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F853" w14:textId="721A68E1" w:rsidR="00F109D4" w:rsidRPr="001559FC" w:rsidRDefault="00F109D4" w:rsidP="00647BB7">
      <w:pPr>
        <w:pStyle w:val="Heading1"/>
        <w:spacing w:after="360"/>
        <w:rPr>
          <w:rFonts w:ascii="Times New Roman" w:hAnsi="Times New Roman"/>
          <w:sz w:val="24"/>
          <w:szCs w:val="24"/>
        </w:rPr>
      </w:pPr>
      <w:r w:rsidRPr="001559FC">
        <w:rPr>
          <w:rFonts w:ascii="Times New Roman" w:hAnsi="Times New Roman"/>
          <w:sz w:val="24"/>
          <w:szCs w:val="24"/>
        </w:rPr>
        <w:t xml:space="preserve">EXPLANATORY </w:t>
      </w:r>
      <w:r w:rsidR="00E2461D" w:rsidRPr="001559FC">
        <w:rPr>
          <w:rFonts w:ascii="Times New Roman" w:hAnsi="Times New Roman"/>
          <w:sz w:val="24"/>
          <w:szCs w:val="24"/>
        </w:rPr>
        <w:t>STATEMENT</w:t>
      </w:r>
    </w:p>
    <w:p w14:paraId="0AB6CC03" w14:textId="5039E3E5" w:rsidR="00F109D4" w:rsidRPr="001559FC" w:rsidRDefault="00D73408" w:rsidP="003C7907">
      <w:pPr>
        <w:spacing w:before="240" w:after="240"/>
        <w:jc w:val="center"/>
        <w:rPr>
          <w:i/>
        </w:rPr>
      </w:pPr>
      <w:bookmarkStart w:id="0" w:name="_Hlk86933894"/>
      <w:r w:rsidRPr="001559FC">
        <w:rPr>
          <w:i/>
        </w:rPr>
        <w:t>Corporations Act 200</w:t>
      </w:r>
      <w:r w:rsidR="00034E1C" w:rsidRPr="001559FC">
        <w:rPr>
          <w:i/>
        </w:rPr>
        <w:t>1</w:t>
      </w:r>
    </w:p>
    <w:bookmarkEnd w:id="0"/>
    <w:p w14:paraId="21BD3C6C" w14:textId="76788136" w:rsidR="00F109D4" w:rsidRPr="001559FC" w:rsidRDefault="008F6B60" w:rsidP="00AA1689">
      <w:pPr>
        <w:tabs>
          <w:tab w:val="left" w:pos="1418"/>
        </w:tabs>
        <w:spacing w:before="0" w:after="240"/>
        <w:jc w:val="center"/>
        <w:rPr>
          <w:i/>
        </w:rPr>
      </w:pPr>
      <w:r w:rsidRPr="001559FC">
        <w:rPr>
          <w:i/>
        </w:rPr>
        <w:t xml:space="preserve">Corporations Amendment (Financial </w:t>
      </w:r>
      <w:r w:rsidR="00AA54F3" w:rsidRPr="001559FC">
        <w:rPr>
          <w:i/>
        </w:rPr>
        <w:t>Services</w:t>
      </w:r>
      <w:r w:rsidRPr="001559FC">
        <w:rPr>
          <w:i/>
        </w:rPr>
        <w:t xml:space="preserve"> Compensation Scheme of Last Resort) Regulations </w:t>
      </w:r>
      <w:r w:rsidR="001C3961">
        <w:rPr>
          <w:i/>
        </w:rPr>
        <w:t>2023</w:t>
      </w:r>
    </w:p>
    <w:p w14:paraId="73C3D0F3" w14:textId="09051169" w:rsidR="00F109D4" w:rsidRDefault="00C55D29" w:rsidP="00ED5D3F">
      <w:pPr>
        <w:spacing w:before="240"/>
      </w:pPr>
      <w:r w:rsidRPr="001559FC">
        <w:t>S</w:t>
      </w:r>
      <w:r w:rsidR="00762714">
        <w:t>ubs</w:t>
      </w:r>
      <w:r w:rsidRPr="001559FC">
        <w:t xml:space="preserve">ection </w:t>
      </w:r>
      <w:r w:rsidR="00960EFF" w:rsidRPr="001559FC">
        <w:t>1364</w:t>
      </w:r>
      <w:r w:rsidR="00683AA5" w:rsidRPr="001559FC">
        <w:t xml:space="preserve">(1) </w:t>
      </w:r>
      <w:r w:rsidR="00F109D4" w:rsidRPr="001559FC">
        <w:t xml:space="preserve">of the </w:t>
      </w:r>
      <w:r w:rsidR="00960EFF" w:rsidRPr="001559FC">
        <w:rPr>
          <w:i/>
          <w:iCs/>
        </w:rPr>
        <w:t xml:space="preserve">Corporations Act </w:t>
      </w:r>
      <w:r w:rsidR="00683AA5" w:rsidRPr="001559FC">
        <w:rPr>
          <w:i/>
          <w:iCs/>
        </w:rPr>
        <w:t>2001</w:t>
      </w:r>
      <w:r w:rsidR="00683AA5" w:rsidRPr="00E5317E">
        <w:t xml:space="preserve"> </w:t>
      </w:r>
      <w:r w:rsidR="00E5317E" w:rsidRPr="00E5317E">
        <w:t xml:space="preserve">(the </w:t>
      </w:r>
      <w:r w:rsidR="00E5317E">
        <w:t xml:space="preserve">Corporations </w:t>
      </w:r>
      <w:r w:rsidR="00E5317E" w:rsidRPr="00E5317E">
        <w:t xml:space="preserve">Act) </w:t>
      </w:r>
      <w:r w:rsidR="00F109D4" w:rsidRPr="00E5317E">
        <w:t xml:space="preserve">provides </w:t>
      </w:r>
      <w:r w:rsidR="00F109D4" w:rsidRPr="001559FC">
        <w:t>that the Governor-General may make regulations prescribing matters required or permitted by the Act to be prescribed, or necessary or convenient to be prescribed for carrying out or giving effect to the Act.</w:t>
      </w:r>
    </w:p>
    <w:p w14:paraId="5B1EB9A9" w14:textId="244A4ED6" w:rsidR="00B31EC0" w:rsidRDefault="00A77280" w:rsidP="00ED5D3F">
      <w:pPr>
        <w:spacing w:before="240"/>
      </w:pPr>
      <w:r>
        <w:t>Specifically</w:t>
      </w:r>
      <w:r w:rsidR="00040319">
        <w:t xml:space="preserve">, </w:t>
      </w:r>
      <w:r w:rsidR="00040319" w:rsidRPr="00040319">
        <w:t xml:space="preserve">the </w:t>
      </w:r>
      <w:r w:rsidR="00A75353" w:rsidRPr="001559FC">
        <w:rPr>
          <w:i/>
          <w:iCs/>
        </w:rPr>
        <w:t>Corporations Amendment (Financial Services Compensation Scheme of Last Resort) Regulations 202</w:t>
      </w:r>
      <w:r w:rsidR="00A75353">
        <w:rPr>
          <w:i/>
          <w:iCs/>
        </w:rPr>
        <w:t>3</w:t>
      </w:r>
      <w:r w:rsidR="00A75353" w:rsidRPr="001559FC">
        <w:t xml:space="preserve"> (the Regulations) </w:t>
      </w:r>
      <w:r w:rsidR="00040319" w:rsidRPr="00040319">
        <w:t xml:space="preserve">relies on the following </w:t>
      </w:r>
      <w:r w:rsidR="00EE66EF">
        <w:br/>
      </w:r>
      <w:r w:rsidR="00040319" w:rsidRPr="00040319">
        <w:t xml:space="preserve">regulation-making powers in the </w:t>
      </w:r>
      <w:r w:rsidR="00136ED4">
        <w:t xml:space="preserve">Corporations </w:t>
      </w:r>
      <w:r w:rsidR="00040319" w:rsidRPr="00040319">
        <w:t>Act:</w:t>
      </w:r>
    </w:p>
    <w:p w14:paraId="55CC9955" w14:textId="4A284AD9" w:rsidR="00A75353" w:rsidRDefault="00762714" w:rsidP="00ED5D3F">
      <w:pPr>
        <w:pStyle w:val="ListParagraph"/>
        <w:numPr>
          <w:ilvl w:val="0"/>
          <w:numId w:val="7"/>
        </w:numPr>
        <w:spacing w:before="240"/>
        <w:ind w:left="714" w:right="91" w:hanging="357"/>
        <w:contextualSpacing w:val="0"/>
      </w:pPr>
      <w:r>
        <w:t>sub</w:t>
      </w:r>
      <w:r w:rsidR="00136ED4">
        <w:t>s</w:t>
      </w:r>
      <w:r w:rsidR="00E5317E">
        <w:t>ection 1069F</w:t>
      </w:r>
      <w:r w:rsidR="00136ED4">
        <w:t xml:space="preserve">(4) </w:t>
      </w:r>
      <w:r w:rsidR="000A1454">
        <w:t>of the Corporations Act</w:t>
      </w:r>
      <w:r w:rsidR="00DA3A3F">
        <w:t>, which</w:t>
      </w:r>
      <w:r w:rsidR="000A1454">
        <w:t xml:space="preserve"> </w:t>
      </w:r>
      <w:r w:rsidR="00136ED4">
        <w:t xml:space="preserve">provides that </w:t>
      </w:r>
      <w:r w:rsidR="00C17017">
        <w:t xml:space="preserve">a notice given by the </w:t>
      </w:r>
      <w:r w:rsidR="00E37828">
        <w:t>operator of the compensation scheme of last resort (CSLR)</w:t>
      </w:r>
      <w:r w:rsidR="00C17017">
        <w:t xml:space="preserve"> to the Minister must include the information </w:t>
      </w:r>
      <w:r>
        <w:t xml:space="preserve">(if any) </w:t>
      </w:r>
      <w:r w:rsidR="00C17017">
        <w:t>prescribed by the regulations; and</w:t>
      </w:r>
      <w:r w:rsidR="00136ED4">
        <w:t xml:space="preserve"> </w:t>
      </w:r>
    </w:p>
    <w:p w14:paraId="46D32A28" w14:textId="7AB3CAF9" w:rsidR="000A1454" w:rsidRPr="001559FC" w:rsidRDefault="00762714" w:rsidP="00ED5D3F">
      <w:pPr>
        <w:pStyle w:val="ListParagraph"/>
        <w:numPr>
          <w:ilvl w:val="0"/>
          <w:numId w:val="7"/>
        </w:numPr>
        <w:spacing w:before="240"/>
        <w:ind w:left="714" w:right="91" w:hanging="357"/>
        <w:contextualSpacing w:val="0"/>
      </w:pPr>
      <w:r>
        <w:t>sub</w:t>
      </w:r>
      <w:r w:rsidR="000A1454">
        <w:t>section 1069G(1) of the Corporations Act</w:t>
      </w:r>
      <w:r w:rsidR="00DA3A3F">
        <w:t>, which</w:t>
      </w:r>
      <w:r w:rsidR="000A1454">
        <w:t xml:space="preserve"> provides that the </w:t>
      </w:r>
      <w:r w:rsidR="003E511E">
        <w:t>CSLR operator must, as soon as reasonably practicable after the end of a levy period</w:t>
      </w:r>
      <w:r w:rsidR="00B139D4">
        <w:t>,</w:t>
      </w:r>
      <w:r w:rsidR="003E511E">
        <w:t xml:space="preserve"> prepare a report for the levy period containing information about the matters prescribed by the regulations.</w:t>
      </w:r>
    </w:p>
    <w:p w14:paraId="71090A94" w14:textId="3C82A7A9" w:rsidR="00620578" w:rsidRPr="001559FC" w:rsidRDefault="004D49E7" w:rsidP="00ED5D3F">
      <w:pPr>
        <w:spacing w:before="240"/>
      </w:pPr>
      <w:r w:rsidRPr="001559FC">
        <w:t xml:space="preserve">The purpose of the Regulations </w:t>
      </w:r>
      <w:r w:rsidR="00E87C5F" w:rsidRPr="001559FC">
        <w:t>is to support the amendments made by</w:t>
      </w:r>
      <w:r w:rsidR="00E01CE9" w:rsidRPr="001559FC">
        <w:t xml:space="preserve"> </w:t>
      </w:r>
      <w:r w:rsidR="00D51E65">
        <w:t xml:space="preserve">the </w:t>
      </w:r>
      <w:r w:rsidR="00D51E65" w:rsidRPr="00D260AF">
        <w:rPr>
          <w:i/>
          <w:iCs/>
        </w:rPr>
        <w:t>Treasury</w:t>
      </w:r>
      <w:r w:rsidR="00E3361E">
        <w:rPr>
          <w:i/>
          <w:iCs/>
        </w:rPr>
        <w:t> </w:t>
      </w:r>
      <w:r w:rsidR="00D51E65" w:rsidRPr="00D260AF">
        <w:rPr>
          <w:i/>
          <w:iCs/>
        </w:rPr>
        <w:t>Laws Amendment (Financial Services Compensation Scheme of Last Resort) Act 2023</w:t>
      </w:r>
      <w:r w:rsidR="00296CC7" w:rsidRPr="001559FC">
        <w:rPr>
          <w:i/>
          <w:iCs/>
        </w:rPr>
        <w:t xml:space="preserve"> </w:t>
      </w:r>
      <w:r w:rsidR="00296CC7" w:rsidRPr="001559FC">
        <w:t xml:space="preserve">(the </w:t>
      </w:r>
      <w:r w:rsidR="003372E8" w:rsidRPr="001559FC">
        <w:t>Act</w:t>
      </w:r>
      <w:r w:rsidR="00296CC7" w:rsidRPr="001559FC">
        <w:t>)</w:t>
      </w:r>
      <w:r w:rsidR="006B35FE" w:rsidRPr="001559FC">
        <w:t>, which establishe</w:t>
      </w:r>
      <w:r w:rsidR="0056566C">
        <w:t>d</w:t>
      </w:r>
      <w:r w:rsidR="00FD66DD" w:rsidRPr="001559FC">
        <w:t xml:space="preserve"> </w:t>
      </w:r>
      <w:r w:rsidR="006B35FE" w:rsidRPr="001559FC">
        <w:t xml:space="preserve">the </w:t>
      </w:r>
      <w:r w:rsidR="00B66CEB" w:rsidRPr="001559FC">
        <w:t>CSLR</w:t>
      </w:r>
      <w:r w:rsidR="006B35FE" w:rsidRPr="001559FC">
        <w:t xml:space="preserve">. </w:t>
      </w:r>
    </w:p>
    <w:p w14:paraId="45E9C73F" w14:textId="18B7CE8A" w:rsidR="000366FC" w:rsidRDefault="000F7024" w:rsidP="00ED5D3F">
      <w:pPr>
        <w:spacing w:before="240"/>
      </w:pPr>
      <w:r w:rsidRPr="000F7024">
        <w:t xml:space="preserve">The </w:t>
      </w:r>
      <w:r>
        <w:t xml:space="preserve">CSLR </w:t>
      </w:r>
      <w:r w:rsidRPr="000F7024">
        <w:t xml:space="preserve">provides for compensation to be paid to a consumer where a determination </w:t>
      </w:r>
      <w:r w:rsidR="00F762C4">
        <w:t xml:space="preserve">requiring the payment of compensation </w:t>
      </w:r>
      <w:r w:rsidRPr="000F7024">
        <w:t xml:space="preserve">issued by </w:t>
      </w:r>
      <w:r>
        <w:t>the Australian Financial Complaints Authority (</w:t>
      </w:r>
      <w:r w:rsidRPr="000F7024">
        <w:t>AFCA</w:t>
      </w:r>
      <w:r>
        <w:t>)</w:t>
      </w:r>
      <w:r w:rsidRPr="000F7024">
        <w:t xml:space="preserve"> remains unpaid and the determination relates to a financial product or service within the scope of the </w:t>
      </w:r>
      <w:r w:rsidR="00C9719D">
        <w:t>CSLR</w:t>
      </w:r>
      <w:r w:rsidRPr="000F7024">
        <w:t>.</w:t>
      </w:r>
      <w:r w:rsidR="000366FC" w:rsidRPr="001559FC">
        <w:t xml:space="preserve"> </w:t>
      </w:r>
      <w:r w:rsidR="00620578" w:rsidRPr="001559FC">
        <w:t xml:space="preserve">The </w:t>
      </w:r>
      <w:r w:rsidR="003372E8" w:rsidRPr="001559FC">
        <w:t>Act</w:t>
      </w:r>
      <w:r w:rsidR="00620578" w:rsidRPr="001559FC">
        <w:t xml:space="preserve"> provides that the Minister may authorise a company </w:t>
      </w:r>
      <w:r w:rsidR="0012350B">
        <w:t xml:space="preserve">limited by guarantee </w:t>
      </w:r>
      <w:r w:rsidR="00620578" w:rsidRPr="001559FC">
        <w:t xml:space="preserve">to operate the CSLR, </w:t>
      </w:r>
      <w:r w:rsidR="00C9719D">
        <w:t xml:space="preserve">which is to be known as </w:t>
      </w:r>
      <w:r w:rsidR="000A1B61">
        <w:t>‘</w:t>
      </w:r>
      <w:r w:rsidR="00620578" w:rsidRPr="001559FC">
        <w:t>the CSLR operator</w:t>
      </w:r>
      <w:r w:rsidR="000A1B61">
        <w:t>’</w:t>
      </w:r>
      <w:r w:rsidR="00620578" w:rsidRPr="001559FC">
        <w:t>.</w:t>
      </w:r>
    </w:p>
    <w:p w14:paraId="7D3A7A67" w14:textId="2E182CB9" w:rsidR="00432303" w:rsidRDefault="00432303" w:rsidP="00ED5D3F">
      <w:pPr>
        <w:spacing w:before="240"/>
        <w:rPr>
          <w:sz w:val="22"/>
        </w:rPr>
      </w:pPr>
      <w:r>
        <w:t>The CSLR levy framework provides for a levy to be imposed on parts of the financial services industry to fund the scheme. Th</w:t>
      </w:r>
      <w:r w:rsidR="007F6351">
        <w:t xml:space="preserve">e levy </w:t>
      </w:r>
      <w:r>
        <w:t xml:space="preserve">framework is provided for by the </w:t>
      </w:r>
      <w:r>
        <w:rPr>
          <w:i/>
          <w:iCs/>
        </w:rPr>
        <w:t xml:space="preserve">Financial Services Compensation Scheme of Last Resort Levy Act 2023 </w:t>
      </w:r>
      <w:r>
        <w:t xml:space="preserve">and the </w:t>
      </w:r>
      <w:r>
        <w:rPr>
          <w:i/>
          <w:iCs/>
        </w:rPr>
        <w:t>Financial Services Compensation Scheme of Last Resort Levy (Collection) Act 2023</w:t>
      </w:r>
      <w:r>
        <w:t xml:space="preserve">. </w:t>
      </w:r>
    </w:p>
    <w:p w14:paraId="4776B302" w14:textId="544B1854" w:rsidR="00432303" w:rsidRDefault="00432303" w:rsidP="00ED5D3F">
      <w:pPr>
        <w:spacing w:before="240"/>
        <w:rPr>
          <w:i/>
        </w:rPr>
      </w:pPr>
      <w:r>
        <w:t xml:space="preserve">Under the CSLR levy framework, the CSLR operator </w:t>
      </w:r>
      <w:r w:rsidR="00125C5F">
        <w:t>is</w:t>
      </w:r>
      <w:r>
        <w:t xml:space="preserve"> responsible for determining the amounts to be levied based on actuarial analysis of expected claims</w:t>
      </w:r>
      <w:r w:rsidR="00585593">
        <w:t>, fees and costs</w:t>
      </w:r>
      <w:r w:rsidR="000A1B61">
        <w:t xml:space="preserve"> for each levy period and sub-sector</w:t>
      </w:r>
      <w:r>
        <w:t>. The levy</w:t>
      </w:r>
      <w:r w:rsidR="00693FDA">
        <w:t xml:space="preserve"> amounts determined by the CSLR operator are</w:t>
      </w:r>
      <w:r w:rsidR="00125C5F">
        <w:t xml:space="preserve"> required to be paid</w:t>
      </w:r>
      <w:r>
        <w:t xml:space="preserve"> by </w:t>
      </w:r>
      <w:r w:rsidR="004E4DC5">
        <w:t xml:space="preserve">entities that are members </w:t>
      </w:r>
      <w:r>
        <w:t xml:space="preserve">of </w:t>
      </w:r>
      <w:r w:rsidR="00693FDA">
        <w:t xml:space="preserve">the </w:t>
      </w:r>
      <w:r w:rsidR="008F2638">
        <w:t xml:space="preserve">prescribed </w:t>
      </w:r>
      <w:r w:rsidR="00693FDA">
        <w:br/>
      </w:r>
      <w:r>
        <w:t>sub-sector</w:t>
      </w:r>
      <w:r w:rsidR="008F2638">
        <w:t>s</w:t>
      </w:r>
      <w:r w:rsidR="00B37299">
        <w:t>, which are specified in the Financial Services Com</w:t>
      </w:r>
      <w:r w:rsidR="009B7FC3">
        <w:t>pensation Scheme of Last Resort Levy Regulations 2023</w:t>
      </w:r>
      <w:r>
        <w:t xml:space="preserve">. The amount of levy </w:t>
      </w:r>
      <w:r w:rsidR="000D7F0E">
        <w:t xml:space="preserve">that is able to be </w:t>
      </w:r>
      <w:r>
        <w:t xml:space="preserve">imposed </w:t>
      </w:r>
      <w:r w:rsidR="008B59AB">
        <w:t xml:space="preserve">for a levy period is limited by </w:t>
      </w:r>
      <w:r>
        <w:t>a scheme levy cap (of $250 million per levy period</w:t>
      </w:r>
      <w:r w:rsidR="000D7F0E">
        <w:t xml:space="preserve"> across all members of all sub-sectors</w:t>
      </w:r>
      <w:r>
        <w:t>) and a sub-sector levy cap</w:t>
      </w:r>
      <w:r w:rsidR="000D7F0E">
        <w:t xml:space="preserve"> (</w:t>
      </w:r>
      <w:r w:rsidR="006C2404">
        <w:t xml:space="preserve">of $20 million </w:t>
      </w:r>
      <w:r w:rsidR="00E709F1">
        <w:t xml:space="preserve">per levy </w:t>
      </w:r>
      <w:r w:rsidR="00E709F1">
        <w:lastRenderedPageBreak/>
        <w:t>period</w:t>
      </w:r>
      <w:r w:rsidR="003E058B">
        <w:t>,</w:t>
      </w:r>
      <w:r w:rsidR="00E709F1">
        <w:t xml:space="preserve"> </w:t>
      </w:r>
      <w:r w:rsidR="006C2404">
        <w:t>or an alternate amount prescribed by regulations</w:t>
      </w:r>
      <w:r w:rsidR="003E058B">
        <w:t>,</w:t>
      </w:r>
      <w:r w:rsidR="006C2404">
        <w:t xml:space="preserve"> across all </w:t>
      </w:r>
      <w:r w:rsidR="00E709F1">
        <w:t>members of a particular sub-sector</w:t>
      </w:r>
      <w:r>
        <w:t xml:space="preserve">. </w:t>
      </w:r>
      <w:r w:rsidR="00E709F1">
        <w:t>While the scheme levy cap ma</w:t>
      </w:r>
      <w:r w:rsidR="008B299A">
        <w:t>y not be exceeded, t</w:t>
      </w:r>
      <w:r>
        <w:t xml:space="preserve">he sub-sector </w:t>
      </w:r>
      <w:r w:rsidR="00C90EA1">
        <w:t xml:space="preserve">levy </w:t>
      </w:r>
      <w:r>
        <w:t xml:space="preserve">cap can be exceeded through a Ministerial determination. </w:t>
      </w:r>
    </w:p>
    <w:p w14:paraId="6B1ADE38" w14:textId="65465763" w:rsidR="001A0B1B" w:rsidRDefault="001A0B1B" w:rsidP="001A0B1B">
      <w:pPr>
        <w:spacing w:before="240"/>
      </w:pPr>
      <w:r w:rsidRPr="001559FC">
        <w:t xml:space="preserve">The Regulations amend the </w:t>
      </w:r>
      <w:r w:rsidRPr="00D260AF">
        <w:t>Corporations Regulations 2001</w:t>
      </w:r>
      <w:r w:rsidRPr="001559FC">
        <w:t xml:space="preserve"> to prescribe </w:t>
      </w:r>
      <w:r w:rsidR="000A22BB">
        <w:t xml:space="preserve">the </w:t>
      </w:r>
      <w:r w:rsidRPr="001559FC">
        <w:t>information that</w:t>
      </w:r>
      <w:r>
        <w:t>:</w:t>
      </w:r>
    </w:p>
    <w:p w14:paraId="00CBFBB7" w14:textId="4D5E28C8" w:rsidR="001A0B1B" w:rsidRDefault="001A0B1B" w:rsidP="00DD3858">
      <w:pPr>
        <w:pStyle w:val="ListParagraph"/>
        <w:numPr>
          <w:ilvl w:val="0"/>
          <w:numId w:val="7"/>
        </w:numPr>
        <w:spacing w:before="240"/>
        <w:ind w:left="714" w:right="91" w:hanging="357"/>
        <w:contextualSpacing w:val="0"/>
      </w:pPr>
      <w:r w:rsidRPr="001559FC">
        <w:t xml:space="preserve">the CSLR operator must </w:t>
      </w:r>
      <w:r w:rsidR="006D3BF7">
        <w:t xml:space="preserve">include in the notice required to be given </w:t>
      </w:r>
      <w:r w:rsidRPr="001559FC">
        <w:t>to the Minister</w:t>
      </w:r>
      <w:r w:rsidR="0097077E">
        <w:t>, for the purposes of subsection 1069F(4) of the Corporations Act,</w:t>
      </w:r>
      <w:r w:rsidRPr="001559FC">
        <w:t xml:space="preserve"> </w:t>
      </w:r>
      <w:r>
        <w:t xml:space="preserve">if a revised claims, fees and costs estimate could cause the sub-sector levy cap for a levy period and a sub-sector to be exceeded (or further exceeded); and </w:t>
      </w:r>
    </w:p>
    <w:p w14:paraId="2C844837" w14:textId="4BAB7711" w:rsidR="001A0B1B" w:rsidRDefault="001A0B1B" w:rsidP="00DD3858">
      <w:pPr>
        <w:pStyle w:val="ListParagraph"/>
        <w:numPr>
          <w:ilvl w:val="0"/>
          <w:numId w:val="7"/>
        </w:numPr>
        <w:spacing w:before="240"/>
        <w:ind w:left="714" w:right="91" w:hanging="357"/>
        <w:contextualSpacing w:val="0"/>
      </w:pPr>
      <w:r>
        <w:t xml:space="preserve">must be </w:t>
      </w:r>
      <w:r w:rsidRPr="001559FC">
        <w:t>include</w:t>
      </w:r>
      <w:r>
        <w:t>d</w:t>
      </w:r>
      <w:r w:rsidRPr="001559FC">
        <w:t xml:space="preserve"> in</w:t>
      </w:r>
      <w:r>
        <w:t xml:space="preserve"> the </w:t>
      </w:r>
      <w:r w:rsidR="00106FDE">
        <w:t xml:space="preserve">CSLR </w:t>
      </w:r>
      <w:r>
        <w:t xml:space="preserve">operator’s </w:t>
      </w:r>
      <w:r w:rsidRPr="001559FC">
        <w:t>report at the end of each levy period</w:t>
      </w:r>
      <w:r w:rsidR="0097077E">
        <w:t xml:space="preserve"> for the purposes of subsection 1069G(1) of the Corporations Act</w:t>
      </w:r>
      <w:r>
        <w:t xml:space="preserve">. This is intended to improve the transparency of the </w:t>
      </w:r>
      <w:r w:rsidR="00C54A84">
        <w:t xml:space="preserve">CSLR </w:t>
      </w:r>
      <w:r>
        <w:t xml:space="preserve">and includes information about the number and scope of applications for compensation, the number and details of any determinations made by the Minister and the amount of compensation paid. </w:t>
      </w:r>
    </w:p>
    <w:p w14:paraId="6E0479D2" w14:textId="6B56A16D" w:rsidR="00CD73A4" w:rsidRPr="001559FC" w:rsidRDefault="004A5022" w:rsidP="00ED5D3F">
      <w:pPr>
        <w:spacing w:before="240"/>
      </w:pPr>
      <w:r>
        <w:t xml:space="preserve">Public consultation </w:t>
      </w:r>
      <w:r w:rsidR="00D55903">
        <w:t xml:space="preserve">on the draft regulations </w:t>
      </w:r>
      <w:r>
        <w:t xml:space="preserve">took place </w:t>
      </w:r>
      <w:r w:rsidR="00AE5CE8">
        <w:t>between 8 September and 7</w:t>
      </w:r>
      <w:r w:rsidR="00D55903">
        <w:t> </w:t>
      </w:r>
      <w:r w:rsidR="00AE5CE8">
        <w:t xml:space="preserve">October 2022. </w:t>
      </w:r>
      <w:r w:rsidR="003A7D96">
        <w:t xml:space="preserve">Submissions were received from industry groups, consumer groups, and the general public, and did not identify any fundamental flaws or issues. </w:t>
      </w:r>
      <w:r w:rsidR="003A7D96">
        <w:rPr>
          <w:rStyle w:val="ui-provider"/>
        </w:rPr>
        <w:t>Accordingly, no</w:t>
      </w:r>
      <w:r w:rsidR="003A7D96">
        <w:t xml:space="preserve"> </w:t>
      </w:r>
      <w:r w:rsidR="003A7D96">
        <w:rPr>
          <w:rStyle w:val="ui-provider"/>
        </w:rPr>
        <w:t>changes were made to the proposed Regulations in response to stakeholder submissions.</w:t>
      </w:r>
    </w:p>
    <w:p w14:paraId="79494F99" w14:textId="1685EA8E" w:rsidR="002C226C" w:rsidRPr="001559FC" w:rsidRDefault="002C226C" w:rsidP="00ED5D3F">
      <w:pPr>
        <w:spacing w:before="240"/>
      </w:pPr>
      <w:r w:rsidRPr="001559FC">
        <w:t xml:space="preserve">Details of the </w:t>
      </w:r>
      <w:r w:rsidR="00EB2AEF" w:rsidRPr="001559FC">
        <w:t>Regulations are set out in</w:t>
      </w:r>
      <w:r w:rsidRPr="001559FC">
        <w:t xml:space="preserve"> </w:t>
      </w:r>
      <w:r w:rsidRPr="001559FC">
        <w:rPr>
          <w:u w:val="single"/>
        </w:rPr>
        <w:t>Attachment</w:t>
      </w:r>
      <w:r w:rsidR="00EB2AEF" w:rsidRPr="001559FC">
        <w:rPr>
          <w:u w:val="single"/>
        </w:rPr>
        <w:t xml:space="preserve"> </w:t>
      </w:r>
      <w:r w:rsidR="00BA6E8D" w:rsidRPr="001559FC">
        <w:rPr>
          <w:u w:val="single"/>
        </w:rPr>
        <w:t>A</w:t>
      </w:r>
      <w:r w:rsidR="00BA6E8D" w:rsidRPr="001559FC">
        <w:t xml:space="preserve">. </w:t>
      </w:r>
    </w:p>
    <w:p w14:paraId="0C7F9D57" w14:textId="126A1E90" w:rsidR="002C226C" w:rsidRPr="001559FC" w:rsidRDefault="002C226C" w:rsidP="00ED5D3F">
      <w:pPr>
        <w:spacing w:before="240"/>
      </w:pPr>
      <w:r w:rsidRPr="001559FC">
        <w:t xml:space="preserve">The Regulations are a legislative instrument for the purposes of the </w:t>
      </w:r>
      <w:r w:rsidRPr="001559FC">
        <w:rPr>
          <w:i/>
        </w:rPr>
        <w:t>Legislation</w:t>
      </w:r>
      <w:r w:rsidR="00AC1917">
        <w:rPr>
          <w:i/>
        </w:rPr>
        <w:t> </w:t>
      </w:r>
      <w:r w:rsidRPr="001559FC">
        <w:rPr>
          <w:i/>
        </w:rPr>
        <w:t>Act</w:t>
      </w:r>
      <w:r w:rsidR="00AC1917">
        <w:rPr>
          <w:i/>
        </w:rPr>
        <w:t> </w:t>
      </w:r>
      <w:r w:rsidRPr="001559FC">
        <w:rPr>
          <w:i/>
        </w:rPr>
        <w:t>2003</w:t>
      </w:r>
      <w:r w:rsidRPr="001559FC">
        <w:t>.</w:t>
      </w:r>
    </w:p>
    <w:p w14:paraId="3C8BF3B1" w14:textId="20619669" w:rsidR="00817530" w:rsidRDefault="00F109D4" w:rsidP="00ED5D3F">
      <w:pPr>
        <w:spacing w:before="240"/>
      </w:pPr>
      <w:r w:rsidRPr="001559FC">
        <w:t>The Regulations commence</w:t>
      </w:r>
      <w:r w:rsidR="00817530">
        <w:t>d</w:t>
      </w:r>
      <w:r w:rsidR="00BA6E8D" w:rsidRPr="001559FC">
        <w:t xml:space="preserve"> </w:t>
      </w:r>
      <w:r w:rsidRPr="001559FC">
        <w:t>on</w:t>
      </w:r>
      <w:r w:rsidR="00817530">
        <w:t xml:space="preserve"> the later of:</w:t>
      </w:r>
    </w:p>
    <w:p w14:paraId="1CD58201" w14:textId="5AD4067F" w:rsidR="00817530" w:rsidRPr="00ED5D3F" w:rsidRDefault="00BA6E8D" w:rsidP="00ED5D3F">
      <w:pPr>
        <w:pStyle w:val="ListParagraph"/>
        <w:numPr>
          <w:ilvl w:val="0"/>
          <w:numId w:val="7"/>
        </w:numPr>
        <w:spacing w:before="240"/>
        <w:ind w:left="714" w:right="91" w:hanging="357"/>
        <w:contextualSpacing w:val="0"/>
      </w:pPr>
      <w:r w:rsidRPr="001559FC">
        <w:t xml:space="preserve">the day after </w:t>
      </w:r>
      <w:r w:rsidR="006E6532" w:rsidRPr="001559FC">
        <w:t xml:space="preserve">this instrument </w:t>
      </w:r>
      <w:r w:rsidR="00817530">
        <w:t>was</w:t>
      </w:r>
      <w:r w:rsidRPr="001559FC">
        <w:t xml:space="preserve"> registered</w:t>
      </w:r>
      <w:r w:rsidR="006E6532" w:rsidRPr="001559FC">
        <w:t xml:space="preserve"> on the Federal Register of Legislation</w:t>
      </w:r>
      <w:r w:rsidR="00817530">
        <w:t>; and</w:t>
      </w:r>
    </w:p>
    <w:p w14:paraId="16C3D6B8" w14:textId="563AC821" w:rsidR="009143A0" w:rsidRPr="00ED5D3F" w:rsidRDefault="002C595B" w:rsidP="00ED5D3F">
      <w:pPr>
        <w:pStyle w:val="ListParagraph"/>
        <w:numPr>
          <w:ilvl w:val="0"/>
          <w:numId w:val="7"/>
        </w:numPr>
        <w:spacing w:before="240"/>
        <w:ind w:left="714" w:right="91" w:hanging="357"/>
        <w:contextualSpacing w:val="0"/>
      </w:pPr>
      <w:r>
        <w:t xml:space="preserve">the day </w:t>
      </w:r>
      <w:r w:rsidR="00853975">
        <w:t xml:space="preserve">Schedule 1 to </w:t>
      </w:r>
      <w:r>
        <w:t xml:space="preserve">the </w:t>
      </w:r>
      <w:r w:rsidRPr="00DD3858">
        <w:rPr>
          <w:i/>
          <w:iCs/>
        </w:rPr>
        <w:t>Treasury Laws Amendment (Financial Services Compensation Scheme of Last Resort) Act 2023</w:t>
      </w:r>
      <w:r>
        <w:t xml:space="preserve"> commenced. </w:t>
      </w:r>
      <w:r w:rsidR="00343094" w:rsidRPr="001559FC">
        <w:t xml:space="preserve"> </w:t>
      </w:r>
    </w:p>
    <w:p w14:paraId="2C87AA3B" w14:textId="324297B6" w:rsidR="00C06F05" w:rsidRDefault="00C06F05" w:rsidP="00ED5D3F">
      <w:pPr>
        <w:spacing w:before="240"/>
      </w:pPr>
      <w:r w:rsidRPr="00E4479C">
        <w:t xml:space="preserve">The Financial Services Royal Commission Final Report has been certified as being informed by a process and analysis equivalent to a </w:t>
      </w:r>
      <w:r w:rsidR="00FA299C">
        <w:t>Policy Impact Analysis</w:t>
      </w:r>
      <w:r w:rsidRPr="00E4479C">
        <w:t xml:space="preserve"> for the purposes of the Government decision to implement this reform.</w:t>
      </w:r>
      <w:r>
        <w:t xml:space="preserve"> </w:t>
      </w:r>
      <w:r w:rsidRPr="00E4479C">
        <w:t xml:space="preserve">The Financial Services Royal Commission Final Report can be accessed </w:t>
      </w:r>
      <w:r w:rsidR="00C54A84">
        <w:t>from</w:t>
      </w:r>
      <w:r w:rsidRPr="00E4479C">
        <w:t xml:space="preserve"> the Australian Parliament House website.</w:t>
      </w:r>
    </w:p>
    <w:p w14:paraId="64F3000F" w14:textId="5770C4DC" w:rsidR="00C06F05" w:rsidRPr="00D260AF" w:rsidRDefault="00B640B8" w:rsidP="00ED5D3F">
      <w:pPr>
        <w:spacing w:before="240"/>
        <w:rPr>
          <w:i/>
        </w:rPr>
      </w:pPr>
      <w:r>
        <w:t xml:space="preserve">A statement of Compatibility with Human Rights is at </w:t>
      </w:r>
      <w:r w:rsidRPr="000B39A1">
        <w:rPr>
          <w:u w:val="single"/>
        </w:rPr>
        <w:t xml:space="preserve">Attachment </w:t>
      </w:r>
      <w:r>
        <w:rPr>
          <w:u w:val="single"/>
        </w:rPr>
        <w:t>B</w:t>
      </w:r>
      <w:r>
        <w:t xml:space="preserve">. </w:t>
      </w:r>
    </w:p>
    <w:p w14:paraId="3446C82D" w14:textId="18D17626" w:rsidR="00EA4DD8" w:rsidRPr="001559FC" w:rsidRDefault="00EA4DD8" w:rsidP="00EA4DD8">
      <w:pPr>
        <w:pageBreakBefore/>
        <w:spacing w:before="240"/>
        <w:jc w:val="right"/>
        <w:rPr>
          <w:b/>
          <w:u w:val="single"/>
        </w:rPr>
      </w:pPr>
      <w:r w:rsidRPr="001559FC">
        <w:rPr>
          <w:b/>
          <w:u w:val="single"/>
        </w:rPr>
        <w:lastRenderedPageBreak/>
        <w:t xml:space="preserve">ATTACHMENT </w:t>
      </w:r>
      <w:r w:rsidR="00D9578A" w:rsidRPr="001559FC">
        <w:rPr>
          <w:b/>
          <w:u w:val="single"/>
        </w:rPr>
        <w:t>A</w:t>
      </w:r>
    </w:p>
    <w:p w14:paraId="1A7A46DC" w14:textId="415BFE5D" w:rsidR="00EA4DD8" w:rsidRPr="001559FC" w:rsidRDefault="00EA4DD8" w:rsidP="00AD10FD">
      <w:pPr>
        <w:spacing w:before="240"/>
        <w:ind w:right="91"/>
        <w:rPr>
          <w:b/>
          <w:bCs/>
          <w:szCs w:val="24"/>
          <w:u w:val="single"/>
        </w:rPr>
      </w:pPr>
      <w:r w:rsidRPr="001559FC">
        <w:rPr>
          <w:b/>
          <w:bCs/>
          <w:u w:val="single"/>
        </w:rPr>
        <w:t xml:space="preserve">Details of the </w:t>
      </w:r>
      <w:r w:rsidR="00320308" w:rsidRPr="001559FC">
        <w:rPr>
          <w:b/>
          <w:i/>
          <w:u w:val="single"/>
        </w:rPr>
        <w:t xml:space="preserve">Corporations Amendment (Financial </w:t>
      </w:r>
      <w:r w:rsidR="00D9578A" w:rsidRPr="001559FC">
        <w:rPr>
          <w:b/>
          <w:i/>
          <w:u w:val="single"/>
        </w:rPr>
        <w:t xml:space="preserve">Services </w:t>
      </w:r>
      <w:r w:rsidR="00320308" w:rsidRPr="001559FC">
        <w:rPr>
          <w:b/>
          <w:i/>
          <w:u w:val="single"/>
        </w:rPr>
        <w:t>Compensation Scheme of Last Resort) Regulations 202</w:t>
      </w:r>
      <w:r w:rsidR="00597DB6">
        <w:rPr>
          <w:b/>
          <w:i/>
          <w:u w:val="single"/>
        </w:rPr>
        <w:t>3</w:t>
      </w:r>
      <w:r w:rsidRPr="001559FC">
        <w:rPr>
          <w:b/>
          <w:bCs/>
          <w:u w:val="single"/>
        </w:rPr>
        <w:t xml:space="preserve"> </w:t>
      </w:r>
    </w:p>
    <w:p w14:paraId="5FFD1799" w14:textId="77777777" w:rsidR="00EA4DD8" w:rsidRPr="001559FC" w:rsidRDefault="00EA4DD8" w:rsidP="00AD10FD">
      <w:pPr>
        <w:spacing w:before="240"/>
        <w:rPr>
          <w:rFonts w:ascii="Calibri" w:hAnsi="Calibri"/>
          <w:sz w:val="22"/>
          <w:szCs w:val="22"/>
          <w:u w:val="single"/>
          <w:lang w:eastAsia="en-US"/>
        </w:rPr>
      </w:pPr>
      <w:r w:rsidRPr="001559FC">
        <w:rPr>
          <w:u w:val="single"/>
        </w:rPr>
        <w:t>Section 1 – Name of the Regulations</w:t>
      </w:r>
    </w:p>
    <w:p w14:paraId="0B7F32D5" w14:textId="29039AFE" w:rsidR="00EA4DD8" w:rsidRPr="001559FC" w:rsidRDefault="00EA4DD8" w:rsidP="00AD10FD">
      <w:pPr>
        <w:spacing w:before="240"/>
      </w:pPr>
      <w:r w:rsidRPr="001559FC">
        <w:t xml:space="preserve">This section provides that the name of the Regulations is the </w:t>
      </w:r>
      <w:r w:rsidR="008E2939" w:rsidRPr="001559FC">
        <w:rPr>
          <w:i/>
        </w:rPr>
        <w:t>Corporations</w:t>
      </w:r>
      <w:r w:rsidR="00597DB6">
        <w:rPr>
          <w:i/>
        </w:rPr>
        <w:t> </w:t>
      </w:r>
      <w:r w:rsidR="008E2939" w:rsidRPr="001559FC">
        <w:rPr>
          <w:i/>
        </w:rPr>
        <w:t xml:space="preserve">Amendment (Financial </w:t>
      </w:r>
      <w:r w:rsidR="00D9578A" w:rsidRPr="001559FC">
        <w:rPr>
          <w:i/>
        </w:rPr>
        <w:t>Services</w:t>
      </w:r>
      <w:r w:rsidR="008E2939" w:rsidRPr="001559FC">
        <w:rPr>
          <w:i/>
        </w:rPr>
        <w:t xml:space="preserve"> Compensation Scheme of Last Resort) Regulations 202</w:t>
      </w:r>
      <w:r w:rsidR="00597DB6">
        <w:rPr>
          <w:i/>
        </w:rPr>
        <w:t>3</w:t>
      </w:r>
      <w:r w:rsidRPr="001559FC">
        <w:t xml:space="preserve"> (the Regulations).</w:t>
      </w:r>
    </w:p>
    <w:p w14:paraId="29CDDE96" w14:textId="77777777" w:rsidR="00EA4DD8" w:rsidRPr="001559FC" w:rsidRDefault="00EA4DD8" w:rsidP="00AD10FD">
      <w:pPr>
        <w:spacing w:before="240"/>
        <w:ind w:right="91"/>
        <w:rPr>
          <w:u w:val="single"/>
        </w:rPr>
      </w:pPr>
      <w:r w:rsidRPr="001559FC">
        <w:rPr>
          <w:u w:val="single"/>
        </w:rPr>
        <w:t>Section 2 – Commencement</w:t>
      </w:r>
    </w:p>
    <w:p w14:paraId="6BB28292" w14:textId="77777777" w:rsidR="00597DB6" w:rsidRDefault="00A417B3" w:rsidP="00AD10FD">
      <w:pPr>
        <w:spacing w:before="240"/>
      </w:pPr>
      <w:r w:rsidRPr="001559FC">
        <w:t>T</w:t>
      </w:r>
      <w:r w:rsidR="00EA4DD8" w:rsidRPr="001559FC">
        <w:t>he Regulations commence</w:t>
      </w:r>
      <w:r w:rsidR="00597DB6">
        <w:t>d</w:t>
      </w:r>
      <w:r w:rsidR="00EA4DD8" w:rsidRPr="001559FC">
        <w:t xml:space="preserve"> on the </w:t>
      </w:r>
      <w:r w:rsidR="00597DB6">
        <w:t>later of:</w:t>
      </w:r>
    </w:p>
    <w:p w14:paraId="3761AE7C" w14:textId="4A684906" w:rsidR="00597DB6" w:rsidRDefault="00EA4DD8" w:rsidP="00ED5D3F">
      <w:pPr>
        <w:pStyle w:val="ListParagraph"/>
        <w:numPr>
          <w:ilvl w:val="0"/>
          <w:numId w:val="7"/>
        </w:numPr>
        <w:spacing w:before="240"/>
        <w:ind w:left="714" w:right="91" w:hanging="357"/>
        <w:contextualSpacing w:val="0"/>
      </w:pPr>
      <w:r w:rsidRPr="001559FC">
        <w:t>day after th</w:t>
      </w:r>
      <w:r w:rsidR="00597DB6">
        <w:t>is</w:t>
      </w:r>
      <w:r w:rsidRPr="001559FC">
        <w:t xml:space="preserve"> instrument </w:t>
      </w:r>
      <w:r w:rsidR="00597DB6">
        <w:t>wa</w:t>
      </w:r>
      <w:r w:rsidRPr="001559FC">
        <w:t>s registered on the Federal Register of Legislation</w:t>
      </w:r>
      <w:r w:rsidR="00597DB6">
        <w:t>; and</w:t>
      </w:r>
    </w:p>
    <w:p w14:paraId="4037AE2C" w14:textId="30690056" w:rsidR="00296CAC" w:rsidRPr="00296CAC" w:rsidRDefault="00296CAC" w:rsidP="00ED5D3F">
      <w:pPr>
        <w:pStyle w:val="ListParagraph"/>
        <w:numPr>
          <w:ilvl w:val="0"/>
          <w:numId w:val="7"/>
        </w:numPr>
        <w:spacing w:before="240"/>
        <w:ind w:left="714" w:right="91" w:hanging="357"/>
        <w:contextualSpacing w:val="0"/>
      </w:pPr>
      <w:r w:rsidRPr="00296CAC">
        <w:t xml:space="preserve">the day </w:t>
      </w:r>
      <w:r w:rsidR="00351BAA">
        <w:t xml:space="preserve">Schedule 1 to </w:t>
      </w:r>
      <w:r w:rsidRPr="00296CAC">
        <w:t xml:space="preserve">the </w:t>
      </w:r>
      <w:r w:rsidRPr="00DD3858">
        <w:rPr>
          <w:i/>
          <w:iCs/>
        </w:rPr>
        <w:t>Treasury Laws Amendment (Financial Services Compensation Scheme of Last Resort) Act 2023</w:t>
      </w:r>
      <w:r w:rsidRPr="00296CAC">
        <w:t xml:space="preserve"> commenced.  </w:t>
      </w:r>
    </w:p>
    <w:p w14:paraId="23D9E41E" w14:textId="77777777" w:rsidR="00EA4DD8" w:rsidRPr="001559FC" w:rsidRDefault="00EA4DD8" w:rsidP="00AD10FD">
      <w:pPr>
        <w:spacing w:before="240"/>
        <w:ind w:right="91"/>
        <w:rPr>
          <w:u w:val="single"/>
        </w:rPr>
      </w:pPr>
      <w:r w:rsidRPr="001559FC">
        <w:rPr>
          <w:u w:val="single"/>
        </w:rPr>
        <w:t>Section 3 – Authority</w:t>
      </w:r>
    </w:p>
    <w:p w14:paraId="79111AAD" w14:textId="283B669B" w:rsidR="00EA4DD8" w:rsidRPr="001559FC" w:rsidRDefault="00EA4DD8" w:rsidP="00AD10FD">
      <w:pPr>
        <w:spacing w:before="240"/>
        <w:ind w:right="91"/>
      </w:pPr>
      <w:r w:rsidRPr="001559FC">
        <w:t xml:space="preserve">The Regulations are made under the </w:t>
      </w:r>
      <w:r w:rsidR="00436E29" w:rsidRPr="001559FC">
        <w:rPr>
          <w:i/>
        </w:rPr>
        <w:t>Corporations Act 2001</w:t>
      </w:r>
      <w:r w:rsidR="00DA0DF9">
        <w:t xml:space="preserve"> (</w:t>
      </w:r>
      <w:r w:rsidR="007702A9">
        <w:t xml:space="preserve">the </w:t>
      </w:r>
      <w:r w:rsidR="00DA0DF9">
        <w:t>Corporations Act)</w:t>
      </w:r>
      <w:r w:rsidR="004946E2">
        <w:t>.</w:t>
      </w:r>
    </w:p>
    <w:p w14:paraId="20395F80" w14:textId="01379923" w:rsidR="00EA4DD8" w:rsidRPr="001559FC" w:rsidRDefault="00EA4DD8" w:rsidP="00AD10FD">
      <w:pPr>
        <w:spacing w:before="240"/>
        <w:ind w:right="91"/>
        <w:rPr>
          <w:u w:val="single"/>
        </w:rPr>
      </w:pPr>
      <w:r w:rsidRPr="001559FC">
        <w:rPr>
          <w:u w:val="single"/>
        </w:rPr>
        <w:t>Section 4 – Schedule</w:t>
      </w:r>
    </w:p>
    <w:p w14:paraId="541186B1" w14:textId="5576F7EA" w:rsidR="00EA4DD8" w:rsidRPr="001559FC" w:rsidRDefault="00EA4DD8" w:rsidP="00AD10FD">
      <w:pPr>
        <w:spacing w:before="240"/>
        <w:ind w:right="91"/>
        <w:rPr>
          <w:u w:val="single"/>
        </w:rPr>
      </w:pPr>
      <w:r w:rsidRPr="001559FC">
        <w:t xml:space="preserve">This section provides that each instrument that is specified in the Schedule to this instrument will be amended or repealed as set out in the applicable items in the Schedule, and any other item in </w:t>
      </w:r>
      <w:r w:rsidR="005D0ACE">
        <w:t>the</w:t>
      </w:r>
      <w:r w:rsidR="00615103" w:rsidRPr="001559FC">
        <w:t xml:space="preserve"> </w:t>
      </w:r>
      <w:r w:rsidRPr="001559FC">
        <w:t>Schedule to this instrument has effect according to its terms.</w:t>
      </w:r>
    </w:p>
    <w:p w14:paraId="4A62BACA" w14:textId="3CE42019" w:rsidR="00320308" w:rsidRPr="001559FC" w:rsidRDefault="00EA4DD8" w:rsidP="00AD10FD">
      <w:pPr>
        <w:spacing w:before="240"/>
        <w:ind w:right="91"/>
        <w:rPr>
          <w:u w:val="single"/>
        </w:rPr>
      </w:pPr>
      <w:r w:rsidRPr="001559FC">
        <w:rPr>
          <w:u w:val="single"/>
        </w:rPr>
        <w:t xml:space="preserve">Schedule 1 – </w:t>
      </w:r>
      <w:r w:rsidR="000F28BE">
        <w:rPr>
          <w:u w:val="single"/>
        </w:rPr>
        <w:t>Amendments</w:t>
      </w:r>
      <w:r w:rsidRPr="001559FC">
        <w:rPr>
          <w:u w:val="single"/>
        </w:rPr>
        <w:t xml:space="preserve"> </w:t>
      </w:r>
    </w:p>
    <w:p w14:paraId="18D6007F" w14:textId="6E534292" w:rsidR="00B771D4" w:rsidRPr="001559FC" w:rsidRDefault="00285EAF" w:rsidP="00AD10FD">
      <w:pPr>
        <w:spacing w:before="240"/>
        <w:ind w:right="91"/>
      </w:pPr>
      <w:r w:rsidRPr="001559FC">
        <w:t xml:space="preserve">Schedule 1 </w:t>
      </w:r>
      <w:r w:rsidR="00B22DCE">
        <w:t>of</w:t>
      </w:r>
      <w:r w:rsidRPr="001559FC">
        <w:t xml:space="preserve"> the Regulations amend</w:t>
      </w:r>
      <w:r w:rsidR="009B6259">
        <w:t>s</w:t>
      </w:r>
      <w:r w:rsidRPr="001559FC">
        <w:t xml:space="preserve"> the </w:t>
      </w:r>
      <w:r w:rsidRPr="00D260AF">
        <w:t>Corporations Regulations</w:t>
      </w:r>
      <w:r w:rsidR="000E1044" w:rsidRPr="00D260AF">
        <w:t xml:space="preserve"> 2001</w:t>
      </w:r>
      <w:r w:rsidR="000E1044" w:rsidRPr="001559FC">
        <w:t xml:space="preserve"> (Corporations Regulations)</w:t>
      </w:r>
      <w:r w:rsidRPr="001559FC">
        <w:t xml:space="preserve"> to </w:t>
      </w:r>
      <w:r w:rsidR="0019743A" w:rsidRPr="001559FC">
        <w:t xml:space="preserve">prescribe </w:t>
      </w:r>
      <w:r w:rsidR="00DD61B1" w:rsidRPr="001559FC">
        <w:t>matters related</w:t>
      </w:r>
      <w:r w:rsidR="00E81599" w:rsidRPr="001559FC">
        <w:t xml:space="preserve"> to the </w:t>
      </w:r>
      <w:r w:rsidR="008427A5">
        <w:t xml:space="preserve">financial services compensation scheme of last resort </w:t>
      </w:r>
      <w:r w:rsidR="00AC144D">
        <w:t xml:space="preserve">(CSLR) </w:t>
      </w:r>
      <w:r w:rsidR="008427A5">
        <w:t>operator</w:t>
      </w:r>
      <w:r w:rsidR="008868A0">
        <w:t>’s</w:t>
      </w:r>
      <w:r w:rsidR="008427A5">
        <w:t xml:space="preserve"> </w:t>
      </w:r>
      <w:r w:rsidR="00DD61B1" w:rsidRPr="001559FC">
        <w:t>reporting requirements</w:t>
      </w:r>
      <w:r w:rsidR="008907CF">
        <w:t>.</w:t>
      </w:r>
    </w:p>
    <w:p w14:paraId="4F843DCA" w14:textId="77777777" w:rsidR="00AF4A1C" w:rsidRDefault="00750A16" w:rsidP="00AF4A1C">
      <w:pPr>
        <w:tabs>
          <w:tab w:val="left" w:pos="2835"/>
        </w:tabs>
        <w:spacing w:before="240"/>
        <w:ind w:right="91"/>
        <w:rPr>
          <w:b/>
        </w:rPr>
      </w:pPr>
      <w:r w:rsidRPr="00D260AF">
        <w:rPr>
          <w:b/>
          <w:bCs/>
        </w:rPr>
        <w:t>Item 1</w:t>
      </w:r>
      <w:r w:rsidR="00AF4A1C">
        <w:rPr>
          <w:b/>
          <w:bCs/>
        </w:rPr>
        <w:t xml:space="preserve"> </w:t>
      </w:r>
      <w:r w:rsidR="00AF4A1C" w:rsidRPr="00CA383C">
        <w:rPr>
          <w:b/>
        </w:rPr>
        <w:t xml:space="preserve">– </w:t>
      </w:r>
      <w:r w:rsidR="00AF4A1C">
        <w:rPr>
          <w:b/>
        </w:rPr>
        <w:t>Part 7.10B – Financial Services Compensation Scheme of Last Resort</w:t>
      </w:r>
    </w:p>
    <w:p w14:paraId="5C60F2A0" w14:textId="4311639B" w:rsidR="000850AA" w:rsidRPr="00D260AF" w:rsidRDefault="00E05EF2" w:rsidP="00AD10FD">
      <w:pPr>
        <w:spacing w:before="240"/>
        <w:ind w:right="91"/>
        <w:rPr>
          <w:i/>
          <w:iCs/>
        </w:rPr>
      </w:pPr>
      <w:r w:rsidRPr="00D260AF">
        <w:rPr>
          <w:i/>
          <w:iCs/>
        </w:rPr>
        <w:t xml:space="preserve">Reporting </w:t>
      </w:r>
      <w:r w:rsidR="00EE1FA4" w:rsidRPr="00D260AF">
        <w:rPr>
          <w:i/>
          <w:iCs/>
        </w:rPr>
        <w:t>by the CSLR operator if</w:t>
      </w:r>
      <w:r w:rsidRPr="00D260AF">
        <w:rPr>
          <w:i/>
          <w:iCs/>
        </w:rPr>
        <w:t xml:space="preserve"> sub-sector levy cap</w:t>
      </w:r>
      <w:r w:rsidR="00EE1FA4" w:rsidRPr="00D260AF">
        <w:rPr>
          <w:i/>
          <w:iCs/>
        </w:rPr>
        <w:t xml:space="preserve"> could be exceeded</w:t>
      </w:r>
      <w:r w:rsidR="00DE2BFB">
        <w:rPr>
          <w:i/>
          <w:iCs/>
        </w:rPr>
        <w:t xml:space="preserve"> (or further exceeded)</w:t>
      </w:r>
    </w:p>
    <w:p w14:paraId="64FA4E43" w14:textId="36225AAD" w:rsidR="00A417B3" w:rsidRDefault="00D95F57" w:rsidP="00AD10FD">
      <w:pPr>
        <w:spacing w:before="240"/>
        <w:ind w:right="91"/>
      </w:pPr>
      <w:r w:rsidRPr="001559FC">
        <w:t xml:space="preserve">Generally, the </w:t>
      </w:r>
      <w:r w:rsidR="00CE30DB">
        <w:t xml:space="preserve">CSLR </w:t>
      </w:r>
      <w:r w:rsidR="001349C3" w:rsidRPr="001559FC">
        <w:t xml:space="preserve">levy framework </w:t>
      </w:r>
      <w:r w:rsidRPr="001559FC">
        <w:t>relies on</w:t>
      </w:r>
      <w:r w:rsidR="001349C3" w:rsidRPr="001559FC">
        <w:t xml:space="preserve"> </w:t>
      </w:r>
      <w:r w:rsidR="008E4649">
        <w:t xml:space="preserve">an ‘annual levy’ as </w:t>
      </w:r>
      <w:r w:rsidR="002C2343">
        <w:t>its</w:t>
      </w:r>
      <w:r w:rsidR="001349C3" w:rsidRPr="001559FC">
        <w:t xml:space="preserve"> primary funding mechanism</w:t>
      </w:r>
      <w:r w:rsidR="009168A3" w:rsidRPr="001559FC">
        <w:t xml:space="preserve">. The annual levy covers </w:t>
      </w:r>
      <w:r w:rsidR="00CE30DB">
        <w:t xml:space="preserve">the </w:t>
      </w:r>
      <w:r w:rsidR="009168A3" w:rsidRPr="001559FC">
        <w:t xml:space="preserve">amounts of claims, fees, and costs that the CSLR operator estimates will be payable for </w:t>
      </w:r>
      <w:r w:rsidRPr="001559FC">
        <w:t xml:space="preserve">a </w:t>
      </w:r>
      <w:r w:rsidR="00CE30DB">
        <w:t xml:space="preserve">levy period and a </w:t>
      </w:r>
      <w:r w:rsidRPr="001559FC">
        <w:t>sub-sector</w:t>
      </w:r>
      <w:r w:rsidR="00CE30DB">
        <w:t>.</w:t>
      </w:r>
      <w:r w:rsidR="00FC7037">
        <w:t xml:space="preserve"> </w:t>
      </w:r>
      <w:r w:rsidR="00844FB3">
        <w:t xml:space="preserve">The claims, fees and costs </w:t>
      </w:r>
      <w:r w:rsidR="00491EE4">
        <w:t>estimate</w:t>
      </w:r>
      <w:r w:rsidR="00C7697E">
        <w:t>s</w:t>
      </w:r>
      <w:r w:rsidR="00491EE4">
        <w:t xml:space="preserve"> cover</w:t>
      </w:r>
      <w:r w:rsidR="00684B22">
        <w:t>:</w:t>
      </w:r>
    </w:p>
    <w:p w14:paraId="297632AD" w14:textId="019DF5DB" w:rsidR="00684B22" w:rsidRDefault="008904CF" w:rsidP="00AD10FD">
      <w:pPr>
        <w:pStyle w:val="ListParagraph"/>
        <w:numPr>
          <w:ilvl w:val="0"/>
          <w:numId w:val="7"/>
        </w:numPr>
        <w:spacing w:before="240"/>
        <w:ind w:left="714" w:right="91" w:hanging="357"/>
        <w:contextualSpacing w:val="0"/>
      </w:pPr>
      <w:r>
        <w:t xml:space="preserve">the total amount of compensation payable </w:t>
      </w:r>
      <w:r w:rsidR="00001742">
        <w:t>for</w:t>
      </w:r>
      <w:r>
        <w:t xml:space="preserve"> the levy period </w:t>
      </w:r>
      <w:r w:rsidR="002104FE">
        <w:t>and</w:t>
      </w:r>
      <w:r>
        <w:t xml:space="preserve"> the </w:t>
      </w:r>
      <w:r w:rsidR="00DF0197">
        <w:br/>
      </w:r>
      <w:r>
        <w:t>sub-sector;</w:t>
      </w:r>
    </w:p>
    <w:p w14:paraId="3C457A21" w14:textId="7E0ACA36" w:rsidR="00BB3ABD" w:rsidRDefault="00BB3ABD" w:rsidP="00AD10FD">
      <w:pPr>
        <w:pStyle w:val="ListParagraph"/>
        <w:numPr>
          <w:ilvl w:val="0"/>
          <w:numId w:val="7"/>
        </w:numPr>
        <w:spacing w:before="240"/>
        <w:ind w:left="714" w:right="91" w:hanging="357"/>
        <w:contextualSpacing w:val="0"/>
      </w:pPr>
      <w:r>
        <w:lastRenderedPageBreak/>
        <w:t xml:space="preserve">the portion of </w:t>
      </w:r>
      <w:r w:rsidR="008904CF">
        <w:t xml:space="preserve">AFCA’s unpaid fees </w:t>
      </w:r>
      <w:r w:rsidR="002D7D21">
        <w:t xml:space="preserve">(other than in relation to pre-CSLR complaints) </w:t>
      </w:r>
      <w:r>
        <w:t>that</w:t>
      </w:r>
      <w:r w:rsidR="00DA38C2">
        <w:t xml:space="preserve"> </w:t>
      </w:r>
      <w:r w:rsidR="003E1377">
        <w:t>will be</w:t>
      </w:r>
      <w:r>
        <w:t xml:space="preserve"> attributable to the sub-sector </w:t>
      </w:r>
      <w:r w:rsidR="008904CF">
        <w:t>for the levy period</w:t>
      </w:r>
      <w:r>
        <w:t>;</w:t>
      </w:r>
    </w:p>
    <w:p w14:paraId="721D6AD6" w14:textId="5EFD783C" w:rsidR="00C7697E" w:rsidRDefault="00BB3ABD" w:rsidP="00AD10FD">
      <w:pPr>
        <w:pStyle w:val="ListParagraph"/>
        <w:numPr>
          <w:ilvl w:val="0"/>
          <w:numId w:val="7"/>
        </w:numPr>
        <w:spacing w:before="240"/>
        <w:ind w:left="714" w:right="91" w:hanging="357"/>
        <w:contextualSpacing w:val="0"/>
      </w:pPr>
      <w:r>
        <w:t xml:space="preserve">the CSLR operator and </w:t>
      </w:r>
      <w:r w:rsidR="007948E9">
        <w:t>the Australian Securities and Investments Commission</w:t>
      </w:r>
      <w:r w:rsidR="00BB0598">
        <w:t xml:space="preserve">’s </w:t>
      </w:r>
      <w:r>
        <w:t>administrative costs for the levy period</w:t>
      </w:r>
      <w:r w:rsidR="00801F6E">
        <w:t>;</w:t>
      </w:r>
    </w:p>
    <w:p w14:paraId="0A8454E7" w14:textId="77777777" w:rsidR="00801F6E" w:rsidRDefault="00801F6E" w:rsidP="00AD10FD">
      <w:pPr>
        <w:pStyle w:val="ListParagraph"/>
        <w:numPr>
          <w:ilvl w:val="0"/>
          <w:numId w:val="7"/>
        </w:numPr>
        <w:spacing w:before="240"/>
        <w:ind w:left="714" w:right="91" w:hanging="357"/>
        <w:contextualSpacing w:val="0"/>
      </w:pPr>
      <w:r>
        <w:t>the amount required to establish or maintain the CSLR operator’s capital reserve (if required); and</w:t>
      </w:r>
    </w:p>
    <w:p w14:paraId="0B9E1537" w14:textId="091E76A4" w:rsidR="008904CF" w:rsidRPr="001559FC" w:rsidRDefault="00801F6E" w:rsidP="00AD10FD">
      <w:pPr>
        <w:pStyle w:val="ListParagraph"/>
        <w:numPr>
          <w:ilvl w:val="0"/>
          <w:numId w:val="7"/>
        </w:numPr>
        <w:spacing w:before="240"/>
        <w:ind w:left="714" w:right="91" w:hanging="357"/>
        <w:contextualSpacing w:val="0"/>
      </w:pPr>
      <w:r>
        <w:t xml:space="preserve">any shortfalls or excesses </w:t>
      </w:r>
      <w:r w:rsidR="00A20574">
        <w:t>for an earlier levy period and the sub-sector.</w:t>
      </w:r>
      <w:r w:rsidR="008904CF">
        <w:t xml:space="preserve"> </w:t>
      </w:r>
    </w:p>
    <w:p w14:paraId="03CD2B38" w14:textId="6E92C7FD" w:rsidR="007347FA" w:rsidRPr="001559FC" w:rsidRDefault="00D95F57" w:rsidP="00AD10FD">
      <w:pPr>
        <w:spacing w:before="240"/>
        <w:ind w:right="91"/>
      </w:pPr>
      <w:r w:rsidRPr="001559FC">
        <w:t>If</w:t>
      </w:r>
      <w:r w:rsidR="00C254D1">
        <w:t>, for any reason,</w:t>
      </w:r>
      <w:r w:rsidRPr="001559FC">
        <w:t xml:space="preserve"> the </w:t>
      </w:r>
      <w:r w:rsidR="00F0070A">
        <w:t xml:space="preserve">amount of </w:t>
      </w:r>
      <w:r w:rsidRPr="001559FC">
        <w:t>annual levy collected</w:t>
      </w:r>
      <w:r w:rsidR="00C254D1">
        <w:t xml:space="preserve"> in accordance with an initial claims, fees and costs estimate</w:t>
      </w:r>
      <w:r w:rsidR="00677593">
        <w:t xml:space="preserve"> determined by the CSLR operator</w:t>
      </w:r>
      <w:r w:rsidRPr="001559FC">
        <w:t xml:space="preserve"> is insufficient</w:t>
      </w:r>
      <w:r w:rsidR="003C35EF">
        <w:t>,</w:t>
      </w:r>
      <w:r w:rsidRPr="001559FC">
        <w:t xml:space="preserve"> or </w:t>
      </w:r>
      <w:r w:rsidR="003C35EF">
        <w:t xml:space="preserve">is </w:t>
      </w:r>
      <w:r w:rsidRPr="001559FC">
        <w:t>likely to be insufficient</w:t>
      </w:r>
      <w:r w:rsidR="003C35EF">
        <w:t>,</w:t>
      </w:r>
      <w:r w:rsidRPr="001559FC">
        <w:t xml:space="preserve"> to meet </w:t>
      </w:r>
      <w:r w:rsidR="00F0070A">
        <w:t xml:space="preserve">the </w:t>
      </w:r>
      <w:r w:rsidR="00B34EB1">
        <w:t xml:space="preserve">costs </w:t>
      </w:r>
      <w:r w:rsidR="00D91D49">
        <w:t xml:space="preserve">estimated to be </w:t>
      </w:r>
      <w:r w:rsidR="00B34EB1">
        <w:t xml:space="preserve">incurred by the </w:t>
      </w:r>
      <w:r w:rsidR="00D91D49">
        <w:t>scheme</w:t>
      </w:r>
      <w:r w:rsidRPr="001559FC">
        <w:t xml:space="preserve">, the </w:t>
      </w:r>
      <w:r w:rsidR="00D91D49">
        <w:t xml:space="preserve">CSLR </w:t>
      </w:r>
      <w:r w:rsidRPr="001559FC">
        <w:t xml:space="preserve">operator </w:t>
      </w:r>
      <w:r w:rsidR="008E4E26">
        <w:t>may</w:t>
      </w:r>
      <w:r w:rsidRPr="001559FC">
        <w:t xml:space="preserve"> determine a revised claims, fees, and costs </w:t>
      </w:r>
      <w:r w:rsidR="008B4CEE">
        <w:t xml:space="preserve">estimate </w:t>
      </w:r>
      <w:r w:rsidR="00312F14">
        <w:t xml:space="preserve">for the levy period and a sub-sector </w:t>
      </w:r>
      <w:r w:rsidRPr="001559FC">
        <w:t>and impose a ‘further levy’ up to the</w:t>
      </w:r>
      <w:r w:rsidR="0096280A" w:rsidRPr="001559FC">
        <w:t xml:space="preserve"> </w:t>
      </w:r>
      <w:r w:rsidRPr="001559FC">
        <w:t>sub-sector levy cap</w:t>
      </w:r>
      <w:r w:rsidR="0096280A" w:rsidRPr="001559FC">
        <w:t xml:space="preserve">. </w:t>
      </w:r>
      <w:r w:rsidR="005F560C">
        <w:t>This could happen, for example, where a large financial services provider becomes insolvent.</w:t>
      </w:r>
    </w:p>
    <w:p w14:paraId="056B8208" w14:textId="7EE362AA" w:rsidR="00FA1923" w:rsidRPr="001559FC" w:rsidRDefault="002C0D75" w:rsidP="00AD10FD">
      <w:pPr>
        <w:spacing w:before="240"/>
        <w:ind w:right="91"/>
      </w:pPr>
      <w:r>
        <w:t xml:space="preserve">If </w:t>
      </w:r>
      <w:r w:rsidR="00EC51AE">
        <w:t>a</w:t>
      </w:r>
      <w:r>
        <w:t xml:space="preserve"> revised claims, fees and costs estimate for the levy period and a sub-sector could cause the sub-sector levy cap to be exceeded, </w:t>
      </w:r>
      <w:r w:rsidR="00ED54B9">
        <w:t>the CSLR operator must notify the Minister in writing as soon as practica</w:t>
      </w:r>
      <w:r w:rsidR="008B4CEE">
        <w:t>ble</w:t>
      </w:r>
      <w:r w:rsidR="00ED54B9">
        <w:t xml:space="preserve">. </w:t>
      </w:r>
      <w:r w:rsidR="00221BDC">
        <w:t>The</w:t>
      </w:r>
      <w:r>
        <w:t xml:space="preserve"> CSLR </w:t>
      </w:r>
      <w:r w:rsidR="0096280A" w:rsidRPr="001559FC">
        <w:t>levy</w:t>
      </w:r>
      <w:r w:rsidR="001349C3" w:rsidRPr="001559FC">
        <w:t xml:space="preserve"> framework </w:t>
      </w:r>
      <w:r w:rsidR="00B20D9B">
        <w:t>includes a special funding mechanism (‘special levy’)</w:t>
      </w:r>
      <w:r w:rsidR="00ED54B9">
        <w:t xml:space="preserve">, which </w:t>
      </w:r>
      <w:r>
        <w:t xml:space="preserve">provides </w:t>
      </w:r>
      <w:r w:rsidR="002848C8">
        <w:t xml:space="preserve">for </w:t>
      </w:r>
      <w:r>
        <w:t xml:space="preserve">the Minister </w:t>
      </w:r>
      <w:r w:rsidR="002848C8">
        <w:t>to</w:t>
      </w:r>
      <w:r>
        <w:t xml:space="preserve"> </w:t>
      </w:r>
      <w:r w:rsidR="001C57BD">
        <w:t xml:space="preserve">make a determination imposing a </w:t>
      </w:r>
      <w:r>
        <w:t xml:space="preserve">special levy </w:t>
      </w:r>
      <w:r w:rsidR="00470B06" w:rsidRPr="001559FC">
        <w:t xml:space="preserve">to cover the shortfall for </w:t>
      </w:r>
      <w:r w:rsidR="00C528A8">
        <w:t>a</w:t>
      </w:r>
      <w:r w:rsidR="00470B06" w:rsidRPr="001559FC">
        <w:t xml:space="preserve"> levy period</w:t>
      </w:r>
      <w:r w:rsidR="001349C3" w:rsidRPr="001559FC">
        <w:t>.</w:t>
      </w:r>
      <w:r w:rsidR="00F157F0" w:rsidRPr="001559FC">
        <w:t xml:space="preserve"> </w:t>
      </w:r>
      <w:r w:rsidR="00E46206">
        <w:t>S</w:t>
      </w:r>
      <w:r w:rsidR="005F560C">
        <w:t>ubs</w:t>
      </w:r>
      <w:r w:rsidR="00E46206">
        <w:t>ection 1069F(4) of the Corporations Act provides that a</w:t>
      </w:r>
      <w:r w:rsidR="00FA1923">
        <w:t xml:space="preserve"> notice given by the CSLR operator </w:t>
      </w:r>
      <w:r w:rsidR="00E46206">
        <w:t>to the Minister must include the information prescribed by regulations.</w:t>
      </w:r>
    </w:p>
    <w:p w14:paraId="0FBE5226" w14:textId="75809676" w:rsidR="00D21C0E" w:rsidRDefault="00896F3D" w:rsidP="00AD10FD">
      <w:pPr>
        <w:spacing w:before="240"/>
        <w:ind w:right="91"/>
      </w:pPr>
      <w:r w:rsidRPr="001559FC" w:rsidDel="001E6845">
        <w:t xml:space="preserve">Item 1 of Schedule 1 </w:t>
      </w:r>
      <w:r w:rsidR="001A57EE">
        <w:t>of</w:t>
      </w:r>
      <w:r w:rsidR="00ED4132">
        <w:t xml:space="preserve"> the Regulations</w:t>
      </w:r>
      <w:r w:rsidR="007F33EC">
        <w:t xml:space="preserve"> </w:t>
      </w:r>
      <w:r w:rsidRPr="001559FC" w:rsidDel="001E6845">
        <w:t xml:space="preserve">inserts </w:t>
      </w:r>
      <w:r w:rsidR="00A71FBB">
        <w:t>r</w:t>
      </w:r>
      <w:r w:rsidR="00EE0B07" w:rsidRPr="001559FC" w:rsidDel="005352E6">
        <w:t>egulation</w:t>
      </w:r>
      <w:r w:rsidR="001E6845" w:rsidDel="005352E6">
        <w:t> </w:t>
      </w:r>
      <w:r w:rsidR="00EE0B07" w:rsidRPr="001559FC">
        <w:t>7.10B.50</w:t>
      </w:r>
      <w:r w:rsidR="00EF4DD6" w:rsidRPr="001559FC">
        <w:t xml:space="preserve"> </w:t>
      </w:r>
      <w:r w:rsidR="00D53CE0">
        <w:t xml:space="preserve">into </w:t>
      </w:r>
      <w:r w:rsidR="007D0B67">
        <w:t>the Corporations Regulations</w:t>
      </w:r>
      <w:r w:rsidR="005352E6">
        <w:t xml:space="preserve"> </w:t>
      </w:r>
      <w:r w:rsidR="005352E6" w:rsidDel="005352E6">
        <w:t xml:space="preserve">for the purposes of </w:t>
      </w:r>
      <w:r w:rsidR="00D53CE0">
        <w:t>sub</w:t>
      </w:r>
      <w:r w:rsidR="005352E6" w:rsidDel="005352E6">
        <w:t>section 1069</w:t>
      </w:r>
      <w:proofErr w:type="gramStart"/>
      <w:r w:rsidR="005352E6" w:rsidDel="005352E6">
        <w:t>F(</w:t>
      </w:r>
      <w:proofErr w:type="gramEnd"/>
      <w:r w:rsidR="005352E6" w:rsidDel="005352E6">
        <w:t>4) of the Corporations Act</w:t>
      </w:r>
      <w:r w:rsidR="007F33EC">
        <w:t xml:space="preserve">. </w:t>
      </w:r>
      <w:r w:rsidR="007F33EC" w:rsidRPr="001559FC" w:rsidDel="005352E6">
        <w:t>Regulation</w:t>
      </w:r>
      <w:r w:rsidR="007F33EC" w:rsidDel="005352E6">
        <w:t> </w:t>
      </w:r>
      <w:r w:rsidR="007F33EC" w:rsidRPr="001559FC">
        <w:t xml:space="preserve">7.10B.50 </w:t>
      </w:r>
      <w:r w:rsidR="00D01B8F" w:rsidRPr="001559FC">
        <w:t>prescribes</w:t>
      </w:r>
      <w:r w:rsidR="00EE0B07" w:rsidRPr="001559FC">
        <w:t xml:space="preserve"> </w:t>
      </w:r>
      <w:r w:rsidR="007D0B67">
        <w:t xml:space="preserve">the </w:t>
      </w:r>
      <w:r w:rsidR="00EE0B07" w:rsidRPr="001559FC">
        <w:t xml:space="preserve">information </w:t>
      </w:r>
      <w:r w:rsidR="00994800" w:rsidRPr="001559FC">
        <w:t xml:space="preserve">the CSLR operator </w:t>
      </w:r>
      <w:r w:rsidR="00EE0B07" w:rsidRPr="001559FC">
        <w:t>must</w:t>
      </w:r>
      <w:r w:rsidR="00994800" w:rsidRPr="001559FC">
        <w:t xml:space="preserve"> include in </w:t>
      </w:r>
      <w:r w:rsidR="007D0B67">
        <w:t>the</w:t>
      </w:r>
      <w:r w:rsidR="00994800" w:rsidRPr="001559FC">
        <w:t xml:space="preserve"> notice </w:t>
      </w:r>
      <w:r w:rsidR="007D0B67">
        <w:t xml:space="preserve">the </w:t>
      </w:r>
      <w:r w:rsidR="00D53CE0">
        <w:t xml:space="preserve">CSLR </w:t>
      </w:r>
      <w:r w:rsidR="007D0B67">
        <w:t xml:space="preserve">operator </w:t>
      </w:r>
      <w:r w:rsidR="006F3023">
        <w:t>is required to</w:t>
      </w:r>
      <w:r w:rsidR="007D0B67">
        <w:t xml:space="preserve"> give </w:t>
      </w:r>
      <w:r w:rsidR="00EE0B07" w:rsidRPr="001559FC">
        <w:t xml:space="preserve">to the Minister </w:t>
      </w:r>
      <w:r w:rsidR="007D0B67">
        <w:t>if a</w:t>
      </w:r>
      <w:r w:rsidR="00994800" w:rsidRPr="001559FC">
        <w:t xml:space="preserve"> revised</w:t>
      </w:r>
      <w:r w:rsidR="00F65D2A" w:rsidRPr="001559FC">
        <w:t xml:space="preserve"> claims, </w:t>
      </w:r>
      <w:proofErr w:type="gramStart"/>
      <w:r w:rsidR="00F65D2A" w:rsidRPr="001559FC">
        <w:t>fees</w:t>
      </w:r>
      <w:proofErr w:type="gramEnd"/>
      <w:r w:rsidR="00F65D2A" w:rsidRPr="001559FC">
        <w:t xml:space="preserve"> and costs </w:t>
      </w:r>
      <w:r w:rsidR="007D0B67">
        <w:t xml:space="preserve">estimate could cause the </w:t>
      </w:r>
      <w:r w:rsidR="00F65D2A" w:rsidRPr="001559FC">
        <w:t xml:space="preserve">sub-sector levy cap </w:t>
      </w:r>
      <w:r w:rsidR="007D0B67">
        <w:t>to be exceeded (or further exceeded).</w:t>
      </w:r>
      <w:r w:rsidR="00F65D2A" w:rsidRPr="001559FC">
        <w:t xml:space="preserve"> </w:t>
      </w:r>
    </w:p>
    <w:p w14:paraId="6F1CC8BD" w14:textId="03E1CE29" w:rsidR="008B7527" w:rsidRDefault="004127F7" w:rsidP="00AD10FD">
      <w:pPr>
        <w:spacing w:before="240"/>
        <w:ind w:right="91"/>
      </w:pPr>
      <w:r>
        <w:t>R</w:t>
      </w:r>
      <w:r w:rsidR="006778DB" w:rsidRPr="001559FC">
        <w:t xml:space="preserve">egulation </w:t>
      </w:r>
      <w:r w:rsidR="00FD27B7" w:rsidRPr="001559FC">
        <w:t xml:space="preserve">7.10B.50 </w:t>
      </w:r>
      <w:r w:rsidR="004D1534">
        <w:t xml:space="preserve">of the Corporations Regulations </w:t>
      </w:r>
      <w:r w:rsidR="00FD27B7" w:rsidRPr="001559FC">
        <w:t>provide</w:t>
      </w:r>
      <w:r>
        <w:t>s</w:t>
      </w:r>
      <w:r w:rsidR="00FD27B7" w:rsidRPr="001559FC">
        <w:t xml:space="preserve"> that the </w:t>
      </w:r>
      <w:r w:rsidR="000466BB">
        <w:t xml:space="preserve">CSLR operator’s </w:t>
      </w:r>
      <w:r w:rsidR="00FD27B7" w:rsidRPr="001559FC">
        <w:t xml:space="preserve">notice </w:t>
      </w:r>
      <w:r w:rsidR="0060611D">
        <w:t xml:space="preserve">to the Minister </w:t>
      </w:r>
      <w:r w:rsidR="00FD27B7" w:rsidRPr="001559FC">
        <w:t xml:space="preserve">must </w:t>
      </w:r>
      <w:r w:rsidR="008B7527">
        <w:t>include the following information:</w:t>
      </w:r>
    </w:p>
    <w:p w14:paraId="243F560E" w14:textId="1016E256" w:rsidR="004127F7" w:rsidRDefault="00FD27B7" w:rsidP="00AD10FD">
      <w:pPr>
        <w:pStyle w:val="ListParagraph"/>
        <w:numPr>
          <w:ilvl w:val="0"/>
          <w:numId w:val="7"/>
        </w:numPr>
        <w:spacing w:before="240"/>
        <w:ind w:left="714" w:right="91" w:hanging="357"/>
        <w:contextualSpacing w:val="0"/>
      </w:pPr>
      <w:r w:rsidRPr="001559FC">
        <w:t xml:space="preserve">the number of applications </w:t>
      </w:r>
      <w:r w:rsidR="004D2B0B" w:rsidRPr="001559FC">
        <w:t xml:space="preserve">for compensation </w:t>
      </w:r>
      <w:r w:rsidR="004C7CC6">
        <w:t>on which the revised estimate is based</w:t>
      </w:r>
      <w:r w:rsidR="008B7527">
        <w:t>;</w:t>
      </w:r>
    </w:p>
    <w:p w14:paraId="1BAFC2D3" w14:textId="58F5C399" w:rsidR="004C7CC6" w:rsidRDefault="004D2B0B" w:rsidP="00AD10FD">
      <w:pPr>
        <w:pStyle w:val="ListParagraph"/>
        <w:numPr>
          <w:ilvl w:val="0"/>
          <w:numId w:val="7"/>
        </w:numPr>
        <w:spacing w:before="240"/>
        <w:ind w:left="714" w:right="91" w:hanging="357"/>
        <w:contextualSpacing w:val="0"/>
      </w:pPr>
      <w:r w:rsidRPr="001559FC">
        <w:t xml:space="preserve">the </w:t>
      </w:r>
      <w:r w:rsidR="004127F7">
        <w:t xml:space="preserve">total amount of </w:t>
      </w:r>
      <w:r w:rsidRPr="001559FC">
        <w:t>compensation that</w:t>
      </w:r>
      <w:r w:rsidR="00753CD5">
        <w:t xml:space="preserve"> (having regard to actuarial principles) </w:t>
      </w:r>
      <w:r w:rsidR="007948E9">
        <w:t>will</w:t>
      </w:r>
      <w:r w:rsidRPr="001559FC">
        <w:t xml:space="preserve"> be payable for those applications</w:t>
      </w:r>
      <w:r w:rsidR="00F2680A">
        <w:t>; and</w:t>
      </w:r>
    </w:p>
    <w:p w14:paraId="59421F29" w14:textId="675DB3EC" w:rsidR="00F2680A" w:rsidRDefault="00D42B87" w:rsidP="00AD10FD">
      <w:pPr>
        <w:pStyle w:val="ListParagraph"/>
        <w:numPr>
          <w:ilvl w:val="0"/>
          <w:numId w:val="7"/>
        </w:numPr>
        <w:spacing w:before="240"/>
        <w:ind w:left="714" w:right="91" w:hanging="357"/>
        <w:contextualSpacing w:val="0"/>
      </w:pPr>
      <w:r w:rsidRPr="001559FC">
        <w:t xml:space="preserve">the portion of AFCA’s unpaid fees </w:t>
      </w:r>
      <w:r w:rsidR="00386527">
        <w:t xml:space="preserve">that (having regard to actuarial principles) relate to </w:t>
      </w:r>
      <w:r w:rsidR="002A67B7">
        <w:t>thos</w:t>
      </w:r>
      <w:r w:rsidR="00755A8F">
        <w:t xml:space="preserve">e applications </w:t>
      </w:r>
      <w:r w:rsidR="00386527">
        <w:t>and</w:t>
      </w:r>
      <w:r w:rsidR="002A67B7">
        <w:t xml:space="preserve"> w</w:t>
      </w:r>
      <w:r w:rsidR="007948E9">
        <w:t>ill</w:t>
      </w:r>
      <w:r w:rsidR="002A67B7">
        <w:t xml:space="preserve"> be attributable to the sub-sector</w:t>
      </w:r>
      <w:r w:rsidR="008554FF">
        <w:t>.</w:t>
      </w:r>
    </w:p>
    <w:p w14:paraId="71504A12" w14:textId="6DCDC81C" w:rsidR="006778DB" w:rsidRPr="001559FC" w:rsidRDefault="008447AB" w:rsidP="007948E9">
      <w:pPr>
        <w:spacing w:before="240"/>
        <w:ind w:right="91"/>
      </w:pPr>
      <w:r w:rsidRPr="001559FC">
        <w:t>Th</w:t>
      </w:r>
      <w:r w:rsidR="00AE0D60" w:rsidRPr="001559FC">
        <w:t>e</w:t>
      </w:r>
      <w:r w:rsidRPr="001559FC">
        <w:t xml:space="preserve"> purpose of this information is to assist the Minister </w:t>
      </w:r>
      <w:r w:rsidR="00AE0D60" w:rsidRPr="001559FC">
        <w:t xml:space="preserve">in </w:t>
      </w:r>
      <w:r w:rsidR="001A4934">
        <w:t xml:space="preserve">exercising the power to make a determination </w:t>
      </w:r>
      <w:r w:rsidR="00D61DAC">
        <w:t xml:space="preserve">(or not) </w:t>
      </w:r>
      <w:r w:rsidR="001A4934">
        <w:t>under section</w:t>
      </w:r>
      <w:r w:rsidR="00D61DAC">
        <w:t xml:space="preserve"> 1069H of the Corporations Act</w:t>
      </w:r>
      <w:r w:rsidR="00AE0D60" w:rsidRPr="001559FC">
        <w:t>.</w:t>
      </w:r>
      <w:r w:rsidR="00A969FB" w:rsidRPr="001559FC">
        <w:t xml:space="preserve"> </w:t>
      </w:r>
      <w:r w:rsidR="00AE0D60" w:rsidRPr="001559FC">
        <w:t xml:space="preserve"> </w:t>
      </w:r>
    </w:p>
    <w:p w14:paraId="0C0EB736" w14:textId="5EF8B17F" w:rsidR="00995A24" w:rsidRPr="00D260AF" w:rsidRDefault="00995A24" w:rsidP="00411242">
      <w:pPr>
        <w:keepNext/>
        <w:keepLines/>
        <w:spacing w:before="240"/>
        <w:ind w:right="91"/>
        <w:rPr>
          <w:i/>
          <w:iCs/>
        </w:rPr>
      </w:pPr>
      <w:r w:rsidRPr="00D260AF">
        <w:rPr>
          <w:i/>
          <w:iCs/>
        </w:rPr>
        <w:lastRenderedPageBreak/>
        <w:t xml:space="preserve">Reporting </w:t>
      </w:r>
      <w:r w:rsidR="00916058" w:rsidRPr="00D260AF">
        <w:rPr>
          <w:i/>
          <w:iCs/>
        </w:rPr>
        <w:t xml:space="preserve">by the CSLR operator after the end of each levy period </w:t>
      </w:r>
    </w:p>
    <w:p w14:paraId="6E8810FD" w14:textId="491C86FB" w:rsidR="00BF43F2" w:rsidRDefault="00775023" w:rsidP="00411242">
      <w:pPr>
        <w:keepNext/>
        <w:keepLines/>
        <w:spacing w:before="240"/>
        <w:ind w:right="91"/>
      </w:pPr>
      <w:r>
        <w:t>Section 1069G of the Corporations Act provides t</w:t>
      </w:r>
      <w:r w:rsidR="00C204C2">
        <w:t>hat the CSLR operator must, as soon as reasonably practicable after the end of each levy period, prepare a report for the levy period</w:t>
      </w:r>
      <w:r w:rsidR="00630F3F">
        <w:t xml:space="preserve"> </w:t>
      </w:r>
      <w:r w:rsidR="00630F3F" w:rsidRPr="007D0648">
        <w:t>that contains information about the matters prescribed by regulations</w:t>
      </w:r>
      <w:r w:rsidR="00C204C2">
        <w:t>.</w:t>
      </w:r>
      <w:r w:rsidR="00D33B30">
        <w:t xml:space="preserve"> This report must be published on the CSLR operator’s website.</w:t>
      </w:r>
      <w:r w:rsidR="00BF43F2">
        <w:t xml:space="preserve"> </w:t>
      </w:r>
    </w:p>
    <w:p w14:paraId="0371B9C2" w14:textId="1E2AB9FB" w:rsidR="00B46529" w:rsidRPr="001559FC" w:rsidRDefault="00C204C2" w:rsidP="007948E9">
      <w:pPr>
        <w:spacing w:before="240"/>
        <w:ind w:right="91"/>
      </w:pPr>
      <w:r>
        <w:t xml:space="preserve">Item 1 of Schedule 1 </w:t>
      </w:r>
      <w:r w:rsidR="00356C1F">
        <w:t xml:space="preserve">of the Regulations </w:t>
      </w:r>
      <w:r>
        <w:t>inserts r</w:t>
      </w:r>
      <w:r w:rsidR="00484940" w:rsidRPr="001559FC">
        <w:t xml:space="preserve">egulation 7.10B.55 </w:t>
      </w:r>
      <w:r w:rsidR="00E11A4D">
        <w:t>into</w:t>
      </w:r>
      <w:r>
        <w:t xml:space="preserve"> the</w:t>
      </w:r>
      <w:r w:rsidR="0070234D">
        <w:t xml:space="preserve"> C</w:t>
      </w:r>
      <w:r>
        <w:t>orporations Regulations</w:t>
      </w:r>
      <w:r w:rsidR="0070234D">
        <w:t xml:space="preserve"> </w:t>
      </w:r>
      <w:r w:rsidR="00484940" w:rsidRPr="001559FC">
        <w:t>for the purpose</w:t>
      </w:r>
      <w:r w:rsidR="0070234D">
        <w:t>s</w:t>
      </w:r>
      <w:r w:rsidR="00484940" w:rsidRPr="001559FC">
        <w:t xml:space="preserve"> of </w:t>
      </w:r>
      <w:r w:rsidR="00E11A4D">
        <w:t>sub</w:t>
      </w:r>
      <w:r w:rsidR="0070234D">
        <w:t>s</w:t>
      </w:r>
      <w:r w:rsidR="00484940" w:rsidRPr="001559FC">
        <w:t>ection 1069</w:t>
      </w:r>
      <w:proofErr w:type="gramStart"/>
      <w:r w:rsidR="00484940" w:rsidRPr="001559FC">
        <w:t>G(</w:t>
      </w:r>
      <w:proofErr w:type="gramEnd"/>
      <w:r w:rsidR="00484940" w:rsidRPr="001559FC">
        <w:t xml:space="preserve">1) of the </w:t>
      </w:r>
      <w:r w:rsidR="00CF13E2" w:rsidRPr="001559FC">
        <w:t>Corporations</w:t>
      </w:r>
      <w:r w:rsidR="00484940" w:rsidRPr="001559FC">
        <w:t xml:space="preserve"> </w:t>
      </w:r>
      <w:r w:rsidR="00E655C4" w:rsidRPr="001559FC">
        <w:t>Act</w:t>
      </w:r>
      <w:r w:rsidR="008D0C96">
        <w:t xml:space="preserve">. </w:t>
      </w:r>
      <w:r w:rsidR="00944399">
        <w:t>Regulation 7.10B.55 provides that t</w:t>
      </w:r>
      <w:r w:rsidR="00B46529" w:rsidRPr="001559FC">
        <w:t>he</w:t>
      </w:r>
      <w:r w:rsidR="00FC1D5E" w:rsidRPr="001559FC">
        <w:t xml:space="preserve"> </w:t>
      </w:r>
      <w:r w:rsidR="008D0C96">
        <w:t xml:space="preserve">CSLR operator’s </w:t>
      </w:r>
      <w:r w:rsidR="00B46529" w:rsidRPr="001559FC">
        <w:t xml:space="preserve">report </w:t>
      </w:r>
      <w:r w:rsidR="00944399">
        <w:t xml:space="preserve">for </w:t>
      </w:r>
      <w:r w:rsidR="00AB4BDA">
        <w:t>each</w:t>
      </w:r>
      <w:r w:rsidR="00944399">
        <w:t xml:space="preserve"> levy period </w:t>
      </w:r>
      <w:r w:rsidR="00B46529" w:rsidRPr="001559FC">
        <w:t xml:space="preserve">must </w:t>
      </w:r>
      <w:r w:rsidR="00AB4BDA">
        <w:t>include</w:t>
      </w:r>
      <w:r w:rsidR="00AB4BDA" w:rsidRPr="001559FC">
        <w:t xml:space="preserve"> </w:t>
      </w:r>
      <w:proofErr w:type="gramStart"/>
      <w:r w:rsidR="00944399">
        <w:t>all of</w:t>
      </w:r>
      <w:proofErr w:type="gramEnd"/>
      <w:r w:rsidR="00944399">
        <w:t xml:space="preserve"> the following </w:t>
      </w:r>
      <w:r w:rsidR="00B46529" w:rsidRPr="001559FC">
        <w:t>information</w:t>
      </w:r>
      <w:r w:rsidR="00944399">
        <w:t>:</w:t>
      </w:r>
      <w:r w:rsidR="00B46529" w:rsidRPr="001559FC">
        <w:t xml:space="preserve"> </w:t>
      </w:r>
    </w:p>
    <w:p w14:paraId="5A3AEE6A" w14:textId="5E268E8C" w:rsidR="00FC1D5E" w:rsidRPr="001559FC" w:rsidRDefault="00AB253A" w:rsidP="00AD10FD">
      <w:pPr>
        <w:pStyle w:val="ListParagraph"/>
        <w:numPr>
          <w:ilvl w:val="0"/>
          <w:numId w:val="7"/>
        </w:numPr>
        <w:spacing w:before="240"/>
        <w:ind w:left="714" w:right="91" w:hanging="357"/>
        <w:contextualSpacing w:val="0"/>
      </w:pPr>
      <w:r w:rsidRPr="001559FC">
        <w:t>the</w:t>
      </w:r>
      <w:r w:rsidR="00FC1D5E" w:rsidRPr="001559FC">
        <w:t xml:space="preserve"> operator’s </w:t>
      </w:r>
      <w:r w:rsidR="001C3A44" w:rsidRPr="001559FC">
        <w:t xml:space="preserve">estimate </w:t>
      </w:r>
      <w:r w:rsidRPr="001559FC">
        <w:t xml:space="preserve">of the costs for the scheme, including </w:t>
      </w:r>
      <w:r w:rsidR="00557FE6">
        <w:t>each</w:t>
      </w:r>
      <w:r w:rsidRPr="001559FC">
        <w:t xml:space="preserve"> claims, fees and costs </w:t>
      </w:r>
      <w:r w:rsidR="00557FE6">
        <w:t xml:space="preserve">estimate </w:t>
      </w:r>
      <w:r w:rsidRPr="001559FC">
        <w:t xml:space="preserve">for the levy period and the </w:t>
      </w:r>
      <w:r w:rsidR="00053BD3">
        <w:t xml:space="preserve">operator’s </w:t>
      </w:r>
      <w:r w:rsidRPr="001559FC">
        <w:t xml:space="preserve">approach </w:t>
      </w:r>
      <w:r w:rsidR="00053BD3">
        <w:t xml:space="preserve">to </w:t>
      </w:r>
      <w:r w:rsidRPr="001559FC">
        <w:t>determin</w:t>
      </w:r>
      <w:r w:rsidR="00053BD3">
        <w:t xml:space="preserve">ing </w:t>
      </w:r>
      <w:r w:rsidRPr="001559FC">
        <w:t xml:space="preserve">these estimates; </w:t>
      </w:r>
    </w:p>
    <w:p w14:paraId="0F93B8D4" w14:textId="10CC61CB" w:rsidR="00AB253A" w:rsidRDefault="00AB253A" w:rsidP="00AD10FD">
      <w:pPr>
        <w:pStyle w:val="ListParagraph"/>
        <w:numPr>
          <w:ilvl w:val="0"/>
          <w:numId w:val="7"/>
        </w:numPr>
        <w:spacing w:before="240"/>
        <w:ind w:left="714" w:right="91" w:hanging="357"/>
        <w:contextualSpacing w:val="0"/>
      </w:pPr>
      <w:r w:rsidRPr="001559FC">
        <w:t>the number of applications</w:t>
      </w:r>
      <w:r w:rsidR="005E6803">
        <w:t xml:space="preserve"> for compensation</w:t>
      </w:r>
      <w:r w:rsidRPr="001559FC">
        <w:t xml:space="preserve"> </w:t>
      </w:r>
      <w:r w:rsidR="00B11CEA">
        <w:t xml:space="preserve">made </w:t>
      </w:r>
      <w:r w:rsidRPr="001559FC">
        <w:t>during the levy period</w:t>
      </w:r>
      <w:r w:rsidR="00176BD7">
        <w:t>, including:</w:t>
      </w:r>
    </w:p>
    <w:p w14:paraId="558F9247" w14:textId="1D37CB9D" w:rsidR="00176BD7" w:rsidRDefault="00176BD7" w:rsidP="00DD3858">
      <w:pPr>
        <w:pStyle w:val="Dotpoint"/>
        <w:numPr>
          <w:ilvl w:val="0"/>
          <w:numId w:val="14"/>
        </w:numPr>
        <w:spacing w:before="240"/>
        <w:ind w:left="1066" w:hanging="357"/>
      </w:pPr>
      <w:r>
        <w:t>the number of applications that were not eligible for compensation; and</w:t>
      </w:r>
    </w:p>
    <w:p w14:paraId="2DD6828E" w14:textId="7E63EF8F" w:rsidR="00176BD7" w:rsidRPr="001559FC" w:rsidRDefault="00176BD7" w:rsidP="00DD3858">
      <w:pPr>
        <w:pStyle w:val="Dotpoint"/>
        <w:numPr>
          <w:ilvl w:val="0"/>
          <w:numId w:val="14"/>
        </w:numPr>
        <w:spacing w:before="240"/>
        <w:ind w:left="1066" w:hanging="357"/>
      </w:pPr>
      <w:r>
        <w:t xml:space="preserve">the number of </w:t>
      </w:r>
      <w:r w:rsidR="003B290A">
        <w:t xml:space="preserve">outstanding </w:t>
      </w:r>
      <w:r>
        <w:t>applicat</w:t>
      </w:r>
      <w:r w:rsidR="00330E5A">
        <w:t>i</w:t>
      </w:r>
      <w:r>
        <w:t xml:space="preserve">ons </w:t>
      </w:r>
      <w:r w:rsidR="003B290A">
        <w:t xml:space="preserve">(that is, </w:t>
      </w:r>
      <w:r w:rsidR="00DA56FA">
        <w:t xml:space="preserve">the </w:t>
      </w:r>
      <w:r w:rsidR="003B290A">
        <w:t xml:space="preserve">applications which the </w:t>
      </w:r>
      <w:r w:rsidR="006A5640">
        <w:t xml:space="preserve">CSLR operator </w:t>
      </w:r>
      <w:r w:rsidR="003B290A">
        <w:t>received but ha</w:t>
      </w:r>
      <w:r w:rsidR="00AB3F73">
        <w:t>d</w:t>
      </w:r>
      <w:r w:rsidR="003B290A">
        <w:t xml:space="preserve"> </w:t>
      </w:r>
      <w:r w:rsidR="006A5640">
        <w:t xml:space="preserve">yet to make an offer of compensation or </w:t>
      </w:r>
      <w:r w:rsidR="008F4D48">
        <w:t xml:space="preserve">notify the consumer that they </w:t>
      </w:r>
      <w:r w:rsidR="00AB3F73">
        <w:t>were</w:t>
      </w:r>
      <w:r w:rsidR="008F4D48">
        <w:t xml:space="preserve"> </w:t>
      </w:r>
      <w:r w:rsidR="005E6803">
        <w:t xml:space="preserve">not </w:t>
      </w:r>
      <w:r w:rsidR="008F4D48">
        <w:t>eligible for compensa</w:t>
      </w:r>
      <w:r w:rsidR="00330E5A">
        <w:t>tion</w:t>
      </w:r>
      <w:r w:rsidR="003B290A">
        <w:t>)</w:t>
      </w:r>
      <w:r w:rsidR="000C3682">
        <w:t>;</w:t>
      </w:r>
    </w:p>
    <w:p w14:paraId="0B4AE22A" w14:textId="5AEA4FD6" w:rsidR="00AB253A" w:rsidRPr="001559FC" w:rsidRDefault="00AB253A" w:rsidP="00AD10FD">
      <w:pPr>
        <w:pStyle w:val="ListParagraph"/>
        <w:numPr>
          <w:ilvl w:val="0"/>
          <w:numId w:val="7"/>
        </w:numPr>
        <w:spacing w:before="240"/>
        <w:ind w:left="714" w:right="91" w:hanging="357"/>
        <w:contextualSpacing w:val="0"/>
      </w:pPr>
      <w:r w:rsidRPr="001559FC">
        <w:t xml:space="preserve">the number </w:t>
      </w:r>
      <w:r w:rsidR="00836585">
        <w:t xml:space="preserve">of payments of </w:t>
      </w:r>
      <w:r w:rsidR="0087724B">
        <w:t xml:space="preserve">amounts of </w:t>
      </w:r>
      <w:r w:rsidRPr="001559FC">
        <w:t>compensation made during the levy period</w:t>
      </w:r>
      <w:r w:rsidR="0070234D">
        <w:t xml:space="preserve"> and the total of th</w:t>
      </w:r>
      <w:r w:rsidR="005E6803">
        <w:t>o</w:t>
      </w:r>
      <w:r w:rsidR="0070234D">
        <w:t xml:space="preserve">se amounts; </w:t>
      </w:r>
    </w:p>
    <w:p w14:paraId="4E8D3806" w14:textId="6A05AD91" w:rsidR="003F1435" w:rsidRPr="001559FC" w:rsidRDefault="000C3682" w:rsidP="00AD10FD">
      <w:pPr>
        <w:pStyle w:val="ListParagraph"/>
        <w:numPr>
          <w:ilvl w:val="0"/>
          <w:numId w:val="7"/>
        </w:numPr>
        <w:spacing w:before="240"/>
        <w:ind w:left="714" w:right="91" w:hanging="357"/>
        <w:contextualSpacing w:val="0"/>
      </w:pPr>
      <w:r>
        <w:t xml:space="preserve">for the levy period, </w:t>
      </w:r>
      <w:r w:rsidR="003F1435" w:rsidRPr="001559FC">
        <w:t xml:space="preserve">the average time </w:t>
      </w:r>
      <w:r w:rsidR="006448C4" w:rsidRPr="001559FC">
        <w:t>taken</w:t>
      </w:r>
      <w:r w:rsidR="00992EBF">
        <w:t xml:space="preserve"> </w:t>
      </w:r>
      <w:r w:rsidR="00E75C7A">
        <w:t xml:space="preserve">after </w:t>
      </w:r>
      <w:r w:rsidR="00E01726">
        <w:t>receiving</w:t>
      </w:r>
      <w:r>
        <w:t xml:space="preserve"> an application </w:t>
      </w:r>
      <w:r w:rsidR="00E01726">
        <w:t>for compensation for the CSLR operator to</w:t>
      </w:r>
      <w:r w:rsidR="002C0AA7">
        <w:t xml:space="preserve"> either make an offer of compensation or notify the consumer that they </w:t>
      </w:r>
      <w:r w:rsidR="005E6803">
        <w:t xml:space="preserve">were </w:t>
      </w:r>
      <w:r w:rsidR="00DA56FA">
        <w:t xml:space="preserve">not </w:t>
      </w:r>
      <w:r w:rsidR="002C0AA7">
        <w:t xml:space="preserve">eligible for compensation; </w:t>
      </w:r>
      <w:r w:rsidR="004D60C3">
        <w:t xml:space="preserve"> </w:t>
      </w:r>
    </w:p>
    <w:p w14:paraId="3037CF05" w14:textId="143276CA" w:rsidR="0066004F" w:rsidRDefault="00242952" w:rsidP="00AD10FD">
      <w:pPr>
        <w:pStyle w:val="ListParagraph"/>
        <w:numPr>
          <w:ilvl w:val="0"/>
          <w:numId w:val="7"/>
        </w:numPr>
        <w:spacing w:before="240"/>
        <w:ind w:left="714" w:right="91" w:hanging="357"/>
        <w:contextualSpacing w:val="0"/>
      </w:pPr>
      <w:r>
        <w:t xml:space="preserve">an </w:t>
      </w:r>
      <w:r w:rsidR="00D24E6F">
        <w:t>analysis</w:t>
      </w:r>
      <w:r w:rsidR="0066004F">
        <w:t xml:space="preserve"> of the applications for compensation made during the levy period, including</w:t>
      </w:r>
      <w:r>
        <w:t xml:space="preserve"> about:</w:t>
      </w:r>
    </w:p>
    <w:p w14:paraId="287AE49C" w14:textId="0FE77F8D" w:rsidR="003F1435" w:rsidRDefault="00002C71" w:rsidP="00DD3858">
      <w:pPr>
        <w:pStyle w:val="Dotpoint"/>
        <w:numPr>
          <w:ilvl w:val="0"/>
          <w:numId w:val="14"/>
        </w:numPr>
        <w:spacing w:before="240"/>
        <w:ind w:left="1066" w:hanging="357"/>
      </w:pPr>
      <w:r w:rsidRPr="001559FC">
        <w:t xml:space="preserve">the kinds of </w:t>
      </w:r>
      <w:r w:rsidR="005262BD" w:rsidRPr="001559FC">
        <w:t>products or services covered by the relevant</w:t>
      </w:r>
      <w:r w:rsidRPr="001559FC">
        <w:t xml:space="preserve"> AFCA determinations</w:t>
      </w:r>
      <w:r w:rsidR="005262BD" w:rsidRPr="001559FC">
        <w:t xml:space="preserve"> </w:t>
      </w:r>
      <w:r w:rsidRPr="001559FC">
        <w:t xml:space="preserve">to which the applications relate; </w:t>
      </w:r>
    </w:p>
    <w:p w14:paraId="59C68D51" w14:textId="505BF7CE" w:rsidR="002A7325" w:rsidRPr="001559FC" w:rsidRDefault="002A7325" w:rsidP="00DD3858">
      <w:pPr>
        <w:pStyle w:val="Dotpoint"/>
        <w:numPr>
          <w:ilvl w:val="0"/>
          <w:numId w:val="14"/>
        </w:numPr>
        <w:spacing w:before="240"/>
        <w:ind w:left="1066" w:hanging="357"/>
      </w:pPr>
      <w:r>
        <w:t>the kinds of providers of the products and services to which the applications relate; and</w:t>
      </w:r>
    </w:p>
    <w:p w14:paraId="458A0C11" w14:textId="0D9F9B7B" w:rsidR="00002C71" w:rsidRPr="001559FC" w:rsidRDefault="00002C71" w:rsidP="00DD3858">
      <w:pPr>
        <w:pStyle w:val="Dotpoint"/>
        <w:numPr>
          <w:ilvl w:val="0"/>
          <w:numId w:val="14"/>
        </w:numPr>
        <w:spacing w:before="240"/>
        <w:ind w:left="1066" w:hanging="357"/>
      </w:pPr>
      <w:r w:rsidRPr="001559FC">
        <w:t xml:space="preserve">any </w:t>
      </w:r>
      <w:r w:rsidR="005262BD" w:rsidRPr="001559FC">
        <w:t>patterns or</w:t>
      </w:r>
      <w:r w:rsidRPr="001559FC">
        <w:t xml:space="preserve"> trends</w:t>
      </w:r>
      <w:r w:rsidR="00242952">
        <w:t>;</w:t>
      </w:r>
    </w:p>
    <w:p w14:paraId="4D37539F" w14:textId="1B7FCAFF" w:rsidR="00002C71" w:rsidRPr="001559FC" w:rsidRDefault="0058501D" w:rsidP="00AD10FD">
      <w:pPr>
        <w:pStyle w:val="ListParagraph"/>
        <w:numPr>
          <w:ilvl w:val="0"/>
          <w:numId w:val="7"/>
        </w:numPr>
        <w:spacing w:before="240"/>
        <w:ind w:left="714" w:right="91" w:hanging="357"/>
        <w:contextualSpacing w:val="0"/>
      </w:pPr>
      <w:r w:rsidRPr="001559FC">
        <w:t xml:space="preserve">the </w:t>
      </w:r>
      <w:r w:rsidR="00C84121" w:rsidRPr="001559FC">
        <w:t xml:space="preserve">number of notifications made </w:t>
      </w:r>
      <w:r w:rsidR="005936A8">
        <w:t xml:space="preserve">by the CSLR operator </w:t>
      </w:r>
      <w:r w:rsidR="00C84121" w:rsidRPr="001559FC">
        <w:t xml:space="preserve">to the Minister </w:t>
      </w:r>
      <w:r w:rsidR="00245FAB" w:rsidRPr="001559FC">
        <w:t>during th</w:t>
      </w:r>
      <w:r w:rsidR="005262BD" w:rsidRPr="001559FC">
        <w:t>e</w:t>
      </w:r>
      <w:r w:rsidR="00245FAB" w:rsidRPr="001559FC">
        <w:t xml:space="preserve"> levy period </w:t>
      </w:r>
      <w:r w:rsidR="00C84121" w:rsidRPr="001559FC">
        <w:t>about a revised c</w:t>
      </w:r>
      <w:r w:rsidR="005E6803">
        <w:t>laims, fees and c</w:t>
      </w:r>
      <w:r w:rsidR="00C84121" w:rsidRPr="001559FC">
        <w:t>osts</w:t>
      </w:r>
      <w:r w:rsidR="005E6803">
        <w:t xml:space="preserve"> estimate</w:t>
      </w:r>
      <w:r w:rsidR="00C84121" w:rsidRPr="001559FC">
        <w:t xml:space="preserve"> that </w:t>
      </w:r>
      <w:r w:rsidR="00800321">
        <w:t>could cause a sub-sector</w:t>
      </w:r>
      <w:r w:rsidR="00C84121" w:rsidRPr="001559FC">
        <w:t xml:space="preserve"> </w:t>
      </w:r>
      <w:r w:rsidR="00800321">
        <w:t xml:space="preserve">levy cap to be exceeded (or further exceeded); </w:t>
      </w:r>
    </w:p>
    <w:p w14:paraId="4AD14FE0" w14:textId="5C57739F" w:rsidR="006B7069" w:rsidRPr="001559FC" w:rsidRDefault="006B7069" w:rsidP="00AD10FD">
      <w:pPr>
        <w:pStyle w:val="ListParagraph"/>
        <w:numPr>
          <w:ilvl w:val="0"/>
          <w:numId w:val="7"/>
        </w:numPr>
        <w:spacing w:before="240"/>
        <w:ind w:left="714" w:right="91" w:hanging="357"/>
        <w:contextualSpacing w:val="0"/>
      </w:pPr>
      <w:r w:rsidRPr="001559FC">
        <w:t xml:space="preserve">the total amount of levy </w:t>
      </w:r>
      <w:r w:rsidR="0026697D" w:rsidRPr="001559FC">
        <w:t>paid by</w:t>
      </w:r>
      <w:r w:rsidRPr="001559FC">
        <w:t xml:space="preserve"> each sub-sector during th</w:t>
      </w:r>
      <w:r w:rsidR="005262BD" w:rsidRPr="001559FC">
        <w:t>e</w:t>
      </w:r>
      <w:r w:rsidRPr="001559FC">
        <w:t xml:space="preserve"> levy period; </w:t>
      </w:r>
      <w:r w:rsidR="00047760">
        <w:t>and</w:t>
      </w:r>
    </w:p>
    <w:p w14:paraId="188E3DEB" w14:textId="136BF124" w:rsidR="00FF2267" w:rsidRDefault="00C10A66" w:rsidP="00AD10FD">
      <w:pPr>
        <w:pStyle w:val="ListParagraph"/>
        <w:numPr>
          <w:ilvl w:val="0"/>
          <w:numId w:val="7"/>
        </w:numPr>
        <w:spacing w:before="240"/>
        <w:ind w:left="714" w:right="91" w:hanging="357"/>
        <w:contextualSpacing w:val="0"/>
      </w:pPr>
      <w:r>
        <w:t xml:space="preserve">the following </w:t>
      </w:r>
      <w:r w:rsidR="00FF2267">
        <w:t xml:space="preserve">information </w:t>
      </w:r>
      <w:r w:rsidR="00DA56FA">
        <w:t xml:space="preserve">about </w:t>
      </w:r>
      <w:r w:rsidR="00FF2267">
        <w:t xml:space="preserve">determinations </w:t>
      </w:r>
      <w:r w:rsidR="00E26E4F">
        <w:t xml:space="preserve">made by the Minister to </w:t>
      </w:r>
      <w:r w:rsidR="006E2DC1">
        <w:t xml:space="preserve">impose a </w:t>
      </w:r>
      <w:r w:rsidR="00E8517C">
        <w:t xml:space="preserve">special </w:t>
      </w:r>
      <w:r w:rsidR="006E2DC1">
        <w:t>levy on one</w:t>
      </w:r>
      <w:r w:rsidR="003059AD">
        <w:t>,</w:t>
      </w:r>
      <w:r w:rsidR="006E2DC1">
        <w:t xml:space="preserve"> or </w:t>
      </w:r>
      <w:r w:rsidR="003059AD">
        <w:t>several,</w:t>
      </w:r>
      <w:r w:rsidR="006E2DC1">
        <w:t xml:space="preserve"> sub-sectors</w:t>
      </w:r>
      <w:r w:rsidR="00FF2267">
        <w:t>:</w:t>
      </w:r>
    </w:p>
    <w:p w14:paraId="542F061E" w14:textId="1BF30BDB" w:rsidR="00BF43F2" w:rsidRDefault="00BF43F2" w:rsidP="00E06E8A">
      <w:pPr>
        <w:pStyle w:val="Dotpoint"/>
        <w:numPr>
          <w:ilvl w:val="0"/>
          <w:numId w:val="14"/>
        </w:numPr>
        <w:spacing w:before="240"/>
        <w:ind w:left="1066" w:hanging="357"/>
      </w:pPr>
      <w:r>
        <w:lastRenderedPageBreak/>
        <w:t>the number of determinations</w:t>
      </w:r>
      <w:r w:rsidR="003059AD">
        <w:t xml:space="preserve"> made</w:t>
      </w:r>
      <w:r w:rsidR="00E06E8A">
        <w:t xml:space="preserve"> and </w:t>
      </w:r>
      <w:r w:rsidR="00B0052F">
        <w:t xml:space="preserve">the </w:t>
      </w:r>
      <w:r>
        <w:t>details of th</w:t>
      </w:r>
      <w:r w:rsidR="00B97278">
        <w:t xml:space="preserve">ose </w:t>
      </w:r>
      <w:r>
        <w:t>determinations; and</w:t>
      </w:r>
    </w:p>
    <w:p w14:paraId="628A7A02" w14:textId="6E79362F" w:rsidR="00062B82" w:rsidRDefault="00F216BB" w:rsidP="00AD10FD">
      <w:pPr>
        <w:pStyle w:val="Dotpoint"/>
        <w:numPr>
          <w:ilvl w:val="0"/>
          <w:numId w:val="14"/>
        </w:numPr>
        <w:spacing w:before="240"/>
        <w:ind w:left="1066" w:hanging="357"/>
      </w:pPr>
      <w:r>
        <w:t xml:space="preserve">the </w:t>
      </w:r>
      <w:r w:rsidR="00BF43F2">
        <w:t>details of the levy paid as a result of those determinations.</w:t>
      </w:r>
      <w:r w:rsidR="00062B82">
        <w:br w:type="page"/>
      </w:r>
    </w:p>
    <w:p w14:paraId="1492EC01" w14:textId="6959843D" w:rsidR="00062B82" w:rsidRDefault="00062B82" w:rsidP="00062B82">
      <w:pPr>
        <w:pageBreakBefore/>
        <w:spacing w:before="240"/>
        <w:jc w:val="right"/>
        <w:rPr>
          <w:b/>
          <w:u w:val="single"/>
        </w:rPr>
      </w:pPr>
      <w:r w:rsidRPr="007B335E">
        <w:rPr>
          <w:b/>
          <w:u w:val="single"/>
        </w:rPr>
        <w:lastRenderedPageBreak/>
        <w:t xml:space="preserve">ATTACHMENT </w:t>
      </w:r>
      <w:r>
        <w:rPr>
          <w:b/>
          <w:u w:val="single"/>
        </w:rPr>
        <w:t>B</w:t>
      </w:r>
    </w:p>
    <w:p w14:paraId="6374AECA" w14:textId="77777777" w:rsidR="00062B82" w:rsidRPr="00462095" w:rsidRDefault="00062B82" w:rsidP="00AD10FD">
      <w:pPr>
        <w:pStyle w:val="Heading3"/>
      </w:pPr>
      <w:r w:rsidRPr="00462095">
        <w:t>Statement of Compatibility with Human Rights</w:t>
      </w:r>
    </w:p>
    <w:p w14:paraId="0E6276B8" w14:textId="77777777" w:rsidR="00062B82" w:rsidRPr="00647BB7" w:rsidRDefault="00062B82" w:rsidP="00AD10FD">
      <w:pPr>
        <w:spacing w:before="240"/>
        <w:jc w:val="center"/>
        <w:rPr>
          <w:i/>
        </w:rPr>
      </w:pPr>
      <w:r w:rsidRPr="00647BB7">
        <w:rPr>
          <w:i/>
        </w:rPr>
        <w:t>Prepared in accordance with Part 3 of the Human Rights (Parliamentary Scrutiny) Act 2011</w:t>
      </w:r>
    </w:p>
    <w:p w14:paraId="72712391" w14:textId="1DCBFC1A" w:rsidR="00062B82" w:rsidRPr="00647BB7" w:rsidRDefault="00062B82" w:rsidP="00AD10FD">
      <w:pPr>
        <w:pStyle w:val="Heading3"/>
        <w:jc w:val="center"/>
      </w:pPr>
      <w:r w:rsidRPr="00062B82">
        <w:t>Corporations Amendment (Financial Services Compensation Scheme of Last Resort) Regulations 2023</w:t>
      </w:r>
    </w:p>
    <w:p w14:paraId="796E70C0" w14:textId="77777777" w:rsidR="00062B82" w:rsidRPr="00647BB7" w:rsidRDefault="00062B82" w:rsidP="00073C58">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1CE8785A" w14:textId="77777777" w:rsidR="00062B82" w:rsidRPr="00647BB7" w:rsidRDefault="00062B82" w:rsidP="00073C58">
      <w:pPr>
        <w:pStyle w:val="Heading3"/>
      </w:pPr>
      <w:r w:rsidRPr="00647BB7">
        <w:t>Overview of the Legislative Instrument</w:t>
      </w:r>
    </w:p>
    <w:p w14:paraId="3C86EB5E" w14:textId="706D7637" w:rsidR="00C405D1" w:rsidRPr="001559FC" w:rsidRDefault="00C405D1" w:rsidP="00073C58">
      <w:pPr>
        <w:spacing w:before="240"/>
      </w:pPr>
      <w:r w:rsidRPr="001559FC">
        <w:t xml:space="preserve">The purpose of the </w:t>
      </w:r>
      <w:r w:rsidR="0051420E" w:rsidRPr="0051420E">
        <w:t>Corporations Amendment (Financial Services Compensation Scheme of Last Resort) Regulations 2023</w:t>
      </w:r>
      <w:r w:rsidR="0051420E">
        <w:t xml:space="preserve"> (the </w:t>
      </w:r>
      <w:r w:rsidRPr="001559FC">
        <w:t>Regulations</w:t>
      </w:r>
      <w:r w:rsidR="0051420E">
        <w:t>)</w:t>
      </w:r>
      <w:r w:rsidRPr="001559FC">
        <w:t xml:space="preserve"> is to support the amendments made by </w:t>
      </w:r>
      <w:r>
        <w:t xml:space="preserve">the </w:t>
      </w:r>
      <w:r w:rsidRPr="00D260AF">
        <w:rPr>
          <w:i/>
          <w:iCs/>
        </w:rPr>
        <w:t>Treasury</w:t>
      </w:r>
      <w:r w:rsidR="006434DF">
        <w:rPr>
          <w:i/>
          <w:iCs/>
        </w:rPr>
        <w:t> </w:t>
      </w:r>
      <w:r w:rsidRPr="00D260AF">
        <w:rPr>
          <w:i/>
          <w:iCs/>
        </w:rPr>
        <w:t>Laws Amendment (Financial Services Compensation Scheme of Last Resort) Act 2023</w:t>
      </w:r>
      <w:r w:rsidRPr="001559FC">
        <w:rPr>
          <w:i/>
          <w:iCs/>
        </w:rPr>
        <w:t xml:space="preserve"> </w:t>
      </w:r>
      <w:r w:rsidRPr="001559FC">
        <w:t>(the Act), which establishe</w:t>
      </w:r>
      <w:r w:rsidR="00226D66">
        <w:t>d</w:t>
      </w:r>
      <w:r w:rsidRPr="001559FC">
        <w:t xml:space="preserve"> the Compensation Scheme of Last Resort (CSLR). </w:t>
      </w:r>
    </w:p>
    <w:p w14:paraId="1F004A45" w14:textId="682D9145" w:rsidR="00C405D1" w:rsidRDefault="00C405D1" w:rsidP="00073C58">
      <w:pPr>
        <w:spacing w:before="240"/>
      </w:pPr>
      <w:r w:rsidRPr="000F7024">
        <w:t xml:space="preserve">The </w:t>
      </w:r>
      <w:r>
        <w:t xml:space="preserve">CSLR </w:t>
      </w:r>
      <w:r w:rsidRPr="000F7024">
        <w:t xml:space="preserve">provides for compensation to be paid to a consumer where a determination </w:t>
      </w:r>
      <w:r w:rsidR="0051420E">
        <w:t xml:space="preserve">requiring the payment of compensation </w:t>
      </w:r>
      <w:r w:rsidRPr="000F7024">
        <w:t xml:space="preserve">issued by </w:t>
      </w:r>
      <w:r>
        <w:t>the Australian Financial Complaints Authority (</w:t>
      </w:r>
      <w:r w:rsidRPr="000F7024">
        <w:t>AFCA</w:t>
      </w:r>
      <w:r>
        <w:t>)</w:t>
      </w:r>
      <w:r w:rsidRPr="000F7024">
        <w:t xml:space="preserve"> remains unpaid and the determination relates to a financial product or service within the scope of the </w:t>
      </w:r>
      <w:r w:rsidR="0090291D">
        <w:t>CSLR</w:t>
      </w:r>
      <w:r w:rsidRPr="000F7024">
        <w:t>.</w:t>
      </w:r>
      <w:r w:rsidRPr="001559FC">
        <w:t xml:space="preserve"> The Act provides that the Minister may authorise a company </w:t>
      </w:r>
      <w:r>
        <w:t xml:space="preserve">limited by guarantee </w:t>
      </w:r>
      <w:r w:rsidRPr="001559FC">
        <w:t xml:space="preserve">to operate the CSLR, </w:t>
      </w:r>
      <w:r w:rsidR="0051420E">
        <w:t xml:space="preserve">which is to be known as </w:t>
      </w:r>
      <w:r w:rsidR="005A2421">
        <w:t>‘</w:t>
      </w:r>
      <w:r w:rsidRPr="001559FC">
        <w:t>the CSLR operator</w:t>
      </w:r>
      <w:r w:rsidR="005A2421">
        <w:t>’</w:t>
      </w:r>
      <w:r w:rsidRPr="001559FC">
        <w:t>.</w:t>
      </w:r>
    </w:p>
    <w:p w14:paraId="692DF9BA" w14:textId="4175E020" w:rsidR="00C405D1" w:rsidRDefault="00C405D1" w:rsidP="00073C58">
      <w:pPr>
        <w:spacing w:before="240"/>
        <w:rPr>
          <w:sz w:val="22"/>
        </w:rPr>
      </w:pPr>
      <w:r>
        <w:t>The CSLR levy framework provides for a levy to be imposed on parts of the financial services industry to fund the scheme. Th</w:t>
      </w:r>
      <w:r w:rsidR="00630F3F">
        <w:t>e levy</w:t>
      </w:r>
      <w:r>
        <w:t xml:space="preserve"> framework is provided for by the </w:t>
      </w:r>
      <w:r>
        <w:rPr>
          <w:i/>
          <w:iCs/>
        </w:rPr>
        <w:t xml:space="preserve">Financial Services Compensation Scheme of Last Resort Levy Act 2023 </w:t>
      </w:r>
      <w:r>
        <w:t xml:space="preserve">and the </w:t>
      </w:r>
      <w:r>
        <w:rPr>
          <w:i/>
          <w:iCs/>
        </w:rPr>
        <w:t>Financial Services Compensation Scheme of Last Resort Levy (Collection) Act 2023</w:t>
      </w:r>
      <w:r>
        <w:t xml:space="preserve">. </w:t>
      </w:r>
    </w:p>
    <w:p w14:paraId="23D24B69" w14:textId="04FC6F55" w:rsidR="00C405D1" w:rsidRDefault="00C405D1" w:rsidP="00073C58">
      <w:pPr>
        <w:spacing w:before="240"/>
        <w:rPr>
          <w:i/>
        </w:rPr>
      </w:pPr>
      <w:r>
        <w:t xml:space="preserve">Under the CSLR levy framework, the CSLR operator is responsible for determining the amounts to be levied based on actuarial analysis </w:t>
      </w:r>
      <w:r w:rsidR="00226D66">
        <w:t>of</w:t>
      </w:r>
      <w:r>
        <w:t xml:space="preserve"> expected claims</w:t>
      </w:r>
      <w:r w:rsidR="007B5264">
        <w:t>, fees and costs</w:t>
      </w:r>
      <w:r w:rsidR="00D9642C">
        <w:t xml:space="preserve"> for each levy period and sub-sector</w:t>
      </w:r>
      <w:r>
        <w:t xml:space="preserve">. The levy </w:t>
      </w:r>
      <w:r w:rsidR="009548D9">
        <w:t>amounts determined by the CSLR operator are</w:t>
      </w:r>
      <w:r>
        <w:t xml:space="preserve"> required to be paid by entities that are members of </w:t>
      </w:r>
      <w:r w:rsidR="009548D9">
        <w:t xml:space="preserve">the </w:t>
      </w:r>
      <w:r>
        <w:t xml:space="preserve">prescribed </w:t>
      </w:r>
      <w:r w:rsidR="00A157A7">
        <w:br/>
      </w:r>
      <w:r>
        <w:t>sub-sectors</w:t>
      </w:r>
      <w:r w:rsidR="009548D9">
        <w:t>, which are specified in the Financial Services Compensation Scheme of Last Resort Levy Regulations 2023</w:t>
      </w:r>
      <w:r>
        <w:t>. The amount of levy</w:t>
      </w:r>
      <w:r w:rsidR="009548D9">
        <w:t xml:space="preserve"> that is able to be</w:t>
      </w:r>
      <w:r>
        <w:t xml:space="preserve"> imposed for a levy period is limited by a scheme levy cap (of $250 million per levy period</w:t>
      </w:r>
      <w:r w:rsidR="009548D9">
        <w:t xml:space="preserve"> across all members of all sub-sectors</w:t>
      </w:r>
      <w:r>
        <w:t>) and a sub-sector levy cap</w:t>
      </w:r>
      <w:r w:rsidR="009548D9">
        <w:t xml:space="preserve"> (of $20 million per levy period, or an alternate amount prescribed by regulations, across all members of a particular sub-sector)</w:t>
      </w:r>
      <w:r>
        <w:t xml:space="preserve">. </w:t>
      </w:r>
      <w:r w:rsidR="00DE2D74">
        <w:t xml:space="preserve">While the scheme levy cap may not be exceeded, the </w:t>
      </w:r>
      <w:r>
        <w:t xml:space="preserve">sub-sector </w:t>
      </w:r>
      <w:r w:rsidR="00317831">
        <w:t xml:space="preserve">levy </w:t>
      </w:r>
      <w:r>
        <w:t xml:space="preserve">cap can be exceeded through a Ministerial determination. </w:t>
      </w:r>
    </w:p>
    <w:p w14:paraId="50685A50" w14:textId="0A728E74" w:rsidR="00C41C0E" w:rsidRDefault="00C405D1" w:rsidP="00073C58">
      <w:pPr>
        <w:spacing w:before="240"/>
      </w:pPr>
      <w:r w:rsidRPr="001559FC">
        <w:t xml:space="preserve">The Regulations amend the </w:t>
      </w:r>
      <w:r w:rsidRPr="00D260AF">
        <w:t>Corporations Regulations 2001</w:t>
      </w:r>
      <w:r w:rsidRPr="001559FC">
        <w:t xml:space="preserve"> to prescribe the information that</w:t>
      </w:r>
      <w:r w:rsidR="00C41C0E">
        <w:t>:</w:t>
      </w:r>
    </w:p>
    <w:p w14:paraId="21655EDC" w14:textId="67CF9DC1" w:rsidR="00C41C0E" w:rsidRDefault="00C405D1" w:rsidP="00DD3858">
      <w:pPr>
        <w:pStyle w:val="ListParagraph"/>
        <w:numPr>
          <w:ilvl w:val="0"/>
          <w:numId w:val="7"/>
        </w:numPr>
        <w:spacing w:before="240"/>
        <w:ind w:left="714" w:right="91" w:hanging="357"/>
        <w:contextualSpacing w:val="0"/>
      </w:pPr>
      <w:r w:rsidRPr="001559FC">
        <w:t xml:space="preserve">the CSLR operator must </w:t>
      </w:r>
      <w:r w:rsidR="00D63D1E">
        <w:t xml:space="preserve">include in the notice required to be given </w:t>
      </w:r>
      <w:r w:rsidRPr="001559FC">
        <w:t>to the Minister</w:t>
      </w:r>
      <w:r w:rsidR="00D76935">
        <w:t>, for the purposes of subsection 1069</w:t>
      </w:r>
      <w:proofErr w:type="gramStart"/>
      <w:r w:rsidR="00D76935">
        <w:t>F(</w:t>
      </w:r>
      <w:proofErr w:type="gramEnd"/>
      <w:r w:rsidR="00D76935">
        <w:t>4) of the Corporations Act,</w:t>
      </w:r>
      <w:r w:rsidRPr="001559FC">
        <w:t xml:space="preserve"> </w:t>
      </w:r>
      <w:r>
        <w:t xml:space="preserve">if </w:t>
      </w:r>
      <w:r>
        <w:lastRenderedPageBreak/>
        <w:t>a revised claims, fees and costs estimate could cause the sub-sector levy cap for a levy period and a sub-sector to be exceeded (or further exceeded)</w:t>
      </w:r>
      <w:r w:rsidR="00C41C0E">
        <w:t>;</w:t>
      </w:r>
      <w:r>
        <w:t xml:space="preserve"> and </w:t>
      </w:r>
    </w:p>
    <w:p w14:paraId="2D2AD8A2" w14:textId="37ECB742" w:rsidR="00073C58" w:rsidRDefault="00C405D1" w:rsidP="00DD3858">
      <w:pPr>
        <w:pStyle w:val="ListParagraph"/>
        <w:numPr>
          <w:ilvl w:val="0"/>
          <w:numId w:val="7"/>
        </w:numPr>
        <w:spacing w:before="240"/>
        <w:ind w:left="714" w:right="91" w:hanging="357"/>
        <w:contextualSpacing w:val="0"/>
      </w:pPr>
      <w:r>
        <w:t xml:space="preserve">must be </w:t>
      </w:r>
      <w:r w:rsidRPr="001559FC">
        <w:t>include</w:t>
      </w:r>
      <w:r>
        <w:t>d</w:t>
      </w:r>
      <w:r w:rsidRPr="001559FC">
        <w:t xml:space="preserve"> in</w:t>
      </w:r>
      <w:r>
        <w:t xml:space="preserve"> the </w:t>
      </w:r>
      <w:r w:rsidR="00275E39">
        <w:t xml:space="preserve">CSLR </w:t>
      </w:r>
      <w:r>
        <w:t xml:space="preserve">operator’s </w:t>
      </w:r>
      <w:r w:rsidRPr="001559FC">
        <w:t>report at the end of each levy period</w:t>
      </w:r>
      <w:r w:rsidR="00D76935">
        <w:t xml:space="preserve"> for the purposes of subsection 1069G(1) of the Corporations Act</w:t>
      </w:r>
      <w:r w:rsidR="00C41C0E">
        <w:t xml:space="preserve">. </w:t>
      </w:r>
      <w:r w:rsidR="00073C58">
        <w:t xml:space="preserve">This is intended to improve the transparency of the </w:t>
      </w:r>
      <w:r w:rsidR="008574A0">
        <w:t>CSLR</w:t>
      </w:r>
      <w:r w:rsidR="00073C58">
        <w:t xml:space="preserve"> and i</w:t>
      </w:r>
      <w:r w:rsidR="00C41C0E">
        <w:t xml:space="preserve">ncludes </w:t>
      </w:r>
      <w:r w:rsidR="0027520D">
        <w:t xml:space="preserve">information about the number </w:t>
      </w:r>
      <w:r w:rsidR="002A0451">
        <w:t xml:space="preserve">and scope </w:t>
      </w:r>
      <w:r w:rsidR="0027520D">
        <w:t xml:space="preserve">of </w:t>
      </w:r>
      <w:r w:rsidR="00D02D45">
        <w:t>applications for compensation</w:t>
      </w:r>
      <w:r w:rsidR="002A0451">
        <w:t xml:space="preserve">, </w:t>
      </w:r>
      <w:r w:rsidR="009012D7">
        <w:t xml:space="preserve">the number and details of </w:t>
      </w:r>
      <w:r w:rsidR="00073C58">
        <w:t>any</w:t>
      </w:r>
      <w:r w:rsidR="009012D7">
        <w:t xml:space="preserve"> determinations made by the Minister and the amount of compensation paid. </w:t>
      </w:r>
    </w:p>
    <w:p w14:paraId="55A3B1C4" w14:textId="6A96FE9E" w:rsidR="00C405D1" w:rsidRDefault="009012D7" w:rsidP="00073C58">
      <w:pPr>
        <w:spacing w:before="240"/>
      </w:pPr>
      <w:r>
        <w:t xml:space="preserve">The matters </w:t>
      </w:r>
      <w:r w:rsidR="00C64F9A">
        <w:t xml:space="preserve">that are </w:t>
      </w:r>
      <w:r>
        <w:t xml:space="preserve">required to be reported </w:t>
      </w:r>
      <w:r w:rsidR="00454FEA">
        <w:t xml:space="preserve">by the CSLR operator </w:t>
      </w:r>
      <w:r>
        <w:t>do not include personal information</w:t>
      </w:r>
      <w:r w:rsidR="0040378F">
        <w:t xml:space="preserve">, and do not </w:t>
      </w:r>
      <w:r w:rsidR="00A760DF">
        <w:t xml:space="preserve">engage any of the applicable rights or freedoms. </w:t>
      </w:r>
    </w:p>
    <w:p w14:paraId="354A69D3" w14:textId="77777777" w:rsidR="00062B82" w:rsidRPr="00647BB7" w:rsidRDefault="00062B82" w:rsidP="00073C58">
      <w:pPr>
        <w:pStyle w:val="Heading3"/>
      </w:pPr>
      <w:r w:rsidRPr="00647BB7">
        <w:t>Human rights implications</w:t>
      </w:r>
    </w:p>
    <w:p w14:paraId="02CA99C0" w14:textId="77777777" w:rsidR="00062B82" w:rsidRPr="00647BB7" w:rsidRDefault="00062B82" w:rsidP="00073C58">
      <w:pPr>
        <w:spacing w:before="240"/>
      </w:pPr>
      <w:r w:rsidRPr="00647BB7">
        <w:t>This Legislative Instrument does not engage any of the applicable rights or freedoms.</w:t>
      </w:r>
    </w:p>
    <w:p w14:paraId="317902EA" w14:textId="77777777" w:rsidR="00062B82" w:rsidRPr="00647BB7" w:rsidRDefault="00062B82" w:rsidP="00073C58">
      <w:pPr>
        <w:pStyle w:val="Heading3"/>
      </w:pPr>
      <w:r w:rsidRPr="00647BB7">
        <w:t>Conclusion</w:t>
      </w:r>
    </w:p>
    <w:p w14:paraId="0A718C47" w14:textId="77777777" w:rsidR="00062B82" w:rsidRDefault="00062B82" w:rsidP="00073C58">
      <w:pPr>
        <w:spacing w:before="240"/>
      </w:pPr>
      <w:r w:rsidRPr="00647BB7">
        <w:t>This Legislative Instrument is compatible with human rights as it does not raise any human rights issues.</w:t>
      </w:r>
    </w:p>
    <w:p w14:paraId="411F2BED" w14:textId="77777777" w:rsidR="00062B82" w:rsidRPr="00EA4DD8" w:rsidRDefault="00062B82" w:rsidP="00062B82">
      <w:pPr>
        <w:spacing w:before="0" w:after="0"/>
      </w:pPr>
    </w:p>
    <w:p w14:paraId="24D08BB4" w14:textId="77777777" w:rsidR="00062B82" w:rsidRPr="008E7133" w:rsidRDefault="00062B82" w:rsidP="00484940">
      <w:pPr>
        <w:spacing w:after="0"/>
        <w:ind w:right="91"/>
        <w:rPr>
          <w:b/>
          <w:kern w:val="28"/>
        </w:rPr>
      </w:pPr>
    </w:p>
    <w:sectPr w:rsidR="00062B82" w:rsidRPr="008E7133" w:rsidSect="00392BB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A575" w14:textId="77777777" w:rsidR="00C765DD" w:rsidRDefault="00C765DD" w:rsidP="00954679">
      <w:pPr>
        <w:spacing w:before="0" w:after="0"/>
      </w:pPr>
      <w:r>
        <w:separator/>
      </w:r>
    </w:p>
  </w:endnote>
  <w:endnote w:type="continuationSeparator" w:id="0">
    <w:p w14:paraId="7BBAFE6D" w14:textId="77777777" w:rsidR="00C765DD" w:rsidRDefault="00C765DD" w:rsidP="00954679">
      <w:pPr>
        <w:spacing w:before="0" w:after="0"/>
      </w:pPr>
      <w:r>
        <w:continuationSeparator/>
      </w:r>
    </w:p>
  </w:endnote>
  <w:endnote w:type="continuationNotice" w:id="1">
    <w:p w14:paraId="026494D8" w14:textId="77777777" w:rsidR="00C765DD" w:rsidRDefault="00C765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5BB0A2B" w14:textId="77777777" w:rsidR="009B341A" w:rsidRDefault="009B341A"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927E" w14:textId="77777777" w:rsidR="00C765DD" w:rsidRDefault="00C765DD" w:rsidP="00954679">
      <w:pPr>
        <w:spacing w:before="0" w:after="0"/>
      </w:pPr>
      <w:r>
        <w:separator/>
      </w:r>
    </w:p>
  </w:footnote>
  <w:footnote w:type="continuationSeparator" w:id="0">
    <w:p w14:paraId="1E1AE9A7" w14:textId="77777777" w:rsidR="00C765DD" w:rsidRDefault="00C765DD" w:rsidP="00954679">
      <w:pPr>
        <w:spacing w:before="0" w:after="0"/>
      </w:pPr>
      <w:r>
        <w:continuationSeparator/>
      </w:r>
    </w:p>
  </w:footnote>
  <w:footnote w:type="continuationNotice" w:id="1">
    <w:p w14:paraId="6C885D95" w14:textId="77777777" w:rsidR="00C765DD" w:rsidRDefault="00C765D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3BF"/>
    <w:multiLevelType w:val="hybridMultilevel"/>
    <w:tmpl w:val="8FF672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CF82EB9"/>
    <w:multiLevelType w:val="hybridMultilevel"/>
    <w:tmpl w:val="64965174"/>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18D31B0E"/>
    <w:multiLevelType w:val="hybridMultilevel"/>
    <w:tmpl w:val="44E80046"/>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1A945A95"/>
    <w:multiLevelType w:val="hybridMultilevel"/>
    <w:tmpl w:val="8E0CDA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1B79F1"/>
    <w:multiLevelType w:val="hybridMultilevel"/>
    <w:tmpl w:val="CC20755A"/>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37DE7172"/>
    <w:multiLevelType w:val="hybridMultilevel"/>
    <w:tmpl w:val="D490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2706F"/>
    <w:multiLevelType w:val="hybridMultilevel"/>
    <w:tmpl w:val="25208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F434F"/>
    <w:multiLevelType w:val="hybridMultilevel"/>
    <w:tmpl w:val="BB4CF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3AA7"/>
    <w:multiLevelType w:val="hybridMultilevel"/>
    <w:tmpl w:val="971A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AE0CB6"/>
    <w:multiLevelType w:val="hybridMultilevel"/>
    <w:tmpl w:val="B9BAC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D7006"/>
    <w:multiLevelType w:val="hybridMultilevel"/>
    <w:tmpl w:val="C780F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286CA6"/>
    <w:multiLevelType w:val="hybridMultilevel"/>
    <w:tmpl w:val="BF22095C"/>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193954173">
    <w:abstractNumId w:val="6"/>
  </w:num>
  <w:num w:numId="2" w16cid:durableId="1286889842">
    <w:abstractNumId w:val="11"/>
  </w:num>
  <w:num w:numId="3" w16cid:durableId="1476877643">
    <w:abstractNumId w:val="4"/>
  </w:num>
  <w:num w:numId="4" w16cid:durableId="315572841">
    <w:abstractNumId w:val="0"/>
  </w:num>
  <w:num w:numId="5" w16cid:durableId="1508131782">
    <w:abstractNumId w:val="7"/>
  </w:num>
  <w:num w:numId="6" w16cid:durableId="588739324">
    <w:abstractNumId w:val="13"/>
  </w:num>
  <w:num w:numId="7" w16cid:durableId="1753507612">
    <w:abstractNumId w:val="12"/>
  </w:num>
  <w:num w:numId="8" w16cid:durableId="761881383">
    <w:abstractNumId w:val="3"/>
  </w:num>
  <w:num w:numId="9" w16cid:durableId="1544247151">
    <w:abstractNumId w:val="14"/>
  </w:num>
  <w:num w:numId="10" w16cid:durableId="197161752">
    <w:abstractNumId w:val="5"/>
  </w:num>
  <w:num w:numId="11" w16cid:durableId="1590387294">
    <w:abstractNumId w:val="1"/>
  </w:num>
  <w:num w:numId="12" w16cid:durableId="769853092">
    <w:abstractNumId w:val="10"/>
  </w:num>
  <w:num w:numId="13" w16cid:durableId="928855054">
    <w:abstractNumId w:val="9"/>
  </w:num>
  <w:num w:numId="14" w16cid:durableId="1769543941">
    <w:abstractNumId w:val="2"/>
  </w:num>
  <w:num w:numId="15" w16cid:durableId="381634869">
    <w:abstractNumId w:val="8"/>
  </w:num>
  <w:num w:numId="16" w16cid:durableId="1002588012">
    <w:abstractNumId w:val="6"/>
  </w:num>
  <w:num w:numId="17" w16cid:durableId="683046834">
    <w:abstractNumId w:val="6"/>
  </w:num>
  <w:num w:numId="18" w16cid:durableId="4280385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27"/>
    <w:rsid w:val="00001742"/>
    <w:rsid w:val="00001C56"/>
    <w:rsid w:val="00002C71"/>
    <w:rsid w:val="0000608A"/>
    <w:rsid w:val="00007A61"/>
    <w:rsid w:val="00013390"/>
    <w:rsid w:val="00014B11"/>
    <w:rsid w:val="0001500B"/>
    <w:rsid w:val="00016846"/>
    <w:rsid w:val="00016EA2"/>
    <w:rsid w:val="00023CB8"/>
    <w:rsid w:val="000324A4"/>
    <w:rsid w:val="00032931"/>
    <w:rsid w:val="00034E1C"/>
    <w:rsid w:val="000366FC"/>
    <w:rsid w:val="000370CB"/>
    <w:rsid w:val="00040319"/>
    <w:rsid w:val="00041571"/>
    <w:rsid w:val="00043A82"/>
    <w:rsid w:val="000445C1"/>
    <w:rsid w:val="000466BB"/>
    <w:rsid w:val="00047760"/>
    <w:rsid w:val="00053BD3"/>
    <w:rsid w:val="00062B82"/>
    <w:rsid w:val="0006366E"/>
    <w:rsid w:val="00064378"/>
    <w:rsid w:val="00064D4C"/>
    <w:rsid w:val="00066F17"/>
    <w:rsid w:val="00071BC6"/>
    <w:rsid w:val="00073C58"/>
    <w:rsid w:val="00076178"/>
    <w:rsid w:val="000843AA"/>
    <w:rsid w:val="000850AA"/>
    <w:rsid w:val="000913FB"/>
    <w:rsid w:val="00095211"/>
    <w:rsid w:val="000A1454"/>
    <w:rsid w:val="000A1B61"/>
    <w:rsid w:val="000A22BB"/>
    <w:rsid w:val="000A7111"/>
    <w:rsid w:val="000B39A1"/>
    <w:rsid w:val="000B6AE8"/>
    <w:rsid w:val="000C10DF"/>
    <w:rsid w:val="000C28F8"/>
    <w:rsid w:val="000C3682"/>
    <w:rsid w:val="000C6935"/>
    <w:rsid w:val="000D33D4"/>
    <w:rsid w:val="000D7830"/>
    <w:rsid w:val="000D7F0E"/>
    <w:rsid w:val="000E1044"/>
    <w:rsid w:val="000E32E3"/>
    <w:rsid w:val="000E4BC0"/>
    <w:rsid w:val="000E7427"/>
    <w:rsid w:val="000F28BE"/>
    <w:rsid w:val="000F7024"/>
    <w:rsid w:val="00106FDE"/>
    <w:rsid w:val="00110ED3"/>
    <w:rsid w:val="00113B45"/>
    <w:rsid w:val="0012350B"/>
    <w:rsid w:val="00125C5F"/>
    <w:rsid w:val="0013250B"/>
    <w:rsid w:val="001349C3"/>
    <w:rsid w:val="00136ED4"/>
    <w:rsid w:val="001435AB"/>
    <w:rsid w:val="001559FC"/>
    <w:rsid w:val="00161065"/>
    <w:rsid w:val="00162118"/>
    <w:rsid w:val="00176BD7"/>
    <w:rsid w:val="0017778D"/>
    <w:rsid w:val="00182ADC"/>
    <w:rsid w:val="00193C5B"/>
    <w:rsid w:val="0019743A"/>
    <w:rsid w:val="001A0B1B"/>
    <w:rsid w:val="001A29C1"/>
    <w:rsid w:val="001A3D38"/>
    <w:rsid w:val="001A4934"/>
    <w:rsid w:val="001A57EE"/>
    <w:rsid w:val="001B7535"/>
    <w:rsid w:val="001C3961"/>
    <w:rsid w:val="001C3A44"/>
    <w:rsid w:val="001C57BD"/>
    <w:rsid w:val="001E665B"/>
    <w:rsid w:val="001E6845"/>
    <w:rsid w:val="001E6A74"/>
    <w:rsid w:val="001F41D0"/>
    <w:rsid w:val="001F50F8"/>
    <w:rsid w:val="00200B74"/>
    <w:rsid w:val="00207112"/>
    <w:rsid w:val="002104FE"/>
    <w:rsid w:val="00212E42"/>
    <w:rsid w:val="00220F16"/>
    <w:rsid w:val="00221BDC"/>
    <w:rsid w:val="0022253F"/>
    <w:rsid w:val="00226D66"/>
    <w:rsid w:val="002362F7"/>
    <w:rsid w:val="00242952"/>
    <w:rsid w:val="00242E67"/>
    <w:rsid w:val="00242F95"/>
    <w:rsid w:val="00245FAB"/>
    <w:rsid w:val="002516F6"/>
    <w:rsid w:val="002521B2"/>
    <w:rsid w:val="0025285D"/>
    <w:rsid w:val="00254C5B"/>
    <w:rsid w:val="00263999"/>
    <w:rsid w:val="0026697D"/>
    <w:rsid w:val="0027520D"/>
    <w:rsid w:val="00275E39"/>
    <w:rsid w:val="002848C8"/>
    <w:rsid w:val="00285D5C"/>
    <w:rsid w:val="00285EAF"/>
    <w:rsid w:val="00296CAC"/>
    <w:rsid w:val="00296CC7"/>
    <w:rsid w:val="002A0451"/>
    <w:rsid w:val="002A67B7"/>
    <w:rsid w:val="002A7325"/>
    <w:rsid w:val="002A7E1F"/>
    <w:rsid w:val="002A7EDF"/>
    <w:rsid w:val="002B013E"/>
    <w:rsid w:val="002B3490"/>
    <w:rsid w:val="002C0AA7"/>
    <w:rsid w:val="002C0D75"/>
    <w:rsid w:val="002C226C"/>
    <w:rsid w:val="002C2343"/>
    <w:rsid w:val="002C595B"/>
    <w:rsid w:val="002D6EBA"/>
    <w:rsid w:val="002D7D21"/>
    <w:rsid w:val="002E2CAB"/>
    <w:rsid w:val="002E3B27"/>
    <w:rsid w:val="003041FA"/>
    <w:rsid w:val="003059AD"/>
    <w:rsid w:val="00305BAC"/>
    <w:rsid w:val="003109D1"/>
    <w:rsid w:val="00312F14"/>
    <w:rsid w:val="00315DAD"/>
    <w:rsid w:val="00317831"/>
    <w:rsid w:val="00320308"/>
    <w:rsid w:val="00330E5A"/>
    <w:rsid w:val="003342CD"/>
    <w:rsid w:val="00335042"/>
    <w:rsid w:val="00335545"/>
    <w:rsid w:val="00335B62"/>
    <w:rsid w:val="003372E8"/>
    <w:rsid w:val="00343094"/>
    <w:rsid w:val="00345377"/>
    <w:rsid w:val="003454BA"/>
    <w:rsid w:val="00345AF3"/>
    <w:rsid w:val="00351BAA"/>
    <w:rsid w:val="003529C6"/>
    <w:rsid w:val="00354316"/>
    <w:rsid w:val="00356C1F"/>
    <w:rsid w:val="00362B70"/>
    <w:rsid w:val="00365625"/>
    <w:rsid w:val="00371E0C"/>
    <w:rsid w:val="00374B96"/>
    <w:rsid w:val="003828DD"/>
    <w:rsid w:val="0038497D"/>
    <w:rsid w:val="00386527"/>
    <w:rsid w:val="003927D5"/>
    <w:rsid w:val="00392BBA"/>
    <w:rsid w:val="003954FD"/>
    <w:rsid w:val="003A7868"/>
    <w:rsid w:val="003A7D96"/>
    <w:rsid w:val="003B290A"/>
    <w:rsid w:val="003B5C24"/>
    <w:rsid w:val="003C216A"/>
    <w:rsid w:val="003C35EF"/>
    <w:rsid w:val="003C7907"/>
    <w:rsid w:val="003D1980"/>
    <w:rsid w:val="003D60D7"/>
    <w:rsid w:val="003E058B"/>
    <w:rsid w:val="003E1377"/>
    <w:rsid w:val="003E1CE3"/>
    <w:rsid w:val="003E258C"/>
    <w:rsid w:val="003E511E"/>
    <w:rsid w:val="003F10C8"/>
    <w:rsid w:val="003F1435"/>
    <w:rsid w:val="003F4DA0"/>
    <w:rsid w:val="003F63F9"/>
    <w:rsid w:val="00400055"/>
    <w:rsid w:val="0040378F"/>
    <w:rsid w:val="00411242"/>
    <w:rsid w:val="004127F7"/>
    <w:rsid w:val="004163DE"/>
    <w:rsid w:val="004222DA"/>
    <w:rsid w:val="00432303"/>
    <w:rsid w:val="00436AA3"/>
    <w:rsid w:val="00436E29"/>
    <w:rsid w:val="00437ED1"/>
    <w:rsid w:val="00445C9F"/>
    <w:rsid w:val="00446DE1"/>
    <w:rsid w:val="00454FEA"/>
    <w:rsid w:val="00462095"/>
    <w:rsid w:val="00470B06"/>
    <w:rsid w:val="00471EFF"/>
    <w:rsid w:val="00482B81"/>
    <w:rsid w:val="00482D4C"/>
    <w:rsid w:val="00484940"/>
    <w:rsid w:val="00491EE4"/>
    <w:rsid w:val="004925B1"/>
    <w:rsid w:val="004946E2"/>
    <w:rsid w:val="004A5022"/>
    <w:rsid w:val="004A6F0A"/>
    <w:rsid w:val="004B3C0F"/>
    <w:rsid w:val="004C05E4"/>
    <w:rsid w:val="004C7CC6"/>
    <w:rsid w:val="004D1534"/>
    <w:rsid w:val="004D2B0B"/>
    <w:rsid w:val="004D3125"/>
    <w:rsid w:val="004D49E7"/>
    <w:rsid w:val="004D60C3"/>
    <w:rsid w:val="004D68AA"/>
    <w:rsid w:val="004E39E1"/>
    <w:rsid w:val="004E4DC5"/>
    <w:rsid w:val="004F56D0"/>
    <w:rsid w:val="00500373"/>
    <w:rsid w:val="005016AA"/>
    <w:rsid w:val="00502E23"/>
    <w:rsid w:val="00503E44"/>
    <w:rsid w:val="005066E5"/>
    <w:rsid w:val="00507C5C"/>
    <w:rsid w:val="00510F8A"/>
    <w:rsid w:val="0051420E"/>
    <w:rsid w:val="005145F7"/>
    <w:rsid w:val="00514ABB"/>
    <w:rsid w:val="00515283"/>
    <w:rsid w:val="00524CA3"/>
    <w:rsid w:val="005262BD"/>
    <w:rsid w:val="00527385"/>
    <w:rsid w:val="00530DCA"/>
    <w:rsid w:val="00533926"/>
    <w:rsid w:val="00533D1D"/>
    <w:rsid w:val="005352E6"/>
    <w:rsid w:val="00541680"/>
    <w:rsid w:val="00545FF9"/>
    <w:rsid w:val="00555D1E"/>
    <w:rsid w:val="0055675D"/>
    <w:rsid w:val="00557FE6"/>
    <w:rsid w:val="00563807"/>
    <w:rsid w:val="0056566C"/>
    <w:rsid w:val="00566E8F"/>
    <w:rsid w:val="005717AB"/>
    <w:rsid w:val="00573E78"/>
    <w:rsid w:val="0057422E"/>
    <w:rsid w:val="00581579"/>
    <w:rsid w:val="005833AD"/>
    <w:rsid w:val="005833BE"/>
    <w:rsid w:val="0058501D"/>
    <w:rsid w:val="00585593"/>
    <w:rsid w:val="005909FA"/>
    <w:rsid w:val="0059255E"/>
    <w:rsid w:val="005936A8"/>
    <w:rsid w:val="00597DB6"/>
    <w:rsid w:val="005A007C"/>
    <w:rsid w:val="005A2421"/>
    <w:rsid w:val="005A39A2"/>
    <w:rsid w:val="005A3A3E"/>
    <w:rsid w:val="005A5E29"/>
    <w:rsid w:val="005A6D80"/>
    <w:rsid w:val="005D0ACE"/>
    <w:rsid w:val="005D7D5A"/>
    <w:rsid w:val="005E4BAC"/>
    <w:rsid w:val="005E6803"/>
    <w:rsid w:val="005F3504"/>
    <w:rsid w:val="005F560C"/>
    <w:rsid w:val="005F5E56"/>
    <w:rsid w:val="005F6909"/>
    <w:rsid w:val="0060130D"/>
    <w:rsid w:val="0060611D"/>
    <w:rsid w:val="006104E6"/>
    <w:rsid w:val="00615103"/>
    <w:rsid w:val="00620578"/>
    <w:rsid w:val="006308DA"/>
    <w:rsid w:val="00630F3F"/>
    <w:rsid w:val="006319CA"/>
    <w:rsid w:val="00636BA9"/>
    <w:rsid w:val="0064056B"/>
    <w:rsid w:val="0064129F"/>
    <w:rsid w:val="006429EA"/>
    <w:rsid w:val="006434DF"/>
    <w:rsid w:val="006448C4"/>
    <w:rsid w:val="00647BB7"/>
    <w:rsid w:val="0066004F"/>
    <w:rsid w:val="006603AA"/>
    <w:rsid w:val="006607AC"/>
    <w:rsid w:val="00665976"/>
    <w:rsid w:val="0067218E"/>
    <w:rsid w:val="00677593"/>
    <w:rsid w:val="006778DB"/>
    <w:rsid w:val="00680297"/>
    <w:rsid w:val="00680E4A"/>
    <w:rsid w:val="00683AA5"/>
    <w:rsid w:val="00684B22"/>
    <w:rsid w:val="006873CE"/>
    <w:rsid w:val="00693FDA"/>
    <w:rsid w:val="006A0786"/>
    <w:rsid w:val="006A3B1F"/>
    <w:rsid w:val="006A5640"/>
    <w:rsid w:val="006B35FE"/>
    <w:rsid w:val="006B6452"/>
    <w:rsid w:val="006B7069"/>
    <w:rsid w:val="006C2404"/>
    <w:rsid w:val="006C25F2"/>
    <w:rsid w:val="006C6AC5"/>
    <w:rsid w:val="006C6AFC"/>
    <w:rsid w:val="006D19E5"/>
    <w:rsid w:val="006D3BF7"/>
    <w:rsid w:val="006D45C1"/>
    <w:rsid w:val="006D60F6"/>
    <w:rsid w:val="006D7D0D"/>
    <w:rsid w:val="006E2DC1"/>
    <w:rsid w:val="006E3D01"/>
    <w:rsid w:val="006E5A7D"/>
    <w:rsid w:val="006E6532"/>
    <w:rsid w:val="006E7342"/>
    <w:rsid w:val="006F2A8C"/>
    <w:rsid w:val="006F3023"/>
    <w:rsid w:val="006F4B40"/>
    <w:rsid w:val="0070234D"/>
    <w:rsid w:val="00710E94"/>
    <w:rsid w:val="00711139"/>
    <w:rsid w:val="00715476"/>
    <w:rsid w:val="007277FA"/>
    <w:rsid w:val="00727D8A"/>
    <w:rsid w:val="00731B09"/>
    <w:rsid w:val="00731FEA"/>
    <w:rsid w:val="00733A93"/>
    <w:rsid w:val="007347FA"/>
    <w:rsid w:val="00736F61"/>
    <w:rsid w:val="00737396"/>
    <w:rsid w:val="00742253"/>
    <w:rsid w:val="007500F3"/>
    <w:rsid w:val="00750A16"/>
    <w:rsid w:val="00750F36"/>
    <w:rsid w:val="00753CD5"/>
    <w:rsid w:val="00755A8F"/>
    <w:rsid w:val="00762714"/>
    <w:rsid w:val="007636FC"/>
    <w:rsid w:val="00765C27"/>
    <w:rsid w:val="007662C7"/>
    <w:rsid w:val="007702A9"/>
    <w:rsid w:val="00775023"/>
    <w:rsid w:val="00775140"/>
    <w:rsid w:val="00776306"/>
    <w:rsid w:val="00783448"/>
    <w:rsid w:val="007948E9"/>
    <w:rsid w:val="00795E16"/>
    <w:rsid w:val="007A55A7"/>
    <w:rsid w:val="007B1F10"/>
    <w:rsid w:val="007B335E"/>
    <w:rsid w:val="007B4439"/>
    <w:rsid w:val="007B5264"/>
    <w:rsid w:val="007C52A2"/>
    <w:rsid w:val="007D0B67"/>
    <w:rsid w:val="007D1820"/>
    <w:rsid w:val="007E018D"/>
    <w:rsid w:val="007E262A"/>
    <w:rsid w:val="007E2BB9"/>
    <w:rsid w:val="007E685E"/>
    <w:rsid w:val="007F1B71"/>
    <w:rsid w:val="007F1EFA"/>
    <w:rsid w:val="007F33EC"/>
    <w:rsid w:val="007F5F44"/>
    <w:rsid w:val="007F6351"/>
    <w:rsid w:val="00800321"/>
    <w:rsid w:val="00801F6E"/>
    <w:rsid w:val="00807E7D"/>
    <w:rsid w:val="00811D3A"/>
    <w:rsid w:val="00817530"/>
    <w:rsid w:val="00831675"/>
    <w:rsid w:val="008359A1"/>
    <w:rsid w:val="00836585"/>
    <w:rsid w:val="00841485"/>
    <w:rsid w:val="008427A5"/>
    <w:rsid w:val="008442BA"/>
    <w:rsid w:val="008447AB"/>
    <w:rsid w:val="00844FB3"/>
    <w:rsid w:val="0084762D"/>
    <w:rsid w:val="00851F52"/>
    <w:rsid w:val="00853975"/>
    <w:rsid w:val="008554FF"/>
    <w:rsid w:val="008574A0"/>
    <w:rsid w:val="0087724B"/>
    <w:rsid w:val="0088467C"/>
    <w:rsid w:val="008868A0"/>
    <w:rsid w:val="008904CF"/>
    <w:rsid w:val="008907CF"/>
    <w:rsid w:val="0089259F"/>
    <w:rsid w:val="008933C6"/>
    <w:rsid w:val="00894579"/>
    <w:rsid w:val="00896F3D"/>
    <w:rsid w:val="008A4CED"/>
    <w:rsid w:val="008A5B67"/>
    <w:rsid w:val="008A65D2"/>
    <w:rsid w:val="008B299A"/>
    <w:rsid w:val="008B4CEE"/>
    <w:rsid w:val="008B59AB"/>
    <w:rsid w:val="008B6BA2"/>
    <w:rsid w:val="008B7527"/>
    <w:rsid w:val="008C65CB"/>
    <w:rsid w:val="008D0C96"/>
    <w:rsid w:val="008D0D23"/>
    <w:rsid w:val="008D16F7"/>
    <w:rsid w:val="008D3D73"/>
    <w:rsid w:val="008E1427"/>
    <w:rsid w:val="008E2939"/>
    <w:rsid w:val="008E4649"/>
    <w:rsid w:val="008E4E26"/>
    <w:rsid w:val="008E7133"/>
    <w:rsid w:val="008F0F21"/>
    <w:rsid w:val="008F2638"/>
    <w:rsid w:val="008F2E4C"/>
    <w:rsid w:val="008F435E"/>
    <w:rsid w:val="008F4D48"/>
    <w:rsid w:val="008F6B60"/>
    <w:rsid w:val="009012D7"/>
    <w:rsid w:val="0090291D"/>
    <w:rsid w:val="009044C0"/>
    <w:rsid w:val="009143A0"/>
    <w:rsid w:val="00916058"/>
    <w:rsid w:val="009168A3"/>
    <w:rsid w:val="00932AD0"/>
    <w:rsid w:val="00936902"/>
    <w:rsid w:val="00944399"/>
    <w:rsid w:val="00946D20"/>
    <w:rsid w:val="00947FC2"/>
    <w:rsid w:val="009538DF"/>
    <w:rsid w:val="00954679"/>
    <w:rsid w:val="009548D9"/>
    <w:rsid w:val="0095508B"/>
    <w:rsid w:val="00960EFF"/>
    <w:rsid w:val="0096280A"/>
    <w:rsid w:val="009673FD"/>
    <w:rsid w:val="009677C1"/>
    <w:rsid w:val="0097077E"/>
    <w:rsid w:val="00971360"/>
    <w:rsid w:val="009771A2"/>
    <w:rsid w:val="009809A7"/>
    <w:rsid w:val="00982D49"/>
    <w:rsid w:val="00992EBF"/>
    <w:rsid w:val="00994800"/>
    <w:rsid w:val="009957F9"/>
    <w:rsid w:val="00995A24"/>
    <w:rsid w:val="00997743"/>
    <w:rsid w:val="009B341A"/>
    <w:rsid w:val="009B3B38"/>
    <w:rsid w:val="009B5464"/>
    <w:rsid w:val="009B6259"/>
    <w:rsid w:val="009B7FC3"/>
    <w:rsid w:val="009C3802"/>
    <w:rsid w:val="009C6A1E"/>
    <w:rsid w:val="009E0E43"/>
    <w:rsid w:val="009E1834"/>
    <w:rsid w:val="009E2F86"/>
    <w:rsid w:val="009F79B7"/>
    <w:rsid w:val="00A12209"/>
    <w:rsid w:val="00A157A7"/>
    <w:rsid w:val="00A20574"/>
    <w:rsid w:val="00A344F7"/>
    <w:rsid w:val="00A34BC6"/>
    <w:rsid w:val="00A36DF3"/>
    <w:rsid w:val="00A417B3"/>
    <w:rsid w:val="00A46F26"/>
    <w:rsid w:val="00A51BD8"/>
    <w:rsid w:val="00A532DD"/>
    <w:rsid w:val="00A57435"/>
    <w:rsid w:val="00A71FBB"/>
    <w:rsid w:val="00A75353"/>
    <w:rsid w:val="00A760DF"/>
    <w:rsid w:val="00A77280"/>
    <w:rsid w:val="00A80BCF"/>
    <w:rsid w:val="00A8369C"/>
    <w:rsid w:val="00A85E06"/>
    <w:rsid w:val="00A91E9E"/>
    <w:rsid w:val="00A92506"/>
    <w:rsid w:val="00A9502C"/>
    <w:rsid w:val="00A969FB"/>
    <w:rsid w:val="00AA1689"/>
    <w:rsid w:val="00AA54F3"/>
    <w:rsid w:val="00AA5770"/>
    <w:rsid w:val="00AA6350"/>
    <w:rsid w:val="00AB0F42"/>
    <w:rsid w:val="00AB253A"/>
    <w:rsid w:val="00AB3F73"/>
    <w:rsid w:val="00AB4BDA"/>
    <w:rsid w:val="00AC144D"/>
    <w:rsid w:val="00AC1917"/>
    <w:rsid w:val="00AC1D15"/>
    <w:rsid w:val="00AC754A"/>
    <w:rsid w:val="00AD10FD"/>
    <w:rsid w:val="00AE04E2"/>
    <w:rsid w:val="00AE0D60"/>
    <w:rsid w:val="00AE27B0"/>
    <w:rsid w:val="00AE4852"/>
    <w:rsid w:val="00AE5CE8"/>
    <w:rsid w:val="00AF4A1C"/>
    <w:rsid w:val="00AF657B"/>
    <w:rsid w:val="00B0052F"/>
    <w:rsid w:val="00B04574"/>
    <w:rsid w:val="00B06AB4"/>
    <w:rsid w:val="00B07B0C"/>
    <w:rsid w:val="00B10173"/>
    <w:rsid w:val="00B11CEA"/>
    <w:rsid w:val="00B139D4"/>
    <w:rsid w:val="00B20D9B"/>
    <w:rsid w:val="00B22DCE"/>
    <w:rsid w:val="00B25563"/>
    <w:rsid w:val="00B26D48"/>
    <w:rsid w:val="00B319E2"/>
    <w:rsid w:val="00B31EC0"/>
    <w:rsid w:val="00B34EB1"/>
    <w:rsid w:val="00B364B2"/>
    <w:rsid w:val="00B37299"/>
    <w:rsid w:val="00B42EE1"/>
    <w:rsid w:val="00B46529"/>
    <w:rsid w:val="00B474B7"/>
    <w:rsid w:val="00B640B8"/>
    <w:rsid w:val="00B66729"/>
    <w:rsid w:val="00B66740"/>
    <w:rsid w:val="00B66CEB"/>
    <w:rsid w:val="00B7243C"/>
    <w:rsid w:val="00B74F72"/>
    <w:rsid w:val="00B771D4"/>
    <w:rsid w:val="00B8293D"/>
    <w:rsid w:val="00B83FCE"/>
    <w:rsid w:val="00B853D9"/>
    <w:rsid w:val="00B91272"/>
    <w:rsid w:val="00B92478"/>
    <w:rsid w:val="00B9470F"/>
    <w:rsid w:val="00B97278"/>
    <w:rsid w:val="00B977F8"/>
    <w:rsid w:val="00BA370D"/>
    <w:rsid w:val="00BA6188"/>
    <w:rsid w:val="00BA6E8D"/>
    <w:rsid w:val="00BB0598"/>
    <w:rsid w:val="00BB3ABD"/>
    <w:rsid w:val="00BC06DC"/>
    <w:rsid w:val="00BD10FE"/>
    <w:rsid w:val="00BD412A"/>
    <w:rsid w:val="00BD61A2"/>
    <w:rsid w:val="00BE484D"/>
    <w:rsid w:val="00BF43F2"/>
    <w:rsid w:val="00C013DB"/>
    <w:rsid w:val="00C037D5"/>
    <w:rsid w:val="00C0690A"/>
    <w:rsid w:val="00C06F05"/>
    <w:rsid w:val="00C10A66"/>
    <w:rsid w:val="00C17017"/>
    <w:rsid w:val="00C204C2"/>
    <w:rsid w:val="00C23C86"/>
    <w:rsid w:val="00C254D1"/>
    <w:rsid w:val="00C26AA3"/>
    <w:rsid w:val="00C36B06"/>
    <w:rsid w:val="00C37E05"/>
    <w:rsid w:val="00C405D1"/>
    <w:rsid w:val="00C41C0E"/>
    <w:rsid w:val="00C42851"/>
    <w:rsid w:val="00C528A8"/>
    <w:rsid w:val="00C54A84"/>
    <w:rsid w:val="00C55D29"/>
    <w:rsid w:val="00C57F2E"/>
    <w:rsid w:val="00C616AB"/>
    <w:rsid w:val="00C64104"/>
    <w:rsid w:val="00C64F9A"/>
    <w:rsid w:val="00C765DD"/>
    <w:rsid w:val="00C7697E"/>
    <w:rsid w:val="00C83C26"/>
    <w:rsid w:val="00C84121"/>
    <w:rsid w:val="00C90EA1"/>
    <w:rsid w:val="00C9625E"/>
    <w:rsid w:val="00C9719D"/>
    <w:rsid w:val="00CA0BE9"/>
    <w:rsid w:val="00CA138D"/>
    <w:rsid w:val="00CA20F2"/>
    <w:rsid w:val="00CA7BA5"/>
    <w:rsid w:val="00CB01A0"/>
    <w:rsid w:val="00CB3986"/>
    <w:rsid w:val="00CB5D48"/>
    <w:rsid w:val="00CC7641"/>
    <w:rsid w:val="00CD3A9A"/>
    <w:rsid w:val="00CD73A4"/>
    <w:rsid w:val="00CE0E8A"/>
    <w:rsid w:val="00CE30DB"/>
    <w:rsid w:val="00CF13E2"/>
    <w:rsid w:val="00CF7E12"/>
    <w:rsid w:val="00D01B8F"/>
    <w:rsid w:val="00D02D45"/>
    <w:rsid w:val="00D0761D"/>
    <w:rsid w:val="00D11CE1"/>
    <w:rsid w:val="00D13794"/>
    <w:rsid w:val="00D21C0E"/>
    <w:rsid w:val="00D24052"/>
    <w:rsid w:val="00D24386"/>
    <w:rsid w:val="00D24E6F"/>
    <w:rsid w:val="00D25CFD"/>
    <w:rsid w:val="00D260AF"/>
    <w:rsid w:val="00D31575"/>
    <w:rsid w:val="00D316A3"/>
    <w:rsid w:val="00D321E4"/>
    <w:rsid w:val="00D33B30"/>
    <w:rsid w:val="00D34626"/>
    <w:rsid w:val="00D34FB4"/>
    <w:rsid w:val="00D350F6"/>
    <w:rsid w:val="00D3674C"/>
    <w:rsid w:val="00D402E2"/>
    <w:rsid w:val="00D4257A"/>
    <w:rsid w:val="00D42B87"/>
    <w:rsid w:val="00D43473"/>
    <w:rsid w:val="00D452CF"/>
    <w:rsid w:val="00D46932"/>
    <w:rsid w:val="00D51E65"/>
    <w:rsid w:val="00D53CE0"/>
    <w:rsid w:val="00D544C6"/>
    <w:rsid w:val="00D55903"/>
    <w:rsid w:val="00D61DAC"/>
    <w:rsid w:val="00D62665"/>
    <w:rsid w:val="00D63D1E"/>
    <w:rsid w:val="00D7021F"/>
    <w:rsid w:val="00D73408"/>
    <w:rsid w:val="00D76935"/>
    <w:rsid w:val="00D8277C"/>
    <w:rsid w:val="00D82E47"/>
    <w:rsid w:val="00D91D49"/>
    <w:rsid w:val="00D9578A"/>
    <w:rsid w:val="00D95F57"/>
    <w:rsid w:val="00D9642C"/>
    <w:rsid w:val="00DA0541"/>
    <w:rsid w:val="00DA0DF9"/>
    <w:rsid w:val="00DA38C2"/>
    <w:rsid w:val="00DA3A3F"/>
    <w:rsid w:val="00DA56FA"/>
    <w:rsid w:val="00DB439A"/>
    <w:rsid w:val="00DB7DE5"/>
    <w:rsid w:val="00DC0CDE"/>
    <w:rsid w:val="00DC4D72"/>
    <w:rsid w:val="00DD3858"/>
    <w:rsid w:val="00DD4AFA"/>
    <w:rsid w:val="00DD61B1"/>
    <w:rsid w:val="00DE2BFB"/>
    <w:rsid w:val="00DE2D74"/>
    <w:rsid w:val="00DE321C"/>
    <w:rsid w:val="00DF0197"/>
    <w:rsid w:val="00DF14E3"/>
    <w:rsid w:val="00E00342"/>
    <w:rsid w:val="00E01726"/>
    <w:rsid w:val="00E01CE9"/>
    <w:rsid w:val="00E05EF2"/>
    <w:rsid w:val="00E0624D"/>
    <w:rsid w:val="00E06E8A"/>
    <w:rsid w:val="00E072EB"/>
    <w:rsid w:val="00E10083"/>
    <w:rsid w:val="00E1148C"/>
    <w:rsid w:val="00E11A4D"/>
    <w:rsid w:val="00E2461D"/>
    <w:rsid w:val="00E26E4F"/>
    <w:rsid w:val="00E3361E"/>
    <w:rsid w:val="00E3621D"/>
    <w:rsid w:val="00E37828"/>
    <w:rsid w:val="00E406B3"/>
    <w:rsid w:val="00E41148"/>
    <w:rsid w:val="00E42DEF"/>
    <w:rsid w:val="00E4438C"/>
    <w:rsid w:val="00E457F3"/>
    <w:rsid w:val="00E46206"/>
    <w:rsid w:val="00E5317E"/>
    <w:rsid w:val="00E6084C"/>
    <w:rsid w:val="00E655C4"/>
    <w:rsid w:val="00E709F1"/>
    <w:rsid w:val="00E74363"/>
    <w:rsid w:val="00E75C7A"/>
    <w:rsid w:val="00E81599"/>
    <w:rsid w:val="00E8517C"/>
    <w:rsid w:val="00E85C73"/>
    <w:rsid w:val="00E87C5F"/>
    <w:rsid w:val="00E93D1F"/>
    <w:rsid w:val="00E9759E"/>
    <w:rsid w:val="00EA1E87"/>
    <w:rsid w:val="00EA4DD8"/>
    <w:rsid w:val="00EB2AEF"/>
    <w:rsid w:val="00EB7E71"/>
    <w:rsid w:val="00EC46D7"/>
    <w:rsid w:val="00EC51AE"/>
    <w:rsid w:val="00EC5AC2"/>
    <w:rsid w:val="00ED14FA"/>
    <w:rsid w:val="00ED4132"/>
    <w:rsid w:val="00ED54B9"/>
    <w:rsid w:val="00ED5D3F"/>
    <w:rsid w:val="00EE0B07"/>
    <w:rsid w:val="00EE1FA4"/>
    <w:rsid w:val="00EE44A7"/>
    <w:rsid w:val="00EE56FD"/>
    <w:rsid w:val="00EE66EF"/>
    <w:rsid w:val="00EF4DD6"/>
    <w:rsid w:val="00EF59CA"/>
    <w:rsid w:val="00EF6ACD"/>
    <w:rsid w:val="00F0070A"/>
    <w:rsid w:val="00F07F2B"/>
    <w:rsid w:val="00F109D4"/>
    <w:rsid w:val="00F1430D"/>
    <w:rsid w:val="00F157F0"/>
    <w:rsid w:val="00F15EE9"/>
    <w:rsid w:val="00F2026D"/>
    <w:rsid w:val="00F216BB"/>
    <w:rsid w:val="00F22508"/>
    <w:rsid w:val="00F25724"/>
    <w:rsid w:val="00F2680A"/>
    <w:rsid w:val="00F47585"/>
    <w:rsid w:val="00F53B6E"/>
    <w:rsid w:val="00F65D2A"/>
    <w:rsid w:val="00F671F7"/>
    <w:rsid w:val="00F70FF0"/>
    <w:rsid w:val="00F762C4"/>
    <w:rsid w:val="00F820AD"/>
    <w:rsid w:val="00F85E6F"/>
    <w:rsid w:val="00FA03B0"/>
    <w:rsid w:val="00FA1923"/>
    <w:rsid w:val="00FA299C"/>
    <w:rsid w:val="00FB1072"/>
    <w:rsid w:val="00FB368D"/>
    <w:rsid w:val="00FC0A7E"/>
    <w:rsid w:val="00FC0AC1"/>
    <w:rsid w:val="00FC1D5E"/>
    <w:rsid w:val="00FC51BA"/>
    <w:rsid w:val="00FC7037"/>
    <w:rsid w:val="00FD27B7"/>
    <w:rsid w:val="00FD66DD"/>
    <w:rsid w:val="00FE04E4"/>
    <w:rsid w:val="00FE0BA2"/>
    <w:rsid w:val="00FE70F4"/>
    <w:rsid w:val="00FE73F9"/>
    <w:rsid w:val="00FF1057"/>
    <w:rsid w:val="00FF226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E8DC3"/>
  <w15:docId w15:val="{1D24CE03-E56B-48FF-8CB7-22FA29EC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C23C86"/>
    <w:rPr>
      <w:sz w:val="24"/>
    </w:rPr>
  </w:style>
  <w:style w:type="paragraph" w:styleId="ListParagraph">
    <w:name w:val="List Paragraph"/>
    <w:basedOn w:val="Normal"/>
    <w:uiPriority w:val="34"/>
    <w:qFormat/>
    <w:rsid w:val="00817530"/>
    <w:pPr>
      <w:ind w:left="720"/>
      <w:contextualSpacing/>
    </w:pPr>
  </w:style>
  <w:style w:type="paragraph" w:customStyle="1" w:styleId="Normalparatextnonumbers">
    <w:name w:val="Normal para text (no numbers)"/>
    <w:basedOn w:val="Normal"/>
    <w:link w:val="NormalparatextnonumbersChar"/>
    <w:qFormat/>
    <w:rsid w:val="00C06F05"/>
    <w:rPr>
      <w:rFonts w:eastAsiaTheme="minorHAnsi" w:cstheme="minorBidi"/>
      <w:sz w:val="22"/>
      <w:szCs w:val="22"/>
      <w:lang w:eastAsia="en-US"/>
    </w:rPr>
  </w:style>
  <w:style w:type="character" w:styleId="FootnoteReference">
    <w:name w:val="footnote reference"/>
    <w:basedOn w:val="DefaultParagraphFont"/>
    <w:uiPriority w:val="99"/>
    <w:rsid w:val="00C06F05"/>
    <w:rPr>
      <w:vertAlign w:val="superscript"/>
    </w:rPr>
  </w:style>
  <w:style w:type="paragraph" w:styleId="FootnoteText">
    <w:name w:val="footnote text"/>
    <w:basedOn w:val="Normal"/>
    <w:link w:val="FootnoteTextChar"/>
    <w:uiPriority w:val="99"/>
    <w:rsid w:val="00C06F05"/>
    <w:pPr>
      <w:spacing w:before="0" w:after="0"/>
    </w:pPr>
    <w:rPr>
      <w:rFonts w:eastAsiaTheme="minorHAnsi" w:cstheme="minorBidi"/>
      <w:sz w:val="20"/>
      <w:lang w:eastAsia="en-US"/>
    </w:rPr>
  </w:style>
  <w:style w:type="character" w:customStyle="1" w:styleId="FootnoteTextChar">
    <w:name w:val="Footnote Text Char"/>
    <w:basedOn w:val="DefaultParagraphFont"/>
    <w:link w:val="FootnoteText"/>
    <w:uiPriority w:val="99"/>
    <w:rsid w:val="00C06F05"/>
    <w:rPr>
      <w:rFonts w:eastAsiaTheme="minorHAnsi" w:cstheme="minorBidi"/>
      <w:lang w:eastAsia="en-US"/>
    </w:rPr>
  </w:style>
  <w:style w:type="character" w:customStyle="1" w:styleId="NormalparatextnonumbersChar">
    <w:name w:val="Normal para text (no numbers) Char"/>
    <w:basedOn w:val="DefaultParagraphFont"/>
    <w:link w:val="Normalparatextnonumbers"/>
    <w:rsid w:val="00C06F05"/>
    <w:rPr>
      <w:rFonts w:eastAsiaTheme="minorHAnsi" w:cstheme="minorBidi"/>
      <w:sz w:val="22"/>
      <w:szCs w:val="22"/>
      <w:lang w:eastAsia="en-US"/>
    </w:rPr>
  </w:style>
  <w:style w:type="character" w:customStyle="1" w:styleId="ui-provider">
    <w:name w:val="ui-provider"/>
    <w:basedOn w:val="DefaultParagraphFont"/>
    <w:rsid w:val="003A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6003">
      <w:bodyDiv w:val="1"/>
      <w:marLeft w:val="0"/>
      <w:marRight w:val="0"/>
      <w:marTop w:val="0"/>
      <w:marBottom w:val="0"/>
      <w:divBdr>
        <w:top w:val="none" w:sz="0" w:space="0" w:color="auto"/>
        <w:left w:val="none" w:sz="0" w:space="0" w:color="auto"/>
        <w:bottom w:val="none" w:sz="0" w:space="0" w:color="auto"/>
        <w:right w:val="none" w:sz="0" w:space="0" w:color="auto"/>
      </w:divBdr>
    </w:div>
    <w:div w:id="95244110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6" ma:contentTypeDescription="Create a new document." ma:contentTypeScope="" ma:versionID="9d581ff2debc91e3d95555861149903f">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17bb0882e2e12c1c32a16e47657986a4"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82</Value>
      <Value>81</Value>
      <Value>1</Value>
      <Value>35</Value>
    </TaxCatchAll>
    <_dlc_DocId xmlns="fe39d773-a83d-4623-ae74-f25711a76616">S574FYTY5PW6-349572302-298</_dlc_DocId>
    <_dlc_DocIdUrl xmlns="fe39d773-a83d-4623-ae74-f25711a76616">
      <Url>https://austreasury.sharepoint.com/sites/leg-cord-function/_layouts/15/DocIdRedir.aspx?ID=S574FYTY5PW6-349572302-298</Url>
      <Description>S574FYTY5PW6-349572302-298</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ExcoMeetingDate xmlns="9a91be02-49fe-4568-a0ce-30550d2c0542" xsi:nil="true"/>
  </documentManagement>
</p:properti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128ED4A9-1B76-4C95-A7A8-C3297CADB35C}">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297591C0-9E06-4B52-81DB-7C6D565F2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cb5a-261c-4c59-b165-7132460581a3"/>
    <ds:schemaRef ds:uri="ff38c824-6e29-4496-8487-69f397e7ed29"/>
    <ds:schemaRef ds:uri="fe39d773-a83d-4623-ae74-f25711a76616"/>
    <ds:schemaRef ds:uri="9a91be02-49fe-4568-a0ce-30550d2c0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f38c824-6e29-4496-8487-69f397e7ed29"/>
    <ds:schemaRef ds:uri="fe39d773-a83d-4623-ae74-f25711a76616"/>
    <ds:schemaRef ds:uri="42f4cb5a-261c-4c59-b165-7132460581a3"/>
    <ds:schemaRef ds:uri="9a91be02-49fe-4568-a0ce-30550d2c0542"/>
  </ds:schemaRefs>
</ds:datastoreItem>
</file>

<file path=docProps/app.xml><?xml version="1.0" encoding="utf-8"?>
<Properties xmlns="http://schemas.openxmlformats.org/officeDocument/2006/extended-properties" xmlns:vt="http://schemas.openxmlformats.org/officeDocument/2006/docPropsVTypes">
  <Template>Sub-ES.dotx</Template>
  <TotalTime>296</TotalTime>
  <Pages>8</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Exposure Draft Explanatory Statement: Corporations Act 2001; Corporations Amendment (Financial Services Compensation Scheme of Last Resort) Regulations 2022</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 TSY/46/056</dc:title>
  <dc:creator>Australian Government</dc:creator>
  <cp:lastModifiedBy>Halse, Katie</cp:lastModifiedBy>
  <cp:revision>346</cp:revision>
  <cp:lastPrinted>2019-02-17T23:23:00Z</cp:lastPrinted>
  <dcterms:created xsi:type="dcterms:W3CDTF">2023-03-06T23:20:00Z</dcterms:created>
  <dcterms:modified xsi:type="dcterms:W3CDTF">2023-05-01T04:36:00Z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0x01010045D28D97A9C21749A9E8F8B6AC29448A</vt:lpwstr>
  </property>
  <property fmtid="{D5CDD505-2E9C-101B-9397-08002B2CF9AE}" pid="3" name="eTheme">
    <vt:lpwstr>1;#Law Design|318dd2d2-18da-4b8e-a458-14db2c1af95f</vt:lpwstr>
  </property>
  <property fmtid="{D5CDD505-2E9C-101B-9397-08002B2CF9AE}" pid="4" name="eActivity">
    <vt:lpwstr>35;#Legislation management|cb630f2f-9155-496b-ad0f-d960eb1bf90c</vt:lpwstr>
  </property>
  <property fmtid="{D5CDD505-2E9C-101B-9397-08002B2CF9AE}" pid="5" name="k8424359e03846678cc4a99dd97e9705">
    <vt:lpwstr>Treasury Enterprise Terms|69519368-d55f-4403-adc0-7b3d464d5501</vt:lpwstr>
  </property>
  <property fmtid="{D5CDD505-2E9C-101B-9397-08002B2CF9AE}" pid="6" name="eTopic">
    <vt:lpwstr>82;#Corporations Law|272b01ba-7d50-447b-a0f2-c5e953189886</vt:lpwstr>
  </property>
  <property fmtid="{D5CDD505-2E9C-101B-9397-08002B2CF9AE}" pid="7" name="_dlc_DocIdItemGuid">
    <vt:lpwstr>c1a068cb-3d70-4484-b0e6-4534b997f0ba</vt:lpwstr>
  </property>
  <property fmtid="{D5CDD505-2E9C-101B-9397-08002B2CF9AE}" pid="8" name="TSYStatus">
    <vt:lpwstr/>
  </property>
  <property fmtid="{D5CDD505-2E9C-101B-9397-08002B2CF9AE}" pid="9" name="eDocumentType">
    <vt:lpwstr>81;#Explanatory Materials|ac61e78e-992e-40fd-ae93-2c9522960b05</vt:lpwstr>
  </property>
  <property fmtid="{D5CDD505-2E9C-101B-9397-08002B2CF9AE}" pid="10" name="LMDivision">
    <vt:lpwstr>3;#Treasury Enterprise Terms|69519368-d55f-4403-adc0-7b3d464d5501</vt:lpwstr>
  </property>
  <property fmtid="{D5CDD505-2E9C-101B-9397-08002B2CF9AE}" pid="11" name="Theme">
    <vt:lpwstr>1;#Law Design|318dd2d2-18da-4b8e-a458-14db2c1af95f</vt:lpwstr>
  </property>
  <property fmtid="{D5CDD505-2E9C-101B-9397-08002B2CF9AE}" pid="12" name="_docset_NoMedatataSyncRequired">
    <vt:lpwstr>False</vt:lpwstr>
  </property>
</Properties>
</file>