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1C05" w14:textId="77777777" w:rsidR="00892394" w:rsidRPr="00D04F9F" w:rsidRDefault="00892394" w:rsidP="00892394">
      <w:pPr>
        <w:jc w:val="center"/>
        <w:rPr>
          <w:rFonts w:ascii="Times New Roman" w:hAnsi="Times New Roman" w:cs="Times New Roman"/>
          <w:b/>
          <w:sz w:val="24"/>
          <w:szCs w:val="24"/>
        </w:rPr>
      </w:pPr>
      <w:r w:rsidRPr="00D04F9F">
        <w:rPr>
          <w:rFonts w:ascii="Times New Roman" w:hAnsi="Times New Roman" w:cs="Times New Roman"/>
          <w:b/>
          <w:sz w:val="24"/>
          <w:szCs w:val="24"/>
        </w:rPr>
        <w:t>Explanatory Statement</w:t>
      </w:r>
    </w:p>
    <w:p w14:paraId="21C2E893" w14:textId="77777777" w:rsidR="00892394" w:rsidRPr="00D04F9F" w:rsidRDefault="00892394" w:rsidP="00892394">
      <w:pPr>
        <w:jc w:val="center"/>
        <w:rPr>
          <w:rFonts w:ascii="Times New Roman" w:hAnsi="Times New Roman" w:cs="Times New Roman"/>
          <w:sz w:val="24"/>
          <w:szCs w:val="24"/>
        </w:rPr>
      </w:pPr>
      <w:r w:rsidRPr="00D04F9F">
        <w:rPr>
          <w:rFonts w:ascii="Times New Roman" w:hAnsi="Times New Roman" w:cs="Times New Roman"/>
          <w:sz w:val="24"/>
          <w:szCs w:val="24"/>
        </w:rPr>
        <w:t xml:space="preserve">Issued by the Authority of the </w:t>
      </w:r>
      <w:r w:rsidR="00E4717B" w:rsidRPr="00D04F9F">
        <w:rPr>
          <w:rFonts w:ascii="Times New Roman" w:hAnsi="Times New Roman" w:cs="Times New Roman"/>
          <w:sz w:val="24"/>
          <w:szCs w:val="24"/>
        </w:rPr>
        <w:t>Arts Minister</w:t>
      </w:r>
    </w:p>
    <w:p w14:paraId="4D611383" w14:textId="77777777" w:rsidR="000F0343" w:rsidRPr="00D04F9F" w:rsidRDefault="000F0343" w:rsidP="000F0343">
      <w:pPr>
        <w:jc w:val="center"/>
        <w:rPr>
          <w:rFonts w:ascii="Times New Roman" w:hAnsi="Times New Roman" w:cs="Times New Roman"/>
          <w:i/>
          <w:sz w:val="24"/>
          <w:szCs w:val="24"/>
        </w:rPr>
      </w:pPr>
      <w:r w:rsidRPr="00D04F9F">
        <w:rPr>
          <w:rFonts w:ascii="Times New Roman" w:hAnsi="Times New Roman" w:cs="Times New Roman"/>
          <w:i/>
          <w:sz w:val="24"/>
          <w:szCs w:val="24"/>
        </w:rPr>
        <w:t>Income Tax Assessment (Digital Games Tax Offset) Rules 2023</w:t>
      </w:r>
    </w:p>
    <w:p w14:paraId="203666B4" w14:textId="77777777" w:rsidR="00892394" w:rsidRPr="00D04F9F" w:rsidRDefault="00892394" w:rsidP="00892394">
      <w:pPr>
        <w:rPr>
          <w:rFonts w:ascii="Times New Roman" w:hAnsi="Times New Roman" w:cs="Times New Roman"/>
          <w:b/>
          <w:sz w:val="24"/>
          <w:szCs w:val="24"/>
        </w:rPr>
      </w:pPr>
      <w:r w:rsidRPr="00D04F9F">
        <w:rPr>
          <w:rFonts w:ascii="Times New Roman" w:hAnsi="Times New Roman" w:cs="Times New Roman"/>
          <w:b/>
          <w:sz w:val="24"/>
          <w:szCs w:val="24"/>
        </w:rPr>
        <w:t>Authority</w:t>
      </w:r>
    </w:p>
    <w:p w14:paraId="620EC042" w14:textId="77777777" w:rsidR="00892394" w:rsidRPr="00D04F9F" w:rsidRDefault="00892394" w:rsidP="00892394">
      <w:pPr>
        <w:rPr>
          <w:rFonts w:ascii="Times New Roman" w:hAnsi="Times New Roman" w:cs="Times New Roman"/>
          <w:sz w:val="24"/>
          <w:szCs w:val="24"/>
        </w:rPr>
      </w:pPr>
      <w:r w:rsidRPr="00D04F9F">
        <w:rPr>
          <w:rFonts w:ascii="Times New Roman" w:hAnsi="Times New Roman" w:cs="Times New Roman"/>
          <w:sz w:val="24"/>
          <w:szCs w:val="24"/>
        </w:rPr>
        <w:t xml:space="preserve">The </w:t>
      </w:r>
      <w:r w:rsidR="005C0C09" w:rsidRPr="00D04F9F">
        <w:rPr>
          <w:rFonts w:ascii="Times New Roman" w:hAnsi="Times New Roman" w:cs="Times New Roman"/>
          <w:i/>
          <w:sz w:val="24"/>
          <w:szCs w:val="24"/>
        </w:rPr>
        <w:t>Income Tax Assessment (Digital Games Tax Offset) Rules 2023</w:t>
      </w:r>
      <w:r w:rsidR="005C0C09" w:rsidRPr="00D04F9F">
        <w:rPr>
          <w:rFonts w:ascii="Times New Roman" w:hAnsi="Times New Roman" w:cs="Times New Roman"/>
          <w:sz w:val="24"/>
          <w:szCs w:val="24"/>
        </w:rPr>
        <w:t xml:space="preserve"> </w:t>
      </w:r>
      <w:r w:rsidR="000A6573" w:rsidRPr="00D04F9F">
        <w:rPr>
          <w:rFonts w:ascii="Times New Roman" w:hAnsi="Times New Roman" w:cs="Times New Roman"/>
          <w:sz w:val="24"/>
          <w:szCs w:val="24"/>
        </w:rPr>
        <w:t>(</w:t>
      </w:r>
      <w:r w:rsidR="000A6573" w:rsidRPr="00D04F9F">
        <w:rPr>
          <w:rFonts w:ascii="Times New Roman" w:hAnsi="Times New Roman" w:cs="Times New Roman"/>
          <w:b/>
          <w:sz w:val="24"/>
          <w:szCs w:val="24"/>
        </w:rPr>
        <w:t>the Rules</w:t>
      </w:r>
      <w:r w:rsidR="000A6573" w:rsidRPr="00D04F9F">
        <w:rPr>
          <w:rFonts w:ascii="Times New Roman" w:hAnsi="Times New Roman" w:cs="Times New Roman"/>
          <w:sz w:val="24"/>
          <w:szCs w:val="24"/>
        </w:rPr>
        <w:t xml:space="preserve">) </w:t>
      </w:r>
      <w:r w:rsidRPr="00D04F9F">
        <w:rPr>
          <w:rFonts w:ascii="Times New Roman" w:hAnsi="Times New Roman" w:cs="Times New Roman"/>
          <w:sz w:val="24"/>
          <w:szCs w:val="24"/>
        </w:rPr>
        <w:t xml:space="preserve">is made under </w:t>
      </w:r>
      <w:r w:rsidR="005C0C09" w:rsidRPr="00D04F9F">
        <w:rPr>
          <w:rFonts w:ascii="Times New Roman" w:hAnsi="Times New Roman" w:cs="Times New Roman"/>
          <w:sz w:val="24"/>
          <w:szCs w:val="24"/>
        </w:rPr>
        <w:t xml:space="preserve">sections 378-100 and 378-105 of the </w:t>
      </w:r>
      <w:r w:rsidR="005C0C09" w:rsidRPr="00D04F9F">
        <w:rPr>
          <w:rFonts w:ascii="Times New Roman" w:hAnsi="Times New Roman" w:cs="Times New Roman"/>
          <w:i/>
          <w:sz w:val="24"/>
          <w:szCs w:val="24"/>
        </w:rPr>
        <w:t>Income Tax Assessment Act 1997</w:t>
      </w:r>
      <w:r w:rsidR="000A6573" w:rsidRPr="00D04F9F">
        <w:rPr>
          <w:rFonts w:ascii="Times New Roman" w:hAnsi="Times New Roman" w:cs="Times New Roman"/>
          <w:sz w:val="24"/>
          <w:szCs w:val="24"/>
        </w:rPr>
        <w:t xml:space="preserve"> (</w:t>
      </w:r>
      <w:r w:rsidR="000A6573" w:rsidRPr="00D04F9F">
        <w:rPr>
          <w:rFonts w:ascii="Times New Roman" w:hAnsi="Times New Roman" w:cs="Times New Roman"/>
          <w:b/>
          <w:sz w:val="24"/>
          <w:szCs w:val="24"/>
        </w:rPr>
        <w:t>the Act)</w:t>
      </w:r>
      <w:r w:rsidR="005C0C09" w:rsidRPr="00D04F9F">
        <w:rPr>
          <w:rFonts w:ascii="Times New Roman" w:hAnsi="Times New Roman" w:cs="Times New Roman"/>
          <w:sz w:val="24"/>
          <w:szCs w:val="24"/>
        </w:rPr>
        <w:t>.</w:t>
      </w:r>
    </w:p>
    <w:p w14:paraId="6AF29F02" w14:textId="551B5875" w:rsidR="00491BE8" w:rsidRPr="00D04F9F" w:rsidRDefault="000A6573" w:rsidP="00892394">
      <w:pPr>
        <w:rPr>
          <w:rFonts w:ascii="Times New Roman" w:hAnsi="Times New Roman" w:cs="Times New Roman"/>
          <w:sz w:val="24"/>
          <w:szCs w:val="24"/>
        </w:rPr>
      </w:pPr>
      <w:r w:rsidRPr="00D04F9F">
        <w:rPr>
          <w:rFonts w:ascii="Times New Roman" w:hAnsi="Times New Roman" w:cs="Times New Roman"/>
          <w:sz w:val="24"/>
          <w:szCs w:val="24"/>
        </w:rPr>
        <w:t xml:space="preserve">Section 378-100 of the Act enables the </w:t>
      </w:r>
      <w:r w:rsidR="00E4717B" w:rsidRPr="00D04F9F">
        <w:rPr>
          <w:rFonts w:ascii="Times New Roman" w:hAnsi="Times New Roman" w:cs="Times New Roman"/>
          <w:sz w:val="24"/>
          <w:szCs w:val="24"/>
        </w:rPr>
        <w:t>Arts Minister</w:t>
      </w:r>
      <w:r w:rsidRPr="00D04F9F">
        <w:rPr>
          <w:rFonts w:ascii="Times New Roman" w:hAnsi="Times New Roman" w:cs="Times New Roman"/>
          <w:sz w:val="24"/>
          <w:szCs w:val="24"/>
        </w:rPr>
        <w:t xml:space="preserve"> to make rules by legislative instrument about the Digital Games Tax Offset (</w:t>
      </w:r>
      <w:r w:rsidR="00491BE8" w:rsidRPr="00D04F9F">
        <w:rPr>
          <w:rFonts w:ascii="Times New Roman" w:hAnsi="Times New Roman" w:cs="Times New Roman"/>
          <w:sz w:val="24"/>
          <w:szCs w:val="24"/>
        </w:rPr>
        <w:t>DGTO</w:t>
      </w:r>
      <w:r w:rsidRPr="00D04F9F">
        <w:rPr>
          <w:rFonts w:ascii="Times New Roman" w:hAnsi="Times New Roman" w:cs="Times New Roman"/>
          <w:sz w:val="24"/>
          <w:szCs w:val="24"/>
        </w:rPr>
        <w:t>)</w:t>
      </w:r>
      <w:r w:rsidR="00700FCC" w:rsidRPr="00D04F9F">
        <w:rPr>
          <w:rFonts w:ascii="Times New Roman" w:hAnsi="Times New Roman" w:cs="Times New Roman"/>
          <w:sz w:val="24"/>
          <w:szCs w:val="24"/>
        </w:rPr>
        <w:t xml:space="preserve"> on a range of matters, including </w:t>
      </w:r>
      <w:r w:rsidR="00491BE8" w:rsidRPr="00D04F9F">
        <w:rPr>
          <w:rFonts w:ascii="Times New Roman" w:hAnsi="Times New Roman" w:cs="Times New Roman"/>
          <w:sz w:val="24"/>
          <w:szCs w:val="24"/>
        </w:rPr>
        <w:t>specifying how applications for certificates are to be made</w:t>
      </w:r>
      <w:r w:rsidR="00700FCC" w:rsidRPr="00D04F9F">
        <w:rPr>
          <w:rFonts w:ascii="Times New Roman" w:hAnsi="Times New Roman" w:cs="Times New Roman"/>
          <w:sz w:val="24"/>
          <w:szCs w:val="24"/>
        </w:rPr>
        <w:t xml:space="preserve">, specifying the form and contents of </w:t>
      </w:r>
      <w:r w:rsidR="00B259C3" w:rsidRPr="00D04F9F">
        <w:rPr>
          <w:rFonts w:ascii="Times New Roman" w:hAnsi="Times New Roman" w:cs="Times New Roman"/>
          <w:sz w:val="24"/>
          <w:szCs w:val="24"/>
        </w:rPr>
        <w:t>certificate</w:t>
      </w:r>
      <w:r w:rsidR="00700FCC" w:rsidRPr="00D04F9F">
        <w:rPr>
          <w:rFonts w:ascii="Times New Roman" w:hAnsi="Times New Roman" w:cs="Times New Roman"/>
          <w:sz w:val="24"/>
          <w:szCs w:val="24"/>
        </w:rPr>
        <w:t xml:space="preserve">, </w:t>
      </w:r>
      <w:r w:rsidR="00B259C3" w:rsidRPr="00D04F9F">
        <w:rPr>
          <w:rFonts w:ascii="Times New Roman" w:hAnsi="Times New Roman" w:cs="Times New Roman"/>
          <w:sz w:val="24"/>
          <w:szCs w:val="24"/>
        </w:rPr>
        <w:t>how amendments to certificates are to be made and</w:t>
      </w:r>
      <w:r w:rsidR="00491BE8" w:rsidRPr="00D04F9F">
        <w:rPr>
          <w:rFonts w:ascii="Times New Roman" w:hAnsi="Times New Roman" w:cs="Times New Roman"/>
          <w:sz w:val="24"/>
          <w:szCs w:val="24"/>
        </w:rPr>
        <w:t xml:space="preserve"> provid</w:t>
      </w:r>
      <w:r w:rsidR="00B259C3" w:rsidRPr="00D04F9F">
        <w:rPr>
          <w:rFonts w:ascii="Times New Roman" w:hAnsi="Times New Roman" w:cs="Times New Roman"/>
          <w:sz w:val="24"/>
          <w:szCs w:val="24"/>
        </w:rPr>
        <w:t xml:space="preserve">ing </w:t>
      </w:r>
      <w:r w:rsidR="00491BE8" w:rsidRPr="00D04F9F">
        <w:rPr>
          <w:rFonts w:ascii="Times New Roman" w:hAnsi="Times New Roman" w:cs="Times New Roman"/>
          <w:sz w:val="24"/>
          <w:szCs w:val="24"/>
        </w:rPr>
        <w:t>for provisional certificates in relation to the DGTO</w:t>
      </w:r>
      <w:r w:rsidR="00415978" w:rsidRPr="00D04F9F">
        <w:rPr>
          <w:rFonts w:ascii="Times New Roman" w:hAnsi="Times New Roman" w:cs="Times New Roman"/>
          <w:sz w:val="24"/>
          <w:szCs w:val="24"/>
        </w:rPr>
        <w:t xml:space="preserve"> (including </w:t>
      </w:r>
      <w:r w:rsidR="00F25750" w:rsidRPr="00D04F9F">
        <w:rPr>
          <w:rFonts w:ascii="Times New Roman" w:hAnsi="Times New Roman" w:cs="Times New Roman"/>
          <w:sz w:val="24"/>
          <w:szCs w:val="24"/>
        </w:rPr>
        <w:t xml:space="preserve">in </w:t>
      </w:r>
      <w:r w:rsidR="00415978" w:rsidRPr="00D04F9F">
        <w:rPr>
          <w:rFonts w:ascii="Times New Roman" w:hAnsi="Times New Roman" w:cs="Times New Roman"/>
          <w:sz w:val="24"/>
          <w:szCs w:val="24"/>
        </w:rPr>
        <w:t xml:space="preserve">relation to matters referred to in paragraph </w:t>
      </w:r>
      <w:r w:rsidR="00295CC4" w:rsidRPr="00D04F9F">
        <w:rPr>
          <w:rFonts w:ascii="Times New Roman" w:hAnsi="Times New Roman" w:cs="Times New Roman"/>
          <w:sz w:val="24"/>
          <w:szCs w:val="24"/>
        </w:rPr>
        <w:t>378-100(1)(b), (b) or (c).</w:t>
      </w:r>
    </w:p>
    <w:p w14:paraId="78CAF34E" w14:textId="3E2700E2" w:rsidR="000A6573" w:rsidRPr="00D04F9F" w:rsidRDefault="00491BE8" w:rsidP="00892394">
      <w:pPr>
        <w:rPr>
          <w:rFonts w:ascii="Times New Roman" w:hAnsi="Times New Roman" w:cs="Times New Roman"/>
          <w:sz w:val="24"/>
          <w:szCs w:val="24"/>
        </w:rPr>
      </w:pPr>
      <w:r w:rsidRPr="00D04F9F">
        <w:rPr>
          <w:rFonts w:ascii="Times New Roman" w:hAnsi="Times New Roman" w:cs="Times New Roman"/>
          <w:sz w:val="24"/>
          <w:szCs w:val="24"/>
        </w:rPr>
        <w:t xml:space="preserve">Section 378-105 of the Act enables the </w:t>
      </w:r>
      <w:r w:rsidR="00E4717B" w:rsidRPr="00D04F9F">
        <w:rPr>
          <w:rFonts w:ascii="Times New Roman" w:hAnsi="Times New Roman" w:cs="Times New Roman"/>
          <w:sz w:val="24"/>
          <w:szCs w:val="24"/>
        </w:rPr>
        <w:t>Arts Minister</w:t>
      </w:r>
      <w:r w:rsidRPr="00D04F9F">
        <w:rPr>
          <w:rFonts w:ascii="Times New Roman" w:hAnsi="Times New Roman" w:cs="Times New Roman"/>
          <w:sz w:val="24"/>
          <w:szCs w:val="24"/>
        </w:rPr>
        <w:t xml:space="preserve"> to make rules by legislative instrument establishing the Digital Games Tax Offset Advisory Board (the Board) to consider applications under the DGTO</w:t>
      </w:r>
      <w:r w:rsidR="005C5A49" w:rsidRPr="00D04F9F">
        <w:rPr>
          <w:rFonts w:ascii="Times New Roman" w:hAnsi="Times New Roman" w:cs="Times New Roman"/>
          <w:sz w:val="24"/>
          <w:szCs w:val="24"/>
        </w:rPr>
        <w:t xml:space="preserve">, </w:t>
      </w:r>
      <w:r w:rsidRPr="00D04F9F">
        <w:rPr>
          <w:rFonts w:ascii="Times New Roman" w:hAnsi="Times New Roman" w:cs="Times New Roman"/>
          <w:sz w:val="24"/>
          <w:szCs w:val="24"/>
        </w:rPr>
        <w:t xml:space="preserve">advise the </w:t>
      </w:r>
      <w:r w:rsidR="00E57976" w:rsidRPr="00D04F9F">
        <w:rPr>
          <w:rFonts w:ascii="Times New Roman" w:hAnsi="Times New Roman" w:cs="Times New Roman"/>
          <w:sz w:val="24"/>
          <w:szCs w:val="24"/>
        </w:rPr>
        <w:t xml:space="preserve">Arts </w:t>
      </w:r>
      <w:r w:rsidRPr="00D04F9F">
        <w:rPr>
          <w:rFonts w:ascii="Times New Roman" w:hAnsi="Times New Roman" w:cs="Times New Roman"/>
          <w:sz w:val="24"/>
          <w:szCs w:val="24"/>
        </w:rPr>
        <w:t>Minister on whether to issue certificates under the DGTO</w:t>
      </w:r>
      <w:r w:rsidR="005C5A49" w:rsidRPr="00D04F9F">
        <w:rPr>
          <w:rFonts w:ascii="Times New Roman" w:hAnsi="Times New Roman" w:cs="Times New Roman"/>
          <w:sz w:val="24"/>
          <w:szCs w:val="24"/>
        </w:rPr>
        <w:t xml:space="preserve">, perform other functions in relation to the operation of Division 378 (including the operation of the rules made under section 378-100), </w:t>
      </w:r>
      <w:r w:rsidRPr="00D04F9F">
        <w:rPr>
          <w:rFonts w:ascii="Times New Roman" w:hAnsi="Times New Roman" w:cs="Times New Roman"/>
          <w:sz w:val="24"/>
          <w:szCs w:val="24"/>
        </w:rPr>
        <w:t>specifying the membership</w:t>
      </w:r>
      <w:r w:rsidR="005C5A49" w:rsidRPr="00D04F9F">
        <w:rPr>
          <w:rFonts w:ascii="Times New Roman" w:hAnsi="Times New Roman" w:cs="Times New Roman"/>
          <w:sz w:val="24"/>
          <w:szCs w:val="24"/>
        </w:rPr>
        <w:t xml:space="preserve"> and the </w:t>
      </w:r>
      <w:r w:rsidRPr="00D04F9F">
        <w:rPr>
          <w:rFonts w:ascii="Times New Roman" w:hAnsi="Times New Roman" w:cs="Times New Roman"/>
          <w:sz w:val="24"/>
          <w:szCs w:val="24"/>
        </w:rPr>
        <w:t xml:space="preserve">terms and conditions of the appointment </w:t>
      </w:r>
      <w:r w:rsidR="005C5A49" w:rsidRPr="00D04F9F">
        <w:rPr>
          <w:rFonts w:ascii="Times New Roman" w:hAnsi="Times New Roman" w:cs="Times New Roman"/>
          <w:sz w:val="24"/>
          <w:szCs w:val="24"/>
        </w:rPr>
        <w:t>to the Board, and specifying procedures to be followed by the Board in performing its functions</w:t>
      </w:r>
      <w:r w:rsidRPr="00D04F9F">
        <w:rPr>
          <w:rFonts w:ascii="Times New Roman" w:hAnsi="Times New Roman" w:cs="Times New Roman"/>
          <w:sz w:val="24"/>
          <w:szCs w:val="24"/>
        </w:rPr>
        <w:t xml:space="preserve">. </w:t>
      </w:r>
      <w:r w:rsidR="000A6573" w:rsidRPr="00D04F9F">
        <w:rPr>
          <w:rFonts w:ascii="Times New Roman" w:hAnsi="Times New Roman" w:cs="Times New Roman"/>
          <w:sz w:val="24"/>
          <w:szCs w:val="24"/>
        </w:rPr>
        <w:t xml:space="preserve"> </w:t>
      </w:r>
    </w:p>
    <w:p w14:paraId="1CE4E09D" w14:textId="62B6F4A8" w:rsidR="0012424A" w:rsidRPr="00D04F9F" w:rsidRDefault="001D10B0" w:rsidP="0012424A">
      <w:pPr>
        <w:rPr>
          <w:rFonts w:ascii="Times New Roman" w:hAnsi="Times New Roman"/>
          <w:i/>
          <w:sz w:val="24"/>
          <w:szCs w:val="24"/>
        </w:rPr>
      </w:pPr>
      <w:r w:rsidRPr="00D04F9F">
        <w:rPr>
          <w:rFonts w:ascii="Times New Roman" w:hAnsi="Times New Roman" w:cs="Times New Roman"/>
          <w:sz w:val="24"/>
          <w:szCs w:val="24"/>
        </w:rPr>
        <w:t xml:space="preserve">Sections 378-100 and 378-105 commence </w:t>
      </w:r>
      <w:r w:rsidR="00F25750" w:rsidRPr="00D04F9F">
        <w:rPr>
          <w:rFonts w:ascii="Times New Roman" w:hAnsi="Times New Roman" w:cs="Times New Roman"/>
          <w:sz w:val="24"/>
          <w:szCs w:val="24"/>
        </w:rPr>
        <w:t xml:space="preserve">on </w:t>
      </w:r>
      <w:r w:rsidRPr="00D04F9F">
        <w:rPr>
          <w:rFonts w:ascii="Times New Roman" w:hAnsi="Times New Roman" w:cs="Times New Roman"/>
          <w:sz w:val="24"/>
          <w:szCs w:val="24"/>
        </w:rPr>
        <w:t xml:space="preserve">the first 1 January, 1 April, 1 July or 1 October to occur after the day the </w:t>
      </w:r>
      <w:r w:rsidRPr="00D04F9F">
        <w:rPr>
          <w:rFonts w:ascii="Times New Roman" w:hAnsi="Times New Roman"/>
          <w:i/>
          <w:sz w:val="24"/>
          <w:szCs w:val="24"/>
        </w:rPr>
        <w:t>Treasury Laws Amendment (2022 Measures No. 4) Act 2023</w:t>
      </w:r>
      <w:r w:rsidR="006957C3" w:rsidRPr="00D04F9F">
        <w:rPr>
          <w:rFonts w:ascii="Times New Roman" w:hAnsi="Times New Roman"/>
          <w:i/>
          <w:sz w:val="24"/>
          <w:szCs w:val="24"/>
        </w:rPr>
        <w:t xml:space="preserve"> </w:t>
      </w:r>
      <w:r w:rsidRPr="00D04F9F">
        <w:rPr>
          <w:rFonts w:ascii="Times New Roman" w:hAnsi="Times New Roman"/>
          <w:i/>
          <w:sz w:val="24"/>
          <w:szCs w:val="24"/>
        </w:rPr>
        <w:t>(</w:t>
      </w:r>
      <w:r w:rsidRPr="00D04F9F">
        <w:rPr>
          <w:rFonts w:ascii="Times New Roman" w:hAnsi="Times New Roman" w:cs="Times New Roman"/>
          <w:sz w:val="24"/>
          <w:szCs w:val="24"/>
        </w:rPr>
        <w:t>Amendment Act) receives the Royal Assent (being the ‘start time’)</w:t>
      </w:r>
      <w:r w:rsidR="006957C3" w:rsidRPr="00D04F9F">
        <w:rPr>
          <w:rFonts w:ascii="Times New Roman" w:hAnsi="Times New Roman" w:cs="Times New Roman"/>
          <w:sz w:val="24"/>
          <w:szCs w:val="24"/>
        </w:rPr>
        <w:t>.</w:t>
      </w:r>
      <w:r w:rsidRPr="00D04F9F">
        <w:rPr>
          <w:rFonts w:ascii="Times New Roman" w:hAnsi="Times New Roman" w:cs="Times New Roman"/>
          <w:sz w:val="24"/>
          <w:szCs w:val="24"/>
        </w:rPr>
        <w:t xml:space="preserve"> </w:t>
      </w:r>
      <w:r w:rsidR="00B8013C" w:rsidRPr="00D04F9F">
        <w:rPr>
          <w:rFonts w:ascii="Times New Roman" w:hAnsi="Times New Roman" w:cs="Times New Roman"/>
          <w:sz w:val="24"/>
          <w:szCs w:val="24"/>
        </w:rPr>
        <w:t xml:space="preserve">Subsection 4(2) of the </w:t>
      </w:r>
      <w:r w:rsidR="00B8013C" w:rsidRPr="00D04F9F">
        <w:rPr>
          <w:rFonts w:ascii="Times New Roman" w:hAnsi="Times New Roman" w:cs="Times New Roman"/>
          <w:i/>
          <w:sz w:val="24"/>
          <w:szCs w:val="24"/>
        </w:rPr>
        <w:t>Acts Interpretation Act 1901</w:t>
      </w:r>
      <w:r w:rsidR="00B8013C" w:rsidRPr="00D04F9F">
        <w:rPr>
          <w:rFonts w:ascii="Times New Roman" w:hAnsi="Times New Roman" w:cs="Times New Roman"/>
          <w:sz w:val="24"/>
          <w:szCs w:val="24"/>
        </w:rPr>
        <w:t xml:space="preserve"> allows new power</w:t>
      </w:r>
      <w:r w:rsidR="00C9410D" w:rsidRPr="00D04F9F">
        <w:rPr>
          <w:rFonts w:ascii="Times New Roman" w:hAnsi="Times New Roman" w:cs="Times New Roman"/>
          <w:sz w:val="24"/>
          <w:szCs w:val="24"/>
        </w:rPr>
        <w:t>s</w:t>
      </w:r>
      <w:r w:rsidR="00B8013C" w:rsidRPr="00D04F9F">
        <w:rPr>
          <w:rFonts w:ascii="Times New Roman" w:hAnsi="Times New Roman" w:cs="Times New Roman"/>
          <w:sz w:val="24"/>
          <w:szCs w:val="24"/>
        </w:rPr>
        <w:t xml:space="preserve"> to be </w:t>
      </w:r>
      <w:r w:rsidR="0012424A" w:rsidRPr="00D04F9F">
        <w:rPr>
          <w:rFonts w:ascii="Times New Roman" w:hAnsi="Times New Roman" w:cs="Times New Roman"/>
          <w:sz w:val="24"/>
          <w:szCs w:val="24"/>
        </w:rPr>
        <w:t>exercised before the start time as if the relevant commencement had occurred.</w:t>
      </w:r>
    </w:p>
    <w:p w14:paraId="1389A275" w14:textId="77777777" w:rsidR="00892394" w:rsidRPr="00D04F9F" w:rsidRDefault="00892394" w:rsidP="00892394">
      <w:pPr>
        <w:rPr>
          <w:rFonts w:ascii="Times New Roman" w:hAnsi="Times New Roman" w:cs="Times New Roman"/>
          <w:b/>
          <w:sz w:val="24"/>
          <w:szCs w:val="24"/>
        </w:rPr>
      </w:pPr>
      <w:r w:rsidRPr="00D04F9F">
        <w:rPr>
          <w:rFonts w:ascii="Times New Roman" w:hAnsi="Times New Roman" w:cs="Times New Roman"/>
          <w:b/>
          <w:sz w:val="24"/>
          <w:szCs w:val="24"/>
        </w:rPr>
        <w:t>Purpose</w:t>
      </w:r>
    </w:p>
    <w:p w14:paraId="56332E32" w14:textId="560DCBB1" w:rsidR="001D10B0" w:rsidRPr="00D04F9F" w:rsidRDefault="001D10B0" w:rsidP="001D10B0">
      <w:pPr>
        <w:rPr>
          <w:rFonts w:ascii="Times New Roman" w:hAnsi="Times New Roman" w:cs="Times New Roman"/>
          <w:sz w:val="24"/>
          <w:szCs w:val="24"/>
        </w:rPr>
      </w:pPr>
      <w:r w:rsidRPr="00D04F9F">
        <w:rPr>
          <w:rFonts w:ascii="Times New Roman" w:hAnsi="Times New Roman" w:cs="Times New Roman"/>
          <w:sz w:val="24"/>
          <w:szCs w:val="24"/>
        </w:rPr>
        <w:t xml:space="preserve">The purpose of the instrument is to set out the procedural rules for how companies apply for </w:t>
      </w:r>
      <w:r w:rsidR="00F25750" w:rsidRPr="00D04F9F">
        <w:rPr>
          <w:rFonts w:ascii="Times New Roman" w:hAnsi="Times New Roman" w:cs="Times New Roman"/>
          <w:sz w:val="24"/>
          <w:szCs w:val="24"/>
        </w:rPr>
        <w:t xml:space="preserve">a </w:t>
      </w:r>
      <w:r w:rsidRPr="00D04F9F">
        <w:rPr>
          <w:rFonts w:ascii="Times New Roman" w:hAnsi="Times New Roman" w:cs="Times New Roman"/>
          <w:sz w:val="24"/>
          <w:szCs w:val="24"/>
        </w:rPr>
        <w:t>Completion Certificate, Porting Certificate or Ongoing Development Certificate for the DGTO</w:t>
      </w:r>
      <w:r w:rsidR="00F25750" w:rsidRPr="00D04F9F">
        <w:rPr>
          <w:rFonts w:ascii="Times New Roman" w:hAnsi="Times New Roman" w:cs="Times New Roman"/>
          <w:sz w:val="24"/>
          <w:szCs w:val="24"/>
        </w:rPr>
        <w:t>,</w:t>
      </w:r>
      <w:r w:rsidRPr="00D04F9F">
        <w:rPr>
          <w:rFonts w:ascii="Times New Roman" w:hAnsi="Times New Roman" w:cs="Times New Roman"/>
          <w:sz w:val="24"/>
          <w:szCs w:val="24"/>
        </w:rPr>
        <w:t xml:space="preserve"> or provisional forms of those certificates, and the rules for the processing and assessment of such applications (including seeking expert advice and additional information from applicants). The Rules also establish the Board</w:t>
      </w:r>
      <w:r w:rsidR="00F25750" w:rsidRPr="00D04F9F">
        <w:rPr>
          <w:rFonts w:ascii="Times New Roman" w:hAnsi="Times New Roman" w:cs="Times New Roman"/>
          <w:sz w:val="24"/>
          <w:szCs w:val="24"/>
        </w:rPr>
        <w:t>,</w:t>
      </w:r>
      <w:r w:rsidRPr="00D04F9F">
        <w:rPr>
          <w:rFonts w:ascii="Times New Roman" w:hAnsi="Times New Roman" w:cs="Times New Roman"/>
          <w:sz w:val="24"/>
          <w:szCs w:val="24"/>
        </w:rPr>
        <w:t xml:space="preserve"> which will consist of three members. </w:t>
      </w:r>
    </w:p>
    <w:p w14:paraId="228BBF60" w14:textId="01F3F136" w:rsidR="001D10B0" w:rsidRPr="00D04F9F" w:rsidRDefault="002554F5" w:rsidP="001D10B0">
      <w:pPr>
        <w:rPr>
          <w:rFonts w:ascii="Times New Roman" w:hAnsi="Times New Roman" w:cs="Times New Roman"/>
          <w:sz w:val="24"/>
          <w:szCs w:val="24"/>
        </w:rPr>
      </w:pPr>
      <w:r w:rsidRPr="00D04F9F">
        <w:rPr>
          <w:rFonts w:ascii="Times New Roman" w:hAnsi="Times New Roman" w:cs="Times New Roman"/>
          <w:sz w:val="24"/>
          <w:szCs w:val="24"/>
        </w:rPr>
        <w:t>T</w:t>
      </w:r>
      <w:r w:rsidR="001D10B0" w:rsidRPr="00D04F9F">
        <w:rPr>
          <w:rFonts w:ascii="Times New Roman" w:hAnsi="Times New Roman" w:cs="Times New Roman"/>
          <w:sz w:val="24"/>
          <w:szCs w:val="24"/>
        </w:rPr>
        <w:t xml:space="preserve">he Rules provide for administrative processes related to the Board such as: resignation of appointed members; requests for a leave of absence; making acting appointments; and the termination of an appointment by the </w:t>
      </w:r>
      <w:r w:rsidR="00E57976" w:rsidRPr="00D04F9F">
        <w:rPr>
          <w:rFonts w:ascii="Times New Roman" w:hAnsi="Times New Roman" w:cs="Times New Roman"/>
          <w:sz w:val="24"/>
          <w:szCs w:val="24"/>
        </w:rPr>
        <w:t>Arts Minister</w:t>
      </w:r>
      <w:r w:rsidR="001D10B0" w:rsidRPr="00D04F9F">
        <w:rPr>
          <w:rFonts w:ascii="Times New Roman" w:hAnsi="Times New Roman" w:cs="Times New Roman"/>
          <w:sz w:val="24"/>
          <w:szCs w:val="24"/>
        </w:rPr>
        <w:t xml:space="preserve"> in certain circumstances. The Rules require Board members to disclose certain conflicts of interest, ensure that members are subject to a duty of confidentiality</w:t>
      </w:r>
      <w:r w:rsidR="00F25750" w:rsidRPr="00D04F9F">
        <w:rPr>
          <w:rFonts w:ascii="Times New Roman" w:hAnsi="Times New Roman" w:cs="Times New Roman"/>
          <w:sz w:val="24"/>
          <w:szCs w:val="24"/>
        </w:rPr>
        <w:t xml:space="preserve">, and specify procedures to be followed by the Board in meetings and reaching decisions without meetings.  </w:t>
      </w:r>
    </w:p>
    <w:p w14:paraId="46452A9D" w14:textId="77777777" w:rsidR="001D10B0" w:rsidRPr="00D04F9F" w:rsidRDefault="001D10B0" w:rsidP="001D10B0">
      <w:pPr>
        <w:rPr>
          <w:rFonts w:ascii="Times New Roman" w:hAnsi="Times New Roman" w:cs="Times New Roman"/>
          <w:sz w:val="24"/>
          <w:szCs w:val="24"/>
        </w:rPr>
      </w:pPr>
      <w:r w:rsidRPr="00D04F9F">
        <w:rPr>
          <w:rFonts w:ascii="Times New Roman" w:hAnsi="Times New Roman" w:cs="Times New Roman"/>
          <w:sz w:val="24"/>
          <w:szCs w:val="24"/>
        </w:rPr>
        <w:t xml:space="preserve">The Rules also provide for reports to be sought from independent experts and third parties in relation to applications for DGTO certificates, as a way of verifying information contained in applications. The Rules require sufficient information to be provided to the Arts Minister to enable the Minister to decide whether to issue a certificate under the DGTO. </w:t>
      </w:r>
    </w:p>
    <w:p w14:paraId="6680B070" w14:textId="431D72F8" w:rsidR="001D10B0" w:rsidRPr="00D04F9F" w:rsidRDefault="001D10B0" w:rsidP="001D10B0">
      <w:pPr>
        <w:rPr>
          <w:rFonts w:ascii="Times New Roman" w:hAnsi="Times New Roman" w:cs="Times New Roman"/>
          <w:sz w:val="24"/>
          <w:szCs w:val="24"/>
        </w:rPr>
      </w:pPr>
      <w:r w:rsidRPr="00D04F9F">
        <w:rPr>
          <w:rFonts w:ascii="Times New Roman" w:hAnsi="Times New Roman" w:cs="Times New Roman"/>
          <w:sz w:val="24"/>
          <w:szCs w:val="24"/>
        </w:rPr>
        <w:lastRenderedPageBreak/>
        <w:t xml:space="preserve">The </w:t>
      </w:r>
      <w:r w:rsidRPr="00D04F9F">
        <w:rPr>
          <w:rFonts w:ascii="Times New Roman" w:hAnsi="Times New Roman"/>
          <w:sz w:val="24"/>
          <w:szCs w:val="24"/>
        </w:rPr>
        <w:t xml:space="preserve">Rules also set out the procedures by which the Board will consider applications for provisional certificates for the DGTO. Provisional certificates are non-binding and provide guidance to applicants as to whether their game or games are likely to qualify for final DGTO certification. </w:t>
      </w:r>
    </w:p>
    <w:p w14:paraId="33D80B44" w14:textId="77777777" w:rsidR="001D10B0" w:rsidRPr="00D04F9F" w:rsidRDefault="001D10B0" w:rsidP="00ED641B">
      <w:pPr>
        <w:rPr>
          <w:rFonts w:ascii="Times New Roman" w:hAnsi="Times New Roman" w:cs="Times New Roman"/>
          <w:sz w:val="24"/>
          <w:szCs w:val="24"/>
        </w:rPr>
      </w:pPr>
      <w:r w:rsidRPr="00D04F9F">
        <w:rPr>
          <w:rFonts w:ascii="Times New Roman" w:hAnsi="Times New Roman" w:cs="Times New Roman"/>
          <w:b/>
          <w:sz w:val="24"/>
          <w:szCs w:val="24"/>
        </w:rPr>
        <w:t xml:space="preserve">Background </w:t>
      </w:r>
    </w:p>
    <w:p w14:paraId="222A178E" w14:textId="3A1B3D8D" w:rsidR="00491BE8" w:rsidRPr="00D04F9F" w:rsidRDefault="00491BE8" w:rsidP="00ED641B">
      <w:pPr>
        <w:rPr>
          <w:rFonts w:ascii="Times New Roman" w:hAnsi="Times New Roman" w:cs="Times New Roman"/>
          <w:sz w:val="24"/>
          <w:szCs w:val="24"/>
        </w:rPr>
      </w:pPr>
      <w:r w:rsidRPr="00D04F9F">
        <w:rPr>
          <w:rFonts w:ascii="Times New Roman" w:hAnsi="Times New Roman" w:cs="Times New Roman"/>
          <w:sz w:val="24"/>
          <w:szCs w:val="24"/>
        </w:rPr>
        <w:t xml:space="preserve">Division 378 of the Act establishes the DGTO, a refundable tax </w:t>
      </w:r>
      <w:r w:rsidR="002B6593" w:rsidRPr="00D04F9F">
        <w:rPr>
          <w:rFonts w:ascii="Times New Roman" w:hAnsi="Times New Roman" w:cs="Times New Roman"/>
          <w:sz w:val="24"/>
          <w:szCs w:val="24"/>
        </w:rPr>
        <w:t>offset</w:t>
      </w:r>
      <w:r w:rsidRPr="00D04F9F">
        <w:rPr>
          <w:rFonts w:ascii="Times New Roman" w:hAnsi="Times New Roman" w:cs="Times New Roman"/>
          <w:sz w:val="24"/>
          <w:szCs w:val="24"/>
        </w:rPr>
        <w:t xml:space="preserve"> designed to support the growth of the digital games industry in Australia by providing concessional tax treatment for Australian expenditure. </w:t>
      </w:r>
      <w:r w:rsidR="00843E17" w:rsidRPr="00D04F9F">
        <w:rPr>
          <w:rFonts w:ascii="Times New Roman" w:hAnsi="Times New Roman" w:cs="Times New Roman"/>
          <w:sz w:val="24"/>
          <w:szCs w:val="24"/>
        </w:rPr>
        <w:t xml:space="preserve">The DGTO is a new intervention and is a key policy commitment under the Government’s National Cultural Policy, </w:t>
      </w:r>
      <w:r w:rsidR="00843E17" w:rsidRPr="00D04F9F">
        <w:rPr>
          <w:rFonts w:ascii="Times New Roman" w:hAnsi="Times New Roman" w:cs="Times New Roman"/>
          <w:i/>
          <w:sz w:val="24"/>
          <w:szCs w:val="24"/>
        </w:rPr>
        <w:t>Revive</w:t>
      </w:r>
      <w:r w:rsidR="00843E17" w:rsidRPr="00D04F9F">
        <w:rPr>
          <w:rFonts w:ascii="Times New Roman" w:hAnsi="Times New Roman" w:cs="Times New Roman"/>
          <w:sz w:val="24"/>
          <w:szCs w:val="24"/>
        </w:rPr>
        <w:t xml:space="preserve">: a place for every story, a story for every place. </w:t>
      </w:r>
      <w:r w:rsidR="0037222F" w:rsidRPr="00D04F9F">
        <w:rPr>
          <w:rFonts w:ascii="Times New Roman" w:hAnsi="Times New Roman" w:cs="Times New Roman"/>
          <w:sz w:val="24"/>
          <w:szCs w:val="24"/>
        </w:rPr>
        <w:t xml:space="preserve"> </w:t>
      </w:r>
    </w:p>
    <w:p w14:paraId="43D66D24" w14:textId="5E43F2F3" w:rsidR="00575027" w:rsidRPr="00D04F9F" w:rsidRDefault="005F2A2D" w:rsidP="00ED641B">
      <w:pPr>
        <w:rPr>
          <w:rFonts w:ascii="Times New Roman" w:hAnsi="Times New Roman" w:cs="Times New Roman"/>
          <w:sz w:val="24"/>
          <w:szCs w:val="24"/>
        </w:rPr>
      </w:pPr>
      <w:r w:rsidRPr="00D04F9F">
        <w:rPr>
          <w:rFonts w:ascii="Times New Roman" w:hAnsi="Times New Roman" w:cs="Times New Roman"/>
          <w:sz w:val="24"/>
          <w:szCs w:val="24"/>
        </w:rPr>
        <w:t xml:space="preserve">The </w:t>
      </w:r>
      <w:r w:rsidR="00E4717B" w:rsidRPr="00D04F9F">
        <w:rPr>
          <w:rFonts w:ascii="Times New Roman" w:hAnsi="Times New Roman" w:cs="Times New Roman"/>
          <w:sz w:val="24"/>
          <w:szCs w:val="24"/>
        </w:rPr>
        <w:t>Arts Minister</w:t>
      </w:r>
      <w:r w:rsidRPr="00D04F9F">
        <w:rPr>
          <w:rFonts w:ascii="Times New Roman" w:hAnsi="Times New Roman" w:cs="Times New Roman"/>
          <w:sz w:val="24"/>
          <w:szCs w:val="24"/>
        </w:rPr>
        <w:t xml:space="preserve"> is responsible for issuing certificates of eligibility for the DGTO pursuant to 378-25 of the Act.</w:t>
      </w:r>
      <w:r w:rsidR="00D822B7" w:rsidRPr="00D04F9F">
        <w:rPr>
          <w:rFonts w:ascii="Times New Roman" w:hAnsi="Times New Roman" w:cs="Times New Roman"/>
          <w:sz w:val="24"/>
          <w:szCs w:val="24"/>
        </w:rPr>
        <w:t xml:space="preserve"> A certificate for the DGTO entitles the applicant company to a 30</w:t>
      </w:r>
      <w:r w:rsidR="00AB3A1D" w:rsidRPr="00D04F9F">
        <w:rPr>
          <w:rFonts w:ascii="Times New Roman" w:hAnsi="Times New Roman" w:cs="Times New Roman"/>
          <w:sz w:val="24"/>
          <w:szCs w:val="24"/>
        </w:rPr>
        <w:t> </w:t>
      </w:r>
      <w:r w:rsidR="00D822B7" w:rsidRPr="00D04F9F">
        <w:rPr>
          <w:rFonts w:ascii="Times New Roman" w:hAnsi="Times New Roman" w:cs="Times New Roman"/>
          <w:sz w:val="24"/>
          <w:szCs w:val="24"/>
        </w:rPr>
        <w:t>per</w:t>
      </w:r>
      <w:r w:rsidR="00AB3A1D" w:rsidRPr="00D04F9F">
        <w:rPr>
          <w:rFonts w:ascii="Times New Roman" w:hAnsi="Times New Roman" w:cs="Times New Roman"/>
          <w:sz w:val="24"/>
          <w:szCs w:val="24"/>
        </w:rPr>
        <w:t> </w:t>
      </w:r>
      <w:r w:rsidR="00D822B7" w:rsidRPr="00D04F9F">
        <w:rPr>
          <w:rFonts w:ascii="Times New Roman" w:hAnsi="Times New Roman" w:cs="Times New Roman"/>
          <w:sz w:val="24"/>
          <w:szCs w:val="24"/>
        </w:rPr>
        <w:t xml:space="preserve">cent tax rebate on the company’s qualifying Australian development expenditure, as determined by the </w:t>
      </w:r>
      <w:r w:rsidR="00E4717B" w:rsidRPr="00D04F9F">
        <w:rPr>
          <w:rFonts w:ascii="Times New Roman" w:hAnsi="Times New Roman" w:cs="Times New Roman"/>
          <w:sz w:val="24"/>
          <w:szCs w:val="24"/>
        </w:rPr>
        <w:t>Arts Minister</w:t>
      </w:r>
      <w:r w:rsidR="00D822B7" w:rsidRPr="00D04F9F">
        <w:rPr>
          <w:rFonts w:ascii="Times New Roman" w:hAnsi="Times New Roman" w:cs="Times New Roman"/>
          <w:sz w:val="24"/>
          <w:szCs w:val="24"/>
        </w:rPr>
        <w:t xml:space="preserve"> and not exceeding the $20,000,000 </w:t>
      </w:r>
      <w:r w:rsidR="00843E17" w:rsidRPr="00D04F9F">
        <w:rPr>
          <w:rFonts w:ascii="Times New Roman" w:hAnsi="Times New Roman" w:cs="Times New Roman"/>
          <w:sz w:val="24"/>
          <w:szCs w:val="24"/>
        </w:rPr>
        <w:t xml:space="preserve">per income year </w:t>
      </w:r>
      <w:r w:rsidR="00D822B7" w:rsidRPr="00D04F9F">
        <w:rPr>
          <w:rFonts w:ascii="Times New Roman" w:hAnsi="Times New Roman" w:cs="Times New Roman"/>
          <w:sz w:val="24"/>
          <w:szCs w:val="24"/>
        </w:rPr>
        <w:t xml:space="preserve">threshold established by </w:t>
      </w:r>
      <w:r w:rsidR="00E57976" w:rsidRPr="00D04F9F">
        <w:rPr>
          <w:rFonts w:ascii="Times New Roman" w:hAnsi="Times New Roman" w:cs="Times New Roman"/>
          <w:sz w:val="24"/>
          <w:szCs w:val="24"/>
        </w:rPr>
        <w:t xml:space="preserve">section </w:t>
      </w:r>
      <w:r w:rsidR="00D822B7" w:rsidRPr="00D04F9F">
        <w:rPr>
          <w:rFonts w:ascii="Times New Roman" w:hAnsi="Times New Roman" w:cs="Times New Roman"/>
          <w:sz w:val="24"/>
          <w:szCs w:val="24"/>
        </w:rPr>
        <w:t>378-</w:t>
      </w:r>
      <w:r w:rsidR="006A0CD8" w:rsidRPr="00D04F9F">
        <w:rPr>
          <w:rFonts w:ascii="Times New Roman" w:hAnsi="Times New Roman" w:cs="Times New Roman"/>
          <w:sz w:val="24"/>
          <w:szCs w:val="24"/>
        </w:rPr>
        <w:t xml:space="preserve">15 of the Act. A key eligibility criterion is minimum qualifying </w:t>
      </w:r>
      <w:r w:rsidR="00AB3A1D" w:rsidRPr="00D04F9F">
        <w:rPr>
          <w:rFonts w:ascii="Times New Roman" w:hAnsi="Times New Roman" w:cs="Times New Roman"/>
          <w:sz w:val="24"/>
          <w:szCs w:val="24"/>
        </w:rPr>
        <w:t xml:space="preserve">Australian development </w:t>
      </w:r>
      <w:r w:rsidR="006A0CD8" w:rsidRPr="00D04F9F">
        <w:rPr>
          <w:rFonts w:ascii="Times New Roman" w:hAnsi="Times New Roman" w:cs="Times New Roman"/>
          <w:sz w:val="24"/>
          <w:szCs w:val="24"/>
        </w:rPr>
        <w:t>expenditure of $500,000, undertaken on development activity to complete a new game (Completion Certificate), development activity to port an existing game (Porting Certificate) or ongoing development activity on one or more games in a single income year (Ongoing Development Certificate).</w:t>
      </w:r>
      <w:r w:rsidR="005D32B9" w:rsidRPr="00D04F9F">
        <w:rPr>
          <w:rFonts w:ascii="Times New Roman" w:hAnsi="Times New Roman" w:cs="Times New Roman"/>
          <w:sz w:val="24"/>
          <w:szCs w:val="24"/>
        </w:rPr>
        <w:t xml:space="preserve"> Together, these three ‘streams’ of certificate are known as </w:t>
      </w:r>
      <w:r w:rsidR="005C5A49" w:rsidRPr="00D04F9F">
        <w:rPr>
          <w:rFonts w:ascii="Times New Roman" w:hAnsi="Times New Roman" w:cs="Times New Roman"/>
          <w:sz w:val="24"/>
          <w:szCs w:val="24"/>
        </w:rPr>
        <w:t>‘</w:t>
      </w:r>
      <w:r w:rsidR="005D32B9" w:rsidRPr="00D04F9F">
        <w:rPr>
          <w:rFonts w:ascii="Times New Roman" w:hAnsi="Times New Roman" w:cs="Times New Roman"/>
          <w:sz w:val="24"/>
          <w:szCs w:val="24"/>
        </w:rPr>
        <w:t>certificates</w:t>
      </w:r>
      <w:r w:rsidR="005C5A49" w:rsidRPr="00D04F9F">
        <w:rPr>
          <w:rFonts w:ascii="Times New Roman" w:hAnsi="Times New Roman" w:cs="Times New Roman"/>
          <w:sz w:val="24"/>
          <w:szCs w:val="24"/>
        </w:rPr>
        <w:t xml:space="preserve">’ </w:t>
      </w:r>
      <w:r w:rsidR="005D32B9" w:rsidRPr="00D04F9F">
        <w:rPr>
          <w:rFonts w:ascii="Times New Roman" w:hAnsi="Times New Roman" w:cs="Times New Roman"/>
          <w:sz w:val="24"/>
          <w:szCs w:val="24"/>
        </w:rPr>
        <w:t>for the purposes of the DGTO</w:t>
      </w:r>
      <w:r w:rsidR="00843E17" w:rsidRPr="00D04F9F">
        <w:rPr>
          <w:rFonts w:ascii="Times New Roman" w:hAnsi="Times New Roman" w:cs="Times New Roman"/>
          <w:sz w:val="24"/>
          <w:szCs w:val="24"/>
        </w:rPr>
        <w:t>, and reflect the unique aspects of the games development industry business models</w:t>
      </w:r>
      <w:r w:rsidR="005D32B9" w:rsidRPr="00D04F9F">
        <w:rPr>
          <w:rFonts w:ascii="Times New Roman" w:hAnsi="Times New Roman" w:cs="Times New Roman"/>
          <w:sz w:val="24"/>
          <w:szCs w:val="24"/>
        </w:rPr>
        <w:t xml:space="preserve">. </w:t>
      </w:r>
    </w:p>
    <w:p w14:paraId="52997D98" w14:textId="2AE43BE9" w:rsidR="001D10B0" w:rsidRPr="00D04F9F" w:rsidRDefault="005D32B9" w:rsidP="001D10B0">
      <w:pPr>
        <w:rPr>
          <w:rFonts w:ascii="Times New Roman" w:hAnsi="Times New Roman" w:cs="Times New Roman"/>
          <w:sz w:val="24"/>
          <w:szCs w:val="24"/>
        </w:rPr>
      </w:pPr>
      <w:bookmarkStart w:id="0" w:name="_Hlk125993662"/>
      <w:r w:rsidRPr="00D04F9F">
        <w:rPr>
          <w:rFonts w:ascii="Times New Roman" w:hAnsi="Times New Roman" w:cs="Times New Roman"/>
          <w:sz w:val="24"/>
          <w:szCs w:val="24"/>
        </w:rPr>
        <w:t xml:space="preserve">The </w:t>
      </w:r>
      <w:r w:rsidR="00E4717B" w:rsidRPr="00D04F9F">
        <w:rPr>
          <w:rFonts w:ascii="Times New Roman" w:hAnsi="Times New Roman" w:cs="Times New Roman"/>
          <w:sz w:val="24"/>
          <w:szCs w:val="24"/>
        </w:rPr>
        <w:t>Arts Minister</w:t>
      </w:r>
      <w:r w:rsidRPr="00D04F9F">
        <w:rPr>
          <w:rFonts w:ascii="Times New Roman" w:hAnsi="Times New Roman" w:cs="Times New Roman"/>
          <w:sz w:val="24"/>
          <w:szCs w:val="24"/>
        </w:rPr>
        <w:t xml:space="preserve"> has the </w:t>
      </w:r>
      <w:r w:rsidR="00D0587D" w:rsidRPr="00D04F9F">
        <w:rPr>
          <w:rFonts w:ascii="Times New Roman" w:hAnsi="Times New Roman" w:cs="Times New Roman"/>
          <w:sz w:val="24"/>
          <w:szCs w:val="24"/>
        </w:rPr>
        <w:t xml:space="preserve">discretion to establish the Board, to provide advice as to whether </w:t>
      </w:r>
      <w:r w:rsidR="005D6E91" w:rsidRPr="00D04F9F">
        <w:rPr>
          <w:rFonts w:ascii="Times New Roman" w:hAnsi="Times New Roman" w:cs="Times New Roman"/>
          <w:sz w:val="24"/>
          <w:szCs w:val="24"/>
        </w:rPr>
        <w:t>they</w:t>
      </w:r>
      <w:r w:rsidR="00D0587D" w:rsidRPr="00D04F9F">
        <w:rPr>
          <w:rFonts w:ascii="Times New Roman" w:hAnsi="Times New Roman" w:cs="Times New Roman"/>
          <w:sz w:val="24"/>
          <w:szCs w:val="24"/>
        </w:rPr>
        <w:t xml:space="preserve"> should issue certificates in relation to the DGTO and </w:t>
      </w:r>
      <w:r w:rsidR="00345429" w:rsidRPr="00D04F9F">
        <w:rPr>
          <w:rFonts w:ascii="Times New Roman" w:hAnsi="Times New Roman" w:cs="Times New Roman"/>
          <w:sz w:val="24"/>
          <w:szCs w:val="24"/>
        </w:rPr>
        <w:t xml:space="preserve">give </w:t>
      </w:r>
      <w:r w:rsidR="00D0587D" w:rsidRPr="00D04F9F">
        <w:rPr>
          <w:rFonts w:ascii="Times New Roman" w:hAnsi="Times New Roman" w:cs="Times New Roman"/>
          <w:sz w:val="24"/>
          <w:szCs w:val="24"/>
        </w:rPr>
        <w:t>advi</w:t>
      </w:r>
      <w:r w:rsidR="00345429" w:rsidRPr="00D04F9F">
        <w:rPr>
          <w:rFonts w:ascii="Times New Roman" w:hAnsi="Times New Roman" w:cs="Times New Roman"/>
          <w:sz w:val="24"/>
          <w:szCs w:val="24"/>
        </w:rPr>
        <w:t>c</w:t>
      </w:r>
      <w:r w:rsidR="00D0587D" w:rsidRPr="00D04F9F">
        <w:rPr>
          <w:rFonts w:ascii="Times New Roman" w:hAnsi="Times New Roman" w:cs="Times New Roman"/>
          <w:sz w:val="24"/>
          <w:szCs w:val="24"/>
        </w:rPr>
        <w:t xml:space="preserve">e regarding the estimated qualifying Australian development expenditure. </w:t>
      </w:r>
      <w:r w:rsidR="005D6E91" w:rsidRPr="00D04F9F">
        <w:rPr>
          <w:rFonts w:ascii="Times New Roman" w:hAnsi="Times New Roman" w:cs="Times New Roman"/>
          <w:sz w:val="24"/>
          <w:szCs w:val="24"/>
        </w:rPr>
        <w:t xml:space="preserve">The Rules implement the intention of Division 378 of the Act </w:t>
      </w:r>
      <w:r w:rsidR="001D10B0" w:rsidRPr="00D04F9F">
        <w:rPr>
          <w:rFonts w:ascii="Times New Roman" w:hAnsi="Times New Roman" w:cs="Times New Roman"/>
          <w:sz w:val="24"/>
          <w:szCs w:val="24"/>
        </w:rPr>
        <w:t xml:space="preserve">by establishing the Board. The Board </w:t>
      </w:r>
      <w:r w:rsidR="00FD30B5" w:rsidRPr="00D04F9F">
        <w:rPr>
          <w:rFonts w:ascii="Times New Roman" w:hAnsi="Times New Roman" w:cs="Times New Roman"/>
          <w:sz w:val="24"/>
          <w:szCs w:val="24"/>
        </w:rPr>
        <w:t xml:space="preserve">will </w:t>
      </w:r>
      <w:r w:rsidR="005D6E91" w:rsidRPr="00D04F9F">
        <w:rPr>
          <w:rFonts w:ascii="Times New Roman" w:hAnsi="Times New Roman" w:cs="Times New Roman"/>
          <w:sz w:val="24"/>
          <w:szCs w:val="24"/>
        </w:rPr>
        <w:t xml:space="preserve">assist the </w:t>
      </w:r>
      <w:r w:rsidR="00FD30B5" w:rsidRPr="00D04F9F">
        <w:rPr>
          <w:rFonts w:ascii="Times New Roman" w:hAnsi="Times New Roman" w:cs="Times New Roman"/>
          <w:sz w:val="24"/>
          <w:szCs w:val="24"/>
        </w:rPr>
        <w:t xml:space="preserve">Arts </w:t>
      </w:r>
      <w:r w:rsidR="005D6E91" w:rsidRPr="00D04F9F">
        <w:rPr>
          <w:rFonts w:ascii="Times New Roman" w:hAnsi="Times New Roman" w:cs="Times New Roman"/>
          <w:sz w:val="24"/>
          <w:szCs w:val="24"/>
        </w:rPr>
        <w:t xml:space="preserve">Minister to make determinations about whether to issue final certificates of eligibility for the DGTO, through the provision of the views of </w:t>
      </w:r>
      <w:r w:rsidR="00E57976" w:rsidRPr="00D04F9F">
        <w:rPr>
          <w:rFonts w:ascii="Times New Roman" w:hAnsi="Times New Roman" w:cs="Times New Roman"/>
          <w:sz w:val="24"/>
          <w:szCs w:val="24"/>
        </w:rPr>
        <w:t>independent industry experts</w:t>
      </w:r>
      <w:r w:rsidR="005D6E91" w:rsidRPr="00D04F9F">
        <w:rPr>
          <w:rFonts w:ascii="Times New Roman" w:hAnsi="Times New Roman" w:cs="Times New Roman"/>
          <w:sz w:val="24"/>
          <w:szCs w:val="24"/>
        </w:rPr>
        <w:t xml:space="preserve">. </w:t>
      </w:r>
      <w:r w:rsidR="001D10B0" w:rsidRPr="00D04F9F">
        <w:rPr>
          <w:rFonts w:ascii="Times New Roman" w:hAnsi="Times New Roman" w:cs="Times New Roman"/>
          <w:sz w:val="24"/>
          <w:szCs w:val="24"/>
        </w:rPr>
        <w:t xml:space="preserve">The establishment of the Board ensures that people with appropriate experience can provide advice to the </w:t>
      </w:r>
      <w:r w:rsidR="00E57976" w:rsidRPr="00D04F9F">
        <w:rPr>
          <w:rFonts w:ascii="Times New Roman" w:hAnsi="Times New Roman" w:cs="Times New Roman"/>
          <w:sz w:val="24"/>
          <w:szCs w:val="24"/>
        </w:rPr>
        <w:t>Arts Minister</w:t>
      </w:r>
      <w:r w:rsidR="001D10B0" w:rsidRPr="00D04F9F">
        <w:rPr>
          <w:rFonts w:ascii="Times New Roman" w:hAnsi="Times New Roman" w:cs="Times New Roman"/>
          <w:sz w:val="24"/>
          <w:szCs w:val="24"/>
        </w:rPr>
        <w:t xml:space="preserve"> to assist with determining eligibility </w:t>
      </w:r>
      <w:r w:rsidR="00F9708B" w:rsidRPr="00D04F9F">
        <w:rPr>
          <w:rFonts w:ascii="Times New Roman" w:hAnsi="Times New Roman" w:cs="Times New Roman"/>
          <w:sz w:val="24"/>
          <w:szCs w:val="24"/>
        </w:rPr>
        <w:t xml:space="preserve">for </w:t>
      </w:r>
      <w:r w:rsidR="001D10B0" w:rsidRPr="00D04F9F">
        <w:rPr>
          <w:rFonts w:ascii="Times New Roman" w:hAnsi="Times New Roman" w:cs="Times New Roman"/>
          <w:sz w:val="24"/>
          <w:szCs w:val="24"/>
        </w:rPr>
        <w:t>the tax offset.</w:t>
      </w:r>
    </w:p>
    <w:bookmarkEnd w:id="0"/>
    <w:p w14:paraId="1B7BB989" w14:textId="404A3BEB" w:rsidR="002554F5" w:rsidRPr="00D04F9F" w:rsidRDefault="0050332E" w:rsidP="00DD422B">
      <w:pPr>
        <w:rPr>
          <w:rFonts w:ascii="Times New Roman" w:hAnsi="Times New Roman"/>
          <w:sz w:val="24"/>
          <w:szCs w:val="24"/>
        </w:rPr>
      </w:pPr>
      <w:r w:rsidRPr="00D04F9F">
        <w:rPr>
          <w:rFonts w:ascii="Times New Roman" w:hAnsi="Times New Roman"/>
          <w:sz w:val="24"/>
          <w:szCs w:val="24"/>
        </w:rPr>
        <w:t xml:space="preserve">The </w:t>
      </w:r>
      <w:r w:rsidR="006344BA" w:rsidRPr="00D04F9F">
        <w:rPr>
          <w:rFonts w:ascii="Times New Roman" w:hAnsi="Times New Roman"/>
          <w:sz w:val="24"/>
          <w:szCs w:val="24"/>
        </w:rPr>
        <w:t>Rules</w:t>
      </w:r>
      <w:r w:rsidRPr="00D04F9F">
        <w:rPr>
          <w:rFonts w:ascii="Times New Roman" w:hAnsi="Times New Roman"/>
          <w:sz w:val="24"/>
          <w:szCs w:val="24"/>
        </w:rPr>
        <w:t xml:space="preserve"> is a legislative instrument for the purposes of the </w:t>
      </w:r>
      <w:r w:rsidRPr="00D04F9F">
        <w:rPr>
          <w:rFonts w:ascii="Times New Roman" w:hAnsi="Times New Roman"/>
          <w:i/>
          <w:iCs/>
          <w:sz w:val="24"/>
          <w:szCs w:val="24"/>
        </w:rPr>
        <w:t>Legislation Act 2003</w:t>
      </w:r>
      <w:r w:rsidRPr="00D04F9F">
        <w:rPr>
          <w:rFonts w:ascii="Times New Roman" w:hAnsi="Times New Roman"/>
          <w:iCs/>
          <w:sz w:val="24"/>
          <w:szCs w:val="24"/>
        </w:rPr>
        <w:t xml:space="preserve"> and is subject to the default sunsetting requirements and disallowance</w:t>
      </w:r>
      <w:r w:rsidRPr="00D04F9F">
        <w:rPr>
          <w:rFonts w:ascii="Times New Roman" w:hAnsi="Times New Roman"/>
          <w:i/>
          <w:iCs/>
          <w:sz w:val="24"/>
          <w:szCs w:val="24"/>
        </w:rPr>
        <w:t>.</w:t>
      </w:r>
      <w:r w:rsidRPr="00D04F9F">
        <w:rPr>
          <w:rFonts w:ascii="Times New Roman" w:hAnsi="Times New Roman"/>
          <w:sz w:val="24"/>
          <w:szCs w:val="24"/>
        </w:rPr>
        <w:t xml:space="preserve"> The </w:t>
      </w:r>
      <w:r w:rsidR="006344BA" w:rsidRPr="00D04F9F">
        <w:rPr>
          <w:rFonts w:ascii="Times New Roman" w:hAnsi="Times New Roman"/>
          <w:sz w:val="24"/>
          <w:szCs w:val="24"/>
        </w:rPr>
        <w:t>Rules</w:t>
      </w:r>
      <w:r w:rsidRPr="00D04F9F">
        <w:rPr>
          <w:rFonts w:ascii="Times New Roman" w:hAnsi="Times New Roman"/>
          <w:sz w:val="24"/>
          <w:szCs w:val="24"/>
        </w:rPr>
        <w:t xml:space="preserve"> commence</w:t>
      </w:r>
      <w:r w:rsidR="002554F5" w:rsidRPr="00D04F9F">
        <w:rPr>
          <w:rFonts w:ascii="Times New Roman" w:hAnsi="Times New Roman"/>
          <w:sz w:val="24"/>
          <w:szCs w:val="24"/>
        </w:rPr>
        <w:t xml:space="preserve"> the earlier of</w:t>
      </w:r>
      <w:r w:rsidR="00DD422B" w:rsidRPr="00D04F9F">
        <w:rPr>
          <w:rFonts w:ascii="Times New Roman" w:hAnsi="Times New Roman"/>
          <w:sz w:val="24"/>
          <w:szCs w:val="24"/>
        </w:rPr>
        <w:t>:</w:t>
      </w:r>
      <w:r w:rsidRPr="00D04F9F">
        <w:rPr>
          <w:rFonts w:ascii="Times New Roman" w:hAnsi="Times New Roman"/>
          <w:sz w:val="24"/>
          <w:szCs w:val="24"/>
        </w:rPr>
        <w:t xml:space="preserve"> </w:t>
      </w:r>
    </w:p>
    <w:p w14:paraId="77D6172C" w14:textId="7AE96E39" w:rsidR="002554F5" w:rsidRPr="00D04F9F" w:rsidRDefault="00DD422B" w:rsidP="00345533">
      <w:pPr>
        <w:pStyle w:val="ListParagraph"/>
        <w:numPr>
          <w:ilvl w:val="0"/>
          <w:numId w:val="16"/>
        </w:numPr>
        <w:rPr>
          <w:rFonts w:ascii="Times New Roman" w:hAnsi="Times New Roman"/>
          <w:sz w:val="24"/>
          <w:szCs w:val="24"/>
        </w:rPr>
      </w:pPr>
      <w:r w:rsidRPr="00D04F9F">
        <w:rPr>
          <w:rFonts w:ascii="Times New Roman" w:hAnsi="Times New Roman"/>
          <w:sz w:val="24"/>
          <w:szCs w:val="24"/>
        </w:rPr>
        <w:t xml:space="preserve">immediately after the commencement of Schedule 1 to the </w:t>
      </w:r>
      <w:r w:rsidR="009670FD" w:rsidRPr="00D04F9F">
        <w:rPr>
          <w:rFonts w:ascii="Times New Roman" w:hAnsi="Times New Roman"/>
          <w:sz w:val="24"/>
          <w:szCs w:val="24"/>
        </w:rPr>
        <w:t>Amendment Act</w:t>
      </w:r>
      <w:r w:rsidRPr="00D04F9F">
        <w:rPr>
          <w:rFonts w:ascii="Times New Roman" w:hAnsi="Times New Roman"/>
          <w:sz w:val="24"/>
          <w:szCs w:val="24"/>
        </w:rPr>
        <w:t xml:space="preserve">; and </w:t>
      </w:r>
    </w:p>
    <w:p w14:paraId="5BCD5F5A" w14:textId="3A7BE2F3" w:rsidR="009B0499" w:rsidRPr="00D04F9F" w:rsidRDefault="00DD422B" w:rsidP="00156FC8">
      <w:pPr>
        <w:pStyle w:val="ListParagraph"/>
        <w:numPr>
          <w:ilvl w:val="0"/>
          <w:numId w:val="16"/>
        </w:numPr>
        <w:rPr>
          <w:rFonts w:ascii="Times New Roman" w:hAnsi="Times New Roman"/>
          <w:sz w:val="24"/>
          <w:szCs w:val="24"/>
        </w:rPr>
      </w:pPr>
      <w:r w:rsidRPr="00D04F9F">
        <w:rPr>
          <w:rFonts w:ascii="Times New Roman" w:hAnsi="Times New Roman"/>
          <w:sz w:val="24"/>
          <w:szCs w:val="24"/>
        </w:rPr>
        <w:t xml:space="preserve">the day after </w:t>
      </w:r>
      <w:r w:rsidR="002554F5" w:rsidRPr="00D04F9F">
        <w:rPr>
          <w:rFonts w:ascii="Times New Roman" w:hAnsi="Times New Roman"/>
          <w:sz w:val="24"/>
          <w:szCs w:val="24"/>
        </w:rPr>
        <w:t xml:space="preserve">the </w:t>
      </w:r>
      <w:r w:rsidRPr="00D04F9F">
        <w:rPr>
          <w:rFonts w:ascii="Times New Roman" w:hAnsi="Times New Roman"/>
          <w:sz w:val="24"/>
          <w:szCs w:val="24"/>
        </w:rPr>
        <w:t>instrument is registered.</w:t>
      </w:r>
    </w:p>
    <w:p w14:paraId="5351E434" w14:textId="7F247B2D" w:rsidR="009B0499" w:rsidRPr="00D04F9F" w:rsidRDefault="009B0499" w:rsidP="009B0499">
      <w:pPr>
        <w:rPr>
          <w:rFonts w:ascii="Times New Roman" w:hAnsi="Times New Roman"/>
          <w:sz w:val="24"/>
          <w:szCs w:val="24"/>
        </w:rPr>
      </w:pPr>
      <w:r w:rsidRPr="00D04F9F">
        <w:rPr>
          <w:rFonts w:ascii="Times New Roman" w:hAnsi="Times New Roman"/>
          <w:sz w:val="24"/>
          <w:szCs w:val="24"/>
        </w:rPr>
        <w:t>There are no statutory preconditions that must be satisfied for the instrument to be lawfully made.</w:t>
      </w:r>
    </w:p>
    <w:p w14:paraId="75F05009" w14:textId="77777777" w:rsidR="0050332E" w:rsidRPr="00D04F9F" w:rsidRDefault="0050332E" w:rsidP="0050332E">
      <w:pPr>
        <w:shd w:val="clear" w:color="auto" w:fill="FFFFFF"/>
        <w:spacing w:before="100" w:beforeAutospacing="1" w:after="100" w:afterAutospacing="1"/>
        <w:ind w:right="91"/>
        <w:rPr>
          <w:rFonts w:ascii="Times New Roman" w:hAnsi="Times New Roman"/>
          <w:sz w:val="24"/>
          <w:szCs w:val="24"/>
        </w:rPr>
      </w:pPr>
      <w:r w:rsidRPr="00D04F9F">
        <w:rPr>
          <w:rFonts w:ascii="Times New Roman" w:hAnsi="Times New Roman"/>
          <w:sz w:val="24"/>
          <w:szCs w:val="24"/>
        </w:rPr>
        <w:t xml:space="preserve">Details of the instrument are set out in </w:t>
      </w:r>
      <w:r w:rsidRPr="00D04F9F">
        <w:rPr>
          <w:rFonts w:ascii="Times New Roman" w:hAnsi="Times New Roman"/>
          <w:sz w:val="24"/>
          <w:szCs w:val="24"/>
          <w:u w:val="single"/>
        </w:rPr>
        <w:t>Attachment A</w:t>
      </w:r>
      <w:r w:rsidRPr="00D04F9F">
        <w:rPr>
          <w:rFonts w:ascii="Times New Roman" w:hAnsi="Times New Roman"/>
          <w:sz w:val="24"/>
          <w:szCs w:val="24"/>
        </w:rPr>
        <w:t>.</w:t>
      </w:r>
    </w:p>
    <w:p w14:paraId="47DD68B3" w14:textId="77777777" w:rsidR="00BD7C44" w:rsidRPr="00D04F9F" w:rsidRDefault="00BD7C44" w:rsidP="00BD7C44">
      <w:pPr>
        <w:rPr>
          <w:rFonts w:ascii="Times New Roman" w:hAnsi="Times New Roman" w:cs="Times New Roman"/>
          <w:sz w:val="24"/>
          <w:szCs w:val="24"/>
        </w:rPr>
      </w:pPr>
      <w:r w:rsidRPr="00D04F9F">
        <w:rPr>
          <w:rFonts w:ascii="Times New Roman" w:hAnsi="Times New Roman" w:cs="Times New Roman"/>
          <w:sz w:val="24"/>
          <w:szCs w:val="24"/>
        </w:rPr>
        <w:t xml:space="preserve">The DGTO is a 30 per cent refundable tax offset in relation to the development of digital games, </w:t>
      </w:r>
      <w:r w:rsidR="001B133B" w:rsidRPr="00D04F9F">
        <w:rPr>
          <w:rFonts w:ascii="Times New Roman" w:hAnsi="Times New Roman" w:cs="Times New Roman"/>
          <w:sz w:val="24"/>
          <w:szCs w:val="24"/>
        </w:rPr>
        <w:t>a</w:t>
      </w:r>
      <w:r w:rsidRPr="00D04F9F">
        <w:rPr>
          <w:rFonts w:ascii="Times New Roman" w:hAnsi="Times New Roman" w:cs="Times New Roman"/>
          <w:sz w:val="24"/>
          <w:szCs w:val="24"/>
        </w:rPr>
        <w:t xml:space="preserve">pplying retrospectively to 1 July 2022 </w:t>
      </w:r>
      <w:r w:rsidR="001B133B" w:rsidRPr="00D04F9F">
        <w:rPr>
          <w:rFonts w:ascii="Times New Roman" w:hAnsi="Times New Roman" w:cs="Times New Roman"/>
          <w:sz w:val="24"/>
          <w:szCs w:val="24"/>
        </w:rPr>
        <w:t>for</w:t>
      </w:r>
      <w:r w:rsidRPr="00D04F9F">
        <w:rPr>
          <w:rFonts w:ascii="Times New Roman" w:hAnsi="Times New Roman" w:cs="Times New Roman"/>
          <w:sz w:val="24"/>
          <w:szCs w:val="24"/>
        </w:rPr>
        <w:t xml:space="preserve"> eligible businesses that spend a minimum of $500,000 on qualifying Australian development expenditure. Eligible businesses must be an Australian resident company or foreign resident company with a permanent establishment </w:t>
      </w:r>
      <w:r w:rsidRPr="00D04F9F">
        <w:rPr>
          <w:rFonts w:ascii="Times New Roman" w:hAnsi="Times New Roman" w:cs="Times New Roman"/>
          <w:sz w:val="24"/>
          <w:szCs w:val="24"/>
        </w:rPr>
        <w:lastRenderedPageBreak/>
        <w:t>in Australia. Games development studios will be able to claim per-project for new eligible games, and annually for a slate of further work ('live ops') done on existing/released eligible games across the financial year. Games with gambling elements and games that would not be able to achieve classification will be ineligible for the DGTO.</w:t>
      </w:r>
    </w:p>
    <w:p w14:paraId="140670F9" w14:textId="515B9690" w:rsidR="001B133B" w:rsidRPr="00D04F9F" w:rsidRDefault="001B133B" w:rsidP="00BD7C44">
      <w:pPr>
        <w:rPr>
          <w:rFonts w:ascii="Times New Roman" w:hAnsi="Times New Roman" w:cs="Times New Roman"/>
          <w:sz w:val="24"/>
          <w:szCs w:val="24"/>
        </w:rPr>
      </w:pPr>
      <w:r w:rsidRPr="00D04F9F">
        <w:rPr>
          <w:rFonts w:ascii="Times New Roman" w:hAnsi="Times New Roman" w:cs="Times New Roman"/>
          <w:sz w:val="24"/>
          <w:szCs w:val="24"/>
        </w:rPr>
        <w:t xml:space="preserve">The DGTO is </w:t>
      </w:r>
      <w:r w:rsidR="00FD30B5" w:rsidRPr="00D04F9F">
        <w:rPr>
          <w:rFonts w:ascii="Times New Roman" w:hAnsi="Times New Roman" w:cs="Times New Roman"/>
          <w:sz w:val="24"/>
          <w:szCs w:val="24"/>
        </w:rPr>
        <w:t xml:space="preserve">established </w:t>
      </w:r>
      <w:r w:rsidRPr="00D04F9F">
        <w:rPr>
          <w:rFonts w:ascii="Times New Roman" w:hAnsi="Times New Roman" w:cs="Times New Roman"/>
          <w:sz w:val="24"/>
          <w:szCs w:val="24"/>
        </w:rPr>
        <w:t xml:space="preserve">by Division 378 of the Act. </w:t>
      </w:r>
    </w:p>
    <w:p w14:paraId="7482B2DC" w14:textId="77777777" w:rsidR="00892394" w:rsidRPr="00D04F9F" w:rsidRDefault="00892394" w:rsidP="00892394">
      <w:pPr>
        <w:shd w:val="clear" w:color="auto" w:fill="FFFFFF"/>
        <w:spacing w:before="100" w:beforeAutospacing="1" w:after="100" w:afterAutospacing="1"/>
        <w:rPr>
          <w:rFonts w:ascii="Times New Roman" w:hAnsi="Times New Roman"/>
          <w:sz w:val="24"/>
          <w:szCs w:val="24"/>
        </w:rPr>
      </w:pPr>
      <w:r w:rsidRPr="00D04F9F">
        <w:rPr>
          <w:rFonts w:ascii="Times New Roman" w:hAnsi="Times New Roman"/>
          <w:b/>
          <w:sz w:val="24"/>
          <w:szCs w:val="24"/>
        </w:rPr>
        <w:t>Consultation</w:t>
      </w:r>
    </w:p>
    <w:p w14:paraId="5514A964" w14:textId="77777777" w:rsidR="00892394" w:rsidRPr="00D04F9F" w:rsidRDefault="001B133B" w:rsidP="00892394">
      <w:pPr>
        <w:spacing w:before="100" w:beforeAutospacing="1" w:after="100" w:afterAutospacing="1"/>
        <w:rPr>
          <w:rFonts w:ascii="Times New Roman" w:hAnsi="Times New Roman"/>
          <w:sz w:val="24"/>
          <w:szCs w:val="24"/>
        </w:rPr>
      </w:pPr>
      <w:r w:rsidRPr="00D04F9F">
        <w:rPr>
          <w:rFonts w:ascii="Times New Roman" w:hAnsi="Times New Roman"/>
          <w:sz w:val="24"/>
          <w:szCs w:val="24"/>
        </w:rPr>
        <w:t xml:space="preserve">Consultation has taken place with the Treasury and the Australian Taxation Office in drafting the Rules. </w:t>
      </w:r>
    </w:p>
    <w:p w14:paraId="14B34AC1" w14:textId="52349B26" w:rsidR="0029189A" w:rsidRPr="00D04F9F" w:rsidRDefault="00FD30B5" w:rsidP="0029189A">
      <w:pPr>
        <w:tabs>
          <w:tab w:val="left" w:pos="993"/>
        </w:tabs>
        <w:spacing w:after="0" w:line="240" w:lineRule="auto"/>
        <w:rPr>
          <w:rFonts w:ascii="Times New Roman" w:hAnsi="Times New Roman"/>
          <w:sz w:val="24"/>
          <w:szCs w:val="24"/>
        </w:rPr>
      </w:pPr>
      <w:r w:rsidRPr="00D04F9F">
        <w:rPr>
          <w:rFonts w:ascii="Times New Roman" w:hAnsi="Times New Roman"/>
          <w:sz w:val="24"/>
          <w:szCs w:val="24"/>
        </w:rPr>
        <w:t>On behalf of the Arts Minister, t</w:t>
      </w:r>
      <w:r w:rsidR="001B133B" w:rsidRPr="00D04F9F">
        <w:rPr>
          <w:rFonts w:ascii="Times New Roman" w:hAnsi="Times New Roman"/>
          <w:sz w:val="24"/>
          <w:szCs w:val="24"/>
        </w:rPr>
        <w:t xml:space="preserve">he </w:t>
      </w:r>
      <w:r w:rsidR="00F10CC0" w:rsidRPr="00D04F9F">
        <w:rPr>
          <w:rFonts w:ascii="Times New Roman" w:hAnsi="Times New Roman"/>
          <w:sz w:val="24"/>
          <w:szCs w:val="24"/>
        </w:rPr>
        <w:t xml:space="preserve">Department of Infrastructure, Transport, Regional Development, Communications and the Arts undertook extensive stakeholder consultation </w:t>
      </w:r>
      <w:r w:rsidR="0029189A" w:rsidRPr="00D04F9F">
        <w:rPr>
          <w:rFonts w:ascii="Times New Roman" w:hAnsi="Times New Roman"/>
          <w:sz w:val="24"/>
          <w:szCs w:val="24"/>
        </w:rPr>
        <w:t xml:space="preserve">with the games development sector to inform policy design, including with game developers and studios across Australia, international game development firms, and other industry stakeholders such as financiers, educational facilities, accountants and lawyers, and peak industry </w:t>
      </w:r>
      <w:r w:rsidR="00C24811" w:rsidRPr="00D04F9F">
        <w:rPr>
          <w:rFonts w:ascii="Times New Roman" w:hAnsi="Times New Roman"/>
          <w:sz w:val="24"/>
          <w:szCs w:val="24"/>
        </w:rPr>
        <w:t xml:space="preserve">organisation </w:t>
      </w:r>
      <w:r w:rsidR="0029189A" w:rsidRPr="00D04F9F">
        <w:rPr>
          <w:rFonts w:ascii="Times New Roman" w:hAnsi="Times New Roman"/>
          <w:sz w:val="24"/>
          <w:szCs w:val="24"/>
        </w:rPr>
        <w:t xml:space="preserve">the Interactive Games and Entertainment Association. Additionally, </w:t>
      </w:r>
      <w:r w:rsidR="00F056F9" w:rsidRPr="00D04F9F">
        <w:rPr>
          <w:rFonts w:ascii="Times New Roman" w:hAnsi="Times New Roman"/>
          <w:sz w:val="24"/>
          <w:szCs w:val="24"/>
        </w:rPr>
        <w:t>formal public consultation o</w:t>
      </w:r>
      <w:r w:rsidR="0029189A" w:rsidRPr="00D04F9F">
        <w:rPr>
          <w:rFonts w:ascii="Times New Roman" w:hAnsi="Times New Roman"/>
          <w:sz w:val="24"/>
          <w:szCs w:val="24"/>
        </w:rPr>
        <w:t>n</w:t>
      </w:r>
      <w:r w:rsidR="00F056F9" w:rsidRPr="00D04F9F">
        <w:rPr>
          <w:rFonts w:ascii="Times New Roman" w:hAnsi="Times New Roman"/>
          <w:sz w:val="24"/>
          <w:szCs w:val="24"/>
        </w:rPr>
        <w:t xml:space="preserve"> the exposure draft legislation </w:t>
      </w:r>
      <w:r w:rsidR="00843E17" w:rsidRPr="00D04F9F">
        <w:rPr>
          <w:rFonts w:ascii="Times New Roman" w:hAnsi="Times New Roman"/>
          <w:sz w:val="24"/>
          <w:szCs w:val="24"/>
        </w:rPr>
        <w:t>was undertaken</w:t>
      </w:r>
      <w:r w:rsidR="00F056F9" w:rsidRPr="00D04F9F">
        <w:rPr>
          <w:rFonts w:ascii="Times New Roman" w:hAnsi="Times New Roman"/>
          <w:sz w:val="24"/>
          <w:szCs w:val="24"/>
        </w:rPr>
        <w:t xml:space="preserve">, providing industry with an opportunity to comment on the clarity and operation of the legislation, prior to </w:t>
      </w:r>
      <w:r w:rsidR="00C24811" w:rsidRPr="00D04F9F">
        <w:rPr>
          <w:rFonts w:ascii="Times New Roman" w:hAnsi="Times New Roman"/>
          <w:sz w:val="24"/>
          <w:szCs w:val="24"/>
        </w:rPr>
        <w:t xml:space="preserve">its </w:t>
      </w:r>
      <w:r w:rsidR="00F056F9" w:rsidRPr="00D04F9F">
        <w:rPr>
          <w:rFonts w:ascii="Times New Roman" w:hAnsi="Times New Roman"/>
          <w:sz w:val="24"/>
          <w:szCs w:val="24"/>
        </w:rPr>
        <w:t>introduction to Parliament.</w:t>
      </w:r>
      <w:r w:rsidR="0029189A" w:rsidRPr="00D04F9F">
        <w:rPr>
          <w:rFonts w:ascii="Times New Roman" w:hAnsi="Times New Roman"/>
          <w:sz w:val="24"/>
          <w:szCs w:val="24"/>
        </w:rPr>
        <w:t xml:space="preserve"> </w:t>
      </w:r>
      <w:r w:rsidR="002554F5" w:rsidRPr="00D04F9F">
        <w:rPr>
          <w:rFonts w:ascii="Times New Roman" w:hAnsi="Times New Roman"/>
          <w:sz w:val="24"/>
          <w:szCs w:val="24"/>
        </w:rPr>
        <w:t>Aspects of this consultation ha</w:t>
      </w:r>
      <w:r w:rsidR="00C24811" w:rsidRPr="00D04F9F">
        <w:rPr>
          <w:rFonts w:ascii="Times New Roman" w:hAnsi="Times New Roman"/>
          <w:sz w:val="24"/>
          <w:szCs w:val="24"/>
        </w:rPr>
        <w:t>ve</w:t>
      </w:r>
      <w:r w:rsidR="002554F5" w:rsidRPr="00D04F9F">
        <w:rPr>
          <w:rFonts w:ascii="Times New Roman" w:hAnsi="Times New Roman"/>
          <w:sz w:val="24"/>
          <w:szCs w:val="24"/>
        </w:rPr>
        <w:t xml:space="preserve"> informed the development of the Rules</w:t>
      </w:r>
      <w:r w:rsidR="00C24811" w:rsidRPr="00D04F9F">
        <w:rPr>
          <w:rFonts w:ascii="Times New Roman" w:hAnsi="Times New Roman"/>
          <w:sz w:val="24"/>
          <w:szCs w:val="24"/>
        </w:rPr>
        <w:t>.</w:t>
      </w:r>
      <w:r w:rsidR="002554F5" w:rsidRPr="00D04F9F">
        <w:rPr>
          <w:rFonts w:ascii="Times New Roman" w:hAnsi="Times New Roman"/>
          <w:sz w:val="24"/>
          <w:szCs w:val="24"/>
        </w:rPr>
        <w:t xml:space="preserve"> </w:t>
      </w:r>
      <w:r w:rsidR="0029189A" w:rsidRPr="00D04F9F">
        <w:rPr>
          <w:rFonts w:ascii="Times New Roman" w:hAnsi="Times New Roman"/>
          <w:sz w:val="24"/>
          <w:szCs w:val="24"/>
        </w:rPr>
        <w:t xml:space="preserve">Given the administrative nature of the Rules and the </w:t>
      </w:r>
      <w:r w:rsidRPr="00D04F9F">
        <w:rPr>
          <w:rFonts w:ascii="Times New Roman" w:hAnsi="Times New Roman"/>
          <w:sz w:val="24"/>
          <w:szCs w:val="24"/>
        </w:rPr>
        <w:t xml:space="preserve">extensive consultation conducted with </w:t>
      </w:r>
      <w:r w:rsidR="0029189A" w:rsidRPr="00D04F9F">
        <w:rPr>
          <w:rFonts w:ascii="Times New Roman" w:hAnsi="Times New Roman"/>
          <w:sz w:val="24"/>
          <w:szCs w:val="24"/>
        </w:rPr>
        <w:t>key stakeholders</w:t>
      </w:r>
      <w:r w:rsidR="00843E17" w:rsidRPr="00D04F9F">
        <w:rPr>
          <w:rFonts w:ascii="Times New Roman" w:hAnsi="Times New Roman"/>
          <w:sz w:val="24"/>
          <w:szCs w:val="24"/>
        </w:rPr>
        <w:t xml:space="preserve"> during policy and legislative development</w:t>
      </w:r>
      <w:r w:rsidR="0029189A" w:rsidRPr="00D04F9F">
        <w:rPr>
          <w:rFonts w:ascii="Times New Roman" w:hAnsi="Times New Roman"/>
          <w:sz w:val="24"/>
          <w:szCs w:val="24"/>
        </w:rPr>
        <w:t xml:space="preserve">, a specific </w:t>
      </w:r>
      <w:r w:rsidR="00843E17" w:rsidRPr="00D04F9F">
        <w:rPr>
          <w:rFonts w:ascii="Times New Roman" w:hAnsi="Times New Roman"/>
          <w:sz w:val="24"/>
          <w:szCs w:val="24"/>
        </w:rPr>
        <w:t xml:space="preserve">further </w:t>
      </w:r>
      <w:r w:rsidR="0029189A" w:rsidRPr="00D04F9F">
        <w:rPr>
          <w:rFonts w:ascii="Times New Roman" w:hAnsi="Times New Roman"/>
          <w:sz w:val="24"/>
          <w:szCs w:val="24"/>
        </w:rPr>
        <w:t xml:space="preserve">consultation on the Rules was not </w:t>
      </w:r>
      <w:r w:rsidRPr="00D04F9F">
        <w:rPr>
          <w:rFonts w:ascii="Times New Roman" w:hAnsi="Times New Roman"/>
          <w:sz w:val="24"/>
          <w:szCs w:val="24"/>
        </w:rPr>
        <w:t xml:space="preserve">considered </w:t>
      </w:r>
      <w:r w:rsidR="0029189A" w:rsidRPr="00D04F9F">
        <w:rPr>
          <w:rFonts w:ascii="Times New Roman" w:hAnsi="Times New Roman"/>
          <w:sz w:val="24"/>
          <w:szCs w:val="24"/>
        </w:rPr>
        <w:t xml:space="preserve">necessary. </w:t>
      </w:r>
    </w:p>
    <w:p w14:paraId="3D479765" w14:textId="77777777" w:rsidR="00892394" w:rsidRPr="00D04F9F" w:rsidRDefault="00892394" w:rsidP="00892394">
      <w:pPr>
        <w:shd w:val="clear" w:color="auto" w:fill="FFFFFF"/>
        <w:spacing w:before="100" w:beforeAutospacing="1" w:after="100" w:afterAutospacing="1"/>
        <w:rPr>
          <w:rFonts w:ascii="Times New Roman" w:hAnsi="Times New Roman"/>
          <w:b/>
          <w:sz w:val="24"/>
          <w:szCs w:val="24"/>
        </w:rPr>
      </w:pPr>
      <w:r w:rsidRPr="00D04F9F">
        <w:rPr>
          <w:rFonts w:ascii="Times New Roman" w:hAnsi="Times New Roman"/>
          <w:b/>
          <w:sz w:val="24"/>
          <w:szCs w:val="24"/>
        </w:rPr>
        <w:t>Statement of Compatibility with Human Rights</w:t>
      </w:r>
    </w:p>
    <w:p w14:paraId="7E87C9E4" w14:textId="77777777" w:rsidR="00892394" w:rsidRPr="00D04F9F" w:rsidRDefault="00892394" w:rsidP="00892394">
      <w:pPr>
        <w:spacing w:before="100" w:beforeAutospacing="1" w:after="100" w:afterAutospacing="1"/>
        <w:rPr>
          <w:rFonts w:ascii="Times New Roman" w:hAnsi="Times New Roman" w:cs="Times New Roman"/>
          <w:b/>
          <w:sz w:val="24"/>
          <w:szCs w:val="24"/>
        </w:rPr>
      </w:pPr>
      <w:r w:rsidRPr="00D04F9F">
        <w:rPr>
          <w:rFonts w:ascii="Times New Roman" w:hAnsi="Times New Roman"/>
          <w:color w:val="000000"/>
          <w:sz w:val="24"/>
          <w:szCs w:val="24"/>
        </w:rPr>
        <w:t xml:space="preserve">A statement of compatibility with human rights for the purposes of Part 3 of the </w:t>
      </w:r>
      <w:r w:rsidRPr="00D04F9F">
        <w:rPr>
          <w:rFonts w:ascii="Times New Roman" w:hAnsi="Times New Roman"/>
          <w:i/>
          <w:color w:val="000000"/>
          <w:sz w:val="24"/>
          <w:szCs w:val="24"/>
        </w:rPr>
        <w:t xml:space="preserve">Human Rights (Parliamentary Scrutiny) Act 2011 </w:t>
      </w:r>
      <w:r w:rsidRPr="00D04F9F">
        <w:rPr>
          <w:rFonts w:ascii="Times New Roman" w:hAnsi="Times New Roman"/>
          <w:color w:val="000000"/>
          <w:sz w:val="24"/>
          <w:szCs w:val="24"/>
        </w:rPr>
        <w:t xml:space="preserve">is set out at </w:t>
      </w:r>
      <w:r w:rsidRPr="00D04F9F">
        <w:rPr>
          <w:rFonts w:ascii="Times New Roman" w:hAnsi="Times New Roman"/>
          <w:color w:val="000000"/>
          <w:sz w:val="24"/>
          <w:szCs w:val="24"/>
          <w:u w:val="single"/>
        </w:rPr>
        <w:t>Attachment B</w:t>
      </w:r>
      <w:r w:rsidRPr="00D04F9F">
        <w:rPr>
          <w:rFonts w:ascii="Times New Roman" w:hAnsi="Times New Roman"/>
          <w:color w:val="000000"/>
          <w:sz w:val="24"/>
          <w:szCs w:val="24"/>
        </w:rPr>
        <w:t>.</w:t>
      </w:r>
    </w:p>
    <w:p w14:paraId="3A59259E" w14:textId="77777777" w:rsidR="00892394" w:rsidRPr="00D04F9F" w:rsidRDefault="00892394" w:rsidP="00892394">
      <w:pPr>
        <w:rPr>
          <w:rFonts w:ascii="Times New Roman" w:hAnsi="Times New Roman" w:cs="Times New Roman"/>
          <w:b/>
          <w:sz w:val="24"/>
          <w:szCs w:val="24"/>
        </w:rPr>
      </w:pPr>
      <w:r w:rsidRPr="00D04F9F">
        <w:rPr>
          <w:rFonts w:ascii="Times New Roman" w:hAnsi="Times New Roman" w:cs="Times New Roman"/>
          <w:b/>
          <w:sz w:val="24"/>
          <w:szCs w:val="24"/>
        </w:rPr>
        <w:br w:type="page"/>
      </w:r>
    </w:p>
    <w:p w14:paraId="0904E68F" w14:textId="77777777" w:rsidR="00892394" w:rsidRPr="00D04F9F" w:rsidRDefault="00892394" w:rsidP="00892394">
      <w:pPr>
        <w:jc w:val="right"/>
        <w:rPr>
          <w:rFonts w:ascii="Times New Roman" w:hAnsi="Times New Roman" w:cs="Times New Roman"/>
          <w:b/>
          <w:sz w:val="24"/>
          <w:szCs w:val="24"/>
        </w:rPr>
      </w:pPr>
      <w:r w:rsidRPr="00D04F9F">
        <w:rPr>
          <w:rFonts w:ascii="Times New Roman" w:hAnsi="Times New Roman" w:cs="Times New Roman"/>
          <w:b/>
          <w:sz w:val="24"/>
          <w:szCs w:val="24"/>
        </w:rPr>
        <w:lastRenderedPageBreak/>
        <w:t>Attachment A</w:t>
      </w:r>
    </w:p>
    <w:p w14:paraId="1C0DAC5B" w14:textId="77777777" w:rsidR="0043517E" w:rsidRPr="00D04F9F" w:rsidRDefault="00892394" w:rsidP="0043517E">
      <w:pPr>
        <w:rPr>
          <w:rFonts w:ascii="Times New Roman" w:hAnsi="Times New Roman" w:cs="Times New Roman"/>
          <w:b/>
          <w:i/>
          <w:sz w:val="24"/>
          <w:szCs w:val="24"/>
        </w:rPr>
      </w:pPr>
      <w:r w:rsidRPr="00D04F9F">
        <w:rPr>
          <w:rFonts w:ascii="Times New Roman" w:hAnsi="Times New Roman" w:cs="Times New Roman"/>
          <w:b/>
          <w:sz w:val="24"/>
          <w:szCs w:val="24"/>
        </w:rPr>
        <w:t xml:space="preserve">Details of the </w:t>
      </w:r>
      <w:r w:rsidR="0043517E" w:rsidRPr="00D04F9F">
        <w:rPr>
          <w:rFonts w:ascii="Times New Roman" w:hAnsi="Times New Roman" w:cs="Times New Roman"/>
          <w:b/>
          <w:i/>
          <w:sz w:val="24"/>
          <w:szCs w:val="24"/>
        </w:rPr>
        <w:t>Income Tax Assessment (Digital Games Tax Offset) Rules 2023</w:t>
      </w:r>
    </w:p>
    <w:p w14:paraId="5399DF92" w14:textId="77777777" w:rsidR="0043517E" w:rsidRPr="00D04F9F" w:rsidRDefault="0043517E" w:rsidP="0043517E">
      <w:pPr>
        <w:rPr>
          <w:rFonts w:ascii="Times New Roman" w:hAnsi="Times New Roman" w:cs="Times New Roman"/>
          <w:b/>
          <w:kern w:val="24"/>
          <w:sz w:val="24"/>
          <w:szCs w:val="24"/>
        </w:rPr>
      </w:pPr>
      <w:r w:rsidRPr="00D04F9F">
        <w:rPr>
          <w:rFonts w:ascii="Times New Roman" w:hAnsi="Times New Roman" w:cs="Times New Roman"/>
          <w:b/>
          <w:kern w:val="24"/>
          <w:sz w:val="24"/>
          <w:szCs w:val="24"/>
        </w:rPr>
        <w:t xml:space="preserve">Part 1 – Preliminary </w:t>
      </w:r>
    </w:p>
    <w:p w14:paraId="5122CCF0" w14:textId="77777777" w:rsidR="00892394" w:rsidRPr="00D04F9F" w:rsidRDefault="0043517E" w:rsidP="0043517E">
      <w:pPr>
        <w:rPr>
          <w:rFonts w:ascii="Times New Roman" w:hAnsi="Times New Roman" w:cs="Times New Roman"/>
          <w:b/>
          <w:sz w:val="24"/>
          <w:szCs w:val="24"/>
        </w:rPr>
      </w:pPr>
      <w:r w:rsidRPr="00D04F9F">
        <w:rPr>
          <w:rFonts w:ascii="Times New Roman" w:hAnsi="Times New Roman" w:cs="Times New Roman"/>
          <w:kern w:val="24"/>
          <w:sz w:val="24"/>
          <w:szCs w:val="24"/>
          <w:u w:val="single"/>
        </w:rPr>
        <w:t>Rule</w:t>
      </w:r>
      <w:r w:rsidR="00892394" w:rsidRPr="00D04F9F">
        <w:rPr>
          <w:rFonts w:ascii="Times New Roman" w:hAnsi="Times New Roman" w:cs="Times New Roman"/>
          <w:kern w:val="24"/>
          <w:sz w:val="24"/>
          <w:szCs w:val="24"/>
          <w:u w:val="single"/>
        </w:rPr>
        <w:t xml:space="preserve"> 1 – </w:t>
      </w:r>
      <w:r w:rsidRPr="00D04F9F">
        <w:rPr>
          <w:rFonts w:ascii="Times New Roman" w:hAnsi="Times New Roman" w:cs="Times New Roman"/>
          <w:sz w:val="24"/>
          <w:szCs w:val="24"/>
          <w:u w:val="single"/>
        </w:rPr>
        <w:t>Name</w:t>
      </w:r>
    </w:p>
    <w:p w14:paraId="3F1CF86A" w14:textId="080FDB7D" w:rsidR="00892394" w:rsidRPr="00D04F9F" w:rsidRDefault="00892394" w:rsidP="00892394">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This section provides that the name of the instrument is the </w:t>
      </w:r>
      <w:r w:rsidR="0043517E" w:rsidRPr="00D04F9F">
        <w:rPr>
          <w:rFonts w:ascii="Times New Roman" w:hAnsi="Times New Roman" w:cs="Times New Roman"/>
          <w:i/>
          <w:sz w:val="24"/>
          <w:szCs w:val="24"/>
        </w:rPr>
        <w:t>Income Tax Assessment (Digital Games Tax Offset) Rules 2023</w:t>
      </w:r>
      <w:r w:rsidR="00C24811" w:rsidRPr="00D04F9F">
        <w:rPr>
          <w:rFonts w:ascii="Times New Roman" w:hAnsi="Times New Roman" w:cs="Times New Roman"/>
          <w:sz w:val="24"/>
          <w:szCs w:val="24"/>
        </w:rPr>
        <w:t xml:space="preserve"> (the Rules)</w:t>
      </w:r>
      <w:r w:rsidR="0043517E" w:rsidRPr="00D04F9F">
        <w:rPr>
          <w:rFonts w:ascii="Times New Roman" w:hAnsi="Times New Roman" w:cs="Times New Roman"/>
          <w:sz w:val="24"/>
          <w:szCs w:val="24"/>
        </w:rPr>
        <w:t xml:space="preserve">. </w:t>
      </w:r>
    </w:p>
    <w:p w14:paraId="5572E38E" w14:textId="77777777" w:rsidR="00892394" w:rsidRPr="00D04F9F" w:rsidRDefault="0043517E" w:rsidP="00892394">
      <w:pPr>
        <w:widowControl w:val="0"/>
        <w:ind w:right="91"/>
        <w:rPr>
          <w:rFonts w:ascii="Times New Roman" w:hAnsi="Times New Roman" w:cs="Times New Roman"/>
          <w:kern w:val="24"/>
          <w:sz w:val="24"/>
          <w:szCs w:val="24"/>
        </w:rPr>
      </w:pPr>
      <w:r w:rsidRPr="00D04F9F">
        <w:rPr>
          <w:rFonts w:ascii="Times New Roman" w:hAnsi="Times New Roman" w:cs="Times New Roman"/>
          <w:kern w:val="24"/>
          <w:sz w:val="24"/>
          <w:szCs w:val="24"/>
          <w:u w:val="single"/>
        </w:rPr>
        <w:t>Rule</w:t>
      </w:r>
      <w:r w:rsidR="00892394" w:rsidRPr="00D04F9F">
        <w:rPr>
          <w:rFonts w:ascii="Times New Roman" w:hAnsi="Times New Roman" w:cs="Times New Roman"/>
          <w:kern w:val="24"/>
          <w:sz w:val="24"/>
          <w:szCs w:val="24"/>
          <w:u w:val="single"/>
        </w:rPr>
        <w:t xml:space="preserve"> 2 – Commencement</w:t>
      </w:r>
    </w:p>
    <w:p w14:paraId="3390B1C0" w14:textId="77777777" w:rsidR="00892394" w:rsidRPr="00D04F9F" w:rsidRDefault="00892394" w:rsidP="00892394">
      <w:pPr>
        <w:widowControl w:val="0"/>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This section provides for the </w:t>
      </w:r>
      <w:r w:rsidR="00ED641B" w:rsidRPr="00D04F9F">
        <w:rPr>
          <w:rFonts w:ascii="Times New Roman" w:hAnsi="Times New Roman" w:cs="Times New Roman"/>
          <w:kern w:val="24"/>
          <w:sz w:val="24"/>
          <w:szCs w:val="24"/>
        </w:rPr>
        <w:t>instrument</w:t>
      </w:r>
      <w:r w:rsidRPr="00D04F9F">
        <w:rPr>
          <w:rFonts w:ascii="Times New Roman" w:hAnsi="Times New Roman" w:cs="Times New Roman"/>
          <w:kern w:val="24"/>
          <w:sz w:val="24"/>
          <w:szCs w:val="24"/>
        </w:rPr>
        <w:t xml:space="preserve"> to commence</w:t>
      </w:r>
      <w:r w:rsidR="0043517E" w:rsidRPr="00D04F9F">
        <w:rPr>
          <w:rFonts w:ascii="Times New Roman" w:hAnsi="Times New Roman" w:cs="Times New Roman"/>
          <w:kern w:val="24"/>
          <w:sz w:val="24"/>
          <w:szCs w:val="24"/>
        </w:rPr>
        <w:t xml:space="preserve">: </w:t>
      </w:r>
      <w:r w:rsidR="0043517E" w:rsidRPr="00D04F9F">
        <w:rPr>
          <w:rFonts w:ascii="Times New Roman" w:hAnsi="Times New Roman"/>
          <w:sz w:val="24"/>
          <w:szCs w:val="24"/>
        </w:rPr>
        <w:t xml:space="preserve">immediately after the commencement of Schedule 1 to the </w:t>
      </w:r>
      <w:r w:rsidR="0043517E" w:rsidRPr="00D04F9F">
        <w:rPr>
          <w:rFonts w:ascii="Times New Roman" w:hAnsi="Times New Roman"/>
          <w:i/>
          <w:sz w:val="24"/>
          <w:szCs w:val="24"/>
        </w:rPr>
        <w:t>Treasury Laws Amendment (2022 Measures No. 4) Act 2023</w:t>
      </w:r>
      <w:r w:rsidR="00EC613F" w:rsidRPr="00D04F9F">
        <w:rPr>
          <w:rFonts w:ascii="Times New Roman" w:hAnsi="Times New Roman"/>
          <w:i/>
          <w:sz w:val="24"/>
          <w:szCs w:val="24"/>
        </w:rPr>
        <w:t xml:space="preserve"> </w:t>
      </w:r>
      <w:r w:rsidR="00EC613F" w:rsidRPr="00D04F9F">
        <w:rPr>
          <w:rFonts w:ascii="Times New Roman" w:hAnsi="Times New Roman"/>
          <w:sz w:val="24"/>
          <w:szCs w:val="24"/>
        </w:rPr>
        <w:t>(the Amendment Act)</w:t>
      </w:r>
      <w:r w:rsidR="0043517E" w:rsidRPr="00D04F9F">
        <w:rPr>
          <w:rFonts w:ascii="Times New Roman" w:hAnsi="Times New Roman"/>
          <w:sz w:val="24"/>
          <w:szCs w:val="24"/>
        </w:rPr>
        <w:t xml:space="preserve">; and the day after this instrument is registered </w:t>
      </w:r>
      <w:r w:rsidRPr="00D04F9F">
        <w:rPr>
          <w:rFonts w:ascii="Times New Roman" w:hAnsi="Times New Roman" w:cs="Times New Roman"/>
          <w:kern w:val="24"/>
          <w:sz w:val="24"/>
          <w:szCs w:val="24"/>
        </w:rPr>
        <w:t>on the Federal Register of Legislation.</w:t>
      </w:r>
    </w:p>
    <w:p w14:paraId="50FFF38F" w14:textId="77777777" w:rsidR="00892394" w:rsidRPr="00D04F9F" w:rsidRDefault="0043517E" w:rsidP="00892394">
      <w:pPr>
        <w:widowControl w:val="0"/>
        <w:ind w:right="91"/>
        <w:rPr>
          <w:rFonts w:ascii="Times New Roman" w:hAnsi="Times New Roman" w:cs="Times New Roman"/>
          <w:kern w:val="24"/>
          <w:sz w:val="24"/>
          <w:szCs w:val="24"/>
        </w:rPr>
      </w:pPr>
      <w:r w:rsidRPr="00D04F9F">
        <w:rPr>
          <w:rFonts w:ascii="Times New Roman" w:hAnsi="Times New Roman" w:cs="Times New Roman"/>
          <w:kern w:val="24"/>
          <w:sz w:val="24"/>
          <w:szCs w:val="24"/>
          <w:u w:val="single"/>
        </w:rPr>
        <w:t>Rule</w:t>
      </w:r>
      <w:r w:rsidR="00892394" w:rsidRPr="00D04F9F">
        <w:rPr>
          <w:rFonts w:ascii="Times New Roman" w:hAnsi="Times New Roman" w:cs="Times New Roman"/>
          <w:kern w:val="24"/>
          <w:sz w:val="24"/>
          <w:szCs w:val="24"/>
          <w:u w:val="single"/>
        </w:rPr>
        <w:t xml:space="preserve"> 3 – Authority</w:t>
      </w:r>
      <w:r w:rsidR="00892394" w:rsidRPr="00D04F9F">
        <w:rPr>
          <w:rFonts w:ascii="Times New Roman" w:hAnsi="Times New Roman" w:cs="Times New Roman"/>
          <w:kern w:val="24"/>
          <w:sz w:val="24"/>
          <w:szCs w:val="24"/>
        </w:rPr>
        <w:t xml:space="preserve"> </w:t>
      </w:r>
    </w:p>
    <w:p w14:paraId="062F8281" w14:textId="231D35DC" w:rsidR="0090222B" w:rsidRPr="00D04F9F" w:rsidRDefault="00892394" w:rsidP="00892394">
      <w:pPr>
        <w:spacing w:before="100" w:beforeAutospacing="1" w:after="100" w:afterAutospacing="1" w:line="300" w:lineRule="atLeast"/>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This section provides that the </w:t>
      </w:r>
      <w:r w:rsidR="00ED641B" w:rsidRPr="00D04F9F">
        <w:rPr>
          <w:rFonts w:ascii="Times New Roman" w:hAnsi="Times New Roman" w:cs="Times New Roman"/>
          <w:kern w:val="24"/>
          <w:sz w:val="24"/>
          <w:szCs w:val="24"/>
        </w:rPr>
        <w:t>instrument</w:t>
      </w:r>
      <w:r w:rsidRPr="00D04F9F">
        <w:rPr>
          <w:rFonts w:ascii="Times New Roman" w:hAnsi="Times New Roman" w:cs="Times New Roman"/>
          <w:kern w:val="24"/>
          <w:sz w:val="24"/>
          <w:szCs w:val="24"/>
        </w:rPr>
        <w:t xml:space="preserve"> is made under </w:t>
      </w:r>
      <w:r w:rsidR="00A134AD" w:rsidRPr="00D04F9F">
        <w:rPr>
          <w:rFonts w:ascii="Times New Roman" w:hAnsi="Times New Roman" w:cs="Times New Roman"/>
          <w:kern w:val="24"/>
          <w:sz w:val="24"/>
          <w:szCs w:val="24"/>
        </w:rPr>
        <w:t>sections 378</w:t>
      </w:r>
      <w:r w:rsidR="00A134AD" w:rsidRPr="00D04F9F">
        <w:rPr>
          <w:rFonts w:ascii="Times New Roman" w:hAnsi="Times New Roman" w:cs="Times New Roman"/>
          <w:kern w:val="24"/>
          <w:sz w:val="24"/>
          <w:szCs w:val="24"/>
        </w:rPr>
        <w:noBreakHyphen/>
        <w:t>100 and 378</w:t>
      </w:r>
      <w:r w:rsidR="00A134AD" w:rsidRPr="00D04F9F">
        <w:rPr>
          <w:rFonts w:ascii="Times New Roman" w:hAnsi="Times New Roman" w:cs="Times New Roman"/>
          <w:kern w:val="24"/>
          <w:sz w:val="24"/>
          <w:szCs w:val="24"/>
        </w:rPr>
        <w:noBreakHyphen/>
        <w:t xml:space="preserve">105 of the </w:t>
      </w:r>
      <w:r w:rsidR="00A134AD" w:rsidRPr="00D04F9F">
        <w:rPr>
          <w:rFonts w:ascii="Times New Roman" w:hAnsi="Times New Roman" w:cs="Times New Roman"/>
          <w:i/>
          <w:kern w:val="24"/>
          <w:sz w:val="24"/>
          <w:szCs w:val="24"/>
        </w:rPr>
        <w:t>Income Tax Assessment Act 1997</w:t>
      </w:r>
      <w:r w:rsidR="00EF53EF" w:rsidRPr="00D04F9F">
        <w:rPr>
          <w:rFonts w:ascii="Times New Roman" w:hAnsi="Times New Roman" w:cs="Times New Roman"/>
          <w:kern w:val="24"/>
          <w:sz w:val="24"/>
          <w:szCs w:val="24"/>
        </w:rPr>
        <w:t xml:space="preserve"> (</w:t>
      </w:r>
      <w:r w:rsidR="005B34B6" w:rsidRPr="00D04F9F">
        <w:rPr>
          <w:rFonts w:ascii="Times New Roman" w:hAnsi="Times New Roman" w:cs="Times New Roman"/>
          <w:kern w:val="24"/>
          <w:sz w:val="24"/>
          <w:szCs w:val="24"/>
        </w:rPr>
        <w:t>the Act</w:t>
      </w:r>
      <w:r w:rsidR="00EF53EF" w:rsidRPr="00D04F9F">
        <w:rPr>
          <w:rFonts w:ascii="Times New Roman" w:hAnsi="Times New Roman" w:cs="Times New Roman"/>
          <w:kern w:val="24"/>
          <w:sz w:val="24"/>
          <w:szCs w:val="24"/>
        </w:rPr>
        <w:t>)</w:t>
      </w:r>
      <w:r w:rsidR="0090222B" w:rsidRPr="00D04F9F">
        <w:rPr>
          <w:rFonts w:ascii="Times New Roman" w:hAnsi="Times New Roman" w:cs="Times New Roman"/>
          <w:i/>
          <w:kern w:val="24"/>
          <w:sz w:val="24"/>
          <w:szCs w:val="24"/>
        </w:rPr>
        <w:t xml:space="preserve"> </w:t>
      </w:r>
      <w:r w:rsidR="0090222B" w:rsidRPr="00D04F9F">
        <w:rPr>
          <w:rFonts w:ascii="Times New Roman" w:hAnsi="Times New Roman" w:cs="Times New Roman"/>
          <w:kern w:val="24"/>
          <w:sz w:val="24"/>
          <w:szCs w:val="24"/>
        </w:rPr>
        <w:t xml:space="preserve">and subsection 4(2) of the </w:t>
      </w:r>
      <w:r w:rsidR="0090222B" w:rsidRPr="00D04F9F">
        <w:rPr>
          <w:rFonts w:ascii="Times New Roman" w:hAnsi="Times New Roman" w:cs="Times New Roman"/>
          <w:i/>
          <w:kern w:val="24"/>
          <w:sz w:val="24"/>
          <w:szCs w:val="24"/>
        </w:rPr>
        <w:t>Acts Interpretation Act 1901</w:t>
      </w:r>
      <w:r w:rsidR="0090222B" w:rsidRPr="00D04F9F">
        <w:rPr>
          <w:rFonts w:ascii="Times New Roman" w:hAnsi="Times New Roman" w:cs="Times New Roman"/>
          <w:kern w:val="24"/>
          <w:sz w:val="24"/>
          <w:szCs w:val="24"/>
        </w:rPr>
        <w:t>.</w:t>
      </w:r>
    </w:p>
    <w:p w14:paraId="67AE4243" w14:textId="770F3E45" w:rsidR="0090222B" w:rsidRPr="00D04F9F" w:rsidRDefault="006D15BB" w:rsidP="00EC613F">
      <w:pPr>
        <w:spacing w:before="100" w:beforeAutospacing="1" w:after="100" w:afterAutospacing="1" w:line="300" w:lineRule="atLeast"/>
        <w:rPr>
          <w:rFonts w:ascii="Times New Roman" w:hAnsi="Times New Roman" w:cs="Times New Roman"/>
          <w:kern w:val="24"/>
          <w:sz w:val="24"/>
          <w:szCs w:val="24"/>
        </w:rPr>
      </w:pPr>
      <w:r w:rsidRPr="00D04F9F">
        <w:rPr>
          <w:rFonts w:ascii="Times New Roman" w:hAnsi="Times New Roman" w:cs="Times New Roman"/>
          <w:sz w:val="24"/>
          <w:szCs w:val="24"/>
        </w:rPr>
        <w:t xml:space="preserve">The </w:t>
      </w:r>
      <w:r w:rsidR="00031133" w:rsidRPr="00D04F9F">
        <w:rPr>
          <w:rFonts w:ascii="Times New Roman" w:hAnsi="Times New Roman" w:cs="Times New Roman"/>
          <w:sz w:val="24"/>
          <w:szCs w:val="24"/>
        </w:rPr>
        <w:t xml:space="preserve">Amendment </w:t>
      </w:r>
      <w:r w:rsidR="00EF53EF" w:rsidRPr="00D04F9F">
        <w:rPr>
          <w:rFonts w:ascii="Times New Roman" w:hAnsi="Times New Roman" w:cs="Times New Roman"/>
          <w:sz w:val="24"/>
          <w:szCs w:val="24"/>
        </w:rPr>
        <w:t>Act</w:t>
      </w:r>
      <w:r w:rsidR="00EC613F" w:rsidRPr="00D04F9F">
        <w:rPr>
          <w:rFonts w:ascii="Times New Roman" w:hAnsi="Times New Roman" w:cs="Times New Roman"/>
          <w:sz w:val="24"/>
          <w:szCs w:val="24"/>
        </w:rPr>
        <w:t xml:space="preserve"> </w:t>
      </w:r>
      <w:r w:rsidR="0090222B" w:rsidRPr="00D04F9F">
        <w:rPr>
          <w:rFonts w:ascii="Times New Roman" w:hAnsi="Times New Roman" w:cs="Times New Roman"/>
          <w:sz w:val="24"/>
          <w:szCs w:val="24"/>
        </w:rPr>
        <w:t xml:space="preserve">enacts the DGTO and inserts sections 378-100 and 378-105 </w:t>
      </w:r>
      <w:r w:rsidR="00EC613F" w:rsidRPr="00D04F9F">
        <w:rPr>
          <w:rFonts w:ascii="Times New Roman" w:hAnsi="Times New Roman" w:cs="Times New Roman"/>
          <w:sz w:val="24"/>
          <w:szCs w:val="24"/>
        </w:rPr>
        <w:t xml:space="preserve">into the Act, being </w:t>
      </w:r>
      <w:proofErr w:type="gramStart"/>
      <w:r w:rsidR="00EC613F" w:rsidRPr="00D04F9F">
        <w:rPr>
          <w:rFonts w:ascii="Times New Roman" w:hAnsi="Times New Roman" w:cs="Times New Roman"/>
          <w:sz w:val="24"/>
          <w:szCs w:val="24"/>
        </w:rPr>
        <w:t>the provisions</w:t>
      </w:r>
      <w:proofErr w:type="gramEnd"/>
      <w:r w:rsidR="00EC613F" w:rsidRPr="00D04F9F">
        <w:rPr>
          <w:rFonts w:ascii="Times New Roman" w:hAnsi="Times New Roman" w:cs="Times New Roman"/>
          <w:sz w:val="24"/>
          <w:szCs w:val="24"/>
        </w:rPr>
        <w:t xml:space="preserve"> </w:t>
      </w:r>
      <w:r w:rsidR="0090222B" w:rsidRPr="00D04F9F">
        <w:rPr>
          <w:rFonts w:ascii="Times New Roman" w:hAnsi="Times New Roman" w:cs="Times New Roman"/>
          <w:sz w:val="24"/>
          <w:szCs w:val="24"/>
        </w:rPr>
        <w:t xml:space="preserve">which confer </w:t>
      </w:r>
      <w:r w:rsidRPr="00D04F9F">
        <w:rPr>
          <w:rFonts w:ascii="Times New Roman" w:hAnsi="Times New Roman" w:cs="Times New Roman"/>
          <w:sz w:val="24"/>
          <w:szCs w:val="24"/>
        </w:rPr>
        <w:t xml:space="preserve">power </w:t>
      </w:r>
      <w:r w:rsidR="0090222B" w:rsidRPr="00D04F9F">
        <w:rPr>
          <w:rFonts w:ascii="Times New Roman" w:hAnsi="Times New Roman" w:cs="Times New Roman"/>
          <w:sz w:val="24"/>
          <w:szCs w:val="24"/>
        </w:rPr>
        <w:t xml:space="preserve">on </w:t>
      </w:r>
      <w:r w:rsidRPr="00D04F9F">
        <w:rPr>
          <w:rFonts w:ascii="Times New Roman" w:hAnsi="Times New Roman" w:cs="Times New Roman"/>
          <w:sz w:val="24"/>
          <w:szCs w:val="24"/>
        </w:rPr>
        <w:t xml:space="preserve">the </w:t>
      </w:r>
      <w:r w:rsidR="0090222B" w:rsidRPr="00D04F9F">
        <w:rPr>
          <w:rFonts w:ascii="Times New Roman" w:hAnsi="Times New Roman" w:cs="Times New Roman"/>
          <w:sz w:val="24"/>
          <w:szCs w:val="24"/>
        </w:rPr>
        <w:t xml:space="preserve">Arts </w:t>
      </w:r>
      <w:r w:rsidRPr="00D04F9F">
        <w:rPr>
          <w:rFonts w:ascii="Times New Roman" w:hAnsi="Times New Roman" w:cs="Times New Roman"/>
          <w:sz w:val="24"/>
          <w:szCs w:val="24"/>
        </w:rPr>
        <w:t xml:space="preserve">Minister to make </w:t>
      </w:r>
      <w:r w:rsidR="0090222B" w:rsidRPr="00D04F9F">
        <w:rPr>
          <w:rFonts w:ascii="Times New Roman" w:hAnsi="Times New Roman" w:cs="Times New Roman"/>
          <w:sz w:val="24"/>
          <w:szCs w:val="24"/>
        </w:rPr>
        <w:t>the rules</w:t>
      </w:r>
      <w:r w:rsidR="00EC613F" w:rsidRPr="00D04F9F">
        <w:rPr>
          <w:rFonts w:ascii="Times New Roman" w:hAnsi="Times New Roman" w:cs="Times New Roman"/>
          <w:sz w:val="24"/>
          <w:szCs w:val="24"/>
        </w:rPr>
        <w:t xml:space="preserve">. Sections 378-100 and 378-105 (and all other provisions comprising Schedule 1 to the </w:t>
      </w:r>
      <w:r w:rsidR="00031133" w:rsidRPr="00D04F9F">
        <w:rPr>
          <w:rFonts w:ascii="Times New Roman" w:hAnsi="Times New Roman" w:cs="Times New Roman"/>
          <w:sz w:val="24"/>
          <w:szCs w:val="24"/>
        </w:rPr>
        <w:t xml:space="preserve">Amendment </w:t>
      </w:r>
      <w:r w:rsidR="00EC613F" w:rsidRPr="00D04F9F">
        <w:rPr>
          <w:rFonts w:ascii="Times New Roman" w:hAnsi="Times New Roman" w:cs="Times New Roman"/>
          <w:sz w:val="24"/>
          <w:szCs w:val="24"/>
        </w:rPr>
        <w:t>Act) commence the first 1</w:t>
      </w:r>
      <w:r w:rsidR="00EF53EF" w:rsidRPr="00D04F9F">
        <w:rPr>
          <w:rFonts w:ascii="Times New Roman" w:hAnsi="Times New Roman" w:cs="Times New Roman"/>
          <w:sz w:val="24"/>
          <w:szCs w:val="24"/>
        </w:rPr>
        <w:t> </w:t>
      </w:r>
      <w:r w:rsidR="00EC613F" w:rsidRPr="00D04F9F">
        <w:rPr>
          <w:rFonts w:ascii="Times New Roman" w:hAnsi="Times New Roman" w:cs="Times New Roman"/>
          <w:sz w:val="24"/>
          <w:szCs w:val="24"/>
        </w:rPr>
        <w:t>January, 1</w:t>
      </w:r>
      <w:r w:rsidR="00EF53EF" w:rsidRPr="00D04F9F">
        <w:rPr>
          <w:rFonts w:ascii="Times New Roman" w:hAnsi="Times New Roman" w:cs="Times New Roman"/>
          <w:sz w:val="24"/>
          <w:szCs w:val="24"/>
        </w:rPr>
        <w:t> </w:t>
      </w:r>
      <w:r w:rsidR="00EC613F" w:rsidRPr="00D04F9F">
        <w:rPr>
          <w:rFonts w:ascii="Times New Roman" w:hAnsi="Times New Roman" w:cs="Times New Roman"/>
          <w:sz w:val="24"/>
          <w:szCs w:val="24"/>
        </w:rPr>
        <w:t>April, 1</w:t>
      </w:r>
      <w:r w:rsidR="00EF53EF" w:rsidRPr="00D04F9F">
        <w:rPr>
          <w:rFonts w:ascii="Times New Roman" w:hAnsi="Times New Roman" w:cs="Times New Roman"/>
          <w:sz w:val="24"/>
          <w:szCs w:val="24"/>
        </w:rPr>
        <w:t> </w:t>
      </w:r>
      <w:r w:rsidR="00EC613F" w:rsidRPr="00D04F9F">
        <w:rPr>
          <w:rFonts w:ascii="Times New Roman" w:hAnsi="Times New Roman" w:cs="Times New Roman"/>
          <w:sz w:val="24"/>
          <w:szCs w:val="24"/>
        </w:rPr>
        <w:t>July or 1</w:t>
      </w:r>
      <w:r w:rsidR="00EF53EF" w:rsidRPr="00D04F9F">
        <w:rPr>
          <w:rFonts w:ascii="Times New Roman" w:hAnsi="Times New Roman" w:cs="Times New Roman"/>
          <w:sz w:val="24"/>
          <w:szCs w:val="24"/>
        </w:rPr>
        <w:t> </w:t>
      </w:r>
      <w:r w:rsidR="00EC613F" w:rsidRPr="00D04F9F">
        <w:rPr>
          <w:rFonts w:ascii="Times New Roman" w:hAnsi="Times New Roman" w:cs="Times New Roman"/>
          <w:sz w:val="24"/>
          <w:szCs w:val="24"/>
        </w:rPr>
        <w:t>October to occur after the day the Amendment Act receives the Royal Assent (being the start time): item 2 of the table accompanying subsection 2(1) of the Amendment Act</w:t>
      </w:r>
      <w:r w:rsidRPr="00D04F9F">
        <w:rPr>
          <w:rFonts w:ascii="Times New Roman" w:hAnsi="Times New Roman" w:cs="Times New Roman"/>
          <w:sz w:val="24"/>
          <w:szCs w:val="24"/>
        </w:rPr>
        <w:t xml:space="preserve">. </w:t>
      </w:r>
      <w:r w:rsidR="0090222B" w:rsidRPr="00D04F9F">
        <w:rPr>
          <w:rFonts w:ascii="Times New Roman" w:hAnsi="Times New Roman" w:cs="Times New Roman"/>
          <w:sz w:val="24"/>
          <w:szCs w:val="24"/>
        </w:rPr>
        <w:t xml:space="preserve">Subsection 4(2) of the </w:t>
      </w:r>
      <w:r w:rsidR="0090222B" w:rsidRPr="00D04F9F">
        <w:rPr>
          <w:rFonts w:ascii="Times New Roman" w:hAnsi="Times New Roman" w:cs="Times New Roman"/>
          <w:i/>
          <w:sz w:val="24"/>
          <w:szCs w:val="24"/>
        </w:rPr>
        <w:t>Acts Interpretation Act 1901</w:t>
      </w:r>
      <w:r w:rsidR="0090222B" w:rsidRPr="00D04F9F">
        <w:rPr>
          <w:rFonts w:ascii="Times New Roman" w:hAnsi="Times New Roman" w:cs="Times New Roman"/>
          <w:sz w:val="24"/>
          <w:szCs w:val="24"/>
        </w:rPr>
        <w:t xml:space="preserve"> </w:t>
      </w:r>
      <w:r w:rsidR="0090222B" w:rsidRPr="00D04F9F">
        <w:rPr>
          <w:rFonts w:ascii="Times New Roman" w:hAnsi="Times New Roman" w:cs="Times New Roman"/>
          <w:kern w:val="24"/>
          <w:sz w:val="24"/>
          <w:szCs w:val="24"/>
        </w:rPr>
        <w:t>allows new powers to be exercised before the start time as if the relevant commencement had occurred.</w:t>
      </w:r>
    </w:p>
    <w:p w14:paraId="2843744B" w14:textId="77777777" w:rsidR="00892394" w:rsidRPr="00D04F9F" w:rsidRDefault="0043517E" w:rsidP="00892394">
      <w:pPr>
        <w:ind w:right="91"/>
        <w:rPr>
          <w:rFonts w:ascii="Times New Roman" w:hAnsi="Times New Roman" w:cs="Times New Roman"/>
          <w:sz w:val="24"/>
          <w:szCs w:val="24"/>
        </w:rPr>
      </w:pPr>
      <w:r w:rsidRPr="00D04F9F">
        <w:rPr>
          <w:rFonts w:ascii="Times New Roman" w:hAnsi="Times New Roman" w:cs="Times New Roman"/>
          <w:kern w:val="24"/>
          <w:sz w:val="24"/>
          <w:szCs w:val="24"/>
          <w:u w:val="single"/>
        </w:rPr>
        <w:t>Rule</w:t>
      </w:r>
      <w:r w:rsidR="00892394" w:rsidRPr="00D04F9F">
        <w:rPr>
          <w:rFonts w:ascii="Times New Roman" w:hAnsi="Times New Roman" w:cs="Times New Roman"/>
          <w:kern w:val="24"/>
          <w:sz w:val="24"/>
          <w:szCs w:val="24"/>
          <w:u w:val="single"/>
        </w:rPr>
        <w:t xml:space="preserve"> 4 – </w:t>
      </w:r>
      <w:r w:rsidR="00A134AD" w:rsidRPr="00D04F9F">
        <w:rPr>
          <w:rFonts w:ascii="Times New Roman" w:hAnsi="Times New Roman" w:cs="Times New Roman"/>
          <w:kern w:val="24"/>
          <w:sz w:val="24"/>
          <w:szCs w:val="24"/>
          <w:u w:val="single"/>
        </w:rPr>
        <w:t>Definitions</w:t>
      </w:r>
      <w:r w:rsidR="00A134AD" w:rsidRPr="00D04F9F">
        <w:rPr>
          <w:rFonts w:ascii="Times New Roman" w:hAnsi="Times New Roman" w:cs="Times New Roman"/>
          <w:kern w:val="24"/>
          <w:sz w:val="24"/>
          <w:szCs w:val="24"/>
        </w:rPr>
        <w:t xml:space="preserve"> </w:t>
      </w:r>
    </w:p>
    <w:p w14:paraId="3ED12F19" w14:textId="07B9F02C" w:rsidR="00A134AD" w:rsidRPr="00D04F9F" w:rsidRDefault="00A134AD" w:rsidP="00892394">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sets out relevant definitions for the </w:t>
      </w:r>
      <w:r w:rsidR="00EC613F" w:rsidRPr="00D04F9F">
        <w:rPr>
          <w:rFonts w:ascii="Times New Roman" w:hAnsi="Times New Roman" w:cs="Times New Roman"/>
          <w:color w:val="000000"/>
          <w:sz w:val="24"/>
          <w:szCs w:val="24"/>
          <w:shd w:val="clear" w:color="auto" w:fill="FFFFFF"/>
        </w:rPr>
        <w:t>I</w:t>
      </w:r>
      <w:r w:rsidRPr="00D04F9F">
        <w:rPr>
          <w:rFonts w:ascii="Times New Roman" w:hAnsi="Times New Roman" w:cs="Times New Roman"/>
          <w:color w:val="000000"/>
          <w:sz w:val="24"/>
          <w:szCs w:val="24"/>
          <w:shd w:val="clear" w:color="auto" w:fill="FFFFFF"/>
        </w:rPr>
        <w:t xml:space="preserve">nstrument. </w:t>
      </w:r>
    </w:p>
    <w:p w14:paraId="7A08A15A" w14:textId="033F8C06" w:rsidR="00A06401" w:rsidRPr="00D04F9F" w:rsidRDefault="00A06401" w:rsidP="00A06401">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There is a note at the beginning of the Rule</w:t>
      </w:r>
      <w:r w:rsidR="00EC613F" w:rsidRPr="00D04F9F">
        <w:rPr>
          <w:rFonts w:ascii="Times New Roman" w:hAnsi="Times New Roman" w:cs="Times New Roman"/>
          <w:color w:val="000000"/>
          <w:sz w:val="24"/>
          <w:szCs w:val="24"/>
          <w:shd w:val="clear" w:color="auto" w:fill="FFFFFF"/>
        </w:rPr>
        <w:t xml:space="preserve"> reminding readers </w:t>
      </w:r>
      <w:r w:rsidRPr="00D04F9F">
        <w:rPr>
          <w:rFonts w:ascii="Times New Roman" w:hAnsi="Times New Roman" w:cs="Times New Roman"/>
          <w:color w:val="000000"/>
          <w:sz w:val="24"/>
          <w:szCs w:val="24"/>
          <w:shd w:val="clear" w:color="auto" w:fill="FFFFFF"/>
        </w:rPr>
        <w:t xml:space="preserve">that a number of the expressions used in the instrument are defined in the Act. </w:t>
      </w:r>
    </w:p>
    <w:p w14:paraId="382300A4" w14:textId="37EB72F5" w:rsidR="0027015D" w:rsidRPr="00D04F9F" w:rsidRDefault="00EC613F" w:rsidP="00892394">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Subsection 4(</w:t>
      </w:r>
      <w:r w:rsidR="0027015D" w:rsidRPr="00D04F9F">
        <w:rPr>
          <w:rFonts w:ascii="Times New Roman" w:hAnsi="Times New Roman" w:cs="Times New Roman"/>
          <w:color w:val="000000"/>
          <w:sz w:val="24"/>
          <w:szCs w:val="24"/>
          <w:shd w:val="clear" w:color="auto" w:fill="FFFFFF"/>
        </w:rPr>
        <w:t>1</w:t>
      </w:r>
      <w:r w:rsidRPr="00D04F9F">
        <w:rPr>
          <w:rFonts w:ascii="Times New Roman" w:hAnsi="Times New Roman" w:cs="Times New Roman"/>
          <w:color w:val="000000"/>
          <w:sz w:val="24"/>
          <w:szCs w:val="24"/>
          <w:shd w:val="clear" w:color="auto" w:fill="FFFFFF"/>
        </w:rPr>
        <w:t>)</w:t>
      </w:r>
      <w:r w:rsidR="0027015D" w:rsidRPr="00D04F9F">
        <w:rPr>
          <w:rFonts w:ascii="Times New Roman" w:hAnsi="Times New Roman" w:cs="Times New Roman"/>
          <w:color w:val="000000"/>
          <w:sz w:val="24"/>
          <w:szCs w:val="24"/>
          <w:shd w:val="clear" w:color="auto" w:fill="FFFFFF"/>
        </w:rPr>
        <w:t xml:space="preserve"> provides that for the Rules: </w:t>
      </w:r>
    </w:p>
    <w:p w14:paraId="31DC72AA" w14:textId="77777777" w:rsidR="0027015D" w:rsidRPr="00D04F9F" w:rsidRDefault="0027015D" w:rsidP="0027015D">
      <w:pPr>
        <w:pStyle w:val="Definition"/>
        <w:numPr>
          <w:ilvl w:val="0"/>
          <w:numId w:val="3"/>
        </w:numPr>
        <w:rPr>
          <w:rFonts w:eastAsiaTheme="minorHAnsi"/>
          <w:color w:val="000000"/>
          <w:sz w:val="24"/>
          <w:szCs w:val="24"/>
          <w:shd w:val="clear" w:color="auto" w:fill="FFFFFF"/>
          <w:lang w:eastAsia="en-US"/>
        </w:rPr>
      </w:pPr>
      <w:r w:rsidRPr="00D04F9F">
        <w:rPr>
          <w:rFonts w:eastAsiaTheme="minorHAnsi"/>
          <w:b/>
          <w:color w:val="000000"/>
          <w:sz w:val="24"/>
          <w:szCs w:val="24"/>
          <w:shd w:val="clear" w:color="auto" w:fill="FFFFFF"/>
          <w:lang w:eastAsia="en-US"/>
        </w:rPr>
        <w:t>Act</w:t>
      </w:r>
      <w:r w:rsidRPr="00D04F9F">
        <w:rPr>
          <w:rFonts w:eastAsiaTheme="minorHAnsi"/>
          <w:color w:val="000000"/>
          <w:sz w:val="24"/>
          <w:szCs w:val="24"/>
          <w:shd w:val="clear" w:color="auto" w:fill="FFFFFF"/>
          <w:lang w:eastAsia="en-US"/>
        </w:rPr>
        <w:t xml:space="preserve"> means the </w:t>
      </w:r>
      <w:r w:rsidRPr="00D04F9F">
        <w:rPr>
          <w:rFonts w:eastAsiaTheme="minorHAnsi"/>
          <w:i/>
          <w:color w:val="000000"/>
          <w:sz w:val="24"/>
          <w:szCs w:val="24"/>
          <w:shd w:val="clear" w:color="auto" w:fill="FFFFFF"/>
          <w:lang w:eastAsia="en-US"/>
        </w:rPr>
        <w:t>Income Tax Assessment Act 1997</w:t>
      </w:r>
      <w:r w:rsidRPr="00D04F9F">
        <w:rPr>
          <w:rFonts w:eastAsiaTheme="minorHAnsi"/>
          <w:color w:val="000000"/>
          <w:sz w:val="24"/>
          <w:szCs w:val="24"/>
          <w:shd w:val="clear" w:color="auto" w:fill="FFFFFF"/>
          <w:lang w:eastAsia="en-US"/>
        </w:rPr>
        <w:t>.</w:t>
      </w:r>
    </w:p>
    <w:p w14:paraId="7127AA7D" w14:textId="77777777" w:rsidR="0027015D" w:rsidRPr="00D04F9F" w:rsidRDefault="0027015D" w:rsidP="0027015D">
      <w:pPr>
        <w:pStyle w:val="Definition"/>
        <w:numPr>
          <w:ilvl w:val="0"/>
          <w:numId w:val="3"/>
        </w:numPr>
        <w:rPr>
          <w:rFonts w:eastAsiaTheme="minorHAnsi"/>
          <w:color w:val="000000"/>
          <w:sz w:val="24"/>
          <w:szCs w:val="24"/>
          <w:shd w:val="clear" w:color="auto" w:fill="FFFFFF"/>
          <w:lang w:eastAsia="en-US"/>
        </w:rPr>
      </w:pPr>
      <w:r w:rsidRPr="00D04F9F">
        <w:rPr>
          <w:rFonts w:eastAsiaTheme="minorHAnsi"/>
          <w:b/>
          <w:color w:val="000000"/>
          <w:sz w:val="24"/>
          <w:szCs w:val="24"/>
          <w:shd w:val="clear" w:color="auto" w:fill="FFFFFF"/>
          <w:lang w:eastAsia="en-US"/>
        </w:rPr>
        <w:t>Arts Department</w:t>
      </w:r>
      <w:r w:rsidRPr="00D04F9F">
        <w:rPr>
          <w:rFonts w:eastAsiaTheme="minorHAnsi"/>
          <w:color w:val="000000"/>
          <w:sz w:val="24"/>
          <w:szCs w:val="24"/>
          <w:shd w:val="clear" w:color="auto" w:fill="FFFFFF"/>
          <w:lang w:eastAsia="en-US"/>
        </w:rPr>
        <w:t xml:space="preserve"> means the Department administered by the Arts Minister.</w:t>
      </w:r>
    </w:p>
    <w:p w14:paraId="19C4693C" w14:textId="510DD49D" w:rsidR="0027015D" w:rsidRPr="00D04F9F" w:rsidRDefault="0027015D" w:rsidP="0027015D">
      <w:pPr>
        <w:pStyle w:val="Definition"/>
        <w:numPr>
          <w:ilvl w:val="0"/>
          <w:numId w:val="3"/>
        </w:numPr>
        <w:rPr>
          <w:rFonts w:eastAsiaTheme="minorHAnsi"/>
          <w:color w:val="000000"/>
          <w:sz w:val="24"/>
          <w:szCs w:val="24"/>
          <w:shd w:val="clear" w:color="auto" w:fill="FFFFFF"/>
          <w:lang w:eastAsia="en-US"/>
        </w:rPr>
      </w:pPr>
      <w:r w:rsidRPr="00D04F9F">
        <w:rPr>
          <w:rFonts w:eastAsiaTheme="minorHAnsi"/>
          <w:b/>
          <w:color w:val="000000"/>
          <w:sz w:val="24"/>
          <w:szCs w:val="24"/>
          <w:shd w:val="clear" w:color="auto" w:fill="FFFFFF"/>
          <w:lang w:eastAsia="en-US"/>
        </w:rPr>
        <w:t>Board</w:t>
      </w:r>
      <w:r w:rsidRPr="00D04F9F">
        <w:rPr>
          <w:rFonts w:eastAsiaTheme="minorHAnsi"/>
          <w:color w:val="000000"/>
          <w:sz w:val="24"/>
          <w:szCs w:val="24"/>
          <w:shd w:val="clear" w:color="auto" w:fill="FFFFFF"/>
          <w:lang w:eastAsia="en-US"/>
        </w:rPr>
        <w:t xml:space="preserve"> means the Digital Games Tax Offset Advisory Board established under section 21</w:t>
      </w:r>
      <w:r w:rsidR="00EC613F" w:rsidRPr="00D04F9F">
        <w:rPr>
          <w:rFonts w:eastAsiaTheme="minorHAnsi"/>
          <w:color w:val="000000"/>
          <w:sz w:val="24"/>
          <w:szCs w:val="24"/>
          <w:shd w:val="clear" w:color="auto" w:fill="FFFFFF"/>
          <w:lang w:eastAsia="en-US"/>
        </w:rPr>
        <w:t xml:space="preserve"> of the Instrument</w:t>
      </w:r>
      <w:r w:rsidRPr="00D04F9F">
        <w:rPr>
          <w:rFonts w:eastAsiaTheme="minorHAnsi"/>
          <w:color w:val="000000"/>
          <w:sz w:val="24"/>
          <w:szCs w:val="24"/>
          <w:shd w:val="clear" w:color="auto" w:fill="FFFFFF"/>
          <w:lang w:eastAsia="en-US"/>
        </w:rPr>
        <w:t>.</w:t>
      </w:r>
    </w:p>
    <w:p w14:paraId="1F05E4F6" w14:textId="5EA6045C" w:rsidR="0027015D" w:rsidRPr="00D04F9F" w:rsidRDefault="00EC613F" w:rsidP="0027015D">
      <w:pPr>
        <w:pStyle w:val="Definition"/>
        <w:numPr>
          <w:ilvl w:val="0"/>
          <w:numId w:val="3"/>
        </w:numPr>
        <w:rPr>
          <w:rFonts w:eastAsiaTheme="minorHAnsi"/>
          <w:color w:val="000000"/>
          <w:sz w:val="24"/>
          <w:szCs w:val="24"/>
          <w:shd w:val="clear" w:color="auto" w:fill="FFFFFF"/>
          <w:lang w:eastAsia="en-US"/>
        </w:rPr>
      </w:pPr>
      <w:r w:rsidRPr="00D04F9F">
        <w:rPr>
          <w:rFonts w:eastAsiaTheme="minorHAnsi"/>
          <w:b/>
          <w:color w:val="000000"/>
          <w:sz w:val="24"/>
          <w:szCs w:val="24"/>
          <w:shd w:val="clear" w:color="auto" w:fill="FFFFFF"/>
          <w:lang w:eastAsia="en-US"/>
        </w:rPr>
        <w:t>c</w:t>
      </w:r>
      <w:r w:rsidR="0027015D" w:rsidRPr="00D04F9F">
        <w:rPr>
          <w:rFonts w:eastAsiaTheme="minorHAnsi"/>
          <w:b/>
          <w:color w:val="000000"/>
          <w:sz w:val="24"/>
          <w:szCs w:val="24"/>
          <w:shd w:val="clear" w:color="auto" w:fill="FFFFFF"/>
          <w:lang w:eastAsia="en-US"/>
        </w:rPr>
        <w:t>ertificate</w:t>
      </w:r>
      <w:r w:rsidR="0027015D" w:rsidRPr="00D04F9F">
        <w:rPr>
          <w:rFonts w:eastAsiaTheme="minorHAnsi"/>
          <w:color w:val="000000"/>
          <w:sz w:val="24"/>
          <w:szCs w:val="24"/>
          <w:shd w:val="clear" w:color="auto" w:fill="FFFFFF"/>
          <w:lang w:eastAsia="en-US"/>
        </w:rPr>
        <w:t xml:space="preserve"> means a completion certificate, a porting certificate, or an ongoing development certificate, issued by the Arts Minister under section 378-25 of the Act.</w:t>
      </w:r>
    </w:p>
    <w:p w14:paraId="402D73C1" w14:textId="47E0F8E1" w:rsidR="0027015D" w:rsidRPr="00D04F9F" w:rsidRDefault="00EC613F" w:rsidP="0027015D">
      <w:pPr>
        <w:pStyle w:val="Definition"/>
        <w:numPr>
          <w:ilvl w:val="0"/>
          <w:numId w:val="3"/>
        </w:numPr>
        <w:rPr>
          <w:rFonts w:eastAsiaTheme="minorHAnsi"/>
          <w:color w:val="000000"/>
          <w:sz w:val="24"/>
          <w:szCs w:val="24"/>
          <w:shd w:val="clear" w:color="auto" w:fill="FFFFFF"/>
          <w:lang w:eastAsia="en-US"/>
        </w:rPr>
      </w:pPr>
      <w:r w:rsidRPr="00D04F9F">
        <w:rPr>
          <w:rFonts w:eastAsiaTheme="minorHAnsi"/>
          <w:b/>
          <w:color w:val="000000"/>
          <w:sz w:val="24"/>
          <w:szCs w:val="24"/>
          <w:shd w:val="clear" w:color="auto" w:fill="FFFFFF"/>
          <w:lang w:eastAsia="en-US"/>
        </w:rPr>
        <w:lastRenderedPageBreak/>
        <w:t>i</w:t>
      </w:r>
      <w:r w:rsidR="0027015D" w:rsidRPr="00D04F9F">
        <w:rPr>
          <w:rFonts w:eastAsiaTheme="minorHAnsi"/>
          <w:b/>
          <w:color w:val="000000"/>
          <w:sz w:val="24"/>
          <w:szCs w:val="24"/>
          <w:shd w:val="clear" w:color="auto" w:fill="FFFFFF"/>
          <w:lang w:eastAsia="en-US"/>
        </w:rPr>
        <w:t xml:space="preserve">ndependent </w:t>
      </w:r>
      <w:r w:rsidRPr="00D04F9F">
        <w:rPr>
          <w:rFonts w:eastAsiaTheme="minorHAnsi"/>
          <w:b/>
          <w:color w:val="000000"/>
          <w:sz w:val="24"/>
          <w:szCs w:val="24"/>
          <w:shd w:val="clear" w:color="auto" w:fill="FFFFFF"/>
          <w:lang w:eastAsia="en-US"/>
        </w:rPr>
        <w:t>e</w:t>
      </w:r>
      <w:r w:rsidR="0027015D" w:rsidRPr="00D04F9F">
        <w:rPr>
          <w:rFonts w:eastAsiaTheme="minorHAnsi"/>
          <w:b/>
          <w:color w:val="000000"/>
          <w:sz w:val="24"/>
          <w:szCs w:val="24"/>
          <w:shd w:val="clear" w:color="auto" w:fill="FFFFFF"/>
          <w:lang w:eastAsia="en-US"/>
        </w:rPr>
        <w:t>xpert</w:t>
      </w:r>
      <w:r w:rsidR="0027015D" w:rsidRPr="00D04F9F">
        <w:rPr>
          <w:rFonts w:eastAsiaTheme="minorHAnsi"/>
          <w:color w:val="000000"/>
          <w:sz w:val="24"/>
          <w:szCs w:val="24"/>
          <w:shd w:val="clear" w:color="auto" w:fill="FFFFFF"/>
          <w:lang w:eastAsia="en-US"/>
        </w:rPr>
        <w:t xml:space="preserve"> means a person who, in the Board’s opinion: has recent, relevant experience in development, business or financial management in the digital games sector; and is independent of the company or head company in relation to whom they are asked, under subsection 8(3) or 16(3), to provide a report.</w:t>
      </w:r>
    </w:p>
    <w:p w14:paraId="2ABE8A68" w14:textId="73120727" w:rsidR="00A06401" w:rsidRPr="00D04F9F" w:rsidRDefault="00EC613F" w:rsidP="00A06401">
      <w:pPr>
        <w:pStyle w:val="Definition"/>
        <w:numPr>
          <w:ilvl w:val="0"/>
          <w:numId w:val="3"/>
        </w:numPr>
        <w:rPr>
          <w:rFonts w:eastAsiaTheme="minorHAnsi"/>
          <w:color w:val="000000"/>
          <w:sz w:val="24"/>
          <w:szCs w:val="24"/>
          <w:shd w:val="clear" w:color="auto" w:fill="FFFFFF"/>
          <w:lang w:eastAsia="en-US"/>
        </w:rPr>
      </w:pPr>
      <w:r w:rsidRPr="00D04F9F">
        <w:rPr>
          <w:rFonts w:eastAsiaTheme="minorHAnsi"/>
          <w:b/>
          <w:color w:val="000000"/>
          <w:sz w:val="24"/>
          <w:szCs w:val="24"/>
          <w:shd w:val="clear" w:color="auto" w:fill="FFFFFF"/>
          <w:lang w:eastAsia="en-US"/>
        </w:rPr>
        <w:t>p</w:t>
      </w:r>
      <w:r w:rsidR="0027015D" w:rsidRPr="00D04F9F">
        <w:rPr>
          <w:rFonts w:eastAsiaTheme="minorHAnsi"/>
          <w:b/>
          <w:color w:val="000000"/>
          <w:sz w:val="24"/>
          <w:szCs w:val="24"/>
          <w:shd w:val="clear" w:color="auto" w:fill="FFFFFF"/>
          <w:lang w:eastAsia="en-US"/>
        </w:rPr>
        <w:t xml:space="preserve">rovisional </w:t>
      </w:r>
      <w:r w:rsidRPr="00D04F9F">
        <w:rPr>
          <w:rFonts w:eastAsiaTheme="minorHAnsi"/>
          <w:b/>
          <w:color w:val="000000"/>
          <w:sz w:val="24"/>
          <w:szCs w:val="24"/>
          <w:shd w:val="clear" w:color="auto" w:fill="FFFFFF"/>
          <w:lang w:eastAsia="en-US"/>
        </w:rPr>
        <w:t>c</w:t>
      </w:r>
      <w:r w:rsidR="0027015D" w:rsidRPr="00D04F9F">
        <w:rPr>
          <w:rFonts w:eastAsiaTheme="minorHAnsi"/>
          <w:b/>
          <w:color w:val="000000"/>
          <w:sz w:val="24"/>
          <w:szCs w:val="24"/>
          <w:shd w:val="clear" w:color="auto" w:fill="FFFFFF"/>
          <w:lang w:eastAsia="en-US"/>
        </w:rPr>
        <w:t>ertificate</w:t>
      </w:r>
      <w:r w:rsidR="0027015D" w:rsidRPr="00D04F9F">
        <w:rPr>
          <w:rFonts w:eastAsiaTheme="minorHAnsi"/>
          <w:color w:val="000000"/>
          <w:sz w:val="24"/>
          <w:szCs w:val="24"/>
          <w:shd w:val="clear" w:color="auto" w:fill="FFFFFF"/>
          <w:lang w:eastAsia="en-US"/>
        </w:rPr>
        <w:t xml:space="preserve"> means a provisional certificate issued by the Board under section 16.</w:t>
      </w:r>
      <w:r w:rsidR="00A06401" w:rsidRPr="00D04F9F">
        <w:rPr>
          <w:rFonts w:eastAsiaTheme="minorHAnsi"/>
          <w:color w:val="000000"/>
          <w:sz w:val="24"/>
          <w:szCs w:val="24"/>
          <w:shd w:val="clear" w:color="auto" w:fill="FFFFFF"/>
          <w:lang w:eastAsia="en-US"/>
        </w:rPr>
        <w:br/>
      </w:r>
    </w:p>
    <w:p w14:paraId="6AD082B5" w14:textId="09272DF1" w:rsidR="00A06401" w:rsidRPr="00D04F9F" w:rsidRDefault="00A06401" w:rsidP="00A06401">
      <w:pPr>
        <w:tabs>
          <w:tab w:val="left" w:pos="3610"/>
        </w:tabs>
        <w:ind w:right="91"/>
        <w:rPr>
          <w:rFonts w:ascii="Times New Roman" w:hAnsi="Times New Roman" w:cs="Times New Roman"/>
          <w:color w:val="000000"/>
          <w:sz w:val="24"/>
          <w:szCs w:val="24"/>
          <w:shd w:val="clear" w:color="auto" w:fill="FFFFFF"/>
        </w:rPr>
      </w:pPr>
      <w:proofErr w:type="gramStart"/>
      <w:r w:rsidRPr="00D04F9F">
        <w:rPr>
          <w:rFonts w:ascii="Times New Roman" w:hAnsi="Times New Roman" w:cs="Times New Roman"/>
          <w:color w:val="000000"/>
          <w:sz w:val="24"/>
          <w:szCs w:val="24"/>
          <w:shd w:val="clear" w:color="auto" w:fill="FFFFFF"/>
        </w:rPr>
        <w:t>Sub</w:t>
      </w:r>
      <w:r w:rsidR="00EC613F" w:rsidRPr="00D04F9F">
        <w:rPr>
          <w:rFonts w:ascii="Times New Roman" w:hAnsi="Times New Roman" w:cs="Times New Roman"/>
          <w:color w:val="000000"/>
          <w:sz w:val="24"/>
          <w:szCs w:val="24"/>
          <w:shd w:val="clear" w:color="auto" w:fill="FFFFFF"/>
        </w:rPr>
        <w:t xml:space="preserve">section </w:t>
      </w:r>
      <w:r w:rsidRPr="00D04F9F">
        <w:rPr>
          <w:rFonts w:ascii="Times New Roman" w:hAnsi="Times New Roman" w:cs="Times New Roman"/>
          <w:color w:val="000000"/>
          <w:sz w:val="24"/>
          <w:szCs w:val="24"/>
          <w:shd w:val="clear" w:color="auto" w:fill="FFFFFF"/>
        </w:rPr>
        <w:t xml:space="preserve"> </w:t>
      </w:r>
      <w:r w:rsidR="00EC613F" w:rsidRPr="00D04F9F">
        <w:rPr>
          <w:rFonts w:ascii="Times New Roman" w:hAnsi="Times New Roman" w:cs="Times New Roman"/>
          <w:color w:val="000000"/>
          <w:sz w:val="24"/>
          <w:szCs w:val="24"/>
          <w:shd w:val="clear" w:color="auto" w:fill="FFFFFF"/>
        </w:rPr>
        <w:t>4</w:t>
      </w:r>
      <w:proofErr w:type="gramEnd"/>
      <w:r w:rsidR="00EC613F" w:rsidRPr="00D04F9F">
        <w:rPr>
          <w:rFonts w:ascii="Times New Roman" w:hAnsi="Times New Roman" w:cs="Times New Roman"/>
          <w:color w:val="000000"/>
          <w:sz w:val="24"/>
          <w:szCs w:val="24"/>
          <w:shd w:val="clear" w:color="auto" w:fill="FFFFFF"/>
        </w:rPr>
        <w:t>(</w:t>
      </w:r>
      <w:r w:rsidRPr="00D04F9F">
        <w:rPr>
          <w:rFonts w:ascii="Times New Roman" w:hAnsi="Times New Roman" w:cs="Times New Roman"/>
          <w:color w:val="000000"/>
          <w:sz w:val="24"/>
          <w:szCs w:val="24"/>
          <w:shd w:val="clear" w:color="auto" w:fill="FFFFFF"/>
        </w:rPr>
        <w:t>2</w:t>
      </w:r>
      <w:r w:rsidR="00EC613F" w:rsidRPr="00D04F9F">
        <w:rPr>
          <w:rFonts w:ascii="Times New Roman" w:hAnsi="Times New Roman" w:cs="Times New Roman"/>
          <w:color w:val="000000"/>
          <w:sz w:val="24"/>
          <w:szCs w:val="24"/>
          <w:shd w:val="clear" w:color="auto" w:fill="FFFFFF"/>
        </w:rPr>
        <w:t>)</w:t>
      </w:r>
      <w:r w:rsidRPr="00D04F9F">
        <w:rPr>
          <w:rFonts w:ascii="Times New Roman" w:hAnsi="Times New Roman" w:cs="Times New Roman"/>
          <w:color w:val="000000"/>
          <w:sz w:val="24"/>
          <w:szCs w:val="24"/>
          <w:shd w:val="clear" w:color="auto" w:fill="FFFFFF"/>
        </w:rPr>
        <w:t xml:space="preserve"> </w:t>
      </w:r>
      <w:r w:rsidR="00EC613F" w:rsidRPr="00D04F9F">
        <w:rPr>
          <w:rFonts w:ascii="Times New Roman" w:hAnsi="Times New Roman" w:cs="Times New Roman"/>
          <w:color w:val="000000"/>
          <w:sz w:val="24"/>
          <w:szCs w:val="24"/>
          <w:shd w:val="clear" w:color="auto" w:fill="FFFFFF"/>
        </w:rPr>
        <w:t xml:space="preserve">clarifies that for the purposes of the Instrument, the </w:t>
      </w:r>
      <w:r w:rsidR="00BD5D69" w:rsidRPr="00D04F9F">
        <w:rPr>
          <w:rFonts w:ascii="Times New Roman" w:hAnsi="Times New Roman" w:cs="Times New Roman"/>
          <w:color w:val="000000"/>
          <w:sz w:val="24"/>
          <w:szCs w:val="24"/>
          <w:shd w:val="clear" w:color="auto" w:fill="FFFFFF"/>
        </w:rPr>
        <w:t>company that</w:t>
      </w:r>
      <w:r w:rsidRPr="00D04F9F">
        <w:rPr>
          <w:rFonts w:ascii="Times New Roman" w:hAnsi="Times New Roman" w:cs="Times New Roman"/>
          <w:color w:val="000000"/>
          <w:sz w:val="24"/>
          <w:szCs w:val="24"/>
          <w:shd w:val="clear" w:color="auto" w:fill="FFFFFF"/>
        </w:rPr>
        <w:t xml:space="preserve"> takes over the making of a digital game from the outgoing company</w:t>
      </w:r>
      <w:r w:rsidR="004F7D52" w:rsidRPr="00D04F9F">
        <w:rPr>
          <w:rFonts w:ascii="Times New Roman" w:hAnsi="Times New Roman" w:cs="Times New Roman"/>
          <w:color w:val="000000"/>
          <w:sz w:val="24"/>
          <w:szCs w:val="24"/>
          <w:shd w:val="clear" w:color="auto" w:fill="FFFFFF"/>
        </w:rPr>
        <w:t xml:space="preserve"> is deemed </w:t>
      </w:r>
      <w:r w:rsidR="00BD5D69" w:rsidRPr="00D04F9F">
        <w:rPr>
          <w:rFonts w:ascii="Times New Roman" w:hAnsi="Times New Roman" w:cs="Times New Roman"/>
          <w:color w:val="000000"/>
          <w:sz w:val="24"/>
          <w:szCs w:val="24"/>
          <w:shd w:val="clear" w:color="auto" w:fill="FFFFFF"/>
        </w:rPr>
        <w:t>to have carried out</w:t>
      </w:r>
      <w:r w:rsidRPr="00D04F9F">
        <w:rPr>
          <w:rFonts w:ascii="Times New Roman" w:hAnsi="Times New Roman" w:cs="Times New Roman"/>
          <w:color w:val="000000"/>
          <w:sz w:val="24"/>
          <w:szCs w:val="24"/>
          <w:shd w:val="clear" w:color="auto" w:fill="FFFFFF"/>
        </w:rPr>
        <w:t xml:space="preserve"> any activities, or </w:t>
      </w:r>
      <w:r w:rsidR="00BD5D69" w:rsidRPr="00D04F9F">
        <w:rPr>
          <w:rFonts w:ascii="Times New Roman" w:hAnsi="Times New Roman" w:cs="Times New Roman"/>
          <w:color w:val="000000"/>
          <w:sz w:val="24"/>
          <w:szCs w:val="24"/>
          <w:shd w:val="clear" w:color="auto" w:fill="FFFFFF"/>
        </w:rPr>
        <w:t xml:space="preserve">made </w:t>
      </w:r>
      <w:r w:rsidRPr="00D04F9F">
        <w:rPr>
          <w:rFonts w:ascii="Times New Roman" w:hAnsi="Times New Roman" w:cs="Times New Roman"/>
          <w:color w:val="000000"/>
          <w:sz w:val="24"/>
          <w:szCs w:val="24"/>
          <w:shd w:val="clear" w:color="auto" w:fill="FFFFFF"/>
        </w:rPr>
        <w:t xml:space="preserve">arrangements, </w:t>
      </w:r>
      <w:r w:rsidR="00BD5D69" w:rsidRPr="00D04F9F">
        <w:rPr>
          <w:rFonts w:ascii="Times New Roman" w:hAnsi="Times New Roman" w:cs="Times New Roman"/>
          <w:color w:val="000000"/>
          <w:sz w:val="24"/>
          <w:szCs w:val="24"/>
          <w:shd w:val="clear" w:color="auto" w:fill="FFFFFF"/>
        </w:rPr>
        <w:t>that were undertaken by</w:t>
      </w:r>
      <w:r w:rsidRPr="00D04F9F">
        <w:rPr>
          <w:rFonts w:ascii="Times New Roman" w:hAnsi="Times New Roman" w:cs="Times New Roman"/>
          <w:color w:val="000000"/>
          <w:sz w:val="24"/>
          <w:szCs w:val="24"/>
          <w:shd w:val="clear" w:color="auto" w:fill="FFFFFF"/>
        </w:rPr>
        <w:t xml:space="preserve"> the outgoing company </w:t>
      </w:r>
      <w:r w:rsidR="00BD5D69" w:rsidRPr="00D04F9F">
        <w:rPr>
          <w:rFonts w:ascii="Times New Roman" w:hAnsi="Times New Roman" w:cs="Times New Roman"/>
          <w:color w:val="000000"/>
          <w:sz w:val="24"/>
          <w:szCs w:val="24"/>
          <w:shd w:val="clear" w:color="auto" w:fill="FFFFFF"/>
        </w:rPr>
        <w:t xml:space="preserve">prior to the incoming company taking over the development of the </w:t>
      </w:r>
      <w:r w:rsidR="004F7D52" w:rsidRPr="00D04F9F">
        <w:rPr>
          <w:rFonts w:ascii="Times New Roman" w:hAnsi="Times New Roman" w:cs="Times New Roman"/>
          <w:color w:val="000000"/>
          <w:sz w:val="24"/>
          <w:szCs w:val="24"/>
          <w:shd w:val="clear" w:color="auto" w:fill="FFFFFF"/>
        </w:rPr>
        <w:t xml:space="preserve">digital </w:t>
      </w:r>
      <w:r w:rsidR="00BD5D69" w:rsidRPr="00D04F9F">
        <w:rPr>
          <w:rFonts w:ascii="Times New Roman" w:hAnsi="Times New Roman" w:cs="Times New Roman"/>
          <w:color w:val="000000"/>
          <w:sz w:val="24"/>
          <w:szCs w:val="24"/>
          <w:shd w:val="clear" w:color="auto" w:fill="FFFFFF"/>
        </w:rPr>
        <w:t xml:space="preserve">game. </w:t>
      </w:r>
    </w:p>
    <w:p w14:paraId="5C334C2B" w14:textId="011D489F" w:rsidR="00901190" w:rsidRPr="00D04F9F" w:rsidRDefault="00901190" w:rsidP="00901190">
      <w:pPr>
        <w:rPr>
          <w:rFonts w:ascii="Times New Roman" w:hAnsi="Times New Roman" w:cs="Times New Roman"/>
          <w:b/>
          <w:kern w:val="24"/>
          <w:sz w:val="24"/>
          <w:szCs w:val="24"/>
        </w:rPr>
      </w:pPr>
      <w:r w:rsidRPr="00D04F9F">
        <w:rPr>
          <w:rFonts w:ascii="Times New Roman" w:hAnsi="Times New Roman" w:cs="Times New Roman"/>
          <w:b/>
          <w:kern w:val="24"/>
          <w:sz w:val="24"/>
          <w:szCs w:val="24"/>
        </w:rPr>
        <w:t xml:space="preserve">Part 2 – Certificates </w:t>
      </w:r>
      <w:r w:rsidR="00031133" w:rsidRPr="00D04F9F">
        <w:rPr>
          <w:rFonts w:ascii="Times New Roman" w:hAnsi="Times New Roman" w:cs="Times New Roman"/>
          <w:b/>
          <w:kern w:val="24"/>
          <w:sz w:val="24"/>
          <w:szCs w:val="24"/>
        </w:rPr>
        <w:t>for digital games tax offset</w:t>
      </w:r>
    </w:p>
    <w:p w14:paraId="36FDF58C" w14:textId="6EB02367" w:rsidR="00901190" w:rsidRPr="00D04F9F" w:rsidRDefault="00901190" w:rsidP="00901190">
      <w:pPr>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Part 2 of the Rules specifies the manner in which applications for final certificates are made, assessed, and considered by the Board, and also about the manner in which advice in relation to issuing a </w:t>
      </w:r>
      <w:r w:rsidR="004F7D52" w:rsidRPr="00D04F9F">
        <w:rPr>
          <w:rFonts w:ascii="Times New Roman" w:hAnsi="Times New Roman" w:cs="Times New Roman"/>
          <w:kern w:val="24"/>
          <w:sz w:val="24"/>
          <w:szCs w:val="24"/>
        </w:rPr>
        <w:t xml:space="preserve">completion </w:t>
      </w:r>
      <w:r w:rsidRPr="00D04F9F">
        <w:rPr>
          <w:rFonts w:ascii="Times New Roman" w:hAnsi="Times New Roman" w:cs="Times New Roman"/>
          <w:kern w:val="24"/>
          <w:sz w:val="24"/>
          <w:szCs w:val="24"/>
        </w:rPr>
        <w:t>certificate</w:t>
      </w:r>
      <w:r w:rsidR="004F7D52" w:rsidRPr="00D04F9F">
        <w:rPr>
          <w:rFonts w:ascii="Times New Roman" w:hAnsi="Times New Roman" w:cs="Times New Roman"/>
          <w:kern w:val="24"/>
          <w:sz w:val="24"/>
          <w:szCs w:val="24"/>
        </w:rPr>
        <w:t>, a porting certificate or an ongoing development certificate (a certificate)</w:t>
      </w:r>
      <w:r w:rsidR="000A2BF4" w:rsidRPr="00D04F9F">
        <w:rPr>
          <w:rFonts w:ascii="Times New Roman" w:hAnsi="Times New Roman" w:cs="Times New Roman"/>
          <w:kern w:val="24"/>
          <w:sz w:val="24"/>
          <w:szCs w:val="24"/>
        </w:rPr>
        <w:t xml:space="preserve"> </w:t>
      </w:r>
      <w:r w:rsidRPr="00D04F9F">
        <w:rPr>
          <w:rFonts w:ascii="Times New Roman" w:hAnsi="Times New Roman" w:cs="Times New Roman"/>
          <w:kern w:val="24"/>
          <w:sz w:val="24"/>
          <w:szCs w:val="24"/>
        </w:rPr>
        <w:t>is to be provided to the Arts Minister.</w:t>
      </w:r>
    </w:p>
    <w:p w14:paraId="47C1D33A" w14:textId="77777777" w:rsidR="00901190" w:rsidRPr="00D04F9F" w:rsidRDefault="00901190" w:rsidP="00901190">
      <w:pPr>
        <w:rPr>
          <w:rFonts w:ascii="Times New Roman" w:hAnsi="Times New Roman" w:cs="Times New Roman"/>
          <w:b/>
          <w:sz w:val="24"/>
          <w:szCs w:val="24"/>
        </w:rPr>
      </w:pPr>
      <w:r w:rsidRPr="00D04F9F">
        <w:rPr>
          <w:rFonts w:ascii="Times New Roman" w:hAnsi="Times New Roman" w:cs="Times New Roman"/>
          <w:kern w:val="24"/>
          <w:sz w:val="24"/>
          <w:szCs w:val="24"/>
          <w:u w:val="single"/>
        </w:rPr>
        <w:t xml:space="preserve">Rule 5 – </w:t>
      </w:r>
      <w:r w:rsidRPr="00D04F9F">
        <w:rPr>
          <w:rFonts w:ascii="Times New Roman" w:hAnsi="Times New Roman" w:cs="Times New Roman"/>
          <w:sz w:val="24"/>
          <w:szCs w:val="24"/>
          <w:u w:val="single"/>
        </w:rPr>
        <w:t>Definitions</w:t>
      </w:r>
      <w:r w:rsidRPr="00D04F9F">
        <w:rPr>
          <w:rFonts w:ascii="Times New Roman" w:hAnsi="Times New Roman" w:cs="Times New Roman"/>
          <w:sz w:val="24"/>
          <w:szCs w:val="24"/>
        </w:rPr>
        <w:t xml:space="preserve"> </w:t>
      </w:r>
    </w:p>
    <w:p w14:paraId="71D129F7" w14:textId="6DE36B05" w:rsidR="00901190" w:rsidRPr="00D04F9F" w:rsidRDefault="00901190" w:rsidP="00901190">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This section sets out an additional definition </w:t>
      </w:r>
      <w:r w:rsidR="00D76CD3" w:rsidRPr="00D04F9F">
        <w:rPr>
          <w:rFonts w:ascii="Times New Roman" w:hAnsi="Times New Roman" w:cs="Times New Roman"/>
          <w:kern w:val="24"/>
          <w:sz w:val="24"/>
          <w:szCs w:val="24"/>
        </w:rPr>
        <w:t xml:space="preserve">specific </w:t>
      </w:r>
      <w:r w:rsidR="008F56E4" w:rsidRPr="00D04F9F">
        <w:rPr>
          <w:rFonts w:ascii="Times New Roman" w:hAnsi="Times New Roman" w:cs="Times New Roman"/>
          <w:kern w:val="24"/>
          <w:sz w:val="24"/>
          <w:szCs w:val="24"/>
        </w:rPr>
        <w:t xml:space="preserve">to </w:t>
      </w:r>
      <w:r w:rsidRPr="00D04F9F">
        <w:rPr>
          <w:rFonts w:ascii="Times New Roman" w:hAnsi="Times New Roman" w:cs="Times New Roman"/>
          <w:kern w:val="24"/>
          <w:sz w:val="24"/>
          <w:szCs w:val="24"/>
        </w:rPr>
        <w:t>Part 2</w:t>
      </w:r>
      <w:r w:rsidR="00D76CD3" w:rsidRPr="00D04F9F">
        <w:rPr>
          <w:rFonts w:ascii="Times New Roman" w:hAnsi="Times New Roman" w:cs="Times New Roman"/>
          <w:kern w:val="24"/>
          <w:sz w:val="24"/>
          <w:szCs w:val="24"/>
        </w:rPr>
        <w:t xml:space="preserve"> of the instrument</w:t>
      </w:r>
      <w:r w:rsidRPr="00D04F9F">
        <w:rPr>
          <w:rFonts w:ascii="Times New Roman" w:hAnsi="Times New Roman" w:cs="Times New Roman"/>
          <w:kern w:val="24"/>
          <w:sz w:val="24"/>
          <w:szCs w:val="24"/>
        </w:rPr>
        <w:t xml:space="preserve">. </w:t>
      </w:r>
    </w:p>
    <w:p w14:paraId="0043D707" w14:textId="33EC4553" w:rsidR="00901190" w:rsidRPr="00D04F9F" w:rsidRDefault="00901190" w:rsidP="00901190">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The term </w:t>
      </w:r>
      <w:r w:rsidRPr="00D04F9F">
        <w:rPr>
          <w:rFonts w:ascii="Times New Roman" w:hAnsi="Times New Roman" w:cs="Times New Roman"/>
          <w:b/>
          <w:kern w:val="24"/>
          <w:sz w:val="24"/>
          <w:szCs w:val="24"/>
        </w:rPr>
        <w:t>applicant</w:t>
      </w:r>
      <w:r w:rsidRPr="00D04F9F">
        <w:rPr>
          <w:rFonts w:ascii="Times New Roman" w:hAnsi="Times New Roman" w:cs="Times New Roman"/>
          <w:kern w:val="24"/>
          <w:sz w:val="24"/>
          <w:szCs w:val="24"/>
        </w:rPr>
        <w:t xml:space="preserve"> means a company or a head company that is applying, or has applied, for a certificate for the </w:t>
      </w:r>
      <w:r w:rsidR="000A2BF4" w:rsidRPr="00D04F9F">
        <w:rPr>
          <w:rFonts w:ascii="Times New Roman" w:hAnsi="Times New Roman" w:cs="Times New Roman"/>
          <w:kern w:val="24"/>
          <w:sz w:val="24"/>
          <w:szCs w:val="24"/>
        </w:rPr>
        <w:t>DGTO</w:t>
      </w:r>
      <w:r w:rsidRPr="00D04F9F">
        <w:rPr>
          <w:rFonts w:ascii="Times New Roman" w:hAnsi="Times New Roman" w:cs="Times New Roman"/>
          <w:kern w:val="24"/>
          <w:sz w:val="24"/>
          <w:szCs w:val="24"/>
        </w:rPr>
        <w:t xml:space="preserve"> to be issued under section 378-25</w:t>
      </w:r>
      <w:r w:rsidR="00EB36E7" w:rsidRPr="00D04F9F">
        <w:rPr>
          <w:rFonts w:ascii="Times New Roman" w:hAnsi="Times New Roman" w:cs="Times New Roman"/>
          <w:kern w:val="24"/>
          <w:sz w:val="24"/>
          <w:szCs w:val="24"/>
        </w:rPr>
        <w:t>.</w:t>
      </w:r>
    </w:p>
    <w:p w14:paraId="459CE968" w14:textId="77777777" w:rsidR="00901190" w:rsidRPr="00D04F9F" w:rsidRDefault="00901190" w:rsidP="00901190">
      <w:pPr>
        <w:ind w:right="91"/>
        <w:rPr>
          <w:rFonts w:ascii="Times New Roman" w:hAnsi="Times New Roman" w:cs="Times New Roman"/>
          <w:kern w:val="24"/>
          <w:sz w:val="24"/>
          <w:szCs w:val="24"/>
        </w:rPr>
      </w:pPr>
      <w:r w:rsidRPr="00D04F9F">
        <w:rPr>
          <w:rFonts w:ascii="Times New Roman" w:hAnsi="Times New Roman" w:cs="Times New Roman"/>
          <w:kern w:val="24"/>
          <w:sz w:val="24"/>
          <w:szCs w:val="24"/>
          <w:u w:val="single"/>
        </w:rPr>
        <w:t>Rule 6 – Form of application for certificate</w:t>
      </w:r>
      <w:r w:rsidRPr="00D04F9F">
        <w:rPr>
          <w:rFonts w:ascii="Times New Roman" w:hAnsi="Times New Roman" w:cs="Times New Roman"/>
          <w:kern w:val="24"/>
          <w:sz w:val="24"/>
          <w:szCs w:val="24"/>
        </w:rPr>
        <w:t xml:space="preserve"> </w:t>
      </w:r>
    </w:p>
    <w:p w14:paraId="2FB307A9" w14:textId="488D98F3" w:rsidR="00901190" w:rsidRPr="00D04F9F" w:rsidRDefault="00901190" w:rsidP="00901190">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This section requires the application to be made to the </w:t>
      </w:r>
      <w:r w:rsidR="00E4717B" w:rsidRPr="00D04F9F">
        <w:rPr>
          <w:rFonts w:ascii="Times New Roman" w:hAnsi="Times New Roman" w:cs="Times New Roman"/>
          <w:kern w:val="24"/>
          <w:sz w:val="24"/>
          <w:szCs w:val="24"/>
        </w:rPr>
        <w:t>Arts Minister</w:t>
      </w:r>
      <w:r w:rsidR="00507D11" w:rsidRPr="00D04F9F">
        <w:rPr>
          <w:rFonts w:ascii="Times New Roman" w:hAnsi="Times New Roman" w:cs="Times New Roman"/>
          <w:kern w:val="24"/>
          <w:sz w:val="24"/>
          <w:szCs w:val="24"/>
        </w:rPr>
        <w:t>, by being submitted electronically in the form provided</w:t>
      </w:r>
      <w:r w:rsidR="002B0303" w:rsidRPr="00D04F9F">
        <w:rPr>
          <w:rFonts w:ascii="Times New Roman" w:hAnsi="Times New Roman" w:cs="Times New Roman"/>
          <w:kern w:val="24"/>
          <w:sz w:val="24"/>
          <w:szCs w:val="24"/>
        </w:rPr>
        <w:t xml:space="preserve"> and authorised by the applicant</w:t>
      </w:r>
      <w:r w:rsidR="00507D11" w:rsidRPr="00D04F9F">
        <w:rPr>
          <w:rFonts w:ascii="Times New Roman" w:hAnsi="Times New Roman" w:cs="Times New Roman"/>
          <w:kern w:val="24"/>
          <w:sz w:val="24"/>
          <w:szCs w:val="24"/>
        </w:rPr>
        <w:t>, and must</w:t>
      </w:r>
      <w:r w:rsidRPr="00D04F9F">
        <w:rPr>
          <w:rFonts w:ascii="Times New Roman" w:hAnsi="Times New Roman" w:cs="Times New Roman"/>
          <w:kern w:val="24"/>
          <w:sz w:val="24"/>
          <w:szCs w:val="24"/>
        </w:rPr>
        <w:t xml:space="preserve"> </w:t>
      </w:r>
      <w:r w:rsidR="00507D11" w:rsidRPr="00D04F9F">
        <w:rPr>
          <w:rFonts w:ascii="Times New Roman" w:hAnsi="Times New Roman" w:cs="Times New Roman"/>
          <w:kern w:val="24"/>
          <w:sz w:val="24"/>
          <w:szCs w:val="24"/>
        </w:rPr>
        <w:t>include</w:t>
      </w:r>
      <w:r w:rsidRPr="00D04F9F">
        <w:rPr>
          <w:rFonts w:ascii="Times New Roman" w:hAnsi="Times New Roman" w:cs="Times New Roman"/>
          <w:kern w:val="24"/>
          <w:sz w:val="24"/>
          <w:szCs w:val="24"/>
        </w:rPr>
        <w:t xml:space="preserve"> certain information </w:t>
      </w:r>
      <w:r w:rsidR="00D76CD3" w:rsidRPr="00D04F9F">
        <w:rPr>
          <w:rFonts w:ascii="Times New Roman" w:hAnsi="Times New Roman" w:cs="Times New Roman"/>
          <w:kern w:val="24"/>
          <w:sz w:val="24"/>
          <w:szCs w:val="24"/>
        </w:rPr>
        <w:t xml:space="preserve">(as applicable) as set out </w:t>
      </w:r>
      <w:r w:rsidRPr="00D04F9F">
        <w:rPr>
          <w:rFonts w:ascii="Times New Roman" w:hAnsi="Times New Roman" w:cs="Times New Roman"/>
          <w:kern w:val="24"/>
          <w:sz w:val="24"/>
          <w:szCs w:val="24"/>
        </w:rPr>
        <w:t>in Schedule 1</w:t>
      </w:r>
      <w:r w:rsidR="00507D11" w:rsidRPr="00D04F9F">
        <w:rPr>
          <w:rFonts w:ascii="Times New Roman" w:hAnsi="Times New Roman" w:cs="Times New Roman"/>
          <w:kern w:val="24"/>
          <w:sz w:val="24"/>
          <w:szCs w:val="24"/>
        </w:rPr>
        <w:t xml:space="preserve">. </w:t>
      </w:r>
    </w:p>
    <w:p w14:paraId="0239AE32" w14:textId="7B317F1C" w:rsidR="00507D11" w:rsidRPr="00D04F9F" w:rsidRDefault="00507D11" w:rsidP="00507D11">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A note on this section </w:t>
      </w:r>
      <w:r w:rsidR="00D76CD3" w:rsidRPr="00D04F9F">
        <w:rPr>
          <w:rFonts w:ascii="Times New Roman" w:hAnsi="Times New Roman" w:cs="Times New Roman"/>
          <w:kern w:val="24"/>
          <w:sz w:val="24"/>
          <w:szCs w:val="24"/>
        </w:rPr>
        <w:t xml:space="preserve">explains that </w:t>
      </w:r>
      <w:r w:rsidRPr="00D04F9F">
        <w:rPr>
          <w:rFonts w:ascii="Times New Roman" w:hAnsi="Times New Roman" w:cs="Times New Roman"/>
          <w:kern w:val="24"/>
          <w:sz w:val="24"/>
          <w:szCs w:val="24"/>
        </w:rPr>
        <w:t xml:space="preserve">an application is taken to be submitted to the Arts Secretary when the applicant is notified of its receipt. </w:t>
      </w:r>
    </w:p>
    <w:p w14:paraId="79DC78CC" w14:textId="77777777" w:rsidR="002B0303" w:rsidRPr="00D04F9F" w:rsidRDefault="002B0303" w:rsidP="002B0303">
      <w:pPr>
        <w:ind w:right="91"/>
        <w:rPr>
          <w:rFonts w:ascii="Times New Roman" w:hAnsi="Times New Roman" w:cs="Times New Roman"/>
          <w:kern w:val="24"/>
          <w:sz w:val="24"/>
          <w:szCs w:val="24"/>
        </w:rPr>
      </w:pPr>
      <w:r w:rsidRPr="00D04F9F">
        <w:rPr>
          <w:rFonts w:ascii="Times New Roman" w:hAnsi="Times New Roman" w:cs="Times New Roman"/>
          <w:kern w:val="24"/>
          <w:sz w:val="24"/>
          <w:szCs w:val="24"/>
          <w:u w:val="single"/>
        </w:rPr>
        <w:t>Rule 7 – Amendment or withdrawal of application for certificate</w:t>
      </w:r>
      <w:r w:rsidRPr="00D04F9F">
        <w:rPr>
          <w:rFonts w:ascii="Times New Roman" w:hAnsi="Times New Roman" w:cs="Times New Roman"/>
          <w:kern w:val="24"/>
          <w:sz w:val="24"/>
          <w:szCs w:val="24"/>
        </w:rPr>
        <w:t xml:space="preserve"> </w:t>
      </w:r>
    </w:p>
    <w:p w14:paraId="68BED09A" w14:textId="4F1A2661" w:rsidR="00A134AD" w:rsidRPr="00D04F9F" w:rsidRDefault="00463293" w:rsidP="00463293">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This section </w:t>
      </w:r>
      <w:r w:rsidR="002B0303" w:rsidRPr="00D04F9F">
        <w:rPr>
          <w:rFonts w:ascii="Times New Roman" w:hAnsi="Times New Roman" w:cs="Times New Roman"/>
          <w:kern w:val="24"/>
          <w:sz w:val="24"/>
          <w:szCs w:val="24"/>
        </w:rPr>
        <w:t xml:space="preserve">sets out that an applicant may make an amendment to their application for a certificate, or withdraw their application for a certificate, by notifying the Arts </w:t>
      </w:r>
      <w:r w:rsidR="00843E17" w:rsidRPr="00D04F9F">
        <w:rPr>
          <w:rFonts w:ascii="Times New Roman" w:hAnsi="Times New Roman" w:cs="Times New Roman"/>
          <w:kern w:val="24"/>
          <w:sz w:val="24"/>
          <w:szCs w:val="24"/>
        </w:rPr>
        <w:t>Minister</w:t>
      </w:r>
      <w:r w:rsidR="002B0303" w:rsidRPr="00D04F9F">
        <w:rPr>
          <w:rFonts w:ascii="Times New Roman" w:hAnsi="Times New Roman" w:cs="Times New Roman"/>
          <w:kern w:val="24"/>
          <w:sz w:val="24"/>
          <w:szCs w:val="24"/>
        </w:rPr>
        <w:t xml:space="preserve"> in writing. </w:t>
      </w:r>
      <w:r w:rsidRPr="00D04F9F">
        <w:rPr>
          <w:rFonts w:ascii="Times New Roman" w:hAnsi="Times New Roman" w:cs="Times New Roman"/>
          <w:kern w:val="24"/>
          <w:sz w:val="24"/>
          <w:szCs w:val="24"/>
        </w:rPr>
        <w:t>However, an amendment to, or withdrawal of, an application must be done prior to the issuing of a certificate for the DGTO.</w:t>
      </w:r>
      <w:r w:rsidR="00D76CD3" w:rsidRPr="00D04F9F">
        <w:rPr>
          <w:rFonts w:ascii="Times New Roman" w:hAnsi="Times New Roman" w:cs="Times New Roman"/>
          <w:kern w:val="24"/>
          <w:sz w:val="24"/>
          <w:szCs w:val="24"/>
        </w:rPr>
        <w:t xml:space="preserve"> If changes need to be made after a certificate has been issued, a request must be made in accordance with section 378-75 of the Act and the accompanying </w:t>
      </w:r>
      <w:r w:rsidRPr="00D04F9F">
        <w:rPr>
          <w:rFonts w:ascii="Times New Roman" w:hAnsi="Times New Roman" w:cs="Times New Roman"/>
          <w:kern w:val="24"/>
          <w:sz w:val="24"/>
          <w:szCs w:val="24"/>
        </w:rPr>
        <w:t xml:space="preserve">note indicates that Rule </w:t>
      </w:r>
      <w:r w:rsidR="00EB38A0" w:rsidRPr="00D04F9F">
        <w:rPr>
          <w:rFonts w:ascii="Times New Roman" w:hAnsi="Times New Roman" w:cs="Times New Roman"/>
          <w:kern w:val="24"/>
          <w:sz w:val="24"/>
          <w:szCs w:val="24"/>
        </w:rPr>
        <w:t>11</w:t>
      </w:r>
      <w:r w:rsidRPr="00D04F9F">
        <w:rPr>
          <w:rFonts w:ascii="Times New Roman" w:hAnsi="Times New Roman" w:cs="Times New Roman"/>
          <w:kern w:val="24"/>
          <w:sz w:val="24"/>
          <w:szCs w:val="24"/>
        </w:rPr>
        <w:t xml:space="preserve"> deals with </w:t>
      </w:r>
      <w:r w:rsidR="00D76CD3" w:rsidRPr="00D04F9F">
        <w:rPr>
          <w:rFonts w:ascii="Times New Roman" w:hAnsi="Times New Roman" w:cs="Times New Roman"/>
          <w:kern w:val="24"/>
          <w:sz w:val="24"/>
          <w:szCs w:val="24"/>
        </w:rPr>
        <w:t xml:space="preserve">the process </w:t>
      </w:r>
      <w:r w:rsidRPr="00D04F9F">
        <w:rPr>
          <w:rFonts w:ascii="Times New Roman" w:hAnsi="Times New Roman" w:cs="Times New Roman"/>
          <w:kern w:val="24"/>
          <w:sz w:val="24"/>
          <w:szCs w:val="24"/>
        </w:rPr>
        <w:t>making amendments to a certificate that has already been issued by the Arts Minister.</w:t>
      </w:r>
    </w:p>
    <w:p w14:paraId="7B559888" w14:textId="726D12C2" w:rsidR="00463293" w:rsidRPr="00D04F9F" w:rsidRDefault="00D76CD3" w:rsidP="00463293">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br w:type="column"/>
      </w:r>
      <w:r w:rsidR="00463293" w:rsidRPr="00D04F9F">
        <w:rPr>
          <w:rFonts w:ascii="Times New Roman" w:hAnsi="Times New Roman" w:cs="Times New Roman"/>
          <w:color w:val="000000"/>
          <w:sz w:val="24"/>
          <w:szCs w:val="24"/>
          <w:u w:val="single"/>
          <w:shd w:val="clear" w:color="auto" w:fill="FFFFFF"/>
        </w:rPr>
        <w:lastRenderedPageBreak/>
        <w:t>Rule 8 – Board to consider application for certificate if requested</w:t>
      </w:r>
    </w:p>
    <w:p w14:paraId="57FA5FBB" w14:textId="35A6DAC9" w:rsidR="00F80416" w:rsidRPr="00D04F9F" w:rsidRDefault="00463293" w:rsidP="00D76CD3">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This section outlines the functions of the Board in respect of an application</w:t>
      </w:r>
      <w:r w:rsidR="00D76CD3" w:rsidRPr="00D04F9F">
        <w:rPr>
          <w:rFonts w:ascii="Times New Roman" w:hAnsi="Times New Roman" w:cs="Times New Roman"/>
          <w:color w:val="000000"/>
          <w:sz w:val="24"/>
          <w:szCs w:val="24"/>
          <w:shd w:val="clear" w:color="auto" w:fill="FFFFFF"/>
        </w:rPr>
        <w:t xml:space="preserve"> for a certificate</w:t>
      </w:r>
      <w:r w:rsidRPr="00D04F9F">
        <w:rPr>
          <w:rFonts w:ascii="Times New Roman" w:hAnsi="Times New Roman" w:cs="Times New Roman"/>
          <w:color w:val="000000"/>
          <w:sz w:val="24"/>
          <w:szCs w:val="24"/>
          <w:shd w:val="clear" w:color="auto" w:fill="FFFFFF"/>
        </w:rPr>
        <w:t xml:space="preserve">. If the </w:t>
      </w:r>
      <w:r w:rsidR="00E4717B" w:rsidRPr="00D04F9F">
        <w:rPr>
          <w:rFonts w:ascii="Times New Roman" w:hAnsi="Times New Roman" w:cs="Times New Roman"/>
          <w:color w:val="000000"/>
          <w:sz w:val="24"/>
          <w:szCs w:val="24"/>
          <w:shd w:val="clear" w:color="auto" w:fill="FFFFFF"/>
        </w:rPr>
        <w:t>Arts Minister</w:t>
      </w:r>
      <w:r w:rsidRPr="00D04F9F">
        <w:rPr>
          <w:rFonts w:ascii="Times New Roman" w:hAnsi="Times New Roman" w:cs="Times New Roman"/>
          <w:color w:val="000000"/>
          <w:sz w:val="24"/>
          <w:szCs w:val="24"/>
          <w:shd w:val="clear" w:color="auto" w:fill="FFFFFF"/>
        </w:rPr>
        <w:t xml:space="preserve"> requests the Board’s advice on an application, the Board must consider the application and advise the Minister. Generally, the Board will advise the </w:t>
      </w:r>
      <w:r w:rsidR="00E57976" w:rsidRPr="00D04F9F">
        <w:rPr>
          <w:rFonts w:ascii="Times New Roman" w:hAnsi="Times New Roman" w:cs="Times New Roman"/>
          <w:color w:val="000000"/>
          <w:sz w:val="24"/>
          <w:szCs w:val="24"/>
          <w:shd w:val="clear" w:color="auto" w:fill="FFFFFF"/>
        </w:rPr>
        <w:t>Arts Minister</w:t>
      </w:r>
      <w:r w:rsidRPr="00D04F9F">
        <w:rPr>
          <w:rFonts w:ascii="Times New Roman" w:hAnsi="Times New Roman" w:cs="Times New Roman"/>
          <w:color w:val="000000"/>
          <w:sz w:val="24"/>
          <w:szCs w:val="24"/>
          <w:shd w:val="clear" w:color="auto" w:fill="FFFFFF"/>
        </w:rPr>
        <w:t xml:space="preserve"> about whether they should issue a certificate in relation to a game </w:t>
      </w:r>
      <w:r w:rsidR="00D76CD3" w:rsidRPr="00D04F9F">
        <w:rPr>
          <w:rFonts w:ascii="Times New Roman" w:hAnsi="Times New Roman" w:cs="Times New Roman"/>
          <w:color w:val="000000"/>
          <w:sz w:val="24"/>
          <w:szCs w:val="24"/>
          <w:shd w:val="clear" w:color="auto" w:fill="FFFFFF"/>
        </w:rPr>
        <w:t xml:space="preserve">or </w:t>
      </w:r>
      <w:r w:rsidRPr="00D04F9F">
        <w:rPr>
          <w:rFonts w:ascii="Times New Roman" w:hAnsi="Times New Roman" w:cs="Times New Roman"/>
          <w:color w:val="000000"/>
          <w:sz w:val="24"/>
          <w:szCs w:val="24"/>
          <w:shd w:val="clear" w:color="auto" w:fill="FFFFFF"/>
        </w:rPr>
        <w:t xml:space="preserve">slate of games, and give its opinion on the amount of qualifying Australian development expenditure for the </w:t>
      </w:r>
      <w:r w:rsidR="00ED41CC" w:rsidRPr="00D04F9F">
        <w:rPr>
          <w:rFonts w:ascii="Times New Roman" w:hAnsi="Times New Roman" w:cs="Times New Roman"/>
          <w:color w:val="000000"/>
          <w:sz w:val="24"/>
          <w:szCs w:val="24"/>
          <w:shd w:val="clear" w:color="auto" w:fill="FFFFFF"/>
        </w:rPr>
        <w:t xml:space="preserve">digital </w:t>
      </w:r>
      <w:r w:rsidRPr="00D04F9F">
        <w:rPr>
          <w:rFonts w:ascii="Times New Roman" w:hAnsi="Times New Roman" w:cs="Times New Roman"/>
          <w:color w:val="000000"/>
          <w:sz w:val="24"/>
          <w:szCs w:val="24"/>
          <w:shd w:val="clear" w:color="auto" w:fill="FFFFFF"/>
        </w:rPr>
        <w:t>game</w:t>
      </w:r>
      <w:r w:rsidR="00ED41CC" w:rsidRPr="00D04F9F">
        <w:rPr>
          <w:rFonts w:ascii="Times New Roman" w:hAnsi="Times New Roman" w:cs="Times New Roman"/>
          <w:color w:val="000000"/>
          <w:sz w:val="24"/>
          <w:szCs w:val="24"/>
          <w:shd w:val="clear" w:color="auto" w:fill="FFFFFF"/>
        </w:rPr>
        <w:t xml:space="preserve">(s) </w:t>
      </w:r>
      <w:r w:rsidR="00D76CD3" w:rsidRPr="00D04F9F">
        <w:rPr>
          <w:rFonts w:ascii="Times New Roman" w:hAnsi="Times New Roman" w:cs="Times New Roman"/>
          <w:color w:val="000000"/>
          <w:sz w:val="24"/>
          <w:szCs w:val="24"/>
          <w:shd w:val="clear" w:color="auto" w:fill="FFFFFF"/>
        </w:rPr>
        <w:t>and in formulating its advice</w:t>
      </w:r>
      <w:r w:rsidR="008E1727" w:rsidRPr="00D04F9F">
        <w:rPr>
          <w:rFonts w:ascii="Times New Roman" w:hAnsi="Times New Roman" w:cs="Times New Roman"/>
          <w:color w:val="000000"/>
          <w:sz w:val="24"/>
          <w:szCs w:val="24"/>
          <w:shd w:val="clear" w:color="auto" w:fill="FFFFFF"/>
        </w:rPr>
        <w:t>,</w:t>
      </w:r>
      <w:r w:rsidR="00F80416" w:rsidRPr="00D04F9F">
        <w:rPr>
          <w:rFonts w:ascii="Times New Roman" w:hAnsi="Times New Roman" w:cs="Times New Roman"/>
          <w:color w:val="000000"/>
          <w:sz w:val="24"/>
          <w:szCs w:val="24"/>
          <w:shd w:val="clear" w:color="auto" w:fill="FFFFFF"/>
        </w:rPr>
        <w:t xml:space="preserve"> the Board must consider all the relevant information</w:t>
      </w:r>
      <w:r w:rsidR="008E1727" w:rsidRPr="00D04F9F">
        <w:rPr>
          <w:rFonts w:ascii="Times New Roman" w:hAnsi="Times New Roman" w:cs="Times New Roman"/>
          <w:color w:val="000000"/>
          <w:sz w:val="24"/>
          <w:szCs w:val="24"/>
          <w:shd w:val="clear" w:color="auto" w:fill="FFFFFF"/>
        </w:rPr>
        <w:t>, including</w:t>
      </w:r>
      <w:r w:rsidR="00F80416" w:rsidRPr="00D04F9F">
        <w:rPr>
          <w:rFonts w:ascii="Times New Roman" w:hAnsi="Times New Roman" w:cs="Times New Roman"/>
          <w:color w:val="000000"/>
          <w:sz w:val="24"/>
          <w:szCs w:val="24"/>
          <w:shd w:val="clear" w:color="auto" w:fill="FFFFFF"/>
        </w:rPr>
        <w:t>:</w:t>
      </w:r>
    </w:p>
    <w:p w14:paraId="3B3770C9" w14:textId="77777777" w:rsidR="00F80416" w:rsidRPr="00D04F9F" w:rsidRDefault="00F80416" w:rsidP="008E1727">
      <w:pPr>
        <w:pStyle w:val="ListParagraph"/>
        <w:numPr>
          <w:ilvl w:val="0"/>
          <w:numId w:val="7"/>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the application and its accompanying information and documents; </w:t>
      </w:r>
    </w:p>
    <w:p w14:paraId="58EE9F6B" w14:textId="77777777" w:rsidR="00F80416" w:rsidRPr="00D04F9F" w:rsidRDefault="00F80416" w:rsidP="008E1727">
      <w:pPr>
        <w:pStyle w:val="ListParagraph"/>
        <w:numPr>
          <w:ilvl w:val="0"/>
          <w:numId w:val="7"/>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any written report requested by the Board</w:t>
      </w:r>
      <w:r w:rsidR="008E1727" w:rsidRPr="00D04F9F">
        <w:rPr>
          <w:rFonts w:ascii="Times New Roman" w:hAnsi="Times New Roman" w:cs="Times New Roman"/>
          <w:color w:val="000000"/>
          <w:sz w:val="24"/>
          <w:szCs w:val="24"/>
          <w:shd w:val="clear" w:color="auto" w:fill="FFFFFF"/>
        </w:rPr>
        <w:t>, and any written submission made by the applicant in response to a report</w:t>
      </w:r>
      <w:r w:rsidRPr="00D04F9F">
        <w:rPr>
          <w:rFonts w:ascii="Times New Roman" w:hAnsi="Times New Roman" w:cs="Times New Roman"/>
          <w:color w:val="000000"/>
          <w:sz w:val="24"/>
          <w:szCs w:val="24"/>
          <w:shd w:val="clear" w:color="auto" w:fill="FFFFFF"/>
        </w:rPr>
        <w:t>;</w:t>
      </w:r>
    </w:p>
    <w:p w14:paraId="5566A1E3" w14:textId="77777777" w:rsidR="00F80416" w:rsidRPr="00D04F9F" w:rsidRDefault="00F80416" w:rsidP="008E1727">
      <w:pPr>
        <w:pStyle w:val="ListParagraph"/>
        <w:numPr>
          <w:ilvl w:val="0"/>
          <w:numId w:val="7"/>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any additional information provided by the applicant under </w:t>
      </w:r>
      <w:r w:rsidR="008E1727" w:rsidRPr="00D04F9F">
        <w:rPr>
          <w:rFonts w:ascii="Times New Roman" w:hAnsi="Times New Roman" w:cs="Times New Roman"/>
          <w:color w:val="000000"/>
          <w:sz w:val="24"/>
          <w:szCs w:val="24"/>
          <w:shd w:val="clear" w:color="auto" w:fill="FFFFFF"/>
        </w:rPr>
        <w:t>Rule</w:t>
      </w:r>
      <w:r w:rsidRPr="00D04F9F">
        <w:rPr>
          <w:rFonts w:ascii="Times New Roman" w:hAnsi="Times New Roman" w:cs="Times New Roman"/>
          <w:color w:val="000000"/>
          <w:sz w:val="24"/>
          <w:szCs w:val="24"/>
          <w:shd w:val="clear" w:color="auto" w:fill="FFFFFF"/>
        </w:rPr>
        <w:t> 9;</w:t>
      </w:r>
    </w:p>
    <w:p w14:paraId="5D5D6F62" w14:textId="77777777" w:rsidR="00F80416" w:rsidRPr="00D04F9F" w:rsidRDefault="00F80416" w:rsidP="008E1727">
      <w:pPr>
        <w:pStyle w:val="ListParagraph"/>
        <w:numPr>
          <w:ilvl w:val="0"/>
          <w:numId w:val="7"/>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any other information or advice obtained by the Board.</w:t>
      </w:r>
    </w:p>
    <w:p w14:paraId="6486EE59" w14:textId="77777777" w:rsidR="00F80416" w:rsidRPr="00D04F9F" w:rsidRDefault="008E1727" w:rsidP="00892394">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Rule 8 provides that, when considering a request from the Arts Minister</w:t>
      </w:r>
      <w:r w:rsidR="00261C55" w:rsidRPr="00D04F9F">
        <w:rPr>
          <w:rFonts w:ascii="Times New Roman" w:hAnsi="Times New Roman" w:cs="Times New Roman"/>
          <w:color w:val="000000"/>
          <w:sz w:val="24"/>
          <w:szCs w:val="24"/>
          <w:shd w:val="clear" w:color="auto" w:fill="FFFFFF"/>
        </w:rPr>
        <w:t>, the Board may:</w:t>
      </w:r>
    </w:p>
    <w:p w14:paraId="2772ADD1" w14:textId="77777777" w:rsidR="00261C55" w:rsidRPr="00D04F9F" w:rsidRDefault="00261C55" w:rsidP="00261C55">
      <w:pPr>
        <w:pStyle w:val="ListParagraph"/>
        <w:numPr>
          <w:ilvl w:val="0"/>
          <w:numId w:val="9"/>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seek information or advice from any person or source, including an independent expert; and</w:t>
      </w:r>
    </w:p>
    <w:p w14:paraId="7582EA76" w14:textId="77777777" w:rsidR="00261C55" w:rsidRPr="00D04F9F" w:rsidRDefault="00261C55" w:rsidP="00261C55">
      <w:pPr>
        <w:pStyle w:val="ListParagraph"/>
        <w:numPr>
          <w:ilvl w:val="0"/>
          <w:numId w:val="9"/>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use its own knowledge and experience. </w:t>
      </w:r>
    </w:p>
    <w:p w14:paraId="3A69B245" w14:textId="4815E106" w:rsidR="00C63A94" w:rsidRPr="00D04F9F" w:rsidRDefault="00261C55" w:rsidP="00892394">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Where the Board requests a report from an independent expert in relation to an application, the report may consider matters relevant to the conditions set out in </w:t>
      </w:r>
      <w:r w:rsidR="002E55C3" w:rsidRPr="00D04F9F">
        <w:rPr>
          <w:rFonts w:ascii="Times New Roman" w:hAnsi="Times New Roman" w:cs="Times New Roman"/>
          <w:color w:val="000000"/>
          <w:sz w:val="24"/>
          <w:szCs w:val="24"/>
          <w:shd w:val="clear" w:color="auto" w:fill="FFFFFF"/>
        </w:rPr>
        <w:t>sections</w:t>
      </w:r>
      <w:r w:rsidRPr="00D04F9F">
        <w:rPr>
          <w:rFonts w:ascii="Times New Roman" w:hAnsi="Times New Roman" w:cs="Times New Roman"/>
          <w:color w:val="000000"/>
          <w:sz w:val="24"/>
          <w:szCs w:val="24"/>
          <w:shd w:val="clear" w:color="auto" w:fill="FFFFFF"/>
        </w:rPr>
        <w:t xml:space="preserve"> 378-20 and</w:t>
      </w:r>
      <w:r w:rsidR="002E55C3" w:rsidRPr="00D04F9F">
        <w:rPr>
          <w:rFonts w:ascii="Times New Roman" w:hAnsi="Times New Roman" w:cs="Times New Roman"/>
          <w:color w:val="000000"/>
          <w:sz w:val="24"/>
          <w:szCs w:val="24"/>
          <w:shd w:val="clear" w:color="auto" w:fill="FFFFFF"/>
        </w:rPr>
        <w:t xml:space="preserve"> subsection</w:t>
      </w:r>
      <w:r w:rsidRPr="00D04F9F">
        <w:rPr>
          <w:rFonts w:ascii="Times New Roman" w:hAnsi="Times New Roman" w:cs="Times New Roman"/>
          <w:color w:val="000000"/>
          <w:sz w:val="24"/>
          <w:szCs w:val="24"/>
          <w:shd w:val="clear" w:color="auto" w:fill="FFFFFF"/>
        </w:rPr>
        <w:t xml:space="preserve"> 378-25 of the Act, indicating whether a game is eligible and meets the definition of digital game. The report may also consider whether specific claimed </w:t>
      </w:r>
      <w:r w:rsidR="002E55C3" w:rsidRPr="00D04F9F">
        <w:rPr>
          <w:rFonts w:ascii="Times New Roman" w:hAnsi="Times New Roman" w:cs="Times New Roman"/>
          <w:color w:val="000000"/>
          <w:sz w:val="24"/>
          <w:szCs w:val="24"/>
          <w:shd w:val="clear" w:color="auto" w:fill="FFFFFF"/>
        </w:rPr>
        <w:t xml:space="preserve">items </w:t>
      </w:r>
      <w:r w:rsidRPr="00D04F9F">
        <w:rPr>
          <w:rFonts w:ascii="Times New Roman" w:hAnsi="Times New Roman" w:cs="Times New Roman"/>
          <w:color w:val="000000"/>
          <w:sz w:val="24"/>
          <w:szCs w:val="24"/>
          <w:shd w:val="clear" w:color="auto" w:fill="FFFFFF"/>
        </w:rPr>
        <w:t xml:space="preserve">are reasonably attributable to qualifying Australian development expenditure, and whether the applicant is the appropriate entity to apply for the </w:t>
      </w:r>
      <w:r w:rsidR="00D76CD3" w:rsidRPr="00D04F9F">
        <w:rPr>
          <w:rFonts w:ascii="Times New Roman" w:hAnsi="Times New Roman" w:cs="Times New Roman"/>
          <w:color w:val="000000"/>
          <w:sz w:val="24"/>
          <w:szCs w:val="24"/>
          <w:shd w:val="clear" w:color="auto" w:fill="FFFFFF"/>
        </w:rPr>
        <w:t>DGTO</w:t>
      </w:r>
      <w:r w:rsidRPr="00D04F9F">
        <w:rPr>
          <w:rFonts w:ascii="Times New Roman" w:hAnsi="Times New Roman" w:cs="Times New Roman"/>
          <w:color w:val="000000"/>
          <w:sz w:val="24"/>
          <w:szCs w:val="24"/>
          <w:shd w:val="clear" w:color="auto" w:fill="FFFFFF"/>
        </w:rPr>
        <w:t xml:space="preserve">.  </w:t>
      </w:r>
    </w:p>
    <w:p w14:paraId="79752E15" w14:textId="77777777" w:rsidR="00E4717B" w:rsidRPr="00D04F9F" w:rsidRDefault="00E4717B" w:rsidP="00E4717B">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9 – Request for additional information</w:t>
      </w:r>
    </w:p>
    <w:p w14:paraId="1F75E281" w14:textId="273E0021" w:rsidR="00261C55" w:rsidRPr="00D04F9F" w:rsidRDefault="00E4717B" w:rsidP="00892394">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This section provides that the Board may also seek further information from an applicant, and place time limits on the provision of the response. The Board may advise the Arts Minister not to issue a certificate if time limits are not met by the applicant.</w:t>
      </w:r>
    </w:p>
    <w:p w14:paraId="291A6535" w14:textId="218EC172" w:rsidR="00ED41CC" w:rsidRPr="00D04F9F" w:rsidRDefault="00ED41CC" w:rsidP="00ED41CC">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Where information is sought from a third party, including from an independent expert, and the Board intends to rely on the information to support advice given to the Arts Minister to refuse to issue a certificate, the Board is required to give the applicant an opportunity to comment on the substance of the information. The Board is also required to give an opportunity to make written submissions to the Board in response to the independent expert report related to its application (and </w:t>
      </w:r>
      <w:proofErr w:type="gramStart"/>
      <w:r w:rsidRPr="00D04F9F">
        <w:rPr>
          <w:rFonts w:ascii="Times New Roman" w:hAnsi="Times New Roman" w:cs="Times New Roman"/>
          <w:color w:val="000000"/>
          <w:sz w:val="24"/>
          <w:szCs w:val="24"/>
          <w:shd w:val="clear" w:color="auto" w:fill="FFFFFF"/>
        </w:rPr>
        <w:t xml:space="preserve">provide </w:t>
      </w:r>
      <w:r w:rsidR="00EE13C6" w:rsidRPr="00D04F9F">
        <w:rPr>
          <w:rFonts w:ascii="Times New Roman" w:hAnsi="Times New Roman" w:cs="Times New Roman"/>
          <w:color w:val="000000"/>
          <w:sz w:val="24"/>
          <w:szCs w:val="24"/>
          <w:shd w:val="clear" w:color="auto" w:fill="FFFFFF"/>
        </w:rPr>
        <w:t xml:space="preserve"> </w:t>
      </w:r>
      <w:r w:rsidRPr="00D04F9F">
        <w:rPr>
          <w:rFonts w:ascii="Times New Roman" w:hAnsi="Times New Roman" w:cs="Times New Roman"/>
          <w:color w:val="000000"/>
          <w:sz w:val="24"/>
          <w:szCs w:val="24"/>
          <w:shd w:val="clear" w:color="auto" w:fill="FFFFFF"/>
        </w:rPr>
        <w:t>a</w:t>
      </w:r>
      <w:proofErr w:type="gramEnd"/>
      <w:r w:rsidRPr="00D04F9F">
        <w:rPr>
          <w:rFonts w:ascii="Times New Roman" w:hAnsi="Times New Roman" w:cs="Times New Roman"/>
          <w:color w:val="000000"/>
          <w:sz w:val="24"/>
          <w:szCs w:val="24"/>
          <w:shd w:val="clear" w:color="auto" w:fill="FFFFFF"/>
        </w:rPr>
        <w:t xml:space="preserve"> copy of the report). These requirements ensure that procedural fairness is provided to the applicant.</w:t>
      </w:r>
    </w:p>
    <w:p w14:paraId="74A97772" w14:textId="2313252C" w:rsidR="00ED41CC" w:rsidRPr="00D04F9F" w:rsidRDefault="00ED41CC" w:rsidP="00ED41CC">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If the Board provides information or a report to an applicant for comment, the applicant has 28 days to provide a response. However, if requested in writing and within the initial 28-day period, the Board may extend that period under Rule 9. If the applicant does not provide a response within the 28 days, or </w:t>
      </w:r>
      <w:r w:rsidR="005F00F1" w:rsidRPr="00D04F9F">
        <w:rPr>
          <w:rFonts w:ascii="Times New Roman" w:hAnsi="Times New Roman" w:cs="Times New Roman"/>
          <w:color w:val="000000"/>
          <w:sz w:val="24"/>
          <w:szCs w:val="24"/>
          <w:shd w:val="clear" w:color="auto" w:fill="FFFFFF"/>
        </w:rPr>
        <w:t xml:space="preserve">the </w:t>
      </w:r>
      <w:r w:rsidRPr="00D04F9F">
        <w:rPr>
          <w:rFonts w:ascii="Times New Roman" w:hAnsi="Times New Roman" w:cs="Times New Roman"/>
          <w:color w:val="000000"/>
          <w:sz w:val="24"/>
          <w:szCs w:val="24"/>
          <w:shd w:val="clear" w:color="auto" w:fill="FFFFFF"/>
        </w:rPr>
        <w:t xml:space="preserve">extended period, the Board may proceed to advise the Arts Minister in accordance with Rule 10. This ensures </w:t>
      </w:r>
      <w:r w:rsidR="005F00F1" w:rsidRPr="00D04F9F">
        <w:rPr>
          <w:rFonts w:ascii="Times New Roman" w:hAnsi="Times New Roman" w:cs="Times New Roman"/>
          <w:color w:val="000000"/>
          <w:sz w:val="24"/>
          <w:szCs w:val="24"/>
          <w:shd w:val="clear" w:color="auto" w:fill="FFFFFF"/>
        </w:rPr>
        <w:t xml:space="preserve">that </w:t>
      </w:r>
      <w:r w:rsidRPr="00D04F9F">
        <w:rPr>
          <w:rFonts w:ascii="Times New Roman" w:hAnsi="Times New Roman" w:cs="Times New Roman"/>
          <w:color w:val="000000"/>
          <w:sz w:val="24"/>
          <w:szCs w:val="24"/>
          <w:shd w:val="clear" w:color="auto" w:fill="FFFFFF"/>
        </w:rPr>
        <w:t xml:space="preserve">the Board provides timely advice on applications for certificates, whilst providing a reasonable opportunity to be heard before advice/recommendation is put to the </w:t>
      </w:r>
      <w:r w:rsidR="00E57976" w:rsidRPr="00D04F9F">
        <w:rPr>
          <w:rFonts w:ascii="Times New Roman" w:hAnsi="Times New Roman" w:cs="Times New Roman"/>
          <w:color w:val="000000"/>
          <w:sz w:val="24"/>
          <w:szCs w:val="24"/>
          <w:shd w:val="clear" w:color="auto" w:fill="FFFFFF"/>
        </w:rPr>
        <w:t>Arts Minister</w:t>
      </w:r>
      <w:r w:rsidRPr="00D04F9F">
        <w:rPr>
          <w:rFonts w:ascii="Times New Roman" w:hAnsi="Times New Roman" w:cs="Times New Roman"/>
          <w:color w:val="000000"/>
          <w:sz w:val="24"/>
          <w:szCs w:val="24"/>
          <w:shd w:val="clear" w:color="auto" w:fill="FFFFFF"/>
        </w:rPr>
        <w:t xml:space="preserve">. </w:t>
      </w:r>
    </w:p>
    <w:p w14:paraId="38C6FF4A" w14:textId="453C9C90" w:rsidR="002554F5" w:rsidRPr="00D04F9F" w:rsidRDefault="002554F5" w:rsidP="00ED41CC">
      <w:pPr>
        <w:tabs>
          <w:tab w:val="left" w:pos="3610"/>
        </w:tabs>
        <w:ind w:right="91"/>
        <w:rPr>
          <w:rFonts w:ascii="Times New Roman" w:hAnsi="Times New Roman" w:cs="Times New Roman"/>
          <w:color w:val="000000"/>
          <w:sz w:val="24"/>
          <w:szCs w:val="24"/>
          <w:shd w:val="clear" w:color="auto" w:fill="FFFFFF"/>
        </w:rPr>
      </w:pPr>
    </w:p>
    <w:p w14:paraId="3ED63F4D" w14:textId="7CA00834" w:rsidR="00345533" w:rsidRPr="00D04F9F" w:rsidRDefault="00345533" w:rsidP="00ED41CC">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Each </w:t>
      </w:r>
      <w:r w:rsidR="002554F5" w:rsidRPr="00D04F9F">
        <w:rPr>
          <w:rFonts w:ascii="Times New Roman" w:hAnsi="Times New Roman" w:cs="Times New Roman"/>
          <w:color w:val="000000"/>
          <w:sz w:val="24"/>
          <w:szCs w:val="24"/>
          <w:shd w:val="clear" w:color="auto" w:fill="FFFFFF"/>
        </w:rPr>
        <w:t xml:space="preserve">of the </w:t>
      </w:r>
      <w:r w:rsidRPr="00D04F9F">
        <w:rPr>
          <w:rFonts w:ascii="Times New Roman" w:hAnsi="Times New Roman" w:cs="Times New Roman"/>
          <w:color w:val="000000"/>
          <w:sz w:val="24"/>
          <w:szCs w:val="24"/>
          <w:shd w:val="clear" w:color="auto" w:fill="FFFFFF"/>
        </w:rPr>
        <w:t xml:space="preserve">following kinds of </w:t>
      </w:r>
      <w:r w:rsidR="002554F5" w:rsidRPr="00D04F9F">
        <w:rPr>
          <w:rFonts w:ascii="Times New Roman" w:hAnsi="Times New Roman" w:cs="Times New Roman"/>
          <w:color w:val="000000"/>
          <w:sz w:val="24"/>
          <w:szCs w:val="24"/>
          <w:shd w:val="clear" w:color="auto" w:fill="FFFFFF"/>
        </w:rPr>
        <w:t xml:space="preserve">decisions made by the Arts Minister </w:t>
      </w:r>
      <w:r w:rsidRPr="00D04F9F">
        <w:rPr>
          <w:rFonts w:ascii="Times New Roman" w:hAnsi="Times New Roman" w:cs="Times New Roman"/>
          <w:color w:val="000000"/>
          <w:sz w:val="24"/>
          <w:szCs w:val="24"/>
          <w:shd w:val="clear" w:color="auto" w:fill="FFFFFF"/>
        </w:rPr>
        <w:t xml:space="preserve">are subject to review by the Administrative Appeals Tribunal (refer </w:t>
      </w:r>
      <w:r w:rsidR="000E31B2" w:rsidRPr="00D04F9F">
        <w:rPr>
          <w:rFonts w:ascii="Times New Roman" w:hAnsi="Times New Roman" w:cs="Times New Roman"/>
          <w:color w:val="000000"/>
          <w:sz w:val="24"/>
          <w:szCs w:val="24"/>
          <w:shd w:val="clear" w:color="auto" w:fill="FFFFFF"/>
        </w:rPr>
        <w:t xml:space="preserve">to </w:t>
      </w:r>
      <w:r w:rsidRPr="00D04F9F">
        <w:rPr>
          <w:rFonts w:ascii="Times New Roman" w:hAnsi="Times New Roman" w:cs="Times New Roman"/>
          <w:color w:val="000000"/>
          <w:sz w:val="24"/>
          <w:szCs w:val="24"/>
          <w:shd w:val="clear" w:color="auto" w:fill="FFFFFF"/>
        </w:rPr>
        <w:t>section 378-90 of the Act):</w:t>
      </w:r>
    </w:p>
    <w:p w14:paraId="1AF6420C" w14:textId="77777777" w:rsidR="002E55C3" w:rsidRPr="00D04F9F" w:rsidRDefault="002554F5" w:rsidP="00345533">
      <w:pPr>
        <w:pStyle w:val="ListParagraph"/>
        <w:numPr>
          <w:ilvl w:val="0"/>
          <w:numId w:val="16"/>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to refuse an </w:t>
      </w:r>
      <w:r w:rsidR="00345533" w:rsidRPr="00D04F9F">
        <w:rPr>
          <w:rFonts w:ascii="Times New Roman" w:hAnsi="Times New Roman" w:cs="Times New Roman"/>
          <w:color w:val="000000"/>
          <w:sz w:val="24"/>
          <w:szCs w:val="24"/>
          <w:shd w:val="clear" w:color="auto" w:fill="FFFFFF"/>
        </w:rPr>
        <w:t>application</w:t>
      </w:r>
      <w:r w:rsidRPr="00D04F9F">
        <w:rPr>
          <w:rFonts w:ascii="Times New Roman" w:hAnsi="Times New Roman" w:cs="Times New Roman"/>
          <w:color w:val="000000"/>
          <w:sz w:val="24"/>
          <w:szCs w:val="24"/>
          <w:shd w:val="clear" w:color="auto" w:fill="FFFFFF"/>
        </w:rPr>
        <w:t xml:space="preserve"> for a </w:t>
      </w:r>
      <w:r w:rsidR="00345533" w:rsidRPr="00D04F9F">
        <w:rPr>
          <w:rFonts w:ascii="Times New Roman" w:hAnsi="Times New Roman" w:cs="Times New Roman"/>
          <w:color w:val="000000"/>
          <w:sz w:val="24"/>
          <w:szCs w:val="24"/>
          <w:shd w:val="clear" w:color="auto" w:fill="FFFFFF"/>
        </w:rPr>
        <w:t>certificate;</w:t>
      </w:r>
    </w:p>
    <w:p w14:paraId="1DFBBFD5" w14:textId="0A668B2F" w:rsidR="00345533" w:rsidRPr="00D04F9F" w:rsidRDefault="00345533" w:rsidP="00345533">
      <w:pPr>
        <w:pStyle w:val="ListParagraph"/>
        <w:numPr>
          <w:ilvl w:val="0"/>
          <w:numId w:val="16"/>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a determination made by the </w:t>
      </w:r>
      <w:r w:rsidR="00E57976" w:rsidRPr="00D04F9F">
        <w:rPr>
          <w:rFonts w:ascii="Times New Roman" w:hAnsi="Times New Roman" w:cs="Times New Roman"/>
          <w:color w:val="000000"/>
          <w:sz w:val="24"/>
          <w:szCs w:val="24"/>
          <w:shd w:val="clear" w:color="auto" w:fill="FFFFFF"/>
        </w:rPr>
        <w:t>Arts Minister</w:t>
      </w:r>
      <w:r w:rsidRPr="00D04F9F">
        <w:rPr>
          <w:rFonts w:ascii="Times New Roman" w:hAnsi="Times New Roman" w:cs="Times New Roman"/>
          <w:color w:val="000000"/>
          <w:sz w:val="24"/>
          <w:szCs w:val="24"/>
          <w:shd w:val="clear" w:color="auto" w:fill="FFFFFF"/>
        </w:rPr>
        <w:t xml:space="preserve"> in respect of the total of a company’s qualifying Australian development expenditure;</w:t>
      </w:r>
    </w:p>
    <w:p w14:paraId="5FBFFC63" w14:textId="77777777" w:rsidR="00345533" w:rsidRPr="00D04F9F" w:rsidRDefault="00345533" w:rsidP="00345533">
      <w:pPr>
        <w:pStyle w:val="ListParagraph"/>
        <w:numPr>
          <w:ilvl w:val="0"/>
          <w:numId w:val="16"/>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a decision to revoke a certificate; and</w:t>
      </w:r>
    </w:p>
    <w:p w14:paraId="0A91EA5D" w14:textId="45228F1E" w:rsidR="00345533" w:rsidRPr="00D04F9F" w:rsidRDefault="00345533" w:rsidP="006110B4">
      <w:pPr>
        <w:pStyle w:val="ListParagraph"/>
        <w:numPr>
          <w:ilvl w:val="0"/>
          <w:numId w:val="16"/>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a decision to amend a certificate</w:t>
      </w:r>
      <w:r w:rsidR="00C918DE" w:rsidRPr="00D04F9F">
        <w:rPr>
          <w:rFonts w:ascii="Times New Roman" w:hAnsi="Times New Roman" w:cs="Times New Roman"/>
          <w:color w:val="000000"/>
          <w:sz w:val="24"/>
          <w:szCs w:val="24"/>
          <w:shd w:val="clear" w:color="auto" w:fill="FFFFFF"/>
        </w:rPr>
        <w:t>.</w:t>
      </w:r>
      <w:r w:rsidRPr="00D04F9F">
        <w:rPr>
          <w:rFonts w:ascii="Times New Roman" w:hAnsi="Times New Roman" w:cs="Times New Roman"/>
          <w:color w:val="000000"/>
          <w:sz w:val="24"/>
          <w:szCs w:val="24"/>
          <w:shd w:val="clear" w:color="auto" w:fill="FFFFFF"/>
        </w:rPr>
        <w:t xml:space="preserve"> </w:t>
      </w:r>
    </w:p>
    <w:p w14:paraId="1097C2D7" w14:textId="77777777" w:rsidR="00ED41CC" w:rsidRPr="00D04F9F" w:rsidRDefault="00ED41CC" w:rsidP="00892394">
      <w:pPr>
        <w:tabs>
          <w:tab w:val="left" w:pos="3610"/>
        </w:tabs>
        <w:ind w:right="91"/>
        <w:rPr>
          <w:rFonts w:ascii="Times New Roman" w:hAnsi="Times New Roman" w:cs="Times New Roman"/>
          <w:color w:val="000000"/>
          <w:sz w:val="24"/>
          <w:szCs w:val="24"/>
          <w:shd w:val="clear" w:color="auto" w:fill="FFFFFF"/>
        </w:rPr>
      </w:pPr>
    </w:p>
    <w:p w14:paraId="087F208B" w14:textId="77777777" w:rsidR="00E4717B" w:rsidRPr="00D04F9F" w:rsidRDefault="00E4717B" w:rsidP="00E4717B">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10 – Board to advise Arts Minister</w:t>
      </w:r>
    </w:p>
    <w:p w14:paraId="10103862" w14:textId="295478FF" w:rsidR="00261C55" w:rsidRPr="00D04F9F" w:rsidRDefault="00935254" w:rsidP="00892394">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requires the Board to advise the Arts Minister on whether it is satisfied that certain conditions set out in </w:t>
      </w:r>
      <w:r w:rsidR="00015083" w:rsidRPr="00D04F9F">
        <w:rPr>
          <w:rFonts w:ascii="Times New Roman" w:hAnsi="Times New Roman" w:cs="Times New Roman"/>
          <w:color w:val="000000"/>
          <w:sz w:val="24"/>
          <w:szCs w:val="24"/>
          <w:shd w:val="clear" w:color="auto" w:fill="FFFFFF"/>
        </w:rPr>
        <w:t>378-25 of the</w:t>
      </w:r>
      <w:r w:rsidRPr="00D04F9F">
        <w:rPr>
          <w:rFonts w:ascii="Times New Roman" w:hAnsi="Times New Roman" w:cs="Times New Roman"/>
          <w:color w:val="000000"/>
          <w:sz w:val="24"/>
          <w:szCs w:val="24"/>
          <w:shd w:val="clear" w:color="auto" w:fill="FFFFFF"/>
        </w:rPr>
        <w:t xml:space="preserve"> Act are met </w:t>
      </w:r>
      <w:r w:rsidR="002E55C3" w:rsidRPr="00D04F9F">
        <w:rPr>
          <w:rFonts w:ascii="Times New Roman" w:hAnsi="Times New Roman" w:cs="Times New Roman"/>
          <w:color w:val="000000"/>
          <w:sz w:val="24"/>
          <w:szCs w:val="24"/>
          <w:shd w:val="clear" w:color="auto" w:fill="FFFFFF"/>
        </w:rPr>
        <w:t>in relation to</w:t>
      </w:r>
      <w:r w:rsidRPr="00D04F9F">
        <w:rPr>
          <w:rFonts w:ascii="Times New Roman" w:hAnsi="Times New Roman" w:cs="Times New Roman"/>
          <w:color w:val="000000"/>
          <w:sz w:val="24"/>
          <w:szCs w:val="24"/>
          <w:shd w:val="clear" w:color="auto" w:fill="FFFFFF"/>
        </w:rPr>
        <w:t xml:space="preserve"> an application as if it were acting under Division 37</w:t>
      </w:r>
      <w:r w:rsidR="00015083" w:rsidRPr="00D04F9F">
        <w:rPr>
          <w:rFonts w:ascii="Times New Roman" w:hAnsi="Times New Roman" w:cs="Times New Roman"/>
          <w:color w:val="000000"/>
          <w:sz w:val="24"/>
          <w:szCs w:val="24"/>
          <w:shd w:val="clear" w:color="auto" w:fill="FFFFFF"/>
        </w:rPr>
        <w:t>8</w:t>
      </w:r>
      <w:r w:rsidRPr="00D04F9F">
        <w:rPr>
          <w:rFonts w:ascii="Times New Roman" w:hAnsi="Times New Roman" w:cs="Times New Roman"/>
          <w:color w:val="000000"/>
          <w:sz w:val="24"/>
          <w:szCs w:val="24"/>
          <w:shd w:val="clear" w:color="auto" w:fill="FFFFFF"/>
        </w:rPr>
        <w:t xml:space="preserve"> of the Act and had determined the qualifying Australian </w:t>
      </w:r>
      <w:r w:rsidR="00015083" w:rsidRPr="00D04F9F">
        <w:rPr>
          <w:rFonts w:ascii="Times New Roman" w:hAnsi="Times New Roman" w:cs="Times New Roman"/>
          <w:color w:val="000000"/>
          <w:sz w:val="24"/>
          <w:szCs w:val="24"/>
          <w:shd w:val="clear" w:color="auto" w:fill="FFFFFF"/>
        </w:rPr>
        <w:t>development</w:t>
      </w:r>
      <w:r w:rsidRPr="00D04F9F">
        <w:rPr>
          <w:rFonts w:ascii="Times New Roman" w:hAnsi="Times New Roman" w:cs="Times New Roman"/>
          <w:color w:val="000000"/>
          <w:sz w:val="24"/>
          <w:szCs w:val="24"/>
          <w:shd w:val="clear" w:color="auto" w:fill="FFFFFF"/>
        </w:rPr>
        <w:t xml:space="preserve"> expenditure. Such advice must be in writing and must include reasons if the advice is not to issue a certificate</w:t>
      </w:r>
      <w:r w:rsidR="00015083" w:rsidRPr="00D04F9F">
        <w:rPr>
          <w:rFonts w:ascii="Times New Roman" w:hAnsi="Times New Roman" w:cs="Times New Roman"/>
          <w:color w:val="000000"/>
          <w:sz w:val="24"/>
          <w:szCs w:val="24"/>
          <w:shd w:val="clear" w:color="auto" w:fill="FFFFFF"/>
        </w:rPr>
        <w:t xml:space="preserve"> for the Offset</w:t>
      </w:r>
      <w:r w:rsidRPr="00D04F9F">
        <w:rPr>
          <w:rFonts w:ascii="Times New Roman" w:hAnsi="Times New Roman" w:cs="Times New Roman"/>
          <w:color w:val="000000"/>
          <w:sz w:val="24"/>
          <w:szCs w:val="24"/>
          <w:shd w:val="clear" w:color="auto" w:fill="FFFFFF"/>
        </w:rPr>
        <w:t>.</w:t>
      </w:r>
    </w:p>
    <w:p w14:paraId="594FD0CE" w14:textId="77777777" w:rsidR="00015083" w:rsidRPr="00D04F9F" w:rsidRDefault="00015083" w:rsidP="00015083">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11 – Amendment of certificate</w:t>
      </w:r>
    </w:p>
    <w:p w14:paraId="59F626A4" w14:textId="08AC1190" w:rsidR="0087575B" w:rsidRPr="00D04F9F" w:rsidRDefault="00015083" w:rsidP="00EB38A0">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w:t>
      </w:r>
      <w:r w:rsidR="00EB38A0" w:rsidRPr="00D04F9F">
        <w:rPr>
          <w:rFonts w:ascii="Times New Roman" w:hAnsi="Times New Roman" w:cs="Times New Roman"/>
          <w:color w:val="000000"/>
          <w:sz w:val="24"/>
          <w:szCs w:val="24"/>
          <w:shd w:val="clear" w:color="auto" w:fill="FFFFFF"/>
        </w:rPr>
        <w:t xml:space="preserve">sets out </w:t>
      </w:r>
      <w:r w:rsidR="0087575B" w:rsidRPr="00D04F9F">
        <w:rPr>
          <w:rFonts w:ascii="Times New Roman" w:hAnsi="Times New Roman" w:cs="Times New Roman"/>
          <w:color w:val="000000"/>
          <w:sz w:val="24"/>
          <w:szCs w:val="24"/>
          <w:shd w:val="clear" w:color="auto" w:fill="FFFFFF"/>
        </w:rPr>
        <w:t xml:space="preserve">the process for when </w:t>
      </w:r>
      <w:r w:rsidR="00EB38A0" w:rsidRPr="00D04F9F">
        <w:rPr>
          <w:rFonts w:ascii="Times New Roman" w:hAnsi="Times New Roman" w:cs="Times New Roman"/>
          <w:color w:val="000000"/>
          <w:sz w:val="24"/>
          <w:szCs w:val="24"/>
          <w:shd w:val="clear" w:color="auto" w:fill="FFFFFF"/>
        </w:rPr>
        <w:t>an applicant may request that a certificate be amended</w:t>
      </w:r>
      <w:r w:rsidR="0087575B" w:rsidRPr="00D04F9F">
        <w:rPr>
          <w:rFonts w:ascii="Times New Roman" w:hAnsi="Times New Roman" w:cs="Times New Roman"/>
          <w:color w:val="000000"/>
          <w:sz w:val="24"/>
          <w:szCs w:val="24"/>
          <w:shd w:val="clear" w:color="auto" w:fill="FFFFFF"/>
        </w:rPr>
        <w:t>.</w:t>
      </w:r>
    </w:p>
    <w:p w14:paraId="47DA147A" w14:textId="1E260EE4" w:rsidR="0087575B" w:rsidRPr="00D04F9F" w:rsidRDefault="0087575B" w:rsidP="00EB38A0">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The note accompanying this section explains that an applicant may request an amendment to the certificate </w:t>
      </w:r>
      <w:r w:rsidR="00EB38A0" w:rsidRPr="00D04F9F">
        <w:rPr>
          <w:rFonts w:ascii="Times New Roman" w:hAnsi="Times New Roman" w:cs="Times New Roman"/>
          <w:color w:val="000000"/>
          <w:sz w:val="24"/>
          <w:szCs w:val="24"/>
          <w:shd w:val="clear" w:color="auto" w:fill="FFFFFF"/>
        </w:rPr>
        <w:t>within four years of the certificate being issued</w:t>
      </w:r>
      <w:r w:rsidR="00843E17" w:rsidRPr="00D04F9F">
        <w:rPr>
          <w:rFonts w:ascii="Times New Roman" w:hAnsi="Times New Roman" w:cs="Times New Roman"/>
          <w:color w:val="000000"/>
          <w:sz w:val="24"/>
          <w:szCs w:val="24"/>
          <w:shd w:val="clear" w:color="auto" w:fill="FFFFFF"/>
        </w:rPr>
        <w:t>;</w:t>
      </w:r>
      <w:r w:rsidR="00EB38A0" w:rsidRPr="00D04F9F">
        <w:rPr>
          <w:rFonts w:ascii="Times New Roman" w:hAnsi="Times New Roman" w:cs="Times New Roman"/>
          <w:color w:val="000000"/>
          <w:sz w:val="24"/>
          <w:szCs w:val="24"/>
          <w:shd w:val="clear" w:color="auto" w:fill="FFFFFF"/>
        </w:rPr>
        <w:t xml:space="preserve"> or the Arts Minister may amend the certificate on their own initiative</w:t>
      </w:r>
      <w:r w:rsidR="00843E17" w:rsidRPr="00D04F9F">
        <w:rPr>
          <w:rFonts w:ascii="Times New Roman" w:hAnsi="Times New Roman" w:cs="Times New Roman"/>
          <w:color w:val="000000"/>
          <w:sz w:val="24"/>
          <w:szCs w:val="24"/>
          <w:shd w:val="clear" w:color="auto" w:fill="FFFFFF"/>
        </w:rPr>
        <w:t>, such as in circumstances where it is identified that the certificate issued is inconsistent or incorrect</w:t>
      </w:r>
      <w:r w:rsidR="00EB38A0" w:rsidRPr="00D04F9F">
        <w:rPr>
          <w:rFonts w:ascii="Times New Roman" w:hAnsi="Times New Roman" w:cs="Times New Roman"/>
          <w:color w:val="000000"/>
          <w:sz w:val="24"/>
          <w:szCs w:val="24"/>
          <w:shd w:val="clear" w:color="auto" w:fill="FFFFFF"/>
        </w:rPr>
        <w:t>.</w:t>
      </w:r>
      <w:r w:rsidRPr="00D04F9F">
        <w:rPr>
          <w:rFonts w:ascii="Times New Roman" w:hAnsi="Times New Roman" w:cs="Times New Roman"/>
          <w:color w:val="000000"/>
          <w:sz w:val="24"/>
          <w:szCs w:val="24"/>
          <w:shd w:val="clear" w:color="auto" w:fill="FFFFFF"/>
        </w:rPr>
        <w:t xml:space="preserve"> This note summarises the effect of section 378</w:t>
      </w:r>
      <w:r w:rsidR="00DE35AF" w:rsidRPr="00D04F9F">
        <w:rPr>
          <w:rFonts w:ascii="Times New Roman" w:hAnsi="Times New Roman" w:cs="Times New Roman"/>
          <w:color w:val="000000"/>
          <w:sz w:val="24"/>
          <w:szCs w:val="24"/>
          <w:shd w:val="clear" w:color="auto" w:fill="FFFFFF"/>
        </w:rPr>
        <w:noBreakHyphen/>
      </w:r>
      <w:r w:rsidRPr="00D04F9F">
        <w:rPr>
          <w:rFonts w:ascii="Times New Roman" w:hAnsi="Times New Roman" w:cs="Times New Roman"/>
          <w:color w:val="000000"/>
          <w:sz w:val="24"/>
          <w:szCs w:val="24"/>
          <w:shd w:val="clear" w:color="auto" w:fill="FFFFFF"/>
        </w:rPr>
        <w:t>70 and 378-75.</w:t>
      </w:r>
    </w:p>
    <w:p w14:paraId="660A5A6E" w14:textId="7F2ED2CF" w:rsidR="00EB38A0" w:rsidRPr="00D04F9F" w:rsidRDefault="0087575B" w:rsidP="00EB38A0">
      <w:pPr>
        <w:tabs>
          <w:tab w:val="left" w:pos="3610"/>
        </w:tabs>
        <w:ind w:right="91"/>
        <w:rPr>
          <w:rFonts w:ascii="Times New Roman" w:hAnsi="Times New Roman" w:cs="Times New Roman"/>
          <w:kern w:val="24"/>
          <w:sz w:val="24"/>
          <w:szCs w:val="24"/>
        </w:rPr>
      </w:pPr>
      <w:r w:rsidRPr="00D04F9F">
        <w:rPr>
          <w:rFonts w:ascii="Times New Roman" w:hAnsi="Times New Roman" w:cs="Times New Roman"/>
          <w:color w:val="000000"/>
          <w:sz w:val="24"/>
          <w:szCs w:val="24"/>
          <w:shd w:val="clear" w:color="auto" w:fill="FFFFFF"/>
        </w:rPr>
        <w:t xml:space="preserve">Under the </w:t>
      </w:r>
      <w:r w:rsidR="00345429" w:rsidRPr="00D04F9F">
        <w:rPr>
          <w:rFonts w:ascii="Times New Roman" w:hAnsi="Times New Roman" w:cs="Times New Roman"/>
          <w:color w:val="000000"/>
          <w:sz w:val="24"/>
          <w:szCs w:val="24"/>
          <w:shd w:val="clear" w:color="auto" w:fill="FFFFFF"/>
        </w:rPr>
        <w:t>section, an</w:t>
      </w:r>
      <w:r w:rsidR="00EB38A0" w:rsidRPr="00D04F9F">
        <w:rPr>
          <w:rFonts w:ascii="Times New Roman" w:hAnsi="Times New Roman" w:cs="Times New Roman"/>
          <w:kern w:val="24"/>
          <w:sz w:val="24"/>
          <w:szCs w:val="24"/>
        </w:rPr>
        <w:t xml:space="preserve"> applicant may </w:t>
      </w:r>
      <w:r w:rsidRPr="00D04F9F">
        <w:rPr>
          <w:rFonts w:ascii="Times New Roman" w:hAnsi="Times New Roman" w:cs="Times New Roman"/>
          <w:kern w:val="24"/>
          <w:sz w:val="24"/>
          <w:szCs w:val="24"/>
        </w:rPr>
        <w:t xml:space="preserve">initiate a </w:t>
      </w:r>
      <w:r w:rsidR="00EB38A0" w:rsidRPr="00D04F9F">
        <w:rPr>
          <w:rFonts w:ascii="Times New Roman" w:hAnsi="Times New Roman" w:cs="Times New Roman"/>
          <w:kern w:val="24"/>
          <w:sz w:val="24"/>
          <w:szCs w:val="24"/>
        </w:rPr>
        <w:t xml:space="preserve">request </w:t>
      </w:r>
      <w:r w:rsidR="0063239D" w:rsidRPr="00D04F9F">
        <w:rPr>
          <w:rFonts w:ascii="Times New Roman" w:hAnsi="Times New Roman" w:cs="Times New Roman"/>
          <w:kern w:val="24"/>
          <w:sz w:val="24"/>
          <w:szCs w:val="24"/>
        </w:rPr>
        <w:t xml:space="preserve">for </w:t>
      </w:r>
      <w:r w:rsidR="00EB38A0" w:rsidRPr="00D04F9F">
        <w:rPr>
          <w:rFonts w:ascii="Times New Roman" w:hAnsi="Times New Roman" w:cs="Times New Roman"/>
          <w:kern w:val="24"/>
          <w:sz w:val="24"/>
          <w:szCs w:val="24"/>
        </w:rPr>
        <w:t xml:space="preserve">an amendment to a certificate by notifying the Arts Secretary in writing and detailing the aspects of the certificate to be amended. </w:t>
      </w:r>
      <w:r w:rsidR="0063239D" w:rsidRPr="00D04F9F">
        <w:rPr>
          <w:rFonts w:ascii="Times New Roman" w:hAnsi="Times New Roman" w:cs="Times New Roman"/>
          <w:kern w:val="24"/>
          <w:sz w:val="24"/>
          <w:szCs w:val="24"/>
        </w:rPr>
        <w:t>The r</w:t>
      </w:r>
      <w:r w:rsidRPr="00D04F9F">
        <w:rPr>
          <w:rFonts w:ascii="Times New Roman" w:hAnsi="Times New Roman" w:cs="Times New Roman"/>
          <w:kern w:val="24"/>
          <w:sz w:val="24"/>
          <w:szCs w:val="24"/>
        </w:rPr>
        <w:t>equest must be submitted electronically.</w:t>
      </w:r>
    </w:p>
    <w:p w14:paraId="363C27DF" w14:textId="1E9F08FE" w:rsidR="00EB38A0" w:rsidRPr="00D04F9F" w:rsidRDefault="00EB38A0" w:rsidP="00EB38A0">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In considering a request for an amendment to an issued certificate, the Arts Minister </w:t>
      </w:r>
      <w:r w:rsidR="009B27CA" w:rsidRPr="00D04F9F">
        <w:rPr>
          <w:rFonts w:ascii="Times New Roman" w:hAnsi="Times New Roman" w:cs="Times New Roman"/>
          <w:color w:val="000000"/>
          <w:sz w:val="24"/>
          <w:szCs w:val="24"/>
          <w:shd w:val="clear" w:color="auto" w:fill="FFFFFF"/>
        </w:rPr>
        <w:t xml:space="preserve">must </w:t>
      </w:r>
      <w:proofErr w:type="gramStart"/>
      <w:r w:rsidRPr="00D04F9F">
        <w:rPr>
          <w:rFonts w:ascii="Times New Roman" w:hAnsi="Times New Roman" w:cs="Times New Roman"/>
          <w:color w:val="000000"/>
          <w:sz w:val="24"/>
          <w:szCs w:val="24"/>
          <w:shd w:val="clear" w:color="auto" w:fill="FFFFFF"/>
        </w:rPr>
        <w:t>make a decision</w:t>
      </w:r>
      <w:proofErr w:type="gramEnd"/>
      <w:r w:rsidRPr="00D04F9F">
        <w:rPr>
          <w:rFonts w:ascii="Times New Roman" w:hAnsi="Times New Roman" w:cs="Times New Roman"/>
          <w:color w:val="000000"/>
          <w:sz w:val="24"/>
          <w:szCs w:val="24"/>
          <w:shd w:val="clear" w:color="auto" w:fill="FFFFFF"/>
        </w:rPr>
        <w:t xml:space="preserve"> to amend or not amend the certificate</w:t>
      </w:r>
      <w:r w:rsidR="009B27CA" w:rsidRPr="00D04F9F">
        <w:rPr>
          <w:rFonts w:ascii="Times New Roman" w:hAnsi="Times New Roman" w:cs="Times New Roman"/>
          <w:color w:val="000000"/>
          <w:sz w:val="24"/>
          <w:szCs w:val="24"/>
          <w:shd w:val="clear" w:color="auto" w:fill="FFFFFF"/>
        </w:rPr>
        <w:t xml:space="preserve">. In coming to a decision, the Arts Minister may request further information from the applicant and </w:t>
      </w:r>
      <w:r w:rsidR="0087575B" w:rsidRPr="00D04F9F">
        <w:rPr>
          <w:rFonts w:ascii="Times New Roman" w:hAnsi="Times New Roman" w:cs="Times New Roman"/>
          <w:color w:val="000000"/>
          <w:sz w:val="24"/>
          <w:szCs w:val="24"/>
          <w:shd w:val="clear" w:color="auto" w:fill="FFFFFF"/>
        </w:rPr>
        <w:t xml:space="preserve">may </w:t>
      </w:r>
      <w:r w:rsidR="009B27CA" w:rsidRPr="00D04F9F">
        <w:rPr>
          <w:rFonts w:ascii="Times New Roman" w:hAnsi="Times New Roman" w:cs="Times New Roman"/>
          <w:color w:val="000000"/>
          <w:sz w:val="24"/>
          <w:szCs w:val="24"/>
          <w:shd w:val="clear" w:color="auto" w:fill="FFFFFF"/>
        </w:rPr>
        <w:t xml:space="preserve">ask the Board to advise about </w:t>
      </w:r>
      <w:r w:rsidR="0087575B" w:rsidRPr="00D04F9F">
        <w:rPr>
          <w:rFonts w:ascii="Times New Roman" w:hAnsi="Times New Roman" w:cs="Times New Roman"/>
          <w:color w:val="000000"/>
          <w:sz w:val="24"/>
          <w:szCs w:val="24"/>
          <w:shd w:val="clear" w:color="auto" w:fill="FFFFFF"/>
        </w:rPr>
        <w:t xml:space="preserve">whether or not </w:t>
      </w:r>
      <w:r w:rsidR="009B27CA" w:rsidRPr="00D04F9F">
        <w:rPr>
          <w:rFonts w:ascii="Times New Roman" w:hAnsi="Times New Roman" w:cs="Times New Roman"/>
          <w:color w:val="000000"/>
          <w:sz w:val="24"/>
          <w:szCs w:val="24"/>
          <w:shd w:val="clear" w:color="auto" w:fill="FFFFFF"/>
        </w:rPr>
        <w:t xml:space="preserve">the </w:t>
      </w:r>
      <w:r w:rsidR="0063239D" w:rsidRPr="00D04F9F">
        <w:rPr>
          <w:rFonts w:ascii="Times New Roman" w:hAnsi="Times New Roman" w:cs="Times New Roman"/>
          <w:color w:val="000000"/>
          <w:sz w:val="24"/>
          <w:szCs w:val="24"/>
          <w:shd w:val="clear" w:color="auto" w:fill="FFFFFF"/>
        </w:rPr>
        <w:t>certificate should be amended</w:t>
      </w:r>
      <w:r w:rsidR="009B27CA" w:rsidRPr="00D04F9F">
        <w:rPr>
          <w:rFonts w:ascii="Times New Roman" w:hAnsi="Times New Roman" w:cs="Times New Roman"/>
          <w:color w:val="000000"/>
          <w:sz w:val="24"/>
          <w:szCs w:val="24"/>
          <w:shd w:val="clear" w:color="auto" w:fill="FFFFFF"/>
        </w:rPr>
        <w:t>. If asked, the Board must advise the Arts Minister in writing</w:t>
      </w:r>
      <w:r w:rsidR="0087575B" w:rsidRPr="00D04F9F">
        <w:rPr>
          <w:rFonts w:ascii="Times New Roman" w:hAnsi="Times New Roman" w:cs="Times New Roman"/>
          <w:color w:val="000000"/>
          <w:sz w:val="24"/>
          <w:szCs w:val="24"/>
          <w:shd w:val="clear" w:color="auto" w:fill="FFFFFF"/>
        </w:rPr>
        <w:t xml:space="preserve"> on the issue</w:t>
      </w:r>
      <w:r w:rsidR="009B27CA" w:rsidRPr="00D04F9F">
        <w:rPr>
          <w:rFonts w:ascii="Times New Roman" w:hAnsi="Times New Roman" w:cs="Times New Roman"/>
          <w:color w:val="000000"/>
          <w:sz w:val="24"/>
          <w:szCs w:val="24"/>
          <w:shd w:val="clear" w:color="auto" w:fill="FFFFFF"/>
        </w:rPr>
        <w:t xml:space="preserve">.  </w:t>
      </w:r>
    </w:p>
    <w:p w14:paraId="3CD25DCB" w14:textId="3A99325F" w:rsidR="00045E9E" w:rsidRPr="00D04F9F" w:rsidRDefault="0087575B" w:rsidP="00045E9E">
      <w:pPr>
        <w:rPr>
          <w:rFonts w:ascii="Times New Roman" w:hAnsi="Times New Roman" w:cs="Times New Roman"/>
          <w:b/>
          <w:kern w:val="24"/>
          <w:sz w:val="24"/>
          <w:szCs w:val="24"/>
        </w:rPr>
      </w:pPr>
      <w:r w:rsidRPr="00D04F9F">
        <w:rPr>
          <w:rFonts w:ascii="Times New Roman" w:hAnsi="Times New Roman" w:cs="Times New Roman"/>
          <w:b/>
          <w:kern w:val="24"/>
          <w:sz w:val="24"/>
          <w:szCs w:val="24"/>
        </w:rPr>
        <w:br w:type="column"/>
      </w:r>
      <w:r w:rsidR="00045E9E" w:rsidRPr="00D04F9F">
        <w:rPr>
          <w:rFonts w:ascii="Times New Roman" w:hAnsi="Times New Roman" w:cs="Times New Roman"/>
          <w:b/>
          <w:kern w:val="24"/>
          <w:sz w:val="24"/>
          <w:szCs w:val="24"/>
        </w:rPr>
        <w:lastRenderedPageBreak/>
        <w:t xml:space="preserve">Part 3 – Provisional certificates for digital games tax offset </w:t>
      </w:r>
    </w:p>
    <w:p w14:paraId="1E170846" w14:textId="0BFC67EF" w:rsidR="0087575B" w:rsidRPr="00D04F9F" w:rsidRDefault="00045E9E" w:rsidP="00045E9E">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Part 3 provides for the manner in which applications for provisional certificates are made, assessed, considered by the Board and certified. To the maximum extent possible, the procedures for assessing and issuing provisional certificates for games mirror the procedures for assessing and advising the Arts Minister in relation to issuing </w:t>
      </w:r>
      <w:r w:rsidR="0087575B" w:rsidRPr="00D04F9F">
        <w:rPr>
          <w:rFonts w:ascii="Times New Roman" w:hAnsi="Times New Roman" w:cs="Times New Roman"/>
          <w:color w:val="000000"/>
          <w:sz w:val="24"/>
          <w:szCs w:val="24"/>
          <w:shd w:val="clear" w:color="auto" w:fill="FFFFFF"/>
        </w:rPr>
        <w:t>(</w:t>
      </w:r>
      <w:r w:rsidRPr="00D04F9F">
        <w:rPr>
          <w:rFonts w:ascii="Times New Roman" w:hAnsi="Times New Roman" w:cs="Times New Roman"/>
          <w:color w:val="000000"/>
          <w:sz w:val="24"/>
          <w:szCs w:val="24"/>
          <w:shd w:val="clear" w:color="auto" w:fill="FFFFFF"/>
        </w:rPr>
        <w:t>final</w:t>
      </w:r>
      <w:r w:rsidR="0087575B" w:rsidRPr="00D04F9F">
        <w:rPr>
          <w:rFonts w:ascii="Times New Roman" w:hAnsi="Times New Roman" w:cs="Times New Roman"/>
          <w:color w:val="000000"/>
          <w:sz w:val="24"/>
          <w:szCs w:val="24"/>
          <w:shd w:val="clear" w:color="auto" w:fill="FFFFFF"/>
        </w:rPr>
        <w:t xml:space="preserve">) </w:t>
      </w:r>
      <w:r w:rsidRPr="00D04F9F">
        <w:rPr>
          <w:rFonts w:ascii="Times New Roman" w:hAnsi="Times New Roman" w:cs="Times New Roman"/>
          <w:color w:val="000000"/>
          <w:sz w:val="24"/>
          <w:szCs w:val="24"/>
          <w:shd w:val="clear" w:color="auto" w:fill="FFFFFF"/>
        </w:rPr>
        <w:t xml:space="preserve">certificates as set out in Part 2 of these Rules and </w:t>
      </w:r>
      <w:r w:rsidR="0087575B" w:rsidRPr="00D04F9F">
        <w:rPr>
          <w:rFonts w:ascii="Times New Roman" w:hAnsi="Times New Roman" w:cs="Times New Roman"/>
          <w:color w:val="000000"/>
          <w:sz w:val="24"/>
          <w:szCs w:val="24"/>
          <w:shd w:val="clear" w:color="auto" w:fill="FFFFFF"/>
        </w:rPr>
        <w:t xml:space="preserve">any other legislative </w:t>
      </w:r>
      <w:r w:rsidR="0063239D" w:rsidRPr="00D04F9F">
        <w:rPr>
          <w:rFonts w:ascii="Times New Roman" w:hAnsi="Times New Roman" w:cs="Times New Roman"/>
          <w:color w:val="000000"/>
          <w:sz w:val="24"/>
          <w:szCs w:val="24"/>
          <w:shd w:val="clear" w:color="auto" w:fill="FFFFFF"/>
        </w:rPr>
        <w:t xml:space="preserve">instrument </w:t>
      </w:r>
      <w:r w:rsidR="0087575B" w:rsidRPr="00D04F9F">
        <w:rPr>
          <w:rFonts w:ascii="Times New Roman" w:hAnsi="Times New Roman" w:cs="Times New Roman"/>
          <w:color w:val="000000"/>
          <w:sz w:val="24"/>
          <w:szCs w:val="24"/>
          <w:shd w:val="clear" w:color="auto" w:fill="FFFFFF"/>
        </w:rPr>
        <w:t xml:space="preserve">under </w:t>
      </w:r>
      <w:r w:rsidRPr="00D04F9F">
        <w:rPr>
          <w:rFonts w:ascii="Times New Roman" w:hAnsi="Times New Roman" w:cs="Times New Roman"/>
          <w:color w:val="000000"/>
          <w:sz w:val="24"/>
          <w:szCs w:val="24"/>
          <w:shd w:val="clear" w:color="auto" w:fill="FFFFFF"/>
        </w:rPr>
        <w:t>Division 37</w:t>
      </w:r>
      <w:r w:rsidR="002E55C3" w:rsidRPr="00D04F9F">
        <w:rPr>
          <w:rFonts w:ascii="Times New Roman" w:hAnsi="Times New Roman" w:cs="Times New Roman"/>
          <w:color w:val="000000"/>
          <w:sz w:val="24"/>
          <w:szCs w:val="24"/>
          <w:shd w:val="clear" w:color="auto" w:fill="FFFFFF"/>
        </w:rPr>
        <w:t>8</w:t>
      </w:r>
      <w:r w:rsidRPr="00D04F9F">
        <w:rPr>
          <w:rFonts w:ascii="Times New Roman" w:hAnsi="Times New Roman" w:cs="Times New Roman"/>
          <w:color w:val="000000"/>
          <w:sz w:val="24"/>
          <w:szCs w:val="24"/>
          <w:shd w:val="clear" w:color="auto" w:fill="FFFFFF"/>
        </w:rPr>
        <w:t xml:space="preserve"> of the Act.</w:t>
      </w:r>
      <w:r w:rsidR="00843E17" w:rsidRPr="00D04F9F">
        <w:rPr>
          <w:rFonts w:ascii="Times New Roman" w:hAnsi="Times New Roman" w:cs="Times New Roman"/>
          <w:color w:val="000000"/>
          <w:sz w:val="24"/>
          <w:szCs w:val="24"/>
          <w:shd w:val="clear" w:color="auto" w:fill="FFFFFF"/>
        </w:rPr>
        <w:t xml:space="preserve"> Provisional certificates do not consider financial information associated with a game, noting that projects may be in early development and sufficient detail will not be available for material assessment. </w:t>
      </w:r>
      <w:r w:rsidRPr="00D04F9F">
        <w:rPr>
          <w:rFonts w:ascii="Times New Roman" w:hAnsi="Times New Roman" w:cs="Times New Roman"/>
          <w:color w:val="000000"/>
          <w:sz w:val="24"/>
          <w:szCs w:val="24"/>
          <w:shd w:val="clear" w:color="auto" w:fill="FFFFFF"/>
        </w:rPr>
        <w:t xml:space="preserve"> </w:t>
      </w:r>
    </w:p>
    <w:p w14:paraId="15CFEE01" w14:textId="4D560E75" w:rsidR="006110B4" w:rsidRPr="00D04F9F" w:rsidRDefault="00045E9E" w:rsidP="006110B4">
      <w:r w:rsidRPr="00D04F9F">
        <w:rPr>
          <w:rFonts w:ascii="Times New Roman" w:hAnsi="Times New Roman" w:cs="Times New Roman"/>
          <w:color w:val="000000"/>
          <w:sz w:val="24"/>
          <w:szCs w:val="24"/>
          <w:shd w:val="clear" w:color="auto" w:fill="FFFFFF"/>
        </w:rPr>
        <w:t>Provisional certificates are issued by the Board</w:t>
      </w:r>
      <w:r w:rsidR="0063239D" w:rsidRPr="00D04F9F">
        <w:rPr>
          <w:rFonts w:ascii="Times New Roman" w:hAnsi="Times New Roman" w:cs="Times New Roman"/>
          <w:color w:val="000000"/>
          <w:sz w:val="24"/>
          <w:szCs w:val="24"/>
          <w:shd w:val="clear" w:color="auto" w:fill="FFFFFF"/>
        </w:rPr>
        <w:t>,</w:t>
      </w:r>
      <w:r w:rsidRPr="00D04F9F">
        <w:rPr>
          <w:rFonts w:ascii="Times New Roman" w:hAnsi="Times New Roman" w:cs="Times New Roman"/>
          <w:color w:val="000000"/>
          <w:sz w:val="24"/>
          <w:szCs w:val="24"/>
          <w:shd w:val="clear" w:color="auto" w:fill="FFFFFF"/>
        </w:rPr>
        <w:t xml:space="preserve"> are non-binding</w:t>
      </w:r>
      <w:r w:rsidR="0087575B" w:rsidRPr="00D04F9F">
        <w:rPr>
          <w:rFonts w:ascii="Times New Roman" w:hAnsi="Times New Roman" w:cs="Times New Roman"/>
          <w:color w:val="000000"/>
          <w:sz w:val="24"/>
          <w:szCs w:val="24"/>
          <w:shd w:val="clear" w:color="auto" w:fill="FFFFFF"/>
        </w:rPr>
        <w:t xml:space="preserve"> and have no legal effect</w:t>
      </w:r>
      <w:r w:rsidRPr="00D04F9F">
        <w:rPr>
          <w:rFonts w:ascii="Times New Roman" w:hAnsi="Times New Roman" w:cs="Times New Roman"/>
          <w:color w:val="000000"/>
          <w:sz w:val="24"/>
          <w:szCs w:val="24"/>
          <w:shd w:val="clear" w:color="auto" w:fill="FFFFFF"/>
        </w:rPr>
        <w:t xml:space="preserve">. </w:t>
      </w:r>
      <w:r w:rsidR="0087575B" w:rsidRPr="00D04F9F">
        <w:rPr>
          <w:rFonts w:ascii="Times New Roman" w:hAnsi="Times New Roman" w:cs="Times New Roman"/>
          <w:color w:val="000000"/>
          <w:sz w:val="24"/>
          <w:szCs w:val="24"/>
          <w:shd w:val="clear" w:color="auto" w:fill="FFFFFF"/>
        </w:rPr>
        <w:t>Further, a</w:t>
      </w:r>
      <w:r w:rsidRPr="00D04F9F">
        <w:rPr>
          <w:rFonts w:ascii="Times New Roman" w:hAnsi="Times New Roman" w:cs="Times New Roman"/>
          <w:color w:val="000000"/>
          <w:sz w:val="24"/>
          <w:szCs w:val="24"/>
          <w:shd w:val="clear" w:color="auto" w:fill="FFFFFF"/>
        </w:rPr>
        <w:t xml:space="preserve"> provisional certificate does not entitle an applicant to claim the DGTO under Division 378 of the Act; does not prevent a decision by the Arts Minister to refuse to grant a certificate under Division 378 of the Act; and</w:t>
      </w:r>
      <w:r w:rsidR="008F56E4" w:rsidRPr="00D04F9F">
        <w:rPr>
          <w:rFonts w:ascii="Times New Roman" w:hAnsi="Times New Roman" w:cs="Times New Roman"/>
          <w:color w:val="000000"/>
          <w:sz w:val="24"/>
          <w:szCs w:val="24"/>
          <w:shd w:val="clear" w:color="auto" w:fill="FFFFFF"/>
        </w:rPr>
        <w:t xml:space="preserve"> does </w:t>
      </w:r>
      <w:r w:rsidRPr="00D04F9F">
        <w:rPr>
          <w:rFonts w:ascii="Times New Roman" w:hAnsi="Times New Roman" w:cs="Times New Roman"/>
          <w:color w:val="000000"/>
          <w:sz w:val="24"/>
          <w:szCs w:val="24"/>
          <w:shd w:val="clear" w:color="auto" w:fill="FFFFFF"/>
        </w:rPr>
        <w:t xml:space="preserve">not a guarantee that the Arts Minister will issue a </w:t>
      </w:r>
      <w:r w:rsidR="0087575B" w:rsidRPr="00D04F9F">
        <w:rPr>
          <w:rFonts w:ascii="Times New Roman" w:hAnsi="Times New Roman" w:cs="Times New Roman"/>
          <w:color w:val="000000"/>
          <w:sz w:val="24"/>
          <w:szCs w:val="24"/>
          <w:shd w:val="clear" w:color="auto" w:fill="FFFFFF"/>
        </w:rPr>
        <w:t>(</w:t>
      </w:r>
      <w:r w:rsidRPr="00D04F9F">
        <w:rPr>
          <w:rFonts w:ascii="Times New Roman" w:hAnsi="Times New Roman" w:cs="Times New Roman"/>
          <w:color w:val="000000"/>
          <w:sz w:val="24"/>
          <w:szCs w:val="24"/>
          <w:shd w:val="clear" w:color="auto" w:fill="FFFFFF"/>
        </w:rPr>
        <w:t>final</w:t>
      </w:r>
      <w:r w:rsidR="0087575B" w:rsidRPr="00D04F9F">
        <w:rPr>
          <w:rFonts w:ascii="Times New Roman" w:hAnsi="Times New Roman" w:cs="Times New Roman"/>
          <w:color w:val="000000"/>
          <w:sz w:val="24"/>
          <w:szCs w:val="24"/>
          <w:shd w:val="clear" w:color="auto" w:fill="FFFFFF"/>
        </w:rPr>
        <w:t xml:space="preserve">) </w:t>
      </w:r>
      <w:r w:rsidRPr="00D04F9F">
        <w:rPr>
          <w:rFonts w:ascii="Times New Roman" w:hAnsi="Times New Roman" w:cs="Times New Roman"/>
          <w:color w:val="000000"/>
          <w:sz w:val="24"/>
          <w:szCs w:val="24"/>
          <w:shd w:val="clear" w:color="auto" w:fill="FFFFFF"/>
        </w:rPr>
        <w:t>certificate to the applicant</w:t>
      </w:r>
      <w:r w:rsidR="008F56E4" w:rsidRPr="00D04F9F">
        <w:rPr>
          <w:rFonts w:ascii="Times New Roman" w:hAnsi="Times New Roman" w:cs="Times New Roman"/>
          <w:color w:val="000000"/>
          <w:sz w:val="24"/>
          <w:szCs w:val="24"/>
          <w:shd w:val="clear" w:color="auto" w:fill="FFFFFF"/>
        </w:rPr>
        <w:t xml:space="preserve"> in any event</w:t>
      </w:r>
      <w:r w:rsidRPr="00D04F9F">
        <w:rPr>
          <w:rFonts w:ascii="Times New Roman" w:hAnsi="Times New Roman" w:cs="Times New Roman"/>
          <w:color w:val="000000"/>
          <w:sz w:val="24"/>
          <w:szCs w:val="24"/>
          <w:shd w:val="clear" w:color="auto" w:fill="FFFFFF"/>
        </w:rPr>
        <w:t xml:space="preserve">. </w:t>
      </w:r>
      <w:r w:rsidR="008F56E4" w:rsidRPr="00D04F9F">
        <w:rPr>
          <w:rFonts w:ascii="Times New Roman" w:hAnsi="Times New Roman" w:cs="Times New Roman"/>
          <w:color w:val="000000"/>
          <w:sz w:val="24"/>
          <w:szCs w:val="24"/>
          <w:shd w:val="clear" w:color="auto" w:fill="FFFFFF"/>
        </w:rPr>
        <w:t>The utility of provisional certificates</w:t>
      </w:r>
      <w:r w:rsidR="006110B4" w:rsidRPr="00D04F9F">
        <w:rPr>
          <w:rFonts w:ascii="Times New Roman" w:hAnsi="Times New Roman" w:cs="Times New Roman"/>
          <w:color w:val="000000"/>
          <w:sz w:val="24"/>
          <w:szCs w:val="24"/>
          <w:shd w:val="clear" w:color="auto" w:fill="FFFFFF"/>
        </w:rPr>
        <w:t xml:space="preserve"> is to provide an indication of whether the game is likely to be eligible for the Offset, based on the information provided at that stage, which may assist developers with planning a project, business model and financing.</w:t>
      </w:r>
    </w:p>
    <w:p w14:paraId="6D650F08" w14:textId="55B181DD" w:rsidR="00045E9E" w:rsidRPr="00D04F9F" w:rsidRDefault="00081858" w:rsidP="00045E9E">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 </w:t>
      </w:r>
    </w:p>
    <w:p w14:paraId="58FEA163" w14:textId="77777777" w:rsidR="00045E9E" w:rsidRPr="00D04F9F" w:rsidRDefault="00045E9E" w:rsidP="00045E9E">
      <w:pPr>
        <w:rPr>
          <w:rFonts w:ascii="Times New Roman" w:hAnsi="Times New Roman" w:cs="Times New Roman"/>
          <w:b/>
          <w:sz w:val="24"/>
          <w:szCs w:val="24"/>
        </w:rPr>
      </w:pPr>
      <w:r w:rsidRPr="00D04F9F">
        <w:rPr>
          <w:rFonts w:ascii="Times New Roman" w:hAnsi="Times New Roman" w:cs="Times New Roman"/>
          <w:kern w:val="24"/>
          <w:sz w:val="24"/>
          <w:szCs w:val="24"/>
          <w:u w:val="single"/>
        </w:rPr>
        <w:t xml:space="preserve">Rule </w:t>
      </w:r>
      <w:r w:rsidR="0026378E" w:rsidRPr="00D04F9F">
        <w:rPr>
          <w:rFonts w:ascii="Times New Roman" w:hAnsi="Times New Roman" w:cs="Times New Roman"/>
          <w:kern w:val="24"/>
          <w:sz w:val="24"/>
          <w:szCs w:val="24"/>
          <w:u w:val="single"/>
        </w:rPr>
        <w:t>12</w:t>
      </w:r>
      <w:r w:rsidRPr="00D04F9F">
        <w:rPr>
          <w:rFonts w:ascii="Times New Roman" w:hAnsi="Times New Roman" w:cs="Times New Roman"/>
          <w:kern w:val="24"/>
          <w:sz w:val="24"/>
          <w:szCs w:val="24"/>
          <w:u w:val="single"/>
        </w:rPr>
        <w:t xml:space="preserve"> – </w:t>
      </w:r>
      <w:r w:rsidRPr="00D04F9F">
        <w:rPr>
          <w:rFonts w:ascii="Times New Roman" w:hAnsi="Times New Roman" w:cs="Times New Roman"/>
          <w:sz w:val="24"/>
          <w:szCs w:val="24"/>
          <w:u w:val="single"/>
        </w:rPr>
        <w:t>Definitions</w:t>
      </w:r>
      <w:r w:rsidRPr="00D04F9F">
        <w:rPr>
          <w:rFonts w:ascii="Times New Roman" w:hAnsi="Times New Roman" w:cs="Times New Roman"/>
          <w:sz w:val="24"/>
          <w:szCs w:val="24"/>
        </w:rPr>
        <w:t xml:space="preserve"> </w:t>
      </w:r>
    </w:p>
    <w:p w14:paraId="3B8239FE" w14:textId="008CA43B" w:rsidR="00045E9E" w:rsidRPr="00D04F9F" w:rsidRDefault="00045E9E" w:rsidP="00045E9E">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This section sets out an additional definition </w:t>
      </w:r>
      <w:r w:rsidR="008F56E4" w:rsidRPr="00D04F9F">
        <w:rPr>
          <w:rFonts w:ascii="Times New Roman" w:hAnsi="Times New Roman" w:cs="Times New Roman"/>
          <w:kern w:val="24"/>
          <w:sz w:val="24"/>
          <w:szCs w:val="24"/>
        </w:rPr>
        <w:t xml:space="preserve">specific to </w:t>
      </w:r>
      <w:r w:rsidRPr="00D04F9F">
        <w:rPr>
          <w:rFonts w:ascii="Times New Roman" w:hAnsi="Times New Roman" w:cs="Times New Roman"/>
          <w:kern w:val="24"/>
          <w:sz w:val="24"/>
          <w:szCs w:val="24"/>
        </w:rPr>
        <w:t>Part 3</w:t>
      </w:r>
      <w:r w:rsidR="008F56E4" w:rsidRPr="00D04F9F">
        <w:rPr>
          <w:rFonts w:ascii="Times New Roman" w:hAnsi="Times New Roman" w:cs="Times New Roman"/>
          <w:kern w:val="24"/>
          <w:sz w:val="24"/>
          <w:szCs w:val="24"/>
        </w:rPr>
        <w:t xml:space="preserve"> of the instrument</w:t>
      </w:r>
      <w:r w:rsidRPr="00D04F9F">
        <w:rPr>
          <w:rFonts w:ascii="Times New Roman" w:hAnsi="Times New Roman" w:cs="Times New Roman"/>
          <w:kern w:val="24"/>
          <w:sz w:val="24"/>
          <w:szCs w:val="24"/>
        </w:rPr>
        <w:t xml:space="preserve">.  </w:t>
      </w:r>
    </w:p>
    <w:p w14:paraId="0DF795C0" w14:textId="1EC32D1D" w:rsidR="00CA447D" w:rsidRPr="00D04F9F" w:rsidRDefault="00CA447D" w:rsidP="00CA447D">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The term </w:t>
      </w:r>
      <w:r w:rsidRPr="00D04F9F">
        <w:rPr>
          <w:rFonts w:ascii="Times New Roman" w:hAnsi="Times New Roman" w:cs="Times New Roman"/>
          <w:b/>
          <w:kern w:val="24"/>
          <w:sz w:val="24"/>
          <w:szCs w:val="24"/>
        </w:rPr>
        <w:t>applicant</w:t>
      </w:r>
      <w:r w:rsidRPr="00D04F9F">
        <w:rPr>
          <w:rFonts w:ascii="Times New Roman" w:hAnsi="Times New Roman" w:cs="Times New Roman"/>
          <w:kern w:val="24"/>
          <w:sz w:val="24"/>
          <w:szCs w:val="24"/>
        </w:rPr>
        <w:t xml:space="preserve"> </w:t>
      </w:r>
      <w:r w:rsidR="008F56E4" w:rsidRPr="00D04F9F">
        <w:rPr>
          <w:rFonts w:ascii="Times New Roman" w:hAnsi="Times New Roman" w:cs="Times New Roman"/>
          <w:kern w:val="24"/>
          <w:sz w:val="24"/>
          <w:szCs w:val="24"/>
        </w:rPr>
        <w:t xml:space="preserve">under Part 3 </w:t>
      </w:r>
      <w:r w:rsidRPr="00D04F9F">
        <w:rPr>
          <w:rFonts w:ascii="Times New Roman" w:hAnsi="Times New Roman" w:cs="Times New Roman"/>
          <w:kern w:val="24"/>
          <w:sz w:val="24"/>
          <w:szCs w:val="24"/>
        </w:rPr>
        <w:t xml:space="preserve">means a company or a head company that is applying, or has applied, in accordance with this part, </w:t>
      </w:r>
      <w:r w:rsidR="00964107" w:rsidRPr="00D04F9F">
        <w:rPr>
          <w:rFonts w:ascii="Times New Roman" w:hAnsi="Times New Roman" w:cs="Times New Roman"/>
          <w:kern w:val="24"/>
          <w:sz w:val="24"/>
          <w:szCs w:val="24"/>
        </w:rPr>
        <w:t xml:space="preserve">for a provisional </w:t>
      </w:r>
      <w:r w:rsidRPr="00D04F9F">
        <w:rPr>
          <w:rFonts w:ascii="Times New Roman" w:hAnsi="Times New Roman" w:cs="Times New Roman"/>
          <w:kern w:val="24"/>
          <w:sz w:val="24"/>
          <w:szCs w:val="24"/>
        </w:rPr>
        <w:t>certificate for the digital games tax offset to be issued under section 378-25 of the Act.</w:t>
      </w:r>
    </w:p>
    <w:p w14:paraId="6E389D5F" w14:textId="77777777" w:rsidR="0026378E" w:rsidRPr="00D04F9F" w:rsidRDefault="0026378E" w:rsidP="0026378E">
      <w:pPr>
        <w:rPr>
          <w:rFonts w:ascii="Times New Roman" w:hAnsi="Times New Roman" w:cs="Times New Roman"/>
          <w:b/>
          <w:sz w:val="24"/>
          <w:szCs w:val="24"/>
        </w:rPr>
      </w:pPr>
      <w:r w:rsidRPr="00D04F9F">
        <w:rPr>
          <w:rFonts w:ascii="Times New Roman" w:hAnsi="Times New Roman" w:cs="Times New Roman"/>
          <w:kern w:val="24"/>
          <w:sz w:val="24"/>
          <w:szCs w:val="24"/>
          <w:u w:val="single"/>
        </w:rPr>
        <w:t xml:space="preserve">Rule 13 – </w:t>
      </w:r>
      <w:r w:rsidRPr="00D04F9F">
        <w:rPr>
          <w:rFonts w:ascii="Times New Roman" w:hAnsi="Times New Roman" w:cs="Times New Roman"/>
          <w:sz w:val="24"/>
          <w:szCs w:val="24"/>
          <w:u w:val="single"/>
        </w:rPr>
        <w:t>Application for provisional certificate</w:t>
      </w:r>
      <w:r w:rsidRPr="00D04F9F">
        <w:rPr>
          <w:rFonts w:ascii="Times New Roman" w:hAnsi="Times New Roman" w:cs="Times New Roman"/>
          <w:sz w:val="24"/>
          <w:szCs w:val="24"/>
        </w:rPr>
        <w:t xml:space="preserve">  </w:t>
      </w:r>
    </w:p>
    <w:p w14:paraId="1381928D" w14:textId="2D5F7992" w:rsidR="008F56E4" w:rsidRPr="00D04F9F" w:rsidRDefault="0026378E" w:rsidP="0026378E">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This section sets out the </w:t>
      </w:r>
      <w:r w:rsidR="008F56E4" w:rsidRPr="00D04F9F">
        <w:rPr>
          <w:rFonts w:ascii="Times New Roman" w:hAnsi="Times New Roman" w:cs="Times New Roman"/>
          <w:kern w:val="24"/>
          <w:sz w:val="24"/>
          <w:szCs w:val="24"/>
        </w:rPr>
        <w:t xml:space="preserve">who is eligible to apply </w:t>
      </w:r>
      <w:r w:rsidRPr="00D04F9F">
        <w:rPr>
          <w:rFonts w:ascii="Times New Roman" w:hAnsi="Times New Roman" w:cs="Times New Roman"/>
          <w:kern w:val="24"/>
          <w:sz w:val="24"/>
          <w:szCs w:val="24"/>
        </w:rPr>
        <w:t xml:space="preserve">for a provisional certificate. </w:t>
      </w:r>
      <w:r w:rsidR="008F56E4" w:rsidRPr="00D04F9F">
        <w:rPr>
          <w:rFonts w:ascii="Times New Roman" w:hAnsi="Times New Roman" w:cs="Times New Roman"/>
          <w:kern w:val="24"/>
          <w:sz w:val="24"/>
          <w:szCs w:val="24"/>
        </w:rPr>
        <w:t>A</w:t>
      </w:r>
      <w:r w:rsidRPr="00D04F9F">
        <w:rPr>
          <w:rFonts w:ascii="Times New Roman" w:hAnsi="Times New Roman" w:cs="Times New Roman"/>
          <w:kern w:val="24"/>
          <w:sz w:val="24"/>
          <w:szCs w:val="24"/>
        </w:rPr>
        <w:t>pplicant</w:t>
      </w:r>
      <w:r w:rsidR="008F56E4" w:rsidRPr="00D04F9F">
        <w:rPr>
          <w:rFonts w:ascii="Times New Roman" w:hAnsi="Times New Roman" w:cs="Times New Roman"/>
          <w:kern w:val="24"/>
          <w:sz w:val="24"/>
          <w:szCs w:val="24"/>
        </w:rPr>
        <w:t xml:space="preserve">s must be </w:t>
      </w:r>
      <w:r w:rsidRPr="00D04F9F">
        <w:rPr>
          <w:rFonts w:ascii="Times New Roman" w:hAnsi="Times New Roman" w:cs="Times New Roman"/>
          <w:kern w:val="24"/>
          <w:sz w:val="24"/>
          <w:szCs w:val="24"/>
        </w:rPr>
        <w:t>compan</w:t>
      </w:r>
      <w:r w:rsidR="008F56E4" w:rsidRPr="00D04F9F">
        <w:rPr>
          <w:rFonts w:ascii="Times New Roman" w:hAnsi="Times New Roman" w:cs="Times New Roman"/>
          <w:kern w:val="24"/>
          <w:sz w:val="24"/>
          <w:szCs w:val="24"/>
        </w:rPr>
        <w:t xml:space="preserve">ies and </w:t>
      </w:r>
      <w:r w:rsidRPr="00D04F9F">
        <w:rPr>
          <w:rFonts w:ascii="Times New Roman" w:hAnsi="Times New Roman" w:cs="Times New Roman"/>
          <w:kern w:val="24"/>
          <w:sz w:val="24"/>
          <w:szCs w:val="24"/>
        </w:rPr>
        <w:t xml:space="preserve">be </w:t>
      </w:r>
      <w:r w:rsidR="008F56E4" w:rsidRPr="00D04F9F">
        <w:rPr>
          <w:rFonts w:ascii="Times New Roman" w:hAnsi="Times New Roman" w:cs="Times New Roman"/>
          <w:kern w:val="24"/>
          <w:sz w:val="24"/>
          <w:szCs w:val="24"/>
        </w:rPr>
        <w:t>either:</w:t>
      </w:r>
    </w:p>
    <w:p w14:paraId="4C36E77B" w14:textId="77777777" w:rsidR="008F56E4" w:rsidRPr="00D04F9F" w:rsidRDefault="0026378E" w:rsidP="00FD30B5">
      <w:pPr>
        <w:pStyle w:val="ListParagraph"/>
        <w:numPr>
          <w:ilvl w:val="0"/>
          <w:numId w:val="15"/>
        </w:num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an Australian resident</w:t>
      </w:r>
      <w:r w:rsidR="008F56E4" w:rsidRPr="00D04F9F">
        <w:rPr>
          <w:rFonts w:ascii="Times New Roman" w:hAnsi="Times New Roman" w:cs="Times New Roman"/>
          <w:kern w:val="24"/>
          <w:sz w:val="24"/>
          <w:szCs w:val="24"/>
        </w:rPr>
        <w:t xml:space="preserve">; </w:t>
      </w:r>
    </w:p>
    <w:p w14:paraId="2B795EAE" w14:textId="42C79701" w:rsidR="008F56E4" w:rsidRPr="00D04F9F" w:rsidRDefault="0026378E" w:rsidP="00FD30B5">
      <w:pPr>
        <w:pStyle w:val="ListParagraph"/>
        <w:numPr>
          <w:ilvl w:val="0"/>
          <w:numId w:val="15"/>
        </w:num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a foreign resident that intends to establish a permanent establishment in Australia</w:t>
      </w:r>
      <w:r w:rsidR="008F56E4" w:rsidRPr="00D04F9F">
        <w:rPr>
          <w:rFonts w:ascii="Times New Roman" w:hAnsi="Times New Roman" w:cs="Times New Roman"/>
          <w:kern w:val="24"/>
          <w:sz w:val="24"/>
          <w:szCs w:val="24"/>
        </w:rPr>
        <w:t xml:space="preserve">; </w:t>
      </w:r>
      <w:r w:rsidRPr="00D04F9F">
        <w:rPr>
          <w:rFonts w:ascii="Times New Roman" w:hAnsi="Times New Roman" w:cs="Times New Roman"/>
          <w:kern w:val="24"/>
          <w:sz w:val="24"/>
          <w:szCs w:val="24"/>
        </w:rPr>
        <w:t xml:space="preserve">or </w:t>
      </w:r>
    </w:p>
    <w:p w14:paraId="19ADBDF7" w14:textId="77777777" w:rsidR="008F56E4" w:rsidRPr="00D04F9F" w:rsidRDefault="0026378E" w:rsidP="00FD30B5">
      <w:pPr>
        <w:pStyle w:val="ListParagraph"/>
        <w:numPr>
          <w:ilvl w:val="0"/>
          <w:numId w:val="15"/>
        </w:num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a foreign resident that has a permanent establishment in Australia and an ABN. </w:t>
      </w:r>
    </w:p>
    <w:p w14:paraId="0CFA2F50" w14:textId="40AEF090" w:rsidR="0026378E" w:rsidRPr="00D04F9F" w:rsidRDefault="008F56E4" w:rsidP="00EB36E7">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The </w:t>
      </w:r>
      <w:r w:rsidR="0026378E" w:rsidRPr="00D04F9F">
        <w:rPr>
          <w:rFonts w:ascii="Times New Roman" w:hAnsi="Times New Roman" w:cs="Times New Roman"/>
          <w:kern w:val="24"/>
          <w:sz w:val="24"/>
          <w:szCs w:val="24"/>
        </w:rPr>
        <w:t xml:space="preserve">applicant must also be the company </w:t>
      </w:r>
      <w:r w:rsidRPr="00D04F9F">
        <w:rPr>
          <w:rFonts w:ascii="Times New Roman" w:hAnsi="Times New Roman" w:cs="Times New Roman"/>
          <w:kern w:val="24"/>
          <w:sz w:val="24"/>
          <w:szCs w:val="24"/>
        </w:rPr>
        <w:t xml:space="preserve">that is </w:t>
      </w:r>
      <w:r w:rsidR="0026378E" w:rsidRPr="00D04F9F">
        <w:rPr>
          <w:rFonts w:ascii="Times New Roman" w:hAnsi="Times New Roman" w:cs="Times New Roman"/>
          <w:kern w:val="24"/>
          <w:sz w:val="24"/>
          <w:szCs w:val="24"/>
        </w:rPr>
        <w:t xml:space="preserve">primarily responsible for undertaking </w:t>
      </w:r>
      <w:r w:rsidR="002F4909" w:rsidRPr="00D04F9F">
        <w:rPr>
          <w:rFonts w:ascii="Times New Roman" w:hAnsi="Times New Roman" w:cs="Times New Roman"/>
          <w:kern w:val="24"/>
          <w:sz w:val="24"/>
          <w:szCs w:val="24"/>
        </w:rPr>
        <w:t xml:space="preserve">the </w:t>
      </w:r>
      <w:r w:rsidR="0026378E" w:rsidRPr="00D04F9F">
        <w:rPr>
          <w:rFonts w:ascii="Times New Roman" w:hAnsi="Times New Roman" w:cs="Times New Roman"/>
          <w:kern w:val="24"/>
          <w:sz w:val="24"/>
          <w:szCs w:val="24"/>
        </w:rPr>
        <w:t xml:space="preserve">activities necessary for the development of the </w:t>
      </w:r>
      <w:r w:rsidRPr="00D04F9F">
        <w:rPr>
          <w:rFonts w:ascii="Times New Roman" w:hAnsi="Times New Roman" w:cs="Times New Roman"/>
          <w:kern w:val="24"/>
          <w:sz w:val="24"/>
          <w:szCs w:val="24"/>
        </w:rPr>
        <w:t xml:space="preserve">digital </w:t>
      </w:r>
      <w:r w:rsidR="0026378E" w:rsidRPr="00D04F9F">
        <w:rPr>
          <w:rFonts w:ascii="Times New Roman" w:hAnsi="Times New Roman" w:cs="Times New Roman"/>
          <w:kern w:val="24"/>
          <w:sz w:val="24"/>
          <w:szCs w:val="24"/>
        </w:rPr>
        <w:t xml:space="preserve">game in Australia. </w:t>
      </w:r>
    </w:p>
    <w:p w14:paraId="74F5D5D1" w14:textId="2315E5DE" w:rsidR="0026378E" w:rsidRPr="00D04F9F" w:rsidRDefault="0026378E" w:rsidP="0026378E">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An applicant may apply for a provisional certificate before the digital game is completed. An applicant is still able to apply for a provisional certificate even if the Board has already issued, or refused to issue, a provisional certificate for the same game</w:t>
      </w:r>
      <w:r w:rsidR="006110B4" w:rsidRPr="00D04F9F">
        <w:rPr>
          <w:rFonts w:ascii="Times New Roman" w:hAnsi="Times New Roman" w:cs="Times New Roman"/>
          <w:kern w:val="24"/>
          <w:sz w:val="24"/>
          <w:szCs w:val="24"/>
        </w:rPr>
        <w:t xml:space="preserve">. This recognises that games develop and evolve during the production process, and key criteria assessed as part of a previous provisional application may have changed, and the developer may wish to have the current game concept assessed for likely eligibility. </w:t>
      </w:r>
    </w:p>
    <w:p w14:paraId="1618B741" w14:textId="77777777" w:rsidR="0026378E" w:rsidRPr="00D04F9F" w:rsidRDefault="0026378E" w:rsidP="0026378E">
      <w:pPr>
        <w:rPr>
          <w:rFonts w:ascii="Times New Roman" w:hAnsi="Times New Roman" w:cs="Times New Roman"/>
          <w:b/>
          <w:sz w:val="24"/>
          <w:szCs w:val="24"/>
        </w:rPr>
      </w:pPr>
      <w:r w:rsidRPr="00D04F9F">
        <w:rPr>
          <w:rFonts w:ascii="Times New Roman" w:hAnsi="Times New Roman" w:cs="Times New Roman"/>
          <w:kern w:val="24"/>
          <w:sz w:val="24"/>
          <w:szCs w:val="24"/>
          <w:u w:val="single"/>
        </w:rPr>
        <w:t xml:space="preserve">Rule 14 – </w:t>
      </w:r>
      <w:r w:rsidRPr="00D04F9F">
        <w:rPr>
          <w:rFonts w:ascii="Times New Roman" w:hAnsi="Times New Roman" w:cs="Times New Roman"/>
          <w:sz w:val="24"/>
          <w:szCs w:val="24"/>
          <w:u w:val="single"/>
        </w:rPr>
        <w:t>Form of application for provisional certificate</w:t>
      </w:r>
      <w:r w:rsidRPr="00D04F9F">
        <w:rPr>
          <w:rFonts w:ascii="Times New Roman" w:hAnsi="Times New Roman" w:cs="Times New Roman"/>
          <w:sz w:val="24"/>
          <w:szCs w:val="24"/>
        </w:rPr>
        <w:t xml:space="preserve">   </w:t>
      </w:r>
    </w:p>
    <w:p w14:paraId="4D3AE3B2" w14:textId="4C046DD5" w:rsidR="0026378E" w:rsidRPr="00D04F9F" w:rsidRDefault="0026378E" w:rsidP="0026378E">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lastRenderedPageBreak/>
        <w:t>This section requires the application to be made to the Arts Minister in writing, by being submitted electronically in the form provided</w:t>
      </w:r>
      <w:r w:rsidR="008F56E4" w:rsidRPr="00D04F9F">
        <w:rPr>
          <w:rFonts w:ascii="Times New Roman" w:hAnsi="Times New Roman" w:cs="Times New Roman"/>
          <w:kern w:val="24"/>
          <w:sz w:val="24"/>
          <w:szCs w:val="24"/>
        </w:rPr>
        <w:t xml:space="preserve">, </w:t>
      </w:r>
      <w:r w:rsidRPr="00D04F9F">
        <w:rPr>
          <w:rFonts w:ascii="Times New Roman" w:hAnsi="Times New Roman" w:cs="Times New Roman"/>
          <w:kern w:val="24"/>
          <w:sz w:val="24"/>
          <w:szCs w:val="24"/>
        </w:rPr>
        <w:t>authorised by the applicant</w:t>
      </w:r>
      <w:r w:rsidR="008F56E4" w:rsidRPr="00D04F9F">
        <w:rPr>
          <w:rFonts w:ascii="Times New Roman" w:hAnsi="Times New Roman" w:cs="Times New Roman"/>
          <w:kern w:val="24"/>
          <w:sz w:val="24"/>
          <w:szCs w:val="24"/>
        </w:rPr>
        <w:t xml:space="preserve"> </w:t>
      </w:r>
      <w:r w:rsidRPr="00D04F9F">
        <w:rPr>
          <w:rFonts w:ascii="Times New Roman" w:hAnsi="Times New Roman" w:cs="Times New Roman"/>
          <w:kern w:val="24"/>
          <w:sz w:val="24"/>
          <w:szCs w:val="24"/>
        </w:rPr>
        <w:t>and includ</w:t>
      </w:r>
      <w:r w:rsidR="00B36525" w:rsidRPr="00D04F9F">
        <w:rPr>
          <w:rFonts w:ascii="Times New Roman" w:hAnsi="Times New Roman" w:cs="Times New Roman"/>
          <w:kern w:val="24"/>
          <w:sz w:val="24"/>
          <w:szCs w:val="24"/>
        </w:rPr>
        <w:t>ing</w:t>
      </w:r>
      <w:r w:rsidRPr="00D04F9F">
        <w:rPr>
          <w:rFonts w:ascii="Times New Roman" w:hAnsi="Times New Roman" w:cs="Times New Roman"/>
          <w:kern w:val="24"/>
          <w:sz w:val="24"/>
          <w:szCs w:val="24"/>
        </w:rPr>
        <w:t xml:space="preserve"> certain information contained in Schedule </w:t>
      </w:r>
      <w:r w:rsidR="00EB30FC" w:rsidRPr="00D04F9F">
        <w:rPr>
          <w:rFonts w:ascii="Times New Roman" w:hAnsi="Times New Roman" w:cs="Times New Roman"/>
          <w:kern w:val="24"/>
          <w:sz w:val="24"/>
          <w:szCs w:val="24"/>
        </w:rPr>
        <w:t>2</w:t>
      </w:r>
      <w:r w:rsidRPr="00D04F9F">
        <w:rPr>
          <w:rFonts w:ascii="Times New Roman" w:hAnsi="Times New Roman" w:cs="Times New Roman"/>
          <w:kern w:val="24"/>
          <w:sz w:val="24"/>
          <w:szCs w:val="24"/>
        </w:rPr>
        <w:t xml:space="preserve">. </w:t>
      </w:r>
    </w:p>
    <w:p w14:paraId="1478EF3C" w14:textId="77777777" w:rsidR="002E55C3" w:rsidRPr="00D04F9F" w:rsidRDefault="0026378E" w:rsidP="002E55C3">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A note on this section </w:t>
      </w:r>
      <w:r w:rsidR="008F56E4" w:rsidRPr="00D04F9F">
        <w:rPr>
          <w:rFonts w:ascii="Times New Roman" w:hAnsi="Times New Roman" w:cs="Times New Roman"/>
          <w:kern w:val="24"/>
          <w:sz w:val="24"/>
          <w:szCs w:val="24"/>
        </w:rPr>
        <w:t xml:space="preserve">explains that </w:t>
      </w:r>
      <w:r w:rsidRPr="00D04F9F">
        <w:rPr>
          <w:rFonts w:ascii="Times New Roman" w:hAnsi="Times New Roman" w:cs="Times New Roman"/>
          <w:kern w:val="24"/>
          <w:sz w:val="24"/>
          <w:szCs w:val="24"/>
        </w:rPr>
        <w:t>an application is taken to be submitted to the Arts Secretary when the applicant is notified of its receipt.</w:t>
      </w:r>
    </w:p>
    <w:p w14:paraId="52BF922D" w14:textId="3619BD1E" w:rsidR="00D24675" w:rsidRPr="00D04F9F" w:rsidRDefault="00D24675" w:rsidP="002E55C3">
      <w:pPr>
        <w:ind w:right="91"/>
        <w:rPr>
          <w:rFonts w:ascii="Times New Roman" w:hAnsi="Times New Roman" w:cs="Times New Roman"/>
          <w:b/>
          <w:sz w:val="24"/>
          <w:szCs w:val="24"/>
        </w:rPr>
      </w:pPr>
      <w:r w:rsidRPr="00D04F9F">
        <w:rPr>
          <w:rFonts w:ascii="Times New Roman" w:hAnsi="Times New Roman" w:cs="Times New Roman"/>
          <w:kern w:val="24"/>
          <w:sz w:val="24"/>
          <w:szCs w:val="24"/>
          <w:u w:val="single"/>
        </w:rPr>
        <w:t xml:space="preserve">Rule 15 – </w:t>
      </w:r>
      <w:r w:rsidRPr="00D04F9F">
        <w:rPr>
          <w:rFonts w:ascii="Times New Roman" w:hAnsi="Times New Roman" w:cs="Times New Roman"/>
          <w:sz w:val="24"/>
          <w:szCs w:val="24"/>
          <w:u w:val="single"/>
        </w:rPr>
        <w:t>Amendment or withdrawal of application for provisional certificate</w:t>
      </w:r>
      <w:r w:rsidRPr="00D04F9F">
        <w:rPr>
          <w:rFonts w:ascii="Times New Roman" w:hAnsi="Times New Roman" w:cs="Times New Roman"/>
          <w:sz w:val="24"/>
          <w:szCs w:val="24"/>
        </w:rPr>
        <w:t xml:space="preserve">   </w:t>
      </w:r>
    </w:p>
    <w:p w14:paraId="1A57B958" w14:textId="0AD48501" w:rsidR="00D24675" w:rsidRPr="00D04F9F" w:rsidRDefault="00D24675" w:rsidP="00D24675">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This section sets out that an application for a provisional certificate cannot be amended. An application may be withdrawn prior to the certificate being issued by the Board, and this must be done by notifying the Arts Secretary in writing</w:t>
      </w:r>
      <w:r w:rsidR="002E55C3" w:rsidRPr="00D04F9F">
        <w:rPr>
          <w:rFonts w:ascii="Times New Roman" w:hAnsi="Times New Roman" w:cs="Times New Roman"/>
          <w:kern w:val="24"/>
          <w:sz w:val="24"/>
          <w:szCs w:val="24"/>
        </w:rPr>
        <w:t xml:space="preserve">, in the form notified on the Arts Department’s website. </w:t>
      </w:r>
      <w:r w:rsidRPr="00D04F9F">
        <w:rPr>
          <w:rFonts w:ascii="Times New Roman" w:hAnsi="Times New Roman" w:cs="Times New Roman"/>
          <w:kern w:val="24"/>
          <w:sz w:val="24"/>
          <w:szCs w:val="24"/>
        </w:rPr>
        <w:t xml:space="preserve"> </w:t>
      </w:r>
    </w:p>
    <w:p w14:paraId="326E1526" w14:textId="77777777" w:rsidR="00D24675" w:rsidRPr="00D04F9F" w:rsidRDefault="00D24675" w:rsidP="00D24675">
      <w:pPr>
        <w:rPr>
          <w:rFonts w:ascii="Times New Roman" w:hAnsi="Times New Roman" w:cs="Times New Roman"/>
          <w:b/>
          <w:sz w:val="24"/>
          <w:szCs w:val="24"/>
        </w:rPr>
      </w:pPr>
      <w:r w:rsidRPr="00D04F9F">
        <w:rPr>
          <w:rFonts w:ascii="Times New Roman" w:hAnsi="Times New Roman" w:cs="Times New Roman"/>
          <w:kern w:val="24"/>
          <w:sz w:val="24"/>
          <w:szCs w:val="24"/>
          <w:u w:val="single"/>
        </w:rPr>
        <w:t xml:space="preserve">Rule 16 – </w:t>
      </w:r>
      <w:r w:rsidRPr="00D04F9F">
        <w:rPr>
          <w:rFonts w:ascii="Times New Roman" w:hAnsi="Times New Roman" w:cs="Times New Roman"/>
          <w:sz w:val="24"/>
          <w:szCs w:val="24"/>
          <w:u w:val="single"/>
        </w:rPr>
        <w:t>Board to consider application for provisional certificate</w:t>
      </w:r>
      <w:r w:rsidRPr="00D04F9F">
        <w:rPr>
          <w:rFonts w:ascii="Times New Roman" w:hAnsi="Times New Roman" w:cs="Times New Roman"/>
          <w:sz w:val="24"/>
          <w:szCs w:val="24"/>
        </w:rPr>
        <w:t xml:space="preserve"> </w:t>
      </w:r>
    </w:p>
    <w:p w14:paraId="442E24C7" w14:textId="6929FDC0" w:rsidR="00EF678B" w:rsidRPr="00D04F9F" w:rsidRDefault="00EF678B" w:rsidP="00D24675">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This section outlines the </w:t>
      </w:r>
      <w:r w:rsidR="008F56E4" w:rsidRPr="00D04F9F">
        <w:rPr>
          <w:rFonts w:ascii="Times New Roman" w:hAnsi="Times New Roman" w:cs="Times New Roman"/>
          <w:kern w:val="24"/>
          <w:sz w:val="24"/>
          <w:szCs w:val="24"/>
        </w:rPr>
        <w:t xml:space="preserve">requirements of the </w:t>
      </w:r>
      <w:r w:rsidRPr="00D04F9F">
        <w:rPr>
          <w:rFonts w:ascii="Times New Roman" w:hAnsi="Times New Roman" w:cs="Times New Roman"/>
          <w:kern w:val="24"/>
          <w:sz w:val="24"/>
          <w:szCs w:val="24"/>
        </w:rPr>
        <w:t>Board</w:t>
      </w:r>
      <w:r w:rsidR="008F56E4" w:rsidRPr="00D04F9F">
        <w:rPr>
          <w:rFonts w:ascii="Times New Roman" w:hAnsi="Times New Roman" w:cs="Times New Roman"/>
          <w:kern w:val="24"/>
          <w:sz w:val="24"/>
          <w:szCs w:val="24"/>
        </w:rPr>
        <w:t xml:space="preserve"> in terms of processing and assessing </w:t>
      </w:r>
      <w:r w:rsidRPr="00D04F9F">
        <w:rPr>
          <w:rFonts w:ascii="Times New Roman" w:hAnsi="Times New Roman" w:cs="Times New Roman"/>
          <w:kern w:val="24"/>
          <w:sz w:val="24"/>
          <w:szCs w:val="24"/>
        </w:rPr>
        <w:t>an application for a provisional certificate</w:t>
      </w:r>
      <w:r w:rsidR="00F83083" w:rsidRPr="00D04F9F">
        <w:rPr>
          <w:rFonts w:ascii="Times New Roman" w:hAnsi="Times New Roman" w:cs="Times New Roman"/>
          <w:kern w:val="24"/>
          <w:sz w:val="24"/>
          <w:szCs w:val="24"/>
        </w:rPr>
        <w:t>.</w:t>
      </w:r>
      <w:r w:rsidR="008F56E4" w:rsidRPr="00D04F9F">
        <w:rPr>
          <w:rFonts w:ascii="Times New Roman" w:hAnsi="Times New Roman" w:cs="Times New Roman"/>
          <w:kern w:val="24"/>
          <w:sz w:val="24"/>
          <w:szCs w:val="24"/>
        </w:rPr>
        <w:t xml:space="preserve"> </w:t>
      </w:r>
      <w:r w:rsidR="00F83083" w:rsidRPr="00D04F9F">
        <w:rPr>
          <w:rFonts w:ascii="Times New Roman" w:hAnsi="Times New Roman" w:cs="Times New Roman"/>
          <w:kern w:val="24"/>
          <w:sz w:val="24"/>
          <w:szCs w:val="24"/>
        </w:rPr>
        <w:t>T</w:t>
      </w:r>
      <w:r w:rsidRPr="00D04F9F">
        <w:rPr>
          <w:rFonts w:ascii="Times New Roman" w:hAnsi="Times New Roman" w:cs="Times New Roman"/>
          <w:kern w:val="24"/>
          <w:sz w:val="24"/>
          <w:szCs w:val="24"/>
        </w:rPr>
        <w:t>he Board must</w:t>
      </w:r>
      <w:r w:rsidR="003300AD" w:rsidRPr="00D04F9F">
        <w:rPr>
          <w:rFonts w:ascii="Times New Roman" w:hAnsi="Times New Roman" w:cs="Times New Roman"/>
          <w:kern w:val="24"/>
          <w:sz w:val="24"/>
          <w:szCs w:val="24"/>
        </w:rPr>
        <w:t xml:space="preserve"> </w:t>
      </w:r>
      <w:r w:rsidRPr="00D04F9F">
        <w:rPr>
          <w:rFonts w:ascii="Times New Roman" w:hAnsi="Times New Roman" w:cs="Times New Roman"/>
          <w:kern w:val="24"/>
          <w:sz w:val="24"/>
          <w:szCs w:val="24"/>
        </w:rPr>
        <w:t xml:space="preserve">consider the application and decide whether it will issue or refuse to issue a provisional certificate. </w:t>
      </w:r>
    </w:p>
    <w:p w14:paraId="3945B531" w14:textId="77777777" w:rsidR="00877513" w:rsidRPr="00D04F9F" w:rsidRDefault="00877513" w:rsidP="00877513">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When considering an application, the Board must consider all the relevant information, including:</w:t>
      </w:r>
    </w:p>
    <w:p w14:paraId="4244FCE8" w14:textId="77777777" w:rsidR="00877513" w:rsidRPr="00D04F9F" w:rsidRDefault="00877513" w:rsidP="00877513">
      <w:pPr>
        <w:pStyle w:val="ListParagraph"/>
        <w:numPr>
          <w:ilvl w:val="0"/>
          <w:numId w:val="7"/>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the application and its accompanying information and documents; </w:t>
      </w:r>
    </w:p>
    <w:p w14:paraId="6BA71D88" w14:textId="77777777" w:rsidR="00877513" w:rsidRPr="00D04F9F" w:rsidRDefault="00877513" w:rsidP="00877513">
      <w:pPr>
        <w:pStyle w:val="ListParagraph"/>
        <w:numPr>
          <w:ilvl w:val="0"/>
          <w:numId w:val="7"/>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any written report requested by the Board, and any written submission made by the applicant in response to a report;</w:t>
      </w:r>
    </w:p>
    <w:p w14:paraId="0524CEAA" w14:textId="77777777" w:rsidR="00877513" w:rsidRPr="00D04F9F" w:rsidRDefault="00877513" w:rsidP="00877513">
      <w:pPr>
        <w:pStyle w:val="ListParagraph"/>
        <w:numPr>
          <w:ilvl w:val="0"/>
          <w:numId w:val="7"/>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any additional information provided by the applicant under Rule 17;</w:t>
      </w:r>
    </w:p>
    <w:p w14:paraId="701904BB" w14:textId="77777777" w:rsidR="00877513" w:rsidRPr="00D04F9F" w:rsidRDefault="00877513" w:rsidP="00877513">
      <w:pPr>
        <w:pStyle w:val="ListParagraph"/>
        <w:numPr>
          <w:ilvl w:val="0"/>
          <w:numId w:val="7"/>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any other information or advice obtained by the Board.</w:t>
      </w:r>
    </w:p>
    <w:p w14:paraId="0AD763E3" w14:textId="5F5C9470" w:rsidR="00877513" w:rsidRPr="00D04F9F" w:rsidRDefault="00EF678B" w:rsidP="00D24675">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In </w:t>
      </w:r>
      <w:r w:rsidR="003300AD" w:rsidRPr="00D04F9F">
        <w:rPr>
          <w:rFonts w:ascii="Times New Roman" w:hAnsi="Times New Roman" w:cs="Times New Roman"/>
          <w:kern w:val="24"/>
          <w:sz w:val="24"/>
          <w:szCs w:val="24"/>
        </w:rPr>
        <w:t xml:space="preserve">making its </w:t>
      </w:r>
      <w:r w:rsidR="008F56E4" w:rsidRPr="00D04F9F">
        <w:rPr>
          <w:rFonts w:ascii="Times New Roman" w:hAnsi="Times New Roman" w:cs="Times New Roman"/>
          <w:kern w:val="24"/>
          <w:sz w:val="24"/>
          <w:szCs w:val="24"/>
        </w:rPr>
        <w:t>decision</w:t>
      </w:r>
      <w:r w:rsidRPr="00D04F9F">
        <w:rPr>
          <w:rFonts w:ascii="Times New Roman" w:hAnsi="Times New Roman" w:cs="Times New Roman"/>
          <w:kern w:val="24"/>
          <w:sz w:val="24"/>
          <w:szCs w:val="24"/>
        </w:rPr>
        <w:t xml:space="preserve">, the Board may use its own expertise, seek advice from independent experts or information from third parties to consider whether the </w:t>
      </w:r>
      <w:r w:rsidR="008F56E4" w:rsidRPr="00D04F9F">
        <w:rPr>
          <w:rFonts w:ascii="Times New Roman" w:hAnsi="Times New Roman" w:cs="Times New Roman"/>
          <w:kern w:val="24"/>
          <w:sz w:val="24"/>
          <w:szCs w:val="24"/>
        </w:rPr>
        <w:t xml:space="preserve">digital </w:t>
      </w:r>
      <w:r w:rsidRPr="00D04F9F">
        <w:rPr>
          <w:rFonts w:ascii="Times New Roman" w:hAnsi="Times New Roman" w:cs="Times New Roman"/>
          <w:kern w:val="24"/>
          <w:sz w:val="24"/>
          <w:szCs w:val="24"/>
        </w:rPr>
        <w:t>game</w:t>
      </w:r>
      <w:r w:rsidR="008F56E4" w:rsidRPr="00D04F9F">
        <w:rPr>
          <w:rFonts w:ascii="Times New Roman" w:hAnsi="Times New Roman" w:cs="Times New Roman"/>
          <w:kern w:val="24"/>
          <w:sz w:val="24"/>
          <w:szCs w:val="24"/>
        </w:rPr>
        <w:t>(</w:t>
      </w:r>
      <w:r w:rsidRPr="00D04F9F">
        <w:rPr>
          <w:rFonts w:ascii="Times New Roman" w:hAnsi="Times New Roman" w:cs="Times New Roman"/>
          <w:kern w:val="24"/>
          <w:sz w:val="24"/>
          <w:szCs w:val="24"/>
        </w:rPr>
        <w:t>s</w:t>
      </w:r>
      <w:r w:rsidR="008F56E4" w:rsidRPr="00D04F9F">
        <w:rPr>
          <w:rFonts w:ascii="Times New Roman" w:hAnsi="Times New Roman" w:cs="Times New Roman"/>
          <w:kern w:val="24"/>
          <w:sz w:val="24"/>
          <w:szCs w:val="24"/>
        </w:rPr>
        <w:t xml:space="preserve">) would </w:t>
      </w:r>
      <w:r w:rsidRPr="00D04F9F">
        <w:rPr>
          <w:rFonts w:ascii="Times New Roman" w:hAnsi="Times New Roman" w:cs="Times New Roman"/>
          <w:kern w:val="24"/>
          <w:sz w:val="24"/>
          <w:szCs w:val="24"/>
        </w:rPr>
        <w:t xml:space="preserve">meet the criteria for </w:t>
      </w:r>
      <w:r w:rsidR="008F56E4" w:rsidRPr="00D04F9F">
        <w:rPr>
          <w:rFonts w:ascii="Times New Roman" w:hAnsi="Times New Roman" w:cs="Times New Roman"/>
          <w:kern w:val="24"/>
          <w:sz w:val="24"/>
          <w:szCs w:val="24"/>
        </w:rPr>
        <w:t xml:space="preserve">a </w:t>
      </w:r>
      <w:r w:rsidRPr="00D04F9F">
        <w:rPr>
          <w:rFonts w:ascii="Times New Roman" w:hAnsi="Times New Roman" w:cs="Times New Roman"/>
          <w:kern w:val="24"/>
          <w:sz w:val="24"/>
          <w:szCs w:val="24"/>
        </w:rPr>
        <w:t>certificat</w:t>
      </w:r>
      <w:r w:rsidR="008F56E4" w:rsidRPr="00D04F9F">
        <w:rPr>
          <w:rFonts w:ascii="Times New Roman" w:hAnsi="Times New Roman" w:cs="Times New Roman"/>
          <w:kern w:val="24"/>
          <w:sz w:val="24"/>
          <w:szCs w:val="24"/>
        </w:rPr>
        <w:t>e if one was applied for</w:t>
      </w:r>
      <w:r w:rsidRPr="00D04F9F">
        <w:rPr>
          <w:rFonts w:ascii="Times New Roman" w:hAnsi="Times New Roman" w:cs="Times New Roman"/>
          <w:kern w:val="24"/>
          <w:sz w:val="24"/>
          <w:szCs w:val="24"/>
        </w:rPr>
        <w:t xml:space="preserve">. </w:t>
      </w:r>
    </w:p>
    <w:p w14:paraId="041FA8F3" w14:textId="1C1FD309" w:rsidR="00877513" w:rsidRPr="00D04F9F" w:rsidRDefault="008F56E4" w:rsidP="00877513">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T</w:t>
      </w:r>
      <w:r w:rsidR="00877513" w:rsidRPr="00D04F9F">
        <w:rPr>
          <w:rFonts w:ascii="Times New Roman" w:hAnsi="Times New Roman" w:cs="Times New Roman"/>
          <w:color w:val="000000"/>
          <w:sz w:val="24"/>
          <w:szCs w:val="24"/>
          <w:shd w:val="clear" w:color="auto" w:fill="FFFFFF"/>
        </w:rPr>
        <w:t xml:space="preserve">he Board </w:t>
      </w:r>
      <w:r w:rsidRPr="00D04F9F">
        <w:rPr>
          <w:rFonts w:ascii="Times New Roman" w:hAnsi="Times New Roman" w:cs="Times New Roman"/>
          <w:color w:val="000000"/>
          <w:sz w:val="24"/>
          <w:szCs w:val="24"/>
          <w:shd w:val="clear" w:color="auto" w:fill="FFFFFF"/>
        </w:rPr>
        <w:t xml:space="preserve">may </w:t>
      </w:r>
      <w:r w:rsidR="006D6F88" w:rsidRPr="00D04F9F">
        <w:rPr>
          <w:rFonts w:ascii="Times New Roman" w:hAnsi="Times New Roman" w:cs="Times New Roman"/>
          <w:color w:val="000000"/>
          <w:sz w:val="24"/>
          <w:szCs w:val="24"/>
          <w:shd w:val="clear" w:color="auto" w:fill="FFFFFF"/>
        </w:rPr>
        <w:t>request</w:t>
      </w:r>
      <w:r w:rsidR="00877513" w:rsidRPr="00D04F9F">
        <w:rPr>
          <w:rFonts w:ascii="Times New Roman" w:hAnsi="Times New Roman" w:cs="Times New Roman"/>
          <w:color w:val="000000"/>
          <w:sz w:val="24"/>
          <w:szCs w:val="24"/>
          <w:shd w:val="clear" w:color="auto" w:fill="FFFFFF"/>
        </w:rPr>
        <w:t xml:space="preserve"> a report from an independent expert in relation to an application</w:t>
      </w:r>
      <w:r w:rsidRPr="00D04F9F">
        <w:rPr>
          <w:rFonts w:ascii="Times New Roman" w:hAnsi="Times New Roman" w:cs="Times New Roman"/>
          <w:color w:val="000000"/>
          <w:sz w:val="24"/>
          <w:szCs w:val="24"/>
          <w:shd w:val="clear" w:color="auto" w:fill="FFFFFF"/>
        </w:rPr>
        <w:t xml:space="preserve"> for a provisional certificate</w:t>
      </w:r>
      <w:r w:rsidR="00345429" w:rsidRPr="00D04F9F">
        <w:rPr>
          <w:rFonts w:ascii="Times New Roman" w:hAnsi="Times New Roman" w:cs="Times New Roman"/>
          <w:color w:val="000000"/>
          <w:sz w:val="24"/>
          <w:szCs w:val="24"/>
          <w:shd w:val="clear" w:color="auto" w:fill="FFFFFF"/>
        </w:rPr>
        <w:t xml:space="preserve">. </w:t>
      </w:r>
      <w:r w:rsidR="00877513" w:rsidRPr="00D04F9F">
        <w:rPr>
          <w:rFonts w:ascii="Times New Roman" w:hAnsi="Times New Roman" w:cs="Times New Roman"/>
          <w:color w:val="000000"/>
          <w:sz w:val="24"/>
          <w:szCs w:val="24"/>
          <w:shd w:val="clear" w:color="auto" w:fill="FFFFFF"/>
        </w:rPr>
        <w:t>The report</w:t>
      </w:r>
      <w:r w:rsidRPr="00D04F9F">
        <w:rPr>
          <w:rFonts w:ascii="Times New Roman" w:hAnsi="Times New Roman" w:cs="Times New Roman"/>
          <w:color w:val="000000"/>
          <w:sz w:val="24"/>
          <w:szCs w:val="24"/>
          <w:shd w:val="clear" w:color="auto" w:fill="FFFFFF"/>
        </w:rPr>
        <w:t xml:space="preserve"> is to </w:t>
      </w:r>
      <w:r w:rsidR="00877513" w:rsidRPr="00D04F9F">
        <w:rPr>
          <w:rFonts w:ascii="Times New Roman" w:hAnsi="Times New Roman" w:cs="Times New Roman"/>
          <w:color w:val="000000"/>
          <w:sz w:val="24"/>
          <w:szCs w:val="24"/>
          <w:shd w:val="clear" w:color="auto" w:fill="FFFFFF"/>
        </w:rPr>
        <w:t xml:space="preserve">consider </w:t>
      </w:r>
      <w:r w:rsidRPr="00D04F9F">
        <w:rPr>
          <w:rFonts w:ascii="Times New Roman" w:hAnsi="Times New Roman" w:cs="Times New Roman"/>
          <w:color w:val="000000"/>
          <w:sz w:val="24"/>
          <w:szCs w:val="24"/>
          <w:shd w:val="clear" w:color="auto" w:fill="FFFFFF"/>
        </w:rPr>
        <w:t xml:space="preserve">relevant matters, including </w:t>
      </w:r>
      <w:r w:rsidR="00877513" w:rsidRPr="00D04F9F">
        <w:rPr>
          <w:rFonts w:ascii="Times New Roman" w:hAnsi="Times New Roman" w:cs="Times New Roman"/>
          <w:color w:val="000000"/>
          <w:sz w:val="24"/>
          <w:szCs w:val="24"/>
          <w:shd w:val="clear" w:color="auto" w:fill="FFFFFF"/>
        </w:rPr>
        <w:t xml:space="preserve">whether the applicant is the appropriate entity to apply for the </w:t>
      </w:r>
      <w:r w:rsidRPr="00D04F9F">
        <w:rPr>
          <w:rFonts w:ascii="Times New Roman" w:hAnsi="Times New Roman" w:cs="Times New Roman"/>
          <w:color w:val="000000"/>
          <w:sz w:val="24"/>
          <w:szCs w:val="24"/>
          <w:shd w:val="clear" w:color="auto" w:fill="FFFFFF"/>
        </w:rPr>
        <w:t>DGTO in relation to a particular game etc</w:t>
      </w:r>
      <w:r w:rsidR="00877513" w:rsidRPr="00D04F9F">
        <w:rPr>
          <w:rFonts w:ascii="Times New Roman" w:hAnsi="Times New Roman" w:cs="Times New Roman"/>
          <w:color w:val="000000"/>
          <w:sz w:val="24"/>
          <w:szCs w:val="24"/>
          <w:shd w:val="clear" w:color="auto" w:fill="FFFFFF"/>
        </w:rPr>
        <w:t xml:space="preserve">.  </w:t>
      </w:r>
    </w:p>
    <w:p w14:paraId="2AAC8B60" w14:textId="5EAC6680" w:rsidR="003F0D1A" w:rsidRPr="00D04F9F" w:rsidRDefault="003F0D1A" w:rsidP="003F0D1A">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17 – Board may request additional information</w:t>
      </w:r>
    </w:p>
    <w:p w14:paraId="386BA8FC" w14:textId="77777777" w:rsidR="003F0D1A" w:rsidRPr="00D04F9F" w:rsidRDefault="003F0D1A" w:rsidP="003F0D1A">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This section empowers the Board to seek, in writing, further information from the applicant and place time limits on the provision of the response. The Board may refuse to issue a certificate if time limits are not met by the applicant.</w:t>
      </w:r>
    </w:p>
    <w:p w14:paraId="4DA12F91" w14:textId="279BC6EA" w:rsidR="00877513" w:rsidRPr="00D04F9F" w:rsidRDefault="00EF678B" w:rsidP="00D24675">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t xml:space="preserve">Where information is sought from a third party, including from an independent </w:t>
      </w:r>
      <w:r w:rsidR="00877513" w:rsidRPr="00D04F9F">
        <w:rPr>
          <w:rFonts w:ascii="Times New Roman" w:hAnsi="Times New Roman" w:cs="Times New Roman"/>
          <w:kern w:val="24"/>
          <w:sz w:val="24"/>
          <w:szCs w:val="24"/>
        </w:rPr>
        <w:t>expert</w:t>
      </w:r>
      <w:r w:rsidRPr="00D04F9F">
        <w:rPr>
          <w:rFonts w:ascii="Times New Roman" w:hAnsi="Times New Roman" w:cs="Times New Roman"/>
          <w:kern w:val="24"/>
          <w:sz w:val="24"/>
          <w:szCs w:val="24"/>
        </w:rPr>
        <w:t xml:space="preserve">, and the Board intends to rely on the information to support a decision to refuse </w:t>
      </w:r>
      <w:r w:rsidR="00877513" w:rsidRPr="00D04F9F">
        <w:rPr>
          <w:rFonts w:ascii="Times New Roman" w:hAnsi="Times New Roman" w:cs="Times New Roman"/>
          <w:kern w:val="24"/>
          <w:sz w:val="24"/>
          <w:szCs w:val="24"/>
        </w:rPr>
        <w:t>or</w:t>
      </w:r>
      <w:r w:rsidRPr="00D04F9F">
        <w:rPr>
          <w:rFonts w:ascii="Times New Roman" w:hAnsi="Times New Roman" w:cs="Times New Roman"/>
          <w:kern w:val="24"/>
          <w:sz w:val="24"/>
          <w:szCs w:val="24"/>
        </w:rPr>
        <w:t xml:space="preserve"> issue a provisional certificate, the Board is required to give applicants an opportunity to comment on the substance of the information. If the Board requests an independent </w:t>
      </w:r>
      <w:r w:rsidR="00877513" w:rsidRPr="00D04F9F">
        <w:rPr>
          <w:rFonts w:ascii="Times New Roman" w:hAnsi="Times New Roman" w:cs="Times New Roman"/>
          <w:kern w:val="24"/>
          <w:sz w:val="24"/>
          <w:szCs w:val="24"/>
        </w:rPr>
        <w:t>expert</w:t>
      </w:r>
      <w:r w:rsidRPr="00D04F9F">
        <w:rPr>
          <w:rFonts w:ascii="Times New Roman" w:hAnsi="Times New Roman" w:cs="Times New Roman"/>
          <w:kern w:val="24"/>
          <w:sz w:val="24"/>
          <w:szCs w:val="24"/>
        </w:rPr>
        <w:t xml:space="preserve"> to provide a written report, a copy of that report must be provided to the applicant</w:t>
      </w:r>
      <w:r w:rsidR="00F83083" w:rsidRPr="00D04F9F">
        <w:rPr>
          <w:rFonts w:ascii="Times New Roman" w:hAnsi="Times New Roman" w:cs="Times New Roman"/>
          <w:kern w:val="24"/>
          <w:sz w:val="24"/>
          <w:szCs w:val="24"/>
        </w:rPr>
        <w:t>,</w:t>
      </w:r>
      <w:r w:rsidRPr="00D04F9F">
        <w:rPr>
          <w:rFonts w:ascii="Times New Roman" w:hAnsi="Times New Roman" w:cs="Times New Roman"/>
          <w:kern w:val="24"/>
          <w:sz w:val="24"/>
          <w:szCs w:val="24"/>
        </w:rPr>
        <w:t xml:space="preserve"> who will be given an opportunity to make written submissions to the Board in response to the report. These requirements </w:t>
      </w:r>
      <w:r w:rsidR="008F56E4" w:rsidRPr="00D04F9F">
        <w:rPr>
          <w:rFonts w:ascii="Times New Roman" w:hAnsi="Times New Roman" w:cs="Times New Roman"/>
          <w:kern w:val="24"/>
          <w:sz w:val="24"/>
          <w:szCs w:val="24"/>
        </w:rPr>
        <w:t xml:space="preserve">are consistent with </w:t>
      </w:r>
      <w:r w:rsidRPr="00D04F9F">
        <w:rPr>
          <w:rFonts w:ascii="Times New Roman" w:hAnsi="Times New Roman" w:cs="Times New Roman"/>
          <w:kern w:val="24"/>
          <w:sz w:val="24"/>
          <w:szCs w:val="24"/>
        </w:rPr>
        <w:t>procedural fairness</w:t>
      </w:r>
      <w:r w:rsidR="00F83083" w:rsidRPr="00D04F9F">
        <w:rPr>
          <w:rFonts w:ascii="Times New Roman" w:hAnsi="Times New Roman" w:cs="Times New Roman"/>
          <w:kern w:val="24"/>
          <w:sz w:val="24"/>
          <w:szCs w:val="24"/>
        </w:rPr>
        <w:t>,</w:t>
      </w:r>
      <w:r w:rsidRPr="00D04F9F">
        <w:rPr>
          <w:rFonts w:ascii="Times New Roman" w:hAnsi="Times New Roman" w:cs="Times New Roman"/>
          <w:kern w:val="24"/>
          <w:sz w:val="24"/>
          <w:szCs w:val="24"/>
        </w:rPr>
        <w:t xml:space="preserve"> </w:t>
      </w:r>
      <w:r w:rsidR="008F56E4" w:rsidRPr="00D04F9F">
        <w:rPr>
          <w:rFonts w:ascii="Times New Roman" w:hAnsi="Times New Roman" w:cs="Times New Roman"/>
          <w:kern w:val="24"/>
          <w:sz w:val="24"/>
          <w:szCs w:val="24"/>
        </w:rPr>
        <w:t>notwithstanding that the actual provisional certificate has no legally binding effect and there is no adverse impact arising from a decision to refuse an application for a provisional certificate</w:t>
      </w:r>
      <w:r w:rsidRPr="00D04F9F">
        <w:rPr>
          <w:rFonts w:ascii="Times New Roman" w:hAnsi="Times New Roman" w:cs="Times New Roman"/>
          <w:kern w:val="24"/>
          <w:sz w:val="24"/>
          <w:szCs w:val="24"/>
        </w:rPr>
        <w:t xml:space="preserve">. </w:t>
      </w:r>
    </w:p>
    <w:p w14:paraId="3BAABDD8" w14:textId="5324AA77" w:rsidR="00D24675" w:rsidRPr="00D04F9F" w:rsidRDefault="00EF678B" w:rsidP="00D24675">
      <w:pPr>
        <w:ind w:right="91"/>
        <w:rPr>
          <w:rFonts w:ascii="Times New Roman" w:hAnsi="Times New Roman" w:cs="Times New Roman"/>
          <w:kern w:val="24"/>
          <w:sz w:val="24"/>
          <w:szCs w:val="24"/>
        </w:rPr>
      </w:pPr>
      <w:r w:rsidRPr="00D04F9F">
        <w:rPr>
          <w:rFonts w:ascii="Times New Roman" w:hAnsi="Times New Roman" w:cs="Times New Roman"/>
          <w:kern w:val="24"/>
          <w:sz w:val="24"/>
          <w:szCs w:val="24"/>
        </w:rPr>
        <w:lastRenderedPageBreak/>
        <w:t>If the Board provides information or a report to an applicant for comment, the applicant has 28 days to provide a response</w:t>
      </w:r>
      <w:r w:rsidR="003F0D1A" w:rsidRPr="00D04F9F">
        <w:rPr>
          <w:rFonts w:ascii="Times New Roman" w:hAnsi="Times New Roman" w:cs="Times New Roman"/>
          <w:kern w:val="24"/>
          <w:sz w:val="24"/>
          <w:szCs w:val="24"/>
        </w:rPr>
        <w:t xml:space="preserve"> and </w:t>
      </w:r>
      <w:r w:rsidRPr="00D04F9F">
        <w:rPr>
          <w:rFonts w:ascii="Times New Roman" w:hAnsi="Times New Roman" w:cs="Times New Roman"/>
          <w:kern w:val="24"/>
          <w:sz w:val="24"/>
          <w:szCs w:val="24"/>
        </w:rPr>
        <w:t xml:space="preserve">Board may extend that period. </w:t>
      </w:r>
      <w:r w:rsidR="003F0D1A" w:rsidRPr="00D04F9F">
        <w:rPr>
          <w:rFonts w:ascii="Times New Roman" w:hAnsi="Times New Roman" w:cs="Times New Roman"/>
          <w:kern w:val="24"/>
          <w:sz w:val="24"/>
          <w:szCs w:val="24"/>
        </w:rPr>
        <w:t>However, to ensure timely decision making, i</w:t>
      </w:r>
      <w:r w:rsidRPr="00D04F9F">
        <w:rPr>
          <w:rFonts w:ascii="Times New Roman" w:hAnsi="Times New Roman" w:cs="Times New Roman"/>
          <w:kern w:val="24"/>
          <w:sz w:val="24"/>
          <w:szCs w:val="24"/>
        </w:rPr>
        <w:t>f the applicant does not provide a response within the 28 days, or</w:t>
      </w:r>
      <w:r w:rsidR="00877513" w:rsidRPr="00D04F9F">
        <w:rPr>
          <w:rFonts w:ascii="Times New Roman" w:hAnsi="Times New Roman" w:cs="Times New Roman"/>
          <w:kern w:val="24"/>
          <w:sz w:val="24"/>
          <w:szCs w:val="24"/>
        </w:rPr>
        <w:t xml:space="preserve"> </w:t>
      </w:r>
      <w:r w:rsidRPr="00D04F9F">
        <w:rPr>
          <w:rFonts w:ascii="Times New Roman" w:hAnsi="Times New Roman" w:cs="Times New Roman"/>
          <w:kern w:val="24"/>
          <w:sz w:val="24"/>
          <w:szCs w:val="24"/>
        </w:rPr>
        <w:t xml:space="preserve">extended period, the Board may </w:t>
      </w:r>
      <w:r w:rsidR="00877513" w:rsidRPr="00D04F9F">
        <w:rPr>
          <w:rFonts w:ascii="Times New Roman" w:hAnsi="Times New Roman" w:cs="Times New Roman"/>
          <w:kern w:val="24"/>
          <w:sz w:val="24"/>
          <w:szCs w:val="24"/>
        </w:rPr>
        <w:t xml:space="preserve">proceed to issue or </w:t>
      </w:r>
      <w:r w:rsidRPr="00D04F9F">
        <w:rPr>
          <w:rFonts w:ascii="Times New Roman" w:hAnsi="Times New Roman" w:cs="Times New Roman"/>
          <w:kern w:val="24"/>
          <w:sz w:val="24"/>
          <w:szCs w:val="24"/>
        </w:rPr>
        <w:t xml:space="preserve">refuse to issue a provisional certificate to the applicant. </w:t>
      </w:r>
    </w:p>
    <w:p w14:paraId="6C02FD9A" w14:textId="77777777" w:rsidR="00AD719B" w:rsidRPr="00D04F9F" w:rsidRDefault="00AD719B" w:rsidP="00AD719B">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18 – Refusal to issue provisional certificate</w:t>
      </w:r>
    </w:p>
    <w:p w14:paraId="49C7E16D" w14:textId="77777777" w:rsidR="00403730" w:rsidRPr="00D04F9F" w:rsidRDefault="00AD719B" w:rsidP="00AD719B">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provides that where the Board is not satisfied, on the basis of the information provided, that the </w:t>
      </w:r>
      <w:r w:rsidR="00403730" w:rsidRPr="00D04F9F">
        <w:rPr>
          <w:rFonts w:ascii="Times New Roman" w:hAnsi="Times New Roman" w:cs="Times New Roman"/>
          <w:color w:val="000000"/>
          <w:sz w:val="24"/>
          <w:szCs w:val="24"/>
          <w:shd w:val="clear" w:color="auto" w:fill="FFFFFF"/>
        </w:rPr>
        <w:t>game</w:t>
      </w:r>
      <w:r w:rsidRPr="00D04F9F">
        <w:rPr>
          <w:rFonts w:ascii="Times New Roman" w:hAnsi="Times New Roman" w:cs="Times New Roman"/>
          <w:color w:val="000000"/>
          <w:sz w:val="24"/>
          <w:szCs w:val="24"/>
          <w:shd w:val="clear" w:color="auto" w:fill="FFFFFF"/>
        </w:rPr>
        <w:t xml:space="preserve"> will or is likely to meet the statutory conditions for the </w:t>
      </w:r>
      <w:r w:rsidR="00403730" w:rsidRPr="00D04F9F">
        <w:rPr>
          <w:rFonts w:ascii="Times New Roman" w:hAnsi="Times New Roman" w:cs="Times New Roman"/>
          <w:color w:val="000000"/>
          <w:sz w:val="24"/>
          <w:szCs w:val="24"/>
          <w:shd w:val="clear" w:color="auto" w:fill="FFFFFF"/>
        </w:rPr>
        <w:t>DGTO</w:t>
      </w:r>
      <w:r w:rsidRPr="00D04F9F">
        <w:rPr>
          <w:rFonts w:ascii="Times New Roman" w:hAnsi="Times New Roman" w:cs="Times New Roman"/>
          <w:color w:val="000000"/>
          <w:sz w:val="24"/>
          <w:szCs w:val="24"/>
          <w:shd w:val="clear" w:color="auto" w:fill="FFFFFF"/>
        </w:rPr>
        <w:t xml:space="preserve">, it </w:t>
      </w:r>
      <w:r w:rsidR="00403730" w:rsidRPr="00D04F9F">
        <w:rPr>
          <w:rFonts w:ascii="Times New Roman" w:hAnsi="Times New Roman" w:cs="Times New Roman"/>
          <w:color w:val="000000"/>
          <w:sz w:val="24"/>
          <w:szCs w:val="24"/>
          <w:shd w:val="clear" w:color="auto" w:fill="FFFFFF"/>
        </w:rPr>
        <w:t>must</w:t>
      </w:r>
      <w:r w:rsidRPr="00D04F9F">
        <w:rPr>
          <w:rFonts w:ascii="Times New Roman" w:hAnsi="Times New Roman" w:cs="Times New Roman"/>
          <w:color w:val="000000"/>
          <w:sz w:val="24"/>
          <w:szCs w:val="24"/>
          <w:shd w:val="clear" w:color="auto" w:fill="FFFFFF"/>
        </w:rPr>
        <w:t xml:space="preserve"> refuse to issue a provisional certificate. </w:t>
      </w:r>
    </w:p>
    <w:p w14:paraId="141FDC68" w14:textId="16E52DA5" w:rsidR="004A11E4" w:rsidRPr="00D04F9F" w:rsidRDefault="00AD719B" w:rsidP="00AD719B">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There is a note to </w:t>
      </w:r>
      <w:r w:rsidR="00403730" w:rsidRPr="00D04F9F">
        <w:rPr>
          <w:rFonts w:ascii="Times New Roman" w:hAnsi="Times New Roman" w:cs="Times New Roman"/>
          <w:color w:val="000000"/>
          <w:sz w:val="24"/>
          <w:szCs w:val="24"/>
          <w:shd w:val="clear" w:color="auto" w:fill="FFFFFF"/>
        </w:rPr>
        <w:t>Rule</w:t>
      </w:r>
      <w:r w:rsidRPr="00D04F9F">
        <w:rPr>
          <w:rFonts w:ascii="Times New Roman" w:hAnsi="Times New Roman" w:cs="Times New Roman"/>
          <w:color w:val="000000"/>
          <w:sz w:val="24"/>
          <w:szCs w:val="24"/>
          <w:shd w:val="clear" w:color="auto" w:fill="FFFFFF"/>
        </w:rPr>
        <w:t xml:space="preserve"> 1</w:t>
      </w:r>
      <w:r w:rsidR="00403730" w:rsidRPr="00D04F9F">
        <w:rPr>
          <w:rFonts w:ascii="Times New Roman" w:hAnsi="Times New Roman" w:cs="Times New Roman"/>
          <w:color w:val="000000"/>
          <w:sz w:val="24"/>
          <w:szCs w:val="24"/>
          <w:shd w:val="clear" w:color="auto" w:fill="FFFFFF"/>
        </w:rPr>
        <w:t>8</w:t>
      </w:r>
      <w:r w:rsidRPr="00D04F9F">
        <w:rPr>
          <w:rFonts w:ascii="Times New Roman" w:hAnsi="Times New Roman" w:cs="Times New Roman"/>
          <w:color w:val="000000"/>
          <w:sz w:val="24"/>
          <w:szCs w:val="24"/>
          <w:shd w:val="clear" w:color="auto" w:fill="FFFFFF"/>
        </w:rPr>
        <w:t xml:space="preserve"> providing that the Board may refuse to issue a provisional certificate on other grounds, such as the applicant not providing additional information within the required timeframe</w:t>
      </w:r>
      <w:r w:rsidR="003F0D1A" w:rsidRPr="00D04F9F">
        <w:rPr>
          <w:rFonts w:ascii="Times New Roman" w:hAnsi="Times New Roman" w:cs="Times New Roman"/>
          <w:color w:val="000000"/>
          <w:sz w:val="24"/>
          <w:szCs w:val="24"/>
          <w:shd w:val="clear" w:color="auto" w:fill="FFFFFF"/>
        </w:rPr>
        <w:t>.</w:t>
      </w:r>
    </w:p>
    <w:p w14:paraId="25573209" w14:textId="77777777" w:rsidR="00726118" w:rsidRPr="00D04F9F" w:rsidRDefault="00726118" w:rsidP="00726118">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19 – Notice of refusal to issue provisional certificate</w:t>
      </w:r>
    </w:p>
    <w:p w14:paraId="1D275C36" w14:textId="77777777" w:rsidR="00D24675" w:rsidRPr="00D04F9F" w:rsidRDefault="00726118" w:rsidP="00726118">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This section requires that written notice be provided to the applicant within 28 days of the Board refusing to issue a provisional certificate. Such a notice must outline the specific statutory condition or conditions for the DGTO that the Board was not satisfied that the applicant met, as well as any other grounds on which the Board made the decision.</w:t>
      </w:r>
    </w:p>
    <w:p w14:paraId="0A094E66" w14:textId="77777777" w:rsidR="00360559" w:rsidRPr="00D04F9F" w:rsidRDefault="00360559" w:rsidP="00360559">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20 – Content of provisional certificate</w:t>
      </w:r>
      <w:r w:rsidRPr="00D04F9F">
        <w:rPr>
          <w:rFonts w:ascii="Times New Roman" w:hAnsi="Times New Roman" w:cs="Times New Roman"/>
          <w:color w:val="000000"/>
          <w:sz w:val="24"/>
          <w:szCs w:val="24"/>
          <w:shd w:val="clear" w:color="auto" w:fill="FFFFFF"/>
        </w:rPr>
        <w:t xml:space="preserve"> </w:t>
      </w:r>
    </w:p>
    <w:p w14:paraId="22115D2C" w14:textId="0AF8A943" w:rsidR="00360559" w:rsidRPr="00D04F9F" w:rsidRDefault="00360559" w:rsidP="00360559">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outlines what a provisional certificate must state. This includes any conditions attached to the provisional certificate. All provisional certificates must also state that the certificate is issued based on the information </w:t>
      </w:r>
      <w:r w:rsidR="00C9136E" w:rsidRPr="00D04F9F">
        <w:rPr>
          <w:rFonts w:ascii="Times New Roman" w:hAnsi="Times New Roman" w:cs="Times New Roman"/>
          <w:color w:val="000000"/>
          <w:sz w:val="24"/>
          <w:szCs w:val="24"/>
          <w:shd w:val="clear" w:color="auto" w:fill="FFFFFF"/>
        </w:rPr>
        <w:t>supplied</w:t>
      </w:r>
      <w:r w:rsidRPr="00D04F9F">
        <w:rPr>
          <w:rFonts w:ascii="Times New Roman" w:hAnsi="Times New Roman" w:cs="Times New Roman"/>
          <w:color w:val="000000"/>
          <w:sz w:val="24"/>
          <w:szCs w:val="24"/>
          <w:shd w:val="clear" w:color="auto" w:fill="FFFFFF"/>
        </w:rPr>
        <w:t xml:space="preserve">, that it does not entitle the applicant to a tax offset, and that it does not bind the Arts Minister in considering whether to issue a final certificate for the </w:t>
      </w:r>
      <w:r w:rsidR="00C9136E" w:rsidRPr="00D04F9F">
        <w:rPr>
          <w:rFonts w:ascii="Times New Roman" w:hAnsi="Times New Roman" w:cs="Times New Roman"/>
          <w:color w:val="000000"/>
          <w:sz w:val="24"/>
          <w:szCs w:val="24"/>
          <w:shd w:val="clear" w:color="auto" w:fill="FFFFFF"/>
        </w:rPr>
        <w:t>DGTO</w:t>
      </w:r>
      <w:r w:rsidRPr="00D04F9F">
        <w:rPr>
          <w:rFonts w:ascii="Times New Roman" w:hAnsi="Times New Roman" w:cs="Times New Roman"/>
          <w:color w:val="000000"/>
          <w:sz w:val="24"/>
          <w:szCs w:val="24"/>
          <w:shd w:val="clear" w:color="auto" w:fill="FFFFFF"/>
        </w:rPr>
        <w:t>. This is because a provisional certificate is only a guide to future eligibility, is not conclusive</w:t>
      </w:r>
      <w:r w:rsidR="003F0D1A" w:rsidRPr="00D04F9F">
        <w:rPr>
          <w:rFonts w:ascii="Times New Roman" w:hAnsi="Times New Roman" w:cs="Times New Roman"/>
          <w:color w:val="000000"/>
          <w:sz w:val="24"/>
          <w:szCs w:val="24"/>
          <w:shd w:val="clear" w:color="auto" w:fill="FFFFFF"/>
        </w:rPr>
        <w:t xml:space="preserve"> and has no legal effect.</w:t>
      </w:r>
    </w:p>
    <w:p w14:paraId="0F302AB8" w14:textId="77777777" w:rsidR="00CE2B86" w:rsidRPr="00D04F9F" w:rsidRDefault="00CE2B86" w:rsidP="00CE2B86">
      <w:pPr>
        <w:rPr>
          <w:rFonts w:ascii="Times New Roman" w:hAnsi="Times New Roman" w:cs="Times New Roman"/>
          <w:b/>
          <w:kern w:val="24"/>
          <w:sz w:val="24"/>
          <w:szCs w:val="24"/>
        </w:rPr>
      </w:pPr>
      <w:r w:rsidRPr="00D04F9F">
        <w:rPr>
          <w:rFonts w:ascii="Times New Roman" w:hAnsi="Times New Roman" w:cs="Times New Roman"/>
          <w:b/>
          <w:kern w:val="24"/>
          <w:sz w:val="24"/>
          <w:szCs w:val="24"/>
        </w:rPr>
        <w:t>Part 4 – Digital Games Tax Offset Advisory Board</w:t>
      </w:r>
    </w:p>
    <w:p w14:paraId="45E37E21" w14:textId="47959ED6" w:rsidR="007F0292" w:rsidRPr="00D04F9F" w:rsidRDefault="007F0292" w:rsidP="00A95073">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Part 4 establishe</w:t>
      </w:r>
      <w:r w:rsidR="00FD30B5" w:rsidRPr="00D04F9F">
        <w:rPr>
          <w:rFonts w:ascii="Times New Roman" w:hAnsi="Times New Roman" w:cs="Times New Roman"/>
          <w:color w:val="000000"/>
          <w:sz w:val="24"/>
          <w:szCs w:val="24"/>
          <w:shd w:val="clear" w:color="auto" w:fill="FFFFFF"/>
        </w:rPr>
        <w:t>s</w:t>
      </w:r>
      <w:r w:rsidRPr="00D04F9F">
        <w:rPr>
          <w:rFonts w:ascii="Times New Roman" w:hAnsi="Times New Roman" w:cs="Times New Roman"/>
          <w:color w:val="000000"/>
          <w:sz w:val="24"/>
          <w:szCs w:val="24"/>
          <w:shd w:val="clear" w:color="auto" w:fill="FFFFFF"/>
        </w:rPr>
        <w:t xml:space="preserve"> the Digital Games Tax Offset Advisory Board</w:t>
      </w:r>
      <w:r w:rsidR="00FD30B5" w:rsidRPr="00D04F9F">
        <w:rPr>
          <w:rFonts w:ascii="Times New Roman" w:hAnsi="Times New Roman" w:cs="Times New Roman"/>
          <w:color w:val="000000"/>
          <w:sz w:val="24"/>
          <w:szCs w:val="24"/>
          <w:shd w:val="clear" w:color="auto" w:fill="FFFFFF"/>
        </w:rPr>
        <w:t xml:space="preserve"> and provides for the operation of the Board and other related matters</w:t>
      </w:r>
      <w:r w:rsidRPr="00D04F9F">
        <w:rPr>
          <w:rFonts w:ascii="Times New Roman" w:hAnsi="Times New Roman" w:cs="Times New Roman"/>
          <w:color w:val="000000"/>
          <w:sz w:val="24"/>
          <w:szCs w:val="24"/>
          <w:shd w:val="clear" w:color="auto" w:fill="FFFFFF"/>
        </w:rPr>
        <w:t xml:space="preserve">. </w:t>
      </w:r>
    </w:p>
    <w:p w14:paraId="436A950D" w14:textId="77777777" w:rsidR="00A95073" w:rsidRPr="00D04F9F" w:rsidRDefault="00A95073" w:rsidP="00A95073">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21 – Establishment of the Board</w:t>
      </w:r>
    </w:p>
    <w:p w14:paraId="4184D26A" w14:textId="77777777" w:rsidR="006D6F88" w:rsidRPr="00D04F9F" w:rsidRDefault="00A95073" w:rsidP="006D6F88">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establishes the Board. </w:t>
      </w:r>
    </w:p>
    <w:p w14:paraId="692A59A0" w14:textId="4AEEAD8D" w:rsidR="00A95073" w:rsidRPr="00D04F9F" w:rsidRDefault="00A95073" w:rsidP="006D6F88">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22 – Functions of the Board</w:t>
      </w:r>
    </w:p>
    <w:p w14:paraId="1D426049" w14:textId="00822225" w:rsidR="003F0D1A" w:rsidRPr="00D04F9F" w:rsidRDefault="00A95073" w:rsidP="00A95073">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w:t>
      </w:r>
      <w:r w:rsidR="003F0D1A" w:rsidRPr="00D04F9F">
        <w:rPr>
          <w:rFonts w:ascii="Times New Roman" w:hAnsi="Times New Roman" w:cs="Times New Roman"/>
          <w:color w:val="000000"/>
          <w:sz w:val="24"/>
          <w:szCs w:val="24"/>
          <w:shd w:val="clear" w:color="auto" w:fill="FFFFFF"/>
        </w:rPr>
        <w:t xml:space="preserve">provides that </w:t>
      </w:r>
      <w:r w:rsidR="00F83083" w:rsidRPr="00D04F9F">
        <w:rPr>
          <w:rFonts w:ascii="Times New Roman" w:hAnsi="Times New Roman" w:cs="Times New Roman"/>
          <w:color w:val="000000"/>
          <w:sz w:val="24"/>
          <w:szCs w:val="24"/>
          <w:shd w:val="clear" w:color="auto" w:fill="FFFFFF"/>
        </w:rPr>
        <w:t xml:space="preserve">the </w:t>
      </w:r>
      <w:r w:rsidRPr="00D04F9F">
        <w:rPr>
          <w:rFonts w:ascii="Times New Roman" w:hAnsi="Times New Roman" w:cs="Times New Roman"/>
          <w:color w:val="000000"/>
          <w:sz w:val="24"/>
          <w:szCs w:val="24"/>
          <w:shd w:val="clear" w:color="auto" w:fill="FFFFFF"/>
        </w:rPr>
        <w:t>Board</w:t>
      </w:r>
      <w:r w:rsidR="003F0D1A" w:rsidRPr="00D04F9F">
        <w:rPr>
          <w:rFonts w:ascii="Times New Roman" w:hAnsi="Times New Roman" w:cs="Times New Roman"/>
          <w:color w:val="000000"/>
          <w:sz w:val="24"/>
          <w:szCs w:val="24"/>
          <w:shd w:val="clear" w:color="auto" w:fill="FFFFFF"/>
        </w:rPr>
        <w:t xml:space="preserve"> </w:t>
      </w:r>
      <w:r w:rsidR="00F83083" w:rsidRPr="00D04F9F">
        <w:rPr>
          <w:rFonts w:ascii="Times New Roman" w:hAnsi="Times New Roman" w:cs="Times New Roman"/>
          <w:color w:val="000000"/>
          <w:sz w:val="24"/>
          <w:szCs w:val="24"/>
          <w:shd w:val="clear" w:color="auto" w:fill="FFFFFF"/>
        </w:rPr>
        <w:t>i</w:t>
      </w:r>
      <w:r w:rsidR="003F0D1A" w:rsidRPr="00D04F9F">
        <w:rPr>
          <w:rFonts w:ascii="Times New Roman" w:hAnsi="Times New Roman" w:cs="Times New Roman"/>
          <w:color w:val="000000"/>
          <w:sz w:val="24"/>
          <w:szCs w:val="24"/>
          <w:shd w:val="clear" w:color="auto" w:fill="FFFFFF"/>
        </w:rPr>
        <w:t xml:space="preserve">s to perform the functions </w:t>
      </w:r>
      <w:r w:rsidRPr="00D04F9F">
        <w:rPr>
          <w:rFonts w:ascii="Times New Roman" w:hAnsi="Times New Roman" w:cs="Times New Roman"/>
          <w:color w:val="000000"/>
          <w:sz w:val="24"/>
          <w:szCs w:val="24"/>
          <w:shd w:val="clear" w:color="auto" w:fill="FFFFFF"/>
        </w:rPr>
        <w:t xml:space="preserve">specified in </w:t>
      </w:r>
      <w:r w:rsidR="003F0D1A" w:rsidRPr="00D04F9F">
        <w:rPr>
          <w:rFonts w:ascii="Times New Roman" w:hAnsi="Times New Roman" w:cs="Times New Roman"/>
          <w:color w:val="000000"/>
          <w:sz w:val="24"/>
          <w:szCs w:val="24"/>
          <w:shd w:val="clear" w:color="auto" w:fill="FFFFFF"/>
        </w:rPr>
        <w:t xml:space="preserve">paragraph </w:t>
      </w:r>
      <w:r w:rsidRPr="00D04F9F">
        <w:rPr>
          <w:rFonts w:ascii="Times New Roman" w:hAnsi="Times New Roman" w:cs="Times New Roman"/>
          <w:color w:val="000000"/>
          <w:sz w:val="24"/>
          <w:szCs w:val="24"/>
          <w:shd w:val="clear" w:color="auto" w:fill="FFFFFF"/>
        </w:rPr>
        <w:t>378</w:t>
      </w:r>
      <w:r w:rsidR="00F83083" w:rsidRPr="00D04F9F">
        <w:rPr>
          <w:rFonts w:ascii="Times New Roman" w:hAnsi="Times New Roman" w:cs="Times New Roman"/>
          <w:color w:val="000000"/>
          <w:sz w:val="24"/>
          <w:szCs w:val="24"/>
          <w:shd w:val="clear" w:color="auto" w:fill="FFFFFF"/>
        </w:rPr>
        <w:noBreakHyphen/>
      </w:r>
      <w:r w:rsidRPr="00D04F9F">
        <w:rPr>
          <w:rFonts w:ascii="Times New Roman" w:hAnsi="Times New Roman" w:cs="Times New Roman"/>
          <w:color w:val="000000"/>
          <w:sz w:val="24"/>
          <w:szCs w:val="24"/>
          <w:shd w:val="clear" w:color="auto" w:fill="FFFFFF"/>
        </w:rPr>
        <w:t>105(a) of the Act</w:t>
      </w:r>
      <w:r w:rsidR="003F0D1A" w:rsidRPr="00D04F9F">
        <w:rPr>
          <w:rFonts w:ascii="Times New Roman" w:hAnsi="Times New Roman" w:cs="Times New Roman"/>
          <w:color w:val="000000"/>
          <w:sz w:val="24"/>
          <w:szCs w:val="24"/>
          <w:shd w:val="clear" w:color="auto" w:fill="FFFFFF"/>
        </w:rPr>
        <w:t xml:space="preserve"> and other administrative functions (which are consistent with the Act) provided for in the instrument</w:t>
      </w:r>
      <w:r w:rsidRPr="00D04F9F">
        <w:rPr>
          <w:rFonts w:ascii="Times New Roman" w:hAnsi="Times New Roman" w:cs="Times New Roman"/>
          <w:color w:val="000000"/>
          <w:sz w:val="24"/>
          <w:szCs w:val="24"/>
          <w:shd w:val="clear" w:color="auto" w:fill="FFFFFF"/>
        </w:rPr>
        <w:t xml:space="preserve">. </w:t>
      </w:r>
    </w:p>
    <w:p w14:paraId="18BD2D76" w14:textId="6CBC0111" w:rsidR="00A95073" w:rsidRPr="00D04F9F" w:rsidRDefault="003F0D1A" w:rsidP="00A95073">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The accompanying note reminds readers that the legislated </w:t>
      </w:r>
      <w:r w:rsidR="007F0292" w:rsidRPr="00D04F9F">
        <w:rPr>
          <w:rFonts w:ascii="Times New Roman" w:hAnsi="Times New Roman" w:cs="Times New Roman"/>
          <w:color w:val="000000"/>
          <w:sz w:val="24"/>
          <w:szCs w:val="24"/>
          <w:shd w:val="clear" w:color="auto" w:fill="FFFFFF"/>
        </w:rPr>
        <w:t>role</w:t>
      </w:r>
      <w:r w:rsidR="00A95073" w:rsidRPr="00D04F9F">
        <w:rPr>
          <w:rFonts w:ascii="Times New Roman" w:hAnsi="Times New Roman" w:cs="Times New Roman"/>
          <w:color w:val="000000"/>
          <w:sz w:val="24"/>
          <w:szCs w:val="24"/>
          <w:shd w:val="clear" w:color="auto" w:fill="FFFFFF"/>
        </w:rPr>
        <w:t xml:space="preserve"> of the Board </w:t>
      </w:r>
      <w:r w:rsidR="007F0292" w:rsidRPr="00D04F9F">
        <w:rPr>
          <w:rFonts w:ascii="Times New Roman" w:hAnsi="Times New Roman" w:cs="Times New Roman"/>
          <w:color w:val="000000"/>
          <w:sz w:val="24"/>
          <w:szCs w:val="24"/>
          <w:shd w:val="clear" w:color="auto" w:fill="FFFFFF"/>
        </w:rPr>
        <w:t>is</w:t>
      </w:r>
      <w:r w:rsidR="00A95073" w:rsidRPr="00D04F9F">
        <w:rPr>
          <w:rFonts w:ascii="Times New Roman" w:hAnsi="Times New Roman" w:cs="Times New Roman"/>
          <w:color w:val="000000"/>
          <w:sz w:val="24"/>
          <w:szCs w:val="24"/>
          <w:shd w:val="clear" w:color="auto" w:fill="FFFFFF"/>
        </w:rPr>
        <w:t xml:space="preserve"> to:</w:t>
      </w:r>
    </w:p>
    <w:p w14:paraId="2C85D5A5" w14:textId="28F74A97" w:rsidR="00A95073" w:rsidRPr="00D04F9F" w:rsidRDefault="003F0D1A" w:rsidP="00A95073">
      <w:pPr>
        <w:pStyle w:val="ListParagraph"/>
        <w:numPr>
          <w:ilvl w:val="0"/>
          <w:numId w:val="10"/>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c</w:t>
      </w:r>
      <w:r w:rsidR="00A95073" w:rsidRPr="00D04F9F">
        <w:rPr>
          <w:rFonts w:ascii="Times New Roman" w:hAnsi="Times New Roman" w:cs="Times New Roman"/>
          <w:color w:val="000000"/>
          <w:sz w:val="24"/>
          <w:szCs w:val="24"/>
          <w:shd w:val="clear" w:color="auto" w:fill="FFFFFF"/>
        </w:rPr>
        <w:t>onsider applications for a certificate for the DGTO</w:t>
      </w:r>
      <w:r w:rsidRPr="00D04F9F">
        <w:rPr>
          <w:rFonts w:ascii="Times New Roman" w:hAnsi="Times New Roman" w:cs="Times New Roman"/>
          <w:color w:val="000000"/>
          <w:sz w:val="24"/>
          <w:szCs w:val="24"/>
          <w:shd w:val="clear" w:color="auto" w:fill="FFFFFF"/>
        </w:rPr>
        <w:t>;</w:t>
      </w:r>
    </w:p>
    <w:p w14:paraId="2561E340" w14:textId="2CD24BC3" w:rsidR="00A95073" w:rsidRPr="00D04F9F" w:rsidRDefault="003F0D1A" w:rsidP="00A95073">
      <w:pPr>
        <w:pStyle w:val="ListParagraph"/>
        <w:numPr>
          <w:ilvl w:val="0"/>
          <w:numId w:val="10"/>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a</w:t>
      </w:r>
      <w:r w:rsidR="00A95073" w:rsidRPr="00D04F9F">
        <w:rPr>
          <w:rFonts w:ascii="Times New Roman" w:hAnsi="Times New Roman" w:cs="Times New Roman"/>
          <w:color w:val="000000"/>
          <w:sz w:val="24"/>
          <w:szCs w:val="24"/>
          <w:shd w:val="clear" w:color="auto" w:fill="FFFFFF"/>
        </w:rPr>
        <w:t>dvise the Arts Minister on whether to issue certificates for the DGTO</w:t>
      </w:r>
      <w:r w:rsidRPr="00D04F9F">
        <w:rPr>
          <w:rFonts w:ascii="Times New Roman" w:hAnsi="Times New Roman" w:cs="Times New Roman"/>
          <w:color w:val="000000"/>
          <w:sz w:val="24"/>
          <w:szCs w:val="24"/>
          <w:shd w:val="clear" w:color="auto" w:fill="FFFFFF"/>
        </w:rPr>
        <w:t>; and</w:t>
      </w:r>
    </w:p>
    <w:p w14:paraId="3757CC97" w14:textId="1AB131D6" w:rsidR="00A95073" w:rsidRPr="00D04F9F" w:rsidRDefault="003F0D1A" w:rsidP="00A95073">
      <w:pPr>
        <w:pStyle w:val="ListParagraph"/>
        <w:numPr>
          <w:ilvl w:val="0"/>
          <w:numId w:val="10"/>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lastRenderedPageBreak/>
        <w:t>p</w:t>
      </w:r>
      <w:r w:rsidR="00A95073" w:rsidRPr="00D04F9F">
        <w:rPr>
          <w:rFonts w:ascii="Times New Roman" w:hAnsi="Times New Roman" w:cs="Times New Roman"/>
          <w:color w:val="000000"/>
          <w:sz w:val="24"/>
          <w:szCs w:val="24"/>
          <w:shd w:val="clear" w:color="auto" w:fill="FFFFFF"/>
        </w:rPr>
        <w:t xml:space="preserve">erform other functions in relation to the operation of Division 378 of the Act and the Rules, including considering applications for provisional certificates for the DGTO. </w:t>
      </w:r>
    </w:p>
    <w:p w14:paraId="3E509B7E" w14:textId="77777777" w:rsidR="00CE26EC" w:rsidRPr="00D04F9F" w:rsidRDefault="00CE26EC" w:rsidP="00CE26EC">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2</w:t>
      </w:r>
      <w:r w:rsidR="00132E1A" w:rsidRPr="00D04F9F">
        <w:rPr>
          <w:rFonts w:ascii="Times New Roman" w:hAnsi="Times New Roman" w:cs="Times New Roman"/>
          <w:color w:val="000000"/>
          <w:sz w:val="24"/>
          <w:szCs w:val="24"/>
          <w:u w:val="single"/>
          <w:shd w:val="clear" w:color="auto" w:fill="FFFFFF"/>
        </w:rPr>
        <w:t>3</w:t>
      </w:r>
      <w:r w:rsidRPr="00D04F9F">
        <w:rPr>
          <w:rFonts w:ascii="Times New Roman" w:hAnsi="Times New Roman" w:cs="Times New Roman"/>
          <w:color w:val="000000"/>
          <w:sz w:val="24"/>
          <w:szCs w:val="24"/>
          <w:u w:val="single"/>
          <w:shd w:val="clear" w:color="auto" w:fill="FFFFFF"/>
        </w:rPr>
        <w:t xml:space="preserve"> – </w:t>
      </w:r>
      <w:r w:rsidR="00132E1A" w:rsidRPr="00D04F9F">
        <w:rPr>
          <w:rFonts w:ascii="Times New Roman" w:hAnsi="Times New Roman" w:cs="Times New Roman"/>
          <w:color w:val="000000"/>
          <w:sz w:val="24"/>
          <w:szCs w:val="24"/>
          <w:u w:val="single"/>
          <w:shd w:val="clear" w:color="auto" w:fill="FFFFFF"/>
        </w:rPr>
        <w:t>Membership of the Board</w:t>
      </w:r>
    </w:p>
    <w:p w14:paraId="3569F40F" w14:textId="77777777" w:rsidR="00CE26EC" w:rsidRPr="00D04F9F" w:rsidRDefault="00CE26EC" w:rsidP="00CE26EC">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w:t>
      </w:r>
      <w:r w:rsidR="00132E1A" w:rsidRPr="00D04F9F">
        <w:rPr>
          <w:rFonts w:ascii="Times New Roman" w:hAnsi="Times New Roman" w:cs="Times New Roman"/>
          <w:color w:val="000000"/>
          <w:sz w:val="24"/>
          <w:szCs w:val="24"/>
          <w:shd w:val="clear" w:color="auto" w:fill="FFFFFF"/>
        </w:rPr>
        <w:t xml:space="preserve">provides for the membership of the Board and how members are appointed. </w:t>
      </w:r>
    </w:p>
    <w:p w14:paraId="6293983A" w14:textId="28AC8D8B" w:rsidR="00CE17DC" w:rsidRPr="00D04F9F" w:rsidRDefault="00CE17DC" w:rsidP="00CE17DC">
      <w:pPr>
        <w:rPr>
          <w:rFonts w:ascii="Times New Roman" w:hAnsi="Times New Roman" w:cs="Times New Roman"/>
          <w:sz w:val="24"/>
          <w:szCs w:val="24"/>
        </w:rPr>
      </w:pPr>
      <w:r w:rsidRPr="00D04F9F">
        <w:rPr>
          <w:rFonts w:ascii="Times New Roman" w:hAnsi="Times New Roman" w:cs="Times New Roman"/>
          <w:sz w:val="24"/>
          <w:szCs w:val="24"/>
        </w:rPr>
        <w:t xml:space="preserve">The Board consists of three members: </w:t>
      </w:r>
      <w:proofErr w:type="gramStart"/>
      <w:r w:rsidRPr="00D04F9F">
        <w:rPr>
          <w:rFonts w:ascii="Times New Roman" w:hAnsi="Times New Roman" w:cs="Times New Roman"/>
          <w:sz w:val="24"/>
          <w:szCs w:val="24"/>
        </w:rPr>
        <w:t>a</w:t>
      </w:r>
      <w:proofErr w:type="gramEnd"/>
      <w:r w:rsidRPr="00D04F9F">
        <w:rPr>
          <w:rFonts w:ascii="Times New Roman" w:hAnsi="Times New Roman" w:cs="Times New Roman"/>
          <w:sz w:val="24"/>
          <w:szCs w:val="24"/>
        </w:rPr>
        <w:t xml:space="preserve"> Chair, who is a senior </w:t>
      </w:r>
      <w:r w:rsidR="00843E17" w:rsidRPr="00D04F9F">
        <w:rPr>
          <w:rFonts w:ascii="Times New Roman" w:hAnsi="Times New Roman" w:cs="Times New Roman"/>
          <w:sz w:val="24"/>
          <w:szCs w:val="24"/>
        </w:rPr>
        <w:t>executive officer of the department</w:t>
      </w:r>
      <w:r w:rsidRPr="00D04F9F">
        <w:rPr>
          <w:rFonts w:ascii="Times New Roman" w:hAnsi="Times New Roman" w:cs="Times New Roman"/>
          <w:sz w:val="24"/>
          <w:szCs w:val="24"/>
        </w:rPr>
        <w:t xml:space="preserve"> responsible for the Arts; and two members appointed by the </w:t>
      </w:r>
      <w:r w:rsidR="00E57976" w:rsidRPr="00D04F9F">
        <w:rPr>
          <w:rFonts w:ascii="Times New Roman" w:hAnsi="Times New Roman" w:cs="Times New Roman"/>
          <w:sz w:val="24"/>
          <w:szCs w:val="24"/>
        </w:rPr>
        <w:t>Arts Minister</w:t>
      </w:r>
      <w:r w:rsidRPr="00D04F9F">
        <w:rPr>
          <w:rFonts w:ascii="Times New Roman" w:hAnsi="Times New Roman" w:cs="Times New Roman"/>
          <w:sz w:val="24"/>
          <w:szCs w:val="24"/>
        </w:rPr>
        <w:t xml:space="preserve"> for up to three years</w:t>
      </w:r>
      <w:r w:rsidR="0037721B" w:rsidRPr="00D04F9F">
        <w:rPr>
          <w:rFonts w:ascii="Times New Roman" w:hAnsi="Times New Roman" w:cs="Times New Roman"/>
          <w:sz w:val="24"/>
          <w:szCs w:val="24"/>
        </w:rPr>
        <w:t xml:space="preserve"> at a time</w:t>
      </w:r>
      <w:r w:rsidRPr="00D04F9F">
        <w:rPr>
          <w:rFonts w:ascii="Times New Roman" w:hAnsi="Times New Roman" w:cs="Times New Roman"/>
          <w:sz w:val="24"/>
          <w:szCs w:val="24"/>
        </w:rPr>
        <w:t>, who are, or have been, involved in the digital games industry and have experience or expertise in digital game development activities, pipeline or budgets. Board positions are part time.</w:t>
      </w:r>
    </w:p>
    <w:p w14:paraId="6C51ACCC" w14:textId="1DBE6FEB" w:rsidR="003F0D1A" w:rsidRPr="00D04F9F" w:rsidRDefault="003F0D1A" w:rsidP="00CE26EC">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T</w:t>
      </w:r>
      <w:r w:rsidR="00132E1A" w:rsidRPr="00D04F9F">
        <w:rPr>
          <w:rFonts w:ascii="Times New Roman" w:hAnsi="Times New Roman" w:cs="Times New Roman"/>
          <w:color w:val="000000"/>
          <w:sz w:val="24"/>
          <w:szCs w:val="24"/>
          <w:shd w:val="clear" w:color="auto" w:fill="FFFFFF"/>
        </w:rPr>
        <w:t xml:space="preserve">he </w:t>
      </w:r>
      <w:r w:rsidR="00E57976" w:rsidRPr="00D04F9F">
        <w:rPr>
          <w:rFonts w:ascii="Times New Roman" w:hAnsi="Times New Roman" w:cs="Times New Roman"/>
          <w:color w:val="000000"/>
          <w:sz w:val="24"/>
          <w:szCs w:val="24"/>
          <w:shd w:val="clear" w:color="auto" w:fill="FFFFFF"/>
        </w:rPr>
        <w:t>Arts Minister</w:t>
      </w:r>
      <w:r w:rsidR="00132E1A" w:rsidRPr="00D04F9F">
        <w:rPr>
          <w:rFonts w:ascii="Times New Roman" w:hAnsi="Times New Roman" w:cs="Times New Roman"/>
          <w:color w:val="000000"/>
          <w:sz w:val="24"/>
          <w:szCs w:val="24"/>
          <w:shd w:val="clear" w:color="auto" w:fill="FFFFFF"/>
        </w:rPr>
        <w:t xml:space="preserve"> </w:t>
      </w:r>
      <w:r w:rsidRPr="00D04F9F">
        <w:rPr>
          <w:rFonts w:ascii="Times New Roman" w:hAnsi="Times New Roman" w:cs="Times New Roman"/>
          <w:color w:val="000000"/>
          <w:sz w:val="24"/>
          <w:szCs w:val="24"/>
          <w:shd w:val="clear" w:color="auto" w:fill="FFFFFF"/>
        </w:rPr>
        <w:t xml:space="preserve">may </w:t>
      </w:r>
      <w:r w:rsidR="00132E1A" w:rsidRPr="00D04F9F">
        <w:rPr>
          <w:rFonts w:ascii="Times New Roman" w:hAnsi="Times New Roman" w:cs="Times New Roman"/>
          <w:color w:val="000000"/>
          <w:sz w:val="24"/>
          <w:szCs w:val="24"/>
          <w:shd w:val="clear" w:color="auto" w:fill="FFFFFF"/>
        </w:rPr>
        <w:t>appoint a person as a</w:t>
      </w:r>
      <w:r w:rsidRPr="00D04F9F">
        <w:rPr>
          <w:rFonts w:ascii="Times New Roman" w:hAnsi="Times New Roman" w:cs="Times New Roman"/>
          <w:color w:val="000000"/>
          <w:sz w:val="24"/>
          <w:szCs w:val="24"/>
          <w:shd w:val="clear" w:color="auto" w:fill="FFFFFF"/>
        </w:rPr>
        <w:t xml:space="preserve"> Board </w:t>
      </w:r>
      <w:r w:rsidR="00132E1A" w:rsidRPr="00D04F9F">
        <w:rPr>
          <w:rFonts w:ascii="Times New Roman" w:hAnsi="Times New Roman" w:cs="Times New Roman"/>
          <w:color w:val="000000"/>
          <w:sz w:val="24"/>
          <w:szCs w:val="24"/>
          <w:shd w:val="clear" w:color="auto" w:fill="FFFFFF"/>
        </w:rPr>
        <w:t>member for a period of up to three years on a part-time basis, and establishes the processes for appointment, and qualifications and experience required of an appointed member.</w:t>
      </w:r>
      <w:r w:rsidR="006A3CD7" w:rsidRPr="00D04F9F">
        <w:rPr>
          <w:rFonts w:ascii="Times New Roman" w:hAnsi="Times New Roman" w:cs="Times New Roman"/>
          <w:color w:val="000000"/>
          <w:sz w:val="24"/>
          <w:szCs w:val="24"/>
          <w:shd w:val="clear" w:color="auto" w:fill="FFFFFF"/>
        </w:rPr>
        <w:t xml:space="preserve"> </w:t>
      </w:r>
    </w:p>
    <w:p w14:paraId="7436CBA2" w14:textId="01C672B2" w:rsidR="00132E1A" w:rsidRPr="00D04F9F" w:rsidRDefault="006A3CD7" w:rsidP="00CE26EC">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w:t>
      </w:r>
      <w:r w:rsidR="003F0D1A" w:rsidRPr="00D04F9F">
        <w:rPr>
          <w:rFonts w:ascii="Times New Roman" w:hAnsi="Times New Roman" w:cs="Times New Roman"/>
          <w:color w:val="000000"/>
          <w:sz w:val="24"/>
          <w:szCs w:val="24"/>
          <w:shd w:val="clear" w:color="auto" w:fill="FFFFFF"/>
        </w:rPr>
        <w:t xml:space="preserve">section </w:t>
      </w:r>
      <w:r w:rsidRPr="00D04F9F">
        <w:rPr>
          <w:rFonts w:ascii="Times New Roman" w:hAnsi="Times New Roman" w:cs="Times New Roman"/>
          <w:color w:val="000000"/>
          <w:sz w:val="24"/>
          <w:szCs w:val="24"/>
          <w:shd w:val="clear" w:color="auto" w:fill="FFFFFF"/>
        </w:rPr>
        <w:t>sets out that a qualified candidate</w:t>
      </w:r>
      <w:r w:rsidR="006D6F88" w:rsidRPr="00D04F9F">
        <w:rPr>
          <w:rFonts w:ascii="Times New Roman" w:hAnsi="Times New Roman" w:cs="Times New Roman"/>
          <w:color w:val="000000"/>
          <w:sz w:val="24"/>
          <w:szCs w:val="24"/>
          <w:shd w:val="clear" w:color="auto" w:fill="FFFFFF"/>
        </w:rPr>
        <w:t xml:space="preserve"> must be someone who, in the opinion the Arts Minister,</w:t>
      </w:r>
      <w:r w:rsidRPr="00D04F9F">
        <w:rPr>
          <w:rFonts w:ascii="Times New Roman" w:hAnsi="Times New Roman" w:cs="Times New Roman"/>
          <w:color w:val="000000"/>
          <w:sz w:val="24"/>
          <w:szCs w:val="24"/>
          <w:shd w:val="clear" w:color="auto" w:fill="FFFFFF"/>
        </w:rPr>
        <w:t xml:space="preserve"> is an individual who is, or has been, involved in the digital game development industry and has experience or expertise in digital game development activities, pipeline or budgets</w:t>
      </w:r>
      <w:r w:rsidR="006B0B48" w:rsidRPr="00D04F9F">
        <w:rPr>
          <w:rFonts w:ascii="Times New Roman" w:hAnsi="Times New Roman" w:cs="Times New Roman"/>
          <w:color w:val="000000"/>
          <w:sz w:val="24"/>
          <w:szCs w:val="24"/>
          <w:shd w:val="clear" w:color="auto" w:fill="FFFFFF"/>
        </w:rPr>
        <w:t>.</w:t>
      </w:r>
      <w:r w:rsidR="00132E1A" w:rsidRPr="00D04F9F">
        <w:rPr>
          <w:rFonts w:ascii="Times New Roman" w:hAnsi="Times New Roman" w:cs="Times New Roman"/>
          <w:color w:val="000000"/>
          <w:sz w:val="24"/>
          <w:szCs w:val="24"/>
          <w:shd w:val="clear" w:color="auto" w:fill="FFFFFF"/>
        </w:rPr>
        <w:t xml:space="preserve"> There is no limit on the number of terms, either consecutive or non-consecutive, that an appointed member may serve. </w:t>
      </w:r>
    </w:p>
    <w:p w14:paraId="73FE72E6" w14:textId="77777777" w:rsidR="005166D7" w:rsidRPr="00D04F9F" w:rsidRDefault="005166D7" w:rsidP="005166D7">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24 – Leave of absence</w:t>
      </w:r>
      <w:r w:rsidRPr="00D04F9F">
        <w:rPr>
          <w:rFonts w:ascii="Times New Roman" w:hAnsi="Times New Roman" w:cs="Times New Roman"/>
          <w:color w:val="000000"/>
          <w:sz w:val="24"/>
          <w:szCs w:val="24"/>
          <w:shd w:val="clear" w:color="auto" w:fill="FFFFFF"/>
        </w:rPr>
        <w:t xml:space="preserve"> </w:t>
      </w:r>
    </w:p>
    <w:p w14:paraId="7EB50D13" w14:textId="77777777" w:rsidR="006D6F88" w:rsidRPr="00D04F9F" w:rsidRDefault="005166D7" w:rsidP="006D6F88">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provides for the </w:t>
      </w:r>
      <w:r w:rsidR="00E57976" w:rsidRPr="00D04F9F">
        <w:rPr>
          <w:rFonts w:ascii="Times New Roman" w:hAnsi="Times New Roman" w:cs="Times New Roman"/>
          <w:color w:val="000000"/>
          <w:sz w:val="24"/>
          <w:szCs w:val="24"/>
          <w:shd w:val="clear" w:color="auto" w:fill="FFFFFF"/>
        </w:rPr>
        <w:t>Arts Minister</w:t>
      </w:r>
      <w:r w:rsidRPr="00D04F9F">
        <w:rPr>
          <w:rFonts w:ascii="Times New Roman" w:hAnsi="Times New Roman" w:cs="Times New Roman"/>
          <w:color w:val="000000"/>
          <w:sz w:val="24"/>
          <w:szCs w:val="24"/>
          <w:shd w:val="clear" w:color="auto" w:fill="FFFFFF"/>
        </w:rPr>
        <w:t xml:space="preserve"> to grant an appointed member a leave of absence from performing duties of the office or attending meetings of the Board, or both.</w:t>
      </w:r>
      <w:r w:rsidR="00D14535" w:rsidRPr="00D04F9F">
        <w:rPr>
          <w:rFonts w:ascii="Times New Roman" w:hAnsi="Times New Roman" w:cs="Times New Roman"/>
          <w:color w:val="000000"/>
          <w:sz w:val="24"/>
          <w:szCs w:val="24"/>
          <w:shd w:val="clear" w:color="auto" w:fill="FFFFFF"/>
        </w:rPr>
        <w:t xml:space="preserve"> The </w:t>
      </w:r>
      <w:r w:rsidR="00E57976" w:rsidRPr="00D04F9F">
        <w:rPr>
          <w:rFonts w:ascii="Times New Roman" w:hAnsi="Times New Roman" w:cs="Times New Roman"/>
          <w:color w:val="000000"/>
          <w:sz w:val="24"/>
          <w:szCs w:val="24"/>
          <w:shd w:val="clear" w:color="auto" w:fill="FFFFFF"/>
        </w:rPr>
        <w:t>Arts Minister</w:t>
      </w:r>
      <w:r w:rsidR="00D14535" w:rsidRPr="00D04F9F">
        <w:rPr>
          <w:rFonts w:ascii="Times New Roman" w:hAnsi="Times New Roman" w:cs="Times New Roman"/>
          <w:color w:val="000000"/>
          <w:sz w:val="24"/>
          <w:szCs w:val="24"/>
          <w:shd w:val="clear" w:color="auto" w:fill="FFFFFF"/>
        </w:rPr>
        <w:t xml:space="preserve"> may determine terms and conditions on which the appointed member is granted leave to be absent from performing those duties or performing those functions</w:t>
      </w:r>
      <w:r w:rsidR="003F0D1A" w:rsidRPr="00D04F9F">
        <w:rPr>
          <w:rFonts w:ascii="Times New Roman" w:hAnsi="Times New Roman" w:cs="Times New Roman"/>
          <w:color w:val="000000"/>
          <w:sz w:val="24"/>
          <w:szCs w:val="24"/>
          <w:shd w:val="clear" w:color="auto" w:fill="FFFFFF"/>
        </w:rPr>
        <w:t xml:space="preserve">. For </w:t>
      </w:r>
      <w:r w:rsidR="00345429" w:rsidRPr="00D04F9F">
        <w:rPr>
          <w:rFonts w:ascii="Times New Roman" w:hAnsi="Times New Roman" w:cs="Times New Roman"/>
          <w:color w:val="000000"/>
          <w:sz w:val="24"/>
          <w:szCs w:val="24"/>
          <w:shd w:val="clear" w:color="auto" w:fill="FFFFFF"/>
        </w:rPr>
        <w:t>example</w:t>
      </w:r>
      <w:r w:rsidR="003F0D1A" w:rsidRPr="00D04F9F">
        <w:rPr>
          <w:rFonts w:ascii="Times New Roman" w:hAnsi="Times New Roman" w:cs="Times New Roman"/>
          <w:color w:val="000000"/>
          <w:sz w:val="24"/>
          <w:szCs w:val="24"/>
          <w:shd w:val="clear" w:color="auto" w:fill="FFFFFF"/>
        </w:rPr>
        <w:t xml:space="preserve">, </w:t>
      </w:r>
      <w:r w:rsidR="00D14535" w:rsidRPr="00D04F9F">
        <w:rPr>
          <w:rFonts w:ascii="Times New Roman" w:hAnsi="Times New Roman" w:cs="Times New Roman"/>
          <w:color w:val="000000"/>
          <w:sz w:val="24"/>
          <w:szCs w:val="24"/>
          <w:shd w:val="clear" w:color="auto" w:fill="FFFFFF"/>
        </w:rPr>
        <w:t xml:space="preserve">the </w:t>
      </w:r>
      <w:r w:rsidR="00E57976" w:rsidRPr="00D04F9F">
        <w:rPr>
          <w:rFonts w:ascii="Times New Roman" w:hAnsi="Times New Roman" w:cs="Times New Roman"/>
          <w:color w:val="000000"/>
          <w:sz w:val="24"/>
          <w:szCs w:val="24"/>
          <w:shd w:val="clear" w:color="auto" w:fill="FFFFFF"/>
        </w:rPr>
        <w:t>Arts Minister</w:t>
      </w:r>
      <w:r w:rsidR="00D14535" w:rsidRPr="00D04F9F">
        <w:rPr>
          <w:rFonts w:ascii="Times New Roman" w:hAnsi="Times New Roman" w:cs="Times New Roman"/>
          <w:color w:val="000000"/>
          <w:sz w:val="24"/>
          <w:szCs w:val="24"/>
          <w:shd w:val="clear" w:color="auto" w:fill="FFFFFF"/>
        </w:rPr>
        <w:t xml:space="preserve"> could impose a condition </w:t>
      </w:r>
      <w:r w:rsidR="003F0D1A" w:rsidRPr="00D04F9F">
        <w:rPr>
          <w:rFonts w:ascii="Times New Roman" w:hAnsi="Times New Roman" w:cs="Times New Roman"/>
          <w:color w:val="000000"/>
          <w:sz w:val="24"/>
          <w:szCs w:val="24"/>
          <w:shd w:val="clear" w:color="auto" w:fill="FFFFFF"/>
        </w:rPr>
        <w:t xml:space="preserve">of appointment </w:t>
      </w:r>
      <w:r w:rsidR="00D14535" w:rsidRPr="00D04F9F">
        <w:rPr>
          <w:rFonts w:ascii="Times New Roman" w:hAnsi="Times New Roman" w:cs="Times New Roman"/>
          <w:color w:val="000000"/>
          <w:sz w:val="24"/>
          <w:szCs w:val="24"/>
          <w:shd w:val="clear" w:color="auto" w:fill="FFFFFF"/>
        </w:rPr>
        <w:t xml:space="preserve">that the appointed member is to provide the Minister with two weeks advanced notice of </w:t>
      </w:r>
      <w:r w:rsidR="003F0D1A" w:rsidRPr="00D04F9F">
        <w:rPr>
          <w:rFonts w:ascii="Times New Roman" w:hAnsi="Times New Roman" w:cs="Times New Roman"/>
          <w:color w:val="000000"/>
          <w:sz w:val="24"/>
          <w:szCs w:val="24"/>
          <w:shd w:val="clear" w:color="auto" w:fill="FFFFFF"/>
        </w:rPr>
        <w:t>any proposed leave</w:t>
      </w:r>
      <w:r w:rsidR="00D14535" w:rsidRPr="00D04F9F">
        <w:rPr>
          <w:rFonts w:ascii="Times New Roman" w:hAnsi="Times New Roman" w:cs="Times New Roman"/>
          <w:color w:val="000000"/>
          <w:sz w:val="24"/>
          <w:szCs w:val="24"/>
          <w:shd w:val="clear" w:color="auto" w:fill="FFFFFF"/>
        </w:rPr>
        <w:t>.</w:t>
      </w:r>
    </w:p>
    <w:p w14:paraId="4721D706" w14:textId="7C4532CB" w:rsidR="003F0D1A" w:rsidRPr="00D04F9F" w:rsidRDefault="003F0D1A" w:rsidP="006D6F88">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2</w:t>
      </w:r>
      <w:r w:rsidR="00031133" w:rsidRPr="00D04F9F">
        <w:rPr>
          <w:rFonts w:ascii="Times New Roman" w:hAnsi="Times New Roman" w:cs="Times New Roman"/>
          <w:color w:val="000000"/>
          <w:sz w:val="24"/>
          <w:szCs w:val="24"/>
          <w:u w:val="single"/>
          <w:shd w:val="clear" w:color="auto" w:fill="FFFFFF"/>
        </w:rPr>
        <w:t>5</w:t>
      </w:r>
      <w:r w:rsidRPr="00D04F9F">
        <w:rPr>
          <w:rFonts w:ascii="Times New Roman" w:hAnsi="Times New Roman" w:cs="Times New Roman"/>
          <w:color w:val="000000"/>
          <w:sz w:val="24"/>
          <w:szCs w:val="24"/>
          <w:u w:val="single"/>
          <w:shd w:val="clear" w:color="auto" w:fill="FFFFFF"/>
        </w:rPr>
        <w:t xml:space="preserve"> – Acting Appointment</w:t>
      </w:r>
    </w:p>
    <w:p w14:paraId="717842A9" w14:textId="7E2B76F4" w:rsidR="003F0D1A" w:rsidRPr="00D04F9F" w:rsidRDefault="003F0D1A" w:rsidP="003F0D1A">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provides </w:t>
      </w:r>
      <w:r w:rsidR="00F051C5" w:rsidRPr="00D04F9F">
        <w:rPr>
          <w:rFonts w:ascii="Times New Roman" w:hAnsi="Times New Roman" w:cs="Times New Roman"/>
          <w:color w:val="000000"/>
          <w:sz w:val="24"/>
          <w:szCs w:val="24"/>
          <w:shd w:val="clear" w:color="auto" w:fill="FFFFFF"/>
        </w:rPr>
        <w:t xml:space="preserve">that </w:t>
      </w:r>
      <w:r w:rsidRPr="00D04F9F">
        <w:rPr>
          <w:rFonts w:ascii="Times New Roman" w:hAnsi="Times New Roman" w:cs="Times New Roman"/>
          <w:color w:val="000000"/>
          <w:sz w:val="24"/>
          <w:szCs w:val="24"/>
          <w:shd w:val="clear" w:color="auto" w:fill="FFFFFF"/>
        </w:rPr>
        <w:t xml:space="preserve">the Arts </w:t>
      </w:r>
      <w:r w:rsidR="00345429" w:rsidRPr="00D04F9F">
        <w:rPr>
          <w:rFonts w:ascii="Times New Roman" w:hAnsi="Times New Roman" w:cs="Times New Roman"/>
          <w:color w:val="000000"/>
          <w:sz w:val="24"/>
          <w:szCs w:val="24"/>
          <w:shd w:val="clear" w:color="auto" w:fill="FFFFFF"/>
        </w:rPr>
        <w:t xml:space="preserve">Minister may appoint a person to </w:t>
      </w:r>
      <w:r w:rsidRPr="00D04F9F">
        <w:rPr>
          <w:rFonts w:ascii="Times New Roman" w:hAnsi="Times New Roman" w:cs="Times New Roman"/>
          <w:color w:val="000000"/>
          <w:sz w:val="24"/>
          <w:szCs w:val="24"/>
          <w:shd w:val="clear" w:color="auto" w:fill="FFFFFF"/>
        </w:rPr>
        <w:t>act as a member of the Board in certain circumstances (e</w:t>
      </w:r>
      <w:r w:rsidR="00F051C5" w:rsidRPr="00D04F9F">
        <w:rPr>
          <w:rFonts w:ascii="Times New Roman" w:hAnsi="Times New Roman" w:cs="Times New Roman"/>
          <w:color w:val="000000"/>
          <w:sz w:val="24"/>
          <w:szCs w:val="24"/>
          <w:shd w:val="clear" w:color="auto" w:fill="FFFFFF"/>
        </w:rPr>
        <w:t>.</w:t>
      </w:r>
      <w:r w:rsidRPr="00D04F9F">
        <w:rPr>
          <w:rFonts w:ascii="Times New Roman" w:hAnsi="Times New Roman" w:cs="Times New Roman"/>
          <w:color w:val="000000"/>
          <w:sz w:val="24"/>
          <w:szCs w:val="24"/>
          <w:shd w:val="clear" w:color="auto" w:fill="FFFFFF"/>
        </w:rPr>
        <w:t>g</w:t>
      </w:r>
      <w:r w:rsidR="00F051C5" w:rsidRPr="00D04F9F">
        <w:rPr>
          <w:rFonts w:ascii="Times New Roman" w:hAnsi="Times New Roman" w:cs="Times New Roman"/>
          <w:color w:val="000000"/>
          <w:sz w:val="24"/>
          <w:szCs w:val="24"/>
          <w:shd w:val="clear" w:color="auto" w:fill="FFFFFF"/>
        </w:rPr>
        <w:t>.</w:t>
      </w:r>
      <w:r w:rsidRPr="00D04F9F">
        <w:rPr>
          <w:rFonts w:ascii="Times New Roman" w:hAnsi="Times New Roman" w:cs="Times New Roman"/>
          <w:color w:val="000000"/>
          <w:sz w:val="24"/>
          <w:szCs w:val="24"/>
          <w:shd w:val="clear" w:color="auto" w:fill="FFFFFF"/>
        </w:rPr>
        <w:t xml:space="preserve"> a vacancy in the office of the member; and when a member is absent from Australia or unable to perform the duties of the office).</w:t>
      </w:r>
    </w:p>
    <w:p w14:paraId="7FD60EEA" w14:textId="2052D6FB" w:rsidR="005166D7" w:rsidRPr="00D04F9F" w:rsidRDefault="005166D7" w:rsidP="005166D7">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2</w:t>
      </w:r>
      <w:r w:rsidR="00031133" w:rsidRPr="00D04F9F">
        <w:rPr>
          <w:rFonts w:ascii="Times New Roman" w:hAnsi="Times New Roman" w:cs="Times New Roman"/>
          <w:color w:val="000000"/>
          <w:sz w:val="24"/>
          <w:szCs w:val="24"/>
          <w:u w:val="single"/>
          <w:shd w:val="clear" w:color="auto" w:fill="FFFFFF"/>
        </w:rPr>
        <w:t>6</w:t>
      </w:r>
      <w:r w:rsidRPr="00D04F9F">
        <w:rPr>
          <w:rFonts w:ascii="Times New Roman" w:hAnsi="Times New Roman" w:cs="Times New Roman"/>
          <w:color w:val="000000"/>
          <w:sz w:val="24"/>
          <w:szCs w:val="24"/>
          <w:u w:val="single"/>
          <w:shd w:val="clear" w:color="auto" w:fill="FFFFFF"/>
        </w:rPr>
        <w:t xml:space="preserve"> – Resignation of members</w:t>
      </w:r>
      <w:r w:rsidRPr="00D04F9F">
        <w:rPr>
          <w:rFonts w:ascii="Times New Roman" w:hAnsi="Times New Roman" w:cs="Times New Roman"/>
          <w:color w:val="000000"/>
          <w:sz w:val="24"/>
          <w:szCs w:val="24"/>
          <w:shd w:val="clear" w:color="auto" w:fill="FFFFFF"/>
        </w:rPr>
        <w:t xml:space="preserve">  </w:t>
      </w:r>
    </w:p>
    <w:p w14:paraId="52073659" w14:textId="77777777" w:rsidR="005166D7" w:rsidRPr="00D04F9F" w:rsidRDefault="005166D7" w:rsidP="005166D7">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w:t>
      </w:r>
      <w:r w:rsidR="002C20E3" w:rsidRPr="00D04F9F">
        <w:rPr>
          <w:rFonts w:ascii="Times New Roman" w:hAnsi="Times New Roman" w:cs="Times New Roman"/>
          <w:color w:val="000000"/>
          <w:sz w:val="24"/>
          <w:szCs w:val="24"/>
          <w:shd w:val="clear" w:color="auto" w:fill="FFFFFF"/>
        </w:rPr>
        <w:t>allows for an appointed member to resign their appointment. For the resignation to be effective, it must be given to the Minister by written notice.</w:t>
      </w:r>
    </w:p>
    <w:p w14:paraId="79BCD12A" w14:textId="2A8B5615" w:rsidR="002C20E3" w:rsidRPr="00D04F9F" w:rsidRDefault="002C20E3" w:rsidP="002C20E3">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2</w:t>
      </w:r>
      <w:r w:rsidR="00031133" w:rsidRPr="00D04F9F">
        <w:rPr>
          <w:rFonts w:ascii="Times New Roman" w:hAnsi="Times New Roman" w:cs="Times New Roman"/>
          <w:color w:val="000000"/>
          <w:sz w:val="24"/>
          <w:szCs w:val="24"/>
          <w:u w:val="single"/>
          <w:shd w:val="clear" w:color="auto" w:fill="FFFFFF"/>
        </w:rPr>
        <w:t>7</w:t>
      </w:r>
      <w:r w:rsidRPr="00D04F9F">
        <w:rPr>
          <w:rFonts w:ascii="Times New Roman" w:hAnsi="Times New Roman" w:cs="Times New Roman"/>
          <w:color w:val="000000"/>
          <w:sz w:val="24"/>
          <w:szCs w:val="24"/>
          <w:u w:val="single"/>
          <w:shd w:val="clear" w:color="auto" w:fill="FFFFFF"/>
        </w:rPr>
        <w:t xml:space="preserve"> – Termination of members</w:t>
      </w:r>
      <w:r w:rsidRPr="00D04F9F">
        <w:rPr>
          <w:rFonts w:ascii="Times New Roman" w:hAnsi="Times New Roman" w:cs="Times New Roman"/>
          <w:color w:val="000000"/>
          <w:sz w:val="24"/>
          <w:szCs w:val="24"/>
          <w:shd w:val="clear" w:color="auto" w:fill="FFFFFF"/>
        </w:rPr>
        <w:t xml:space="preserve"> </w:t>
      </w:r>
    </w:p>
    <w:p w14:paraId="5BB13A7B" w14:textId="142C6CB3" w:rsidR="002C20E3" w:rsidRPr="00D04F9F" w:rsidRDefault="002C20E3" w:rsidP="002C20E3">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provides for circumstances when the </w:t>
      </w:r>
      <w:r w:rsidR="00E57976" w:rsidRPr="00D04F9F">
        <w:rPr>
          <w:rFonts w:ascii="Times New Roman" w:hAnsi="Times New Roman" w:cs="Times New Roman"/>
          <w:color w:val="000000"/>
          <w:sz w:val="24"/>
          <w:szCs w:val="24"/>
          <w:shd w:val="clear" w:color="auto" w:fill="FFFFFF"/>
        </w:rPr>
        <w:t>Arts Minister</w:t>
      </w:r>
      <w:r w:rsidRPr="00D04F9F">
        <w:rPr>
          <w:rFonts w:ascii="Times New Roman" w:hAnsi="Times New Roman" w:cs="Times New Roman"/>
          <w:color w:val="000000"/>
          <w:sz w:val="24"/>
          <w:szCs w:val="24"/>
          <w:shd w:val="clear" w:color="auto" w:fill="FFFFFF"/>
        </w:rPr>
        <w:t xml:space="preserve"> may terminate the appointment of an appointed member</w:t>
      </w:r>
      <w:r w:rsidR="00D131FB" w:rsidRPr="00D04F9F">
        <w:rPr>
          <w:rFonts w:ascii="Times New Roman" w:hAnsi="Times New Roman" w:cs="Times New Roman"/>
          <w:color w:val="000000"/>
          <w:sz w:val="24"/>
          <w:szCs w:val="24"/>
          <w:shd w:val="clear" w:color="auto" w:fill="FFFFFF"/>
        </w:rPr>
        <w:t xml:space="preserve"> and provides that termination takes effect when the </w:t>
      </w:r>
      <w:r w:rsidR="00345429" w:rsidRPr="00D04F9F">
        <w:rPr>
          <w:rFonts w:ascii="Times New Roman" w:hAnsi="Times New Roman" w:cs="Times New Roman"/>
          <w:color w:val="000000"/>
          <w:sz w:val="24"/>
          <w:szCs w:val="24"/>
          <w:shd w:val="clear" w:color="auto" w:fill="FFFFFF"/>
        </w:rPr>
        <w:t>termination</w:t>
      </w:r>
      <w:r w:rsidR="00D131FB" w:rsidRPr="00D04F9F">
        <w:rPr>
          <w:rFonts w:ascii="Times New Roman" w:hAnsi="Times New Roman" w:cs="Times New Roman"/>
          <w:color w:val="000000"/>
          <w:sz w:val="24"/>
          <w:szCs w:val="24"/>
          <w:shd w:val="clear" w:color="auto" w:fill="FFFFFF"/>
        </w:rPr>
        <w:t xml:space="preserve"> notice is given to the </w:t>
      </w:r>
      <w:r w:rsidR="00345429" w:rsidRPr="00D04F9F">
        <w:rPr>
          <w:rFonts w:ascii="Times New Roman" w:hAnsi="Times New Roman" w:cs="Times New Roman"/>
          <w:color w:val="000000"/>
          <w:sz w:val="24"/>
          <w:szCs w:val="24"/>
          <w:shd w:val="clear" w:color="auto" w:fill="FFFFFF"/>
        </w:rPr>
        <w:t>member</w:t>
      </w:r>
      <w:r w:rsidRPr="00D04F9F">
        <w:rPr>
          <w:rFonts w:ascii="Times New Roman" w:hAnsi="Times New Roman" w:cs="Times New Roman"/>
          <w:color w:val="000000"/>
          <w:sz w:val="24"/>
          <w:szCs w:val="24"/>
          <w:shd w:val="clear" w:color="auto" w:fill="FFFFFF"/>
        </w:rPr>
        <w:t>.</w:t>
      </w:r>
    </w:p>
    <w:p w14:paraId="4A7F751B" w14:textId="0EF969A6" w:rsidR="00D131FB" w:rsidRPr="00D04F9F" w:rsidRDefault="002C20E3" w:rsidP="002C20E3">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The </w:t>
      </w:r>
      <w:r w:rsidR="00E57976" w:rsidRPr="00D04F9F">
        <w:rPr>
          <w:rFonts w:ascii="Times New Roman" w:hAnsi="Times New Roman" w:cs="Times New Roman"/>
          <w:color w:val="000000"/>
          <w:sz w:val="24"/>
          <w:szCs w:val="24"/>
          <w:shd w:val="clear" w:color="auto" w:fill="FFFFFF"/>
        </w:rPr>
        <w:t>Arts Minister</w:t>
      </w:r>
      <w:r w:rsidRPr="00D04F9F">
        <w:rPr>
          <w:rFonts w:ascii="Times New Roman" w:hAnsi="Times New Roman" w:cs="Times New Roman"/>
          <w:color w:val="000000"/>
          <w:sz w:val="24"/>
          <w:szCs w:val="24"/>
          <w:shd w:val="clear" w:color="auto" w:fill="FFFFFF"/>
        </w:rPr>
        <w:t xml:space="preserve"> may terminate the appointment of an appointed member for </w:t>
      </w:r>
      <w:r w:rsidR="003F0D1A" w:rsidRPr="00D04F9F">
        <w:rPr>
          <w:rFonts w:ascii="Times New Roman" w:hAnsi="Times New Roman" w:cs="Times New Roman"/>
          <w:color w:val="000000"/>
          <w:sz w:val="24"/>
          <w:szCs w:val="24"/>
          <w:shd w:val="clear" w:color="auto" w:fill="FFFFFF"/>
        </w:rPr>
        <w:t xml:space="preserve">any of the following </w:t>
      </w:r>
      <w:r w:rsidR="00D131FB" w:rsidRPr="00D04F9F">
        <w:rPr>
          <w:rFonts w:ascii="Times New Roman" w:hAnsi="Times New Roman" w:cs="Times New Roman"/>
          <w:color w:val="000000"/>
          <w:sz w:val="24"/>
          <w:szCs w:val="24"/>
          <w:shd w:val="clear" w:color="auto" w:fill="FFFFFF"/>
        </w:rPr>
        <w:t>reasons:</w:t>
      </w:r>
    </w:p>
    <w:p w14:paraId="3AC72E39" w14:textId="647F6B5B" w:rsidR="00D131FB" w:rsidRPr="00D04F9F" w:rsidRDefault="002C20E3" w:rsidP="00FD30B5">
      <w:pPr>
        <w:pStyle w:val="ListParagraph"/>
        <w:numPr>
          <w:ilvl w:val="0"/>
          <w:numId w:val="15"/>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lastRenderedPageBreak/>
        <w:t>misbehaviour or physical or mental incapacity</w:t>
      </w:r>
      <w:r w:rsidR="00F051C5" w:rsidRPr="00D04F9F">
        <w:rPr>
          <w:rFonts w:ascii="Times New Roman" w:hAnsi="Times New Roman" w:cs="Times New Roman"/>
          <w:color w:val="000000"/>
          <w:sz w:val="24"/>
          <w:szCs w:val="24"/>
          <w:shd w:val="clear" w:color="auto" w:fill="FFFFFF"/>
        </w:rPr>
        <w:t>;</w:t>
      </w:r>
      <w:r w:rsidRPr="00D04F9F">
        <w:rPr>
          <w:rFonts w:ascii="Times New Roman" w:hAnsi="Times New Roman" w:cs="Times New Roman"/>
          <w:color w:val="000000"/>
          <w:sz w:val="24"/>
          <w:szCs w:val="24"/>
          <w:shd w:val="clear" w:color="auto" w:fill="FFFFFF"/>
        </w:rPr>
        <w:t xml:space="preserve"> </w:t>
      </w:r>
    </w:p>
    <w:p w14:paraId="64F24AC1" w14:textId="77777777" w:rsidR="006110B4" w:rsidRPr="00D04F9F" w:rsidRDefault="002C20E3" w:rsidP="006110B4">
      <w:pPr>
        <w:pStyle w:val="ListParagraph"/>
        <w:numPr>
          <w:ilvl w:val="0"/>
          <w:numId w:val="15"/>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if the member has failed to comply, without a reasonable excuse, with the duty of confidence or the duty to disclose a conflict of interest</w:t>
      </w:r>
      <w:r w:rsidR="00D131FB" w:rsidRPr="00D04F9F">
        <w:rPr>
          <w:rFonts w:ascii="Times New Roman" w:hAnsi="Times New Roman" w:cs="Times New Roman"/>
          <w:color w:val="000000"/>
          <w:sz w:val="24"/>
          <w:szCs w:val="24"/>
          <w:shd w:val="clear" w:color="auto" w:fill="FFFFFF"/>
        </w:rPr>
        <w:t xml:space="preserve">; </w:t>
      </w:r>
    </w:p>
    <w:p w14:paraId="581AEB5C" w14:textId="77777777" w:rsidR="006957C3" w:rsidRPr="00D04F9F" w:rsidRDefault="00D131FB" w:rsidP="006110B4">
      <w:pPr>
        <w:pStyle w:val="ListParagraph"/>
        <w:numPr>
          <w:ilvl w:val="0"/>
          <w:numId w:val="15"/>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if a member </w:t>
      </w:r>
      <w:r w:rsidR="002C20E3" w:rsidRPr="00D04F9F">
        <w:rPr>
          <w:rFonts w:ascii="Times New Roman" w:hAnsi="Times New Roman" w:cs="Times New Roman"/>
          <w:color w:val="000000"/>
          <w:sz w:val="24"/>
          <w:szCs w:val="24"/>
          <w:shd w:val="clear" w:color="auto" w:fill="FFFFFF"/>
        </w:rPr>
        <w:t>becomes bankrupt or applies to take the benefit of any law for the relief of bankrupt or insolvent debtors;</w:t>
      </w:r>
      <w:r w:rsidR="006110B4" w:rsidRPr="00D04F9F">
        <w:rPr>
          <w:rFonts w:ascii="Times New Roman" w:hAnsi="Times New Roman" w:cs="Times New Roman"/>
          <w:color w:val="000000"/>
          <w:sz w:val="24"/>
          <w:szCs w:val="24"/>
          <w:shd w:val="clear" w:color="auto" w:fill="FFFFFF"/>
        </w:rPr>
        <w:t xml:space="preserve"> </w:t>
      </w:r>
    </w:p>
    <w:p w14:paraId="72190388" w14:textId="202D5714" w:rsidR="006957C3" w:rsidRPr="00D04F9F" w:rsidRDefault="002C20E3" w:rsidP="006957C3">
      <w:pPr>
        <w:pStyle w:val="ListParagraph"/>
        <w:numPr>
          <w:ilvl w:val="0"/>
          <w:numId w:val="15"/>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compounds with their creditors;</w:t>
      </w:r>
    </w:p>
    <w:p w14:paraId="6C229F75" w14:textId="44A96C65" w:rsidR="002C20E3" w:rsidRPr="00D04F9F" w:rsidRDefault="002C20E3" w:rsidP="006957C3">
      <w:pPr>
        <w:pStyle w:val="ListParagraph"/>
        <w:numPr>
          <w:ilvl w:val="0"/>
          <w:numId w:val="15"/>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makes an assignment of their remuneration for the benefit of their creditors; or</w:t>
      </w:r>
    </w:p>
    <w:p w14:paraId="074C35C2" w14:textId="46D64402" w:rsidR="002C20E3" w:rsidRPr="00D04F9F" w:rsidRDefault="002C20E3" w:rsidP="00EB36E7">
      <w:pPr>
        <w:pStyle w:val="ListParagraph"/>
        <w:numPr>
          <w:ilvl w:val="0"/>
          <w:numId w:val="15"/>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is absent, without a leave of absence granted by the </w:t>
      </w:r>
      <w:r w:rsidR="00E57976" w:rsidRPr="00D04F9F">
        <w:rPr>
          <w:rFonts w:ascii="Times New Roman" w:hAnsi="Times New Roman" w:cs="Times New Roman"/>
          <w:color w:val="000000"/>
          <w:sz w:val="24"/>
          <w:szCs w:val="24"/>
          <w:shd w:val="clear" w:color="auto" w:fill="FFFFFF"/>
        </w:rPr>
        <w:t>Arts Minister</w:t>
      </w:r>
      <w:r w:rsidRPr="00D04F9F">
        <w:rPr>
          <w:rFonts w:ascii="Times New Roman" w:hAnsi="Times New Roman" w:cs="Times New Roman"/>
          <w:color w:val="000000"/>
          <w:sz w:val="24"/>
          <w:szCs w:val="24"/>
          <w:shd w:val="clear" w:color="auto" w:fill="FFFFFF"/>
        </w:rPr>
        <w:t>, from performing the duties of the office for a period of three months or longer.</w:t>
      </w:r>
    </w:p>
    <w:p w14:paraId="11B6F679" w14:textId="2C74A0EA" w:rsidR="002C20E3" w:rsidRPr="00D04F9F" w:rsidRDefault="002C20E3" w:rsidP="00CE26EC">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These circumstances are sufficiently serious </w:t>
      </w:r>
      <w:r w:rsidR="006D6F88" w:rsidRPr="00D04F9F">
        <w:rPr>
          <w:rFonts w:ascii="Times New Roman" w:hAnsi="Times New Roman" w:cs="Times New Roman"/>
          <w:color w:val="000000"/>
          <w:sz w:val="24"/>
          <w:szCs w:val="24"/>
          <w:shd w:val="clear" w:color="auto" w:fill="FFFFFF"/>
        </w:rPr>
        <w:t xml:space="preserve">to </w:t>
      </w:r>
      <w:r w:rsidRPr="00D04F9F">
        <w:rPr>
          <w:rFonts w:ascii="Times New Roman" w:hAnsi="Times New Roman" w:cs="Times New Roman"/>
          <w:color w:val="000000"/>
          <w:sz w:val="24"/>
          <w:szCs w:val="24"/>
          <w:shd w:val="clear" w:color="auto" w:fill="FFFFFF"/>
        </w:rPr>
        <w:t>warrant termination, as they generally affect the trust that applicants have in the Board along with the effective functioning of the Board.</w:t>
      </w:r>
    </w:p>
    <w:p w14:paraId="0E342682" w14:textId="3B7426E5" w:rsidR="00080B1A" w:rsidRPr="00D04F9F" w:rsidRDefault="00080B1A" w:rsidP="00080B1A">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2</w:t>
      </w:r>
      <w:r w:rsidR="00031133" w:rsidRPr="00D04F9F">
        <w:rPr>
          <w:rFonts w:ascii="Times New Roman" w:hAnsi="Times New Roman" w:cs="Times New Roman"/>
          <w:color w:val="000000"/>
          <w:sz w:val="24"/>
          <w:szCs w:val="24"/>
          <w:u w:val="single"/>
          <w:shd w:val="clear" w:color="auto" w:fill="FFFFFF"/>
        </w:rPr>
        <w:t>8</w:t>
      </w:r>
      <w:r w:rsidRPr="00D04F9F">
        <w:rPr>
          <w:rFonts w:ascii="Times New Roman" w:hAnsi="Times New Roman" w:cs="Times New Roman"/>
          <w:color w:val="000000"/>
          <w:sz w:val="24"/>
          <w:szCs w:val="24"/>
          <w:u w:val="single"/>
          <w:shd w:val="clear" w:color="auto" w:fill="FFFFFF"/>
        </w:rPr>
        <w:t xml:space="preserve"> – Duty of confidentiality</w:t>
      </w:r>
      <w:r w:rsidRPr="00D04F9F">
        <w:rPr>
          <w:rFonts w:ascii="Times New Roman" w:hAnsi="Times New Roman" w:cs="Times New Roman"/>
          <w:color w:val="000000"/>
          <w:sz w:val="24"/>
          <w:szCs w:val="24"/>
          <w:shd w:val="clear" w:color="auto" w:fill="FFFFFF"/>
        </w:rPr>
        <w:t xml:space="preserve">  </w:t>
      </w:r>
    </w:p>
    <w:p w14:paraId="01B611C3" w14:textId="2358333A" w:rsidR="00CE26EC" w:rsidRPr="00D04F9F" w:rsidRDefault="00080B1A" w:rsidP="00CE26EC">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w:t>
      </w:r>
      <w:proofErr w:type="gramStart"/>
      <w:r w:rsidRPr="00D04F9F">
        <w:rPr>
          <w:rFonts w:ascii="Times New Roman" w:hAnsi="Times New Roman" w:cs="Times New Roman"/>
          <w:color w:val="000000"/>
          <w:sz w:val="24"/>
          <w:szCs w:val="24"/>
          <w:shd w:val="clear" w:color="auto" w:fill="FFFFFF"/>
        </w:rPr>
        <w:t>places  the</w:t>
      </w:r>
      <w:proofErr w:type="gramEnd"/>
      <w:r w:rsidRPr="00D04F9F">
        <w:rPr>
          <w:rFonts w:ascii="Times New Roman" w:hAnsi="Times New Roman" w:cs="Times New Roman"/>
          <w:color w:val="000000"/>
          <w:sz w:val="24"/>
          <w:szCs w:val="24"/>
          <w:shd w:val="clear" w:color="auto" w:fill="FFFFFF"/>
        </w:rPr>
        <w:t xml:space="preserve"> Chair and appointed members under a duty of confidentiality in respect of information they </w:t>
      </w:r>
      <w:r w:rsidR="00D131FB" w:rsidRPr="00D04F9F">
        <w:rPr>
          <w:rFonts w:ascii="Times New Roman" w:hAnsi="Times New Roman" w:cs="Times New Roman"/>
          <w:color w:val="000000"/>
          <w:sz w:val="24"/>
          <w:szCs w:val="24"/>
          <w:shd w:val="clear" w:color="auto" w:fill="FFFFFF"/>
        </w:rPr>
        <w:t xml:space="preserve">become aware of or receive </w:t>
      </w:r>
      <w:r w:rsidRPr="00D04F9F">
        <w:rPr>
          <w:rFonts w:ascii="Times New Roman" w:hAnsi="Times New Roman" w:cs="Times New Roman"/>
          <w:color w:val="000000"/>
          <w:sz w:val="24"/>
          <w:szCs w:val="24"/>
          <w:shd w:val="clear" w:color="auto" w:fill="FFFFFF"/>
        </w:rPr>
        <w:t xml:space="preserve">through their positions on the Board, notably the expenditure statements of applicant game/s. This </w:t>
      </w:r>
      <w:r w:rsidR="00CB1DB9" w:rsidRPr="00D04F9F">
        <w:rPr>
          <w:rFonts w:ascii="Times New Roman" w:hAnsi="Times New Roman" w:cs="Times New Roman"/>
          <w:color w:val="000000"/>
          <w:sz w:val="24"/>
          <w:szCs w:val="24"/>
          <w:shd w:val="clear" w:color="auto" w:fill="FFFFFF"/>
        </w:rPr>
        <w:t xml:space="preserve">section </w:t>
      </w:r>
      <w:r w:rsidRPr="00D04F9F">
        <w:rPr>
          <w:rFonts w:ascii="Times New Roman" w:hAnsi="Times New Roman" w:cs="Times New Roman"/>
          <w:color w:val="000000"/>
          <w:sz w:val="24"/>
          <w:szCs w:val="24"/>
          <w:shd w:val="clear" w:color="auto" w:fill="FFFFFF"/>
        </w:rPr>
        <w:t xml:space="preserve">is important as it fosters trust in the operation of the Board by applicants, ensuring that they feel confident in providing all the requisite information in order for the Board to assess applications and provide advice to the </w:t>
      </w:r>
      <w:r w:rsidR="00E57976" w:rsidRPr="00D04F9F">
        <w:rPr>
          <w:rFonts w:ascii="Times New Roman" w:hAnsi="Times New Roman" w:cs="Times New Roman"/>
          <w:color w:val="000000"/>
          <w:sz w:val="24"/>
          <w:szCs w:val="24"/>
          <w:shd w:val="clear" w:color="auto" w:fill="FFFFFF"/>
        </w:rPr>
        <w:t>Arts Minister</w:t>
      </w:r>
      <w:r w:rsidRPr="00D04F9F">
        <w:rPr>
          <w:rFonts w:ascii="Times New Roman" w:hAnsi="Times New Roman" w:cs="Times New Roman"/>
          <w:color w:val="000000"/>
          <w:sz w:val="24"/>
          <w:szCs w:val="24"/>
          <w:shd w:val="clear" w:color="auto" w:fill="FFFFFF"/>
        </w:rPr>
        <w:t xml:space="preserve">. This </w:t>
      </w:r>
      <w:r w:rsidR="00CB1DB9" w:rsidRPr="00D04F9F">
        <w:rPr>
          <w:rFonts w:ascii="Times New Roman" w:hAnsi="Times New Roman" w:cs="Times New Roman"/>
          <w:color w:val="000000"/>
          <w:sz w:val="24"/>
          <w:szCs w:val="24"/>
          <w:shd w:val="clear" w:color="auto" w:fill="FFFFFF"/>
        </w:rPr>
        <w:t xml:space="preserve">section imposes </w:t>
      </w:r>
      <w:r w:rsidRPr="00D04F9F">
        <w:rPr>
          <w:rFonts w:ascii="Times New Roman" w:hAnsi="Times New Roman" w:cs="Times New Roman"/>
          <w:color w:val="000000"/>
          <w:sz w:val="24"/>
          <w:szCs w:val="24"/>
          <w:shd w:val="clear" w:color="auto" w:fill="FFFFFF"/>
        </w:rPr>
        <w:t>an ongoing duty of confidence that continues even after the person ceases to be a member of the Board.</w:t>
      </w:r>
    </w:p>
    <w:p w14:paraId="7A171798" w14:textId="404062B4" w:rsidR="00080B1A" w:rsidRPr="00D04F9F" w:rsidRDefault="00080B1A" w:rsidP="00080B1A">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2</w:t>
      </w:r>
      <w:r w:rsidR="00031133" w:rsidRPr="00D04F9F">
        <w:rPr>
          <w:rFonts w:ascii="Times New Roman" w:hAnsi="Times New Roman" w:cs="Times New Roman"/>
          <w:color w:val="000000"/>
          <w:sz w:val="24"/>
          <w:szCs w:val="24"/>
          <w:u w:val="single"/>
          <w:shd w:val="clear" w:color="auto" w:fill="FFFFFF"/>
        </w:rPr>
        <w:t>9</w:t>
      </w:r>
      <w:r w:rsidRPr="00D04F9F">
        <w:rPr>
          <w:rFonts w:ascii="Times New Roman" w:hAnsi="Times New Roman" w:cs="Times New Roman"/>
          <w:color w:val="000000"/>
          <w:sz w:val="24"/>
          <w:szCs w:val="24"/>
          <w:u w:val="single"/>
          <w:shd w:val="clear" w:color="auto" w:fill="FFFFFF"/>
        </w:rPr>
        <w:t xml:space="preserve"> – Disclosure of interests</w:t>
      </w:r>
      <w:r w:rsidRPr="00D04F9F">
        <w:rPr>
          <w:rFonts w:ascii="Times New Roman" w:hAnsi="Times New Roman" w:cs="Times New Roman"/>
          <w:color w:val="000000"/>
          <w:sz w:val="24"/>
          <w:szCs w:val="24"/>
          <w:shd w:val="clear" w:color="auto" w:fill="FFFFFF"/>
        </w:rPr>
        <w:t xml:space="preserve"> </w:t>
      </w:r>
      <w:r w:rsidRPr="00583081">
        <w:rPr>
          <w:rFonts w:ascii="Times New Roman" w:hAnsi="Times New Roman" w:cs="Times New Roman"/>
          <w:color w:val="000000"/>
          <w:sz w:val="24"/>
          <w:szCs w:val="24"/>
          <w:shd w:val="clear" w:color="auto" w:fill="FFFFFF"/>
        </w:rPr>
        <w:t xml:space="preserve">  </w:t>
      </w:r>
      <w:bookmarkStart w:id="1" w:name="_GoBack"/>
      <w:bookmarkEnd w:id="1"/>
    </w:p>
    <w:p w14:paraId="6CED773D" w14:textId="0EEA4EE1" w:rsidR="00D131FB" w:rsidRPr="00D04F9F" w:rsidRDefault="00080B1A" w:rsidP="001D1400">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w:t>
      </w:r>
      <w:r w:rsidR="00747390" w:rsidRPr="00D04F9F">
        <w:rPr>
          <w:rFonts w:ascii="Times New Roman" w:hAnsi="Times New Roman" w:cs="Times New Roman"/>
          <w:color w:val="000000"/>
          <w:sz w:val="24"/>
          <w:szCs w:val="24"/>
          <w:shd w:val="clear" w:color="auto" w:fill="FFFFFF"/>
        </w:rPr>
        <w:t xml:space="preserve">requires the Chair and appointed members to disclose any potential or perceived conflict of interest in relation to a matter that is </w:t>
      </w:r>
      <w:r w:rsidR="001A2BD2" w:rsidRPr="00D04F9F">
        <w:rPr>
          <w:rFonts w:ascii="Times New Roman" w:hAnsi="Times New Roman" w:cs="Times New Roman"/>
          <w:color w:val="000000"/>
          <w:sz w:val="24"/>
          <w:szCs w:val="24"/>
          <w:shd w:val="clear" w:color="auto" w:fill="FFFFFF"/>
        </w:rPr>
        <w:t>to be</w:t>
      </w:r>
      <w:r w:rsidR="00747390" w:rsidRPr="00D04F9F">
        <w:rPr>
          <w:rFonts w:ascii="Times New Roman" w:hAnsi="Times New Roman" w:cs="Times New Roman"/>
          <w:color w:val="000000"/>
          <w:sz w:val="24"/>
          <w:szCs w:val="24"/>
          <w:shd w:val="clear" w:color="auto" w:fill="FFFFFF"/>
        </w:rPr>
        <w:t xml:space="preserve"> considered</w:t>
      </w:r>
      <w:r w:rsidR="001A2BD2" w:rsidRPr="00D04F9F">
        <w:rPr>
          <w:rFonts w:ascii="Times New Roman" w:hAnsi="Times New Roman" w:cs="Times New Roman"/>
          <w:color w:val="000000"/>
          <w:sz w:val="24"/>
          <w:szCs w:val="24"/>
          <w:shd w:val="clear" w:color="auto" w:fill="FFFFFF"/>
        </w:rPr>
        <w:t xml:space="preserve"> </w:t>
      </w:r>
      <w:r w:rsidR="00747390" w:rsidRPr="00D04F9F">
        <w:rPr>
          <w:rFonts w:ascii="Times New Roman" w:hAnsi="Times New Roman" w:cs="Times New Roman"/>
          <w:color w:val="000000"/>
          <w:sz w:val="24"/>
          <w:szCs w:val="24"/>
          <w:shd w:val="clear" w:color="auto" w:fill="FFFFFF"/>
        </w:rPr>
        <w:t>by the Board</w:t>
      </w:r>
      <w:r w:rsidR="00D131FB" w:rsidRPr="00D04F9F">
        <w:rPr>
          <w:rFonts w:ascii="Times New Roman" w:hAnsi="Times New Roman" w:cs="Times New Roman"/>
          <w:color w:val="000000"/>
          <w:sz w:val="24"/>
          <w:szCs w:val="24"/>
          <w:shd w:val="clear" w:color="auto" w:fill="FFFFFF"/>
        </w:rPr>
        <w:t>:</w:t>
      </w:r>
    </w:p>
    <w:p w14:paraId="7338593A" w14:textId="4DE0D884" w:rsidR="00D131FB" w:rsidRPr="00D04F9F" w:rsidRDefault="007E5191" w:rsidP="00FD30B5">
      <w:pPr>
        <w:pStyle w:val="ListParagraph"/>
        <w:numPr>
          <w:ilvl w:val="0"/>
          <w:numId w:val="15"/>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For an appointed member</w:t>
      </w:r>
      <w:r w:rsidR="006A6545" w:rsidRPr="00D04F9F">
        <w:rPr>
          <w:rFonts w:ascii="Times New Roman" w:hAnsi="Times New Roman" w:cs="Times New Roman"/>
          <w:color w:val="000000"/>
          <w:sz w:val="24"/>
          <w:szCs w:val="24"/>
          <w:shd w:val="clear" w:color="auto" w:fill="FFFFFF"/>
        </w:rPr>
        <w:t xml:space="preserve">, </w:t>
      </w:r>
      <w:r w:rsidRPr="00D04F9F">
        <w:rPr>
          <w:rFonts w:ascii="Times New Roman" w:hAnsi="Times New Roman" w:cs="Times New Roman"/>
          <w:color w:val="000000"/>
          <w:sz w:val="24"/>
          <w:szCs w:val="24"/>
          <w:shd w:val="clear" w:color="auto" w:fill="FFFFFF"/>
        </w:rPr>
        <w:t>t</w:t>
      </w:r>
      <w:r w:rsidR="00747390" w:rsidRPr="00D04F9F">
        <w:rPr>
          <w:rFonts w:ascii="Times New Roman" w:hAnsi="Times New Roman" w:cs="Times New Roman"/>
          <w:color w:val="000000"/>
          <w:sz w:val="24"/>
          <w:szCs w:val="24"/>
          <w:shd w:val="clear" w:color="auto" w:fill="FFFFFF"/>
        </w:rPr>
        <w:t xml:space="preserve">he disclosure must be made as soon as possible to the </w:t>
      </w:r>
      <w:r w:rsidRPr="00D04F9F">
        <w:rPr>
          <w:rFonts w:ascii="Times New Roman" w:hAnsi="Times New Roman" w:cs="Times New Roman"/>
          <w:color w:val="000000"/>
          <w:sz w:val="24"/>
          <w:szCs w:val="24"/>
          <w:shd w:val="clear" w:color="auto" w:fill="FFFFFF"/>
        </w:rPr>
        <w:t>Chair</w:t>
      </w:r>
      <w:r w:rsidR="00747390" w:rsidRPr="00D04F9F">
        <w:rPr>
          <w:rFonts w:ascii="Times New Roman" w:hAnsi="Times New Roman" w:cs="Times New Roman"/>
          <w:color w:val="000000"/>
          <w:sz w:val="24"/>
          <w:szCs w:val="24"/>
          <w:shd w:val="clear" w:color="auto" w:fill="FFFFFF"/>
        </w:rPr>
        <w:t>, in writing, and detail the nature of the interest.</w:t>
      </w:r>
      <w:r w:rsidRPr="00D04F9F">
        <w:rPr>
          <w:rFonts w:ascii="Times New Roman" w:hAnsi="Times New Roman" w:cs="Times New Roman"/>
          <w:color w:val="000000"/>
          <w:sz w:val="24"/>
          <w:szCs w:val="24"/>
          <w:shd w:val="clear" w:color="auto" w:fill="FFFFFF"/>
        </w:rPr>
        <w:t xml:space="preserve"> </w:t>
      </w:r>
    </w:p>
    <w:p w14:paraId="1DD90F27" w14:textId="45DF246F" w:rsidR="00D131FB" w:rsidRPr="00D04F9F" w:rsidRDefault="007E5191" w:rsidP="00FD30B5">
      <w:pPr>
        <w:pStyle w:val="ListParagraph"/>
        <w:numPr>
          <w:ilvl w:val="0"/>
          <w:numId w:val="15"/>
        </w:num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For the Chair</w:t>
      </w:r>
      <w:r w:rsidR="006A6545" w:rsidRPr="00D04F9F">
        <w:rPr>
          <w:rFonts w:ascii="Times New Roman" w:hAnsi="Times New Roman" w:cs="Times New Roman"/>
          <w:color w:val="000000"/>
          <w:sz w:val="24"/>
          <w:szCs w:val="24"/>
          <w:shd w:val="clear" w:color="auto" w:fill="FFFFFF"/>
        </w:rPr>
        <w:t xml:space="preserve">, </w:t>
      </w:r>
      <w:r w:rsidRPr="00D04F9F">
        <w:rPr>
          <w:rFonts w:ascii="Times New Roman" w:hAnsi="Times New Roman" w:cs="Times New Roman"/>
          <w:color w:val="000000"/>
          <w:sz w:val="24"/>
          <w:szCs w:val="24"/>
          <w:shd w:val="clear" w:color="auto" w:fill="FFFFFF"/>
        </w:rPr>
        <w:t xml:space="preserve">the disclosure must be made </w:t>
      </w:r>
      <w:r w:rsidR="001D1400" w:rsidRPr="00D04F9F">
        <w:rPr>
          <w:rFonts w:ascii="Times New Roman" w:hAnsi="Times New Roman" w:cs="Times New Roman"/>
          <w:color w:val="000000"/>
          <w:sz w:val="24"/>
          <w:szCs w:val="24"/>
          <w:shd w:val="clear" w:color="auto" w:fill="FFFFFF"/>
        </w:rPr>
        <w:t>to the</w:t>
      </w:r>
      <w:r w:rsidRPr="00D04F9F">
        <w:rPr>
          <w:rFonts w:ascii="Times New Roman" w:hAnsi="Times New Roman" w:cs="Times New Roman"/>
          <w:color w:val="000000"/>
          <w:sz w:val="24"/>
          <w:szCs w:val="24"/>
          <w:shd w:val="clear" w:color="auto" w:fill="FFFFFF"/>
        </w:rPr>
        <w:t xml:space="preserve"> Arts Secretary.</w:t>
      </w:r>
      <w:r w:rsidR="00747390" w:rsidRPr="00D04F9F">
        <w:rPr>
          <w:rFonts w:ascii="Times New Roman" w:hAnsi="Times New Roman" w:cs="Times New Roman"/>
          <w:color w:val="000000"/>
          <w:sz w:val="24"/>
          <w:szCs w:val="24"/>
          <w:shd w:val="clear" w:color="auto" w:fill="FFFFFF"/>
        </w:rPr>
        <w:t xml:space="preserve"> </w:t>
      </w:r>
    </w:p>
    <w:p w14:paraId="22DF157C" w14:textId="591970EF" w:rsidR="001D1400" w:rsidRPr="00D04F9F" w:rsidRDefault="007E5191" w:rsidP="00D131FB">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Unless the</w:t>
      </w:r>
      <w:r w:rsidR="00747390" w:rsidRPr="00D04F9F">
        <w:rPr>
          <w:rFonts w:ascii="Times New Roman" w:hAnsi="Times New Roman" w:cs="Times New Roman"/>
          <w:color w:val="000000"/>
          <w:sz w:val="24"/>
          <w:szCs w:val="24"/>
          <w:shd w:val="clear" w:color="auto" w:fill="FFFFFF"/>
        </w:rPr>
        <w:t xml:space="preserve"> </w:t>
      </w:r>
      <w:r w:rsidRPr="00D04F9F">
        <w:rPr>
          <w:rFonts w:ascii="Times New Roman" w:hAnsi="Times New Roman" w:cs="Times New Roman"/>
          <w:color w:val="000000"/>
          <w:sz w:val="24"/>
          <w:szCs w:val="24"/>
          <w:shd w:val="clear" w:color="auto" w:fill="FFFFFF"/>
        </w:rPr>
        <w:t>Chair or Arts Secretary</w:t>
      </w:r>
      <w:r w:rsidR="00747390" w:rsidRPr="00D04F9F">
        <w:rPr>
          <w:rFonts w:ascii="Times New Roman" w:hAnsi="Times New Roman" w:cs="Times New Roman"/>
          <w:color w:val="000000"/>
          <w:sz w:val="24"/>
          <w:szCs w:val="24"/>
          <w:shd w:val="clear" w:color="auto" w:fill="FFFFFF"/>
        </w:rPr>
        <w:t xml:space="preserve"> </w:t>
      </w:r>
      <w:r w:rsidR="00D131FB" w:rsidRPr="00D04F9F">
        <w:rPr>
          <w:rFonts w:ascii="Times New Roman" w:hAnsi="Times New Roman" w:cs="Times New Roman"/>
          <w:color w:val="000000"/>
          <w:sz w:val="24"/>
          <w:szCs w:val="24"/>
          <w:shd w:val="clear" w:color="auto" w:fill="FFFFFF"/>
        </w:rPr>
        <w:t xml:space="preserve">(as applicable) </w:t>
      </w:r>
      <w:r w:rsidR="00747390" w:rsidRPr="00D04F9F">
        <w:rPr>
          <w:rFonts w:ascii="Times New Roman" w:hAnsi="Times New Roman" w:cs="Times New Roman"/>
          <w:color w:val="000000"/>
          <w:sz w:val="24"/>
          <w:szCs w:val="24"/>
          <w:shd w:val="clear" w:color="auto" w:fill="FFFFFF"/>
        </w:rPr>
        <w:t>consent</w:t>
      </w:r>
      <w:r w:rsidRPr="00D04F9F">
        <w:rPr>
          <w:rFonts w:ascii="Times New Roman" w:hAnsi="Times New Roman" w:cs="Times New Roman"/>
          <w:color w:val="000000"/>
          <w:sz w:val="24"/>
          <w:szCs w:val="24"/>
          <w:shd w:val="clear" w:color="auto" w:fill="FFFFFF"/>
        </w:rPr>
        <w:t>s</w:t>
      </w:r>
      <w:r w:rsidR="00747390" w:rsidRPr="00D04F9F">
        <w:rPr>
          <w:rFonts w:ascii="Times New Roman" w:hAnsi="Times New Roman" w:cs="Times New Roman"/>
          <w:color w:val="000000"/>
          <w:sz w:val="24"/>
          <w:szCs w:val="24"/>
          <w:shd w:val="clear" w:color="auto" w:fill="FFFFFF"/>
        </w:rPr>
        <w:t xml:space="preserve"> in writing</w:t>
      </w:r>
      <w:r w:rsidRPr="00D04F9F">
        <w:rPr>
          <w:rFonts w:ascii="Times New Roman" w:hAnsi="Times New Roman" w:cs="Times New Roman"/>
          <w:color w:val="000000"/>
          <w:sz w:val="24"/>
          <w:szCs w:val="24"/>
          <w:shd w:val="clear" w:color="auto" w:fill="FFFFFF"/>
        </w:rPr>
        <w:t>, the member</w:t>
      </w:r>
      <w:r w:rsidR="001D1400" w:rsidRPr="00D04F9F">
        <w:rPr>
          <w:rFonts w:ascii="Times New Roman" w:hAnsi="Times New Roman" w:cs="Times New Roman"/>
          <w:color w:val="000000"/>
          <w:sz w:val="24"/>
          <w:szCs w:val="24"/>
          <w:shd w:val="clear" w:color="auto" w:fill="FFFFFF"/>
        </w:rPr>
        <w:t xml:space="preserve"> must not participate in deliberations on the matter, </w:t>
      </w:r>
      <w:r w:rsidR="006A6545" w:rsidRPr="00D04F9F">
        <w:rPr>
          <w:rFonts w:ascii="Times New Roman" w:hAnsi="Times New Roman" w:cs="Times New Roman"/>
          <w:color w:val="000000"/>
          <w:sz w:val="24"/>
          <w:szCs w:val="24"/>
          <w:shd w:val="clear" w:color="auto" w:fill="FFFFFF"/>
        </w:rPr>
        <w:t>n</w:t>
      </w:r>
      <w:r w:rsidR="001D1400" w:rsidRPr="00D04F9F">
        <w:rPr>
          <w:rFonts w:ascii="Times New Roman" w:hAnsi="Times New Roman" w:cs="Times New Roman"/>
          <w:color w:val="000000"/>
          <w:sz w:val="24"/>
          <w:szCs w:val="24"/>
          <w:shd w:val="clear" w:color="auto" w:fill="FFFFFF"/>
        </w:rPr>
        <w:t xml:space="preserve">or vote or partake in decision-making. This provision promotes confidence in the Board and ensures transparency. Applicants </w:t>
      </w:r>
      <w:r w:rsidR="00D131FB" w:rsidRPr="00D04F9F">
        <w:rPr>
          <w:rFonts w:ascii="Times New Roman" w:hAnsi="Times New Roman" w:cs="Times New Roman"/>
          <w:color w:val="000000"/>
          <w:sz w:val="24"/>
          <w:szCs w:val="24"/>
          <w:shd w:val="clear" w:color="auto" w:fill="FFFFFF"/>
        </w:rPr>
        <w:t xml:space="preserve">for the DGTO </w:t>
      </w:r>
      <w:r w:rsidR="001D1400" w:rsidRPr="00D04F9F">
        <w:rPr>
          <w:rFonts w:ascii="Times New Roman" w:hAnsi="Times New Roman" w:cs="Times New Roman"/>
          <w:color w:val="000000"/>
          <w:sz w:val="24"/>
          <w:szCs w:val="24"/>
          <w:shd w:val="clear" w:color="auto" w:fill="FFFFFF"/>
        </w:rPr>
        <w:t xml:space="preserve">will have trust that the Board will make impartial decisions and recommendations which are not tainted by conflicting pecuniary </w:t>
      </w:r>
      <w:r w:rsidR="00D131FB" w:rsidRPr="00D04F9F">
        <w:rPr>
          <w:rFonts w:ascii="Times New Roman" w:hAnsi="Times New Roman" w:cs="Times New Roman"/>
          <w:color w:val="000000"/>
          <w:sz w:val="24"/>
          <w:szCs w:val="24"/>
          <w:shd w:val="clear" w:color="auto" w:fill="FFFFFF"/>
        </w:rPr>
        <w:t xml:space="preserve">or personal </w:t>
      </w:r>
      <w:r w:rsidR="001D1400" w:rsidRPr="00D04F9F">
        <w:rPr>
          <w:rFonts w:ascii="Times New Roman" w:hAnsi="Times New Roman" w:cs="Times New Roman"/>
          <w:color w:val="000000"/>
          <w:sz w:val="24"/>
          <w:szCs w:val="24"/>
          <w:shd w:val="clear" w:color="auto" w:fill="FFFFFF"/>
        </w:rPr>
        <w:t>interests of members.</w:t>
      </w:r>
    </w:p>
    <w:p w14:paraId="6347EB18" w14:textId="6F4150C6" w:rsidR="001D1400" w:rsidRPr="00D04F9F" w:rsidRDefault="001D1400" w:rsidP="001D1400">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 xml:space="preserve">Rule </w:t>
      </w:r>
      <w:r w:rsidR="00031133" w:rsidRPr="00D04F9F">
        <w:rPr>
          <w:rFonts w:ascii="Times New Roman" w:hAnsi="Times New Roman" w:cs="Times New Roman"/>
          <w:color w:val="000000"/>
          <w:sz w:val="24"/>
          <w:szCs w:val="24"/>
          <w:u w:val="single"/>
          <w:shd w:val="clear" w:color="auto" w:fill="FFFFFF"/>
        </w:rPr>
        <w:t>30</w:t>
      </w:r>
      <w:r w:rsidRPr="00D04F9F">
        <w:rPr>
          <w:rFonts w:ascii="Times New Roman" w:hAnsi="Times New Roman" w:cs="Times New Roman"/>
          <w:color w:val="000000"/>
          <w:sz w:val="24"/>
          <w:szCs w:val="24"/>
          <w:u w:val="single"/>
          <w:shd w:val="clear" w:color="auto" w:fill="FFFFFF"/>
        </w:rPr>
        <w:t xml:space="preserve"> – Meetings of the Board</w:t>
      </w:r>
      <w:r w:rsidRPr="00D04F9F">
        <w:rPr>
          <w:rFonts w:ascii="Times New Roman" w:hAnsi="Times New Roman" w:cs="Times New Roman"/>
          <w:color w:val="000000"/>
          <w:sz w:val="24"/>
          <w:szCs w:val="24"/>
          <w:shd w:val="clear" w:color="auto" w:fill="FFFFFF"/>
        </w:rPr>
        <w:t xml:space="preserve">   </w:t>
      </w:r>
    </w:p>
    <w:p w14:paraId="5912E8A2" w14:textId="77777777" w:rsidR="00A95073" w:rsidRPr="00D04F9F" w:rsidRDefault="001D1400" w:rsidP="00A95073">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This section provides that the Chair may convene a meeting of the Board at any time. The meeting must be presided over by the Chair.</w:t>
      </w:r>
    </w:p>
    <w:p w14:paraId="457384CA" w14:textId="105B62B9" w:rsidR="001D1400" w:rsidRPr="00D04F9F" w:rsidRDefault="001D1400" w:rsidP="001D1400">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3</w:t>
      </w:r>
      <w:r w:rsidR="00031133" w:rsidRPr="00D04F9F">
        <w:rPr>
          <w:rFonts w:ascii="Times New Roman" w:hAnsi="Times New Roman" w:cs="Times New Roman"/>
          <w:color w:val="000000"/>
          <w:sz w:val="24"/>
          <w:szCs w:val="24"/>
          <w:u w:val="single"/>
          <w:shd w:val="clear" w:color="auto" w:fill="FFFFFF"/>
        </w:rPr>
        <w:t>1</w:t>
      </w:r>
      <w:r w:rsidRPr="00D04F9F">
        <w:rPr>
          <w:rFonts w:ascii="Times New Roman" w:hAnsi="Times New Roman" w:cs="Times New Roman"/>
          <w:color w:val="000000"/>
          <w:sz w:val="24"/>
          <w:szCs w:val="24"/>
          <w:u w:val="single"/>
          <w:shd w:val="clear" w:color="auto" w:fill="FFFFFF"/>
        </w:rPr>
        <w:t xml:space="preserve"> – Quorum</w:t>
      </w:r>
      <w:r w:rsidRPr="00D04F9F">
        <w:rPr>
          <w:rFonts w:ascii="Times New Roman" w:hAnsi="Times New Roman" w:cs="Times New Roman"/>
          <w:color w:val="000000"/>
          <w:sz w:val="24"/>
          <w:szCs w:val="24"/>
          <w:shd w:val="clear" w:color="auto" w:fill="FFFFFF"/>
        </w:rPr>
        <w:t xml:space="preserve">   </w:t>
      </w:r>
    </w:p>
    <w:p w14:paraId="7BBA0F79" w14:textId="13239BB0" w:rsidR="001D1400" w:rsidRPr="00D04F9F" w:rsidRDefault="001D1400" w:rsidP="001D1400">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sets out that there must be two Board members present at a meeting of the Board to constitute a quorum. </w:t>
      </w:r>
      <w:r w:rsidR="00C13EBD" w:rsidRPr="00D04F9F">
        <w:rPr>
          <w:rFonts w:ascii="Times New Roman" w:hAnsi="Times New Roman" w:cs="Times New Roman"/>
          <w:color w:val="000000"/>
          <w:sz w:val="24"/>
          <w:szCs w:val="24"/>
          <w:shd w:val="clear" w:color="auto" w:fill="FFFFFF"/>
        </w:rPr>
        <w:t>I</w:t>
      </w:r>
      <w:r w:rsidRPr="00D04F9F">
        <w:rPr>
          <w:rFonts w:ascii="Times New Roman" w:hAnsi="Times New Roman" w:cs="Times New Roman"/>
          <w:color w:val="000000"/>
          <w:sz w:val="24"/>
          <w:szCs w:val="24"/>
          <w:shd w:val="clear" w:color="auto" w:fill="FFFFFF"/>
        </w:rPr>
        <w:t xml:space="preserve">f two members of the Board are unable to participate in a Board meeting in relation to a particular matter due to disclosure of </w:t>
      </w:r>
      <w:r w:rsidR="00C13EBD" w:rsidRPr="00D04F9F">
        <w:rPr>
          <w:rFonts w:ascii="Times New Roman" w:hAnsi="Times New Roman" w:cs="Times New Roman"/>
          <w:color w:val="000000"/>
          <w:sz w:val="24"/>
          <w:szCs w:val="24"/>
          <w:shd w:val="clear" w:color="auto" w:fill="FFFFFF"/>
        </w:rPr>
        <w:t xml:space="preserve">an </w:t>
      </w:r>
      <w:r w:rsidRPr="00D04F9F">
        <w:rPr>
          <w:rFonts w:ascii="Times New Roman" w:hAnsi="Times New Roman" w:cs="Times New Roman"/>
          <w:color w:val="000000"/>
          <w:sz w:val="24"/>
          <w:szCs w:val="24"/>
          <w:shd w:val="clear" w:color="auto" w:fill="FFFFFF"/>
        </w:rPr>
        <w:t xml:space="preserve">interest under </w:t>
      </w:r>
      <w:r w:rsidR="00C13EBD" w:rsidRPr="00D04F9F">
        <w:rPr>
          <w:rFonts w:ascii="Times New Roman" w:hAnsi="Times New Roman" w:cs="Times New Roman"/>
          <w:color w:val="000000"/>
          <w:sz w:val="24"/>
          <w:szCs w:val="24"/>
          <w:shd w:val="clear" w:color="auto" w:fill="FFFFFF"/>
        </w:rPr>
        <w:t>R</w:t>
      </w:r>
      <w:r w:rsidRPr="00D04F9F">
        <w:rPr>
          <w:rFonts w:ascii="Times New Roman" w:hAnsi="Times New Roman" w:cs="Times New Roman"/>
          <w:color w:val="000000"/>
          <w:sz w:val="24"/>
          <w:szCs w:val="24"/>
          <w:shd w:val="clear" w:color="auto" w:fill="FFFFFF"/>
        </w:rPr>
        <w:t xml:space="preserve">ule </w:t>
      </w:r>
      <w:r w:rsidR="00C13EBD" w:rsidRPr="00D04F9F">
        <w:rPr>
          <w:rFonts w:ascii="Times New Roman" w:hAnsi="Times New Roman" w:cs="Times New Roman"/>
          <w:color w:val="000000"/>
          <w:sz w:val="24"/>
          <w:szCs w:val="24"/>
          <w:shd w:val="clear" w:color="auto" w:fill="FFFFFF"/>
        </w:rPr>
        <w:t>2</w:t>
      </w:r>
      <w:r w:rsidR="00AB595F" w:rsidRPr="00D04F9F">
        <w:rPr>
          <w:rFonts w:ascii="Times New Roman" w:hAnsi="Times New Roman" w:cs="Times New Roman"/>
          <w:color w:val="000000"/>
          <w:sz w:val="24"/>
          <w:szCs w:val="24"/>
          <w:shd w:val="clear" w:color="auto" w:fill="FFFFFF"/>
        </w:rPr>
        <w:t>9</w:t>
      </w:r>
      <w:r w:rsidRPr="00D04F9F">
        <w:rPr>
          <w:rFonts w:ascii="Times New Roman" w:hAnsi="Times New Roman" w:cs="Times New Roman"/>
          <w:color w:val="000000"/>
          <w:sz w:val="24"/>
          <w:szCs w:val="24"/>
          <w:shd w:val="clear" w:color="auto" w:fill="FFFFFF"/>
        </w:rPr>
        <w:t xml:space="preserve">, the quorum necessary for a meeting of the Board in relation to that matter is one (i.e. the Chair only). There is a note </w:t>
      </w:r>
      <w:r w:rsidR="006A6545" w:rsidRPr="00D04F9F">
        <w:rPr>
          <w:rFonts w:ascii="Times New Roman" w:hAnsi="Times New Roman" w:cs="Times New Roman"/>
          <w:color w:val="000000"/>
          <w:sz w:val="24"/>
          <w:szCs w:val="24"/>
          <w:shd w:val="clear" w:color="auto" w:fill="FFFFFF"/>
        </w:rPr>
        <w:t xml:space="preserve">to </w:t>
      </w:r>
      <w:r w:rsidRPr="00D04F9F">
        <w:rPr>
          <w:rFonts w:ascii="Times New Roman" w:hAnsi="Times New Roman" w:cs="Times New Roman"/>
          <w:color w:val="000000"/>
          <w:sz w:val="24"/>
          <w:szCs w:val="24"/>
          <w:shd w:val="clear" w:color="auto" w:fill="FFFFFF"/>
        </w:rPr>
        <w:t>make</w:t>
      </w:r>
      <w:r w:rsidR="006A6545" w:rsidRPr="00D04F9F">
        <w:rPr>
          <w:rFonts w:ascii="Times New Roman" w:hAnsi="Times New Roman" w:cs="Times New Roman"/>
          <w:color w:val="000000"/>
          <w:sz w:val="24"/>
          <w:szCs w:val="24"/>
          <w:shd w:val="clear" w:color="auto" w:fill="FFFFFF"/>
        </w:rPr>
        <w:t xml:space="preserve"> </w:t>
      </w:r>
      <w:r w:rsidRPr="00D04F9F">
        <w:rPr>
          <w:rFonts w:ascii="Times New Roman" w:hAnsi="Times New Roman" w:cs="Times New Roman"/>
          <w:color w:val="000000"/>
          <w:sz w:val="24"/>
          <w:szCs w:val="24"/>
          <w:shd w:val="clear" w:color="auto" w:fill="FFFFFF"/>
        </w:rPr>
        <w:t>clear that</w:t>
      </w:r>
      <w:r w:rsidR="006A6545" w:rsidRPr="00D04F9F">
        <w:rPr>
          <w:rFonts w:ascii="Times New Roman" w:hAnsi="Times New Roman" w:cs="Times New Roman"/>
          <w:color w:val="000000"/>
          <w:sz w:val="24"/>
          <w:szCs w:val="24"/>
          <w:shd w:val="clear" w:color="auto" w:fill="FFFFFF"/>
        </w:rPr>
        <w:t>,</w:t>
      </w:r>
      <w:r w:rsidRPr="00D04F9F">
        <w:rPr>
          <w:rFonts w:ascii="Times New Roman" w:hAnsi="Times New Roman" w:cs="Times New Roman"/>
          <w:color w:val="000000"/>
          <w:sz w:val="24"/>
          <w:szCs w:val="24"/>
          <w:shd w:val="clear" w:color="auto" w:fill="FFFFFF"/>
        </w:rPr>
        <w:t xml:space="preserve"> in these circumstances, only one member will be entitled to vote in respect of the relevant matter.</w:t>
      </w:r>
    </w:p>
    <w:p w14:paraId="2BF089D9" w14:textId="64A7E860" w:rsidR="00045B51" w:rsidRPr="00D04F9F" w:rsidRDefault="00045B51" w:rsidP="00045B51">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lastRenderedPageBreak/>
        <w:t>Rule 3</w:t>
      </w:r>
      <w:r w:rsidR="00031133" w:rsidRPr="00D04F9F">
        <w:rPr>
          <w:rFonts w:ascii="Times New Roman" w:hAnsi="Times New Roman" w:cs="Times New Roman"/>
          <w:color w:val="000000"/>
          <w:sz w:val="24"/>
          <w:szCs w:val="24"/>
          <w:u w:val="single"/>
          <w:shd w:val="clear" w:color="auto" w:fill="FFFFFF"/>
        </w:rPr>
        <w:t>2</w:t>
      </w:r>
      <w:r w:rsidRPr="00D04F9F">
        <w:rPr>
          <w:rFonts w:ascii="Times New Roman" w:hAnsi="Times New Roman" w:cs="Times New Roman"/>
          <w:color w:val="000000"/>
          <w:sz w:val="24"/>
          <w:szCs w:val="24"/>
          <w:u w:val="single"/>
          <w:shd w:val="clear" w:color="auto" w:fill="FFFFFF"/>
        </w:rPr>
        <w:t xml:space="preserve"> – Conduct of meetings</w:t>
      </w:r>
      <w:r w:rsidRPr="00D04F9F">
        <w:rPr>
          <w:rFonts w:ascii="Times New Roman" w:hAnsi="Times New Roman" w:cs="Times New Roman"/>
          <w:color w:val="000000"/>
          <w:sz w:val="24"/>
          <w:szCs w:val="24"/>
          <w:shd w:val="clear" w:color="auto" w:fill="FFFFFF"/>
        </w:rPr>
        <w:t xml:space="preserve">    </w:t>
      </w:r>
    </w:p>
    <w:p w14:paraId="45E50B18" w14:textId="77777777" w:rsidR="00045B51" w:rsidRPr="00D04F9F" w:rsidRDefault="00045B51" w:rsidP="00045B51">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section sets out </w:t>
      </w:r>
      <w:r w:rsidR="009D5F55" w:rsidRPr="00D04F9F">
        <w:rPr>
          <w:rFonts w:ascii="Times New Roman" w:hAnsi="Times New Roman" w:cs="Times New Roman"/>
          <w:color w:val="000000"/>
          <w:sz w:val="24"/>
          <w:szCs w:val="24"/>
          <w:shd w:val="clear" w:color="auto" w:fill="FFFFFF"/>
        </w:rPr>
        <w:t xml:space="preserve">how Board meetings are to be conducted. </w:t>
      </w:r>
    </w:p>
    <w:p w14:paraId="7EE77992" w14:textId="1A54D15C" w:rsidR="009D5F55" w:rsidRPr="00D04F9F" w:rsidRDefault="009D5F55" w:rsidP="00045B51">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A question arising at a meeting of the Board will be determined by a majority of members present and entitled to vote on that question. For example, if the Chair and two appointed members are present and all entitled to vote on the particular matter being considered, a question will be determined by two out of the three members voting to resolve the question in a particular way.</w:t>
      </w:r>
    </w:p>
    <w:p w14:paraId="112FDEC9" w14:textId="42F080D3" w:rsidR="00045B51" w:rsidRPr="00D04F9F" w:rsidRDefault="009D5F55" w:rsidP="001D1400">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The Rule makes clear that the Chair has a deliberative vote and, if necessary, a casting vote. For example, if one appointed member votes to resolve the issue in a particular way, and the other appointed member to resolve the same issue in another way, the Chair presiding at the meeting will have the determinative and casting vote.</w:t>
      </w:r>
    </w:p>
    <w:p w14:paraId="74828B86" w14:textId="409464CA" w:rsidR="00EB38A0" w:rsidRPr="00D04F9F" w:rsidRDefault="009D5F55" w:rsidP="009D5F55">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When conducting meetings, this </w:t>
      </w:r>
      <w:r w:rsidR="00CB1DB9" w:rsidRPr="00D04F9F">
        <w:rPr>
          <w:rFonts w:ascii="Times New Roman" w:hAnsi="Times New Roman" w:cs="Times New Roman"/>
          <w:color w:val="000000"/>
          <w:sz w:val="24"/>
          <w:szCs w:val="24"/>
          <w:shd w:val="clear" w:color="auto" w:fill="FFFFFF"/>
        </w:rPr>
        <w:t xml:space="preserve">section </w:t>
      </w:r>
      <w:r w:rsidRPr="00D04F9F">
        <w:rPr>
          <w:rFonts w:ascii="Times New Roman" w:hAnsi="Times New Roman" w:cs="Times New Roman"/>
          <w:color w:val="000000"/>
          <w:sz w:val="24"/>
          <w:szCs w:val="24"/>
          <w:shd w:val="clear" w:color="auto" w:fill="FFFFFF"/>
        </w:rPr>
        <w:t>provides that the Board can regulate those meetings as it considers appropriate, consistent with these Rules. For example, the Board could decide to hold a meeting via a videoconference, so all members do not need to be present in person to participate in the meeting. This provides the Board with the flexibility to conduct meetings in a way that is efficient and practical for the Board and members.</w:t>
      </w:r>
    </w:p>
    <w:p w14:paraId="4F2F90F6" w14:textId="58339CCA" w:rsidR="00015083" w:rsidRPr="00D04F9F" w:rsidRDefault="009D5F55" w:rsidP="00892394">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The </w:t>
      </w:r>
      <w:r w:rsidR="000B4271" w:rsidRPr="00D04F9F">
        <w:rPr>
          <w:rFonts w:ascii="Times New Roman" w:hAnsi="Times New Roman" w:cs="Times New Roman"/>
          <w:color w:val="000000"/>
          <w:sz w:val="24"/>
          <w:szCs w:val="24"/>
          <w:shd w:val="clear" w:color="auto" w:fill="FFFFFF"/>
        </w:rPr>
        <w:t xml:space="preserve">section </w:t>
      </w:r>
      <w:r w:rsidRPr="00D04F9F">
        <w:rPr>
          <w:rFonts w:ascii="Times New Roman" w:hAnsi="Times New Roman" w:cs="Times New Roman"/>
          <w:color w:val="000000"/>
          <w:sz w:val="24"/>
          <w:szCs w:val="24"/>
          <w:shd w:val="clear" w:color="auto" w:fill="FFFFFF"/>
        </w:rPr>
        <w:t xml:space="preserve">permits the Board to invite a person to attend a meeting to provide advice or information to assist the Board determine a matter. For example, the Board could invite an expert from the digital games industry to provide advice or information to assist the Board make a recommendation to the </w:t>
      </w:r>
      <w:r w:rsidR="00E57976" w:rsidRPr="00D04F9F">
        <w:rPr>
          <w:rFonts w:ascii="Times New Roman" w:hAnsi="Times New Roman" w:cs="Times New Roman"/>
          <w:color w:val="000000"/>
          <w:sz w:val="24"/>
          <w:szCs w:val="24"/>
          <w:shd w:val="clear" w:color="auto" w:fill="FFFFFF"/>
        </w:rPr>
        <w:t>Arts Minister</w:t>
      </w:r>
      <w:r w:rsidRPr="00D04F9F">
        <w:rPr>
          <w:rFonts w:ascii="Times New Roman" w:hAnsi="Times New Roman" w:cs="Times New Roman"/>
          <w:color w:val="000000"/>
          <w:sz w:val="24"/>
          <w:szCs w:val="24"/>
          <w:shd w:val="clear" w:color="auto" w:fill="FFFFFF"/>
        </w:rPr>
        <w:t xml:space="preserve"> in relation to a certificate for the DGTO. If a person is invited to assist the Board, that person must not share any information they obtained as a result of the invitation, nor use that information to gain an advantage for themselves or another person. This ensure</w:t>
      </w:r>
      <w:r w:rsidR="005779F9" w:rsidRPr="00D04F9F">
        <w:rPr>
          <w:rFonts w:ascii="Times New Roman" w:hAnsi="Times New Roman" w:cs="Times New Roman"/>
          <w:color w:val="000000"/>
          <w:sz w:val="24"/>
          <w:szCs w:val="24"/>
          <w:shd w:val="clear" w:color="auto" w:fill="FFFFFF"/>
        </w:rPr>
        <w:t>s</w:t>
      </w:r>
      <w:r w:rsidRPr="00D04F9F">
        <w:rPr>
          <w:rFonts w:ascii="Times New Roman" w:hAnsi="Times New Roman" w:cs="Times New Roman"/>
          <w:color w:val="000000"/>
          <w:sz w:val="24"/>
          <w:szCs w:val="24"/>
          <w:shd w:val="clear" w:color="auto" w:fill="FFFFFF"/>
        </w:rPr>
        <w:t xml:space="preserve"> that information provided by applicants to the Board is appropriately protected and not exploited. </w:t>
      </w:r>
    </w:p>
    <w:p w14:paraId="6ED8FBD1" w14:textId="77777777" w:rsidR="00261C55" w:rsidRPr="00D04F9F" w:rsidRDefault="009D5F55" w:rsidP="00892394">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For any Board meeting held, the Board must keep minutes of that meeting.</w:t>
      </w:r>
    </w:p>
    <w:p w14:paraId="15416196" w14:textId="18456D4C" w:rsidR="00C61200" w:rsidRPr="00D04F9F" w:rsidRDefault="00C61200" w:rsidP="00C61200">
      <w:pPr>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u w:val="single"/>
          <w:shd w:val="clear" w:color="auto" w:fill="FFFFFF"/>
        </w:rPr>
        <w:t>Rule 3</w:t>
      </w:r>
      <w:r w:rsidR="00031133" w:rsidRPr="00D04F9F">
        <w:rPr>
          <w:rFonts w:ascii="Times New Roman" w:hAnsi="Times New Roman" w:cs="Times New Roman"/>
          <w:color w:val="000000"/>
          <w:sz w:val="24"/>
          <w:szCs w:val="24"/>
          <w:u w:val="single"/>
          <w:shd w:val="clear" w:color="auto" w:fill="FFFFFF"/>
        </w:rPr>
        <w:t>3</w:t>
      </w:r>
      <w:r w:rsidRPr="00D04F9F">
        <w:rPr>
          <w:rFonts w:ascii="Times New Roman" w:hAnsi="Times New Roman" w:cs="Times New Roman"/>
          <w:color w:val="000000"/>
          <w:sz w:val="24"/>
          <w:szCs w:val="24"/>
          <w:u w:val="single"/>
          <w:shd w:val="clear" w:color="auto" w:fill="FFFFFF"/>
        </w:rPr>
        <w:t xml:space="preserve"> – Powers, functions and decisions without meetings</w:t>
      </w:r>
      <w:r w:rsidRPr="00D04F9F">
        <w:rPr>
          <w:rFonts w:ascii="Times New Roman" w:hAnsi="Times New Roman" w:cs="Times New Roman"/>
          <w:color w:val="000000"/>
          <w:sz w:val="24"/>
          <w:szCs w:val="24"/>
          <w:shd w:val="clear" w:color="auto" w:fill="FFFFFF"/>
        </w:rPr>
        <w:t xml:space="preserve"> </w:t>
      </w:r>
    </w:p>
    <w:p w14:paraId="08497743" w14:textId="405C1985" w:rsidR="00C61200" w:rsidRPr="00D04F9F" w:rsidRDefault="00C61200" w:rsidP="00892394">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w:t>
      </w:r>
      <w:r w:rsidR="005779F9" w:rsidRPr="00D04F9F">
        <w:rPr>
          <w:rFonts w:ascii="Times New Roman" w:hAnsi="Times New Roman" w:cs="Times New Roman"/>
          <w:color w:val="000000"/>
          <w:sz w:val="24"/>
          <w:szCs w:val="24"/>
          <w:shd w:val="clear" w:color="auto" w:fill="FFFFFF"/>
        </w:rPr>
        <w:t xml:space="preserve">section </w:t>
      </w:r>
      <w:r w:rsidRPr="00D04F9F">
        <w:rPr>
          <w:rFonts w:ascii="Times New Roman" w:hAnsi="Times New Roman" w:cs="Times New Roman"/>
          <w:color w:val="000000"/>
          <w:sz w:val="24"/>
          <w:szCs w:val="24"/>
          <w:shd w:val="clear" w:color="auto" w:fill="FFFFFF"/>
        </w:rPr>
        <w:t xml:space="preserve">provides that the Board is able to exercise all of its powers, and carry out all of its functions without a Board meeting. </w:t>
      </w:r>
    </w:p>
    <w:p w14:paraId="0570E88F" w14:textId="338B1301" w:rsidR="00C61200" w:rsidRPr="00D04F9F" w:rsidRDefault="00C61200" w:rsidP="00892394">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In order to exercise a power or carry out a function without a Board meeting, a majority of the members are required to agree to the exercise of the power or the performance of the function. </w:t>
      </w:r>
      <w:r w:rsidR="006A6545" w:rsidRPr="00D04F9F">
        <w:rPr>
          <w:rFonts w:ascii="Times New Roman" w:hAnsi="Times New Roman" w:cs="Times New Roman"/>
          <w:color w:val="000000"/>
          <w:sz w:val="24"/>
          <w:szCs w:val="24"/>
          <w:shd w:val="clear" w:color="auto" w:fill="FFFFFF"/>
        </w:rPr>
        <w:t>For example, t</w:t>
      </w:r>
      <w:r w:rsidRPr="00D04F9F">
        <w:rPr>
          <w:rFonts w:ascii="Times New Roman" w:hAnsi="Times New Roman" w:cs="Times New Roman"/>
          <w:color w:val="000000"/>
          <w:sz w:val="24"/>
          <w:szCs w:val="24"/>
          <w:shd w:val="clear" w:color="auto" w:fill="FFFFFF"/>
        </w:rPr>
        <w:t>his could be achieved by members agreeing to a particular course of action via email.</w:t>
      </w:r>
    </w:p>
    <w:p w14:paraId="579677A9" w14:textId="77777777" w:rsidR="00C61200" w:rsidRPr="00D04F9F" w:rsidRDefault="00C61200" w:rsidP="00892394">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If exercising a power or performing a function outside of a Board meeting, records of the agreement of the majority of members to that course of action must be kept. This is similar to the requirement to keep minutes of the meeting, and will ensure that appropriate records of decisions to exercise a power or perform a function are kept. </w:t>
      </w:r>
    </w:p>
    <w:p w14:paraId="427973B3" w14:textId="0BC6D6D9" w:rsidR="00C61200" w:rsidRPr="00D04F9F" w:rsidRDefault="00C61200" w:rsidP="00892394">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This </w:t>
      </w:r>
      <w:r w:rsidR="00D131FB" w:rsidRPr="00D04F9F">
        <w:rPr>
          <w:rFonts w:ascii="Times New Roman" w:hAnsi="Times New Roman" w:cs="Times New Roman"/>
          <w:color w:val="000000"/>
          <w:sz w:val="24"/>
          <w:szCs w:val="24"/>
          <w:shd w:val="clear" w:color="auto" w:fill="FFFFFF"/>
        </w:rPr>
        <w:t xml:space="preserve">section </w:t>
      </w:r>
      <w:r w:rsidRPr="00D04F9F">
        <w:rPr>
          <w:rFonts w:ascii="Times New Roman" w:hAnsi="Times New Roman" w:cs="Times New Roman"/>
          <w:color w:val="000000"/>
          <w:sz w:val="24"/>
          <w:szCs w:val="24"/>
          <w:shd w:val="clear" w:color="auto" w:fill="FFFFFF"/>
        </w:rPr>
        <w:t xml:space="preserve">also makes clear that the Board can pass a resolution without a Board meeting if a majority of the members entitled to vote on the resolution provide a statement in writing that they are in favour of the resolution. This allows the Board to conduct business that would usually be undertaken at a Board meeting out of session. </w:t>
      </w:r>
    </w:p>
    <w:p w14:paraId="485863AF" w14:textId="73845F3C" w:rsidR="00045E9E" w:rsidRPr="00D04F9F" w:rsidRDefault="00C61200" w:rsidP="00892394">
      <w:pPr>
        <w:tabs>
          <w:tab w:val="left" w:pos="3610"/>
        </w:tabs>
        <w:ind w:right="91"/>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lastRenderedPageBreak/>
        <w:t>An out of session resolution is taken to have passed when a majority of members entitled to vote on the resolution have each provided a statement in writing that they are in favour of the resolution. Similar to the example above, this could be achieved by a member emailing the Chair and other member setting out their vote in relation to the resolution. Records of resolutions that are resolved in this manner are to be kept</w:t>
      </w:r>
      <w:r w:rsidR="00A44125" w:rsidRPr="00D04F9F">
        <w:rPr>
          <w:rFonts w:ascii="Times New Roman" w:hAnsi="Times New Roman" w:cs="Times New Roman"/>
          <w:color w:val="000000"/>
          <w:sz w:val="24"/>
          <w:szCs w:val="24"/>
          <w:shd w:val="clear" w:color="auto" w:fill="FFFFFF"/>
        </w:rPr>
        <w:t>.</w:t>
      </w:r>
    </w:p>
    <w:p w14:paraId="01F4F942" w14:textId="77777777" w:rsidR="0059237D" w:rsidRPr="00D04F9F" w:rsidRDefault="0059237D" w:rsidP="0059237D">
      <w:pPr>
        <w:rPr>
          <w:rFonts w:ascii="Times New Roman" w:hAnsi="Times New Roman" w:cs="Times New Roman"/>
          <w:b/>
          <w:kern w:val="24"/>
          <w:sz w:val="24"/>
          <w:szCs w:val="24"/>
        </w:rPr>
      </w:pPr>
      <w:r w:rsidRPr="00D04F9F">
        <w:rPr>
          <w:rFonts w:ascii="Times New Roman" w:hAnsi="Times New Roman" w:cs="Times New Roman"/>
          <w:b/>
          <w:kern w:val="24"/>
          <w:sz w:val="24"/>
          <w:szCs w:val="24"/>
        </w:rPr>
        <w:t xml:space="preserve">Schedule 1 – Information and documents required for an application for certificate </w:t>
      </w:r>
    </w:p>
    <w:p w14:paraId="2E0B13CC" w14:textId="52F40AAA" w:rsidR="00F337B9" w:rsidRPr="00D04F9F" w:rsidRDefault="00F337B9" w:rsidP="0059237D">
      <w:pPr>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Schedule 1 of the Rules outlines the information that must be included in and attached to an application for a certificate for the DGTO.</w:t>
      </w:r>
    </w:p>
    <w:p w14:paraId="6F03165A" w14:textId="44E6852C" w:rsidR="006957C3" w:rsidRPr="00D04F9F" w:rsidRDefault="006957C3" w:rsidP="006957C3">
      <w:pPr>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Part A of Schedule 1 to the Rules outlines what information about the applicant company and game/s should be provided in an application for certification. </w:t>
      </w:r>
    </w:p>
    <w:p w14:paraId="141266CD" w14:textId="304F631E" w:rsidR="00982316" w:rsidRPr="00D04F9F" w:rsidRDefault="00982316" w:rsidP="00982316">
      <w:pPr>
        <w:rPr>
          <w:rFonts w:ascii="Times New Roman" w:hAnsi="Times New Roman" w:cs="Times New Roman"/>
          <w:sz w:val="24"/>
          <w:szCs w:val="24"/>
        </w:rPr>
      </w:pPr>
      <w:r w:rsidRPr="00D04F9F">
        <w:rPr>
          <w:rFonts w:ascii="Times New Roman" w:hAnsi="Times New Roman" w:cs="Times New Roman"/>
          <w:sz w:val="24"/>
          <w:szCs w:val="24"/>
        </w:rPr>
        <w:t xml:space="preserve">Part B of Schedule </w:t>
      </w:r>
      <w:r w:rsidR="007413E1" w:rsidRPr="00D04F9F">
        <w:rPr>
          <w:rFonts w:ascii="Times New Roman" w:hAnsi="Times New Roman" w:cs="Times New Roman"/>
          <w:sz w:val="24"/>
          <w:szCs w:val="24"/>
        </w:rPr>
        <w:t>1</w:t>
      </w:r>
      <w:r w:rsidRPr="00D04F9F">
        <w:rPr>
          <w:rFonts w:ascii="Times New Roman" w:hAnsi="Times New Roman" w:cs="Times New Roman"/>
          <w:sz w:val="24"/>
          <w:szCs w:val="24"/>
        </w:rPr>
        <w:t xml:space="preserve"> to the Rules requires certain documents to be attached to the application to certify the veracity of the information. </w:t>
      </w:r>
    </w:p>
    <w:p w14:paraId="438F7289" w14:textId="77777777" w:rsidR="007413E1" w:rsidRPr="00D04F9F" w:rsidRDefault="007413E1" w:rsidP="007413E1">
      <w:pPr>
        <w:rPr>
          <w:rFonts w:ascii="Times New Roman" w:hAnsi="Times New Roman" w:cs="Times New Roman"/>
          <w:b/>
          <w:kern w:val="24"/>
          <w:sz w:val="24"/>
          <w:szCs w:val="24"/>
        </w:rPr>
      </w:pPr>
      <w:r w:rsidRPr="00D04F9F">
        <w:rPr>
          <w:rFonts w:ascii="Times New Roman" w:hAnsi="Times New Roman" w:cs="Times New Roman"/>
          <w:b/>
          <w:kern w:val="24"/>
          <w:sz w:val="24"/>
          <w:szCs w:val="24"/>
        </w:rPr>
        <w:t xml:space="preserve">Schedule 2 – Information and documents required for an application for provisional certificate </w:t>
      </w:r>
    </w:p>
    <w:p w14:paraId="7129D9C4" w14:textId="77777777" w:rsidR="007413E1" w:rsidRPr="00D04F9F" w:rsidRDefault="007413E1" w:rsidP="007413E1">
      <w:pPr>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Schedule 2 of the Rules outlines the information that must be included in and attached to an application for a provisional certificate for the DGTO.</w:t>
      </w:r>
    </w:p>
    <w:p w14:paraId="6D9438E6" w14:textId="77777777" w:rsidR="007413E1" w:rsidRPr="00D04F9F" w:rsidRDefault="007413E1" w:rsidP="007413E1">
      <w:pPr>
        <w:rPr>
          <w:rFonts w:ascii="Times New Roman" w:hAnsi="Times New Roman" w:cs="Times New Roman"/>
          <w:color w:val="000000"/>
          <w:sz w:val="24"/>
          <w:szCs w:val="24"/>
          <w:shd w:val="clear" w:color="auto" w:fill="FFFFFF"/>
        </w:rPr>
      </w:pPr>
      <w:r w:rsidRPr="00D04F9F">
        <w:rPr>
          <w:rFonts w:ascii="Times New Roman" w:hAnsi="Times New Roman" w:cs="Times New Roman"/>
          <w:color w:val="000000"/>
          <w:sz w:val="24"/>
          <w:szCs w:val="24"/>
          <w:shd w:val="clear" w:color="auto" w:fill="FFFFFF"/>
        </w:rPr>
        <w:t xml:space="preserve">Part A of Schedule 2 to the Rules outlines what information about the applicant company and game/s should be provided in an application for provisional certification. </w:t>
      </w:r>
    </w:p>
    <w:p w14:paraId="2EA1AF3F" w14:textId="77777777" w:rsidR="007413E1" w:rsidRPr="00D04F9F" w:rsidRDefault="007413E1" w:rsidP="007413E1">
      <w:pPr>
        <w:rPr>
          <w:rFonts w:ascii="Times New Roman" w:hAnsi="Times New Roman" w:cs="Times New Roman"/>
          <w:sz w:val="24"/>
          <w:szCs w:val="24"/>
        </w:rPr>
      </w:pPr>
      <w:r w:rsidRPr="00D04F9F">
        <w:rPr>
          <w:rFonts w:ascii="Times New Roman" w:hAnsi="Times New Roman" w:cs="Times New Roman"/>
          <w:sz w:val="24"/>
          <w:szCs w:val="24"/>
        </w:rPr>
        <w:t xml:space="preserve">Part B of Schedule 2 to the Rules requires certain documents to be attached to the application to certify the veracity of the information. </w:t>
      </w:r>
    </w:p>
    <w:p w14:paraId="30022AB4" w14:textId="77777777" w:rsidR="00892394" w:rsidRPr="00D04F9F" w:rsidRDefault="00892394" w:rsidP="00982316">
      <w:pPr>
        <w:rPr>
          <w:rFonts w:ascii="Times New Roman" w:hAnsi="Times New Roman" w:cs="Times New Roman"/>
          <w:sz w:val="24"/>
          <w:szCs w:val="24"/>
        </w:rPr>
      </w:pPr>
      <w:r w:rsidRPr="00D04F9F">
        <w:rPr>
          <w:rFonts w:ascii="Times New Roman" w:hAnsi="Times New Roman" w:cs="Times New Roman"/>
          <w:sz w:val="24"/>
          <w:szCs w:val="24"/>
        </w:rPr>
        <w:br w:type="page"/>
      </w:r>
    </w:p>
    <w:p w14:paraId="5E2D1022" w14:textId="77777777" w:rsidR="00892394" w:rsidRPr="00D04F9F" w:rsidRDefault="00892394" w:rsidP="00892394">
      <w:pPr>
        <w:jc w:val="right"/>
        <w:rPr>
          <w:rFonts w:ascii="Times New Roman" w:hAnsi="Times New Roman" w:cs="Times New Roman"/>
          <w:b/>
          <w:sz w:val="24"/>
          <w:szCs w:val="24"/>
        </w:rPr>
      </w:pPr>
      <w:r w:rsidRPr="00D04F9F">
        <w:rPr>
          <w:rFonts w:ascii="Times New Roman" w:hAnsi="Times New Roman" w:cs="Times New Roman"/>
          <w:b/>
          <w:sz w:val="24"/>
          <w:szCs w:val="24"/>
        </w:rPr>
        <w:lastRenderedPageBreak/>
        <w:t>Attachment B</w:t>
      </w:r>
    </w:p>
    <w:p w14:paraId="01D0D2E7" w14:textId="77777777" w:rsidR="00892394" w:rsidRPr="00D04F9F" w:rsidRDefault="00892394" w:rsidP="00892394">
      <w:pPr>
        <w:pStyle w:val="Heading2"/>
        <w:spacing w:after="0"/>
        <w:rPr>
          <w:rFonts w:eastAsiaTheme="minorHAnsi"/>
          <w:sz w:val="24"/>
          <w:szCs w:val="24"/>
        </w:rPr>
      </w:pPr>
      <w:r w:rsidRPr="00D04F9F">
        <w:rPr>
          <w:rFonts w:eastAsiaTheme="minorHAnsi"/>
          <w:sz w:val="24"/>
          <w:szCs w:val="24"/>
        </w:rPr>
        <w:t>Statement of Compatibility with Human Rights</w:t>
      </w:r>
    </w:p>
    <w:p w14:paraId="4337A6A2" w14:textId="77777777" w:rsidR="00892394" w:rsidRPr="00D04F9F" w:rsidRDefault="00892394" w:rsidP="00892394">
      <w:pPr>
        <w:spacing w:before="120" w:after="0"/>
        <w:jc w:val="center"/>
        <w:rPr>
          <w:rFonts w:ascii="Times New Roman" w:hAnsi="Times New Roman"/>
          <w:sz w:val="24"/>
          <w:szCs w:val="24"/>
        </w:rPr>
      </w:pPr>
      <w:r w:rsidRPr="00D04F9F">
        <w:rPr>
          <w:rFonts w:ascii="Times New Roman" w:hAnsi="Times New Roman"/>
          <w:i/>
          <w:sz w:val="24"/>
          <w:szCs w:val="24"/>
        </w:rPr>
        <w:t>Prepared in accordance with Part 3 of the Human Rights (Parliamentary Scrutiny) Act 2011</w:t>
      </w:r>
    </w:p>
    <w:p w14:paraId="49006FF7" w14:textId="77777777" w:rsidR="00DA55DE" w:rsidRPr="00D04F9F" w:rsidRDefault="00DA55DE" w:rsidP="00DA55DE">
      <w:pPr>
        <w:shd w:val="clear" w:color="auto" w:fill="FFFFFF"/>
        <w:spacing w:before="240"/>
        <w:jc w:val="center"/>
        <w:rPr>
          <w:rFonts w:ascii="Times New Roman" w:hAnsi="Times New Roman"/>
          <w:b/>
          <w:sz w:val="24"/>
          <w:szCs w:val="24"/>
        </w:rPr>
      </w:pPr>
      <w:r w:rsidRPr="00D04F9F">
        <w:rPr>
          <w:rFonts w:ascii="Times New Roman" w:hAnsi="Times New Roman"/>
          <w:b/>
          <w:sz w:val="24"/>
          <w:szCs w:val="24"/>
        </w:rPr>
        <w:t>Income Tax Assessment (Digital Games Tax Offset) Rules 2023</w:t>
      </w:r>
    </w:p>
    <w:p w14:paraId="30D442C7" w14:textId="77777777" w:rsidR="00892394" w:rsidRPr="00D04F9F" w:rsidRDefault="00892394" w:rsidP="00892394">
      <w:pPr>
        <w:shd w:val="clear" w:color="auto" w:fill="FFFFFF"/>
        <w:spacing w:before="240"/>
        <w:rPr>
          <w:rFonts w:ascii="Times New Roman" w:hAnsi="Times New Roman"/>
          <w:b/>
          <w:i/>
          <w:sz w:val="24"/>
          <w:szCs w:val="24"/>
        </w:rPr>
      </w:pPr>
      <w:r w:rsidRPr="00D04F9F">
        <w:rPr>
          <w:rFonts w:ascii="Times New Roman" w:hAnsi="Times New Roman"/>
          <w:b/>
          <w:i/>
          <w:sz w:val="24"/>
          <w:szCs w:val="24"/>
        </w:rPr>
        <w:t xml:space="preserve">Overview </w:t>
      </w:r>
    </w:p>
    <w:p w14:paraId="36F3C7AE" w14:textId="77777777" w:rsidR="000B4271" w:rsidRPr="00D04F9F" w:rsidRDefault="00DA55DE" w:rsidP="00DA55DE">
      <w:pPr>
        <w:rPr>
          <w:rFonts w:ascii="Times New Roman" w:hAnsi="Times New Roman" w:cs="Times New Roman"/>
          <w:sz w:val="24"/>
          <w:szCs w:val="24"/>
        </w:rPr>
      </w:pPr>
      <w:r w:rsidRPr="00D04F9F">
        <w:rPr>
          <w:rFonts w:ascii="Times New Roman" w:hAnsi="Times New Roman" w:cs="Times New Roman"/>
          <w:sz w:val="24"/>
          <w:szCs w:val="24"/>
        </w:rPr>
        <w:t xml:space="preserve">The </w:t>
      </w:r>
      <w:r w:rsidRPr="00D04F9F">
        <w:rPr>
          <w:rFonts w:ascii="Times New Roman" w:hAnsi="Times New Roman" w:cs="Times New Roman"/>
          <w:i/>
          <w:sz w:val="24"/>
          <w:szCs w:val="24"/>
        </w:rPr>
        <w:t>Income Tax Assessment (Digital Games Tax Offset) Rules 2023</w:t>
      </w:r>
      <w:r w:rsidRPr="00D04F9F">
        <w:rPr>
          <w:rFonts w:ascii="Times New Roman" w:hAnsi="Times New Roman" w:cs="Times New Roman"/>
          <w:sz w:val="24"/>
          <w:szCs w:val="24"/>
        </w:rPr>
        <w:t xml:space="preserve"> (the Rules) are made under Division 378 of the </w:t>
      </w:r>
      <w:r w:rsidRPr="00D04F9F">
        <w:rPr>
          <w:rFonts w:ascii="Times New Roman" w:hAnsi="Times New Roman" w:cs="Times New Roman"/>
          <w:i/>
          <w:sz w:val="24"/>
          <w:szCs w:val="24"/>
        </w:rPr>
        <w:t xml:space="preserve">Income Tax Assessment Act 1997 </w:t>
      </w:r>
      <w:r w:rsidRPr="00D04F9F">
        <w:rPr>
          <w:rFonts w:ascii="Times New Roman" w:hAnsi="Times New Roman" w:cs="Times New Roman"/>
          <w:sz w:val="24"/>
          <w:szCs w:val="24"/>
        </w:rPr>
        <w:t xml:space="preserve">(the Act). </w:t>
      </w:r>
    </w:p>
    <w:p w14:paraId="5A12A349" w14:textId="7C73FCF1" w:rsidR="000C376D" w:rsidRPr="00D04F9F" w:rsidRDefault="00D131FB" w:rsidP="00DA55DE">
      <w:pPr>
        <w:rPr>
          <w:rFonts w:ascii="Times New Roman" w:hAnsi="Times New Roman" w:cs="Times New Roman"/>
          <w:sz w:val="24"/>
          <w:szCs w:val="24"/>
        </w:rPr>
      </w:pPr>
      <w:r w:rsidRPr="00D04F9F">
        <w:rPr>
          <w:rFonts w:ascii="Times New Roman" w:hAnsi="Times New Roman" w:cs="Times New Roman"/>
          <w:sz w:val="24"/>
          <w:szCs w:val="24"/>
        </w:rPr>
        <w:t xml:space="preserve">Division 378 </w:t>
      </w:r>
      <w:r w:rsidR="00DA55DE" w:rsidRPr="00D04F9F">
        <w:rPr>
          <w:rFonts w:ascii="Times New Roman" w:hAnsi="Times New Roman" w:cs="Times New Roman"/>
          <w:sz w:val="24"/>
          <w:szCs w:val="24"/>
        </w:rPr>
        <w:t xml:space="preserve">establishes the Digital Games Tax Offset (DGTO), a refundable tax offset designed to support the growth of the digital games industry in Australia by providing concessional tax treatment for Australian expenditure. The DGTO will promote employment and career paths for Australia’s creative and digital talent, building transferable capabilities that can benefit a range of other sectors. </w:t>
      </w:r>
    </w:p>
    <w:p w14:paraId="180EFCF1" w14:textId="77777777" w:rsidR="000C376D" w:rsidRPr="00D04F9F" w:rsidRDefault="000C376D" w:rsidP="000C376D">
      <w:pPr>
        <w:rPr>
          <w:rFonts w:ascii="Times New Roman" w:hAnsi="Times New Roman" w:cs="Times New Roman"/>
          <w:sz w:val="24"/>
          <w:szCs w:val="24"/>
        </w:rPr>
      </w:pPr>
      <w:r w:rsidRPr="00D04F9F">
        <w:rPr>
          <w:rFonts w:ascii="Times New Roman" w:hAnsi="Times New Roman" w:cs="Times New Roman"/>
          <w:sz w:val="24"/>
          <w:szCs w:val="24"/>
        </w:rPr>
        <w:t xml:space="preserve">The DGTO </w:t>
      </w:r>
      <w:r w:rsidR="00977312" w:rsidRPr="00D04F9F">
        <w:rPr>
          <w:rFonts w:ascii="Times New Roman" w:hAnsi="Times New Roman" w:cs="Times New Roman"/>
          <w:sz w:val="24"/>
          <w:szCs w:val="24"/>
        </w:rPr>
        <w:t>is designed to strengthen the Australian digital games industry, expand employment opportunities for digital and creative talent, enhance the industry’s international competitiveness and make Australia a more attractive destination for foreign investment. It creates opportunities for game developers to undertake work in Australia and the rebate is focussed on supporting critical technical, creative</w:t>
      </w:r>
      <w:r w:rsidR="005F466C" w:rsidRPr="00D04F9F">
        <w:rPr>
          <w:rFonts w:ascii="Times New Roman" w:hAnsi="Times New Roman" w:cs="Times New Roman"/>
          <w:sz w:val="24"/>
          <w:szCs w:val="24"/>
        </w:rPr>
        <w:t xml:space="preserve"> and project management roles, promoting employment and building transferable capabilities that can benefit a range of sectors. </w:t>
      </w:r>
      <w:r w:rsidR="00977312" w:rsidRPr="00D04F9F">
        <w:rPr>
          <w:rFonts w:ascii="Times New Roman" w:hAnsi="Times New Roman" w:cs="Times New Roman"/>
          <w:sz w:val="24"/>
          <w:szCs w:val="24"/>
        </w:rPr>
        <w:t xml:space="preserve">  </w:t>
      </w:r>
    </w:p>
    <w:p w14:paraId="120A5FBA" w14:textId="21976C6F" w:rsidR="00E15F7B" w:rsidRPr="00D04F9F" w:rsidRDefault="00E15F7B" w:rsidP="00E15F7B">
      <w:pPr>
        <w:rPr>
          <w:rFonts w:ascii="Times New Roman" w:hAnsi="Times New Roman" w:cs="Times New Roman"/>
          <w:sz w:val="24"/>
          <w:szCs w:val="24"/>
        </w:rPr>
      </w:pPr>
      <w:r w:rsidRPr="00D04F9F">
        <w:rPr>
          <w:rFonts w:ascii="Times New Roman" w:hAnsi="Times New Roman" w:cs="Times New Roman"/>
          <w:sz w:val="24"/>
          <w:szCs w:val="24"/>
        </w:rPr>
        <w:t xml:space="preserve">Applying retrospectively from 1 July 2022, the DGTO provides a 30 per cent refundable tax offset for eligible businesses that spend a minimum of $500,000 on qualifying Australian development expenditure. Eligible businesses must be an Australian resident company or foreign resident company with a permanent establishment in Australia. </w:t>
      </w:r>
    </w:p>
    <w:p w14:paraId="3307228F" w14:textId="2D37BC63" w:rsidR="00410E0B" w:rsidRPr="00D04F9F" w:rsidRDefault="00410E0B" w:rsidP="00410E0B">
      <w:pPr>
        <w:rPr>
          <w:rFonts w:ascii="Times New Roman" w:hAnsi="Times New Roman" w:cs="Times New Roman"/>
          <w:sz w:val="24"/>
          <w:szCs w:val="24"/>
        </w:rPr>
      </w:pPr>
      <w:r w:rsidRPr="00D04F9F">
        <w:rPr>
          <w:rFonts w:ascii="Times New Roman" w:hAnsi="Times New Roman" w:cs="Times New Roman"/>
          <w:sz w:val="24"/>
          <w:szCs w:val="24"/>
        </w:rPr>
        <w:t xml:space="preserve">The purpose of the instrument is to </w:t>
      </w:r>
      <w:r w:rsidR="00D131FB" w:rsidRPr="00D04F9F">
        <w:rPr>
          <w:rFonts w:ascii="Times New Roman" w:hAnsi="Times New Roman" w:cs="Times New Roman"/>
          <w:sz w:val="24"/>
          <w:szCs w:val="24"/>
        </w:rPr>
        <w:t xml:space="preserve">set out the procedural rules </w:t>
      </w:r>
      <w:r w:rsidRPr="00D04F9F">
        <w:rPr>
          <w:rFonts w:ascii="Times New Roman" w:hAnsi="Times New Roman" w:cs="Times New Roman"/>
          <w:sz w:val="24"/>
          <w:szCs w:val="24"/>
        </w:rPr>
        <w:t xml:space="preserve">for </w:t>
      </w:r>
      <w:r w:rsidR="00D131FB" w:rsidRPr="00D04F9F">
        <w:rPr>
          <w:rFonts w:ascii="Times New Roman" w:hAnsi="Times New Roman" w:cs="Times New Roman"/>
          <w:sz w:val="24"/>
          <w:szCs w:val="24"/>
        </w:rPr>
        <w:t xml:space="preserve">how </w:t>
      </w:r>
      <w:r w:rsidRPr="00D04F9F">
        <w:rPr>
          <w:rFonts w:ascii="Times New Roman" w:hAnsi="Times New Roman" w:cs="Times New Roman"/>
          <w:sz w:val="24"/>
          <w:szCs w:val="24"/>
        </w:rPr>
        <w:t xml:space="preserve">companies apply for </w:t>
      </w:r>
      <w:r w:rsidR="00D56D5E" w:rsidRPr="00D04F9F">
        <w:rPr>
          <w:rFonts w:ascii="Times New Roman" w:hAnsi="Times New Roman" w:cs="Times New Roman"/>
          <w:sz w:val="24"/>
          <w:szCs w:val="24"/>
        </w:rPr>
        <w:t xml:space="preserve">a </w:t>
      </w:r>
      <w:r w:rsidR="00D131FB" w:rsidRPr="00D04F9F">
        <w:rPr>
          <w:rFonts w:ascii="Times New Roman" w:hAnsi="Times New Roman" w:cs="Times New Roman"/>
          <w:sz w:val="24"/>
          <w:szCs w:val="24"/>
        </w:rPr>
        <w:t xml:space="preserve">completion </w:t>
      </w:r>
      <w:r w:rsidRPr="00D04F9F">
        <w:rPr>
          <w:rFonts w:ascii="Times New Roman" w:hAnsi="Times New Roman" w:cs="Times New Roman"/>
          <w:sz w:val="24"/>
          <w:szCs w:val="24"/>
        </w:rPr>
        <w:t>certificate</w:t>
      </w:r>
      <w:r w:rsidR="00D131FB" w:rsidRPr="00D04F9F">
        <w:rPr>
          <w:rFonts w:ascii="Times New Roman" w:hAnsi="Times New Roman" w:cs="Times New Roman"/>
          <w:sz w:val="24"/>
          <w:szCs w:val="24"/>
        </w:rPr>
        <w:t xml:space="preserve">, a porting certificate or an ongoing development certificate </w:t>
      </w:r>
      <w:r w:rsidRPr="00D04F9F">
        <w:rPr>
          <w:rFonts w:ascii="Times New Roman" w:hAnsi="Times New Roman" w:cs="Times New Roman"/>
          <w:sz w:val="24"/>
          <w:szCs w:val="24"/>
        </w:rPr>
        <w:t>for the DGTO</w:t>
      </w:r>
      <w:r w:rsidR="00631054" w:rsidRPr="00D04F9F">
        <w:rPr>
          <w:rFonts w:ascii="Times New Roman" w:hAnsi="Times New Roman" w:cs="Times New Roman"/>
          <w:sz w:val="24"/>
          <w:szCs w:val="24"/>
        </w:rPr>
        <w:t>,</w:t>
      </w:r>
      <w:r w:rsidR="00D131FB" w:rsidRPr="00D04F9F">
        <w:rPr>
          <w:rFonts w:ascii="Times New Roman" w:hAnsi="Times New Roman" w:cs="Times New Roman"/>
          <w:sz w:val="24"/>
          <w:szCs w:val="24"/>
        </w:rPr>
        <w:t xml:space="preserve"> or provisional forms of those certificates, and the </w:t>
      </w:r>
      <w:r w:rsidR="00FD30B5" w:rsidRPr="00D04F9F">
        <w:rPr>
          <w:rFonts w:ascii="Times New Roman" w:hAnsi="Times New Roman" w:cs="Times New Roman"/>
          <w:sz w:val="24"/>
          <w:szCs w:val="24"/>
        </w:rPr>
        <w:t xml:space="preserve">rules for the </w:t>
      </w:r>
      <w:r w:rsidR="00D131FB" w:rsidRPr="00D04F9F">
        <w:rPr>
          <w:rFonts w:ascii="Times New Roman" w:hAnsi="Times New Roman" w:cs="Times New Roman"/>
          <w:sz w:val="24"/>
          <w:szCs w:val="24"/>
        </w:rPr>
        <w:t>processing and assessment of such applications</w:t>
      </w:r>
      <w:r w:rsidRPr="00D04F9F">
        <w:rPr>
          <w:rFonts w:ascii="Times New Roman" w:hAnsi="Times New Roman" w:cs="Times New Roman"/>
          <w:sz w:val="24"/>
          <w:szCs w:val="24"/>
        </w:rPr>
        <w:t xml:space="preserve">. The Rules </w:t>
      </w:r>
      <w:r w:rsidR="00D131FB" w:rsidRPr="00D04F9F">
        <w:rPr>
          <w:rFonts w:ascii="Times New Roman" w:hAnsi="Times New Roman" w:cs="Times New Roman"/>
          <w:sz w:val="24"/>
          <w:szCs w:val="24"/>
        </w:rPr>
        <w:t xml:space="preserve">also establish </w:t>
      </w:r>
      <w:r w:rsidRPr="00D04F9F">
        <w:rPr>
          <w:rFonts w:ascii="Times New Roman" w:hAnsi="Times New Roman" w:cs="Times New Roman"/>
          <w:sz w:val="24"/>
          <w:szCs w:val="24"/>
        </w:rPr>
        <w:t>the Digital Games Tax Offset Advisory Board (the Board)</w:t>
      </w:r>
      <w:r w:rsidR="00FD30B5" w:rsidRPr="00D04F9F">
        <w:rPr>
          <w:rFonts w:ascii="Times New Roman" w:hAnsi="Times New Roman" w:cs="Times New Roman"/>
          <w:sz w:val="24"/>
          <w:szCs w:val="24"/>
        </w:rPr>
        <w:t xml:space="preserve"> and provide for operational aspects of the Board and related matters. </w:t>
      </w:r>
    </w:p>
    <w:p w14:paraId="33C5A66F" w14:textId="4E42E061" w:rsidR="00410E0B" w:rsidRPr="00D04F9F" w:rsidRDefault="00410E0B" w:rsidP="00410E0B">
      <w:pPr>
        <w:rPr>
          <w:rFonts w:ascii="Times New Roman" w:hAnsi="Times New Roman" w:cs="Times New Roman"/>
          <w:b/>
          <w:i/>
          <w:sz w:val="24"/>
          <w:szCs w:val="24"/>
        </w:rPr>
      </w:pPr>
      <w:r w:rsidRPr="00D04F9F">
        <w:rPr>
          <w:rFonts w:ascii="Times New Roman" w:hAnsi="Times New Roman" w:cs="Times New Roman"/>
          <w:b/>
          <w:i/>
          <w:sz w:val="24"/>
          <w:szCs w:val="24"/>
        </w:rPr>
        <w:t>The Board</w:t>
      </w:r>
    </w:p>
    <w:p w14:paraId="408ECC09" w14:textId="75E5C817" w:rsidR="00410E0B" w:rsidRPr="00D04F9F" w:rsidRDefault="00410E0B" w:rsidP="00410E0B">
      <w:pPr>
        <w:rPr>
          <w:rFonts w:ascii="Times New Roman" w:hAnsi="Times New Roman" w:cs="Times New Roman"/>
          <w:sz w:val="24"/>
          <w:szCs w:val="24"/>
        </w:rPr>
      </w:pPr>
      <w:r w:rsidRPr="00D04F9F">
        <w:rPr>
          <w:rFonts w:ascii="Times New Roman" w:hAnsi="Times New Roman" w:cs="Times New Roman"/>
          <w:sz w:val="24"/>
          <w:szCs w:val="24"/>
        </w:rPr>
        <w:t xml:space="preserve">The Rules establish the Board, which is responsible for considering applications for, and providing advice to, the </w:t>
      </w:r>
      <w:r w:rsidR="00E57976" w:rsidRPr="00D04F9F">
        <w:rPr>
          <w:rFonts w:ascii="Times New Roman" w:hAnsi="Times New Roman" w:cs="Times New Roman"/>
          <w:sz w:val="24"/>
          <w:szCs w:val="24"/>
        </w:rPr>
        <w:t>Arts Minister</w:t>
      </w:r>
      <w:r w:rsidRPr="00D04F9F">
        <w:rPr>
          <w:rFonts w:ascii="Times New Roman" w:hAnsi="Times New Roman" w:cs="Times New Roman"/>
          <w:sz w:val="24"/>
          <w:szCs w:val="24"/>
        </w:rPr>
        <w:t xml:space="preserve"> regarding whether to issue a certificate for the DGTO. The Board also provides advice to the </w:t>
      </w:r>
      <w:r w:rsidR="00E57976" w:rsidRPr="00D04F9F">
        <w:rPr>
          <w:rFonts w:ascii="Times New Roman" w:hAnsi="Times New Roman" w:cs="Times New Roman"/>
          <w:sz w:val="24"/>
          <w:szCs w:val="24"/>
        </w:rPr>
        <w:t>Arts Minister</w:t>
      </w:r>
      <w:r w:rsidRPr="00D04F9F">
        <w:rPr>
          <w:rFonts w:ascii="Times New Roman" w:hAnsi="Times New Roman" w:cs="Times New Roman"/>
          <w:sz w:val="24"/>
          <w:szCs w:val="24"/>
        </w:rPr>
        <w:t xml:space="preserve"> regarding the estimated level of qualifying Australian development expenditure in relation to the DGTO. The establishment of the Board ensures that people with appropriate experience can provide advice to the </w:t>
      </w:r>
      <w:r w:rsidR="00E57976" w:rsidRPr="00D04F9F">
        <w:rPr>
          <w:rFonts w:ascii="Times New Roman" w:hAnsi="Times New Roman" w:cs="Times New Roman"/>
          <w:sz w:val="24"/>
          <w:szCs w:val="24"/>
        </w:rPr>
        <w:t>Arts Minister</w:t>
      </w:r>
      <w:r w:rsidRPr="00D04F9F">
        <w:rPr>
          <w:rFonts w:ascii="Times New Roman" w:hAnsi="Times New Roman" w:cs="Times New Roman"/>
          <w:sz w:val="24"/>
          <w:szCs w:val="24"/>
        </w:rPr>
        <w:t xml:space="preserve"> to assist with determining eligibility the tax offset.</w:t>
      </w:r>
    </w:p>
    <w:p w14:paraId="41365BB2" w14:textId="34EC696E" w:rsidR="006A3CD7" w:rsidRPr="00D04F9F" w:rsidRDefault="00410E0B" w:rsidP="00410E0B">
      <w:pPr>
        <w:rPr>
          <w:rFonts w:ascii="Times New Roman" w:hAnsi="Times New Roman" w:cs="Times New Roman"/>
          <w:sz w:val="24"/>
          <w:szCs w:val="24"/>
        </w:rPr>
      </w:pPr>
      <w:r w:rsidRPr="00D04F9F">
        <w:rPr>
          <w:rFonts w:ascii="Times New Roman" w:hAnsi="Times New Roman" w:cs="Times New Roman"/>
          <w:sz w:val="24"/>
          <w:szCs w:val="24"/>
        </w:rPr>
        <w:t xml:space="preserve">The Board consists of three members: </w:t>
      </w:r>
      <w:proofErr w:type="gramStart"/>
      <w:r w:rsidRPr="00D04F9F">
        <w:rPr>
          <w:rFonts w:ascii="Times New Roman" w:hAnsi="Times New Roman" w:cs="Times New Roman"/>
          <w:sz w:val="24"/>
          <w:szCs w:val="24"/>
        </w:rPr>
        <w:t>a</w:t>
      </w:r>
      <w:proofErr w:type="gramEnd"/>
      <w:r w:rsidRPr="00D04F9F">
        <w:rPr>
          <w:rFonts w:ascii="Times New Roman" w:hAnsi="Times New Roman" w:cs="Times New Roman"/>
          <w:sz w:val="24"/>
          <w:szCs w:val="24"/>
        </w:rPr>
        <w:t xml:space="preserve"> Chair, who is a senior Departmental employee responsible for </w:t>
      </w:r>
      <w:r w:rsidR="006A3CD7" w:rsidRPr="00D04F9F">
        <w:rPr>
          <w:rFonts w:ascii="Times New Roman" w:hAnsi="Times New Roman" w:cs="Times New Roman"/>
          <w:sz w:val="24"/>
          <w:szCs w:val="24"/>
        </w:rPr>
        <w:t>the Arts</w:t>
      </w:r>
      <w:r w:rsidRPr="00D04F9F">
        <w:rPr>
          <w:rFonts w:ascii="Times New Roman" w:hAnsi="Times New Roman" w:cs="Times New Roman"/>
          <w:sz w:val="24"/>
          <w:szCs w:val="24"/>
        </w:rPr>
        <w:t xml:space="preserve">; and two members appointed by the </w:t>
      </w:r>
      <w:r w:rsidR="00E57976" w:rsidRPr="00D04F9F">
        <w:rPr>
          <w:rFonts w:ascii="Times New Roman" w:hAnsi="Times New Roman" w:cs="Times New Roman"/>
          <w:sz w:val="24"/>
          <w:szCs w:val="24"/>
        </w:rPr>
        <w:t>Arts Minister</w:t>
      </w:r>
      <w:r w:rsidRPr="00D04F9F">
        <w:rPr>
          <w:rFonts w:ascii="Times New Roman" w:hAnsi="Times New Roman" w:cs="Times New Roman"/>
          <w:sz w:val="24"/>
          <w:szCs w:val="24"/>
        </w:rPr>
        <w:t xml:space="preserve"> for up to three years</w:t>
      </w:r>
      <w:r w:rsidR="00631054" w:rsidRPr="00D04F9F">
        <w:rPr>
          <w:rFonts w:ascii="Times New Roman" w:hAnsi="Times New Roman" w:cs="Times New Roman"/>
          <w:sz w:val="24"/>
          <w:szCs w:val="24"/>
        </w:rPr>
        <w:t xml:space="preserve"> at a time</w:t>
      </w:r>
      <w:r w:rsidRPr="00D04F9F">
        <w:rPr>
          <w:rFonts w:ascii="Times New Roman" w:hAnsi="Times New Roman" w:cs="Times New Roman"/>
          <w:sz w:val="24"/>
          <w:szCs w:val="24"/>
        </w:rPr>
        <w:t xml:space="preserve">, who are, or have been, involved in the </w:t>
      </w:r>
      <w:r w:rsidR="006A3CD7" w:rsidRPr="00D04F9F">
        <w:rPr>
          <w:rFonts w:ascii="Times New Roman" w:hAnsi="Times New Roman" w:cs="Times New Roman"/>
          <w:sz w:val="24"/>
          <w:szCs w:val="24"/>
        </w:rPr>
        <w:t>digital games industry and have experience or expertise in digital game development activities, pipeline or budgets</w:t>
      </w:r>
      <w:r w:rsidRPr="00D04F9F">
        <w:rPr>
          <w:rFonts w:ascii="Times New Roman" w:hAnsi="Times New Roman" w:cs="Times New Roman"/>
          <w:sz w:val="24"/>
          <w:szCs w:val="24"/>
        </w:rPr>
        <w:t xml:space="preserve">. </w:t>
      </w:r>
    </w:p>
    <w:p w14:paraId="5D68A11E" w14:textId="3B7F97AB" w:rsidR="006A3CD7" w:rsidRPr="00D04F9F" w:rsidRDefault="00410E0B" w:rsidP="00410E0B">
      <w:pPr>
        <w:rPr>
          <w:rFonts w:ascii="Times New Roman" w:hAnsi="Times New Roman" w:cs="Times New Roman"/>
          <w:sz w:val="24"/>
          <w:szCs w:val="24"/>
        </w:rPr>
      </w:pPr>
      <w:r w:rsidRPr="00D04F9F">
        <w:rPr>
          <w:rFonts w:ascii="Times New Roman" w:hAnsi="Times New Roman" w:cs="Times New Roman"/>
          <w:sz w:val="24"/>
          <w:szCs w:val="24"/>
        </w:rPr>
        <w:lastRenderedPageBreak/>
        <w:t xml:space="preserve">The Rules provide for administrative processes such as: resignation of appointed members; requests for a leave of absence; making acting appointments; and the termination of an appointment by the </w:t>
      </w:r>
      <w:r w:rsidR="00E57976" w:rsidRPr="00D04F9F">
        <w:rPr>
          <w:rFonts w:ascii="Times New Roman" w:hAnsi="Times New Roman" w:cs="Times New Roman"/>
          <w:sz w:val="24"/>
          <w:szCs w:val="24"/>
        </w:rPr>
        <w:t>Arts Minister</w:t>
      </w:r>
      <w:r w:rsidRPr="00D04F9F">
        <w:rPr>
          <w:rFonts w:ascii="Times New Roman" w:hAnsi="Times New Roman" w:cs="Times New Roman"/>
          <w:sz w:val="24"/>
          <w:szCs w:val="24"/>
        </w:rPr>
        <w:t xml:space="preserve"> in certain circumstances. The Rules also require Board members to disclose certain </w:t>
      </w:r>
      <w:r w:rsidR="006A3CD7" w:rsidRPr="00D04F9F">
        <w:rPr>
          <w:rFonts w:ascii="Times New Roman" w:hAnsi="Times New Roman" w:cs="Times New Roman"/>
          <w:sz w:val="24"/>
          <w:szCs w:val="24"/>
        </w:rPr>
        <w:t>conflicts of</w:t>
      </w:r>
      <w:r w:rsidRPr="00D04F9F">
        <w:rPr>
          <w:rFonts w:ascii="Times New Roman" w:hAnsi="Times New Roman" w:cs="Times New Roman"/>
          <w:sz w:val="24"/>
          <w:szCs w:val="24"/>
        </w:rPr>
        <w:t xml:space="preserve"> interest, and ensure that members are subject to a duty of confidentiality. </w:t>
      </w:r>
    </w:p>
    <w:p w14:paraId="11F9D37E" w14:textId="5ACD5292" w:rsidR="00410E0B" w:rsidRPr="00D04F9F" w:rsidRDefault="00410E0B" w:rsidP="00410E0B">
      <w:pPr>
        <w:rPr>
          <w:rFonts w:ascii="Times New Roman" w:hAnsi="Times New Roman" w:cs="Times New Roman"/>
          <w:sz w:val="24"/>
          <w:szCs w:val="24"/>
        </w:rPr>
      </w:pPr>
      <w:r w:rsidRPr="00D04F9F">
        <w:rPr>
          <w:rFonts w:ascii="Times New Roman" w:hAnsi="Times New Roman" w:cs="Times New Roman"/>
          <w:sz w:val="24"/>
          <w:szCs w:val="24"/>
        </w:rPr>
        <w:t>The Rules specify how Board meetings are to be conducted, including the number of members required for a quorum. However, the Rules make it clear that the Board may exercise its powers and carry out its functions without meetings where a majority of its members agree to the exercise of the power or the performance of the function.</w:t>
      </w:r>
    </w:p>
    <w:p w14:paraId="38334936" w14:textId="318B6AD8" w:rsidR="005F466C" w:rsidRPr="00D04F9F" w:rsidRDefault="006A3CD7" w:rsidP="000C376D">
      <w:pPr>
        <w:rPr>
          <w:rFonts w:ascii="Times New Roman" w:hAnsi="Times New Roman" w:cs="Times New Roman"/>
          <w:b/>
          <w:i/>
          <w:sz w:val="24"/>
          <w:szCs w:val="24"/>
        </w:rPr>
      </w:pPr>
      <w:r w:rsidRPr="00D04F9F">
        <w:rPr>
          <w:rFonts w:ascii="Times New Roman" w:hAnsi="Times New Roman" w:cs="Times New Roman"/>
          <w:b/>
          <w:i/>
          <w:sz w:val="24"/>
          <w:szCs w:val="24"/>
        </w:rPr>
        <w:t>Certification</w:t>
      </w:r>
    </w:p>
    <w:p w14:paraId="228C7E8D" w14:textId="76A6CED7" w:rsidR="00E15F7B" w:rsidRPr="00D04F9F" w:rsidRDefault="00E15F7B" w:rsidP="00E15F7B">
      <w:pPr>
        <w:rPr>
          <w:rFonts w:ascii="Times New Roman" w:hAnsi="Times New Roman" w:cs="Times New Roman"/>
          <w:sz w:val="24"/>
          <w:szCs w:val="24"/>
        </w:rPr>
      </w:pPr>
      <w:r w:rsidRPr="00D04F9F">
        <w:rPr>
          <w:rFonts w:ascii="Times New Roman" w:hAnsi="Times New Roman" w:cs="Times New Roman"/>
          <w:sz w:val="24"/>
          <w:szCs w:val="24"/>
        </w:rPr>
        <w:t xml:space="preserve">Under the DGTO, the Arts Minister is responsible for issuing certificates of eligibility. A certificate for the DGTO entitles the applicant company to a 30 per cent tax </w:t>
      </w:r>
      <w:r w:rsidR="00CA244C" w:rsidRPr="00D04F9F">
        <w:rPr>
          <w:rFonts w:ascii="Times New Roman" w:hAnsi="Times New Roman" w:cs="Times New Roman"/>
          <w:sz w:val="24"/>
          <w:szCs w:val="24"/>
        </w:rPr>
        <w:t>offset</w:t>
      </w:r>
      <w:r w:rsidRPr="00D04F9F">
        <w:rPr>
          <w:rFonts w:ascii="Times New Roman" w:hAnsi="Times New Roman" w:cs="Times New Roman"/>
          <w:sz w:val="24"/>
          <w:szCs w:val="24"/>
        </w:rPr>
        <w:t xml:space="preserve"> on the company’s qualifying Australian development expenditure, undertaken on development activity to complete a new game (Completion Certificate), port an existing game (Porting Certificate) or ongoing development activity on one or more games in a single income year (Ongoing Development Certificate). Together, these three ‘streams’ of certificate are known as final certificates for the purposes of the DGTO.</w:t>
      </w:r>
    </w:p>
    <w:p w14:paraId="02DFAA36" w14:textId="77777777" w:rsidR="00892394" w:rsidRPr="00D04F9F" w:rsidRDefault="00892394" w:rsidP="00892394">
      <w:pPr>
        <w:spacing w:before="160"/>
        <w:rPr>
          <w:rFonts w:ascii="Times New Roman" w:hAnsi="Times New Roman"/>
          <w:b/>
          <w:i/>
          <w:sz w:val="24"/>
          <w:szCs w:val="24"/>
        </w:rPr>
      </w:pPr>
      <w:r w:rsidRPr="00D04F9F">
        <w:rPr>
          <w:rFonts w:ascii="Times New Roman" w:hAnsi="Times New Roman"/>
          <w:b/>
          <w:i/>
          <w:sz w:val="24"/>
          <w:szCs w:val="24"/>
        </w:rPr>
        <w:t xml:space="preserve">Human rights implications </w:t>
      </w:r>
    </w:p>
    <w:p w14:paraId="59919BED" w14:textId="77777777" w:rsidR="00B6601F" w:rsidRPr="00D04F9F" w:rsidRDefault="006A3CD7" w:rsidP="00B6601F">
      <w:pPr>
        <w:shd w:val="clear" w:color="auto" w:fill="FFFFFF"/>
        <w:spacing w:before="160"/>
        <w:rPr>
          <w:rFonts w:ascii="Times New Roman" w:hAnsi="Times New Roman" w:cs="Times New Roman"/>
          <w:sz w:val="24"/>
          <w:szCs w:val="24"/>
        </w:rPr>
      </w:pPr>
      <w:r w:rsidRPr="00D04F9F">
        <w:rPr>
          <w:rFonts w:ascii="Times New Roman" w:hAnsi="Times New Roman" w:cs="Times New Roman"/>
          <w:sz w:val="24"/>
          <w:szCs w:val="24"/>
        </w:rPr>
        <w:t xml:space="preserve">The Rules </w:t>
      </w:r>
      <w:r w:rsidR="00B6601F" w:rsidRPr="00D04F9F">
        <w:rPr>
          <w:rFonts w:ascii="Times New Roman" w:hAnsi="Times New Roman" w:cs="Times New Roman"/>
          <w:sz w:val="24"/>
          <w:szCs w:val="24"/>
        </w:rPr>
        <w:t xml:space="preserve">do not engage any of the applicable rights or freedoms. </w:t>
      </w:r>
    </w:p>
    <w:p w14:paraId="4217C9C9" w14:textId="77777777" w:rsidR="00892394" w:rsidRPr="00D04F9F" w:rsidRDefault="00892394" w:rsidP="00892394">
      <w:pPr>
        <w:shd w:val="clear" w:color="auto" w:fill="FFFFFF"/>
        <w:spacing w:before="160"/>
        <w:rPr>
          <w:rFonts w:ascii="Times New Roman" w:hAnsi="Times New Roman"/>
          <w:b/>
          <w:i/>
          <w:sz w:val="24"/>
          <w:szCs w:val="24"/>
          <w:lang w:val="en-US"/>
        </w:rPr>
      </w:pPr>
      <w:r w:rsidRPr="00D04F9F">
        <w:rPr>
          <w:rFonts w:ascii="Times New Roman" w:hAnsi="Times New Roman"/>
          <w:b/>
          <w:bCs/>
          <w:i/>
          <w:iCs/>
          <w:sz w:val="24"/>
          <w:szCs w:val="24"/>
        </w:rPr>
        <w:t>Conclusion</w:t>
      </w:r>
    </w:p>
    <w:p w14:paraId="25A50A13" w14:textId="77777777" w:rsidR="00892394" w:rsidRDefault="00892394" w:rsidP="00892394">
      <w:pPr>
        <w:shd w:val="clear" w:color="auto" w:fill="FFFFFF"/>
        <w:spacing w:before="160"/>
      </w:pPr>
      <w:r w:rsidRPr="00D04F9F">
        <w:rPr>
          <w:rFonts w:ascii="Times New Roman" w:hAnsi="Times New Roman"/>
          <w:sz w:val="24"/>
          <w:szCs w:val="24"/>
        </w:rPr>
        <w:t xml:space="preserve">The </w:t>
      </w:r>
      <w:r w:rsidR="00F65B09" w:rsidRPr="00D04F9F">
        <w:rPr>
          <w:rFonts w:ascii="Times New Roman" w:hAnsi="Times New Roman"/>
          <w:sz w:val="24"/>
          <w:szCs w:val="24"/>
        </w:rPr>
        <w:t>instrument</w:t>
      </w:r>
      <w:r w:rsidRPr="00D04F9F">
        <w:rPr>
          <w:rFonts w:ascii="Times New Roman" w:hAnsi="Times New Roman"/>
          <w:sz w:val="24"/>
          <w:szCs w:val="24"/>
        </w:rPr>
        <w:t xml:space="preserve"> is compatible with human rights as it does not raise any human rights issues.</w:t>
      </w:r>
    </w:p>
    <w:p w14:paraId="47803D83" w14:textId="77777777" w:rsidR="00A27F47" w:rsidRDefault="00A27F47"/>
    <w:sectPr w:rsidR="00A27F4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E90CD" w14:textId="77777777" w:rsidR="00414ACB" w:rsidRDefault="00414ACB">
      <w:pPr>
        <w:spacing w:after="0" w:line="240" w:lineRule="auto"/>
      </w:pPr>
      <w:r>
        <w:separator/>
      </w:r>
    </w:p>
  </w:endnote>
  <w:endnote w:type="continuationSeparator" w:id="0">
    <w:p w14:paraId="00668E8F" w14:textId="77777777" w:rsidR="00414ACB" w:rsidRDefault="0041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0168BDCD" w14:textId="77777777" w:rsidR="00B3473C" w:rsidRDefault="00B3473C">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A460298" w14:textId="77777777" w:rsidR="00B3473C" w:rsidRDefault="00B34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5C92E" w14:textId="77777777" w:rsidR="00414ACB" w:rsidRDefault="00414ACB">
      <w:pPr>
        <w:spacing w:after="0" w:line="240" w:lineRule="auto"/>
      </w:pPr>
      <w:r>
        <w:separator/>
      </w:r>
    </w:p>
  </w:footnote>
  <w:footnote w:type="continuationSeparator" w:id="0">
    <w:p w14:paraId="1B731FD3" w14:textId="77777777" w:rsidR="00414ACB" w:rsidRDefault="00414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00C2"/>
    <w:multiLevelType w:val="hybridMultilevel"/>
    <w:tmpl w:val="05222234"/>
    <w:lvl w:ilvl="0" w:tplc="941C7C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1F1562"/>
    <w:multiLevelType w:val="hybridMultilevel"/>
    <w:tmpl w:val="BFA26518"/>
    <w:lvl w:ilvl="0" w:tplc="30A246B4">
      <w:start w:val="37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A30C9"/>
    <w:multiLevelType w:val="hybridMultilevel"/>
    <w:tmpl w:val="727A4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DB837C1"/>
    <w:multiLevelType w:val="hybridMultilevel"/>
    <w:tmpl w:val="450E9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281500"/>
    <w:multiLevelType w:val="hybridMultilevel"/>
    <w:tmpl w:val="EE4EBD1A"/>
    <w:lvl w:ilvl="0" w:tplc="735AA03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DA4195"/>
    <w:multiLevelType w:val="hybridMultilevel"/>
    <w:tmpl w:val="75804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BD4458"/>
    <w:multiLevelType w:val="hybridMultilevel"/>
    <w:tmpl w:val="631817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51F4437C"/>
    <w:multiLevelType w:val="hybridMultilevel"/>
    <w:tmpl w:val="45E61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B93EC7"/>
    <w:multiLevelType w:val="hybridMultilevel"/>
    <w:tmpl w:val="30ACA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D0109F"/>
    <w:multiLevelType w:val="hybridMultilevel"/>
    <w:tmpl w:val="A996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9E519A"/>
    <w:multiLevelType w:val="hybridMultilevel"/>
    <w:tmpl w:val="141607DE"/>
    <w:lvl w:ilvl="0" w:tplc="FE6AC3E8">
      <w:start w:val="37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755207"/>
    <w:multiLevelType w:val="hybridMultilevel"/>
    <w:tmpl w:val="39664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5F29DA"/>
    <w:multiLevelType w:val="hybridMultilevel"/>
    <w:tmpl w:val="622A546A"/>
    <w:lvl w:ilvl="0" w:tplc="E03046D8">
      <w:start w:val="1"/>
      <w:numFmt w:val="lowerLetter"/>
      <w:lvlText w:val="(%1)"/>
      <w:lvlJc w:val="left"/>
      <w:pPr>
        <w:ind w:left="876" w:hanging="360"/>
      </w:pPr>
      <w:rPr>
        <w:rFonts w:hint="default"/>
      </w:rPr>
    </w:lvl>
    <w:lvl w:ilvl="1" w:tplc="0C090019" w:tentative="1">
      <w:start w:val="1"/>
      <w:numFmt w:val="lowerLetter"/>
      <w:lvlText w:val="%2."/>
      <w:lvlJc w:val="left"/>
      <w:pPr>
        <w:ind w:left="1596" w:hanging="360"/>
      </w:pPr>
    </w:lvl>
    <w:lvl w:ilvl="2" w:tplc="0C09001B" w:tentative="1">
      <w:start w:val="1"/>
      <w:numFmt w:val="lowerRoman"/>
      <w:lvlText w:val="%3."/>
      <w:lvlJc w:val="right"/>
      <w:pPr>
        <w:ind w:left="2316" w:hanging="180"/>
      </w:pPr>
    </w:lvl>
    <w:lvl w:ilvl="3" w:tplc="0C09000F" w:tentative="1">
      <w:start w:val="1"/>
      <w:numFmt w:val="decimal"/>
      <w:lvlText w:val="%4."/>
      <w:lvlJc w:val="left"/>
      <w:pPr>
        <w:ind w:left="3036" w:hanging="360"/>
      </w:pPr>
    </w:lvl>
    <w:lvl w:ilvl="4" w:tplc="0C090019" w:tentative="1">
      <w:start w:val="1"/>
      <w:numFmt w:val="lowerLetter"/>
      <w:lvlText w:val="%5."/>
      <w:lvlJc w:val="left"/>
      <w:pPr>
        <w:ind w:left="3756" w:hanging="360"/>
      </w:pPr>
    </w:lvl>
    <w:lvl w:ilvl="5" w:tplc="0C09001B" w:tentative="1">
      <w:start w:val="1"/>
      <w:numFmt w:val="lowerRoman"/>
      <w:lvlText w:val="%6."/>
      <w:lvlJc w:val="right"/>
      <w:pPr>
        <w:ind w:left="4476" w:hanging="180"/>
      </w:pPr>
    </w:lvl>
    <w:lvl w:ilvl="6" w:tplc="0C09000F" w:tentative="1">
      <w:start w:val="1"/>
      <w:numFmt w:val="decimal"/>
      <w:lvlText w:val="%7."/>
      <w:lvlJc w:val="left"/>
      <w:pPr>
        <w:ind w:left="5196" w:hanging="360"/>
      </w:pPr>
    </w:lvl>
    <w:lvl w:ilvl="7" w:tplc="0C090019" w:tentative="1">
      <w:start w:val="1"/>
      <w:numFmt w:val="lowerLetter"/>
      <w:lvlText w:val="%8."/>
      <w:lvlJc w:val="left"/>
      <w:pPr>
        <w:ind w:left="5916" w:hanging="360"/>
      </w:pPr>
    </w:lvl>
    <w:lvl w:ilvl="8" w:tplc="0C09001B" w:tentative="1">
      <w:start w:val="1"/>
      <w:numFmt w:val="lowerRoman"/>
      <w:lvlText w:val="%9."/>
      <w:lvlJc w:val="right"/>
      <w:pPr>
        <w:ind w:left="6636" w:hanging="180"/>
      </w:pPr>
    </w:lvl>
  </w:abstractNum>
  <w:abstractNum w:abstractNumId="15" w15:restartNumberingAfterBreak="0">
    <w:nsid w:val="7DED37A5"/>
    <w:multiLevelType w:val="hybridMultilevel"/>
    <w:tmpl w:val="079AD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14"/>
  </w:num>
  <w:num w:numId="5">
    <w:abstractNumId w:val="0"/>
  </w:num>
  <w:num w:numId="6">
    <w:abstractNumId w:val="5"/>
  </w:num>
  <w:num w:numId="7">
    <w:abstractNumId w:val="4"/>
  </w:num>
  <w:num w:numId="8">
    <w:abstractNumId w:val="13"/>
  </w:num>
  <w:num w:numId="9">
    <w:abstractNumId w:val="2"/>
  </w:num>
  <w:num w:numId="10">
    <w:abstractNumId w:val="9"/>
  </w:num>
  <w:num w:numId="11">
    <w:abstractNumId w:val="11"/>
  </w:num>
  <w:num w:numId="12">
    <w:abstractNumId w:val="8"/>
  </w:num>
  <w:num w:numId="13">
    <w:abstractNumId w:val="15"/>
  </w:num>
  <w:num w:numId="14">
    <w:abstractNumId w:val="7"/>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15083"/>
    <w:rsid w:val="00024714"/>
    <w:rsid w:val="00031133"/>
    <w:rsid w:val="00045B51"/>
    <w:rsid w:val="00045E9E"/>
    <w:rsid w:val="000667D3"/>
    <w:rsid w:val="000678AA"/>
    <w:rsid w:val="00080B1A"/>
    <w:rsid w:val="00081858"/>
    <w:rsid w:val="000A2BF4"/>
    <w:rsid w:val="000A45A5"/>
    <w:rsid w:val="000A6573"/>
    <w:rsid w:val="000B4271"/>
    <w:rsid w:val="000B6CF7"/>
    <w:rsid w:val="000C376D"/>
    <w:rsid w:val="000D6EEF"/>
    <w:rsid w:val="000E31B2"/>
    <w:rsid w:val="000F0343"/>
    <w:rsid w:val="0011203D"/>
    <w:rsid w:val="0012424A"/>
    <w:rsid w:val="0012521B"/>
    <w:rsid w:val="00126551"/>
    <w:rsid w:val="00132E1A"/>
    <w:rsid w:val="00143E63"/>
    <w:rsid w:val="001563E2"/>
    <w:rsid w:val="00156FC8"/>
    <w:rsid w:val="00172D85"/>
    <w:rsid w:val="001751A2"/>
    <w:rsid w:val="001A1F32"/>
    <w:rsid w:val="001A2BD2"/>
    <w:rsid w:val="001B133B"/>
    <w:rsid w:val="001C37E5"/>
    <w:rsid w:val="001D10B0"/>
    <w:rsid w:val="001D1400"/>
    <w:rsid w:val="00204B60"/>
    <w:rsid w:val="0021505B"/>
    <w:rsid w:val="00217850"/>
    <w:rsid w:val="00230B89"/>
    <w:rsid w:val="002554F5"/>
    <w:rsid w:val="00261C55"/>
    <w:rsid w:val="0026378E"/>
    <w:rsid w:val="0027015D"/>
    <w:rsid w:val="00275778"/>
    <w:rsid w:val="0029189A"/>
    <w:rsid w:val="00295CC4"/>
    <w:rsid w:val="002B0303"/>
    <w:rsid w:val="002B1B97"/>
    <w:rsid w:val="002B1EA7"/>
    <w:rsid w:val="002B6593"/>
    <w:rsid w:val="002C108D"/>
    <w:rsid w:val="002C20E3"/>
    <w:rsid w:val="002C3936"/>
    <w:rsid w:val="002E25AD"/>
    <w:rsid w:val="002E55C3"/>
    <w:rsid w:val="002F39E2"/>
    <w:rsid w:val="002F4909"/>
    <w:rsid w:val="003300AD"/>
    <w:rsid w:val="00345429"/>
    <w:rsid w:val="00345533"/>
    <w:rsid w:val="0035099C"/>
    <w:rsid w:val="00360559"/>
    <w:rsid w:val="00361661"/>
    <w:rsid w:val="00365824"/>
    <w:rsid w:val="0037222F"/>
    <w:rsid w:val="00374B98"/>
    <w:rsid w:val="0037721B"/>
    <w:rsid w:val="003943D5"/>
    <w:rsid w:val="003B5563"/>
    <w:rsid w:val="003C7D1A"/>
    <w:rsid w:val="003E418F"/>
    <w:rsid w:val="003F0D1A"/>
    <w:rsid w:val="003F64A6"/>
    <w:rsid w:val="00403730"/>
    <w:rsid w:val="00405FD8"/>
    <w:rsid w:val="00410E0B"/>
    <w:rsid w:val="00414ACB"/>
    <w:rsid w:val="00415044"/>
    <w:rsid w:val="00415978"/>
    <w:rsid w:val="0042141B"/>
    <w:rsid w:val="0043517E"/>
    <w:rsid w:val="00456659"/>
    <w:rsid w:val="00461FED"/>
    <w:rsid w:val="00463293"/>
    <w:rsid w:val="00491BE8"/>
    <w:rsid w:val="004A11E4"/>
    <w:rsid w:val="004B6E8E"/>
    <w:rsid w:val="004C76B5"/>
    <w:rsid w:val="004F7D52"/>
    <w:rsid w:val="0050332E"/>
    <w:rsid w:val="005037A3"/>
    <w:rsid w:val="00507D11"/>
    <w:rsid w:val="005166D7"/>
    <w:rsid w:val="0052044D"/>
    <w:rsid w:val="00526384"/>
    <w:rsid w:val="00540CF1"/>
    <w:rsid w:val="00575027"/>
    <w:rsid w:val="005779F9"/>
    <w:rsid w:val="00583081"/>
    <w:rsid w:val="0059237D"/>
    <w:rsid w:val="005B34B6"/>
    <w:rsid w:val="005B7BB2"/>
    <w:rsid w:val="005C0C09"/>
    <w:rsid w:val="005C43B9"/>
    <w:rsid w:val="005C5A49"/>
    <w:rsid w:val="005D32B9"/>
    <w:rsid w:val="005D6E91"/>
    <w:rsid w:val="005F00F1"/>
    <w:rsid w:val="005F2A2D"/>
    <w:rsid w:val="005F466C"/>
    <w:rsid w:val="00605F4B"/>
    <w:rsid w:val="006110B4"/>
    <w:rsid w:val="00620A75"/>
    <w:rsid w:val="00631054"/>
    <w:rsid w:val="0063239D"/>
    <w:rsid w:val="006344BA"/>
    <w:rsid w:val="006708D1"/>
    <w:rsid w:val="006725A3"/>
    <w:rsid w:val="006957C3"/>
    <w:rsid w:val="006A0CD8"/>
    <w:rsid w:val="006A3CD7"/>
    <w:rsid w:val="006A6545"/>
    <w:rsid w:val="006B0B48"/>
    <w:rsid w:val="006B1038"/>
    <w:rsid w:val="006B471F"/>
    <w:rsid w:val="006B6B1C"/>
    <w:rsid w:val="006D15BB"/>
    <w:rsid w:val="006D6F88"/>
    <w:rsid w:val="006E6C07"/>
    <w:rsid w:val="006F3DFC"/>
    <w:rsid w:val="00700FCC"/>
    <w:rsid w:val="007144DC"/>
    <w:rsid w:val="00726118"/>
    <w:rsid w:val="00727BB5"/>
    <w:rsid w:val="007413E1"/>
    <w:rsid w:val="00747390"/>
    <w:rsid w:val="007862ED"/>
    <w:rsid w:val="00787049"/>
    <w:rsid w:val="007876B0"/>
    <w:rsid w:val="0079085D"/>
    <w:rsid w:val="007A1414"/>
    <w:rsid w:val="007E5191"/>
    <w:rsid w:val="007F0292"/>
    <w:rsid w:val="00811C65"/>
    <w:rsid w:val="0081603E"/>
    <w:rsid w:val="00843E17"/>
    <w:rsid w:val="0084614C"/>
    <w:rsid w:val="008657A9"/>
    <w:rsid w:val="0087575B"/>
    <w:rsid w:val="00877513"/>
    <w:rsid w:val="00887CC8"/>
    <w:rsid w:val="00890D4C"/>
    <w:rsid w:val="00892394"/>
    <w:rsid w:val="008973DA"/>
    <w:rsid w:val="008E1727"/>
    <w:rsid w:val="008F56E4"/>
    <w:rsid w:val="00901190"/>
    <w:rsid w:val="0090222B"/>
    <w:rsid w:val="0090436C"/>
    <w:rsid w:val="00932809"/>
    <w:rsid w:val="00935254"/>
    <w:rsid w:val="00947726"/>
    <w:rsid w:val="00953E79"/>
    <w:rsid w:val="00960670"/>
    <w:rsid w:val="00964107"/>
    <w:rsid w:val="00964B6A"/>
    <w:rsid w:val="009670FD"/>
    <w:rsid w:val="009704E3"/>
    <w:rsid w:val="00977312"/>
    <w:rsid w:val="00982316"/>
    <w:rsid w:val="009B0499"/>
    <w:rsid w:val="009B27CA"/>
    <w:rsid w:val="009C50F0"/>
    <w:rsid w:val="009C5188"/>
    <w:rsid w:val="009D5F55"/>
    <w:rsid w:val="009E2FD0"/>
    <w:rsid w:val="009F6D08"/>
    <w:rsid w:val="00A06401"/>
    <w:rsid w:val="00A06894"/>
    <w:rsid w:val="00A134AD"/>
    <w:rsid w:val="00A27F47"/>
    <w:rsid w:val="00A4273F"/>
    <w:rsid w:val="00A44125"/>
    <w:rsid w:val="00A64B2A"/>
    <w:rsid w:val="00A65E06"/>
    <w:rsid w:val="00A83567"/>
    <w:rsid w:val="00A854F4"/>
    <w:rsid w:val="00A95073"/>
    <w:rsid w:val="00AB3A1D"/>
    <w:rsid w:val="00AB595F"/>
    <w:rsid w:val="00AC08AB"/>
    <w:rsid w:val="00AD0BD0"/>
    <w:rsid w:val="00AD719B"/>
    <w:rsid w:val="00AE2013"/>
    <w:rsid w:val="00AE59E0"/>
    <w:rsid w:val="00B01669"/>
    <w:rsid w:val="00B259C3"/>
    <w:rsid w:val="00B3473C"/>
    <w:rsid w:val="00B36525"/>
    <w:rsid w:val="00B6601F"/>
    <w:rsid w:val="00B8013C"/>
    <w:rsid w:val="00B86D6B"/>
    <w:rsid w:val="00BC1DED"/>
    <w:rsid w:val="00BD5D69"/>
    <w:rsid w:val="00BD7C44"/>
    <w:rsid w:val="00C0393F"/>
    <w:rsid w:val="00C07E8B"/>
    <w:rsid w:val="00C13EBD"/>
    <w:rsid w:val="00C17772"/>
    <w:rsid w:val="00C24811"/>
    <w:rsid w:val="00C42C3D"/>
    <w:rsid w:val="00C45961"/>
    <w:rsid w:val="00C46E3D"/>
    <w:rsid w:val="00C50F56"/>
    <w:rsid w:val="00C61200"/>
    <w:rsid w:val="00C63A94"/>
    <w:rsid w:val="00C75A8F"/>
    <w:rsid w:val="00C9136E"/>
    <w:rsid w:val="00C918DE"/>
    <w:rsid w:val="00C91D35"/>
    <w:rsid w:val="00C9410D"/>
    <w:rsid w:val="00CA01BA"/>
    <w:rsid w:val="00CA244C"/>
    <w:rsid w:val="00CA447D"/>
    <w:rsid w:val="00CB0C83"/>
    <w:rsid w:val="00CB1DB9"/>
    <w:rsid w:val="00CE17DC"/>
    <w:rsid w:val="00CE26EC"/>
    <w:rsid w:val="00CE2B86"/>
    <w:rsid w:val="00CE6682"/>
    <w:rsid w:val="00CF09ED"/>
    <w:rsid w:val="00D04F9F"/>
    <w:rsid w:val="00D0587D"/>
    <w:rsid w:val="00D131FB"/>
    <w:rsid w:val="00D14535"/>
    <w:rsid w:val="00D16F05"/>
    <w:rsid w:val="00D24675"/>
    <w:rsid w:val="00D5286B"/>
    <w:rsid w:val="00D56D5E"/>
    <w:rsid w:val="00D76CD3"/>
    <w:rsid w:val="00D81EE9"/>
    <w:rsid w:val="00D822B7"/>
    <w:rsid w:val="00DA5543"/>
    <w:rsid w:val="00DA55DE"/>
    <w:rsid w:val="00DC5A4D"/>
    <w:rsid w:val="00DD422B"/>
    <w:rsid w:val="00DE35AF"/>
    <w:rsid w:val="00DE73E9"/>
    <w:rsid w:val="00E04BE4"/>
    <w:rsid w:val="00E15F7B"/>
    <w:rsid w:val="00E45363"/>
    <w:rsid w:val="00E4717B"/>
    <w:rsid w:val="00E5002D"/>
    <w:rsid w:val="00E57976"/>
    <w:rsid w:val="00EA2610"/>
    <w:rsid w:val="00EB01B2"/>
    <w:rsid w:val="00EB30FC"/>
    <w:rsid w:val="00EB36E7"/>
    <w:rsid w:val="00EB38A0"/>
    <w:rsid w:val="00EC613F"/>
    <w:rsid w:val="00ED131A"/>
    <w:rsid w:val="00ED41CC"/>
    <w:rsid w:val="00ED641B"/>
    <w:rsid w:val="00EE13C6"/>
    <w:rsid w:val="00EF53EF"/>
    <w:rsid w:val="00EF678B"/>
    <w:rsid w:val="00F051C5"/>
    <w:rsid w:val="00F056F9"/>
    <w:rsid w:val="00F10CC0"/>
    <w:rsid w:val="00F25750"/>
    <w:rsid w:val="00F337B9"/>
    <w:rsid w:val="00F36A93"/>
    <w:rsid w:val="00F511FE"/>
    <w:rsid w:val="00F65B09"/>
    <w:rsid w:val="00F76CD7"/>
    <w:rsid w:val="00F80416"/>
    <w:rsid w:val="00F83083"/>
    <w:rsid w:val="00F85A17"/>
    <w:rsid w:val="00F92E95"/>
    <w:rsid w:val="00F9312A"/>
    <w:rsid w:val="00F9708B"/>
    <w:rsid w:val="00FA1E54"/>
    <w:rsid w:val="00FA28F4"/>
    <w:rsid w:val="00FD30B5"/>
    <w:rsid w:val="00FF5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221E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Definition">
    <w:name w:val="Definition"/>
    <w:aliases w:val="dd"/>
    <w:basedOn w:val="Normal"/>
    <w:rsid w:val="0027015D"/>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27015D"/>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27015D"/>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A0640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06401"/>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507D11"/>
    <w:pPr>
      <w:spacing w:before="122" w:after="0" w:line="198" w:lineRule="exac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507D11"/>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F8041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styleId="NormalWeb">
    <w:name w:val="Normal (Web)"/>
    <w:basedOn w:val="Normal"/>
    <w:uiPriority w:val="99"/>
    <w:semiHidden/>
    <w:unhideWhenUsed/>
    <w:rsid w:val="00E15F7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5286">
      <w:bodyDiv w:val="1"/>
      <w:marLeft w:val="0"/>
      <w:marRight w:val="0"/>
      <w:marTop w:val="0"/>
      <w:marBottom w:val="0"/>
      <w:divBdr>
        <w:top w:val="none" w:sz="0" w:space="0" w:color="auto"/>
        <w:left w:val="none" w:sz="0" w:space="0" w:color="auto"/>
        <w:bottom w:val="none" w:sz="0" w:space="0" w:color="auto"/>
        <w:right w:val="none" w:sz="0" w:space="0" w:color="auto"/>
      </w:divBdr>
    </w:div>
    <w:div w:id="655107953">
      <w:bodyDiv w:val="1"/>
      <w:marLeft w:val="0"/>
      <w:marRight w:val="0"/>
      <w:marTop w:val="0"/>
      <w:marBottom w:val="0"/>
      <w:divBdr>
        <w:top w:val="none" w:sz="0" w:space="0" w:color="auto"/>
        <w:left w:val="none" w:sz="0" w:space="0" w:color="auto"/>
        <w:bottom w:val="none" w:sz="0" w:space="0" w:color="auto"/>
        <w:right w:val="none" w:sz="0" w:space="0" w:color="auto"/>
      </w:divBdr>
    </w:div>
    <w:div w:id="1025786504">
      <w:bodyDiv w:val="1"/>
      <w:marLeft w:val="0"/>
      <w:marRight w:val="0"/>
      <w:marTop w:val="0"/>
      <w:marBottom w:val="0"/>
      <w:divBdr>
        <w:top w:val="none" w:sz="0" w:space="0" w:color="auto"/>
        <w:left w:val="none" w:sz="0" w:space="0" w:color="auto"/>
        <w:bottom w:val="none" w:sz="0" w:space="0" w:color="auto"/>
        <w:right w:val="none" w:sz="0" w:space="0" w:color="auto"/>
      </w:divBdr>
    </w:div>
    <w:div w:id="19124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7739AAB488DF488F678A0A4BF630DC" ma:contentTypeVersion="0" ma:contentTypeDescription="Create a new document." ma:contentTypeScope="" ma:versionID="29f714750b8e59489c9e052c1784bf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2.xml><?xml version="1.0" encoding="utf-8"?>
<ds:datastoreItem xmlns:ds="http://schemas.openxmlformats.org/officeDocument/2006/customXml" ds:itemID="{E2C81B43-B7DD-474B-8E69-3FB335A486B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849532B-819F-4DBF-84F4-46414376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933BF9-2FF7-4C47-A871-337D481F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6156</Words>
  <Characters>35091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230220 - DRAFT FINAL - Explanatory Statement -  Income Tax Assessment (Digital Games Tax Offset) Rules 2023</vt:lpstr>
    </vt:vector>
  </TitlesOfParts>
  <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2023-02-19T21:09:00Z</dcterms:created>
  <dcterms:modified xsi:type="dcterms:W3CDTF">2023-07-06T03:57:00Z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0x0101007E7739AAB488DF488F678A0A4BF630DC</vt:lpwstr>
  </property>
  <property fmtid="{D5CDD505-2E9C-101B-9397-08002B2CF9AE}" pid="3" name="TrimRevisionNumber">
    <vt:i4>1</vt:i4>
  </property>
</Properties>
</file>