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A49" w:rsidRPr="009E3DFC" w:rsidRDefault="008D1308" w:rsidP="00116A49">
      <w:pPr>
        <w:suppressAutoHyphens w:val="0"/>
        <w:spacing w:line="240" w:lineRule="auto"/>
        <w:rPr>
          <w:rFonts w:cs="Arial"/>
          <w:sz w:val="24"/>
          <w:szCs w:val="24"/>
          <w:lang w:val="en-AU" w:eastAsia="en-AU"/>
        </w:rPr>
      </w:pPr>
      <w:bookmarkStart w:id="0" w:name="_Toc387935141"/>
      <w:bookmarkStart w:id="1" w:name="_Toc397517931"/>
      <w:bookmarkStart w:id="2" w:name="_Toc456777134"/>
      <w:r w:rsidRPr="00415151">
        <w:rPr>
          <w:noProof/>
          <w:lang w:val="en-AU" w:eastAsia="en-AU"/>
        </w:rPr>
        <w:drawing>
          <wp:inline distT="0" distB="0" distL="0" distR="0" wp14:anchorId="3EFB97DC" wp14:editId="54FDAAD0">
            <wp:extent cx="1503328" cy="1105200"/>
            <wp:effectExtent l="0" t="0" r="1905" b="0"/>
            <wp:docPr id="2075044193"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rsidR="00116A49" w:rsidRPr="009E3DFC" w:rsidRDefault="00116A49" w:rsidP="00116A49">
      <w:pPr>
        <w:suppressAutoHyphens w:val="0"/>
        <w:spacing w:line="240" w:lineRule="auto"/>
        <w:rPr>
          <w:rFonts w:cs="Arial"/>
          <w:sz w:val="24"/>
          <w:szCs w:val="24"/>
          <w:lang w:val="en-AU" w:eastAsia="en-AU"/>
        </w:rPr>
      </w:pPr>
    </w:p>
    <w:p w:rsidR="00116A49" w:rsidRDefault="00116A49" w:rsidP="00116A49">
      <w:pPr>
        <w:suppressAutoHyphens w:val="0"/>
        <w:spacing w:line="240" w:lineRule="auto"/>
        <w:rPr>
          <w:rFonts w:cs="Arial"/>
          <w:sz w:val="24"/>
          <w:szCs w:val="24"/>
          <w:lang w:val="en-AU" w:eastAsia="en-AU"/>
        </w:rPr>
      </w:pPr>
    </w:p>
    <w:p w:rsidR="008D1308" w:rsidRPr="009E3DFC" w:rsidRDefault="008D1308" w:rsidP="00116A49">
      <w:pPr>
        <w:suppressAutoHyphens w:val="0"/>
        <w:spacing w:line="240" w:lineRule="auto"/>
        <w:rPr>
          <w:rFonts w:cs="Arial"/>
          <w:sz w:val="24"/>
          <w:szCs w:val="24"/>
          <w:lang w:val="en-AU" w:eastAsia="en-AU"/>
        </w:rPr>
      </w:pPr>
    </w:p>
    <w:p w:rsidR="00116A49" w:rsidRPr="008D1308" w:rsidRDefault="00116A49" w:rsidP="00116A49">
      <w:pPr>
        <w:suppressAutoHyphens w:val="0"/>
        <w:spacing w:after="480" w:line="240" w:lineRule="auto"/>
        <w:rPr>
          <w:rFonts w:cs="Arial"/>
          <w:b/>
          <w:sz w:val="40"/>
          <w:szCs w:val="24"/>
          <w:lang w:val="en-AU" w:eastAsia="en-AU"/>
        </w:rPr>
      </w:pPr>
      <w:r w:rsidRPr="008D1308">
        <w:rPr>
          <w:rFonts w:cs="Arial"/>
          <w:b/>
          <w:sz w:val="40"/>
          <w:szCs w:val="24"/>
          <w:lang w:val="en-AU" w:eastAsia="en-AU"/>
        </w:rPr>
        <w:t xml:space="preserve">Vehicle Standard (Australian Design Rule </w:t>
      </w:r>
      <w:r w:rsidR="00F50C5D" w:rsidRPr="008D1308">
        <w:rPr>
          <w:rFonts w:cs="Arial"/>
          <w:b/>
          <w:sz w:val="40"/>
          <w:szCs w:val="24"/>
          <w:lang w:val="en-AU" w:eastAsia="en-AU"/>
        </w:rPr>
        <w:t>108</w:t>
      </w:r>
      <w:r w:rsidRPr="008D1308">
        <w:rPr>
          <w:rFonts w:cs="Arial"/>
          <w:b/>
          <w:sz w:val="40"/>
          <w:szCs w:val="24"/>
          <w:lang w:val="en-AU" w:eastAsia="en-AU"/>
        </w:rPr>
        <w:t>/00 – Reversing Technologies) 202</w:t>
      </w:r>
      <w:r w:rsidR="003A1687" w:rsidRPr="008D1308">
        <w:rPr>
          <w:rFonts w:cs="Arial"/>
          <w:b/>
          <w:sz w:val="40"/>
          <w:szCs w:val="24"/>
          <w:lang w:val="en-AU" w:eastAsia="en-AU"/>
        </w:rPr>
        <w:t>3</w:t>
      </w:r>
    </w:p>
    <w:p w:rsidR="00116A49" w:rsidRPr="008D1308" w:rsidRDefault="00116A49" w:rsidP="00116A49">
      <w:pPr>
        <w:tabs>
          <w:tab w:val="left" w:pos="2160"/>
        </w:tabs>
        <w:suppressAutoHyphens w:val="0"/>
        <w:spacing w:line="240" w:lineRule="auto"/>
        <w:rPr>
          <w:sz w:val="24"/>
          <w:szCs w:val="24"/>
          <w:lang w:val="en-AU" w:eastAsia="en-AU"/>
        </w:rPr>
      </w:pPr>
      <w:r w:rsidRPr="008D1308">
        <w:rPr>
          <w:sz w:val="24"/>
          <w:szCs w:val="24"/>
          <w:lang w:val="en-AU" w:eastAsia="en-AU"/>
        </w:rPr>
        <w:t xml:space="preserve">I, </w:t>
      </w:r>
      <w:r w:rsidR="00C57A34" w:rsidRPr="008D1308">
        <w:rPr>
          <w:sz w:val="24"/>
          <w:szCs w:val="24"/>
          <w:lang w:val="en-AU" w:eastAsia="en-AU"/>
        </w:rPr>
        <w:t>CAROL BROWN</w:t>
      </w:r>
      <w:r w:rsidRPr="008D1308">
        <w:rPr>
          <w:sz w:val="24"/>
          <w:szCs w:val="24"/>
          <w:lang w:val="en-AU" w:eastAsia="en-AU"/>
        </w:rPr>
        <w:t xml:space="preserve">, </w:t>
      </w:r>
      <w:r w:rsidR="00C57A34" w:rsidRPr="008D1308">
        <w:rPr>
          <w:sz w:val="24"/>
          <w:szCs w:val="24"/>
          <w:lang w:val="en-AU" w:eastAsia="en-AU"/>
        </w:rPr>
        <w:t xml:space="preserve">Assistant Minister for Infrastructure and Transport, </w:t>
      </w:r>
      <w:r w:rsidRPr="008D1308">
        <w:rPr>
          <w:sz w:val="24"/>
          <w:szCs w:val="24"/>
          <w:lang w:val="en-AU" w:eastAsia="en-AU"/>
        </w:rPr>
        <w:t xml:space="preserve">determine this national road vehicle standard under section 12 of the </w:t>
      </w:r>
      <w:r w:rsidRPr="008D1308">
        <w:rPr>
          <w:i/>
          <w:sz w:val="24"/>
          <w:szCs w:val="24"/>
          <w:lang w:val="en-AU" w:eastAsia="en-AU"/>
        </w:rPr>
        <w:t>Road Vehicle Standards Act 2018</w:t>
      </w:r>
      <w:r w:rsidRPr="008D1308">
        <w:rPr>
          <w:sz w:val="24"/>
          <w:szCs w:val="24"/>
          <w:lang w:val="en-AU" w:eastAsia="en-AU"/>
        </w:rPr>
        <w:t>.</w:t>
      </w:r>
    </w:p>
    <w:p w:rsidR="00116A49" w:rsidRPr="008D1308" w:rsidRDefault="00116A49" w:rsidP="00116A49">
      <w:pPr>
        <w:tabs>
          <w:tab w:val="left" w:pos="2160"/>
        </w:tabs>
        <w:suppressAutoHyphens w:val="0"/>
        <w:spacing w:line="240" w:lineRule="auto"/>
        <w:rPr>
          <w:sz w:val="24"/>
          <w:szCs w:val="24"/>
          <w:lang w:val="en-AU" w:eastAsia="en-AU"/>
        </w:rPr>
      </w:pPr>
    </w:p>
    <w:p w:rsidR="00116A49" w:rsidRPr="008D1308" w:rsidRDefault="00116A49" w:rsidP="00116A49">
      <w:pPr>
        <w:tabs>
          <w:tab w:val="left" w:pos="2160"/>
        </w:tabs>
        <w:suppressAutoHyphens w:val="0"/>
        <w:spacing w:line="240" w:lineRule="auto"/>
        <w:rPr>
          <w:sz w:val="24"/>
          <w:szCs w:val="24"/>
          <w:lang w:val="en-AU" w:eastAsia="en-AU"/>
        </w:rPr>
      </w:pPr>
    </w:p>
    <w:p w:rsidR="00116A49" w:rsidRPr="008D1308" w:rsidRDefault="00770CA0" w:rsidP="00116A49">
      <w:pPr>
        <w:tabs>
          <w:tab w:val="left" w:pos="2160"/>
        </w:tabs>
        <w:suppressAutoHyphens w:val="0"/>
        <w:spacing w:line="240" w:lineRule="auto"/>
        <w:rPr>
          <w:sz w:val="24"/>
          <w:szCs w:val="24"/>
          <w:lang w:val="en-AU" w:eastAsia="en-AU"/>
        </w:rPr>
      </w:pPr>
      <w:r>
        <w:rPr>
          <w:sz w:val="24"/>
          <w:szCs w:val="24"/>
          <w:lang w:val="en-AU" w:eastAsia="en-AU"/>
        </w:rPr>
        <w:t>29 June 2023</w:t>
      </w:r>
    </w:p>
    <w:p w:rsidR="00116A49" w:rsidRPr="008D1308" w:rsidRDefault="00116A49" w:rsidP="00116A49">
      <w:pPr>
        <w:tabs>
          <w:tab w:val="left" w:pos="2160"/>
        </w:tabs>
        <w:suppressAutoHyphens w:val="0"/>
        <w:spacing w:line="240" w:lineRule="auto"/>
        <w:rPr>
          <w:sz w:val="24"/>
          <w:szCs w:val="24"/>
          <w:lang w:val="en-AU" w:eastAsia="en-AU"/>
        </w:rPr>
      </w:pPr>
    </w:p>
    <w:p w:rsidR="00116A49" w:rsidRPr="009E3DFC" w:rsidRDefault="00116A49" w:rsidP="00116A49">
      <w:pPr>
        <w:suppressAutoHyphens w:val="0"/>
        <w:spacing w:line="240" w:lineRule="auto"/>
        <w:rPr>
          <w:sz w:val="24"/>
          <w:szCs w:val="24"/>
          <w:lang w:val="en-AU" w:eastAsia="en-AU"/>
        </w:rPr>
      </w:pPr>
      <w:r w:rsidRPr="008D1308">
        <w:rPr>
          <w:sz w:val="24"/>
          <w:szCs w:val="24"/>
          <w:lang w:val="en-AU" w:eastAsia="en-AU"/>
        </w:rPr>
        <w:t>Dated</w:t>
      </w:r>
    </w:p>
    <w:p w:rsidR="00116A49" w:rsidRPr="009E3DFC" w:rsidRDefault="00116A49" w:rsidP="00116A49">
      <w:pPr>
        <w:tabs>
          <w:tab w:val="left" w:pos="2160"/>
        </w:tabs>
        <w:suppressAutoHyphens w:val="0"/>
        <w:spacing w:line="240" w:lineRule="auto"/>
        <w:ind w:left="2160" w:hanging="2160"/>
        <w:rPr>
          <w:sz w:val="24"/>
          <w:szCs w:val="24"/>
          <w:lang w:val="en-AU" w:eastAsia="en-AU"/>
        </w:rPr>
      </w:pPr>
    </w:p>
    <w:p w:rsidR="00116A49" w:rsidRPr="009E3DFC" w:rsidRDefault="00116A49" w:rsidP="00116A49">
      <w:pPr>
        <w:suppressAutoHyphens w:val="0"/>
        <w:spacing w:line="240" w:lineRule="auto"/>
        <w:rPr>
          <w:sz w:val="24"/>
          <w:szCs w:val="24"/>
          <w:lang w:val="en-AU" w:eastAsia="en-AU"/>
        </w:rPr>
      </w:pPr>
    </w:p>
    <w:p w:rsidR="00116A49" w:rsidRPr="009E3DFC" w:rsidRDefault="00116A49" w:rsidP="00116A49">
      <w:pPr>
        <w:suppressAutoHyphens w:val="0"/>
        <w:spacing w:line="240" w:lineRule="auto"/>
        <w:rPr>
          <w:sz w:val="24"/>
          <w:szCs w:val="24"/>
          <w:lang w:val="en-AU" w:eastAsia="en-AU"/>
        </w:rPr>
      </w:pPr>
    </w:p>
    <w:p w:rsidR="00116A49" w:rsidRPr="009E3DFC" w:rsidRDefault="00116A49" w:rsidP="00116A49">
      <w:pPr>
        <w:suppressAutoHyphens w:val="0"/>
        <w:spacing w:line="240" w:lineRule="auto"/>
        <w:rPr>
          <w:sz w:val="24"/>
          <w:szCs w:val="24"/>
          <w:lang w:val="en-AU" w:eastAsia="en-AU"/>
        </w:rPr>
      </w:pPr>
    </w:p>
    <w:p w:rsidR="00116A49" w:rsidRPr="009E3DFC" w:rsidRDefault="00116A49" w:rsidP="00116A49">
      <w:pPr>
        <w:suppressAutoHyphens w:val="0"/>
        <w:spacing w:line="240" w:lineRule="auto"/>
        <w:rPr>
          <w:sz w:val="24"/>
          <w:szCs w:val="24"/>
          <w:lang w:val="en-AU" w:eastAsia="en-AU"/>
        </w:rPr>
      </w:pPr>
    </w:p>
    <w:p w:rsidR="00116A49" w:rsidRPr="009E3DFC" w:rsidRDefault="00116A49" w:rsidP="00116A49">
      <w:pPr>
        <w:suppressAutoHyphens w:val="0"/>
        <w:spacing w:line="240" w:lineRule="auto"/>
        <w:rPr>
          <w:sz w:val="24"/>
          <w:szCs w:val="24"/>
          <w:lang w:val="en-AU" w:eastAsia="en-AU"/>
        </w:rPr>
      </w:pPr>
    </w:p>
    <w:p w:rsidR="00116A49" w:rsidRPr="009E3DFC" w:rsidRDefault="00116A49" w:rsidP="00116A49">
      <w:pPr>
        <w:suppressAutoHyphens w:val="0"/>
        <w:spacing w:line="240" w:lineRule="auto"/>
        <w:rPr>
          <w:sz w:val="24"/>
          <w:szCs w:val="24"/>
          <w:lang w:val="en-AU" w:eastAsia="en-AU"/>
        </w:rPr>
      </w:pPr>
    </w:p>
    <w:p w:rsidR="00116A49" w:rsidRPr="009E3DFC" w:rsidRDefault="00116A49" w:rsidP="00116A49">
      <w:pPr>
        <w:suppressAutoHyphens w:val="0"/>
        <w:spacing w:line="240" w:lineRule="auto"/>
        <w:rPr>
          <w:sz w:val="24"/>
          <w:szCs w:val="24"/>
          <w:lang w:val="en-AU" w:eastAsia="en-AU"/>
        </w:rPr>
      </w:pPr>
    </w:p>
    <w:p w:rsidR="00116A49" w:rsidRPr="009E3DFC" w:rsidRDefault="00116A49" w:rsidP="00116A49">
      <w:pPr>
        <w:suppressAutoHyphens w:val="0"/>
        <w:spacing w:line="240" w:lineRule="auto"/>
        <w:rPr>
          <w:sz w:val="24"/>
          <w:szCs w:val="24"/>
          <w:lang w:val="en-AU" w:eastAsia="en-AU"/>
        </w:rPr>
      </w:pPr>
    </w:p>
    <w:p w:rsidR="00116A49" w:rsidRPr="009E3DFC" w:rsidRDefault="00116A49" w:rsidP="00116A49">
      <w:pPr>
        <w:suppressAutoHyphens w:val="0"/>
        <w:spacing w:line="240" w:lineRule="auto"/>
        <w:rPr>
          <w:sz w:val="24"/>
          <w:szCs w:val="24"/>
          <w:lang w:val="en-AU" w:eastAsia="en-AU"/>
        </w:rPr>
      </w:pPr>
    </w:p>
    <w:p w:rsidR="00116A49" w:rsidRPr="009E3DFC" w:rsidRDefault="00116A49" w:rsidP="00116A49">
      <w:pPr>
        <w:suppressAutoHyphens w:val="0"/>
        <w:spacing w:line="240" w:lineRule="auto"/>
        <w:rPr>
          <w:sz w:val="24"/>
          <w:szCs w:val="24"/>
          <w:lang w:val="en-AU" w:eastAsia="en-AU"/>
        </w:rPr>
      </w:pPr>
    </w:p>
    <w:p w:rsidR="00116A49" w:rsidRPr="009E3DFC" w:rsidRDefault="00116A49" w:rsidP="00116A49">
      <w:pPr>
        <w:suppressAutoHyphens w:val="0"/>
        <w:spacing w:line="240" w:lineRule="auto"/>
        <w:rPr>
          <w:sz w:val="24"/>
          <w:szCs w:val="24"/>
          <w:lang w:val="en-AU" w:eastAsia="en-AU"/>
        </w:rPr>
      </w:pPr>
    </w:p>
    <w:p w:rsidR="00116A49" w:rsidRPr="00770CA0" w:rsidRDefault="00770CA0" w:rsidP="00116A49">
      <w:pPr>
        <w:suppressAutoHyphens w:val="0"/>
        <w:spacing w:line="240" w:lineRule="auto"/>
        <w:rPr>
          <w:sz w:val="24"/>
          <w:szCs w:val="24"/>
          <w:lang w:val="en-AU" w:eastAsia="en-AU"/>
        </w:rPr>
      </w:pPr>
      <w:r>
        <w:rPr>
          <w:sz w:val="24"/>
          <w:szCs w:val="24"/>
          <w:lang w:val="en-AU" w:eastAsia="en-AU"/>
        </w:rPr>
        <w:t>[SIGNED]</w:t>
      </w:r>
    </w:p>
    <w:p w:rsidR="00116A49" w:rsidRPr="009E3DFC" w:rsidRDefault="00C57A34" w:rsidP="00116A49">
      <w:pPr>
        <w:suppressAutoHyphens w:val="0"/>
        <w:spacing w:before="100" w:beforeAutospacing="1" w:after="100" w:afterAutospacing="1" w:line="240" w:lineRule="auto"/>
        <w:rPr>
          <w:sz w:val="24"/>
          <w:szCs w:val="24"/>
          <w:lang w:val="en-AU" w:eastAsia="en-AU"/>
        </w:rPr>
      </w:pPr>
      <w:r>
        <w:rPr>
          <w:sz w:val="24"/>
          <w:szCs w:val="24"/>
          <w:lang w:val="en-AU" w:eastAsia="en-AU"/>
        </w:rPr>
        <w:t>Carol Brown</w:t>
      </w:r>
    </w:p>
    <w:p w:rsidR="00116A49" w:rsidRPr="009E3DFC" w:rsidRDefault="00C57A34" w:rsidP="00116A49">
      <w:pPr>
        <w:suppressAutoHyphens w:val="0"/>
        <w:spacing w:before="100" w:beforeAutospacing="1" w:after="100" w:afterAutospacing="1" w:line="240" w:lineRule="auto"/>
        <w:rPr>
          <w:sz w:val="24"/>
          <w:szCs w:val="24"/>
          <w:lang w:val="en-AU" w:eastAsia="en-AU"/>
        </w:rPr>
      </w:pPr>
      <w:r>
        <w:rPr>
          <w:sz w:val="24"/>
          <w:szCs w:val="24"/>
          <w:lang w:val="en-AU" w:eastAsia="en-AU"/>
        </w:rPr>
        <w:t>Assistant Minister for Infrastructure and Transport</w:t>
      </w:r>
    </w:p>
    <w:p w:rsidR="00116A49" w:rsidRPr="009E3DFC" w:rsidRDefault="00116A49" w:rsidP="002D5E4B">
      <w:pPr>
        <w:sectPr w:rsidR="00116A49" w:rsidRPr="009E3DFC" w:rsidSect="004E7FF4">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7" w:h="16840" w:code="9"/>
          <w:pgMar w:top="1440" w:right="1701" w:bottom="1440" w:left="1701" w:header="851" w:footer="567" w:gutter="0"/>
          <w:cols w:space="720"/>
          <w:titlePg/>
          <w:docGrid w:linePitch="272"/>
        </w:sectPr>
      </w:pPr>
    </w:p>
    <w:p w:rsidR="00116A49" w:rsidRPr="009E3DFC" w:rsidRDefault="00116A49" w:rsidP="00116A49">
      <w:pPr>
        <w:suppressAutoHyphens w:val="0"/>
        <w:spacing w:line="240" w:lineRule="auto"/>
        <w:jc w:val="center"/>
        <w:rPr>
          <w:rFonts w:cs="Arial"/>
          <w:b/>
          <w:sz w:val="24"/>
          <w:szCs w:val="24"/>
          <w:lang w:val="en-AU" w:eastAsia="en-AU"/>
        </w:rPr>
      </w:pPr>
      <w:r w:rsidRPr="009E3DFC">
        <w:rPr>
          <w:rFonts w:cs="Arial"/>
          <w:b/>
          <w:sz w:val="24"/>
          <w:szCs w:val="24"/>
          <w:lang w:val="en-AU" w:eastAsia="en-AU"/>
        </w:rPr>
        <w:lastRenderedPageBreak/>
        <w:t>CONTENTS</w:t>
      </w:r>
    </w:p>
    <w:p w:rsidR="00116A49" w:rsidRPr="009E3DFC" w:rsidRDefault="00116A49" w:rsidP="00116A49">
      <w:pPr>
        <w:suppressAutoHyphens w:val="0"/>
        <w:spacing w:line="240" w:lineRule="auto"/>
        <w:rPr>
          <w:rFonts w:cs="Arial"/>
          <w:b/>
          <w:sz w:val="24"/>
          <w:szCs w:val="24"/>
          <w:lang w:val="en-AU" w:eastAsia="en-AU"/>
        </w:rPr>
      </w:pPr>
    </w:p>
    <w:p w:rsidR="00116A49" w:rsidRPr="009E3DFC" w:rsidRDefault="00116A49" w:rsidP="00116A49">
      <w:pPr>
        <w:pStyle w:val="TOC1"/>
        <w:rPr>
          <w:rFonts w:asciiTheme="minorHAnsi" w:eastAsiaTheme="minorEastAsia" w:hAnsiTheme="minorHAnsi" w:cstheme="minorBidi"/>
          <w:noProof/>
          <w:sz w:val="22"/>
          <w:szCs w:val="22"/>
          <w:lang w:val="en-AU" w:eastAsia="en-AU"/>
        </w:rPr>
      </w:pPr>
      <w:r w:rsidRPr="009E3DFC">
        <w:rPr>
          <w:rFonts w:cs="Arial"/>
          <w:b/>
          <w:szCs w:val="24"/>
          <w:lang w:val="en-AU" w:eastAsia="en-AU"/>
        </w:rPr>
        <w:fldChar w:fldCharType="begin"/>
      </w:r>
      <w:r w:rsidRPr="009E3DFC">
        <w:rPr>
          <w:rFonts w:cs="Arial"/>
          <w:b/>
          <w:szCs w:val="24"/>
          <w:lang w:val="en-AU" w:eastAsia="en-AU"/>
        </w:rPr>
        <w:instrText xml:space="preserve"> TOC \t "Heading A,1,Body-Section Title,1" </w:instrText>
      </w:r>
      <w:r w:rsidRPr="009E3DFC">
        <w:rPr>
          <w:rFonts w:cs="Arial"/>
          <w:b/>
          <w:szCs w:val="24"/>
          <w:lang w:val="en-AU" w:eastAsia="en-AU"/>
        </w:rPr>
        <w:fldChar w:fldCharType="separate"/>
      </w:r>
      <w:r w:rsidRPr="009E3DFC">
        <w:rPr>
          <w:noProof/>
        </w:rPr>
        <w:t>1.</w:t>
      </w:r>
      <w:r w:rsidRPr="009E3DFC">
        <w:rPr>
          <w:rFonts w:asciiTheme="minorHAnsi" w:eastAsiaTheme="minorEastAsia" w:hAnsiTheme="minorHAnsi" w:cstheme="minorBidi"/>
          <w:noProof/>
          <w:sz w:val="22"/>
          <w:szCs w:val="22"/>
          <w:lang w:val="en-AU" w:eastAsia="en-AU"/>
        </w:rPr>
        <w:tab/>
      </w:r>
      <w:r w:rsidRPr="009E3DFC">
        <w:rPr>
          <w:noProof/>
        </w:rPr>
        <w:t>legislative provisions</w:t>
      </w:r>
      <w:r w:rsidRPr="009E3DFC">
        <w:rPr>
          <w:noProof/>
        </w:rPr>
        <w:tab/>
      </w:r>
      <w:r w:rsidRPr="009E3DFC">
        <w:rPr>
          <w:noProof/>
        </w:rPr>
        <w:fldChar w:fldCharType="begin"/>
      </w:r>
      <w:r w:rsidRPr="009E3DFC">
        <w:rPr>
          <w:noProof/>
        </w:rPr>
        <w:instrText xml:space="preserve"> PAGEREF _Toc75522479 \h </w:instrText>
      </w:r>
      <w:r w:rsidRPr="009E3DFC">
        <w:rPr>
          <w:noProof/>
        </w:rPr>
      </w:r>
      <w:r w:rsidRPr="009E3DFC">
        <w:rPr>
          <w:noProof/>
        </w:rPr>
        <w:fldChar w:fldCharType="separate"/>
      </w:r>
      <w:r w:rsidR="000E6122">
        <w:rPr>
          <w:noProof/>
        </w:rPr>
        <w:t>3</w:t>
      </w:r>
      <w:r w:rsidRPr="009E3DFC">
        <w:rPr>
          <w:noProof/>
        </w:rPr>
        <w:fldChar w:fldCharType="end"/>
      </w:r>
    </w:p>
    <w:p w:rsidR="00116A49" w:rsidRPr="009E3DFC" w:rsidRDefault="00116A49" w:rsidP="00116A49">
      <w:pPr>
        <w:pStyle w:val="TOC1"/>
        <w:rPr>
          <w:rFonts w:asciiTheme="minorHAnsi" w:eastAsiaTheme="minorEastAsia" w:hAnsiTheme="minorHAnsi" w:cstheme="minorBidi"/>
          <w:noProof/>
          <w:sz w:val="22"/>
          <w:szCs w:val="22"/>
          <w:lang w:val="en-AU" w:eastAsia="en-AU"/>
        </w:rPr>
      </w:pPr>
      <w:r w:rsidRPr="009E3DFC">
        <w:rPr>
          <w:noProof/>
        </w:rPr>
        <w:t>2.</w:t>
      </w:r>
      <w:r w:rsidRPr="009E3DFC">
        <w:rPr>
          <w:rFonts w:asciiTheme="minorHAnsi" w:eastAsiaTheme="minorEastAsia" w:hAnsiTheme="minorHAnsi" w:cstheme="minorBidi"/>
          <w:noProof/>
          <w:sz w:val="22"/>
          <w:szCs w:val="22"/>
          <w:lang w:val="en-AU" w:eastAsia="en-AU"/>
        </w:rPr>
        <w:tab/>
      </w:r>
      <w:r w:rsidRPr="009E3DFC">
        <w:rPr>
          <w:noProof/>
        </w:rPr>
        <w:t>FUNCTION</w:t>
      </w:r>
      <w:r w:rsidRPr="009E3DFC">
        <w:rPr>
          <w:noProof/>
        </w:rPr>
        <w:tab/>
      </w:r>
      <w:r w:rsidRPr="009E3DFC">
        <w:rPr>
          <w:noProof/>
        </w:rPr>
        <w:fldChar w:fldCharType="begin"/>
      </w:r>
      <w:r w:rsidRPr="009E3DFC">
        <w:rPr>
          <w:noProof/>
        </w:rPr>
        <w:instrText xml:space="preserve"> PAGEREF _Toc75522480 \h </w:instrText>
      </w:r>
      <w:r w:rsidRPr="009E3DFC">
        <w:rPr>
          <w:noProof/>
        </w:rPr>
      </w:r>
      <w:r w:rsidRPr="009E3DFC">
        <w:rPr>
          <w:noProof/>
        </w:rPr>
        <w:fldChar w:fldCharType="separate"/>
      </w:r>
      <w:r w:rsidR="000E6122">
        <w:rPr>
          <w:noProof/>
        </w:rPr>
        <w:t>3</w:t>
      </w:r>
      <w:r w:rsidRPr="009E3DFC">
        <w:rPr>
          <w:noProof/>
        </w:rPr>
        <w:fldChar w:fldCharType="end"/>
      </w:r>
    </w:p>
    <w:p w:rsidR="00116A49" w:rsidRPr="009E3DFC" w:rsidRDefault="00116A49" w:rsidP="00116A49">
      <w:pPr>
        <w:pStyle w:val="TOC1"/>
        <w:rPr>
          <w:rFonts w:asciiTheme="minorHAnsi" w:eastAsiaTheme="minorEastAsia" w:hAnsiTheme="minorHAnsi" w:cstheme="minorBidi"/>
          <w:noProof/>
          <w:sz w:val="22"/>
          <w:szCs w:val="22"/>
          <w:lang w:val="en-AU" w:eastAsia="en-AU"/>
        </w:rPr>
      </w:pPr>
      <w:r w:rsidRPr="009E3DFC">
        <w:rPr>
          <w:noProof/>
        </w:rPr>
        <w:t>3.</w:t>
      </w:r>
      <w:r w:rsidRPr="009E3DFC">
        <w:rPr>
          <w:rFonts w:asciiTheme="minorHAnsi" w:eastAsiaTheme="minorEastAsia" w:hAnsiTheme="minorHAnsi" w:cstheme="minorBidi"/>
          <w:noProof/>
          <w:sz w:val="22"/>
          <w:szCs w:val="22"/>
          <w:lang w:val="en-AU" w:eastAsia="en-AU"/>
        </w:rPr>
        <w:tab/>
      </w:r>
      <w:r w:rsidRPr="009E3DFC">
        <w:rPr>
          <w:noProof/>
        </w:rPr>
        <w:t>APPLICABILITY</w:t>
      </w:r>
      <w:r w:rsidRPr="009E3DFC">
        <w:rPr>
          <w:noProof/>
        </w:rPr>
        <w:tab/>
      </w:r>
      <w:r w:rsidRPr="009E3DFC">
        <w:rPr>
          <w:noProof/>
        </w:rPr>
        <w:fldChar w:fldCharType="begin"/>
      </w:r>
      <w:r w:rsidRPr="009E3DFC">
        <w:rPr>
          <w:noProof/>
        </w:rPr>
        <w:instrText xml:space="preserve"> PAGEREF _Toc75522481 \h </w:instrText>
      </w:r>
      <w:r w:rsidRPr="009E3DFC">
        <w:rPr>
          <w:noProof/>
        </w:rPr>
      </w:r>
      <w:r w:rsidRPr="009E3DFC">
        <w:rPr>
          <w:noProof/>
        </w:rPr>
        <w:fldChar w:fldCharType="separate"/>
      </w:r>
      <w:r w:rsidR="000E6122">
        <w:rPr>
          <w:noProof/>
        </w:rPr>
        <w:t>3</w:t>
      </w:r>
      <w:r w:rsidRPr="009E3DFC">
        <w:rPr>
          <w:noProof/>
        </w:rPr>
        <w:fldChar w:fldCharType="end"/>
      </w:r>
    </w:p>
    <w:p w:rsidR="00116A49" w:rsidRPr="009E3DFC" w:rsidRDefault="00116A49" w:rsidP="00116A49">
      <w:pPr>
        <w:pStyle w:val="TOC1"/>
        <w:rPr>
          <w:rFonts w:asciiTheme="minorHAnsi" w:eastAsiaTheme="minorEastAsia" w:hAnsiTheme="minorHAnsi" w:cstheme="minorBidi"/>
          <w:noProof/>
          <w:sz w:val="22"/>
          <w:szCs w:val="22"/>
          <w:lang w:val="en-AU" w:eastAsia="en-AU"/>
        </w:rPr>
      </w:pPr>
      <w:r w:rsidRPr="009E3DFC">
        <w:rPr>
          <w:noProof/>
        </w:rPr>
        <w:t>4.</w:t>
      </w:r>
      <w:r w:rsidRPr="009E3DFC">
        <w:rPr>
          <w:rFonts w:asciiTheme="minorHAnsi" w:eastAsiaTheme="minorEastAsia" w:hAnsiTheme="minorHAnsi" w:cstheme="minorBidi"/>
          <w:noProof/>
          <w:sz w:val="22"/>
          <w:szCs w:val="22"/>
          <w:lang w:val="en-AU" w:eastAsia="en-AU"/>
        </w:rPr>
        <w:tab/>
      </w:r>
      <w:r w:rsidRPr="009E3DFC">
        <w:rPr>
          <w:noProof/>
        </w:rPr>
        <w:t>DEFINITIONS</w:t>
      </w:r>
      <w:r w:rsidRPr="009E3DFC">
        <w:rPr>
          <w:noProof/>
        </w:rPr>
        <w:tab/>
      </w:r>
      <w:r w:rsidRPr="009E3DFC">
        <w:rPr>
          <w:noProof/>
        </w:rPr>
        <w:fldChar w:fldCharType="begin"/>
      </w:r>
      <w:r w:rsidRPr="009E3DFC">
        <w:rPr>
          <w:noProof/>
        </w:rPr>
        <w:instrText xml:space="preserve"> PAGEREF _Toc75522482 \h </w:instrText>
      </w:r>
      <w:r w:rsidRPr="009E3DFC">
        <w:rPr>
          <w:noProof/>
        </w:rPr>
      </w:r>
      <w:r w:rsidRPr="009E3DFC">
        <w:rPr>
          <w:noProof/>
        </w:rPr>
        <w:fldChar w:fldCharType="separate"/>
      </w:r>
      <w:r w:rsidR="000E6122">
        <w:rPr>
          <w:noProof/>
        </w:rPr>
        <w:t>5</w:t>
      </w:r>
      <w:r w:rsidRPr="009E3DFC">
        <w:rPr>
          <w:noProof/>
        </w:rPr>
        <w:fldChar w:fldCharType="end"/>
      </w:r>
    </w:p>
    <w:p w:rsidR="00116A49" w:rsidRPr="009E3DFC" w:rsidRDefault="00116A49" w:rsidP="00116A49">
      <w:pPr>
        <w:pStyle w:val="TOC1"/>
        <w:rPr>
          <w:rFonts w:asciiTheme="minorHAnsi" w:eastAsiaTheme="minorEastAsia" w:hAnsiTheme="minorHAnsi" w:cstheme="minorBidi"/>
          <w:noProof/>
          <w:sz w:val="22"/>
          <w:szCs w:val="22"/>
          <w:lang w:val="en-AU" w:eastAsia="en-AU"/>
        </w:rPr>
      </w:pPr>
      <w:r w:rsidRPr="009E3DFC">
        <w:rPr>
          <w:noProof/>
        </w:rPr>
        <w:t>5.</w:t>
      </w:r>
      <w:r w:rsidRPr="009E3DFC">
        <w:rPr>
          <w:rFonts w:asciiTheme="minorHAnsi" w:eastAsiaTheme="minorEastAsia" w:hAnsiTheme="minorHAnsi" w:cstheme="minorBidi"/>
          <w:noProof/>
          <w:sz w:val="22"/>
          <w:szCs w:val="22"/>
          <w:lang w:val="en-AU" w:eastAsia="en-AU"/>
        </w:rPr>
        <w:tab/>
      </w:r>
      <w:r w:rsidRPr="009E3DFC">
        <w:rPr>
          <w:noProof/>
        </w:rPr>
        <w:t>REQUIREMENTS</w:t>
      </w:r>
      <w:r w:rsidRPr="009E3DFC">
        <w:rPr>
          <w:noProof/>
        </w:rPr>
        <w:tab/>
      </w:r>
      <w:r w:rsidRPr="009E3DFC">
        <w:rPr>
          <w:noProof/>
        </w:rPr>
        <w:fldChar w:fldCharType="begin"/>
      </w:r>
      <w:r w:rsidRPr="009E3DFC">
        <w:rPr>
          <w:noProof/>
        </w:rPr>
        <w:instrText xml:space="preserve"> PAGEREF _Toc75522483 \h </w:instrText>
      </w:r>
      <w:r w:rsidRPr="009E3DFC">
        <w:rPr>
          <w:noProof/>
        </w:rPr>
      </w:r>
      <w:r w:rsidRPr="009E3DFC">
        <w:rPr>
          <w:noProof/>
        </w:rPr>
        <w:fldChar w:fldCharType="separate"/>
      </w:r>
      <w:r w:rsidR="000E6122">
        <w:rPr>
          <w:noProof/>
        </w:rPr>
        <w:t>5</w:t>
      </w:r>
      <w:r w:rsidRPr="009E3DFC">
        <w:rPr>
          <w:noProof/>
        </w:rPr>
        <w:fldChar w:fldCharType="end"/>
      </w:r>
    </w:p>
    <w:p w:rsidR="00116A49" w:rsidRPr="009E3DFC" w:rsidRDefault="00116A49" w:rsidP="00116A49">
      <w:pPr>
        <w:pStyle w:val="TOC1"/>
        <w:rPr>
          <w:rFonts w:asciiTheme="minorHAnsi" w:eastAsiaTheme="minorEastAsia" w:hAnsiTheme="minorHAnsi" w:cstheme="minorBidi"/>
          <w:noProof/>
          <w:sz w:val="22"/>
          <w:szCs w:val="22"/>
          <w:lang w:val="en-AU" w:eastAsia="en-AU"/>
        </w:rPr>
      </w:pPr>
      <w:r w:rsidRPr="009E3DFC">
        <w:rPr>
          <w:noProof/>
        </w:rPr>
        <w:t>6.</w:t>
      </w:r>
      <w:r w:rsidRPr="009E3DFC">
        <w:rPr>
          <w:rFonts w:asciiTheme="minorHAnsi" w:eastAsiaTheme="minorEastAsia" w:hAnsiTheme="minorHAnsi" w:cstheme="minorBidi"/>
          <w:noProof/>
          <w:sz w:val="22"/>
          <w:szCs w:val="22"/>
          <w:lang w:val="en-AU" w:eastAsia="en-AU"/>
        </w:rPr>
        <w:tab/>
      </w:r>
      <w:r w:rsidRPr="009E3DFC">
        <w:rPr>
          <w:noProof/>
        </w:rPr>
        <w:t>EXEMPTIONS AND ALTERNATIVE PROCEDURES</w:t>
      </w:r>
      <w:r w:rsidRPr="009E3DFC">
        <w:rPr>
          <w:noProof/>
        </w:rPr>
        <w:tab/>
      </w:r>
      <w:r w:rsidRPr="009E3DFC">
        <w:rPr>
          <w:noProof/>
        </w:rPr>
        <w:fldChar w:fldCharType="begin"/>
      </w:r>
      <w:r w:rsidRPr="009E3DFC">
        <w:rPr>
          <w:noProof/>
        </w:rPr>
        <w:instrText xml:space="preserve"> PAGEREF _Toc75522484 \h </w:instrText>
      </w:r>
      <w:r w:rsidRPr="009E3DFC">
        <w:rPr>
          <w:noProof/>
        </w:rPr>
      </w:r>
      <w:r w:rsidRPr="009E3DFC">
        <w:rPr>
          <w:noProof/>
        </w:rPr>
        <w:fldChar w:fldCharType="separate"/>
      </w:r>
      <w:r w:rsidR="000E6122">
        <w:rPr>
          <w:noProof/>
        </w:rPr>
        <w:t>5</w:t>
      </w:r>
      <w:r w:rsidRPr="009E3DFC">
        <w:rPr>
          <w:noProof/>
        </w:rPr>
        <w:fldChar w:fldCharType="end"/>
      </w:r>
    </w:p>
    <w:p w:rsidR="00116A49" w:rsidRPr="009E3DFC" w:rsidRDefault="00116A49" w:rsidP="00116A49">
      <w:pPr>
        <w:pStyle w:val="TOC1"/>
        <w:rPr>
          <w:rFonts w:asciiTheme="minorHAnsi" w:eastAsiaTheme="minorEastAsia" w:hAnsiTheme="minorHAnsi" w:cstheme="minorBidi"/>
          <w:noProof/>
          <w:sz w:val="22"/>
          <w:szCs w:val="22"/>
          <w:lang w:val="en-AU" w:eastAsia="en-AU"/>
        </w:rPr>
      </w:pPr>
      <w:r w:rsidRPr="009E3DFC">
        <w:rPr>
          <w:noProof/>
        </w:rPr>
        <w:t>7.</w:t>
      </w:r>
      <w:r w:rsidRPr="009E3DFC">
        <w:rPr>
          <w:rFonts w:asciiTheme="minorHAnsi" w:eastAsiaTheme="minorEastAsia" w:hAnsiTheme="minorHAnsi" w:cstheme="minorBidi"/>
          <w:noProof/>
          <w:sz w:val="22"/>
          <w:szCs w:val="22"/>
          <w:lang w:val="en-AU" w:eastAsia="en-AU"/>
        </w:rPr>
        <w:tab/>
      </w:r>
      <w:r w:rsidRPr="009E3DFC">
        <w:rPr>
          <w:noProof/>
        </w:rPr>
        <w:t>ALTERNATIVE STANDARDS</w:t>
      </w:r>
      <w:r w:rsidRPr="009E3DFC">
        <w:rPr>
          <w:noProof/>
        </w:rPr>
        <w:tab/>
      </w:r>
      <w:r w:rsidRPr="009E3DFC">
        <w:rPr>
          <w:noProof/>
        </w:rPr>
        <w:fldChar w:fldCharType="begin"/>
      </w:r>
      <w:r w:rsidRPr="009E3DFC">
        <w:rPr>
          <w:noProof/>
        </w:rPr>
        <w:instrText xml:space="preserve"> PAGEREF _Toc75522485 \h </w:instrText>
      </w:r>
      <w:r w:rsidRPr="009E3DFC">
        <w:rPr>
          <w:noProof/>
        </w:rPr>
      </w:r>
      <w:r w:rsidRPr="009E3DFC">
        <w:rPr>
          <w:noProof/>
        </w:rPr>
        <w:fldChar w:fldCharType="separate"/>
      </w:r>
      <w:r w:rsidR="000E6122">
        <w:rPr>
          <w:noProof/>
        </w:rPr>
        <w:t>6</w:t>
      </w:r>
      <w:r w:rsidRPr="009E3DFC">
        <w:rPr>
          <w:noProof/>
        </w:rPr>
        <w:fldChar w:fldCharType="end"/>
      </w:r>
    </w:p>
    <w:p w:rsidR="00116A49" w:rsidRPr="009E3DFC" w:rsidRDefault="00116A49" w:rsidP="00116A49">
      <w:pPr>
        <w:pStyle w:val="TOC1"/>
        <w:rPr>
          <w:rFonts w:asciiTheme="minorHAnsi" w:eastAsiaTheme="minorEastAsia" w:hAnsiTheme="minorHAnsi" w:cstheme="minorBidi"/>
          <w:noProof/>
          <w:sz w:val="22"/>
          <w:szCs w:val="22"/>
          <w:lang w:val="en-AU" w:eastAsia="en-AU"/>
        </w:rPr>
      </w:pPr>
      <w:r w:rsidRPr="009E3DFC">
        <w:rPr>
          <w:noProof/>
        </w:rPr>
        <w:t>APPENDIX A</w:t>
      </w:r>
      <w:r w:rsidRPr="009E3DFC">
        <w:rPr>
          <w:noProof/>
        </w:rPr>
        <w:tab/>
      </w:r>
      <w:r w:rsidRPr="009E3DFC">
        <w:rPr>
          <w:noProof/>
        </w:rPr>
        <w:fldChar w:fldCharType="begin"/>
      </w:r>
      <w:r w:rsidRPr="009E3DFC">
        <w:rPr>
          <w:noProof/>
        </w:rPr>
        <w:instrText xml:space="preserve"> PAGEREF _Toc75522486 \h </w:instrText>
      </w:r>
      <w:r w:rsidRPr="009E3DFC">
        <w:rPr>
          <w:noProof/>
        </w:rPr>
      </w:r>
      <w:r w:rsidRPr="009E3DFC">
        <w:rPr>
          <w:noProof/>
        </w:rPr>
        <w:fldChar w:fldCharType="separate"/>
      </w:r>
      <w:r w:rsidR="000E6122">
        <w:rPr>
          <w:noProof/>
        </w:rPr>
        <w:t>8</w:t>
      </w:r>
      <w:r w:rsidRPr="009E3DFC">
        <w:rPr>
          <w:noProof/>
        </w:rPr>
        <w:fldChar w:fldCharType="end"/>
      </w:r>
    </w:p>
    <w:p w:rsidR="00116A49" w:rsidRPr="009E3DFC" w:rsidRDefault="00116A49" w:rsidP="00116A49">
      <w:pPr>
        <w:rPr>
          <w:rFonts w:cs="Arial"/>
          <w:b/>
          <w:sz w:val="24"/>
          <w:szCs w:val="24"/>
          <w:lang w:val="en-AU" w:eastAsia="en-AU"/>
        </w:rPr>
        <w:sectPr w:rsidR="00116A49" w:rsidRPr="009E3DFC" w:rsidSect="004E7FF4">
          <w:footnotePr>
            <w:numRestart w:val="eachSect"/>
          </w:footnotePr>
          <w:endnotePr>
            <w:numFmt w:val="decimal"/>
          </w:endnotePr>
          <w:pgSz w:w="11907" w:h="16840" w:code="9"/>
          <w:pgMar w:top="1440" w:right="1701" w:bottom="1440" w:left="1701" w:header="851" w:footer="567" w:gutter="0"/>
          <w:cols w:space="720"/>
          <w:titlePg/>
          <w:docGrid w:linePitch="272"/>
        </w:sectPr>
      </w:pPr>
      <w:r w:rsidRPr="009E3DFC">
        <w:rPr>
          <w:rFonts w:cs="Arial"/>
          <w:b/>
          <w:sz w:val="24"/>
          <w:szCs w:val="24"/>
          <w:lang w:val="en-AU" w:eastAsia="en-AU"/>
        </w:rPr>
        <w:fldChar w:fldCharType="end"/>
      </w:r>
    </w:p>
    <w:p w:rsidR="00116A49" w:rsidRPr="009E3DFC" w:rsidRDefault="00116A49" w:rsidP="0086749B">
      <w:pPr>
        <w:pStyle w:val="Body-SectionTitle"/>
        <w:tabs>
          <w:tab w:val="clear" w:pos="4111"/>
          <w:tab w:val="num" w:pos="1418"/>
        </w:tabs>
        <w:ind w:hanging="4111"/>
      </w:pPr>
      <w:bookmarkStart w:id="3" w:name="_Toc75522479"/>
      <w:bookmarkStart w:id="4" w:name="_Toc525826610"/>
      <w:bookmarkStart w:id="5" w:name="_Toc26200361"/>
      <w:r w:rsidRPr="009E3DFC">
        <w:lastRenderedPageBreak/>
        <w:t>legislative provisions</w:t>
      </w:r>
      <w:bookmarkEnd w:id="3"/>
    </w:p>
    <w:p w:rsidR="00116A49" w:rsidRPr="009E3DFC" w:rsidRDefault="00116A49" w:rsidP="00116A49">
      <w:pPr>
        <w:pStyle w:val="Body-SubClause"/>
      </w:pPr>
      <w:r w:rsidRPr="009E3DFC">
        <w:t>Name of Standard</w:t>
      </w:r>
    </w:p>
    <w:p w:rsidR="00116A49" w:rsidRPr="009E3DFC" w:rsidRDefault="00116A49" w:rsidP="00116A49">
      <w:pPr>
        <w:pStyle w:val="Body-Subx2Clause"/>
      </w:pPr>
      <w:r w:rsidRPr="009E3DFC">
        <w:t xml:space="preserve">This standard is the Vehicle Standard (Australian Design Rule </w:t>
      </w:r>
      <w:r w:rsidR="00F50C5D" w:rsidRPr="009E3DFC">
        <w:t>108</w:t>
      </w:r>
      <w:r w:rsidRPr="009E3DFC">
        <w:t xml:space="preserve">/00 – Reversing </w:t>
      </w:r>
      <w:r w:rsidRPr="008D1308">
        <w:t xml:space="preserve">Technologies) </w:t>
      </w:r>
      <w:r w:rsidR="00EF16A6" w:rsidRPr="008D1308">
        <w:t>202</w:t>
      </w:r>
      <w:r w:rsidR="008431B3" w:rsidRPr="008D1308">
        <w:t>3</w:t>
      </w:r>
      <w:r w:rsidRPr="008D1308">
        <w:t>.</w:t>
      </w:r>
    </w:p>
    <w:p w:rsidR="00116A49" w:rsidRPr="009E3DFC" w:rsidRDefault="00116A49" w:rsidP="0086749B">
      <w:pPr>
        <w:pStyle w:val="Body-Subx2Clause"/>
      </w:pPr>
      <w:r w:rsidRPr="009E3DFC">
        <w:t xml:space="preserve">This standard may also be cited as Australian Design Rule </w:t>
      </w:r>
      <w:r w:rsidR="00F50C5D" w:rsidRPr="009E3DFC">
        <w:t>108</w:t>
      </w:r>
      <w:r w:rsidRPr="009E3DFC">
        <w:t xml:space="preserve">/00 – Reversing Technologies, Australian Design Rule </w:t>
      </w:r>
      <w:r w:rsidR="00F50C5D" w:rsidRPr="009E3DFC">
        <w:t>108/00, or ADR 108</w:t>
      </w:r>
      <w:r w:rsidRPr="009E3DFC">
        <w:t>/00.</w:t>
      </w:r>
    </w:p>
    <w:p w:rsidR="00116A49" w:rsidRPr="009E3DFC" w:rsidRDefault="00116A49" w:rsidP="00116A49">
      <w:pPr>
        <w:pStyle w:val="Body-SubClause"/>
      </w:pPr>
      <w:r w:rsidRPr="009E3DFC">
        <w:t>Commencement</w:t>
      </w:r>
    </w:p>
    <w:p w:rsidR="00116A49" w:rsidRPr="009E3DFC" w:rsidRDefault="00116A49" w:rsidP="00116A49">
      <w:pPr>
        <w:pStyle w:val="Body-Subx2Clause"/>
      </w:pPr>
      <w:r w:rsidRPr="009E3DFC">
        <w:t>This standard commences on the day after it is registered.</w:t>
      </w:r>
    </w:p>
    <w:p w:rsidR="00116A49" w:rsidRPr="009E3DFC" w:rsidRDefault="00116A49" w:rsidP="0086749B">
      <w:pPr>
        <w:pStyle w:val="Body-SectionTitle"/>
        <w:tabs>
          <w:tab w:val="clear" w:pos="4111"/>
        </w:tabs>
        <w:ind w:left="1418"/>
      </w:pPr>
      <w:bookmarkStart w:id="6" w:name="_Toc16248533"/>
      <w:bookmarkStart w:id="7" w:name="_Toc27649266"/>
      <w:bookmarkStart w:id="8" w:name="_Toc34208851"/>
      <w:bookmarkStart w:id="9" w:name="_Toc75522480"/>
      <w:bookmarkEnd w:id="4"/>
      <w:bookmarkEnd w:id="5"/>
      <w:r w:rsidRPr="009E3DFC">
        <w:t>F</w:t>
      </w:r>
      <w:bookmarkEnd w:id="6"/>
      <w:r w:rsidRPr="009E3DFC">
        <w:t>UNCTION</w:t>
      </w:r>
      <w:bookmarkEnd w:id="7"/>
      <w:bookmarkEnd w:id="8"/>
      <w:bookmarkEnd w:id="9"/>
    </w:p>
    <w:p w:rsidR="00E334B9" w:rsidRPr="009E3DFC" w:rsidRDefault="00116A49" w:rsidP="00E334B9">
      <w:pPr>
        <w:pStyle w:val="Body-SubClause"/>
      </w:pPr>
      <w:r w:rsidRPr="009E3DFC">
        <w:t xml:space="preserve">The function of this standard is to </w:t>
      </w:r>
      <w:r w:rsidR="00040DF7" w:rsidRPr="009E3DFC">
        <w:t xml:space="preserve">specify requirements for reversing technologies </w:t>
      </w:r>
      <w:r w:rsidR="00FE41E3">
        <w:t xml:space="preserve">to be </w:t>
      </w:r>
      <w:r w:rsidR="00040DF7" w:rsidRPr="009E3DFC">
        <w:t xml:space="preserve">fitted to </w:t>
      </w:r>
      <w:r w:rsidR="004F66F2">
        <w:t>vehicles</w:t>
      </w:r>
      <w:r w:rsidR="001F7902">
        <w:t xml:space="preserve"> as set out in part 3 below</w:t>
      </w:r>
      <w:r w:rsidR="00040DF7" w:rsidRPr="009E3DFC">
        <w:t xml:space="preserve">, to increase </w:t>
      </w:r>
      <w:r w:rsidR="00EF16A6">
        <w:t xml:space="preserve">the </w:t>
      </w:r>
      <w:r w:rsidR="00040DF7" w:rsidRPr="009E3DFC">
        <w:t xml:space="preserve">driver’s awareness </w:t>
      </w:r>
      <w:r w:rsidR="00E82754" w:rsidRPr="009E3DFC">
        <w:t xml:space="preserve">or vision of road users behind a vehicle when the </w:t>
      </w:r>
      <w:r w:rsidR="00E334B9" w:rsidRPr="009E3DFC">
        <w:t>vehicle is reversing, and avoid or mitigate the severity of reversing collisions.</w:t>
      </w:r>
    </w:p>
    <w:p w:rsidR="00116A49" w:rsidRPr="009E3DFC" w:rsidRDefault="00116A49" w:rsidP="0086749B">
      <w:pPr>
        <w:pStyle w:val="Body-SectionTitle"/>
        <w:tabs>
          <w:tab w:val="clear" w:pos="4111"/>
          <w:tab w:val="num" w:pos="1418"/>
        </w:tabs>
        <w:ind w:hanging="4111"/>
      </w:pPr>
      <w:bookmarkStart w:id="10" w:name="_Toc16248534"/>
      <w:bookmarkStart w:id="11" w:name="_Toc27649267"/>
      <w:bookmarkStart w:id="12" w:name="_Toc34208852"/>
      <w:bookmarkStart w:id="13" w:name="_Toc75522481"/>
      <w:r w:rsidRPr="009E3DFC">
        <w:t>A</w:t>
      </w:r>
      <w:bookmarkEnd w:id="10"/>
      <w:r w:rsidRPr="009E3DFC">
        <w:t>PPLICABILITY</w:t>
      </w:r>
      <w:bookmarkEnd w:id="11"/>
      <w:bookmarkEnd w:id="12"/>
      <w:bookmarkEnd w:id="13"/>
    </w:p>
    <w:p w:rsidR="00116A49" w:rsidRPr="009E3DFC" w:rsidRDefault="00116A49" w:rsidP="00116A49">
      <w:pPr>
        <w:pStyle w:val="Body-SubClause"/>
      </w:pPr>
      <w:bookmarkStart w:id="14" w:name="_Ref523213139"/>
      <w:r w:rsidRPr="009E3DFC">
        <w:t>This vehicle standard applies to category MA, MB, MC</w:t>
      </w:r>
      <w:r w:rsidR="00BD1673" w:rsidRPr="009E3DFC">
        <w:t>, MD</w:t>
      </w:r>
      <w:r w:rsidR="004E7FF4" w:rsidRPr="009E3DFC">
        <w:t>,</w:t>
      </w:r>
      <w:r w:rsidR="00BD1673" w:rsidRPr="009E3DFC">
        <w:t xml:space="preserve"> ME</w:t>
      </w:r>
      <w:r w:rsidR="004E7FF4" w:rsidRPr="009E3DFC">
        <w:t>, NA, NB and NC</w:t>
      </w:r>
      <w:r w:rsidRPr="009E3DFC">
        <w:t xml:space="preserve"> vehicles, from the dates set out in clauses 3.1.1 to 3.1.2 and the table under clause 3.</w:t>
      </w:r>
      <w:r w:rsidR="004E7FF4" w:rsidRPr="009E3DFC">
        <w:t>2</w:t>
      </w:r>
      <w:r w:rsidRPr="009E3DFC">
        <w:t xml:space="preserve"> below.</w:t>
      </w:r>
    </w:p>
    <w:p w:rsidR="00116A49" w:rsidRPr="009E3DFC" w:rsidRDefault="00E82754" w:rsidP="00116A49">
      <w:pPr>
        <w:pStyle w:val="Body-Subx2Clause"/>
      </w:pPr>
      <w:bookmarkStart w:id="15" w:name="_Ref523213152"/>
      <w:bookmarkEnd w:id="14"/>
      <w:r w:rsidRPr="009E3DFC">
        <w:t xml:space="preserve">1 </w:t>
      </w:r>
      <w:r w:rsidR="00FE7589">
        <w:t>November</w:t>
      </w:r>
      <w:r w:rsidRPr="009E3DFC">
        <w:t xml:space="preserve"> 202</w:t>
      </w:r>
      <w:r w:rsidR="00844EB8">
        <w:t>5</w:t>
      </w:r>
      <w:r w:rsidR="009224BF">
        <w:t xml:space="preserve"> </w:t>
      </w:r>
      <w:r w:rsidR="00116A49" w:rsidRPr="009E3DFC">
        <w:t>for new model vehicles.</w:t>
      </w:r>
      <w:bookmarkEnd w:id="15"/>
    </w:p>
    <w:p w:rsidR="00116A49" w:rsidRPr="009E3DFC" w:rsidRDefault="00E82754" w:rsidP="00116A49">
      <w:pPr>
        <w:pStyle w:val="Body-Subx2Clause"/>
      </w:pPr>
      <w:r w:rsidRPr="009E3DFC">
        <w:t xml:space="preserve">1 </w:t>
      </w:r>
      <w:r w:rsidR="00FE7589">
        <w:t>November</w:t>
      </w:r>
      <w:r w:rsidRPr="009E3DFC">
        <w:t xml:space="preserve"> 202</w:t>
      </w:r>
      <w:r w:rsidR="003C7651">
        <w:t>7</w:t>
      </w:r>
      <w:r w:rsidR="00116A49" w:rsidRPr="009E3DFC">
        <w:t xml:space="preserve"> for all vehicles.</w:t>
      </w:r>
    </w:p>
    <w:p w:rsidR="00BD1673" w:rsidRDefault="00BD1673" w:rsidP="00BD1673">
      <w:pPr>
        <w:pStyle w:val="Body-SubClause"/>
      </w:pPr>
      <w:r w:rsidRPr="009E3DFC">
        <w:t xml:space="preserve">For the purposes of clauses 3.1.1, a “new model” is a vehicle model first produced with a </w:t>
      </w:r>
      <w:r w:rsidRPr="009E3DFC">
        <w:rPr>
          <w:i/>
        </w:rPr>
        <w:t>‘Date of Manufacture’</w:t>
      </w:r>
      <w:r w:rsidRPr="009E3DFC">
        <w:t xml:space="preserve"> on or after the date prescribed in </w:t>
      </w:r>
      <w:r w:rsidR="00EF16A6">
        <w:t>that</w:t>
      </w:r>
      <w:r w:rsidR="00EF16A6" w:rsidRPr="009E3DFC">
        <w:t xml:space="preserve"> </w:t>
      </w:r>
      <w:r w:rsidRPr="009E3DFC">
        <w:t>clause.</w:t>
      </w:r>
    </w:p>
    <w:p w:rsidR="00154B40" w:rsidRDefault="00836370" w:rsidP="000076C3">
      <w:pPr>
        <w:pStyle w:val="Body-SubClause"/>
      </w:pPr>
      <w:r>
        <w:t>T</w:t>
      </w:r>
      <w:r w:rsidR="00154B40">
        <w:t xml:space="preserve">his vehicle standard </w:t>
      </w:r>
      <w:r w:rsidR="00EF5DC7">
        <w:t xml:space="preserve">is </w:t>
      </w:r>
      <w:r w:rsidR="00154B40">
        <w:t xml:space="preserve">not </w:t>
      </w:r>
      <w:r w:rsidR="000076C3">
        <w:t>mandatory</w:t>
      </w:r>
      <w:r w:rsidR="00EF5DC7">
        <w:t xml:space="preserve"> </w:t>
      </w:r>
      <w:r w:rsidR="00154B40">
        <w:t xml:space="preserve">to the </w:t>
      </w:r>
      <w:r w:rsidR="00A60F07">
        <w:t>types</w:t>
      </w:r>
      <w:r w:rsidR="002D7A39">
        <w:t xml:space="preserve"> of vehicles</w:t>
      </w:r>
      <w:r w:rsidR="00154B40">
        <w:t xml:space="preserve"> </w:t>
      </w:r>
      <w:r w:rsidR="00AB2918">
        <w:t xml:space="preserve">specified in clauses 3.3.1 and 3.3.2 </w:t>
      </w:r>
      <w:r w:rsidR="00DE4FEF">
        <w:t>below.</w:t>
      </w:r>
      <w:r w:rsidR="00EF5DC7">
        <w:t xml:space="preserve"> Manufacturers of such vehicles may optionally </w:t>
      </w:r>
      <w:r w:rsidR="000076C3">
        <w:t>comply with this ADR</w:t>
      </w:r>
      <w:r w:rsidR="00EF5DC7">
        <w:t>.</w:t>
      </w:r>
    </w:p>
    <w:p w:rsidR="00D9609C" w:rsidRDefault="00D9609C" w:rsidP="00D9609C">
      <w:pPr>
        <w:pStyle w:val="Body-Subx2Clause"/>
      </w:pPr>
      <w:r>
        <w:rPr>
          <w:i/>
        </w:rPr>
        <w:t>‘</w:t>
      </w:r>
      <w:r w:rsidR="0016496D" w:rsidRPr="00D9609C">
        <w:rPr>
          <w:i/>
        </w:rPr>
        <w:t>Partially Completed Vehicle</w:t>
      </w:r>
      <w:r>
        <w:rPr>
          <w:i/>
        </w:rPr>
        <w:t>’</w:t>
      </w:r>
      <w:r>
        <w:t xml:space="preserve"> </w:t>
      </w:r>
      <w:bookmarkStart w:id="16" w:name="_Hlk110348282"/>
      <w:r>
        <w:t xml:space="preserve">(such as </w:t>
      </w:r>
      <w:r>
        <w:rPr>
          <w:i/>
        </w:rPr>
        <w:t>‘Chassis-cab’</w:t>
      </w:r>
      <w:r>
        <w:t xml:space="preserve"> and </w:t>
      </w:r>
      <w:r>
        <w:rPr>
          <w:i/>
        </w:rPr>
        <w:t>‘Chassis-cowl’</w:t>
      </w:r>
      <w:r w:rsidR="0016496D">
        <w:t>)</w:t>
      </w:r>
      <w:bookmarkEnd w:id="16"/>
      <w:r>
        <w:t xml:space="preserve">; </w:t>
      </w:r>
      <w:r w:rsidR="003976B6">
        <w:t>and</w:t>
      </w:r>
    </w:p>
    <w:p w:rsidR="00EF5DC7" w:rsidRDefault="00EF5DC7" w:rsidP="002F63AC">
      <w:pPr>
        <w:ind w:left="851" w:firstLine="567"/>
      </w:pPr>
      <w:r w:rsidRPr="002F63AC">
        <w:rPr>
          <w:sz w:val="24"/>
          <w:szCs w:val="24"/>
        </w:rPr>
        <w:t>Note: after completion vehicles are required to comply.</w:t>
      </w:r>
    </w:p>
    <w:p w:rsidR="00585D8A" w:rsidRDefault="00D9609C" w:rsidP="00D9609C">
      <w:pPr>
        <w:pStyle w:val="Body-Subx2Clause"/>
      </w:pPr>
      <w:r w:rsidRPr="00D9609C">
        <w:rPr>
          <w:i/>
        </w:rPr>
        <w:t>‘Prime Mover’</w:t>
      </w:r>
      <w:r w:rsidR="003976B6">
        <w:t>.</w:t>
      </w:r>
    </w:p>
    <w:p w:rsidR="00BD1673" w:rsidRPr="009E3DFC" w:rsidRDefault="00BD1673">
      <w:pPr>
        <w:suppressAutoHyphens w:val="0"/>
        <w:spacing w:line="240" w:lineRule="auto"/>
      </w:pPr>
      <w:r w:rsidRPr="009E3DFC">
        <w:br w:type="page"/>
      </w:r>
    </w:p>
    <w:p w:rsidR="00BD1673" w:rsidRPr="009E3DFC" w:rsidRDefault="00BD1673" w:rsidP="002F63AC">
      <w:pPr>
        <w:pStyle w:val="Body-SubClause"/>
        <w:numPr>
          <w:ilvl w:val="1"/>
          <w:numId w:val="31"/>
        </w:numPr>
      </w:pPr>
      <w:bookmarkStart w:id="17" w:name="_Ref523213243"/>
      <w:r w:rsidRPr="009E3DFC">
        <w:lastRenderedPageBreak/>
        <w:t>Applicability Table</w:t>
      </w:r>
      <w:bookmarkEnd w:id="17"/>
      <w:r w:rsidRPr="009E3DFC">
        <w:t xml:space="preserve"> </w:t>
      </w:r>
    </w:p>
    <w:tbl>
      <w:tblPr>
        <w:tblW w:w="8642" w:type="dxa"/>
        <w:tblBorders>
          <w:insideV w:val="single" w:sz="4" w:space="0" w:color="auto"/>
        </w:tblBorders>
        <w:tblLayout w:type="fixed"/>
        <w:tblLook w:val="01E0" w:firstRow="1" w:lastRow="1" w:firstColumn="1" w:lastColumn="1" w:noHBand="0" w:noVBand="0"/>
        <w:tblCaption w:val="3.4. Applicability Table"/>
        <w:tblDescription w:val="Table shows the vehicle categories, their ADR codes, corresponding UN codes, the date of applications of this rule and acceptable prior rules"/>
      </w:tblPr>
      <w:tblGrid>
        <w:gridCol w:w="288"/>
        <w:gridCol w:w="2797"/>
        <w:gridCol w:w="1163"/>
        <w:gridCol w:w="1134"/>
        <w:gridCol w:w="1843"/>
        <w:gridCol w:w="1417"/>
      </w:tblGrid>
      <w:tr w:rsidR="00BD1673" w:rsidRPr="009E3DFC" w:rsidTr="00040DF7">
        <w:tc>
          <w:tcPr>
            <w:tcW w:w="3085" w:type="dxa"/>
            <w:gridSpan w:val="2"/>
            <w:tcBorders>
              <w:top w:val="single" w:sz="4" w:space="0" w:color="auto"/>
              <w:left w:val="single" w:sz="4" w:space="0" w:color="auto"/>
              <w:bottom w:val="single" w:sz="4" w:space="0" w:color="auto"/>
            </w:tcBorders>
            <w:vAlign w:val="bottom"/>
          </w:tcPr>
          <w:p w:rsidR="00BD1673" w:rsidRPr="009E3DFC" w:rsidRDefault="00BD1673" w:rsidP="00040DF7">
            <w:pPr>
              <w:suppressAutoHyphens w:val="0"/>
              <w:spacing w:beforeLines="20" w:before="48" w:afterLines="20" w:after="48" w:line="240" w:lineRule="auto"/>
              <w:rPr>
                <w:b/>
                <w:lang w:val="en-AU" w:eastAsia="en-AU"/>
              </w:rPr>
            </w:pPr>
            <w:r w:rsidRPr="009E3DFC">
              <w:rPr>
                <w:b/>
                <w:lang w:val="en-AU" w:eastAsia="en-AU"/>
              </w:rPr>
              <w:t>Vehicle Category</w:t>
            </w:r>
          </w:p>
        </w:tc>
        <w:tc>
          <w:tcPr>
            <w:tcW w:w="1163" w:type="dxa"/>
            <w:tcBorders>
              <w:top w:val="single" w:sz="4" w:space="0" w:color="auto"/>
              <w:bottom w:val="single" w:sz="4" w:space="0" w:color="auto"/>
            </w:tcBorders>
            <w:vAlign w:val="bottom"/>
          </w:tcPr>
          <w:p w:rsidR="00BD1673" w:rsidRPr="009E3DFC" w:rsidRDefault="00BD1673" w:rsidP="00040DF7">
            <w:pPr>
              <w:suppressAutoHyphens w:val="0"/>
              <w:spacing w:beforeLines="20" w:before="48" w:afterLines="20" w:after="48" w:line="240" w:lineRule="auto"/>
              <w:rPr>
                <w:b/>
                <w:lang w:val="en-AU" w:eastAsia="en-AU"/>
              </w:rPr>
            </w:pPr>
            <w:r w:rsidRPr="009E3DFC">
              <w:rPr>
                <w:b/>
                <w:lang w:val="en-AU" w:eastAsia="en-AU"/>
              </w:rPr>
              <w:t>ADR Category Code</w:t>
            </w:r>
          </w:p>
        </w:tc>
        <w:tc>
          <w:tcPr>
            <w:tcW w:w="1134" w:type="dxa"/>
            <w:tcBorders>
              <w:top w:val="single" w:sz="4" w:space="0" w:color="auto"/>
              <w:bottom w:val="single" w:sz="4" w:space="0" w:color="auto"/>
            </w:tcBorders>
            <w:vAlign w:val="bottom"/>
          </w:tcPr>
          <w:p w:rsidR="00BD1673" w:rsidRPr="009E3DFC" w:rsidRDefault="00BD1673" w:rsidP="00040DF7">
            <w:pPr>
              <w:suppressAutoHyphens w:val="0"/>
              <w:spacing w:beforeLines="20" w:before="48" w:afterLines="20" w:after="48" w:line="240" w:lineRule="auto"/>
              <w:rPr>
                <w:b/>
                <w:lang w:val="en-AU" w:eastAsia="en-AU"/>
              </w:rPr>
            </w:pPr>
            <w:r w:rsidRPr="009E3DFC">
              <w:rPr>
                <w:b/>
                <w:lang w:val="en-AU" w:eastAsia="en-AU"/>
              </w:rPr>
              <w:t>UN Category Code*</w:t>
            </w:r>
          </w:p>
        </w:tc>
        <w:tc>
          <w:tcPr>
            <w:tcW w:w="1843" w:type="dxa"/>
            <w:tcBorders>
              <w:top w:val="single" w:sz="4" w:space="0" w:color="auto"/>
              <w:bottom w:val="single" w:sz="4" w:space="0" w:color="auto"/>
            </w:tcBorders>
            <w:vAlign w:val="bottom"/>
          </w:tcPr>
          <w:p w:rsidR="00BD1673" w:rsidRPr="009E3DFC" w:rsidRDefault="00BD1673" w:rsidP="00040DF7">
            <w:pPr>
              <w:suppressAutoHyphens w:val="0"/>
              <w:spacing w:beforeLines="20" w:before="48" w:afterLines="20" w:after="48" w:line="240" w:lineRule="auto"/>
              <w:rPr>
                <w:b/>
                <w:lang w:val="en-AU" w:eastAsia="en-AU"/>
              </w:rPr>
            </w:pPr>
            <w:r w:rsidRPr="009E3DFC">
              <w:rPr>
                <w:b/>
                <w:lang w:val="en-AU" w:eastAsia="en-AU"/>
              </w:rPr>
              <w:t>Manufactured on or After</w:t>
            </w:r>
          </w:p>
        </w:tc>
        <w:tc>
          <w:tcPr>
            <w:tcW w:w="1417" w:type="dxa"/>
            <w:tcBorders>
              <w:top w:val="single" w:sz="4" w:space="0" w:color="auto"/>
              <w:bottom w:val="single" w:sz="4" w:space="0" w:color="auto"/>
              <w:right w:val="single" w:sz="4" w:space="0" w:color="auto"/>
            </w:tcBorders>
            <w:vAlign w:val="bottom"/>
          </w:tcPr>
          <w:p w:rsidR="00BD1673" w:rsidRPr="009E3DFC" w:rsidRDefault="00BD1673" w:rsidP="00040DF7">
            <w:pPr>
              <w:suppressAutoHyphens w:val="0"/>
              <w:spacing w:beforeLines="20" w:before="48" w:afterLines="20" w:after="48" w:line="240" w:lineRule="auto"/>
              <w:rPr>
                <w:b/>
                <w:lang w:val="en-AU" w:eastAsia="en-AU"/>
              </w:rPr>
            </w:pPr>
            <w:r w:rsidRPr="009E3DFC">
              <w:rPr>
                <w:b/>
                <w:lang w:val="en-AU" w:eastAsia="en-AU"/>
              </w:rPr>
              <w:t>Acceptable Prior Rules</w:t>
            </w:r>
          </w:p>
        </w:tc>
      </w:tr>
      <w:tr w:rsidR="00BD1673" w:rsidRPr="009E3DFC" w:rsidTr="00040DF7">
        <w:tc>
          <w:tcPr>
            <w:tcW w:w="3085" w:type="dxa"/>
            <w:gridSpan w:val="2"/>
            <w:tcBorders>
              <w:top w:val="single" w:sz="4" w:space="0" w:color="auto"/>
              <w:lef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Moped 2 wheels</w:t>
            </w:r>
          </w:p>
        </w:tc>
        <w:tc>
          <w:tcPr>
            <w:tcW w:w="1163" w:type="dxa"/>
            <w:tcBorders>
              <w:top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LA</w:t>
            </w:r>
          </w:p>
        </w:tc>
        <w:tc>
          <w:tcPr>
            <w:tcW w:w="1134" w:type="dxa"/>
            <w:tcBorders>
              <w:top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L1</w:t>
            </w:r>
          </w:p>
        </w:tc>
        <w:tc>
          <w:tcPr>
            <w:tcW w:w="1843" w:type="dxa"/>
            <w:tcBorders>
              <w:top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Not Applicable</w:t>
            </w:r>
          </w:p>
        </w:tc>
        <w:tc>
          <w:tcPr>
            <w:tcW w:w="1417" w:type="dxa"/>
            <w:tcBorders>
              <w:top w:val="single" w:sz="4" w:space="0" w:color="auto"/>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p>
        </w:tc>
      </w:tr>
      <w:tr w:rsidR="00BD1673" w:rsidRPr="009E3DFC" w:rsidTr="00040DF7">
        <w:tc>
          <w:tcPr>
            <w:tcW w:w="3085" w:type="dxa"/>
            <w:gridSpan w:val="2"/>
            <w:tcBorders>
              <w:lef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Moped 3 wheels</w:t>
            </w:r>
          </w:p>
        </w:tc>
        <w:tc>
          <w:tcPr>
            <w:tcW w:w="1163"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LB</w:t>
            </w:r>
          </w:p>
        </w:tc>
        <w:tc>
          <w:tcPr>
            <w:tcW w:w="1134"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L2</w:t>
            </w:r>
          </w:p>
        </w:tc>
        <w:tc>
          <w:tcPr>
            <w:tcW w:w="1843"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Not Applicable</w:t>
            </w:r>
          </w:p>
        </w:tc>
        <w:tc>
          <w:tcPr>
            <w:tcW w:w="1417" w:type="dxa"/>
            <w:tcBorders>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p>
        </w:tc>
      </w:tr>
      <w:tr w:rsidR="00BD1673" w:rsidRPr="009E3DFC" w:rsidTr="00040DF7">
        <w:tc>
          <w:tcPr>
            <w:tcW w:w="3085" w:type="dxa"/>
            <w:gridSpan w:val="2"/>
            <w:tcBorders>
              <w:lef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Motor cycle</w:t>
            </w:r>
          </w:p>
        </w:tc>
        <w:tc>
          <w:tcPr>
            <w:tcW w:w="1163"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LC</w:t>
            </w:r>
          </w:p>
        </w:tc>
        <w:tc>
          <w:tcPr>
            <w:tcW w:w="1134"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L3</w:t>
            </w:r>
          </w:p>
        </w:tc>
        <w:tc>
          <w:tcPr>
            <w:tcW w:w="1843"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Not Applicable</w:t>
            </w:r>
          </w:p>
        </w:tc>
        <w:tc>
          <w:tcPr>
            <w:tcW w:w="1417" w:type="dxa"/>
            <w:tcBorders>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p>
        </w:tc>
      </w:tr>
      <w:tr w:rsidR="00BD1673" w:rsidRPr="009E3DFC" w:rsidTr="00040DF7">
        <w:tc>
          <w:tcPr>
            <w:tcW w:w="3085" w:type="dxa"/>
            <w:gridSpan w:val="2"/>
            <w:tcBorders>
              <w:lef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Motor cycle and sidecar</w:t>
            </w:r>
          </w:p>
        </w:tc>
        <w:tc>
          <w:tcPr>
            <w:tcW w:w="1163"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LD</w:t>
            </w:r>
          </w:p>
        </w:tc>
        <w:tc>
          <w:tcPr>
            <w:tcW w:w="1134"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L4</w:t>
            </w:r>
          </w:p>
        </w:tc>
        <w:tc>
          <w:tcPr>
            <w:tcW w:w="1843"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Not Applicable</w:t>
            </w:r>
          </w:p>
        </w:tc>
        <w:tc>
          <w:tcPr>
            <w:tcW w:w="1417" w:type="dxa"/>
            <w:tcBorders>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p>
        </w:tc>
      </w:tr>
      <w:tr w:rsidR="00BD1673" w:rsidRPr="009E3DFC" w:rsidTr="00040DF7">
        <w:tc>
          <w:tcPr>
            <w:tcW w:w="3085" w:type="dxa"/>
            <w:gridSpan w:val="2"/>
            <w:tcBorders>
              <w:lef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Motor tricycle</w:t>
            </w:r>
          </w:p>
        </w:tc>
        <w:tc>
          <w:tcPr>
            <w:tcW w:w="1163"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LE</w:t>
            </w:r>
          </w:p>
        </w:tc>
        <w:tc>
          <w:tcPr>
            <w:tcW w:w="1134"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L5</w:t>
            </w:r>
          </w:p>
        </w:tc>
        <w:tc>
          <w:tcPr>
            <w:tcW w:w="1843" w:type="dxa"/>
          </w:tcPr>
          <w:p w:rsidR="00BD1673" w:rsidRPr="009E3DFC" w:rsidRDefault="00BD1673" w:rsidP="00040DF7">
            <w:pPr>
              <w:suppressAutoHyphens w:val="0"/>
              <w:spacing w:beforeLines="20" w:before="48" w:afterLines="20" w:after="48" w:line="240" w:lineRule="auto"/>
              <w:rPr>
                <w:lang w:val="en-AU" w:eastAsia="en-AU"/>
              </w:rPr>
            </w:pPr>
          </w:p>
        </w:tc>
        <w:tc>
          <w:tcPr>
            <w:tcW w:w="1417" w:type="dxa"/>
            <w:tcBorders>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p>
        </w:tc>
      </w:tr>
      <w:tr w:rsidR="00BD1673" w:rsidRPr="009E3DFC" w:rsidTr="00040DF7">
        <w:tc>
          <w:tcPr>
            <w:tcW w:w="3085" w:type="dxa"/>
            <w:gridSpan w:val="2"/>
            <w:tcBorders>
              <w:lef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p>
        </w:tc>
        <w:tc>
          <w:tcPr>
            <w:tcW w:w="1163"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 xml:space="preserve">   LEM</w:t>
            </w:r>
          </w:p>
        </w:tc>
        <w:tc>
          <w:tcPr>
            <w:tcW w:w="1134" w:type="dxa"/>
          </w:tcPr>
          <w:p w:rsidR="00BD1673" w:rsidRPr="009E3DFC" w:rsidRDefault="00BD1673" w:rsidP="00040DF7">
            <w:pPr>
              <w:suppressAutoHyphens w:val="0"/>
              <w:spacing w:beforeLines="20" w:before="48" w:afterLines="20" w:after="48" w:line="240" w:lineRule="auto"/>
              <w:rPr>
                <w:lang w:val="en-AU" w:eastAsia="en-AU"/>
              </w:rPr>
            </w:pPr>
          </w:p>
        </w:tc>
        <w:tc>
          <w:tcPr>
            <w:tcW w:w="1843"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Not Applicable</w:t>
            </w:r>
          </w:p>
        </w:tc>
        <w:tc>
          <w:tcPr>
            <w:tcW w:w="1417" w:type="dxa"/>
            <w:tcBorders>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p>
        </w:tc>
      </w:tr>
      <w:tr w:rsidR="00BD1673" w:rsidRPr="009E3DFC" w:rsidTr="00040DF7">
        <w:tc>
          <w:tcPr>
            <w:tcW w:w="3085" w:type="dxa"/>
            <w:gridSpan w:val="2"/>
            <w:tcBorders>
              <w:lef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p>
        </w:tc>
        <w:tc>
          <w:tcPr>
            <w:tcW w:w="1163"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 xml:space="preserve">   LEP</w:t>
            </w:r>
          </w:p>
        </w:tc>
        <w:tc>
          <w:tcPr>
            <w:tcW w:w="1134" w:type="dxa"/>
          </w:tcPr>
          <w:p w:rsidR="00BD1673" w:rsidRPr="009E3DFC" w:rsidRDefault="00BD1673" w:rsidP="00040DF7">
            <w:pPr>
              <w:suppressAutoHyphens w:val="0"/>
              <w:spacing w:beforeLines="20" w:before="48" w:afterLines="20" w:after="48" w:line="240" w:lineRule="auto"/>
              <w:rPr>
                <w:lang w:val="en-AU" w:eastAsia="en-AU"/>
              </w:rPr>
            </w:pPr>
          </w:p>
        </w:tc>
        <w:tc>
          <w:tcPr>
            <w:tcW w:w="1843"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Not Applicable</w:t>
            </w:r>
          </w:p>
        </w:tc>
        <w:tc>
          <w:tcPr>
            <w:tcW w:w="1417" w:type="dxa"/>
            <w:tcBorders>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p>
        </w:tc>
      </w:tr>
      <w:tr w:rsidR="00BD1673" w:rsidRPr="009E3DFC" w:rsidTr="00040DF7">
        <w:tc>
          <w:tcPr>
            <w:tcW w:w="3085" w:type="dxa"/>
            <w:gridSpan w:val="2"/>
            <w:tcBorders>
              <w:left w:val="single" w:sz="4" w:space="0" w:color="auto"/>
              <w:bottom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p>
        </w:tc>
        <w:tc>
          <w:tcPr>
            <w:tcW w:w="1163" w:type="dxa"/>
            <w:tcBorders>
              <w:bottom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 xml:space="preserve">   LEG</w:t>
            </w:r>
          </w:p>
        </w:tc>
        <w:tc>
          <w:tcPr>
            <w:tcW w:w="1134" w:type="dxa"/>
            <w:tcBorders>
              <w:bottom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p>
        </w:tc>
        <w:tc>
          <w:tcPr>
            <w:tcW w:w="1843" w:type="dxa"/>
            <w:tcBorders>
              <w:bottom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Not Applicable</w:t>
            </w:r>
          </w:p>
        </w:tc>
        <w:tc>
          <w:tcPr>
            <w:tcW w:w="1417" w:type="dxa"/>
            <w:tcBorders>
              <w:bottom w:val="single" w:sz="4" w:space="0" w:color="auto"/>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p>
        </w:tc>
      </w:tr>
      <w:tr w:rsidR="00BD1673" w:rsidRPr="009E3DFC" w:rsidTr="00040DF7">
        <w:tc>
          <w:tcPr>
            <w:tcW w:w="3085" w:type="dxa"/>
            <w:gridSpan w:val="2"/>
            <w:tcBorders>
              <w:top w:val="single" w:sz="4" w:space="0" w:color="auto"/>
              <w:lef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Passenger car</w:t>
            </w:r>
          </w:p>
        </w:tc>
        <w:tc>
          <w:tcPr>
            <w:tcW w:w="1163" w:type="dxa"/>
            <w:tcBorders>
              <w:top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MA</w:t>
            </w:r>
          </w:p>
        </w:tc>
        <w:tc>
          <w:tcPr>
            <w:tcW w:w="1134" w:type="dxa"/>
            <w:tcBorders>
              <w:top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M1</w:t>
            </w:r>
          </w:p>
        </w:tc>
        <w:tc>
          <w:tcPr>
            <w:tcW w:w="1843" w:type="dxa"/>
            <w:tcBorders>
              <w:top w:val="single" w:sz="4" w:space="0" w:color="auto"/>
            </w:tcBorders>
          </w:tcPr>
          <w:p w:rsidR="00BD1673" w:rsidRPr="009E3DFC" w:rsidRDefault="000B28A8" w:rsidP="000B28A8">
            <w:pPr>
              <w:suppressAutoHyphens w:val="0"/>
              <w:spacing w:beforeLines="20" w:before="48" w:afterLines="20" w:after="48" w:line="240" w:lineRule="auto"/>
              <w:rPr>
                <w:lang w:val="en-AU" w:eastAsia="en-AU"/>
              </w:rPr>
            </w:pPr>
            <w:r w:rsidRPr="009E3DFC">
              <w:rPr>
                <w:lang w:val="en-AU" w:eastAsia="en-AU"/>
              </w:rPr>
              <w:t xml:space="preserve">1 </w:t>
            </w:r>
            <w:r w:rsidR="00DE7792">
              <w:rPr>
                <w:lang w:val="en-AU" w:eastAsia="en-AU"/>
              </w:rPr>
              <w:t>November 2025</w:t>
            </w:r>
          </w:p>
        </w:tc>
        <w:tc>
          <w:tcPr>
            <w:tcW w:w="1417" w:type="dxa"/>
            <w:tcBorders>
              <w:top w:val="single" w:sz="4" w:space="0" w:color="auto"/>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Nil</w:t>
            </w:r>
          </w:p>
        </w:tc>
      </w:tr>
      <w:tr w:rsidR="00BD1673" w:rsidRPr="009E3DFC" w:rsidTr="00040DF7">
        <w:tc>
          <w:tcPr>
            <w:tcW w:w="3085" w:type="dxa"/>
            <w:gridSpan w:val="2"/>
            <w:tcBorders>
              <w:lef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Forward-control passenger vehicle</w:t>
            </w:r>
          </w:p>
        </w:tc>
        <w:tc>
          <w:tcPr>
            <w:tcW w:w="1163"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MB</w:t>
            </w:r>
          </w:p>
        </w:tc>
        <w:tc>
          <w:tcPr>
            <w:tcW w:w="1134"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M1</w:t>
            </w:r>
          </w:p>
        </w:tc>
        <w:tc>
          <w:tcPr>
            <w:tcW w:w="1843" w:type="dxa"/>
          </w:tcPr>
          <w:p w:rsidR="00BD1673" w:rsidRPr="009E3DFC" w:rsidRDefault="00DE7792" w:rsidP="00040DF7">
            <w:pPr>
              <w:suppressAutoHyphens w:val="0"/>
              <w:spacing w:beforeLines="20" w:before="48" w:afterLines="20" w:after="48" w:line="240" w:lineRule="auto"/>
              <w:rPr>
                <w:lang w:val="en-AU" w:eastAsia="en-AU"/>
              </w:rPr>
            </w:pPr>
            <w:r w:rsidRPr="009E3DFC">
              <w:rPr>
                <w:lang w:val="en-AU" w:eastAsia="en-AU"/>
              </w:rPr>
              <w:t xml:space="preserve">1 </w:t>
            </w:r>
            <w:r>
              <w:rPr>
                <w:lang w:val="en-AU" w:eastAsia="en-AU"/>
              </w:rPr>
              <w:t>November 2025</w:t>
            </w:r>
          </w:p>
        </w:tc>
        <w:tc>
          <w:tcPr>
            <w:tcW w:w="1417" w:type="dxa"/>
            <w:tcBorders>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Nil</w:t>
            </w:r>
          </w:p>
        </w:tc>
      </w:tr>
      <w:tr w:rsidR="00BD1673" w:rsidRPr="009E3DFC" w:rsidTr="00040DF7">
        <w:tc>
          <w:tcPr>
            <w:tcW w:w="3085" w:type="dxa"/>
            <w:gridSpan w:val="2"/>
            <w:tcBorders>
              <w:lef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Off-road passenger vehicle</w:t>
            </w:r>
          </w:p>
        </w:tc>
        <w:tc>
          <w:tcPr>
            <w:tcW w:w="1163"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MC</w:t>
            </w:r>
          </w:p>
        </w:tc>
        <w:tc>
          <w:tcPr>
            <w:tcW w:w="1134"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M1</w:t>
            </w:r>
          </w:p>
        </w:tc>
        <w:tc>
          <w:tcPr>
            <w:tcW w:w="1843" w:type="dxa"/>
          </w:tcPr>
          <w:p w:rsidR="00BD1673" w:rsidRPr="009E3DFC" w:rsidRDefault="00DE7792" w:rsidP="00040DF7">
            <w:pPr>
              <w:suppressAutoHyphens w:val="0"/>
              <w:spacing w:beforeLines="20" w:before="48" w:afterLines="20" w:after="48" w:line="240" w:lineRule="auto"/>
              <w:rPr>
                <w:lang w:val="en-AU" w:eastAsia="en-AU"/>
              </w:rPr>
            </w:pPr>
            <w:r w:rsidRPr="009E3DFC">
              <w:rPr>
                <w:lang w:val="en-AU" w:eastAsia="en-AU"/>
              </w:rPr>
              <w:t xml:space="preserve">1 </w:t>
            </w:r>
            <w:r>
              <w:rPr>
                <w:lang w:val="en-AU" w:eastAsia="en-AU"/>
              </w:rPr>
              <w:t>November 2025</w:t>
            </w:r>
          </w:p>
        </w:tc>
        <w:tc>
          <w:tcPr>
            <w:tcW w:w="1417" w:type="dxa"/>
            <w:tcBorders>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Nil</w:t>
            </w:r>
          </w:p>
        </w:tc>
      </w:tr>
      <w:tr w:rsidR="00BD1673" w:rsidRPr="009E3DFC" w:rsidTr="00040DF7">
        <w:tc>
          <w:tcPr>
            <w:tcW w:w="3085" w:type="dxa"/>
            <w:gridSpan w:val="2"/>
            <w:tcBorders>
              <w:lef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Light omnibus</w:t>
            </w:r>
          </w:p>
        </w:tc>
        <w:tc>
          <w:tcPr>
            <w:tcW w:w="1163"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MD</w:t>
            </w:r>
          </w:p>
        </w:tc>
        <w:tc>
          <w:tcPr>
            <w:tcW w:w="1134"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M2</w:t>
            </w:r>
          </w:p>
        </w:tc>
        <w:tc>
          <w:tcPr>
            <w:tcW w:w="1843" w:type="dxa"/>
          </w:tcPr>
          <w:p w:rsidR="00BD1673" w:rsidRPr="009E3DFC" w:rsidRDefault="00BD1673" w:rsidP="00040DF7">
            <w:pPr>
              <w:suppressAutoHyphens w:val="0"/>
              <w:spacing w:beforeLines="20" w:before="48" w:afterLines="20" w:after="48" w:line="240" w:lineRule="auto"/>
              <w:rPr>
                <w:lang w:val="en-AU" w:eastAsia="en-AU"/>
              </w:rPr>
            </w:pPr>
          </w:p>
        </w:tc>
        <w:tc>
          <w:tcPr>
            <w:tcW w:w="1417" w:type="dxa"/>
            <w:tcBorders>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p>
        </w:tc>
      </w:tr>
      <w:tr w:rsidR="00BD1673" w:rsidRPr="009E3DFC" w:rsidTr="00040DF7">
        <w:tc>
          <w:tcPr>
            <w:tcW w:w="288" w:type="dxa"/>
            <w:tcBorders>
              <w:left w:val="single" w:sz="4" w:space="0" w:color="auto"/>
              <w:right w:val="nil"/>
            </w:tcBorders>
            <w:shd w:val="clear" w:color="auto" w:fill="auto"/>
          </w:tcPr>
          <w:p w:rsidR="00BD1673" w:rsidRPr="009E3DFC" w:rsidRDefault="00BD1673" w:rsidP="00040DF7">
            <w:pPr>
              <w:suppressAutoHyphens w:val="0"/>
              <w:spacing w:beforeLines="20" w:before="48" w:afterLines="20" w:after="48" w:line="240" w:lineRule="auto"/>
              <w:rPr>
                <w:lang w:val="en-AU" w:eastAsia="en-AU"/>
              </w:rPr>
            </w:pPr>
          </w:p>
        </w:tc>
        <w:tc>
          <w:tcPr>
            <w:tcW w:w="2797" w:type="dxa"/>
            <w:tcBorders>
              <w:left w:val="nil"/>
            </w:tcBorders>
            <w:shd w:val="clear" w:color="auto" w:fill="auto"/>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up to 3.5 tonnes ‘</w:t>
            </w:r>
            <w:r w:rsidRPr="009E3DFC">
              <w:rPr>
                <w:i/>
                <w:lang w:val="en-AU" w:eastAsia="en-AU"/>
              </w:rPr>
              <w:t>GVM’</w:t>
            </w:r>
            <w:r w:rsidRPr="009E3DFC">
              <w:rPr>
                <w:lang w:val="en-AU" w:eastAsia="en-AU"/>
              </w:rPr>
              <w:t xml:space="preserve"> and up to 12 seats</w:t>
            </w:r>
          </w:p>
        </w:tc>
        <w:tc>
          <w:tcPr>
            <w:tcW w:w="1163"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 xml:space="preserve">   MD1</w:t>
            </w:r>
          </w:p>
        </w:tc>
        <w:tc>
          <w:tcPr>
            <w:tcW w:w="1134" w:type="dxa"/>
          </w:tcPr>
          <w:p w:rsidR="00BD1673" w:rsidRPr="009E3DFC" w:rsidRDefault="00BD1673" w:rsidP="00040DF7">
            <w:pPr>
              <w:suppressAutoHyphens w:val="0"/>
              <w:spacing w:beforeLines="20" w:before="48" w:afterLines="20" w:after="48" w:line="240" w:lineRule="auto"/>
              <w:rPr>
                <w:lang w:val="en-AU" w:eastAsia="en-AU"/>
              </w:rPr>
            </w:pPr>
          </w:p>
        </w:tc>
        <w:tc>
          <w:tcPr>
            <w:tcW w:w="1843" w:type="dxa"/>
          </w:tcPr>
          <w:p w:rsidR="00BD1673" w:rsidRPr="009E3DFC" w:rsidRDefault="00DE7792" w:rsidP="00040DF7">
            <w:pPr>
              <w:suppressAutoHyphens w:val="0"/>
              <w:spacing w:beforeLines="20" w:before="48" w:afterLines="20" w:after="48" w:line="240" w:lineRule="auto"/>
              <w:rPr>
                <w:lang w:val="en-AU" w:eastAsia="en-AU"/>
              </w:rPr>
            </w:pPr>
            <w:r w:rsidRPr="009E3DFC">
              <w:rPr>
                <w:lang w:val="en-AU" w:eastAsia="en-AU"/>
              </w:rPr>
              <w:t xml:space="preserve">1 </w:t>
            </w:r>
            <w:r>
              <w:rPr>
                <w:lang w:val="en-AU" w:eastAsia="en-AU"/>
              </w:rPr>
              <w:t>November 2025</w:t>
            </w:r>
          </w:p>
        </w:tc>
        <w:tc>
          <w:tcPr>
            <w:tcW w:w="1417" w:type="dxa"/>
            <w:tcBorders>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Nil</w:t>
            </w:r>
          </w:p>
        </w:tc>
      </w:tr>
      <w:tr w:rsidR="00BD1673" w:rsidRPr="009E3DFC" w:rsidTr="00040DF7">
        <w:tc>
          <w:tcPr>
            <w:tcW w:w="288" w:type="dxa"/>
            <w:tcBorders>
              <w:left w:val="single" w:sz="4" w:space="0" w:color="auto"/>
              <w:right w:val="nil"/>
            </w:tcBorders>
            <w:shd w:val="clear" w:color="auto" w:fill="auto"/>
          </w:tcPr>
          <w:p w:rsidR="00BD1673" w:rsidRPr="009E3DFC" w:rsidRDefault="00BD1673" w:rsidP="00040DF7">
            <w:pPr>
              <w:suppressAutoHyphens w:val="0"/>
              <w:spacing w:beforeLines="20" w:before="48" w:afterLines="20" w:after="48" w:line="240" w:lineRule="auto"/>
              <w:rPr>
                <w:lang w:val="en-AU" w:eastAsia="en-AU"/>
              </w:rPr>
            </w:pPr>
          </w:p>
        </w:tc>
        <w:tc>
          <w:tcPr>
            <w:tcW w:w="2797" w:type="dxa"/>
            <w:tcBorders>
              <w:left w:val="nil"/>
            </w:tcBorders>
            <w:shd w:val="clear" w:color="auto" w:fill="auto"/>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 xml:space="preserve">up to 3.5 tonnes </w:t>
            </w:r>
            <w:r w:rsidRPr="009E3DFC">
              <w:rPr>
                <w:i/>
                <w:lang w:val="en-AU" w:eastAsia="en-AU"/>
              </w:rPr>
              <w:t>‘GVM’</w:t>
            </w:r>
            <w:r w:rsidRPr="009E3DFC">
              <w:rPr>
                <w:lang w:val="en-AU" w:eastAsia="en-AU"/>
              </w:rPr>
              <w:t xml:space="preserve"> and more than 12 seats</w:t>
            </w:r>
          </w:p>
        </w:tc>
        <w:tc>
          <w:tcPr>
            <w:tcW w:w="1163"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 xml:space="preserve">   MD2</w:t>
            </w:r>
          </w:p>
        </w:tc>
        <w:tc>
          <w:tcPr>
            <w:tcW w:w="1134" w:type="dxa"/>
          </w:tcPr>
          <w:p w:rsidR="00BD1673" w:rsidRPr="009E3DFC" w:rsidRDefault="00BD1673" w:rsidP="00040DF7">
            <w:pPr>
              <w:suppressAutoHyphens w:val="0"/>
              <w:spacing w:beforeLines="20" w:before="48" w:afterLines="20" w:after="48" w:line="240" w:lineRule="auto"/>
              <w:rPr>
                <w:lang w:val="en-AU" w:eastAsia="en-AU"/>
              </w:rPr>
            </w:pPr>
          </w:p>
        </w:tc>
        <w:tc>
          <w:tcPr>
            <w:tcW w:w="1843" w:type="dxa"/>
          </w:tcPr>
          <w:p w:rsidR="00BD1673" w:rsidRPr="009E3DFC" w:rsidRDefault="00DE7792" w:rsidP="00040DF7">
            <w:pPr>
              <w:suppressAutoHyphens w:val="0"/>
              <w:spacing w:beforeLines="20" w:before="48" w:afterLines="20" w:after="48" w:line="240" w:lineRule="auto"/>
              <w:rPr>
                <w:lang w:val="en-AU" w:eastAsia="en-AU"/>
              </w:rPr>
            </w:pPr>
            <w:r w:rsidRPr="009E3DFC">
              <w:rPr>
                <w:lang w:val="en-AU" w:eastAsia="en-AU"/>
              </w:rPr>
              <w:t xml:space="preserve">1 </w:t>
            </w:r>
            <w:r>
              <w:rPr>
                <w:lang w:val="en-AU" w:eastAsia="en-AU"/>
              </w:rPr>
              <w:t>November 2025</w:t>
            </w:r>
          </w:p>
        </w:tc>
        <w:tc>
          <w:tcPr>
            <w:tcW w:w="1417" w:type="dxa"/>
            <w:tcBorders>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Nil</w:t>
            </w:r>
          </w:p>
        </w:tc>
      </w:tr>
      <w:tr w:rsidR="00BD1673" w:rsidRPr="009E3DFC" w:rsidTr="00040DF7">
        <w:tc>
          <w:tcPr>
            <w:tcW w:w="288" w:type="dxa"/>
            <w:tcBorders>
              <w:left w:val="single" w:sz="4" w:space="0" w:color="auto"/>
              <w:right w:val="nil"/>
            </w:tcBorders>
            <w:shd w:val="clear" w:color="auto" w:fill="auto"/>
          </w:tcPr>
          <w:p w:rsidR="00BD1673" w:rsidRPr="009E3DFC" w:rsidRDefault="00BD1673" w:rsidP="00040DF7">
            <w:pPr>
              <w:suppressAutoHyphens w:val="0"/>
              <w:spacing w:beforeLines="20" w:before="48" w:afterLines="20" w:after="48" w:line="240" w:lineRule="auto"/>
              <w:rPr>
                <w:lang w:val="en-AU" w:eastAsia="en-AU"/>
              </w:rPr>
            </w:pPr>
          </w:p>
        </w:tc>
        <w:tc>
          <w:tcPr>
            <w:tcW w:w="2797" w:type="dxa"/>
            <w:tcBorders>
              <w:left w:val="nil"/>
            </w:tcBorders>
            <w:shd w:val="clear" w:color="auto" w:fill="auto"/>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 xml:space="preserve">over 3.5 tonnes and up to 4.5 tonnes </w:t>
            </w:r>
            <w:r w:rsidRPr="009E3DFC">
              <w:rPr>
                <w:i/>
                <w:lang w:val="en-AU" w:eastAsia="en-AU"/>
              </w:rPr>
              <w:t>‘GVM’</w:t>
            </w:r>
          </w:p>
        </w:tc>
        <w:tc>
          <w:tcPr>
            <w:tcW w:w="1163"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 xml:space="preserve">   MD3</w:t>
            </w:r>
          </w:p>
        </w:tc>
        <w:tc>
          <w:tcPr>
            <w:tcW w:w="1134" w:type="dxa"/>
          </w:tcPr>
          <w:p w:rsidR="00BD1673" w:rsidRPr="009E3DFC" w:rsidRDefault="00BD1673" w:rsidP="00040DF7">
            <w:pPr>
              <w:suppressAutoHyphens w:val="0"/>
              <w:spacing w:beforeLines="20" w:before="48" w:afterLines="20" w:after="48" w:line="240" w:lineRule="auto"/>
              <w:rPr>
                <w:lang w:val="en-AU" w:eastAsia="en-AU"/>
              </w:rPr>
            </w:pPr>
          </w:p>
        </w:tc>
        <w:tc>
          <w:tcPr>
            <w:tcW w:w="1843" w:type="dxa"/>
          </w:tcPr>
          <w:p w:rsidR="00BD1673" w:rsidRPr="009E3DFC" w:rsidRDefault="00DE7792" w:rsidP="00040DF7">
            <w:pPr>
              <w:suppressAutoHyphens w:val="0"/>
              <w:spacing w:beforeLines="20" w:before="48" w:afterLines="20" w:after="48" w:line="240" w:lineRule="auto"/>
              <w:rPr>
                <w:lang w:val="en-AU" w:eastAsia="en-AU"/>
              </w:rPr>
            </w:pPr>
            <w:r w:rsidRPr="009E3DFC">
              <w:rPr>
                <w:lang w:val="en-AU" w:eastAsia="en-AU"/>
              </w:rPr>
              <w:t xml:space="preserve">1 </w:t>
            </w:r>
            <w:r>
              <w:rPr>
                <w:lang w:val="en-AU" w:eastAsia="en-AU"/>
              </w:rPr>
              <w:t>November 2025</w:t>
            </w:r>
          </w:p>
        </w:tc>
        <w:tc>
          <w:tcPr>
            <w:tcW w:w="1417" w:type="dxa"/>
            <w:tcBorders>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Nil</w:t>
            </w:r>
          </w:p>
        </w:tc>
      </w:tr>
      <w:tr w:rsidR="00BD1673" w:rsidRPr="009E3DFC" w:rsidTr="00040DF7">
        <w:tc>
          <w:tcPr>
            <w:tcW w:w="288" w:type="dxa"/>
            <w:tcBorders>
              <w:left w:val="single" w:sz="4" w:space="0" w:color="auto"/>
              <w:bottom w:val="nil"/>
              <w:right w:val="nil"/>
            </w:tcBorders>
            <w:shd w:val="clear" w:color="auto" w:fill="auto"/>
          </w:tcPr>
          <w:p w:rsidR="00BD1673" w:rsidRPr="009E3DFC" w:rsidRDefault="00BD1673" w:rsidP="00040DF7">
            <w:pPr>
              <w:suppressAutoHyphens w:val="0"/>
              <w:spacing w:beforeLines="20" w:before="48" w:afterLines="20" w:after="48" w:line="240" w:lineRule="auto"/>
              <w:rPr>
                <w:lang w:val="en-AU" w:eastAsia="en-AU"/>
              </w:rPr>
            </w:pPr>
          </w:p>
        </w:tc>
        <w:tc>
          <w:tcPr>
            <w:tcW w:w="2797" w:type="dxa"/>
            <w:tcBorders>
              <w:left w:val="nil"/>
              <w:bottom w:val="nil"/>
            </w:tcBorders>
            <w:shd w:val="clear" w:color="auto" w:fill="auto"/>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 xml:space="preserve">over 4.5 tonnes and up to 5 tonnes </w:t>
            </w:r>
            <w:r w:rsidRPr="009E3DFC">
              <w:rPr>
                <w:i/>
                <w:lang w:val="en-AU" w:eastAsia="en-AU"/>
              </w:rPr>
              <w:t>‘GVM’</w:t>
            </w:r>
          </w:p>
        </w:tc>
        <w:tc>
          <w:tcPr>
            <w:tcW w:w="1163" w:type="dxa"/>
            <w:tcBorders>
              <w:bottom w:val="nil"/>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 xml:space="preserve">   MD4</w:t>
            </w:r>
          </w:p>
        </w:tc>
        <w:tc>
          <w:tcPr>
            <w:tcW w:w="1134" w:type="dxa"/>
            <w:tcBorders>
              <w:bottom w:val="nil"/>
            </w:tcBorders>
          </w:tcPr>
          <w:p w:rsidR="00BD1673" w:rsidRPr="009E3DFC" w:rsidRDefault="00BD1673" w:rsidP="00040DF7">
            <w:pPr>
              <w:suppressAutoHyphens w:val="0"/>
              <w:spacing w:beforeLines="20" w:before="48" w:afterLines="20" w:after="48" w:line="240" w:lineRule="auto"/>
              <w:rPr>
                <w:lang w:val="en-AU" w:eastAsia="en-AU"/>
              </w:rPr>
            </w:pPr>
          </w:p>
        </w:tc>
        <w:tc>
          <w:tcPr>
            <w:tcW w:w="1843" w:type="dxa"/>
            <w:tcBorders>
              <w:bottom w:val="nil"/>
            </w:tcBorders>
          </w:tcPr>
          <w:p w:rsidR="00BD1673" w:rsidRPr="009E3DFC" w:rsidRDefault="00DE7792" w:rsidP="00040DF7">
            <w:pPr>
              <w:suppressAutoHyphens w:val="0"/>
              <w:spacing w:beforeLines="20" w:before="48" w:afterLines="20" w:after="48" w:line="240" w:lineRule="auto"/>
              <w:rPr>
                <w:lang w:val="en-AU" w:eastAsia="en-AU"/>
              </w:rPr>
            </w:pPr>
            <w:r w:rsidRPr="009E3DFC">
              <w:rPr>
                <w:lang w:val="en-AU" w:eastAsia="en-AU"/>
              </w:rPr>
              <w:t xml:space="preserve">1 </w:t>
            </w:r>
            <w:r>
              <w:rPr>
                <w:lang w:val="en-AU" w:eastAsia="en-AU"/>
              </w:rPr>
              <w:t>November 2025</w:t>
            </w:r>
          </w:p>
        </w:tc>
        <w:tc>
          <w:tcPr>
            <w:tcW w:w="1417" w:type="dxa"/>
            <w:tcBorders>
              <w:bottom w:val="nil"/>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Nil</w:t>
            </w:r>
          </w:p>
        </w:tc>
      </w:tr>
      <w:tr w:rsidR="00BD1673" w:rsidRPr="009E3DFC" w:rsidTr="00040DF7">
        <w:tc>
          <w:tcPr>
            <w:tcW w:w="3085" w:type="dxa"/>
            <w:gridSpan w:val="2"/>
            <w:tcBorders>
              <w:left w:val="single" w:sz="4" w:space="0" w:color="auto"/>
              <w:bottom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Heavy omnibus</w:t>
            </w:r>
          </w:p>
        </w:tc>
        <w:tc>
          <w:tcPr>
            <w:tcW w:w="1163" w:type="dxa"/>
            <w:tcBorders>
              <w:bottom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ME</w:t>
            </w:r>
          </w:p>
        </w:tc>
        <w:tc>
          <w:tcPr>
            <w:tcW w:w="1134" w:type="dxa"/>
            <w:tcBorders>
              <w:bottom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M3</w:t>
            </w:r>
          </w:p>
        </w:tc>
        <w:tc>
          <w:tcPr>
            <w:tcW w:w="1843" w:type="dxa"/>
            <w:tcBorders>
              <w:bottom w:val="single" w:sz="4" w:space="0" w:color="auto"/>
            </w:tcBorders>
          </w:tcPr>
          <w:p w:rsidR="00BD1673" w:rsidRPr="009E3DFC" w:rsidRDefault="00DE7792" w:rsidP="00040DF7">
            <w:pPr>
              <w:suppressAutoHyphens w:val="0"/>
              <w:spacing w:beforeLines="20" w:before="48" w:afterLines="20" w:after="48" w:line="240" w:lineRule="auto"/>
              <w:rPr>
                <w:lang w:val="en-AU" w:eastAsia="en-AU"/>
              </w:rPr>
            </w:pPr>
            <w:r w:rsidRPr="009E3DFC">
              <w:rPr>
                <w:lang w:val="en-AU" w:eastAsia="en-AU"/>
              </w:rPr>
              <w:t xml:space="preserve">1 </w:t>
            </w:r>
            <w:r>
              <w:rPr>
                <w:lang w:val="en-AU" w:eastAsia="en-AU"/>
              </w:rPr>
              <w:t>November 2025</w:t>
            </w:r>
          </w:p>
        </w:tc>
        <w:tc>
          <w:tcPr>
            <w:tcW w:w="1417" w:type="dxa"/>
            <w:tcBorders>
              <w:bottom w:val="single" w:sz="4" w:space="0" w:color="auto"/>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Nil</w:t>
            </w:r>
          </w:p>
        </w:tc>
      </w:tr>
      <w:tr w:rsidR="00BD1673" w:rsidRPr="009E3DFC" w:rsidTr="00040DF7">
        <w:tc>
          <w:tcPr>
            <w:tcW w:w="3085" w:type="dxa"/>
            <w:gridSpan w:val="2"/>
            <w:tcBorders>
              <w:top w:val="single" w:sz="4" w:space="0" w:color="auto"/>
              <w:lef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Light goods vehicle</w:t>
            </w:r>
          </w:p>
        </w:tc>
        <w:tc>
          <w:tcPr>
            <w:tcW w:w="1163" w:type="dxa"/>
            <w:tcBorders>
              <w:top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NA</w:t>
            </w:r>
          </w:p>
        </w:tc>
        <w:tc>
          <w:tcPr>
            <w:tcW w:w="1134" w:type="dxa"/>
            <w:tcBorders>
              <w:top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N1</w:t>
            </w:r>
          </w:p>
        </w:tc>
        <w:tc>
          <w:tcPr>
            <w:tcW w:w="1843" w:type="dxa"/>
            <w:tcBorders>
              <w:top w:val="single" w:sz="4" w:space="0" w:color="auto"/>
            </w:tcBorders>
          </w:tcPr>
          <w:p w:rsidR="00BD1673" w:rsidRPr="009E3DFC" w:rsidRDefault="00DE7792" w:rsidP="00040DF7">
            <w:pPr>
              <w:suppressAutoHyphens w:val="0"/>
              <w:spacing w:beforeLines="20" w:before="48" w:afterLines="20" w:after="48" w:line="240" w:lineRule="auto"/>
              <w:rPr>
                <w:lang w:val="en-AU" w:eastAsia="en-AU"/>
              </w:rPr>
            </w:pPr>
            <w:r w:rsidRPr="009E3DFC">
              <w:rPr>
                <w:lang w:val="en-AU" w:eastAsia="en-AU"/>
              </w:rPr>
              <w:t xml:space="preserve">1 </w:t>
            </w:r>
            <w:r>
              <w:rPr>
                <w:lang w:val="en-AU" w:eastAsia="en-AU"/>
              </w:rPr>
              <w:t>November 2025</w:t>
            </w:r>
          </w:p>
        </w:tc>
        <w:tc>
          <w:tcPr>
            <w:tcW w:w="1417" w:type="dxa"/>
            <w:tcBorders>
              <w:top w:val="single" w:sz="4" w:space="0" w:color="auto"/>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Nil</w:t>
            </w:r>
          </w:p>
        </w:tc>
      </w:tr>
      <w:tr w:rsidR="00BD1673" w:rsidRPr="009E3DFC" w:rsidTr="00040DF7">
        <w:tc>
          <w:tcPr>
            <w:tcW w:w="3085" w:type="dxa"/>
            <w:gridSpan w:val="2"/>
            <w:tcBorders>
              <w:lef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Medium goods vehicle</w:t>
            </w:r>
          </w:p>
        </w:tc>
        <w:tc>
          <w:tcPr>
            <w:tcW w:w="1163"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NB</w:t>
            </w:r>
          </w:p>
        </w:tc>
        <w:tc>
          <w:tcPr>
            <w:tcW w:w="1134"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N2</w:t>
            </w:r>
          </w:p>
        </w:tc>
        <w:tc>
          <w:tcPr>
            <w:tcW w:w="1843" w:type="dxa"/>
          </w:tcPr>
          <w:p w:rsidR="00BD1673" w:rsidRPr="009E3DFC" w:rsidRDefault="00BD1673" w:rsidP="00040DF7">
            <w:pPr>
              <w:suppressAutoHyphens w:val="0"/>
              <w:spacing w:beforeLines="20" w:before="48" w:afterLines="20" w:after="48" w:line="240" w:lineRule="auto"/>
              <w:rPr>
                <w:lang w:val="en-AU" w:eastAsia="en-AU"/>
              </w:rPr>
            </w:pPr>
          </w:p>
        </w:tc>
        <w:tc>
          <w:tcPr>
            <w:tcW w:w="1417" w:type="dxa"/>
            <w:tcBorders>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p>
        </w:tc>
      </w:tr>
      <w:tr w:rsidR="00BD1673" w:rsidRPr="009E3DFC" w:rsidTr="00040DF7">
        <w:tc>
          <w:tcPr>
            <w:tcW w:w="288" w:type="dxa"/>
            <w:tcBorders>
              <w:left w:val="single" w:sz="4" w:space="0" w:color="auto"/>
              <w:right w:val="nil"/>
            </w:tcBorders>
            <w:shd w:val="clear" w:color="auto" w:fill="auto"/>
          </w:tcPr>
          <w:p w:rsidR="00BD1673" w:rsidRPr="009E3DFC" w:rsidRDefault="00BD1673" w:rsidP="00040DF7">
            <w:pPr>
              <w:suppressAutoHyphens w:val="0"/>
              <w:spacing w:beforeLines="20" w:before="48" w:afterLines="20" w:after="48" w:line="240" w:lineRule="auto"/>
              <w:rPr>
                <w:lang w:val="en-AU" w:eastAsia="en-AU"/>
              </w:rPr>
            </w:pPr>
          </w:p>
        </w:tc>
        <w:tc>
          <w:tcPr>
            <w:tcW w:w="2797" w:type="dxa"/>
            <w:tcBorders>
              <w:left w:val="nil"/>
            </w:tcBorders>
            <w:shd w:val="clear" w:color="auto" w:fill="auto"/>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 xml:space="preserve">over 3.5 tonnes up to 4.5 tonnes </w:t>
            </w:r>
            <w:r w:rsidRPr="009E3DFC">
              <w:rPr>
                <w:i/>
                <w:lang w:val="en-AU" w:eastAsia="en-AU"/>
              </w:rPr>
              <w:t>‘GVM’</w:t>
            </w:r>
          </w:p>
        </w:tc>
        <w:tc>
          <w:tcPr>
            <w:tcW w:w="1163"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 xml:space="preserve">   NB1</w:t>
            </w:r>
          </w:p>
        </w:tc>
        <w:tc>
          <w:tcPr>
            <w:tcW w:w="1134" w:type="dxa"/>
          </w:tcPr>
          <w:p w:rsidR="00BD1673" w:rsidRPr="009E3DFC" w:rsidRDefault="00BD1673" w:rsidP="00040DF7">
            <w:pPr>
              <w:suppressAutoHyphens w:val="0"/>
              <w:spacing w:beforeLines="20" w:before="48" w:afterLines="20" w:after="48" w:line="240" w:lineRule="auto"/>
              <w:rPr>
                <w:lang w:val="en-AU" w:eastAsia="en-AU"/>
              </w:rPr>
            </w:pPr>
          </w:p>
        </w:tc>
        <w:tc>
          <w:tcPr>
            <w:tcW w:w="1843" w:type="dxa"/>
          </w:tcPr>
          <w:p w:rsidR="00BD1673" w:rsidRPr="009E3DFC" w:rsidRDefault="00DE7792" w:rsidP="00040DF7">
            <w:pPr>
              <w:suppressAutoHyphens w:val="0"/>
              <w:spacing w:beforeLines="20" w:before="48" w:afterLines="20" w:after="48" w:line="240" w:lineRule="auto"/>
              <w:rPr>
                <w:lang w:val="en-AU" w:eastAsia="en-AU"/>
              </w:rPr>
            </w:pPr>
            <w:r w:rsidRPr="009E3DFC">
              <w:rPr>
                <w:lang w:val="en-AU" w:eastAsia="en-AU"/>
              </w:rPr>
              <w:t xml:space="preserve">1 </w:t>
            </w:r>
            <w:r>
              <w:rPr>
                <w:lang w:val="en-AU" w:eastAsia="en-AU"/>
              </w:rPr>
              <w:t>November 2025</w:t>
            </w:r>
          </w:p>
        </w:tc>
        <w:tc>
          <w:tcPr>
            <w:tcW w:w="1417" w:type="dxa"/>
            <w:tcBorders>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Nil</w:t>
            </w:r>
          </w:p>
        </w:tc>
      </w:tr>
      <w:tr w:rsidR="00BD1673" w:rsidRPr="009E3DFC" w:rsidTr="00040DF7">
        <w:tc>
          <w:tcPr>
            <w:tcW w:w="288" w:type="dxa"/>
            <w:tcBorders>
              <w:left w:val="single" w:sz="4" w:space="0" w:color="auto"/>
              <w:right w:val="nil"/>
            </w:tcBorders>
            <w:shd w:val="clear" w:color="auto" w:fill="auto"/>
          </w:tcPr>
          <w:p w:rsidR="00BD1673" w:rsidRPr="009E3DFC" w:rsidRDefault="00BD1673" w:rsidP="00040DF7">
            <w:pPr>
              <w:suppressAutoHyphens w:val="0"/>
              <w:spacing w:beforeLines="20" w:before="48" w:afterLines="20" w:after="48" w:line="240" w:lineRule="auto"/>
              <w:rPr>
                <w:lang w:val="en-AU" w:eastAsia="en-AU"/>
              </w:rPr>
            </w:pPr>
          </w:p>
        </w:tc>
        <w:tc>
          <w:tcPr>
            <w:tcW w:w="2797" w:type="dxa"/>
            <w:tcBorders>
              <w:left w:val="nil"/>
            </w:tcBorders>
            <w:shd w:val="clear" w:color="auto" w:fill="auto"/>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 xml:space="preserve">over 4.5 tonnes up to 12 tonnes </w:t>
            </w:r>
            <w:r w:rsidRPr="009E3DFC">
              <w:rPr>
                <w:i/>
                <w:lang w:val="en-AU" w:eastAsia="en-AU"/>
              </w:rPr>
              <w:t>‘GVM’</w:t>
            </w:r>
          </w:p>
        </w:tc>
        <w:tc>
          <w:tcPr>
            <w:tcW w:w="1163" w:type="dxa"/>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 xml:space="preserve">   NB2</w:t>
            </w:r>
          </w:p>
        </w:tc>
        <w:tc>
          <w:tcPr>
            <w:tcW w:w="1134" w:type="dxa"/>
          </w:tcPr>
          <w:p w:rsidR="00BD1673" w:rsidRPr="009E3DFC" w:rsidRDefault="00BD1673" w:rsidP="00040DF7">
            <w:pPr>
              <w:suppressAutoHyphens w:val="0"/>
              <w:spacing w:beforeLines="20" w:before="48" w:afterLines="20" w:after="48" w:line="240" w:lineRule="auto"/>
              <w:rPr>
                <w:lang w:val="en-AU" w:eastAsia="en-AU"/>
              </w:rPr>
            </w:pPr>
          </w:p>
        </w:tc>
        <w:tc>
          <w:tcPr>
            <w:tcW w:w="1843" w:type="dxa"/>
          </w:tcPr>
          <w:p w:rsidR="00BD1673" w:rsidRPr="009E3DFC" w:rsidRDefault="00DE7792" w:rsidP="00040DF7">
            <w:pPr>
              <w:suppressAutoHyphens w:val="0"/>
              <w:spacing w:beforeLines="20" w:before="48" w:afterLines="20" w:after="48" w:line="240" w:lineRule="auto"/>
              <w:rPr>
                <w:lang w:val="en-AU" w:eastAsia="en-AU"/>
              </w:rPr>
            </w:pPr>
            <w:r w:rsidRPr="009E3DFC">
              <w:rPr>
                <w:lang w:val="en-AU" w:eastAsia="en-AU"/>
              </w:rPr>
              <w:t xml:space="preserve">1 </w:t>
            </w:r>
            <w:r>
              <w:rPr>
                <w:lang w:val="en-AU" w:eastAsia="en-AU"/>
              </w:rPr>
              <w:t>November 2025</w:t>
            </w:r>
          </w:p>
        </w:tc>
        <w:tc>
          <w:tcPr>
            <w:tcW w:w="1417" w:type="dxa"/>
            <w:tcBorders>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Nil</w:t>
            </w:r>
          </w:p>
        </w:tc>
      </w:tr>
      <w:tr w:rsidR="00BD1673" w:rsidRPr="009E3DFC" w:rsidTr="00040DF7">
        <w:tc>
          <w:tcPr>
            <w:tcW w:w="3085" w:type="dxa"/>
            <w:gridSpan w:val="2"/>
            <w:tcBorders>
              <w:left w:val="single" w:sz="4" w:space="0" w:color="auto"/>
              <w:bottom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Heavy goods vehicle</w:t>
            </w:r>
          </w:p>
        </w:tc>
        <w:tc>
          <w:tcPr>
            <w:tcW w:w="1163" w:type="dxa"/>
            <w:tcBorders>
              <w:bottom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NC</w:t>
            </w:r>
          </w:p>
        </w:tc>
        <w:tc>
          <w:tcPr>
            <w:tcW w:w="1134" w:type="dxa"/>
            <w:tcBorders>
              <w:bottom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N3</w:t>
            </w:r>
          </w:p>
        </w:tc>
        <w:tc>
          <w:tcPr>
            <w:tcW w:w="1843" w:type="dxa"/>
            <w:tcBorders>
              <w:bottom w:val="single" w:sz="4" w:space="0" w:color="auto"/>
            </w:tcBorders>
          </w:tcPr>
          <w:p w:rsidR="00BD1673" w:rsidRPr="009E3DFC" w:rsidRDefault="00DE7792" w:rsidP="00040DF7">
            <w:pPr>
              <w:suppressAutoHyphens w:val="0"/>
              <w:spacing w:beforeLines="20" w:before="48" w:afterLines="20" w:after="48" w:line="240" w:lineRule="auto"/>
              <w:rPr>
                <w:lang w:val="en-AU" w:eastAsia="en-AU"/>
              </w:rPr>
            </w:pPr>
            <w:r w:rsidRPr="009E3DFC">
              <w:rPr>
                <w:lang w:val="en-AU" w:eastAsia="en-AU"/>
              </w:rPr>
              <w:t xml:space="preserve">1 </w:t>
            </w:r>
            <w:r>
              <w:rPr>
                <w:lang w:val="en-AU" w:eastAsia="en-AU"/>
              </w:rPr>
              <w:t>November 2025</w:t>
            </w:r>
          </w:p>
        </w:tc>
        <w:tc>
          <w:tcPr>
            <w:tcW w:w="1417" w:type="dxa"/>
            <w:tcBorders>
              <w:bottom w:val="single" w:sz="4" w:space="0" w:color="auto"/>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Nil</w:t>
            </w:r>
          </w:p>
        </w:tc>
      </w:tr>
      <w:tr w:rsidR="00BD1673" w:rsidRPr="009E3DFC" w:rsidTr="00040DF7">
        <w:tc>
          <w:tcPr>
            <w:tcW w:w="3085" w:type="dxa"/>
            <w:gridSpan w:val="2"/>
            <w:tcBorders>
              <w:top w:val="single" w:sz="4" w:space="0" w:color="auto"/>
              <w:left w:val="single" w:sz="4" w:space="0" w:color="auto"/>
              <w:bottom w:val="nil"/>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Very light trailer</w:t>
            </w:r>
          </w:p>
        </w:tc>
        <w:tc>
          <w:tcPr>
            <w:tcW w:w="1163" w:type="dxa"/>
            <w:tcBorders>
              <w:top w:val="single" w:sz="4" w:space="0" w:color="auto"/>
              <w:bottom w:val="nil"/>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TA</w:t>
            </w:r>
          </w:p>
        </w:tc>
        <w:tc>
          <w:tcPr>
            <w:tcW w:w="1134" w:type="dxa"/>
            <w:tcBorders>
              <w:top w:val="single" w:sz="4" w:space="0" w:color="auto"/>
              <w:bottom w:val="nil"/>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O1</w:t>
            </w:r>
          </w:p>
        </w:tc>
        <w:tc>
          <w:tcPr>
            <w:tcW w:w="1843" w:type="dxa"/>
            <w:tcBorders>
              <w:top w:val="single" w:sz="4" w:space="0" w:color="auto"/>
              <w:bottom w:val="nil"/>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Not Applicable</w:t>
            </w:r>
          </w:p>
        </w:tc>
        <w:tc>
          <w:tcPr>
            <w:tcW w:w="1417" w:type="dxa"/>
            <w:tcBorders>
              <w:top w:val="single" w:sz="4" w:space="0" w:color="auto"/>
              <w:bottom w:val="nil"/>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p>
        </w:tc>
      </w:tr>
      <w:tr w:rsidR="00BD1673" w:rsidRPr="009E3DFC" w:rsidTr="00040DF7">
        <w:tc>
          <w:tcPr>
            <w:tcW w:w="3085" w:type="dxa"/>
            <w:gridSpan w:val="2"/>
            <w:tcBorders>
              <w:top w:val="nil"/>
              <w:lef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Light trailer</w:t>
            </w:r>
          </w:p>
        </w:tc>
        <w:tc>
          <w:tcPr>
            <w:tcW w:w="1163" w:type="dxa"/>
            <w:tcBorders>
              <w:top w:val="nil"/>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TB</w:t>
            </w:r>
          </w:p>
        </w:tc>
        <w:tc>
          <w:tcPr>
            <w:tcW w:w="1134" w:type="dxa"/>
            <w:tcBorders>
              <w:top w:val="nil"/>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O2</w:t>
            </w:r>
          </w:p>
        </w:tc>
        <w:tc>
          <w:tcPr>
            <w:tcW w:w="1843" w:type="dxa"/>
            <w:tcBorders>
              <w:top w:val="nil"/>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Not Applicable</w:t>
            </w:r>
          </w:p>
        </w:tc>
        <w:tc>
          <w:tcPr>
            <w:tcW w:w="1417" w:type="dxa"/>
            <w:tcBorders>
              <w:top w:val="nil"/>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p>
        </w:tc>
      </w:tr>
      <w:tr w:rsidR="00BD1673" w:rsidRPr="009E3DFC" w:rsidTr="00040DF7">
        <w:tc>
          <w:tcPr>
            <w:tcW w:w="3085" w:type="dxa"/>
            <w:gridSpan w:val="2"/>
            <w:tcBorders>
              <w:left w:val="single" w:sz="4" w:space="0" w:color="auto"/>
              <w:bottom w:val="nil"/>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Medium trailer</w:t>
            </w:r>
          </w:p>
        </w:tc>
        <w:tc>
          <w:tcPr>
            <w:tcW w:w="1163" w:type="dxa"/>
            <w:tcBorders>
              <w:bottom w:val="nil"/>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TC</w:t>
            </w:r>
          </w:p>
        </w:tc>
        <w:tc>
          <w:tcPr>
            <w:tcW w:w="1134" w:type="dxa"/>
            <w:tcBorders>
              <w:bottom w:val="nil"/>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O3</w:t>
            </w:r>
          </w:p>
        </w:tc>
        <w:tc>
          <w:tcPr>
            <w:tcW w:w="1843" w:type="dxa"/>
            <w:tcBorders>
              <w:bottom w:val="nil"/>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Not Applicable</w:t>
            </w:r>
          </w:p>
        </w:tc>
        <w:tc>
          <w:tcPr>
            <w:tcW w:w="1417" w:type="dxa"/>
            <w:tcBorders>
              <w:bottom w:val="nil"/>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p>
        </w:tc>
      </w:tr>
      <w:tr w:rsidR="00BD1673" w:rsidRPr="009E3DFC" w:rsidTr="00040DF7">
        <w:tc>
          <w:tcPr>
            <w:tcW w:w="3085" w:type="dxa"/>
            <w:gridSpan w:val="2"/>
            <w:tcBorders>
              <w:left w:val="single" w:sz="4" w:space="0" w:color="auto"/>
              <w:bottom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Heavy trailer</w:t>
            </w:r>
          </w:p>
        </w:tc>
        <w:tc>
          <w:tcPr>
            <w:tcW w:w="1163" w:type="dxa"/>
            <w:tcBorders>
              <w:bottom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TD</w:t>
            </w:r>
          </w:p>
        </w:tc>
        <w:tc>
          <w:tcPr>
            <w:tcW w:w="1134" w:type="dxa"/>
            <w:tcBorders>
              <w:bottom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O4</w:t>
            </w:r>
          </w:p>
        </w:tc>
        <w:tc>
          <w:tcPr>
            <w:tcW w:w="1843" w:type="dxa"/>
            <w:tcBorders>
              <w:bottom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r w:rsidRPr="009E3DFC">
              <w:rPr>
                <w:lang w:val="en-AU" w:eastAsia="en-AU"/>
              </w:rPr>
              <w:t>Not Applicable</w:t>
            </w:r>
          </w:p>
        </w:tc>
        <w:tc>
          <w:tcPr>
            <w:tcW w:w="1417" w:type="dxa"/>
            <w:tcBorders>
              <w:bottom w:val="single" w:sz="4" w:space="0" w:color="auto"/>
              <w:right w:val="single" w:sz="4" w:space="0" w:color="auto"/>
            </w:tcBorders>
          </w:tcPr>
          <w:p w:rsidR="00BD1673" w:rsidRPr="009E3DFC" w:rsidRDefault="00BD1673" w:rsidP="00040DF7">
            <w:pPr>
              <w:suppressAutoHyphens w:val="0"/>
              <w:spacing w:beforeLines="20" w:before="48" w:afterLines="20" w:after="48" w:line="240" w:lineRule="auto"/>
              <w:rPr>
                <w:lang w:val="en-AU" w:eastAsia="en-AU"/>
              </w:rPr>
            </w:pPr>
          </w:p>
        </w:tc>
      </w:tr>
    </w:tbl>
    <w:p w:rsidR="00BD1673" w:rsidRPr="009E3DFC" w:rsidRDefault="00BD1673" w:rsidP="00BD1673">
      <w:pPr>
        <w:suppressAutoHyphens w:val="0"/>
        <w:spacing w:line="240" w:lineRule="auto"/>
      </w:pPr>
    </w:p>
    <w:p w:rsidR="00BD1673" w:rsidRPr="009E3DFC" w:rsidRDefault="00BD1673" w:rsidP="00BD1673">
      <w:pPr>
        <w:pStyle w:val="ADRTable-Explanation"/>
        <w:spacing w:before="48" w:after="48"/>
        <w:ind w:right="1134"/>
      </w:pPr>
      <w:r w:rsidRPr="009E3DFC">
        <w:t>* The category code may also be in the format L</w:t>
      </w:r>
      <w:r w:rsidRPr="009E3DFC">
        <w:rPr>
          <w:rFonts w:ascii="Times" w:hAnsi="Times"/>
          <w:vertAlign w:val="subscript"/>
        </w:rPr>
        <w:t>1</w:t>
      </w:r>
      <w:r w:rsidRPr="009E3DFC">
        <w:t>, L</w:t>
      </w:r>
      <w:r w:rsidRPr="009E3DFC">
        <w:rPr>
          <w:rFonts w:ascii="Times" w:hAnsi="Times"/>
          <w:vertAlign w:val="subscript"/>
        </w:rPr>
        <w:t>2</w:t>
      </w:r>
      <w:r w:rsidRPr="009E3DFC">
        <w:t>, L</w:t>
      </w:r>
      <w:r w:rsidRPr="009E3DFC">
        <w:rPr>
          <w:rFonts w:ascii="Times" w:hAnsi="Times"/>
          <w:vertAlign w:val="subscript"/>
        </w:rPr>
        <w:t>3</w:t>
      </w:r>
      <w:r w:rsidRPr="009E3DFC">
        <w:t xml:space="preserve"> etc.</w:t>
      </w:r>
    </w:p>
    <w:p w:rsidR="00C558B8" w:rsidRPr="009E3DFC" w:rsidRDefault="00C558B8">
      <w:pPr>
        <w:suppressAutoHyphens w:val="0"/>
        <w:spacing w:line="240" w:lineRule="auto"/>
      </w:pPr>
      <w:r w:rsidRPr="009E3DFC">
        <w:br w:type="page"/>
      </w:r>
    </w:p>
    <w:p w:rsidR="00C558B8" w:rsidRPr="009E3DFC" w:rsidRDefault="00C558B8" w:rsidP="0086749B">
      <w:pPr>
        <w:pStyle w:val="Body-SectionTitle"/>
        <w:tabs>
          <w:tab w:val="clear" w:pos="4111"/>
        </w:tabs>
        <w:ind w:left="1418"/>
      </w:pPr>
      <w:bookmarkStart w:id="18" w:name="_Toc27649268"/>
      <w:bookmarkStart w:id="19" w:name="_Toc34208853"/>
      <w:bookmarkStart w:id="20" w:name="_Toc75522482"/>
      <w:r w:rsidRPr="009E3DFC">
        <w:lastRenderedPageBreak/>
        <w:t>DEFINITIONS</w:t>
      </w:r>
      <w:bookmarkEnd w:id="18"/>
      <w:bookmarkEnd w:id="19"/>
      <w:bookmarkEnd w:id="20"/>
    </w:p>
    <w:p w:rsidR="00C558B8" w:rsidRPr="009E3DFC" w:rsidRDefault="00C558B8" w:rsidP="00C558B8">
      <w:pPr>
        <w:pStyle w:val="Body-SubClause"/>
      </w:pPr>
      <w:r w:rsidRPr="009E3DFC">
        <w:t>For vehicle categories, definitions and meanings used in this standard, refer to:</w:t>
      </w:r>
    </w:p>
    <w:p w:rsidR="006903F4" w:rsidRPr="009E3DFC" w:rsidRDefault="006903F4" w:rsidP="006903F4">
      <w:pPr>
        <w:pStyle w:val="Body-Subx2Clause"/>
      </w:pPr>
      <w:r w:rsidRPr="009E3DFC">
        <w:t xml:space="preserve">Vehicle Standard (Australian Design Rule – Definitions and Vehicle Categories) 2005; and </w:t>
      </w:r>
    </w:p>
    <w:p w:rsidR="006903F4" w:rsidRPr="009E3DFC" w:rsidRDefault="006903F4" w:rsidP="006903F4">
      <w:pPr>
        <w:pStyle w:val="Body-Subx2Clause"/>
      </w:pPr>
      <w:r w:rsidRPr="009E3DFC">
        <w:t>Definitions in Appendix A of this standard.</w:t>
      </w:r>
    </w:p>
    <w:p w:rsidR="00C558B8" w:rsidRPr="009E3DFC" w:rsidRDefault="00C558B8" w:rsidP="0086749B">
      <w:pPr>
        <w:pStyle w:val="Body-SectionTitle"/>
        <w:tabs>
          <w:tab w:val="clear" w:pos="4111"/>
        </w:tabs>
        <w:ind w:left="1418"/>
      </w:pPr>
      <w:bookmarkStart w:id="21" w:name="_Toc27649269"/>
      <w:bookmarkStart w:id="22" w:name="_Toc34208854"/>
      <w:bookmarkStart w:id="23" w:name="_Toc75522483"/>
      <w:r w:rsidRPr="009E3DFC">
        <w:t>REQUIREMENTS</w:t>
      </w:r>
      <w:bookmarkEnd w:id="21"/>
      <w:bookmarkEnd w:id="22"/>
      <w:bookmarkEnd w:id="23"/>
    </w:p>
    <w:p w:rsidR="00C558B8" w:rsidRPr="002F63AC" w:rsidRDefault="00CA7FFD" w:rsidP="00BF0F97">
      <w:pPr>
        <w:pStyle w:val="Body-SubClause"/>
      </w:pPr>
      <w:r>
        <w:t xml:space="preserve">All </w:t>
      </w:r>
      <w:r w:rsidR="00EF5DC7">
        <w:t>v</w:t>
      </w:r>
      <w:r w:rsidR="00BF0F97" w:rsidRPr="009E3DFC">
        <w:t xml:space="preserve">ehicles </w:t>
      </w:r>
      <w:r w:rsidR="00FE7589">
        <w:t xml:space="preserve">to which this ADR is applicable </w:t>
      </w:r>
      <w:r w:rsidR="00BF0F97" w:rsidRPr="009E3DFC">
        <w:t xml:space="preserve">must comply with the requirements of Appendix A, except as varied </w:t>
      </w:r>
      <w:r w:rsidR="00BF0F97" w:rsidRPr="002F63AC">
        <w:t xml:space="preserve">by </w:t>
      </w:r>
      <w:r w:rsidR="00293ACB" w:rsidRPr="002F63AC">
        <w:t>clause</w:t>
      </w:r>
      <w:r w:rsidR="00BF0F97" w:rsidRPr="002F63AC">
        <w:t xml:space="preserve"> 6 Exemptions and Alternative Procedures</w:t>
      </w:r>
      <w:r w:rsidR="00D1126E" w:rsidRPr="002F63AC">
        <w:t xml:space="preserve"> or with the alternative standard at clause 7.</w:t>
      </w:r>
    </w:p>
    <w:p w:rsidR="00C558B8" w:rsidRPr="002F63AC" w:rsidRDefault="00C558B8" w:rsidP="0086749B">
      <w:pPr>
        <w:pStyle w:val="Body-SectionTitle"/>
        <w:tabs>
          <w:tab w:val="clear" w:pos="4111"/>
        </w:tabs>
        <w:ind w:left="1418"/>
      </w:pPr>
      <w:bookmarkStart w:id="24" w:name="_Toc27649270"/>
      <w:bookmarkStart w:id="25" w:name="_Toc34208855"/>
      <w:bookmarkStart w:id="26" w:name="_Toc75522484"/>
      <w:r w:rsidRPr="002F63AC">
        <w:t>EXEMPTIONS AND ALTERNATIVE PROCEDURES</w:t>
      </w:r>
      <w:bookmarkEnd w:id="24"/>
      <w:bookmarkEnd w:id="25"/>
      <w:bookmarkEnd w:id="26"/>
    </w:p>
    <w:p w:rsidR="00C558B8" w:rsidRPr="002F63AC" w:rsidRDefault="00C558B8" w:rsidP="00C558B8">
      <w:pPr>
        <w:pStyle w:val="Body-SubClause"/>
      </w:pPr>
      <w:r w:rsidRPr="002F63AC">
        <w:t xml:space="preserve">Compliance with the following parts, </w:t>
      </w:r>
      <w:r w:rsidR="001D5BBE" w:rsidRPr="002F63AC">
        <w:t>paragraph</w:t>
      </w:r>
      <w:r w:rsidR="00514DE6" w:rsidRPr="002F63AC">
        <w:t>s</w:t>
      </w:r>
      <w:r w:rsidRPr="002F63AC">
        <w:t xml:space="preserve"> and annexes of Appendix A is not required for the purposes of this standard:</w:t>
      </w:r>
    </w:p>
    <w:p w:rsidR="00C558B8" w:rsidRPr="002F63AC" w:rsidRDefault="001D5BBE" w:rsidP="00C558B8">
      <w:pPr>
        <w:pStyle w:val="Body-SubClause"/>
        <w:numPr>
          <w:ilvl w:val="0"/>
          <w:numId w:val="0"/>
        </w:numPr>
        <w:spacing w:before="0" w:after="0"/>
        <w:ind w:left="1418"/>
      </w:pPr>
      <w:r w:rsidRPr="002F63AC">
        <w:t>Paragraph</w:t>
      </w:r>
      <w:r w:rsidR="00C558B8" w:rsidRPr="002F63AC">
        <w:t xml:space="preserve"> 3</w:t>
      </w:r>
      <w:r w:rsidR="00C558B8" w:rsidRPr="002F63AC">
        <w:tab/>
        <w:t>Application for approval</w:t>
      </w:r>
    </w:p>
    <w:p w:rsidR="00E72344" w:rsidRPr="002F63AC" w:rsidRDefault="001D5BBE" w:rsidP="00C558B8">
      <w:pPr>
        <w:pStyle w:val="Body-SubClause"/>
        <w:numPr>
          <w:ilvl w:val="0"/>
          <w:numId w:val="0"/>
        </w:numPr>
        <w:spacing w:before="0" w:after="0"/>
        <w:ind w:left="1418"/>
      </w:pPr>
      <w:r w:rsidRPr="002F63AC">
        <w:t>Paragraph</w:t>
      </w:r>
      <w:r w:rsidR="00E72344" w:rsidRPr="002F63AC">
        <w:t xml:space="preserve"> 4</w:t>
      </w:r>
      <w:r w:rsidR="00E72344" w:rsidRPr="002F63AC">
        <w:tab/>
        <w:t>Markings</w:t>
      </w:r>
    </w:p>
    <w:p w:rsidR="00A6419D" w:rsidRPr="002F63AC" w:rsidRDefault="00A6419D" w:rsidP="006E5B79">
      <w:pPr>
        <w:pStyle w:val="Body-SubClause"/>
        <w:numPr>
          <w:ilvl w:val="0"/>
          <w:numId w:val="0"/>
        </w:numPr>
        <w:spacing w:before="0" w:after="0"/>
        <w:ind w:left="2835"/>
      </w:pPr>
      <w:r w:rsidRPr="002F63AC">
        <w:t>However</w:t>
      </w:r>
      <w:r w:rsidR="001C62B4" w:rsidRPr="002F63AC">
        <w:t>,</w:t>
      </w:r>
      <w:r w:rsidRPr="002F63AC">
        <w:t xml:space="preserve"> components of reversing technologies other than the rear-view camera system or detection system shall bear a means of identification.</w:t>
      </w:r>
    </w:p>
    <w:p w:rsidR="00C558B8" w:rsidRPr="002F63AC" w:rsidRDefault="001D5BBE" w:rsidP="00C558B8">
      <w:pPr>
        <w:pStyle w:val="Body-SubClause"/>
        <w:numPr>
          <w:ilvl w:val="0"/>
          <w:numId w:val="0"/>
        </w:numPr>
        <w:spacing w:before="0" w:after="0"/>
        <w:ind w:left="1418"/>
      </w:pPr>
      <w:r w:rsidRPr="002F63AC">
        <w:t>Paragraph</w:t>
      </w:r>
      <w:r w:rsidR="00C558B8" w:rsidRPr="002F63AC">
        <w:t xml:space="preserve"> </w:t>
      </w:r>
      <w:r w:rsidR="0095165B" w:rsidRPr="002F63AC">
        <w:t>5</w:t>
      </w:r>
      <w:r w:rsidR="00C558B8" w:rsidRPr="002F63AC">
        <w:tab/>
        <w:t>Approval</w:t>
      </w:r>
    </w:p>
    <w:p w:rsidR="00C558B8" w:rsidRPr="002F63AC" w:rsidRDefault="001D5BBE" w:rsidP="0095165B">
      <w:pPr>
        <w:pStyle w:val="Body-SubClause"/>
        <w:numPr>
          <w:ilvl w:val="0"/>
          <w:numId w:val="0"/>
        </w:numPr>
        <w:spacing w:before="0" w:after="0"/>
        <w:ind w:left="2828" w:hanging="1410"/>
      </w:pPr>
      <w:r w:rsidRPr="002F63AC">
        <w:t>Paragraph</w:t>
      </w:r>
      <w:r w:rsidR="00C558B8" w:rsidRPr="002F63AC">
        <w:t xml:space="preserve"> </w:t>
      </w:r>
      <w:r w:rsidR="0095165B" w:rsidRPr="002F63AC">
        <w:t>7</w:t>
      </w:r>
      <w:r w:rsidR="00C558B8" w:rsidRPr="002F63AC">
        <w:tab/>
        <w:t xml:space="preserve">Modification of the </w:t>
      </w:r>
      <w:r w:rsidR="0095165B" w:rsidRPr="002F63AC">
        <w:t>type of device for indirect vision and extension of approval</w:t>
      </w:r>
    </w:p>
    <w:p w:rsidR="00C558B8" w:rsidRPr="002F63AC" w:rsidRDefault="001D5BBE" w:rsidP="00C558B8">
      <w:pPr>
        <w:pStyle w:val="Body-SubClause"/>
        <w:numPr>
          <w:ilvl w:val="0"/>
          <w:numId w:val="0"/>
        </w:numPr>
        <w:spacing w:before="0" w:after="0"/>
        <w:ind w:left="1418"/>
      </w:pPr>
      <w:r w:rsidRPr="002F63AC">
        <w:t>Paragraph</w:t>
      </w:r>
      <w:r w:rsidR="00C558B8" w:rsidRPr="002F63AC">
        <w:t xml:space="preserve"> </w:t>
      </w:r>
      <w:r w:rsidR="0095165B" w:rsidRPr="002F63AC">
        <w:t>8</w:t>
      </w:r>
      <w:r w:rsidR="00C558B8" w:rsidRPr="002F63AC">
        <w:tab/>
        <w:t>Conformity of production</w:t>
      </w:r>
    </w:p>
    <w:p w:rsidR="00C558B8" w:rsidRPr="002F63AC" w:rsidRDefault="001D5BBE" w:rsidP="00C558B8">
      <w:pPr>
        <w:pStyle w:val="Body-SubClause"/>
        <w:numPr>
          <w:ilvl w:val="0"/>
          <w:numId w:val="0"/>
        </w:numPr>
        <w:spacing w:before="0" w:after="0"/>
        <w:ind w:left="1418"/>
      </w:pPr>
      <w:r w:rsidRPr="002F63AC">
        <w:t>Paragraph</w:t>
      </w:r>
      <w:r w:rsidR="00C558B8" w:rsidRPr="002F63AC">
        <w:t xml:space="preserve"> </w:t>
      </w:r>
      <w:r w:rsidR="0095165B" w:rsidRPr="002F63AC">
        <w:t>9</w:t>
      </w:r>
      <w:r w:rsidR="00C558B8" w:rsidRPr="002F63AC">
        <w:tab/>
        <w:t>Penalties for non-conformity of production</w:t>
      </w:r>
    </w:p>
    <w:p w:rsidR="00C558B8" w:rsidRPr="002F63AC" w:rsidRDefault="001D5BBE" w:rsidP="00C558B8">
      <w:pPr>
        <w:pStyle w:val="Body-SubClause"/>
        <w:numPr>
          <w:ilvl w:val="0"/>
          <w:numId w:val="0"/>
        </w:numPr>
        <w:spacing w:before="0" w:after="0"/>
        <w:ind w:left="1418"/>
      </w:pPr>
      <w:r w:rsidRPr="002F63AC">
        <w:t>Paragraph</w:t>
      </w:r>
      <w:r w:rsidR="00C558B8" w:rsidRPr="002F63AC">
        <w:t xml:space="preserve"> </w:t>
      </w:r>
      <w:r w:rsidR="0095165B" w:rsidRPr="002F63AC">
        <w:t>10</w:t>
      </w:r>
      <w:r w:rsidR="00C558B8" w:rsidRPr="002F63AC">
        <w:tab/>
        <w:t>Production definitively discontinued</w:t>
      </w:r>
    </w:p>
    <w:p w:rsidR="00C558B8" w:rsidRPr="002F63AC" w:rsidRDefault="001D5BBE" w:rsidP="00C558B8">
      <w:pPr>
        <w:pStyle w:val="Body-SubClause"/>
        <w:numPr>
          <w:ilvl w:val="0"/>
          <w:numId w:val="0"/>
        </w:numPr>
        <w:spacing w:before="0" w:after="0"/>
        <w:ind w:left="2835" w:hanging="1417"/>
      </w:pPr>
      <w:r w:rsidRPr="002F63AC">
        <w:t>Paragraph</w:t>
      </w:r>
      <w:r w:rsidR="0095165B" w:rsidRPr="002F63AC">
        <w:t xml:space="preserve"> 11</w:t>
      </w:r>
      <w:r w:rsidR="00C558B8" w:rsidRPr="002F63AC">
        <w:tab/>
        <w:t>Names and addresses of Technical Services responsible for conducting approval tests, and of Type Approval Authorities</w:t>
      </w:r>
    </w:p>
    <w:p w:rsidR="00C558B8" w:rsidRPr="002F63AC" w:rsidRDefault="001D5BBE" w:rsidP="00C558B8">
      <w:pPr>
        <w:pStyle w:val="Body-SubClause"/>
        <w:numPr>
          <w:ilvl w:val="0"/>
          <w:numId w:val="0"/>
        </w:numPr>
        <w:spacing w:before="0" w:after="0"/>
        <w:ind w:left="1418"/>
      </w:pPr>
      <w:r w:rsidRPr="002F63AC">
        <w:t>Paragraph</w:t>
      </w:r>
      <w:r w:rsidR="008A48B2" w:rsidRPr="002F63AC">
        <w:t xml:space="preserve"> 13</w:t>
      </w:r>
      <w:r w:rsidR="00C558B8" w:rsidRPr="002F63AC">
        <w:tab/>
      </w:r>
      <w:r w:rsidR="008A48B2" w:rsidRPr="002F63AC">
        <w:t>Application for approval</w:t>
      </w:r>
    </w:p>
    <w:p w:rsidR="008A48B2" w:rsidRPr="002F63AC" w:rsidRDefault="001D5BBE" w:rsidP="008A48B2">
      <w:pPr>
        <w:pStyle w:val="Body-SubClause"/>
        <w:numPr>
          <w:ilvl w:val="0"/>
          <w:numId w:val="0"/>
        </w:numPr>
        <w:spacing w:before="0" w:after="0"/>
        <w:ind w:left="1418"/>
      </w:pPr>
      <w:r w:rsidRPr="002F63AC">
        <w:t>Paragraph</w:t>
      </w:r>
      <w:r w:rsidR="008A48B2" w:rsidRPr="002F63AC">
        <w:t xml:space="preserve"> 14</w:t>
      </w:r>
      <w:r w:rsidR="008A48B2" w:rsidRPr="002F63AC">
        <w:tab/>
        <w:t>Approval</w:t>
      </w:r>
    </w:p>
    <w:p w:rsidR="008A48B2" w:rsidRPr="002F63AC" w:rsidRDefault="001D5BBE" w:rsidP="006903F4">
      <w:pPr>
        <w:pStyle w:val="Body-SubClause"/>
        <w:numPr>
          <w:ilvl w:val="0"/>
          <w:numId w:val="0"/>
        </w:numPr>
        <w:spacing w:before="0" w:after="0"/>
        <w:ind w:left="2828" w:hanging="1410"/>
      </w:pPr>
      <w:r w:rsidRPr="002F63AC">
        <w:t>Paragraph</w:t>
      </w:r>
      <w:r w:rsidR="008A48B2" w:rsidRPr="002F63AC">
        <w:t xml:space="preserve"> 18</w:t>
      </w:r>
      <w:r w:rsidR="008A48B2" w:rsidRPr="002F63AC">
        <w:tab/>
        <w:t>Modifications of the vehicle type and extension of approvals</w:t>
      </w:r>
    </w:p>
    <w:p w:rsidR="008A48B2" w:rsidRPr="002F63AC" w:rsidRDefault="001D5BBE" w:rsidP="008A48B2">
      <w:pPr>
        <w:pStyle w:val="Body-SubClause"/>
        <w:numPr>
          <w:ilvl w:val="0"/>
          <w:numId w:val="0"/>
        </w:numPr>
        <w:spacing w:before="0" w:after="0"/>
        <w:ind w:left="1418"/>
      </w:pPr>
      <w:r w:rsidRPr="002F63AC">
        <w:t>Paragraph</w:t>
      </w:r>
      <w:r w:rsidR="008A48B2" w:rsidRPr="002F63AC">
        <w:t xml:space="preserve"> 19</w:t>
      </w:r>
      <w:r w:rsidR="008A48B2" w:rsidRPr="002F63AC">
        <w:tab/>
        <w:t>Conformity of production</w:t>
      </w:r>
    </w:p>
    <w:p w:rsidR="008A48B2" w:rsidRPr="002F63AC" w:rsidRDefault="001D5BBE" w:rsidP="008A48B2">
      <w:pPr>
        <w:pStyle w:val="Body-SubClause"/>
        <w:numPr>
          <w:ilvl w:val="0"/>
          <w:numId w:val="0"/>
        </w:numPr>
        <w:spacing w:before="0" w:after="0"/>
        <w:ind w:left="1418"/>
      </w:pPr>
      <w:r w:rsidRPr="002F63AC">
        <w:t>Paragraph</w:t>
      </w:r>
      <w:r w:rsidR="008A48B2" w:rsidRPr="002F63AC">
        <w:t xml:space="preserve"> 20</w:t>
      </w:r>
      <w:r w:rsidR="008A48B2" w:rsidRPr="002F63AC">
        <w:tab/>
        <w:t>Penalties for non-conformity of production</w:t>
      </w:r>
    </w:p>
    <w:p w:rsidR="008A48B2" w:rsidRPr="002F63AC" w:rsidRDefault="001D5BBE" w:rsidP="008A48B2">
      <w:pPr>
        <w:pStyle w:val="Body-SubClause"/>
        <w:numPr>
          <w:ilvl w:val="0"/>
          <w:numId w:val="0"/>
        </w:numPr>
        <w:spacing w:before="0" w:after="0"/>
        <w:ind w:left="1418"/>
      </w:pPr>
      <w:r w:rsidRPr="002F63AC">
        <w:t>Paragraph</w:t>
      </w:r>
      <w:r w:rsidR="008A48B2" w:rsidRPr="002F63AC">
        <w:t xml:space="preserve"> 21</w:t>
      </w:r>
      <w:r w:rsidR="008A48B2" w:rsidRPr="002F63AC">
        <w:tab/>
        <w:t>Production definitively discontinued</w:t>
      </w:r>
    </w:p>
    <w:p w:rsidR="008A48B2" w:rsidRPr="009E3DFC" w:rsidRDefault="001D5BBE" w:rsidP="008A48B2">
      <w:pPr>
        <w:pStyle w:val="Body-SubClause"/>
        <w:numPr>
          <w:ilvl w:val="0"/>
          <w:numId w:val="0"/>
        </w:numPr>
        <w:spacing w:before="0" w:after="0"/>
        <w:ind w:left="2835" w:hanging="1417"/>
      </w:pPr>
      <w:r w:rsidRPr="002F63AC">
        <w:t>Paragraph</w:t>
      </w:r>
      <w:r w:rsidR="008A48B2" w:rsidRPr="002F63AC">
        <w:t xml:space="preserve"> 22</w:t>
      </w:r>
      <w:r w:rsidR="008A48B2" w:rsidRPr="002F63AC">
        <w:tab/>
        <w:t>Names and addresses of Technical</w:t>
      </w:r>
      <w:r w:rsidR="008A48B2" w:rsidRPr="009E3DFC">
        <w:t xml:space="preserve"> Services responsible for conducting approval tests, and of Type Approval Authorities</w:t>
      </w:r>
    </w:p>
    <w:p w:rsidR="00C558B8" w:rsidRDefault="00C558B8" w:rsidP="00C558B8">
      <w:pPr>
        <w:pStyle w:val="Body-SubClause"/>
        <w:numPr>
          <w:ilvl w:val="0"/>
          <w:numId w:val="0"/>
        </w:numPr>
        <w:ind w:left="1418"/>
        <w:rPr>
          <w:b/>
        </w:rPr>
      </w:pPr>
      <w:r w:rsidRPr="009E3DFC">
        <w:rPr>
          <w:b/>
        </w:rPr>
        <w:t>Annexes</w:t>
      </w:r>
    </w:p>
    <w:p w:rsidR="00265B06" w:rsidRDefault="00265B06" w:rsidP="00265B06">
      <w:pPr>
        <w:pStyle w:val="Body-SubClause"/>
        <w:numPr>
          <w:ilvl w:val="0"/>
          <w:numId w:val="0"/>
        </w:numPr>
        <w:ind w:left="2828" w:hanging="1410"/>
      </w:pPr>
      <w:r>
        <w:t xml:space="preserve">Annex 1 </w:t>
      </w:r>
      <w:r>
        <w:tab/>
      </w:r>
      <w:r w:rsidRPr="00265B06">
        <w:t>Information document for type approval of a device for means of rear visibility</w:t>
      </w:r>
    </w:p>
    <w:p w:rsidR="00265B06" w:rsidRPr="00265B06" w:rsidRDefault="00265B06" w:rsidP="00265B06">
      <w:pPr>
        <w:pStyle w:val="Body-SubClause"/>
        <w:numPr>
          <w:ilvl w:val="0"/>
          <w:numId w:val="0"/>
        </w:numPr>
        <w:ind w:left="2828" w:hanging="1410"/>
      </w:pPr>
      <w:r>
        <w:t>Annex 2</w:t>
      </w:r>
      <w:r>
        <w:tab/>
      </w:r>
      <w:r w:rsidRPr="00265B06">
        <w:t>Information document for type approval of vehicle with respect to the installation of means of rear visibility or detection</w:t>
      </w:r>
    </w:p>
    <w:p w:rsidR="00C558B8" w:rsidRPr="009E3DFC" w:rsidRDefault="00C558B8" w:rsidP="008A48B2">
      <w:pPr>
        <w:pStyle w:val="Body-SubClause"/>
        <w:numPr>
          <w:ilvl w:val="0"/>
          <w:numId w:val="0"/>
        </w:numPr>
        <w:spacing w:before="0" w:after="0"/>
        <w:ind w:left="2828" w:hanging="1410"/>
      </w:pPr>
      <w:r w:rsidRPr="009E3DFC">
        <w:lastRenderedPageBreak/>
        <w:t xml:space="preserve">Annex </w:t>
      </w:r>
      <w:r w:rsidR="008A48B2" w:rsidRPr="009E3DFC">
        <w:t>3</w:t>
      </w:r>
      <w:r w:rsidRPr="009E3DFC">
        <w:tab/>
      </w:r>
      <w:r w:rsidRPr="009E3DFC">
        <w:tab/>
      </w:r>
      <w:r w:rsidR="0012440D" w:rsidRPr="0012440D">
        <w:t>Communication concerning the approval or refusal or extension or withdrawal of approval or production definitively discontinued of a type of device (Separate Technical Unit) for means of rear visibility, pursuant to Regulation No. 158</w:t>
      </w:r>
    </w:p>
    <w:p w:rsidR="008A48B2" w:rsidRPr="009E3DFC" w:rsidRDefault="008A48B2" w:rsidP="008A48B2">
      <w:pPr>
        <w:pStyle w:val="Body-SubClause"/>
        <w:numPr>
          <w:ilvl w:val="0"/>
          <w:numId w:val="0"/>
        </w:numPr>
        <w:spacing w:before="0" w:after="0"/>
        <w:ind w:left="2828" w:hanging="1410"/>
      </w:pPr>
      <w:r w:rsidRPr="009E3DFC">
        <w:t>Annex 4</w:t>
      </w:r>
      <w:r w:rsidRPr="009E3DFC">
        <w:tab/>
      </w:r>
      <w:r w:rsidRPr="009E3DFC">
        <w:tab/>
      </w:r>
      <w:r w:rsidR="0012440D" w:rsidRPr="0012440D">
        <w:t>Communication concerning the approval or refusal or extension or withdrawal of approval or production definitively discontinued of a type of vehicle with regard to means of rear visibility or detection, pursuant to Regulation No. 158</w:t>
      </w:r>
    </w:p>
    <w:p w:rsidR="00C558B8" w:rsidRPr="009E3DFC" w:rsidRDefault="00C558B8" w:rsidP="004E7FF4">
      <w:pPr>
        <w:pStyle w:val="Body-SubClause"/>
        <w:numPr>
          <w:ilvl w:val="0"/>
          <w:numId w:val="0"/>
        </w:numPr>
        <w:spacing w:before="0" w:after="0"/>
        <w:ind w:left="2828" w:hanging="1410"/>
      </w:pPr>
      <w:r w:rsidRPr="009E3DFC">
        <w:t xml:space="preserve">Annex </w:t>
      </w:r>
      <w:r w:rsidR="008A48B2" w:rsidRPr="009E3DFC">
        <w:t>5</w:t>
      </w:r>
      <w:r w:rsidRPr="009E3DFC">
        <w:tab/>
      </w:r>
      <w:r w:rsidRPr="009E3DFC">
        <w:tab/>
      </w:r>
      <w:r w:rsidR="008A48B2" w:rsidRPr="009E3DFC">
        <w:t>Arrangement of approval mark for a device for indirect vision</w:t>
      </w:r>
    </w:p>
    <w:p w:rsidR="00002E68" w:rsidRPr="009E3DFC" w:rsidRDefault="00002E68" w:rsidP="00002E68">
      <w:pPr>
        <w:pStyle w:val="Body-SubClause"/>
        <w:numPr>
          <w:ilvl w:val="0"/>
          <w:numId w:val="0"/>
        </w:numPr>
        <w:spacing w:before="0" w:after="0"/>
        <w:ind w:left="1418" w:hanging="1418"/>
      </w:pPr>
    </w:p>
    <w:p w:rsidR="005B059C" w:rsidRDefault="005B059C" w:rsidP="00CE091F">
      <w:pPr>
        <w:pStyle w:val="Body-SubClause"/>
        <w:numPr>
          <w:ilvl w:val="1"/>
          <w:numId w:val="31"/>
        </w:numPr>
      </w:pPr>
      <w:r>
        <w:t xml:space="preserve">Paragraph 15.2.2 of </w:t>
      </w:r>
      <w:r w:rsidR="00FE1EF5">
        <w:t>A</w:t>
      </w:r>
      <w:r>
        <w:t>ppendix A must be read as:</w:t>
      </w:r>
    </w:p>
    <w:p w:rsidR="005B059C" w:rsidRDefault="005B059C" w:rsidP="00FE1EF5">
      <w:pPr>
        <w:pStyle w:val="Body-SubClause"/>
        <w:numPr>
          <w:ilvl w:val="0"/>
          <w:numId w:val="0"/>
        </w:numPr>
        <w:ind w:left="1418"/>
        <w:rPr>
          <w:rFonts w:asciiTheme="majorBidi" w:hAnsiTheme="majorBidi" w:cstheme="majorBidi"/>
          <w:lang w:val="en-US"/>
        </w:rPr>
      </w:pPr>
      <w:r w:rsidRPr="009E3DFC">
        <w:rPr>
          <w:rFonts w:asciiTheme="majorBidi" w:hAnsiTheme="majorBidi" w:cstheme="majorBidi"/>
          <w:lang w:val="en-US"/>
        </w:rPr>
        <w:t xml:space="preserve">The close-proximity rear-view field of vision shall be established using </w:t>
      </w:r>
      <w:proofErr w:type="spellStart"/>
      <w:r w:rsidRPr="009E3DFC">
        <w:rPr>
          <w:rFonts w:asciiTheme="majorBidi" w:hAnsiTheme="majorBidi" w:cstheme="majorBidi"/>
          <w:lang w:val="en-US"/>
        </w:rPr>
        <w:t>ambinocular</w:t>
      </w:r>
      <w:proofErr w:type="spellEnd"/>
      <w:r w:rsidRPr="009E3DFC">
        <w:rPr>
          <w:rFonts w:asciiTheme="majorBidi" w:hAnsiTheme="majorBidi" w:cstheme="majorBidi"/>
          <w:lang w:val="en-US"/>
        </w:rPr>
        <w:t xml:space="preserve"> vision, the eyes being at the "driver's ocular points" as defined in paragraph 12.1. above. The fields of vision shall be determined when the vehicle is in running order as defined in the consolidated Resolution on the Construction of vehicles (R.E.3) (ECE/TRANS/WP.29/78/Rev.6, para. 2.2.5.4.), plus for M</w:t>
      </w:r>
      <w:r w:rsidRPr="009E3DFC">
        <w:rPr>
          <w:rFonts w:asciiTheme="majorBidi" w:hAnsiTheme="majorBidi" w:cstheme="majorBidi"/>
          <w:vertAlign w:val="subscript"/>
          <w:lang w:val="en-US"/>
        </w:rPr>
        <w:t>1</w:t>
      </w:r>
      <w:r w:rsidRPr="009E3DFC">
        <w:rPr>
          <w:rFonts w:asciiTheme="majorBidi" w:hAnsiTheme="majorBidi" w:cstheme="majorBidi"/>
          <w:lang w:val="en-US"/>
        </w:rPr>
        <w:t xml:space="preserve"> and N</w:t>
      </w:r>
      <w:r w:rsidRPr="009E3DFC">
        <w:rPr>
          <w:rFonts w:asciiTheme="majorBidi" w:hAnsiTheme="majorBidi" w:cstheme="majorBidi"/>
          <w:vertAlign w:val="subscript"/>
          <w:lang w:val="en-US"/>
        </w:rPr>
        <w:t>1</w:t>
      </w:r>
      <w:r w:rsidRPr="009E3DFC">
        <w:rPr>
          <w:rFonts w:asciiTheme="majorBidi" w:hAnsiTheme="majorBidi" w:cstheme="majorBidi"/>
          <w:lang w:val="en-US"/>
        </w:rPr>
        <w:t xml:space="preserve"> vehicles one front seat passenger (75 kg). When established through windows, the glazing shall have a total light transmission factor in accordance with UN Regulation No. 43, Annex 24.</w:t>
      </w:r>
      <w:r>
        <w:rPr>
          <w:rFonts w:asciiTheme="majorBidi" w:hAnsiTheme="majorBidi" w:cstheme="majorBidi"/>
          <w:lang w:val="en-US"/>
        </w:rPr>
        <w:t xml:space="preserve"> </w:t>
      </w:r>
    </w:p>
    <w:p w:rsidR="005B059C" w:rsidRDefault="005B059C" w:rsidP="00FE1EF5">
      <w:pPr>
        <w:pStyle w:val="Body-SubClause"/>
        <w:numPr>
          <w:ilvl w:val="0"/>
          <w:numId w:val="0"/>
        </w:numPr>
        <w:ind w:left="1418"/>
        <w:rPr>
          <w:rFonts w:asciiTheme="majorBidi" w:hAnsiTheme="majorBidi" w:cstheme="majorBidi"/>
          <w:lang w:val="en-US"/>
        </w:rPr>
      </w:pPr>
      <w:r w:rsidRPr="009E3DFC">
        <w:rPr>
          <w:rFonts w:asciiTheme="majorBidi" w:hAnsiTheme="majorBidi" w:cstheme="majorBidi"/>
          <w:lang w:val="en-US"/>
        </w:rPr>
        <w:t>In case of direct view from the driver’s looking back ocular points the vertical position of rear seat headrests shall be set at the designed position of assumed to use or the highest position if the headrest has multiple position settings</w:t>
      </w:r>
      <w:r>
        <w:rPr>
          <w:rFonts w:asciiTheme="majorBidi" w:hAnsiTheme="majorBidi" w:cstheme="majorBidi"/>
          <w:lang w:val="en-US"/>
        </w:rPr>
        <w:t>.</w:t>
      </w:r>
    </w:p>
    <w:p w:rsidR="005B059C" w:rsidRDefault="005B059C" w:rsidP="002E6AE7">
      <w:pPr>
        <w:pStyle w:val="Body-SubClause"/>
        <w:numPr>
          <w:ilvl w:val="0"/>
          <w:numId w:val="0"/>
        </w:numPr>
        <w:rPr>
          <w:rFonts w:asciiTheme="majorBidi" w:hAnsiTheme="majorBidi" w:cstheme="majorBidi"/>
          <w:lang w:val="en-US"/>
        </w:rPr>
      </w:pPr>
    </w:p>
    <w:p w:rsidR="00FB293B" w:rsidRDefault="005B059C" w:rsidP="00581E48">
      <w:pPr>
        <w:pStyle w:val="Body-SubClause"/>
      </w:pPr>
      <w:r w:rsidRPr="009E3DFC" w:rsidDel="005B059C">
        <w:t xml:space="preserve"> </w:t>
      </w:r>
      <w:r w:rsidR="00FB293B">
        <w:t>Paragraph 16.1.1.4 of Appendix A must be read</w:t>
      </w:r>
      <w:r w:rsidR="00A016B1">
        <w:t xml:space="preserve"> as:</w:t>
      </w:r>
    </w:p>
    <w:p w:rsidR="005B059C" w:rsidRPr="00FB293B" w:rsidRDefault="005B059C" w:rsidP="002E6AE7">
      <w:pPr>
        <w:pStyle w:val="Body-SubClause"/>
        <w:numPr>
          <w:ilvl w:val="0"/>
          <w:numId w:val="0"/>
        </w:numPr>
        <w:ind w:left="1418"/>
        <w:rPr>
          <w:szCs w:val="24"/>
        </w:rPr>
      </w:pPr>
      <w:r w:rsidRPr="00FB293B">
        <w:rPr>
          <w:szCs w:val="24"/>
        </w:rPr>
        <w:t>Automatic change of view</w:t>
      </w:r>
    </w:p>
    <w:p w:rsidR="005B059C" w:rsidRPr="002F63AC" w:rsidRDefault="005B059C" w:rsidP="002F63AC">
      <w:pPr>
        <w:pStyle w:val="Body-SubClause"/>
        <w:numPr>
          <w:ilvl w:val="0"/>
          <w:numId w:val="0"/>
        </w:numPr>
        <w:ind w:left="1418"/>
        <w:rPr>
          <w:rFonts w:asciiTheme="majorBidi" w:hAnsiTheme="majorBidi" w:cstheme="majorBidi"/>
          <w:bCs/>
          <w:szCs w:val="24"/>
        </w:rPr>
      </w:pPr>
      <w:r w:rsidRPr="00FB293B">
        <w:rPr>
          <w:rFonts w:asciiTheme="majorBidi" w:hAnsiTheme="majorBidi" w:cstheme="majorBidi"/>
          <w:bCs/>
          <w:szCs w:val="24"/>
        </w:rPr>
        <w:t>When there is a risk of collision</w:t>
      </w:r>
      <w:r w:rsidR="00073564">
        <w:rPr>
          <w:rFonts w:asciiTheme="majorBidi" w:hAnsiTheme="majorBidi" w:cstheme="majorBidi"/>
          <w:bCs/>
          <w:szCs w:val="24"/>
        </w:rPr>
        <w:t xml:space="preserve"> as determined by the RVCS</w:t>
      </w:r>
      <w:r w:rsidRPr="00FB293B">
        <w:rPr>
          <w:rFonts w:asciiTheme="majorBidi" w:hAnsiTheme="majorBidi" w:cstheme="majorBidi"/>
          <w:bCs/>
          <w:szCs w:val="24"/>
        </w:rPr>
        <w:t xml:space="preserve">, the field of view may change and focus on the collision area. </w:t>
      </w:r>
      <w:r w:rsidR="00073564">
        <w:rPr>
          <w:rFonts w:asciiTheme="majorBidi" w:hAnsiTheme="majorBidi" w:cstheme="majorBidi"/>
          <w:bCs/>
          <w:szCs w:val="24"/>
        </w:rPr>
        <w:t>The applicant must document</w:t>
      </w:r>
      <w:r w:rsidR="004017D5">
        <w:rPr>
          <w:rFonts w:asciiTheme="majorBidi" w:hAnsiTheme="majorBidi" w:cstheme="majorBidi"/>
          <w:bCs/>
          <w:szCs w:val="24"/>
        </w:rPr>
        <w:t>,</w:t>
      </w:r>
      <w:r w:rsidR="00073564">
        <w:rPr>
          <w:rFonts w:asciiTheme="majorBidi" w:hAnsiTheme="majorBidi" w:cstheme="majorBidi"/>
          <w:bCs/>
          <w:szCs w:val="24"/>
        </w:rPr>
        <w:t xml:space="preserve"> within its supporting information for the type approval or in the model report</w:t>
      </w:r>
      <w:r w:rsidR="004017D5">
        <w:rPr>
          <w:rFonts w:asciiTheme="majorBidi" w:hAnsiTheme="majorBidi" w:cstheme="majorBidi"/>
          <w:bCs/>
          <w:szCs w:val="24"/>
        </w:rPr>
        <w:t>,</w:t>
      </w:r>
      <w:r w:rsidR="00073564">
        <w:rPr>
          <w:rFonts w:asciiTheme="majorBidi" w:hAnsiTheme="majorBidi" w:cstheme="majorBidi"/>
          <w:bCs/>
          <w:szCs w:val="24"/>
        </w:rPr>
        <w:t xml:space="preserve"> the </w:t>
      </w:r>
      <w:r w:rsidR="00073564" w:rsidRPr="002F63AC">
        <w:rPr>
          <w:rFonts w:asciiTheme="majorBidi" w:hAnsiTheme="majorBidi" w:cstheme="majorBidi"/>
          <w:bCs/>
          <w:szCs w:val="24"/>
        </w:rPr>
        <w:t xml:space="preserve">criteria its system uses to determine there is a risk of collision and include a logical justification that changing the focus of the view </w:t>
      </w:r>
      <w:r w:rsidRPr="002F63AC">
        <w:rPr>
          <w:rFonts w:asciiTheme="majorBidi" w:hAnsiTheme="majorBidi" w:cstheme="majorBidi"/>
          <w:bCs/>
          <w:szCs w:val="24"/>
        </w:rPr>
        <w:t>increases the safety.</w:t>
      </w:r>
      <w:r w:rsidR="00FE7589" w:rsidRPr="002F63AC">
        <w:rPr>
          <w:rFonts w:asciiTheme="majorBidi" w:hAnsiTheme="majorBidi" w:cstheme="majorBidi"/>
          <w:bCs/>
          <w:szCs w:val="24"/>
        </w:rPr>
        <w:t xml:space="preserve"> </w:t>
      </w:r>
    </w:p>
    <w:p w:rsidR="005B059C" w:rsidRPr="002F63AC" w:rsidRDefault="005B059C" w:rsidP="002E6AE7">
      <w:pPr>
        <w:ind w:left="1418" w:right="1133"/>
        <w:jc w:val="both"/>
        <w:rPr>
          <w:rFonts w:asciiTheme="majorBidi" w:hAnsiTheme="majorBidi" w:cstheme="majorBidi"/>
          <w:bCs/>
          <w:sz w:val="24"/>
          <w:szCs w:val="24"/>
        </w:rPr>
      </w:pPr>
      <w:r w:rsidRPr="002F63AC">
        <w:rPr>
          <w:rFonts w:asciiTheme="majorBidi" w:hAnsiTheme="majorBidi" w:cstheme="majorBidi"/>
          <w:bCs/>
          <w:sz w:val="24"/>
          <w:szCs w:val="24"/>
        </w:rPr>
        <w:t>When the vehicle is not driving straight, the field of view may change following the vehicle trajectory.</w:t>
      </w:r>
    </w:p>
    <w:p w:rsidR="00982DEC" w:rsidRPr="002F63AC" w:rsidRDefault="00982DEC" w:rsidP="00BF0F97">
      <w:pPr>
        <w:pStyle w:val="Body-SubClause"/>
        <w:numPr>
          <w:ilvl w:val="1"/>
          <w:numId w:val="31"/>
        </w:numPr>
      </w:pPr>
      <w:r w:rsidRPr="002F63AC">
        <w:t>Paragraph 16.3 of Appendix A is omitted from this ADR</w:t>
      </w:r>
    </w:p>
    <w:p w:rsidR="00C558B8" w:rsidRPr="002F63AC" w:rsidRDefault="00413549" w:rsidP="00BF0F97">
      <w:pPr>
        <w:pStyle w:val="Body-SubClause"/>
        <w:numPr>
          <w:ilvl w:val="1"/>
          <w:numId w:val="31"/>
        </w:numPr>
      </w:pPr>
      <w:r w:rsidRPr="002F63AC">
        <w:t>In the Introduction and paragraphs 15.1 and 15.2.1.3 of Appendix A, “UN Regulation No. 46”</w:t>
      </w:r>
      <w:r w:rsidR="00FC77D0" w:rsidRPr="002F63AC">
        <w:t xml:space="preserve"> should be read as</w:t>
      </w:r>
      <w:r w:rsidR="00D0717B" w:rsidRPr="002F63AC">
        <w:t xml:space="preserve"> </w:t>
      </w:r>
      <w:r w:rsidRPr="002F63AC">
        <w:t>“</w:t>
      </w:r>
      <w:r w:rsidR="005F2E2A" w:rsidRPr="002F63AC">
        <w:t xml:space="preserve">Appendix A to </w:t>
      </w:r>
      <w:r w:rsidRPr="002F63AC">
        <w:t>Australian Design Rule 14/02 – Rear Vision Mirrors”.</w:t>
      </w:r>
    </w:p>
    <w:p w:rsidR="00836370" w:rsidRPr="009E3DFC" w:rsidRDefault="00FC77D0" w:rsidP="00E04F77">
      <w:pPr>
        <w:pStyle w:val="Body-SubClause"/>
        <w:numPr>
          <w:ilvl w:val="1"/>
          <w:numId w:val="31"/>
        </w:numPr>
      </w:pPr>
      <w:r>
        <w:t xml:space="preserve">In paragraph 15.1.2 of Appendix A, “UN Regulation </w:t>
      </w:r>
      <w:r w:rsidR="00F239A3">
        <w:t xml:space="preserve">No. </w:t>
      </w:r>
      <w:r>
        <w:t>79” should be read as Australian Design Rule 90/00 – Steering Systems”</w:t>
      </w:r>
      <w:r w:rsidR="00DC14D5">
        <w:t>.</w:t>
      </w:r>
    </w:p>
    <w:p w:rsidR="00982DEC" w:rsidRDefault="00982DEC" w:rsidP="00982DEC">
      <w:pPr>
        <w:pStyle w:val="Body-SubClause"/>
      </w:pPr>
      <w:bookmarkStart w:id="27" w:name="_Toc27649271"/>
      <w:bookmarkStart w:id="28" w:name="_Toc33087576"/>
      <w:bookmarkStart w:id="29" w:name="_Toc34208856"/>
      <w:bookmarkStart w:id="30" w:name="_Toc75522485"/>
      <w:r>
        <w:t>Paragraph 1.2.2 of Annex 7 to Appendix A must be read:</w:t>
      </w:r>
    </w:p>
    <w:p w:rsidR="00982DEC" w:rsidRPr="00900332" w:rsidRDefault="00982DEC" w:rsidP="00900332">
      <w:pPr>
        <w:ind w:left="1418"/>
        <w:rPr>
          <w:sz w:val="24"/>
          <w:szCs w:val="24"/>
        </w:rPr>
      </w:pPr>
      <w:r w:rsidRPr="00900332">
        <w:rPr>
          <w:sz w:val="24"/>
          <w:szCs w:val="24"/>
        </w:rPr>
        <w:lastRenderedPageBreak/>
        <w:t>Where, owing to the size of the reflecting surface, it is impossible to obtain measurements in the directions defined in paragraph 2.1.2.2.2. Of this regulation, the testing facility responsible for the tests may take measurements at the said point in two perpendicular directions as close as possible to those prescribed above.</w:t>
      </w:r>
    </w:p>
    <w:p w:rsidR="00982DEC" w:rsidRDefault="00900332" w:rsidP="00134A25">
      <w:pPr>
        <w:pStyle w:val="Body-SubClause"/>
      </w:pPr>
      <w:r>
        <w:t>The last part of paragraph 1.3.2 of Annex 10 to Appendix A must be read:</w:t>
      </w:r>
    </w:p>
    <w:p w:rsidR="00900332" w:rsidRPr="00900332" w:rsidRDefault="00900332" w:rsidP="00900332">
      <w:pPr>
        <w:ind w:left="1418"/>
        <w:rPr>
          <w:sz w:val="24"/>
          <w:szCs w:val="24"/>
        </w:rPr>
      </w:pPr>
      <w:r w:rsidRPr="00900332">
        <w:rPr>
          <w:rFonts w:eastAsiaTheme="majorEastAsia"/>
          <w:sz w:val="24"/>
          <w:szCs w:val="24"/>
        </w:rPr>
        <w:t>When the warning is provided for more than 5 seconds continuously, it is judged that the test object is detected</w:t>
      </w:r>
      <w:r w:rsidRPr="00900332">
        <w:rPr>
          <w:sz w:val="24"/>
          <w:szCs w:val="24"/>
        </w:rPr>
        <w:t xml:space="preserve">. The detection test shall be performed 1 time for each test object. However, </w:t>
      </w:r>
      <w:r>
        <w:rPr>
          <w:sz w:val="24"/>
          <w:szCs w:val="24"/>
        </w:rPr>
        <w:t>in the event a test object is not detected in the first test, it will be considered to have been detected if it is detected in four out of five tests</w:t>
      </w:r>
      <w:r w:rsidRPr="00900332">
        <w:rPr>
          <w:sz w:val="24"/>
          <w:szCs w:val="24"/>
        </w:rPr>
        <w:t>.</w:t>
      </w:r>
    </w:p>
    <w:p w:rsidR="00900332" w:rsidRDefault="00900332" w:rsidP="005F2E2A">
      <w:pPr>
        <w:pStyle w:val="Body-SubClause"/>
      </w:pPr>
      <w:r>
        <w:t>Paragraph 1.4.2 of Annex 10 to Appendix A must be read:</w:t>
      </w:r>
    </w:p>
    <w:p w:rsidR="00900332" w:rsidRPr="00900332" w:rsidRDefault="00900332" w:rsidP="00900332">
      <w:pPr>
        <w:widowControl w:val="0"/>
        <w:suppressAutoHyphens w:val="0"/>
        <w:autoSpaceDE w:val="0"/>
        <w:autoSpaceDN w:val="0"/>
        <w:adjustRightInd w:val="0"/>
        <w:spacing w:before="120" w:after="120" w:line="240" w:lineRule="auto"/>
        <w:ind w:left="1418" w:right="1134"/>
        <w:jc w:val="both"/>
        <w:rPr>
          <w:rFonts w:asciiTheme="majorBidi" w:eastAsiaTheme="majorEastAsia" w:hAnsiTheme="majorBidi" w:cstheme="majorBidi"/>
          <w:sz w:val="24"/>
          <w:szCs w:val="24"/>
          <w:lang w:eastAsia="ja-JP"/>
        </w:rPr>
      </w:pPr>
      <w:r w:rsidRPr="00900332">
        <w:rPr>
          <w:rFonts w:asciiTheme="majorBidi" w:eastAsiaTheme="majorEastAsia" w:hAnsiTheme="majorBidi" w:cstheme="majorBidi"/>
          <w:sz w:val="24"/>
          <w:szCs w:val="24"/>
          <w:lang w:eastAsia="ja-JP"/>
        </w:rPr>
        <w:t>Minimum detection rate</w:t>
      </w:r>
    </w:p>
    <w:p w:rsidR="00900332" w:rsidRPr="00900332" w:rsidRDefault="00900332" w:rsidP="00900332">
      <w:pPr>
        <w:adjustRightInd w:val="0"/>
        <w:snapToGrid w:val="0"/>
        <w:spacing w:before="120" w:after="120" w:line="240" w:lineRule="auto"/>
        <w:ind w:left="1418" w:right="1134"/>
        <w:jc w:val="both"/>
        <w:rPr>
          <w:rFonts w:asciiTheme="majorBidi" w:hAnsiTheme="majorBidi" w:cstheme="majorBidi"/>
          <w:sz w:val="24"/>
          <w:szCs w:val="24"/>
          <w:lang w:eastAsia="ja-JP"/>
        </w:rPr>
      </w:pPr>
      <w:r w:rsidRPr="00900332">
        <w:rPr>
          <w:rFonts w:asciiTheme="majorBidi" w:eastAsiaTheme="majorEastAsia" w:hAnsiTheme="majorBidi" w:cstheme="majorBidi"/>
          <w:sz w:val="24"/>
          <w:szCs w:val="24"/>
          <w:lang w:eastAsia="ja-JP"/>
        </w:rPr>
        <w:t xml:space="preserve">The minimum detection rate required for the area of </w:t>
      </w:r>
      <w:r w:rsidRPr="00900332">
        <w:rPr>
          <w:rFonts w:asciiTheme="majorBidi" w:eastAsiaTheme="majorEastAsia" w:hAnsiTheme="majorBidi" w:cstheme="majorBidi"/>
          <w:bCs/>
          <w:sz w:val="24"/>
          <w:szCs w:val="24"/>
          <w:lang w:eastAsia="ja-JP"/>
        </w:rPr>
        <w:t xml:space="preserve">ten </w:t>
      </w:r>
      <w:r w:rsidRPr="00900332">
        <w:rPr>
          <w:rFonts w:asciiTheme="majorBidi" w:eastAsiaTheme="majorEastAsia" w:hAnsiTheme="majorBidi" w:cstheme="majorBidi"/>
          <w:sz w:val="24"/>
          <w:szCs w:val="24"/>
          <w:lang w:eastAsia="ja-JP"/>
        </w:rPr>
        <w:t>points shall be 100%.</w:t>
      </w:r>
    </w:p>
    <w:p w:rsidR="00900332" w:rsidRPr="00900332" w:rsidRDefault="00900332" w:rsidP="00900332">
      <w:pPr>
        <w:ind w:left="1418"/>
        <w:rPr>
          <w:sz w:val="24"/>
          <w:szCs w:val="24"/>
        </w:rPr>
      </w:pPr>
      <w:r w:rsidRPr="00900332">
        <w:rPr>
          <w:rFonts w:asciiTheme="majorBidi" w:eastAsiaTheme="majorEastAsia" w:hAnsiTheme="majorBidi" w:cstheme="majorBidi"/>
          <w:sz w:val="24"/>
          <w:szCs w:val="24"/>
          <w:lang w:eastAsia="ja-JP"/>
        </w:rPr>
        <w:t>When the warning is provided for more than five seconds continuously, it is judged that the test object is detected</w:t>
      </w:r>
      <w:r w:rsidRPr="00900332">
        <w:rPr>
          <w:rFonts w:asciiTheme="majorBidi" w:hAnsiTheme="majorBidi" w:cstheme="majorBidi"/>
          <w:sz w:val="24"/>
          <w:szCs w:val="24"/>
          <w:lang w:eastAsia="ja-JP"/>
        </w:rPr>
        <w:t xml:space="preserve">. The detection test shall be performed one time for each test object. </w:t>
      </w:r>
      <w:r w:rsidRPr="00900332">
        <w:rPr>
          <w:sz w:val="24"/>
          <w:szCs w:val="24"/>
        </w:rPr>
        <w:t xml:space="preserve">However, </w:t>
      </w:r>
      <w:r>
        <w:rPr>
          <w:sz w:val="24"/>
          <w:szCs w:val="24"/>
        </w:rPr>
        <w:t>in the event a test object is not detected in the first test, it will be considered to have been detected if it is detected in four out of five tests</w:t>
      </w:r>
      <w:r w:rsidRPr="00900332">
        <w:rPr>
          <w:sz w:val="24"/>
          <w:szCs w:val="24"/>
        </w:rPr>
        <w:t>.</w:t>
      </w:r>
    </w:p>
    <w:p w:rsidR="005F2E2A" w:rsidRPr="00900332" w:rsidRDefault="005F2E2A" w:rsidP="005F2E2A">
      <w:pPr>
        <w:pStyle w:val="Body-SubClause"/>
      </w:pPr>
      <w:r>
        <w:t>Paragraph 1.4 of Appendix A is omitted from this ADR</w:t>
      </w:r>
    </w:p>
    <w:p w:rsidR="00023EA7" w:rsidRPr="009E3DFC" w:rsidRDefault="00023EA7" w:rsidP="005F2E2A">
      <w:pPr>
        <w:pStyle w:val="Body-SectionTitle"/>
        <w:tabs>
          <w:tab w:val="clear" w:pos="4111"/>
          <w:tab w:val="num" w:pos="1418"/>
        </w:tabs>
        <w:ind w:hanging="4111"/>
      </w:pPr>
      <w:r w:rsidRPr="009E3DFC">
        <w:t>ALTERNATIVE STANDARD</w:t>
      </w:r>
      <w:bookmarkEnd w:id="27"/>
      <w:bookmarkEnd w:id="28"/>
      <w:bookmarkEnd w:id="29"/>
      <w:bookmarkEnd w:id="30"/>
    </w:p>
    <w:p w:rsidR="00023EA7" w:rsidRPr="002F63AC" w:rsidRDefault="005F2E2A" w:rsidP="002F63AC">
      <w:pPr>
        <w:ind w:left="1418"/>
        <w:rPr>
          <w:sz w:val="24"/>
          <w:szCs w:val="24"/>
        </w:rPr>
      </w:pPr>
      <w:r w:rsidRPr="002F63AC">
        <w:rPr>
          <w:sz w:val="24"/>
          <w:szCs w:val="24"/>
        </w:rPr>
        <w:t>T</w:t>
      </w:r>
      <w:r w:rsidR="00023EA7" w:rsidRPr="002F63AC">
        <w:rPr>
          <w:sz w:val="24"/>
          <w:szCs w:val="24"/>
        </w:rPr>
        <w:t xml:space="preserve">he technical requirements of the </w:t>
      </w:r>
      <w:r w:rsidR="00D1126E" w:rsidRPr="002F63AC">
        <w:rPr>
          <w:sz w:val="24"/>
          <w:szCs w:val="24"/>
        </w:rPr>
        <w:t xml:space="preserve">original series of amendments to </w:t>
      </w:r>
      <w:r w:rsidR="00023EA7" w:rsidRPr="002F63AC">
        <w:rPr>
          <w:sz w:val="24"/>
          <w:szCs w:val="24"/>
        </w:rPr>
        <w:t>United Nations Regulation No. 158 –</w:t>
      </w:r>
      <w:r w:rsidR="00DE7792" w:rsidRPr="002F63AC">
        <w:rPr>
          <w:sz w:val="24"/>
          <w:szCs w:val="24"/>
        </w:rPr>
        <w:t xml:space="preserve"> </w:t>
      </w:r>
      <w:r w:rsidR="00C10AF0" w:rsidRPr="002F63AC">
        <w:rPr>
          <w:sz w:val="24"/>
          <w:szCs w:val="24"/>
        </w:rPr>
        <w:t>UNIFORM PROVISIONS CONCERNING THE APPROVAL OF DEVICES AND MOTOR VEHICLES WITH REGARD TO THE DRIVER’S AWARENESS OF VULNERABLE ROAD USERS BEHIND VEHICLES.</w:t>
      </w:r>
      <w:r w:rsidR="00C10AF0" w:rsidRPr="002F63AC" w:rsidDel="00C10AF0">
        <w:rPr>
          <w:sz w:val="24"/>
          <w:szCs w:val="24"/>
        </w:rPr>
        <w:t xml:space="preserve"> </w:t>
      </w:r>
    </w:p>
    <w:p w:rsidR="00023EA7" w:rsidRPr="009E3DFC" w:rsidRDefault="00023EA7" w:rsidP="00836370">
      <w:pPr>
        <w:pStyle w:val="Body-SectionTitle"/>
        <w:sectPr w:rsidR="00023EA7" w:rsidRPr="009E3DFC" w:rsidSect="004E7FF4">
          <w:headerReference w:type="even" r:id="rId15"/>
          <w:footnotePr>
            <w:numRestart w:val="eachSect"/>
          </w:footnotePr>
          <w:endnotePr>
            <w:numFmt w:val="decimal"/>
          </w:endnotePr>
          <w:pgSz w:w="11907" w:h="16840" w:code="9"/>
          <w:pgMar w:top="1440" w:right="1701" w:bottom="1440" w:left="1701" w:header="851" w:footer="567" w:gutter="0"/>
          <w:cols w:space="720"/>
          <w:titlePg/>
          <w:docGrid w:linePitch="272"/>
        </w:sectPr>
      </w:pPr>
    </w:p>
    <w:p w:rsidR="00023EA7" w:rsidRPr="009E3DFC" w:rsidRDefault="00023EA7" w:rsidP="007D76D2">
      <w:pPr>
        <w:pStyle w:val="HeadingA"/>
        <w:keepNext w:val="0"/>
        <w:widowControl w:val="0"/>
      </w:pPr>
      <w:bookmarkStart w:id="31" w:name="_Toc66719334"/>
      <w:bookmarkStart w:id="32" w:name="_Toc72165756"/>
      <w:bookmarkStart w:id="33" w:name="_Toc75522486"/>
      <w:bookmarkStart w:id="34" w:name="_Toc340666199"/>
      <w:bookmarkStart w:id="35" w:name="_Toc340745062"/>
      <w:r w:rsidRPr="009E3DFC">
        <w:lastRenderedPageBreak/>
        <w:t>APPENDIX A</w:t>
      </w:r>
      <w:bookmarkEnd w:id="31"/>
      <w:bookmarkEnd w:id="32"/>
      <w:bookmarkEnd w:id="33"/>
    </w:p>
    <w:p w:rsidR="002D5E4B" w:rsidRPr="009E3DFC" w:rsidRDefault="002D5E4B" w:rsidP="007D76D2">
      <w:pPr>
        <w:widowControl w:val="0"/>
        <w:tabs>
          <w:tab w:val="right" w:pos="851"/>
        </w:tabs>
        <w:spacing w:before="360" w:after="240" w:line="300" w:lineRule="exact"/>
        <w:ind w:left="1134" w:right="1134" w:hanging="1134"/>
        <w:rPr>
          <w:b/>
          <w:sz w:val="28"/>
        </w:rPr>
      </w:pPr>
      <w:r w:rsidRPr="009E3DFC">
        <w:rPr>
          <w:b/>
          <w:sz w:val="28"/>
        </w:rPr>
        <w:t>Agreement</w:t>
      </w:r>
      <w:bookmarkEnd w:id="34"/>
      <w:bookmarkEnd w:id="35"/>
    </w:p>
    <w:p w:rsidR="002D5E4B" w:rsidRPr="007D76D2" w:rsidRDefault="002D5E4B" w:rsidP="007D76D2">
      <w:pPr>
        <w:rPr>
          <w:b/>
          <w:sz w:val="28"/>
        </w:rPr>
      </w:pPr>
      <w:r w:rsidRPr="007D76D2">
        <w:rPr>
          <w:b/>
          <w:sz w:val="28"/>
        </w:rPr>
        <w:t>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7D76D2">
        <w:rPr>
          <w:b/>
          <w:sz w:val="28"/>
        </w:rPr>
        <w:footnoteReference w:customMarkFollows="1" w:id="2"/>
        <w:t>*</w:t>
      </w:r>
    </w:p>
    <w:p w:rsidR="002D5E4B" w:rsidRPr="007D76D2" w:rsidRDefault="002D5E4B" w:rsidP="007D76D2">
      <w:pPr>
        <w:tabs>
          <w:tab w:val="right" w:pos="851"/>
        </w:tabs>
        <w:spacing w:before="360" w:after="240" w:line="270" w:lineRule="exact"/>
        <w:ind w:left="1134" w:right="1134" w:hanging="1134"/>
        <w:rPr>
          <w:b/>
          <w:sz w:val="24"/>
          <w:szCs w:val="24"/>
        </w:rPr>
      </w:pPr>
      <w:r w:rsidRPr="007D76D2">
        <w:rPr>
          <w:sz w:val="24"/>
          <w:szCs w:val="24"/>
        </w:rPr>
        <w:tab/>
        <w:t>(Revision 3, including the amendments which entered into force on 14 September 2017)</w:t>
      </w:r>
    </w:p>
    <w:p w:rsidR="002D5E4B" w:rsidRPr="007D76D2" w:rsidRDefault="002D5E4B" w:rsidP="007D76D2">
      <w:pPr>
        <w:tabs>
          <w:tab w:val="right" w:pos="851"/>
        </w:tabs>
        <w:spacing w:before="360" w:after="240" w:line="270" w:lineRule="exact"/>
        <w:ind w:left="1134" w:right="1134" w:hanging="1134"/>
        <w:rPr>
          <w:b/>
          <w:sz w:val="24"/>
          <w:szCs w:val="24"/>
        </w:rPr>
      </w:pPr>
      <w:r w:rsidRPr="007D76D2">
        <w:rPr>
          <w:b/>
          <w:sz w:val="24"/>
          <w:szCs w:val="24"/>
        </w:rPr>
        <w:tab/>
        <w:t>Addendum 157 – UN Regulation No. 158</w:t>
      </w:r>
    </w:p>
    <w:p w:rsidR="002D5E4B" w:rsidRPr="007D76D2" w:rsidRDefault="002D5E4B" w:rsidP="007D76D2">
      <w:pPr>
        <w:spacing w:after="360"/>
        <w:ind w:right="1134"/>
        <w:jc w:val="both"/>
        <w:rPr>
          <w:sz w:val="24"/>
          <w:szCs w:val="24"/>
          <w:lang w:eastAsia="en-GB"/>
        </w:rPr>
      </w:pPr>
      <w:r w:rsidRPr="007D76D2">
        <w:rPr>
          <w:sz w:val="24"/>
          <w:szCs w:val="24"/>
          <w:lang w:eastAsia="en-GB"/>
        </w:rPr>
        <w:t>Date of entry into force as an annex to the 1958 Agreement: 10 June 2021</w:t>
      </w:r>
    </w:p>
    <w:p w:rsidR="006E5B79" w:rsidRPr="007D76D2" w:rsidRDefault="006E5B79" w:rsidP="007D76D2">
      <w:pPr>
        <w:spacing w:after="360"/>
        <w:ind w:right="1134"/>
        <w:jc w:val="both"/>
        <w:rPr>
          <w:sz w:val="24"/>
          <w:szCs w:val="24"/>
          <w:lang w:eastAsia="en-GB"/>
        </w:rPr>
      </w:pPr>
      <w:r w:rsidRPr="007D76D2">
        <w:rPr>
          <w:sz w:val="24"/>
          <w:szCs w:val="24"/>
          <w:lang w:eastAsia="en-GB"/>
        </w:rPr>
        <w:t>Incorporating by the Department of Infrastructure,</w:t>
      </w:r>
      <w:r w:rsidR="003D77C0" w:rsidRPr="007D76D2">
        <w:rPr>
          <w:sz w:val="24"/>
          <w:szCs w:val="24"/>
          <w:lang w:eastAsia="en-GB"/>
        </w:rPr>
        <w:t xml:space="preserve"> </w:t>
      </w:r>
      <w:r w:rsidRPr="007D76D2">
        <w:rPr>
          <w:sz w:val="24"/>
          <w:szCs w:val="24"/>
          <w:lang w:eastAsia="en-GB"/>
        </w:rPr>
        <w:t>Transport, Regional Development</w:t>
      </w:r>
      <w:r w:rsidR="00EF5B38" w:rsidRPr="007D76D2">
        <w:rPr>
          <w:sz w:val="24"/>
          <w:szCs w:val="24"/>
          <w:lang w:eastAsia="en-GB"/>
        </w:rPr>
        <w:t>, Communications and the Arts</w:t>
      </w:r>
      <w:r w:rsidRPr="007D76D2">
        <w:rPr>
          <w:sz w:val="24"/>
          <w:szCs w:val="24"/>
          <w:lang w:eastAsia="en-GB"/>
        </w:rPr>
        <w:t>:</w:t>
      </w:r>
    </w:p>
    <w:p w:rsidR="006E5B79" w:rsidRPr="007D76D2" w:rsidRDefault="006E5B79" w:rsidP="007D76D2">
      <w:pPr>
        <w:spacing w:after="360"/>
        <w:ind w:right="1134"/>
        <w:jc w:val="both"/>
        <w:rPr>
          <w:spacing w:val="-2"/>
          <w:sz w:val="24"/>
          <w:szCs w:val="24"/>
        </w:rPr>
      </w:pPr>
      <w:r w:rsidRPr="007D76D2">
        <w:rPr>
          <w:sz w:val="24"/>
          <w:szCs w:val="24"/>
          <w:lang w:eastAsia="en-GB"/>
        </w:rPr>
        <w:t xml:space="preserve">Supplement 1 to the original version of </w:t>
      </w:r>
      <w:r w:rsidR="00997E50" w:rsidRPr="007D76D2">
        <w:rPr>
          <w:sz w:val="24"/>
          <w:szCs w:val="24"/>
          <w:lang w:eastAsia="en-GB"/>
        </w:rPr>
        <w:t xml:space="preserve">the Regulation – </w:t>
      </w:r>
      <w:r w:rsidRPr="007D76D2">
        <w:rPr>
          <w:sz w:val="24"/>
          <w:szCs w:val="24"/>
          <w:lang w:eastAsia="en-GB"/>
        </w:rPr>
        <w:t>Date of entry into force</w:t>
      </w:r>
      <w:r w:rsidR="00997E50" w:rsidRPr="007D76D2">
        <w:rPr>
          <w:sz w:val="24"/>
          <w:szCs w:val="24"/>
          <w:lang w:eastAsia="en-GB"/>
        </w:rPr>
        <w:t>:</w:t>
      </w:r>
      <w:r w:rsidRPr="007D76D2">
        <w:rPr>
          <w:sz w:val="24"/>
          <w:szCs w:val="24"/>
          <w:lang w:eastAsia="en-GB"/>
        </w:rPr>
        <w:t xml:space="preserve"> </w:t>
      </w:r>
      <w:r w:rsidR="00E63EB0" w:rsidRPr="007D76D2">
        <w:rPr>
          <w:sz w:val="24"/>
          <w:szCs w:val="24"/>
          <w:lang w:eastAsia="en-GB"/>
        </w:rPr>
        <w:t>22</w:t>
      </w:r>
      <w:r w:rsidRPr="007D76D2">
        <w:rPr>
          <w:sz w:val="24"/>
          <w:szCs w:val="24"/>
          <w:lang w:eastAsia="en-GB"/>
        </w:rPr>
        <w:t xml:space="preserve"> June 2022</w:t>
      </w:r>
    </w:p>
    <w:p w:rsidR="002D5E4B" w:rsidRPr="007D76D2" w:rsidRDefault="00C10AF0" w:rsidP="007D76D2">
      <w:pPr>
        <w:rPr>
          <w:sz w:val="24"/>
          <w:szCs w:val="24"/>
        </w:rPr>
      </w:pPr>
      <w:r w:rsidRPr="007D76D2">
        <w:rPr>
          <w:b/>
          <w:sz w:val="24"/>
          <w:szCs w:val="24"/>
        </w:rPr>
        <w:t>UN Regulation on uniform provisions concerning the approval of devices and motor vehicles with regard to the driver’s awareness of vulnerable road users behind vehicles</w:t>
      </w:r>
      <w:r w:rsidRPr="007D76D2">
        <w:rPr>
          <w:sz w:val="24"/>
          <w:szCs w:val="24"/>
        </w:rPr>
        <w:t xml:space="preserve"> </w:t>
      </w:r>
    </w:p>
    <w:p w:rsidR="007D76D2" w:rsidRDefault="007D76D2" w:rsidP="002D5E4B">
      <w:pPr>
        <w:suppressAutoHyphens w:val="0"/>
        <w:spacing w:line="240" w:lineRule="auto"/>
        <w:jc w:val="center"/>
        <w:rPr>
          <w:b/>
          <w:sz w:val="24"/>
          <w:szCs w:val="24"/>
        </w:rPr>
      </w:pPr>
    </w:p>
    <w:p w:rsidR="002D5E4B" w:rsidRPr="007D76D2" w:rsidRDefault="007D76D2" w:rsidP="002D5E4B">
      <w:pPr>
        <w:suppressAutoHyphens w:val="0"/>
        <w:spacing w:line="240" w:lineRule="auto"/>
        <w:jc w:val="center"/>
        <w:rPr>
          <w:b/>
          <w:sz w:val="24"/>
          <w:szCs w:val="24"/>
        </w:rPr>
      </w:pPr>
      <w:r>
        <w:rPr>
          <w:noProof/>
          <w:lang w:val="en-AU" w:eastAsia="en-AU"/>
        </w:rPr>
        <w:drawing>
          <wp:inline distT="0" distB="0" distL="0" distR="0" wp14:anchorId="228EC9E0" wp14:editId="5AE367D2">
            <wp:extent cx="1028700" cy="826770"/>
            <wp:effectExtent l="0" t="0" r="0" b="0"/>
            <wp:docPr id="1" name="Picture 2" descr="United Nations Coat of Arms"/>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6">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inline>
        </w:drawing>
      </w:r>
    </w:p>
    <w:p w:rsidR="007D76D2" w:rsidRDefault="002D5E4B" w:rsidP="002D5E4B">
      <w:pPr>
        <w:suppressAutoHyphens w:val="0"/>
        <w:spacing w:line="240" w:lineRule="auto"/>
        <w:jc w:val="center"/>
        <w:rPr>
          <w:b/>
          <w:sz w:val="24"/>
        </w:rPr>
      </w:pPr>
      <w:r w:rsidRPr="009E3DFC">
        <w:rPr>
          <w:b/>
          <w:sz w:val="24"/>
        </w:rPr>
        <w:t>UNITED NATIONS</w:t>
      </w:r>
      <w:r w:rsidR="007D76D2">
        <w:rPr>
          <w:b/>
          <w:sz w:val="24"/>
        </w:rPr>
        <w:br w:type="page"/>
      </w:r>
    </w:p>
    <w:bookmarkEnd w:id="0"/>
    <w:bookmarkEnd w:id="1"/>
    <w:bookmarkEnd w:id="2"/>
    <w:p w:rsidR="00831FC4" w:rsidRPr="000A0704" w:rsidRDefault="00831FC4" w:rsidP="007D76D2">
      <w:pPr>
        <w:pStyle w:val="HChG"/>
        <w:keepNext w:val="0"/>
        <w:keepLines w:val="0"/>
      </w:pPr>
      <w:r w:rsidRPr="000A0704">
        <w:lastRenderedPageBreak/>
        <w:t xml:space="preserve">UN Regulation </w:t>
      </w:r>
      <w:r w:rsidRPr="00AC31F4">
        <w:t>No</w:t>
      </w:r>
      <w:r w:rsidRPr="000A0704">
        <w:t xml:space="preserve">. </w:t>
      </w:r>
      <w:r>
        <w:rPr>
          <w:lang w:eastAsia="en-US"/>
        </w:rPr>
        <w:t>158</w:t>
      </w:r>
    </w:p>
    <w:p w:rsidR="00831FC4" w:rsidRPr="000A0704" w:rsidRDefault="007D76D2" w:rsidP="007D76D2">
      <w:bookmarkStart w:id="36" w:name="_Hlk48824432"/>
      <w:r>
        <w:rPr>
          <w:b/>
          <w:sz w:val="28"/>
          <w:szCs w:val="28"/>
        </w:rPr>
        <w:t>U</w:t>
      </w:r>
      <w:r w:rsidR="00831FC4" w:rsidRPr="007D76D2">
        <w:rPr>
          <w:b/>
          <w:sz w:val="28"/>
          <w:szCs w:val="28"/>
        </w:rPr>
        <w:t xml:space="preserve">N Regulation on uniform provisions </w:t>
      </w:r>
      <w:r w:rsidR="00831FC4" w:rsidRPr="007D76D2">
        <w:rPr>
          <w:rFonts w:hint="eastAsia"/>
          <w:b/>
          <w:sz w:val="28"/>
          <w:szCs w:val="28"/>
        </w:rPr>
        <w:t>concerning</w:t>
      </w:r>
      <w:r w:rsidR="00831FC4" w:rsidRPr="007D76D2">
        <w:rPr>
          <w:b/>
          <w:sz w:val="28"/>
          <w:szCs w:val="28"/>
        </w:rPr>
        <w:t xml:space="preserve"> the approval of devices and motor vehicles with regard to the driver’s awareness of vulnerable road users behind vehicles</w:t>
      </w:r>
      <w:bookmarkEnd w:id="36"/>
      <w:r w:rsidR="00831FC4" w:rsidRPr="007D76D2">
        <w:rPr>
          <w:b/>
          <w:sz w:val="28"/>
          <w:szCs w:val="28"/>
        </w:rPr>
        <w:t xml:space="preserve"> when reversing</w:t>
      </w:r>
    </w:p>
    <w:p w:rsidR="007D76D2" w:rsidRDefault="007D76D2" w:rsidP="00831FC4">
      <w:pPr>
        <w:spacing w:after="120"/>
        <w:rPr>
          <w:rFonts w:asciiTheme="majorBidi" w:hAnsiTheme="majorBidi" w:cstheme="majorBidi"/>
          <w:sz w:val="28"/>
        </w:rPr>
      </w:pPr>
    </w:p>
    <w:p w:rsidR="007D76D2" w:rsidRPr="009E3DFC" w:rsidRDefault="007D76D2" w:rsidP="007D76D2">
      <w:pPr>
        <w:spacing w:after="120"/>
        <w:rPr>
          <w:rFonts w:asciiTheme="majorBidi" w:hAnsiTheme="majorBidi" w:cstheme="majorBidi"/>
        </w:rPr>
      </w:pPr>
      <w:r w:rsidRPr="009E3DFC">
        <w:rPr>
          <w:rFonts w:asciiTheme="majorBidi" w:hAnsiTheme="majorBidi" w:cstheme="majorBidi"/>
          <w:sz w:val="28"/>
        </w:rPr>
        <w:t>Contents</w:t>
      </w:r>
    </w:p>
    <w:p w:rsidR="007D76D2" w:rsidRDefault="007D76D2" w:rsidP="007D76D2">
      <w:pPr>
        <w:tabs>
          <w:tab w:val="right" w:pos="851"/>
          <w:tab w:val="left" w:pos="1134"/>
          <w:tab w:val="left" w:pos="1559"/>
          <w:tab w:val="left" w:pos="1984"/>
          <w:tab w:val="left" w:leader="dot" w:pos="8929"/>
          <w:tab w:val="right" w:pos="9638"/>
        </w:tabs>
        <w:spacing w:after="120"/>
        <w:rPr>
          <w:rFonts w:asciiTheme="majorBidi" w:hAnsiTheme="majorBidi" w:cstheme="majorBidi"/>
          <w:i/>
          <w:sz w:val="24"/>
          <w:szCs w:val="24"/>
        </w:rPr>
      </w:pPr>
    </w:p>
    <w:p w:rsidR="007D76D2" w:rsidRPr="00701583" w:rsidRDefault="007D76D2" w:rsidP="007D76D2">
      <w:pPr>
        <w:tabs>
          <w:tab w:val="right" w:pos="851"/>
          <w:tab w:val="left" w:pos="1134"/>
          <w:tab w:val="left" w:pos="1559"/>
          <w:tab w:val="left" w:pos="1984"/>
          <w:tab w:val="left" w:leader="dot" w:pos="8929"/>
          <w:tab w:val="right" w:pos="9638"/>
        </w:tabs>
        <w:spacing w:after="120"/>
        <w:rPr>
          <w:rFonts w:asciiTheme="majorBidi" w:hAnsiTheme="majorBidi" w:cstheme="majorBidi"/>
          <w:sz w:val="24"/>
          <w:szCs w:val="24"/>
        </w:rPr>
      </w:pPr>
      <w:r w:rsidRPr="00701583">
        <w:rPr>
          <w:rFonts w:asciiTheme="majorBidi" w:hAnsiTheme="majorBidi" w:cstheme="majorBidi"/>
          <w:sz w:val="24"/>
          <w:szCs w:val="24"/>
        </w:rPr>
        <w:t>Regulation</w:t>
      </w:r>
    </w:p>
    <w:p w:rsidR="007D76D2" w:rsidRPr="00590A5D" w:rsidRDefault="007D76D2" w:rsidP="007D76D2">
      <w:pPr>
        <w:spacing w:after="120"/>
        <w:ind w:left="567" w:hanging="567"/>
        <w:rPr>
          <w:sz w:val="24"/>
          <w:szCs w:val="24"/>
        </w:rPr>
      </w:pPr>
      <w:r w:rsidRPr="00590A5D">
        <w:rPr>
          <w:sz w:val="24"/>
          <w:szCs w:val="24"/>
        </w:rPr>
        <w:t>1.</w:t>
      </w:r>
      <w:r>
        <w:rPr>
          <w:sz w:val="24"/>
          <w:szCs w:val="24"/>
        </w:rPr>
        <w:tab/>
      </w:r>
      <w:r w:rsidRPr="00590A5D">
        <w:rPr>
          <w:sz w:val="24"/>
          <w:szCs w:val="24"/>
        </w:rPr>
        <w:t>Scope</w:t>
      </w:r>
    </w:p>
    <w:p w:rsidR="007D76D2" w:rsidRPr="00590A5D" w:rsidRDefault="007D76D2" w:rsidP="007D76D2">
      <w:pPr>
        <w:spacing w:after="120"/>
        <w:ind w:left="567" w:hanging="567"/>
        <w:rPr>
          <w:sz w:val="24"/>
          <w:szCs w:val="24"/>
        </w:rPr>
      </w:pPr>
      <w:r w:rsidRPr="00590A5D">
        <w:rPr>
          <w:sz w:val="24"/>
          <w:szCs w:val="24"/>
        </w:rPr>
        <w:t>I.</w:t>
      </w:r>
      <w:r w:rsidRPr="00590A5D">
        <w:rPr>
          <w:sz w:val="24"/>
          <w:szCs w:val="24"/>
        </w:rPr>
        <w:tab/>
        <w:t>Devices for means of rear visibility</w:t>
      </w:r>
    </w:p>
    <w:p w:rsidR="007D76D2" w:rsidRPr="00590A5D" w:rsidRDefault="007D76D2" w:rsidP="007D76D2">
      <w:pPr>
        <w:spacing w:after="120"/>
        <w:ind w:left="567" w:hanging="567"/>
        <w:rPr>
          <w:sz w:val="24"/>
          <w:szCs w:val="24"/>
        </w:rPr>
      </w:pPr>
      <w:r w:rsidRPr="00590A5D">
        <w:rPr>
          <w:sz w:val="24"/>
          <w:szCs w:val="24"/>
        </w:rPr>
        <w:t>2.</w:t>
      </w:r>
      <w:r w:rsidRPr="00590A5D">
        <w:rPr>
          <w:sz w:val="24"/>
          <w:szCs w:val="24"/>
        </w:rPr>
        <w:tab/>
        <w:t>Definitions</w:t>
      </w:r>
    </w:p>
    <w:p w:rsidR="007D76D2" w:rsidRPr="00590A5D" w:rsidRDefault="007D76D2" w:rsidP="007D76D2">
      <w:pPr>
        <w:spacing w:after="120"/>
        <w:ind w:left="567" w:hanging="567"/>
        <w:rPr>
          <w:sz w:val="24"/>
          <w:szCs w:val="24"/>
        </w:rPr>
      </w:pPr>
      <w:r w:rsidRPr="00590A5D">
        <w:rPr>
          <w:sz w:val="24"/>
          <w:szCs w:val="24"/>
        </w:rPr>
        <w:t>3.</w:t>
      </w:r>
      <w:r w:rsidRPr="00590A5D">
        <w:rPr>
          <w:sz w:val="24"/>
          <w:szCs w:val="24"/>
        </w:rPr>
        <w:tab/>
        <w:t>Application for approval</w:t>
      </w:r>
    </w:p>
    <w:p w:rsidR="007D76D2" w:rsidRPr="00590A5D" w:rsidRDefault="007D76D2" w:rsidP="007D76D2">
      <w:pPr>
        <w:spacing w:after="120"/>
        <w:ind w:left="567" w:hanging="567"/>
        <w:rPr>
          <w:sz w:val="24"/>
          <w:szCs w:val="24"/>
        </w:rPr>
      </w:pPr>
      <w:r w:rsidRPr="00590A5D">
        <w:rPr>
          <w:sz w:val="24"/>
          <w:szCs w:val="24"/>
        </w:rPr>
        <w:t>4.</w:t>
      </w:r>
      <w:r w:rsidRPr="00590A5D">
        <w:rPr>
          <w:sz w:val="24"/>
          <w:szCs w:val="24"/>
        </w:rPr>
        <w:tab/>
        <w:t>Markings</w:t>
      </w:r>
    </w:p>
    <w:p w:rsidR="007D76D2" w:rsidRPr="00590A5D" w:rsidRDefault="007D76D2" w:rsidP="007D76D2">
      <w:pPr>
        <w:spacing w:after="120"/>
        <w:ind w:left="567" w:hanging="567"/>
        <w:rPr>
          <w:sz w:val="24"/>
          <w:szCs w:val="24"/>
        </w:rPr>
      </w:pPr>
      <w:r w:rsidRPr="00590A5D">
        <w:rPr>
          <w:sz w:val="24"/>
          <w:szCs w:val="24"/>
        </w:rPr>
        <w:t>5.</w:t>
      </w:r>
      <w:r w:rsidRPr="00590A5D">
        <w:rPr>
          <w:sz w:val="24"/>
          <w:szCs w:val="24"/>
        </w:rPr>
        <w:tab/>
        <w:t>Approval</w:t>
      </w:r>
    </w:p>
    <w:p w:rsidR="007D76D2" w:rsidRPr="00590A5D" w:rsidRDefault="007D76D2" w:rsidP="007D76D2">
      <w:pPr>
        <w:spacing w:after="120"/>
        <w:ind w:left="567" w:hanging="567"/>
        <w:rPr>
          <w:sz w:val="24"/>
          <w:szCs w:val="24"/>
        </w:rPr>
      </w:pPr>
      <w:r w:rsidRPr="00590A5D">
        <w:rPr>
          <w:sz w:val="24"/>
          <w:szCs w:val="24"/>
        </w:rPr>
        <w:t>6.</w:t>
      </w:r>
      <w:r w:rsidRPr="00590A5D">
        <w:rPr>
          <w:sz w:val="24"/>
          <w:szCs w:val="24"/>
        </w:rPr>
        <w:tab/>
        <w:t>Requirements</w:t>
      </w:r>
    </w:p>
    <w:p w:rsidR="007D76D2" w:rsidRPr="00590A5D" w:rsidRDefault="007D76D2" w:rsidP="007D76D2">
      <w:pPr>
        <w:spacing w:after="120"/>
        <w:ind w:left="567" w:hanging="567"/>
        <w:rPr>
          <w:sz w:val="24"/>
          <w:szCs w:val="24"/>
        </w:rPr>
      </w:pPr>
      <w:r w:rsidRPr="00590A5D">
        <w:rPr>
          <w:sz w:val="24"/>
          <w:szCs w:val="24"/>
        </w:rPr>
        <w:t>7.</w:t>
      </w:r>
      <w:r w:rsidRPr="00590A5D">
        <w:rPr>
          <w:sz w:val="24"/>
          <w:szCs w:val="24"/>
        </w:rPr>
        <w:tab/>
        <w:t>Modification of the type of device for means of rear visibility and extension of approval</w:t>
      </w:r>
    </w:p>
    <w:p w:rsidR="007D76D2" w:rsidRPr="00590A5D" w:rsidRDefault="007D76D2" w:rsidP="007D76D2">
      <w:pPr>
        <w:spacing w:after="120"/>
        <w:ind w:left="567" w:hanging="567"/>
        <w:rPr>
          <w:sz w:val="24"/>
          <w:szCs w:val="24"/>
        </w:rPr>
      </w:pPr>
      <w:r w:rsidRPr="00590A5D">
        <w:rPr>
          <w:sz w:val="24"/>
          <w:szCs w:val="24"/>
        </w:rPr>
        <w:t>8.</w:t>
      </w:r>
      <w:r w:rsidRPr="00590A5D">
        <w:rPr>
          <w:sz w:val="24"/>
          <w:szCs w:val="24"/>
        </w:rPr>
        <w:tab/>
        <w:t>Conformity of production</w:t>
      </w:r>
    </w:p>
    <w:p w:rsidR="007D76D2" w:rsidRPr="00701583" w:rsidRDefault="007D76D2" w:rsidP="007D76D2">
      <w:pPr>
        <w:spacing w:after="120"/>
        <w:ind w:left="567" w:hanging="567"/>
        <w:rPr>
          <w:rFonts w:asciiTheme="majorBidi" w:hAnsiTheme="majorBidi" w:cstheme="majorBidi"/>
          <w:sz w:val="24"/>
          <w:szCs w:val="24"/>
        </w:rPr>
      </w:pPr>
      <w:r w:rsidRPr="00590A5D">
        <w:rPr>
          <w:sz w:val="24"/>
          <w:szCs w:val="24"/>
        </w:rPr>
        <w:t>9.</w:t>
      </w:r>
      <w:r w:rsidRPr="00590A5D">
        <w:rPr>
          <w:sz w:val="24"/>
          <w:szCs w:val="24"/>
        </w:rPr>
        <w:tab/>
        <w:t xml:space="preserve">Penalties for </w:t>
      </w:r>
      <w:proofErr w:type="spellStart"/>
      <w:proofErr w:type="gramStart"/>
      <w:r w:rsidRPr="00590A5D">
        <w:rPr>
          <w:sz w:val="24"/>
          <w:szCs w:val="24"/>
        </w:rPr>
        <w:t>non conformity</w:t>
      </w:r>
      <w:proofErr w:type="spellEnd"/>
      <w:proofErr w:type="gramEnd"/>
      <w:r w:rsidRPr="00590A5D">
        <w:rPr>
          <w:sz w:val="24"/>
          <w:szCs w:val="24"/>
        </w:rPr>
        <w:t xml:space="preserve"> of production</w:t>
      </w:r>
    </w:p>
    <w:p w:rsidR="007D76D2" w:rsidRPr="00590A5D" w:rsidRDefault="007D76D2" w:rsidP="007D76D2">
      <w:pPr>
        <w:spacing w:after="120"/>
        <w:ind w:left="567" w:hanging="567"/>
        <w:rPr>
          <w:sz w:val="24"/>
          <w:szCs w:val="24"/>
        </w:rPr>
      </w:pPr>
      <w:r w:rsidRPr="00590A5D">
        <w:rPr>
          <w:sz w:val="24"/>
          <w:szCs w:val="24"/>
        </w:rPr>
        <w:t>10.</w:t>
      </w:r>
      <w:r w:rsidRPr="00590A5D">
        <w:rPr>
          <w:sz w:val="24"/>
          <w:szCs w:val="24"/>
        </w:rPr>
        <w:tab/>
        <w:t>Production definitively discontinued</w:t>
      </w:r>
    </w:p>
    <w:p w:rsidR="007D76D2" w:rsidRPr="00590A5D" w:rsidRDefault="007D76D2" w:rsidP="007D76D2">
      <w:pPr>
        <w:spacing w:after="120"/>
        <w:ind w:left="567" w:hanging="567"/>
        <w:rPr>
          <w:sz w:val="24"/>
          <w:szCs w:val="24"/>
        </w:rPr>
      </w:pPr>
      <w:r w:rsidRPr="00590A5D">
        <w:rPr>
          <w:sz w:val="24"/>
          <w:szCs w:val="24"/>
        </w:rPr>
        <w:t>11.</w:t>
      </w:r>
      <w:r w:rsidRPr="00590A5D">
        <w:rPr>
          <w:sz w:val="24"/>
          <w:szCs w:val="24"/>
        </w:rPr>
        <w:tab/>
        <w:t>Names and addresses of Technical Services responsible for conducting approval tests, and of Type Approval Authorities</w:t>
      </w:r>
    </w:p>
    <w:p w:rsidR="007D76D2" w:rsidRPr="00590A5D" w:rsidRDefault="007D76D2" w:rsidP="007D76D2">
      <w:pPr>
        <w:spacing w:after="120"/>
        <w:ind w:left="567" w:hanging="567"/>
        <w:rPr>
          <w:sz w:val="24"/>
          <w:szCs w:val="24"/>
        </w:rPr>
      </w:pPr>
      <w:r w:rsidRPr="00590A5D">
        <w:rPr>
          <w:sz w:val="24"/>
          <w:szCs w:val="24"/>
        </w:rPr>
        <w:t>II.</w:t>
      </w:r>
      <w:r w:rsidRPr="00590A5D">
        <w:rPr>
          <w:sz w:val="24"/>
          <w:szCs w:val="24"/>
        </w:rPr>
        <w:tab/>
        <w:t>Installation of means of rear visibility or detection</w:t>
      </w:r>
    </w:p>
    <w:p w:rsidR="007D76D2" w:rsidRPr="00590A5D" w:rsidRDefault="007D76D2" w:rsidP="007D76D2">
      <w:pPr>
        <w:spacing w:after="120"/>
        <w:ind w:left="567" w:hanging="567"/>
        <w:rPr>
          <w:sz w:val="24"/>
          <w:szCs w:val="24"/>
        </w:rPr>
      </w:pPr>
      <w:r w:rsidRPr="00590A5D">
        <w:rPr>
          <w:sz w:val="24"/>
          <w:szCs w:val="24"/>
        </w:rPr>
        <w:t>12.</w:t>
      </w:r>
      <w:r w:rsidRPr="00590A5D">
        <w:rPr>
          <w:sz w:val="24"/>
          <w:szCs w:val="24"/>
        </w:rPr>
        <w:tab/>
        <w:t>Definitions</w:t>
      </w:r>
    </w:p>
    <w:p w:rsidR="007D76D2" w:rsidRPr="00590A5D" w:rsidRDefault="007D76D2" w:rsidP="007D76D2">
      <w:pPr>
        <w:spacing w:after="120"/>
        <w:ind w:left="567" w:hanging="567"/>
        <w:rPr>
          <w:sz w:val="24"/>
          <w:szCs w:val="24"/>
        </w:rPr>
      </w:pPr>
      <w:r w:rsidRPr="00590A5D">
        <w:rPr>
          <w:sz w:val="24"/>
          <w:szCs w:val="24"/>
        </w:rPr>
        <w:t>13.</w:t>
      </w:r>
      <w:r w:rsidRPr="00590A5D">
        <w:rPr>
          <w:sz w:val="24"/>
          <w:szCs w:val="24"/>
        </w:rPr>
        <w:tab/>
        <w:t>Application for approval</w:t>
      </w:r>
    </w:p>
    <w:p w:rsidR="007D76D2" w:rsidRPr="00590A5D" w:rsidRDefault="007D76D2" w:rsidP="007D76D2">
      <w:pPr>
        <w:spacing w:after="120"/>
        <w:ind w:left="567" w:hanging="567"/>
        <w:rPr>
          <w:sz w:val="24"/>
          <w:szCs w:val="24"/>
        </w:rPr>
      </w:pPr>
      <w:r w:rsidRPr="00590A5D">
        <w:rPr>
          <w:sz w:val="24"/>
          <w:szCs w:val="24"/>
        </w:rPr>
        <w:t>14.</w:t>
      </w:r>
      <w:r w:rsidRPr="00590A5D">
        <w:rPr>
          <w:sz w:val="24"/>
          <w:szCs w:val="24"/>
        </w:rPr>
        <w:tab/>
        <w:t>Approval</w:t>
      </w:r>
    </w:p>
    <w:p w:rsidR="007D76D2" w:rsidRPr="00590A5D" w:rsidRDefault="007D76D2" w:rsidP="007D76D2">
      <w:pPr>
        <w:spacing w:after="120"/>
        <w:ind w:left="567" w:hanging="567"/>
        <w:rPr>
          <w:sz w:val="24"/>
          <w:szCs w:val="24"/>
        </w:rPr>
      </w:pPr>
      <w:r w:rsidRPr="00590A5D">
        <w:rPr>
          <w:sz w:val="24"/>
          <w:szCs w:val="24"/>
        </w:rPr>
        <w:t>15.</w:t>
      </w:r>
      <w:r w:rsidRPr="00590A5D">
        <w:rPr>
          <w:sz w:val="24"/>
          <w:szCs w:val="24"/>
        </w:rPr>
        <w:tab/>
        <w:t>Requirements</w:t>
      </w:r>
    </w:p>
    <w:p w:rsidR="007D76D2" w:rsidRPr="00590A5D" w:rsidRDefault="007D76D2" w:rsidP="007D76D2">
      <w:pPr>
        <w:spacing w:after="120"/>
        <w:ind w:left="567" w:hanging="567"/>
        <w:rPr>
          <w:sz w:val="24"/>
          <w:szCs w:val="24"/>
        </w:rPr>
      </w:pPr>
      <w:r w:rsidRPr="00590A5D">
        <w:rPr>
          <w:sz w:val="24"/>
          <w:szCs w:val="24"/>
        </w:rPr>
        <w:t>16.</w:t>
      </w:r>
      <w:r w:rsidRPr="00590A5D">
        <w:rPr>
          <w:sz w:val="24"/>
          <w:szCs w:val="24"/>
        </w:rPr>
        <w:tab/>
        <w:t>Requirements for rear-view camera system</w:t>
      </w:r>
    </w:p>
    <w:p w:rsidR="007D76D2" w:rsidRPr="00590A5D" w:rsidRDefault="007D76D2" w:rsidP="007D76D2">
      <w:pPr>
        <w:spacing w:after="120"/>
        <w:ind w:left="567" w:hanging="567"/>
        <w:rPr>
          <w:sz w:val="24"/>
          <w:szCs w:val="24"/>
        </w:rPr>
      </w:pPr>
      <w:r w:rsidRPr="00590A5D">
        <w:rPr>
          <w:sz w:val="24"/>
          <w:szCs w:val="24"/>
        </w:rPr>
        <w:t>17.</w:t>
      </w:r>
      <w:r w:rsidRPr="00590A5D">
        <w:rPr>
          <w:sz w:val="24"/>
          <w:szCs w:val="24"/>
        </w:rPr>
        <w:tab/>
        <w:t>Requirements for detection systems</w:t>
      </w:r>
    </w:p>
    <w:p w:rsidR="007D76D2" w:rsidRPr="00590A5D" w:rsidRDefault="007D76D2" w:rsidP="007D76D2">
      <w:pPr>
        <w:spacing w:after="120"/>
        <w:ind w:left="567" w:hanging="567"/>
        <w:rPr>
          <w:sz w:val="24"/>
          <w:szCs w:val="24"/>
        </w:rPr>
      </w:pPr>
      <w:r w:rsidRPr="00590A5D">
        <w:rPr>
          <w:sz w:val="24"/>
          <w:szCs w:val="24"/>
        </w:rPr>
        <w:t>18.</w:t>
      </w:r>
      <w:r w:rsidRPr="00590A5D">
        <w:rPr>
          <w:sz w:val="24"/>
          <w:szCs w:val="24"/>
        </w:rPr>
        <w:tab/>
        <w:t>Modifications of the vehicle type and extension of approvals</w:t>
      </w:r>
    </w:p>
    <w:p w:rsidR="007D76D2" w:rsidRPr="00590A5D" w:rsidRDefault="007D76D2" w:rsidP="007D76D2">
      <w:pPr>
        <w:spacing w:after="120"/>
        <w:ind w:left="567" w:hanging="567"/>
        <w:rPr>
          <w:sz w:val="24"/>
          <w:szCs w:val="24"/>
        </w:rPr>
      </w:pPr>
      <w:r w:rsidRPr="00590A5D">
        <w:rPr>
          <w:sz w:val="24"/>
          <w:szCs w:val="24"/>
        </w:rPr>
        <w:t>19.</w:t>
      </w:r>
      <w:r w:rsidRPr="00590A5D">
        <w:rPr>
          <w:sz w:val="24"/>
          <w:szCs w:val="24"/>
        </w:rPr>
        <w:tab/>
        <w:t>Conformity of production</w:t>
      </w:r>
    </w:p>
    <w:p w:rsidR="007D76D2" w:rsidRPr="00590A5D" w:rsidRDefault="007D76D2" w:rsidP="007D76D2">
      <w:pPr>
        <w:spacing w:after="120"/>
        <w:ind w:left="567" w:hanging="567"/>
        <w:rPr>
          <w:sz w:val="24"/>
          <w:szCs w:val="24"/>
        </w:rPr>
      </w:pPr>
      <w:r w:rsidRPr="00590A5D">
        <w:rPr>
          <w:sz w:val="24"/>
          <w:szCs w:val="24"/>
        </w:rPr>
        <w:t>20.</w:t>
      </w:r>
      <w:r w:rsidRPr="00590A5D">
        <w:rPr>
          <w:sz w:val="24"/>
          <w:szCs w:val="24"/>
        </w:rPr>
        <w:tab/>
        <w:t>Penalties for non-conformity of protection</w:t>
      </w:r>
    </w:p>
    <w:p w:rsidR="007D76D2" w:rsidRPr="00590A5D" w:rsidRDefault="007D76D2" w:rsidP="007D76D2">
      <w:pPr>
        <w:spacing w:after="120"/>
        <w:ind w:left="567" w:hanging="567"/>
        <w:rPr>
          <w:sz w:val="24"/>
          <w:szCs w:val="24"/>
        </w:rPr>
      </w:pPr>
      <w:r w:rsidRPr="00590A5D">
        <w:rPr>
          <w:sz w:val="24"/>
          <w:szCs w:val="24"/>
        </w:rPr>
        <w:t>21.</w:t>
      </w:r>
      <w:r w:rsidRPr="00590A5D">
        <w:rPr>
          <w:sz w:val="24"/>
          <w:szCs w:val="24"/>
        </w:rPr>
        <w:tab/>
        <w:t>Production definitively discontinued</w:t>
      </w:r>
    </w:p>
    <w:p w:rsidR="007D76D2" w:rsidRPr="00701583" w:rsidRDefault="007D76D2" w:rsidP="007D76D2">
      <w:pPr>
        <w:spacing w:after="120"/>
        <w:ind w:left="567" w:hanging="567"/>
        <w:rPr>
          <w:rFonts w:asciiTheme="majorBidi" w:hAnsiTheme="majorBidi" w:cstheme="majorBidi"/>
          <w:sz w:val="24"/>
          <w:szCs w:val="24"/>
        </w:rPr>
      </w:pPr>
      <w:r w:rsidRPr="00590A5D">
        <w:rPr>
          <w:sz w:val="24"/>
          <w:szCs w:val="24"/>
        </w:rPr>
        <w:lastRenderedPageBreak/>
        <w:t>22.</w:t>
      </w:r>
      <w:r w:rsidRPr="00590A5D">
        <w:rPr>
          <w:sz w:val="24"/>
          <w:szCs w:val="24"/>
        </w:rPr>
        <w:tab/>
        <w:t>Names and addresses of Technical Services responsible for conducting approval tests, and of Type Approval Authorities</w:t>
      </w:r>
    </w:p>
    <w:p w:rsidR="007D76D2" w:rsidRDefault="007D76D2" w:rsidP="007D76D2">
      <w:pPr>
        <w:tabs>
          <w:tab w:val="right" w:pos="851"/>
          <w:tab w:val="left" w:pos="1134"/>
          <w:tab w:val="left" w:pos="1559"/>
          <w:tab w:val="left" w:pos="1984"/>
          <w:tab w:val="left" w:leader="dot" w:pos="8929"/>
          <w:tab w:val="right" w:pos="9638"/>
        </w:tabs>
        <w:spacing w:after="120"/>
        <w:rPr>
          <w:rFonts w:asciiTheme="majorBidi" w:hAnsiTheme="majorBidi" w:cstheme="majorBidi"/>
          <w:sz w:val="24"/>
          <w:szCs w:val="24"/>
        </w:rPr>
      </w:pPr>
    </w:p>
    <w:p w:rsidR="007D76D2" w:rsidRPr="00701583" w:rsidRDefault="007D76D2" w:rsidP="007D76D2">
      <w:pPr>
        <w:tabs>
          <w:tab w:val="right" w:pos="851"/>
          <w:tab w:val="left" w:pos="1134"/>
          <w:tab w:val="left" w:pos="1559"/>
          <w:tab w:val="left" w:pos="1984"/>
          <w:tab w:val="left" w:leader="dot" w:pos="8929"/>
          <w:tab w:val="right" w:pos="9638"/>
        </w:tabs>
        <w:spacing w:after="120"/>
        <w:rPr>
          <w:rFonts w:asciiTheme="majorBidi" w:hAnsiTheme="majorBidi" w:cstheme="majorBidi"/>
          <w:sz w:val="24"/>
          <w:szCs w:val="24"/>
        </w:rPr>
      </w:pPr>
      <w:r w:rsidRPr="00701583">
        <w:rPr>
          <w:rFonts w:asciiTheme="majorBidi" w:hAnsiTheme="majorBidi" w:cstheme="majorBidi"/>
          <w:sz w:val="24"/>
          <w:szCs w:val="24"/>
        </w:rPr>
        <w:t>Annexes</w:t>
      </w:r>
    </w:p>
    <w:p w:rsidR="007D76D2" w:rsidRPr="00590A5D" w:rsidRDefault="007D76D2" w:rsidP="007D76D2">
      <w:pPr>
        <w:spacing w:after="120"/>
        <w:ind w:left="567" w:hanging="567"/>
        <w:rPr>
          <w:sz w:val="24"/>
          <w:szCs w:val="24"/>
        </w:rPr>
      </w:pPr>
      <w:r w:rsidRPr="00590A5D">
        <w:rPr>
          <w:sz w:val="24"/>
          <w:szCs w:val="24"/>
        </w:rPr>
        <w:t>1</w:t>
      </w:r>
      <w:r w:rsidRPr="00590A5D">
        <w:rPr>
          <w:sz w:val="24"/>
          <w:szCs w:val="24"/>
        </w:rPr>
        <w:tab/>
        <w:t>Information document for type approval of a device for means of rear visibility</w:t>
      </w:r>
    </w:p>
    <w:p w:rsidR="007D76D2" w:rsidRPr="00590A5D" w:rsidRDefault="007D76D2" w:rsidP="007D76D2">
      <w:pPr>
        <w:spacing w:after="120"/>
        <w:ind w:left="567" w:hanging="567"/>
        <w:rPr>
          <w:sz w:val="24"/>
          <w:szCs w:val="24"/>
        </w:rPr>
      </w:pPr>
      <w:r w:rsidRPr="00590A5D">
        <w:rPr>
          <w:sz w:val="24"/>
          <w:szCs w:val="24"/>
        </w:rPr>
        <w:t>2</w:t>
      </w:r>
      <w:r w:rsidRPr="00590A5D">
        <w:rPr>
          <w:sz w:val="24"/>
          <w:szCs w:val="24"/>
        </w:rPr>
        <w:tab/>
        <w:t xml:space="preserve">Information </w:t>
      </w:r>
      <w:proofErr w:type="gramStart"/>
      <w:r w:rsidRPr="00590A5D">
        <w:rPr>
          <w:sz w:val="24"/>
          <w:szCs w:val="24"/>
        </w:rPr>
        <w:t>document</w:t>
      </w:r>
      <w:proofErr w:type="gramEnd"/>
      <w:r w:rsidRPr="00590A5D">
        <w:rPr>
          <w:sz w:val="24"/>
          <w:szCs w:val="24"/>
        </w:rPr>
        <w:t xml:space="preserve"> for type approval of vehicle with respect to the installation of means of rear visibility or detection</w:t>
      </w:r>
    </w:p>
    <w:p w:rsidR="007D76D2" w:rsidRPr="00590A5D" w:rsidRDefault="007D76D2" w:rsidP="007D76D2">
      <w:pPr>
        <w:spacing w:after="120"/>
        <w:ind w:left="567" w:hanging="567"/>
        <w:rPr>
          <w:sz w:val="24"/>
          <w:szCs w:val="24"/>
        </w:rPr>
      </w:pPr>
      <w:r w:rsidRPr="00590A5D">
        <w:rPr>
          <w:sz w:val="24"/>
          <w:szCs w:val="24"/>
        </w:rPr>
        <w:t>3</w:t>
      </w:r>
      <w:r w:rsidRPr="00590A5D">
        <w:rPr>
          <w:sz w:val="24"/>
          <w:szCs w:val="24"/>
        </w:rPr>
        <w:tab/>
        <w:t>Communication concerning the approval or refusal or extension or withdrawal of approval or production definitively discontinued of a type of device (Separate Technical Unit) for means of rear visibility, pursuant to Regulation No. 158</w:t>
      </w:r>
    </w:p>
    <w:p w:rsidR="007D76D2" w:rsidRPr="00590A5D" w:rsidRDefault="007D76D2" w:rsidP="007D76D2">
      <w:pPr>
        <w:spacing w:after="120"/>
        <w:ind w:left="567" w:hanging="567"/>
        <w:rPr>
          <w:sz w:val="24"/>
          <w:szCs w:val="24"/>
        </w:rPr>
      </w:pPr>
      <w:r w:rsidRPr="00590A5D">
        <w:rPr>
          <w:sz w:val="24"/>
          <w:szCs w:val="24"/>
        </w:rPr>
        <w:t>4</w:t>
      </w:r>
      <w:r w:rsidRPr="00590A5D">
        <w:rPr>
          <w:sz w:val="24"/>
          <w:szCs w:val="24"/>
        </w:rPr>
        <w:tab/>
        <w:t>Communication concerning the approval or refusal or extension or withdrawal of approval or production definitively discontinued of a type of vehicle with regard to means of rear visibility or detection, pursuant to Regulation No. 158</w:t>
      </w:r>
    </w:p>
    <w:p w:rsidR="007D76D2" w:rsidRDefault="007D76D2" w:rsidP="007D76D2">
      <w:pPr>
        <w:tabs>
          <w:tab w:val="right" w:pos="851"/>
          <w:tab w:val="left" w:pos="1134"/>
          <w:tab w:val="left" w:pos="1559"/>
          <w:tab w:val="left" w:pos="1984"/>
          <w:tab w:val="left" w:leader="dot" w:pos="8929"/>
          <w:tab w:val="right" w:pos="9638"/>
        </w:tabs>
        <w:spacing w:after="120"/>
        <w:rPr>
          <w:rFonts w:asciiTheme="majorBidi" w:hAnsiTheme="majorBidi" w:cstheme="majorBidi"/>
          <w:sz w:val="24"/>
          <w:szCs w:val="24"/>
        </w:rPr>
      </w:pPr>
    </w:p>
    <w:p w:rsidR="007D76D2" w:rsidRPr="00701583" w:rsidRDefault="007D76D2" w:rsidP="007D76D2">
      <w:pPr>
        <w:tabs>
          <w:tab w:val="right" w:pos="851"/>
          <w:tab w:val="left" w:pos="1134"/>
          <w:tab w:val="left" w:pos="1559"/>
          <w:tab w:val="left" w:pos="1984"/>
          <w:tab w:val="left" w:leader="dot" w:pos="8929"/>
          <w:tab w:val="right" w:pos="9638"/>
        </w:tabs>
        <w:spacing w:after="120"/>
        <w:rPr>
          <w:rFonts w:asciiTheme="majorBidi" w:hAnsiTheme="majorBidi" w:cstheme="majorBidi"/>
          <w:sz w:val="24"/>
          <w:szCs w:val="24"/>
        </w:rPr>
      </w:pPr>
      <w:r w:rsidRPr="00701583">
        <w:rPr>
          <w:rFonts w:asciiTheme="majorBidi" w:hAnsiTheme="majorBidi" w:cstheme="majorBidi"/>
          <w:sz w:val="24"/>
          <w:szCs w:val="24"/>
        </w:rPr>
        <w:t>Appendix</w:t>
      </w:r>
    </w:p>
    <w:p w:rsidR="007D76D2" w:rsidRPr="00590A5D" w:rsidRDefault="007D76D2" w:rsidP="007D76D2">
      <w:pPr>
        <w:spacing w:after="120"/>
        <w:ind w:left="567" w:hanging="567"/>
        <w:rPr>
          <w:sz w:val="24"/>
          <w:szCs w:val="24"/>
        </w:rPr>
      </w:pPr>
      <w:r w:rsidRPr="00590A5D">
        <w:rPr>
          <w:sz w:val="24"/>
          <w:szCs w:val="24"/>
        </w:rPr>
        <w:t>5</w:t>
      </w:r>
      <w:r w:rsidRPr="00590A5D">
        <w:rPr>
          <w:sz w:val="24"/>
          <w:szCs w:val="24"/>
        </w:rPr>
        <w:tab/>
        <w:t>Arrangement of approval mark for a device for means of rear visibility</w:t>
      </w:r>
    </w:p>
    <w:p w:rsidR="007D76D2" w:rsidRPr="00590A5D" w:rsidRDefault="007D76D2" w:rsidP="007D76D2">
      <w:pPr>
        <w:spacing w:after="120"/>
        <w:ind w:left="567" w:hanging="567"/>
        <w:rPr>
          <w:sz w:val="24"/>
          <w:szCs w:val="24"/>
        </w:rPr>
      </w:pPr>
      <w:r w:rsidRPr="00590A5D">
        <w:rPr>
          <w:sz w:val="24"/>
          <w:szCs w:val="24"/>
        </w:rPr>
        <w:t xml:space="preserve">6 </w:t>
      </w:r>
      <w:r w:rsidRPr="00590A5D">
        <w:rPr>
          <w:sz w:val="24"/>
          <w:szCs w:val="24"/>
        </w:rPr>
        <w:tab/>
        <w:t>Test method for determining reflectivity</w:t>
      </w:r>
    </w:p>
    <w:p w:rsidR="007D76D2" w:rsidRPr="00590A5D" w:rsidRDefault="007D76D2" w:rsidP="007D76D2">
      <w:pPr>
        <w:spacing w:after="120"/>
        <w:ind w:left="567" w:hanging="567"/>
        <w:rPr>
          <w:sz w:val="24"/>
          <w:szCs w:val="24"/>
        </w:rPr>
      </w:pPr>
      <w:r w:rsidRPr="00590A5D">
        <w:rPr>
          <w:sz w:val="24"/>
          <w:szCs w:val="24"/>
        </w:rPr>
        <w:t>7</w:t>
      </w:r>
      <w:r w:rsidRPr="00590A5D">
        <w:rPr>
          <w:sz w:val="24"/>
          <w:szCs w:val="24"/>
        </w:rPr>
        <w:tab/>
        <w:t>Procedure for determining the radius of curvature "r" of the reflecting surface of a mirror</w:t>
      </w:r>
    </w:p>
    <w:p w:rsidR="007D76D2" w:rsidRPr="00590A5D" w:rsidRDefault="007D76D2" w:rsidP="007D76D2">
      <w:pPr>
        <w:spacing w:after="120"/>
        <w:ind w:left="567" w:hanging="567"/>
        <w:rPr>
          <w:sz w:val="24"/>
          <w:szCs w:val="24"/>
        </w:rPr>
      </w:pPr>
      <w:r w:rsidRPr="00590A5D">
        <w:rPr>
          <w:sz w:val="24"/>
          <w:szCs w:val="24"/>
        </w:rPr>
        <w:t>8</w:t>
      </w:r>
      <w:r w:rsidRPr="00590A5D">
        <w:rPr>
          <w:sz w:val="24"/>
          <w:szCs w:val="24"/>
        </w:rPr>
        <w:tab/>
        <w:t>Procedure for determining the "H" point and the actual torso angle for seating positions in motor vehicles</w:t>
      </w:r>
    </w:p>
    <w:p w:rsidR="007D76D2" w:rsidRPr="00590A5D" w:rsidRDefault="007D76D2" w:rsidP="007D76D2">
      <w:pPr>
        <w:pStyle w:val="ListParagraph"/>
        <w:spacing w:after="120"/>
        <w:ind w:left="1290"/>
        <w:rPr>
          <w:rFonts w:ascii="Times New Roman" w:hAnsi="Times New Roman"/>
          <w:sz w:val="24"/>
          <w:szCs w:val="24"/>
        </w:rPr>
      </w:pPr>
      <w:r w:rsidRPr="00590A5D">
        <w:rPr>
          <w:rFonts w:ascii="Times New Roman" w:hAnsi="Times New Roman"/>
          <w:sz w:val="24"/>
          <w:szCs w:val="24"/>
        </w:rPr>
        <w:t>Appendix 1 - Description of the three-dimensional "H" point machine (3-D H machine)</w:t>
      </w:r>
    </w:p>
    <w:p w:rsidR="007D76D2" w:rsidRPr="00590A5D" w:rsidRDefault="007D76D2" w:rsidP="007D76D2">
      <w:pPr>
        <w:pStyle w:val="ListParagraph"/>
        <w:spacing w:after="120"/>
        <w:ind w:left="1290"/>
        <w:rPr>
          <w:rFonts w:ascii="Times New Roman" w:hAnsi="Times New Roman"/>
          <w:sz w:val="24"/>
          <w:szCs w:val="24"/>
        </w:rPr>
      </w:pPr>
      <w:r w:rsidRPr="00590A5D">
        <w:rPr>
          <w:rFonts w:ascii="Times New Roman" w:hAnsi="Times New Roman"/>
          <w:sz w:val="24"/>
          <w:szCs w:val="24"/>
        </w:rPr>
        <w:t>Appendix 2 - Three-dimensional reference system</w:t>
      </w:r>
    </w:p>
    <w:p w:rsidR="007D76D2" w:rsidRPr="00590A5D" w:rsidRDefault="007D76D2" w:rsidP="007D76D2">
      <w:pPr>
        <w:pStyle w:val="ListParagraph"/>
        <w:spacing w:after="120"/>
        <w:ind w:left="1290"/>
        <w:rPr>
          <w:rFonts w:ascii="Times New Roman" w:hAnsi="Times New Roman"/>
          <w:sz w:val="24"/>
          <w:szCs w:val="24"/>
        </w:rPr>
      </w:pPr>
      <w:r w:rsidRPr="00590A5D">
        <w:rPr>
          <w:rFonts w:ascii="Times New Roman" w:hAnsi="Times New Roman"/>
          <w:sz w:val="24"/>
          <w:szCs w:val="24"/>
        </w:rPr>
        <w:t>Appendix 3 - Reference data concerning seating positions</w:t>
      </w:r>
    </w:p>
    <w:p w:rsidR="007D76D2" w:rsidRPr="00590A5D" w:rsidRDefault="007D76D2" w:rsidP="007D76D2">
      <w:pPr>
        <w:spacing w:after="120"/>
        <w:ind w:left="567" w:hanging="567"/>
        <w:rPr>
          <w:sz w:val="24"/>
          <w:szCs w:val="24"/>
        </w:rPr>
      </w:pPr>
      <w:r w:rsidRPr="00590A5D">
        <w:rPr>
          <w:sz w:val="24"/>
          <w:szCs w:val="24"/>
        </w:rPr>
        <w:t>9</w:t>
      </w:r>
      <w:r w:rsidRPr="00590A5D">
        <w:rPr>
          <w:sz w:val="24"/>
          <w:szCs w:val="24"/>
        </w:rPr>
        <w:tab/>
        <w:t>Test methods for close-proximity rear-view field of vision</w:t>
      </w:r>
    </w:p>
    <w:p w:rsidR="007D76D2" w:rsidRPr="00701583" w:rsidRDefault="007D76D2" w:rsidP="007D76D2">
      <w:pPr>
        <w:spacing w:after="120"/>
        <w:ind w:left="567" w:hanging="567"/>
        <w:rPr>
          <w:rFonts w:asciiTheme="majorBidi" w:hAnsiTheme="majorBidi" w:cstheme="majorBidi"/>
          <w:b/>
          <w:sz w:val="24"/>
          <w:szCs w:val="24"/>
        </w:rPr>
      </w:pPr>
      <w:r w:rsidRPr="00590A5D">
        <w:rPr>
          <w:sz w:val="24"/>
          <w:szCs w:val="24"/>
        </w:rPr>
        <w:t>10</w:t>
      </w:r>
      <w:r w:rsidRPr="00590A5D">
        <w:rPr>
          <w:sz w:val="24"/>
          <w:szCs w:val="24"/>
        </w:rPr>
        <w:tab/>
        <w:t>Test methods for detection systems</w:t>
      </w:r>
      <w:r w:rsidRPr="00701583">
        <w:rPr>
          <w:rFonts w:asciiTheme="majorBidi" w:hAnsiTheme="majorBidi" w:cstheme="majorBidi"/>
          <w:b/>
          <w:sz w:val="24"/>
          <w:szCs w:val="24"/>
        </w:rPr>
        <w:br w:type="page"/>
      </w:r>
    </w:p>
    <w:p w:rsidR="00831FC4" w:rsidRPr="002D469B" w:rsidRDefault="00B74A70" w:rsidP="001A388D">
      <w:pPr>
        <w:pStyle w:val="HChG"/>
        <w:keepNext w:val="0"/>
        <w:keepLines w:val="0"/>
      </w:pPr>
      <w:r w:rsidRPr="009E3DFC">
        <w:lastRenderedPageBreak/>
        <w:tab/>
      </w:r>
      <w:bookmarkStart w:id="37" w:name="_Toc437351600"/>
      <w:r w:rsidR="00831FC4" w:rsidRPr="002D469B">
        <w:t>Introduction (</w:t>
      </w:r>
      <w:r w:rsidR="00831FC4" w:rsidRPr="00AC31F4">
        <w:t>for</w:t>
      </w:r>
      <w:r w:rsidR="00831FC4" w:rsidRPr="002D469B">
        <w:t xml:space="preserve"> information)</w:t>
      </w:r>
    </w:p>
    <w:p w:rsidR="00831FC4" w:rsidRPr="001A388D" w:rsidRDefault="00831FC4" w:rsidP="001A388D">
      <w:pPr>
        <w:tabs>
          <w:tab w:val="right" w:pos="851"/>
          <w:tab w:val="left" w:pos="1134"/>
          <w:tab w:val="left" w:pos="1559"/>
          <w:tab w:val="left" w:pos="1984"/>
          <w:tab w:val="left" w:leader="dot" w:pos="8929"/>
          <w:tab w:val="right" w:pos="9638"/>
        </w:tabs>
        <w:spacing w:after="120"/>
        <w:rPr>
          <w:rFonts w:asciiTheme="majorBidi" w:hAnsiTheme="majorBidi" w:cstheme="majorBidi"/>
          <w:sz w:val="24"/>
          <w:szCs w:val="24"/>
        </w:rPr>
      </w:pPr>
      <w:r w:rsidRPr="001A388D">
        <w:rPr>
          <w:rFonts w:asciiTheme="majorBidi" w:hAnsiTheme="majorBidi" w:cstheme="majorBidi"/>
          <w:sz w:val="24"/>
          <w:szCs w:val="24"/>
        </w:rPr>
        <w:tab/>
        <w:t>The purpose of this Regulation is to provide the provisions for means of rear visibility and detection that would improve the driver’s awareness of vulnerable road users behind vehicles when reversing. UN Regulation No. 46. provides the provisions for indirect vision of motor vehicles. This Regulation expands driver’s awareness behind vehicles when reversing. Therefore, some requirements of this Regulation may be satisfied by devices complying with UN Regulation No.46.</w:t>
      </w:r>
    </w:p>
    <w:p w:rsidR="00831FC4" w:rsidRPr="001A388D" w:rsidRDefault="00831FC4" w:rsidP="001A388D">
      <w:pPr>
        <w:tabs>
          <w:tab w:val="right" w:pos="851"/>
          <w:tab w:val="left" w:pos="1134"/>
          <w:tab w:val="left" w:pos="1559"/>
          <w:tab w:val="left" w:pos="1984"/>
          <w:tab w:val="left" w:leader="dot" w:pos="8929"/>
          <w:tab w:val="right" w:pos="9638"/>
        </w:tabs>
        <w:spacing w:after="120"/>
        <w:rPr>
          <w:rFonts w:asciiTheme="majorBidi" w:hAnsiTheme="majorBidi" w:cstheme="majorBidi"/>
          <w:sz w:val="24"/>
          <w:szCs w:val="24"/>
        </w:rPr>
      </w:pPr>
      <w:r w:rsidRPr="001A388D">
        <w:rPr>
          <w:rFonts w:asciiTheme="majorBidi" w:hAnsiTheme="majorBidi" w:cstheme="majorBidi"/>
          <w:sz w:val="24"/>
          <w:szCs w:val="24"/>
        </w:rPr>
        <w:t>This Regulation cannot cover all the traffic conditions and infrastructure features in the type approval process; this Regulation recognises that the performances required in this Regulation cannot be achieved in all conditions (vehicle speed and condition, weather conditions, and traffic scenarios etc. may affect the system performances).</w:t>
      </w:r>
    </w:p>
    <w:p w:rsidR="00831FC4" w:rsidRPr="001A388D" w:rsidRDefault="00831FC4" w:rsidP="001A388D">
      <w:pPr>
        <w:pStyle w:val="Subclause"/>
        <w:ind w:left="1418" w:hanging="1418"/>
        <w:rPr>
          <w:b/>
        </w:rPr>
      </w:pPr>
      <w:r w:rsidRPr="001A388D">
        <w:rPr>
          <w:b/>
        </w:rPr>
        <w:t>1.</w:t>
      </w:r>
      <w:r w:rsidRPr="001A388D">
        <w:rPr>
          <w:b/>
        </w:rPr>
        <w:tab/>
      </w:r>
      <w:r w:rsidRPr="001A388D">
        <w:rPr>
          <w:rFonts w:eastAsiaTheme="minorEastAsia"/>
          <w:b/>
          <w:bCs/>
          <w:sz w:val="28"/>
          <w:szCs w:val="28"/>
        </w:rPr>
        <w:t>Scope</w:t>
      </w:r>
    </w:p>
    <w:p w:rsidR="00831FC4" w:rsidRPr="001A388D" w:rsidRDefault="00831FC4" w:rsidP="001A388D">
      <w:pPr>
        <w:pStyle w:val="Subclause"/>
        <w:ind w:left="1418" w:hanging="1418"/>
        <w:rPr>
          <w:rFonts w:eastAsiaTheme="minorEastAsia"/>
          <w:bCs/>
        </w:rPr>
      </w:pPr>
      <w:r w:rsidRPr="001A388D">
        <w:rPr>
          <w:rFonts w:eastAsiaTheme="minorEastAsia"/>
          <w:bCs/>
        </w:rPr>
        <w:t>This Regulation applies to:</w:t>
      </w:r>
    </w:p>
    <w:p w:rsidR="00831FC4" w:rsidRPr="001A388D" w:rsidRDefault="00831FC4" w:rsidP="001A388D">
      <w:pPr>
        <w:pStyle w:val="Subclause"/>
        <w:ind w:left="1418" w:hanging="1418"/>
        <w:rPr>
          <w:rFonts w:eastAsiaTheme="minorEastAsia"/>
          <w:bCs/>
        </w:rPr>
      </w:pPr>
      <w:r w:rsidRPr="001A388D">
        <w:rPr>
          <w:rFonts w:eastAsiaTheme="minorEastAsia"/>
          <w:bCs/>
        </w:rPr>
        <w:t>1.1.</w:t>
      </w:r>
      <w:r w:rsidRPr="001A388D">
        <w:rPr>
          <w:rFonts w:eastAsiaTheme="minorEastAsia"/>
          <w:bCs/>
        </w:rPr>
        <w:tab/>
        <w:t>Approval of devices for means of rear visibility defined in Part I intended to be fitted to vehicles of category M and N.</w:t>
      </w:r>
    </w:p>
    <w:p w:rsidR="00831FC4" w:rsidRPr="001A388D" w:rsidRDefault="00831FC4" w:rsidP="001A388D">
      <w:pPr>
        <w:pStyle w:val="Subclause"/>
        <w:ind w:left="1418" w:hanging="1418"/>
        <w:rPr>
          <w:rFonts w:eastAsiaTheme="minorEastAsia"/>
          <w:bCs/>
        </w:rPr>
      </w:pPr>
      <w:r w:rsidRPr="001A388D">
        <w:rPr>
          <w:rFonts w:eastAsiaTheme="minorEastAsia"/>
          <w:bCs/>
        </w:rPr>
        <w:t>1.2.</w:t>
      </w:r>
      <w:r w:rsidRPr="001A388D">
        <w:rPr>
          <w:rFonts w:eastAsiaTheme="minorEastAsia"/>
          <w:bCs/>
        </w:rPr>
        <w:tab/>
        <w:t>Approval of vehicle installation of means of rear visibility or detection defined in Part II if fitted to vehicles of category M and N.</w:t>
      </w:r>
    </w:p>
    <w:p w:rsidR="00831FC4" w:rsidRPr="001A388D" w:rsidRDefault="00831FC4" w:rsidP="001A388D">
      <w:pPr>
        <w:pStyle w:val="Subclause"/>
        <w:ind w:left="1418" w:hanging="1418"/>
        <w:rPr>
          <w:rFonts w:eastAsiaTheme="minorEastAsia"/>
          <w:bCs/>
        </w:rPr>
      </w:pPr>
      <w:r w:rsidRPr="001A388D">
        <w:rPr>
          <w:rFonts w:eastAsiaTheme="minorEastAsia"/>
          <w:bCs/>
        </w:rPr>
        <w:t>1.3.</w:t>
      </w:r>
      <w:r w:rsidRPr="001A388D">
        <w:rPr>
          <w:rFonts w:eastAsiaTheme="minorEastAsia"/>
          <w:bCs/>
        </w:rPr>
        <w:tab/>
        <w:t>At the request of the manufacturer, Contracting Parties may grant approvals under Parts I and II to vehicles of other categories and devices for fitting to such vehicles.</w:t>
      </w:r>
    </w:p>
    <w:p w:rsidR="00831FC4" w:rsidRPr="001A388D" w:rsidRDefault="00831FC4" w:rsidP="001A388D">
      <w:pPr>
        <w:pStyle w:val="Subclause"/>
        <w:ind w:left="1418" w:hanging="1418"/>
        <w:rPr>
          <w:rFonts w:eastAsiaTheme="minorEastAsia"/>
          <w:bCs/>
        </w:rPr>
      </w:pPr>
      <w:r w:rsidRPr="001A388D">
        <w:rPr>
          <w:rFonts w:eastAsiaTheme="minorEastAsia"/>
          <w:bCs/>
        </w:rPr>
        <w:t xml:space="preserve">1.4. </w:t>
      </w:r>
      <w:r w:rsidRPr="001A388D">
        <w:rPr>
          <w:rFonts w:eastAsiaTheme="minorEastAsia"/>
          <w:bCs/>
        </w:rPr>
        <w:tab/>
        <w:t xml:space="preserve">The following vehicles of category M and N shall be exempted from this Regulation: </w:t>
      </w:r>
    </w:p>
    <w:p w:rsidR="00831FC4" w:rsidRPr="001A388D" w:rsidRDefault="00831FC4" w:rsidP="001A388D">
      <w:pPr>
        <w:pStyle w:val="Subclause"/>
        <w:ind w:left="1418" w:hanging="1418"/>
        <w:rPr>
          <w:rFonts w:eastAsiaTheme="minorEastAsia"/>
          <w:bCs/>
        </w:rPr>
      </w:pPr>
      <w:r w:rsidRPr="001A388D">
        <w:rPr>
          <w:rFonts w:eastAsiaTheme="minorEastAsia"/>
          <w:bCs/>
        </w:rPr>
        <w:tab/>
        <w:t>Vehicles where installation of means of rear visibility or detection is incompatible with their on-road use may be partly or fully exempted from this Regulation, subject to the decision of the Type Approval Authority.</w:t>
      </w:r>
    </w:p>
    <w:p w:rsidR="00831FC4" w:rsidRPr="001A388D" w:rsidRDefault="00831FC4" w:rsidP="001A388D">
      <w:pPr>
        <w:pStyle w:val="Subclause"/>
        <w:ind w:left="1418" w:hanging="1418"/>
        <w:rPr>
          <w:rFonts w:eastAsiaTheme="minorEastAsia"/>
          <w:bCs/>
        </w:rPr>
      </w:pPr>
      <w:r w:rsidRPr="001A388D">
        <w:rPr>
          <w:rFonts w:eastAsiaTheme="minorEastAsia"/>
          <w:bCs/>
        </w:rPr>
        <w:t>1.5.</w:t>
      </w:r>
      <w:r w:rsidRPr="001A388D">
        <w:rPr>
          <w:rFonts w:eastAsiaTheme="minorEastAsia"/>
          <w:bCs/>
        </w:rPr>
        <w:tab/>
        <w:t xml:space="preserve">If a vehicle has multiple device(s), the manufacturer shall designate the device that meets the provisions of the regulation. </w:t>
      </w:r>
    </w:p>
    <w:p w:rsidR="00831FC4" w:rsidRPr="002D469B" w:rsidRDefault="00831FC4" w:rsidP="001A388D">
      <w:pPr>
        <w:pStyle w:val="HChG"/>
        <w:keepNext w:val="0"/>
        <w:keepLines w:val="0"/>
        <w:rPr>
          <w:lang w:eastAsia="ja-JP"/>
        </w:rPr>
      </w:pPr>
      <w:bookmarkStart w:id="38" w:name="_Toc437351629"/>
      <w:bookmarkEnd w:id="37"/>
      <w:r w:rsidRPr="002D469B">
        <w:t xml:space="preserve">Part I </w:t>
      </w:r>
      <w:r w:rsidRPr="002D469B">
        <w:tab/>
        <w:t xml:space="preserve">Devices for </w:t>
      </w:r>
      <w:r>
        <w:rPr>
          <w:lang w:val="en-US"/>
        </w:rPr>
        <w:t>means of rear visibility</w:t>
      </w:r>
    </w:p>
    <w:p w:rsidR="00831FC4" w:rsidRPr="001A388D" w:rsidRDefault="00831FC4" w:rsidP="001A388D">
      <w:pPr>
        <w:pStyle w:val="Subclause"/>
        <w:ind w:left="1418" w:hanging="1418"/>
        <w:rPr>
          <w:b/>
          <w:sz w:val="28"/>
          <w:szCs w:val="28"/>
        </w:rPr>
      </w:pPr>
      <w:bookmarkStart w:id="39" w:name="_Toc437351601"/>
      <w:r w:rsidRPr="001A388D">
        <w:rPr>
          <w:b/>
          <w:sz w:val="28"/>
          <w:szCs w:val="28"/>
        </w:rPr>
        <w:t>2.</w:t>
      </w:r>
      <w:r w:rsidRPr="001A388D">
        <w:rPr>
          <w:b/>
          <w:sz w:val="28"/>
          <w:szCs w:val="28"/>
        </w:rPr>
        <w:tab/>
        <w:t>Definitions</w:t>
      </w:r>
      <w:bookmarkEnd w:id="39"/>
    </w:p>
    <w:p w:rsidR="00831FC4" w:rsidRPr="001A388D" w:rsidRDefault="00831FC4" w:rsidP="001A388D">
      <w:pPr>
        <w:spacing w:after="120"/>
        <w:ind w:right="1134"/>
        <w:rPr>
          <w:rFonts w:asciiTheme="majorBidi" w:hAnsiTheme="majorBidi" w:cstheme="majorBidi"/>
          <w:sz w:val="24"/>
          <w:szCs w:val="24"/>
        </w:rPr>
      </w:pPr>
      <w:r w:rsidRPr="001A388D">
        <w:rPr>
          <w:rFonts w:asciiTheme="majorBidi" w:hAnsiTheme="majorBidi" w:cstheme="majorBidi"/>
          <w:sz w:val="24"/>
          <w:szCs w:val="24"/>
        </w:rPr>
        <w:t>For the purposes of this Regulation:</w:t>
      </w:r>
    </w:p>
    <w:p w:rsidR="00831FC4" w:rsidRPr="001A388D" w:rsidRDefault="00831FC4" w:rsidP="001A388D">
      <w:pPr>
        <w:pStyle w:val="Subclause"/>
        <w:ind w:left="1418" w:hanging="1418"/>
        <w:rPr>
          <w:lang w:val="en-US"/>
        </w:rPr>
      </w:pPr>
      <w:r w:rsidRPr="001A388D">
        <w:rPr>
          <w:rFonts w:asciiTheme="majorBidi" w:hAnsiTheme="majorBidi" w:cstheme="majorBidi"/>
        </w:rPr>
        <w:t>2.1.</w:t>
      </w:r>
      <w:r w:rsidRPr="001A388D">
        <w:rPr>
          <w:rFonts w:asciiTheme="majorBidi" w:hAnsiTheme="majorBidi" w:cstheme="majorBidi"/>
        </w:rPr>
        <w:tab/>
      </w:r>
      <w:r w:rsidRPr="001A388D">
        <w:rPr>
          <w:lang w:val="en-US"/>
        </w:rPr>
        <w:t>"</w:t>
      </w:r>
      <w:r w:rsidRPr="001A388D">
        <w:rPr>
          <w:i/>
          <w:lang w:val="en-US"/>
        </w:rPr>
        <w:t>Devices for means of rear visibility or detection</w:t>
      </w:r>
      <w:r w:rsidRPr="001A388D">
        <w:rPr>
          <w:lang w:val="en-US"/>
        </w:rPr>
        <w:t xml:space="preserve">" means devices intended, when reversing, to give a clear view of the rear of the vehicle within the fields of vision defined in paragraph 15.2. </w:t>
      </w:r>
      <w:r w:rsidRPr="001A388D">
        <w:rPr>
          <w:rFonts w:asciiTheme="majorBidi" w:hAnsiTheme="majorBidi" w:cstheme="majorBidi"/>
        </w:rPr>
        <w:t>or</w:t>
      </w:r>
      <w:r w:rsidRPr="001A388D">
        <w:rPr>
          <w:lang w:val="en-US"/>
        </w:rPr>
        <w:t xml:space="preserve"> intended to detect objects in the field of detection defined in paragraph 15.3. </w:t>
      </w:r>
    </w:p>
    <w:p w:rsidR="00831FC4" w:rsidRPr="001A388D" w:rsidRDefault="00831FC4" w:rsidP="001A388D">
      <w:pPr>
        <w:pStyle w:val="Subclause"/>
        <w:ind w:left="1418"/>
        <w:rPr>
          <w:rFonts w:asciiTheme="majorBidi" w:hAnsiTheme="majorBidi" w:cstheme="majorBidi"/>
        </w:rPr>
      </w:pPr>
      <w:r w:rsidRPr="001A388D">
        <w:rPr>
          <w:lang w:val="en-US"/>
        </w:rPr>
        <w:t xml:space="preserve">These can be conventional mirrors, Rear-View Camera System, detection </w:t>
      </w:r>
      <w:r w:rsidRPr="001A388D">
        <w:rPr>
          <w:rFonts w:asciiTheme="majorBidi" w:hAnsiTheme="majorBidi" w:cstheme="majorBidi"/>
        </w:rPr>
        <w:t>systems</w:t>
      </w:r>
      <w:r w:rsidRPr="001A388D">
        <w:rPr>
          <w:lang w:val="en-US"/>
        </w:rPr>
        <w:t xml:space="preserve"> or other </w:t>
      </w:r>
      <w:r w:rsidRPr="001A388D">
        <w:rPr>
          <w:rFonts w:eastAsiaTheme="minorEastAsia"/>
          <w:bCs/>
        </w:rPr>
        <w:t>devices</w:t>
      </w:r>
      <w:r w:rsidRPr="001A388D">
        <w:rPr>
          <w:lang w:val="en-US"/>
        </w:rPr>
        <w:t>.</w:t>
      </w:r>
    </w:p>
    <w:p w:rsidR="00831FC4" w:rsidRPr="001A388D" w:rsidRDefault="00831FC4" w:rsidP="001A388D">
      <w:pPr>
        <w:pStyle w:val="Subclause"/>
        <w:ind w:left="1418" w:hanging="1418"/>
        <w:rPr>
          <w:rFonts w:asciiTheme="majorBidi" w:eastAsia="MS Gothic" w:hAnsiTheme="majorBidi" w:cstheme="majorBidi"/>
          <w:lang w:eastAsia="ja-JP"/>
        </w:rPr>
      </w:pPr>
      <w:r w:rsidRPr="001A388D">
        <w:rPr>
          <w:rFonts w:asciiTheme="majorBidi" w:hAnsiTheme="majorBidi" w:cstheme="majorBidi"/>
        </w:rPr>
        <w:t>2.1.1.</w:t>
      </w:r>
      <w:r w:rsidRPr="001A388D">
        <w:rPr>
          <w:rFonts w:asciiTheme="majorBidi" w:hAnsiTheme="majorBidi" w:cstheme="majorBidi"/>
        </w:rPr>
        <w:tab/>
      </w:r>
      <w:r w:rsidRPr="001A388D">
        <w:rPr>
          <w:rFonts w:asciiTheme="majorBidi" w:eastAsia="MS Gothic" w:hAnsiTheme="majorBidi" w:cstheme="majorBidi"/>
          <w:lang w:eastAsia="ja-JP"/>
        </w:rPr>
        <w:t>"</w:t>
      </w:r>
      <w:r w:rsidRPr="001A388D">
        <w:rPr>
          <w:rFonts w:asciiTheme="majorBidi" w:eastAsia="MS Gothic" w:hAnsiTheme="majorBidi" w:cstheme="majorBidi"/>
          <w:i/>
          <w:lang w:eastAsia="ja-JP"/>
        </w:rPr>
        <w:t>C</w:t>
      </w:r>
      <w:r w:rsidRPr="001A388D">
        <w:rPr>
          <w:rFonts w:asciiTheme="majorBidi" w:eastAsia="MS Gothic" w:hAnsiTheme="majorBidi" w:cstheme="majorBidi"/>
          <w:i/>
        </w:rPr>
        <w:t>lose-proximity rear-view device</w:t>
      </w:r>
      <w:r w:rsidRPr="001A388D">
        <w:rPr>
          <w:rFonts w:asciiTheme="majorBidi" w:eastAsia="MS Gothic" w:hAnsiTheme="majorBidi" w:cstheme="majorBidi"/>
          <w:lang w:eastAsia="ja-JP"/>
        </w:rPr>
        <w:t xml:space="preserve">" means a device that gives the field of </w:t>
      </w:r>
      <w:r w:rsidRPr="001A388D">
        <w:rPr>
          <w:lang w:val="en-US"/>
        </w:rPr>
        <w:t>vision</w:t>
      </w:r>
      <w:r w:rsidRPr="001A388D">
        <w:rPr>
          <w:rFonts w:asciiTheme="majorBidi" w:eastAsia="MS Gothic" w:hAnsiTheme="majorBidi" w:cstheme="majorBidi"/>
          <w:lang w:eastAsia="ja-JP"/>
        </w:rPr>
        <w:t xml:space="preserve"> defined in paragraph 15.2. of this Regulation.</w:t>
      </w:r>
    </w:p>
    <w:p w:rsidR="00831FC4" w:rsidRPr="001A388D" w:rsidRDefault="00831FC4" w:rsidP="001A388D">
      <w:pPr>
        <w:pStyle w:val="Subclause"/>
        <w:ind w:left="1418" w:hanging="1418"/>
        <w:rPr>
          <w:rFonts w:asciiTheme="majorBidi" w:hAnsiTheme="majorBidi" w:cstheme="majorBidi"/>
        </w:rPr>
      </w:pPr>
      <w:r w:rsidRPr="001A388D">
        <w:rPr>
          <w:rFonts w:asciiTheme="majorBidi" w:hAnsiTheme="majorBidi" w:cstheme="majorBidi"/>
        </w:rPr>
        <w:lastRenderedPageBreak/>
        <w:t>2.1.2.</w:t>
      </w:r>
      <w:r w:rsidRPr="001A388D">
        <w:rPr>
          <w:rFonts w:asciiTheme="majorBidi" w:hAnsiTheme="majorBidi" w:cstheme="majorBidi"/>
        </w:rPr>
        <w:tab/>
      </w:r>
      <w:r w:rsidRPr="001A388D">
        <w:rPr>
          <w:iCs/>
        </w:rPr>
        <w:t>"</w:t>
      </w:r>
      <w:r w:rsidRPr="001A388D">
        <w:rPr>
          <w:i/>
        </w:rPr>
        <w:t>Devices for means of rear visibility"</w:t>
      </w:r>
      <w:r w:rsidRPr="001A388D">
        <w:rPr>
          <w:iCs/>
        </w:rPr>
        <w:t xml:space="preserve"> means devices that present information of the fields of vision defined in paragraph 15.2.</w:t>
      </w:r>
    </w:p>
    <w:p w:rsidR="00831FC4" w:rsidRPr="001A388D" w:rsidRDefault="00831FC4" w:rsidP="001A388D">
      <w:pPr>
        <w:pStyle w:val="Subclause"/>
        <w:ind w:left="1418" w:hanging="1418"/>
        <w:rPr>
          <w:rFonts w:asciiTheme="majorBidi" w:hAnsiTheme="majorBidi" w:cstheme="majorBidi"/>
        </w:rPr>
      </w:pPr>
      <w:r w:rsidRPr="001A388D">
        <w:rPr>
          <w:rFonts w:asciiTheme="majorBidi" w:hAnsiTheme="majorBidi" w:cstheme="majorBidi"/>
        </w:rPr>
        <w:t>2.1.2.1.</w:t>
      </w:r>
      <w:r w:rsidRPr="001A388D">
        <w:rPr>
          <w:rFonts w:asciiTheme="majorBidi" w:hAnsiTheme="majorBidi" w:cstheme="majorBidi"/>
        </w:rPr>
        <w:tab/>
      </w:r>
      <w:r w:rsidRPr="001A388D">
        <w:rPr>
          <w:rFonts w:asciiTheme="majorBidi" w:hAnsiTheme="majorBidi" w:cstheme="majorBidi"/>
          <w:i/>
        </w:rPr>
        <w:t>“Rear-View Camera system (RVCS)”</w:t>
      </w:r>
      <w:r w:rsidRPr="001A388D">
        <w:rPr>
          <w:rFonts w:asciiTheme="majorBidi" w:hAnsiTheme="majorBidi" w:cstheme="majorBidi"/>
        </w:rPr>
        <w:t xml:space="preserve"> means any system intended to render an image of the outside world and give a clear view to the rear of the vehicle within the fields of vision defined in paragraph 15.2. by means of camera.</w:t>
      </w:r>
    </w:p>
    <w:p w:rsidR="00831FC4" w:rsidRPr="001A388D" w:rsidRDefault="00831FC4" w:rsidP="001A388D">
      <w:pPr>
        <w:pStyle w:val="Subclause"/>
        <w:ind w:left="1418" w:hanging="1418"/>
        <w:rPr>
          <w:rFonts w:asciiTheme="majorBidi" w:hAnsiTheme="majorBidi" w:cstheme="majorBidi"/>
        </w:rPr>
      </w:pPr>
      <w:r w:rsidRPr="001A388D">
        <w:rPr>
          <w:rFonts w:asciiTheme="majorBidi" w:hAnsiTheme="majorBidi" w:cstheme="majorBidi"/>
        </w:rPr>
        <w:t>2.1.2.1.1.</w:t>
      </w:r>
      <w:r w:rsidRPr="001A388D">
        <w:rPr>
          <w:rFonts w:asciiTheme="majorBidi" w:hAnsiTheme="majorBidi" w:cstheme="majorBidi"/>
        </w:rPr>
        <w:tab/>
        <w:t>"</w:t>
      </w:r>
      <w:r w:rsidRPr="001A388D">
        <w:rPr>
          <w:rFonts w:asciiTheme="majorBidi" w:hAnsiTheme="majorBidi" w:cstheme="majorBidi"/>
          <w:i/>
        </w:rPr>
        <w:t>Luminance contrast</w:t>
      </w:r>
      <w:r w:rsidRPr="001A388D">
        <w:rPr>
          <w:rFonts w:asciiTheme="majorBidi" w:hAnsiTheme="majorBidi" w:cstheme="majorBidi"/>
        </w:rPr>
        <w:t>" means the brightness ratio between an object and its immediate background/surrounding that allows the object to be distinguished from its background/surroundings. The definition is in accordance with the definition given in ISO 9241-302:2008.</w:t>
      </w:r>
    </w:p>
    <w:p w:rsidR="00831FC4" w:rsidRPr="001A388D" w:rsidRDefault="00831FC4" w:rsidP="001A388D">
      <w:pPr>
        <w:pStyle w:val="Subclause"/>
        <w:ind w:left="1418" w:hanging="1418"/>
        <w:rPr>
          <w:rFonts w:asciiTheme="majorBidi" w:hAnsiTheme="majorBidi" w:cstheme="majorBidi"/>
        </w:rPr>
      </w:pPr>
      <w:r w:rsidRPr="001A388D">
        <w:rPr>
          <w:rFonts w:asciiTheme="majorBidi" w:hAnsiTheme="majorBidi" w:cstheme="majorBidi"/>
        </w:rPr>
        <w:t>2.1.2.1.2.</w:t>
      </w:r>
      <w:r w:rsidRPr="001A388D">
        <w:rPr>
          <w:rFonts w:asciiTheme="majorBidi" w:hAnsiTheme="majorBidi" w:cstheme="majorBidi"/>
        </w:rPr>
        <w:tab/>
        <w:t>"</w:t>
      </w:r>
      <w:r w:rsidRPr="001A388D">
        <w:rPr>
          <w:rFonts w:asciiTheme="majorBidi" w:hAnsiTheme="majorBidi" w:cstheme="majorBidi"/>
          <w:i/>
        </w:rPr>
        <w:t>Resolution</w:t>
      </w:r>
      <w:r w:rsidRPr="001A388D">
        <w:rPr>
          <w:rFonts w:asciiTheme="majorBidi" w:hAnsiTheme="majorBidi" w:cstheme="majorBidi"/>
        </w:rPr>
        <w:t>" means the smallest detail that can be discerned with a perceptual system, i.e. perceived as separate from the larger whole. The resolution of the human eye is indicated as "visual acuity".</w:t>
      </w:r>
    </w:p>
    <w:p w:rsidR="00831FC4" w:rsidRPr="001A388D" w:rsidRDefault="00831FC4" w:rsidP="001A388D">
      <w:pPr>
        <w:pStyle w:val="Subclause"/>
        <w:ind w:left="1418" w:hanging="1418"/>
        <w:rPr>
          <w:rFonts w:asciiTheme="majorBidi" w:hAnsiTheme="majorBidi" w:cstheme="majorBidi"/>
        </w:rPr>
      </w:pPr>
      <w:r w:rsidRPr="001A388D">
        <w:rPr>
          <w:rFonts w:asciiTheme="majorBidi" w:hAnsiTheme="majorBidi" w:cstheme="majorBidi"/>
        </w:rPr>
        <w:t>2.1.2.1.3.</w:t>
      </w:r>
      <w:r w:rsidRPr="001A388D">
        <w:rPr>
          <w:rFonts w:asciiTheme="majorBidi" w:hAnsiTheme="majorBidi" w:cstheme="majorBidi"/>
        </w:rPr>
        <w:tab/>
        <w:t>"</w:t>
      </w:r>
      <w:r w:rsidRPr="001A388D">
        <w:rPr>
          <w:rFonts w:asciiTheme="majorBidi" w:hAnsiTheme="majorBidi" w:cstheme="majorBidi"/>
          <w:i/>
        </w:rPr>
        <w:t>Visual spectrum</w:t>
      </w:r>
      <w:r w:rsidRPr="001A388D">
        <w:rPr>
          <w:rFonts w:asciiTheme="majorBidi" w:hAnsiTheme="majorBidi" w:cstheme="majorBidi"/>
        </w:rPr>
        <w:t>" means light with a wavelength within the range of the perceptual limits of the human eyes: 380</w:t>
      </w:r>
      <w:r w:rsidRPr="001A388D">
        <w:rPr>
          <w:rFonts w:asciiTheme="majorBidi" w:hAnsiTheme="majorBidi" w:cstheme="majorBidi"/>
        </w:rPr>
        <w:noBreakHyphen/>
        <w:t>780 nm.</w:t>
      </w:r>
    </w:p>
    <w:p w:rsidR="00831FC4" w:rsidRPr="001A388D" w:rsidRDefault="00831FC4" w:rsidP="001A388D">
      <w:pPr>
        <w:pStyle w:val="Subclause"/>
        <w:ind w:left="1418" w:hanging="1418"/>
        <w:rPr>
          <w:rFonts w:asciiTheme="majorBidi" w:hAnsiTheme="majorBidi" w:cstheme="majorBidi"/>
        </w:rPr>
      </w:pPr>
      <w:r w:rsidRPr="001A388D">
        <w:rPr>
          <w:rFonts w:asciiTheme="majorBidi" w:hAnsiTheme="majorBidi" w:cstheme="majorBidi"/>
        </w:rPr>
        <w:t>2.1.2.2.</w:t>
      </w:r>
      <w:r w:rsidRPr="001A388D">
        <w:rPr>
          <w:rFonts w:asciiTheme="majorBidi" w:hAnsiTheme="majorBidi" w:cstheme="majorBidi"/>
        </w:rPr>
        <w:tab/>
        <w:t>"</w:t>
      </w:r>
      <w:r w:rsidRPr="001A388D">
        <w:rPr>
          <w:rFonts w:asciiTheme="majorBidi" w:hAnsiTheme="majorBidi" w:cstheme="majorBidi"/>
          <w:i/>
        </w:rPr>
        <w:t>Close-proximity rear-view mirror</w:t>
      </w:r>
      <w:r w:rsidRPr="001A388D">
        <w:rPr>
          <w:rFonts w:asciiTheme="majorBidi" w:hAnsiTheme="majorBidi" w:cstheme="majorBidi"/>
        </w:rPr>
        <w:t>" means any device, excluding devices such as periscopes, intended to give a clear view to the rear of the vehicle within the fields of vision defined in paragraph 15.2. by means of a reflective surface.</w:t>
      </w:r>
    </w:p>
    <w:p w:rsidR="00831FC4" w:rsidRPr="001A388D" w:rsidRDefault="00831FC4" w:rsidP="001A388D">
      <w:pPr>
        <w:pStyle w:val="Subclause"/>
        <w:ind w:left="1418" w:hanging="1418"/>
        <w:rPr>
          <w:rFonts w:asciiTheme="majorBidi" w:hAnsiTheme="majorBidi" w:cstheme="majorBidi"/>
        </w:rPr>
      </w:pPr>
      <w:r w:rsidRPr="001A388D">
        <w:rPr>
          <w:rFonts w:asciiTheme="majorBidi" w:hAnsiTheme="majorBidi" w:cstheme="majorBidi"/>
        </w:rPr>
        <w:t>2.1.2.2.1.</w:t>
      </w:r>
      <w:r w:rsidRPr="001A388D">
        <w:rPr>
          <w:rFonts w:asciiTheme="majorBidi" w:hAnsiTheme="majorBidi" w:cstheme="majorBidi"/>
        </w:rPr>
        <w:tab/>
        <w:t>"</w:t>
      </w:r>
      <w:r w:rsidRPr="001A388D">
        <w:rPr>
          <w:rFonts w:asciiTheme="majorBidi" w:hAnsiTheme="majorBidi" w:cstheme="majorBidi"/>
          <w:i/>
        </w:rPr>
        <w:t>r</w:t>
      </w:r>
      <w:r w:rsidRPr="001A388D">
        <w:rPr>
          <w:rFonts w:asciiTheme="majorBidi" w:hAnsiTheme="majorBidi" w:cstheme="majorBidi"/>
        </w:rPr>
        <w:t>" means the average of the radii of curvature measured over the reflecting surface, in accordance with the method described in Annex 7.</w:t>
      </w:r>
    </w:p>
    <w:p w:rsidR="00831FC4" w:rsidRPr="001A388D" w:rsidRDefault="00831FC4" w:rsidP="001A388D">
      <w:pPr>
        <w:pStyle w:val="Subclause"/>
        <w:ind w:left="1418" w:hanging="1418"/>
        <w:rPr>
          <w:rFonts w:asciiTheme="majorBidi" w:hAnsiTheme="majorBidi" w:cstheme="majorBidi"/>
        </w:rPr>
      </w:pPr>
      <w:r w:rsidRPr="001A388D">
        <w:rPr>
          <w:rFonts w:asciiTheme="majorBidi" w:hAnsiTheme="majorBidi" w:cstheme="majorBidi"/>
          <w:lang w:val="en-US"/>
        </w:rPr>
        <w:t>2.1.</w:t>
      </w:r>
      <w:r w:rsidRPr="001A388D">
        <w:rPr>
          <w:rFonts w:asciiTheme="majorBidi" w:hAnsiTheme="majorBidi" w:cstheme="majorBidi"/>
          <w:lang w:val="en-US" w:eastAsia="ja-JP"/>
        </w:rPr>
        <w:t>2</w:t>
      </w:r>
      <w:r w:rsidRPr="001A388D">
        <w:rPr>
          <w:rFonts w:asciiTheme="majorBidi" w:hAnsiTheme="majorBidi" w:cstheme="majorBidi"/>
          <w:lang w:val="en-US"/>
        </w:rPr>
        <w:t>.2.2.</w:t>
      </w:r>
      <w:r w:rsidRPr="001A388D">
        <w:rPr>
          <w:rFonts w:asciiTheme="majorBidi" w:hAnsiTheme="majorBidi" w:cstheme="majorBidi"/>
          <w:lang w:val="en-US"/>
        </w:rPr>
        <w:tab/>
        <w:t>"</w:t>
      </w:r>
      <w:r w:rsidRPr="001A388D">
        <w:rPr>
          <w:rFonts w:asciiTheme="majorBidi" w:hAnsiTheme="majorBidi" w:cstheme="majorBidi"/>
          <w:i/>
          <w:iCs/>
          <w:lang w:val="en-US"/>
        </w:rPr>
        <w:t>The principal radii of curvature at one point on the reflecting surface (</w:t>
      </w:r>
      <w:proofErr w:type="spellStart"/>
      <w:r w:rsidRPr="001A388D">
        <w:rPr>
          <w:rFonts w:asciiTheme="majorBidi" w:hAnsiTheme="majorBidi" w:cstheme="majorBidi"/>
          <w:i/>
          <w:iCs/>
          <w:lang w:val="en-US"/>
        </w:rPr>
        <w:t>ri</w:t>
      </w:r>
      <w:proofErr w:type="spellEnd"/>
      <w:r w:rsidRPr="001A388D">
        <w:rPr>
          <w:rFonts w:asciiTheme="majorBidi" w:hAnsiTheme="majorBidi" w:cstheme="majorBidi"/>
          <w:i/>
          <w:iCs/>
          <w:lang w:val="en-US"/>
        </w:rPr>
        <w:t>)</w:t>
      </w:r>
      <w:r w:rsidRPr="001A388D">
        <w:rPr>
          <w:rFonts w:asciiTheme="majorBidi" w:hAnsiTheme="majorBidi" w:cstheme="majorBidi"/>
          <w:lang w:val="en-US"/>
        </w:rPr>
        <w:t>" means the</w:t>
      </w:r>
      <w:r w:rsidRPr="001A388D">
        <w:rPr>
          <w:rFonts w:asciiTheme="majorBidi" w:hAnsiTheme="majorBidi" w:cstheme="majorBidi"/>
          <w:lang w:val="en-US" w:eastAsia="ja-JP"/>
        </w:rPr>
        <w:t xml:space="preserve"> </w:t>
      </w:r>
      <w:r w:rsidRPr="001A388D">
        <w:rPr>
          <w:rFonts w:asciiTheme="majorBidi" w:hAnsiTheme="majorBidi" w:cstheme="majorBidi"/>
          <w:lang w:val="en-US"/>
        </w:rPr>
        <w:t>values obtained with the apparatus defined in Annex 7, measured on the arc of the</w:t>
      </w:r>
      <w:r w:rsidRPr="001A388D">
        <w:rPr>
          <w:rFonts w:asciiTheme="majorBidi" w:hAnsiTheme="majorBidi" w:cstheme="majorBidi"/>
          <w:lang w:eastAsia="ja-JP"/>
        </w:rPr>
        <w:t xml:space="preserve"> </w:t>
      </w:r>
      <w:r w:rsidRPr="001A388D">
        <w:rPr>
          <w:rFonts w:asciiTheme="majorBidi" w:hAnsiTheme="majorBidi" w:cstheme="majorBidi"/>
        </w:rPr>
        <w:t>reflecting</w:t>
      </w:r>
      <w:r w:rsidRPr="001A388D">
        <w:rPr>
          <w:rFonts w:asciiTheme="majorBidi" w:hAnsiTheme="majorBidi" w:cstheme="majorBidi"/>
          <w:lang w:val="en-US"/>
        </w:rPr>
        <w:t xml:space="preserve"> surface passing through the </w:t>
      </w:r>
      <w:proofErr w:type="spellStart"/>
      <w:r w:rsidRPr="001A388D">
        <w:rPr>
          <w:rFonts w:asciiTheme="majorBidi" w:hAnsiTheme="majorBidi" w:cstheme="majorBidi"/>
          <w:lang w:val="en-US"/>
        </w:rPr>
        <w:t>centre</w:t>
      </w:r>
      <w:proofErr w:type="spellEnd"/>
      <w:r w:rsidRPr="001A388D">
        <w:rPr>
          <w:rFonts w:asciiTheme="majorBidi" w:hAnsiTheme="majorBidi" w:cstheme="majorBidi"/>
          <w:lang w:val="en-US"/>
        </w:rPr>
        <w:t xml:space="preserve"> of this surface parallel to the segment b, as</w:t>
      </w:r>
      <w:r w:rsidRPr="001A388D">
        <w:rPr>
          <w:rFonts w:asciiTheme="majorBidi" w:hAnsiTheme="majorBidi" w:cstheme="majorBidi"/>
          <w:lang w:eastAsia="ja-JP"/>
        </w:rPr>
        <w:t xml:space="preserve"> </w:t>
      </w:r>
      <w:r w:rsidRPr="001A388D">
        <w:rPr>
          <w:rFonts w:asciiTheme="majorBidi" w:hAnsiTheme="majorBidi" w:cstheme="majorBidi"/>
        </w:rPr>
        <w:t>defined</w:t>
      </w:r>
      <w:r w:rsidRPr="001A388D">
        <w:rPr>
          <w:rFonts w:asciiTheme="majorBidi" w:hAnsiTheme="majorBidi" w:cstheme="majorBidi"/>
          <w:lang w:val="en-US"/>
        </w:rPr>
        <w:t xml:space="preserve"> in paragraph 6.1.2.1.2. of this Regulation and on the arc perpendicular to this</w:t>
      </w:r>
      <w:r w:rsidRPr="001A388D">
        <w:rPr>
          <w:rFonts w:asciiTheme="majorBidi" w:hAnsiTheme="majorBidi" w:cstheme="majorBidi"/>
          <w:lang w:eastAsia="ja-JP"/>
        </w:rPr>
        <w:t xml:space="preserve"> </w:t>
      </w:r>
      <w:r w:rsidRPr="001A388D">
        <w:rPr>
          <w:rFonts w:asciiTheme="majorBidi" w:hAnsiTheme="majorBidi" w:cstheme="majorBidi"/>
          <w:lang w:val="en-US"/>
        </w:rPr>
        <w:t>segment.</w:t>
      </w:r>
    </w:p>
    <w:p w:rsidR="00831FC4" w:rsidRPr="001A388D" w:rsidRDefault="00831FC4" w:rsidP="001A388D">
      <w:pPr>
        <w:pStyle w:val="Subclause"/>
        <w:ind w:left="1418" w:hanging="1418"/>
        <w:rPr>
          <w:rFonts w:asciiTheme="majorBidi" w:hAnsiTheme="majorBidi" w:cstheme="majorBidi"/>
        </w:rPr>
      </w:pPr>
      <w:r w:rsidRPr="001A388D">
        <w:rPr>
          <w:rFonts w:asciiTheme="majorBidi" w:hAnsiTheme="majorBidi" w:cstheme="majorBidi"/>
        </w:rPr>
        <w:t>2.1.2.2.3.</w:t>
      </w:r>
      <w:r w:rsidRPr="001A388D">
        <w:rPr>
          <w:rFonts w:asciiTheme="majorBidi" w:hAnsiTheme="majorBidi" w:cstheme="majorBidi"/>
        </w:rPr>
        <w:tab/>
        <w:t>"</w:t>
      </w:r>
      <w:r w:rsidRPr="001A388D">
        <w:rPr>
          <w:rFonts w:asciiTheme="majorBidi" w:hAnsiTheme="majorBidi" w:cstheme="majorBidi"/>
          <w:i/>
        </w:rPr>
        <w:t>The radius of curvature at one point on the reflecting surface (</w:t>
      </w:r>
      <w:proofErr w:type="spellStart"/>
      <w:r w:rsidRPr="001A388D">
        <w:rPr>
          <w:rFonts w:asciiTheme="majorBidi" w:hAnsiTheme="majorBidi" w:cstheme="majorBidi"/>
          <w:i/>
        </w:rPr>
        <w:t>r</w:t>
      </w:r>
      <w:r w:rsidRPr="001A388D">
        <w:rPr>
          <w:rFonts w:asciiTheme="majorBidi" w:hAnsiTheme="majorBidi" w:cstheme="majorBidi"/>
          <w:i/>
          <w:vertAlign w:val="subscript"/>
        </w:rPr>
        <w:t>p</w:t>
      </w:r>
      <w:proofErr w:type="spellEnd"/>
      <w:r w:rsidRPr="001A388D">
        <w:rPr>
          <w:rFonts w:asciiTheme="majorBidi" w:hAnsiTheme="majorBidi" w:cstheme="majorBidi"/>
          <w:i/>
        </w:rPr>
        <w:t>)</w:t>
      </w:r>
      <w:r w:rsidRPr="001A388D">
        <w:rPr>
          <w:rFonts w:asciiTheme="majorBidi" w:hAnsiTheme="majorBidi" w:cstheme="majorBidi"/>
        </w:rPr>
        <w:t xml:space="preserve">" means the arithmetical average of the principal radii of curvature </w:t>
      </w:r>
      <w:bookmarkStart w:id="40" w:name="_Hlk139550994"/>
      <w:proofErr w:type="spellStart"/>
      <w:r w:rsidRPr="001A388D">
        <w:rPr>
          <w:rFonts w:asciiTheme="majorBidi" w:hAnsiTheme="majorBidi" w:cstheme="majorBidi"/>
        </w:rPr>
        <w:t>r</w:t>
      </w:r>
      <w:r w:rsidRPr="001A388D">
        <w:rPr>
          <w:rFonts w:asciiTheme="majorBidi" w:hAnsiTheme="majorBidi" w:cstheme="majorBidi"/>
          <w:i/>
          <w:iCs/>
          <w:vertAlign w:val="subscript"/>
        </w:rPr>
        <w:t>i</w:t>
      </w:r>
      <w:bookmarkEnd w:id="40"/>
      <w:proofErr w:type="spellEnd"/>
      <w:r w:rsidRPr="001A388D">
        <w:rPr>
          <w:rFonts w:asciiTheme="majorBidi" w:hAnsiTheme="majorBidi" w:cstheme="majorBidi"/>
          <w:i/>
          <w:iCs/>
        </w:rPr>
        <w:t xml:space="preserve"> </w:t>
      </w:r>
      <w:r w:rsidRPr="001A388D">
        <w:rPr>
          <w:rFonts w:asciiTheme="majorBidi" w:hAnsiTheme="majorBidi" w:cstheme="majorBidi"/>
        </w:rPr>
        <w:t>and</w:t>
      </w:r>
      <w:r w:rsidR="00EE7847">
        <w:rPr>
          <w:rFonts w:asciiTheme="majorBidi" w:hAnsiTheme="majorBidi" w:cstheme="majorBidi"/>
        </w:rPr>
        <w:t xml:space="preserve"> </w:t>
      </w:r>
      <w:proofErr w:type="spellStart"/>
      <w:r w:rsidR="00EE7847" w:rsidRPr="001A388D">
        <w:rPr>
          <w:rFonts w:asciiTheme="majorBidi" w:hAnsiTheme="majorBidi" w:cstheme="majorBidi"/>
        </w:rPr>
        <w:t>r</w:t>
      </w:r>
      <w:r w:rsidR="00EE7847">
        <w:rPr>
          <w:rFonts w:ascii="Arial" w:hAnsi="Arial" w:cs="Arial"/>
          <w:color w:val="4D5156"/>
          <w:sz w:val="21"/>
          <w:szCs w:val="21"/>
          <w:shd w:val="clear" w:color="auto" w:fill="FFFFFF"/>
        </w:rPr>
        <w:t>'</w:t>
      </w:r>
      <w:r w:rsidR="00EE7847" w:rsidRPr="001A388D">
        <w:rPr>
          <w:rFonts w:asciiTheme="majorBidi" w:hAnsiTheme="majorBidi" w:cstheme="majorBidi"/>
          <w:i/>
          <w:iCs/>
          <w:vertAlign w:val="subscript"/>
        </w:rPr>
        <w:t>i</w:t>
      </w:r>
      <w:proofErr w:type="spellEnd"/>
      <w:r w:rsidRPr="001A388D">
        <w:rPr>
          <w:rFonts w:asciiTheme="majorBidi" w:hAnsiTheme="majorBidi" w:cstheme="majorBidi"/>
        </w:rPr>
        <w:t>, i.e.:</w:t>
      </w:r>
    </w:p>
    <w:p w:rsidR="00831FC4" w:rsidRDefault="00831FC4" w:rsidP="00831FC4">
      <w:pPr>
        <w:spacing w:after="240"/>
        <w:ind w:left="2268"/>
        <w:rPr>
          <w:rFonts w:asciiTheme="majorBidi" w:hAnsiTheme="majorBidi" w:cstheme="majorBidi"/>
        </w:rPr>
      </w:pPr>
      <w:bookmarkStart w:id="41" w:name="_MON_1410178498"/>
      <w:bookmarkStart w:id="42" w:name="_MON_1151329224"/>
      <w:bookmarkStart w:id="43" w:name="_MON_1181030960"/>
      <w:bookmarkStart w:id="44" w:name="_MON_1315900204"/>
      <w:bookmarkStart w:id="45" w:name="_MON_1390742604"/>
      <w:bookmarkStart w:id="46" w:name="_MON_1390742917"/>
      <w:bookmarkEnd w:id="41"/>
      <w:bookmarkEnd w:id="42"/>
      <w:bookmarkEnd w:id="43"/>
      <w:bookmarkEnd w:id="44"/>
      <w:bookmarkEnd w:id="45"/>
      <w:bookmarkEnd w:id="46"/>
      <w:r w:rsidRPr="002D469B">
        <w:rPr>
          <w:rFonts w:asciiTheme="majorBidi" w:hAnsiTheme="majorBidi" w:cstheme="majorBidi"/>
          <w:noProof/>
          <w:lang w:val="en-AU" w:eastAsia="en-AU"/>
        </w:rPr>
        <w:drawing>
          <wp:inline distT="0" distB="0" distL="0" distR="0" wp14:anchorId="6112CE23" wp14:editId="297AEF4E">
            <wp:extent cx="714375" cy="419100"/>
            <wp:effectExtent l="0" t="0" r="9525" b="0"/>
            <wp:docPr id="7" name="Picture 2" descr="start formula r subscript p equals start fraction r subscropt i plus r' subscript i over 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4375" cy="419100"/>
                    </a:xfrm>
                    <a:prstGeom prst="rect">
                      <a:avLst/>
                    </a:prstGeom>
                    <a:noFill/>
                    <a:ln>
                      <a:noFill/>
                    </a:ln>
                  </pic:spPr>
                </pic:pic>
              </a:graphicData>
            </a:graphic>
          </wp:inline>
        </w:drawing>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2.1.2.2.4.</w:t>
      </w:r>
      <w:r w:rsidRPr="002D469B">
        <w:rPr>
          <w:rFonts w:asciiTheme="majorBidi" w:hAnsiTheme="majorBidi" w:cstheme="majorBidi"/>
        </w:rPr>
        <w:tab/>
        <w:t>"</w:t>
      </w:r>
      <w:r w:rsidRPr="002D469B">
        <w:rPr>
          <w:rFonts w:asciiTheme="majorBidi" w:hAnsiTheme="majorBidi" w:cstheme="majorBidi"/>
          <w:i/>
        </w:rPr>
        <w:t>Spherical surface</w:t>
      </w:r>
      <w:r w:rsidRPr="002D469B">
        <w:rPr>
          <w:rFonts w:asciiTheme="majorBidi" w:hAnsiTheme="majorBidi" w:cstheme="majorBidi"/>
        </w:rPr>
        <w:t>" means a surface, which has a constant and equal radius in all directions.</w:t>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2.1.2.2.5.</w:t>
      </w:r>
      <w:r w:rsidRPr="002D469B">
        <w:rPr>
          <w:rFonts w:asciiTheme="majorBidi" w:hAnsiTheme="majorBidi" w:cstheme="majorBidi"/>
        </w:rPr>
        <w:tab/>
        <w:t>"</w:t>
      </w:r>
      <w:r w:rsidRPr="002D469B">
        <w:rPr>
          <w:rFonts w:asciiTheme="majorBidi" w:hAnsiTheme="majorBidi" w:cstheme="majorBidi"/>
          <w:i/>
        </w:rPr>
        <w:t>Aspherical surface</w:t>
      </w:r>
      <w:r w:rsidRPr="002D469B">
        <w:rPr>
          <w:rFonts w:asciiTheme="majorBidi" w:hAnsiTheme="majorBidi" w:cstheme="majorBidi"/>
        </w:rPr>
        <w:t>" means a surface, which has only in one plane a constant radius.</w:t>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2.1.2.2.6.</w:t>
      </w:r>
      <w:r w:rsidRPr="002D469B">
        <w:rPr>
          <w:rFonts w:asciiTheme="majorBidi" w:hAnsiTheme="majorBidi" w:cstheme="majorBidi"/>
        </w:rPr>
        <w:tab/>
        <w:t>"</w:t>
      </w:r>
      <w:r w:rsidRPr="002D469B">
        <w:rPr>
          <w:rFonts w:asciiTheme="majorBidi" w:hAnsiTheme="majorBidi" w:cstheme="majorBidi"/>
          <w:i/>
        </w:rPr>
        <w:t>Aspherical mirror</w:t>
      </w:r>
      <w:r w:rsidRPr="002D469B">
        <w:rPr>
          <w:rFonts w:asciiTheme="majorBidi" w:hAnsiTheme="majorBidi" w:cstheme="majorBidi"/>
        </w:rPr>
        <w:t>" means a mirror composed of a spherical and an aspherical part, in which the transition of the reflecting surface from the spherical to the aspherical part has to be marked. The curvature of the main axis of the mirror is defined in the x/y coordinate system defined by the radius of the spherical primary calotte with:</w:t>
      </w:r>
    </w:p>
    <w:p w:rsidR="00831FC4" w:rsidRPr="002D469B" w:rsidRDefault="00831FC4" w:rsidP="00831FC4">
      <w:pPr>
        <w:jc w:val="center"/>
        <w:rPr>
          <w:rFonts w:asciiTheme="majorBidi" w:hAnsiTheme="majorBidi" w:cstheme="majorBidi"/>
        </w:rPr>
      </w:pPr>
      <w:bookmarkStart w:id="47" w:name="_MON_1390742980"/>
      <w:bookmarkStart w:id="48" w:name="_MON_1095843606"/>
      <w:bookmarkStart w:id="49" w:name="_MON_1181030961"/>
      <w:bookmarkStart w:id="50" w:name="_MON_1315900210"/>
      <w:bookmarkEnd w:id="47"/>
      <w:bookmarkEnd w:id="48"/>
      <w:bookmarkEnd w:id="49"/>
      <w:bookmarkEnd w:id="50"/>
      <w:r w:rsidRPr="002D469B">
        <w:rPr>
          <w:rFonts w:asciiTheme="majorBidi" w:hAnsiTheme="majorBidi" w:cstheme="majorBidi"/>
          <w:noProof/>
          <w:lang w:val="en-AU" w:eastAsia="en-AU"/>
        </w:rPr>
        <w:drawing>
          <wp:inline distT="0" distB="0" distL="0" distR="0" wp14:anchorId="6C3B4DF6" wp14:editId="3A2AD346">
            <wp:extent cx="1714500" cy="295275"/>
            <wp:effectExtent l="0" t="0" r="0" b="9525"/>
            <wp:docPr id="6" name="Picture 3" descr="start formula y equals R minus square root of start bracket R superscript 2 minus x superscript 2 close bracket plus k open bracket x minus a close bracket superscript 3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295275"/>
                    </a:xfrm>
                    <a:prstGeom prst="rect">
                      <a:avLst/>
                    </a:prstGeom>
                    <a:noFill/>
                    <a:ln>
                      <a:noFill/>
                    </a:ln>
                  </pic:spPr>
                </pic:pic>
              </a:graphicData>
            </a:graphic>
          </wp:inline>
        </w:drawing>
      </w:r>
    </w:p>
    <w:p w:rsidR="00831FC4" w:rsidRPr="002D469B" w:rsidRDefault="00831FC4" w:rsidP="001A388D">
      <w:pPr>
        <w:pStyle w:val="Subclause"/>
        <w:ind w:left="1418"/>
        <w:rPr>
          <w:rFonts w:asciiTheme="majorBidi" w:hAnsiTheme="majorBidi" w:cstheme="majorBidi"/>
        </w:rPr>
      </w:pPr>
      <w:r w:rsidRPr="002D469B">
        <w:rPr>
          <w:rFonts w:asciiTheme="majorBidi" w:hAnsiTheme="majorBidi" w:cstheme="majorBidi"/>
        </w:rPr>
        <w:t>Where:</w:t>
      </w:r>
    </w:p>
    <w:p w:rsidR="00831FC4" w:rsidRPr="002D469B" w:rsidRDefault="00831FC4" w:rsidP="001A388D">
      <w:pPr>
        <w:pStyle w:val="Subclause"/>
        <w:ind w:left="1418"/>
        <w:rPr>
          <w:rFonts w:asciiTheme="majorBidi" w:hAnsiTheme="majorBidi" w:cstheme="majorBidi"/>
        </w:rPr>
      </w:pPr>
      <w:r w:rsidRPr="002D469B">
        <w:rPr>
          <w:rFonts w:asciiTheme="majorBidi" w:hAnsiTheme="majorBidi" w:cstheme="majorBidi"/>
        </w:rPr>
        <w:t>R:</w:t>
      </w:r>
      <w:r w:rsidRPr="002D469B">
        <w:rPr>
          <w:rFonts w:asciiTheme="majorBidi" w:hAnsiTheme="majorBidi" w:cstheme="majorBidi"/>
        </w:rPr>
        <w:tab/>
        <w:t>nominal radius in the spherical part</w:t>
      </w:r>
    </w:p>
    <w:p w:rsidR="00831FC4" w:rsidRPr="002D469B" w:rsidRDefault="00831FC4" w:rsidP="001A388D">
      <w:pPr>
        <w:pStyle w:val="Subclause"/>
        <w:ind w:left="1418"/>
        <w:rPr>
          <w:rFonts w:asciiTheme="majorBidi" w:hAnsiTheme="majorBidi" w:cstheme="majorBidi"/>
        </w:rPr>
      </w:pPr>
      <w:r w:rsidRPr="002D469B">
        <w:rPr>
          <w:rFonts w:asciiTheme="majorBidi" w:hAnsiTheme="majorBidi" w:cstheme="majorBidi"/>
        </w:rPr>
        <w:lastRenderedPageBreak/>
        <w:t>k:</w:t>
      </w:r>
      <w:r w:rsidRPr="002D469B">
        <w:rPr>
          <w:rFonts w:asciiTheme="majorBidi" w:hAnsiTheme="majorBidi" w:cstheme="majorBidi"/>
        </w:rPr>
        <w:tab/>
        <w:t>constant for the change of curvature</w:t>
      </w:r>
    </w:p>
    <w:p w:rsidR="00831FC4" w:rsidRPr="002D469B" w:rsidRDefault="00831FC4" w:rsidP="001A388D">
      <w:pPr>
        <w:pStyle w:val="Subclause"/>
        <w:ind w:left="1418"/>
        <w:rPr>
          <w:rFonts w:asciiTheme="majorBidi" w:hAnsiTheme="majorBidi" w:cstheme="majorBidi"/>
        </w:rPr>
      </w:pPr>
      <w:r w:rsidRPr="002D469B">
        <w:rPr>
          <w:rFonts w:asciiTheme="majorBidi" w:hAnsiTheme="majorBidi" w:cstheme="majorBidi"/>
        </w:rPr>
        <w:t>a:</w:t>
      </w:r>
      <w:r w:rsidRPr="002D469B">
        <w:rPr>
          <w:rFonts w:asciiTheme="majorBidi" w:hAnsiTheme="majorBidi" w:cstheme="majorBidi"/>
        </w:rPr>
        <w:tab/>
        <w:t>constant for the spherical size of the spherical primary calotte</w:t>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2.1.2.2.7.</w:t>
      </w:r>
      <w:r w:rsidRPr="002D469B">
        <w:rPr>
          <w:rFonts w:asciiTheme="majorBidi" w:hAnsiTheme="majorBidi" w:cstheme="majorBidi"/>
        </w:rPr>
        <w:tab/>
        <w:t>"</w:t>
      </w:r>
      <w:r w:rsidRPr="002D469B">
        <w:rPr>
          <w:rFonts w:asciiTheme="majorBidi" w:hAnsiTheme="majorBidi" w:cstheme="majorBidi"/>
          <w:i/>
        </w:rPr>
        <w:t>Centre of the reflecting surface</w:t>
      </w:r>
      <w:r w:rsidRPr="002D469B">
        <w:rPr>
          <w:rFonts w:asciiTheme="majorBidi" w:hAnsiTheme="majorBidi" w:cstheme="majorBidi"/>
        </w:rPr>
        <w:t>" means the centre of the visible area of the reflecting surface.</w:t>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2.1.2.2.8.</w:t>
      </w:r>
      <w:r w:rsidRPr="002D469B">
        <w:rPr>
          <w:rFonts w:asciiTheme="majorBidi" w:hAnsiTheme="majorBidi" w:cstheme="majorBidi"/>
        </w:rPr>
        <w:tab/>
        <w:t>"</w:t>
      </w:r>
      <w:r w:rsidRPr="002D469B">
        <w:rPr>
          <w:rFonts w:asciiTheme="majorBidi" w:hAnsiTheme="majorBidi" w:cstheme="majorBidi"/>
          <w:i/>
        </w:rPr>
        <w:t>The radius of curvature of the constituent parts of the mirror</w:t>
      </w:r>
      <w:r w:rsidRPr="002D469B">
        <w:rPr>
          <w:rFonts w:asciiTheme="majorBidi" w:hAnsiTheme="majorBidi" w:cstheme="majorBidi"/>
        </w:rPr>
        <w:t>" means the radius "c" of the arc of the circle which most closely approximates to the curved form of the part in question.</w:t>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2.1.2.3.</w:t>
      </w:r>
      <w:r w:rsidRPr="002D469B">
        <w:rPr>
          <w:rFonts w:asciiTheme="majorBidi" w:hAnsiTheme="majorBidi" w:cstheme="majorBidi"/>
        </w:rPr>
        <w:tab/>
      </w:r>
      <w:r>
        <w:rPr>
          <w:lang w:val="en-US"/>
        </w:rPr>
        <w:t>"</w:t>
      </w:r>
      <w:r>
        <w:rPr>
          <w:i/>
          <w:iCs/>
          <w:lang w:val="en-US"/>
        </w:rPr>
        <w:t>Other devices for means of rear visibility</w:t>
      </w:r>
      <w:r>
        <w:rPr>
          <w:lang w:val="en-US"/>
        </w:rPr>
        <w:t>" means devices as defined in paragraph 2.1.2. above, where the field of vision is not obtained by means of a mirror or a Rear-</w:t>
      </w:r>
      <w:r w:rsidRPr="001A388D">
        <w:rPr>
          <w:rFonts w:asciiTheme="majorBidi" w:hAnsiTheme="majorBidi" w:cstheme="majorBidi"/>
        </w:rPr>
        <w:t>View</w:t>
      </w:r>
      <w:r>
        <w:rPr>
          <w:lang w:val="en-US"/>
        </w:rPr>
        <w:t xml:space="preserve"> Camera System.</w:t>
      </w:r>
    </w:p>
    <w:p w:rsidR="00831FC4" w:rsidRPr="002D469B" w:rsidRDefault="00831FC4" w:rsidP="00831FC4">
      <w:pPr>
        <w:spacing w:after="120"/>
        <w:ind w:left="2259" w:right="1134" w:hanging="1125"/>
        <w:jc w:val="both"/>
        <w:rPr>
          <w:rFonts w:asciiTheme="majorBidi" w:hAnsiTheme="majorBidi" w:cstheme="majorBidi"/>
        </w:rPr>
      </w:pPr>
      <w:r w:rsidRPr="002D469B">
        <w:rPr>
          <w:rFonts w:asciiTheme="majorBidi" w:hAnsiTheme="majorBidi" w:cstheme="majorBidi"/>
        </w:rPr>
        <w:t>2.1.3.</w:t>
      </w:r>
      <w:r w:rsidRPr="002D469B">
        <w:rPr>
          <w:rFonts w:asciiTheme="majorBidi" w:hAnsiTheme="majorBidi" w:cstheme="majorBidi"/>
          <w:i/>
        </w:rPr>
        <w:tab/>
      </w:r>
      <w:r w:rsidRPr="002D469B">
        <w:rPr>
          <w:rFonts w:asciiTheme="majorBidi" w:hAnsiTheme="majorBidi" w:cstheme="majorBidi"/>
        </w:rPr>
        <w:t>"</w:t>
      </w:r>
      <w:r w:rsidRPr="002D469B">
        <w:rPr>
          <w:rFonts w:asciiTheme="majorBidi" w:hAnsiTheme="majorBidi" w:cstheme="majorBidi"/>
          <w:i/>
        </w:rPr>
        <w:t>Test object</w:t>
      </w:r>
      <w:r w:rsidRPr="002D469B">
        <w:rPr>
          <w:rFonts w:asciiTheme="majorBidi" w:hAnsiTheme="majorBidi" w:cstheme="majorBidi"/>
        </w:rPr>
        <w:t>" means a cylindrical object with a height of 0.8 m and a diameter of 0.30 m.</w:t>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2.1.4.</w:t>
      </w:r>
      <w:r w:rsidRPr="002D469B">
        <w:rPr>
          <w:rFonts w:asciiTheme="majorBidi" w:hAnsiTheme="majorBidi" w:cstheme="majorBidi"/>
        </w:rPr>
        <w:tab/>
        <w:t>"</w:t>
      </w:r>
      <w:r w:rsidRPr="002D469B">
        <w:rPr>
          <w:rFonts w:asciiTheme="majorBidi" w:hAnsiTheme="majorBidi" w:cstheme="majorBidi"/>
          <w:i/>
        </w:rPr>
        <w:t>Field of vision</w:t>
      </w:r>
      <w:r w:rsidRPr="002D469B">
        <w:rPr>
          <w:rFonts w:asciiTheme="majorBidi" w:hAnsiTheme="majorBidi" w:cstheme="majorBidi"/>
        </w:rPr>
        <w:t xml:space="preserve">" means the section of the tri-dimensional space above ground level which is monitored with the help of a device for indirect vision. Unless otherwise stated, this is based on the view offered by a </w:t>
      </w:r>
      <w:proofErr w:type="gramStart"/>
      <w:r w:rsidRPr="002D469B">
        <w:rPr>
          <w:rFonts w:asciiTheme="majorBidi" w:hAnsiTheme="majorBidi" w:cstheme="majorBidi"/>
        </w:rPr>
        <w:t>device and/or devices</w:t>
      </w:r>
      <w:proofErr w:type="gramEnd"/>
      <w:r w:rsidRPr="002D469B">
        <w:rPr>
          <w:rFonts w:asciiTheme="majorBidi" w:hAnsiTheme="majorBidi" w:cstheme="majorBidi"/>
        </w:rPr>
        <w:t xml:space="preserve"> other than mirrors. This may be limited by the relevant detection distance corresponding to the test object.</w:t>
      </w:r>
    </w:p>
    <w:p w:rsidR="00831FC4" w:rsidRPr="002D469B" w:rsidRDefault="00831FC4" w:rsidP="001A388D">
      <w:pPr>
        <w:pStyle w:val="Subclause"/>
        <w:ind w:left="1418" w:hanging="1418"/>
        <w:rPr>
          <w:rFonts w:asciiTheme="majorBidi" w:eastAsia="MS PGothic" w:hAnsiTheme="majorBidi" w:cstheme="majorBidi"/>
          <w:lang w:eastAsia="ja-JP"/>
        </w:rPr>
      </w:pPr>
      <w:r w:rsidRPr="002D469B">
        <w:rPr>
          <w:rFonts w:asciiTheme="majorBidi" w:eastAsia="MS PGothic" w:hAnsiTheme="majorBidi" w:cstheme="majorBidi"/>
          <w:lang w:eastAsia="ja-JP"/>
        </w:rPr>
        <w:t>2.1.5.</w:t>
      </w:r>
      <w:r w:rsidRPr="002D469B">
        <w:rPr>
          <w:rFonts w:asciiTheme="majorBidi" w:eastAsia="MS PGothic" w:hAnsiTheme="majorBidi" w:cstheme="majorBidi"/>
          <w:lang w:eastAsia="ja-JP"/>
        </w:rPr>
        <w:tab/>
      </w:r>
      <w:r w:rsidRPr="002D469B">
        <w:rPr>
          <w:rFonts w:asciiTheme="majorBidi" w:hAnsiTheme="majorBidi" w:cstheme="majorBidi"/>
          <w:i/>
        </w:rPr>
        <w:t>"Detection</w:t>
      </w:r>
      <w:r w:rsidRPr="002D469B">
        <w:rPr>
          <w:rFonts w:asciiTheme="majorBidi" w:eastAsia="MS PGothic" w:hAnsiTheme="majorBidi" w:cstheme="majorBidi"/>
          <w:i/>
          <w:lang w:eastAsia="ja-JP"/>
        </w:rPr>
        <w:t xml:space="preserve"> System</w:t>
      </w:r>
      <w:r w:rsidRPr="002D469B">
        <w:rPr>
          <w:rFonts w:asciiTheme="majorBidi" w:hAnsiTheme="majorBidi" w:cstheme="majorBidi"/>
          <w:i/>
        </w:rPr>
        <w:t>"</w:t>
      </w:r>
      <w:r w:rsidRPr="002D469B">
        <w:rPr>
          <w:rFonts w:asciiTheme="majorBidi" w:eastAsia="MS PGothic" w:hAnsiTheme="majorBidi" w:cstheme="majorBidi"/>
          <w:lang w:eastAsia="ja-JP"/>
        </w:rPr>
        <w:t xml:space="preserve"> means a system which uses signals to enable the driver to detect objects in the area </w:t>
      </w:r>
      <w:r w:rsidRPr="001A388D">
        <w:rPr>
          <w:rFonts w:asciiTheme="majorBidi" w:hAnsiTheme="majorBidi" w:cstheme="majorBidi"/>
        </w:rPr>
        <w:t>adjacent</w:t>
      </w:r>
      <w:r w:rsidRPr="002D469B">
        <w:rPr>
          <w:rFonts w:asciiTheme="majorBidi" w:eastAsia="MS PGothic" w:hAnsiTheme="majorBidi" w:cstheme="majorBidi"/>
          <w:lang w:eastAsia="ja-JP"/>
        </w:rPr>
        <w:t xml:space="preserve"> to the vehicle. </w:t>
      </w:r>
    </w:p>
    <w:p w:rsidR="00831FC4" w:rsidRPr="002D469B" w:rsidRDefault="00831FC4" w:rsidP="001A388D">
      <w:pPr>
        <w:pStyle w:val="Subclause"/>
        <w:ind w:left="1418" w:hanging="1418"/>
        <w:rPr>
          <w:rFonts w:asciiTheme="majorBidi" w:eastAsia="MS PGothic" w:hAnsiTheme="majorBidi" w:cstheme="majorBidi"/>
          <w:lang w:eastAsia="ja-JP"/>
        </w:rPr>
      </w:pPr>
      <w:r w:rsidRPr="002D469B">
        <w:rPr>
          <w:rFonts w:asciiTheme="majorBidi" w:eastAsia="MS PGothic" w:hAnsiTheme="majorBidi" w:cstheme="majorBidi"/>
          <w:lang w:eastAsia="ja-JP"/>
        </w:rPr>
        <w:t>2.1.5.1.</w:t>
      </w:r>
      <w:r w:rsidRPr="002D469B">
        <w:rPr>
          <w:rFonts w:asciiTheme="majorBidi" w:eastAsia="MS PGothic" w:hAnsiTheme="majorBidi" w:cstheme="majorBidi"/>
          <w:lang w:eastAsia="ja-JP"/>
        </w:rPr>
        <w:tab/>
      </w:r>
      <w:r w:rsidRPr="002D469B">
        <w:rPr>
          <w:rFonts w:asciiTheme="majorBidi" w:hAnsiTheme="majorBidi" w:cstheme="majorBidi"/>
          <w:i/>
        </w:rPr>
        <w:t>"Audible information"</w:t>
      </w:r>
      <w:r w:rsidRPr="002D469B">
        <w:rPr>
          <w:rFonts w:asciiTheme="majorBidi" w:eastAsia="MS PGothic" w:hAnsiTheme="majorBidi" w:cstheme="majorBidi"/>
          <w:lang w:eastAsia="ja-JP"/>
        </w:rPr>
        <w:t xml:space="preserve"> means information using auditory signals provided by a detection system as defined in paragraph 2.1.5. above to enable the driver to detect objects in </w:t>
      </w:r>
      <w:r w:rsidRPr="001A388D">
        <w:rPr>
          <w:rFonts w:asciiTheme="majorBidi" w:hAnsiTheme="majorBidi" w:cstheme="majorBidi"/>
        </w:rPr>
        <w:t>the</w:t>
      </w:r>
      <w:r w:rsidRPr="002D469B">
        <w:rPr>
          <w:rFonts w:asciiTheme="majorBidi" w:eastAsia="MS PGothic" w:hAnsiTheme="majorBidi" w:cstheme="majorBidi"/>
          <w:lang w:eastAsia="ja-JP"/>
        </w:rPr>
        <w:t xml:space="preserve"> area adjacent to the vehicle.</w:t>
      </w:r>
    </w:p>
    <w:p w:rsidR="00831FC4" w:rsidRPr="002D469B" w:rsidRDefault="00831FC4" w:rsidP="001A388D">
      <w:pPr>
        <w:pStyle w:val="Subclause"/>
        <w:ind w:left="1418" w:hanging="1418"/>
        <w:rPr>
          <w:rFonts w:asciiTheme="majorBidi" w:hAnsiTheme="majorBidi" w:cstheme="majorBidi"/>
          <w:lang w:eastAsia="ja-JP"/>
        </w:rPr>
      </w:pPr>
      <w:r w:rsidRPr="002D469B">
        <w:rPr>
          <w:rFonts w:asciiTheme="majorBidi" w:eastAsia="MS PGothic" w:hAnsiTheme="majorBidi" w:cstheme="majorBidi"/>
          <w:lang w:eastAsia="ja-JP"/>
        </w:rPr>
        <w:t>2.1.5.2.</w:t>
      </w:r>
      <w:r w:rsidRPr="002D469B">
        <w:rPr>
          <w:rFonts w:asciiTheme="majorBidi" w:eastAsia="MS PGothic" w:hAnsiTheme="majorBidi" w:cstheme="majorBidi"/>
          <w:lang w:eastAsia="ja-JP"/>
        </w:rPr>
        <w:tab/>
      </w:r>
      <w:r w:rsidRPr="002D469B">
        <w:rPr>
          <w:rFonts w:asciiTheme="majorBidi" w:hAnsiTheme="majorBidi" w:cstheme="majorBidi"/>
          <w:i/>
        </w:rPr>
        <w:t>"Optical information"</w:t>
      </w:r>
      <w:r w:rsidRPr="002D469B">
        <w:rPr>
          <w:rFonts w:asciiTheme="majorBidi" w:eastAsia="MS PGothic" w:hAnsiTheme="majorBidi" w:cstheme="majorBidi"/>
          <w:lang w:eastAsia="ja-JP"/>
        </w:rPr>
        <w:t xml:space="preserve"> means information using optical signals provided by a detection system as defined in paragraph 2.1.5. above to enable the driver to detect objects in </w:t>
      </w:r>
      <w:r w:rsidRPr="001A388D">
        <w:rPr>
          <w:rFonts w:asciiTheme="majorBidi" w:hAnsiTheme="majorBidi" w:cstheme="majorBidi"/>
        </w:rPr>
        <w:t>the</w:t>
      </w:r>
      <w:r w:rsidRPr="002D469B">
        <w:rPr>
          <w:rFonts w:asciiTheme="majorBidi" w:eastAsia="MS PGothic" w:hAnsiTheme="majorBidi" w:cstheme="majorBidi"/>
          <w:lang w:eastAsia="ja-JP"/>
        </w:rPr>
        <w:t xml:space="preserve"> area adjacent to the vehicle.</w:t>
      </w:r>
    </w:p>
    <w:p w:rsidR="00831FC4" w:rsidRPr="002D469B" w:rsidRDefault="00831FC4" w:rsidP="001A388D">
      <w:pPr>
        <w:pStyle w:val="Subclause"/>
        <w:ind w:left="1418" w:hanging="1418"/>
        <w:rPr>
          <w:rFonts w:asciiTheme="majorBidi" w:hAnsiTheme="majorBidi" w:cstheme="majorBidi"/>
          <w:lang w:eastAsia="ja-JP"/>
        </w:rPr>
      </w:pPr>
      <w:r w:rsidRPr="002D469B">
        <w:rPr>
          <w:rFonts w:asciiTheme="majorBidi" w:eastAsia="MS PGothic" w:hAnsiTheme="majorBidi" w:cstheme="majorBidi"/>
          <w:lang w:eastAsia="ja-JP"/>
        </w:rPr>
        <w:t>2.1.5.3.</w:t>
      </w:r>
      <w:r w:rsidRPr="002D469B">
        <w:rPr>
          <w:rFonts w:asciiTheme="majorBidi" w:eastAsia="MS PGothic" w:hAnsiTheme="majorBidi" w:cstheme="majorBidi"/>
          <w:lang w:eastAsia="ja-JP"/>
        </w:rPr>
        <w:tab/>
      </w:r>
      <w:r w:rsidRPr="002D469B">
        <w:rPr>
          <w:rFonts w:asciiTheme="majorBidi" w:hAnsiTheme="majorBidi" w:cstheme="majorBidi"/>
          <w:i/>
        </w:rPr>
        <w:t>"Haptic information"</w:t>
      </w:r>
      <w:r w:rsidRPr="002D469B">
        <w:rPr>
          <w:rFonts w:asciiTheme="majorBidi" w:eastAsia="MS PGothic" w:hAnsiTheme="majorBidi" w:cstheme="majorBidi"/>
          <w:lang w:eastAsia="ja-JP"/>
        </w:rPr>
        <w:t xml:space="preserve"> means information using </w:t>
      </w:r>
      <w:r w:rsidRPr="002D469B">
        <w:rPr>
          <w:rFonts w:asciiTheme="majorBidi" w:hAnsiTheme="majorBidi" w:cstheme="majorBidi"/>
          <w:iCs/>
        </w:rPr>
        <w:t>haptic</w:t>
      </w:r>
      <w:r w:rsidRPr="002D469B">
        <w:rPr>
          <w:rFonts w:asciiTheme="majorBidi" w:hAnsiTheme="majorBidi" w:cstheme="majorBidi"/>
          <w:i/>
        </w:rPr>
        <w:t xml:space="preserve"> </w:t>
      </w:r>
      <w:r w:rsidRPr="002D469B">
        <w:rPr>
          <w:rFonts w:asciiTheme="majorBidi" w:eastAsia="MS PGothic" w:hAnsiTheme="majorBidi" w:cstheme="majorBidi"/>
          <w:lang w:eastAsia="ja-JP"/>
        </w:rPr>
        <w:t xml:space="preserve">signals provided by a detection system as </w:t>
      </w:r>
      <w:r w:rsidRPr="001A388D">
        <w:rPr>
          <w:rFonts w:asciiTheme="majorBidi" w:hAnsiTheme="majorBidi" w:cstheme="majorBidi"/>
        </w:rPr>
        <w:t>defined</w:t>
      </w:r>
      <w:r w:rsidRPr="002D469B">
        <w:rPr>
          <w:rFonts w:asciiTheme="majorBidi" w:eastAsia="MS PGothic" w:hAnsiTheme="majorBidi" w:cstheme="majorBidi"/>
          <w:lang w:eastAsia="ja-JP"/>
        </w:rPr>
        <w:t xml:space="preserve"> in paragraph 2.1.5. above to enable the driver to detect objects in the area adjacent to the vehicle.</w:t>
      </w:r>
      <w:r w:rsidRPr="002D469B">
        <w:rPr>
          <w:rFonts w:asciiTheme="majorBidi" w:hAnsiTheme="majorBidi" w:cstheme="majorBidi"/>
          <w:lang w:eastAsia="ja-JP"/>
        </w:rPr>
        <w:t xml:space="preserve"> </w:t>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2.1.6.</w:t>
      </w:r>
      <w:r w:rsidRPr="002D469B">
        <w:rPr>
          <w:rFonts w:asciiTheme="majorBidi" w:hAnsiTheme="majorBidi" w:cstheme="majorBidi"/>
        </w:rPr>
        <w:tab/>
        <w:t>"</w:t>
      </w:r>
      <w:r w:rsidRPr="002D469B">
        <w:rPr>
          <w:rFonts w:asciiTheme="majorBidi" w:hAnsiTheme="majorBidi" w:cstheme="majorBidi"/>
          <w:i/>
        </w:rPr>
        <w:t>Field of detection</w:t>
      </w:r>
      <w:r w:rsidRPr="002D469B">
        <w:rPr>
          <w:rFonts w:asciiTheme="majorBidi" w:hAnsiTheme="majorBidi" w:cstheme="majorBidi"/>
        </w:rPr>
        <w:t>" means the section of the tri-dimensional space above ground level which is monitored with the help of a detection system.</w:t>
      </w:r>
    </w:p>
    <w:p w:rsidR="00831FC4" w:rsidRPr="001A388D" w:rsidRDefault="00831FC4" w:rsidP="001A388D">
      <w:pPr>
        <w:pStyle w:val="Subclause"/>
        <w:ind w:left="1418" w:hanging="1418"/>
        <w:rPr>
          <w:rFonts w:asciiTheme="majorBidi" w:hAnsiTheme="majorBidi" w:cstheme="majorBidi"/>
        </w:rPr>
      </w:pPr>
      <w:r w:rsidRPr="002D469B">
        <w:rPr>
          <w:rFonts w:asciiTheme="majorBidi" w:hAnsiTheme="majorBidi" w:cstheme="majorBidi"/>
        </w:rPr>
        <w:t>2.2.</w:t>
      </w:r>
      <w:r w:rsidRPr="002D469B">
        <w:rPr>
          <w:rFonts w:asciiTheme="majorBidi" w:hAnsiTheme="majorBidi" w:cstheme="majorBidi"/>
        </w:rPr>
        <w:tab/>
      </w:r>
      <w:r>
        <w:rPr>
          <w:lang w:val="en-US"/>
        </w:rPr>
        <w:t>"</w:t>
      </w:r>
      <w:r>
        <w:rPr>
          <w:i/>
          <w:iCs/>
          <w:lang w:val="en-US"/>
        </w:rPr>
        <w:t>Type of device for means of rear visibility or detection</w:t>
      </w:r>
      <w:r>
        <w:rPr>
          <w:lang w:val="en-US"/>
        </w:rPr>
        <w:t xml:space="preserve">" means devices that do not </w:t>
      </w:r>
      <w:r w:rsidRPr="001A388D">
        <w:rPr>
          <w:rFonts w:asciiTheme="majorBidi" w:hAnsiTheme="majorBidi" w:cstheme="majorBidi"/>
        </w:rPr>
        <w:t>differ on the following essential characteristics:</w:t>
      </w:r>
    </w:p>
    <w:p w:rsidR="00831FC4" w:rsidRPr="001A388D" w:rsidRDefault="00831FC4" w:rsidP="001A388D">
      <w:pPr>
        <w:pStyle w:val="Subclause"/>
        <w:ind w:left="2271" w:hanging="840"/>
      </w:pPr>
      <w:r w:rsidRPr="001A388D">
        <w:t>(a)</w:t>
      </w:r>
      <w:r w:rsidRPr="001A388D">
        <w:tab/>
        <w:t>Design of the device inclusive, if pertinent, the attachment to the bodywork;</w:t>
      </w:r>
    </w:p>
    <w:p w:rsidR="00831FC4" w:rsidRPr="001A388D" w:rsidRDefault="00831FC4" w:rsidP="001A388D">
      <w:pPr>
        <w:pStyle w:val="Subclause"/>
        <w:ind w:left="2271" w:hanging="840"/>
      </w:pPr>
      <w:r w:rsidRPr="001A388D">
        <w:t>(b)</w:t>
      </w:r>
      <w:r w:rsidRPr="001A388D">
        <w:tab/>
        <w:t>In the case of mirrors, the shape, the dimensions and radius of curvature of the mirror's reflecting surface;</w:t>
      </w:r>
    </w:p>
    <w:p w:rsidR="00831FC4" w:rsidRPr="001A388D" w:rsidRDefault="00831FC4" w:rsidP="001A388D">
      <w:pPr>
        <w:pStyle w:val="Subclause"/>
        <w:ind w:left="2271" w:hanging="840"/>
      </w:pPr>
      <w:r w:rsidRPr="001A388D">
        <w:t>(c)</w:t>
      </w:r>
      <w:r w:rsidRPr="001A388D">
        <w:tab/>
        <w:t>In the case of Rear-View Camera System, the field of view, the magnification.</w:t>
      </w:r>
    </w:p>
    <w:p w:rsidR="00831FC4" w:rsidRPr="001A388D" w:rsidRDefault="00831FC4" w:rsidP="001A388D">
      <w:pPr>
        <w:pStyle w:val="Subclause"/>
        <w:ind w:left="2271" w:hanging="840"/>
      </w:pPr>
      <w:r w:rsidRPr="001A388D">
        <w:t>(d)</w:t>
      </w:r>
      <w:r w:rsidRPr="001A388D">
        <w:tab/>
        <w:t>In the case of detection systems, the sensor type, the information signal type.</w:t>
      </w:r>
    </w:p>
    <w:p w:rsidR="00831FC4" w:rsidRPr="001A388D" w:rsidRDefault="00831FC4" w:rsidP="001A388D">
      <w:pPr>
        <w:pStyle w:val="Subclause"/>
        <w:ind w:left="1418" w:hanging="1418"/>
        <w:rPr>
          <w:b/>
          <w:sz w:val="28"/>
          <w:szCs w:val="28"/>
        </w:rPr>
      </w:pPr>
      <w:bookmarkStart w:id="51" w:name="_Toc437351602"/>
      <w:r w:rsidRPr="001A388D">
        <w:rPr>
          <w:b/>
          <w:sz w:val="28"/>
          <w:szCs w:val="28"/>
        </w:rPr>
        <w:lastRenderedPageBreak/>
        <w:t>3.</w:t>
      </w:r>
      <w:r w:rsidRPr="001A388D">
        <w:rPr>
          <w:b/>
          <w:sz w:val="28"/>
          <w:szCs w:val="28"/>
        </w:rPr>
        <w:tab/>
        <w:t>Application for approval</w:t>
      </w:r>
      <w:bookmarkEnd w:id="51"/>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3.1.</w:t>
      </w:r>
      <w:r w:rsidRPr="002D469B">
        <w:rPr>
          <w:rFonts w:asciiTheme="majorBidi" w:hAnsiTheme="majorBidi" w:cstheme="majorBidi"/>
        </w:rPr>
        <w:tab/>
      </w:r>
      <w:r w:rsidRPr="001A388D">
        <w:rPr>
          <w:rFonts w:asciiTheme="majorBidi" w:hAnsiTheme="majorBidi" w:cstheme="majorBidi"/>
        </w:rPr>
        <w:t>The application for approval of a type of device for means of rear visibility shall be submitted by the holder of the trade name or mark or by his duly accredited representative.</w:t>
      </w:r>
    </w:p>
    <w:p w:rsidR="00831FC4" w:rsidRPr="001A388D" w:rsidRDefault="00831FC4" w:rsidP="001A388D">
      <w:pPr>
        <w:pStyle w:val="Subclause"/>
        <w:ind w:left="1418" w:hanging="1418"/>
        <w:rPr>
          <w:rFonts w:asciiTheme="majorBidi" w:hAnsiTheme="majorBidi" w:cstheme="majorBidi"/>
        </w:rPr>
      </w:pPr>
      <w:r w:rsidRPr="002D469B">
        <w:rPr>
          <w:rFonts w:asciiTheme="majorBidi" w:hAnsiTheme="majorBidi" w:cstheme="majorBidi"/>
        </w:rPr>
        <w:t>3.2.</w:t>
      </w:r>
      <w:r w:rsidRPr="002D469B">
        <w:rPr>
          <w:rFonts w:asciiTheme="majorBidi" w:hAnsiTheme="majorBidi" w:cstheme="majorBidi"/>
        </w:rPr>
        <w:tab/>
      </w:r>
      <w:r w:rsidRPr="001A388D">
        <w:rPr>
          <w:rFonts w:asciiTheme="majorBidi" w:hAnsiTheme="majorBidi" w:cstheme="majorBidi"/>
        </w:rPr>
        <w:t>A model of information document is shown in Annex 1.</w:t>
      </w:r>
    </w:p>
    <w:p w:rsidR="00831FC4" w:rsidRPr="00D60437" w:rsidRDefault="00831FC4" w:rsidP="001A388D">
      <w:pPr>
        <w:pStyle w:val="Subclause"/>
        <w:ind w:left="1418" w:hanging="1418"/>
        <w:rPr>
          <w:rFonts w:asciiTheme="majorBidi" w:hAnsiTheme="majorBidi" w:cstheme="majorBidi"/>
        </w:rPr>
      </w:pPr>
      <w:r w:rsidRPr="002D469B">
        <w:rPr>
          <w:rFonts w:asciiTheme="majorBidi" w:hAnsiTheme="majorBidi" w:cstheme="majorBidi"/>
        </w:rPr>
        <w:t>3.3.</w:t>
      </w:r>
      <w:r w:rsidRPr="002D469B">
        <w:rPr>
          <w:rFonts w:asciiTheme="majorBidi" w:hAnsiTheme="majorBidi" w:cstheme="majorBidi"/>
        </w:rPr>
        <w:tab/>
      </w:r>
      <w:r w:rsidRPr="001A388D">
        <w:rPr>
          <w:rFonts w:asciiTheme="majorBidi" w:hAnsiTheme="majorBidi" w:cstheme="majorBidi"/>
        </w:rPr>
        <w:t>For each type of device for means of rear visibility the application shall be accompanied by three samples of the parts.</w:t>
      </w:r>
    </w:p>
    <w:p w:rsidR="00831FC4" w:rsidRPr="001A388D" w:rsidRDefault="00831FC4" w:rsidP="001A388D">
      <w:pPr>
        <w:pStyle w:val="Subclause"/>
        <w:ind w:left="1418" w:hanging="1418"/>
        <w:rPr>
          <w:b/>
          <w:sz w:val="28"/>
          <w:szCs w:val="28"/>
        </w:rPr>
      </w:pPr>
      <w:bookmarkStart w:id="52" w:name="_Toc437351603"/>
      <w:r w:rsidRPr="001A388D">
        <w:rPr>
          <w:b/>
          <w:sz w:val="28"/>
          <w:szCs w:val="28"/>
        </w:rPr>
        <w:t>4.</w:t>
      </w:r>
      <w:r w:rsidRPr="001A388D">
        <w:rPr>
          <w:b/>
          <w:sz w:val="28"/>
          <w:szCs w:val="28"/>
        </w:rPr>
        <w:tab/>
        <w:t>Markings</w:t>
      </w:r>
      <w:bookmarkEnd w:id="52"/>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4.1.</w:t>
      </w:r>
      <w:r w:rsidRPr="002D469B">
        <w:rPr>
          <w:rFonts w:asciiTheme="majorBidi" w:hAnsiTheme="majorBidi" w:cstheme="majorBidi"/>
        </w:rPr>
        <w:tab/>
      </w:r>
      <w:r w:rsidRPr="001A388D">
        <w:rPr>
          <w:rFonts w:asciiTheme="majorBidi" w:hAnsiTheme="majorBidi" w:cstheme="majorBidi"/>
        </w:rPr>
        <w:t>The samples of devices for means of rear visibility submitted for approval shall bear the trade name or mark of the manufacturer; this marking shall be clearly legible and be indelible.</w:t>
      </w:r>
    </w:p>
    <w:p w:rsidR="00831FC4" w:rsidRPr="001A388D" w:rsidRDefault="00831FC4" w:rsidP="001A388D">
      <w:pPr>
        <w:pStyle w:val="Subclause"/>
        <w:ind w:left="1418" w:hanging="1418"/>
        <w:rPr>
          <w:rFonts w:asciiTheme="majorBidi" w:hAnsiTheme="majorBidi" w:cstheme="majorBidi"/>
        </w:rPr>
      </w:pPr>
      <w:r w:rsidRPr="002D469B">
        <w:rPr>
          <w:rFonts w:asciiTheme="majorBidi" w:hAnsiTheme="majorBidi" w:cstheme="majorBidi"/>
        </w:rPr>
        <w:t>4.2.</w:t>
      </w:r>
      <w:r w:rsidRPr="002D469B">
        <w:rPr>
          <w:rFonts w:asciiTheme="majorBidi" w:hAnsiTheme="majorBidi" w:cstheme="majorBidi"/>
        </w:rPr>
        <w:tab/>
      </w:r>
      <w:r w:rsidRPr="001A388D">
        <w:rPr>
          <w:rFonts w:asciiTheme="majorBidi" w:hAnsiTheme="majorBidi" w:cstheme="majorBidi"/>
        </w:rPr>
        <w:t>Every device for means of rear visibility shall possess, on at least one of the main components, a space large enough to accommodate the approval mark, which shall be legible; this space shall be shown on the drawings referred to in Annex 1. The approval mark shall also be legible when the device is mounted on the vehicle. Other components of the device shall bear a means of identification. In the case of limited space for the approval mark(s), other means of identification that link it to the approval mark shall be provided.</w:t>
      </w:r>
    </w:p>
    <w:p w:rsidR="00831FC4" w:rsidRPr="001A388D" w:rsidRDefault="00831FC4" w:rsidP="001A388D">
      <w:pPr>
        <w:pStyle w:val="Subclause"/>
        <w:ind w:left="1418" w:hanging="1418"/>
        <w:rPr>
          <w:b/>
          <w:sz w:val="28"/>
          <w:szCs w:val="28"/>
        </w:rPr>
      </w:pPr>
      <w:bookmarkStart w:id="53" w:name="_Toc437351604"/>
      <w:r w:rsidRPr="001A388D">
        <w:rPr>
          <w:b/>
          <w:sz w:val="28"/>
          <w:szCs w:val="28"/>
        </w:rPr>
        <w:t>5.</w:t>
      </w:r>
      <w:r w:rsidRPr="001A388D">
        <w:rPr>
          <w:b/>
          <w:sz w:val="28"/>
          <w:szCs w:val="28"/>
        </w:rPr>
        <w:tab/>
        <w:t>Approval</w:t>
      </w:r>
      <w:bookmarkEnd w:id="53"/>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5.1.</w:t>
      </w:r>
      <w:r w:rsidRPr="002D469B">
        <w:rPr>
          <w:rFonts w:asciiTheme="majorBidi" w:hAnsiTheme="majorBidi" w:cstheme="majorBidi"/>
        </w:rPr>
        <w:tab/>
      </w:r>
      <w:r w:rsidRPr="001A388D">
        <w:rPr>
          <w:rFonts w:asciiTheme="majorBidi" w:hAnsiTheme="majorBidi" w:cstheme="majorBidi"/>
        </w:rPr>
        <w:t>If the samples submitted for approval meet the requirements of paragraph 6. of this Regulation, approval of the pertinent type of device for means of rear visibility shall be granted.</w:t>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5.2.</w:t>
      </w:r>
      <w:r w:rsidRPr="002D469B">
        <w:rPr>
          <w:rFonts w:asciiTheme="majorBidi" w:hAnsiTheme="majorBidi" w:cstheme="majorBidi"/>
        </w:rPr>
        <w:tab/>
      </w:r>
      <w:r w:rsidRPr="001A388D">
        <w:rPr>
          <w:rFonts w:asciiTheme="majorBidi" w:hAnsiTheme="majorBidi" w:cstheme="majorBidi"/>
        </w:rPr>
        <w:t>An approval number shall be assigned to each type approved. Its first two digits (at present 00) shall indicate the series of amendments incorporating the most recent major technical amendments made to the Regulation at the time of issue of the approval. The same Contracting Party shall not assign the same number to another type of device for means of rear visibility.</w:t>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5.3.</w:t>
      </w:r>
      <w:r w:rsidRPr="002D469B">
        <w:rPr>
          <w:rFonts w:asciiTheme="majorBidi" w:hAnsiTheme="majorBidi" w:cstheme="majorBidi"/>
        </w:rPr>
        <w:tab/>
      </w:r>
      <w:r w:rsidRPr="001A388D">
        <w:rPr>
          <w:rFonts w:asciiTheme="majorBidi" w:hAnsiTheme="majorBidi" w:cstheme="majorBidi"/>
        </w:rPr>
        <w:t>Notice of approval or of refusal or of extension or withdrawal of approval or of production definitively discontinued of a type of device for means of rear visibility pursuant to this Regulation shall be communicated to the Parties to the Agreement which apply this Regulation by means of a form conforming to the model in Annex 3 to this Regulation.</w:t>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5.4.</w:t>
      </w:r>
      <w:r w:rsidRPr="002D469B">
        <w:rPr>
          <w:rFonts w:asciiTheme="majorBidi" w:hAnsiTheme="majorBidi" w:cstheme="majorBidi"/>
        </w:rPr>
        <w:tab/>
      </w:r>
      <w:r w:rsidRPr="001A388D">
        <w:rPr>
          <w:rFonts w:asciiTheme="majorBidi" w:hAnsiTheme="majorBidi" w:cstheme="majorBidi"/>
        </w:rPr>
        <w:t>There shall be affixed, on at least one of the main components, conspicuously and in the space referred to in paragraph 4.2. above, to every device for means of rear visibility, conforming to a type approved under this Regulation, in addition to the mark prescribed in paragraph 4.1. above, an international approval mark consisting of:</w:t>
      </w:r>
    </w:p>
    <w:p w:rsidR="00831FC4" w:rsidRPr="001A388D" w:rsidRDefault="00831FC4" w:rsidP="001A388D">
      <w:pPr>
        <w:pStyle w:val="Subclause"/>
        <w:ind w:left="1418" w:hanging="1418"/>
        <w:rPr>
          <w:rFonts w:asciiTheme="majorBidi" w:hAnsiTheme="majorBidi" w:cstheme="majorBidi"/>
        </w:rPr>
      </w:pPr>
      <w:r w:rsidRPr="002D469B">
        <w:rPr>
          <w:rFonts w:asciiTheme="majorBidi" w:hAnsiTheme="majorBidi" w:cstheme="majorBidi"/>
        </w:rPr>
        <w:t>5.4.1.</w:t>
      </w:r>
      <w:r w:rsidRPr="002D469B">
        <w:rPr>
          <w:rFonts w:asciiTheme="majorBidi" w:hAnsiTheme="majorBidi" w:cstheme="majorBidi"/>
        </w:rPr>
        <w:tab/>
      </w:r>
      <w:r w:rsidRPr="001A388D">
        <w:rPr>
          <w:rFonts w:asciiTheme="majorBidi" w:hAnsiTheme="majorBidi" w:cstheme="majorBidi"/>
        </w:rPr>
        <w:t>A circle surrounding the letter "E" followed by:</w:t>
      </w:r>
    </w:p>
    <w:p w:rsidR="00831FC4" w:rsidRPr="001A388D" w:rsidRDefault="00831FC4" w:rsidP="001A388D">
      <w:pPr>
        <w:pStyle w:val="Subclause"/>
        <w:ind w:left="2271" w:hanging="840"/>
      </w:pPr>
      <w:r w:rsidRPr="001A388D">
        <w:t>(a)</w:t>
      </w:r>
      <w:r w:rsidRPr="001A388D">
        <w:tab/>
        <w:t>The distinguishing number of the country which has granted approval; and</w:t>
      </w:r>
    </w:p>
    <w:p w:rsidR="00831FC4" w:rsidRPr="001A388D" w:rsidRDefault="00831FC4" w:rsidP="001A388D">
      <w:pPr>
        <w:pStyle w:val="Subclause"/>
        <w:ind w:left="2271" w:hanging="840"/>
      </w:pPr>
      <w:r w:rsidRPr="001A388D">
        <w:lastRenderedPageBreak/>
        <w:t>(b)</w:t>
      </w:r>
      <w:r w:rsidRPr="001A388D">
        <w:tab/>
        <w:t>The number of this Regulation, followed by the letter "R", a dash and the approval number.</w:t>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5.5.</w:t>
      </w:r>
      <w:r w:rsidRPr="002D469B">
        <w:rPr>
          <w:rFonts w:asciiTheme="majorBidi" w:hAnsiTheme="majorBidi" w:cstheme="majorBidi"/>
        </w:rPr>
        <w:tab/>
        <w:t xml:space="preserve">The approval mark and the additional symbol(s) shall be clearly legible and be indelible. </w:t>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5.6.</w:t>
      </w:r>
      <w:r w:rsidRPr="002D469B">
        <w:rPr>
          <w:rFonts w:asciiTheme="majorBidi" w:hAnsiTheme="majorBidi" w:cstheme="majorBidi"/>
        </w:rPr>
        <w:tab/>
        <w:t>Annex 5 to this Regulation gives an example of the arrangement of the aforesaid approval mark and additional symbol.</w:t>
      </w:r>
    </w:p>
    <w:p w:rsidR="00831FC4" w:rsidRPr="001A388D" w:rsidRDefault="00831FC4" w:rsidP="001A388D">
      <w:pPr>
        <w:pStyle w:val="Subclause"/>
        <w:ind w:left="1418" w:hanging="1418"/>
        <w:rPr>
          <w:b/>
          <w:sz w:val="28"/>
          <w:szCs w:val="28"/>
        </w:rPr>
      </w:pPr>
      <w:bookmarkStart w:id="54" w:name="_Toc437351605"/>
      <w:r w:rsidRPr="001A388D">
        <w:rPr>
          <w:b/>
          <w:sz w:val="28"/>
          <w:szCs w:val="28"/>
        </w:rPr>
        <w:t>6.</w:t>
      </w:r>
      <w:r w:rsidRPr="001A388D">
        <w:rPr>
          <w:b/>
          <w:sz w:val="28"/>
          <w:szCs w:val="28"/>
        </w:rPr>
        <w:tab/>
        <w:t>Requirements</w:t>
      </w:r>
      <w:bookmarkEnd w:id="54"/>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6.1.</w:t>
      </w:r>
      <w:r w:rsidRPr="002D469B">
        <w:rPr>
          <w:rFonts w:asciiTheme="majorBidi" w:hAnsiTheme="majorBidi" w:cstheme="majorBidi"/>
        </w:rPr>
        <w:tab/>
        <w:t>Close-proximity rear-view mirrors</w:t>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6.1.1.</w:t>
      </w:r>
      <w:r w:rsidRPr="002D469B">
        <w:rPr>
          <w:rFonts w:asciiTheme="majorBidi" w:hAnsiTheme="majorBidi" w:cstheme="majorBidi"/>
        </w:rPr>
        <w:tab/>
        <w:t>General specifications</w:t>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6.1.1.1.</w:t>
      </w:r>
      <w:r w:rsidRPr="002D469B">
        <w:rPr>
          <w:rFonts w:asciiTheme="majorBidi" w:hAnsiTheme="majorBidi" w:cstheme="majorBidi"/>
        </w:rPr>
        <w:tab/>
        <w:t>All mirrors may be adjustable.</w:t>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6.1.2.</w:t>
      </w:r>
      <w:r w:rsidRPr="002D469B">
        <w:rPr>
          <w:rFonts w:asciiTheme="majorBidi" w:hAnsiTheme="majorBidi" w:cstheme="majorBidi"/>
        </w:rPr>
        <w:tab/>
        <w:t>Special specifications</w:t>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6.1.2.1.</w:t>
      </w:r>
      <w:r w:rsidRPr="002D469B">
        <w:rPr>
          <w:rFonts w:asciiTheme="majorBidi" w:hAnsiTheme="majorBidi" w:cstheme="majorBidi"/>
        </w:rPr>
        <w:tab/>
        <w:t>Dimensions</w:t>
      </w:r>
    </w:p>
    <w:p w:rsidR="00831FC4" w:rsidRPr="002D469B" w:rsidRDefault="00831FC4" w:rsidP="001A388D">
      <w:pPr>
        <w:pStyle w:val="Subclause"/>
        <w:ind w:left="1418" w:hanging="1418"/>
        <w:rPr>
          <w:rFonts w:asciiTheme="majorBidi" w:hAnsiTheme="majorBidi" w:cstheme="majorBidi"/>
        </w:rPr>
      </w:pPr>
      <w:r w:rsidRPr="001A388D">
        <w:rPr>
          <w:rFonts w:asciiTheme="majorBidi" w:hAnsiTheme="majorBidi" w:cstheme="majorBidi"/>
        </w:rPr>
        <w:t>6.1.2.1.1.</w:t>
      </w:r>
      <w:r w:rsidRPr="001A388D">
        <w:rPr>
          <w:rFonts w:asciiTheme="majorBidi" w:hAnsiTheme="majorBidi" w:cstheme="majorBidi"/>
        </w:rPr>
        <w:tab/>
      </w:r>
      <w:r w:rsidRPr="002D469B">
        <w:rPr>
          <w:rFonts w:asciiTheme="majorBidi" w:hAnsiTheme="majorBidi" w:cstheme="majorBidi"/>
        </w:rPr>
        <w:t>The contours of the reflecting surface shall be of simple geometric form and its dimensions such that the mirror provides the field of vision specified in paragraph 15.2. of this Regulation.</w:t>
      </w:r>
    </w:p>
    <w:p w:rsidR="00831FC4" w:rsidRPr="002D469B" w:rsidRDefault="00831FC4" w:rsidP="001A388D">
      <w:pPr>
        <w:pStyle w:val="Subclause"/>
        <w:ind w:left="1418" w:hanging="1418"/>
        <w:rPr>
          <w:rFonts w:asciiTheme="majorBidi" w:hAnsiTheme="majorBidi" w:cstheme="majorBidi"/>
        </w:rPr>
      </w:pPr>
      <w:r w:rsidRPr="001A388D">
        <w:rPr>
          <w:rFonts w:asciiTheme="majorBidi" w:hAnsiTheme="majorBidi" w:cstheme="majorBidi"/>
        </w:rPr>
        <w:t>6.1.2.1.2.</w:t>
      </w:r>
      <w:r w:rsidRPr="001A388D">
        <w:rPr>
          <w:rFonts w:asciiTheme="majorBidi" w:hAnsiTheme="majorBidi" w:cstheme="majorBidi"/>
        </w:rPr>
        <w:tab/>
        <w:t>The dimensions of the reflecting surface shall be such that it is possible to inscribe</w:t>
      </w:r>
      <w:r w:rsidRPr="002D469B">
        <w:rPr>
          <w:rFonts w:asciiTheme="majorBidi" w:hAnsiTheme="majorBidi" w:cstheme="majorBidi"/>
        </w:rPr>
        <w:t xml:space="preserve"> </w:t>
      </w:r>
      <w:r w:rsidRPr="001A388D">
        <w:rPr>
          <w:rFonts w:asciiTheme="majorBidi" w:hAnsiTheme="majorBidi" w:cstheme="majorBidi"/>
        </w:rPr>
        <w:t>therein:</w:t>
      </w:r>
    </w:p>
    <w:p w:rsidR="00831FC4" w:rsidRPr="001A388D" w:rsidRDefault="00831FC4" w:rsidP="001A388D">
      <w:pPr>
        <w:pStyle w:val="Subclause"/>
        <w:ind w:left="2271" w:hanging="840"/>
      </w:pPr>
      <w:r w:rsidRPr="001A388D">
        <w:t>(a)</w:t>
      </w:r>
      <w:r w:rsidRPr="001A388D">
        <w:tab/>
        <w:t xml:space="preserve">A rectangle 40 mm high the base length of which, measured in </w:t>
      </w:r>
      <w:proofErr w:type="spellStart"/>
      <w:r w:rsidRPr="001A388D">
        <w:t>millimeters</w:t>
      </w:r>
      <w:proofErr w:type="spellEnd"/>
      <w:r w:rsidRPr="001A388D">
        <w:t>, has the value "a";</w:t>
      </w:r>
    </w:p>
    <w:p w:rsidR="00831FC4" w:rsidRPr="001A388D" w:rsidRDefault="00831FC4" w:rsidP="001A388D">
      <w:pPr>
        <w:pStyle w:val="Subclause"/>
        <w:ind w:left="2271" w:hanging="840"/>
      </w:pPr>
      <w:r w:rsidRPr="001A388D">
        <w:t>(b)</w:t>
      </w:r>
      <w:r w:rsidRPr="001A388D">
        <w:tab/>
        <w:t xml:space="preserve">A segment which is parallel to the height of the rectangle and the length of which, expressed in </w:t>
      </w:r>
      <w:proofErr w:type="spellStart"/>
      <w:r w:rsidRPr="001A388D">
        <w:t>millimeters</w:t>
      </w:r>
      <w:proofErr w:type="spellEnd"/>
      <w:r w:rsidRPr="001A388D">
        <w:t>, has the value "b".</w:t>
      </w:r>
    </w:p>
    <w:p w:rsidR="00831FC4" w:rsidRPr="002D469B" w:rsidRDefault="00831FC4" w:rsidP="001A388D">
      <w:pPr>
        <w:pStyle w:val="Subclause"/>
        <w:ind w:left="1418" w:hanging="1418"/>
        <w:rPr>
          <w:rFonts w:asciiTheme="majorBidi" w:hAnsiTheme="majorBidi" w:cstheme="majorBidi"/>
        </w:rPr>
      </w:pPr>
      <w:r w:rsidRPr="001A388D">
        <w:rPr>
          <w:rFonts w:asciiTheme="majorBidi" w:hAnsiTheme="majorBidi" w:cstheme="majorBidi"/>
        </w:rPr>
        <w:t>6.1.2.2.</w:t>
      </w:r>
      <w:r w:rsidRPr="001A388D">
        <w:rPr>
          <w:rFonts w:asciiTheme="majorBidi" w:hAnsiTheme="majorBidi" w:cstheme="majorBidi"/>
        </w:rPr>
        <w:tab/>
      </w:r>
      <w:r w:rsidRPr="002D469B">
        <w:rPr>
          <w:rFonts w:asciiTheme="majorBidi" w:hAnsiTheme="majorBidi" w:cstheme="majorBidi"/>
        </w:rPr>
        <w:t>Reflecting surface and coefficients of reflection</w:t>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6.1.2.2.1.</w:t>
      </w:r>
      <w:r w:rsidRPr="002D469B">
        <w:rPr>
          <w:rFonts w:asciiTheme="majorBidi" w:hAnsiTheme="majorBidi" w:cstheme="majorBidi"/>
        </w:rPr>
        <w:tab/>
        <w:t>The reflecting surface of a mirror shall be either flat or spherically convex. Exterior mirrors may be equipped with an additional aspherical part provided that the main mirror fulfils the requirements of the indirect field of vision.</w:t>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6.1.2.2.2.</w:t>
      </w:r>
      <w:r w:rsidRPr="002D469B">
        <w:rPr>
          <w:rFonts w:asciiTheme="majorBidi" w:hAnsiTheme="majorBidi" w:cstheme="majorBidi"/>
        </w:rPr>
        <w:tab/>
        <w:t>Differences between the radii of curvature of mirrors</w:t>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6.1.2.2.2.1.</w:t>
      </w:r>
      <w:r w:rsidRPr="002D469B">
        <w:rPr>
          <w:rFonts w:asciiTheme="majorBidi" w:hAnsiTheme="majorBidi" w:cstheme="majorBidi"/>
        </w:rPr>
        <w:tab/>
        <w:t xml:space="preserve">The difference between </w:t>
      </w:r>
      <w:proofErr w:type="spellStart"/>
      <w:r w:rsidRPr="002D469B">
        <w:rPr>
          <w:rFonts w:asciiTheme="majorBidi" w:hAnsiTheme="majorBidi" w:cstheme="majorBidi"/>
        </w:rPr>
        <w:t>r</w:t>
      </w:r>
      <w:r w:rsidRPr="001A388D">
        <w:rPr>
          <w:rFonts w:asciiTheme="majorBidi" w:hAnsiTheme="majorBidi" w:cstheme="majorBidi"/>
        </w:rPr>
        <w:t>i</w:t>
      </w:r>
      <w:proofErr w:type="spellEnd"/>
      <w:r w:rsidRPr="002D469B">
        <w:rPr>
          <w:rFonts w:asciiTheme="majorBidi" w:hAnsiTheme="majorBidi" w:cstheme="majorBidi"/>
        </w:rPr>
        <w:t xml:space="preserve"> or </w:t>
      </w:r>
      <w:proofErr w:type="spellStart"/>
      <w:r w:rsidRPr="002D469B">
        <w:rPr>
          <w:rFonts w:asciiTheme="majorBidi" w:hAnsiTheme="majorBidi" w:cstheme="majorBidi"/>
        </w:rPr>
        <w:t>r'</w:t>
      </w:r>
      <w:r w:rsidRPr="001A388D">
        <w:rPr>
          <w:rFonts w:asciiTheme="majorBidi" w:hAnsiTheme="majorBidi" w:cstheme="majorBidi"/>
        </w:rPr>
        <w:t>i</w:t>
      </w:r>
      <w:proofErr w:type="spellEnd"/>
      <w:r w:rsidRPr="002D469B">
        <w:rPr>
          <w:rFonts w:asciiTheme="majorBidi" w:hAnsiTheme="majorBidi" w:cstheme="majorBidi"/>
        </w:rPr>
        <w:t xml:space="preserve">, and </w:t>
      </w:r>
      <w:proofErr w:type="spellStart"/>
      <w:r w:rsidRPr="002D469B">
        <w:rPr>
          <w:rFonts w:asciiTheme="majorBidi" w:hAnsiTheme="majorBidi" w:cstheme="majorBidi"/>
        </w:rPr>
        <w:t>r</w:t>
      </w:r>
      <w:r w:rsidRPr="001A388D">
        <w:rPr>
          <w:rFonts w:asciiTheme="majorBidi" w:hAnsiTheme="majorBidi" w:cstheme="majorBidi"/>
        </w:rPr>
        <w:t>p</w:t>
      </w:r>
      <w:proofErr w:type="spellEnd"/>
      <w:r w:rsidRPr="002D469B">
        <w:rPr>
          <w:rFonts w:asciiTheme="majorBidi" w:hAnsiTheme="majorBidi" w:cstheme="majorBidi"/>
        </w:rPr>
        <w:t xml:space="preserve"> at each reference point shall not exceed 0.15 r.</w:t>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6.1.2.2.2.2.</w:t>
      </w:r>
      <w:r w:rsidRPr="002D469B">
        <w:rPr>
          <w:rFonts w:asciiTheme="majorBidi" w:hAnsiTheme="majorBidi" w:cstheme="majorBidi"/>
        </w:rPr>
        <w:tab/>
        <w:t>The difference between any of the radii of curvature (r</w:t>
      </w:r>
      <w:r w:rsidRPr="001A388D">
        <w:rPr>
          <w:rFonts w:asciiTheme="majorBidi" w:hAnsiTheme="majorBidi" w:cstheme="majorBidi"/>
        </w:rPr>
        <w:t>p</w:t>
      </w:r>
      <w:r w:rsidRPr="002D469B">
        <w:rPr>
          <w:rFonts w:asciiTheme="majorBidi" w:hAnsiTheme="majorBidi" w:cstheme="majorBidi"/>
        </w:rPr>
        <w:t>1, r</w:t>
      </w:r>
      <w:r w:rsidRPr="001A388D">
        <w:rPr>
          <w:rFonts w:asciiTheme="majorBidi" w:hAnsiTheme="majorBidi" w:cstheme="majorBidi"/>
        </w:rPr>
        <w:t>p</w:t>
      </w:r>
      <w:r w:rsidRPr="002D469B">
        <w:rPr>
          <w:rFonts w:asciiTheme="majorBidi" w:hAnsiTheme="majorBidi" w:cstheme="majorBidi"/>
        </w:rPr>
        <w:t>2, and r</w:t>
      </w:r>
      <w:r w:rsidRPr="001A388D">
        <w:rPr>
          <w:rFonts w:asciiTheme="majorBidi" w:hAnsiTheme="majorBidi" w:cstheme="majorBidi"/>
        </w:rPr>
        <w:t>p</w:t>
      </w:r>
      <w:r w:rsidRPr="002D469B">
        <w:rPr>
          <w:rFonts w:asciiTheme="majorBidi" w:hAnsiTheme="majorBidi" w:cstheme="majorBidi"/>
        </w:rPr>
        <w:t>3) and r shall not exceed 0.15 r.</w:t>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6.1.2.2.2.3.</w:t>
      </w:r>
      <w:r w:rsidRPr="002D469B">
        <w:rPr>
          <w:rFonts w:asciiTheme="majorBidi" w:hAnsiTheme="majorBidi" w:cstheme="majorBidi"/>
        </w:rPr>
        <w:tab/>
        <w:t>When r is not less than 3,000 mm, the value of 0.15 r quoted in paragraphs 6.1.2.2.2.1. and 6.1.2.2.2.2. above is replaced by 0.25 r.</w:t>
      </w:r>
    </w:p>
    <w:p w:rsidR="00831FC4" w:rsidRPr="002D469B" w:rsidRDefault="00831FC4" w:rsidP="001A388D">
      <w:pPr>
        <w:pStyle w:val="Subclause"/>
        <w:ind w:left="1418" w:hanging="1418"/>
        <w:rPr>
          <w:rFonts w:asciiTheme="majorBidi" w:hAnsiTheme="majorBidi" w:cstheme="majorBidi"/>
        </w:rPr>
      </w:pPr>
      <w:r w:rsidRPr="002D469B">
        <w:rPr>
          <w:rFonts w:asciiTheme="majorBidi" w:hAnsiTheme="majorBidi" w:cstheme="majorBidi"/>
        </w:rPr>
        <w:t>6.1.2.2.3.</w:t>
      </w:r>
      <w:r w:rsidRPr="002D469B">
        <w:rPr>
          <w:rFonts w:asciiTheme="majorBidi" w:hAnsiTheme="majorBidi" w:cstheme="majorBidi"/>
        </w:rPr>
        <w:tab/>
        <w:t>The value of the normal coefficient of reflection, as determined according to the method described in Annex 6, shall be not less than 40 per cent.</w:t>
      </w:r>
    </w:p>
    <w:p w:rsidR="00831FC4" w:rsidRPr="002D469B" w:rsidRDefault="00831FC4" w:rsidP="00EB1DE6">
      <w:pPr>
        <w:pStyle w:val="Subclause"/>
        <w:ind w:left="1418"/>
        <w:rPr>
          <w:rFonts w:asciiTheme="majorBidi" w:hAnsiTheme="majorBidi" w:cstheme="majorBidi"/>
        </w:rPr>
      </w:pPr>
      <w:r w:rsidRPr="002D469B">
        <w:rPr>
          <w:rFonts w:asciiTheme="majorBidi" w:hAnsiTheme="majorBidi" w:cstheme="majorBidi"/>
        </w:rPr>
        <w:t xml:space="preserve">In the case of reflecting surfaces with a changeable degree of reflection, the "day" position shall allow the colours of the signals used for road traffic to be recognized. </w:t>
      </w:r>
      <w:r w:rsidRPr="002D469B">
        <w:rPr>
          <w:rFonts w:asciiTheme="majorBidi" w:hAnsiTheme="majorBidi" w:cstheme="majorBidi"/>
        </w:rPr>
        <w:lastRenderedPageBreak/>
        <w:t>The value of the normal coefficient of reflection in the "night" position shall be not less than 4 per cent.</w:t>
      </w:r>
    </w:p>
    <w:p w:rsidR="00831FC4" w:rsidRPr="002D469B" w:rsidRDefault="00831FC4" w:rsidP="00EB1DE6">
      <w:pPr>
        <w:pStyle w:val="Subclause"/>
        <w:ind w:left="1418" w:hanging="1418"/>
        <w:rPr>
          <w:rFonts w:asciiTheme="majorBidi" w:hAnsiTheme="majorBidi" w:cstheme="majorBidi"/>
        </w:rPr>
      </w:pPr>
      <w:r w:rsidRPr="002D469B">
        <w:rPr>
          <w:rFonts w:asciiTheme="majorBidi" w:hAnsiTheme="majorBidi" w:cstheme="majorBidi"/>
        </w:rPr>
        <w:t>6.1.2.2.4.</w:t>
      </w:r>
      <w:r w:rsidRPr="002D469B">
        <w:rPr>
          <w:rFonts w:asciiTheme="majorBidi" w:hAnsiTheme="majorBidi" w:cstheme="majorBidi"/>
        </w:rPr>
        <w:tab/>
        <w:t>The reflecting surface shall retain the characteristics laid down in paragraph 6.1.2.2.3. above in spite of prolonged exposure to adverse weather conditions in normal use.</w:t>
      </w:r>
    </w:p>
    <w:p w:rsidR="00831FC4" w:rsidRPr="00EB1DE6" w:rsidRDefault="00831FC4" w:rsidP="00EB1DE6">
      <w:pPr>
        <w:pStyle w:val="Subclause"/>
        <w:ind w:left="1418" w:hanging="1418"/>
        <w:rPr>
          <w:b/>
          <w:sz w:val="28"/>
          <w:szCs w:val="28"/>
        </w:rPr>
      </w:pPr>
      <w:bookmarkStart w:id="55" w:name="_Toc437351612"/>
      <w:r w:rsidRPr="00EB1DE6">
        <w:rPr>
          <w:b/>
          <w:sz w:val="28"/>
          <w:szCs w:val="28"/>
        </w:rPr>
        <w:t>7.</w:t>
      </w:r>
      <w:r w:rsidRPr="00EB1DE6">
        <w:rPr>
          <w:b/>
          <w:sz w:val="28"/>
          <w:szCs w:val="28"/>
        </w:rPr>
        <w:tab/>
        <w:t>Modification of the type of device for means of rear visibility and extension of approval</w:t>
      </w:r>
      <w:bookmarkEnd w:id="55"/>
    </w:p>
    <w:p w:rsidR="00831FC4" w:rsidRPr="002D469B" w:rsidRDefault="00831FC4" w:rsidP="00EB1DE6">
      <w:pPr>
        <w:pStyle w:val="Subclause"/>
        <w:ind w:left="1418" w:hanging="1418"/>
        <w:rPr>
          <w:rFonts w:asciiTheme="majorBidi" w:hAnsiTheme="majorBidi" w:cstheme="majorBidi"/>
        </w:rPr>
      </w:pPr>
      <w:r w:rsidRPr="002D469B">
        <w:rPr>
          <w:rFonts w:asciiTheme="majorBidi" w:hAnsiTheme="majorBidi" w:cstheme="majorBidi"/>
        </w:rPr>
        <w:t>7.1.</w:t>
      </w:r>
      <w:r w:rsidRPr="002D469B">
        <w:rPr>
          <w:rFonts w:asciiTheme="majorBidi" w:hAnsiTheme="majorBidi" w:cstheme="majorBidi"/>
        </w:rPr>
        <w:tab/>
      </w:r>
      <w:r w:rsidRPr="00EB1DE6">
        <w:rPr>
          <w:rFonts w:asciiTheme="majorBidi" w:hAnsiTheme="majorBidi" w:cstheme="majorBidi"/>
        </w:rPr>
        <w:t>Every modification to an existing type of device for means of rear visibility including its connection to the bodywork shall be notified to the Type Approval Authority which approved the type of device for means of rear visibility. The Type Approval Authority shall then either:</w:t>
      </w:r>
    </w:p>
    <w:p w:rsidR="00831FC4" w:rsidRPr="00EB1DE6" w:rsidRDefault="00831FC4" w:rsidP="00EB1DE6">
      <w:pPr>
        <w:pStyle w:val="Subclause"/>
        <w:ind w:left="2271" w:hanging="840"/>
      </w:pPr>
      <w:r w:rsidRPr="00EB1DE6">
        <w:t>(a)</w:t>
      </w:r>
      <w:r w:rsidRPr="00EB1DE6">
        <w:tab/>
        <w:t xml:space="preserve">Decide, in consultation with the manufacturer, that a new type-approval is to be granted; or </w:t>
      </w:r>
    </w:p>
    <w:p w:rsidR="00831FC4" w:rsidRPr="00EB1DE6" w:rsidRDefault="00831FC4" w:rsidP="00EB1DE6">
      <w:pPr>
        <w:pStyle w:val="Subclause"/>
        <w:ind w:left="2271" w:hanging="840"/>
      </w:pPr>
      <w:r w:rsidRPr="00EB1DE6">
        <w:t>(b)</w:t>
      </w:r>
      <w:r w:rsidRPr="00EB1DE6">
        <w:tab/>
        <w:t>Apply the procedure contained in paragraph 7.1.1. (Revision) and, if applicable, the procedure contained in paragraph 7.1.2. (Extension).</w:t>
      </w:r>
    </w:p>
    <w:p w:rsidR="00831FC4" w:rsidRPr="002D469B" w:rsidRDefault="00831FC4" w:rsidP="00EB1DE6">
      <w:pPr>
        <w:pStyle w:val="Subclause"/>
        <w:ind w:left="1418" w:hanging="1418"/>
        <w:rPr>
          <w:rFonts w:asciiTheme="majorBidi" w:hAnsiTheme="majorBidi" w:cstheme="majorBidi"/>
        </w:rPr>
      </w:pPr>
      <w:r w:rsidRPr="002D469B">
        <w:rPr>
          <w:rFonts w:asciiTheme="majorBidi" w:hAnsiTheme="majorBidi" w:cstheme="majorBidi"/>
        </w:rPr>
        <w:t>7.1.1.</w:t>
      </w:r>
      <w:r w:rsidRPr="002D469B">
        <w:rPr>
          <w:rFonts w:asciiTheme="majorBidi" w:hAnsiTheme="majorBidi" w:cstheme="majorBidi"/>
        </w:rPr>
        <w:tab/>
        <w:t>Revision</w:t>
      </w:r>
    </w:p>
    <w:p w:rsidR="00831FC4" w:rsidRPr="002D469B" w:rsidRDefault="00831FC4" w:rsidP="00EB1DE6">
      <w:pPr>
        <w:pStyle w:val="Subclause"/>
        <w:ind w:left="1418"/>
        <w:rPr>
          <w:rFonts w:asciiTheme="majorBidi" w:hAnsiTheme="majorBidi" w:cstheme="majorBidi"/>
        </w:rPr>
      </w:pPr>
      <w:r w:rsidRPr="00EB1DE6">
        <w:rPr>
          <w:rFonts w:asciiTheme="majorBidi" w:hAnsiTheme="majorBidi" w:cstheme="majorBidi"/>
        </w:rPr>
        <w:t>When particulars recorded in the information folder have changed and the Type Approval Authority considers that the modifications made are unlikely to have an appreciable adverse effect and that in any case the device for means of rear visibility still complies with the requirements, the modification shall be designated a "revision".</w:t>
      </w:r>
    </w:p>
    <w:p w:rsidR="00831FC4" w:rsidRPr="002D469B" w:rsidRDefault="00831FC4" w:rsidP="00EB1DE6">
      <w:pPr>
        <w:pStyle w:val="Subclause"/>
        <w:ind w:left="1418"/>
        <w:rPr>
          <w:rFonts w:asciiTheme="majorBidi" w:hAnsiTheme="majorBidi" w:cstheme="majorBidi"/>
        </w:rPr>
      </w:pPr>
      <w:r w:rsidRPr="00EB1DE6">
        <w:rPr>
          <w:rFonts w:asciiTheme="majorBidi" w:hAnsiTheme="majorBidi" w:cstheme="majorBidi"/>
        </w:rPr>
        <w:t>In such a case, the Type Approval Authority shall issue the revised pages of the information folder as necessary, marking each revised page to show clearly the nature of the modification and the date of re-issue. A consolidated, updated version of the information folder, accompanied by a detailed description of the modification, shall be deemed to meet this requirement.</w:t>
      </w:r>
    </w:p>
    <w:p w:rsidR="00831FC4" w:rsidRPr="002D469B" w:rsidRDefault="00831FC4" w:rsidP="00EB1DE6">
      <w:pPr>
        <w:pStyle w:val="Subclause"/>
        <w:ind w:left="1418" w:hanging="1418"/>
        <w:rPr>
          <w:rFonts w:asciiTheme="majorBidi" w:hAnsiTheme="majorBidi" w:cstheme="majorBidi"/>
        </w:rPr>
      </w:pPr>
      <w:r w:rsidRPr="002D469B">
        <w:rPr>
          <w:rFonts w:asciiTheme="majorBidi" w:hAnsiTheme="majorBidi" w:cstheme="majorBidi"/>
        </w:rPr>
        <w:t>7.1.2.</w:t>
      </w:r>
      <w:r w:rsidRPr="002D469B">
        <w:rPr>
          <w:rFonts w:asciiTheme="majorBidi" w:hAnsiTheme="majorBidi" w:cstheme="majorBidi"/>
        </w:rPr>
        <w:tab/>
        <w:t>Extension</w:t>
      </w:r>
    </w:p>
    <w:p w:rsidR="00831FC4" w:rsidRPr="002D469B" w:rsidRDefault="00831FC4" w:rsidP="00EB1DE6">
      <w:pPr>
        <w:pStyle w:val="Subclause"/>
        <w:ind w:left="1418"/>
        <w:rPr>
          <w:rFonts w:asciiTheme="majorBidi" w:hAnsiTheme="majorBidi" w:cstheme="majorBidi"/>
        </w:rPr>
      </w:pPr>
      <w:r w:rsidRPr="002D469B">
        <w:rPr>
          <w:rFonts w:asciiTheme="majorBidi" w:hAnsiTheme="majorBidi" w:cstheme="majorBidi"/>
        </w:rPr>
        <w:t xml:space="preserve">The modification shall be designated an "extension" if, in addition to the change of the particulars recorded in the information folder;  </w:t>
      </w:r>
    </w:p>
    <w:p w:rsidR="00831FC4" w:rsidRPr="00EB1DE6" w:rsidRDefault="00831FC4" w:rsidP="00EB1DE6">
      <w:pPr>
        <w:pStyle w:val="Subclause"/>
        <w:ind w:left="2271" w:hanging="840"/>
      </w:pPr>
      <w:r w:rsidRPr="00EB1DE6">
        <w:t>(a)</w:t>
      </w:r>
      <w:r w:rsidRPr="00EB1DE6">
        <w:tab/>
        <w:t>Further inspections or tests are required; or</w:t>
      </w:r>
    </w:p>
    <w:p w:rsidR="00831FC4" w:rsidRPr="00EB1DE6" w:rsidRDefault="00831FC4" w:rsidP="00EB1DE6">
      <w:pPr>
        <w:pStyle w:val="Subclause"/>
        <w:ind w:left="2271" w:hanging="840"/>
      </w:pPr>
      <w:r w:rsidRPr="00EB1DE6">
        <w:t>(b)</w:t>
      </w:r>
      <w:r w:rsidRPr="00EB1DE6">
        <w:tab/>
        <w:t>Any information on the communication document (with the exception of its attachments) has changed; or</w:t>
      </w:r>
    </w:p>
    <w:p w:rsidR="00831FC4" w:rsidRPr="00EB1DE6" w:rsidRDefault="00831FC4" w:rsidP="00EB1DE6">
      <w:pPr>
        <w:pStyle w:val="Subclause"/>
        <w:ind w:left="2271" w:hanging="840"/>
      </w:pPr>
      <w:r w:rsidRPr="00EB1DE6">
        <w:t>(c)</w:t>
      </w:r>
      <w:r w:rsidRPr="00EB1DE6">
        <w:tab/>
        <w:t>Approval to a later series of amendments is requested after its entry into force.</w:t>
      </w:r>
    </w:p>
    <w:p w:rsidR="00831FC4" w:rsidRPr="002D469B" w:rsidRDefault="00831FC4" w:rsidP="00EB1DE6">
      <w:pPr>
        <w:pStyle w:val="Subclause"/>
        <w:ind w:left="1418" w:hanging="1418"/>
        <w:rPr>
          <w:rFonts w:asciiTheme="majorBidi" w:hAnsiTheme="majorBidi" w:cstheme="majorBidi"/>
        </w:rPr>
      </w:pPr>
      <w:r w:rsidRPr="002D469B">
        <w:rPr>
          <w:rFonts w:asciiTheme="majorBidi" w:hAnsiTheme="majorBidi" w:cstheme="majorBidi"/>
        </w:rPr>
        <w:t>7.2.</w:t>
      </w:r>
      <w:r w:rsidRPr="002D469B">
        <w:rPr>
          <w:rFonts w:asciiTheme="majorBidi" w:hAnsiTheme="majorBidi" w:cstheme="majorBidi"/>
        </w:rPr>
        <w:tab/>
        <w:t>Confirmation or refusal of approval, specifying the alterations shall be communicated by the procedure specified in paragraph 5.3. above to the Parties to the Agreement which apply this Regulation. In addition, the index to the information package, attached to the communication document, shall be amended accordingly to show the date of the most recent revision or extension.</w:t>
      </w:r>
    </w:p>
    <w:p w:rsidR="00831FC4" w:rsidRPr="002D469B" w:rsidRDefault="00831FC4" w:rsidP="00EB1DE6">
      <w:pPr>
        <w:pStyle w:val="Subclause"/>
        <w:ind w:left="1418" w:hanging="1418"/>
        <w:rPr>
          <w:rFonts w:asciiTheme="majorBidi" w:hAnsiTheme="majorBidi" w:cstheme="majorBidi"/>
        </w:rPr>
      </w:pPr>
      <w:r w:rsidRPr="002D469B">
        <w:rPr>
          <w:rFonts w:asciiTheme="majorBidi" w:hAnsiTheme="majorBidi" w:cstheme="majorBidi"/>
        </w:rPr>
        <w:lastRenderedPageBreak/>
        <w:t>7.3.</w:t>
      </w:r>
      <w:r w:rsidRPr="002D469B">
        <w:rPr>
          <w:rFonts w:asciiTheme="majorBidi" w:hAnsiTheme="majorBidi" w:cstheme="majorBidi"/>
        </w:rPr>
        <w:tab/>
        <w:t>The Type Approval Authority issuing the extension of approval shall assign a series number to each communication form drawn up for such an extension.</w:t>
      </w:r>
    </w:p>
    <w:p w:rsidR="00831FC4" w:rsidRPr="00EB1DE6" w:rsidRDefault="00831FC4" w:rsidP="00EB1DE6">
      <w:pPr>
        <w:pStyle w:val="Subclause"/>
        <w:ind w:left="1418" w:hanging="1418"/>
        <w:rPr>
          <w:b/>
          <w:sz w:val="28"/>
          <w:szCs w:val="28"/>
        </w:rPr>
      </w:pPr>
      <w:bookmarkStart w:id="56" w:name="_Toc437351613"/>
      <w:r w:rsidRPr="00EB1DE6">
        <w:rPr>
          <w:b/>
          <w:sz w:val="28"/>
          <w:szCs w:val="28"/>
        </w:rPr>
        <w:t>8.</w:t>
      </w:r>
      <w:r w:rsidRPr="00EB1DE6">
        <w:rPr>
          <w:b/>
          <w:sz w:val="28"/>
          <w:szCs w:val="28"/>
        </w:rPr>
        <w:tab/>
        <w:t>Conformity of production</w:t>
      </w:r>
      <w:bookmarkEnd w:id="56"/>
    </w:p>
    <w:p w:rsidR="00831FC4" w:rsidRPr="002D469B" w:rsidRDefault="00831FC4" w:rsidP="00EB1DE6">
      <w:pPr>
        <w:pStyle w:val="Subclause"/>
        <w:ind w:left="1418" w:hanging="1418"/>
        <w:rPr>
          <w:rFonts w:asciiTheme="majorBidi" w:hAnsiTheme="majorBidi" w:cstheme="majorBidi"/>
        </w:rPr>
      </w:pPr>
      <w:r w:rsidRPr="002D469B">
        <w:rPr>
          <w:rFonts w:asciiTheme="majorBidi" w:hAnsiTheme="majorBidi" w:cstheme="majorBidi"/>
        </w:rPr>
        <w:t>8.1.</w:t>
      </w:r>
      <w:r w:rsidRPr="002D469B">
        <w:rPr>
          <w:rFonts w:asciiTheme="majorBidi" w:hAnsiTheme="majorBidi" w:cstheme="majorBidi"/>
        </w:rPr>
        <w:tab/>
        <w:t>The conformity of production procedure shall comply with those set out in the Agreement, Schedule 1 (E/ECE/TRANS/505/Rev.3).</w:t>
      </w:r>
    </w:p>
    <w:p w:rsidR="00831FC4" w:rsidRPr="002D469B" w:rsidRDefault="00831FC4" w:rsidP="00EB1DE6">
      <w:pPr>
        <w:pStyle w:val="Subclause"/>
        <w:ind w:left="1418" w:hanging="1418"/>
        <w:rPr>
          <w:rFonts w:asciiTheme="majorBidi" w:hAnsiTheme="majorBidi" w:cstheme="majorBidi"/>
        </w:rPr>
      </w:pPr>
      <w:r w:rsidRPr="002D469B">
        <w:rPr>
          <w:rFonts w:asciiTheme="majorBidi" w:hAnsiTheme="majorBidi" w:cstheme="majorBidi"/>
        </w:rPr>
        <w:t>8.2.</w:t>
      </w:r>
      <w:r w:rsidRPr="002D469B">
        <w:rPr>
          <w:rFonts w:asciiTheme="majorBidi" w:hAnsiTheme="majorBidi" w:cstheme="majorBidi"/>
        </w:rPr>
        <w:tab/>
      </w:r>
      <w:r w:rsidRPr="00EB1DE6">
        <w:rPr>
          <w:rFonts w:asciiTheme="majorBidi" w:hAnsiTheme="majorBidi" w:cstheme="majorBidi"/>
        </w:rPr>
        <w:t>Every device for means of rear visibility approved under this Regulation shall be so manufactured as to conform to the type approved by meeting the requirements set out in paragraph 6. above.</w:t>
      </w:r>
    </w:p>
    <w:p w:rsidR="00831FC4" w:rsidRPr="00EB1DE6" w:rsidRDefault="00831FC4" w:rsidP="00EB1DE6">
      <w:pPr>
        <w:pStyle w:val="Subclause"/>
        <w:ind w:left="1418" w:hanging="1418"/>
        <w:rPr>
          <w:b/>
          <w:sz w:val="28"/>
          <w:szCs w:val="28"/>
        </w:rPr>
      </w:pPr>
      <w:bookmarkStart w:id="57" w:name="_Toc437351614"/>
      <w:r w:rsidRPr="00EB1DE6">
        <w:rPr>
          <w:b/>
          <w:sz w:val="28"/>
          <w:szCs w:val="28"/>
        </w:rPr>
        <w:t>9.</w:t>
      </w:r>
      <w:r w:rsidRPr="00EB1DE6">
        <w:rPr>
          <w:b/>
          <w:sz w:val="28"/>
          <w:szCs w:val="28"/>
        </w:rPr>
        <w:tab/>
        <w:t>Penalties for non</w:t>
      </w:r>
      <w:r w:rsidRPr="00EB1DE6">
        <w:rPr>
          <w:b/>
          <w:sz w:val="28"/>
          <w:szCs w:val="28"/>
        </w:rPr>
        <w:noBreakHyphen/>
        <w:t>conformity of production</w:t>
      </w:r>
      <w:bookmarkEnd w:id="57"/>
    </w:p>
    <w:p w:rsidR="00831FC4" w:rsidRPr="002D469B" w:rsidRDefault="00831FC4" w:rsidP="00EB1DE6">
      <w:pPr>
        <w:pStyle w:val="Subclause"/>
        <w:ind w:left="1418" w:hanging="1418"/>
        <w:rPr>
          <w:rFonts w:asciiTheme="majorBidi" w:hAnsiTheme="majorBidi" w:cstheme="majorBidi"/>
        </w:rPr>
      </w:pPr>
      <w:r w:rsidRPr="002D469B">
        <w:rPr>
          <w:rFonts w:asciiTheme="majorBidi" w:hAnsiTheme="majorBidi" w:cstheme="majorBidi"/>
        </w:rPr>
        <w:t>9.1.</w:t>
      </w:r>
      <w:r w:rsidRPr="002D469B">
        <w:rPr>
          <w:rFonts w:asciiTheme="majorBidi" w:hAnsiTheme="majorBidi" w:cstheme="majorBidi"/>
        </w:rPr>
        <w:tab/>
      </w:r>
      <w:r w:rsidRPr="00EB1DE6">
        <w:rPr>
          <w:rFonts w:asciiTheme="majorBidi" w:hAnsiTheme="majorBidi" w:cstheme="majorBidi"/>
        </w:rPr>
        <w:t>The approval granted in respect of a type of device for means of rear visibility pursuant to this Regulation may be withdrawn if the requirement laid down in paragraph 8.1. above is not complied with or if the type of device for means of rear visibility did not satisfy the requirements prescribed in paragraph 8.2. above.</w:t>
      </w:r>
    </w:p>
    <w:p w:rsidR="00831FC4" w:rsidRPr="002D469B" w:rsidRDefault="00831FC4" w:rsidP="00EB1DE6">
      <w:pPr>
        <w:pStyle w:val="Subclause"/>
        <w:ind w:left="1418" w:hanging="1418"/>
        <w:rPr>
          <w:rFonts w:asciiTheme="majorBidi" w:hAnsiTheme="majorBidi" w:cstheme="majorBidi"/>
        </w:rPr>
      </w:pPr>
      <w:r w:rsidRPr="002D469B">
        <w:rPr>
          <w:rFonts w:asciiTheme="majorBidi" w:hAnsiTheme="majorBidi" w:cstheme="majorBidi"/>
        </w:rPr>
        <w:t>9.2.</w:t>
      </w:r>
      <w:r w:rsidRPr="002D469B">
        <w:rPr>
          <w:rFonts w:asciiTheme="majorBidi" w:hAnsiTheme="majorBidi" w:cstheme="majorBidi"/>
        </w:rPr>
        <w:tab/>
        <w:t>If a Contracting Party to the Agreement which applies this Regulation withdraws an approval it has previously granted, it shall forthwith so notify the other Contracting Parties applying this Regulation by means of a copy of the communication form bearing at the end, in large letters, the signed and dated annotation "APPROVAL WITHDRAWN".</w:t>
      </w:r>
    </w:p>
    <w:p w:rsidR="00831FC4" w:rsidRPr="00EB1DE6" w:rsidRDefault="00831FC4" w:rsidP="00EB1DE6">
      <w:pPr>
        <w:pStyle w:val="Subclause"/>
        <w:ind w:left="1418" w:hanging="1418"/>
        <w:rPr>
          <w:b/>
          <w:sz w:val="28"/>
          <w:szCs w:val="28"/>
        </w:rPr>
      </w:pPr>
      <w:bookmarkStart w:id="58" w:name="_Toc437351615"/>
      <w:r w:rsidRPr="00EB1DE6">
        <w:rPr>
          <w:b/>
          <w:sz w:val="28"/>
          <w:szCs w:val="28"/>
        </w:rPr>
        <w:t>10.</w:t>
      </w:r>
      <w:r w:rsidRPr="00EB1DE6">
        <w:rPr>
          <w:b/>
          <w:sz w:val="28"/>
          <w:szCs w:val="28"/>
        </w:rPr>
        <w:tab/>
        <w:t>Production definitively discontinued</w:t>
      </w:r>
      <w:bookmarkEnd w:id="58"/>
    </w:p>
    <w:p w:rsidR="00831FC4" w:rsidRPr="002D469B" w:rsidRDefault="00831FC4" w:rsidP="00EB1DE6">
      <w:pPr>
        <w:pStyle w:val="Subclause"/>
        <w:ind w:left="1418"/>
        <w:rPr>
          <w:rFonts w:asciiTheme="majorBidi" w:hAnsiTheme="majorBidi" w:cstheme="majorBidi"/>
        </w:rPr>
      </w:pPr>
      <w:r w:rsidRPr="00EB1DE6">
        <w:rPr>
          <w:rFonts w:asciiTheme="majorBidi" w:hAnsiTheme="majorBidi" w:cstheme="majorBidi"/>
        </w:rPr>
        <w:t>If the holder of the approval completely ceases to manufacture a type of device for means of rear visibility approved in accordance with this Regulation, he shall so inform the Type Approval Authority which granted the approval. Upon receiving the relevant communication, the Authority shall inform thereof the other Parties to the Agreement applying this Regulation by means of a copy of the approval form bearing at the end, in large letters, the signed and dated annotation "PRODUCTION DISCONTINUED".</w:t>
      </w:r>
    </w:p>
    <w:p w:rsidR="00831FC4" w:rsidRPr="00EB1DE6" w:rsidRDefault="00831FC4" w:rsidP="00EB1DE6">
      <w:pPr>
        <w:pStyle w:val="Subclause"/>
        <w:ind w:left="1418" w:hanging="1418"/>
        <w:rPr>
          <w:b/>
          <w:sz w:val="28"/>
          <w:szCs w:val="28"/>
        </w:rPr>
      </w:pPr>
      <w:bookmarkStart w:id="59" w:name="_Toc437351616"/>
      <w:r w:rsidRPr="00EB1DE6">
        <w:rPr>
          <w:b/>
          <w:sz w:val="28"/>
          <w:szCs w:val="28"/>
        </w:rPr>
        <w:t>11.</w:t>
      </w:r>
      <w:r w:rsidRPr="00EB1DE6">
        <w:rPr>
          <w:b/>
          <w:sz w:val="28"/>
          <w:szCs w:val="28"/>
        </w:rPr>
        <w:tab/>
        <w:t>Names and addresses of Technical Services responsible for conducting approval tests, and of Type Approval Authorities</w:t>
      </w:r>
      <w:bookmarkEnd w:id="59"/>
    </w:p>
    <w:p w:rsidR="00EB1DE6" w:rsidRDefault="00831FC4" w:rsidP="00EB1DE6">
      <w:pPr>
        <w:pStyle w:val="Subclause"/>
        <w:ind w:left="1418"/>
        <w:rPr>
          <w:rFonts w:asciiTheme="majorBidi" w:hAnsiTheme="majorBidi" w:cstheme="majorBidi"/>
        </w:rPr>
      </w:pPr>
      <w:r w:rsidRPr="002D469B">
        <w:rPr>
          <w:rFonts w:asciiTheme="majorBidi" w:hAnsiTheme="majorBidi" w:cstheme="majorBidi"/>
        </w:rPr>
        <w:t>The Contracting Parties to the Agreement applying this Regulation shall communicate to the United Nations Secretariat the names and addresses of the Technical Services responsible for conducting approval tests and of the Type Approval Authorities which grant approval and to which forms certifying approval or refusal or extension or withdrawal of approval, issued in other countries, are to be sent.</w:t>
      </w:r>
      <w:r w:rsidR="00EB1DE6">
        <w:rPr>
          <w:rFonts w:asciiTheme="majorBidi" w:hAnsiTheme="majorBidi" w:cstheme="majorBidi"/>
        </w:rPr>
        <w:br w:type="page"/>
      </w:r>
    </w:p>
    <w:p w:rsidR="00831FC4" w:rsidRPr="002D469B" w:rsidRDefault="00831FC4" w:rsidP="00EB1DE6">
      <w:pPr>
        <w:pStyle w:val="HChG"/>
        <w:keepNext w:val="0"/>
        <w:keepLines w:val="0"/>
      </w:pPr>
      <w:bookmarkStart w:id="60" w:name="_Toc437351617"/>
      <w:r w:rsidRPr="002D469B">
        <w:lastRenderedPageBreak/>
        <w:t>Part II</w:t>
      </w:r>
      <w:r w:rsidRPr="002D469B">
        <w:tab/>
      </w:r>
      <w:r w:rsidRPr="00AC31F4">
        <w:t>Installation</w:t>
      </w:r>
      <w:r w:rsidRPr="002D469B">
        <w:t xml:space="preserve"> of </w:t>
      </w:r>
      <w:bookmarkEnd w:id="60"/>
      <w:r>
        <w:t>means of rear visibility or detection</w:t>
      </w:r>
    </w:p>
    <w:p w:rsidR="00831FC4" w:rsidRPr="00EB1DE6" w:rsidRDefault="00831FC4" w:rsidP="00EB1DE6">
      <w:pPr>
        <w:pStyle w:val="Subclause"/>
        <w:ind w:left="1418" w:hanging="1418"/>
        <w:rPr>
          <w:b/>
          <w:sz w:val="28"/>
          <w:szCs w:val="28"/>
        </w:rPr>
      </w:pPr>
      <w:bookmarkStart w:id="61" w:name="_Toc437351618"/>
      <w:r w:rsidRPr="00EB1DE6">
        <w:rPr>
          <w:b/>
          <w:sz w:val="28"/>
          <w:szCs w:val="28"/>
        </w:rPr>
        <w:t>12.</w:t>
      </w:r>
      <w:r w:rsidRPr="00EB1DE6">
        <w:rPr>
          <w:b/>
          <w:sz w:val="28"/>
          <w:szCs w:val="28"/>
        </w:rPr>
        <w:tab/>
        <w:t>Definitions</w:t>
      </w:r>
      <w:bookmarkEnd w:id="61"/>
    </w:p>
    <w:p w:rsidR="00831FC4" w:rsidRPr="002D469B" w:rsidRDefault="00831FC4" w:rsidP="00EB1DE6">
      <w:pPr>
        <w:pStyle w:val="Subclause"/>
        <w:ind w:left="1418"/>
        <w:rPr>
          <w:rFonts w:asciiTheme="majorBidi" w:hAnsiTheme="majorBidi" w:cstheme="majorBidi"/>
        </w:rPr>
      </w:pPr>
      <w:r w:rsidRPr="002D469B">
        <w:rPr>
          <w:rFonts w:asciiTheme="majorBidi" w:hAnsiTheme="majorBidi" w:cstheme="majorBidi"/>
        </w:rPr>
        <w:t>For the purpose of this Regulation:</w:t>
      </w:r>
    </w:p>
    <w:p w:rsidR="00831FC4" w:rsidRPr="002D469B" w:rsidRDefault="00831FC4" w:rsidP="00EB1DE6">
      <w:pPr>
        <w:pStyle w:val="Subclause"/>
        <w:ind w:left="1418" w:hanging="1418"/>
        <w:rPr>
          <w:rFonts w:asciiTheme="majorBidi" w:hAnsiTheme="majorBidi" w:cstheme="majorBidi"/>
        </w:rPr>
      </w:pPr>
      <w:r w:rsidRPr="002D469B">
        <w:rPr>
          <w:rFonts w:asciiTheme="majorBidi" w:hAnsiTheme="majorBidi" w:cstheme="majorBidi"/>
        </w:rPr>
        <w:t>12.1.</w:t>
      </w:r>
      <w:r w:rsidRPr="002D469B">
        <w:rPr>
          <w:rFonts w:asciiTheme="majorBidi" w:hAnsiTheme="majorBidi" w:cstheme="majorBidi"/>
        </w:rPr>
        <w:tab/>
      </w:r>
      <w:r w:rsidRPr="002D469B">
        <w:rPr>
          <w:rFonts w:asciiTheme="majorBidi" w:hAnsiTheme="majorBidi" w:cstheme="majorBidi"/>
          <w:bCs/>
        </w:rPr>
        <w:t>"</w:t>
      </w:r>
      <w:r w:rsidRPr="002D469B">
        <w:rPr>
          <w:rFonts w:asciiTheme="majorBidi" w:hAnsiTheme="majorBidi" w:cstheme="majorBidi"/>
          <w:i/>
        </w:rPr>
        <w:t>The driver's ocular points</w:t>
      </w:r>
      <w:r w:rsidRPr="002D469B">
        <w:rPr>
          <w:rFonts w:asciiTheme="majorBidi" w:hAnsiTheme="majorBidi" w:cstheme="majorBidi"/>
        </w:rPr>
        <w:t>" means two points 65 mm apart and 635 mm vertically above point R of the driver's seat as defined in Annex 8. The straight line joining these points runs perpendicular to the vertical longitudinal median plane of the vehicle. The centre of the segment joining the two ocular points is in a vertical longitudinal plane which shall pass through the centre of the driver's designated seating position, as specified by the vehicle manufacturer.</w:t>
      </w:r>
    </w:p>
    <w:p w:rsidR="00831FC4" w:rsidRPr="002D469B" w:rsidRDefault="00831FC4" w:rsidP="00EB1DE6">
      <w:pPr>
        <w:pStyle w:val="Subclause"/>
        <w:ind w:left="1418" w:hanging="1418"/>
        <w:rPr>
          <w:rFonts w:asciiTheme="majorBidi" w:hAnsiTheme="majorBidi" w:cstheme="majorBidi"/>
        </w:rPr>
      </w:pPr>
      <w:r w:rsidRPr="002D469B">
        <w:rPr>
          <w:rFonts w:asciiTheme="majorBidi" w:hAnsiTheme="majorBidi" w:cstheme="majorBidi"/>
        </w:rPr>
        <w:t>12.2.</w:t>
      </w:r>
      <w:r w:rsidRPr="002D469B">
        <w:rPr>
          <w:rFonts w:asciiTheme="majorBidi" w:hAnsiTheme="majorBidi" w:cstheme="majorBidi"/>
        </w:rPr>
        <w:tab/>
        <w:t>"</w:t>
      </w:r>
      <w:proofErr w:type="spellStart"/>
      <w:r w:rsidRPr="002D469B">
        <w:rPr>
          <w:rFonts w:asciiTheme="majorBidi" w:hAnsiTheme="majorBidi" w:cstheme="majorBidi"/>
          <w:i/>
        </w:rPr>
        <w:t>Ambinocular</w:t>
      </w:r>
      <w:proofErr w:type="spellEnd"/>
      <w:r w:rsidRPr="002D469B">
        <w:rPr>
          <w:rFonts w:asciiTheme="majorBidi" w:hAnsiTheme="majorBidi" w:cstheme="majorBidi"/>
          <w:i/>
        </w:rPr>
        <w:t xml:space="preserve"> vision</w:t>
      </w:r>
      <w:r w:rsidRPr="002D469B">
        <w:rPr>
          <w:rFonts w:asciiTheme="majorBidi" w:hAnsiTheme="majorBidi" w:cstheme="majorBidi"/>
        </w:rPr>
        <w:t>" means the total field of vision obtained by the superimposition of the monocular fields of the right eye and the left eye (see Figure 2 below).</w:t>
      </w:r>
    </w:p>
    <w:p w:rsidR="00831FC4" w:rsidRDefault="00831FC4" w:rsidP="00EB1DE6">
      <w:pPr>
        <w:spacing w:line="240" w:lineRule="auto"/>
        <w:outlineLvl w:val="0"/>
        <w:rPr>
          <w:rFonts w:asciiTheme="majorBidi" w:hAnsiTheme="majorBidi" w:cstheme="majorBidi"/>
        </w:rPr>
      </w:pPr>
      <w:r w:rsidRPr="00EB1DE6">
        <w:rPr>
          <w:rFonts w:asciiTheme="majorBidi" w:hAnsiTheme="majorBidi" w:cstheme="majorBidi"/>
          <w:b/>
          <w:bCs/>
          <w:sz w:val="24"/>
          <w:szCs w:val="24"/>
        </w:rPr>
        <w:t>Figure 2</w:t>
      </w:r>
    </w:p>
    <w:p w:rsidR="00EB1DE6" w:rsidRPr="00EB1DE6" w:rsidRDefault="00EB1DE6" w:rsidP="00EB1DE6">
      <w:pPr>
        <w:spacing w:line="240" w:lineRule="auto"/>
        <w:outlineLvl w:val="0"/>
        <w:rPr>
          <w:rFonts w:asciiTheme="majorBidi" w:hAnsiTheme="majorBidi" w:cstheme="majorBidi"/>
          <w:sz w:val="24"/>
          <w:szCs w:val="24"/>
        </w:rPr>
      </w:pPr>
    </w:p>
    <w:p w:rsidR="00EB1DE6" w:rsidRPr="00EB1DE6" w:rsidRDefault="00EB1DE6" w:rsidP="00EB1DE6">
      <w:pPr>
        <w:spacing w:line="240" w:lineRule="auto"/>
        <w:jc w:val="center"/>
        <w:outlineLvl w:val="0"/>
        <w:rPr>
          <w:rFonts w:asciiTheme="majorBidi" w:hAnsiTheme="majorBidi" w:cstheme="majorBidi"/>
          <w:sz w:val="24"/>
          <w:szCs w:val="24"/>
        </w:rPr>
      </w:pPr>
      <w:r w:rsidRPr="009E3DFC">
        <w:rPr>
          <w:rFonts w:asciiTheme="majorBidi" w:hAnsiTheme="majorBidi" w:cstheme="majorBidi"/>
          <w:noProof/>
          <w:lang w:val="en-AU" w:eastAsia="en-AU"/>
        </w:rPr>
        <w:drawing>
          <wp:inline distT="0" distB="0" distL="0" distR="0" wp14:anchorId="17F7F67B" wp14:editId="1EB77C31">
            <wp:extent cx="5791200" cy="1905000"/>
            <wp:effectExtent l="0" t="0" r="0" b="0"/>
            <wp:docPr id="5" name="Picture 5" descr="Diagram showing the location of the places and items defined in section 12 Definitions"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046r5fig3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91200" cy="1905000"/>
                    </a:xfrm>
                    <a:prstGeom prst="rect">
                      <a:avLst/>
                    </a:prstGeom>
                    <a:noFill/>
                    <a:ln>
                      <a:noFill/>
                    </a:ln>
                  </pic:spPr>
                </pic:pic>
              </a:graphicData>
            </a:graphic>
          </wp:inline>
        </w:drawing>
      </w:r>
    </w:p>
    <w:p w:rsidR="00EB1DE6" w:rsidRPr="004B4335" w:rsidRDefault="00EB1DE6" w:rsidP="00EB1DE6">
      <w:pPr>
        <w:rPr>
          <w:sz w:val="24"/>
          <w:szCs w:val="24"/>
        </w:rPr>
      </w:pPr>
      <w:r w:rsidRPr="004B4335">
        <w:rPr>
          <w:sz w:val="24"/>
          <w:szCs w:val="24"/>
        </w:rPr>
        <w:t>E</w:t>
      </w:r>
      <w:r w:rsidRPr="004B4335">
        <w:rPr>
          <w:sz w:val="24"/>
          <w:szCs w:val="24"/>
        </w:rPr>
        <w:tab/>
        <w:t>=</w:t>
      </w:r>
      <w:r w:rsidRPr="004B4335">
        <w:rPr>
          <w:sz w:val="24"/>
          <w:szCs w:val="24"/>
        </w:rPr>
        <w:tab/>
        <w:t>interior rear-view mirror</w:t>
      </w:r>
    </w:p>
    <w:p w:rsidR="00EB1DE6" w:rsidRPr="004B4335" w:rsidRDefault="00EB1DE6" w:rsidP="00EB1DE6">
      <w:pPr>
        <w:rPr>
          <w:sz w:val="24"/>
          <w:szCs w:val="24"/>
        </w:rPr>
      </w:pPr>
      <w:r w:rsidRPr="004B4335">
        <w:rPr>
          <w:sz w:val="24"/>
          <w:szCs w:val="24"/>
        </w:rPr>
        <w:t>OD</w:t>
      </w:r>
      <w:r w:rsidRPr="004B4335">
        <w:rPr>
          <w:sz w:val="24"/>
          <w:szCs w:val="24"/>
        </w:rPr>
        <w:tab/>
        <w:t>=</w:t>
      </w:r>
      <w:r w:rsidRPr="004B4335">
        <w:rPr>
          <w:sz w:val="24"/>
          <w:szCs w:val="24"/>
        </w:rPr>
        <w:tab/>
        <w:t>driver’s eyes</w:t>
      </w:r>
    </w:p>
    <w:p w:rsidR="00EB1DE6" w:rsidRPr="004B4335" w:rsidRDefault="00EB1DE6" w:rsidP="00EB1DE6">
      <w:pPr>
        <w:rPr>
          <w:sz w:val="24"/>
          <w:szCs w:val="24"/>
        </w:rPr>
      </w:pPr>
      <w:r w:rsidRPr="004B4335">
        <w:rPr>
          <w:sz w:val="24"/>
          <w:szCs w:val="24"/>
        </w:rPr>
        <w:t>OE</w:t>
      </w:r>
      <w:r w:rsidRPr="004B4335">
        <w:rPr>
          <w:sz w:val="24"/>
          <w:szCs w:val="24"/>
        </w:rPr>
        <w:tab/>
        <w:t>=</w:t>
      </w:r>
      <w:r w:rsidRPr="004B4335">
        <w:rPr>
          <w:sz w:val="24"/>
          <w:szCs w:val="24"/>
        </w:rPr>
        <w:tab/>
        <w:t>driver’s eyes</w:t>
      </w:r>
    </w:p>
    <w:p w:rsidR="00EB1DE6" w:rsidRPr="004B4335" w:rsidRDefault="00EB1DE6" w:rsidP="00EB1DE6">
      <w:pPr>
        <w:rPr>
          <w:sz w:val="24"/>
          <w:szCs w:val="24"/>
        </w:rPr>
      </w:pPr>
      <w:r w:rsidRPr="004B4335">
        <w:rPr>
          <w:sz w:val="24"/>
          <w:szCs w:val="24"/>
        </w:rPr>
        <w:t>ID</w:t>
      </w:r>
      <w:r w:rsidRPr="004B4335">
        <w:rPr>
          <w:sz w:val="24"/>
          <w:szCs w:val="24"/>
        </w:rPr>
        <w:tab/>
        <w:t>=</w:t>
      </w:r>
      <w:r w:rsidRPr="004B4335">
        <w:rPr>
          <w:sz w:val="24"/>
          <w:szCs w:val="24"/>
        </w:rPr>
        <w:tab/>
        <w:t>virtual monocular images</w:t>
      </w:r>
    </w:p>
    <w:p w:rsidR="00EB1DE6" w:rsidRPr="004B4335" w:rsidRDefault="00EB1DE6" w:rsidP="00EB1DE6">
      <w:pPr>
        <w:rPr>
          <w:sz w:val="24"/>
          <w:szCs w:val="24"/>
        </w:rPr>
      </w:pPr>
      <w:r w:rsidRPr="004B4335">
        <w:rPr>
          <w:sz w:val="24"/>
          <w:szCs w:val="24"/>
        </w:rPr>
        <w:t>IE</w:t>
      </w:r>
      <w:r w:rsidRPr="004B4335">
        <w:rPr>
          <w:sz w:val="24"/>
          <w:szCs w:val="24"/>
        </w:rPr>
        <w:tab/>
        <w:t>=</w:t>
      </w:r>
      <w:r w:rsidRPr="004B4335">
        <w:rPr>
          <w:sz w:val="24"/>
          <w:szCs w:val="24"/>
        </w:rPr>
        <w:tab/>
        <w:t>virtual monocular images</w:t>
      </w:r>
    </w:p>
    <w:p w:rsidR="00EB1DE6" w:rsidRPr="004B4335" w:rsidRDefault="00EB1DE6" w:rsidP="00EB1DE6">
      <w:pPr>
        <w:rPr>
          <w:sz w:val="24"/>
          <w:szCs w:val="24"/>
        </w:rPr>
      </w:pPr>
      <w:r w:rsidRPr="004B4335">
        <w:rPr>
          <w:sz w:val="24"/>
          <w:szCs w:val="24"/>
        </w:rPr>
        <w:t>I</w:t>
      </w:r>
      <w:r w:rsidRPr="004B4335">
        <w:rPr>
          <w:sz w:val="24"/>
          <w:szCs w:val="24"/>
        </w:rPr>
        <w:tab/>
        <w:t>=</w:t>
      </w:r>
      <w:r w:rsidRPr="004B4335">
        <w:rPr>
          <w:sz w:val="24"/>
          <w:szCs w:val="24"/>
        </w:rPr>
        <w:tab/>
        <w:t xml:space="preserve">virtual </w:t>
      </w:r>
      <w:proofErr w:type="spellStart"/>
      <w:r w:rsidRPr="004B4335">
        <w:rPr>
          <w:sz w:val="24"/>
          <w:szCs w:val="24"/>
        </w:rPr>
        <w:t>ambinocular</w:t>
      </w:r>
      <w:proofErr w:type="spellEnd"/>
      <w:r w:rsidRPr="004B4335">
        <w:rPr>
          <w:sz w:val="24"/>
          <w:szCs w:val="24"/>
        </w:rPr>
        <w:t xml:space="preserve"> image</w:t>
      </w:r>
    </w:p>
    <w:p w:rsidR="00EB1DE6" w:rsidRPr="004B4335" w:rsidRDefault="00EB1DE6" w:rsidP="00EB1DE6">
      <w:pPr>
        <w:rPr>
          <w:sz w:val="24"/>
          <w:szCs w:val="24"/>
        </w:rPr>
      </w:pPr>
      <w:r w:rsidRPr="004B4335">
        <w:rPr>
          <w:sz w:val="24"/>
          <w:szCs w:val="24"/>
        </w:rPr>
        <w:t>A</w:t>
      </w:r>
      <w:r w:rsidRPr="004B4335">
        <w:rPr>
          <w:sz w:val="24"/>
          <w:szCs w:val="24"/>
        </w:rPr>
        <w:tab/>
        <w:t>=</w:t>
      </w:r>
      <w:r w:rsidRPr="004B4335">
        <w:rPr>
          <w:sz w:val="24"/>
          <w:szCs w:val="24"/>
        </w:rPr>
        <w:tab/>
        <w:t>angle of vision of left eye</w:t>
      </w:r>
    </w:p>
    <w:p w:rsidR="00EB1DE6" w:rsidRPr="004B4335" w:rsidRDefault="00EB1DE6" w:rsidP="00EB1DE6">
      <w:pPr>
        <w:rPr>
          <w:sz w:val="24"/>
          <w:szCs w:val="24"/>
        </w:rPr>
      </w:pPr>
      <w:r w:rsidRPr="004B4335">
        <w:rPr>
          <w:sz w:val="24"/>
          <w:szCs w:val="24"/>
        </w:rPr>
        <w:t>B</w:t>
      </w:r>
      <w:r w:rsidRPr="004B4335">
        <w:rPr>
          <w:sz w:val="24"/>
          <w:szCs w:val="24"/>
        </w:rPr>
        <w:tab/>
        <w:t>=</w:t>
      </w:r>
      <w:r w:rsidRPr="004B4335">
        <w:rPr>
          <w:sz w:val="24"/>
          <w:szCs w:val="24"/>
        </w:rPr>
        <w:tab/>
        <w:t>angle of vision of right eye</w:t>
      </w:r>
    </w:p>
    <w:p w:rsidR="00EB1DE6" w:rsidRPr="004B4335" w:rsidRDefault="00EB1DE6" w:rsidP="00EB1DE6">
      <w:pPr>
        <w:rPr>
          <w:sz w:val="24"/>
          <w:szCs w:val="24"/>
        </w:rPr>
      </w:pPr>
      <w:r w:rsidRPr="004B4335">
        <w:rPr>
          <w:sz w:val="24"/>
          <w:szCs w:val="24"/>
        </w:rPr>
        <w:t>C</w:t>
      </w:r>
      <w:r w:rsidRPr="004B4335">
        <w:rPr>
          <w:sz w:val="24"/>
          <w:szCs w:val="24"/>
        </w:rPr>
        <w:tab/>
        <w:t>=</w:t>
      </w:r>
      <w:r w:rsidRPr="004B4335">
        <w:rPr>
          <w:sz w:val="24"/>
          <w:szCs w:val="24"/>
        </w:rPr>
        <w:tab/>
        <w:t>binocular angle of vision</w:t>
      </w:r>
    </w:p>
    <w:p w:rsidR="00EB1DE6" w:rsidRPr="004B4335" w:rsidRDefault="00EB1DE6" w:rsidP="00EB1DE6">
      <w:pPr>
        <w:rPr>
          <w:sz w:val="24"/>
          <w:szCs w:val="24"/>
        </w:rPr>
      </w:pPr>
      <w:r w:rsidRPr="004B4335">
        <w:rPr>
          <w:sz w:val="24"/>
          <w:szCs w:val="24"/>
        </w:rPr>
        <w:t>D</w:t>
      </w:r>
      <w:r w:rsidRPr="004B4335">
        <w:rPr>
          <w:sz w:val="24"/>
          <w:szCs w:val="24"/>
        </w:rPr>
        <w:tab/>
        <w:t>=</w:t>
      </w:r>
      <w:r w:rsidRPr="004B4335">
        <w:rPr>
          <w:sz w:val="24"/>
          <w:szCs w:val="24"/>
        </w:rPr>
        <w:tab/>
      </w:r>
      <w:proofErr w:type="spellStart"/>
      <w:r w:rsidRPr="004B4335">
        <w:rPr>
          <w:sz w:val="24"/>
          <w:szCs w:val="24"/>
        </w:rPr>
        <w:t>ambinocular</w:t>
      </w:r>
      <w:proofErr w:type="spellEnd"/>
      <w:r w:rsidRPr="004B4335">
        <w:rPr>
          <w:sz w:val="24"/>
          <w:szCs w:val="24"/>
        </w:rPr>
        <w:t xml:space="preserve"> angle of vision</w:t>
      </w:r>
    </w:p>
    <w:p w:rsidR="00EB1DE6" w:rsidRPr="00EB1DE6" w:rsidRDefault="00EB1DE6" w:rsidP="00EB1DE6">
      <w:pPr>
        <w:spacing w:line="240" w:lineRule="auto"/>
        <w:outlineLvl w:val="0"/>
        <w:rPr>
          <w:rFonts w:asciiTheme="majorBidi" w:hAnsiTheme="majorBidi" w:cstheme="majorBidi"/>
          <w:sz w:val="24"/>
          <w:szCs w:val="24"/>
        </w:rPr>
      </w:pPr>
    </w:p>
    <w:p w:rsidR="00831FC4" w:rsidRPr="002D469B" w:rsidRDefault="00831FC4" w:rsidP="00EB1DE6">
      <w:pPr>
        <w:pStyle w:val="Subclause"/>
        <w:ind w:left="1418" w:hanging="1418"/>
        <w:rPr>
          <w:rFonts w:asciiTheme="majorBidi" w:hAnsiTheme="majorBidi" w:cstheme="majorBidi"/>
        </w:rPr>
      </w:pPr>
      <w:r w:rsidRPr="002D469B">
        <w:rPr>
          <w:rFonts w:asciiTheme="majorBidi" w:hAnsiTheme="majorBidi" w:cstheme="majorBidi"/>
        </w:rPr>
        <w:t>12.3.</w:t>
      </w:r>
      <w:r w:rsidRPr="002D469B">
        <w:rPr>
          <w:rFonts w:asciiTheme="majorBidi" w:hAnsiTheme="majorBidi" w:cstheme="majorBidi"/>
        </w:rPr>
        <w:tab/>
      </w:r>
      <w:r w:rsidRPr="002D469B">
        <w:rPr>
          <w:rFonts w:asciiTheme="majorBidi" w:hAnsiTheme="majorBidi" w:cstheme="majorBidi"/>
          <w:bCs/>
        </w:rPr>
        <w:t>"</w:t>
      </w:r>
      <w:r w:rsidRPr="002D469B">
        <w:rPr>
          <w:rFonts w:asciiTheme="majorBidi" w:hAnsiTheme="majorBidi" w:cstheme="majorBidi"/>
          <w:i/>
        </w:rPr>
        <w:t>Type of vehicle as regards to the driver’s awareness of vulnerable road users behind vehicles</w:t>
      </w:r>
      <w:r w:rsidRPr="002D469B">
        <w:rPr>
          <w:rFonts w:asciiTheme="majorBidi" w:hAnsiTheme="majorBidi" w:cstheme="majorBidi"/>
        </w:rPr>
        <w:t>" means motor vehicles which are identical in respect of the following basic features:</w:t>
      </w:r>
    </w:p>
    <w:p w:rsidR="00831FC4" w:rsidRPr="002D469B" w:rsidRDefault="00831FC4" w:rsidP="00EB1DE6">
      <w:pPr>
        <w:pStyle w:val="Subclause"/>
        <w:ind w:left="1418" w:hanging="1418"/>
        <w:rPr>
          <w:rFonts w:asciiTheme="majorBidi" w:hAnsiTheme="majorBidi" w:cstheme="majorBidi"/>
        </w:rPr>
      </w:pPr>
      <w:r w:rsidRPr="002D469B">
        <w:rPr>
          <w:rFonts w:asciiTheme="majorBidi" w:hAnsiTheme="majorBidi" w:cstheme="majorBidi"/>
        </w:rPr>
        <w:t>12.3.1.</w:t>
      </w:r>
      <w:r w:rsidRPr="002D469B">
        <w:rPr>
          <w:rFonts w:asciiTheme="majorBidi" w:hAnsiTheme="majorBidi" w:cstheme="majorBidi"/>
        </w:rPr>
        <w:tab/>
        <w:t xml:space="preserve">Type of </w:t>
      </w:r>
      <w:r>
        <w:rPr>
          <w:rFonts w:asciiTheme="majorBidi" w:hAnsiTheme="majorBidi" w:cstheme="majorBidi"/>
        </w:rPr>
        <w:t>means of rear visibility or detection</w:t>
      </w:r>
      <w:r w:rsidRPr="002D469B">
        <w:rPr>
          <w:rFonts w:asciiTheme="majorBidi" w:hAnsiTheme="majorBidi" w:cstheme="majorBidi"/>
        </w:rPr>
        <w:t xml:space="preserve">; </w:t>
      </w:r>
    </w:p>
    <w:p w:rsidR="00831FC4" w:rsidRPr="002D469B" w:rsidRDefault="00831FC4" w:rsidP="00EB1DE6">
      <w:pPr>
        <w:pStyle w:val="Subclause"/>
        <w:ind w:left="1418" w:hanging="1418"/>
        <w:rPr>
          <w:rFonts w:asciiTheme="majorBidi" w:hAnsiTheme="majorBidi" w:cstheme="majorBidi"/>
        </w:rPr>
      </w:pPr>
      <w:r w:rsidRPr="002D469B">
        <w:rPr>
          <w:rFonts w:asciiTheme="majorBidi" w:hAnsiTheme="majorBidi" w:cstheme="majorBidi"/>
        </w:rPr>
        <w:t>12.3.2.</w:t>
      </w:r>
      <w:r w:rsidRPr="002D469B">
        <w:rPr>
          <w:rFonts w:asciiTheme="majorBidi" w:hAnsiTheme="majorBidi" w:cstheme="majorBidi"/>
        </w:rPr>
        <w:tab/>
        <w:t>The bodywork features which reduce the field of vision;</w:t>
      </w:r>
    </w:p>
    <w:p w:rsidR="00831FC4" w:rsidRPr="002D469B" w:rsidRDefault="00831FC4" w:rsidP="00EB1DE6">
      <w:pPr>
        <w:pStyle w:val="Subclause"/>
        <w:ind w:left="1418" w:hanging="1418"/>
        <w:rPr>
          <w:rFonts w:asciiTheme="majorBidi" w:hAnsiTheme="majorBidi" w:cstheme="majorBidi"/>
        </w:rPr>
      </w:pPr>
      <w:r w:rsidRPr="002D469B">
        <w:rPr>
          <w:rFonts w:asciiTheme="majorBidi" w:hAnsiTheme="majorBidi" w:cstheme="majorBidi"/>
        </w:rPr>
        <w:t>12.3.3.</w:t>
      </w:r>
      <w:r w:rsidRPr="002D469B">
        <w:rPr>
          <w:rFonts w:asciiTheme="majorBidi" w:hAnsiTheme="majorBidi" w:cstheme="majorBidi"/>
        </w:rPr>
        <w:tab/>
        <w:t>The coordinates of point R (where applicable);</w:t>
      </w:r>
    </w:p>
    <w:p w:rsidR="00831FC4" w:rsidRPr="002D469B" w:rsidRDefault="00831FC4" w:rsidP="00EB1DE6">
      <w:pPr>
        <w:pStyle w:val="Subclause"/>
        <w:ind w:left="1418" w:hanging="1418"/>
        <w:rPr>
          <w:rFonts w:asciiTheme="majorBidi" w:hAnsiTheme="majorBidi" w:cstheme="majorBidi"/>
        </w:rPr>
      </w:pPr>
      <w:r w:rsidRPr="002D469B">
        <w:rPr>
          <w:rFonts w:asciiTheme="majorBidi" w:hAnsiTheme="majorBidi" w:cstheme="majorBidi"/>
        </w:rPr>
        <w:lastRenderedPageBreak/>
        <w:t>12.3.4.</w:t>
      </w:r>
      <w:r w:rsidRPr="002D469B">
        <w:rPr>
          <w:rFonts w:asciiTheme="majorBidi" w:hAnsiTheme="majorBidi" w:cstheme="majorBidi"/>
        </w:rPr>
        <w:tab/>
        <w:t>The prescribed positions, and type-approval markings of compulsory and (if fitted) optional devices for indirect vision.</w:t>
      </w:r>
    </w:p>
    <w:p w:rsidR="00831FC4" w:rsidRPr="002D469B" w:rsidRDefault="00831FC4" w:rsidP="00EB1DE6">
      <w:pPr>
        <w:pStyle w:val="Subclause"/>
        <w:ind w:left="1418" w:hanging="1418"/>
        <w:rPr>
          <w:rFonts w:asciiTheme="majorBidi" w:hAnsiTheme="majorBidi" w:cstheme="majorBidi"/>
        </w:rPr>
      </w:pPr>
      <w:r w:rsidRPr="002D469B">
        <w:rPr>
          <w:rFonts w:asciiTheme="majorBidi" w:hAnsiTheme="majorBidi" w:cstheme="majorBidi"/>
        </w:rPr>
        <w:t>12.4.</w:t>
      </w:r>
      <w:r w:rsidRPr="002D469B">
        <w:rPr>
          <w:rFonts w:asciiTheme="majorBidi" w:hAnsiTheme="majorBidi" w:cstheme="majorBidi"/>
        </w:rPr>
        <w:tab/>
        <w:t>"</w:t>
      </w:r>
      <w:r w:rsidRPr="002D469B">
        <w:rPr>
          <w:rFonts w:asciiTheme="majorBidi" w:hAnsiTheme="majorBidi" w:cstheme="majorBidi"/>
          <w:i/>
        </w:rPr>
        <w:t>Vehicles of categories M</w:t>
      </w:r>
      <w:r w:rsidRPr="002D469B">
        <w:rPr>
          <w:rFonts w:asciiTheme="majorBidi" w:hAnsiTheme="majorBidi" w:cstheme="majorBidi"/>
          <w:i/>
          <w:vertAlign w:val="subscript"/>
        </w:rPr>
        <w:t>1</w:t>
      </w:r>
      <w:r w:rsidRPr="002D469B">
        <w:rPr>
          <w:rFonts w:asciiTheme="majorBidi" w:hAnsiTheme="majorBidi" w:cstheme="majorBidi"/>
          <w:i/>
        </w:rPr>
        <w:t>, M</w:t>
      </w:r>
      <w:r w:rsidRPr="002D469B">
        <w:rPr>
          <w:rFonts w:asciiTheme="majorBidi" w:hAnsiTheme="majorBidi" w:cstheme="majorBidi"/>
          <w:i/>
          <w:vertAlign w:val="subscript"/>
        </w:rPr>
        <w:t>2</w:t>
      </w:r>
      <w:r w:rsidRPr="002D469B">
        <w:rPr>
          <w:rFonts w:asciiTheme="majorBidi" w:hAnsiTheme="majorBidi" w:cstheme="majorBidi"/>
          <w:i/>
        </w:rPr>
        <w:t>, M</w:t>
      </w:r>
      <w:r w:rsidRPr="002D469B">
        <w:rPr>
          <w:rFonts w:asciiTheme="majorBidi" w:hAnsiTheme="majorBidi" w:cstheme="majorBidi"/>
          <w:i/>
          <w:vertAlign w:val="subscript"/>
        </w:rPr>
        <w:t>3</w:t>
      </w:r>
      <w:r w:rsidRPr="002D469B">
        <w:rPr>
          <w:rFonts w:asciiTheme="majorBidi" w:hAnsiTheme="majorBidi" w:cstheme="majorBidi"/>
          <w:i/>
        </w:rPr>
        <w:t>, N</w:t>
      </w:r>
      <w:r w:rsidRPr="002D469B">
        <w:rPr>
          <w:rFonts w:asciiTheme="majorBidi" w:hAnsiTheme="majorBidi" w:cstheme="majorBidi"/>
          <w:i/>
          <w:vertAlign w:val="subscript"/>
        </w:rPr>
        <w:t>1</w:t>
      </w:r>
      <w:r w:rsidRPr="002D469B">
        <w:rPr>
          <w:rFonts w:asciiTheme="majorBidi" w:hAnsiTheme="majorBidi" w:cstheme="majorBidi"/>
          <w:i/>
        </w:rPr>
        <w:t>, N</w:t>
      </w:r>
      <w:r w:rsidRPr="002D469B">
        <w:rPr>
          <w:rFonts w:asciiTheme="majorBidi" w:hAnsiTheme="majorBidi" w:cstheme="majorBidi"/>
          <w:i/>
          <w:vertAlign w:val="subscript"/>
        </w:rPr>
        <w:t>2</w:t>
      </w:r>
      <w:r w:rsidRPr="002D469B">
        <w:rPr>
          <w:rFonts w:asciiTheme="majorBidi" w:hAnsiTheme="majorBidi" w:cstheme="majorBidi"/>
          <w:i/>
        </w:rPr>
        <w:t xml:space="preserve"> and N</w:t>
      </w:r>
      <w:r w:rsidRPr="002D469B">
        <w:rPr>
          <w:rFonts w:asciiTheme="majorBidi" w:hAnsiTheme="majorBidi" w:cstheme="majorBidi"/>
          <w:i/>
          <w:vertAlign w:val="subscript"/>
        </w:rPr>
        <w:t>3</w:t>
      </w:r>
      <w:r w:rsidRPr="002D469B">
        <w:rPr>
          <w:rFonts w:asciiTheme="majorBidi" w:hAnsiTheme="majorBidi" w:cstheme="majorBidi"/>
        </w:rPr>
        <w:t>" means those defined in the Consolidated Resolution on the Construction of Vehicles (R.E.3), (document ECE/TRANS/WP.29/78/Rev.6).</w:t>
      </w:r>
    </w:p>
    <w:p w:rsidR="00831FC4" w:rsidRPr="002D469B" w:rsidRDefault="00831FC4" w:rsidP="00EB1DE6">
      <w:pPr>
        <w:pStyle w:val="Subclause"/>
        <w:ind w:left="1418" w:hanging="1418"/>
        <w:rPr>
          <w:rFonts w:asciiTheme="majorBidi" w:hAnsiTheme="majorBidi" w:cstheme="majorBidi"/>
        </w:rPr>
      </w:pPr>
      <w:r w:rsidRPr="002D469B">
        <w:rPr>
          <w:rFonts w:asciiTheme="majorBidi" w:hAnsiTheme="majorBidi" w:cstheme="majorBidi"/>
        </w:rPr>
        <w:t>12.5.</w:t>
      </w:r>
      <w:r w:rsidRPr="002D469B">
        <w:rPr>
          <w:rFonts w:asciiTheme="majorBidi" w:hAnsiTheme="majorBidi" w:cstheme="majorBidi"/>
        </w:rPr>
        <w:tab/>
        <w:t>"</w:t>
      </w:r>
      <w:r w:rsidRPr="002D469B">
        <w:rPr>
          <w:rFonts w:asciiTheme="majorBidi" w:hAnsiTheme="majorBidi" w:cstheme="majorBidi"/>
          <w:i/>
        </w:rPr>
        <w:t>Ocular reference point</w:t>
      </w:r>
      <w:r w:rsidRPr="002D469B">
        <w:rPr>
          <w:rFonts w:asciiTheme="majorBidi" w:hAnsiTheme="majorBidi" w:cstheme="majorBidi"/>
        </w:rPr>
        <w:t>" means the middle point between the driver's ocular points.</w:t>
      </w:r>
    </w:p>
    <w:p w:rsidR="00831FC4" w:rsidRPr="002D469B" w:rsidRDefault="00831FC4" w:rsidP="00EB1DE6">
      <w:pPr>
        <w:pStyle w:val="Subclause"/>
        <w:ind w:left="1418" w:hanging="1418"/>
        <w:rPr>
          <w:rFonts w:asciiTheme="majorBidi" w:hAnsiTheme="majorBidi" w:cstheme="majorBidi"/>
        </w:rPr>
      </w:pPr>
      <w:r w:rsidRPr="002D469B">
        <w:rPr>
          <w:rFonts w:asciiTheme="majorBidi" w:hAnsiTheme="majorBidi" w:cstheme="majorBidi"/>
        </w:rPr>
        <w:t>12.6.</w:t>
      </w:r>
      <w:r w:rsidRPr="002D469B">
        <w:rPr>
          <w:rFonts w:asciiTheme="majorBidi" w:hAnsiTheme="majorBidi" w:cstheme="majorBidi"/>
        </w:rPr>
        <w:tab/>
        <w:t>"</w:t>
      </w:r>
      <w:r w:rsidRPr="002D469B">
        <w:rPr>
          <w:rFonts w:asciiTheme="majorBidi" w:hAnsiTheme="majorBidi" w:cstheme="majorBidi"/>
          <w:i/>
        </w:rPr>
        <w:t>Backing event</w:t>
      </w:r>
      <w:r w:rsidRPr="002D469B">
        <w:rPr>
          <w:rFonts w:asciiTheme="majorBidi" w:hAnsiTheme="majorBidi" w:cstheme="majorBidi"/>
        </w:rPr>
        <w:t>" means an amount of time from start and ends of reversing motion as described in 15.1.1. in this Regulation.</w:t>
      </w:r>
    </w:p>
    <w:p w:rsidR="00831FC4" w:rsidRPr="002D469B" w:rsidRDefault="00831FC4" w:rsidP="00EB1DE6">
      <w:pPr>
        <w:pStyle w:val="Subclause"/>
        <w:ind w:left="1418" w:hanging="1418"/>
        <w:rPr>
          <w:rFonts w:asciiTheme="majorBidi" w:eastAsia="MS PGothic" w:hAnsiTheme="majorBidi" w:cstheme="majorBidi"/>
          <w:lang w:eastAsia="ja-JP"/>
        </w:rPr>
      </w:pPr>
      <w:r w:rsidRPr="002D469B">
        <w:rPr>
          <w:rFonts w:asciiTheme="majorBidi" w:hAnsiTheme="majorBidi" w:cstheme="majorBidi"/>
          <w:lang w:eastAsia="ja-JP"/>
        </w:rPr>
        <w:t>12.7.</w:t>
      </w:r>
      <w:r w:rsidRPr="002D469B">
        <w:rPr>
          <w:rFonts w:asciiTheme="majorBidi" w:hAnsiTheme="majorBidi" w:cstheme="majorBidi"/>
          <w:lang w:eastAsia="ja-JP"/>
        </w:rPr>
        <w:tab/>
      </w:r>
      <w:r w:rsidRPr="002D469B">
        <w:rPr>
          <w:rFonts w:asciiTheme="majorBidi" w:eastAsia="MS PGothic" w:hAnsiTheme="majorBidi" w:cstheme="majorBidi"/>
          <w:lang w:eastAsia="ja-JP"/>
        </w:rPr>
        <w:t>"</w:t>
      </w:r>
      <w:r w:rsidRPr="002D469B">
        <w:rPr>
          <w:rFonts w:asciiTheme="majorBidi" w:eastAsia="MS PGothic" w:hAnsiTheme="majorBidi" w:cstheme="majorBidi"/>
          <w:i/>
          <w:lang w:eastAsia="ja-JP"/>
        </w:rPr>
        <w:t>The driver's looking-back ocular points</w:t>
      </w:r>
      <w:r w:rsidRPr="002D469B">
        <w:rPr>
          <w:rFonts w:asciiTheme="majorBidi" w:eastAsia="MS PGothic" w:hAnsiTheme="majorBidi" w:cstheme="majorBidi"/>
          <w:lang w:eastAsia="ja-JP"/>
        </w:rPr>
        <w:t xml:space="preserve">" means two points located at 96 mm longitudinally rearward, 158 mm horizontally inside to vehicle centre direction and 6 </w:t>
      </w:r>
      <w:r w:rsidRPr="00EB1DE6">
        <w:rPr>
          <w:rFonts w:asciiTheme="majorBidi" w:hAnsiTheme="majorBidi" w:cstheme="majorBidi"/>
        </w:rPr>
        <w:t>mm</w:t>
      </w:r>
      <w:r w:rsidRPr="002D469B">
        <w:rPr>
          <w:rFonts w:asciiTheme="majorBidi" w:eastAsia="MS PGothic" w:hAnsiTheme="majorBidi" w:cstheme="majorBidi"/>
          <w:lang w:eastAsia="ja-JP"/>
        </w:rPr>
        <w:t xml:space="preserve"> vertically above from "the driver's ocular points" described in paragraph 12.1.</w:t>
      </w:r>
    </w:p>
    <w:p w:rsidR="00831FC4" w:rsidRPr="002D469B" w:rsidRDefault="00831FC4" w:rsidP="00EB1DE6">
      <w:pPr>
        <w:pStyle w:val="Subclause"/>
        <w:ind w:left="1418" w:hanging="1418"/>
        <w:rPr>
          <w:rFonts w:asciiTheme="majorBidi" w:hAnsiTheme="majorBidi" w:cstheme="majorBidi"/>
          <w:lang w:eastAsia="ja-JP"/>
        </w:rPr>
      </w:pPr>
      <w:r w:rsidRPr="002D469B">
        <w:rPr>
          <w:rFonts w:asciiTheme="majorBidi" w:hAnsiTheme="majorBidi" w:cstheme="majorBidi"/>
          <w:lang w:eastAsia="ja-JP"/>
        </w:rPr>
        <w:t>12.8.</w:t>
      </w:r>
      <w:r w:rsidRPr="002D469B">
        <w:rPr>
          <w:rFonts w:asciiTheme="majorBidi" w:hAnsiTheme="majorBidi" w:cstheme="majorBidi"/>
          <w:lang w:eastAsia="ja-JP"/>
        </w:rPr>
        <w:tab/>
        <w:t>"</w:t>
      </w:r>
      <w:r w:rsidRPr="002D469B">
        <w:rPr>
          <w:rFonts w:asciiTheme="majorBidi" w:hAnsiTheme="majorBidi" w:cstheme="majorBidi"/>
          <w:i/>
          <w:lang w:eastAsia="ja-JP"/>
        </w:rPr>
        <w:t>Active vehicle mode</w:t>
      </w:r>
      <w:r w:rsidRPr="002D469B">
        <w:rPr>
          <w:rFonts w:asciiTheme="majorBidi" w:hAnsiTheme="majorBidi" w:cstheme="majorBidi"/>
          <w:lang w:eastAsia="ja-JP"/>
        </w:rPr>
        <w:t>" means the vehicle mode when:</w:t>
      </w:r>
    </w:p>
    <w:p w:rsidR="00831FC4" w:rsidRDefault="00831FC4" w:rsidP="00EB1DE6">
      <w:pPr>
        <w:pStyle w:val="Subclause"/>
        <w:ind w:left="1418"/>
        <w:rPr>
          <w:rFonts w:asciiTheme="majorBidi" w:hAnsiTheme="majorBidi" w:cstheme="majorBidi"/>
          <w:lang w:eastAsia="ja-JP"/>
        </w:rPr>
      </w:pPr>
      <w:r w:rsidRPr="002D469B">
        <w:rPr>
          <w:rFonts w:asciiTheme="majorBidi" w:hAnsiTheme="majorBidi" w:cstheme="majorBidi"/>
          <w:lang w:eastAsia="ja-JP"/>
        </w:rPr>
        <w:t>The powertrain moves the vehicle, on release of the brake system and in some cases by application of pressure to the accelerator pedal (or activation of an equivalent control).</w:t>
      </w:r>
    </w:p>
    <w:p w:rsidR="00831FC4" w:rsidRDefault="00831FC4" w:rsidP="00EB1DE6">
      <w:pPr>
        <w:pStyle w:val="Subclause"/>
        <w:ind w:left="1418" w:hanging="1418"/>
        <w:rPr>
          <w:iCs/>
          <w:color w:val="000000" w:themeColor="text1"/>
        </w:rPr>
      </w:pPr>
      <w:r>
        <w:rPr>
          <w:iCs/>
          <w:color w:val="000000" w:themeColor="text1"/>
        </w:rPr>
        <w:t>12.9.</w:t>
      </w:r>
      <w:r>
        <w:rPr>
          <w:iCs/>
          <w:color w:val="000000" w:themeColor="text1"/>
        </w:rPr>
        <w:tab/>
        <w:t>"</w:t>
      </w:r>
      <w:r>
        <w:rPr>
          <w:i/>
          <w:color w:val="000000" w:themeColor="text1"/>
        </w:rPr>
        <w:t>Type of means of rear visibility or detection</w:t>
      </w:r>
      <w:r>
        <w:rPr>
          <w:iCs/>
          <w:color w:val="000000" w:themeColor="text1"/>
        </w:rPr>
        <w:t xml:space="preserve"> " means rear visibility or detection means that do not differ on the following essential </w:t>
      </w:r>
      <w:r w:rsidRPr="00EB1DE6">
        <w:rPr>
          <w:rFonts w:asciiTheme="majorBidi" w:hAnsiTheme="majorBidi" w:cstheme="majorBidi"/>
          <w:lang w:eastAsia="ja-JP"/>
        </w:rPr>
        <w:t>characteristics</w:t>
      </w:r>
      <w:r>
        <w:rPr>
          <w:iCs/>
          <w:color w:val="000000" w:themeColor="text1"/>
        </w:rPr>
        <w:t>:</w:t>
      </w:r>
    </w:p>
    <w:p w:rsidR="00831FC4" w:rsidRPr="00EB1DE6" w:rsidRDefault="00831FC4" w:rsidP="00EB1DE6">
      <w:pPr>
        <w:pStyle w:val="Subclause"/>
        <w:ind w:left="2271" w:hanging="840"/>
      </w:pPr>
      <w:r w:rsidRPr="00EB1DE6">
        <w:t>(a)</w:t>
      </w:r>
      <w:r w:rsidRPr="00EB1DE6">
        <w:tab/>
        <w:t>The type of devices of means of rear visibility or detection;</w:t>
      </w:r>
    </w:p>
    <w:p w:rsidR="00831FC4" w:rsidRPr="00EB1DE6" w:rsidRDefault="00831FC4" w:rsidP="00EB1DE6">
      <w:pPr>
        <w:pStyle w:val="Subclause"/>
        <w:ind w:left="2271" w:hanging="840"/>
      </w:pPr>
      <w:r w:rsidRPr="00EB1DE6">
        <w:t>(b)</w:t>
      </w:r>
      <w:r w:rsidRPr="00EB1DE6">
        <w:tab/>
        <w:t>The mean of rear visibility or detection;</w:t>
      </w:r>
    </w:p>
    <w:p w:rsidR="00831FC4" w:rsidRPr="00EB1DE6" w:rsidRDefault="00831FC4" w:rsidP="00EB1DE6">
      <w:pPr>
        <w:pStyle w:val="Subclause"/>
        <w:ind w:left="1418" w:hanging="1418"/>
        <w:rPr>
          <w:b/>
          <w:sz w:val="28"/>
          <w:szCs w:val="28"/>
        </w:rPr>
      </w:pPr>
      <w:bookmarkStart w:id="62" w:name="_Toc437351619"/>
      <w:r w:rsidRPr="00EB1DE6">
        <w:rPr>
          <w:b/>
          <w:sz w:val="28"/>
          <w:szCs w:val="28"/>
        </w:rPr>
        <w:t>13.</w:t>
      </w:r>
      <w:r w:rsidRPr="00EB1DE6">
        <w:rPr>
          <w:b/>
          <w:sz w:val="28"/>
          <w:szCs w:val="28"/>
        </w:rPr>
        <w:tab/>
        <w:t>Application for approval</w:t>
      </w:r>
      <w:bookmarkEnd w:id="62"/>
    </w:p>
    <w:p w:rsidR="00831FC4" w:rsidRPr="00EB1DE6" w:rsidRDefault="00831FC4" w:rsidP="00EB1DE6">
      <w:pPr>
        <w:pStyle w:val="Subclause"/>
        <w:ind w:left="1418" w:hanging="1418"/>
        <w:rPr>
          <w:iCs/>
          <w:color w:val="000000" w:themeColor="text1"/>
        </w:rPr>
      </w:pPr>
      <w:r w:rsidRPr="00EB1DE6">
        <w:rPr>
          <w:iCs/>
          <w:color w:val="000000" w:themeColor="text1"/>
        </w:rPr>
        <w:t>13.1.</w:t>
      </w:r>
      <w:r w:rsidRPr="00EB1DE6">
        <w:rPr>
          <w:iCs/>
          <w:color w:val="000000" w:themeColor="text1"/>
        </w:rPr>
        <w:tab/>
        <w:t>The application for approval of a vehicle type with regard to the installation of means of rear visibility or detection shall be submitted by the vehicle manufacturer or by his duly accredited representative.</w:t>
      </w:r>
    </w:p>
    <w:p w:rsidR="00831FC4" w:rsidRPr="00EB1DE6" w:rsidRDefault="00831FC4" w:rsidP="00EB1DE6">
      <w:pPr>
        <w:pStyle w:val="Subclause"/>
        <w:ind w:left="1418" w:hanging="1418"/>
        <w:rPr>
          <w:iCs/>
          <w:color w:val="000000" w:themeColor="text1"/>
        </w:rPr>
      </w:pPr>
      <w:r w:rsidRPr="00EB1DE6">
        <w:rPr>
          <w:iCs/>
          <w:color w:val="000000" w:themeColor="text1"/>
        </w:rPr>
        <w:t>13.2.</w:t>
      </w:r>
      <w:r w:rsidRPr="00EB1DE6">
        <w:rPr>
          <w:iCs/>
          <w:color w:val="000000" w:themeColor="text1"/>
        </w:rPr>
        <w:tab/>
        <w:t>A model of information document is shown in Annex 2.</w:t>
      </w:r>
    </w:p>
    <w:p w:rsidR="00831FC4" w:rsidRPr="00EB1DE6" w:rsidRDefault="00831FC4" w:rsidP="00EB1DE6">
      <w:pPr>
        <w:pStyle w:val="Subclause"/>
        <w:ind w:left="1418" w:hanging="1418"/>
        <w:rPr>
          <w:iCs/>
          <w:color w:val="000000" w:themeColor="text1"/>
        </w:rPr>
      </w:pPr>
      <w:r w:rsidRPr="00EB1DE6">
        <w:rPr>
          <w:iCs/>
          <w:color w:val="000000" w:themeColor="text1"/>
        </w:rPr>
        <w:t>13.3.</w:t>
      </w:r>
      <w:r w:rsidRPr="00EB1DE6">
        <w:rPr>
          <w:iCs/>
          <w:color w:val="000000" w:themeColor="text1"/>
        </w:rPr>
        <w:tab/>
        <w:t>A vehicle representative of the vehicle type to be approved shall be submitted to the Technical Service responsible for conducting the approval tests.</w:t>
      </w:r>
    </w:p>
    <w:p w:rsidR="00831FC4" w:rsidRPr="00EB1DE6" w:rsidRDefault="00831FC4" w:rsidP="00EB1DE6">
      <w:pPr>
        <w:pStyle w:val="Subclause"/>
        <w:ind w:left="1418" w:hanging="1418"/>
        <w:rPr>
          <w:iCs/>
          <w:color w:val="000000" w:themeColor="text1"/>
        </w:rPr>
      </w:pPr>
      <w:r w:rsidRPr="00EB1DE6">
        <w:rPr>
          <w:iCs/>
          <w:color w:val="000000" w:themeColor="text1"/>
        </w:rPr>
        <w:t>13.4.</w:t>
      </w:r>
      <w:r w:rsidRPr="00EB1DE6">
        <w:rPr>
          <w:iCs/>
          <w:color w:val="000000" w:themeColor="text1"/>
        </w:rPr>
        <w:tab/>
        <w:t>The Type Approval Authority shall verify the existence of satisfactory arrangements for ensuring effective checks on conformity of production before type</w:t>
      </w:r>
      <w:r w:rsidRPr="00EB1DE6">
        <w:rPr>
          <w:iCs/>
          <w:color w:val="000000" w:themeColor="text1"/>
        </w:rPr>
        <w:noBreakHyphen/>
        <w:t>approval is granted.</w:t>
      </w:r>
    </w:p>
    <w:p w:rsidR="00831FC4" w:rsidRPr="00EB1DE6" w:rsidRDefault="00831FC4" w:rsidP="00EB1DE6">
      <w:pPr>
        <w:pStyle w:val="Subclause"/>
        <w:ind w:left="1418" w:hanging="1418"/>
        <w:rPr>
          <w:iCs/>
          <w:color w:val="000000" w:themeColor="text1"/>
        </w:rPr>
      </w:pPr>
      <w:r w:rsidRPr="00EB1DE6">
        <w:rPr>
          <w:iCs/>
          <w:color w:val="000000" w:themeColor="text1"/>
        </w:rPr>
        <w:t>13.5.</w:t>
      </w:r>
      <w:r w:rsidRPr="00EB1DE6">
        <w:rPr>
          <w:iCs/>
          <w:color w:val="000000" w:themeColor="text1"/>
        </w:rPr>
        <w:tab/>
        <w:t>The RVCS shall be provided by the applicant with the following documents:</w:t>
      </w:r>
    </w:p>
    <w:p w:rsidR="00831FC4" w:rsidRPr="00EB1DE6" w:rsidRDefault="00831FC4" w:rsidP="00EB1DE6">
      <w:pPr>
        <w:pStyle w:val="Subclause"/>
        <w:ind w:left="2271" w:hanging="840"/>
      </w:pPr>
      <w:r w:rsidRPr="00EB1DE6">
        <w:t>(a)</w:t>
      </w:r>
      <w:r w:rsidRPr="00EB1DE6">
        <w:tab/>
        <w:t>Technical specification of the RVCS;</w:t>
      </w:r>
    </w:p>
    <w:p w:rsidR="00831FC4" w:rsidRPr="00EB1DE6" w:rsidRDefault="00831FC4" w:rsidP="00EB1DE6">
      <w:pPr>
        <w:pStyle w:val="Subclause"/>
        <w:ind w:left="2271" w:hanging="840"/>
      </w:pPr>
      <w:r w:rsidRPr="00EB1DE6">
        <w:t>(b)</w:t>
      </w:r>
      <w:r w:rsidRPr="00EB1DE6">
        <w:tab/>
        <w:t>Operator's manual.</w:t>
      </w:r>
    </w:p>
    <w:p w:rsidR="00831FC4" w:rsidRPr="00EB1DE6" w:rsidRDefault="00831FC4" w:rsidP="00EB1DE6">
      <w:pPr>
        <w:pStyle w:val="Subclause"/>
        <w:ind w:left="1418" w:hanging="1418"/>
        <w:rPr>
          <w:b/>
          <w:sz w:val="28"/>
          <w:szCs w:val="28"/>
        </w:rPr>
      </w:pPr>
      <w:bookmarkStart w:id="63" w:name="_Toc437351620"/>
      <w:r w:rsidRPr="00EB1DE6">
        <w:rPr>
          <w:b/>
          <w:sz w:val="28"/>
          <w:szCs w:val="28"/>
        </w:rPr>
        <w:t>14.</w:t>
      </w:r>
      <w:r w:rsidRPr="00EB1DE6">
        <w:rPr>
          <w:b/>
          <w:sz w:val="28"/>
          <w:szCs w:val="28"/>
        </w:rPr>
        <w:tab/>
        <w:t>Approval</w:t>
      </w:r>
      <w:bookmarkEnd w:id="63"/>
    </w:p>
    <w:p w:rsidR="00831FC4" w:rsidRPr="00EB1DE6" w:rsidRDefault="00831FC4" w:rsidP="00EB1DE6">
      <w:pPr>
        <w:pStyle w:val="Subclause"/>
        <w:ind w:left="1418" w:hanging="1418"/>
        <w:rPr>
          <w:iCs/>
          <w:color w:val="000000" w:themeColor="text1"/>
        </w:rPr>
      </w:pPr>
      <w:r w:rsidRPr="00EB1DE6">
        <w:rPr>
          <w:iCs/>
          <w:color w:val="000000" w:themeColor="text1"/>
        </w:rPr>
        <w:t>14.1.</w:t>
      </w:r>
      <w:r w:rsidRPr="00EB1DE6">
        <w:rPr>
          <w:iCs/>
          <w:color w:val="000000" w:themeColor="text1"/>
        </w:rPr>
        <w:tab/>
        <w:t>If the vehicle type submitted for approval in accordance with paragraph 13. above meets the requirements of paragraph 15. of this Regulation, approval shall be granted.</w:t>
      </w:r>
    </w:p>
    <w:p w:rsidR="00831FC4" w:rsidRPr="00EB1DE6" w:rsidRDefault="00831FC4" w:rsidP="00EB1DE6">
      <w:pPr>
        <w:pStyle w:val="Subclause"/>
        <w:ind w:left="1418" w:hanging="1418"/>
        <w:rPr>
          <w:iCs/>
          <w:color w:val="000000" w:themeColor="text1"/>
        </w:rPr>
      </w:pPr>
      <w:r w:rsidRPr="00EB1DE6">
        <w:rPr>
          <w:iCs/>
          <w:color w:val="000000" w:themeColor="text1"/>
        </w:rPr>
        <w:lastRenderedPageBreak/>
        <w:t>14.2.</w:t>
      </w:r>
      <w:r w:rsidRPr="00EB1DE6">
        <w:rPr>
          <w:iCs/>
          <w:color w:val="000000" w:themeColor="text1"/>
        </w:rPr>
        <w:tab/>
        <w:t>An approval number shall be assigned to each type approved. Its first two digits (at present 00) shall indicate the series of amendments incorporating the most recent or technical amendments made to the Regulation at the time of issue of the approval. The same Contracting Party shall not assign the same number to another vehicle type.</w:t>
      </w:r>
    </w:p>
    <w:p w:rsidR="00831FC4" w:rsidRPr="00EB1DE6" w:rsidRDefault="00831FC4" w:rsidP="00EB1DE6">
      <w:pPr>
        <w:pStyle w:val="Subclause"/>
        <w:ind w:left="1418" w:hanging="1418"/>
        <w:rPr>
          <w:iCs/>
          <w:color w:val="000000" w:themeColor="text1"/>
        </w:rPr>
      </w:pPr>
      <w:r w:rsidRPr="00EB1DE6">
        <w:rPr>
          <w:iCs/>
          <w:color w:val="000000" w:themeColor="text1"/>
        </w:rPr>
        <w:t>14.3.</w:t>
      </w:r>
      <w:r w:rsidRPr="00EB1DE6">
        <w:rPr>
          <w:iCs/>
          <w:color w:val="000000" w:themeColor="text1"/>
        </w:rPr>
        <w:tab/>
        <w:t>Notice of approval or of refusal or of extension or withdrawal of approval of a vehicle type pursuant to this Regulation shall be communicated to the Parties to the Agreement which apply this Regulation by means of a form conforming to the model in Annex 4 to this Regulation.</w:t>
      </w:r>
    </w:p>
    <w:p w:rsidR="00831FC4" w:rsidRPr="00EB1DE6" w:rsidRDefault="00831FC4" w:rsidP="00EB1DE6">
      <w:pPr>
        <w:pStyle w:val="Subclause"/>
        <w:ind w:left="1418" w:hanging="1418"/>
        <w:rPr>
          <w:b/>
          <w:sz w:val="28"/>
          <w:szCs w:val="28"/>
        </w:rPr>
      </w:pPr>
      <w:bookmarkStart w:id="64" w:name="_Toc437351621"/>
      <w:r w:rsidRPr="00EB1DE6">
        <w:rPr>
          <w:b/>
          <w:sz w:val="28"/>
          <w:szCs w:val="28"/>
        </w:rPr>
        <w:t>15.</w:t>
      </w:r>
      <w:r w:rsidRPr="00EB1DE6">
        <w:rPr>
          <w:b/>
          <w:sz w:val="28"/>
          <w:szCs w:val="28"/>
        </w:rPr>
        <w:tab/>
        <w:t>Requirements</w:t>
      </w:r>
      <w:bookmarkEnd w:id="64"/>
    </w:p>
    <w:p w:rsidR="00BD4BF5" w:rsidRPr="009E3DFC" w:rsidRDefault="00BD4BF5" w:rsidP="00BD4BF5">
      <w:pPr>
        <w:pStyle w:val="Subclause"/>
        <w:ind w:left="1418" w:hanging="1418"/>
        <w:rPr>
          <w:rFonts w:asciiTheme="majorBidi" w:hAnsiTheme="majorBidi" w:cstheme="majorBidi"/>
        </w:rPr>
      </w:pPr>
      <w:r w:rsidRPr="009E3DFC">
        <w:rPr>
          <w:rFonts w:asciiTheme="majorBidi" w:hAnsiTheme="majorBidi" w:cstheme="majorBidi"/>
        </w:rPr>
        <w:t>15.1.</w:t>
      </w:r>
      <w:r w:rsidRPr="009E3DFC">
        <w:rPr>
          <w:rFonts w:asciiTheme="majorBidi" w:hAnsiTheme="majorBidi" w:cstheme="majorBidi"/>
        </w:rPr>
        <w:tab/>
        <w:t>General</w:t>
      </w:r>
    </w:p>
    <w:p w:rsidR="00BD4BF5" w:rsidRPr="009763CD" w:rsidRDefault="00BD4BF5" w:rsidP="00BD4BF5">
      <w:pPr>
        <w:pStyle w:val="Subclause"/>
        <w:ind w:left="1418"/>
        <w:rPr>
          <w:rFonts w:asciiTheme="majorBidi" w:hAnsiTheme="majorBidi" w:cstheme="majorBidi"/>
        </w:rPr>
      </w:pPr>
      <w:r w:rsidRPr="009763CD">
        <w:rPr>
          <w:rFonts w:asciiTheme="majorBidi" w:hAnsiTheme="majorBidi" w:cstheme="majorBidi"/>
        </w:rPr>
        <w:t>For the purpose of this Regulation, the vehicle shall fulfil the following requirements:</w:t>
      </w:r>
    </w:p>
    <w:p w:rsidR="00BD4BF5" w:rsidRPr="009763CD" w:rsidRDefault="00BD4BF5" w:rsidP="00BD4BF5">
      <w:pPr>
        <w:pStyle w:val="Subclause"/>
        <w:ind w:left="1418"/>
        <w:rPr>
          <w:rFonts w:asciiTheme="majorBidi" w:hAnsiTheme="majorBidi" w:cstheme="majorBidi"/>
        </w:rPr>
      </w:pPr>
      <w:r w:rsidRPr="009763CD">
        <w:rPr>
          <w:rFonts w:asciiTheme="majorBidi" w:hAnsiTheme="majorBidi" w:cstheme="majorBidi"/>
        </w:rPr>
        <w:t xml:space="preserve">During a backing event </w:t>
      </w:r>
      <w:proofErr w:type="gramStart"/>
      <w:r w:rsidRPr="009763CD">
        <w:rPr>
          <w:rFonts w:asciiTheme="majorBidi" w:hAnsiTheme="majorBidi" w:cstheme="majorBidi"/>
        </w:rPr>
        <w:t>at least</w:t>
      </w:r>
      <w:proofErr w:type="gramEnd"/>
      <w:r w:rsidRPr="009763CD">
        <w:rPr>
          <w:rFonts w:asciiTheme="majorBidi" w:hAnsiTheme="majorBidi" w:cstheme="majorBidi"/>
        </w:rPr>
        <w:t xml:space="preserve"> one means of rear visibility or detection shall be provided to the driver.</w:t>
      </w:r>
    </w:p>
    <w:p w:rsidR="00BD4BF5" w:rsidRPr="009763CD" w:rsidRDefault="00BD4BF5" w:rsidP="00BD4BF5">
      <w:pPr>
        <w:pStyle w:val="Subclause"/>
        <w:ind w:left="1418"/>
        <w:rPr>
          <w:rFonts w:asciiTheme="majorBidi" w:hAnsiTheme="majorBidi" w:cstheme="majorBidi"/>
        </w:rPr>
      </w:pPr>
      <w:r w:rsidRPr="009763CD">
        <w:rPr>
          <w:rFonts w:asciiTheme="majorBidi" w:hAnsiTheme="majorBidi" w:cstheme="majorBidi"/>
        </w:rPr>
        <w:t>Means of rear visibility provide a close-proximity rear-view field of vision as defined in paragraph 15.2 below. Possible means are:</w:t>
      </w:r>
    </w:p>
    <w:p w:rsidR="00BD4BF5" w:rsidRPr="009763CD" w:rsidRDefault="00BD4BF5" w:rsidP="00BD4BF5">
      <w:pPr>
        <w:pStyle w:val="Subclause"/>
        <w:numPr>
          <w:ilvl w:val="0"/>
          <w:numId w:val="37"/>
        </w:numPr>
      </w:pPr>
      <w:r w:rsidRPr="009763CD">
        <w:t>Direct vision,</w:t>
      </w:r>
    </w:p>
    <w:p w:rsidR="00BD4BF5" w:rsidRPr="00AE2112" w:rsidRDefault="00BD4BF5" w:rsidP="00BD4BF5">
      <w:pPr>
        <w:pStyle w:val="Subclause"/>
        <w:numPr>
          <w:ilvl w:val="0"/>
          <w:numId w:val="37"/>
        </w:numPr>
      </w:pPr>
      <w:r w:rsidRPr="00AE2112">
        <w:t>Devices approved to UN Regulation No. 46,</w:t>
      </w:r>
    </w:p>
    <w:p w:rsidR="00BD4BF5" w:rsidRPr="00AE2112" w:rsidRDefault="00BD4BF5" w:rsidP="00BD4BF5">
      <w:pPr>
        <w:pStyle w:val="Subclause"/>
        <w:numPr>
          <w:ilvl w:val="0"/>
          <w:numId w:val="37"/>
        </w:numPr>
      </w:pPr>
      <w:r w:rsidRPr="00AE2112">
        <w:t>Close Proximity Rear-view Mirror complying with this Regulation,</w:t>
      </w:r>
    </w:p>
    <w:p w:rsidR="00BD4BF5" w:rsidRPr="00AE2112" w:rsidRDefault="00BD4BF5" w:rsidP="00BD4BF5">
      <w:pPr>
        <w:pStyle w:val="Subclause"/>
        <w:numPr>
          <w:ilvl w:val="0"/>
          <w:numId w:val="37"/>
        </w:numPr>
      </w:pPr>
      <w:r w:rsidRPr="00AE2112">
        <w:t>Rear-View Camera System complying with this Regulation.</w:t>
      </w:r>
    </w:p>
    <w:p w:rsidR="00BD4BF5" w:rsidRPr="00AE2112" w:rsidRDefault="00BD4BF5" w:rsidP="00BD4BF5">
      <w:pPr>
        <w:pStyle w:val="Subclause"/>
        <w:ind w:left="1431"/>
      </w:pPr>
      <w:r w:rsidRPr="00AE2112">
        <w:t>Means of detection provide an information other than vision for field of detection as defined in paragraphs 15.3 below.</w:t>
      </w:r>
      <w:r>
        <w:t xml:space="preserve"> </w:t>
      </w:r>
      <w:r w:rsidRPr="00AE2112">
        <w:t>Possible means are:</w:t>
      </w:r>
    </w:p>
    <w:p w:rsidR="00BD4BF5" w:rsidRPr="009763CD" w:rsidRDefault="00BD4BF5" w:rsidP="00BD4BF5">
      <w:pPr>
        <w:pStyle w:val="Subclause"/>
        <w:numPr>
          <w:ilvl w:val="0"/>
          <w:numId w:val="36"/>
        </w:numPr>
        <w:rPr>
          <w:rFonts w:cstheme="minorBidi"/>
          <w:szCs w:val="22"/>
        </w:rPr>
      </w:pPr>
      <w:r w:rsidRPr="00AE2112">
        <w:t>Detection System complying with this Regulation.</w:t>
      </w:r>
    </w:p>
    <w:p w:rsidR="00831FC4" w:rsidRPr="002D469B" w:rsidRDefault="00831FC4" w:rsidP="00BD4BF5">
      <w:pPr>
        <w:pStyle w:val="Subclause"/>
        <w:ind w:left="1418" w:hanging="1418"/>
        <w:rPr>
          <w:rFonts w:asciiTheme="majorBidi" w:hAnsiTheme="majorBidi" w:cstheme="majorBidi"/>
        </w:rPr>
      </w:pPr>
      <w:r w:rsidRPr="002D469B">
        <w:rPr>
          <w:rFonts w:asciiTheme="majorBidi" w:hAnsiTheme="majorBidi" w:cstheme="majorBidi"/>
        </w:rPr>
        <w:t>15.1.1.</w:t>
      </w:r>
      <w:r w:rsidRPr="002D469B">
        <w:rPr>
          <w:rFonts w:asciiTheme="majorBidi" w:hAnsiTheme="majorBidi" w:cstheme="majorBidi"/>
        </w:rPr>
        <w:tab/>
        <w:t>Backing event starts when the vehicle is in Active vehicle mode and the vehicle's direction selector is placed from forward, park or neutral into reverse by the driver or a system, and ends when one of the following forward motion conditions, at the manufacturer's choosing, is met:</w:t>
      </w:r>
    </w:p>
    <w:p w:rsidR="00831FC4" w:rsidRPr="00BD4BF5" w:rsidRDefault="00831FC4" w:rsidP="00BD4BF5">
      <w:pPr>
        <w:pStyle w:val="Subclause"/>
        <w:numPr>
          <w:ilvl w:val="0"/>
          <w:numId w:val="38"/>
        </w:numPr>
      </w:pPr>
      <w:r w:rsidRPr="00BD4BF5">
        <w:t>A speed ≤ 16 km/h (including 0 km/h), or</w:t>
      </w:r>
    </w:p>
    <w:p w:rsidR="00831FC4" w:rsidRPr="00BD4BF5" w:rsidRDefault="00831FC4" w:rsidP="00BD4BF5">
      <w:pPr>
        <w:pStyle w:val="Subclause"/>
        <w:numPr>
          <w:ilvl w:val="0"/>
          <w:numId w:val="38"/>
        </w:numPr>
      </w:pPr>
      <w:r w:rsidRPr="00BD4BF5">
        <w:t>A distance travelled ≤ 10 meters (including 0 meters), or</w:t>
      </w:r>
    </w:p>
    <w:p w:rsidR="00831FC4" w:rsidRPr="00BD4BF5" w:rsidRDefault="00831FC4" w:rsidP="00BD4BF5">
      <w:pPr>
        <w:pStyle w:val="Subclause"/>
        <w:numPr>
          <w:ilvl w:val="0"/>
          <w:numId w:val="38"/>
        </w:numPr>
      </w:pPr>
      <w:r w:rsidRPr="00BD4BF5">
        <w:t>A continuous duration ≤ 10 seconds (including 0 seconds), or</w:t>
      </w:r>
    </w:p>
    <w:p w:rsidR="00831FC4" w:rsidRPr="00BD4BF5" w:rsidRDefault="00831FC4" w:rsidP="00BD4BF5">
      <w:pPr>
        <w:pStyle w:val="Subclause"/>
        <w:numPr>
          <w:ilvl w:val="0"/>
          <w:numId w:val="38"/>
        </w:numPr>
      </w:pPr>
      <w:r w:rsidRPr="00BD4BF5">
        <w:t>The vehicle's direction selector is not placed in reverse.</w:t>
      </w:r>
    </w:p>
    <w:p w:rsidR="00831FC4" w:rsidRPr="00BD4BF5" w:rsidRDefault="00831FC4" w:rsidP="00BD4BF5">
      <w:pPr>
        <w:pStyle w:val="Subclause"/>
        <w:ind w:left="1418" w:hanging="1418"/>
        <w:rPr>
          <w:rFonts w:asciiTheme="majorBidi" w:hAnsiTheme="majorBidi" w:cstheme="majorBidi"/>
        </w:rPr>
      </w:pPr>
      <w:r w:rsidRPr="00BD4BF5">
        <w:rPr>
          <w:rFonts w:asciiTheme="majorBidi" w:hAnsiTheme="majorBidi" w:cstheme="majorBidi"/>
        </w:rPr>
        <w:t>15.1.2.</w:t>
      </w:r>
      <w:r w:rsidRPr="00BD4BF5">
        <w:rPr>
          <w:rFonts w:asciiTheme="majorBidi" w:hAnsiTheme="majorBidi" w:cstheme="majorBidi"/>
        </w:rPr>
        <w:tab/>
        <w:t xml:space="preserve">The requirements in paragraph 15. shall not apply during a </w:t>
      </w:r>
      <w:proofErr w:type="gramStart"/>
      <w:r w:rsidRPr="00BD4BF5">
        <w:rPr>
          <w:rFonts w:asciiTheme="majorBidi" w:hAnsiTheme="majorBidi" w:cstheme="majorBidi"/>
        </w:rPr>
        <w:t>remote control</w:t>
      </w:r>
      <w:proofErr w:type="gramEnd"/>
      <w:r w:rsidRPr="00BD4BF5">
        <w:rPr>
          <w:rFonts w:asciiTheme="majorBidi" w:hAnsiTheme="majorBidi" w:cstheme="majorBidi"/>
        </w:rPr>
        <w:t xml:space="preserve"> manoeuvring and a remote controlled parking as defined in UN Regulation No.  79.</w:t>
      </w:r>
    </w:p>
    <w:p w:rsidR="00831FC4" w:rsidRPr="00BD4BF5" w:rsidRDefault="00831FC4" w:rsidP="00BD4BF5">
      <w:pPr>
        <w:pStyle w:val="Subclause"/>
        <w:ind w:left="1418" w:hanging="1418"/>
      </w:pPr>
      <w:r w:rsidRPr="00BD4BF5">
        <w:t>15.2.</w:t>
      </w:r>
      <w:r w:rsidRPr="00BD4BF5">
        <w:tab/>
        <w:t>Close Proximity Rear-View Field of Vision</w:t>
      </w:r>
    </w:p>
    <w:p w:rsidR="00831FC4" w:rsidRPr="00BD4BF5" w:rsidRDefault="00831FC4" w:rsidP="00BD4BF5">
      <w:pPr>
        <w:pStyle w:val="Subclause"/>
        <w:ind w:left="1431"/>
      </w:pPr>
      <w:r w:rsidRPr="00BD4BF5">
        <w:t xml:space="preserve">The field of vision shall be bounded by the following planes: </w:t>
      </w:r>
    </w:p>
    <w:p w:rsidR="00831FC4" w:rsidRPr="00BD4BF5" w:rsidRDefault="00831FC4" w:rsidP="00BD4BF5">
      <w:pPr>
        <w:pStyle w:val="Subclause"/>
        <w:ind w:left="2271" w:hanging="840"/>
      </w:pPr>
      <w:r w:rsidRPr="00BD4BF5">
        <w:lastRenderedPageBreak/>
        <w:t>(a)</w:t>
      </w:r>
      <w:r w:rsidRPr="00BD4BF5">
        <w:tab/>
        <w:t>A transverse vertical plane passing through a point 0.3m from the outermost point of the rear of the vehicle;</w:t>
      </w:r>
    </w:p>
    <w:p w:rsidR="00831FC4" w:rsidRPr="00BD4BF5" w:rsidRDefault="00831FC4" w:rsidP="00BD4BF5">
      <w:pPr>
        <w:pStyle w:val="Subclause"/>
        <w:ind w:left="2271" w:hanging="840"/>
      </w:pPr>
      <w:r w:rsidRPr="00BD4BF5">
        <w:t>(b)</w:t>
      </w:r>
      <w:r w:rsidRPr="00BD4BF5">
        <w:tab/>
        <w:t>A transverse vertical plane passing through a point 3.5m behind the outermost point of the rear of the vehicle;</w:t>
      </w:r>
    </w:p>
    <w:p w:rsidR="00831FC4" w:rsidRPr="00BD4BF5" w:rsidRDefault="00831FC4" w:rsidP="00BD4BF5">
      <w:pPr>
        <w:pStyle w:val="Subclause"/>
        <w:ind w:left="2271" w:hanging="840"/>
      </w:pPr>
      <w:r w:rsidRPr="00BD4BF5">
        <w:t>(c)</w:t>
      </w:r>
      <w:r w:rsidRPr="00BD4BF5">
        <w:tab/>
        <w:t>Two longitudinal vertical planes parallel to the longitudinal vertical median plane passing through the outermost point of each side of the vehicle.</w:t>
      </w:r>
    </w:p>
    <w:p w:rsidR="00831FC4" w:rsidRPr="002D469B" w:rsidRDefault="00831FC4" w:rsidP="00BD4BF5">
      <w:pPr>
        <w:pStyle w:val="Subclause"/>
        <w:ind w:left="1418"/>
        <w:rPr>
          <w:rFonts w:asciiTheme="majorBidi" w:hAnsiTheme="majorBidi" w:cstheme="majorBidi"/>
          <w:lang w:eastAsia="ja-JP"/>
        </w:rPr>
      </w:pPr>
      <w:r w:rsidRPr="002D469B">
        <w:rPr>
          <w:rFonts w:asciiTheme="majorBidi" w:hAnsiTheme="majorBidi" w:cstheme="majorBidi"/>
          <w:lang w:eastAsia="ja-JP"/>
        </w:rPr>
        <w:t xml:space="preserve">The height of the field of vision is defined at nine positions within the boundaries of the field of vision with test objects with a height of 0.8m and a diameter </w:t>
      </w:r>
      <w:r w:rsidRPr="002D469B">
        <w:rPr>
          <w:rFonts w:asciiTheme="majorBidi" w:hAnsiTheme="majorBidi" w:cstheme="majorBidi"/>
        </w:rPr>
        <w:t>of</w:t>
      </w:r>
      <w:r w:rsidRPr="002D469B">
        <w:rPr>
          <w:rFonts w:asciiTheme="majorBidi" w:hAnsiTheme="majorBidi" w:cstheme="majorBidi"/>
          <w:lang w:eastAsia="ja-JP"/>
        </w:rPr>
        <w:t xml:space="preserve"> 0.3m which are located on the ground plane as defined in Figure 3 below: </w:t>
      </w:r>
    </w:p>
    <w:p w:rsidR="00BD4BF5" w:rsidRPr="009763CD" w:rsidRDefault="00BD4BF5" w:rsidP="00BD4BF5">
      <w:pPr>
        <w:rPr>
          <w:sz w:val="24"/>
          <w:szCs w:val="24"/>
        </w:rPr>
      </w:pPr>
      <w:r w:rsidRPr="009763CD">
        <w:rPr>
          <w:sz w:val="24"/>
          <w:szCs w:val="24"/>
        </w:rPr>
        <w:t>Figure 3</w:t>
      </w:r>
    </w:p>
    <w:p w:rsidR="00BD4BF5" w:rsidRPr="009763CD" w:rsidRDefault="00BD4BF5" w:rsidP="00BD4BF5">
      <w:pPr>
        <w:rPr>
          <w:b/>
          <w:sz w:val="24"/>
          <w:szCs w:val="24"/>
        </w:rPr>
      </w:pPr>
      <w:r w:rsidRPr="009763CD">
        <w:rPr>
          <w:b/>
          <w:sz w:val="24"/>
          <w:szCs w:val="24"/>
        </w:rPr>
        <w:t>Close-proximity rear-view field of vision</w:t>
      </w:r>
    </w:p>
    <w:p w:rsidR="00BD4BF5" w:rsidRPr="009763CD" w:rsidRDefault="00BD4BF5" w:rsidP="00BD4BF5">
      <w:pPr>
        <w:rPr>
          <w:sz w:val="24"/>
          <w:szCs w:val="24"/>
        </w:rPr>
      </w:pPr>
    </w:p>
    <w:p w:rsidR="00BD4BF5" w:rsidRPr="00BD4BF5" w:rsidRDefault="00A542FA" w:rsidP="00BD4BF5">
      <w:pPr>
        <w:pStyle w:val="Subclause"/>
        <w:ind w:left="1418" w:hanging="1418"/>
        <w:jc w:val="center"/>
      </w:pPr>
      <w:bookmarkStart w:id="65" w:name="_GoBack"/>
      <w:bookmarkEnd w:id="65"/>
      <w:r>
        <w:rPr>
          <w:noProof/>
        </w:rPr>
        <w:drawing>
          <wp:inline distT="0" distB="0" distL="0" distR="0" wp14:anchorId="12CA3D2B" wp14:editId="6B859969">
            <wp:extent cx="2640379" cy="2466996"/>
            <wp:effectExtent l="0" t="0" r="7620" b="0"/>
            <wp:docPr id="2" name="Picture 2" descr="Figure 3 - Close-proximity rear-view field of vision&#10;&#10;Diagram showing the close proximity rear view field of vision from a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96928" cy="2519832"/>
                    </a:xfrm>
                    <a:prstGeom prst="rect">
                      <a:avLst/>
                    </a:prstGeom>
                  </pic:spPr>
                </pic:pic>
              </a:graphicData>
            </a:graphic>
          </wp:inline>
        </w:drawing>
      </w:r>
    </w:p>
    <w:p w:rsidR="00831FC4" w:rsidRPr="00BD4BF5" w:rsidRDefault="00831FC4" w:rsidP="00BD4BF5">
      <w:pPr>
        <w:pStyle w:val="Subclause"/>
        <w:ind w:left="1418" w:hanging="1418"/>
      </w:pPr>
      <w:r w:rsidRPr="00BD4BF5">
        <w:t>15.2.1.</w:t>
      </w:r>
      <w:r w:rsidRPr="00BD4BF5">
        <w:tab/>
        <w:t>Requirements</w:t>
      </w:r>
    </w:p>
    <w:p w:rsidR="00831FC4" w:rsidRPr="00BD4BF5" w:rsidRDefault="00831FC4" w:rsidP="00BD4BF5">
      <w:pPr>
        <w:pStyle w:val="Subclause"/>
        <w:ind w:left="1418"/>
      </w:pPr>
      <w:r w:rsidRPr="00BD4BF5">
        <w:t xml:space="preserve">When tested under the conditions defined in Annex 9 the requirement for close-proximity </w:t>
      </w:r>
      <w:r w:rsidRPr="00BD4BF5">
        <w:rPr>
          <w:rFonts w:asciiTheme="majorBidi" w:hAnsiTheme="majorBidi" w:cstheme="majorBidi"/>
        </w:rPr>
        <w:t>rear</w:t>
      </w:r>
      <w:r w:rsidRPr="00BD4BF5">
        <w:t>-view field of vision shall be considered to be satisfied if the defined field of vision can be seen:</w:t>
      </w:r>
    </w:p>
    <w:p w:rsidR="00831FC4" w:rsidRPr="00BD4BF5" w:rsidRDefault="00831FC4" w:rsidP="00BD4BF5">
      <w:pPr>
        <w:pStyle w:val="Subclause"/>
        <w:numPr>
          <w:ilvl w:val="0"/>
          <w:numId w:val="39"/>
        </w:numPr>
      </w:pPr>
      <w:r w:rsidRPr="00BD4BF5">
        <w:t>For the test objects in the first row (Test objects A, B, and C):</w:t>
      </w:r>
    </w:p>
    <w:p w:rsidR="00831FC4" w:rsidRPr="00BD4BF5" w:rsidRDefault="00831FC4" w:rsidP="00BD4BF5">
      <w:pPr>
        <w:pStyle w:val="Subclause"/>
        <w:ind w:left="2271"/>
      </w:pPr>
      <w:r w:rsidRPr="00BD4BF5">
        <w:t xml:space="preserve">A 0.15 m x 0.15 m area or the top of the test object shall be visible at least one position on each test object. </w:t>
      </w:r>
    </w:p>
    <w:p w:rsidR="00831FC4" w:rsidRPr="00BD4BF5" w:rsidRDefault="00831FC4" w:rsidP="00BD4BF5">
      <w:pPr>
        <w:pStyle w:val="Subclause"/>
        <w:numPr>
          <w:ilvl w:val="0"/>
          <w:numId w:val="39"/>
        </w:numPr>
      </w:pPr>
      <w:r w:rsidRPr="00BD4BF5">
        <w:t>For the test objects in the second row (Test objects D, E, and F) and the third row (Test objects G, H, and I);</w:t>
      </w:r>
    </w:p>
    <w:p w:rsidR="00831FC4" w:rsidRPr="00BD4BF5" w:rsidRDefault="00831FC4" w:rsidP="00BD4BF5">
      <w:pPr>
        <w:pStyle w:val="Subclause"/>
        <w:ind w:left="2271"/>
      </w:pPr>
      <w:r w:rsidRPr="00BD4BF5">
        <w:t>The whole test object shall be seen.</w:t>
      </w:r>
    </w:p>
    <w:p w:rsidR="00831FC4" w:rsidRPr="00BD4BF5" w:rsidRDefault="00831FC4" w:rsidP="00BD4BF5">
      <w:pPr>
        <w:pStyle w:val="Subclause"/>
        <w:ind w:left="1418" w:hanging="1418"/>
      </w:pPr>
      <w:r w:rsidRPr="00BD4BF5">
        <w:t>15.2.1.1.</w:t>
      </w:r>
      <w:r w:rsidRPr="00BD4BF5">
        <w:tab/>
        <w:t>Via the direct view from the driver’s looking back ocular points; or</w:t>
      </w:r>
    </w:p>
    <w:p w:rsidR="00831FC4" w:rsidRPr="00BD4BF5" w:rsidRDefault="00831FC4" w:rsidP="00BD4BF5">
      <w:pPr>
        <w:pStyle w:val="Subclause"/>
        <w:ind w:left="1418" w:hanging="1418"/>
      </w:pPr>
      <w:r w:rsidRPr="00BD4BF5">
        <w:t>15.2.1.2.</w:t>
      </w:r>
      <w:r w:rsidRPr="00BD4BF5">
        <w:tab/>
        <w:t>Via the direct view from the driver’s looking back ocular points combined with a close-proximity rear-view mirror installed at the rear end of the vehicle supporting this direct view; or</w:t>
      </w:r>
    </w:p>
    <w:p w:rsidR="00831FC4" w:rsidRPr="00556733" w:rsidRDefault="00831FC4" w:rsidP="00556733">
      <w:pPr>
        <w:pStyle w:val="Subclause"/>
        <w:ind w:left="1418" w:hanging="1418"/>
      </w:pPr>
      <w:r w:rsidRPr="00556733">
        <w:lastRenderedPageBreak/>
        <w:t>15.2.1.3.</w:t>
      </w:r>
      <w:r w:rsidRPr="00556733">
        <w:tab/>
        <w:t>Via a device of indirect vision (mirror or CMS or other) approved to UN Regulation No. 46; or</w:t>
      </w:r>
    </w:p>
    <w:p w:rsidR="00831FC4" w:rsidRPr="00556733" w:rsidRDefault="00831FC4" w:rsidP="00556733">
      <w:pPr>
        <w:pStyle w:val="Subclause"/>
        <w:ind w:left="1418" w:hanging="1418"/>
      </w:pPr>
      <w:r w:rsidRPr="00556733">
        <w:t>15.2.1.4.</w:t>
      </w:r>
      <w:r w:rsidRPr="00556733">
        <w:tab/>
        <w:t>Via a means of rear visibility (mirror or RVCS or other) complying with this Regulation; or</w:t>
      </w:r>
    </w:p>
    <w:p w:rsidR="00831FC4" w:rsidRPr="00556733" w:rsidRDefault="00831FC4" w:rsidP="00556733">
      <w:pPr>
        <w:pStyle w:val="Subclause"/>
        <w:ind w:left="1418" w:hanging="1418"/>
      </w:pPr>
      <w:r w:rsidRPr="00556733">
        <w:t>15.2.1.5.</w:t>
      </w:r>
      <w:r w:rsidRPr="00556733">
        <w:tab/>
        <w:t>Via a device of detection system that complies with this Regulation except for the field of detection (e.g. very short range); or</w:t>
      </w:r>
    </w:p>
    <w:p w:rsidR="00831FC4" w:rsidRPr="00556733" w:rsidRDefault="00831FC4" w:rsidP="00556733">
      <w:pPr>
        <w:pStyle w:val="Subclause"/>
        <w:ind w:left="1418" w:hanging="1418"/>
      </w:pPr>
      <w:r w:rsidRPr="00556733">
        <w:t>15.2.1.6.</w:t>
      </w:r>
      <w:r w:rsidRPr="00556733">
        <w:tab/>
        <w:t>Via a combination of devices of paragraphs 15.2.1.3, 15.2.1.4. and 15.2.1.5. except a combination of RVCS and mirror(s) or close-proximity rear-view mirror.</w:t>
      </w:r>
    </w:p>
    <w:p w:rsidR="00831FC4" w:rsidRPr="00556733" w:rsidRDefault="00831FC4" w:rsidP="00556733">
      <w:pPr>
        <w:pStyle w:val="Subclause"/>
        <w:ind w:left="1418" w:hanging="1418"/>
      </w:pPr>
      <w:r w:rsidRPr="00556733">
        <w:t>15.2.1.7.</w:t>
      </w:r>
      <w:r w:rsidRPr="00556733">
        <w:tab/>
        <w:t>The options 15.2.1.1 and 15.2.1.2 only apply to the vehicle categories M1 and N1, when the distance between looking back ocular point to vehicle rear-end does not exceed 2000 mm and when the vehicle has one seating row.</w:t>
      </w:r>
    </w:p>
    <w:p w:rsidR="00831FC4" w:rsidRPr="00556733" w:rsidRDefault="00831FC4" w:rsidP="00556733">
      <w:pPr>
        <w:pStyle w:val="Subclause"/>
        <w:ind w:left="1418" w:hanging="1418"/>
      </w:pPr>
      <w:r w:rsidRPr="00556733">
        <w:t>15.2.2.</w:t>
      </w:r>
      <w:r w:rsidRPr="00556733">
        <w:tab/>
        <w:t xml:space="preserve">The close-proximity rear-view field of vision shall be established using </w:t>
      </w:r>
      <w:proofErr w:type="spellStart"/>
      <w:r w:rsidRPr="00556733">
        <w:t>ambinocular</w:t>
      </w:r>
      <w:proofErr w:type="spellEnd"/>
      <w:r w:rsidRPr="00556733">
        <w:t xml:space="preserve"> vision, the eyes being at the "driver's ocular points" as defined in paragraph 12.1. above. The fields of vision shall be determined when the vehicle is in running order as defined in the consolidated Resolution on the Construction of vehicles (R.E.3) (ECE/TRANS/WP.29/78/Rev.6, para. 2.2.5.4.), plus for M1 and N1 vehicles one front seat passenger (75 kg). When established through windows, the glazing shall have a total light transmission factor in accordance with UN Regulation No. 43, Annex 24.</w:t>
      </w:r>
    </w:p>
    <w:p w:rsidR="00831FC4" w:rsidRPr="00556733" w:rsidRDefault="00831FC4" w:rsidP="00556733">
      <w:pPr>
        <w:pStyle w:val="Subclause"/>
        <w:ind w:left="1418"/>
      </w:pPr>
      <w:r w:rsidRPr="00556733">
        <w:t>In case of direct view from the driver’s looking back ocular points the vertical position of rear seat headrests shall be set at the designed position of assumed to use or the highest position if the headrest has multiple position settings or at the position agreed with the Technical Service.</w:t>
      </w:r>
    </w:p>
    <w:p w:rsidR="00831FC4" w:rsidRPr="00556733" w:rsidRDefault="00831FC4" w:rsidP="00556733">
      <w:pPr>
        <w:pStyle w:val="Subclause"/>
        <w:ind w:left="1418" w:hanging="1418"/>
      </w:pPr>
      <w:r w:rsidRPr="00556733">
        <w:t>15.2.3.</w:t>
      </w:r>
      <w:r w:rsidRPr="00556733">
        <w:tab/>
        <w:t>In the case of a combination of means of rear visibility or detection, each entire transverse row of test objects shall be seen by one of these means. The close-proximity rear-view field of vision shall be obtained from the minimum number of mirrors and monitors.</w:t>
      </w:r>
    </w:p>
    <w:p w:rsidR="00831FC4" w:rsidRPr="00556733" w:rsidRDefault="00831FC4" w:rsidP="00556733">
      <w:pPr>
        <w:pStyle w:val="Subclause"/>
        <w:ind w:left="1418" w:hanging="1418"/>
      </w:pPr>
      <w:r w:rsidRPr="00556733">
        <w:t>15.2.4.</w:t>
      </w:r>
      <w:r w:rsidRPr="00556733">
        <w:tab/>
        <w:t>In the case of mirrors consisting of several reflecting surfaces which are either of different curvature or make an angle with each other, at least one of the reflecting surfaces shall provide the field of vision and have the dimensions specified for the class to which they belong.</w:t>
      </w:r>
    </w:p>
    <w:p w:rsidR="00831FC4" w:rsidRPr="00556733" w:rsidRDefault="00831FC4" w:rsidP="00556733">
      <w:pPr>
        <w:pStyle w:val="Subclause"/>
        <w:ind w:left="1418" w:hanging="1418"/>
      </w:pPr>
      <w:r w:rsidRPr="00556733">
        <w:t>15.3.</w:t>
      </w:r>
      <w:r w:rsidRPr="00556733">
        <w:tab/>
        <w:t>Field of detection</w:t>
      </w:r>
    </w:p>
    <w:p w:rsidR="00831FC4" w:rsidRPr="00556733" w:rsidRDefault="00831FC4" w:rsidP="00556733">
      <w:pPr>
        <w:pStyle w:val="Subclause"/>
        <w:ind w:left="1418"/>
      </w:pPr>
      <w:r w:rsidRPr="00556733">
        <w:t xml:space="preserve">The field of detection shall be bounded by the following planes (see figure 4): </w:t>
      </w:r>
    </w:p>
    <w:p w:rsidR="00831FC4" w:rsidRPr="00556733" w:rsidRDefault="00831FC4" w:rsidP="00556733">
      <w:pPr>
        <w:pStyle w:val="Subclause"/>
        <w:numPr>
          <w:ilvl w:val="0"/>
          <w:numId w:val="40"/>
        </w:numPr>
      </w:pPr>
      <w:r w:rsidRPr="00556733">
        <w:t>A transverse vertical plane passing through a point 200 mm from the outermost point of the rear of the vehicle;</w:t>
      </w:r>
    </w:p>
    <w:p w:rsidR="00831FC4" w:rsidRPr="00556733" w:rsidRDefault="00831FC4" w:rsidP="00556733">
      <w:pPr>
        <w:pStyle w:val="Subclause"/>
        <w:numPr>
          <w:ilvl w:val="0"/>
          <w:numId w:val="40"/>
        </w:numPr>
      </w:pPr>
      <w:r w:rsidRPr="00556733">
        <w:t>A transverse vertical plane passing through a point 1,000 mm behind the outermost point of the rear of the vehicle;</w:t>
      </w:r>
    </w:p>
    <w:p w:rsidR="00831FC4" w:rsidRPr="00556733" w:rsidRDefault="00831FC4" w:rsidP="00556733">
      <w:pPr>
        <w:pStyle w:val="Subclause"/>
        <w:numPr>
          <w:ilvl w:val="0"/>
          <w:numId w:val="40"/>
        </w:numPr>
      </w:pPr>
      <w:r w:rsidRPr="00556733">
        <w:t xml:space="preserve">Two longitudinal vertical planes parallel to the longitudinal vertical median plane passing through the outermost point of each side of the vehicle. </w:t>
      </w:r>
    </w:p>
    <w:p w:rsidR="00556733" w:rsidRDefault="00556733" w:rsidP="00556733">
      <w:pPr>
        <w:rPr>
          <w:sz w:val="24"/>
          <w:szCs w:val="24"/>
        </w:rPr>
      </w:pPr>
      <w:r>
        <w:rPr>
          <w:sz w:val="24"/>
          <w:szCs w:val="24"/>
        </w:rPr>
        <w:br w:type="page"/>
      </w:r>
    </w:p>
    <w:p w:rsidR="00556733" w:rsidRPr="00556733" w:rsidRDefault="00556733" w:rsidP="00556733">
      <w:pPr>
        <w:rPr>
          <w:sz w:val="24"/>
          <w:szCs w:val="24"/>
        </w:rPr>
      </w:pPr>
      <w:r w:rsidRPr="00556733">
        <w:rPr>
          <w:sz w:val="24"/>
          <w:szCs w:val="24"/>
        </w:rPr>
        <w:lastRenderedPageBreak/>
        <w:t>Figure4</w:t>
      </w:r>
    </w:p>
    <w:p w:rsidR="00556733" w:rsidRPr="00556733" w:rsidRDefault="00556733" w:rsidP="00556733">
      <w:pPr>
        <w:rPr>
          <w:rFonts w:asciiTheme="majorBidi" w:hAnsiTheme="majorBidi" w:cstheme="majorBidi"/>
          <w:b/>
          <w:bCs/>
          <w:lang w:eastAsia="ja-JP"/>
        </w:rPr>
      </w:pPr>
      <w:r w:rsidRPr="00556733">
        <w:rPr>
          <w:b/>
          <w:sz w:val="24"/>
          <w:szCs w:val="24"/>
        </w:rPr>
        <w:t>Field of detection</w:t>
      </w:r>
    </w:p>
    <w:p w:rsidR="00556733" w:rsidRPr="00556733" w:rsidRDefault="00556733" w:rsidP="00556733">
      <w:pPr>
        <w:pStyle w:val="ListParagraph"/>
        <w:spacing w:after="120"/>
        <w:ind w:left="2271" w:right="1134"/>
        <w:jc w:val="both"/>
        <w:rPr>
          <w:rFonts w:asciiTheme="majorBidi" w:hAnsiTheme="majorBidi" w:cstheme="majorBidi"/>
          <w:sz w:val="24"/>
          <w:szCs w:val="24"/>
        </w:rPr>
      </w:pPr>
      <w:r w:rsidRPr="009E3DFC">
        <w:rPr>
          <w:noProof/>
        </w:rPr>
        <w:drawing>
          <wp:inline distT="0" distB="0" distL="0" distR="0" wp14:anchorId="2AE129A8" wp14:editId="1B07E6FD">
            <wp:extent cx="3354705" cy="2958971"/>
            <wp:effectExtent l="0" t="0" r="0" b="0"/>
            <wp:docPr id="36" name="Image 14" descr="Diagram shows the boundaries of the field of detection" title="Figure 4 - Field of de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3356070" cy="2960175"/>
                    </a:xfrm>
                    <a:prstGeom prst="rect">
                      <a:avLst/>
                    </a:prstGeom>
                    <a:noFill/>
                    <a:ln>
                      <a:noFill/>
                    </a:ln>
                    <a:extLst>
                      <a:ext uri="{53640926-AAD7-44D8-BBD7-CCE9431645EC}">
                        <a14:shadowObscured xmlns:a14="http://schemas.microsoft.com/office/drawing/2010/main"/>
                      </a:ext>
                    </a:extLst>
                  </pic:spPr>
                </pic:pic>
              </a:graphicData>
            </a:graphic>
          </wp:inline>
        </w:drawing>
      </w:r>
    </w:p>
    <w:p w:rsidR="00831FC4" w:rsidRPr="00556733" w:rsidRDefault="00831FC4" w:rsidP="00556733">
      <w:pPr>
        <w:pStyle w:val="Subclause"/>
        <w:ind w:left="1418" w:hanging="1418"/>
      </w:pPr>
      <w:r w:rsidRPr="00556733">
        <w:t>15.3.1.</w:t>
      </w:r>
      <w:r w:rsidRPr="00556733">
        <w:tab/>
        <w:t>When tested under the conditions defined in Annex 10 the requirement for field of detection shall be considered to be satisfied if the information as defined in paragraph 17.2 is provided to the driver.</w:t>
      </w:r>
    </w:p>
    <w:p w:rsidR="00831FC4" w:rsidRPr="00556733" w:rsidRDefault="00831FC4" w:rsidP="00556733">
      <w:pPr>
        <w:pStyle w:val="Subclause"/>
        <w:ind w:left="1418" w:hanging="1418"/>
      </w:pPr>
      <w:r w:rsidRPr="00556733">
        <w:t>15.4.</w:t>
      </w:r>
      <w:r w:rsidRPr="00556733">
        <w:tab/>
        <w:t>Devices for reversing motion</w:t>
      </w:r>
    </w:p>
    <w:p w:rsidR="00831FC4" w:rsidRPr="00556733" w:rsidRDefault="00831FC4" w:rsidP="00556733">
      <w:pPr>
        <w:pStyle w:val="Subclause"/>
        <w:ind w:left="1418" w:hanging="1418"/>
      </w:pPr>
      <w:r w:rsidRPr="00556733">
        <w:t>15.4.1.</w:t>
      </w:r>
      <w:r w:rsidRPr="00556733">
        <w:tab/>
        <w:t>Position</w:t>
      </w:r>
    </w:p>
    <w:p w:rsidR="00831FC4" w:rsidRPr="00556733" w:rsidRDefault="00831FC4" w:rsidP="00556733">
      <w:pPr>
        <w:pStyle w:val="Subclause"/>
        <w:ind w:left="1418" w:hanging="1418"/>
      </w:pPr>
      <w:r w:rsidRPr="00556733">
        <w:t>15.4.1.1.</w:t>
      </w:r>
      <w:r w:rsidRPr="00556733">
        <w:tab/>
        <w:t>Devices for means of rear visibility or detection shall be so placed that the driver, when sitting on the driving seat in a normal driving position, has a clear view of the road to the rear, side(s) or front of the vehicle.</w:t>
      </w:r>
    </w:p>
    <w:p w:rsidR="00831FC4" w:rsidRPr="00556733" w:rsidRDefault="00831FC4" w:rsidP="00556733">
      <w:pPr>
        <w:pStyle w:val="Subclause"/>
        <w:ind w:left="1418" w:hanging="1418"/>
      </w:pPr>
      <w:r w:rsidRPr="00556733">
        <w:t>15.4.1.2.</w:t>
      </w:r>
      <w:r w:rsidRPr="00556733">
        <w:tab/>
        <w:t>In the case of any vehicle, which is in chassis/cab form when the field of vision or detection is measured, the minimum and maximum body widths, heights and lengths shall be stated by the manufacturer and, if necessary, simulated by dummy headboards. All vehicles and devices for means of rear visibility or detection configurations taken into consideration during the tests shall be shown on the type-approval certificate for a vehicle with regard to the installation of devices for means of rear visibility or detection (see Annex 4). This includes information related to a range of device installation positions (in length, width and height).</w:t>
      </w:r>
    </w:p>
    <w:p w:rsidR="00831FC4" w:rsidRPr="00556733" w:rsidRDefault="00831FC4" w:rsidP="00556733">
      <w:pPr>
        <w:pStyle w:val="Subclause"/>
        <w:ind w:left="1418" w:hanging="1418"/>
      </w:pPr>
      <w:r w:rsidRPr="00556733">
        <w:t>15.4.1.3.</w:t>
      </w:r>
      <w:r w:rsidRPr="00556733">
        <w:tab/>
        <w:t>Devices for means of rear visibility or detection shall not project beyond the external bodywork of the vehicle substantially more than is necessary to comply with the requirements concerning fields of vision or fields of detection.</w:t>
      </w:r>
    </w:p>
    <w:p w:rsidR="00556733" w:rsidRDefault="00831FC4" w:rsidP="00556733">
      <w:pPr>
        <w:pStyle w:val="Subclause"/>
        <w:ind w:left="1418" w:hanging="1418"/>
      </w:pPr>
      <w:r w:rsidRPr="00556733">
        <w:t>15.4.1.4.</w:t>
      </w:r>
      <w:r w:rsidRPr="00556733">
        <w:tab/>
        <w:t>Devices for means of rear visibility or detection shall be fitted in such a way that the devices do not move so as significantly to change the field of vision or detection as measured or vibrate to an extent which would cause the driver to misinterpret the nature of the image perceived.</w:t>
      </w:r>
      <w:r w:rsidR="00556733">
        <w:br w:type="page"/>
      </w:r>
    </w:p>
    <w:p w:rsidR="00831FC4" w:rsidRPr="00556733" w:rsidRDefault="00831FC4" w:rsidP="00556733">
      <w:pPr>
        <w:pStyle w:val="Subclause"/>
        <w:ind w:left="1418" w:hanging="1418"/>
        <w:rPr>
          <w:b/>
          <w:sz w:val="28"/>
          <w:szCs w:val="28"/>
        </w:rPr>
      </w:pPr>
      <w:bookmarkStart w:id="66" w:name="_Toc437351622"/>
      <w:r w:rsidRPr="00556733">
        <w:rPr>
          <w:b/>
          <w:sz w:val="28"/>
          <w:szCs w:val="28"/>
        </w:rPr>
        <w:lastRenderedPageBreak/>
        <w:t>16.</w:t>
      </w:r>
      <w:r w:rsidRPr="00556733">
        <w:rPr>
          <w:b/>
          <w:sz w:val="28"/>
          <w:szCs w:val="28"/>
        </w:rPr>
        <w:tab/>
        <w:t>Requirements for rear-view camera system</w:t>
      </w:r>
      <w:bookmarkEnd w:id="66"/>
    </w:p>
    <w:p w:rsidR="00831FC4" w:rsidRPr="00556733" w:rsidRDefault="00831FC4" w:rsidP="00556733">
      <w:pPr>
        <w:pStyle w:val="Subclause"/>
        <w:ind w:left="1418" w:hanging="1418"/>
      </w:pPr>
      <w:r w:rsidRPr="00556733">
        <w:t>16.1.</w:t>
      </w:r>
      <w:r w:rsidRPr="00556733">
        <w:tab/>
        <w:t xml:space="preserve">Default view </w:t>
      </w:r>
    </w:p>
    <w:p w:rsidR="00831FC4" w:rsidRPr="00556733" w:rsidRDefault="00831FC4" w:rsidP="00556733">
      <w:pPr>
        <w:pStyle w:val="Subclause"/>
        <w:ind w:left="1418"/>
      </w:pPr>
      <w:r w:rsidRPr="00556733">
        <w:t>In default view the RVCS shall show the field of view at least as defined in paragraph 15.2.</w:t>
      </w:r>
    </w:p>
    <w:p w:rsidR="00831FC4" w:rsidRPr="00556733" w:rsidRDefault="00831FC4" w:rsidP="00556733">
      <w:pPr>
        <w:pStyle w:val="Subclause"/>
        <w:ind w:left="1418"/>
      </w:pPr>
      <w:r w:rsidRPr="00556733">
        <w:t>The RVCS must default to the rear-view image at the beginning of each backing event regardless of any modifications to the field of view that the driver has previously selected.</w:t>
      </w:r>
    </w:p>
    <w:p w:rsidR="00831FC4" w:rsidRPr="00556733" w:rsidRDefault="00831FC4" w:rsidP="00556733">
      <w:pPr>
        <w:pStyle w:val="Subclause"/>
        <w:ind w:left="1418" w:hanging="1418"/>
      </w:pPr>
      <w:r w:rsidRPr="00556733">
        <w:t>16.1.1.</w:t>
      </w:r>
      <w:r w:rsidRPr="00556733">
        <w:tab/>
        <w:t>Object size</w:t>
      </w:r>
    </w:p>
    <w:p w:rsidR="00831FC4" w:rsidRPr="00556733" w:rsidRDefault="00831FC4" w:rsidP="00556733">
      <w:pPr>
        <w:pStyle w:val="Subclause"/>
        <w:ind w:left="1418"/>
      </w:pPr>
      <w:r w:rsidRPr="00556733">
        <w:t>When the Rear-view image is measured in accordance with the paragraphs 3. of Annex 9, the calculated visual angle subtended by the horizontal width of:</w:t>
      </w:r>
    </w:p>
    <w:p w:rsidR="00831FC4" w:rsidRPr="00556733" w:rsidRDefault="00831FC4" w:rsidP="00556733">
      <w:pPr>
        <w:pStyle w:val="Subclause"/>
        <w:numPr>
          <w:ilvl w:val="0"/>
          <w:numId w:val="41"/>
        </w:numPr>
      </w:pPr>
      <w:r w:rsidRPr="00556733">
        <w:t>All three test objects at the last row specified in 15.2 shall average not less than 5 minutes of arc; and</w:t>
      </w:r>
    </w:p>
    <w:p w:rsidR="00831FC4" w:rsidRPr="00556733" w:rsidRDefault="00831FC4" w:rsidP="00556733">
      <w:pPr>
        <w:pStyle w:val="Subclause"/>
        <w:numPr>
          <w:ilvl w:val="0"/>
          <w:numId w:val="41"/>
        </w:numPr>
      </w:pPr>
      <w:r w:rsidRPr="00556733">
        <w:t>Each individual test object shall not be less than 3 minutes of arc.</w:t>
      </w:r>
    </w:p>
    <w:p w:rsidR="00831FC4" w:rsidRPr="00556733" w:rsidRDefault="00831FC4" w:rsidP="00556733">
      <w:pPr>
        <w:pStyle w:val="Subclause"/>
        <w:ind w:left="1418" w:hanging="1418"/>
      </w:pPr>
      <w:r w:rsidRPr="00556733">
        <w:t>16.1.1.1.</w:t>
      </w:r>
      <w:r w:rsidRPr="00556733">
        <w:tab/>
        <w:t>Luminance and contrast adjustment</w:t>
      </w:r>
    </w:p>
    <w:p w:rsidR="00831FC4" w:rsidRPr="00556733" w:rsidRDefault="00831FC4" w:rsidP="00556733">
      <w:pPr>
        <w:pStyle w:val="Subclause"/>
        <w:ind w:left="1418"/>
      </w:pPr>
      <w:r w:rsidRPr="00556733">
        <w:t>If manual adjustment is provided, the operator's manual shall provide information on how to change the luminance/contrast.</w:t>
      </w:r>
    </w:p>
    <w:p w:rsidR="00831FC4" w:rsidRPr="00556733" w:rsidRDefault="00831FC4" w:rsidP="00556733">
      <w:pPr>
        <w:pStyle w:val="Subclause"/>
        <w:ind w:left="1418" w:hanging="1418"/>
      </w:pPr>
      <w:r w:rsidRPr="00556733">
        <w:t>16.1.1.2.</w:t>
      </w:r>
      <w:r w:rsidRPr="00556733">
        <w:tab/>
        <w:t>Overlay requirements within the required field of vision</w:t>
      </w:r>
    </w:p>
    <w:p w:rsidR="00831FC4" w:rsidRPr="00556733" w:rsidRDefault="00831FC4" w:rsidP="00556733">
      <w:pPr>
        <w:pStyle w:val="Subclause"/>
        <w:ind w:left="1418"/>
      </w:pPr>
      <w:r w:rsidRPr="00556733">
        <w:t>Overlays shall display only rearward driving-related visual information or safety-related information. Overlays for other purposes of information in the required field of vision are not allowed.</w:t>
      </w:r>
    </w:p>
    <w:p w:rsidR="00831FC4" w:rsidRPr="00556733" w:rsidRDefault="00831FC4" w:rsidP="00556733">
      <w:pPr>
        <w:pStyle w:val="Subclause"/>
        <w:ind w:left="1418"/>
      </w:pPr>
      <w:r w:rsidRPr="00556733">
        <w:t>Manually activated overlays are allowed, only when the driver needs to activate a rearward driving-related function or safety-related function (e.g. cleaning of the lens or activation of trailer hitch view) or requires specific information in such an environment. The driver may have an option to close the overlay.</w:t>
      </w:r>
    </w:p>
    <w:p w:rsidR="00831FC4" w:rsidRPr="00556733" w:rsidRDefault="00831FC4" w:rsidP="00556733">
      <w:pPr>
        <w:pStyle w:val="Subclause"/>
        <w:ind w:left="1418" w:hanging="1418"/>
      </w:pPr>
      <w:r w:rsidRPr="00556733">
        <w:t>16.1.1.3.</w:t>
      </w:r>
      <w:r w:rsidRPr="00556733">
        <w:tab/>
        <w:t>Deactivation</w:t>
      </w:r>
    </w:p>
    <w:p w:rsidR="00831FC4" w:rsidRPr="00556733" w:rsidRDefault="00831FC4" w:rsidP="00556733">
      <w:pPr>
        <w:pStyle w:val="Subclause"/>
        <w:ind w:left="1418"/>
      </w:pPr>
      <w:r w:rsidRPr="00556733">
        <w:t>The rear-view image shall remain visible during the backing event until either, the driver modifies the view, or the vehicle direction selector is no longer in the reverse position or the backing event is finished.</w:t>
      </w:r>
    </w:p>
    <w:p w:rsidR="00831FC4" w:rsidRPr="00556733" w:rsidRDefault="00831FC4" w:rsidP="00556733">
      <w:pPr>
        <w:pStyle w:val="Subclause"/>
        <w:ind w:left="1418"/>
      </w:pPr>
      <w:r w:rsidRPr="00556733">
        <w:t>Modifying the view means to switch to any other camera views.</w:t>
      </w:r>
    </w:p>
    <w:p w:rsidR="00831FC4" w:rsidRPr="00556733" w:rsidRDefault="00831FC4" w:rsidP="00556733">
      <w:pPr>
        <w:pStyle w:val="Subclause"/>
        <w:ind w:left="1418"/>
      </w:pPr>
      <w:r w:rsidRPr="00556733">
        <w:t>The view can be manually switched off when the vehicle is not moving rearward.</w:t>
      </w:r>
    </w:p>
    <w:p w:rsidR="00831FC4" w:rsidRPr="00556733" w:rsidRDefault="00831FC4" w:rsidP="00556733">
      <w:pPr>
        <w:pStyle w:val="Subclause"/>
        <w:ind w:left="1418"/>
      </w:pPr>
      <w:r w:rsidRPr="00556733">
        <w:t>The system may be switched off when the vehicle detects a coupling by means of a coupling device.</w:t>
      </w:r>
    </w:p>
    <w:p w:rsidR="00831FC4" w:rsidRPr="00556733" w:rsidRDefault="00831FC4" w:rsidP="00556733">
      <w:pPr>
        <w:pStyle w:val="Subclause"/>
        <w:ind w:left="1418" w:hanging="1418"/>
      </w:pPr>
      <w:r w:rsidRPr="00556733">
        <w:t>16.1.1.4.</w:t>
      </w:r>
      <w:r w:rsidRPr="00556733">
        <w:tab/>
        <w:t>Automatic change of view</w:t>
      </w:r>
    </w:p>
    <w:p w:rsidR="00831FC4" w:rsidRPr="00556733" w:rsidRDefault="00831FC4" w:rsidP="00556733">
      <w:pPr>
        <w:pStyle w:val="Subclause"/>
        <w:ind w:left="1418"/>
      </w:pPr>
      <w:r w:rsidRPr="00556733">
        <w:t>When there is a risk of collision, the field of view may change and focus on the collision area. It shall be demonstrated to the Technical Service that this change of view increases the safety.</w:t>
      </w:r>
    </w:p>
    <w:p w:rsidR="00831FC4" w:rsidRPr="00556733" w:rsidRDefault="00831FC4" w:rsidP="00556733">
      <w:pPr>
        <w:pStyle w:val="Subclause"/>
        <w:ind w:left="1418"/>
      </w:pPr>
      <w:r w:rsidRPr="00556733">
        <w:lastRenderedPageBreak/>
        <w:t>When the vehicle is not driving straight, the field of view may change following the vehicle trajectory.</w:t>
      </w:r>
    </w:p>
    <w:p w:rsidR="00831FC4" w:rsidRPr="00556733" w:rsidRDefault="00831FC4" w:rsidP="00556733">
      <w:pPr>
        <w:pStyle w:val="Subclause"/>
        <w:ind w:left="1418" w:hanging="1418"/>
      </w:pPr>
      <w:r w:rsidRPr="00556733">
        <w:t>16.1.2.</w:t>
      </w:r>
      <w:r w:rsidRPr="00556733">
        <w:tab/>
      </w:r>
      <w:bookmarkStart w:id="67" w:name="_TOC_250032"/>
      <w:r w:rsidRPr="00556733">
        <w:t>Operating readiness (System availability)</w:t>
      </w:r>
      <w:bookmarkEnd w:id="67"/>
    </w:p>
    <w:p w:rsidR="00831FC4" w:rsidRPr="00556733" w:rsidRDefault="00831FC4" w:rsidP="00556733">
      <w:pPr>
        <w:pStyle w:val="Subclause"/>
        <w:ind w:left="1418"/>
      </w:pPr>
      <w:r w:rsidRPr="00556733">
        <w:t>Non-operation of the system shall be recognizable to the driver (e.g. RVCS failure by, i.e. warning indication, display information, black screen, absence of status indicator). The information for the driver shall be explained in the operator's manual.</w:t>
      </w:r>
    </w:p>
    <w:p w:rsidR="00831FC4" w:rsidRPr="00556733" w:rsidRDefault="00831FC4" w:rsidP="00556733">
      <w:pPr>
        <w:pStyle w:val="Subclause"/>
        <w:ind w:left="1418" w:hanging="1418"/>
      </w:pPr>
      <w:r w:rsidRPr="00556733">
        <w:t>16.1.2.1.</w:t>
      </w:r>
      <w:r w:rsidRPr="00556733">
        <w:tab/>
        <w:t>Response time</w:t>
      </w:r>
    </w:p>
    <w:p w:rsidR="00831FC4" w:rsidRPr="00556733" w:rsidRDefault="00831FC4" w:rsidP="00556733">
      <w:pPr>
        <w:pStyle w:val="Subclause"/>
        <w:ind w:left="1418"/>
      </w:pPr>
      <w:r w:rsidRPr="00556733">
        <w:t>The rear-view image meeting the requirements described in 15.2. shall be provided within a maximum of 2.0 seconds after start of the backing event, when tested according to paragraphs 2. of Annex 9.</w:t>
      </w:r>
    </w:p>
    <w:p w:rsidR="00831FC4" w:rsidRPr="00556733" w:rsidRDefault="00831FC4" w:rsidP="00556733">
      <w:pPr>
        <w:pStyle w:val="Subclause"/>
        <w:ind w:left="1418" w:hanging="1418"/>
      </w:pPr>
      <w:r w:rsidRPr="00556733">
        <w:t>16.1.3.</w:t>
      </w:r>
      <w:r w:rsidRPr="00556733">
        <w:tab/>
      </w:r>
      <w:bookmarkStart w:id="68" w:name="_TOC_250028"/>
      <w:r w:rsidRPr="00556733">
        <w:t xml:space="preserve">Monitor </w:t>
      </w:r>
      <w:bookmarkEnd w:id="68"/>
      <w:r w:rsidRPr="00556733">
        <w:t>inside the vehicle</w:t>
      </w:r>
    </w:p>
    <w:p w:rsidR="00831FC4" w:rsidRPr="00556733" w:rsidRDefault="00831FC4" w:rsidP="00556733">
      <w:pPr>
        <w:pStyle w:val="Subclause"/>
        <w:ind w:left="1418" w:hanging="1418"/>
      </w:pPr>
      <w:r w:rsidRPr="00556733">
        <w:t>16.1.3.1.</w:t>
      </w:r>
      <w:r w:rsidRPr="00556733">
        <w:tab/>
        <w:t>The monitor defined size shall be visible without any obstruction from the ocular reference point. A virtual testing is acceptable.</w:t>
      </w:r>
    </w:p>
    <w:p w:rsidR="00831FC4" w:rsidRPr="00556733" w:rsidRDefault="00831FC4" w:rsidP="00556733">
      <w:pPr>
        <w:pStyle w:val="Subclause"/>
        <w:ind w:left="1418" w:hanging="1418"/>
      </w:pPr>
      <w:r w:rsidRPr="00556733">
        <w:t>16.1.4.</w:t>
      </w:r>
      <w:r w:rsidRPr="00556733">
        <w:tab/>
        <w:t>Obstruction of the driver's direct view caused by the installation of a device for indirect vision shall be restricted to a minimum.</w:t>
      </w:r>
    </w:p>
    <w:p w:rsidR="00831FC4" w:rsidRPr="00556733" w:rsidRDefault="00831FC4" w:rsidP="00556733">
      <w:pPr>
        <w:pStyle w:val="Subclause"/>
        <w:ind w:left="1418" w:hanging="1418"/>
      </w:pPr>
      <w:r w:rsidRPr="00556733">
        <w:t>16.2.</w:t>
      </w:r>
      <w:r w:rsidRPr="00556733">
        <w:tab/>
        <w:t xml:space="preserve">Vehicles may be equipped with additional devices for indirect vision. </w:t>
      </w:r>
    </w:p>
    <w:p w:rsidR="00831FC4" w:rsidRPr="00556733" w:rsidRDefault="00831FC4" w:rsidP="00556733">
      <w:pPr>
        <w:pStyle w:val="Subclause"/>
        <w:ind w:left="1418" w:hanging="1418"/>
      </w:pPr>
      <w:r w:rsidRPr="00556733">
        <w:t>16.3</w:t>
      </w:r>
      <w:r w:rsidRPr="00556733">
        <w:tab/>
        <w:t>Notwithstanding the provisions above, any other design concept shall be demonstrated to the satisfaction of the Technical Service within the safety concept that is provided in the provisions above.</w:t>
      </w:r>
    </w:p>
    <w:p w:rsidR="00831FC4" w:rsidRPr="00556733" w:rsidRDefault="00831FC4" w:rsidP="00556733">
      <w:pPr>
        <w:pStyle w:val="Subclause"/>
        <w:ind w:left="1418" w:hanging="1418"/>
      </w:pPr>
      <w:r w:rsidRPr="00556733">
        <w:t>16.4</w:t>
      </w:r>
      <w:r w:rsidRPr="00556733">
        <w:tab/>
        <w:t>The effectiveness of the RVCS shall not be adversely affected by magnetic or electrical fields. This shall be demonstrated by compliance with the technical requirements and transitional provisions of UN Regulation No. 10, 05 series of amendments or any later series of amendments.</w:t>
      </w:r>
    </w:p>
    <w:p w:rsidR="00831FC4" w:rsidRPr="00556733" w:rsidRDefault="00831FC4" w:rsidP="00556733">
      <w:pPr>
        <w:pStyle w:val="Subclause"/>
        <w:ind w:left="1418" w:hanging="1418"/>
        <w:rPr>
          <w:b/>
          <w:sz w:val="28"/>
          <w:szCs w:val="28"/>
        </w:rPr>
      </w:pPr>
      <w:r w:rsidRPr="00556733">
        <w:rPr>
          <w:b/>
          <w:sz w:val="28"/>
          <w:szCs w:val="28"/>
        </w:rPr>
        <w:t>17.</w:t>
      </w:r>
      <w:r w:rsidRPr="00556733">
        <w:rPr>
          <w:b/>
          <w:sz w:val="28"/>
          <w:szCs w:val="28"/>
        </w:rPr>
        <w:tab/>
        <w:t>Requirements for detection systems</w:t>
      </w:r>
    </w:p>
    <w:p w:rsidR="00831FC4" w:rsidRPr="00556733" w:rsidRDefault="00831FC4" w:rsidP="00556733">
      <w:pPr>
        <w:pStyle w:val="Subclause"/>
        <w:ind w:left="1418" w:hanging="1418"/>
      </w:pPr>
      <w:r w:rsidRPr="00556733">
        <w:t>17.1.</w:t>
      </w:r>
      <w:r w:rsidRPr="00556733">
        <w:tab/>
        <w:t>System activation</w:t>
      </w:r>
    </w:p>
    <w:p w:rsidR="00831FC4" w:rsidRPr="00556733" w:rsidRDefault="00831FC4" w:rsidP="00556733">
      <w:pPr>
        <w:pStyle w:val="Subclause"/>
        <w:ind w:left="1418"/>
      </w:pPr>
      <w:r w:rsidRPr="00556733">
        <w:t xml:space="preserve">The system shall be activated when the backing event starts. If proper functioning cannot be </w:t>
      </w:r>
      <w:proofErr w:type="gramStart"/>
      <w:r w:rsidRPr="00556733">
        <w:t>effected</w:t>
      </w:r>
      <w:proofErr w:type="gramEnd"/>
      <w:r w:rsidRPr="00556733">
        <w:t>, either the system shall automatically shut off or the driver shall be able to deactivate the system manually.</w:t>
      </w:r>
    </w:p>
    <w:p w:rsidR="00831FC4" w:rsidRPr="00556733" w:rsidRDefault="00831FC4" w:rsidP="00556733">
      <w:pPr>
        <w:pStyle w:val="Subclause"/>
        <w:ind w:left="1418"/>
      </w:pPr>
      <w:r w:rsidRPr="00556733">
        <w:t>The detection system shall remain active as long as either the vehicle direction selector is in the reverse position or the backing event is not ended.</w:t>
      </w:r>
    </w:p>
    <w:p w:rsidR="00831FC4" w:rsidRPr="00556733" w:rsidRDefault="00831FC4" w:rsidP="00556733">
      <w:pPr>
        <w:pStyle w:val="Subclause"/>
        <w:ind w:left="1418"/>
      </w:pPr>
      <w:r w:rsidRPr="00556733">
        <w:t>In case the vehicle can detect coupling with a coupling device, the system may be switched off.</w:t>
      </w:r>
    </w:p>
    <w:p w:rsidR="00831FC4" w:rsidRPr="00556733" w:rsidRDefault="00831FC4" w:rsidP="00556733">
      <w:pPr>
        <w:pStyle w:val="Subclause"/>
        <w:ind w:left="1418" w:hanging="1418"/>
      </w:pPr>
      <w:r w:rsidRPr="00556733">
        <w:t>17.2.</w:t>
      </w:r>
      <w:r w:rsidRPr="00556733">
        <w:tab/>
        <w:t>Driver interface and information presentation strategy</w:t>
      </w:r>
    </w:p>
    <w:p w:rsidR="00831FC4" w:rsidRPr="00556733" w:rsidRDefault="00831FC4" w:rsidP="00556733">
      <w:pPr>
        <w:pStyle w:val="Subclause"/>
        <w:ind w:left="1418" w:hanging="1418"/>
      </w:pPr>
      <w:r w:rsidRPr="00556733">
        <w:t>17.2.1.</w:t>
      </w:r>
      <w:r w:rsidRPr="00556733">
        <w:tab/>
        <w:t>The system shall have at least two kinds of information signal selected from audible, optical, and haptics.</w:t>
      </w:r>
    </w:p>
    <w:p w:rsidR="00831FC4" w:rsidRPr="00556733" w:rsidRDefault="00831FC4" w:rsidP="00556733">
      <w:pPr>
        <w:pStyle w:val="Subclause"/>
        <w:ind w:left="1418" w:hanging="1418"/>
      </w:pPr>
      <w:r w:rsidRPr="00556733">
        <w:t>17.2.1.1.</w:t>
      </w:r>
      <w:r w:rsidRPr="00556733">
        <w:tab/>
        <w:t>As long as one information signal remains active, the driver may de-activate the other information signals.</w:t>
      </w:r>
    </w:p>
    <w:p w:rsidR="00831FC4" w:rsidRPr="00556733" w:rsidRDefault="00831FC4" w:rsidP="00556733">
      <w:pPr>
        <w:pStyle w:val="Subclause"/>
        <w:ind w:left="1418" w:hanging="1418"/>
      </w:pPr>
      <w:r w:rsidRPr="00556733">
        <w:t>17.2.2.</w:t>
      </w:r>
      <w:r w:rsidRPr="00556733">
        <w:tab/>
        <w:t>Audible information</w:t>
      </w:r>
    </w:p>
    <w:p w:rsidR="00831FC4" w:rsidRPr="00556733" w:rsidRDefault="00831FC4" w:rsidP="00556733">
      <w:pPr>
        <w:pStyle w:val="Subclause"/>
        <w:ind w:left="1418"/>
      </w:pPr>
      <w:r w:rsidRPr="00556733">
        <w:lastRenderedPageBreak/>
        <w:t>When an object is detected in the rear horizontal area as described in paragraph 1.3. of Annex 10. while the reverse gear is selected/engaged, audible information in accordance with ISO 15006:2011 shall be given.</w:t>
      </w:r>
    </w:p>
    <w:p w:rsidR="00831FC4" w:rsidRPr="00556733" w:rsidRDefault="00831FC4" w:rsidP="00556733">
      <w:pPr>
        <w:pStyle w:val="Subclause"/>
        <w:ind w:left="1418"/>
      </w:pPr>
      <w:r w:rsidRPr="00556733">
        <w:t>In presenting audible information, the distance to the target may be identified by two or more acoustic signals. These acoustic signals, differentiating distances and detection widths, may be indicated by changing the frequency of the intermittent sound. A faster intermittent sound or continuous sound shall be used as the distance becomes closer.</w:t>
      </w:r>
    </w:p>
    <w:p w:rsidR="00831FC4" w:rsidRPr="002D469B" w:rsidRDefault="00831FC4" w:rsidP="00556733">
      <w:pPr>
        <w:pStyle w:val="Subclause"/>
        <w:ind w:left="1418" w:hanging="1418"/>
        <w:rPr>
          <w:rFonts w:asciiTheme="majorBidi" w:eastAsiaTheme="majorEastAsia" w:hAnsiTheme="majorBidi" w:cstheme="majorBidi"/>
          <w:lang w:eastAsia="ja-JP"/>
        </w:rPr>
      </w:pPr>
      <w:r w:rsidRPr="002D469B">
        <w:rPr>
          <w:rFonts w:asciiTheme="majorBidi" w:eastAsiaTheme="majorEastAsia" w:hAnsiTheme="majorBidi" w:cstheme="majorBidi"/>
          <w:bCs/>
          <w:lang w:eastAsia="ja-JP"/>
        </w:rPr>
        <w:t>17.2.3.</w:t>
      </w:r>
      <w:r w:rsidRPr="002D469B">
        <w:rPr>
          <w:rFonts w:asciiTheme="majorBidi" w:eastAsiaTheme="majorEastAsia" w:hAnsiTheme="majorBidi" w:cstheme="majorBidi"/>
          <w:bCs/>
          <w:lang w:eastAsia="ja-JP"/>
        </w:rPr>
        <w:tab/>
      </w:r>
      <w:r w:rsidRPr="002D469B">
        <w:rPr>
          <w:rFonts w:asciiTheme="majorBidi" w:eastAsiaTheme="majorEastAsia" w:hAnsiTheme="majorBidi" w:cstheme="majorBidi"/>
          <w:lang w:eastAsia="ja-JP"/>
        </w:rPr>
        <w:t xml:space="preserve">Duration of </w:t>
      </w:r>
      <w:r w:rsidRPr="00556733">
        <w:t>signalling</w:t>
      </w:r>
    </w:p>
    <w:p w:rsidR="00831FC4" w:rsidRPr="00556733" w:rsidRDefault="00831FC4" w:rsidP="00556733">
      <w:pPr>
        <w:pStyle w:val="Subclause"/>
        <w:ind w:left="1418"/>
      </w:pPr>
      <w:r w:rsidRPr="00556733">
        <w:t>Signalling for an object shall last as long as the object is detected and shall end when the object is no longer detected or when the system is deactivated.</w:t>
      </w:r>
    </w:p>
    <w:p w:rsidR="00831FC4" w:rsidRPr="00556733" w:rsidRDefault="00831FC4" w:rsidP="00556733">
      <w:pPr>
        <w:pStyle w:val="Subclause"/>
        <w:ind w:left="1418"/>
      </w:pPr>
      <w:r w:rsidRPr="00556733">
        <w:t>To reduce the driver's discomfort, the audible signal can be automatically suspended temporarily after a certain time set by the manufacturer has elapsed, provided that the system remains activated. If, while the audible signal is automatically suspended temporarily, the distance to the object becomes shorter, the audible signal shall be automatically resumed. If the distance to the object becomes longer, the audible signal may remain suspended.</w:t>
      </w:r>
    </w:p>
    <w:p w:rsidR="00831FC4" w:rsidRPr="002D469B" w:rsidRDefault="00831FC4" w:rsidP="00556733">
      <w:pPr>
        <w:pStyle w:val="Subclause"/>
        <w:ind w:left="1418" w:hanging="1418"/>
        <w:rPr>
          <w:rFonts w:asciiTheme="majorBidi" w:hAnsiTheme="majorBidi" w:cstheme="majorBidi"/>
        </w:rPr>
      </w:pPr>
      <w:r w:rsidRPr="002D469B">
        <w:rPr>
          <w:rFonts w:asciiTheme="majorBidi" w:hAnsiTheme="majorBidi" w:cstheme="majorBidi"/>
        </w:rPr>
        <w:t>17.2.4.</w:t>
      </w:r>
      <w:r w:rsidRPr="002D469B">
        <w:rPr>
          <w:rFonts w:asciiTheme="majorBidi" w:hAnsiTheme="majorBidi" w:cstheme="majorBidi"/>
        </w:rPr>
        <w:tab/>
      </w:r>
      <w:r w:rsidRPr="00556733">
        <w:t>Optical</w:t>
      </w:r>
      <w:r w:rsidRPr="002D469B">
        <w:rPr>
          <w:rFonts w:asciiTheme="majorBidi" w:hAnsiTheme="majorBidi" w:cstheme="majorBidi"/>
        </w:rPr>
        <w:t xml:space="preserve"> information</w:t>
      </w:r>
    </w:p>
    <w:p w:rsidR="00831FC4" w:rsidRPr="00556733" w:rsidRDefault="00831FC4" w:rsidP="00556733">
      <w:pPr>
        <w:pStyle w:val="Subclause"/>
        <w:ind w:left="1418"/>
      </w:pPr>
      <w:r w:rsidRPr="00556733">
        <w:t>In the case optical information is placed on a monitor used for other information such as meter cluster display or other displays, overlay is allowed and shall comply with the overlay requirements of the RVCS in 16.1.1.2. of this Regulation.</w:t>
      </w:r>
    </w:p>
    <w:p w:rsidR="00831FC4" w:rsidRPr="002D469B" w:rsidRDefault="00831FC4" w:rsidP="00556733">
      <w:pPr>
        <w:pStyle w:val="Subclause"/>
        <w:ind w:left="1418" w:hanging="1418"/>
        <w:rPr>
          <w:rFonts w:asciiTheme="majorBidi" w:hAnsiTheme="majorBidi" w:cstheme="majorBidi"/>
          <w:bCs/>
          <w:iCs/>
        </w:rPr>
      </w:pPr>
      <w:r w:rsidRPr="002D469B">
        <w:rPr>
          <w:rFonts w:asciiTheme="majorBidi" w:hAnsiTheme="majorBidi" w:cstheme="majorBidi"/>
        </w:rPr>
        <w:t>17.2.5.</w:t>
      </w:r>
      <w:r w:rsidRPr="002D469B">
        <w:rPr>
          <w:rFonts w:asciiTheme="majorBidi" w:hAnsiTheme="majorBidi" w:cstheme="majorBidi"/>
        </w:rPr>
        <w:tab/>
      </w:r>
      <w:r w:rsidRPr="00556733">
        <w:rPr>
          <w:rFonts w:asciiTheme="majorBidi" w:hAnsiTheme="majorBidi" w:cstheme="majorBidi"/>
        </w:rPr>
        <w:t>Operating readiness (System availability)</w:t>
      </w:r>
    </w:p>
    <w:p w:rsidR="00831FC4" w:rsidRPr="00556733" w:rsidRDefault="00831FC4" w:rsidP="00556733">
      <w:pPr>
        <w:pStyle w:val="Subclause"/>
        <w:ind w:left="1418"/>
      </w:pPr>
      <w:r w:rsidRPr="00556733">
        <w:t>Non-operation of the system shall be recognizable to the driver (e.g. Detection system failure by, i.e. warning indication, display information, black screen, absence of status indicator). The information for the driver shall be explained in the operator's manual.</w:t>
      </w:r>
    </w:p>
    <w:p w:rsidR="00831FC4" w:rsidRPr="00556733" w:rsidRDefault="00831FC4" w:rsidP="00556733">
      <w:pPr>
        <w:pStyle w:val="Subclause"/>
        <w:ind w:left="1418" w:hanging="1418"/>
        <w:rPr>
          <w:rFonts w:asciiTheme="majorBidi" w:hAnsiTheme="majorBidi" w:cstheme="majorBidi"/>
        </w:rPr>
      </w:pPr>
      <w:r w:rsidRPr="00556733">
        <w:rPr>
          <w:rFonts w:asciiTheme="majorBidi" w:hAnsiTheme="majorBidi" w:cstheme="majorBidi"/>
        </w:rPr>
        <w:t>17.3.</w:t>
      </w:r>
      <w:r w:rsidRPr="00556733">
        <w:rPr>
          <w:rFonts w:asciiTheme="majorBidi" w:hAnsiTheme="majorBidi" w:cstheme="majorBidi"/>
        </w:rPr>
        <w:tab/>
        <w:t>Performance of object detection</w:t>
      </w:r>
    </w:p>
    <w:p w:rsidR="00831FC4" w:rsidRPr="00556733" w:rsidRDefault="00831FC4" w:rsidP="00556733">
      <w:pPr>
        <w:pStyle w:val="Subclause"/>
        <w:ind w:left="1418" w:hanging="1418"/>
        <w:rPr>
          <w:rFonts w:asciiTheme="majorBidi" w:hAnsiTheme="majorBidi" w:cstheme="majorBidi"/>
        </w:rPr>
      </w:pPr>
      <w:bookmarkStart w:id="69" w:name="_Toc437351623"/>
      <w:r w:rsidRPr="00556733">
        <w:rPr>
          <w:rFonts w:asciiTheme="majorBidi" w:hAnsiTheme="majorBidi" w:cstheme="majorBidi"/>
        </w:rPr>
        <w:t>17.3.1.</w:t>
      </w:r>
      <w:r w:rsidRPr="00556733">
        <w:rPr>
          <w:rFonts w:asciiTheme="majorBidi" w:hAnsiTheme="majorBidi" w:cstheme="majorBidi"/>
        </w:rPr>
        <w:tab/>
        <w:t>Response time</w:t>
      </w:r>
    </w:p>
    <w:p w:rsidR="00831FC4" w:rsidRPr="00556733" w:rsidRDefault="00831FC4" w:rsidP="00556733">
      <w:pPr>
        <w:pStyle w:val="Subclause"/>
        <w:ind w:left="1418"/>
      </w:pPr>
      <w:r w:rsidRPr="00556733">
        <w:t>At least one of the audible or haptic information signals that meets the requirements as described in 17.2., shall be given to the driver within a maximum of 0.6 seconds after the start of the backing event, when tested according to paragraph 2. of Annex 10.</w:t>
      </w:r>
    </w:p>
    <w:p w:rsidR="00680BD9" w:rsidRDefault="00831FC4" w:rsidP="00556733">
      <w:pPr>
        <w:pStyle w:val="Subclause"/>
        <w:ind w:left="1418" w:hanging="1418"/>
        <w:rPr>
          <w:rFonts w:asciiTheme="majorBidi" w:hAnsiTheme="majorBidi" w:cstheme="majorBidi"/>
        </w:rPr>
      </w:pPr>
      <w:r w:rsidRPr="00556733">
        <w:rPr>
          <w:rFonts w:asciiTheme="majorBidi" w:hAnsiTheme="majorBidi" w:cstheme="majorBidi"/>
        </w:rPr>
        <w:t>17.4</w:t>
      </w:r>
      <w:r w:rsidRPr="00556733">
        <w:rPr>
          <w:rFonts w:asciiTheme="majorBidi" w:hAnsiTheme="majorBidi" w:cstheme="majorBidi"/>
        </w:rPr>
        <w:tab/>
        <w:t>The effectiveness of the detection system shall not be adversely affected by magnetic or electrical fields. This shall be demonstrated by compliance with the technical requirements and transitional provisions of UN Regulation No. 10, 05 series of amendments or any later series of amendments.</w:t>
      </w:r>
      <w:r w:rsidR="00680BD9">
        <w:rPr>
          <w:rFonts w:asciiTheme="majorBidi" w:hAnsiTheme="majorBidi" w:cstheme="majorBidi"/>
        </w:rPr>
        <w:br w:type="page"/>
      </w:r>
    </w:p>
    <w:p w:rsidR="00831FC4" w:rsidRPr="00680BD9" w:rsidRDefault="00831FC4" w:rsidP="00680BD9">
      <w:pPr>
        <w:pStyle w:val="Subclause"/>
        <w:ind w:left="1418" w:hanging="1418"/>
        <w:rPr>
          <w:b/>
          <w:sz w:val="28"/>
          <w:szCs w:val="28"/>
        </w:rPr>
      </w:pPr>
      <w:r w:rsidRPr="00680BD9">
        <w:rPr>
          <w:b/>
          <w:sz w:val="28"/>
          <w:szCs w:val="28"/>
        </w:rPr>
        <w:lastRenderedPageBreak/>
        <w:t>18.</w:t>
      </w:r>
      <w:r w:rsidRPr="00680BD9">
        <w:rPr>
          <w:b/>
          <w:sz w:val="28"/>
          <w:szCs w:val="28"/>
        </w:rPr>
        <w:tab/>
        <w:t>Modifications of the vehicle type and extension of approval</w:t>
      </w:r>
      <w:bookmarkEnd w:id="69"/>
    </w:p>
    <w:p w:rsidR="00831FC4" w:rsidRPr="002D469B" w:rsidRDefault="00831FC4" w:rsidP="00680BD9">
      <w:pPr>
        <w:pStyle w:val="Subclause"/>
        <w:ind w:left="1418" w:hanging="1418"/>
        <w:rPr>
          <w:rFonts w:asciiTheme="majorBidi" w:hAnsiTheme="majorBidi" w:cstheme="majorBidi"/>
        </w:rPr>
      </w:pPr>
      <w:r w:rsidRPr="002D469B">
        <w:rPr>
          <w:rFonts w:asciiTheme="majorBidi" w:hAnsiTheme="majorBidi" w:cstheme="majorBidi"/>
        </w:rPr>
        <w:t>18.1.</w:t>
      </w:r>
      <w:r w:rsidRPr="002D469B">
        <w:rPr>
          <w:rFonts w:asciiTheme="majorBidi" w:hAnsiTheme="majorBidi" w:cstheme="majorBidi"/>
        </w:rPr>
        <w:tab/>
        <w:t>Every modification of the vehicle type shall be notified to the Type Approval Authority which approved the vehicle type. Type Approval Authority shall then either:</w:t>
      </w:r>
    </w:p>
    <w:p w:rsidR="00831FC4" w:rsidRPr="00680BD9" w:rsidRDefault="00831FC4" w:rsidP="00680BD9">
      <w:pPr>
        <w:pStyle w:val="Subclause"/>
        <w:numPr>
          <w:ilvl w:val="0"/>
          <w:numId w:val="42"/>
        </w:numPr>
      </w:pPr>
      <w:r w:rsidRPr="00680BD9">
        <w:t xml:space="preserve">Decide, in consultation with the manufacturer, that a new type approval is to be granted; or </w:t>
      </w:r>
    </w:p>
    <w:p w:rsidR="00831FC4" w:rsidRPr="00680BD9" w:rsidRDefault="00831FC4" w:rsidP="00680BD9">
      <w:pPr>
        <w:pStyle w:val="Subclause"/>
        <w:numPr>
          <w:ilvl w:val="0"/>
          <w:numId w:val="42"/>
        </w:numPr>
      </w:pPr>
      <w:r w:rsidRPr="00680BD9">
        <w:t>Apply the procedure contained in paragraph 18.1.1. (Revision) and, if applicable, the procedure contained in paragraph 18.1.2. (Extension).</w:t>
      </w:r>
    </w:p>
    <w:p w:rsidR="00831FC4" w:rsidRPr="002D469B" w:rsidRDefault="00831FC4" w:rsidP="00680BD9">
      <w:pPr>
        <w:pStyle w:val="Subclause"/>
        <w:ind w:left="1418" w:hanging="1418"/>
        <w:rPr>
          <w:rFonts w:asciiTheme="majorBidi" w:hAnsiTheme="majorBidi" w:cstheme="majorBidi"/>
        </w:rPr>
      </w:pPr>
      <w:r w:rsidRPr="002D469B">
        <w:rPr>
          <w:rFonts w:asciiTheme="majorBidi" w:hAnsiTheme="majorBidi" w:cstheme="majorBidi"/>
        </w:rPr>
        <w:t>18.1.1.</w:t>
      </w:r>
      <w:r w:rsidRPr="002D469B">
        <w:rPr>
          <w:rFonts w:asciiTheme="majorBidi" w:hAnsiTheme="majorBidi" w:cstheme="majorBidi"/>
        </w:rPr>
        <w:tab/>
        <w:t>Revision</w:t>
      </w:r>
    </w:p>
    <w:p w:rsidR="00831FC4" w:rsidRPr="00680BD9" w:rsidRDefault="00831FC4" w:rsidP="00680BD9">
      <w:pPr>
        <w:pStyle w:val="Subclause"/>
        <w:ind w:left="1418"/>
      </w:pPr>
      <w:r w:rsidRPr="00680BD9">
        <w:t>When particulars recorded in the information folder have changed and the Type Approval Authority considers that the modifications made are unlikely to have an appreciable adverse effect, and that in any case the vehicle still complies with the requirements, the modification shall be designated a "revision".</w:t>
      </w:r>
    </w:p>
    <w:p w:rsidR="00831FC4" w:rsidRPr="00680BD9" w:rsidRDefault="00831FC4" w:rsidP="00680BD9">
      <w:pPr>
        <w:pStyle w:val="Subclause"/>
        <w:ind w:left="1418"/>
      </w:pPr>
      <w:r w:rsidRPr="00680BD9">
        <w:t>In such a case, the Type Approval Authority shall issue the revised pages of the information folder as necessary, marking each revised page to show clearly the nature of the modification and the date of re-issue. A consolidated</w:t>
      </w:r>
      <w:r w:rsidRPr="00680BD9">
        <w:rPr>
          <w:rFonts w:ascii="MS Gothic" w:eastAsia="MS Gothic" w:hAnsi="MS Gothic" w:cs="MS Gothic" w:hint="eastAsia"/>
        </w:rPr>
        <w:t>，</w:t>
      </w:r>
      <w:r w:rsidRPr="00680BD9">
        <w:t xml:space="preserve"> updated version of the information folder, accompanied by a detailed description of the modification, shall be deemed to meet this requirement.</w:t>
      </w:r>
    </w:p>
    <w:p w:rsidR="00831FC4" w:rsidRPr="002D469B" w:rsidRDefault="00831FC4" w:rsidP="00752E5C">
      <w:pPr>
        <w:pStyle w:val="Subclause"/>
        <w:ind w:left="1418" w:hanging="1418"/>
        <w:rPr>
          <w:rFonts w:asciiTheme="majorBidi" w:hAnsiTheme="majorBidi" w:cstheme="majorBidi"/>
        </w:rPr>
      </w:pPr>
      <w:r w:rsidRPr="002D469B">
        <w:rPr>
          <w:rFonts w:asciiTheme="majorBidi" w:hAnsiTheme="majorBidi" w:cstheme="majorBidi"/>
        </w:rPr>
        <w:t>18.1.2.</w:t>
      </w:r>
      <w:r w:rsidRPr="002D469B">
        <w:rPr>
          <w:rFonts w:asciiTheme="majorBidi" w:hAnsiTheme="majorBidi" w:cstheme="majorBidi"/>
        </w:rPr>
        <w:tab/>
        <w:t>Extension</w:t>
      </w:r>
    </w:p>
    <w:p w:rsidR="00831FC4" w:rsidRPr="002D469B" w:rsidRDefault="00831FC4" w:rsidP="00752E5C">
      <w:pPr>
        <w:pStyle w:val="Subclause"/>
        <w:ind w:left="1418"/>
        <w:rPr>
          <w:rFonts w:asciiTheme="majorBidi" w:hAnsiTheme="majorBidi" w:cstheme="majorBidi"/>
        </w:rPr>
      </w:pPr>
      <w:r w:rsidRPr="002D469B">
        <w:rPr>
          <w:rFonts w:asciiTheme="majorBidi" w:hAnsiTheme="majorBidi" w:cstheme="majorBidi"/>
        </w:rPr>
        <w:t xml:space="preserve">The modification shall be designated an "extension" if, in addition to the change of the particulars </w:t>
      </w:r>
      <w:r w:rsidRPr="00752E5C">
        <w:t>recorded</w:t>
      </w:r>
      <w:r w:rsidRPr="002D469B">
        <w:rPr>
          <w:rFonts w:asciiTheme="majorBidi" w:hAnsiTheme="majorBidi" w:cstheme="majorBidi"/>
        </w:rPr>
        <w:t xml:space="preserve"> in the information folder, </w:t>
      </w:r>
    </w:p>
    <w:p w:rsidR="00831FC4" w:rsidRPr="00752E5C" w:rsidRDefault="00831FC4" w:rsidP="00752E5C">
      <w:pPr>
        <w:pStyle w:val="Subclause"/>
        <w:numPr>
          <w:ilvl w:val="0"/>
          <w:numId w:val="43"/>
        </w:numPr>
      </w:pPr>
      <w:r w:rsidRPr="00752E5C">
        <w:t xml:space="preserve">Further inspections or tests are required; or </w:t>
      </w:r>
    </w:p>
    <w:p w:rsidR="00831FC4" w:rsidRPr="00752E5C" w:rsidRDefault="00831FC4" w:rsidP="00752E5C">
      <w:pPr>
        <w:pStyle w:val="Subclause"/>
        <w:numPr>
          <w:ilvl w:val="0"/>
          <w:numId w:val="43"/>
        </w:numPr>
      </w:pPr>
      <w:r w:rsidRPr="00752E5C">
        <w:t>Any information on the communication document (with the exception of its attachments) has changed; or</w:t>
      </w:r>
    </w:p>
    <w:p w:rsidR="00831FC4" w:rsidRPr="00752E5C" w:rsidRDefault="00831FC4" w:rsidP="00752E5C">
      <w:pPr>
        <w:pStyle w:val="Subclause"/>
        <w:numPr>
          <w:ilvl w:val="0"/>
          <w:numId w:val="43"/>
        </w:numPr>
      </w:pPr>
      <w:r w:rsidRPr="00752E5C">
        <w:t>Approval to a later series of amendments is requested after its entry into force.</w:t>
      </w:r>
    </w:p>
    <w:p w:rsidR="00831FC4" w:rsidRPr="002D469B" w:rsidRDefault="00831FC4" w:rsidP="00752E5C">
      <w:pPr>
        <w:pStyle w:val="Subclause"/>
        <w:ind w:left="1418" w:hanging="1418"/>
        <w:rPr>
          <w:rFonts w:asciiTheme="majorBidi" w:hAnsiTheme="majorBidi" w:cstheme="majorBidi"/>
        </w:rPr>
      </w:pPr>
      <w:r w:rsidRPr="002D469B">
        <w:rPr>
          <w:rFonts w:asciiTheme="majorBidi" w:hAnsiTheme="majorBidi" w:cstheme="majorBidi"/>
        </w:rPr>
        <w:t>18.2.</w:t>
      </w:r>
      <w:r w:rsidRPr="002D469B">
        <w:rPr>
          <w:rFonts w:asciiTheme="majorBidi" w:hAnsiTheme="majorBidi" w:cstheme="majorBidi"/>
        </w:rPr>
        <w:tab/>
        <w:t>Confirmation or refusal of approval, specifying the alterations, shall be communicated to the Parties to the Agreement which apply this Regulation by means of a form conforming to the model in Annex 4 to this Regulation. In addition, the index to the information package, attached to the communication document, shall be amended accordingly to show the date of the most recent revision or extension.</w:t>
      </w:r>
    </w:p>
    <w:p w:rsidR="00752E5C" w:rsidRDefault="00831FC4" w:rsidP="00752E5C">
      <w:pPr>
        <w:pStyle w:val="Subclause"/>
        <w:ind w:left="1418" w:hanging="1418"/>
        <w:rPr>
          <w:rFonts w:asciiTheme="majorBidi" w:hAnsiTheme="majorBidi" w:cstheme="majorBidi"/>
        </w:rPr>
      </w:pPr>
      <w:r w:rsidRPr="002D469B">
        <w:rPr>
          <w:rFonts w:asciiTheme="majorBidi" w:hAnsiTheme="majorBidi" w:cstheme="majorBidi"/>
        </w:rPr>
        <w:t>18.3.</w:t>
      </w:r>
      <w:r w:rsidRPr="002D469B">
        <w:rPr>
          <w:rFonts w:asciiTheme="majorBidi" w:hAnsiTheme="majorBidi" w:cstheme="majorBidi"/>
        </w:rPr>
        <w:tab/>
        <w:t>The Type Approval Authority issuing the extension of approval shall assign a series number to each communication form drawn up for such an extension.</w:t>
      </w:r>
      <w:r w:rsidR="00752E5C">
        <w:rPr>
          <w:rFonts w:asciiTheme="majorBidi" w:hAnsiTheme="majorBidi" w:cstheme="majorBidi"/>
        </w:rPr>
        <w:br w:type="page"/>
      </w:r>
    </w:p>
    <w:p w:rsidR="00831FC4" w:rsidRPr="00752E5C" w:rsidRDefault="00831FC4" w:rsidP="00752E5C">
      <w:pPr>
        <w:pStyle w:val="Subclause"/>
        <w:ind w:left="1418" w:hanging="1418"/>
        <w:rPr>
          <w:b/>
          <w:sz w:val="28"/>
          <w:szCs w:val="28"/>
        </w:rPr>
      </w:pPr>
      <w:bookmarkStart w:id="70" w:name="_Toc437351624"/>
      <w:r w:rsidRPr="00752E5C">
        <w:rPr>
          <w:b/>
          <w:sz w:val="28"/>
          <w:szCs w:val="28"/>
        </w:rPr>
        <w:lastRenderedPageBreak/>
        <w:t>19.</w:t>
      </w:r>
      <w:r w:rsidRPr="00752E5C">
        <w:rPr>
          <w:b/>
          <w:sz w:val="28"/>
          <w:szCs w:val="28"/>
        </w:rPr>
        <w:tab/>
        <w:t>Conformity of production</w:t>
      </w:r>
      <w:bookmarkEnd w:id="70"/>
    </w:p>
    <w:p w:rsidR="00831FC4" w:rsidRPr="002D469B" w:rsidRDefault="00831FC4" w:rsidP="00752E5C">
      <w:pPr>
        <w:pStyle w:val="Subclause"/>
        <w:ind w:left="1418" w:hanging="1418"/>
        <w:rPr>
          <w:rFonts w:asciiTheme="majorBidi" w:hAnsiTheme="majorBidi" w:cstheme="majorBidi"/>
        </w:rPr>
      </w:pPr>
      <w:r w:rsidRPr="002D469B">
        <w:rPr>
          <w:rFonts w:asciiTheme="majorBidi" w:hAnsiTheme="majorBidi" w:cstheme="majorBidi"/>
        </w:rPr>
        <w:t>19.1.</w:t>
      </w:r>
      <w:r w:rsidRPr="002D469B">
        <w:rPr>
          <w:rFonts w:asciiTheme="majorBidi" w:hAnsiTheme="majorBidi" w:cstheme="majorBidi"/>
        </w:rPr>
        <w:tab/>
        <w:t>The conformity of production procedure shall comply with those set out in the Agreement, Schedule 1 (E/ECE/TRANS/505/Rev.3).</w:t>
      </w:r>
    </w:p>
    <w:p w:rsidR="00831FC4" w:rsidRPr="002D469B" w:rsidRDefault="00831FC4" w:rsidP="00752E5C">
      <w:pPr>
        <w:pStyle w:val="Subclause"/>
        <w:ind w:left="1418" w:hanging="1418"/>
        <w:rPr>
          <w:rFonts w:asciiTheme="majorBidi" w:hAnsiTheme="majorBidi" w:cstheme="majorBidi"/>
        </w:rPr>
      </w:pPr>
      <w:r w:rsidRPr="002D469B">
        <w:rPr>
          <w:rFonts w:asciiTheme="majorBidi" w:hAnsiTheme="majorBidi" w:cstheme="majorBidi"/>
        </w:rPr>
        <w:t>19.2.</w:t>
      </w:r>
      <w:r w:rsidRPr="002D469B">
        <w:rPr>
          <w:rFonts w:asciiTheme="majorBidi" w:hAnsiTheme="majorBidi" w:cstheme="majorBidi"/>
        </w:rPr>
        <w:tab/>
        <w:t>Every vehicle approved under this Regulation shall be so manufactured as to conform to the type approved by meeting the requirements set out in paragraph 15., where applicable paragraph 16. and paragraph 17. above.</w:t>
      </w:r>
    </w:p>
    <w:p w:rsidR="00831FC4" w:rsidRPr="00752E5C" w:rsidRDefault="00831FC4" w:rsidP="00752E5C">
      <w:pPr>
        <w:pStyle w:val="Subclause"/>
        <w:ind w:left="1418" w:hanging="1418"/>
        <w:rPr>
          <w:b/>
          <w:sz w:val="28"/>
          <w:szCs w:val="28"/>
        </w:rPr>
      </w:pPr>
      <w:bookmarkStart w:id="71" w:name="_Toc437351625"/>
      <w:r w:rsidRPr="00752E5C">
        <w:rPr>
          <w:b/>
          <w:sz w:val="28"/>
          <w:szCs w:val="28"/>
        </w:rPr>
        <w:t>20.</w:t>
      </w:r>
      <w:r w:rsidRPr="00752E5C">
        <w:rPr>
          <w:b/>
          <w:sz w:val="28"/>
          <w:szCs w:val="28"/>
        </w:rPr>
        <w:tab/>
        <w:t>Penalties for non</w:t>
      </w:r>
      <w:r w:rsidRPr="00752E5C">
        <w:rPr>
          <w:b/>
          <w:sz w:val="28"/>
          <w:szCs w:val="28"/>
        </w:rPr>
        <w:noBreakHyphen/>
        <w:t>conformity of production</w:t>
      </w:r>
      <w:bookmarkEnd w:id="71"/>
    </w:p>
    <w:p w:rsidR="00831FC4" w:rsidRPr="002D469B" w:rsidRDefault="00831FC4" w:rsidP="00752E5C">
      <w:pPr>
        <w:pStyle w:val="Subclause"/>
        <w:ind w:left="1418" w:hanging="1418"/>
        <w:rPr>
          <w:rFonts w:asciiTheme="majorBidi" w:hAnsiTheme="majorBidi" w:cstheme="majorBidi"/>
        </w:rPr>
      </w:pPr>
      <w:r w:rsidRPr="002D469B">
        <w:rPr>
          <w:rFonts w:asciiTheme="majorBidi" w:hAnsiTheme="majorBidi" w:cstheme="majorBidi"/>
        </w:rPr>
        <w:t>20.1.</w:t>
      </w:r>
      <w:r w:rsidRPr="002D469B">
        <w:rPr>
          <w:rFonts w:asciiTheme="majorBidi" w:hAnsiTheme="majorBidi" w:cstheme="majorBidi"/>
        </w:rPr>
        <w:tab/>
        <w:t>The approval granted in respect of a vehicle type pursuant to this Regulation may be withdrawn if the requirement laid down in paragraph 19.1. above is not complied with or if the vehicle fails to pass the checks prescribed in paragraph 19.2. above.</w:t>
      </w:r>
    </w:p>
    <w:p w:rsidR="00831FC4" w:rsidRPr="002D469B" w:rsidRDefault="00831FC4" w:rsidP="00752E5C">
      <w:pPr>
        <w:pStyle w:val="Subclause"/>
        <w:ind w:left="1418" w:hanging="1418"/>
        <w:rPr>
          <w:rFonts w:asciiTheme="majorBidi" w:hAnsiTheme="majorBidi" w:cstheme="majorBidi"/>
        </w:rPr>
      </w:pPr>
      <w:r w:rsidRPr="002D469B">
        <w:rPr>
          <w:rFonts w:asciiTheme="majorBidi" w:hAnsiTheme="majorBidi" w:cstheme="majorBidi"/>
        </w:rPr>
        <w:t>20.2.</w:t>
      </w:r>
      <w:r w:rsidRPr="002D469B">
        <w:rPr>
          <w:rFonts w:asciiTheme="majorBidi" w:hAnsiTheme="majorBidi" w:cstheme="majorBidi"/>
        </w:rPr>
        <w:tab/>
        <w:t>If a Party to the Agreement which applies this Regulation withdraws an approval it has previously granted, it shall forthwith so notify the other Contracting Parties applying this Regulation by means of a copy of the approval form bearing at the end, in large letters, the signed and dated annotation "APPROVAL WITHDRAWN".</w:t>
      </w:r>
    </w:p>
    <w:p w:rsidR="00831FC4" w:rsidRPr="00752E5C" w:rsidRDefault="00831FC4" w:rsidP="00752E5C">
      <w:pPr>
        <w:pStyle w:val="Subclause"/>
        <w:ind w:left="1418" w:hanging="1418"/>
        <w:rPr>
          <w:b/>
          <w:sz w:val="28"/>
          <w:szCs w:val="28"/>
        </w:rPr>
      </w:pPr>
      <w:bookmarkStart w:id="72" w:name="_Toc437351626"/>
      <w:r w:rsidRPr="00752E5C">
        <w:rPr>
          <w:b/>
          <w:sz w:val="28"/>
          <w:szCs w:val="28"/>
        </w:rPr>
        <w:t>21.</w:t>
      </w:r>
      <w:r w:rsidRPr="00752E5C">
        <w:rPr>
          <w:b/>
          <w:sz w:val="28"/>
          <w:szCs w:val="28"/>
        </w:rPr>
        <w:tab/>
        <w:t>Production definitively discontinued</w:t>
      </w:r>
      <w:bookmarkEnd w:id="72"/>
    </w:p>
    <w:p w:rsidR="00831FC4" w:rsidRPr="002D469B" w:rsidRDefault="00831FC4" w:rsidP="00752E5C">
      <w:pPr>
        <w:pStyle w:val="Subclause"/>
        <w:ind w:left="1418"/>
        <w:rPr>
          <w:rFonts w:asciiTheme="majorBidi" w:hAnsiTheme="majorBidi" w:cstheme="majorBidi"/>
        </w:rPr>
      </w:pPr>
      <w:r w:rsidRPr="002D469B">
        <w:rPr>
          <w:rFonts w:asciiTheme="majorBidi" w:hAnsiTheme="majorBidi" w:cstheme="majorBidi"/>
        </w:rPr>
        <w:t>If the holder of the approval completely ceases to manufacture a type of vehicle approved in accordance with this Regulation, he shall so inform the Type Approval Authority which granted the approval. Upon receiving the relevant communication, the Authority shall inform thereof the other Parties to the Agreement applying this Regulation by means of a copy of the approval form bearing at the end, in large letters, the signed and dated annotation "PRODUCTION DISCONTINUED".</w:t>
      </w:r>
    </w:p>
    <w:p w:rsidR="00831FC4" w:rsidRPr="00752E5C" w:rsidRDefault="00831FC4" w:rsidP="00752E5C">
      <w:pPr>
        <w:pStyle w:val="Subclause"/>
        <w:ind w:left="1418" w:hanging="1418"/>
        <w:rPr>
          <w:b/>
          <w:sz w:val="28"/>
          <w:szCs w:val="28"/>
        </w:rPr>
      </w:pPr>
      <w:r w:rsidRPr="00752E5C">
        <w:rPr>
          <w:b/>
          <w:sz w:val="28"/>
          <w:szCs w:val="28"/>
        </w:rPr>
        <w:t>22.</w:t>
      </w:r>
      <w:r w:rsidRPr="00752E5C">
        <w:rPr>
          <w:b/>
          <w:sz w:val="28"/>
          <w:szCs w:val="28"/>
        </w:rPr>
        <w:tab/>
        <w:t>Names and addresses of Technical Services responsible for conducting approval tests, and of Type Approval Authorities</w:t>
      </w:r>
    </w:p>
    <w:p w:rsidR="00831FC4" w:rsidRDefault="00831FC4" w:rsidP="00752E5C">
      <w:pPr>
        <w:pStyle w:val="Subclause"/>
        <w:ind w:left="1418"/>
        <w:rPr>
          <w:rFonts w:asciiTheme="majorBidi" w:hAnsiTheme="majorBidi" w:cstheme="majorBidi"/>
        </w:rPr>
      </w:pPr>
      <w:r w:rsidRPr="002D469B">
        <w:rPr>
          <w:rFonts w:asciiTheme="majorBidi" w:hAnsiTheme="majorBidi" w:cstheme="majorBidi"/>
        </w:rPr>
        <w:t>The Parties to the Agreement applying this Regulation shall communicate to the United Nations Secretariat the names and addresses of the Technical Services responsible for conducting approval tests and of the Type Approval Authorities which grant approval and to which forms certifying approval or refusal or extension or withdrawal of approval, issued in other countries, are to be sent.</w:t>
      </w:r>
    </w:p>
    <w:p w:rsidR="00FF3E02" w:rsidRPr="009E3DFC" w:rsidRDefault="00FF3E02" w:rsidP="00B74A70">
      <w:pPr>
        <w:suppressAutoHyphens w:val="0"/>
        <w:spacing w:line="240" w:lineRule="auto"/>
        <w:rPr>
          <w:rFonts w:asciiTheme="majorBidi" w:hAnsiTheme="majorBidi" w:cstheme="majorBidi"/>
        </w:rPr>
        <w:sectPr w:rsidR="00FF3E02" w:rsidRPr="009E3DFC" w:rsidSect="000E2360">
          <w:headerReference w:type="default" r:id="rId22"/>
          <w:footerReference w:type="even" r:id="rId23"/>
          <w:footerReference w:type="default" r:id="rId24"/>
          <w:headerReference w:type="first" r:id="rId25"/>
          <w:footerReference w:type="first" r:id="rId26"/>
          <w:pgSz w:w="11906" w:h="16838" w:code="9"/>
          <w:pgMar w:top="1701" w:right="1134" w:bottom="2268" w:left="1134" w:header="851" w:footer="567" w:gutter="0"/>
          <w:cols w:space="720"/>
          <w:titlePg/>
          <w:docGrid w:linePitch="272"/>
        </w:sectPr>
      </w:pPr>
    </w:p>
    <w:bookmarkEnd w:id="38"/>
    <w:p w:rsidR="00831FC4" w:rsidRDefault="00831FC4" w:rsidP="00C731D0">
      <w:pPr>
        <w:pStyle w:val="HChG"/>
        <w:keepNext w:val="0"/>
        <w:keepLines w:val="0"/>
      </w:pPr>
      <w:r>
        <w:lastRenderedPageBreak/>
        <w:t xml:space="preserve">Annex 1 </w:t>
      </w:r>
    </w:p>
    <w:p w:rsidR="00831FC4" w:rsidRPr="00C731D0" w:rsidRDefault="00831FC4" w:rsidP="00C731D0">
      <w:pPr>
        <w:rPr>
          <w:b/>
          <w:sz w:val="28"/>
          <w:szCs w:val="28"/>
        </w:rPr>
      </w:pPr>
      <w:r w:rsidRPr="00C731D0">
        <w:rPr>
          <w:b/>
          <w:sz w:val="28"/>
          <w:szCs w:val="28"/>
        </w:rPr>
        <w:t>Information document for type approval of a device for means of rear visibility</w:t>
      </w:r>
    </w:p>
    <w:p w:rsidR="00C731D0" w:rsidRDefault="00C731D0" w:rsidP="00C731D0">
      <w:pPr>
        <w:spacing w:after="120"/>
        <w:rPr>
          <w:sz w:val="24"/>
          <w:szCs w:val="24"/>
        </w:rPr>
      </w:pPr>
    </w:p>
    <w:p w:rsidR="00831FC4" w:rsidRPr="00C731D0" w:rsidRDefault="00831FC4" w:rsidP="00C731D0">
      <w:pPr>
        <w:spacing w:after="120"/>
        <w:rPr>
          <w:sz w:val="24"/>
          <w:szCs w:val="24"/>
        </w:rPr>
      </w:pPr>
      <w:r w:rsidRPr="00C731D0">
        <w:rPr>
          <w:sz w:val="24"/>
          <w:szCs w:val="24"/>
        </w:rPr>
        <w:t>The following information, if applicable, shall be supplied in triplicate and shall include a list of contents.</w:t>
      </w:r>
    </w:p>
    <w:p w:rsidR="00831FC4" w:rsidRPr="00C731D0" w:rsidRDefault="00831FC4" w:rsidP="00C731D0">
      <w:pPr>
        <w:spacing w:after="120"/>
        <w:rPr>
          <w:sz w:val="24"/>
          <w:szCs w:val="24"/>
        </w:rPr>
      </w:pPr>
      <w:r w:rsidRPr="00C731D0">
        <w:rPr>
          <w:sz w:val="24"/>
          <w:szCs w:val="24"/>
        </w:rPr>
        <w:t>Any drawings shall be supplied in appropriate scale and in sufficient detail on size A4 paper or on a folder of A4 format.</w:t>
      </w:r>
    </w:p>
    <w:p w:rsidR="00831FC4" w:rsidRPr="00C731D0" w:rsidRDefault="00831FC4" w:rsidP="00C731D0">
      <w:pPr>
        <w:spacing w:after="120"/>
        <w:rPr>
          <w:sz w:val="24"/>
          <w:szCs w:val="24"/>
        </w:rPr>
      </w:pPr>
      <w:r w:rsidRPr="00C731D0">
        <w:rPr>
          <w:sz w:val="24"/>
          <w:szCs w:val="24"/>
        </w:rPr>
        <w:t>Photographs, if any, shall show sufficient details.</w:t>
      </w:r>
    </w:p>
    <w:p w:rsidR="00831FC4" w:rsidRPr="00C731D0" w:rsidRDefault="00831FC4" w:rsidP="00C731D0">
      <w:pPr>
        <w:spacing w:after="120"/>
        <w:rPr>
          <w:sz w:val="24"/>
          <w:szCs w:val="24"/>
        </w:rPr>
      </w:pPr>
      <w:r w:rsidRPr="00C731D0">
        <w:rPr>
          <w:sz w:val="24"/>
          <w:szCs w:val="24"/>
        </w:rPr>
        <w:t>1.</w:t>
      </w:r>
      <w:r w:rsidRPr="00C731D0">
        <w:rPr>
          <w:sz w:val="24"/>
          <w:szCs w:val="24"/>
        </w:rPr>
        <w:tab/>
        <w:t>Make (trade name of manufacturer):</w:t>
      </w:r>
    </w:p>
    <w:p w:rsidR="00831FC4" w:rsidRPr="00C731D0" w:rsidRDefault="00831FC4" w:rsidP="00C731D0">
      <w:pPr>
        <w:spacing w:after="120"/>
        <w:rPr>
          <w:sz w:val="24"/>
          <w:szCs w:val="24"/>
        </w:rPr>
      </w:pPr>
      <w:r w:rsidRPr="00C731D0">
        <w:rPr>
          <w:sz w:val="24"/>
          <w:szCs w:val="24"/>
        </w:rPr>
        <w:t>2.</w:t>
      </w:r>
      <w:r w:rsidRPr="00C731D0">
        <w:rPr>
          <w:sz w:val="24"/>
          <w:szCs w:val="24"/>
        </w:rPr>
        <w:tab/>
        <w:t>Type and general commercial description(s):</w:t>
      </w:r>
    </w:p>
    <w:p w:rsidR="00831FC4" w:rsidRPr="00C731D0" w:rsidRDefault="00831FC4" w:rsidP="00C731D0">
      <w:pPr>
        <w:spacing w:after="120"/>
        <w:rPr>
          <w:sz w:val="24"/>
          <w:szCs w:val="24"/>
        </w:rPr>
      </w:pPr>
      <w:r w:rsidRPr="00C731D0">
        <w:rPr>
          <w:sz w:val="24"/>
          <w:szCs w:val="24"/>
        </w:rPr>
        <w:t>3.</w:t>
      </w:r>
      <w:r w:rsidRPr="00C731D0">
        <w:rPr>
          <w:sz w:val="24"/>
          <w:szCs w:val="24"/>
        </w:rPr>
        <w:tab/>
        <w:t>Means of identification of the type, if indicated on the device</w:t>
      </w:r>
    </w:p>
    <w:p w:rsidR="00831FC4" w:rsidRPr="00C731D0" w:rsidRDefault="00831FC4" w:rsidP="00C731D0">
      <w:pPr>
        <w:spacing w:after="120"/>
        <w:rPr>
          <w:sz w:val="24"/>
          <w:szCs w:val="24"/>
        </w:rPr>
      </w:pPr>
      <w:r w:rsidRPr="00C731D0">
        <w:rPr>
          <w:sz w:val="24"/>
          <w:szCs w:val="24"/>
        </w:rPr>
        <w:t>4.</w:t>
      </w:r>
      <w:r w:rsidRPr="00C731D0">
        <w:rPr>
          <w:sz w:val="24"/>
          <w:szCs w:val="24"/>
        </w:rPr>
        <w:tab/>
        <w:t>Category of vehicle for which the device is intended:</w:t>
      </w:r>
    </w:p>
    <w:p w:rsidR="00831FC4" w:rsidRPr="00C731D0" w:rsidRDefault="00831FC4" w:rsidP="00C731D0">
      <w:pPr>
        <w:spacing w:after="120"/>
        <w:rPr>
          <w:sz w:val="24"/>
          <w:szCs w:val="24"/>
        </w:rPr>
      </w:pPr>
      <w:r w:rsidRPr="00C731D0">
        <w:rPr>
          <w:sz w:val="24"/>
          <w:szCs w:val="24"/>
        </w:rPr>
        <w:t>5.</w:t>
      </w:r>
      <w:r w:rsidRPr="00C731D0">
        <w:rPr>
          <w:sz w:val="24"/>
          <w:szCs w:val="24"/>
        </w:rPr>
        <w:tab/>
        <w:t>Name and address of manufacturer:</w:t>
      </w:r>
    </w:p>
    <w:p w:rsidR="00831FC4" w:rsidRPr="00C731D0" w:rsidRDefault="00831FC4" w:rsidP="00C731D0">
      <w:pPr>
        <w:spacing w:after="120"/>
        <w:rPr>
          <w:sz w:val="24"/>
          <w:szCs w:val="24"/>
        </w:rPr>
      </w:pPr>
      <w:r w:rsidRPr="00C731D0">
        <w:rPr>
          <w:sz w:val="24"/>
          <w:szCs w:val="24"/>
        </w:rPr>
        <w:t>6.</w:t>
      </w:r>
      <w:r w:rsidRPr="00C731D0">
        <w:rPr>
          <w:sz w:val="24"/>
          <w:szCs w:val="24"/>
        </w:rPr>
        <w:tab/>
        <w:t>Location and method of affixing of the approval mark for close-proximity rear-view mirrors:</w:t>
      </w:r>
    </w:p>
    <w:p w:rsidR="00831FC4" w:rsidRPr="00C731D0" w:rsidRDefault="00831FC4" w:rsidP="00C731D0">
      <w:pPr>
        <w:spacing w:after="120"/>
        <w:rPr>
          <w:sz w:val="24"/>
          <w:szCs w:val="24"/>
        </w:rPr>
      </w:pPr>
      <w:r w:rsidRPr="00C731D0">
        <w:rPr>
          <w:sz w:val="24"/>
          <w:szCs w:val="24"/>
        </w:rPr>
        <w:t>6.1.</w:t>
      </w:r>
      <w:r w:rsidRPr="00C731D0">
        <w:rPr>
          <w:sz w:val="24"/>
          <w:szCs w:val="24"/>
        </w:rPr>
        <w:tab/>
        <w:t>Other mean of identification link to the approval mark for close-proximity rear-view mirrors:</w:t>
      </w:r>
    </w:p>
    <w:p w:rsidR="00831FC4" w:rsidRPr="00C731D0" w:rsidRDefault="00831FC4" w:rsidP="00C731D0">
      <w:pPr>
        <w:spacing w:after="120"/>
        <w:rPr>
          <w:sz w:val="24"/>
          <w:szCs w:val="24"/>
        </w:rPr>
      </w:pPr>
      <w:r w:rsidRPr="00C731D0">
        <w:rPr>
          <w:sz w:val="24"/>
          <w:szCs w:val="24"/>
        </w:rPr>
        <w:t>7.</w:t>
      </w:r>
      <w:r w:rsidRPr="00C731D0">
        <w:rPr>
          <w:sz w:val="24"/>
          <w:szCs w:val="24"/>
        </w:rPr>
        <w:tab/>
        <w:t>Address(es) of assembly plant(s):</w:t>
      </w:r>
    </w:p>
    <w:p w:rsidR="00831FC4" w:rsidRPr="00C731D0" w:rsidRDefault="00831FC4" w:rsidP="00C731D0">
      <w:pPr>
        <w:spacing w:after="120"/>
        <w:rPr>
          <w:sz w:val="24"/>
          <w:szCs w:val="24"/>
        </w:rPr>
      </w:pPr>
      <w:r w:rsidRPr="00C731D0">
        <w:rPr>
          <w:sz w:val="24"/>
          <w:szCs w:val="24"/>
        </w:rPr>
        <w:t>8.</w:t>
      </w:r>
      <w:r w:rsidRPr="00C731D0">
        <w:rPr>
          <w:sz w:val="24"/>
          <w:szCs w:val="24"/>
        </w:rPr>
        <w:tab/>
        <w:t>Mirrors (state for each mirror):</w:t>
      </w:r>
    </w:p>
    <w:p w:rsidR="00831FC4" w:rsidRPr="00C731D0" w:rsidRDefault="00831FC4" w:rsidP="00C731D0">
      <w:pPr>
        <w:spacing w:after="120"/>
        <w:rPr>
          <w:sz w:val="24"/>
          <w:szCs w:val="24"/>
        </w:rPr>
      </w:pPr>
      <w:r w:rsidRPr="00C731D0">
        <w:rPr>
          <w:sz w:val="24"/>
          <w:szCs w:val="24"/>
        </w:rPr>
        <w:t>8.1.</w:t>
      </w:r>
      <w:r w:rsidRPr="00C731D0">
        <w:rPr>
          <w:sz w:val="24"/>
          <w:szCs w:val="24"/>
        </w:rPr>
        <w:tab/>
        <w:t>Variant</w:t>
      </w:r>
    </w:p>
    <w:p w:rsidR="00831FC4" w:rsidRPr="00C731D0" w:rsidRDefault="00831FC4" w:rsidP="00C731D0">
      <w:pPr>
        <w:spacing w:after="120"/>
        <w:rPr>
          <w:sz w:val="24"/>
          <w:szCs w:val="24"/>
        </w:rPr>
      </w:pPr>
      <w:r w:rsidRPr="00C731D0">
        <w:rPr>
          <w:sz w:val="24"/>
          <w:szCs w:val="24"/>
        </w:rPr>
        <w:t>8.2.</w:t>
      </w:r>
      <w:r w:rsidRPr="00C731D0">
        <w:rPr>
          <w:sz w:val="24"/>
          <w:szCs w:val="24"/>
        </w:rPr>
        <w:tab/>
        <w:t>Drawing(s) for the identification of the mirror:</w:t>
      </w:r>
    </w:p>
    <w:p w:rsidR="00B74A70" w:rsidRPr="00C731D0" w:rsidRDefault="00831FC4" w:rsidP="00C731D0">
      <w:pPr>
        <w:spacing w:after="120"/>
        <w:rPr>
          <w:sz w:val="24"/>
          <w:szCs w:val="24"/>
        </w:rPr>
        <w:sectPr w:rsidR="00B74A70" w:rsidRPr="00C731D0" w:rsidSect="004A1FDA">
          <w:headerReference w:type="first" r:id="rId27"/>
          <w:footerReference w:type="first" r:id="rId28"/>
          <w:pgSz w:w="11906" w:h="16838" w:code="9"/>
          <w:pgMar w:top="1418" w:right="1134" w:bottom="1134" w:left="1134" w:header="851" w:footer="567" w:gutter="0"/>
          <w:cols w:space="720"/>
          <w:titlePg/>
          <w:docGrid w:linePitch="272"/>
        </w:sectPr>
      </w:pPr>
      <w:r w:rsidRPr="00C731D0">
        <w:rPr>
          <w:sz w:val="24"/>
          <w:szCs w:val="24"/>
        </w:rPr>
        <w:t>8.3.</w:t>
      </w:r>
      <w:r w:rsidRPr="00C731D0">
        <w:rPr>
          <w:sz w:val="24"/>
          <w:szCs w:val="24"/>
        </w:rPr>
        <w:tab/>
        <w:t>Details of the method of attachment:</w:t>
      </w:r>
    </w:p>
    <w:p w:rsidR="00831FC4" w:rsidRDefault="00831FC4" w:rsidP="009B4E84">
      <w:pPr>
        <w:pStyle w:val="HChG"/>
        <w:keepNext w:val="0"/>
        <w:keepLines w:val="0"/>
      </w:pPr>
      <w:bookmarkStart w:id="73" w:name="_Toc437351631"/>
      <w:r>
        <w:lastRenderedPageBreak/>
        <w:t xml:space="preserve">Annex 2 </w:t>
      </w:r>
    </w:p>
    <w:p w:rsidR="00831FC4" w:rsidRDefault="00831FC4" w:rsidP="009B4E84">
      <w:r w:rsidRPr="009B4E84">
        <w:rPr>
          <w:b/>
          <w:sz w:val="28"/>
          <w:szCs w:val="28"/>
        </w:rPr>
        <w:t>Information document for type approval of vehicle with respect to the installation of means of rear visibility or detection</w:t>
      </w:r>
    </w:p>
    <w:p w:rsidR="009B4E84" w:rsidRDefault="009B4E84" w:rsidP="009B4E84">
      <w:pPr>
        <w:spacing w:after="120"/>
        <w:rPr>
          <w:sz w:val="24"/>
          <w:szCs w:val="24"/>
        </w:rPr>
      </w:pPr>
    </w:p>
    <w:p w:rsidR="00831FC4" w:rsidRPr="009B4E84" w:rsidRDefault="00831FC4" w:rsidP="009B4E84">
      <w:pPr>
        <w:spacing w:after="120"/>
        <w:rPr>
          <w:sz w:val="24"/>
          <w:szCs w:val="24"/>
        </w:rPr>
      </w:pPr>
      <w:r w:rsidRPr="009B4E84">
        <w:rPr>
          <w:sz w:val="24"/>
          <w:szCs w:val="24"/>
        </w:rPr>
        <w:t>The following information, if applicable, shall be supplied in triplicate and include a list of contents.</w:t>
      </w:r>
    </w:p>
    <w:p w:rsidR="00831FC4" w:rsidRPr="009B4E84" w:rsidRDefault="00831FC4" w:rsidP="009B4E84">
      <w:pPr>
        <w:spacing w:after="120"/>
        <w:rPr>
          <w:sz w:val="24"/>
          <w:szCs w:val="24"/>
        </w:rPr>
      </w:pPr>
      <w:r w:rsidRPr="009B4E84">
        <w:rPr>
          <w:sz w:val="24"/>
          <w:szCs w:val="24"/>
        </w:rPr>
        <w:t>Any drawings shall be supplied in appropriate scale and in sufficient detail on size A4 paper or on a folder of A4 format.</w:t>
      </w:r>
    </w:p>
    <w:p w:rsidR="00831FC4" w:rsidRPr="009B4E84" w:rsidRDefault="00831FC4" w:rsidP="009B4E84">
      <w:pPr>
        <w:spacing w:after="120"/>
        <w:rPr>
          <w:sz w:val="24"/>
          <w:szCs w:val="24"/>
        </w:rPr>
      </w:pPr>
      <w:r w:rsidRPr="009B4E84">
        <w:rPr>
          <w:sz w:val="24"/>
          <w:szCs w:val="24"/>
        </w:rPr>
        <w:t>Photographs, if any, shall show sufficient details.</w:t>
      </w:r>
    </w:p>
    <w:p w:rsidR="00831FC4" w:rsidRPr="009B4E84" w:rsidRDefault="00831FC4" w:rsidP="009B4E84">
      <w:pPr>
        <w:spacing w:after="120"/>
        <w:rPr>
          <w:sz w:val="24"/>
          <w:szCs w:val="24"/>
        </w:rPr>
      </w:pPr>
      <w:r w:rsidRPr="009B4E84">
        <w:rPr>
          <w:sz w:val="24"/>
          <w:szCs w:val="24"/>
        </w:rPr>
        <w:t>General</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w:t>
      </w:r>
      <w:r w:rsidRPr="009B4E84">
        <w:rPr>
          <w:rFonts w:asciiTheme="majorBidi" w:hAnsiTheme="majorBidi" w:cstheme="majorBidi"/>
        </w:rPr>
        <w:tab/>
        <w:t>Make (trade name of manufacturer):</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2.</w:t>
      </w:r>
      <w:r w:rsidRPr="009B4E84">
        <w:rPr>
          <w:rFonts w:asciiTheme="majorBidi" w:hAnsiTheme="majorBidi" w:cstheme="majorBidi"/>
        </w:rPr>
        <w:tab/>
        <w:t>Type and general commercial description(s):</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3.</w:t>
      </w:r>
      <w:r w:rsidRPr="009B4E84">
        <w:rPr>
          <w:rFonts w:asciiTheme="majorBidi" w:hAnsiTheme="majorBidi" w:cstheme="majorBidi"/>
        </w:rPr>
        <w:tab/>
        <w:t>Means of identification of type, if marked on the vehicle:</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4.</w:t>
      </w:r>
      <w:r w:rsidRPr="009B4E84">
        <w:rPr>
          <w:rFonts w:asciiTheme="majorBidi" w:hAnsiTheme="majorBidi" w:cstheme="majorBidi"/>
        </w:rPr>
        <w:tab/>
        <w:t>Location of that marking:</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5.</w:t>
      </w:r>
      <w:r w:rsidRPr="009B4E84">
        <w:rPr>
          <w:rFonts w:asciiTheme="majorBidi" w:hAnsiTheme="majorBidi" w:cstheme="majorBidi"/>
        </w:rPr>
        <w:tab/>
        <w:t>Category of vehicle:</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6.</w:t>
      </w:r>
      <w:r w:rsidRPr="009B4E84">
        <w:rPr>
          <w:rFonts w:asciiTheme="majorBidi" w:hAnsiTheme="majorBidi" w:cstheme="majorBidi"/>
        </w:rPr>
        <w:tab/>
        <w:t>Name and address of manufacturer:</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7.</w:t>
      </w:r>
      <w:r w:rsidRPr="009B4E84">
        <w:rPr>
          <w:rFonts w:asciiTheme="majorBidi" w:hAnsiTheme="majorBidi" w:cstheme="majorBidi"/>
        </w:rPr>
        <w:tab/>
        <w:t>Address(es) of assembly plant(s):</w:t>
      </w:r>
    </w:p>
    <w:p w:rsidR="00831FC4" w:rsidRPr="009B4E84" w:rsidRDefault="00831FC4" w:rsidP="009B4E84">
      <w:pPr>
        <w:pStyle w:val="Subclause"/>
        <w:ind w:left="1418"/>
        <w:rPr>
          <w:rFonts w:asciiTheme="majorBidi" w:hAnsiTheme="majorBidi" w:cstheme="majorBidi"/>
        </w:rPr>
      </w:pPr>
      <w:r w:rsidRPr="009B4E84">
        <w:rPr>
          <w:rFonts w:asciiTheme="majorBidi" w:hAnsiTheme="majorBidi" w:cstheme="majorBidi"/>
        </w:rPr>
        <w:t>General construction characteristics of the vehicle</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8.</w:t>
      </w:r>
      <w:r w:rsidRPr="009B4E84">
        <w:rPr>
          <w:rFonts w:asciiTheme="majorBidi" w:hAnsiTheme="majorBidi" w:cstheme="majorBidi"/>
        </w:rPr>
        <w:tab/>
        <w:t>Photograph(s) and/or drawing(s) of a representative vehicle:</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9.</w:t>
      </w:r>
      <w:r w:rsidRPr="009B4E84">
        <w:rPr>
          <w:rFonts w:asciiTheme="majorBidi" w:hAnsiTheme="majorBidi" w:cstheme="majorBidi"/>
        </w:rPr>
        <w:tab/>
        <w:t>Driving position: left/right</w:t>
      </w:r>
      <w:bookmarkStart w:id="74" w:name="_Ref61361777"/>
      <w:r w:rsidRPr="009B4E84">
        <w:rPr>
          <w:rFonts w:asciiTheme="majorBidi" w:hAnsiTheme="majorBidi" w:cstheme="majorBidi"/>
          <w:vertAlign w:val="superscript"/>
        </w:rPr>
        <w:footnoteReference w:id="3"/>
      </w:r>
      <w:bookmarkEnd w:id="74"/>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9.1.</w:t>
      </w:r>
      <w:r w:rsidRPr="009B4E84">
        <w:rPr>
          <w:rFonts w:asciiTheme="majorBidi" w:hAnsiTheme="majorBidi" w:cstheme="majorBidi"/>
        </w:rPr>
        <w:tab/>
        <w:t>The vehicle is equipped to be driven in right-hand/left hand traffic</w:t>
      </w:r>
      <w:r w:rsidRPr="009B4E84">
        <w:rPr>
          <w:rFonts w:asciiTheme="majorBidi" w:hAnsiTheme="majorBidi" w:cstheme="majorBidi"/>
          <w:vertAlign w:val="superscript"/>
        </w:rPr>
        <w:fldChar w:fldCharType="begin"/>
      </w:r>
      <w:r w:rsidRPr="009B4E84">
        <w:rPr>
          <w:rFonts w:asciiTheme="majorBidi" w:hAnsiTheme="majorBidi" w:cstheme="majorBidi"/>
          <w:vertAlign w:val="superscript"/>
        </w:rPr>
        <w:instrText xml:space="preserve"> NOTEREF _Ref61361777 \h  \* MERGEFORMAT </w:instrText>
      </w:r>
      <w:r w:rsidRPr="009B4E84">
        <w:rPr>
          <w:rFonts w:asciiTheme="majorBidi" w:hAnsiTheme="majorBidi" w:cstheme="majorBidi"/>
          <w:vertAlign w:val="superscript"/>
        </w:rPr>
      </w:r>
      <w:r w:rsidRPr="009B4E84">
        <w:rPr>
          <w:rFonts w:asciiTheme="majorBidi" w:hAnsiTheme="majorBidi" w:cstheme="majorBidi"/>
          <w:vertAlign w:val="superscript"/>
        </w:rPr>
        <w:fldChar w:fldCharType="separate"/>
      </w:r>
      <w:r w:rsidR="000E6122">
        <w:rPr>
          <w:rFonts w:asciiTheme="majorBidi" w:hAnsiTheme="majorBidi" w:cstheme="majorBidi"/>
          <w:vertAlign w:val="superscript"/>
        </w:rPr>
        <w:t>1</w:t>
      </w:r>
      <w:r w:rsidRPr="009B4E84">
        <w:rPr>
          <w:rFonts w:asciiTheme="majorBidi" w:hAnsiTheme="majorBidi" w:cstheme="majorBidi"/>
          <w:vertAlign w:val="superscript"/>
        </w:rPr>
        <w:fldChar w:fldCharType="end"/>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10.</w:t>
      </w:r>
      <w:r w:rsidRPr="009B4E84">
        <w:rPr>
          <w:rFonts w:asciiTheme="majorBidi" w:hAnsiTheme="majorBidi" w:cstheme="majorBidi"/>
        </w:rPr>
        <w:tab/>
        <w:t>Range of vehicle dimensions (overall):</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10.1</w:t>
      </w:r>
      <w:r w:rsidRPr="009B4E84">
        <w:rPr>
          <w:rFonts w:asciiTheme="majorBidi" w:hAnsiTheme="majorBidi" w:cstheme="majorBidi"/>
        </w:rPr>
        <w:tab/>
        <w:t>For chassis without bodywork</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10.1.1.</w:t>
      </w:r>
      <w:r w:rsidRPr="009B4E84">
        <w:rPr>
          <w:rFonts w:asciiTheme="majorBidi" w:hAnsiTheme="majorBidi" w:cstheme="majorBidi"/>
        </w:rPr>
        <w:tab/>
        <w:t>Width</w:t>
      </w:r>
      <w:bookmarkStart w:id="75" w:name="_Ref61361840"/>
      <w:r w:rsidRPr="009B4E84">
        <w:rPr>
          <w:rFonts w:asciiTheme="majorBidi" w:hAnsiTheme="majorBidi" w:cstheme="majorBidi"/>
          <w:vertAlign w:val="superscript"/>
        </w:rPr>
        <w:footnoteReference w:id="4"/>
      </w:r>
      <w:bookmarkEnd w:id="75"/>
      <w:r w:rsidRPr="009B4E84">
        <w:rPr>
          <w:rFonts w:asciiTheme="majorBidi" w:hAnsiTheme="majorBidi" w:cstheme="majorBidi"/>
          <w:vertAlign w:val="superscript"/>
        </w:rPr>
        <w:t>:</w:t>
      </w:r>
    </w:p>
    <w:p w:rsidR="00831FC4" w:rsidRPr="009B4E84" w:rsidRDefault="00831FC4" w:rsidP="009B4E84">
      <w:pPr>
        <w:pStyle w:val="Subclause"/>
        <w:ind w:left="1418" w:hanging="1418"/>
      </w:pPr>
      <w:r w:rsidRPr="009B4E84">
        <w:rPr>
          <w:rFonts w:asciiTheme="majorBidi" w:hAnsiTheme="majorBidi" w:cstheme="majorBidi"/>
        </w:rPr>
        <w:t>10.1.1.1.</w:t>
      </w:r>
      <w:r w:rsidRPr="009B4E84">
        <w:rPr>
          <w:rFonts w:asciiTheme="majorBidi" w:hAnsiTheme="majorBidi" w:cstheme="majorBidi"/>
        </w:rPr>
        <w:tab/>
        <w:t>Maximum permissible width:</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lastRenderedPageBreak/>
        <w:t>10.1.1.2.</w:t>
      </w:r>
      <w:r w:rsidRPr="009B4E84">
        <w:rPr>
          <w:rFonts w:asciiTheme="majorBidi" w:hAnsiTheme="majorBidi" w:cstheme="majorBidi"/>
        </w:rPr>
        <w:tab/>
        <w:t>Minimum permissible width:</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10.1.2.</w:t>
      </w:r>
      <w:r w:rsidRPr="009B4E84">
        <w:rPr>
          <w:rFonts w:asciiTheme="majorBidi" w:hAnsiTheme="majorBidi" w:cstheme="majorBidi"/>
        </w:rPr>
        <w:tab/>
        <w:t>Length:</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10.1.2.1.</w:t>
      </w:r>
      <w:r w:rsidRPr="009B4E84">
        <w:rPr>
          <w:rFonts w:asciiTheme="majorBidi" w:hAnsiTheme="majorBidi" w:cstheme="majorBidi"/>
        </w:rPr>
        <w:tab/>
        <w:t>Maximum permissible length:</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10.1.2.2.</w:t>
      </w:r>
      <w:r w:rsidRPr="009B4E84">
        <w:rPr>
          <w:rFonts w:asciiTheme="majorBidi" w:hAnsiTheme="majorBidi" w:cstheme="majorBidi"/>
        </w:rPr>
        <w:tab/>
        <w:t>Minimum permissible length:</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10.1.3.</w:t>
      </w:r>
      <w:r w:rsidRPr="009B4E84">
        <w:rPr>
          <w:rFonts w:asciiTheme="majorBidi" w:hAnsiTheme="majorBidi" w:cstheme="majorBidi"/>
        </w:rPr>
        <w:tab/>
        <w:t>Height:</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10.1.3.1.</w:t>
      </w:r>
      <w:r w:rsidRPr="009B4E84">
        <w:rPr>
          <w:rFonts w:asciiTheme="majorBidi" w:hAnsiTheme="majorBidi" w:cstheme="majorBidi"/>
        </w:rPr>
        <w:tab/>
        <w:t>Maximum permissible height:</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10.1.3.2.</w:t>
      </w:r>
      <w:r w:rsidRPr="009B4E84">
        <w:rPr>
          <w:rFonts w:asciiTheme="majorBidi" w:hAnsiTheme="majorBidi" w:cstheme="majorBidi"/>
        </w:rPr>
        <w:tab/>
        <w:t>Minimum permissible height:</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10.2.</w:t>
      </w:r>
      <w:r w:rsidRPr="009B4E84">
        <w:rPr>
          <w:rFonts w:asciiTheme="majorBidi" w:hAnsiTheme="majorBidi" w:cstheme="majorBidi"/>
        </w:rPr>
        <w:tab/>
        <w:t>For chassis with bodywork:</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10.2.1.</w:t>
      </w:r>
      <w:r w:rsidRPr="009B4E84">
        <w:rPr>
          <w:rFonts w:asciiTheme="majorBidi" w:hAnsiTheme="majorBidi" w:cstheme="majorBidi"/>
        </w:rPr>
        <w:tab/>
        <w:t>Width</w:t>
      </w:r>
      <w:r w:rsidRPr="009B4E84">
        <w:rPr>
          <w:rFonts w:asciiTheme="majorBidi" w:hAnsiTheme="majorBidi" w:cstheme="majorBidi"/>
          <w:vertAlign w:val="superscript"/>
        </w:rPr>
        <w:fldChar w:fldCharType="begin"/>
      </w:r>
      <w:r w:rsidRPr="009B4E84">
        <w:rPr>
          <w:rFonts w:asciiTheme="majorBidi" w:hAnsiTheme="majorBidi" w:cstheme="majorBidi"/>
          <w:vertAlign w:val="superscript"/>
        </w:rPr>
        <w:instrText xml:space="preserve"> NOTEREF _Ref61361840 \h  \* MERGEFORMAT </w:instrText>
      </w:r>
      <w:r w:rsidRPr="009B4E84">
        <w:rPr>
          <w:rFonts w:asciiTheme="majorBidi" w:hAnsiTheme="majorBidi" w:cstheme="majorBidi"/>
          <w:vertAlign w:val="superscript"/>
        </w:rPr>
      </w:r>
      <w:r w:rsidRPr="009B4E84">
        <w:rPr>
          <w:rFonts w:asciiTheme="majorBidi" w:hAnsiTheme="majorBidi" w:cstheme="majorBidi"/>
          <w:vertAlign w:val="superscript"/>
        </w:rPr>
        <w:fldChar w:fldCharType="separate"/>
      </w:r>
      <w:r w:rsidR="000E6122">
        <w:rPr>
          <w:rFonts w:asciiTheme="majorBidi" w:hAnsiTheme="majorBidi" w:cstheme="majorBidi"/>
          <w:vertAlign w:val="superscript"/>
        </w:rPr>
        <w:t>2</w:t>
      </w:r>
      <w:r w:rsidRPr="009B4E84">
        <w:rPr>
          <w:rFonts w:asciiTheme="majorBidi" w:hAnsiTheme="majorBidi" w:cstheme="majorBidi"/>
          <w:vertAlign w:val="superscript"/>
        </w:rPr>
        <w:fldChar w:fldCharType="end"/>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10.2.2.</w:t>
      </w:r>
      <w:r w:rsidRPr="009B4E84">
        <w:rPr>
          <w:rFonts w:asciiTheme="majorBidi" w:hAnsiTheme="majorBidi" w:cstheme="majorBidi"/>
        </w:rPr>
        <w:tab/>
        <w:t>Length</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10.2.3.</w:t>
      </w:r>
      <w:r w:rsidRPr="009B4E84">
        <w:rPr>
          <w:rFonts w:asciiTheme="majorBidi" w:hAnsiTheme="majorBidi" w:cstheme="majorBidi"/>
        </w:rPr>
        <w:tab/>
        <w:t>Height</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w:t>
      </w:r>
      <w:r w:rsidRPr="009B4E84">
        <w:rPr>
          <w:rFonts w:asciiTheme="majorBidi" w:hAnsiTheme="majorBidi" w:cstheme="majorBidi"/>
        </w:rPr>
        <w:tab/>
        <w:t>Bodywork</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w:t>
      </w:r>
      <w:r w:rsidRPr="009B4E84">
        <w:rPr>
          <w:rFonts w:asciiTheme="majorBidi" w:hAnsiTheme="majorBidi" w:cstheme="majorBidi"/>
        </w:rPr>
        <w:tab/>
        <w:t>Means of rear visibility or detection Devices for indirect vision: Direct vision, Devices approved to UN Regulation No. 46, Close Proximity Rear-view Mirror complying with this Regulation, Rear-View Camera System complying with this Regulation, Detection System complying with this Regulation</w:t>
      </w:r>
      <w:r w:rsidRPr="009B4E84">
        <w:rPr>
          <w:rFonts w:asciiTheme="majorBidi" w:hAnsiTheme="majorBidi" w:cstheme="majorBidi"/>
          <w:vertAlign w:val="superscript"/>
        </w:rPr>
        <w:footnoteReference w:id="5"/>
      </w:r>
      <w:r w:rsidRPr="009B4E84">
        <w:rPr>
          <w:rFonts w:asciiTheme="majorBidi" w:hAnsiTheme="majorBidi" w:cstheme="majorBidi"/>
        </w:rPr>
        <w:t>.</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11.1.1.</w:t>
      </w:r>
      <w:r w:rsidRPr="009B4E84">
        <w:rPr>
          <w:rFonts w:asciiTheme="majorBidi" w:hAnsiTheme="majorBidi" w:cstheme="majorBidi"/>
        </w:rPr>
        <w:tab/>
        <w:t>Direct vision,</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11.1.1.1.</w:t>
      </w:r>
      <w:r w:rsidRPr="009B4E84">
        <w:rPr>
          <w:rFonts w:asciiTheme="majorBidi" w:hAnsiTheme="majorBidi" w:cstheme="majorBidi"/>
        </w:rPr>
        <w:tab/>
        <w:t>Drawing(s)/photograph(s) showing the direct vision relative to the vehicle structure:</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11.1.2.</w:t>
      </w:r>
      <w:r w:rsidRPr="009B4E84">
        <w:rPr>
          <w:rFonts w:asciiTheme="majorBidi" w:hAnsiTheme="majorBidi" w:cstheme="majorBidi"/>
        </w:rPr>
        <w:tab/>
        <w:t>Devices approved to UN Regulation No. 46,</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11.1.2.1.</w:t>
      </w:r>
      <w:r w:rsidRPr="009B4E84">
        <w:rPr>
          <w:rFonts w:asciiTheme="majorBidi" w:hAnsiTheme="majorBidi" w:cstheme="majorBidi"/>
        </w:rPr>
        <w:tab/>
        <w:t>Type approval number(s) of the device(s) approved according UN Regulation No. 46</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11.1.2.2.</w:t>
      </w:r>
      <w:r w:rsidRPr="009B4E84">
        <w:rPr>
          <w:rFonts w:asciiTheme="majorBidi" w:hAnsiTheme="majorBidi" w:cstheme="majorBidi"/>
        </w:rPr>
        <w:tab/>
        <w:t>Class(es) of mirrors and devices for indirect vision (I, II, III, IV, V, VI)</w:t>
      </w:r>
      <w:r w:rsidRPr="009B4E84">
        <w:rPr>
          <w:rFonts w:asciiTheme="majorBidi" w:hAnsiTheme="majorBidi" w:cstheme="majorBidi"/>
          <w:vertAlign w:val="superscript"/>
        </w:rPr>
        <w:t>2</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11.1.2.3.</w:t>
      </w:r>
      <w:r w:rsidRPr="009B4E84">
        <w:rPr>
          <w:rFonts w:asciiTheme="majorBidi" w:hAnsiTheme="majorBidi" w:cstheme="majorBidi"/>
        </w:rPr>
        <w:tab/>
        <w:t>Drawing(s) showing the position(s) of the device(s) relative to the vehicle structure:</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11.1.3.</w:t>
      </w:r>
      <w:r w:rsidRPr="009B4E84">
        <w:rPr>
          <w:rFonts w:asciiTheme="majorBidi" w:hAnsiTheme="majorBidi" w:cstheme="majorBidi"/>
        </w:rPr>
        <w:tab/>
        <w:t>Close Proximity Rear-view Mirror complying with this Regulation,</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11.1.3.1.</w:t>
      </w:r>
      <w:r w:rsidRPr="009B4E84">
        <w:rPr>
          <w:rFonts w:asciiTheme="majorBidi" w:hAnsiTheme="majorBidi" w:cstheme="majorBidi"/>
        </w:rPr>
        <w:tab/>
        <w:t>Drawing(s) showing the position(s) of the mirror relative to the vehicle structure:</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11.1.3.2.</w:t>
      </w:r>
      <w:r w:rsidRPr="009B4E84">
        <w:rPr>
          <w:rFonts w:asciiTheme="majorBidi" w:hAnsiTheme="majorBidi" w:cstheme="majorBidi"/>
        </w:rPr>
        <w:tab/>
        <w:t>Details of the method(s) of attachment including that part of the vehicle structure to which it is attached:</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11.1.3.3.</w:t>
      </w:r>
      <w:r w:rsidRPr="009B4E84">
        <w:rPr>
          <w:rFonts w:asciiTheme="majorBidi" w:hAnsiTheme="majorBidi" w:cstheme="majorBidi"/>
        </w:rPr>
        <w:tab/>
        <w:t>Optional equipment which may affect the rearward field of vision:</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11.1.3.4.</w:t>
      </w:r>
      <w:r w:rsidRPr="009B4E84">
        <w:rPr>
          <w:rFonts w:asciiTheme="majorBidi" w:hAnsiTheme="majorBidi" w:cstheme="majorBidi"/>
        </w:rPr>
        <w:tab/>
        <w:t>A brief description of the electronic components (if any) of the adjustment device:</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11.1.4.</w:t>
      </w:r>
      <w:r w:rsidRPr="009B4E84">
        <w:rPr>
          <w:rFonts w:asciiTheme="majorBidi" w:hAnsiTheme="majorBidi" w:cstheme="majorBidi"/>
        </w:rPr>
        <w:tab/>
        <w:t>Rear-View Camera System complying with this Regulation.</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11.1.4.1.</w:t>
      </w:r>
      <w:r w:rsidRPr="009B4E84">
        <w:rPr>
          <w:rFonts w:asciiTheme="majorBidi" w:hAnsiTheme="majorBidi" w:cstheme="majorBidi"/>
        </w:rPr>
        <w:tab/>
        <w:t>Drawing(s)/photograph(s) showing the position(s) of the camera(s) relative to the vehicle structure:</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11.1.4.2.</w:t>
      </w:r>
      <w:r w:rsidRPr="009B4E84">
        <w:rPr>
          <w:rFonts w:asciiTheme="majorBidi" w:hAnsiTheme="majorBidi" w:cstheme="majorBidi"/>
        </w:rPr>
        <w:tab/>
        <w:t>Drawing(s)/photograph(s) showing the arrangement of the monitor(s) including surrounding interior parts:</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11.1.4.3.</w:t>
      </w:r>
      <w:r w:rsidRPr="009B4E84">
        <w:rPr>
          <w:rFonts w:asciiTheme="majorBidi" w:hAnsiTheme="majorBidi" w:cstheme="majorBidi"/>
        </w:rPr>
        <w:tab/>
        <w:t>Drawing(s)/photograph(s) showing the drivers view onto the monitor(s):</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11.1.4.4.</w:t>
      </w:r>
      <w:r w:rsidRPr="009B4E84">
        <w:rPr>
          <w:rFonts w:asciiTheme="majorBidi" w:hAnsiTheme="majorBidi" w:cstheme="majorBidi"/>
        </w:rPr>
        <w:tab/>
        <w:t>Drawing(s)/photograph(s) showing the setup and monitor image of the required field of view:</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lastRenderedPageBreak/>
        <w:t>11.1.4.5.</w:t>
      </w:r>
      <w:r w:rsidRPr="009B4E84">
        <w:rPr>
          <w:rFonts w:asciiTheme="majorBidi" w:hAnsiTheme="majorBidi" w:cstheme="majorBidi"/>
        </w:rPr>
        <w:tab/>
        <w:t>Details of the method(s) of attachment of the Rear-View Camera System including that part of the vehicle structure to which it is attached:</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11.1.4.6.</w:t>
      </w:r>
      <w:r w:rsidRPr="009B4E84">
        <w:rPr>
          <w:rFonts w:asciiTheme="majorBidi" w:hAnsiTheme="majorBidi" w:cstheme="majorBidi"/>
        </w:rPr>
        <w:tab/>
        <w:t>Optional equipment which may affect the rearward field of vision:</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11.1.4.7.</w:t>
      </w:r>
      <w:r w:rsidRPr="009B4E84">
        <w:rPr>
          <w:rFonts w:asciiTheme="majorBidi" w:hAnsiTheme="majorBidi" w:cstheme="majorBidi"/>
        </w:rPr>
        <w:tab/>
        <w:t>A brief description of the electronic components (if any) of the adjustment device:</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11.1.4.8.</w:t>
      </w:r>
      <w:r w:rsidRPr="009B4E84">
        <w:rPr>
          <w:rFonts w:asciiTheme="majorBidi" w:hAnsiTheme="majorBidi" w:cstheme="majorBidi"/>
        </w:rPr>
        <w:tab/>
        <w:t>A technical specification and operator's manual of the Rear-View Camera System:</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11.1.5.</w:t>
      </w:r>
      <w:r w:rsidRPr="009B4E84">
        <w:rPr>
          <w:rFonts w:asciiTheme="majorBidi" w:hAnsiTheme="majorBidi" w:cstheme="majorBidi"/>
        </w:rPr>
        <w:tab/>
        <w:t>Detection System complying with this Regulation.</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11.1.5.1.</w:t>
      </w:r>
      <w:r w:rsidRPr="009B4E84">
        <w:rPr>
          <w:rFonts w:asciiTheme="majorBidi" w:hAnsiTheme="majorBidi" w:cstheme="majorBidi"/>
        </w:rPr>
        <w:tab/>
        <w:t>Drawing(s)/photograph(s) showing the position(s) of the sensor(s) relative to the vehicle structure:</w:t>
      </w:r>
    </w:p>
    <w:p w:rsidR="00831FC4" w:rsidRPr="009B4E84" w:rsidRDefault="00831FC4" w:rsidP="009B4E84">
      <w:pPr>
        <w:pStyle w:val="Subclause"/>
        <w:ind w:left="1418" w:hanging="1418"/>
        <w:rPr>
          <w:rFonts w:asciiTheme="majorBidi" w:hAnsiTheme="majorBidi" w:cstheme="majorBidi"/>
        </w:rPr>
      </w:pPr>
      <w:r w:rsidRPr="009B4E84">
        <w:rPr>
          <w:rFonts w:asciiTheme="majorBidi" w:hAnsiTheme="majorBidi" w:cstheme="majorBidi"/>
        </w:rPr>
        <w:t>11.1.5.2.</w:t>
      </w:r>
      <w:r w:rsidRPr="009B4E84">
        <w:rPr>
          <w:rFonts w:asciiTheme="majorBidi" w:hAnsiTheme="majorBidi" w:cstheme="majorBidi"/>
        </w:rPr>
        <w:tab/>
        <w:t>Information signal: audible, optical, haptics</w:t>
      </w:r>
      <w:r w:rsidRPr="002D1C48">
        <w:rPr>
          <w:rFonts w:asciiTheme="majorBidi" w:hAnsiTheme="majorBidi" w:cstheme="majorBidi"/>
          <w:vertAlign w:val="superscript"/>
        </w:rPr>
        <w:footnoteReference w:id="6"/>
      </w:r>
      <w:r w:rsidRPr="009B4E84">
        <w:rPr>
          <w:rFonts w:asciiTheme="majorBidi" w:hAnsiTheme="majorBidi" w:cstheme="majorBidi"/>
        </w:rPr>
        <w:t>.</w:t>
      </w:r>
    </w:p>
    <w:p w:rsidR="00B74A70" w:rsidRPr="009E3DFC" w:rsidRDefault="00831FC4" w:rsidP="009B4E84">
      <w:pPr>
        <w:pStyle w:val="Subclause"/>
        <w:ind w:left="1418" w:hanging="1418"/>
        <w:rPr>
          <w:rFonts w:asciiTheme="majorBidi" w:hAnsiTheme="majorBidi" w:cstheme="majorBidi"/>
        </w:rPr>
      </w:pPr>
      <w:r w:rsidRPr="009B4E84">
        <w:rPr>
          <w:rFonts w:asciiTheme="majorBidi" w:hAnsiTheme="majorBidi" w:cstheme="majorBidi"/>
        </w:rPr>
        <w:t>11.1.5.3.</w:t>
      </w:r>
      <w:r w:rsidRPr="009B4E84">
        <w:rPr>
          <w:rFonts w:asciiTheme="majorBidi" w:hAnsiTheme="majorBidi" w:cstheme="majorBidi"/>
        </w:rPr>
        <w:tab/>
        <w:t>A technical specification and operator's manual of the detection System:</w:t>
      </w:r>
      <w:bookmarkEnd w:id="73"/>
    </w:p>
    <w:p w:rsidR="00B74A70" w:rsidRPr="009E3DFC" w:rsidRDefault="00B74A70" w:rsidP="00B74A70">
      <w:pPr>
        <w:tabs>
          <w:tab w:val="right" w:pos="1200"/>
        </w:tabs>
        <w:spacing w:line="220" w:lineRule="exact"/>
        <w:ind w:left="1695" w:right="1134" w:hanging="1695"/>
        <w:rPr>
          <w:rFonts w:asciiTheme="majorBidi" w:hAnsiTheme="majorBidi" w:cstheme="majorBidi"/>
        </w:rPr>
      </w:pPr>
    </w:p>
    <w:p w:rsidR="00B74A70" w:rsidRPr="009E3DFC" w:rsidRDefault="00B74A70" w:rsidP="00B74A70">
      <w:pPr>
        <w:tabs>
          <w:tab w:val="right" w:pos="1200"/>
        </w:tabs>
        <w:spacing w:line="220" w:lineRule="exact"/>
        <w:ind w:left="1695" w:right="1134" w:hanging="1695"/>
        <w:rPr>
          <w:rFonts w:asciiTheme="majorBidi" w:hAnsiTheme="majorBidi" w:cstheme="majorBidi"/>
        </w:rPr>
        <w:sectPr w:rsidR="00B74A70" w:rsidRPr="009E3DFC" w:rsidSect="0036566C">
          <w:headerReference w:type="even" r:id="rId29"/>
          <w:headerReference w:type="default" r:id="rId30"/>
          <w:footerReference w:type="even" r:id="rId31"/>
          <w:footerReference w:type="default" r:id="rId32"/>
          <w:footnotePr>
            <w:numRestart w:val="eachSect"/>
          </w:footnotePr>
          <w:pgSz w:w="11906" w:h="16838" w:code="9"/>
          <w:pgMar w:top="1418" w:right="1134" w:bottom="1134" w:left="1134" w:header="851" w:footer="567" w:gutter="0"/>
          <w:cols w:space="720"/>
          <w:docGrid w:linePitch="272"/>
        </w:sectPr>
      </w:pPr>
    </w:p>
    <w:p w:rsidR="00831FC4" w:rsidRDefault="00831FC4" w:rsidP="002D1C48">
      <w:pPr>
        <w:pStyle w:val="HChG"/>
        <w:keepNext w:val="0"/>
        <w:keepLines w:val="0"/>
      </w:pPr>
      <w:r>
        <w:lastRenderedPageBreak/>
        <w:t>Annex 3</w:t>
      </w:r>
    </w:p>
    <w:p w:rsidR="002D1C48" w:rsidRDefault="00831FC4" w:rsidP="002D1C48">
      <w:pPr>
        <w:pStyle w:val="HChG"/>
        <w:keepNext w:val="0"/>
        <w:keepLines w:val="0"/>
      </w:pPr>
      <w:bookmarkStart w:id="76" w:name="_Toc437351634"/>
      <w:r>
        <w:t>Communication</w:t>
      </w:r>
      <w:bookmarkEnd w:id="76"/>
    </w:p>
    <w:p w:rsidR="002D1C48" w:rsidRPr="00DF1F3C" w:rsidRDefault="002D1C48" w:rsidP="002D1C48">
      <w:pPr>
        <w:tabs>
          <w:tab w:val="right" w:pos="8505"/>
        </w:tabs>
        <w:spacing w:after="120"/>
        <w:ind w:right="1133"/>
        <w:jc w:val="both"/>
        <w:rPr>
          <w:sz w:val="24"/>
          <w:szCs w:val="24"/>
        </w:rPr>
      </w:pPr>
      <w:r w:rsidRPr="00DF1F3C">
        <w:rPr>
          <w:sz w:val="24"/>
          <w:szCs w:val="24"/>
        </w:rPr>
        <w:t>(Maximum format: A4 (210 x 297 mm))</w:t>
      </w:r>
    </w:p>
    <w:p w:rsidR="002D1C48" w:rsidRPr="00DF1F3C" w:rsidRDefault="002D1C48" w:rsidP="002D1C48">
      <w:pPr>
        <w:tabs>
          <w:tab w:val="right" w:pos="8505"/>
        </w:tabs>
        <w:spacing w:after="120"/>
        <w:ind w:right="1133"/>
        <w:jc w:val="right"/>
        <w:rPr>
          <w:sz w:val="24"/>
          <w:szCs w:val="24"/>
        </w:rPr>
      </w:pPr>
      <w:r w:rsidRPr="00DF1F3C">
        <w:rPr>
          <w:sz w:val="24"/>
          <w:szCs w:val="24"/>
        </w:rPr>
        <w:t>Issued by: Name of Administration</w:t>
      </w:r>
    </w:p>
    <w:p w:rsidR="002D1C48" w:rsidRPr="00C30788" w:rsidRDefault="002D1C48" w:rsidP="002D1C48">
      <w:pPr>
        <w:tabs>
          <w:tab w:val="right" w:pos="8505"/>
        </w:tabs>
        <w:spacing w:after="120"/>
        <w:ind w:right="1133"/>
        <w:jc w:val="both"/>
        <w:rPr>
          <w:sz w:val="24"/>
          <w:szCs w:val="24"/>
          <w:vertAlign w:val="superscript"/>
        </w:rPr>
      </w:pPr>
      <w:r w:rsidRPr="00C30788">
        <w:rPr>
          <w:noProof/>
          <w:sz w:val="24"/>
          <w:szCs w:val="24"/>
          <w:vertAlign w:val="superscript"/>
          <w:lang w:val="en-AU" w:eastAsia="en-AU"/>
        </w:rPr>
        <w:drawing>
          <wp:inline distT="0" distB="0" distL="0" distR="0" wp14:anchorId="19353A1D" wp14:editId="2A031D3A">
            <wp:extent cx="1019175" cy="914400"/>
            <wp:effectExtent l="0" t="0" r="9525" b="0"/>
            <wp:docPr id="43" name="Picture 43" descr="Diagram of an approval mark, consisting of a circle with the letter E on the left, the number 1 in the upper right corner and ellipses in the bottom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019175" cy="914400"/>
                    </a:xfrm>
                    <a:prstGeom prst="rect">
                      <a:avLst/>
                    </a:prstGeom>
                  </pic:spPr>
                </pic:pic>
              </a:graphicData>
            </a:graphic>
          </wp:inline>
        </w:drawing>
      </w:r>
      <w:r>
        <w:rPr>
          <w:rStyle w:val="FootnoteReference"/>
          <w:szCs w:val="24"/>
        </w:rPr>
        <w:footnoteReference w:id="7"/>
      </w:r>
    </w:p>
    <w:p w:rsidR="002D1C48" w:rsidRDefault="002D1C48" w:rsidP="002D1C48">
      <w:pPr>
        <w:spacing w:after="120"/>
        <w:rPr>
          <w:sz w:val="24"/>
          <w:szCs w:val="24"/>
        </w:rPr>
      </w:pPr>
      <w:r>
        <w:rPr>
          <w:sz w:val="24"/>
          <w:szCs w:val="24"/>
        </w:rPr>
        <w:t>Concerning:</w:t>
      </w:r>
      <w:r>
        <w:rPr>
          <w:rStyle w:val="FootnoteReference"/>
          <w:szCs w:val="24"/>
        </w:rPr>
        <w:footnoteReference w:id="8"/>
      </w:r>
      <w:r>
        <w:rPr>
          <w:sz w:val="24"/>
          <w:szCs w:val="24"/>
        </w:rPr>
        <w:tab/>
        <w:t>Approval granted</w:t>
      </w:r>
    </w:p>
    <w:p w:rsidR="002D1C48" w:rsidRDefault="002D1C48" w:rsidP="002D1C48">
      <w:pPr>
        <w:spacing w:after="120"/>
        <w:ind w:left="1134" w:firstLine="567"/>
        <w:rPr>
          <w:sz w:val="24"/>
          <w:szCs w:val="24"/>
        </w:rPr>
      </w:pPr>
      <w:r>
        <w:rPr>
          <w:sz w:val="24"/>
          <w:szCs w:val="24"/>
        </w:rPr>
        <w:t>Approval extended</w:t>
      </w:r>
    </w:p>
    <w:p w:rsidR="002D1C48" w:rsidRDefault="002D1C48" w:rsidP="002D1C48">
      <w:pPr>
        <w:spacing w:after="120"/>
        <w:ind w:left="1134" w:firstLine="567"/>
        <w:rPr>
          <w:sz w:val="24"/>
          <w:szCs w:val="24"/>
        </w:rPr>
      </w:pPr>
      <w:r>
        <w:rPr>
          <w:sz w:val="24"/>
          <w:szCs w:val="24"/>
        </w:rPr>
        <w:t>Approval refused</w:t>
      </w:r>
    </w:p>
    <w:p w:rsidR="002D1C48" w:rsidRDefault="002D1C48" w:rsidP="002D1C48">
      <w:pPr>
        <w:spacing w:after="120"/>
        <w:ind w:left="1134" w:firstLine="567"/>
        <w:rPr>
          <w:sz w:val="24"/>
          <w:szCs w:val="24"/>
        </w:rPr>
      </w:pPr>
      <w:r>
        <w:rPr>
          <w:sz w:val="24"/>
          <w:szCs w:val="24"/>
        </w:rPr>
        <w:t>Approval withdrawn</w:t>
      </w:r>
    </w:p>
    <w:p w:rsidR="002D1C48" w:rsidRDefault="002D1C48" w:rsidP="002D1C48">
      <w:pPr>
        <w:spacing w:after="120"/>
        <w:ind w:left="1134" w:firstLine="567"/>
        <w:rPr>
          <w:sz w:val="24"/>
          <w:szCs w:val="24"/>
        </w:rPr>
      </w:pPr>
      <w:r>
        <w:rPr>
          <w:sz w:val="24"/>
          <w:szCs w:val="24"/>
        </w:rPr>
        <w:t>Production definitively discontinued</w:t>
      </w:r>
    </w:p>
    <w:p w:rsidR="002D1C48" w:rsidRPr="00612A57" w:rsidRDefault="002D1C48" w:rsidP="002D1C48">
      <w:pPr>
        <w:tabs>
          <w:tab w:val="right" w:pos="8505"/>
        </w:tabs>
        <w:spacing w:after="120"/>
        <w:ind w:right="1133"/>
        <w:jc w:val="both"/>
        <w:rPr>
          <w:sz w:val="24"/>
          <w:szCs w:val="24"/>
        </w:rPr>
      </w:pPr>
    </w:p>
    <w:p w:rsidR="00831FC4" w:rsidRPr="002D1C48" w:rsidRDefault="00831FC4" w:rsidP="002D1C48">
      <w:pPr>
        <w:tabs>
          <w:tab w:val="right" w:pos="8505"/>
        </w:tabs>
        <w:spacing w:after="120"/>
        <w:ind w:right="1133"/>
        <w:jc w:val="both"/>
        <w:rPr>
          <w:sz w:val="24"/>
          <w:szCs w:val="24"/>
        </w:rPr>
      </w:pPr>
      <w:r w:rsidRPr="002D1C48">
        <w:rPr>
          <w:sz w:val="24"/>
          <w:szCs w:val="24"/>
        </w:rPr>
        <w:t>of a type of device (Separate Technical Unit) for means of rear visibility pursuant to UN Regulation No. 158</w:t>
      </w:r>
    </w:p>
    <w:p w:rsidR="00831FC4" w:rsidRPr="002D1C48" w:rsidRDefault="00831FC4" w:rsidP="002D1C48">
      <w:pPr>
        <w:spacing w:after="120"/>
        <w:rPr>
          <w:sz w:val="24"/>
          <w:szCs w:val="24"/>
        </w:rPr>
      </w:pPr>
      <w:r w:rsidRPr="002D1C48">
        <w:rPr>
          <w:sz w:val="24"/>
          <w:szCs w:val="24"/>
        </w:rPr>
        <w:t>Approval No.</w:t>
      </w:r>
      <w:r w:rsidRPr="002D1C48">
        <w:rPr>
          <w:sz w:val="24"/>
          <w:szCs w:val="24"/>
        </w:rPr>
        <w:tab/>
        <w:t>Extension No.</w:t>
      </w:r>
    </w:p>
    <w:p w:rsidR="00831FC4" w:rsidRPr="002D1C48" w:rsidRDefault="00831FC4" w:rsidP="002D1C48">
      <w:pPr>
        <w:spacing w:after="120"/>
        <w:rPr>
          <w:sz w:val="24"/>
          <w:szCs w:val="24"/>
        </w:rPr>
      </w:pPr>
      <w:r w:rsidRPr="002D1C48">
        <w:rPr>
          <w:sz w:val="24"/>
          <w:szCs w:val="24"/>
        </w:rPr>
        <w:t>1.</w:t>
      </w:r>
      <w:r w:rsidRPr="002D1C48">
        <w:rPr>
          <w:sz w:val="24"/>
          <w:szCs w:val="24"/>
        </w:rPr>
        <w:tab/>
        <w:t>Trade name or mark of device:</w:t>
      </w:r>
    </w:p>
    <w:p w:rsidR="00831FC4" w:rsidRPr="002D1C48" w:rsidRDefault="00831FC4" w:rsidP="002D1C48">
      <w:pPr>
        <w:spacing w:after="120"/>
        <w:rPr>
          <w:sz w:val="24"/>
          <w:szCs w:val="24"/>
        </w:rPr>
      </w:pPr>
      <w:r w:rsidRPr="002D1C48">
        <w:rPr>
          <w:sz w:val="24"/>
          <w:szCs w:val="24"/>
        </w:rPr>
        <w:t>2.</w:t>
      </w:r>
      <w:r w:rsidRPr="002D1C48">
        <w:rPr>
          <w:sz w:val="24"/>
          <w:szCs w:val="24"/>
        </w:rPr>
        <w:tab/>
        <w:t>Manufacturer's name for the type of device:</w:t>
      </w:r>
    </w:p>
    <w:p w:rsidR="00831FC4" w:rsidRPr="002D1C48" w:rsidRDefault="00831FC4" w:rsidP="002D1C48">
      <w:pPr>
        <w:spacing w:after="120"/>
        <w:rPr>
          <w:sz w:val="24"/>
          <w:szCs w:val="24"/>
        </w:rPr>
      </w:pPr>
      <w:r w:rsidRPr="002D1C48">
        <w:rPr>
          <w:sz w:val="24"/>
          <w:szCs w:val="24"/>
        </w:rPr>
        <w:t>3.</w:t>
      </w:r>
      <w:r w:rsidRPr="002D1C48">
        <w:rPr>
          <w:sz w:val="24"/>
          <w:szCs w:val="24"/>
        </w:rPr>
        <w:tab/>
        <w:t>Manufacturer's name and address:</w:t>
      </w:r>
    </w:p>
    <w:p w:rsidR="00831FC4" w:rsidRPr="002D1C48" w:rsidRDefault="00831FC4" w:rsidP="002D1C48">
      <w:pPr>
        <w:spacing w:after="120"/>
        <w:rPr>
          <w:sz w:val="24"/>
          <w:szCs w:val="24"/>
        </w:rPr>
      </w:pPr>
      <w:r w:rsidRPr="002D1C48">
        <w:rPr>
          <w:sz w:val="24"/>
          <w:szCs w:val="24"/>
        </w:rPr>
        <w:t>4.</w:t>
      </w:r>
      <w:r w:rsidRPr="002D1C48">
        <w:rPr>
          <w:sz w:val="24"/>
          <w:szCs w:val="24"/>
        </w:rPr>
        <w:tab/>
        <w:t>If applicable, name and address of manufacturer's representative:</w:t>
      </w:r>
    </w:p>
    <w:p w:rsidR="00831FC4" w:rsidRPr="002D1C48" w:rsidRDefault="00831FC4" w:rsidP="002D1C48">
      <w:pPr>
        <w:spacing w:after="120"/>
        <w:rPr>
          <w:sz w:val="24"/>
          <w:szCs w:val="24"/>
        </w:rPr>
      </w:pPr>
      <w:r w:rsidRPr="002D1C48">
        <w:rPr>
          <w:sz w:val="24"/>
          <w:szCs w:val="24"/>
        </w:rPr>
        <w:t>5.</w:t>
      </w:r>
      <w:r w:rsidRPr="002D1C48">
        <w:rPr>
          <w:sz w:val="24"/>
          <w:szCs w:val="24"/>
        </w:rPr>
        <w:tab/>
        <w:t>Submitted for approval on:</w:t>
      </w:r>
    </w:p>
    <w:p w:rsidR="00831FC4" w:rsidRPr="002D1C48" w:rsidRDefault="00831FC4" w:rsidP="002D1C48">
      <w:pPr>
        <w:spacing w:after="120"/>
        <w:rPr>
          <w:sz w:val="24"/>
          <w:szCs w:val="24"/>
        </w:rPr>
      </w:pPr>
      <w:r w:rsidRPr="002D1C48">
        <w:rPr>
          <w:sz w:val="24"/>
          <w:szCs w:val="24"/>
        </w:rPr>
        <w:t>6.</w:t>
      </w:r>
      <w:r w:rsidRPr="002D1C48">
        <w:rPr>
          <w:sz w:val="24"/>
          <w:szCs w:val="24"/>
        </w:rPr>
        <w:tab/>
        <w:t>Technical Service responsible for conducting approval tests:</w:t>
      </w:r>
    </w:p>
    <w:p w:rsidR="00831FC4" w:rsidRPr="002D1C48" w:rsidRDefault="00831FC4" w:rsidP="002D1C48">
      <w:pPr>
        <w:spacing w:after="120"/>
        <w:rPr>
          <w:sz w:val="24"/>
          <w:szCs w:val="24"/>
        </w:rPr>
      </w:pPr>
      <w:r w:rsidRPr="002D1C48">
        <w:rPr>
          <w:sz w:val="24"/>
          <w:szCs w:val="24"/>
        </w:rPr>
        <w:t>7.</w:t>
      </w:r>
      <w:r w:rsidRPr="002D1C48">
        <w:rPr>
          <w:sz w:val="24"/>
          <w:szCs w:val="24"/>
        </w:rPr>
        <w:tab/>
        <w:t>Date of report issued by that Service</w:t>
      </w:r>
    </w:p>
    <w:p w:rsidR="00831FC4" w:rsidRPr="002D1C48" w:rsidRDefault="00831FC4" w:rsidP="002D1C48">
      <w:pPr>
        <w:spacing w:after="120"/>
        <w:rPr>
          <w:sz w:val="24"/>
          <w:szCs w:val="24"/>
        </w:rPr>
      </w:pPr>
      <w:r w:rsidRPr="002D1C48">
        <w:rPr>
          <w:sz w:val="24"/>
          <w:szCs w:val="24"/>
        </w:rPr>
        <w:t>8.</w:t>
      </w:r>
      <w:r w:rsidRPr="002D1C48">
        <w:rPr>
          <w:sz w:val="24"/>
          <w:szCs w:val="24"/>
        </w:rPr>
        <w:tab/>
        <w:t xml:space="preserve">Number of </w:t>
      </w:r>
      <w:proofErr w:type="gramStart"/>
      <w:r w:rsidRPr="002D1C48">
        <w:rPr>
          <w:sz w:val="24"/>
          <w:szCs w:val="24"/>
        </w:rPr>
        <w:t>report</w:t>
      </w:r>
      <w:proofErr w:type="gramEnd"/>
      <w:r w:rsidRPr="002D1C48">
        <w:rPr>
          <w:sz w:val="24"/>
          <w:szCs w:val="24"/>
        </w:rPr>
        <w:t xml:space="preserve"> issued by that Service</w:t>
      </w:r>
    </w:p>
    <w:p w:rsidR="00831FC4" w:rsidRPr="002D1C48" w:rsidRDefault="00831FC4" w:rsidP="002D1C48">
      <w:pPr>
        <w:spacing w:after="120"/>
        <w:rPr>
          <w:sz w:val="24"/>
          <w:szCs w:val="24"/>
        </w:rPr>
      </w:pPr>
      <w:r w:rsidRPr="002D1C48">
        <w:rPr>
          <w:sz w:val="24"/>
          <w:szCs w:val="24"/>
        </w:rPr>
        <w:t>9.</w:t>
      </w:r>
      <w:r w:rsidRPr="002D1C48">
        <w:rPr>
          <w:sz w:val="24"/>
          <w:szCs w:val="24"/>
        </w:rPr>
        <w:tab/>
        <w:t>Brief description</w:t>
      </w:r>
    </w:p>
    <w:p w:rsidR="00831FC4" w:rsidRPr="008418EE" w:rsidRDefault="00831FC4" w:rsidP="008418EE">
      <w:pPr>
        <w:pStyle w:val="Subclause"/>
        <w:ind w:left="1418"/>
        <w:rPr>
          <w:rFonts w:asciiTheme="majorBidi" w:hAnsiTheme="majorBidi" w:cstheme="majorBidi"/>
        </w:rPr>
      </w:pPr>
      <w:r w:rsidRPr="008418EE">
        <w:rPr>
          <w:rFonts w:asciiTheme="majorBidi" w:hAnsiTheme="majorBidi" w:cstheme="majorBidi"/>
        </w:rPr>
        <w:t>Identification of the device: mirror, Rear-View Camera System, other device</w:t>
      </w:r>
      <w:r w:rsidRPr="008418EE">
        <w:rPr>
          <w:rFonts w:asciiTheme="majorBidi" w:hAnsiTheme="majorBidi" w:cstheme="majorBidi"/>
          <w:vertAlign w:val="superscript"/>
        </w:rPr>
        <w:t>2</w:t>
      </w:r>
    </w:p>
    <w:p w:rsidR="00831FC4" w:rsidRPr="008418EE" w:rsidRDefault="00831FC4" w:rsidP="008418EE">
      <w:pPr>
        <w:pStyle w:val="Subclause"/>
        <w:ind w:left="1418"/>
        <w:rPr>
          <w:rFonts w:asciiTheme="majorBidi" w:hAnsiTheme="majorBidi" w:cstheme="majorBidi"/>
        </w:rPr>
      </w:pPr>
      <w:r w:rsidRPr="008418EE">
        <w:rPr>
          <w:rFonts w:asciiTheme="majorBidi" w:hAnsiTheme="majorBidi" w:cstheme="majorBidi"/>
        </w:rPr>
        <w:t>Device for close-proximity rear-view</w:t>
      </w:r>
      <w:r w:rsidRPr="008418EE">
        <w:rPr>
          <w:rFonts w:asciiTheme="majorBidi" w:hAnsiTheme="majorBidi" w:cstheme="majorBidi"/>
          <w:vertAlign w:val="superscript"/>
        </w:rPr>
        <w:t>2</w:t>
      </w:r>
    </w:p>
    <w:p w:rsidR="00831FC4" w:rsidRPr="002D1C48" w:rsidRDefault="00831FC4" w:rsidP="002D1C48">
      <w:pPr>
        <w:spacing w:after="120"/>
        <w:rPr>
          <w:sz w:val="24"/>
          <w:szCs w:val="24"/>
        </w:rPr>
      </w:pPr>
      <w:r w:rsidRPr="002D1C48">
        <w:rPr>
          <w:sz w:val="24"/>
          <w:szCs w:val="24"/>
        </w:rPr>
        <w:t>10.</w:t>
      </w:r>
      <w:r w:rsidRPr="002D1C48">
        <w:rPr>
          <w:sz w:val="24"/>
          <w:szCs w:val="24"/>
        </w:rPr>
        <w:tab/>
        <w:t>Position of the approval mark:</w:t>
      </w:r>
    </w:p>
    <w:p w:rsidR="00831FC4" w:rsidRPr="002D1C48" w:rsidRDefault="00831FC4" w:rsidP="002D1C48">
      <w:pPr>
        <w:spacing w:after="120"/>
        <w:rPr>
          <w:sz w:val="24"/>
          <w:szCs w:val="24"/>
        </w:rPr>
      </w:pPr>
      <w:r w:rsidRPr="002D1C48">
        <w:rPr>
          <w:sz w:val="24"/>
          <w:szCs w:val="24"/>
        </w:rPr>
        <w:t>11.</w:t>
      </w:r>
      <w:r w:rsidRPr="002D1C48">
        <w:rPr>
          <w:sz w:val="24"/>
          <w:szCs w:val="24"/>
        </w:rPr>
        <w:tab/>
        <w:t>Reason(s) for extension (if applicable):</w:t>
      </w:r>
    </w:p>
    <w:p w:rsidR="00831FC4" w:rsidRPr="002D1C48" w:rsidRDefault="00831FC4" w:rsidP="002D1C48">
      <w:pPr>
        <w:spacing w:after="120"/>
        <w:rPr>
          <w:sz w:val="24"/>
          <w:szCs w:val="24"/>
        </w:rPr>
      </w:pPr>
      <w:r w:rsidRPr="002D1C48">
        <w:rPr>
          <w:sz w:val="24"/>
          <w:szCs w:val="24"/>
        </w:rPr>
        <w:t>12.</w:t>
      </w:r>
      <w:r w:rsidRPr="002D1C48">
        <w:rPr>
          <w:sz w:val="24"/>
          <w:szCs w:val="24"/>
        </w:rPr>
        <w:tab/>
        <w:t>Approval granted/refused/extended/withdrawn:</w:t>
      </w:r>
      <w:r w:rsidRPr="002D1C48">
        <w:rPr>
          <w:sz w:val="24"/>
          <w:szCs w:val="24"/>
          <w:vertAlign w:val="superscript"/>
        </w:rPr>
        <w:t>2</w:t>
      </w:r>
    </w:p>
    <w:p w:rsidR="00831FC4" w:rsidRPr="002D1C48" w:rsidRDefault="00831FC4" w:rsidP="002D1C48">
      <w:pPr>
        <w:spacing w:after="120"/>
        <w:rPr>
          <w:sz w:val="24"/>
          <w:szCs w:val="24"/>
        </w:rPr>
      </w:pPr>
      <w:r w:rsidRPr="002D1C48">
        <w:rPr>
          <w:sz w:val="24"/>
          <w:szCs w:val="24"/>
        </w:rPr>
        <w:lastRenderedPageBreak/>
        <w:t>13.</w:t>
      </w:r>
      <w:r w:rsidRPr="002D1C48">
        <w:rPr>
          <w:sz w:val="24"/>
          <w:szCs w:val="24"/>
        </w:rPr>
        <w:tab/>
        <w:t>Place:</w:t>
      </w:r>
    </w:p>
    <w:p w:rsidR="00831FC4" w:rsidRPr="002D1C48" w:rsidRDefault="00831FC4" w:rsidP="002D1C48">
      <w:pPr>
        <w:spacing w:after="120"/>
        <w:rPr>
          <w:sz w:val="24"/>
          <w:szCs w:val="24"/>
        </w:rPr>
      </w:pPr>
      <w:r w:rsidRPr="002D1C48">
        <w:rPr>
          <w:sz w:val="24"/>
          <w:szCs w:val="24"/>
        </w:rPr>
        <w:t>14.</w:t>
      </w:r>
      <w:r w:rsidRPr="002D1C48">
        <w:rPr>
          <w:sz w:val="24"/>
          <w:szCs w:val="24"/>
        </w:rPr>
        <w:tab/>
        <w:t>Date:</w:t>
      </w:r>
    </w:p>
    <w:p w:rsidR="00831FC4" w:rsidRPr="002D1C48" w:rsidRDefault="00831FC4" w:rsidP="002D1C48">
      <w:pPr>
        <w:spacing w:after="120"/>
        <w:rPr>
          <w:sz w:val="24"/>
          <w:szCs w:val="24"/>
        </w:rPr>
      </w:pPr>
      <w:r w:rsidRPr="002D1C48">
        <w:rPr>
          <w:sz w:val="24"/>
          <w:szCs w:val="24"/>
        </w:rPr>
        <w:t>15.</w:t>
      </w:r>
      <w:r w:rsidRPr="002D1C48">
        <w:rPr>
          <w:sz w:val="24"/>
          <w:szCs w:val="24"/>
        </w:rPr>
        <w:tab/>
        <w:t>Signature:</w:t>
      </w:r>
    </w:p>
    <w:p w:rsidR="00831FC4" w:rsidRPr="002D1C48" w:rsidRDefault="00831FC4" w:rsidP="002D1C48">
      <w:pPr>
        <w:spacing w:after="120"/>
        <w:ind w:left="567" w:hanging="567"/>
        <w:rPr>
          <w:sz w:val="24"/>
          <w:szCs w:val="24"/>
        </w:rPr>
      </w:pPr>
      <w:r w:rsidRPr="002D1C48">
        <w:rPr>
          <w:sz w:val="24"/>
          <w:szCs w:val="24"/>
        </w:rPr>
        <w:t>16.</w:t>
      </w:r>
      <w:r w:rsidRPr="002D1C48">
        <w:rPr>
          <w:sz w:val="24"/>
          <w:szCs w:val="24"/>
        </w:rPr>
        <w:tab/>
        <w:t>The list of documents deposited with the Type Approval Authority which has granted approval is annexed to this communication and may be obtained on request.</w:t>
      </w:r>
    </w:p>
    <w:p w:rsidR="00B74A70" w:rsidRPr="009E3DFC" w:rsidRDefault="00B74A70" w:rsidP="00B74A70">
      <w:pPr>
        <w:tabs>
          <w:tab w:val="left" w:pos="1700"/>
          <w:tab w:val="right" w:leader="dot" w:pos="8505"/>
          <w:tab w:val="right" w:leader="dot" w:pos="9639"/>
        </w:tabs>
        <w:spacing w:after="120"/>
        <w:ind w:left="1689" w:right="1134" w:hanging="555"/>
        <w:jc w:val="both"/>
        <w:rPr>
          <w:rFonts w:asciiTheme="majorBidi" w:hAnsiTheme="majorBidi" w:cstheme="majorBidi"/>
        </w:rPr>
        <w:sectPr w:rsidR="00B74A70" w:rsidRPr="009E3DFC" w:rsidSect="004A1FDA">
          <w:headerReference w:type="even" r:id="rId34"/>
          <w:headerReference w:type="default" r:id="rId35"/>
          <w:footerReference w:type="even" r:id="rId36"/>
          <w:footerReference w:type="default" r:id="rId37"/>
          <w:pgSz w:w="11906" w:h="16838" w:code="9"/>
          <w:pgMar w:top="1418" w:right="1134" w:bottom="1134" w:left="1134" w:header="851" w:footer="567" w:gutter="0"/>
          <w:cols w:space="720"/>
        </w:sectPr>
      </w:pPr>
    </w:p>
    <w:p w:rsidR="002D1C48" w:rsidRPr="00DF1F3C" w:rsidRDefault="002D1C48" w:rsidP="002D1C48">
      <w:pPr>
        <w:widowControl w:val="0"/>
        <w:tabs>
          <w:tab w:val="right" w:pos="851"/>
        </w:tabs>
        <w:spacing w:before="360" w:after="240" w:line="300" w:lineRule="exact"/>
        <w:ind w:left="1134" w:right="1134" w:hanging="1134"/>
        <w:rPr>
          <w:b/>
          <w:sz w:val="28"/>
        </w:rPr>
      </w:pPr>
      <w:bookmarkStart w:id="77" w:name="_Toc437351637"/>
      <w:r>
        <w:rPr>
          <w:b/>
          <w:sz w:val="28"/>
        </w:rPr>
        <w:lastRenderedPageBreak/>
        <w:t>Annex 4</w:t>
      </w:r>
    </w:p>
    <w:p w:rsidR="002D1C48" w:rsidRPr="00DF1F3C" w:rsidRDefault="002D1C48" w:rsidP="002D1C48">
      <w:pPr>
        <w:widowControl w:val="0"/>
        <w:tabs>
          <w:tab w:val="right" w:pos="851"/>
        </w:tabs>
        <w:spacing w:before="360" w:after="240" w:line="300" w:lineRule="exact"/>
        <w:ind w:left="1134" w:right="1134" w:hanging="1134"/>
        <w:rPr>
          <w:b/>
          <w:sz w:val="28"/>
        </w:rPr>
      </w:pPr>
      <w:r w:rsidRPr="00DF1F3C">
        <w:rPr>
          <w:b/>
          <w:sz w:val="28"/>
        </w:rPr>
        <w:tab/>
        <w:t>Communication</w:t>
      </w:r>
    </w:p>
    <w:p w:rsidR="002D1C48" w:rsidRPr="00DF1F3C" w:rsidRDefault="002D1C48" w:rsidP="002D1C48">
      <w:pPr>
        <w:tabs>
          <w:tab w:val="right" w:pos="8505"/>
        </w:tabs>
        <w:spacing w:after="120"/>
        <w:ind w:right="1133"/>
        <w:jc w:val="both"/>
        <w:rPr>
          <w:sz w:val="24"/>
          <w:szCs w:val="24"/>
        </w:rPr>
      </w:pPr>
      <w:r w:rsidRPr="00DF1F3C">
        <w:rPr>
          <w:sz w:val="24"/>
          <w:szCs w:val="24"/>
        </w:rPr>
        <w:t>(Maximum format: A4 (210 x 297 mm))</w:t>
      </w:r>
    </w:p>
    <w:p w:rsidR="002D1C48" w:rsidRPr="00DF1F3C" w:rsidRDefault="002D1C48" w:rsidP="002D1C48">
      <w:pPr>
        <w:tabs>
          <w:tab w:val="right" w:pos="8505"/>
        </w:tabs>
        <w:spacing w:after="120"/>
        <w:ind w:right="1133"/>
        <w:jc w:val="right"/>
        <w:rPr>
          <w:sz w:val="24"/>
          <w:szCs w:val="24"/>
        </w:rPr>
      </w:pPr>
      <w:r w:rsidRPr="00DF1F3C">
        <w:rPr>
          <w:sz w:val="24"/>
          <w:szCs w:val="24"/>
        </w:rPr>
        <w:t>Issued by: Name of Administration</w:t>
      </w:r>
    </w:p>
    <w:p w:rsidR="002D1C48" w:rsidRPr="00515480" w:rsidRDefault="002D1C48" w:rsidP="002D1C48">
      <w:pPr>
        <w:tabs>
          <w:tab w:val="right" w:pos="8505"/>
        </w:tabs>
        <w:spacing w:after="120"/>
        <w:ind w:right="1133"/>
        <w:jc w:val="both"/>
        <w:rPr>
          <w:sz w:val="24"/>
          <w:szCs w:val="24"/>
          <w:vertAlign w:val="superscript"/>
        </w:rPr>
      </w:pPr>
      <w:r w:rsidRPr="00C30788">
        <w:rPr>
          <w:noProof/>
          <w:sz w:val="24"/>
          <w:szCs w:val="24"/>
          <w:vertAlign w:val="superscript"/>
          <w:lang w:val="en-AU" w:eastAsia="en-AU"/>
        </w:rPr>
        <w:drawing>
          <wp:inline distT="0" distB="0" distL="0" distR="0" wp14:anchorId="5484FC1E" wp14:editId="0CC8FC61">
            <wp:extent cx="1019175" cy="914400"/>
            <wp:effectExtent l="0" t="0" r="9525" b="0"/>
            <wp:docPr id="46" name="Picture 46" descr="Diagram of an approval mark, consisting of a circle with the letter E on the left, the number 1 in the upper right corner and ellipses in the bottom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019175" cy="914400"/>
                    </a:xfrm>
                    <a:prstGeom prst="rect">
                      <a:avLst/>
                    </a:prstGeom>
                  </pic:spPr>
                </pic:pic>
              </a:graphicData>
            </a:graphic>
          </wp:inline>
        </w:drawing>
      </w:r>
      <w:r>
        <w:rPr>
          <w:rStyle w:val="FootnoteReference"/>
          <w:szCs w:val="24"/>
        </w:rPr>
        <w:footnoteReference w:id="9"/>
      </w:r>
    </w:p>
    <w:p w:rsidR="002D1C48" w:rsidRDefault="002D1C48" w:rsidP="002D1C48">
      <w:pPr>
        <w:spacing w:after="120"/>
        <w:rPr>
          <w:sz w:val="24"/>
          <w:szCs w:val="24"/>
        </w:rPr>
      </w:pPr>
      <w:r>
        <w:rPr>
          <w:sz w:val="24"/>
          <w:szCs w:val="24"/>
        </w:rPr>
        <w:t>Concerning:</w:t>
      </w:r>
      <w:r>
        <w:rPr>
          <w:rStyle w:val="FootnoteReference"/>
          <w:szCs w:val="24"/>
        </w:rPr>
        <w:footnoteReference w:id="10"/>
      </w:r>
      <w:r>
        <w:rPr>
          <w:sz w:val="24"/>
          <w:szCs w:val="24"/>
        </w:rPr>
        <w:tab/>
        <w:t>Approval granted</w:t>
      </w:r>
    </w:p>
    <w:p w:rsidR="002D1C48" w:rsidRDefault="002D1C48" w:rsidP="002D1C48">
      <w:pPr>
        <w:spacing w:after="120"/>
        <w:ind w:left="1134" w:firstLine="567"/>
        <w:rPr>
          <w:sz w:val="24"/>
          <w:szCs w:val="24"/>
        </w:rPr>
      </w:pPr>
      <w:r>
        <w:rPr>
          <w:sz w:val="24"/>
          <w:szCs w:val="24"/>
        </w:rPr>
        <w:t>Approval extended</w:t>
      </w:r>
    </w:p>
    <w:p w:rsidR="002D1C48" w:rsidRDefault="002D1C48" w:rsidP="002D1C48">
      <w:pPr>
        <w:spacing w:after="120"/>
        <w:ind w:left="1134" w:firstLine="567"/>
        <w:rPr>
          <w:sz w:val="24"/>
          <w:szCs w:val="24"/>
        </w:rPr>
      </w:pPr>
      <w:r>
        <w:rPr>
          <w:sz w:val="24"/>
          <w:szCs w:val="24"/>
        </w:rPr>
        <w:t>Approval refused</w:t>
      </w:r>
    </w:p>
    <w:p w:rsidR="002D1C48" w:rsidRDefault="002D1C48" w:rsidP="002D1C48">
      <w:pPr>
        <w:spacing w:after="120"/>
        <w:ind w:left="1134" w:firstLine="567"/>
        <w:rPr>
          <w:sz w:val="24"/>
          <w:szCs w:val="24"/>
        </w:rPr>
      </w:pPr>
      <w:r>
        <w:rPr>
          <w:sz w:val="24"/>
          <w:szCs w:val="24"/>
        </w:rPr>
        <w:t>Approval withdrawn</w:t>
      </w:r>
    </w:p>
    <w:p w:rsidR="002D1C48" w:rsidRDefault="002D1C48" w:rsidP="002D1C48">
      <w:pPr>
        <w:spacing w:after="120"/>
        <w:ind w:left="1134" w:firstLine="567"/>
        <w:rPr>
          <w:sz w:val="24"/>
          <w:szCs w:val="24"/>
        </w:rPr>
      </w:pPr>
      <w:r>
        <w:rPr>
          <w:sz w:val="24"/>
          <w:szCs w:val="24"/>
        </w:rPr>
        <w:t>Production definitively discontinued</w:t>
      </w:r>
    </w:p>
    <w:p w:rsidR="002D1C48" w:rsidRPr="00612A57" w:rsidRDefault="002D1C48" w:rsidP="002D1C48">
      <w:pPr>
        <w:spacing w:after="120"/>
        <w:rPr>
          <w:sz w:val="24"/>
          <w:szCs w:val="24"/>
        </w:rPr>
      </w:pPr>
      <w:r w:rsidRPr="00612A57">
        <w:rPr>
          <w:sz w:val="24"/>
          <w:szCs w:val="24"/>
        </w:rPr>
        <w:t>of a type of vehicle with regard to the means of rear visibility or detection pursuant to UN Regulation No. 158</w:t>
      </w:r>
    </w:p>
    <w:p w:rsidR="00831FC4" w:rsidRPr="002D1C48" w:rsidRDefault="00831FC4" w:rsidP="002D1C48">
      <w:pPr>
        <w:spacing w:after="120"/>
        <w:ind w:left="567" w:hanging="567"/>
        <w:rPr>
          <w:sz w:val="24"/>
          <w:szCs w:val="24"/>
        </w:rPr>
      </w:pPr>
      <w:r w:rsidRPr="002D1C48">
        <w:rPr>
          <w:sz w:val="24"/>
          <w:szCs w:val="24"/>
        </w:rPr>
        <w:t>Approval number:</w:t>
      </w:r>
      <w:r w:rsidRPr="002D1C48">
        <w:rPr>
          <w:sz w:val="24"/>
          <w:szCs w:val="24"/>
        </w:rPr>
        <w:tab/>
        <w:t>Extension No.:</w:t>
      </w:r>
    </w:p>
    <w:p w:rsidR="00831FC4" w:rsidRPr="002D1C48" w:rsidRDefault="00831FC4" w:rsidP="002D1C48">
      <w:pPr>
        <w:spacing w:after="120"/>
        <w:ind w:left="567" w:hanging="567"/>
        <w:rPr>
          <w:sz w:val="24"/>
          <w:szCs w:val="24"/>
        </w:rPr>
      </w:pPr>
      <w:r w:rsidRPr="002D1C48">
        <w:rPr>
          <w:sz w:val="24"/>
          <w:szCs w:val="24"/>
        </w:rPr>
        <w:t>1.</w:t>
      </w:r>
      <w:r w:rsidRPr="002D1C48">
        <w:rPr>
          <w:sz w:val="24"/>
          <w:szCs w:val="24"/>
        </w:rPr>
        <w:tab/>
        <w:t>Make (trade name of manufacturer):</w:t>
      </w:r>
    </w:p>
    <w:p w:rsidR="00831FC4" w:rsidRPr="002D1C48" w:rsidRDefault="00831FC4" w:rsidP="002D1C48">
      <w:pPr>
        <w:spacing w:after="120"/>
        <w:ind w:left="567" w:hanging="567"/>
        <w:rPr>
          <w:sz w:val="24"/>
          <w:szCs w:val="24"/>
        </w:rPr>
      </w:pPr>
      <w:r w:rsidRPr="002D1C48">
        <w:rPr>
          <w:sz w:val="24"/>
          <w:szCs w:val="24"/>
        </w:rPr>
        <w:t>2.</w:t>
      </w:r>
      <w:r w:rsidRPr="002D1C48">
        <w:rPr>
          <w:sz w:val="24"/>
          <w:szCs w:val="24"/>
        </w:rPr>
        <w:tab/>
        <w:t>Type and general commercial description(s)</w:t>
      </w:r>
    </w:p>
    <w:p w:rsidR="00831FC4" w:rsidRPr="002D1C48" w:rsidRDefault="00831FC4" w:rsidP="002D1C48">
      <w:pPr>
        <w:spacing w:after="120"/>
        <w:ind w:left="567" w:hanging="567"/>
        <w:rPr>
          <w:sz w:val="24"/>
          <w:szCs w:val="24"/>
        </w:rPr>
      </w:pPr>
      <w:r w:rsidRPr="002D1C48">
        <w:rPr>
          <w:sz w:val="24"/>
          <w:szCs w:val="24"/>
        </w:rPr>
        <w:t>3.</w:t>
      </w:r>
      <w:r w:rsidRPr="002D1C48">
        <w:rPr>
          <w:sz w:val="24"/>
          <w:szCs w:val="24"/>
        </w:rPr>
        <w:tab/>
        <w:t>Means of identification of type, if marked on the vehicle:</w:t>
      </w:r>
    </w:p>
    <w:p w:rsidR="00831FC4" w:rsidRPr="002D1C48" w:rsidRDefault="00831FC4" w:rsidP="002D1C48">
      <w:pPr>
        <w:spacing w:after="120"/>
        <w:ind w:left="567" w:hanging="567"/>
        <w:rPr>
          <w:sz w:val="24"/>
          <w:szCs w:val="24"/>
        </w:rPr>
      </w:pPr>
      <w:r w:rsidRPr="002D1C48">
        <w:rPr>
          <w:sz w:val="24"/>
          <w:szCs w:val="24"/>
        </w:rPr>
        <w:t>3.1.</w:t>
      </w:r>
      <w:r w:rsidRPr="002D1C48">
        <w:rPr>
          <w:sz w:val="24"/>
          <w:szCs w:val="24"/>
        </w:rPr>
        <w:tab/>
        <w:t>Location of that marking:</w:t>
      </w:r>
    </w:p>
    <w:p w:rsidR="00831FC4" w:rsidRPr="002D1C48" w:rsidRDefault="00831FC4" w:rsidP="002D1C48">
      <w:pPr>
        <w:spacing w:after="120"/>
        <w:ind w:left="567" w:hanging="567"/>
        <w:rPr>
          <w:sz w:val="24"/>
          <w:szCs w:val="24"/>
        </w:rPr>
      </w:pPr>
      <w:r w:rsidRPr="002D1C48">
        <w:rPr>
          <w:sz w:val="24"/>
          <w:szCs w:val="24"/>
        </w:rPr>
        <w:t>4.</w:t>
      </w:r>
      <w:r w:rsidRPr="002D1C48">
        <w:rPr>
          <w:sz w:val="24"/>
          <w:szCs w:val="24"/>
        </w:rPr>
        <w:tab/>
        <w:t>Category of vehicle: (M</w:t>
      </w:r>
      <w:r w:rsidRPr="002D1C48">
        <w:rPr>
          <w:sz w:val="24"/>
          <w:szCs w:val="24"/>
          <w:vertAlign w:val="subscript"/>
        </w:rPr>
        <w:t>1</w:t>
      </w:r>
      <w:r w:rsidRPr="002D1C48">
        <w:rPr>
          <w:sz w:val="24"/>
          <w:szCs w:val="24"/>
        </w:rPr>
        <w:t>, M</w:t>
      </w:r>
      <w:r w:rsidRPr="002D1C48">
        <w:rPr>
          <w:sz w:val="24"/>
          <w:szCs w:val="24"/>
          <w:vertAlign w:val="subscript"/>
        </w:rPr>
        <w:t>2</w:t>
      </w:r>
      <w:r w:rsidRPr="002D1C48">
        <w:rPr>
          <w:sz w:val="24"/>
          <w:szCs w:val="24"/>
        </w:rPr>
        <w:t>, M</w:t>
      </w:r>
      <w:r w:rsidRPr="002D1C48">
        <w:rPr>
          <w:sz w:val="24"/>
          <w:szCs w:val="24"/>
          <w:vertAlign w:val="subscript"/>
        </w:rPr>
        <w:t>3</w:t>
      </w:r>
      <w:r w:rsidRPr="002D1C48">
        <w:rPr>
          <w:sz w:val="24"/>
          <w:szCs w:val="24"/>
        </w:rPr>
        <w:t>, N</w:t>
      </w:r>
      <w:r w:rsidRPr="002D1C48">
        <w:rPr>
          <w:sz w:val="24"/>
          <w:szCs w:val="24"/>
          <w:vertAlign w:val="subscript"/>
        </w:rPr>
        <w:t>1</w:t>
      </w:r>
      <w:r w:rsidRPr="002D1C48">
        <w:rPr>
          <w:sz w:val="24"/>
          <w:szCs w:val="24"/>
        </w:rPr>
        <w:t>, N</w:t>
      </w:r>
      <w:r w:rsidRPr="002D1C48">
        <w:rPr>
          <w:sz w:val="24"/>
          <w:szCs w:val="24"/>
          <w:vertAlign w:val="subscript"/>
        </w:rPr>
        <w:t>2</w:t>
      </w:r>
      <w:r w:rsidRPr="002D1C48">
        <w:rPr>
          <w:sz w:val="24"/>
          <w:szCs w:val="24"/>
        </w:rPr>
        <w:t>, N</w:t>
      </w:r>
      <w:r w:rsidRPr="002D1C48">
        <w:rPr>
          <w:sz w:val="24"/>
          <w:szCs w:val="24"/>
          <w:vertAlign w:val="subscript"/>
        </w:rPr>
        <w:t>3</w:t>
      </w:r>
      <w:r w:rsidRPr="002D1C48">
        <w:rPr>
          <w:sz w:val="24"/>
          <w:szCs w:val="24"/>
        </w:rPr>
        <w:t>)</w:t>
      </w:r>
      <w:r w:rsidRPr="002D1C48">
        <w:rPr>
          <w:sz w:val="24"/>
          <w:szCs w:val="24"/>
          <w:vertAlign w:val="superscript"/>
        </w:rPr>
        <w:t>2</w:t>
      </w:r>
    </w:p>
    <w:p w:rsidR="00831FC4" w:rsidRPr="002D1C48" w:rsidRDefault="00831FC4" w:rsidP="002D1C48">
      <w:pPr>
        <w:spacing w:after="120"/>
        <w:ind w:left="567" w:hanging="567"/>
        <w:rPr>
          <w:sz w:val="24"/>
          <w:szCs w:val="24"/>
        </w:rPr>
      </w:pPr>
      <w:r w:rsidRPr="002D1C48">
        <w:rPr>
          <w:sz w:val="24"/>
          <w:szCs w:val="24"/>
        </w:rPr>
        <w:t>5.</w:t>
      </w:r>
      <w:r w:rsidRPr="002D1C48">
        <w:rPr>
          <w:sz w:val="24"/>
          <w:szCs w:val="24"/>
        </w:rPr>
        <w:tab/>
        <w:t>Name and address of manufacturer:</w:t>
      </w:r>
    </w:p>
    <w:p w:rsidR="00831FC4" w:rsidRPr="002D1C48" w:rsidRDefault="00831FC4" w:rsidP="002D1C48">
      <w:pPr>
        <w:spacing w:after="120"/>
        <w:ind w:left="567" w:hanging="567"/>
        <w:rPr>
          <w:sz w:val="24"/>
          <w:szCs w:val="24"/>
        </w:rPr>
      </w:pPr>
      <w:r w:rsidRPr="002D1C48">
        <w:rPr>
          <w:sz w:val="24"/>
          <w:szCs w:val="24"/>
        </w:rPr>
        <w:t>6.</w:t>
      </w:r>
      <w:r w:rsidRPr="002D1C48">
        <w:rPr>
          <w:sz w:val="24"/>
          <w:szCs w:val="24"/>
        </w:rPr>
        <w:tab/>
        <w:t>Address(es) of the production plant(s)</w:t>
      </w:r>
    </w:p>
    <w:p w:rsidR="00831FC4" w:rsidRPr="002D1C48" w:rsidRDefault="00831FC4" w:rsidP="002D1C48">
      <w:pPr>
        <w:spacing w:after="120"/>
        <w:ind w:left="567" w:hanging="567"/>
        <w:rPr>
          <w:sz w:val="24"/>
          <w:szCs w:val="24"/>
        </w:rPr>
      </w:pPr>
      <w:r w:rsidRPr="002D1C48">
        <w:rPr>
          <w:sz w:val="24"/>
          <w:szCs w:val="24"/>
        </w:rPr>
        <w:t>7.</w:t>
      </w:r>
      <w:r w:rsidRPr="002D1C48">
        <w:rPr>
          <w:sz w:val="24"/>
          <w:szCs w:val="24"/>
        </w:rPr>
        <w:tab/>
        <w:t>Additional information: (where applicable). See appendix</w:t>
      </w:r>
    </w:p>
    <w:p w:rsidR="00831FC4" w:rsidRPr="002D1C48" w:rsidRDefault="00831FC4" w:rsidP="002D1C48">
      <w:pPr>
        <w:spacing w:after="120"/>
        <w:ind w:left="567" w:hanging="567"/>
        <w:rPr>
          <w:sz w:val="24"/>
          <w:szCs w:val="24"/>
        </w:rPr>
      </w:pPr>
      <w:r w:rsidRPr="002D1C48">
        <w:rPr>
          <w:sz w:val="24"/>
          <w:szCs w:val="24"/>
        </w:rPr>
        <w:t>8.</w:t>
      </w:r>
      <w:r w:rsidRPr="002D1C48">
        <w:rPr>
          <w:sz w:val="24"/>
          <w:szCs w:val="24"/>
        </w:rPr>
        <w:tab/>
        <w:t>Technical Service responsible for carrying out the tests:</w:t>
      </w:r>
    </w:p>
    <w:p w:rsidR="00831FC4" w:rsidRPr="002D1C48" w:rsidRDefault="00831FC4" w:rsidP="002D1C48">
      <w:pPr>
        <w:spacing w:after="120"/>
        <w:ind w:left="567" w:hanging="567"/>
        <w:rPr>
          <w:sz w:val="24"/>
          <w:szCs w:val="24"/>
        </w:rPr>
      </w:pPr>
      <w:r w:rsidRPr="002D1C48">
        <w:rPr>
          <w:sz w:val="24"/>
          <w:szCs w:val="24"/>
        </w:rPr>
        <w:t>9.</w:t>
      </w:r>
      <w:r w:rsidRPr="002D1C48">
        <w:rPr>
          <w:sz w:val="24"/>
          <w:szCs w:val="24"/>
        </w:rPr>
        <w:tab/>
        <w:t>Date of test report:</w:t>
      </w:r>
    </w:p>
    <w:p w:rsidR="00831FC4" w:rsidRPr="002D1C48" w:rsidRDefault="00831FC4" w:rsidP="002D1C48">
      <w:pPr>
        <w:spacing w:after="120"/>
        <w:ind w:left="567" w:hanging="567"/>
        <w:rPr>
          <w:sz w:val="24"/>
          <w:szCs w:val="24"/>
        </w:rPr>
      </w:pPr>
      <w:r w:rsidRPr="002D1C48">
        <w:rPr>
          <w:sz w:val="24"/>
          <w:szCs w:val="24"/>
        </w:rPr>
        <w:t>10.</w:t>
      </w:r>
      <w:r w:rsidRPr="002D1C48">
        <w:rPr>
          <w:sz w:val="24"/>
          <w:szCs w:val="24"/>
        </w:rPr>
        <w:tab/>
        <w:t>Number of test report:</w:t>
      </w:r>
    </w:p>
    <w:p w:rsidR="00831FC4" w:rsidRPr="002D1C48" w:rsidRDefault="00831FC4" w:rsidP="002D1C48">
      <w:pPr>
        <w:spacing w:after="120"/>
        <w:ind w:left="567" w:hanging="567"/>
        <w:rPr>
          <w:sz w:val="24"/>
          <w:szCs w:val="24"/>
        </w:rPr>
      </w:pPr>
      <w:r w:rsidRPr="002D1C48">
        <w:rPr>
          <w:sz w:val="24"/>
          <w:szCs w:val="24"/>
        </w:rPr>
        <w:t>11.</w:t>
      </w:r>
      <w:r w:rsidRPr="002D1C48">
        <w:rPr>
          <w:sz w:val="24"/>
          <w:szCs w:val="24"/>
        </w:rPr>
        <w:tab/>
        <w:t>Remarks: (if any). See appendix</w:t>
      </w:r>
    </w:p>
    <w:p w:rsidR="00831FC4" w:rsidRPr="002D1C48" w:rsidRDefault="00831FC4" w:rsidP="002D1C48">
      <w:pPr>
        <w:spacing w:after="120"/>
        <w:ind w:left="567" w:hanging="567"/>
        <w:rPr>
          <w:sz w:val="24"/>
          <w:szCs w:val="24"/>
        </w:rPr>
      </w:pPr>
      <w:r w:rsidRPr="002D1C48">
        <w:rPr>
          <w:sz w:val="24"/>
          <w:szCs w:val="24"/>
        </w:rPr>
        <w:t>12.</w:t>
      </w:r>
      <w:r w:rsidRPr="002D1C48">
        <w:rPr>
          <w:sz w:val="24"/>
          <w:szCs w:val="24"/>
        </w:rPr>
        <w:tab/>
        <w:t>Place:</w:t>
      </w:r>
    </w:p>
    <w:p w:rsidR="00831FC4" w:rsidRPr="002D1C48" w:rsidRDefault="00831FC4" w:rsidP="002D1C48">
      <w:pPr>
        <w:spacing w:after="120"/>
        <w:ind w:left="567" w:hanging="567"/>
        <w:rPr>
          <w:sz w:val="24"/>
          <w:szCs w:val="24"/>
        </w:rPr>
      </w:pPr>
      <w:r w:rsidRPr="002D1C48">
        <w:rPr>
          <w:sz w:val="24"/>
          <w:szCs w:val="24"/>
        </w:rPr>
        <w:t>13.</w:t>
      </w:r>
      <w:r w:rsidRPr="002D1C48">
        <w:rPr>
          <w:sz w:val="24"/>
          <w:szCs w:val="24"/>
        </w:rPr>
        <w:tab/>
        <w:t>Date:</w:t>
      </w:r>
    </w:p>
    <w:p w:rsidR="00831FC4" w:rsidRPr="002D1C48" w:rsidRDefault="00831FC4" w:rsidP="002D1C48">
      <w:pPr>
        <w:spacing w:after="120"/>
        <w:ind w:left="567" w:hanging="567"/>
        <w:rPr>
          <w:sz w:val="24"/>
          <w:szCs w:val="24"/>
        </w:rPr>
      </w:pPr>
      <w:r w:rsidRPr="002D1C48">
        <w:rPr>
          <w:sz w:val="24"/>
          <w:szCs w:val="24"/>
        </w:rPr>
        <w:t>14.</w:t>
      </w:r>
      <w:r w:rsidRPr="002D1C48">
        <w:rPr>
          <w:sz w:val="24"/>
          <w:szCs w:val="24"/>
        </w:rPr>
        <w:tab/>
        <w:t>Signature:</w:t>
      </w:r>
    </w:p>
    <w:p w:rsidR="00831FC4" w:rsidRPr="002D1C48" w:rsidRDefault="00831FC4" w:rsidP="002D1C48">
      <w:pPr>
        <w:spacing w:after="120"/>
        <w:ind w:left="567" w:hanging="567"/>
        <w:rPr>
          <w:sz w:val="24"/>
          <w:szCs w:val="24"/>
        </w:rPr>
        <w:sectPr w:rsidR="00831FC4" w:rsidRPr="002D1C48" w:rsidSect="00FF3E02">
          <w:headerReference w:type="even" r:id="rId38"/>
          <w:headerReference w:type="default" r:id="rId39"/>
          <w:footerReference w:type="even" r:id="rId40"/>
          <w:footerReference w:type="default" r:id="rId41"/>
          <w:pgSz w:w="11906" w:h="16838" w:code="9"/>
          <w:pgMar w:top="1418" w:right="1134" w:bottom="1134" w:left="1134" w:header="851" w:footer="567" w:gutter="0"/>
          <w:paperSrc w:first="7" w:other="7"/>
          <w:cols w:space="720"/>
        </w:sectPr>
      </w:pPr>
      <w:r w:rsidRPr="002D1C48">
        <w:rPr>
          <w:sz w:val="24"/>
          <w:szCs w:val="24"/>
        </w:rPr>
        <w:lastRenderedPageBreak/>
        <w:t>15.</w:t>
      </w:r>
      <w:r w:rsidRPr="002D1C48">
        <w:rPr>
          <w:sz w:val="24"/>
          <w:szCs w:val="24"/>
        </w:rPr>
        <w:tab/>
        <w:t>The index to the information package lodged with the Type Approval Authority, which may be obtained on request is attached.</w:t>
      </w:r>
    </w:p>
    <w:p w:rsidR="00831FC4" w:rsidRDefault="00831FC4" w:rsidP="002D1C48">
      <w:pPr>
        <w:pStyle w:val="HChG"/>
        <w:keepNext w:val="0"/>
        <w:keepLines w:val="0"/>
      </w:pPr>
      <w:r>
        <w:lastRenderedPageBreak/>
        <w:t>Annex IV - Appendix</w:t>
      </w:r>
    </w:p>
    <w:p w:rsidR="00831FC4" w:rsidRPr="002D1C48" w:rsidRDefault="00831FC4" w:rsidP="002D1C48">
      <w:pPr>
        <w:spacing w:after="120"/>
        <w:rPr>
          <w:sz w:val="24"/>
          <w:szCs w:val="24"/>
        </w:rPr>
      </w:pPr>
      <w:r w:rsidRPr="002D1C48">
        <w:rPr>
          <w:sz w:val="24"/>
          <w:szCs w:val="24"/>
        </w:rPr>
        <w:t>Appendix to type approval communication form No. ……… concerning the type approval of a vehicle with regard to the means of rear visibility or detection under UN Regulation No. 158.</w:t>
      </w:r>
    </w:p>
    <w:p w:rsidR="00831FC4" w:rsidRPr="002D1C48" w:rsidRDefault="00831FC4" w:rsidP="002D1C48">
      <w:pPr>
        <w:spacing w:after="120"/>
        <w:ind w:left="567" w:hanging="567"/>
        <w:rPr>
          <w:sz w:val="24"/>
          <w:szCs w:val="24"/>
        </w:rPr>
      </w:pPr>
      <w:r w:rsidRPr="002D1C48">
        <w:rPr>
          <w:sz w:val="24"/>
          <w:szCs w:val="24"/>
        </w:rPr>
        <w:t>1.</w:t>
      </w:r>
      <w:r w:rsidRPr="002D1C48">
        <w:rPr>
          <w:sz w:val="24"/>
          <w:szCs w:val="24"/>
        </w:rPr>
        <w:tab/>
        <w:t>Trade name or mark of means of rear visibility or detection and component type-approval number (if applicable):</w:t>
      </w:r>
    </w:p>
    <w:p w:rsidR="00831FC4" w:rsidRPr="002D1C48" w:rsidRDefault="00831FC4" w:rsidP="002D1C48">
      <w:pPr>
        <w:spacing w:after="120"/>
        <w:ind w:left="567" w:hanging="567"/>
        <w:rPr>
          <w:sz w:val="24"/>
          <w:szCs w:val="24"/>
        </w:rPr>
      </w:pPr>
      <w:r w:rsidRPr="002D1C48">
        <w:rPr>
          <w:sz w:val="24"/>
          <w:szCs w:val="24"/>
        </w:rPr>
        <w:t>2.</w:t>
      </w:r>
      <w:r w:rsidRPr="002D1C48">
        <w:rPr>
          <w:sz w:val="24"/>
          <w:szCs w:val="24"/>
        </w:rPr>
        <w:tab/>
        <w:t>Means of rear visibility or detection: Direct vision, Devices approved to UN Regulation No. 46, Close Proximity Rear-view Mirror complying with this Regulation, Rear-View Camera System complying with this Regulation, Detection System complying with this Regulation</w:t>
      </w:r>
      <w:r w:rsidR="002D1C48">
        <w:rPr>
          <w:rStyle w:val="FootnoteReference"/>
          <w:szCs w:val="24"/>
        </w:rPr>
        <w:footnoteReference w:id="11"/>
      </w:r>
    </w:p>
    <w:p w:rsidR="00831FC4" w:rsidRPr="002D1C48" w:rsidRDefault="00831FC4" w:rsidP="002D1C48">
      <w:pPr>
        <w:spacing w:after="120"/>
        <w:ind w:left="567" w:hanging="567"/>
        <w:rPr>
          <w:sz w:val="24"/>
          <w:szCs w:val="24"/>
        </w:rPr>
      </w:pPr>
      <w:r w:rsidRPr="002D1C48">
        <w:rPr>
          <w:sz w:val="24"/>
          <w:szCs w:val="24"/>
        </w:rPr>
        <w:t>3.</w:t>
      </w:r>
      <w:r w:rsidRPr="002D1C48">
        <w:rPr>
          <w:sz w:val="24"/>
          <w:szCs w:val="24"/>
        </w:rPr>
        <w:tab/>
        <w:t>Extension of type approval of the vehicle to cover the following means of rear visibility or detection</w:t>
      </w:r>
    </w:p>
    <w:p w:rsidR="00831FC4" w:rsidRPr="002D1C48" w:rsidRDefault="00831FC4" w:rsidP="002D1C48">
      <w:pPr>
        <w:spacing w:after="120"/>
        <w:ind w:left="567" w:hanging="567"/>
        <w:rPr>
          <w:sz w:val="24"/>
          <w:szCs w:val="24"/>
        </w:rPr>
      </w:pPr>
      <w:r w:rsidRPr="002D1C48">
        <w:rPr>
          <w:sz w:val="24"/>
          <w:szCs w:val="24"/>
        </w:rPr>
        <w:t>4.</w:t>
      </w:r>
      <w:r w:rsidRPr="002D1C48">
        <w:rPr>
          <w:sz w:val="24"/>
          <w:szCs w:val="24"/>
        </w:rPr>
        <w:tab/>
        <w:t>Data for identification of the R point of the driver's seating position:</w:t>
      </w:r>
    </w:p>
    <w:p w:rsidR="00831FC4" w:rsidRPr="002D1C48" w:rsidRDefault="00831FC4" w:rsidP="002D1C48">
      <w:pPr>
        <w:spacing w:after="120"/>
        <w:ind w:left="567" w:hanging="567"/>
        <w:rPr>
          <w:sz w:val="24"/>
          <w:szCs w:val="24"/>
        </w:rPr>
      </w:pPr>
      <w:r w:rsidRPr="002D1C48">
        <w:rPr>
          <w:sz w:val="24"/>
          <w:szCs w:val="24"/>
        </w:rPr>
        <w:t>5.</w:t>
      </w:r>
      <w:r w:rsidRPr="002D1C48">
        <w:rPr>
          <w:sz w:val="24"/>
          <w:szCs w:val="24"/>
        </w:rPr>
        <w:tab/>
        <w:t>Maximum and minimum bodywork width, length and height in respect of which the means of rear visibility or detection have been granted type-approval</w:t>
      </w:r>
    </w:p>
    <w:p w:rsidR="00831FC4" w:rsidRPr="002D1C48" w:rsidRDefault="00831FC4" w:rsidP="002D1C48">
      <w:pPr>
        <w:spacing w:after="120"/>
        <w:ind w:left="567" w:hanging="567"/>
        <w:rPr>
          <w:sz w:val="24"/>
          <w:szCs w:val="24"/>
        </w:rPr>
      </w:pPr>
      <w:r w:rsidRPr="002D1C48">
        <w:rPr>
          <w:sz w:val="24"/>
          <w:szCs w:val="24"/>
        </w:rPr>
        <w:t>6.</w:t>
      </w:r>
      <w:r w:rsidRPr="002D1C48">
        <w:rPr>
          <w:sz w:val="24"/>
          <w:szCs w:val="24"/>
        </w:rPr>
        <w:tab/>
        <w:t>The following documents, bearing the type approval number shown above, are annexed to this certificate (if applicable):</w:t>
      </w:r>
    </w:p>
    <w:p w:rsidR="00831FC4" w:rsidRPr="002D1C48" w:rsidRDefault="00831FC4" w:rsidP="002D1C48">
      <w:pPr>
        <w:spacing w:after="120"/>
        <w:ind w:left="1134" w:hanging="567"/>
        <w:rPr>
          <w:sz w:val="24"/>
          <w:szCs w:val="24"/>
        </w:rPr>
      </w:pPr>
      <w:r w:rsidRPr="002D1C48">
        <w:rPr>
          <w:sz w:val="24"/>
          <w:szCs w:val="24"/>
        </w:rPr>
        <w:t>(a)</w:t>
      </w:r>
      <w:r w:rsidRPr="002D1C48">
        <w:rPr>
          <w:sz w:val="24"/>
          <w:szCs w:val="24"/>
        </w:rPr>
        <w:tab/>
        <w:t>Drawings showing the mounting(s) of the devices for means of rear visibility or detection</w:t>
      </w:r>
    </w:p>
    <w:p w:rsidR="00831FC4" w:rsidRPr="002D1C48" w:rsidRDefault="00831FC4" w:rsidP="002D1C48">
      <w:pPr>
        <w:spacing w:after="120"/>
        <w:ind w:left="1134" w:hanging="567"/>
        <w:rPr>
          <w:sz w:val="24"/>
          <w:szCs w:val="24"/>
        </w:rPr>
      </w:pPr>
      <w:r w:rsidRPr="002D1C48">
        <w:rPr>
          <w:sz w:val="24"/>
          <w:szCs w:val="24"/>
        </w:rPr>
        <w:t>(b)</w:t>
      </w:r>
      <w:r w:rsidRPr="002D1C48">
        <w:rPr>
          <w:sz w:val="24"/>
          <w:szCs w:val="24"/>
        </w:rPr>
        <w:tab/>
        <w:t>Drawings and plans showing the mounting position(s) and characteristics of the part of the structure where the devices for means of rear visibility or detection are mounted.</w:t>
      </w:r>
    </w:p>
    <w:p w:rsidR="00831FC4" w:rsidRPr="002D1C48" w:rsidRDefault="00831FC4" w:rsidP="002D1C48">
      <w:pPr>
        <w:spacing w:after="120"/>
        <w:ind w:left="1134" w:hanging="567"/>
        <w:rPr>
          <w:sz w:val="24"/>
          <w:szCs w:val="24"/>
        </w:rPr>
      </w:pPr>
      <w:r w:rsidRPr="002D1C48">
        <w:rPr>
          <w:sz w:val="24"/>
          <w:szCs w:val="24"/>
        </w:rPr>
        <w:t>(c)</w:t>
      </w:r>
      <w:r w:rsidRPr="002D1C48">
        <w:rPr>
          <w:sz w:val="24"/>
          <w:szCs w:val="24"/>
        </w:rPr>
        <w:tab/>
        <w:t>Drawings and plans showing the visual obstructions which affect the rear visibility, e.g. the interior fittings, glazing, etc.</w:t>
      </w:r>
    </w:p>
    <w:p w:rsidR="00831FC4" w:rsidRPr="002D1C48" w:rsidRDefault="00831FC4" w:rsidP="002D1C48">
      <w:pPr>
        <w:spacing w:after="120"/>
        <w:ind w:left="567" w:hanging="567"/>
        <w:rPr>
          <w:sz w:val="24"/>
          <w:szCs w:val="24"/>
        </w:rPr>
      </w:pPr>
      <w:r w:rsidRPr="002D1C48">
        <w:rPr>
          <w:sz w:val="24"/>
          <w:szCs w:val="24"/>
        </w:rPr>
        <w:t>7.</w:t>
      </w:r>
      <w:r w:rsidRPr="002D1C48">
        <w:rPr>
          <w:sz w:val="24"/>
          <w:szCs w:val="24"/>
        </w:rPr>
        <w:tab/>
        <w:t>Remarks: (e.g. valid for right hand/left hand traffic</w:t>
      </w:r>
      <w:r w:rsidRPr="00EC305D">
        <w:rPr>
          <w:sz w:val="24"/>
          <w:szCs w:val="24"/>
          <w:vertAlign w:val="superscript"/>
        </w:rPr>
        <w:t>1</w:t>
      </w:r>
      <w:r w:rsidRPr="002D1C48">
        <w:rPr>
          <w:sz w:val="24"/>
          <w:szCs w:val="24"/>
        </w:rPr>
        <w:t>)</w:t>
      </w:r>
    </w:p>
    <w:bookmarkEnd w:id="77"/>
    <w:p w:rsidR="00B74A70" w:rsidRPr="009E3DFC" w:rsidRDefault="00B74A70" w:rsidP="00B74A70">
      <w:pPr>
        <w:tabs>
          <w:tab w:val="left" w:pos="2100"/>
          <w:tab w:val="right" w:leader="dot" w:pos="8505"/>
          <w:tab w:val="right" w:leader="dot" w:pos="9639"/>
        </w:tabs>
        <w:spacing w:after="120"/>
        <w:ind w:left="1689" w:right="1134" w:hanging="555"/>
        <w:jc w:val="both"/>
        <w:rPr>
          <w:rFonts w:asciiTheme="majorBidi" w:hAnsiTheme="majorBidi" w:cstheme="majorBidi"/>
        </w:rPr>
        <w:sectPr w:rsidR="00B74A70" w:rsidRPr="009E3DFC" w:rsidSect="002D469B">
          <w:headerReference w:type="even" r:id="rId42"/>
          <w:headerReference w:type="default" r:id="rId43"/>
          <w:footerReference w:type="even" r:id="rId44"/>
          <w:footerReference w:type="default" r:id="rId45"/>
          <w:footnotePr>
            <w:numRestart w:val="eachSect"/>
          </w:footnotePr>
          <w:pgSz w:w="11906" w:h="16838" w:code="9"/>
          <w:pgMar w:top="1418" w:right="1134" w:bottom="1134" w:left="1134" w:header="851" w:footer="567" w:gutter="0"/>
          <w:paperSrc w:first="7" w:other="7"/>
          <w:cols w:space="720"/>
          <w:docGrid w:linePitch="272"/>
        </w:sectPr>
      </w:pPr>
    </w:p>
    <w:p w:rsidR="00831FC4" w:rsidRDefault="00831FC4" w:rsidP="00EC305D">
      <w:pPr>
        <w:pStyle w:val="HChG"/>
        <w:keepNext w:val="0"/>
        <w:keepLines w:val="0"/>
      </w:pPr>
      <w:bookmarkStart w:id="78" w:name="_Toc437351638"/>
      <w:r>
        <w:lastRenderedPageBreak/>
        <w:t>Annex 5</w:t>
      </w:r>
      <w:bookmarkEnd w:id="78"/>
    </w:p>
    <w:p w:rsidR="00831FC4" w:rsidRDefault="00831FC4" w:rsidP="00EC305D">
      <w:pPr>
        <w:pStyle w:val="HChG"/>
        <w:keepNext w:val="0"/>
        <w:keepLines w:val="0"/>
      </w:pPr>
      <w:r>
        <w:rPr>
          <w:b w:val="0"/>
          <w:bCs/>
        </w:rPr>
        <w:tab/>
      </w:r>
      <w:bookmarkStart w:id="79" w:name="_Toc437351639"/>
      <w:r>
        <w:t>Arrangement of approval mark of a device for means of rear visibility</w:t>
      </w:r>
      <w:bookmarkEnd w:id="79"/>
    </w:p>
    <w:p w:rsidR="00EC305D" w:rsidRPr="00515480" w:rsidRDefault="00EC305D" w:rsidP="00EC305D">
      <w:pPr>
        <w:spacing w:after="120"/>
        <w:rPr>
          <w:sz w:val="24"/>
          <w:szCs w:val="24"/>
        </w:rPr>
      </w:pPr>
      <w:r w:rsidRPr="00515480">
        <w:rPr>
          <w:sz w:val="24"/>
          <w:szCs w:val="24"/>
        </w:rPr>
        <w:t xml:space="preserve">(See paragraph 5.4. of the Regulation) </w:t>
      </w:r>
    </w:p>
    <w:p w:rsidR="00EC305D" w:rsidRPr="00515480" w:rsidRDefault="00EC305D" w:rsidP="00EC305D">
      <w:pPr>
        <w:spacing w:after="120"/>
        <w:rPr>
          <w:sz w:val="24"/>
          <w:szCs w:val="24"/>
        </w:rPr>
      </w:pPr>
    </w:p>
    <w:p w:rsidR="00EC305D" w:rsidRPr="00515480" w:rsidRDefault="00EC305D" w:rsidP="00EC305D">
      <w:pPr>
        <w:spacing w:after="120"/>
        <w:jc w:val="center"/>
        <w:rPr>
          <w:sz w:val="24"/>
          <w:szCs w:val="24"/>
        </w:rPr>
      </w:pPr>
      <w:r w:rsidRPr="00515480">
        <w:rPr>
          <w:noProof/>
          <w:sz w:val="24"/>
          <w:szCs w:val="24"/>
          <w:lang w:val="en-AU" w:eastAsia="en-AU"/>
        </w:rPr>
        <w:drawing>
          <wp:inline distT="0" distB="0" distL="0" distR="0" wp14:anchorId="1586DF92" wp14:editId="723B9EB5">
            <wp:extent cx="4305300" cy="1181100"/>
            <wp:effectExtent l="0" t="0" r="0" b="0"/>
            <wp:docPr id="49" name="Picture 49" descr="An example of an approval mark issued by Japan pursuant to Regulation 15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305300" cy="1181100"/>
                    </a:xfrm>
                    <a:prstGeom prst="rect">
                      <a:avLst/>
                    </a:prstGeom>
                  </pic:spPr>
                </pic:pic>
              </a:graphicData>
            </a:graphic>
          </wp:inline>
        </w:drawing>
      </w:r>
    </w:p>
    <w:p w:rsidR="00831FC4" w:rsidRPr="00EC305D" w:rsidRDefault="00831FC4" w:rsidP="00EC305D">
      <w:pPr>
        <w:rPr>
          <w:sz w:val="24"/>
          <w:szCs w:val="24"/>
        </w:rPr>
      </w:pPr>
      <w:r w:rsidRPr="00EC305D">
        <w:rPr>
          <w:sz w:val="24"/>
          <w:szCs w:val="24"/>
        </w:rPr>
        <w:t>The above approval mark affixed to a device for means of rear visibility indicates that the device is a main Close-proximity rear-view device, which has been approved in Japan (E 43) pursuant to UN Regulation No. 158 and under approval number 002439. The first two digits of the approval number indicate that the approval was granted in accordance with the requirements of UN Regulation No. 158 in its original form.</w:t>
      </w:r>
    </w:p>
    <w:p w:rsidR="00EC305D" w:rsidRPr="00EC305D" w:rsidRDefault="00EC305D" w:rsidP="00EC305D">
      <w:pPr>
        <w:rPr>
          <w:sz w:val="24"/>
          <w:szCs w:val="24"/>
        </w:rPr>
      </w:pPr>
    </w:p>
    <w:p w:rsidR="00FF3E02" w:rsidRPr="00EC305D" w:rsidRDefault="00831FC4" w:rsidP="00EC305D">
      <w:pPr>
        <w:rPr>
          <w:sz w:val="24"/>
          <w:szCs w:val="24"/>
        </w:rPr>
      </w:pPr>
      <w:r w:rsidRPr="00EC305D">
        <w:rPr>
          <w:i/>
          <w:sz w:val="24"/>
          <w:szCs w:val="24"/>
        </w:rPr>
        <w:t>Note:</w:t>
      </w:r>
      <w:r w:rsidR="00EC305D" w:rsidRPr="00EC305D">
        <w:rPr>
          <w:sz w:val="24"/>
          <w:szCs w:val="24"/>
        </w:rPr>
        <w:tab/>
      </w:r>
      <w:r w:rsidRPr="00EC305D">
        <w:rPr>
          <w:sz w:val="24"/>
          <w:szCs w:val="24"/>
        </w:rPr>
        <w:t>The approval number and the additional symbol shall be placed close to the circle and either above or below the "E" or to the left or right of that letter. The digits of the approval number shall be on the same side of the "E" and point in the same direction. The additional symbol shall be directly opposite the approval number. The use of Roman numerals as approval numbers shall be avoided so as to prevent any confusion with other symbols.</w:t>
      </w:r>
    </w:p>
    <w:p w:rsidR="00B74A70" w:rsidRPr="009E3DFC" w:rsidRDefault="00B74A70" w:rsidP="00B74A70">
      <w:pPr>
        <w:spacing w:after="120"/>
        <w:ind w:left="1134" w:right="1134"/>
        <w:jc w:val="both"/>
        <w:rPr>
          <w:rFonts w:asciiTheme="majorBidi" w:hAnsiTheme="majorBidi" w:cstheme="majorBidi"/>
        </w:rPr>
        <w:sectPr w:rsidR="00B74A70" w:rsidRPr="009E3DFC" w:rsidSect="002D469B">
          <w:headerReference w:type="even" r:id="rId47"/>
          <w:headerReference w:type="default" r:id="rId48"/>
          <w:footerReference w:type="even" r:id="rId49"/>
          <w:footerReference w:type="default" r:id="rId50"/>
          <w:pgSz w:w="11906" w:h="16838" w:code="9"/>
          <w:pgMar w:top="1418" w:right="1134" w:bottom="1134" w:left="1134" w:header="851" w:footer="567" w:gutter="0"/>
          <w:paperSrc w:first="7" w:other="7"/>
          <w:cols w:space="720"/>
          <w:docGrid w:linePitch="272"/>
        </w:sectPr>
      </w:pPr>
    </w:p>
    <w:p w:rsidR="00831FC4" w:rsidRPr="00FF3E4A" w:rsidRDefault="00831FC4" w:rsidP="00EC305D">
      <w:pPr>
        <w:pStyle w:val="HChG"/>
        <w:keepNext w:val="0"/>
        <w:keepLines w:val="0"/>
      </w:pPr>
      <w:bookmarkStart w:id="80" w:name="_Toc437351640"/>
      <w:r w:rsidRPr="002D469B">
        <w:lastRenderedPageBreak/>
        <w:t>Annex 6</w:t>
      </w:r>
      <w:bookmarkEnd w:id="80"/>
    </w:p>
    <w:p w:rsidR="00831FC4" w:rsidRPr="00FF3E4A" w:rsidRDefault="00831FC4" w:rsidP="00EC305D">
      <w:pPr>
        <w:pStyle w:val="HChG"/>
        <w:keepNext w:val="0"/>
        <w:keepLines w:val="0"/>
      </w:pPr>
      <w:r w:rsidRPr="002D469B">
        <w:tab/>
      </w:r>
      <w:bookmarkStart w:id="81" w:name="_Toc437351641"/>
      <w:r w:rsidRPr="002D469B">
        <w:t>Test method for determining reflectivity</w:t>
      </w:r>
      <w:bookmarkEnd w:id="81"/>
    </w:p>
    <w:p w:rsidR="00831FC4" w:rsidRPr="002D469B" w:rsidRDefault="00831FC4" w:rsidP="00EC305D">
      <w:pPr>
        <w:pStyle w:val="Subclause"/>
        <w:ind w:left="1418" w:hanging="1418"/>
        <w:rPr>
          <w:rFonts w:asciiTheme="majorBidi" w:hAnsiTheme="majorBidi" w:cstheme="majorBidi"/>
        </w:rPr>
      </w:pPr>
      <w:r w:rsidRPr="002D469B">
        <w:rPr>
          <w:rFonts w:asciiTheme="majorBidi" w:hAnsiTheme="majorBidi" w:cstheme="majorBidi"/>
        </w:rPr>
        <w:t>1.</w:t>
      </w:r>
      <w:r w:rsidRPr="002D469B">
        <w:rPr>
          <w:rFonts w:asciiTheme="majorBidi" w:hAnsiTheme="majorBidi" w:cstheme="majorBidi"/>
        </w:rPr>
        <w:tab/>
      </w:r>
      <w:r w:rsidRPr="00EC305D">
        <w:rPr>
          <w:rFonts w:asciiTheme="majorBidi" w:hAnsiTheme="majorBidi" w:cstheme="majorBidi"/>
        </w:rPr>
        <w:t>Definitions</w:t>
      </w:r>
    </w:p>
    <w:p w:rsidR="00831FC4" w:rsidRPr="00EC305D" w:rsidRDefault="00831FC4" w:rsidP="00EC305D">
      <w:pPr>
        <w:pStyle w:val="Subclause"/>
        <w:ind w:left="1418" w:hanging="1418"/>
        <w:rPr>
          <w:rFonts w:asciiTheme="majorBidi" w:hAnsiTheme="majorBidi" w:cstheme="majorBidi"/>
        </w:rPr>
      </w:pPr>
      <w:r w:rsidRPr="00EC305D">
        <w:rPr>
          <w:rFonts w:asciiTheme="majorBidi" w:hAnsiTheme="majorBidi" w:cstheme="majorBidi"/>
        </w:rPr>
        <w:t>1.1.</w:t>
      </w:r>
      <w:r w:rsidRPr="00EC305D">
        <w:rPr>
          <w:rFonts w:asciiTheme="majorBidi" w:hAnsiTheme="majorBidi" w:cstheme="majorBidi"/>
        </w:rPr>
        <w:tab/>
        <w:t xml:space="preserve">CIE </w:t>
      </w:r>
      <w:r w:rsidRPr="00EC305D">
        <w:t>standard</w:t>
      </w:r>
      <w:r w:rsidRPr="00EC305D">
        <w:rPr>
          <w:rFonts w:asciiTheme="majorBidi" w:hAnsiTheme="majorBidi" w:cstheme="majorBidi"/>
        </w:rPr>
        <w:t xml:space="preserve"> illuminate A:</w:t>
      </w:r>
      <w:r w:rsidRPr="00EC305D">
        <w:rPr>
          <w:rFonts w:asciiTheme="majorBidi" w:hAnsiTheme="majorBidi" w:cstheme="majorBidi"/>
          <w:vertAlign w:val="superscript"/>
        </w:rPr>
        <w:t>1</w:t>
      </w:r>
      <w:r w:rsidRPr="00EC305D">
        <w:rPr>
          <w:rFonts w:asciiTheme="majorBidi" w:hAnsiTheme="majorBidi" w:cstheme="majorBidi"/>
          <w:color w:val="FFFFFF" w:themeColor="background1"/>
          <w:vertAlign w:val="superscript"/>
        </w:rPr>
        <w:footnoteReference w:id="12"/>
      </w:r>
      <w:r w:rsidRPr="00EC305D">
        <w:rPr>
          <w:rFonts w:asciiTheme="majorBidi" w:hAnsiTheme="majorBidi" w:cstheme="majorBidi"/>
        </w:rPr>
        <w:t xml:space="preserve"> Colorimetric illuminate, respecting the full radiator at T</w:t>
      </w:r>
      <w:r w:rsidRPr="00EC305D">
        <w:rPr>
          <w:rFonts w:asciiTheme="majorBidi" w:hAnsiTheme="majorBidi" w:cstheme="majorBidi"/>
          <w:vertAlign w:val="subscript"/>
        </w:rPr>
        <w:t>68</w:t>
      </w:r>
      <w:r w:rsidRPr="00EC305D">
        <w:rPr>
          <w:rFonts w:asciiTheme="majorBidi" w:hAnsiTheme="majorBidi" w:cstheme="majorBidi"/>
        </w:rPr>
        <w:t xml:space="preserve"> = 2,855.6 K.</w:t>
      </w:r>
    </w:p>
    <w:p w:rsidR="00831FC4" w:rsidRPr="00EC305D" w:rsidRDefault="00831FC4" w:rsidP="00EC305D">
      <w:pPr>
        <w:pStyle w:val="Subclause"/>
        <w:ind w:left="1418" w:hanging="1418"/>
        <w:rPr>
          <w:rFonts w:asciiTheme="majorBidi" w:hAnsiTheme="majorBidi" w:cstheme="majorBidi"/>
        </w:rPr>
      </w:pPr>
      <w:r w:rsidRPr="00EC305D">
        <w:rPr>
          <w:rFonts w:asciiTheme="majorBidi" w:hAnsiTheme="majorBidi" w:cstheme="majorBidi"/>
        </w:rPr>
        <w:t>1.1.2.</w:t>
      </w:r>
      <w:r w:rsidRPr="00EC305D">
        <w:rPr>
          <w:rFonts w:asciiTheme="majorBidi" w:hAnsiTheme="majorBidi" w:cstheme="majorBidi"/>
        </w:rPr>
        <w:tab/>
        <w:t xml:space="preserve">CIE </w:t>
      </w:r>
      <w:r w:rsidRPr="00EC305D">
        <w:t>standard</w:t>
      </w:r>
      <w:r w:rsidRPr="00EC305D">
        <w:rPr>
          <w:rFonts w:asciiTheme="majorBidi" w:hAnsiTheme="majorBidi" w:cstheme="majorBidi"/>
        </w:rPr>
        <w:t xml:space="preserve"> source A:</w:t>
      </w:r>
      <w:r w:rsidRPr="00EC305D">
        <w:rPr>
          <w:rFonts w:asciiTheme="majorBidi" w:hAnsiTheme="majorBidi" w:cstheme="majorBidi"/>
          <w:vertAlign w:val="superscript"/>
        </w:rPr>
        <w:t>1</w:t>
      </w:r>
      <w:r w:rsidRPr="00EC305D">
        <w:rPr>
          <w:rFonts w:asciiTheme="majorBidi" w:hAnsiTheme="majorBidi" w:cstheme="majorBidi"/>
        </w:rPr>
        <w:t xml:space="preserve"> Gas-filled tungsten filament lamp operating at a correlated colour temperature of T</w:t>
      </w:r>
      <w:r w:rsidRPr="00EC305D">
        <w:rPr>
          <w:rFonts w:asciiTheme="majorBidi" w:hAnsiTheme="majorBidi" w:cstheme="majorBidi"/>
          <w:vertAlign w:val="subscript"/>
        </w:rPr>
        <w:t xml:space="preserve">68 </w:t>
      </w:r>
      <w:r w:rsidRPr="00EC305D">
        <w:rPr>
          <w:rFonts w:asciiTheme="majorBidi" w:hAnsiTheme="majorBidi" w:cstheme="majorBidi"/>
        </w:rPr>
        <w:t>= 2,855.6 K.</w:t>
      </w:r>
    </w:p>
    <w:p w:rsidR="00EC305D" w:rsidRPr="00EC305D" w:rsidRDefault="00831FC4" w:rsidP="00EC305D">
      <w:pPr>
        <w:pStyle w:val="Subclause"/>
        <w:ind w:left="1418" w:hanging="1418"/>
        <w:rPr>
          <w:rFonts w:asciiTheme="majorBidi" w:hAnsiTheme="majorBidi" w:cstheme="majorBidi"/>
        </w:rPr>
      </w:pPr>
      <w:r w:rsidRPr="00EC305D">
        <w:rPr>
          <w:rFonts w:asciiTheme="majorBidi" w:hAnsiTheme="majorBidi" w:cstheme="majorBidi"/>
        </w:rPr>
        <w:t>1.1.3.</w:t>
      </w:r>
      <w:r w:rsidRPr="00EC305D">
        <w:rPr>
          <w:rFonts w:asciiTheme="majorBidi" w:hAnsiTheme="majorBidi" w:cstheme="majorBidi"/>
        </w:rPr>
        <w:tab/>
        <w:t>CIE 1931 standard colorimetric observer:</w:t>
      </w:r>
      <w:r w:rsidRPr="00EC305D">
        <w:rPr>
          <w:rFonts w:asciiTheme="majorBidi" w:hAnsiTheme="majorBidi" w:cstheme="majorBidi"/>
          <w:vertAlign w:val="superscript"/>
        </w:rPr>
        <w:t>1</w:t>
      </w:r>
      <w:r w:rsidRPr="00EC305D">
        <w:rPr>
          <w:rFonts w:asciiTheme="majorBidi" w:hAnsiTheme="majorBidi" w:cstheme="majorBidi"/>
        </w:rPr>
        <w:t xml:space="preserve"> Receptor of radiation whose colorimetric characteristics correspond to the spectral tristimulus values</w:t>
      </w:r>
    </w:p>
    <w:p w:rsidR="00EC305D" w:rsidRPr="00EC305D" w:rsidRDefault="00EC305D" w:rsidP="00EC305D">
      <w:pPr>
        <w:pStyle w:val="Subclause"/>
        <w:ind w:left="1418"/>
        <w:rPr>
          <w:rFonts w:asciiTheme="majorBidi" w:hAnsiTheme="majorBidi" w:cstheme="majorBidi"/>
        </w:rPr>
      </w:pPr>
      <w:r w:rsidRPr="00EC305D">
        <w:rPr>
          <w:rFonts w:asciiTheme="majorBidi" w:hAnsiTheme="majorBidi" w:cstheme="majorBidi"/>
        </w:rPr>
        <w:t>x̅ (λ), γ̅ (λ), z̅ (λ)</w:t>
      </w:r>
    </w:p>
    <w:p w:rsidR="00831FC4" w:rsidRPr="00EC305D" w:rsidRDefault="00831FC4" w:rsidP="00EC305D">
      <w:pPr>
        <w:pStyle w:val="Subclause"/>
        <w:ind w:left="1418"/>
        <w:rPr>
          <w:rFonts w:asciiTheme="majorBidi" w:hAnsiTheme="majorBidi" w:cstheme="majorBidi"/>
        </w:rPr>
      </w:pPr>
      <w:r w:rsidRPr="00EC305D">
        <w:rPr>
          <w:rFonts w:asciiTheme="majorBidi" w:hAnsiTheme="majorBidi" w:cstheme="majorBidi"/>
        </w:rPr>
        <w:t>(see table).</w:t>
      </w:r>
    </w:p>
    <w:p w:rsidR="00831FC4" w:rsidRPr="00EC305D" w:rsidRDefault="00831FC4" w:rsidP="00EC305D">
      <w:pPr>
        <w:pStyle w:val="Subclause"/>
        <w:ind w:left="1418" w:hanging="1418"/>
        <w:rPr>
          <w:rFonts w:asciiTheme="majorBidi" w:hAnsiTheme="majorBidi" w:cstheme="majorBidi"/>
        </w:rPr>
      </w:pPr>
      <w:r w:rsidRPr="00EC305D">
        <w:rPr>
          <w:rFonts w:asciiTheme="majorBidi" w:hAnsiTheme="majorBidi" w:cstheme="majorBidi"/>
        </w:rPr>
        <w:t>1.1.4.</w:t>
      </w:r>
      <w:r w:rsidRPr="00EC305D">
        <w:rPr>
          <w:rFonts w:asciiTheme="majorBidi" w:hAnsiTheme="majorBidi" w:cstheme="majorBidi"/>
        </w:rPr>
        <w:tab/>
        <w:t>CIE spectral tristimulus values:</w:t>
      </w:r>
      <w:r w:rsidRPr="00EC305D">
        <w:rPr>
          <w:rFonts w:asciiTheme="majorBidi" w:hAnsiTheme="majorBidi" w:cstheme="majorBidi"/>
          <w:vertAlign w:val="superscript"/>
        </w:rPr>
        <w:t>1</w:t>
      </w:r>
      <w:r w:rsidRPr="00EC305D">
        <w:rPr>
          <w:rFonts w:asciiTheme="majorBidi" w:hAnsiTheme="majorBidi" w:cstheme="majorBidi"/>
        </w:rPr>
        <w:t xml:space="preserve"> Tristimulus values of the spectral components of an </w:t>
      </w:r>
      <w:proofErr w:type="spellStart"/>
      <w:r w:rsidRPr="00EC305D">
        <w:rPr>
          <w:rFonts w:asciiTheme="majorBidi" w:hAnsiTheme="majorBidi" w:cstheme="majorBidi"/>
        </w:rPr>
        <w:t>equi</w:t>
      </w:r>
      <w:proofErr w:type="spellEnd"/>
      <w:r w:rsidRPr="00EC305D">
        <w:rPr>
          <w:rFonts w:asciiTheme="majorBidi" w:hAnsiTheme="majorBidi" w:cstheme="majorBidi"/>
        </w:rPr>
        <w:t xml:space="preserve"> energy spectrum in the CIE (XYZ) system.</w:t>
      </w:r>
    </w:p>
    <w:p w:rsidR="00831FC4" w:rsidRPr="00EC305D" w:rsidRDefault="00831FC4" w:rsidP="00EC305D">
      <w:pPr>
        <w:pStyle w:val="Subclause"/>
        <w:ind w:left="1418" w:hanging="1418"/>
        <w:rPr>
          <w:rFonts w:asciiTheme="majorBidi" w:hAnsiTheme="majorBidi" w:cstheme="majorBidi"/>
        </w:rPr>
      </w:pPr>
      <w:r w:rsidRPr="00EC305D">
        <w:rPr>
          <w:rFonts w:asciiTheme="majorBidi" w:hAnsiTheme="majorBidi" w:cstheme="majorBidi"/>
        </w:rPr>
        <w:t>1.1.5.</w:t>
      </w:r>
      <w:r w:rsidRPr="00EC305D">
        <w:rPr>
          <w:rFonts w:asciiTheme="majorBidi" w:hAnsiTheme="majorBidi" w:cstheme="majorBidi"/>
        </w:rPr>
        <w:tab/>
        <w:t>Photopic vision:</w:t>
      </w:r>
      <w:r w:rsidRPr="00EC305D">
        <w:rPr>
          <w:rFonts w:asciiTheme="majorBidi" w:hAnsiTheme="majorBidi" w:cstheme="majorBidi"/>
          <w:vertAlign w:val="superscript"/>
        </w:rPr>
        <w:t>1</w:t>
      </w:r>
      <w:r w:rsidRPr="00EC305D">
        <w:rPr>
          <w:rFonts w:asciiTheme="majorBidi" w:hAnsiTheme="majorBidi" w:cstheme="majorBidi"/>
        </w:rPr>
        <w:t xml:space="preserve"> Vision by the normal eye when it is adapted to levels of luminance of at least several cd/m</w:t>
      </w:r>
      <w:r w:rsidRPr="00EC305D">
        <w:rPr>
          <w:rFonts w:asciiTheme="majorBidi" w:hAnsiTheme="majorBidi" w:cstheme="majorBidi"/>
          <w:vertAlign w:val="superscript"/>
        </w:rPr>
        <w:t>2</w:t>
      </w:r>
      <w:r w:rsidRPr="00EC305D">
        <w:rPr>
          <w:rFonts w:asciiTheme="majorBidi" w:hAnsiTheme="majorBidi" w:cstheme="majorBidi"/>
        </w:rPr>
        <w:t>.</w:t>
      </w:r>
    </w:p>
    <w:p w:rsidR="00831FC4" w:rsidRPr="00EC305D" w:rsidRDefault="00831FC4" w:rsidP="00EC305D">
      <w:pPr>
        <w:pStyle w:val="Subclause"/>
        <w:ind w:left="1418" w:hanging="1418"/>
        <w:rPr>
          <w:rFonts w:asciiTheme="majorBidi" w:hAnsiTheme="majorBidi" w:cstheme="majorBidi"/>
        </w:rPr>
      </w:pPr>
      <w:r w:rsidRPr="00EC305D">
        <w:rPr>
          <w:rFonts w:asciiTheme="majorBidi" w:hAnsiTheme="majorBidi" w:cstheme="majorBidi"/>
        </w:rPr>
        <w:t>2.</w:t>
      </w:r>
      <w:r w:rsidRPr="00EC305D">
        <w:rPr>
          <w:rFonts w:asciiTheme="majorBidi" w:hAnsiTheme="majorBidi" w:cstheme="majorBidi"/>
        </w:rPr>
        <w:tab/>
        <w:t>Apparatus</w:t>
      </w:r>
    </w:p>
    <w:p w:rsidR="00831FC4" w:rsidRPr="00EC305D" w:rsidRDefault="00831FC4" w:rsidP="00EC305D">
      <w:pPr>
        <w:pStyle w:val="Subclause"/>
        <w:ind w:left="1418" w:hanging="1418"/>
        <w:rPr>
          <w:rFonts w:asciiTheme="majorBidi" w:hAnsiTheme="majorBidi" w:cstheme="majorBidi"/>
        </w:rPr>
      </w:pPr>
      <w:r w:rsidRPr="00EC305D">
        <w:rPr>
          <w:rFonts w:asciiTheme="majorBidi" w:hAnsiTheme="majorBidi" w:cstheme="majorBidi"/>
        </w:rPr>
        <w:t>2.1.</w:t>
      </w:r>
      <w:r w:rsidRPr="00EC305D">
        <w:rPr>
          <w:rFonts w:asciiTheme="majorBidi" w:hAnsiTheme="majorBidi" w:cstheme="majorBidi"/>
        </w:rPr>
        <w:tab/>
        <w:t>General</w:t>
      </w:r>
    </w:p>
    <w:p w:rsidR="00831FC4" w:rsidRPr="00EC305D" w:rsidRDefault="00831FC4" w:rsidP="00EC305D">
      <w:pPr>
        <w:pStyle w:val="Subclause"/>
        <w:ind w:left="1418"/>
        <w:rPr>
          <w:rFonts w:asciiTheme="majorBidi" w:hAnsiTheme="majorBidi" w:cstheme="majorBidi"/>
        </w:rPr>
      </w:pPr>
      <w:r w:rsidRPr="00EC305D">
        <w:rPr>
          <w:rFonts w:asciiTheme="majorBidi" w:hAnsiTheme="majorBidi" w:cstheme="majorBidi"/>
        </w:rPr>
        <w:t>The apparatus shall consist of a light source, a holder for the test sample, a receiver unit with a photodetector and an indicating meter (see Figure 1), and means of eliminating the effects of extraneous light.</w:t>
      </w:r>
    </w:p>
    <w:p w:rsidR="00831FC4" w:rsidRPr="00EC305D" w:rsidRDefault="00831FC4" w:rsidP="00EC305D">
      <w:pPr>
        <w:pStyle w:val="Subclause"/>
        <w:ind w:left="1418"/>
        <w:rPr>
          <w:rFonts w:asciiTheme="majorBidi" w:hAnsiTheme="majorBidi" w:cstheme="majorBidi"/>
        </w:rPr>
      </w:pPr>
      <w:r w:rsidRPr="00EC305D">
        <w:rPr>
          <w:rFonts w:asciiTheme="majorBidi" w:hAnsiTheme="majorBidi" w:cstheme="majorBidi"/>
        </w:rPr>
        <w:t>The receiver may incorporate a light-integrating sphere to facilitate measuring the reflectance of non-flat (convex) mirrors (see Figure 2).</w:t>
      </w:r>
    </w:p>
    <w:p w:rsidR="00831FC4" w:rsidRPr="00EC305D" w:rsidRDefault="00831FC4" w:rsidP="00EC305D">
      <w:pPr>
        <w:pStyle w:val="Subclause"/>
        <w:ind w:left="1418" w:hanging="1418"/>
        <w:rPr>
          <w:rFonts w:asciiTheme="majorBidi" w:hAnsiTheme="majorBidi" w:cstheme="majorBidi"/>
        </w:rPr>
      </w:pPr>
      <w:r w:rsidRPr="00EC305D">
        <w:rPr>
          <w:rFonts w:asciiTheme="majorBidi" w:hAnsiTheme="majorBidi" w:cstheme="majorBidi"/>
        </w:rPr>
        <w:t>2.2.</w:t>
      </w:r>
      <w:r w:rsidRPr="00EC305D">
        <w:rPr>
          <w:rFonts w:asciiTheme="majorBidi" w:hAnsiTheme="majorBidi" w:cstheme="majorBidi"/>
        </w:rPr>
        <w:tab/>
        <w:t>Spectral characteristics of light source and receiver</w:t>
      </w:r>
    </w:p>
    <w:p w:rsidR="00831FC4" w:rsidRPr="00EC305D" w:rsidRDefault="00831FC4" w:rsidP="00EC305D">
      <w:pPr>
        <w:pStyle w:val="Subclause"/>
        <w:ind w:left="1418"/>
        <w:rPr>
          <w:rFonts w:asciiTheme="majorBidi" w:hAnsiTheme="majorBidi" w:cstheme="majorBidi"/>
        </w:rPr>
      </w:pPr>
      <w:r w:rsidRPr="00EC305D">
        <w:rPr>
          <w:rFonts w:asciiTheme="majorBidi" w:hAnsiTheme="majorBidi" w:cstheme="majorBidi"/>
        </w:rPr>
        <w:t>The light source shall consist of a CIE standard source A and associated optics to provide a near-collimated light beam. A voltage stabiliser is recommended in order to maintain a fixed lamp voltage during instrument operation.</w:t>
      </w:r>
    </w:p>
    <w:p w:rsidR="00831FC4" w:rsidRPr="00EC305D" w:rsidRDefault="00831FC4" w:rsidP="00EC305D">
      <w:pPr>
        <w:pStyle w:val="Subclause"/>
        <w:ind w:left="1418"/>
        <w:rPr>
          <w:rFonts w:asciiTheme="majorBidi" w:hAnsiTheme="majorBidi" w:cstheme="majorBidi"/>
        </w:rPr>
      </w:pPr>
      <w:r w:rsidRPr="00EC305D">
        <w:rPr>
          <w:rFonts w:asciiTheme="majorBidi" w:hAnsiTheme="majorBidi" w:cstheme="majorBidi"/>
        </w:rPr>
        <w:t>The receiver shall have a photodetector with a spectral response proportional to the photopic luminosity function of the CIE (1931) standard colorimetric observer (see table). Any other combination of illuminate-filter-receptor giving the overall equivalent of CIE standard illuminate A and photopic vision may be used. When an integrating sphere is used in the receiver, the interior surface of the sphere shall be coated with a matt (diffusive) spectrally non-selective white coating.</w:t>
      </w:r>
    </w:p>
    <w:p w:rsidR="00831FC4" w:rsidRPr="00EC305D" w:rsidRDefault="00831FC4" w:rsidP="00EC305D">
      <w:pPr>
        <w:pStyle w:val="Subclause"/>
        <w:ind w:left="1418" w:hanging="1418"/>
        <w:rPr>
          <w:rFonts w:asciiTheme="majorBidi" w:hAnsiTheme="majorBidi" w:cstheme="majorBidi"/>
        </w:rPr>
      </w:pPr>
      <w:r w:rsidRPr="00EC305D">
        <w:rPr>
          <w:rFonts w:asciiTheme="majorBidi" w:hAnsiTheme="majorBidi" w:cstheme="majorBidi"/>
        </w:rPr>
        <w:t>2.3.</w:t>
      </w:r>
      <w:r w:rsidRPr="00EC305D">
        <w:rPr>
          <w:rFonts w:asciiTheme="majorBidi" w:hAnsiTheme="majorBidi" w:cstheme="majorBidi"/>
        </w:rPr>
        <w:tab/>
        <w:t>Geometrical conditions</w:t>
      </w:r>
    </w:p>
    <w:p w:rsidR="00831FC4" w:rsidRPr="00EC305D" w:rsidRDefault="00831FC4" w:rsidP="00EC305D">
      <w:pPr>
        <w:pStyle w:val="Subclause"/>
        <w:ind w:left="1418"/>
        <w:rPr>
          <w:rFonts w:asciiTheme="majorBidi" w:hAnsiTheme="majorBidi" w:cstheme="majorBidi"/>
        </w:rPr>
      </w:pPr>
      <w:r w:rsidRPr="00EC305D">
        <w:rPr>
          <w:rFonts w:asciiTheme="majorBidi" w:hAnsiTheme="majorBidi" w:cstheme="majorBidi"/>
        </w:rPr>
        <w:t xml:space="preserve">The angle of the incident beam (Ɵ) should preferably be 0.44 ± 0.09 rad </w:t>
      </w:r>
      <w:r w:rsidRPr="00EC305D">
        <w:rPr>
          <w:rFonts w:asciiTheme="majorBidi" w:hAnsiTheme="majorBidi" w:cstheme="majorBidi"/>
        </w:rPr>
        <w:br/>
        <w:t xml:space="preserve">(25 ± 5°) from the perpendicular to the test surface and shall not exceed the upper limit of the tolerance (i.e. 0.53 rad or 30°). The axis of the receptor shall make an angle (Ɵ) with this perpendicular equal to that of the incident beam (see Figure 1). The incident beam upon arrival at the test surface shall have a diameter of not less than 13 mm (0.5 inch). The reflected beam shall not be wider than the sensitive area </w:t>
      </w:r>
      <w:r w:rsidRPr="00EC305D">
        <w:rPr>
          <w:rFonts w:asciiTheme="majorBidi" w:hAnsiTheme="majorBidi" w:cstheme="majorBidi"/>
        </w:rPr>
        <w:lastRenderedPageBreak/>
        <w:t>of the photodetector, shall not cover less than 50 per cent of such area, and as nearly as possible shall cover the same area segment as used during instrument calibration.</w:t>
      </w:r>
    </w:p>
    <w:p w:rsidR="00831FC4" w:rsidRPr="00EC305D" w:rsidRDefault="00831FC4" w:rsidP="00EC305D">
      <w:pPr>
        <w:pStyle w:val="Subclause"/>
        <w:ind w:left="1418"/>
        <w:rPr>
          <w:rFonts w:asciiTheme="majorBidi" w:hAnsiTheme="majorBidi" w:cstheme="majorBidi"/>
        </w:rPr>
      </w:pPr>
      <w:r w:rsidRPr="00EC305D">
        <w:rPr>
          <w:rFonts w:asciiTheme="majorBidi" w:hAnsiTheme="majorBidi" w:cstheme="majorBidi"/>
        </w:rPr>
        <w:t>When an integrating sphere is used in the receiver section, the sphere shall have a minimum diameter of 127 mm (5 inch). The sample and incident beam apertures in the sphere wall shall be of such a size as to admit the entire incident and reflected light beams. The photodetector shall be so located as not to receive direct light from either the incident or the reflected beam.</w:t>
      </w:r>
    </w:p>
    <w:p w:rsidR="00831FC4" w:rsidRPr="00EC305D" w:rsidRDefault="00831FC4" w:rsidP="00EC305D">
      <w:pPr>
        <w:pStyle w:val="Subclause"/>
        <w:ind w:left="1418" w:hanging="1418"/>
        <w:rPr>
          <w:rFonts w:asciiTheme="majorBidi" w:hAnsiTheme="majorBidi" w:cstheme="majorBidi"/>
        </w:rPr>
      </w:pPr>
      <w:r w:rsidRPr="00EC305D">
        <w:rPr>
          <w:rFonts w:asciiTheme="majorBidi" w:hAnsiTheme="majorBidi" w:cstheme="majorBidi"/>
        </w:rPr>
        <w:t>2.4.</w:t>
      </w:r>
      <w:r w:rsidRPr="00EC305D">
        <w:rPr>
          <w:rFonts w:asciiTheme="majorBidi" w:hAnsiTheme="majorBidi" w:cstheme="majorBidi"/>
        </w:rPr>
        <w:tab/>
        <w:t>Electrical characteristics of the photodetector-indicator unit</w:t>
      </w:r>
    </w:p>
    <w:p w:rsidR="00831FC4" w:rsidRPr="00EC305D" w:rsidRDefault="00831FC4" w:rsidP="00EC305D">
      <w:pPr>
        <w:pStyle w:val="Subclause"/>
        <w:ind w:left="1418"/>
        <w:rPr>
          <w:rFonts w:asciiTheme="majorBidi" w:hAnsiTheme="majorBidi" w:cstheme="majorBidi"/>
        </w:rPr>
      </w:pPr>
      <w:r w:rsidRPr="00EC305D">
        <w:rPr>
          <w:rFonts w:asciiTheme="majorBidi" w:hAnsiTheme="majorBidi" w:cstheme="majorBidi"/>
        </w:rPr>
        <w:t>The photodetector output as read on the indicating meter shall be a linear function of the light intensity of the photosensitive area. Means (electrical and/or optical) shall be provided to facilitate zeroing and calibration adjustments. Such means shall not affect the linearity or the spectral characteristics of the instrument. The accuracy of the receptor indicator unit shall be within ±2 per cent of full scale, or ±10 per cent of the magnitude of the reading, whichever is the smaller.</w:t>
      </w:r>
    </w:p>
    <w:p w:rsidR="00831FC4" w:rsidRPr="00EC305D" w:rsidRDefault="00831FC4" w:rsidP="00EC305D">
      <w:pPr>
        <w:pStyle w:val="Subclause"/>
        <w:ind w:left="1418" w:hanging="1418"/>
        <w:rPr>
          <w:rFonts w:asciiTheme="majorBidi" w:hAnsiTheme="majorBidi" w:cstheme="majorBidi"/>
        </w:rPr>
      </w:pPr>
      <w:r w:rsidRPr="00EC305D">
        <w:rPr>
          <w:rFonts w:asciiTheme="majorBidi" w:hAnsiTheme="majorBidi" w:cstheme="majorBidi"/>
        </w:rPr>
        <w:t>2.5.</w:t>
      </w:r>
      <w:r w:rsidRPr="00EC305D">
        <w:rPr>
          <w:rFonts w:asciiTheme="majorBidi" w:hAnsiTheme="majorBidi" w:cstheme="majorBidi"/>
        </w:rPr>
        <w:tab/>
        <w:t>Sample holder</w:t>
      </w:r>
    </w:p>
    <w:p w:rsidR="00831FC4" w:rsidRPr="00EC305D" w:rsidRDefault="00831FC4" w:rsidP="00EC305D">
      <w:pPr>
        <w:pStyle w:val="Subclause"/>
        <w:ind w:left="1418"/>
        <w:rPr>
          <w:rFonts w:asciiTheme="majorBidi" w:hAnsiTheme="majorBidi" w:cstheme="majorBidi"/>
        </w:rPr>
      </w:pPr>
      <w:r w:rsidRPr="00EC305D">
        <w:rPr>
          <w:rFonts w:asciiTheme="majorBidi" w:hAnsiTheme="majorBidi" w:cstheme="majorBidi"/>
        </w:rPr>
        <w:t>The mechanism shall be capable of locating the test sample so that the axes of the source arm and receptor intersect at the reflecting surface. The reflecting surface may lie within or at either face of the mirror sample, depending on whether it is a first surface, second surface or prismatic "flip" type mirror.</w:t>
      </w:r>
    </w:p>
    <w:p w:rsidR="00831FC4" w:rsidRPr="002D469B" w:rsidRDefault="00831FC4" w:rsidP="00816ED5">
      <w:pPr>
        <w:pStyle w:val="Subclause"/>
        <w:ind w:left="1418" w:hanging="1418"/>
        <w:rPr>
          <w:rFonts w:asciiTheme="majorBidi" w:hAnsiTheme="majorBidi" w:cstheme="majorBidi"/>
        </w:rPr>
      </w:pPr>
      <w:r w:rsidRPr="002D469B">
        <w:rPr>
          <w:rFonts w:asciiTheme="majorBidi" w:hAnsiTheme="majorBidi" w:cstheme="majorBidi"/>
        </w:rPr>
        <w:t>3.</w:t>
      </w:r>
      <w:r w:rsidRPr="002D469B">
        <w:rPr>
          <w:rFonts w:asciiTheme="majorBidi" w:hAnsiTheme="majorBidi" w:cstheme="majorBidi"/>
        </w:rPr>
        <w:tab/>
        <w:t>Procedure</w:t>
      </w:r>
    </w:p>
    <w:p w:rsidR="00831FC4" w:rsidRPr="002D469B" w:rsidRDefault="00831FC4" w:rsidP="00816ED5">
      <w:pPr>
        <w:pStyle w:val="Subclause"/>
        <w:ind w:left="1418" w:hanging="1418"/>
        <w:rPr>
          <w:rFonts w:asciiTheme="majorBidi" w:hAnsiTheme="majorBidi" w:cstheme="majorBidi"/>
        </w:rPr>
      </w:pPr>
      <w:r w:rsidRPr="002D469B">
        <w:rPr>
          <w:rFonts w:asciiTheme="majorBidi" w:hAnsiTheme="majorBidi" w:cstheme="majorBidi"/>
        </w:rPr>
        <w:t>3.1.</w:t>
      </w:r>
      <w:r w:rsidRPr="002D469B">
        <w:rPr>
          <w:rFonts w:asciiTheme="majorBidi" w:hAnsiTheme="majorBidi" w:cstheme="majorBidi"/>
        </w:rPr>
        <w:tab/>
        <w:t>Direct calibration method</w:t>
      </w:r>
    </w:p>
    <w:p w:rsidR="00831FC4" w:rsidRPr="002D469B" w:rsidRDefault="00831FC4" w:rsidP="00816ED5">
      <w:pPr>
        <w:pStyle w:val="Subclause"/>
        <w:ind w:left="1418"/>
        <w:rPr>
          <w:rFonts w:asciiTheme="majorBidi" w:hAnsiTheme="majorBidi" w:cstheme="majorBidi"/>
        </w:rPr>
      </w:pPr>
      <w:r w:rsidRPr="002D469B">
        <w:rPr>
          <w:rFonts w:asciiTheme="majorBidi" w:hAnsiTheme="majorBidi" w:cstheme="majorBidi"/>
        </w:rPr>
        <w:t>In the direct calibration method, air is used as the reference standard. This method is applicable for those instruments, which are so constructed as to permit calibration at the 100 per cent point by swinging the receiver to a position directly on the axis of the light source (see Figure 1).</w:t>
      </w:r>
    </w:p>
    <w:p w:rsidR="00831FC4" w:rsidRPr="002D469B" w:rsidRDefault="00831FC4" w:rsidP="00816ED5">
      <w:pPr>
        <w:pStyle w:val="Subclause"/>
        <w:ind w:left="1418"/>
        <w:rPr>
          <w:rFonts w:asciiTheme="majorBidi" w:hAnsiTheme="majorBidi" w:cstheme="majorBidi"/>
        </w:rPr>
      </w:pPr>
      <w:r w:rsidRPr="002D469B">
        <w:rPr>
          <w:rFonts w:asciiTheme="majorBidi" w:hAnsiTheme="majorBidi" w:cstheme="majorBidi"/>
        </w:rPr>
        <w:t>It may be desired in some cases (such as when measuring low-reflectivity surfaces) to use an intermediate calibration point (between 0 and 100 per cent on the scale) with this method. In these cases, a neutral density filter of known transmittance shall be inserted in the optical path, and the calibration control shall then be adjusted until the meter reads the percentage transmission of the neutral density filter. This filter shall be removed before reflectivity measurements are performed.</w:t>
      </w:r>
    </w:p>
    <w:p w:rsidR="00831FC4" w:rsidRPr="002D469B" w:rsidRDefault="00831FC4" w:rsidP="00816ED5">
      <w:pPr>
        <w:pStyle w:val="Subclause"/>
        <w:ind w:left="1418" w:hanging="1418"/>
        <w:rPr>
          <w:rFonts w:asciiTheme="majorBidi" w:hAnsiTheme="majorBidi" w:cstheme="majorBidi"/>
        </w:rPr>
      </w:pPr>
      <w:r w:rsidRPr="002D469B">
        <w:rPr>
          <w:rFonts w:asciiTheme="majorBidi" w:hAnsiTheme="majorBidi" w:cstheme="majorBidi"/>
        </w:rPr>
        <w:t>3.2.</w:t>
      </w:r>
      <w:r w:rsidRPr="002D469B">
        <w:rPr>
          <w:rFonts w:asciiTheme="majorBidi" w:hAnsiTheme="majorBidi" w:cstheme="majorBidi"/>
        </w:rPr>
        <w:tab/>
        <w:t>Indirect calibration method</w:t>
      </w:r>
    </w:p>
    <w:p w:rsidR="00831FC4" w:rsidRPr="002D469B" w:rsidRDefault="00831FC4" w:rsidP="00816ED5">
      <w:pPr>
        <w:pStyle w:val="Subclause"/>
        <w:ind w:left="1418"/>
        <w:rPr>
          <w:rFonts w:asciiTheme="majorBidi" w:hAnsiTheme="majorBidi" w:cstheme="majorBidi"/>
        </w:rPr>
      </w:pPr>
      <w:r w:rsidRPr="002D469B">
        <w:rPr>
          <w:rFonts w:asciiTheme="majorBidi" w:hAnsiTheme="majorBidi" w:cstheme="majorBidi"/>
        </w:rPr>
        <w:t>The indirect calibration method is applicable in the case of instruments with fixed source and receiver geometry. A properly calibrated and maintained reflectance standard is required. This reference standard should preferably be a flat mirror with a reflectance value as near as possible to that of the test samples.</w:t>
      </w:r>
    </w:p>
    <w:p w:rsidR="00831FC4" w:rsidRPr="002D469B" w:rsidRDefault="00831FC4" w:rsidP="00816ED5">
      <w:pPr>
        <w:pStyle w:val="Subclause"/>
        <w:ind w:left="1418" w:hanging="1418"/>
        <w:rPr>
          <w:rFonts w:asciiTheme="majorBidi" w:hAnsiTheme="majorBidi" w:cstheme="majorBidi"/>
        </w:rPr>
      </w:pPr>
      <w:r w:rsidRPr="002D469B">
        <w:rPr>
          <w:rFonts w:asciiTheme="majorBidi" w:hAnsiTheme="majorBidi" w:cstheme="majorBidi"/>
        </w:rPr>
        <w:t>3.3.</w:t>
      </w:r>
      <w:r w:rsidRPr="002D469B">
        <w:rPr>
          <w:rFonts w:asciiTheme="majorBidi" w:hAnsiTheme="majorBidi" w:cstheme="majorBidi"/>
        </w:rPr>
        <w:tab/>
        <w:t>Flat mirror measurement</w:t>
      </w:r>
    </w:p>
    <w:p w:rsidR="00831FC4" w:rsidRPr="002D469B" w:rsidRDefault="00831FC4" w:rsidP="00816ED5">
      <w:pPr>
        <w:pStyle w:val="Subclause"/>
        <w:ind w:left="1418"/>
        <w:rPr>
          <w:rFonts w:asciiTheme="majorBidi" w:hAnsiTheme="majorBidi" w:cstheme="majorBidi"/>
        </w:rPr>
      </w:pPr>
      <w:r w:rsidRPr="002D469B">
        <w:rPr>
          <w:rFonts w:asciiTheme="majorBidi" w:hAnsiTheme="majorBidi" w:cstheme="majorBidi"/>
        </w:rPr>
        <w:t>The reflectance of flat mirror samples can be measured on instruments employing either the direct or the indirect calibration method. The reflectance value is read directly from the indicating meter.</w:t>
      </w:r>
    </w:p>
    <w:p w:rsidR="00831FC4" w:rsidRPr="002D469B" w:rsidRDefault="00831FC4" w:rsidP="00816ED5">
      <w:pPr>
        <w:pStyle w:val="Subclause"/>
        <w:ind w:left="1418" w:hanging="1418"/>
        <w:rPr>
          <w:rFonts w:asciiTheme="majorBidi" w:hAnsiTheme="majorBidi" w:cstheme="majorBidi"/>
        </w:rPr>
      </w:pPr>
      <w:r w:rsidRPr="002D469B">
        <w:rPr>
          <w:rFonts w:asciiTheme="majorBidi" w:hAnsiTheme="majorBidi" w:cstheme="majorBidi"/>
        </w:rPr>
        <w:t>3.4.</w:t>
      </w:r>
      <w:r w:rsidRPr="002D469B">
        <w:rPr>
          <w:rFonts w:asciiTheme="majorBidi" w:hAnsiTheme="majorBidi" w:cstheme="majorBidi"/>
        </w:rPr>
        <w:tab/>
        <w:t>Non-flat (convex) mirror measurement</w:t>
      </w:r>
    </w:p>
    <w:p w:rsidR="00816ED5" w:rsidRDefault="00831FC4" w:rsidP="00816ED5">
      <w:pPr>
        <w:pStyle w:val="Subclause"/>
        <w:ind w:left="1418"/>
        <w:rPr>
          <w:rFonts w:asciiTheme="majorBidi" w:hAnsiTheme="majorBidi" w:cstheme="majorBidi"/>
          <w:noProof/>
        </w:rPr>
      </w:pPr>
      <w:r w:rsidRPr="002D469B">
        <w:rPr>
          <w:rFonts w:asciiTheme="majorBidi" w:hAnsiTheme="majorBidi" w:cstheme="majorBidi"/>
        </w:rPr>
        <w:t>Measurement of the reflectance of non-flat (convex) mirrors requires the use of instruments which incorporate an integrating sphere in the receiver unit (see Figure 2). If the instrument-indicating meter indicates n</w:t>
      </w:r>
      <w:r w:rsidRPr="00816ED5">
        <w:rPr>
          <w:rFonts w:asciiTheme="majorBidi" w:hAnsiTheme="majorBidi" w:cstheme="majorBidi"/>
        </w:rPr>
        <w:t xml:space="preserve">e </w:t>
      </w:r>
      <w:r w:rsidRPr="002D469B">
        <w:rPr>
          <w:rFonts w:asciiTheme="majorBidi" w:hAnsiTheme="majorBidi" w:cstheme="majorBidi"/>
        </w:rPr>
        <w:t xml:space="preserve">divisions with a standard mirror of </w:t>
      </w:r>
      <w:r w:rsidRPr="002D469B">
        <w:rPr>
          <w:rFonts w:asciiTheme="majorBidi" w:hAnsiTheme="majorBidi" w:cstheme="majorBidi"/>
        </w:rPr>
        <w:lastRenderedPageBreak/>
        <w:t xml:space="preserve">E per cent reflectance, then, with a mirror of unknown reflectance, </w:t>
      </w:r>
      <w:proofErr w:type="spellStart"/>
      <w:r w:rsidRPr="002D469B">
        <w:rPr>
          <w:rFonts w:asciiTheme="majorBidi" w:hAnsiTheme="majorBidi" w:cstheme="majorBidi"/>
        </w:rPr>
        <w:t>n</w:t>
      </w:r>
      <w:r w:rsidRPr="00816ED5">
        <w:rPr>
          <w:rFonts w:asciiTheme="majorBidi" w:hAnsiTheme="majorBidi" w:cstheme="majorBidi"/>
        </w:rPr>
        <w:t>x</w:t>
      </w:r>
      <w:proofErr w:type="spellEnd"/>
      <w:r w:rsidRPr="00816ED5">
        <w:rPr>
          <w:rFonts w:asciiTheme="majorBidi" w:hAnsiTheme="majorBidi" w:cstheme="majorBidi"/>
        </w:rPr>
        <w:t xml:space="preserve"> </w:t>
      </w:r>
      <w:r w:rsidRPr="002D469B">
        <w:rPr>
          <w:rFonts w:asciiTheme="majorBidi" w:hAnsiTheme="majorBidi" w:cstheme="majorBidi"/>
        </w:rPr>
        <w:t>divisions will correspond to a reflectance of X per cent, in accordance with the formula:</w:t>
      </w:r>
    </w:p>
    <w:p w:rsidR="00816ED5" w:rsidRPr="00816ED5" w:rsidRDefault="00816ED5" w:rsidP="00816ED5">
      <w:pPr>
        <w:jc w:val="center"/>
        <w:rPr>
          <w:lang w:val="en-AU" w:eastAsia="en-AU"/>
        </w:rPr>
      </w:pPr>
      <w:r w:rsidRPr="009E3DFC">
        <w:rPr>
          <w:rFonts w:asciiTheme="majorBidi" w:hAnsiTheme="majorBidi" w:cstheme="majorBidi"/>
          <w:noProof/>
        </w:rPr>
        <w:drawing>
          <wp:inline distT="0" distB="0" distL="0" distR="0" wp14:anchorId="74446835" wp14:editId="7F5EAD2A">
            <wp:extent cx="533400" cy="381000"/>
            <wp:effectExtent l="0" t="0" r="0" b="0"/>
            <wp:docPr id="56" name="Picture 56" descr="start formula X equals E start fraction n subscript x over n subscript 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33400" cy="381000"/>
                    </a:xfrm>
                    <a:prstGeom prst="rect">
                      <a:avLst/>
                    </a:prstGeom>
                    <a:noFill/>
                    <a:ln>
                      <a:noFill/>
                    </a:ln>
                  </pic:spPr>
                </pic:pic>
              </a:graphicData>
            </a:graphic>
          </wp:inline>
        </w:drawing>
      </w:r>
    </w:p>
    <w:p w:rsidR="00816ED5" w:rsidRPr="00816ED5" w:rsidRDefault="00831FC4" w:rsidP="00816ED5">
      <w:pPr>
        <w:spacing w:after="120"/>
        <w:rPr>
          <w:sz w:val="24"/>
          <w:szCs w:val="24"/>
        </w:rPr>
      </w:pPr>
      <w:r w:rsidRPr="00816ED5">
        <w:rPr>
          <w:sz w:val="24"/>
          <w:szCs w:val="24"/>
        </w:rPr>
        <w:t>Figure 1</w:t>
      </w:r>
    </w:p>
    <w:p w:rsidR="00816ED5" w:rsidRDefault="00831FC4" w:rsidP="008418EE">
      <w:pPr>
        <w:spacing w:after="120"/>
        <w:rPr>
          <w:b/>
          <w:sz w:val="24"/>
          <w:szCs w:val="24"/>
        </w:rPr>
      </w:pPr>
      <w:r w:rsidRPr="00816ED5">
        <w:rPr>
          <w:b/>
          <w:sz w:val="24"/>
          <w:szCs w:val="24"/>
        </w:rPr>
        <w:t>Generalised reflectometer showing experimental set-ups for the two calibration methods</w:t>
      </w:r>
      <w:r w:rsidR="00816ED5">
        <w:rPr>
          <w:noProof/>
          <w:sz w:val="24"/>
          <w:szCs w:val="24"/>
          <w:lang w:val="en-AU" w:eastAsia="en-AU"/>
        </w:rPr>
        <w:drawing>
          <wp:inline distT="0" distB="0" distL="0" distR="0" wp14:anchorId="6E262475" wp14:editId="4851949D">
            <wp:extent cx="5372100" cy="4076700"/>
            <wp:effectExtent l="0" t="0" r="0" b="0"/>
            <wp:docPr id="2075044192" name="Picture 2075044192" descr="Diagram shows the experimental set up for the direct and indirect callibration methods" title="Figure 1 - Generalised reflectometer showing experimental set-ups for the two calibration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72100" cy="4076700"/>
                    </a:xfrm>
                    <a:prstGeom prst="rect">
                      <a:avLst/>
                    </a:prstGeom>
                    <a:noFill/>
                    <a:ln>
                      <a:noFill/>
                    </a:ln>
                  </pic:spPr>
                </pic:pic>
              </a:graphicData>
            </a:graphic>
          </wp:inline>
        </w:drawing>
      </w:r>
      <w:r w:rsidR="00816ED5">
        <w:rPr>
          <w:b/>
          <w:sz w:val="24"/>
          <w:szCs w:val="24"/>
        </w:rPr>
        <w:br w:type="page"/>
      </w:r>
    </w:p>
    <w:p w:rsidR="008418EE" w:rsidRDefault="00831FC4" w:rsidP="008418EE">
      <w:pPr>
        <w:spacing w:after="120"/>
        <w:rPr>
          <w:sz w:val="24"/>
          <w:szCs w:val="24"/>
        </w:rPr>
      </w:pPr>
      <w:bookmarkStart w:id="82" w:name="_MON_1088340465"/>
      <w:bookmarkStart w:id="83" w:name="_MON_1088399835"/>
      <w:bookmarkStart w:id="84" w:name="_MON_1088401566"/>
      <w:bookmarkStart w:id="85" w:name="_MON_1088401592"/>
      <w:bookmarkStart w:id="86" w:name="_MON_1088405963"/>
      <w:bookmarkStart w:id="87" w:name="_MON_1188639441"/>
      <w:bookmarkStart w:id="88" w:name="_MON_1390996071"/>
      <w:bookmarkStart w:id="89" w:name="_MON_1430308640"/>
      <w:bookmarkStart w:id="90" w:name="_MON_1430308693"/>
      <w:bookmarkStart w:id="91" w:name="_MON_1430308715"/>
      <w:bookmarkStart w:id="92" w:name="_MON_1088340381"/>
      <w:bookmarkEnd w:id="82"/>
      <w:bookmarkEnd w:id="83"/>
      <w:bookmarkEnd w:id="84"/>
      <w:bookmarkEnd w:id="85"/>
      <w:bookmarkEnd w:id="86"/>
      <w:bookmarkEnd w:id="87"/>
      <w:bookmarkEnd w:id="88"/>
      <w:bookmarkEnd w:id="89"/>
      <w:bookmarkEnd w:id="90"/>
      <w:bookmarkEnd w:id="91"/>
      <w:bookmarkEnd w:id="92"/>
      <w:r w:rsidRPr="00816ED5">
        <w:rPr>
          <w:sz w:val="24"/>
          <w:szCs w:val="24"/>
        </w:rPr>
        <w:lastRenderedPageBreak/>
        <w:t>Figure 2</w:t>
      </w:r>
    </w:p>
    <w:p w:rsidR="00816ED5" w:rsidRDefault="00831FC4" w:rsidP="008418EE">
      <w:pPr>
        <w:spacing w:after="120"/>
        <w:rPr>
          <w:b/>
          <w:sz w:val="24"/>
          <w:szCs w:val="24"/>
        </w:rPr>
      </w:pPr>
      <w:r w:rsidRPr="00816ED5">
        <w:rPr>
          <w:b/>
          <w:sz w:val="24"/>
          <w:szCs w:val="24"/>
        </w:rPr>
        <w:t>Generalised reflectometer, incorporating an integrating sphere in the receiver</w:t>
      </w:r>
      <w:r w:rsidR="00816ED5">
        <w:rPr>
          <w:noProof/>
          <w:lang w:val="en-AU" w:eastAsia="en-AU"/>
        </w:rPr>
        <w:drawing>
          <wp:inline distT="0" distB="0" distL="0" distR="0" wp14:anchorId="7CBF2B77" wp14:editId="4CF36BAA">
            <wp:extent cx="6120130" cy="3410585"/>
            <wp:effectExtent l="0" t="0" r="0" b="0"/>
            <wp:docPr id="57" name="Picture 57" descr="Diagram shows the set up for the generalised reflectometer" title="Figure 2 - Generalised reflectometer, incorporating an integrating sphere in the 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6120130" cy="3410585"/>
                    </a:xfrm>
                    <a:prstGeom prst="rect">
                      <a:avLst/>
                    </a:prstGeom>
                  </pic:spPr>
                </pic:pic>
              </a:graphicData>
            </a:graphic>
          </wp:inline>
        </w:drawing>
      </w:r>
      <w:r w:rsidR="00816ED5">
        <w:rPr>
          <w:b/>
          <w:sz w:val="24"/>
          <w:szCs w:val="24"/>
        </w:rPr>
        <w:br w:type="page"/>
      </w:r>
    </w:p>
    <w:p w:rsidR="00831FC4" w:rsidRPr="00816ED5" w:rsidRDefault="00831FC4" w:rsidP="00816ED5">
      <w:pPr>
        <w:spacing w:after="120"/>
        <w:ind w:left="567" w:hanging="567"/>
        <w:rPr>
          <w:sz w:val="24"/>
          <w:szCs w:val="24"/>
        </w:rPr>
      </w:pPr>
      <w:bookmarkStart w:id="93" w:name="_MON_1390996214"/>
      <w:bookmarkStart w:id="94" w:name="_MON_1088401881"/>
      <w:bookmarkStart w:id="95" w:name="_MON_1088402039"/>
      <w:bookmarkStart w:id="96" w:name="_MON_1088402602"/>
      <w:bookmarkStart w:id="97" w:name="_MON_1088403894"/>
      <w:bookmarkStart w:id="98" w:name="_MON_1188639516"/>
      <w:bookmarkStart w:id="99" w:name="_MON_1188639579"/>
      <w:bookmarkStart w:id="100" w:name="_MON_1188639586"/>
      <w:bookmarkEnd w:id="93"/>
      <w:bookmarkEnd w:id="94"/>
      <w:bookmarkEnd w:id="95"/>
      <w:bookmarkEnd w:id="96"/>
      <w:bookmarkEnd w:id="97"/>
      <w:bookmarkEnd w:id="98"/>
      <w:bookmarkEnd w:id="99"/>
      <w:bookmarkEnd w:id="100"/>
      <w:r w:rsidRPr="00816ED5">
        <w:rPr>
          <w:sz w:val="24"/>
          <w:szCs w:val="24"/>
        </w:rPr>
        <w:lastRenderedPageBreak/>
        <w:t>4.</w:t>
      </w:r>
      <w:r w:rsidRPr="00816ED5">
        <w:rPr>
          <w:sz w:val="24"/>
          <w:szCs w:val="24"/>
        </w:rPr>
        <w:tab/>
        <w:t xml:space="preserve">Spectral tristimulus values for the CIE 1931 standard </w:t>
      </w:r>
      <w:proofErr w:type="spellStart"/>
      <w:r w:rsidRPr="00816ED5">
        <w:rPr>
          <w:sz w:val="24"/>
          <w:szCs w:val="24"/>
        </w:rPr>
        <w:t>colormetric</w:t>
      </w:r>
      <w:proofErr w:type="spellEnd"/>
      <w:r w:rsidRPr="00816ED5">
        <w:rPr>
          <w:sz w:val="24"/>
          <w:szCs w:val="24"/>
        </w:rPr>
        <w:t xml:space="preserve"> observer2</w:t>
      </w:r>
      <w:r w:rsidRPr="00816ED5">
        <w:rPr>
          <w:sz w:val="24"/>
          <w:szCs w:val="24"/>
        </w:rPr>
        <w:footnoteReference w:id="13"/>
      </w:r>
    </w:p>
    <w:p w:rsidR="00816ED5" w:rsidRDefault="00831FC4" w:rsidP="00816ED5">
      <w:pPr>
        <w:spacing w:after="120"/>
        <w:ind w:left="567"/>
        <w:rPr>
          <w:sz w:val="24"/>
          <w:szCs w:val="24"/>
        </w:rPr>
      </w:pPr>
      <w:r w:rsidRPr="00816ED5">
        <w:rPr>
          <w:sz w:val="24"/>
          <w:szCs w:val="24"/>
        </w:rPr>
        <w:t>This table is taken from CIE publication 50 (45) (1970)</w:t>
      </w:r>
    </w:p>
    <w:tbl>
      <w:tblPr>
        <w:tblStyle w:val="TableGrid"/>
        <w:tblW w:w="0" w:type="auto"/>
        <w:jc w:val="center"/>
        <w:tblLook w:val="04A0" w:firstRow="1" w:lastRow="0" w:firstColumn="1" w:lastColumn="0" w:noHBand="0" w:noVBand="1"/>
        <w:tblDescription w:val="Table shows the spectral tristimulus values for the CIE 1931 standard colormetric observer and is taken from the CIE publication 50 (45) (1970)"/>
      </w:tblPr>
      <w:tblGrid>
        <w:gridCol w:w="2254"/>
        <w:gridCol w:w="2254"/>
        <w:gridCol w:w="2254"/>
        <w:gridCol w:w="2254"/>
      </w:tblGrid>
      <w:tr w:rsidR="00816ED5" w:rsidRPr="00E15721" w:rsidTr="005657D8">
        <w:trPr>
          <w:jc w:val="center"/>
        </w:trPr>
        <w:tc>
          <w:tcPr>
            <w:tcW w:w="2254" w:type="dxa"/>
            <w:tcBorders>
              <w:left w:val="nil"/>
              <w:bottom w:val="single" w:sz="4" w:space="0" w:color="auto"/>
            </w:tcBorders>
          </w:tcPr>
          <w:p w:rsidR="00816ED5" w:rsidRPr="00E15721" w:rsidRDefault="00816ED5" w:rsidP="005657D8">
            <w:pPr>
              <w:tabs>
                <w:tab w:val="left" w:pos="1755"/>
              </w:tabs>
              <w:jc w:val="center"/>
              <w:rPr>
                <w:sz w:val="24"/>
                <w:szCs w:val="24"/>
              </w:rPr>
            </w:pPr>
            <w:r w:rsidRPr="00E15721">
              <w:rPr>
                <w:sz w:val="24"/>
                <w:szCs w:val="24"/>
              </w:rPr>
              <w:t>λ</w:t>
            </w:r>
          </w:p>
          <w:p w:rsidR="00816ED5" w:rsidRPr="00E15721" w:rsidRDefault="00816ED5" w:rsidP="005657D8">
            <w:pPr>
              <w:tabs>
                <w:tab w:val="left" w:pos="1755"/>
              </w:tabs>
              <w:jc w:val="center"/>
              <w:rPr>
                <w:sz w:val="24"/>
                <w:szCs w:val="24"/>
              </w:rPr>
            </w:pPr>
            <w:r w:rsidRPr="00E15721">
              <w:rPr>
                <w:sz w:val="24"/>
                <w:szCs w:val="24"/>
              </w:rPr>
              <w:t>nm</w:t>
            </w:r>
          </w:p>
          <w:p w:rsidR="00816ED5" w:rsidRPr="00E15721" w:rsidRDefault="00816ED5" w:rsidP="005657D8">
            <w:pPr>
              <w:tabs>
                <w:tab w:val="left" w:pos="1755"/>
              </w:tabs>
              <w:rPr>
                <w:sz w:val="24"/>
                <w:szCs w:val="24"/>
              </w:rPr>
            </w:pPr>
          </w:p>
        </w:tc>
        <w:tc>
          <w:tcPr>
            <w:tcW w:w="2254" w:type="dxa"/>
            <w:tcBorders>
              <w:bottom w:val="single" w:sz="4" w:space="0" w:color="auto"/>
            </w:tcBorders>
          </w:tcPr>
          <w:p w:rsidR="00816ED5" w:rsidRPr="00E15721" w:rsidRDefault="00816ED5" w:rsidP="005657D8">
            <w:pPr>
              <w:tabs>
                <w:tab w:val="left" w:pos="1755"/>
              </w:tabs>
              <w:jc w:val="center"/>
              <w:rPr>
                <w:sz w:val="24"/>
                <w:szCs w:val="24"/>
              </w:rPr>
            </w:pPr>
            <w:r w:rsidRPr="00E15721">
              <w:rPr>
                <w:sz w:val="24"/>
                <w:szCs w:val="24"/>
              </w:rPr>
              <w:t>x̅ (λ)</w:t>
            </w:r>
          </w:p>
        </w:tc>
        <w:tc>
          <w:tcPr>
            <w:tcW w:w="2254" w:type="dxa"/>
            <w:tcBorders>
              <w:bottom w:val="single" w:sz="4" w:space="0" w:color="auto"/>
            </w:tcBorders>
          </w:tcPr>
          <w:p w:rsidR="00816ED5" w:rsidRPr="00E15721" w:rsidRDefault="00816ED5" w:rsidP="005657D8">
            <w:pPr>
              <w:tabs>
                <w:tab w:val="left" w:pos="1755"/>
              </w:tabs>
              <w:jc w:val="center"/>
              <w:rPr>
                <w:sz w:val="24"/>
                <w:szCs w:val="24"/>
              </w:rPr>
            </w:pPr>
            <w:r w:rsidRPr="00E15721">
              <w:rPr>
                <w:sz w:val="24"/>
                <w:szCs w:val="24"/>
              </w:rPr>
              <w:t>y̅ (λ)</w:t>
            </w:r>
          </w:p>
        </w:tc>
        <w:tc>
          <w:tcPr>
            <w:tcW w:w="2254" w:type="dxa"/>
            <w:tcBorders>
              <w:bottom w:val="single" w:sz="4" w:space="0" w:color="auto"/>
              <w:right w:val="nil"/>
            </w:tcBorders>
          </w:tcPr>
          <w:p w:rsidR="00816ED5" w:rsidRPr="00E15721" w:rsidRDefault="00816ED5" w:rsidP="005657D8">
            <w:pPr>
              <w:tabs>
                <w:tab w:val="left" w:pos="1755"/>
              </w:tabs>
              <w:jc w:val="center"/>
              <w:rPr>
                <w:sz w:val="24"/>
                <w:szCs w:val="24"/>
              </w:rPr>
            </w:pPr>
            <w:r w:rsidRPr="00E15721">
              <w:rPr>
                <w:sz w:val="24"/>
                <w:szCs w:val="24"/>
              </w:rPr>
              <w:t>z̅ (λ)</w:t>
            </w:r>
          </w:p>
        </w:tc>
      </w:tr>
      <w:tr w:rsidR="00816ED5" w:rsidRPr="00E15721" w:rsidTr="005657D8">
        <w:trPr>
          <w:jc w:val="center"/>
        </w:trPr>
        <w:tc>
          <w:tcPr>
            <w:tcW w:w="2254" w:type="dxa"/>
            <w:tcBorders>
              <w:left w:val="nil"/>
              <w:bottom w:val="nil"/>
            </w:tcBorders>
          </w:tcPr>
          <w:p w:rsidR="00816ED5" w:rsidRPr="00E15721" w:rsidRDefault="00816ED5" w:rsidP="005657D8">
            <w:pPr>
              <w:tabs>
                <w:tab w:val="left" w:pos="1755"/>
              </w:tabs>
              <w:jc w:val="center"/>
              <w:rPr>
                <w:sz w:val="24"/>
                <w:szCs w:val="24"/>
              </w:rPr>
            </w:pPr>
          </w:p>
          <w:p w:rsidR="00816ED5" w:rsidRPr="00E15721" w:rsidRDefault="00816ED5" w:rsidP="005657D8">
            <w:pPr>
              <w:tabs>
                <w:tab w:val="left" w:pos="1755"/>
              </w:tabs>
              <w:jc w:val="center"/>
              <w:rPr>
                <w:sz w:val="24"/>
                <w:szCs w:val="24"/>
              </w:rPr>
            </w:pPr>
            <w:r w:rsidRPr="00E15721">
              <w:rPr>
                <w:sz w:val="24"/>
                <w:szCs w:val="24"/>
              </w:rPr>
              <w:t>380</w:t>
            </w:r>
          </w:p>
        </w:tc>
        <w:tc>
          <w:tcPr>
            <w:tcW w:w="2254" w:type="dxa"/>
            <w:tcBorders>
              <w:bottom w:val="nil"/>
            </w:tcBorders>
          </w:tcPr>
          <w:p w:rsidR="00816ED5" w:rsidRPr="00E15721" w:rsidRDefault="00816ED5" w:rsidP="005657D8">
            <w:pPr>
              <w:tabs>
                <w:tab w:val="left" w:pos="1755"/>
              </w:tabs>
              <w:jc w:val="center"/>
              <w:rPr>
                <w:sz w:val="24"/>
                <w:szCs w:val="24"/>
              </w:rPr>
            </w:pPr>
          </w:p>
          <w:p w:rsidR="00816ED5" w:rsidRPr="00E15721" w:rsidRDefault="00816ED5" w:rsidP="005657D8">
            <w:pPr>
              <w:tabs>
                <w:tab w:val="left" w:pos="1755"/>
              </w:tabs>
              <w:jc w:val="center"/>
              <w:rPr>
                <w:sz w:val="24"/>
                <w:szCs w:val="24"/>
              </w:rPr>
            </w:pPr>
            <w:r w:rsidRPr="00E15721">
              <w:rPr>
                <w:sz w:val="24"/>
                <w:szCs w:val="24"/>
              </w:rPr>
              <w:t>0.001 4</w:t>
            </w:r>
          </w:p>
        </w:tc>
        <w:tc>
          <w:tcPr>
            <w:tcW w:w="2254" w:type="dxa"/>
            <w:tcBorders>
              <w:bottom w:val="nil"/>
            </w:tcBorders>
          </w:tcPr>
          <w:p w:rsidR="00816ED5" w:rsidRPr="00E15721" w:rsidRDefault="00816ED5" w:rsidP="005657D8">
            <w:pPr>
              <w:tabs>
                <w:tab w:val="left" w:pos="1755"/>
              </w:tabs>
              <w:jc w:val="center"/>
              <w:rPr>
                <w:sz w:val="24"/>
                <w:szCs w:val="24"/>
              </w:rPr>
            </w:pPr>
          </w:p>
          <w:p w:rsidR="00816ED5" w:rsidRPr="00E15721" w:rsidRDefault="00816ED5" w:rsidP="005657D8">
            <w:pPr>
              <w:tabs>
                <w:tab w:val="left" w:pos="1755"/>
              </w:tabs>
              <w:jc w:val="center"/>
              <w:rPr>
                <w:sz w:val="24"/>
                <w:szCs w:val="24"/>
              </w:rPr>
            </w:pPr>
            <w:r w:rsidRPr="00E15721">
              <w:rPr>
                <w:sz w:val="24"/>
                <w:szCs w:val="24"/>
              </w:rPr>
              <w:t>0.000 0</w:t>
            </w:r>
          </w:p>
        </w:tc>
        <w:tc>
          <w:tcPr>
            <w:tcW w:w="2254" w:type="dxa"/>
            <w:tcBorders>
              <w:bottom w:val="nil"/>
              <w:right w:val="nil"/>
            </w:tcBorders>
          </w:tcPr>
          <w:p w:rsidR="00816ED5" w:rsidRPr="00E15721" w:rsidRDefault="00816ED5" w:rsidP="005657D8">
            <w:pPr>
              <w:tabs>
                <w:tab w:val="left" w:pos="1755"/>
              </w:tabs>
              <w:jc w:val="center"/>
              <w:rPr>
                <w:sz w:val="24"/>
                <w:szCs w:val="24"/>
              </w:rPr>
            </w:pPr>
          </w:p>
          <w:p w:rsidR="00816ED5" w:rsidRPr="00E15721" w:rsidRDefault="00816ED5" w:rsidP="005657D8">
            <w:pPr>
              <w:tabs>
                <w:tab w:val="left" w:pos="1755"/>
              </w:tabs>
              <w:jc w:val="center"/>
              <w:rPr>
                <w:sz w:val="24"/>
                <w:szCs w:val="24"/>
              </w:rPr>
            </w:pPr>
            <w:r w:rsidRPr="00E15721">
              <w:rPr>
                <w:sz w:val="24"/>
                <w:szCs w:val="24"/>
              </w:rPr>
              <w:t>0.006 5</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390</w:t>
            </w:r>
          </w:p>
          <w:p w:rsidR="00816ED5" w:rsidRPr="00E15721" w:rsidRDefault="00816ED5" w:rsidP="005657D8">
            <w:pPr>
              <w:tabs>
                <w:tab w:val="left" w:pos="1755"/>
              </w:tabs>
              <w:jc w:val="center"/>
              <w:rPr>
                <w:sz w:val="24"/>
                <w:szCs w:val="24"/>
              </w:rPr>
            </w:pP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0.004 2</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0.000 1</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0.020 1</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400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0.014 3</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0.000 4</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0.067 9</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410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0.043 5</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0.001 2</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0.207 4</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420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0.134 4</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0.0040</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0.645 6</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430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0.283 9</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0.011 6</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1.385 6</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440</w:t>
            </w:r>
          </w:p>
          <w:p w:rsidR="00816ED5" w:rsidRPr="00E15721" w:rsidRDefault="00816ED5" w:rsidP="005657D8">
            <w:pPr>
              <w:tabs>
                <w:tab w:val="left" w:pos="1755"/>
              </w:tabs>
              <w:jc w:val="center"/>
              <w:rPr>
                <w:sz w:val="24"/>
                <w:szCs w:val="24"/>
              </w:rPr>
            </w:pP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0.348 3</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0.023 0</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1.747 1</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450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0.336 2</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0.038 0</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1.772 1</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460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0.290 8</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0.060 0</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1.669 2</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470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0.195 4</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0.091 0</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1.287 6</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480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0.095 6</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0.139 0</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0.813 0</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490</w:t>
            </w:r>
          </w:p>
          <w:p w:rsidR="00816ED5" w:rsidRPr="00E15721" w:rsidRDefault="00816ED5" w:rsidP="005657D8">
            <w:pPr>
              <w:tabs>
                <w:tab w:val="left" w:pos="1755"/>
              </w:tabs>
              <w:jc w:val="center"/>
              <w:rPr>
                <w:sz w:val="24"/>
                <w:szCs w:val="24"/>
              </w:rPr>
            </w:pP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0.032 0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0.208 0</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0.465 2</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500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0.004 9</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0.323 0</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0.272 0</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510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0.009 3</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0.503 0</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0.158 2</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520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0.063 3</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0.710 0</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0.078 2</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530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0.165 5</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0.862 0</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0.042 0</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540</w:t>
            </w:r>
          </w:p>
          <w:p w:rsidR="00816ED5" w:rsidRPr="00E15721" w:rsidRDefault="00816ED5" w:rsidP="005657D8">
            <w:pPr>
              <w:tabs>
                <w:tab w:val="left" w:pos="1755"/>
              </w:tabs>
              <w:jc w:val="center"/>
              <w:rPr>
                <w:sz w:val="24"/>
                <w:szCs w:val="24"/>
              </w:rPr>
            </w:pP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0.290 4</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0.954 0</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0.020 3</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550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0.433 4</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0.995 0</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0.008 7</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560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0.594 5</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0.995 0</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0.003 9</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570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0.762 1</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0.952 0</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0.002 1</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580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0.916 3</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0.870 0</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0.001 7</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590</w:t>
            </w:r>
          </w:p>
          <w:p w:rsidR="00816ED5" w:rsidRPr="00E15721" w:rsidRDefault="00816ED5" w:rsidP="005657D8">
            <w:pPr>
              <w:tabs>
                <w:tab w:val="left" w:pos="1755"/>
              </w:tabs>
              <w:jc w:val="center"/>
              <w:rPr>
                <w:sz w:val="24"/>
                <w:szCs w:val="24"/>
              </w:rPr>
            </w:pP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1.026 3</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0.757 0</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0.001 1</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600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1.062 2</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0.631 0</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0.000 8</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610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1.002 6</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0.503 0</w:t>
            </w:r>
          </w:p>
        </w:tc>
        <w:tc>
          <w:tcPr>
            <w:tcW w:w="2254" w:type="dxa"/>
            <w:tcBorders>
              <w:top w:val="nil"/>
              <w:bottom w:val="nil"/>
              <w:right w:val="nil"/>
            </w:tcBorders>
          </w:tcPr>
          <w:p w:rsidR="00816ED5" w:rsidRPr="00E15721" w:rsidRDefault="00816ED5" w:rsidP="005657D8">
            <w:pPr>
              <w:jc w:val="center"/>
              <w:rPr>
                <w:sz w:val="24"/>
                <w:szCs w:val="24"/>
              </w:rPr>
            </w:pPr>
            <w:r w:rsidRPr="00E15721">
              <w:rPr>
                <w:sz w:val="24"/>
                <w:szCs w:val="24"/>
              </w:rPr>
              <w:t>0.000 0</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620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0.854 4</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0.381 0</w:t>
            </w:r>
          </w:p>
        </w:tc>
        <w:tc>
          <w:tcPr>
            <w:tcW w:w="2254" w:type="dxa"/>
            <w:tcBorders>
              <w:top w:val="nil"/>
              <w:bottom w:val="nil"/>
              <w:right w:val="nil"/>
            </w:tcBorders>
          </w:tcPr>
          <w:p w:rsidR="00816ED5" w:rsidRPr="00E15721" w:rsidRDefault="00816ED5" w:rsidP="005657D8">
            <w:pPr>
              <w:jc w:val="center"/>
              <w:rPr>
                <w:sz w:val="24"/>
                <w:szCs w:val="24"/>
              </w:rPr>
            </w:pPr>
            <w:r w:rsidRPr="00E15721">
              <w:rPr>
                <w:sz w:val="24"/>
                <w:szCs w:val="24"/>
              </w:rPr>
              <w:t>0.000 0</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630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0.642 4</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0.265 0</w:t>
            </w:r>
          </w:p>
        </w:tc>
        <w:tc>
          <w:tcPr>
            <w:tcW w:w="2254" w:type="dxa"/>
            <w:tcBorders>
              <w:top w:val="nil"/>
              <w:bottom w:val="nil"/>
              <w:right w:val="nil"/>
            </w:tcBorders>
          </w:tcPr>
          <w:p w:rsidR="00816ED5" w:rsidRPr="00E15721" w:rsidRDefault="00816ED5" w:rsidP="005657D8">
            <w:pPr>
              <w:jc w:val="center"/>
              <w:rPr>
                <w:sz w:val="24"/>
                <w:szCs w:val="24"/>
              </w:rPr>
            </w:pPr>
            <w:r w:rsidRPr="00E15721">
              <w:rPr>
                <w:sz w:val="24"/>
                <w:szCs w:val="24"/>
              </w:rPr>
              <w:t>0.000 0</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640</w:t>
            </w:r>
          </w:p>
          <w:p w:rsidR="00816ED5" w:rsidRPr="00E15721" w:rsidRDefault="00816ED5" w:rsidP="005657D8">
            <w:pPr>
              <w:tabs>
                <w:tab w:val="left" w:pos="1755"/>
              </w:tabs>
              <w:jc w:val="center"/>
              <w:rPr>
                <w:sz w:val="24"/>
                <w:szCs w:val="24"/>
              </w:rPr>
            </w:pP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0.447 9</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0.175 0</w:t>
            </w:r>
          </w:p>
        </w:tc>
        <w:tc>
          <w:tcPr>
            <w:tcW w:w="2254" w:type="dxa"/>
            <w:tcBorders>
              <w:top w:val="nil"/>
              <w:bottom w:val="nil"/>
              <w:right w:val="nil"/>
            </w:tcBorders>
          </w:tcPr>
          <w:p w:rsidR="00816ED5" w:rsidRPr="00E15721" w:rsidRDefault="00816ED5" w:rsidP="005657D8">
            <w:pPr>
              <w:jc w:val="center"/>
              <w:rPr>
                <w:sz w:val="24"/>
                <w:szCs w:val="24"/>
              </w:rPr>
            </w:pPr>
            <w:r w:rsidRPr="00E15721">
              <w:rPr>
                <w:sz w:val="24"/>
                <w:szCs w:val="24"/>
              </w:rPr>
              <w:t>0.000 0</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650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0.283 5</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0.107 0</w:t>
            </w:r>
          </w:p>
        </w:tc>
        <w:tc>
          <w:tcPr>
            <w:tcW w:w="2254" w:type="dxa"/>
            <w:tcBorders>
              <w:top w:val="nil"/>
              <w:bottom w:val="nil"/>
              <w:right w:val="nil"/>
            </w:tcBorders>
          </w:tcPr>
          <w:p w:rsidR="00816ED5" w:rsidRPr="00E15721" w:rsidRDefault="00816ED5" w:rsidP="005657D8">
            <w:pPr>
              <w:jc w:val="center"/>
              <w:rPr>
                <w:sz w:val="24"/>
                <w:szCs w:val="24"/>
              </w:rPr>
            </w:pPr>
            <w:r w:rsidRPr="00E15721">
              <w:rPr>
                <w:sz w:val="24"/>
                <w:szCs w:val="24"/>
              </w:rPr>
              <w:t>0.000 0</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660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0.164 9</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0.061 0</w:t>
            </w:r>
          </w:p>
        </w:tc>
        <w:tc>
          <w:tcPr>
            <w:tcW w:w="2254" w:type="dxa"/>
            <w:tcBorders>
              <w:top w:val="nil"/>
              <w:bottom w:val="nil"/>
              <w:right w:val="nil"/>
            </w:tcBorders>
          </w:tcPr>
          <w:p w:rsidR="00816ED5" w:rsidRPr="00E15721" w:rsidRDefault="00816ED5" w:rsidP="005657D8">
            <w:pPr>
              <w:jc w:val="center"/>
              <w:rPr>
                <w:sz w:val="24"/>
                <w:szCs w:val="24"/>
              </w:rPr>
            </w:pPr>
            <w:r w:rsidRPr="00E15721">
              <w:rPr>
                <w:sz w:val="24"/>
                <w:szCs w:val="24"/>
              </w:rPr>
              <w:t>0.000 0</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670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0.087 4</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0.032 0</w:t>
            </w:r>
          </w:p>
        </w:tc>
        <w:tc>
          <w:tcPr>
            <w:tcW w:w="2254" w:type="dxa"/>
            <w:tcBorders>
              <w:top w:val="nil"/>
              <w:bottom w:val="nil"/>
              <w:right w:val="nil"/>
            </w:tcBorders>
          </w:tcPr>
          <w:p w:rsidR="00816ED5" w:rsidRPr="00E15721" w:rsidRDefault="00816ED5" w:rsidP="005657D8">
            <w:pPr>
              <w:jc w:val="center"/>
              <w:rPr>
                <w:sz w:val="24"/>
                <w:szCs w:val="24"/>
              </w:rPr>
            </w:pPr>
            <w:r w:rsidRPr="00E15721">
              <w:rPr>
                <w:sz w:val="24"/>
                <w:szCs w:val="24"/>
              </w:rPr>
              <w:t>0.000 0</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680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0.046 8</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0.017 0</w:t>
            </w:r>
          </w:p>
        </w:tc>
        <w:tc>
          <w:tcPr>
            <w:tcW w:w="2254" w:type="dxa"/>
            <w:tcBorders>
              <w:top w:val="nil"/>
              <w:bottom w:val="nil"/>
              <w:right w:val="nil"/>
            </w:tcBorders>
          </w:tcPr>
          <w:p w:rsidR="00816ED5" w:rsidRPr="00E15721" w:rsidRDefault="00816ED5" w:rsidP="005657D8">
            <w:pPr>
              <w:jc w:val="center"/>
              <w:rPr>
                <w:sz w:val="24"/>
                <w:szCs w:val="24"/>
              </w:rPr>
            </w:pPr>
            <w:r w:rsidRPr="00E15721">
              <w:rPr>
                <w:sz w:val="24"/>
                <w:szCs w:val="24"/>
              </w:rPr>
              <w:t>0.000 0</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690</w:t>
            </w:r>
          </w:p>
          <w:p w:rsidR="00816ED5" w:rsidRPr="00E15721" w:rsidRDefault="00816ED5" w:rsidP="005657D8">
            <w:pPr>
              <w:tabs>
                <w:tab w:val="left" w:pos="1755"/>
              </w:tabs>
              <w:jc w:val="center"/>
              <w:rPr>
                <w:sz w:val="24"/>
                <w:szCs w:val="24"/>
              </w:rPr>
            </w:pP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0.227 0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0.008 2</w:t>
            </w:r>
          </w:p>
        </w:tc>
        <w:tc>
          <w:tcPr>
            <w:tcW w:w="2254" w:type="dxa"/>
            <w:tcBorders>
              <w:top w:val="nil"/>
              <w:bottom w:val="nil"/>
              <w:right w:val="nil"/>
            </w:tcBorders>
          </w:tcPr>
          <w:p w:rsidR="00816ED5" w:rsidRPr="00E15721" w:rsidRDefault="00816ED5" w:rsidP="005657D8">
            <w:pPr>
              <w:jc w:val="center"/>
              <w:rPr>
                <w:sz w:val="24"/>
                <w:szCs w:val="24"/>
              </w:rPr>
            </w:pPr>
            <w:r w:rsidRPr="00E15721">
              <w:rPr>
                <w:sz w:val="24"/>
                <w:szCs w:val="24"/>
              </w:rPr>
              <w:t>0.000 0</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700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0.011 4</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0.004 1</w:t>
            </w:r>
          </w:p>
        </w:tc>
        <w:tc>
          <w:tcPr>
            <w:tcW w:w="2254" w:type="dxa"/>
            <w:tcBorders>
              <w:top w:val="nil"/>
              <w:bottom w:val="nil"/>
              <w:right w:val="nil"/>
            </w:tcBorders>
          </w:tcPr>
          <w:p w:rsidR="00816ED5" w:rsidRPr="00E15721" w:rsidRDefault="00816ED5" w:rsidP="005657D8">
            <w:pPr>
              <w:jc w:val="center"/>
              <w:rPr>
                <w:sz w:val="24"/>
                <w:szCs w:val="24"/>
              </w:rPr>
            </w:pPr>
            <w:r w:rsidRPr="00E15721">
              <w:rPr>
                <w:sz w:val="24"/>
                <w:szCs w:val="24"/>
              </w:rPr>
              <w:t>0.000 0</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710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0.005 8</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0.002 1</w:t>
            </w:r>
          </w:p>
        </w:tc>
        <w:tc>
          <w:tcPr>
            <w:tcW w:w="2254" w:type="dxa"/>
            <w:tcBorders>
              <w:top w:val="nil"/>
              <w:bottom w:val="nil"/>
              <w:right w:val="nil"/>
            </w:tcBorders>
          </w:tcPr>
          <w:p w:rsidR="00816ED5" w:rsidRPr="00E15721" w:rsidRDefault="00816ED5" w:rsidP="005657D8">
            <w:pPr>
              <w:tabs>
                <w:tab w:val="left" w:pos="1755"/>
              </w:tabs>
              <w:jc w:val="center"/>
              <w:rPr>
                <w:sz w:val="24"/>
                <w:szCs w:val="24"/>
              </w:rPr>
            </w:pPr>
            <w:r w:rsidRPr="00E15721">
              <w:rPr>
                <w:sz w:val="24"/>
                <w:szCs w:val="24"/>
              </w:rPr>
              <w:t>0.000 0</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720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0.029 0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0.001 0</w:t>
            </w:r>
          </w:p>
        </w:tc>
        <w:tc>
          <w:tcPr>
            <w:tcW w:w="2254" w:type="dxa"/>
            <w:tcBorders>
              <w:top w:val="nil"/>
              <w:bottom w:val="nil"/>
              <w:right w:val="nil"/>
            </w:tcBorders>
          </w:tcPr>
          <w:p w:rsidR="00816ED5" w:rsidRPr="00E15721" w:rsidRDefault="00816ED5" w:rsidP="005657D8">
            <w:pPr>
              <w:jc w:val="center"/>
              <w:rPr>
                <w:sz w:val="24"/>
                <w:szCs w:val="24"/>
              </w:rPr>
            </w:pPr>
            <w:r w:rsidRPr="00E15721">
              <w:rPr>
                <w:sz w:val="24"/>
                <w:szCs w:val="24"/>
              </w:rPr>
              <w:t>0.000 0</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lastRenderedPageBreak/>
              <w:t>730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0.001 4</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0.000 5</w:t>
            </w:r>
          </w:p>
        </w:tc>
        <w:tc>
          <w:tcPr>
            <w:tcW w:w="2254" w:type="dxa"/>
            <w:tcBorders>
              <w:top w:val="nil"/>
              <w:bottom w:val="nil"/>
              <w:right w:val="nil"/>
            </w:tcBorders>
          </w:tcPr>
          <w:p w:rsidR="00816ED5" w:rsidRPr="00E15721" w:rsidRDefault="00816ED5" w:rsidP="005657D8">
            <w:pPr>
              <w:jc w:val="center"/>
              <w:rPr>
                <w:sz w:val="24"/>
                <w:szCs w:val="24"/>
              </w:rPr>
            </w:pPr>
            <w:r w:rsidRPr="00E15721">
              <w:rPr>
                <w:sz w:val="24"/>
                <w:szCs w:val="24"/>
              </w:rPr>
              <w:t>0.000 0</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740</w:t>
            </w:r>
          </w:p>
          <w:p w:rsidR="00816ED5" w:rsidRPr="00E15721" w:rsidRDefault="00816ED5" w:rsidP="005657D8">
            <w:pPr>
              <w:tabs>
                <w:tab w:val="left" w:pos="1755"/>
              </w:tabs>
              <w:jc w:val="center"/>
              <w:rPr>
                <w:sz w:val="24"/>
                <w:szCs w:val="24"/>
              </w:rPr>
            </w:pP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0.000 7</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0.000 2</w:t>
            </w:r>
            <w:r>
              <w:rPr>
                <w:sz w:val="24"/>
                <w:szCs w:val="24"/>
              </w:rPr>
              <w:t xml:space="preserve"> (*)</w:t>
            </w:r>
          </w:p>
        </w:tc>
        <w:tc>
          <w:tcPr>
            <w:tcW w:w="2254" w:type="dxa"/>
            <w:tcBorders>
              <w:top w:val="nil"/>
              <w:bottom w:val="nil"/>
              <w:right w:val="nil"/>
            </w:tcBorders>
          </w:tcPr>
          <w:p w:rsidR="00816ED5" w:rsidRPr="00E15721" w:rsidRDefault="00816ED5" w:rsidP="005657D8">
            <w:pPr>
              <w:jc w:val="center"/>
              <w:rPr>
                <w:sz w:val="24"/>
                <w:szCs w:val="24"/>
              </w:rPr>
            </w:pPr>
            <w:r w:rsidRPr="00E15721">
              <w:rPr>
                <w:sz w:val="24"/>
                <w:szCs w:val="24"/>
              </w:rPr>
              <w:t>0.000 0</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750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0.000 3</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0.000 1</w:t>
            </w:r>
          </w:p>
        </w:tc>
        <w:tc>
          <w:tcPr>
            <w:tcW w:w="2254" w:type="dxa"/>
            <w:tcBorders>
              <w:top w:val="nil"/>
              <w:bottom w:val="nil"/>
              <w:right w:val="nil"/>
            </w:tcBorders>
          </w:tcPr>
          <w:p w:rsidR="00816ED5" w:rsidRPr="00E15721" w:rsidRDefault="00816ED5" w:rsidP="005657D8">
            <w:pPr>
              <w:jc w:val="center"/>
              <w:rPr>
                <w:sz w:val="24"/>
                <w:szCs w:val="24"/>
              </w:rPr>
            </w:pPr>
            <w:r w:rsidRPr="00E15721">
              <w:rPr>
                <w:sz w:val="24"/>
                <w:szCs w:val="24"/>
              </w:rPr>
              <w:t>0.000 0</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760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0.000 2</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0.000 1</w:t>
            </w:r>
          </w:p>
        </w:tc>
        <w:tc>
          <w:tcPr>
            <w:tcW w:w="2254" w:type="dxa"/>
            <w:tcBorders>
              <w:top w:val="nil"/>
              <w:bottom w:val="nil"/>
              <w:right w:val="nil"/>
            </w:tcBorders>
          </w:tcPr>
          <w:p w:rsidR="00816ED5" w:rsidRPr="00E15721" w:rsidRDefault="00816ED5" w:rsidP="005657D8">
            <w:pPr>
              <w:jc w:val="center"/>
              <w:rPr>
                <w:sz w:val="24"/>
                <w:szCs w:val="24"/>
              </w:rPr>
            </w:pPr>
            <w:r w:rsidRPr="00E15721">
              <w:rPr>
                <w:sz w:val="24"/>
                <w:szCs w:val="24"/>
              </w:rPr>
              <w:t>0.000 0</w:t>
            </w:r>
          </w:p>
        </w:tc>
      </w:tr>
      <w:tr w:rsidR="00816ED5" w:rsidRPr="00E15721" w:rsidTr="005657D8">
        <w:trPr>
          <w:jc w:val="center"/>
        </w:trPr>
        <w:tc>
          <w:tcPr>
            <w:tcW w:w="2254" w:type="dxa"/>
            <w:tcBorders>
              <w:top w:val="nil"/>
              <w:left w:val="nil"/>
              <w:bottom w:val="nil"/>
            </w:tcBorders>
          </w:tcPr>
          <w:p w:rsidR="00816ED5" w:rsidRPr="00E15721" w:rsidRDefault="00816ED5" w:rsidP="005657D8">
            <w:pPr>
              <w:tabs>
                <w:tab w:val="left" w:pos="1755"/>
              </w:tabs>
              <w:jc w:val="center"/>
              <w:rPr>
                <w:sz w:val="24"/>
                <w:szCs w:val="24"/>
              </w:rPr>
            </w:pPr>
            <w:r w:rsidRPr="00E15721">
              <w:rPr>
                <w:sz w:val="24"/>
                <w:szCs w:val="24"/>
              </w:rPr>
              <w:t>770</w:t>
            </w:r>
          </w:p>
        </w:tc>
        <w:tc>
          <w:tcPr>
            <w:tcW w:w="2254" w:type="dxa"/>
            <w:tcBorders>
              <w:top w:val="nil"/>
              <w:bottom w:val="nil"/>
            </w:tcBorders>
          </w:tcPr>
          <w:p w:rsidR="00816ED5" w:rsidRPr="00E15721" w:rsidRDefault="00816ED5" w:rsidP="005657D8">
            <w:pPr>
              <w:tabs>
                <w:tab w:val="left" w:pos="1755"/>
              </w:tabs>
              <w:jc w:val="center"/>
              <w:rPr>
                <w:sz w:val="24"/>
                <w:szCs w:val="24"/>
              </w:rPr>
            </w:pPr>
            <w:r w:rsidRPr="00E15721">
              <w:rPr>
                <w:sz w:val="24"/>
                <w:szCs w:val="24"/>
              </w:rPr>
              <w:t>0.000 1</w:t>
            </w:r>
          </w:p>
        </w:tc>
        <w:tc>
          <w:tcPr>
            <w:tcW w:w="2254" w:type="dxa"/>
            <w:tcBorders>
              <w:top w:val="nil"/>
              <w:bottom w:val="nil"/>
            </w:tcBorders>
          </w:tcPr>
          <w:p w:rsidR="00816ED5" w:rsidRPr="00E15721" w:rsidRDefault="00816ED5" w:rsidP="005657D8">
            <w:pPr>
              <w:jc w:val="center"/>
              <w:rPr>
                <w:sz w:val="24"/>
                <w:szCs w:val="24"/>
              </w:rPr>
            </w:pPr>
            <w:r w:rsidRPr="00E15721">
              <w:rPr>
                <w:sz w:val="24"/>
                <w:szCs w:val="24"/>
              </w:rPr>
              <w:t>0.000 0</w:t>
            </w:r>
          </w:p>
        </w:tc>
        <w:tc>
          <w:tcPr>
            <w:tcW w:w="2254" w:type="dxa"/>
            <w:tcBorders>
              <w:top w:val="nil"/>
              <w:bottom w:val="nil"/>
              <w:right w:val="nil"/>
            </w:tcBorders>
          </w:tcPr>
          <w:p w:rsidR="00816ED5" w:rsidRPr="00E15721" w:rsidRDefault="00816ED5" w:rsidP="005657D8">
            <w:pPr>
              <w:jc w:val="center"/>
              <w:rPr>
                <w:sz w:val="24"/>
                <w:szCs w:val="24"/>
              </w:rPr>
            </w:pPr>
            <w:r w:rsidRPr="00E15721">
              <w:rPr>
                <w:sz w:val="24"/>
                <w:szCs w:val="24"/>
              </w:rPr>
              <w:t>0.000 0</w:t>
            </w:r>
          </w:p>
        </w:tc>
      </w:tr>
      <w:tr w:rsidR="00816ED5" w:rsidRPr="00E15721" w:rsidTr="005657D8">
        <w:trPr>
          <w:jc w:val="center"/>
        </w:trPr>
        <w:tc>
          <w:tcPr>
            <w:tcW w:w="2254" w:type="dxa"/>
            <w:tcBorders>
              <w:top w:val="nil"/>
              <w:left w:val="nil"/>
              <w:bottom w:val="single" w:sz="4" w:space="0" w:color="auto"/>
            </w:tcBorders>
          </w:tcPr>
          <w:p w:rsidR="00816ED5" w:rsidRPr="00E15721" w:rsidRDefault="00816ED5" w:rsidP="005657D8">
            <w:pPr>
              <w:tabs>
                <w:tab w:val="left" w:pos="1755"/>
              </w:tabs>
              <w:jc w:val="center"/>
              <w:rPr>
                <w:sz w:val="24"/>
                <w:szCs w:val="24"/>
              </w:rPr>
            </w:pPr>
            <w:r w:rsidRPr="00E15721">
              <w:rPr>
                <w:sz w:val="24"/>
                <w:szCs w:val="24"/>
              </w:rPr>
              <w:t>780</w:t>
            </w:r>
          </w:p>
        </w:tc>
        <w:tc>
          <w:tcPr>
            <w:tcW w:w="2254" w:type="dxa"/>
            <w:tcBorders>
              <w:top w:val="nil"/>
              <w:bottom w:val="single" w:sz="4" w:space="0" w:color="auto"/>
            </w:tcBorders>
          </w:tcPr>
          <w:p w:rsidR="00816ED5" w:rsidRPr="00E15721" w:rsidRDefault="00816ED5" w:rsidP="005657D8">
            <w:pPr>
              <w:tabs>
                <w:tab w:val="left" w:pos="1755"/>
              </w:tabs>
              <w:jc w:val="center"/>
              <w:rPr>
                <w:sz w:val="24"/>
                <w:szCs w:val="24"/>
              </w:rPr>
            </w:pPr>
            <w:r w:rsidRPr="00E15721">
              <w:rPr>
                <w:sz w:val="24"/>
                <w:szCs w:val="24"/>
              </w:rPr>
              <w:t>0.000 0</w:t>
            </w:r>
          </w:p>
        </w:tc>
        <w:tc>
          <w:tcPr>
            <w:tcW w:w="2254" w:type="dxa"/>
            <w:tcBorders>
              <w:top w:val="nil"/>
              <w:bottom w:val="single" w:sz="4" w:space="0" w:color="auto"/>
            </w:tcBorders>
          </w:tcPr>
          <w:p w:rsidR="00816ED5" w:rsidRPr="00E15721" w:rsidRDefault="00816ED5" w:rsidP="005657D8">
            <w:pPr>
              <w:jc w:val="center"/>
              <w:rPr>
                <w:sz w:val="24"/>
                <w:szCs w:val="24"/>
              </w:rPr>
            </w:pPr>
            <w:r w:rsidRPr="00E15721">
              <w:rPr>
                <w:sz w:val="24"/>
                <w:szCs w:val="24"/>
              </w:rPr>
              <w:t>0.000 0</w:t>
            </w:r>
          </w:p>
        </w:tc>
        <w:tc>
          <w:tcPr>
            <w:tcW w:w="2254" w:type="dxa"/>
            <w:tcBorders>
              <w:top w:val="nil"/>
              <w:bottom w:val="single" w:sz="4" w:space="0" w:color="auto"/>
              <w:right w:val="nil"/>
            </w:tcBorders>
          </w:tcPr>
          <w:p w:rsidR="00816ED5" w:rsidRPr="00E15721" w:rsidRDefault="00816ED5" w:rsidP="005657D8">
            <w:pPr>
              <w:jc w:val="center"/>
              <w:rPr>
                <w:sz w:val="24"/>
                <w:szCs w:val="24"/>
              </w:rPr>
            </w:pPr>
            <w:r w:rsidRPr="00E15721">
              <w:rPr>
                <w:sz w:val="24"/>
                <w:szCs w:val="24"/>
              </w:rPr>
              <w:t>0.000 0</w:t>
            </w:r>
          </w:p>
        </w:tc>
      </w:tr>
      <w:tr w:rsidR="00816ED5" w:rsidRPr="00E15721" w:rsidTr="005657D8">
        <w:trPr>
          <w:jc w:val="center"/>
        </w:trPr>
        <w:tc>
          <w:tcPr>
            <w:tcW w:w="9016" w:type="dxa"/>
            <w:gridSpan w:val="4"/>
            <w:tcBorders>
              <w:left w:val="nil"/>
              <w:right w:val="nil"/>
            </w:tcBorders>
          </w:tcPr>
          <w:p w:rsidR="00816ED5" w:rsidRPr="00E15721" w:rsidRDefault="00816ED5" w:rsidP="005657D8">
            <w:pPr>
              <w:tabs>
                <w:tab w:val="left" w:pos="1755"/>
              </w:tabs>
              <w:rPr>
                <w:sz w:val="24"/>
                <w:szCs w:val="24"/>
              </w:rPr>
            </w:pPr>
            <w:r>
              <w:rPr>
                <w:sz w:val="24"/>
                <w:szCs w:val="24"/>
              </w:rPr>
              <w:t>(*) Changed in 1966 (from 3 to 2)</w:t>
            </w:r>
          </w:p>
        </w:tc>
      </w:tr>
    </w:tbl>
    <w:p w:rsidR="00816ED5" w:rsidRPr="00FF6096" w:rsidRDefault="00816ED5" w:rsidP="00816ED5">
      <w:pPr>
        <w:rPr>
          <w:sz w:val="24"/>
          <w:szCs w:val="24"/>
        </w:rPr>
      </w:pPr>
    </w:p>
    <w:p w:rsidR="00816ED5" w:rsidRPr="00FF6096" w:rsidRDefault="00816ED5" w:rsidP="00816ED5">
      <w:pPr>
        <w:rPr>
          <w:sz w:val="24"/>
          <w:szCs w:val="24"/>
        </w:rPr>
      </w:pPr>
      <w:r w:rsidRPr="00FF6096">
        <w:rPr>
          <w:sz w:val="24"/>
          <w:szCs w:val="24"/>
        </w:rPr>
        <w:t>Explanatory figure</w:t>
      </w:r>
    </w:p>
    <w:p w:rsidR="00816ED5" w:rsidRPr="00FF6096" w:rsidRDefault="00816ED5" w:rsidP="00816ED5">
      <w:pPr>
        <w:rPr>
          <w:b/>
          <w:sz w:val="24"/>
          <w:szCs w:val="24"/>
        </w:rPr>
      </w:pPr>
      <w:r w:rsidRPr="00FF6096">
        <w:rPr>
          <w:b/>
          <w:sz w:val="24"/>
          <w:szCs w:val="24"/>
        </w:rPr>
        <w:t>Example of device for measuring the reflection factor of spherical mirrors</w:t>
      </w:r>
    </w:p>
    <w:p w:rsidR="00816ED5" w:rsidRPr="00FF6096" w:rsidRDefault="00816ED5" w:rsidP="00816ED5">
      <w:pPr>
        <w:rPr>
          <w:sz w:val="24"/>
          <w:szCs w:val="24"/>
        </w:rPr>
      </w:pPr>
    </w:p>
    <w:p w:rsidR="00816ED5" w:rsidRPr="009E3DFC" w:rsidRDefault="00816ED5" w:rsidP="00816ED5">
      <w:pPr>
        <w:jc w:val="center"/>
      </w:pPr>
      <w:r w:rsidRPr="00FF6096">
        <w:rPr>
          <w:noProof/>
          <w:lang w:val="en-AU" w:eastAsia="en-AU"/>
        </w:rPr>
        <w:drawing>
          <wp:inline distT="0" distB="0" distL="0" distR="0" wp14:anchorId="31764747" wp14:editId="21994590">
            <wp:extent cx="3657600" cy="3571875"/>
            <wp:effectExtent l="0" t="0" r="0" b="9525"/>
            <wp:docPr id="59" name="Picture 59" descr="Diagram showing the structure of a device for measuring the reflection factor of spherical mirrors" title="Explanatory figure - Example of device for measuring the reflection factor of spherical mi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046r5explanfi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57600" cy="3571875"/>
                    </a:xfrm>
                    <a:prstGeom prst="rect">
                      <a:avLst/>
                    </a:prstGeom>
                    <a:noFill/>
                    <a:ln>
                      <a:noFill/>
                    </a:ln>
                  </pic:spPr>
                </pic:pic>
              </a:graphicData>
            </a:graphic>
          </wp:inline>
        </w:drawing>
      </w:r>
    </w:p>
    <w:p w:rsidR="00816ED5" w:rsidRDefault="00816ED5" w:rsidP="00816ED5">
      <w:pPr>
        <w:rPr>
          <w:sz w:val="24"/>
          <w:szCs w:val="24"/>
        </w:rPr>
      </w:pPr>
    </w:p>
    <w:p w:rsidR="00816ED5" w:rsidRPr="00FF6096" w:rsidRDefault="00816ED5" w:rsidP="00816ED5">
      <w:pPr>
        <w:rPr>
          <w:sz w:val="24"/>
          <w:szCs w:val="24"/>
        </w:rPr>
      </w:pPr>
      <w:r w:rsidRPr="00FF6096">
        <w:rPr>
          <w:sz w:val="24"/>
          <w:szCs w:val="24"/>
        </w:rPr>
        <w:t>C</w:t>
      </w:r>
      <w:r w:rsidRPr="00FF6096">
        <w:rPr>
          <w:sz w:val="24"/>
          <w:szCs w:val="24"/>
        </w:rPr>
        <w:tab/>
        <w:t>=</w:t>
      </w:r>
      <w:r w:rsidRPr="00FF6096">
        <w:rPr>
          <w:sz w:val="24"/>
          <w:szCs w:val="24"/>
        </w:rPr>
        <w:tab/>
        <w:t>Receiver</w:t>
      </w:r>
    </w:p>
    <w:p w:rsidR="00816ED5" w:rsidRPr="00FF6096" w:rsidRDefault="00816ED5" w:rsidP="00816ED5">
      <w:pPr>
        <w:rPr>
          <w:sz w:val="24"/>
          <w:szCs w:val="24"/>
        </w:rPr>
      </w:pPr>
      <w:r w:rsidRPr="00FF6096">
        <w:rPr>
          <w:sz w:val="24"/>
          <w:szCs w:val="24"/>
        </w:rPr>
        <w:t>D</w:t>
      </w:r>
      <w:r w:rsidRPr="00FF6096">
        <w:rPr>
          <w:sz w:val="24"/>
          <w:szCs w:val="24"/>
        </w:rPr>
        <w:tab/>
        <w:t>=</w:t>
      </w:r>
      <w:r w:rsidRPr="00FF6096">
        <w:rPr>
          <w:sz w:val="24"/>
          <w:szCs w:val="24"/>
        </w:rPr>
        <w:tab/>
        <w:t>Diaphragm</w:t>
      </w:r>
    </w:p>
    <w:p w:rsidR="00816ED5" w:rsidRPr="00FF6096" w:rsidRDefault="00816ED5" w:rsidP="00816ED5">
      <w:pPr>
        <w:rPr>
          <w:sz w:val="24"/>
          <w:szCs w:val="24"/>
        </w:rPr>
      </w:pPr>
      <w:r w:rsidRPr="00FF6096">
        <w:rPr>
          <w:sz w:val="24"/>
          <w:szCs w:val="24"/>
        </w:rPr>
        <w:t>E</w:t>
      </w:r>
      <w:r w:rsidRPr="00FF6096">
        <w:rPr>
          <w:sz w:val="24"/>
          <w:szCs w:val="24"/>
        </w:rPr>
        <w:tab/>
        <w:t>=</w:t>
      </w:r>
      <w:r w:rsidRPr="00FF6096">
        <w:rPr>
          <w:sz w:val="24"/>
          <w:szCs w:val="24"/>
        </w:rPr>
        <w:tab/>
        <w:t>Window of entry</w:t>
      </w:r>
    </w:p>
    <w:p w:rsidR="00816ED5" w:rsidRPr="00FF6096" w:rsidRDefault="00816ED5" w:rsidP="00816ED5">
      <w:pPr>
        <w:rPr>
          <w:sz w:val="24"/>
          <w:szCs w:val="24"/>
        </w:rPr>
      </w:pPr>
      <w:r w:rsidRPr="00FF6096">
        <w:rPr>
          <w:sz w:val="24"/>
          <w:szCs w:val="24"/>
        </w:rPr>
        <w:t>F</w:t>
      </w:r>
      <w:r w:rsidRPr="00FF6096">
        <w:rPr>
          <w:sz w:val="24"/>
          <w:szCs w:val="24"/>
        </w:rPr>
        <w:tab/>
        <w:t>=</w:t>
      </w:r>
      <w:r w:rsidRPr="00FF6096">
        <w:rPr>
          <w:sz w:val="24"/>
          <w:szCs w:val="24"/>
        </w:rPr>
        <w:tab/>
        <w:t>Window of measurement</w:t>
      </w:r>
    </w:p>
    <w:p w:rsidR="00816ED5" w:rsidRPr="00FF6096" w:rsidRDefault="00816ED5" w:rsidP="00816ED5">
      <w:pPr>
        <w:rPr>
          <w:sz w:val="24"/>
          <w:szCs w:val="24"/>
        </w:rPr>
      </w:pPr>
      <w:r w:rsidRPr="00FF6096">
        <w:rPr>
          <w:sz w:val="24"/>
          <w:szCs w:val="24"/>
        </w:rPr>
        <w:t>L</w:t>
      </w:r>
      <w:r w:rsidRPr="00FF6096">
        <w:rPr>
          <w:sz w:val="24"/>
          <w:szCs w:val="24"/>
        </w:rPr>
        <w:tab/>
        <w:t>=</w:t>
      </w:r>
      <w:r w:rsidRPr="00FF6096">
        <w:rPr>
          <w:sz w:val="24"/>
          <w:szCs w:val="24"/>
        </w:rPr>
        <w:tab/>
        <w:t>Lens</w:t>
      </w:r>
    </w:p>
    <w:p w:rsidR="00816ED5" w:rsidRPr="00FF6096" w:rsidRDefault="00816ED5" w:rsidP="00816ED5">
      <w:pPr>
        <w:rPr>
          <w:sz w:val="24"/>
          <w:szCs w:val="24"/>
        </w:rPr>
      </w:pPr>
      <w:r w:rsidRPr="00FF6096">
        <w:rPr>
          <w:sz w:val="24"/>
          <w:szCs w:val="24"/>
        </w:rPr>
        <w:t>M</w:t>
      </w:r>
      <w:r w:rsidRPr="00FF6096">
        <w:rPr>
          <w:sz w:val="24"/>
          <w:szCs w:val="24"/>
        </w:rPr>
        <w:tab/>
        <w:t>=</w:t>
      </w:r>
      <w:r w:rsidRPr="00FF6096">
        <w:rPr>
          <w:sz w:val="24"/>
          <w:szCs w:val="24"/>
        </w:rPr>
        <w:tab/>
        <w:t>Object window</w:t>
      </w:r>
    </w:p>
    <w:p w:rsidR="00816ED5" w:rsidRPr="00FF6096" w:rsidRDefault="00816ED5" w:rsidP="00816ED5">
      <w:pPr>
        <w:rPr>
          <w:sz w:val="24"/>
          <w:szCs w:val="24"/>
        </w:rPr>
      </w:pPr>
      <w:r w:rsidRPr="00FF6096">
        <w:rPr>
          <w:sz w:val="24"/>
          <w:szCs w:val="24"/>
        </w:rPr>
        <w:t>S</w:t>
      </w:r>
      <w:r w:rsidRPr="00FF6096">
        <w:rPr>
          <w:sz w:val="24"/>
          <w:szCs w:val="24"/>
        </w:rPr>
        <w:tab/>
        <w:t>=</w:t>
      </w:r>
      <w:r w:rsidRPr="00FF6096">
        <w:rPr>
          <w:sz w:val="24"/>
          <w:szCs w:val="24"/>
        </w:rPr>
        <w:tab/>
        <w:t>Light source</w:t>
      </w:r>
    </w:p>
    <w:p w:rsidR="00816ED5" w:rsidRPr="00FF6096" w:rsidRDefault="00816ED5" w:rsidP="00816ED5">
      <w:pPr>
        <w:rPr>
          <w:sz w:val="24"/>
          <w:szCs w:val="24"/>
        </w:rPr>
      </w:pPr>
      <w:r w:rsidRPr="00FF6096">
        <w:rPr>
          <w:sz w:val="24"/>
          <w:szCs w:val="24"/>
        </w:rPr>
        <w:t>(S)</w:t>
      </w:r>
      <w:r w:rsidRPr="00FF6096">
        <w:rPr>
          <w:sz w:val="24"/>
          <w:szCs w:val="24"/>
        </w:rPr>
        <w:tab/>
        <w:t>=</w:t>
      </w:r>
      <w:r w:rsidRPr="00FF6096">
        <w:rPr>
          <w:sz w:val="24"/>
          <w:szCs w:val="24"/>
        </w:rPr>
        <w:tab/>
        <w:t>Integrating sphere</w:t>
      </w:r>
    </w:p>
    <w:p w:rsidR="00B74A70" w:rsidRPr="009E3DFC" w:rsidRDefault="00B74A70" w:rsidP="00B74A70">
      <w:pPr>
        <w:ind w:left="1134"/>
        <w:rPr>
          <w:rFonts w:asciiTheme="majorBidi" w:hAnsiTheme="majorBidi" w:cstheme="majorBidi"/>
        </w:rPr>
      </w:pPr>
    </w:p>
    <w:p w:rsidR="00B74A70" w:rsidRPr="009E3DFC" w:rsidRDefault="00B74A70" w:rsidP="00B74A70">
      <w:pPr>
        <w:rPr>
          <w:rFonts w:asciiTheme="majorBidi" w:hAnsiTheme="majorBidi" w:cstheme="majorBidi"/>
        </w:rPr>
        <w:sectPr w:rsidR="00B74A70" w:rsidRPr="009E3DFC" w:rsidSect="00B96C50">
          <w:headerReference w:type="even" r:id="rId55"/>
          <w:headerReference w:type="default" r:id="rId56"/>
          <w:footerReference w:type="even" r:id="rId57"/>
          <w:footerReference w:type="default" r:id="rId58"/>
          <w:footnotePr>
            <w:numRestart w:val="eachSect"/>
          </w:footnotePr>
          <w:pgSz w:w="11906" w:h="16838" w:code="9"/>
          <w:pgMar w:top="1418" w:right="1134" w:bottom="1134" w:left="1134" w:header="851" w:footer="567" w:gutter="0"/>
          <w:cols w:space="720"/>
          <w:docGrid w:linePitch="272"/>
        </w:sectPr>
      </w:pPr>
    </w:p>
    <w:p w:rsidR="00831FC4" w:rsidRPr="00FF3E4A" w:rsidRDefault="00831FC4" w:rsidP="00816ED5">
      <w:pPr>
        <w:pStyle w:val="HChG"/>
        <w:keepNext w:val="0"/>
        <w:keepLines w:val="0"/>
      </w:pPr>
      <w:bookmarkStart w:id="101" w:name="_Toc437351642"/>
      <w:r w:rsidRPr="002D469B">
        <w:lastRenderedPageBreak/>
        <w:t>Annex 7</w:t>
      </w:r>
      <w:bookmarkEnd w:id="101"/>
    </w:p>
    <w:p w:rsidR="00831FC4" w:rsidRPr="00816ED5" w:rsidRDefault="00831FC4" w:rsidP="00816ED5">
      <w:pPr>
        <w:rPr>
          <w:b/>
          <w:sz w:val="28"/>
          <w:szCs w:val="28"/>
        </w:rPr>
      </w:pPr>
      <w:bookmarkStart w:id="102" w:name="_Toc437351643"/>
      <w:r w:rsidRPr="00816ED5">
        <w:rPr>
          <w:b/>
          <w:sz w:val="28"/>
          <w:szCs w:val="28"/>
        </w:rPr>
        <w:t>Procedure for determining the radius of curvature "r" of the reflecting surface of a mirror</w:t>
      </w:r>
      <w:bookmarkEnd w:id="102"/>
    </w:p>
    <w:p w:rsidR="00831FC4" w:rsidRPr="002D469B" w:rsidRDefault="00831FC4" w:rsidP="00816ED5">
      <w:pPr>
        <w:pStyle w:val="Subclause"/>
        <w:ind w:left="1418" w:hanging="1418"/>
        <w:rPr>
          <w:rFonts w:asciiTheme="majorBidi" w:hAnsiTheme="majorBidi" w:cstheme="majorBidi"/>
        </w:rPr>
      </w:pPr>
      <w:r w:rsidRPr="002D469B">
        <w:rPr>
          <w:rFonts w:asciiTheme="majorBidi" w:hAnsiTheme="majorBidi" w:cstheme="majorBidi"/>
        </w:rPr>
        <w:t>1.</w:t>
      </w:r>
      <w:r w:rsidRPr="002D469B">
        <w:rPr>
          <w:rFonts w:asciiTheme="majorBidi" w:hAnsiTheme="majorBidi" w:cstheme="majorBidi"/>
        </w:rPr>
        <w:tab/>
        <w:t>Measurement</w:t>
      </w:r>
    </w:p>
    <w:p w:rsidR="00831FC4" w:rsidRPr="002D469B" w:rsidRDefault="00831FC4" w:rsidP="00816ED5">
      <w:pPr>
        <w:pStyle w:val="Subclause"/>
        <w:ind w:left="1418" w:hanging="1418"/>
        <w:rPr>
          <w:rFonts w:asciiTheme="majorBidi" w:hAnsiTheme="majorBidi" w:cstheme="majorBidi"/>
        </w:rPr>
      </w:pPr>
      <w:r w:rsidRPr="002D469B">
        <w:rPr>
          <w:rFonts w:asciiTheme="majorBidi" w:hAnsiTheme="majorBidi" w:cstheme="majorBidi"/>
        </w:rPr>
        <w:t>1.1.</w:t>
      </w:r>
      <w:r w:rsidRPr="002D469B">
        <w:rPr>
          <w:rFonts w:asciiTheme="majorBidi" w:hAnsiTheme="majorBidi" w:cstheme="majorBidi"/>
        </w:rPr>
        <w:tab/>
        <w:t>Equipment</w:t>
      </w:r>
    </w:p>
    <w:p w:rsidR="00831FC4" w:rsidRPr="002D469B" w:rsidRDefault="00831FC4" w:rsidP="00816ED5">
      <w:pPr>
        <w:pStyle w:val="Subclause"/>
        <w:ind w:left="1418"/>
        <w:rPr>
          <w:rFonts w:asciiTheme="majorBidi" w:hAnsiTheme="majorBidi" w:cstheme="majorBidi"/>
        </w:rPr>
      </w:pPr>
      <w:r w:rsidRPr="002D469B">
        <w:rPr>
          <w:rFonts w:asciiTheme="majorBidi" w:hAnsiTheme="majorBidi" w:cstheme="majorBidi"/>
        </w:rPr>
        <w:t>A "spherometer" similar to the one described in Figure 1 of this annex having the indicated distances between the tracing pin of the dial gauge and the fixed legs of the bar is used.</w:t>
      </w:r>
    </w:p>
    <w:p w:rsidR="00831FC4" w:rsidRPr="002D469B" w:rsidRDefault="00831FC4" w:rsidP="00816ED5">
      <w:pPr>
        <w:pStyle w:val="Subclause"/>
        <w:ind w:left="1418" w:hanging="1418"/>
        <w:rPr>
          <w:rFonts w:asciiTheme="majorBidi" w:hAnsiTheme="majorBidi" w:cstheme="majorBidi"/>
        </w:rPr>
      </w:pPr>
      <w:r w:rsidRPr="002D469B">
        <w:rPr>
          <w:rFonts w:asciiTheme="majorBidi" w:hAnsiTheme="majorBidi" w:cstheme="majorBidi"/>
        </w:rPr>
        <w:t>1.2.</w:t>
      </w:r>
      <w:r w:rsidRPr="002D469B">
        <w:rPr>
          <w:rFonts w:asciiTheme="majorBidi" w:hAnsiTheme="majorBidi" w:cstheme="majorBidi"/>
        </w:rPr>
        <w:tab/>
        <w:t>Measuring points</w:t>
      </w:r>
    </w:p>
    <w:p w:rsidR="00831FC4" w:rsidRPr="002D469B" w:rsidRDefault="00831FC4" w:rsidP="00816ED5">
      <w:pPr>
        <w:pStyle w:val="Subclause"/>
        <w:ind w:left="1418" w:hanging="1418"/>
        <w:rPr>
          <w:rFonts w:asciiTheme="majorBidi" w:hAnsiTheme="majorBidi" w:cstheme="majorBidi"/>
        </w:rPr>
      </w:pPr>
      <w:r w:rsidRPr="002D469B">
        <w:rPr>
          <w:rFonts w:asciiTheme="majorBidi" w:hAnsiTheme="majorBidi" w:cstheme="majorBidi"/>
        </w:rPr>
        <w:t>1.2.1.</w:t>
      </w:r>
      <w:r w:rsidRPr="002D469B">
        <w:rPr>
          <w:rFonts w:asciiTheme="majorBidi" w:hAnsiTheme="majorBidi" w:cstheme="majorBidi"/>
        </w:rPr>
        <w:tab/>
        <w:t>The principal radii of curvature shall be measured at three points situated as close as possible to positions at one-third, one-half and two-thirds of the distance along the arc of the reflecting surface passing through the centre of this surface and parallel to segment b, or of the arc passing through the centre of the reflecting surface which is perpendicular to it if this arc is the longer.</w:t>
      </w:r>
    </w:p>
    <w:p w:rsidR="00831FC4" w:rsidRPr="002D469B" w:rsidRDefault="00831FC4" w:rsidP="00816ED5">
      <w:pPr>
        <w:pStyle w:val="Subclause"/>
        <w:ind w:left="1418" w:hanging="1418"/>
        <w:rPr>
          <w:rFonts w:asciiTheme="majorBidi" w:hAnsiTheme="majorBidi" w:cstheme="majorBidi"/>
        </w:rPr>
      </w:pPr>
      <w:r w:rsidRPr="002D469B">
        <w:rPr>
          <w:rFonts w:asciiTheme="majorBidi" w:hAnsiTheme="majorBidi" w:cstheme="majorBidi"/>
        </w:rPr>
        <w:t>1.2.2.</w:t>
      </w:r>
      <w:r w:rsidRPr="002D469B">
        <w:rPr>
          <w:rFonts w:asciiTheme="majorBidi" w:hAnsiTheme="majorBidi" w:cstheme="majorBidi"/>
        </w:rPr>
        <w:tab/>
        <w:t>Where, owing to the size of the reflecting surface, it is impossible to obtain measurements in the directions defined in paragraph 2.1.2.2.2. of this Regulation, the Technical Services responsible for the tests may take measurements at the said point in two perpendicular directions as close as possible to those prescribed above.</w:t>
      </w:r>
    </w:p>
    <w:p w:rsidR="00831FC4" w:rsidRPr="002D469B" w:rsidRDefault="00831FC4" w:rsidP="00816ED5">
      <w:pPr>
        <w:pStyle w:val="Subclause"/>
        <w:ind w:left="1418" w:hanging="1418"/>
        <w:rPr>
          <w:rFonts w:asciiTheme="majorBidi" w:hAnsiTheme="majorBidi" w:cstheme="majorBidi"/>
        </w:rPr>
      </w:pPr>
      <w:r w:rsidRPr="002D469B">
        <w:rPr>
          <w:rFonts w:asciiTheme="majorBidi" w:hAnsiTheme="majorBidi" w:cstheme="majorBidi"/>
        </w:rPr>
        <w:t>2.</w:t>
      </w:r>
      <w:r w:rsidRPr="002D469B">
        <w:rPr>
          <w:rFonts w:asciiTheme="majorBidi" w:hAnsiTheme="majorBidi" w:cstheme="majorBidi"/>
        </w:rPr>
        <w:tab/>
        <w:t>Calculation of the radius of curvature "r"</w:t>
      </w:r>
    </w:p>
    <w:p w:rsidR="00E95D2B" w:rsidRDefault="00831FC4" w:rsidP="00816ED5">
      <w:pPr>
        <w:pStyle w:val="Subclause"/>
        <w:ind w:left="1418"/>
        <w:rPr>
          <w:noProof/>
        </w:rPr>
      </w:pPr>
      <w:r w:rsidRPr="002D469B">
        <w:rPr>
          <w:rFonts w:asciiTheme="majorBidi" w:hAnsiTheme="majorBidi" w:cstheme="majorBidi"/>
        </w:rPr>
        <w:t>"r" expressed in mm is calculated from the formula:</w:t>
      </w:r>
    </w:p>
    <w:p w:rsidR="00E95D2B" w:rsidRPr="00E95D2B" w:rsidRDefault="00816ED5" w:rsidP="00E95D2B">
      <w:pPr>
        <w:jc w:val="center"/>
        <w:rPr>
          <w:lang w:val="en-AU" w:eastAsia="en-AU"/>
        </w:rPr>
      </w:pPr>
      <w:r w:rsidRPr="00FF6096">
        <w:rPr>
          <w:noProof/>
        </w:rPr>
        <w:drawing>
          <wp:inline distT="0" distB="0" distL="0" distR="0" wp14:anchorId="100E65D4" wp14:editId="1365388E">
            <wp:extent cx="962025" cy="381000"/>
            <wp:effectExtent l="0" t="0" r="9525" b="0"/>
            <wp:docPr id="60" name="Picture 60" descr="start formula r equals start fraction r subscript p 1 plus r subscript p 2 plus r subscript p 3 over 3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62025" cy="381000"/>
                    </a:xfrm>
                    <a:prstGeom prst="rect">
                      <a:avLst/>
                    </a:prstGeom>
                    <a:noFill/>
                    <a:ln>
                      <a:noFill/>
                    </a:ln>
                  </pic:spPr>
                </pic:pic>
              </a:graphicData>
            </a:graphic>
          </wp:inline>
        </w:drawing>
      </w:r>
    </w:p>
    <w:p w:rsidR="00831FC4" w:rsidRPr="002D469B" w:rsidRDefault="00831FC4" w:rsidP="008418EE">
      <w:pPr>
        <w:pStyle w:val="Subclause"/>
        <w:ind w:left="1418"/>
        <w:rPr>
          <w:rFonts w:asciiTheme="majorBidi" w:hAnsiTheme="majorBidi" w:cstheme="majorBidi"/>
        </w:rPr>
      </w:pPr>
      <w:r w:rsidRPr="002D469B">
        <w:rPr>
          <w:rFonts w:asciiTheme="majorBidi" w:hAnsiTheme="majorBidi" w:cstheme="majorBidi"/>
        </w:rPr>
        <w:t>Where:</w:t>
      </w:r>
    </w:p>
    <w:p w:rsidR="00831FC4" w:rsidRPr="002D469B" w:rsidRDefault="00831FC4" w:rsidP="00816ED5">
      <w:pPr>
        <w:pStyle w:val="Subclause"/>
        <w:ind w:left="1418"/>
        <w:rPr>
          <w:rFonts w:asciiTheme="majorBidi" w:hAnsiTheme="majorBidi" w:cstheme="majorBidi"/>
        </w:rPr>
      </w:pPr>
      <w:r w:rsidRPr="002D469B">
        <w:rPr>
          <w:rFonts w:asciiTheme="majorBidi" w:hAnsiTheme="majorBidi" w:cstheme="majorBidi"/>
        </w:rPr>
        <w:t>r</w:t>
      </w:r>
      <w:r w:rsidRPr="00816ED5">
        <w:rPr>
          <w:rFonts w:asciiTheme="majorBidi" w:hAnsiTheme="majorBidi" w:cstheme="majorBidi"/>
          <w:vertAlign w:val="subscript"/>
        </w:rPr>
        <w:t>p</w:t>
      </w:r>
      <w:r w:rsidRPr="002D469B">
        <w:rPr>
          <w:rFonts w:asciiTheme="majorBidi" w:hAnsiTheme="majorBidi" w:cstheme="majorBidi"/>
        </w:rPr>
        <w:t>1</w:t>
      </w:r>
      <w:r w:rsidRPr="002D469B">
        <w:rPr>
          <w:rFonts w:asciiTheme="majorBidi" w:hAnsiTheme="majorBidi" w:cstheme="majorBidi"/>
        </w:rPr>
        <w:tab/>
        <w:t>= the radius of curvature at the first measuring point,</w:t>
      </w:r>
    </w:p>
    <w:p w:rsidR="00831FC4" w:rsidRPr="002D469B" w:rsidRDefault="00831FC4" w:rsidP="00816ED5">
      <w:pPr>
        <w:pStyle w:val="Subclause"/>
        <w:ind w:left="1418"/>
        <w:rPr>
          <w:rFonts w:asciiTheme="majorBidi" w:hAnsiTheme="majorBidi" w:cstheme="majorBidi"/>
        </w:rPr>
      </w:pPr>
      <w:r w:rsidRPr="002D469B">
        <w:rPr>
          <w:rFonts w:asciiTheme="majorBidi" w:hAnsiTheme="majorBidi" w:cstheme="majorBidi"/>
        </w:rPr>
        <w:t>r</w:t>
      </w:r>
      <w:r w:rsidRPr="00816ED5">
        <w:rPr>
          <w:rFonts w:asciiTheme="majorBidi" w:hAnsiTheme="majorBidi" w:cstheme="majorBidi"/>
          <w:vertAlign w:val="subscript"/>
        </w:rPr>
        <w:t>p</w:t>
      </w:r>
      <w:r w:rsidRPr="002D469B">
        <w:rPr>
          <w:rFonts w:asciiTheme="majorBidi" w:hAnsiTheme="majorBidi" w:cstheme="majorBidi"/>
        </w:rPr>
        <w:t>2</w:t>
      </w:r>
      <w:r w:rsidRPr="002D469B">
        <w:rPr>
          <w:rFonts w:asciiTheme="majorBidi" w:hAnsiTheme="majorBidi" w:cstheme="majorBidi"/>
        </w:rPr>
        <w:tab/>
        <w:t>= the radius of curvature at the second measuring point,</w:t>
      </w:r>
    </w:p>
    <w:p w:rsidR="00E95D2B" w:rsidRDefault="00831FC4" w:rsidP="00816ED5">
      <w:pPr>
        <w:pStyle w:val="Subclause"/>
        <w:ind w:left="1418"/>
        <w:rPr>
          <w:rFonts w:asciiTheme="majorBidi" w:hAnsiTheme="majorBidi" w:cstheme="majorBidi"/>
        </w:rPr>
      </w:pPr>
      <w:r w:rsidRPr="002D469B">
        <w:rPr>
          <w:rFonts w:asciiTheme="majorBidi" w:hAnsiTheme="majorBidi" w:cstheme="majorBidi"/>
        </w:rPr>
        <w:t>r</w:t>
      </w:r>
      <w:r w:rsidRPr="00816ED5">
        <w:rPr>
          <w:rFonts w:asciiTheme="majorBidi" w:hAnsiTheme="majorBidi" w:cstheme="majorBidi"/>
          <w:vertAlign w:val="subscript"/>
        </w:rPr>
        <w:t>p</w:t>
      </w:r>
      <w:r w:rsidRPr="002D469B">
        <w:rPr>
          <w:rFonts w:asciiTheme="majorBidi" w:hAnsiTheme="majorBidi" w:cstheme="majorBidi"/>
        </w:rPr>
        <w:t>3</w:t>
      </w:r>
      <w:r w:rsidRPr="002D469B">
        <w:rPr>
          <w:rFonts w:asciiTheme="majorBidi" w:hAnsiTheme="majorBidi" w:cstheme="majorBidi"/>
        </w:rPr>
        <w:tab/>
        <w:t>= the radius of curvature at the third measuring point.</w:t>
      </w:r>
      <w:r w:rsidR="00E95D2B">
        <w:rPr>
          <w:rFonts w:asciiTheme="majorBidi" w:hAnsiTheme="majorBidi" w:cstheme="majorBidi"/>
        </w:rPr>
        <w:br w:type="page"/>
      </w:r>
    </w:p>
    <w:p w:rsidR="00E95D2B" w:rsidRPr="00FF6096" w:rsidRDefault="00E95D2B" w:rsidP="00E95D2B">
      <w:pPr>
        <w:rPr>
          <w:sz w:val="24"/>
          <w:szCs w:val="24"/>
        </w:rPr>
      </w:pPr>
      <w:r w:rsidRPr="00FF6096">
        <w:rPr>
          <w:sz w:val="24"/>
          <w:szCs w:val="24"/>
        </w:rPr>
        <w:lastRenderedPageBreak/>
        <w:t>Figure 1</w:t>
      </w:r>
    </w:p>
    <w:p w:rsidR="00E95D2B" w:rsidRPr="00FF6096" w:rsidRDefault="00E95D2B" w:rsidP="00E95D2B">
      <w:pPr>
        <w:rPr>
          <w:b/>
          <w:sz w:val="24"/>
          <w:szCs w:val="24"/>
        </w:rPr>
      </w:pPr>
      <w:r w:rsidRPr="00FF6096">
        <w:rPr>
          <w:b/>
          <w:sz w:val="24"/>
          <w:szCs w:val="24"/>
        </w:rPr>
        <w:t>Spherometer</w:t>
      </w:r>
    </w:p>
    <w:p w:rsidR="00E95D2B" w:rsidRDefault="00E95D2B" w:rsidP="00E95D2B">
      <w:pPr>
        <w:rPr>
          <w:sz w:val="24"/>
          <w:szCs w:val="24"/>
        </w:rPr>
      </w:pPr>
    </w:p>
    <w:p w:rsidR="00E95D2B" w:rsidRDefault="00E95D2B" w:rsidP="00E95D2B">
      <w:pPr>
        <w:jc w:val="center"/>
        <w:rPr>
          <w:sz w:val="24"/>
          <w:szCs w:val="24"/>
        </w:rPr>
      </w:pPr>
      <w:r>
        <w:rPr>
          <w:noProof/>
          <w:lang w:val="en-AU" w:eastAsia="en-AU"/>
        </w:rPr>
        <w:drawing>
          <wp:inline distT="0" distB="0" distL="0" distR="0" wp14:anchorId="2D375E74" wp14:editId="402F4AD4">
            <wp:extent cx="6038850" cy="5257800"/>
            <wp:effectExtent l="0" t="0" r="0" b="0"/>
            <wp:docPr id="61" name="Picture 61" descr="Two diagrams arranged horizontall on the page. The left diagram shows a front view of the measurements of a spherometer. The right diagram shows a closer front view of the spherometer from the mobile point upwards" title="Figure 1 - Spher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6038850" cy="5257800"/>
                    </a:xfrm>
                    <a:prstGeom prst="rect">
                      <a:avLst/>
                    </a:prstGeom>
                  </pic:spPr>
                </pic:pic>
              </a:graphicData>
            </a:graphic>
          </wp:inline>
        </w:drawing>
      </w:r>
    </w:p>
    <w:p w:rsidR="00B74A70" w:rsidRPr="009E3DFC" w:rsidRDefault="00B74A70" w:rsidP="00B74A70">
      <w:pPr>
        <w:rPr>
          <w:rFonts w:asciiTheme="majorBidi" w:hAnsiTheme="majorBidi" w:cstheme="majorBidi"/>
        </w:rPr>
      </w:pPr>
    </w:p>
    <w:p w:rsidR="00FF3E02" w:rsidRPr="009E3DFC" w:rsidRDefault="00FF3E02" w:rsidP="00B74A70">
      <w:pPr>
        <w:rPr>
          <w:rFonts w:asciiTheme="majorBidi" w:hAnsiTheme="majorBidi" w:cstheme="majorBidi"/>
        </w:rPr>
        <w:sectPr w:rsidR="00FF3E02" w:rsidRPr="009E3DFC" w:rsidSect="009F20F1">
          <w:headerReference w:type="even" r:id="rId61"/>
          <w:headerReference w:type="default" r:id="rId62"/>
          <w:footerReference w:type="even" r:id="rId63"/>
          <w:footerReference w:type="default" r:id="rId64"/>
          <w:pgSz w:w="11906" w:h="16838" w:code="9"/>
          <w:pgMar w:top="1418" w:right="1134" w:bottom="1134" w:left="1134" w:header="851" w:footer="567" w:gutter="0"/>
          <w:cols w:space="720"/>
          <w:docGrid w:linePitch="272"/>
        </w:sectPr>
      </w:pPr>
    </w:p>
    <w:p w:rsidR="00831FC4" w:rsidRPr="00FF3E4A" w:rsidRDefault="00831FC4" w:rsidP="00E95D2B">
      <w:pPr>
        <w:pStyle w:val="HChG"/>
        <w:keepNext w:val="0"/>
        <w:keepLines w:val="0"/>
      </w:pPr>
      <w:bookmarkStart w:id="103" w:name="_Toc437351644"/>
      <w:r w:rsidRPr="002D469B">
        <w:lastRenderedPageBreak/>
        <w:t>Annex 8</w:t>
      </w:r>
      <w:bookmarkEnd w:id="103"/>
    </w:p>
    <w:p w:rsidR="00831FC4" w:rsidRPr="00E95D2B" w:rsidRDefault="00831FC4" w:rsidP="00E95D2B">
      <w:pPr>
        <w:rPr>
          <w:b/>
          <w:sz w:val="28"/>
          <w:szCs w:val="28"/>
        </w:rPr>
      </w:pPr>
      <w:bookmarkStart w:id="104" w:name="_Toc437351645"/>
      <w:r w:rsidRPr="00E95D2B">
        <w:rPr>
          <w:b/>
          <w:sz w:val="28"/>
          <w:szCs w:val="28"/>
        </w:rPr>
        <w:t>Procedure for determining the "H" point and the actual torso angle for seating positions in motor vehicles</w:t>
      </w:r>
      <w:bookmarkEnd w:id="104"/>
      <w:r w:rsidRPr="00E95D2B">
        <w:rPr>
          <w:b/>
          <w:sz w:val="28"/>
          <w:szCs w:val="28"/>
          <w:vertAlign w:val="superscript"/>
        </w:rPr>
        <w:footnoteReference w:id="14"/>
      </w:r>
    </w:p>
    <w:p w:rsidR="00831FC4" w:rsidRPr="00E95D2B" w:rsidRDefault="00831FC4" w:rsidP="00E95D2B">
      <w:pPr>
        <w:ind w:left="2268" w:hanging="1698"/>
        <w:rPr>
          <w:b/>
          <w:sz w:val="28"/>
          <w:szCs w:val="28"/>
        </w:rPr>
      </w:pPr>
      <w:bookmarkStart w:id="105" w:name="_Toc437351646"/>
      <w:r w:rsidRPr="00E95D2B">
        <w:rPr>
          <w:b/>
          <w:sz w:val="28"/>
          <w:szCs w:val="28"/>
        </w:rPr>
        <w:t>Appendix 1 -</w:t>
      </w:r>
      <w:r w:rsidRPr="00E95D2B">
        <w:rPr>
          <w:b/>
          <w:sz w:val="28"/>
          <w:szCs w:val="28"/>
        </w:rPr>
        <w:tab/>
        <w:t>Description of the three dimensional "H"</w:t>
      </w:r>
      <w:r w:rsidR="00E95D2B">
        <w:rPr>
          <w:b/>
          <w:sz w:val="28"/>
          <w:szCs w:val="28"/>
        </w:rPr>
        <w:t xml:space="preserve"> </w:t>
      </w:r>
      <w:r w:rsidRPr="00E95D2B">
        <w:rPr>
          <w:b/>
          <w:sz w:val="28"/>
          <w:szCs w:val="28"/>
        </w:rPr>
        <w:t>point machine (3-D H machine)</w:t>
      </w:r>
      <w:r w:rsidRPr="00E95D2B">
        <w:rPr>
          <w:b/>
          <w:sz w:val="28"/>
          <w:szCs w:val="28"/>
          <w:vertAlign w:val="superscript"/>
        </w:rPr>
        <w:t>1</w:t>
      </w:r>
      <w:bookmarkEnd w:id="105"/>
    </w:p>
    <w:p w:rsidR="00831FC4" w:rsidRPr="00E95D2B" w:rsidRDefault="00831FC4" w:rsidP="00E95D2B">
      <w:pPr>
        <w:ind w:left="2268" w:hanging="1698"/>
        <w:rPr>
          <w:b/>
          <w:sz w:val="28"/>
          <w:szCs w:val="28"/>
        </w:rPr>
      </w:pPr>
      <w:r w:rsidRPr="00E95D2B">
        <w:rPr>
          <w:b/>
          <w:sz w:val="28"/>
          <w:szCs w:val="28"/>
        </w:rPr>
        <w:t>Appendix 2 -</w:t>
      </w:r>
      <w:r w:rsidRPr="00E95D2B">
        <w:rPr>
          <w:b/>
          <w:sz w:val="28"/>
          <w:szCs w:val="28"/>
        </w:rPr>
        <w:tab/>
        <w:t>Three-dimensional reference system</w:t>
      </w:r>
      <w:r w:rsidRPr="00E95D2B">
        <w:rPr>
          <w:b/>
          <w:sz w:val="28"/>
          <w:szCs w:val="28"/>
          <w:vertAlign w:val="superscript"/>
        </w:rPr>
        <w:t>1</w:t>
      </w:r>
    </w:p>
    <w:p w:rsidR="00831FC4" w:rsidRPr="00E95D2B" w:rsidRDefault="00831FC4" w:rsidP="00E95D2B">
      <w:pPr>
        <w:ind w:left="2268" w:hanging="1698"/>
        <w:rPr>
          <w:b/>
          <w:sz w:val="28"/>
          <w:szCs w:val="28"/>
        </w:rPr>
      </w:pPr>
      <w:bookmarkStart w:id="106" w:name="_Toc437351648"/>
      <w:r w:rsidRPr="00E95D2B">
        <w:rPr>
          <w:b/>
          <w:sz w:val="28"/>
          <w:szCs w:val="28"/>
        </w:rPr>
        <w:t>Appendix 3 -</w:t>
      </w:r>
      <w:r w:rsidRPr="00E95D2B">
        <w:rPr>
          <w:b/>
          <w:sz w:val="28"/>
          <w:szCs w:val="28"/>
        </w:rPr>
        <w:tab/>
        <w:t>Reference data concerning seating positions</w:t>
      </w:r>
      <w:bookmarkEnd w:id="106"/>
      <w:r w:rsidRPr="00E95D2B">
        <w:rPr>
          <w:b/>
          <w:sz w:val="28"/>
          <w:szCs w:val="28"/>
          <w:vertAlign w:val="superscript"/>
        </w:rPr>
        <w:t>1</w:t>
      </w:r>
    </w:p>
    <w:p w:rsidR="00B74A70" w:rsidRPr="00E95D2B" w:rsidRDefault="00B74A70" w:rsidP="00E95D2B">
      <w:pPr>
        <w:rPr>
          <w:sz w:val="24"/>
          <w:szCs w:val="24"/>
        </w:rPr>
      </w:pPr>
    </w:p>
    <w:p w:rsidR="00B74A70" w:rsidRPr="009E3DFC" w:rsidRDefault="00B74A70" w:rsidP="00E95D2B">
      <w:pPr>
        <w:spacing w:after="120"/>
        <w:ind w:right="1134"/>
        <w:jc w:val="both"/>
        <w:rPr>
          <w:rFonts w:asciiTheme="majorBidi" w:hAnsiTheme="majorBidi" w:cstheme="majorBidi"/>
        </w:rPr>
        <w:sectPr w:rsidR="00B74A70" w:rsidRPr="009E3DFC" w:rsidSect="00B96C50">
          <w:headerReference w:type="even" r:id="rId65"/>
          <w:headerReference w:type="default" r:id="rId66"/>
          <w:footerReference w:type="even" r:id="rId67"/>
          <w:footerReference w:type="default" r:id="rId68"/>
          <w:footnotePr>
            <w:numRestart w:val="eachSect"/>
          </w:footnotePr>
          <w:pgSz w:w="11905" w:h="16837" w:code="9"/>
          <w:pgMar w:top="1418" w:right="1134" w:bottom="1134" w:left="1134" w:header="851" w:footer="567" w:gutter="0"/>
          <w:paperSrc w:first="7" w:other="7"/>
          <w:cols w:space="720"/>
          <w:noEndnote/>
          <w:docGrid w:linePitch="272"/>
        </w:sectPr>
      </w:pPr>
    </w:p>
    <w:p w:rsidR="00831FC4" w:rsidRPr="00FF3E4A" w:rsidRDefault="00831FC4" w:rsidP="00E95D2B">
      <w:pPr>
        <w:pStyle w:val="HChG"/>
        <w:keepNext w:val="0"/>
        <w:keepLines w:val="0"/>
      </w:pPr>
      <w:r w:rsidRPr="002D469B">
        <w:lastRenderedPageBreak/>
        <w:t>Annex 9</w:t>
      </w:r>
    </w:p>
    <w:p w:rsidR="00831FC4" w:rsidRPr="00FF3E4A" w:rsidRDefault="00831FC4" w:rsidP="00E95D2B">
      <w:pPr>
        <w:pStyle w:val="HChG"/>
        <w:keepNext w:val="0"/>
        <w:keepLines w:val="0"/>
      </w:pPr>
      <w:r w:rsidRPr="002D469B">
        <w:tab/>
        <w:t xml:space="preserve">Test methods for </w:t>
      </w:r>
      <w:r>
        <w:t>c</w:t>
      </w:r>
      <w:r w:rsidRPr="002D469B">
        <w:t>lose-proximity rear-view field of vision</w:t>
      </w:r>
    </w:p>
    <w:p w:rsidR="00831FC4" w:rsidRPr="00E95D2B" w:rsidRDefault="00831FC4" w:rsidP="00E95D2B">
      <w:pPr>
        <w:pStyle w:val="Subclause"/>
        <w:ind w:left="1418" w:hanging="1418"/>
        <w:rPr>
          <w:rFonts w:asciiTheme="majorBidi" w:hAnsiTheme="majorBidi" w:cstheme="majorBidi"/>
        </w:rPr>
      </w:pPr>
      <w:r w:rsidRPr="00E95D2B">
        <w:rPr>
          <w:rFonts w:asciiTheme="majorBidi" w:hAnsiTheme="majorBidi" w:cstheme="majorBidi"/>
        </w:rPr>
        <w:t>1.</w:t>
      </w:r>
      <w:r w:rsidRPr="00E95D2B">
        <w:rPr>
          <w:rFonts w:asciiTheme="majorBidi" w:hAnsiTheme="majorBidi" w:cstheme="majorBidi"/>
        </w:rPr>
        <w:tab/>
        <w:t>Field of vision</w:t>
      </w:r>
    </w:p>
    <w:p w:rsidR="00831FC4" w:rsidRPr="00E95D2B" w:rsidRDefault="00831FC4" w:rsidP="00E95D2B">
      <w:pPr>
        <w:pStyle w:val="Subclause"/>
        <w:ind w:left="1418"/>
        <w:rPr>
          <w:rFonts w:asciiTheme="majorBidi" w:hAnsiTheme="majorBidi" w:cstheme="majorBidi"/>
        </w:rPr>
      </w:pPr>
      <w:r w:rsidRPr="00E95D2B">
        <w:rPr>
          <w:rFonts w:asciiTheme="majorBidi" w:hAnsiTheme="majorBidi" w:cstheme="majorBidi"/>
        </w:rPr>
        <w:t>The requirements of field of vision defined in paragraphs 15.2. of this Regulation can be tested under the conditions described in this Annex.</w:t>
      </w:r>
    </w:p>
    <w:p w:rsidR="00831FC4" w:rsidRPr="00E95D2B" w:rsidRDefault="00831FC4" w:rsidP="00E95D2B">
      <w:pPr>
        <w:pStyle w:val="Subclause"/>
        <w:ind w:left="1418" w:hanging="1418"/>
        <w:rPr>
          <w:rFonts w:asciiTheme="majorBidi" w:hAnsiTheme="majorBidi" w:cstheme="majorBidi"/>
        </w:rPr>
      </w:pPr>
      <w:r w:rsidRPr="00E95D2B">
        <w:rPr>
          <w:rFonts w:asciiTheme="majorBidi" w:hAnsiTheme="majorBidi" w:cstheme="majorBidi"/>
        </w:rPr>
        <w:t>1.1.</w:t>
      </w:r>
      <w:r w:rsidRPr="00E95D2B">
        <w:rPr>
          <w:rFonts w:asciiTheme="majorBidi" w:hAnsiTheme="majorBidi" w:cstheme="majorBidi"/>
        </w:rPr>
        <w:tab/>
        <w:t>Test objects</w:t>
      </w:r>
    </w:p>
    <w:p w:rsidR="00831FC4" w:rsidRPr="00E95D2B" w:rsidRDefault="00831FC4" w:rsidP="00E95D2B">
      <w:pPr>
        <w:pStyle w:val="Subclause"/>
        <w:ind w:left="1418"/>
        <w:rPr>
          <w:rFonts w:asciiTheme="majorBidi" w:hAnsiTheme="majorBidi" w:cstheme="majorBidi"/>
        </w:rPr>
      </w:pPr>
      <w:r w:rsidRPr="00E95D2B">
        <w:rPr>
          <w:rFonts w:asciiTheme="majorBidi" w:hAnsiTheme="majorBidi" w:cstheme="majorBidi"/>
        </w:rPr>
        <w:t>Each test object shall be a right circular cylinder that is 0.8 m high and 0.3 m in external</w:t>
      </w:r>
      <w:r w:rsidRPr="002D469B">
        <w:rPr>
          <w:rFonts w:asciiTheme="majorBidi" w:hAnsiTheme="majorBidi" w:cstheme="majorBidi"/>
        </w:rPr>
        <w:t xml:space="preserve"> </w:t>
      </w:r>
      <w:r w:rsidRPr="00E95D2B">
        <w:rPr>
          <w:rFonts w:asciiTheme="majorBidi" w:hAnsiTheme="majorBidi" w:cstheme="majorBidi"/>
        </w:rPr>
        <w:t>diameter. Each test object shall be marked as follows.</w:t>
      </w:r>
    </w:p>
    <w:p w:rsidR="00831FC4" w:rsidRPr="00E95D2B" w:rsidRDefault="00831FC4" w:rsidP="00E95D2B">
      <w:pPr>
        <w:spacing w:after="120"/>
        <w:ind w:left="2268" w:hanging="840"/>
        <w:rPr>
          <w:sz w:val="24"/>
          <w:szCs w:val="24"/>
        </w:rPr>
      </w:pPr>
      <w:r w:rsidRPr="00E95D2B">
        <w:rPr>
          <w:sz w:val="24"/>
          <w:szCs w:val="24"/>
        </w:rPr>
        <w:t>(a)</w:t>
      </w:r>
      <w:r w:rsidRPr="00E95D2B">
        <w:rPr>
          <w:sz w:val="24"/>
          <w:szCs w:val="24"/>
        </w:rPr>
        <w:tab/>
        <w:t>The test object shall have a painted patch measuring 0.15 m x 0.15 m that can be moved from the bottom to the top of the side of the cylinder.</w:t>
      </w:r>
    </w:p>
    <w:p w:rsidR="00831FC4" w:rsidRPr="00E95D2B" w:rsidRDefault="00831FC4" w:rsidP="00E95D2B">
      <w:pPr>
        <w:spacing w:after="120"/>
        <w:ind w:left="2268" w:hanging="840"/>
        <w:rPr>
          <w:sz w:val="24"/>
          <w:szCs w:val="24"/>
        </w:rPr>
      </w:pPr>
      <w:r w:rsidRPr="00E95D2B">
        <w:rPr>
          <w:sz w:val="24"/>
          <w:szCs w:val="24"/>
        </w:rPr>
        <w:t>(b)</w:t>
      </w:r>
      <w:r w:rsidRPr="00E95D2B">
        <w:rPr>
          <w:sz w:val="24"/>
          <w:szCs w:val="24"/>
        </w:rPr>
        <w:tab/>
        <w:t>The painted patch shall be of a colour that contrasts with both the rest of the cylinder and the test surface.</w:t>
      </w:r>
    </w:p>
    <w:p w:rsidR="00E95D2B" w:rsidRDefault="00E95D2B" w:rsidP="00E95D2B">
      <w:pPr>
        <w:spacing w:after="120"/>
        <w:ind w:left="567" w:hanging="567"/>
        <w:rPr>
          <w:sz w:val="24"/>
          <w:szCs w:val="24"/>
        </w:rPr>
      </w:pPr>
    </w:p>
    <w:p w:rsidR="00E95D2B" w:rsidRPr="00E56124" w:rsidRDefault="00E95D2B" w:rsidP="00E95D2B">
      <w:pPr>
        <w:spacing w:after="120"/>
        <w:ind w:left="567" w:hanging="567"/>
        <w:rPr>
          <w:sz w:val="24"/>
          <w:szCs w:val="24"/>
        </w:rPr>
      </w:pPr>
      <w:r w:rsidRPr="00E56124">
        <w:rPr>
          <w:sz w:val="24"/>
          <w:szCs w:val="24"/>
        </w:rPr>
        <w:t xml:space="preserve">Figure A </w:t>
      </w:r>
    </w:p>
    <w:p w:rsidR="00E95D2B" w:rsidRPr="00891222" w:rsidRDefault="00E95D2B" w:rsidP="00E95D2B">
      <w:pPr>
        <w:spacing w:after="120"/>
        <w:ind w:left="567" w:hanging="567"/>
        <w:rPr>
          <w:b/>
          <w:sz w:val="24"/>
          <w:szCs w:val="24"/>
        </w:rPr>
      </w:pPr>
      <w:r w:rsidRPr="00891222">
        <w:rPr>
          <w:b/>
          <w:sz w:val="24"/>
          <w:szCs w:val="24"/>
        </w:rPr>
        <w:t>Test object</w:t>
      </w:r>
    </w:p>
    <w:p w:rsidR="00E95D2B" w:rsidRDefault="00B72663" w:rsidP="00E95D2B">
      <w:pPr>
        <w:widowControl w:val="0"/>
        <w:tabs>
          <w:tab w:val="left" w:pos="2268"/>
        </w:tabs>
        <w:suppressAutoHyphens w:val="0"/>
        <w:autoSpaceDE w:val="0"/>
        <w:autoSpaceDN w:val="0"/>
        <w:adjustRightInd w:val="0"/>
        <w:spacing w:before="120" w:after="120" w:line="240" w:lineRule="auto"/>
        <w:ind w:left="2268" w:right="1134" w:hanging="1134"/>
        <w:jc w:val="center"/>
        <w:rPr>
          <w:rFonts w:asciiTheme="majorBidi" w:hAnsiTheme="majorBidi" w:cstheme="majorBidi"/>
          <w:sz w:val="24"/>
          <w:szCs w:val="24"/>
          <w:lang w:eastAsia="ja-JP"/>
        </w:rPr>
      </w:pPr>
      <w:r>
        <w:rPr>
          <w:noProof/>
        </w:rPr>
        <w:drawing>
          <wp:inline distT="0" distB="0" distL="0" distR="0" wp14:anchorId="41838743" wp14:editId="7CC6728D">
            <wp:extent cx="1838237" cy="2206622"/>
            <wp:effectExtent l="0" t="0" r="0" b="3810"/>
            <wp:docPr id="9" name="Picture 9" descr="Figure A - Test object&#10;&#10;Diagram of a test object to be used in testing close proximity rear view field of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1944004" cy="2333585"/>
                    </a:xfrm>
                    <a:prstGeom prst="rect">
                      <a:avLst/>
                    </a:prstGeom>
                  </pic:spPr>
                </pic:pic>
              </a:graphicData>
            </a:graphic>
          </wp:inline>
        </w:drawing>
      </w:r>
    </w:p>
    <w:p w:rsidR="00E95D2B" w:rsidRPr="00A521CE" w:rsidRDefault="00E95D2B" w:rsidP="00E95D2B">
      <w:pPr>
        <w:widowControl w:val="0"/>
        <w:tabs>
          <w:tab w:val="left" w:pos="2268"/>
        </w:tabs>
        <w:suppressAutoHyphens w:val="0"/>
        <w:autoSpaceDE w:val="0"/>
        <w:autoSpaceDN w:val="0"/>
        <w:adjustRightInd w:val="0"/>
        <w:spacing w:before="120" w:after="120" w:line="240" w:lineRule="auto"/>
        <w:ind w:left="2268" w:right="1134" w:hanging="1134"/>
        <w:jc w:val="center"/>
        <w:rPr>
          <w:rFonts w:asciiTheme="majorBidi" w:hAnsiTheme="majorBidi" w:cstheme="majorBidi"/>
          <w:sz w:val="24"/>
          <w:szCs w:val="24"/>
          <w:lang w:eastAsia="ja-JP"/>
        </w:rPr>
      </w:pPr>
    </w:p>
    <w:p w:rsidR="00831FC4" w:rsidRPr="002D469B" w:rsidRDefault="00831FC4" w:rsidP="00E95D2B">
      <w:pPr>
        <w:pStyle w:val="Subclause"/>
        <w:ind w:left="1418" w:hanging="1418"/>
        <w:rPr>
          <w:rFonts w:asciiTheme="majorBidi" w:eastAsiaTheme="majorEastAsia" w:hAnsiTheme="majorBidi" w:cstheme="majorBidi"/>
          <w:bCs/>
          <w:lang w:eastAsia="ja-JP"/>
        </w:rPr>
      </w:pPr>
      <w:r w:rsidRPr="002D469B">
        <w:rPr>
          <w:rFonts w:asciiTheme="majorBidi" w:eastAsiaTheme="majorEastAsia" w:hAnsiTheme="majorBidi" w:cstheme="majorBidi"/>
          <w:bCs/>
          <w:lang w:eastAsia="ja-JP"/>
        </w:rPr>
        <w:t>1.2.</w:t>
      </w:r>
      <w:r w:rsidRPr="002D469B">
        <w:rPr>
          <w:rFonts w:asciiTheme="majorBidi" w:eastAsiaTheme="majorEastAsia" w:hAnsiTheme="majorBidi" w:cstheme="majorBidi"/>
          <w:bCs/>
          <w:lang w:eastAsia="ja-JP"/>
        </w:rPr>
        <w:tab/>
      </w:r>
      <w:r w:rsidRPr="002D469B">
        <w:rPr>
          <w:rFonts w:asciiTheme="majorBidi" w:eastAsiaTheme="majorEastAsia" w:hAnsiTheme="majorBidi" w:cstheme="majorBidi"/>
          <w:lang w:eastAsia="ja-JP"/>
        </w:rPr>
        <w:t xml:space="preserve">Test </w:t>
      </w:r>
      <w:r w:rsidRPr="00E95D2B">
        <w:rPr>
          <w:rFonts w:asciiTheme="majorBidi" w:hAnsiTheme="majorBidi" w:cstheme="majorBidi"/>
        </w:rPr>
        <w:t>object</w:t>
      </w:r>
      <w:r w:rsidRPr="002D469B">
        <w:rPr>
          <w:rFonts w:asciiTheme="majorBidi" w:eastAsiaTheme="majorEastAsia" w:hAnsiTheme="majorBidi" w:cstheme="majorBidi"/>
          <w:lang w:eastAsia="ja-JP"/>
        </w:rPr>
        <w:t xml:space="preserve"> locations and orientations</w:t>
      </w:r>
    </w:p>
    <w:p w:rsidR="00831FC4" w:rsidRPr="002D469B" w:rsidRDefault="00831FC4" w:rsidP="00E95D2B">
      <w:pPr>
        <w:pStyle w:val="Subclause"/>
        <w:ind w:left="1418"/>
        <w:rPr>
          <w:rFonts w:asciiTheme="majorBidi" w:hAnsiTheme="majorBidi" w:cstheme="majorBidi"/>
          <w:lang w:eastAsia="ja-JP"/>
        </w:rPr>
      </w:pPr>
      <w:r w:rsidRPr="002D469B">
        <w:rPr>
          <w:rFonts w:asciiTheme="majorBidi" w:eastAsiaTheme="majorEastAsia" w:hAnsiTheme="majorBidi" w:cstheme="majorBidi"/>
          <w:lang w:eastAsia="ja-JP"/>
        </w:rPr>
        <w:t>Place the test objects at the locations specified in (a) to (h) and illustrated in Figure B.</w:t>
      </w:r>
      <w:r w:rsidRPr="002D469B">
        <w:rPr>
          <w:rFonts w:asciiTheme="majorBidi" w:hAnsiTheme="majorBidi" w:cstheme="majorBidi"/>
          <w:lang w:eastAsia="ja-JP"/>
        </w:rPr>
        <w:t xml:space="preserve"> </w:t>
      </w:r>
      <w:r w:rsidRPr="00E95D2B">
        <w:rPr>
          <w:rFonts w:asciiTheme="majorBidi" w:hAnsiTheme="majorBidi" w:cstheme="majorBidi"/>
        </w:rPr>
        <w:t>Measure</w:t>
      </w:r>
      <w:r w:rsidRPr="002D469B">
        <w:rPr>
          <w:rFonts w:asciiTheme="majorBidi" w:eastAsiaTheme="majorEastAsia" w:hAnsiTheme="majorBidi" w:cstheme="majorBidi"/>
          <w:lang w:eastAsia="ja-JP"/>
        </w:rPr>
        <w:t xml:space="preserve"> the distances shown in Figure B from a test object to another test object or other</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object from the cylindrical centre (axis) of the test object as viewed from above. Each</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test object shall be oriented so that its axis is vertical.</w:t>
      </w:r>
      <w:r w:rsidRPr="002D469B">
        <w:rPr>
          <w:rFonts w:asciiTheme="majorBidi" w:hAnsiTheme="majorBidi" w:cstheme="majorBidi"/>
          <w:lang w:eastAsia="ja-JP"/>
        </w:rPr>
        <w:t xml:space="preserve"> </w:t>
      </w:r>
    </w:p>
    <w:p w:rsidR="00831FC4" w:rsidRPr="00E95D2B" w:rsidRDefault="00831FC4" w:rsidP="00E95D2B">
      <w:pPr>
        <w:spacing w:after="120"/>
        <w:ind w:left="2268" w:hanging="840"/>
        <w:rPr>
          <w:sz w:val="24"/>
          <w:szCs w:val="24"/>
        </w:rPr>
      </w:pPr>
      <w:r w:rsidRPr="00E95D2B">
        <w:rPr>
          <w:sz w:val="24"/>
          <w:szCs w:val="24"/>
        </w:rPr>
        <w:t>(a)</w:t>
      </w:r>
      <w:r w:rsidRPr="00E95D2B">
        <w:rPr>
          <w:sz w:val="24"/>
          <w:szCs w:val="24"/>
        </w:rPr>
        <w:tab/>
        <w:t xml:space="preserve">Place test objects A, B, and C so that their centres are in a transverse vertical plane that is 0.3 m to the rear of a transverse vertical plane tangential to the rearmost surface of the vehicle. </w:t>
      </w:r>
    </w:p>
    <w:p w:rsidR="00831FC4" w:rsidRPr="00E95D2B" w:rsidRDefault="00831FC4" w:rsidP="00E95D2B">
      <w:pPr>
        <w:spacing w:after="120"/>
        <w:ind w:left="2268" w:hanging="840"/>
        <w:rPr>
          <w:sz w:val="24"/>
          <w:szCs w:val="24"/>
        </w:rPr>
      </w:pPr>
      <w:r w:rsidRPr="00E95D2B">
        <w:rPr>
          <w:sz w:val="24"/>
          <w:szCs w:val="24"/>
        </w:rPr>
        <w:t>(b)</w:t>
      </w:r>
      <w:r w:rsidRPr="00E95D2B">
        <w:rPr>
          <w:sz w:val="24"/>
          <w:szCs w:val="24"/>
        </w:rPr>
        <w:tab/>
        <w:t>Place test object B so that its centre is in a longitudinal vertical plane passing through the vehicle's longitudinal centreline.</w:t>
      </w:r>
    </w:p>
    <w:p w:rsidR="00831FC4" w:rsidRPr="00E95D2B" w:rsidRDefault="00831FC4" w:rsidP="00E95D2B">
      <w:pPr>
        <w:spacing w:after="120"/>
        <w:ind w:left="2268" w:hanging="840"/>
        <w:rPr>
          <w:sz w:val="24"/>
          <w:szCs w:val="24"/>
        </w:rPr>
      </w:pPr>
      <w:r w:rsidRPr="00E95D2B">
        <w:rPr>
          <w:sz w:val="24"/>
          <w:szCs w:val="24"/>
        </w:rPr>
        <w:t>(c)</w:t>
      </w:r>
      <w:r w:rsidRPr="00E95D2B">
        <w:rPr>
          <w:sz w:val="24"/>
          <w:szCs w:val="24"/>
        </w:rPr>
        <w:tab/>
        <w:t>Place test objects D, E, and F so that their centres are in a transverse vertical plane that is 1.5 m to the rear of a transverse vertical plane tangential to the rearmost surface of the vehicle.</w:t>
      </w:r>
    </w:p>
    <w:p w:rsidR="00831FC4" w:rsidRPr="00E95D2B" w:rsidRDefault="00831FC4" w:rsidP="00E95D2B">
      <w:pPr>
        <w:spacing w:after="120"/>
        <w:ind w:left="2268" w:hanging="840"/>
        <w:rPr>
          <w:sz w:val="24"/>
          <w:szCs w:val="24"/>
        </w:rPr>
      </w:pPr>
      <w:r w:rsidRPr="00E95D2B">
        <w:rPr>
          <w:sz w:val="24"/>
          <w:szCs w:val="24"/>
        </w:rPr>
        <w:lastRenderedPageBreak/>
        <w:t>(d)</w:t>
      </w:r>
      <w:r w:rsidRPr="00E95D2B">
        <w:rPr>
          <w:sz w:val="24"/>
          <w:szCs w:val="24"/>
        </w:rPr>
        <w:tab/>
        <w:t>Place test object E so that its centre is in a longitudinal vertical plane passing through the vehicle's longitudinal centreline.</w:t>
      </w:r>
    </w:p>
    <w:p w:rsidR="00831FC4" w:rsidRPr="00E95D2B" w:rsidRDefault="00831FC4" w:rsidP="00E95D2B">
      <w:pPr>
        <w:spacing w:after="120"/>
        <w:ind w:left="2268" w:hanging="840"/>
        <w:rPr>
          <w:sz w:val="24"/>
          <w:szCs w:val="24"/>
        </w:rPr>
      </w:pPr>
      <w:r w:rsidRPr="00E95D2B">
        <w:rPr>
          <w:sz w:val="24"/>
          <w:szCs w:val="24"/>
        </w:rPr>
        <w:t>(e)</w:t>
      </w:r>
      <w:r w:rsidRPr="00E95D2B">
        <w:rPr>
          <w:sz w:val="24"/>
          <w:szCs w:val="24"/>
        </w:rPr>
        <w:tab/>
        <w:t>Place test objects G, H, and I so that their centres are in a transverse vertical plane that is 3.35 m to the rear of a transverse vertical plane tangential to the rearmost surface of the vehicle.</w:t>
      </w:r>
    </w:p>
    <w:p w:rsidR="00831FC4" w:rsidRPr="00E95D2B" w:rsidRDefault="00831FC4" w:rsidP="00E95D2B">
      <w:pPr>
        <w:spacing w:after="120"/>
        <w:ind w:left="2268" w:hanging="840"/>
        <w:rPr>
          <w:sz w:val="24"/>
          <w:szCs w:val="24"/>
        </w:rPr>
      </w:pPr>
      <w:r w:rsidRPr="00E95D2B">
        <w:rPr>
          <w:sz w:val="24"/>
          <w:szCs w:val="24"/>
        </w:rPr>
        <w:t>(f)</w:t>
      </w:r>
      <w:r w:rsidRPr="00E95D2B">
        <w:rPr>
          <w:sz w:val="24"/>
          <w:szCs w:val="24"/>
        </w:rPr>
        <w:tab/>
        <w:t>Place test object H so that its centre is in a longitudinal vertical plane passing through the vehicle's longitudinal centreline.</w:t>
      </w:r>
    </w:p>
    <w:p w:rsidR="00831FC4" w:rsidRPr="00E95D2B" w:rsidRDefault="00831FC4" w:rsidP="00E95D2B">
      <w:pPr>
        <w:spacing w:after="120"/>
        <w:ind w:left="2268" w:hanging="840"/>
        <w:rPr>
          <w:sz w:val="24"/>
          <w:szCs w:val="24"/>
        </w:rPr>
      </w:pPr>
      <w:r w:rsidRPr="00E95D2B">
        <w:rPr>
          <w:sz w:val="24"/>
          <w:szCs w:val="24"/>
        </w:rPr>
        <w:t>(g)</w:t>
      </w:r>
      <w:r w:rsidRPr="00E95D2B">
        <w:rPr>
          <w:sz w:val="24"/>
          <w:szCs w:val="24"/>
        </w:rPr>
        <w:tab/>
        <w:t xml:space="preserve">Place test objects A, D, and G so that their </w:t>
      </w:r>
      <w:proofErr w:type="spellStart"/>
      <w:r w:rsidRPr="00E95D2B">
        <w:rPr>
          <w:sz w:val="24"/>
          <w:szCs w:val="24"/>
        </w:rPr>
        <w:t>outermosts</w:t>
      </w:r>
      <w:proofErr w:type="spellEnd"/>
      <w:r w:rsidRPr="00E95D2B">
        <w:rPr>
          <w:sz w:val="24"/>
          <w:szCs w:val="24"/>
        </w:rPr>
        <w:t xml:space="preserve"> are in a longitudinal vertical plane tangential to the left-side outermost surface of the vehicle.</w:t>
      </w:r>
    </w:p>
    <w:p w:rsidR="00831FC4" w:rsidRPr="00E95D2B" w:rsidRDefault="00831FC4" w:rsidP="00E95D2B">
      <w:pPr>
        <w:spacing w:after="120"/>
        <w:ind w:left="2268" w:hanging="840"/>
        <w:rPr>
          <w:sz w:val="24"/>
          <w:szCs w:val="24"/>
        </w:rPr>
      </w:pPr>
      <w:r w:rsidRPr="00E95D2B">
        <w:rPr>
          <w:sz w:val="24"/>
          <w:szCs w:val="24"/>
        </w:rPr>
        <w:t>(h)</w:t>
      </w:r>
      <w:r w:rsidRPr="00E95D2B">
        <w:rPr>
          <w:sz w:val="24"/>
          <w:szCs w:val="24"/>
        </w:rPr>
        <w:tab/>
        <w:t xml:space="preserve">Place test objects C, F, and I so that their </w:t>
      </w:r>
      <w:proofErr w:type="spellStart"/>
      <w:r w:rsidRPr="00E95D2B">
        <w:rPr>
          <w:sz w:val="24"/>
          <w:szCs w:val="24"/>
        </w:rPr>
        <w:t>outermosts</w:t>
      </w:r>
      <w:proofErr w:type="spellEnd"/>
      <w:r w:rsidRPr="00E95D2B">
        <w:rPr>
          <w:sz w:val="24"/>
          <w:szCs w:val="24"/>
        </w:rPr>
        <w:t xml:space="preserve"> are in a longitudinal vertical plane tangential to the right-side outermost surface of the vehicle.</w:t>
      </w:r>
    </w:p>
    <w:p w:rsidR="00831FC4" w:rsidRPr="002D469B" w:rsidRDefault="00831FC4" w:rsidP="00E95D2B">
      <w:pPr>
        <w:pStyle w:val="Subclause"/>
        <w:ind w:left="1418"/>
        <w:rPr>
          <w:rFonts w:asciiTheme="majorBidi" w:hAnsiTheme="majorBidi" w:cstheme="majorBidi"/>
          <w:bCs/>
          <w:lang w:eastAsia="ja-JP"/>
        </w:rPr>
      </w:pPr>
      <w:r w:rsidRPr="002D469B">
        <w:rPr>
          <w:rFonts w:asciiTheme="majorBidi" w:eastAsiaTheme="majorEastAsia" w:hAnsiTheme="majorBidi" w:cstheme="majorBidi"/>
          <w:bCs/>
          <w:lang w:eastAsia="ja-JP"/>
        </w:rPr>
        <w:t xml:space="preserve">Mechanical coupling devices and luggage racks located on the rear of the vehicle shall </w:t>
      </w:r>
      <w:r w:rsidRPr="00E95D2B">
        <w:rPr>
          <w:rFonts w:asciiTheme="majorBidi" w:eastAsiaTheme="majorEastAsia" w:hAnsiTheme="majorBidi" w:cstheme="majorBidi"/>
          <w:lang w:eastAsia="ja-JP"/>
        </w:rPr>
        <w:t>be</w:t>
      </w:r>
      <w:r w:rsidRPr="002D469B">
        <w:rPr>
          <w:rFonts w:asciiTheme="majorBidi" w:eastAsiaTheme="majorEastAsia" w:hAnsiTheme="majorBidi" w:cstheme="majorBidi"/>
          <w:bCs/>
          <w:lang w:eastAsia="ja-JP"/>
        </w:rPr>
        <w:t xml:space="preserve"> disregarded.</w:t>
      </w:r>
    </w:p>
    <w:p w:rsidR="00E95D2B" w:rsidRDefault="00E95D2B" w:rsidP="00E95D2B">
      <w:pPr>
        <w:rPr>
          <w:sz w:val="24"/>
          <w:szCs w:val="24"/>
        </w:rPr>
      </w:pPr>
    </w:p>
    <w:p w:rsidR="00E95D2B" w:rsidRPr="00891222" w:rsidRDefault="00E95D2B" w:rsidP="00E95D2B">
      <w:pPr>
        <w:rPr>
          <w:sz w:val="24"/>
          <w:szCs w:val="24"/>
        </w:rPr>
      </w:pPr>
      <w:r w:rsidRPr="00891222">
        <w:rPr>
          <w:sz w:val="24"/>
          <w:szCs w:val="24"/>
        </w:rPr>
        <w:t xml:space="preserve">Figure B </w:t>
      </w:r>
    </w:p>
    <w:p w:rsidR="00E95D2B" w:rsidRDefault="00E95D2B" w:rsidP="00E95D2B">
      <w:pPr>
        <w:rPr>
          <w:b/>
          <w:sz w:val="24"/>
          <w:szCs w:val="24"/>
        </w:rPr>
      </w:pPr>
      <w:r w:rsidRPr="00891222">
        <w:rPr>
          <w:b/>
          <w:sz w:val="24"/>
          <w:szCs w:val="24"/>
        </w:rPr>
        <w:t>Test object locations</w:t>
      </w:r>
    </w:p>
    <w:p w:rsidR="00E95D2B" w:rsidRPr="00891222" w:rsidRDefault="00E95D2B" w:rsidP="00E95D2B">
      <w:pPr>
        <w:rPr>
          <w:sz w:val="24"/>
          <w:szCs w:val="24"/>
        </w:rPr>
      </w:pPr>
    </w:p>
    <w:p w:rsidR="00E95D2B" w:rsidRPr="009E3DFC" w:rsidRDefault="00B72663" w:rsidP="00E95D2B">
      <w:pPr>
        <w:widowControl w:val="0"/>
        <w:suppressAutoHyphens w:val="0"/>
        <w:autoSpaceDE w:val="0"/>
        <w:autoSpaceDN w:val="0"/>
        <w:adjustRightInd w:val="0"/>
        <w:spacing w:after="120" w:line="240" w:lineRule="auto"/>
        <w:ind w:left="1134" w:right="1134"/>
        <w:jc w:val="center"/>
        <w:rPr>
          <w:rFonts w:asciiTheme="majorBidi" w:eastAsiaTheme="majorEastAsia" w:hAnsiTheme="majorBidi" w:cstheme="majorBidi"/>
          <w:b/>
          <w:bCs/>
          <w:lang w:eastAsia="ja-JP"/>
        </w:rPr>
      </w:pPr>
      <w:r>
        <w:rPr>
          <w:noProof/>
        </w:rPr>
        <w:drawing>
          <wp:inline distT="0" distB="0" distL="0" distR="0" wp14:anchorId="54EDBA14" wp14:editId="29A435C9">
            <wp:extent cx="2172360" cy="2447146"/>
            <wp:effectExtent l="0" t="0" r="0" b="0"/>
            <wp:docPr id="3" name="Picture 3" descr="Figure B - Test object locations&#10;&#10;Diagram shows from the top a view of a vehicle and the locations that the text object must be placed in when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213203" cy="2493155"/>
                    </a:xfrm>
                    <a:prstGeom prst="rect">
                      <a:avLst/>
                    </a:prstGeom>
                  </pic:spPr>
                </pic:pic>
              </a:graphicData>
            </a:graphic>
          </wp:inline>
        </w:drawing>
      </w:r>
    </w:p>
    <w:p w:rsidR="00831FC4" w:rsidRPr="00E95D2B" w:rsidRDefault="00831FC4" w:rsidP="00E95D2B">
      <w:pPr>
        <w:pStyle w:val="Subclause"/>
        <w:ind w:left="1418" w:hanging="1418"/>
        <w:rPr>
          <w:rFonts w:asciiTheme="majorBidi" w:eastAsiaTheme="majorEastAsia" w:hAnsiTheme="majorBidi" w:cstheme="majorBidi"/>
          <w:lang w:eastAsia="ja-JP"/>
        </w:rPr>
      </w:pPr>
      <w:r w:rsidRPr="00E95D2B">
        <w:rPr>
          <w:rFonts w:asciiTheme="majorBidi" w:eastAsiaTheme="majorEastAsia" w:hAnsiTheme="majorBidi" w:cstheme="majorBidi"/>
          <w:lang w:eastAsia="ja-JP"/>
        </w:rPr>
        <w:t>1.3</w:t>
      </w:r>
      <w:r w:rsidRPr="00E95D2B">
        <w:rPr>
          <w:rFonts w:asciiTheme="majorBidi" w:eastAsiaTheme="majorEastAsia" w:hAnsiTheme="majorBidi" w:cstheme="majorBidi"/>
          <w:lang w:eastAsia="ja-JP"/>
        </w:rPr>
        <w:tab/>
        <w:t>Test conditions</w:t>
      </w:r>
    </w:p>
    <w:p w:rsidR="00831FC4" w:rsidRPr="00E95D2B" w:rsidRDefault="00831FC4" w:rsidP="00E95D2B">
      <w:pPr>
        <w:pStyle w:val="Subclause"/>
        <w:ind w:left="1418" w:hanging="1418"/>
        <w:rPr>
          <w:rFonts w:asciiTheme="majorBidi" w:eastAsiaTheme="majorEastAsia" w:hAnsiTheme="majorBidi" w:cstheme="majorBidi"/>
          <w:lang w:eastAsia="ja-JP"/>
        </w:rPr>
      </w:pPr>
      <w:r w:rsidRPr="00E95D2B">
        <w:rPr>
          <w:rFonts w:asciiTheme="majorBidi" w:eastAsiaTheme="majorEastAsia" w:hAnsiTheme="majorBidi" w:cstheme="majorBidi"/>
          <w:lang w:eastAsia="ja-JP"/>
        </w:rPr>
        <w:t>1.3.1.</w:t>
      </w:r>
      <w:r w:rsidRPr="00E95D2B">
        <w:rPr>
          <w:rFonts w:asciiTheme="majorBidi" w:eastAsiaTheme="majorEastAsia" w:hAnsiTheme="majorBidi" w:cstheme="majorBidi"/>
          <w:lang w:eastAsia="ja-JP"/>
        </w:rPr>
        <w:tab/>
        <w:t>Lighting.</w:t>
      </w:r>
    </w:p>
    <w:p w:rsidR="00831FC4" w:rsidRPr="00E95D2B" w:rsidRDefault="00831FC4" w:rsidP="00E95D2B">
      <w:pPr>
        <w:pStyle w:val="Subclause"/>
        <w:ind w:left="1418"/>
        <w:rPr>
          <w:rFonts w:asciiTheme="majorBidi" w:eastAsiaTheme="majorEastAsia" w:hAnsiTheme="majorBidi" w:cstheme="majorBidi"/>
          <w:lang w:eastAsia="ja-JP"/>
        </w:rPr>
      </w:pPr>
      <w:r w:rsidRPr="00E95D2B">
        <w:rPr>
          <w:rFonts w:asciiTheme="majorBidi" w:eastAsiaTheme="majorEastAsia" w:hAnsiTheme="majorBidi" w:cstheme="majorBidi"/>
          <w:lang w:eastAsia="ja-JP"/>
        </w:rPr>
        <w:t>The ambient illumination conditions in which testing is conducted consists of light that is evenly distributed from above and is at an intensity of between 7,000 lux and 10,000 lux, as measured at the centre of the exterior surface of the vehicle's roof.</w:t>
      </w:r>
    </w:p>
    <w:p w:rsidR="00831FC4" w:rsidRPr="00E95D2B" w:rsidRDefault="00831FC4" w:rsidP="00E95D2B">
      <w:pPr>
        <w:pStyle w:val="Subclause"/>
        <w:ind w:left="1418" w:hanging="1418"/>
        <w:rPr>
          <w:rFonts w:asciiTheme="majorBidi" w:eastAsiaTheme="majorEastAsia" w:hAnsiTheme="majorBidi" w:cstheme="majorBidi"/>
          <w:lang w:eastAsia="ja-JP"/>
        </w:rPr>
      </w:pPr>
      <w:r w:rsidRPr="00E95D2B">
        <w:rPr>
          <w:rFonts w:asciiTheme="majorBidi" w:eastAsiaTheme="majorEastAsia" w:hAnsiTheme="majorBidi" w:cstheme="majorBidi"/>
          <w:lang w:eastAsia="ja-JP"/>
        </w:rPr>
        <w:t>1.3.2.</w:t>
      </w:r>
      <w:r w:rsidRPr="00E95D2B">
        <w:rPr>
          <w:rFonts w:asciiTheme="majorBidi" w:eastAsiaTheme="majorEastAsia" w:hAnsiTheme="majorBidi" w:cstheme="majorBidi"/>
          <w:lang w:eastAsia="ja-JP"/>
        </w:rPr>
        <w:tab/>
        <w:t>Temperature.</w:t>
      </w:r>
    </w:p>
    <w:p w:rsidR="00831FC4" w:rsidRPr="00E95D2B" w:rsidRDefault="00831FC4" w:rsidP="00E95D2B">
      <w:pPr>
        <w:pStyle w:val="Subclause"/>
        <w:ind w:left="1418"/>
        <w:rPr>
          <w:rFonts w:asciiTheme="majorBidi" w:eastAsiaTheme="majorEastAsia" w:hAnsiTheme="majorBidi" w:cstheme="majorBidi"/>
          <w:lang w:eastAsia="ja-JP"/>
        </w:rPr>
      </w:pPr>
      <w:r w:rsidRPr="00E95D2B">
        <w:rPr>
          <w:rFonts w:asciiTheme="majorBidi" w:eastAsiaTheme="majorEastAsia" w:hAnsiTheme="majorBidi" w:cstheme="majorBidi"/>
          <w:lang w:eastAsia="ja-JP"/>
        </w:rPr>
        <w:t>The temperature inside the vehicle during test is any temperature between 15 °C and 25 °C,</w:t>
      </w:r>
    </w:p>
    <w:p w:rsidR="00831FC4" w:rsidRPr="00E95D2B" w:rsidRDefault="00831FC4" w:rsidP="00E95D2B">
      <w:pPr>
        <w:pStyle w:val="Subclause"/>
        <w:ind w:left="1418" w:hanging="1418"/>
        <w:rPr>
          <w:rFonts w:asciiTheme="majorBidi" w:eastAsiaTheme="majorEastAsia" w:hAnsiTheme="majorBidi" w:cstheme="majorBidi"/>
          <w:lang w:eastAsia="ja-JP"/>
        </w:rPr>
      </w:pPr>
      <w:r w:rsidRPr="00E95D2B">
        <w:rPr>
          <w:rFonts w:asciiTheme="majorBidi" w:eastAsiaTheme="majorEastAsia" w:hAnsiTheme="majorBidi" w:cstheme="majorBidi"/>
          <w:lang w:eastAsia="ja-JP"/>
        </w:rPr>
        <w:t>1.3.3.</w:t>
      </w:r>
      <w:r w:rsidRPr="00E95D2B">
        <w:rPr>
          <w:rFonts w:asciiTheme="majorBidi" w:eastAsiaTheme="majorEastAsia" w:hAnsiTheme="majorBidi" w:cstheme="majorBidi"/>
          <w:lang w:eastAsia="ja-JP"/>
        </w:rPr>
        <w:tab/>
        <w:t>Vehicle conditions.</w:t>
      </w:r>
    </w:p>
    <w:p w:rsidR="00831FC4" w:rsidRPr="00E95D2B" w:rsidRDefault="00831FC4" w:rsidP="00E95D2B">
      <w:pPr>
        <w:pStyle w:val="Subclause"/>
        <w:ind w:left="1418" w:hanging="1418"/>
        <w:rPr>
          <w:rFonts w:asciiTheme="majorBidi" w:eastAsiaTheme="majorEastAsia" w:hAnsiTheme="majorBidi" w:cstheme="majorBidi"/>
          <w:lang w:eastAsia="ja-JP"/>
        </w:rPr>
      </w:pPr>
      <w:r w:rsidRPr="00E95D2B">
        <w:rPr>
          <w:rFonts w:asciiTheme="majorBidi" w:eastAsiaTheme="majorEastAsia" w:hAnsiTheme="majorBidi" w:cstheme="majorBidi"/>
          <w:lang w:eastAsia="ja-JP"/>
        </w:rPr>
        <w:t>1.3.3.1</w:t>
      </w:r>
      <w:r w:rsidRPr="00E95D2B">
        <w:rPr>
          <w:rFonts w:asciiTheme="majorBidi" w:eastAsiaTheme="majorEastAsia" w:hAnsiTheme="majorBidi" w:cstheme="majorBidi"/>
          <w:lang w:eastAsia="ja-JP"/>
        </w:rPr>
        <w:tab/>
        <w:t>Tires.</w:t>
      </w:r>
    </w:p>
    <w:p w:rsidR="00DB04FA" w:rsidRDefault="00831FC4" w:rsidP="00E95D2B">
      <w:pPr>
        <w:pStyle w:val="Subclause"/>
        <w:ind w:left="1418"/>
        <w:rPr>
          <w:rFonts w:asciiTheme="majorBidi" w:eastAsiaTheme="majorEastAsia" w:hAnsiTheme="majorBidi" w:cstheme="majorBidi"/>
          <w:lang w:eastAsia="ja-JP"/>
        </w:rPr>
      </w:pPr>
      <w:r w:rsidRPr="00E95D2B">
        <w:rPr>
          <w:rFonts w:asciiTheme="majorBidi" w:eastAsiaTheme="majorEastAsia" w:hAnsiTheme="majorBidi" w:cstheme="majorBidi"/>
          <w:lang w:eastAsia="ja-JP"/>
        </w:rPr>
        <w:t>The vehicle's tires are set to the vehicle manufacturer's recommended cold inflation pressure.</w:t>
      </w:r>
      <w:r w:rsidR="00DB04FA">
        <w:rPr>
          <w:rFonts w:asciiTheme="majorBidi" w:eastAsiaTheme="majorEastAsia" w:hAnsiTheme="majorBidi" w:cstheme="majorBidi"/>
          <w:lang w:eastAsia="ja-JP"/>
        </w:rPr>
        <w:br w:type="page"/>
      </w:r>
    </w:p>
    <w:p w:rsidR="00831FC4" w:rsidRPr="00E95D2B" w:rsidRDefault="00831FC4" w:rsidP="00E95D2B">
      <w:pPr>
        <w:pStyle w:val="Subclause"/>
        <w:ind w:left="1418" w:hanging="1418"/>
        <w:rPr>
          <w:rFonts w:asciiTheme="majorBidi" w:eastAsiaTheme="majorEastAsia" w:hAnsiTheme="majorBidi" w:cstheme="majorBidi"/>
          <w:lang w:eastAsia="ja-JP"/>
        </w:rPr>
      </w:pPr>
      <w:r w:rsidRPr="00E95D2B">
        <w:rPr>
          <w:rFonts w:asciiTheme="majorBidi" w:eastAsiaTheme="majorEastAsia" w:hAnsiTheme="majorBidi" w:cstheme="majorBidi"/>
          <w:lang w:eastAsia="ja-JP"/>
        </w:rPr>
        <w:lastRenderedPageBreak/>
        <w:t>1.3.3.2.</w:t>
      </w:r>
      <w:r w:rsidRPr="00E95D2B">
        <w:rPr>
          <w:rFonts w:asciiTheme="majorBidi" w:eastAsiaTheme="majorEastAsia" w:hAnsiTheme="majorBidi" w:cstheme="majorBidi"/>
          <w:lang w:eastAsia="ja-JP"/>
        </w:rPr>
        <w:tab/>
        <w:t>Vehicle load.</w:t>
      </w:r>
    </w:p>
    <w:p w:rsidR="00831FC4" w:rsidRPr="002D469B" w:rsidRDefault="00831FC4" w:rsidP="00E95D2B">
      <w:pPr>
        <w:pStyle w:val="Subclause"/>
        <w:ind w:left="1418"/>
        <w:rPr>
          <w:rFonts w:asciiTheme="majorBidi" w:hAnsiTheme="majorBidi" w:cstheme="majorBidi"/>
          <w:bCs/>
          <w:lang w:eastAsia="ja-JP"/>
        </w:rPr>
      </w:pPr>
      <w:r>
        <w:rPr>
          <w:lang w:eastAsia="ja-JP"/>
        </w:rPr>
        <w:t xml:space="preserve">The </w:t>
      </w:r>
      <w:r w:rsidRPr="00E95D2B">
        <w:rPr>
          <w:rFonts w:asciiTheme="majorBidi" w:eastAsiaTheme="majorEastAsia" w:hAnsiTheme="majorBidi" w:cstheme="majorBidi"/>
          <w:lang w:eastAsia="ja-JP"/>
        </w:rPr>
        <w:t>vehicle</w:t>
      </w:r>
      <w:r>
        <w:rPr>
          <w:lang w:eastAsia="ja-JP"/>
        </w:rPr>
        <w:t xml:space="preserve"> is in running order as defined in the consolidated Resolution on the Construction of vehicles (R.E.3) (ECE/TRANS/WP.29/78/Rev.6, paragraph 2.2.5.4.)</w:t>
      </w:r>
      <w:r>
        <w:rPr>
          <w:lang w:val="en-US"/>
        </w:rPr>
        <w:t>, plus for M</w:t>
      </w:r>
      <w:r>
        <w:rPr>
          <w:vertAlign w:val="subscript"/>
          <w:lang w:val="en-US"/>
        </w:rPr>
        <w:t>1</w:t>
      </w:r>
      <w:r>
        <w:rPr>
          <w:lang w:val="en-US"/>
        </w:rPr>
        <w:t xml:space="preserve"> and N</w:t>
      </w:r>
      <w:r>
        <w:rPr>
          <w:vertAlign w:val="subscript"/>
          <w:lang w:val="en-US"/>
        </w:rPr>
        <w:t>1</w:t>
      </w:r>
      <w:r>
        <w:rPr>
          <w:lang w:val="en-US"/>
        </w:rPr>
        <w:t xml:space="preserve"> vehicles one front seat passenger (75 kg).</w:t>
      </w:r>
    </w:p>
    <w:p w:rsidR="00831FC4" w:rsidRPr="002D469B" w:rsidRDefault="00831FC4" w:rsidP="00E95D2B">
      <w:pPr>
        <w:pStyle w:val="Subclause"/>
        <w:ind w:left="1418" w:hanging="1418"/>
        <w:rPr>
          <w:rFonts w:asciiTheme="majorBidi" w:hAnsiTheme="majorBidi" w:cstheme="majorBidi"/>
          <w:bCs/>
          <w:lang w:eastAsia="ja-JP"/>
        </w:rPr>
      </w:pPr>
      <w:r w:rsidRPr="002D469B">
        <w:rPr>
          <w:rFonts w:asciiTheme="majorBidi" w:hAnsiTheme="majorBidi" w:cstheme="majorBidi"/>
          <w:bCs/>
          <w:lang w:eastAsia="ja-JP"/>
        </w:rPr>
        <w:t>1.</w:t>
      </w:r>
      <w:r w:rsidRPr="002D469B">
        <w:rPr>
          <w:rFonts w:asciiTheme="majorBidi" w:hAnsiTheme="majorBidi" w:cstheme="majorBidi"/>
          <w:lang w:eastAsia="ja-JP"/>
        </w:rPr>
        <w:t>3.3.3.</w:t>
      </w:r>
      <w:r w:rsidRPr="002D469B">
        <w:rPr>
          <w:rFonts w:asciiTheme="majorBidi" w:hAnsiTheme="majorBidi" w:cstheme="majorBidi"/>
          <w:bCs/>
          <w:lang w:eastAsia="ja-JP"/>
        </w:rPr>
        <w:tab/>
      </w:r>
      <w:r w:rsidRPr="00E95D2B">
        <w:rPr>
          <w:rFonts w:asciiTheme="majorBidi" w:eastAsiaTheme="majorEastAsia" w:hAnsiTheme="majorBidi" w:cstheme="majorBidi"/>
          <w:lang w:eastAsia="ja-JP"/>
        </w:rPr>
        <w:t>Adjustable</w:t>
      </w:r>
      <w:r w:rsidRPr="002D469B">
        <w:rPr>
          <w:rFonts w:asciiTheme="majorBidi" w:hAnsiTheme="majorBidi" w:cstheme="majorBidi"/>
          <w:bCs/>
          <w:lang w:eastAsia="ja-JP"/>
        </w:rPr>
        <w:t xml:space="preserve"> suspension</w:t>
      </w:r>
    </w:p>
    <w:p w:rsidR="00831FC4" w:rsidRPr="002D469B" w:rsidRDefault="00831FC4" w:rsidP="00E95D2B">
      <w:pPr>
        <w:pStyle w:val="Subclause"/>
        <w:ind w:left="1418"/>
        <w:rPr>
          <w:rFonts w:asciiTheme="majorBidi" w:hAnsiTheme="majorBidi" w:cstheme="majorBidi"/>
          <w:bCs/>
          <w:lang w:eastAsia="ja-JP"/>
        </w:rPr>
      </w:pPr>
      <w:r w:rsidRPr="002D469B">
        <w:rPr>
          <w:rFonts w:asciiTheme="majorBidi" w:hAnsiTheme="majorBidi" w:cstheme="majorBidi"/>
          <w:bCs/>
          <w:lang w:eastAsia="ja-JP"/>
        </w:rPr>
        <w:t xml:space="preserve">If the vehicle is equipped with adjustable suspension system, it shall be set at </w:t>
      </w:r>
      <w:r w:rsidRPr="00E95D2B">
        <w:rPr>
          <w:rFonts w:asciiTheme="majorBidi" w:eastAsiaTheme="majorEastAsia" w:hAnsiTheme="majorBidi" w:cstheme="majorBidi"/>
          <w:lang w:eastAsia="ja-JP"/>
        </w:rPr>
        <w:t>worst</w:t>
      </w:r>
      <w:r w:rsidRPr="002D469B">
        <w:rPr>
          <w:rFonts w:asciiTheme="majorBidi" w:hAnsiTheme="majorBidi" w:cstheme="majorBidi"/>
          <w:bCs/>
          <w:lang w:eastAsia="ja-JP"/>
        </w:rPr>
        <w:t xml:space="preserve"> condition.</w:t>
      </w:r>
    </w:p>
    <w:p w:rsidR="00831FC4" w:rsidRPr="002D469B" w:rsidRDefault="00831FC4" w:rsidP="00E95D2B">
      <w:pPr>
        <w:pStyle w:val="Subclause"/>
        <w:ind w:left="1418" w:hanging="1418"/>
        <w:rPr>
          <w:rFonts w:asciiTheme="majorBidi" w:hAnsiTheme="majorBidi" w:cstheme="majorBidi"/>
          <w:bCs/>
          <w:lang w:eastAsia="ja-JP"/>
        </w:rPr>
      </w:pPr>
      <w:r w:rsidRPr="002D469B">
        <w:rPr>
          <w:rFonts w:asciiTheme="majorBidi" w:hAnsiTheme="majorBidi" w:cstheme="majorBidi"/>
          <w:bCs/>
          <w:lang w:eastAsia="ja-JP"/>
        </w:rPr>
        <w:t>1.</w:t>
      </w:r>
      <w:r w:rsidRPr="002D469B">
        <w:rPr>
          <w:rFonts w:asciiTheme="majorBidi" w:hAnsiTheme="majorBidi" w:cstheme="majorBidi"/>
          <w:lang w:eastAsia="ja-JP"/>
        </w:rPr>
        <w:t>3.3.4.</w:t>
      </w:r>
      <w:r w:rsidRPr="002D469B">
        <w:rPr>
          <w:rFonts w:asciiTheme="majorBidi" w:hAnsiTheme="majorBidi" w:cstheme="majorBidi"/>
          <w:bCs/>
          <w:lang w:eastAsia="ja-JP"/>
        </w:rPr>
        <w:tab/>
        <w:t xml:space="preserve">Rear </w:t>
      </w:r>
      <w:r w:rsidRPr="00E95D2B">
        <w:rPr>
          <w:rFonts w:asciiTheme="majorBidi" w:eastAsiaTheme="majorEastAsia" w:hAnsiTheme="majorBidi" w:cstheme="majorBidi"/>
          <w:lang w:eastAsia="ja-JP"/>
        </w:rPr>
        <w:t>hatch</w:t>
      </w:r>
      <w:r w:rsidRPr="002D469B">
        <w:rPr>
          <w:rFonts w:asciiTheme="majorBidi" w:hAnsiTheme="majorBidi" w:cstheme="majorBidi"/>
          <w:bCs/>
          <w:lang w:eastAsia="ja-JP"/>
        </w:rPr>
        <w:t xml:space="preserve"> and trunk lids.</w:t>
      </w:r>
    </w:p>
    <w:p w:rsidR="00831FC4" w:rsidRPr="002D469B" w:rsidRDefault="00831FC4" w:rsidP="00E95D2B">
      <w:pPr>
        <w:pStyle w:val="Subclause"/>
        <w:ind w:left="1418"/>
        <w:rPr>
          <w:rFonts w:asciiTheme="majorBidi" w:hAnsiTheme="majorBidi" w:cstheme="majorBidi"/>
          <w:bCs/>
          <w:lang w:eastAsia="ja-JP"/>
        </w:rPr>
      </w:pPr>
      <w:r w:rsidRPr="002D469B">
        <w:rPr>
          <w:rFonts w:asciiTheme="majorBidi" w:hAnsiTheme="majorBidi" w:cstheme="majorBidi"/>
          <w:bCs/>
          <w:lang w:eastAsia="ja-JP"/>
        </w:rPr>
        <w:t xml:space="preserve">If the </w:t>
      </w:r>
      <w:r w:rsidRPr="00E95D2B">
        <w:rPr>
          <w:rFonts w:asciiTheme="majorBidi" w:eastAsiaTheme="majorEastAsia" w:hAnsiTheme="majorBidi" w:cstheme="majorBidi"/>
          <w:lang w:eastAsia="ja-JP"/>
        </w:rPr>
        <w:t>vehicle</w:t>
      </w:r>
      <w:r w:rsidRPr="002D469B">
        <w:rPr>
          <w:rFonts w:asciiTheme="majorBidi" w:hAnsiTheme="majorBidi" w:cstheme="majorBidi"/>
          <w:bCs/>
          <w:lang w:eastAsia="ja-JP"/>
        </w:rPr>
        <w:t xml:space="preserve"> is equipped with rear hatches or trunk lids, they are closed and latched in their normal vehicle operating condition.</w:t>
      </w:r>
    </w:p>
    <w:p w:rsidR="00831FC4" w:rsidRPr="002D469B" w:rsidRDefault="00831FC4" w:rsidP="00E95D2B">
      <w:pPr>
        <w:pStyle w:val="Subclause"/>
        <w:ind w:left="1418" w:hanging="1418"/>
        <w:rPr>
          <w:rFonts w:asciiTheme="majorBidi" w:eastAsiaTheme="majorEastAsia" w:hAnsiTheme="majorBidi" w:cstheme="majorBidi"/>
          <w:bCs/>
          <w:lang w:eastAsia="ja-JP"/>
        </w:rPr>
      </w:pPr>
      <w:r w:rsidRPr="002D469B">
        <w:rPr>
          <w:rFonts w:asciiTheme="majorBidi" w:eastAsiaTheme="majorEastAsia" w:hAnsiTheme="majorBidi" w:cstheme="majorBidi"/>
          <w:bCs/>
          <w:lang w:eastAsia="ja-JP"/>
        </w:rPr>
        <w:t>1.</w:t>
      </w:r>
      <w:r w:rsidRPr="002D469B">
        <w:rPr>
          <w:rFonts w:asciiTheme="majorBidi" w:eastAsiaTheme="majorEastAsia" w:hAnsiTheme="majorBidi" w:cstheme="majorBidi"/>
          <w:lang w:eastAsia="ja-JP"/>
        </w:rPr>
        <w:t>4.</w:t>
      </w:r>
      <w:r w:rsidRPr="002D469B">
        <w:rPr>
          <w:rFonts w:asciiTheme="majorBidi" w:eastAsiaTheme="majorEastAsia" w:hAnsiTheme="majorBidi" w:cstheme="majorBidi"/>
          <w:bCs/>
          <w:lang w:eastAsia="ja-JP"/>
        </w:rPr>
        <w:tab/>
      </w:r>
      <w:r w:rsidRPr="002D469B">
        <w:rPr>
          <w:rFonts w:asciiTheme="majorBidi" w:eastAsiaTheme="majorEastAsia" w:hAnsiTheme="majorBidi" w:cstheme="majorBidi"/>
          <w:lang w:eastAsia="ja-JP"/>
        </w:rPr>
        <w:t>Test procedure</w:t>
      </w:r>
      <w:r w:rsidRPr="002D469B">
        <w:rPr>
          <w:rFonts w:asciiTheme="majorBidi" w:eastAsiaTheme="majorEastAsia" w:hAnsiTheme="majorBidi" w:cstheme="majorBidi"/>
          <w:bCs/>
          <w:lang w:eastAsia="ja-JP"/>
        </w:rPr>
        <w:t xml:space="preserve"> </w:t>
      </w:r>
    </w:p>
    <w:p w:rsidR="00831FC4" w:rsidRPr="002D469B" w:rsidRDefault="00831FC4" w:rsidP="00E95D2B">
      <w:pPr>
        <w:pStyle w:val="Subclause"/>
        <w:ind w:left="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The visibility of each pole shall be tested one by one.</w:t>
      </w:r>
    </w:p>
    <w:p w:rsidR="00831FC4" w:rsidRPr="00E95D2B" w:rsidRDefault="00831FC4" w:rsidP="00E95D2B">
      <w:pPr>
        <w:pStyle w:val="Subclause"/>
        <w:ind w:left="1418"/>
        <w:rPr>
          <w:rFonts w:asciiTheme="majorBidi" w:eastAsiaTheme="majorEastAsia" w:hAnsiTheme="majorBidi" w:cstheme="majorBidi"/>
          <w:lang w:eastAsia="ja-JP"/>
        </w:rPr>
      </w:pPr>
      <w:r w:rsidRPr="00E95D2B">
        <w:rPr>
          <w:rFonts w:asciiTheme="majorBidi" w:eastAsiaTheme="majorEastAsia" w:hAnsiTheme="majorBidi" w:cstheme="majorBidi"/>
          <w:lang w:eastAsia="ja-JP"/>
        </w:rPr>
        <w:t>Optionally, one row can be tested at the same time. After successful pole identification, the pole can be removed.</w:t>
      </w:r>
    </w:p>
    <w:p w:rsidR="00831FC4" w:rsidRPr="00E95D2B" w:rsidRDefault="00831FC4" w:rsidP="00E95D2B">
      <w:pPr>
        <w:pStyle w:val="Subclause"/>
        <w:ind w:left="1418"/>
        <w:rPr>
          <w:rFonts w:asciiTheme="majorBidi" w:eastAsiaTheme="majorEastAsia" w:hAnsiTheme="majorBidi" w:cstheme="majorBidi"/>
          <w:lang w:eastAsia="ja-JP"/>
        </w:rPr>
      </w:pPr>
      <w:r w:rsidRPr="00E95D2B">
        <w:rPr>
          <w:rFonts w:asciiTheme="majorBidi" w:eastAsiaTheme="majorEastAsia" w:hAnsiTheme="majorBidi" w:cstheme="majorBidi"/>
          <w:lang w:eastAsia="ja-JP"/>
        </w:rPr>
        <w:t>The poles of the first row (A, B, C) may rotate direction in order to be visible the painted patch as much as possible.</w:t>
      </w:r>
    </w:p>
    <w:p w:rsidR="00831FC4" w:rsidRPr="002D469B" w:rsidRDefault="00831FC4" w:rsidP="00DB04FA">
      <w:pPr>
        <w:pStyle w:val="Subclause"/>
        <w:ind w:left="1418" w:hanging="1418"/>
        <w:rPr>
          <w:rFonts w:asciiTheme="majorBidi" w:eastAsiaTheme="majorEastAsia" w:hAnsiTheme="majorBidi" w:cstheme="majorBidi"/>
          <w:lang w:eastAsia="ja-JP"/>
        </w:rPr>
      </w:pPr>
      <w:r w:rsidRPr="002D469B">
        <w:rPr>
          <w:rFonts w:asciiTheme="majorBidi" w:hAnsiTheme="majorBidi" w:cstheme="majorBidi"/>
          <w:lang w:eastAsia="ja-JP"/>
        </w:rPr>
        <w:t>2.</w:t>
      </w:r>
      <w:r w:rsidRPr="002D469B">
        <w:rPr>
          <w:rFonts w:asciiTheme="majorBidi" w:hAnsiTheme="majorBidi" w:cstheme="majorBidi"/>
          <w:lang w:eastAsia="ja-JP"/>
        </w:rPr>
        <w:tab/>
      </w:r>
      <w:r w:rsidRPr="002D469B">
        <w:rPr>
          <w:rFonts w:asciiTheme="majorBidi" w:eastAsiaTheme="majorEastAsia" w:hAnsiTheme="majorBidi" w:cstheme="majorBidi"/>
          <w:lang w:eastAsia="ja-JP"/>
        </w:rPr>
        <w:t>System readiness</w:t>
      </w:r>
    </w:p>
    <w:p w:rsidR="00831FC4" w:rsidRPr="002D469B" w:rsidRDefault="00831FC4" w:rsidP="00DB04FA">
      <w:pPr>
        <w:pStyle w:val="Subclause"/>
        <w:ind w:left="1418" w:hanging="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2.1.</w:t>
      </w:r>
      <w:r w:rsidRPr="002D469B">
        <w:rPr>
          <w:rFonts w:asciiTheme="majorBidi" w:eastAsiaTheme="majorEastAsia" w:hAnsiTheme="majorBidi" w:cstheme="majorBidi"/>
          <w:lang w:eastAsia="ja-JP"/>
        </w:rPr>
        <w:tab/>
        <w:t>Test conditions</w:t>
      </w:r>
    </w:p>
    <w:p w:rsidR="00831FC4" w:rsidRPr="00DB04FA" w:rsidRDefault="00831FC4" w:rsidP="00DB04FA">
      <w:pPr>
        <w:spacing w:after="120"/>
        <w:ind w:left="2268" w:hanging="840"/>
        <w:rPr>
          <w:sz w:val="24"/>
          <w:szCs w:val="24"/>
        </w:rPr>
      </w:pPr>
      <w:r w:rsidRPr="00DB04FA">
        <w:rPr>
          <w:sz w:val="24"/>
          <w:szCs w:val="24"/>
        </w:rPr>
        <w:t>(a)</w:t>
      </w:r>
      <w:r w:rsidRPr="00DB04FA">
        <w:rPr>
          <w:sz w:val="24"/>
          <w:szCs w:val="24"/>
        </w:rPr>
        <w:tab/>
        <w:t>The vehicle shall be left in a parked parking status until it is ensured that all electronic systems are de-activated; or for a minimum of 30 minutes.</w:t>
      </w:r>
    </w:p>
    <w:p w:rsidR="00831FC4" w:rsidRPr="00DB04FA" w:rsidRDefault="00831FC4" w:rsidP="00DB04FA">
      <w:pPr>
        <w:spacing w:after="120"/>
        <w:ind w:left="2268" w:hanging="840"/>
        <w:rPr>
          <w:sz w:val="24"/>
          <w:szCs w:val="24"/>
        </w:rPr>
      </w:pPr>
      <w:r w:rsidRPr="00DB04FA">
        <w:rPr>
          <w:sz w:val="24"/>
          <w:szCs w:val="24"/>
        </w:rPr>
        <w:t>(b)</w:t>
      </w:r>
      <w:r w:rsidRPr="00DB04FA">
        <w:rPr>
          <w:sz w:val="24"/>
          <w:szCs w:val="24"/>
        </w:rPr>
        <w:tab/>
        <w:t xml:space="preserve">It is permissible for the test person or equipment to be already situated within the vehicle. </w:t>
      </w:r>
    </w:p>
    <w:p w:rsidR="00831FC4" w:rsidRPr="00DB04FA" w:rsidRDefault="00831FC4" w:rsidP="00DB04FA">
      <w:pPr>
        <w:spacing w:after="120"/>
        <w:ind w:left="2268" w:hanging="840"/>
        <w:rPr>
          <w:sz w:val="24"/>
          <w:szCs w:val="24"/>
        </w:rPr>
      </w:pPr>
      <w:r w:rsidRPr="00DB04FA">
        <w:rPr>
          <w:sz w:val="24"/>
          <w:szCs w:val="24"/>
        </w:rPr>
        <w:t>(c)</w:t>
      </w:r>
      <w:r w:rsidRPr="00DB04FA">
        <w:rPr>
          <w:sz w:val="24"/>
          <w:szCs w:val="24"/>
        </w:rPr>
        <w:tab/>
        <w:t xml:space="preserve">Ensure the vehicle gear selector is not in reverse gear. </w:t>
      </w:r>
    </w:p>
    <w:p w:rsidR="00831FC4" w:rsidRPr="00DB04FA" w:rsidRDefault="00831FC4" w:rsidP="00DB04FA">
      <w:pPr>
        <w:spacing w:after="120"/>
        <w:ind w:left="2268" w:hanging="840"/>
        <w:rPr>
          <w:sz w:val="24"/>
          <w:szCs w:val="24"/>
        </w:rPr>
      </w:pPr>
      <w:r w:rsidRPr="00DB04FA">
        <w:rPr>
          <w:sz w:val="24"/>
          <w:szCs w:val="24"/>
        </w:rPr>
        <w:t>(d)</w:t>
      </w:r>
      <w:r w:rsidRPr="00DB04FA">
        <w:rPr>
          <w:sz w:val="24"/>
          <w:szCs w:val="24"/>
        </w:rPr>
        <w:tab/>
        <w:t>The test may start with opening the driver door. Once the door is opened, it shall be closed again.</w:t>
      </w:r>
    </w:p>
    <w:p w:rsidR="00831FC4" w:rsidRPr="002D469B" w:rsidRDefault="00831FC4" w:rsidP="00DB04FA">
      <w:pPr>
        <w:pStyle w:val="Subclause"/>
        <w:ind w:left="1418" w:hanging="1418"/>
        <w:rPr>
          <w:rFonts w:asciiTheme="majorBidi" w:hAnsiTheme="majorBidi" w:cstheme="majorBidi"/>
          <w:lang w:eastAsia="ja-JP"/>
        </w:rPr>
      </w:pPr>
      <w:r w:rsidRPr="002D469B">
        <w:rPr>
          <w:rFonts w:asciiTheme="majorBidi" w:eastAsiaTheme="majorEastAsia" w:hAnsiTheme="majorBidi" w:cstheme="majorBidi"/>
          <w:lang w:eastAsia="ja-JP"/>
        </w:rPr>
        <w:t>2.2.</w:t>
      </w:r>
      <w:r w:rsidRPr="002D469B">
        <w:rPr>
          <w:rFonts w:asciiTheme="majorBidi" w:eastAsiaTheme="majorEastAsia" w:hAnsiTheme="majorBidi" w:cstheme="majorBidi"/>
          <w:lang w:eastAsia="ja-JP"/>
        </w:rPr>
        <w:tab/>
        <w:t>Test procedure</w:t>
      </w:r>
    </w:p>
    <w:p w:rsidR="00831FC4" w:rsidRPr="00DB04FA" w:rsidRDefault="00831FC4" w:rsidP="00DB04FA">
      <w:pPr>
        <w:spacing w:after="120"/>
        <w:ind w:left="2268" w:hanging="840"/>
        <w:rPr>
          <w:sz w:val="24"/>
          <w:szCs w:val="24"/>
        </w:rPr>
      </w:pPr>
      <w:r w:rsidRPr="00DB04FA">
        <w:rPr>
          <w:sz w:val="24"/>
          <w:szCs w:val="24"/>
        </w:rPr>
        <w:t>(a)</w:t>
      </w:r>
      <w:r w:rsidRPr="00DB04FA">
        <w:rPr>
          <w:sz w:val="24"/>
          <w:szCs w:val="24"/>
        </w:rPr>
        <w:tab/>
        <w:t>Put the vehicle into the active vehicle mode. This action shall initiate/start the first timer.</w:t>
      </w:r>
    </w:p>
    <w:p w:rsidR="00831FC4" w:rsidRPr="00DB04FA" w:rsidRDefault="00831FC4" w:rsidP="00DB04FA">
      <w:pPr>
        <w:spacing w:after="120"/>
        <w:ind w:left="2268" w:hanging="840"/>
        <w:rPr>
          <w:sz w:val="24"/>
          <w:szCs w:val="24"/>
        </w:rPr>
      </w:pPr>
      <w:r w:rsidRPr="00DB04FA">
        <w:rPr>
          <w:sz w:val="24"/>
          <w:szCs w:val="24"/>
        </w:rPr>
        <w:t>(b)</w:t>
      </w:r>
      <w:r w:rsidRPr="00DB04FA">
        <w:rPr>
          <w:sz w:val="24"/>
          <w:szCs w:val="24"/>
        </w:rPr>
        <w:tab/>
        <w:t>Wait for a minimum of 6 sec</w:t>
      </w:r>
    </w:p>
    <w:p w:rsidR="00831FC4" w:rsidRPr="00DB04FA" w:rsidRDefault="00831FC4" w:rsidP="00DB04FA">
      <w:pPr>
        <w:spacing w:after="120"/>
        <w:ind w:left="2268" w:hanging="840"/>
        <w:rPr>
          <w:sz w:val="24"/>
          <w:szCs w:val="24"/>
        </w:rPr>
      </w:pPr>
      <w:r w:rsidRPr="00DB04FA">
        <w:rPr>
          <w:sz w:val="24"/>
          <w:szCs w:val="24"/>
        </w:rPr>
        <w:t>(c)</w:t>
      </w:r>
      <w:r w:rsidRPr="00DB04FA">
        <w:rPr>
          <w:sz w:val="24"/>
          <w:szCs w:val="24"/>
        </w:rPr>
        <w:tab/>
        <w:t xml:space="preserve">Start the backing event by selecting the reverse mode. If it is not possible to put the vehicle into reversing mode 6 sec after being put into active vehicle mode, the backing event shall be started as soon as technically possible. </w:t>
      </w:r>
    </w:p>
    <w:p w:rsidR="00831FC4" w:rsidRPr="00DB04FA" w:rsidRDefault="00831FC4" w:rsidP="00DB04FA">
      <w:pPr>
        <w:spacing w:after="120"/>
        <w:ind w:left="2268" w:hanging="840"/>
        <w:rPr>
          <w:sz w:val="24"/>
          <w:szCs w:val="24"/>
        </w:rPr>
      </w:pPr>
      <w:r w:rsidRPr="00DB04FA">
        <w:rPr>
          <w:sz w:val="24"/>
          <w:szCs w:val="24"/>
        </w:rPr>
        <w:t>(d)</w:t>
      </w:r>
      <w:r w:rsidRPr="00DB04FA">
        <w:rPr>
          <w:sz w:val="24"/>
          <w:szCs w:val="24"/>
        </w:rPr>
        <w:tab/>
        <w:t>Initiate/start the second timer, in accordance with the manufacturer’s specification and no later than when the reverse mode or gear is engaged.</w:t>
      </w:r>
    </w:p>
    <w:p w:rsidR="00831FC4" w:rsidRPr="00DB04FA" w:rsidRDefault="00831FC4" w:rsidP="00DB04FA">
      <w:pPr>
        <w:spacing w:after="120"/>
        <w:ind w:left="2268" w:hanging="840"/>
        <w:rPr>
          <w:sz w:val="24"/>
          <w:szCs w:val="24"/>
        </w:rPr>
      </w:pPr>
      <w:r w:rsidRPr="00DB04FA">
        <w:rPr>
          <w:sz w:val="24"/>
          <w:szCs w:val="24"/>
        </w:rPr>
        <w:t>(e)</w:t>
      </w:r>
      <w:r w:rsidRPr="00DB04FA">
        <w:rPr>
          <w:sz w:val="24"/>
          <w:szCs w:val="24"/>
        </w:rPr>
        <w:tab/>
        <w:t>Record the response time on second timer until the rear-view is completely visible on the display.</w:t>
      </w:r>
    </w:p>
    <w:p w:rsidR="00831FC4" w:rsidRPr="002D469B" w:rsidRDefault="00831FC4" w:rsidP="00DB04FA">
      <w:pPr>
        <w:pStyle w:val="Subclause"/>
        <w:ind w:left="1418" w:hanging="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3.</w:t>
      </w:r>
      <w:r w:rsidRPr="002D469B">
        <w:rPr>
          <w:rFonts w:asciiTheme="majorBidi" w:eastAsiaTheme="majorEastAsia" w:hAnsiTheme="majorBidi" w:cstheme="majorBidi"/>
          <w:lang w:eastAsia="ja-JP"/>
        </w:rPr>
        <w:tab/>
        <w:t>Object size</w:t>
      </w:r>
    </w:p>
    <w:p w:rsidR="00831FC4" w:rsidRPr="00DB04FA" w:rsidRDefault="00831FC4" w:rsidP="00DB04FA">
      <w:pPr>
        <w:pStyle w:val="Subclause"/>
        <w:ind w:left="1418" w:hanging="1418"/>
        <w:rPr>
          <w:rFonts w:asciiTheme="majorBidi" w:eastAsiaTheme="majorEastAsia" w:hAnsiTheme="majorBidi" w:cstheme="majorBidi"/>
          <w:lang w:eastAsia="ja-JP"/>
        </w:rPr>
      </w:pPr>
      <w:r w:rsidRPr="00DB04FA">
        <w:rPr>
          <w:rFonts w:asciiTheme="majorBidi" w:eastAsiaTheme="majorEastAsia" w:hAnsiTheme="majorBidi" w:cstheme="majorBidi"/>
          <w:lang w:eastAsia="ja-JP"/>
        </w:rPr>
        <w:t>3.1</w:t>
      </w:r>
      <w:r w:rsidRPr="00DB04FA">
        <w:rPr>
          <w:rFonts w:asciiTheme="majorBidi" w:eastAsiaTheme="majorEastAsia" w:hAnsiTheme="majorBidi" w:cstheme="majorBidi"/>
          <w:lang w:eastAsia="ja-JP"/>
        </w:rPr>
        <w:tab/>
        <w:t>Test reference point.</w:t>
      </w:r>
    </w:p>
    <w:p w:rsidR="00831FC4" w:rsidRPr="00DB04FA" w:rsidRDefault="00831FC4" w:rsidP="00DB04FA">
      <w:pPr>
        <w:pStyle w:val="Subclause"/>
        <w:ind w:left="1418"/>
        <w:rPr>
          <w:rFonts w:asciiTheme="majorBidi" w:eastAsiaTheme="majorEastAsia" w:hAnsiTheme="majorBidi" w:cstheme="majorBidi"/>
          <w:lang w:eastAsia="ja-JP"/>
        </w:rPr>
      </w:pPr>
      <w:r w:rsidRPr="00DB04FA">
        <w:rPr>
          <w:rFonts w:asciiTheme="majorBidi" w:eastAsiaTheme="majorEastAsia" w:hAnsiTheme="majorBidi" w:cstheme="majorBidi"/>
          <w:lang w:eastAsia="ja-JP"/>
        </w:rPr>
        <w:t>Obtain the test reference point using the following procedure.</w:t>
      </w:r>
    </w:p>
    <w:p w:rsidR="00831FC4" w:rsidRPr="00DB04FA" w:rsidRDefault="00831FC4" w:rsidP="00DB04FA">
      <w:pPr>
        <w:spacing w:after="120"/>
        <w:ind w:left="2268" w:hanging="840"/>
        <w:rPr>
          <w:sz w:val="24"/>
          <w:szCs w:val="24"/>
        </w:rPr>
      </w:pPr>
      <w:r w:rsidRPr="00DB04FA">
        <w:rPr>
          <w:sz w:val="24"/>
          <w:szCs w:val="24"/>
        </w:rPr>
        <w:lastRenderedPageBreak/>
        <w:t>(a)</w:t>
      </w:r>
      <w:r w:rsidRPr="00DB04FA">
        <w:rPr>
          <w:sz w:val="24"/>
          <w:szCs w:val="24"/>
        </w:rPr>
        <w:tab/>
        <w:t>Locate the centre of the forward-looking eye midpoint (</w:t>
      </w:r>
      <w:proofErr w:type="spellStart"/>
      <w:r w:rsidRPr="00DB04FA">
        <w:rPr>
          <w:sz w:val="24"/>
          <w:szCs w:val="24"/>
        </w:rPr>
        <w:t>Mf</w:t>
      </w:r>
      <w:proofErr w:type="spellEnd"/>
      <w:r w:rsidRPr="00DB04FA">
        <w:rPr>
          <w:sz w:val="24"/>
          <w:szCs w:val="24"/>
        </w:rPr>
        <w:t>) illustrated in Figure C so that it is 635 mm vertically above the H point (H) and 96 mm aft of the H point.</w:t>
      </w:r>
    </w:p>
    <w:p w:rsidR="00831FC4" w:rsidRPr="00DB04FA" w:rsidRDefault="00831FC4" w:rsidP="00DB04FA">
      <w:pPr>
        <w:spacing w:after="120"/>
        <w:ind w:left="2268" w:hanging="840"/>
        <w:rPr>
          <w:sz w:val="24"/>
          <w:szCs w:val="24"/>
        </w:rPr>
      </w:pPr>
      <w:r w:rsidRPr="00DB04FA">
        <w:rPr>
          <w:sz w:val="24"/>
          <w:szCs w:val="24"/>
        </w:rPr>
        <w:t>(b)</w:t>
      </w:r>
      <w:r w:rsidRPr="00DB04FA">
        <w:rPr>
          <w:sz w:val="24"/>
          <w:szCs w:val="24"/>
        </w:rPr>
        <w:tab/>
        <w:t xml:space="preserve">Locate the head/neck joint centre (J) illustrated in Figure C so that it is 100 mm rearward of </w:t>
      </w:r>
      <w:proofErr w:type="spellStart"/>
      <w:r w:rsidRPr="00DB04FA">
        <w:rPr>
          <w:sz w:val="24"/>
          <w:szCs w:val="24"/>
        </w:rPr>
        <w:t>Mf</w:t>
      </w:r>
      <w:proofErr w:type="spellEnd"/>
      <w:r w:rsidRPr="00DB04FA">
        <w:rPr>
          <w:sz w:val="24"/>
          <w:szCs w:val="24"/>
        </w:rPr>
        <w:t xml:space="preserve"> and 588 mm vertically above the H point. In the case of the head/neck joint centre (J) is not compatible for the vehicle seat configuration, adjust the driver's seat to the midpoint of the longitudinal adjustment range. If the seat cannot be adjusted to the midpoint of the longitudinal adjustment range, the closest adjustment position to the rear of the midpoint shall be used.</w:t>
      </w:r>
    </w:p>
    <w:p w:rsidR="00831FC4" w:rsidRPr="00DB04FA" w:rsidRDefault="00831FC4" w:rsidP="00DB04FA">
      <w:pPr>
        <w:spacing w:after="120"/>
        <w:ind w:left="2268" w:hanging="840"/>
        <w:rPr>
          <w:sz w:val="24"/>
          <w:szCs w:val="24"/>
        </w:rPr>
      </w:pPr>
      <w:r w:rsidRPr="00DB04FA">
        <w:rPr>
          <w:sz w:val="24"/>
          <w:szCs w:val="24"/>
        </w:rPr>
        <w:t>(c)</w:t>
      </w:r>
      <w:r w:rsidRPr="00DB04FA">
        <w:rPr>
          <w:sz w:val="24"/>
          <w:szCs w:val="24"/>
        </w:rPr>
        <w:tab/>
        <w:t xml:space="preserve">Draw an imaginary horizontal line between </w:t>
      </w:r>
      <w:proofErr w:type="spellStart"/>
      <w:r w:rsidRPr="00DB04FA">
        <w:rPr>
          <w:sz w:val="24"/>
          <w:szCs w:val="24"/>
        </w:rPr>
        <w:t>Mf</w:t>
      </w:r>
      <w:proofErr w:type="spellEnd"/>
      <w:r w:rsidRPr="00DB04FA">
        <w:rPr>
          <w:sz w:val="24"/>
          <w:szCs w:val="24"/>
        </w:rPr>
        <w:t xml:space="preserve"> and a point vertically above J, defined as J2.</w:t>
      </w:r>
    </w:p>
    <w:p w:rsidR="00831FC4" w:rsidRPr="00DB04FA" w:rsidRDefault="00831FC4" w:rsidP="00DB04FA">
      <w:pPr>
        <w:spacing w:after="120"/>
        <w:ind w:left="2268" w:hanging="840"/>
        <w:rPr>
          <w:sz w:val="24"/>
          <w:szCs w:val="24"/>
        </w:rPr>
      </w:pPr>
      <w:r w:rsidRPr="00DB04FA">
        <w:rPr>
          <w:sz w:val="24"/>
          <w:szCs w:val="24"/>
        </w:rPr>
        <w:t>(d)</w:t>
      </w:r>
      <w:r w:rsidRPr="00DB04FA">
        <w:rPr>
          <w:sz w:val="24"/>
          <w:szCs w:val="24"/>
        </w:rPr>
        <w:tab/>
        <w:t xml:space="preserve">Rotate the imaginary line about J2 in the direction of the rear-view image until the straight-line distance between </w:t>
      </w:r>
      <w:proofErr w:type="spellStart"/>
      <w:r w:rsidRPr="00DB04FA">
        <w:rPr>
          <w:sz w:val="24"/>
          <w:szCs w:val="24"/>
        </w:rPr>
        <w:t>Mf</w:t>
      </w:r>
      <w:proofErr w:type="spellEnd"/>
      <w:r w:rsidRPr="00DB04FA">
        <w:rPr>
          <w:sz w:val="24"/>
          <w:szCs w:val="24"/>
        </w:rPr>
        <w:t xml:space="preserve"> and the centre of the display used to present the rear-view image required in this standard reaches the shortest possible value.</w:t>
      </w:r>
    </w:p>
    <w:p w:rsidR="00831FC4" w:rsidRPr="00DB04FA" w:rsidRDefault="00831FC4" w:rsidP="00DB04FA">
      <w:pPr>
        <w:spacing w:after="120"/>
        <w:ind w:left="2268" w:hanging="840"/>
        <w:rPr>
          <w:sz w:val="24"/>
          <w:szCs w:val="24"/>
        </w:rPr>
      </w:pPr>
      <w:r w:rsidRPr="00DB04FA">
        <w:rPr>
          <w:sz w:val="24"/>
          <w:szCs w:val="24"/>
        </w:rPr>
        <w:t>(e)</w:t>
      </w:r>
      <w:r w:rsidRPr="00DB04FA">
        <w:rPr>
          <w:sz w:val="24"/>
          <w:szCs w:val="24"/>
        </w:rPr>
        <w:tab/>
        <w:t xml:space="preserve">Define this new, rotated location of </w:t>
      </w:r>
      <w:proofErr w:type="spellStart"/>
      <w:r w:rsidRPr="00DB04FA">
        <w:rPr>
          <w:sz w:val="24"/>
          <w:szCs w:val="24"/>
        </w:rPr>
        <w:t>Mf</w:t>
      </w:r>
      <w:proofErr w:type="spellEnd"/>
      <w:r w:rsidRPr="00DB04FA">
        <w:rPr>
          <w:sz w:val="24"/>
          <w:szCs w:val="24"/>
        </w:rPr>
        <w:t xml:space="preserve"> to be Mr (eye midpoint rotated).</w:t>
      </w:r>
    </w:p>
    <w:p w:rsidR="00831FC4" w:rsidRPr="002D469B" w:rsidRDefault="00831FC4" w:rsidP="00DB04FA">
      <w:pPr>
        <w:pStyle w:val="Subclause"/>
        <w:ind w:left="1418" w:hanging="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3.1.</w:t>
      </w:r>
      <w:r w:rsidRPr="002D469B">
        <w:rPr>
          <w:rFonts w:asciiTheme="majorBidi" w:eastAsiaTheme="majorEastAsia" w:hAnsiTheme="majorBidi" w:cstheme="majorBidi"/>
          <w:lang w:eastAsia="ja-JP"/>
        </w:rPr>
        <w:tab/>
        <w:t>Measurement procedure.</w:t>
      </w:r>
    </w:p>
    <w:p w:rsidR="00831FC4" w:rsidRPr="00DB04FA" w:rsidRDefault="00831FC4" w:rsidP="00DB04FA">
      <w:pPr>
        <w:spacing w:after="120"/>
        <w:ind w:left="2268" w:hanging="840"/>
        <w:rPr>
          <w:sz w:val="24"/>
          <w:szCs w:val="24"/>
        </w:rPr>
      </w:pPr>
      <w:r w:rsidRPr="00DB04FA">
        <w:rPr>
          <w:sz w:val="24"/>
          <w:szCs w:val="24"/>
        </w:rPr>
        <w:t>(a)</w:t>
      </w:r>
      <w:r w:rsidRPr="00DB04FA">
        <w:rPr>
          <w:sz w:val="24"/>
          <w:szCs w:val="24"/>
        </w:rPr>
        <w:tab/>
        <w:t>Locate a 35 mm or larger format still camera, video camera, or digital equivalent such that the centre of the camera's image plane is located at Mr and the camera lens is directed at the centre of the display's rear-view image.</w:t>
      </w:r>
    </w:p>
    <w:p w:rsidR="00831FC4" w:rsidRPr="00DB04FA" w:rsidRDefault="00831FC4" w:rsidP="00DB04FA">
      <w:pPr>
        <w:spacing w:after="120"/>
        <w:ind w:left="2268" w:hanging="840"/>
        <w:rPr>
          <w:sz w:val="24"/>
          <w:szCs w:val="24"/>
        </w:rPr>
      </w:pPr>
      <w:r w:rsidRPr="00DB04FA">
        <w:rPr>
          <w:sz w:val="24"/>
          <w:szCs w:val="24"/>
        </w:rPr>
        <w:t>(b)</w:t>
      </w:r>
      <w:r w:rsidRPr="00DB04FA">
        <w:rPr>
          <w:sz w:val="24"/>
          <w:szCs w:val="24"/>
        </w:rPr>
        <w:tab/>
        <w:t>Affix a ruler at the base of the rear-view image in an orientation perpendicular with a test object cylinder centreline. If the vehicle head restraints obstruct the camera's view of the display, they may be adjusted or removed.</w:t>
      </w:r>
    </w:p>
    <w:p w:rsidR="00831FC4" w:rsidRPr="00DB04FA" w:rsidRDefault="00831FC4" w:rsidP="00DB04FA">
      <w:pPr>
        <w:spacing w:after="120"/>
        <w:ind w:left="2268" w:hanging="840"/>
        <w:rPr>
          <w:sz w:val="24"/>
          <w:szCs w:val="24"/>
        </w:rPr>
      </w:pPr>
      <w:r w:rsidRPr="00DB04FA">
        <w:rPr>
          <w:sz w:val="24"/>
          <w:szCs w:val="24"/>
        </w:rPr>
        <w:t>(c)</w:t>
      </w:r>
      <w:r w:rsidRPr="00DB04FA">
        <w:rPr>
          <w:sz w:val="24"/>
          <w:szCs w:val="24"/>
        </w:rPr>
        <w:tab/>
        <w:t>Photograph the image of the visual display with the ruler included in the frame and the rear-view image displayed.</w:t>
      </w:r>
    </w:p>
    <w:p w:rsidR="00831FC4" w:rsidRDefault="00831FC4" w:rsidP="00DB04FA">
      <w:pPr>
        <w:pStyle w:val="Subclause"/>
        <w:ind w:left="1418" w:hanging="1418"/>
      </w:pPr>
      <w:r w:rsidRPr="002D469B">
        <w:rPr>
          <w:rFonts w:asciiTheme="majorBidi" w:eastAsiaTheme="majorEastAsia" w:hAnsiTheme="majorBidi" w:cstheme="majorBidi"/>
          <w:lang w:eastAsia="ja-JP"/>
        </w:rPr>
        <w:t>3.2.</w:t>
      </w:r>
      <w:r w:rsidRPr="002D469B">
        <w:rPr>
          <w:rFonts w:asciiTheme="majorBidi" w:eastAsiaTheme="majorEastAsia" w:hAnsiTheme="majorBidi" w:cstheme="majorBidi"/>
          <w:lang w:eastAsia="ja-JP"/>
        </w:rPr>
        <w:tab/>
      </w:r>
      <w:r>
        <w:t xml:space="preserve">Extract </w:t>
      </w:r>
      <w:r w:rsidRPr="00DB04FA">
        <w:rPr>
          <w:rFonts w:asciiTheme="majorBidi" w:eastAsiaTheme="majorEastAsia" w:hAnsiTheme="majorBidi" w:cstheme="majorBidi"/>
          <w:lang w:eastAsia="ja-JP"/>
        </w:rPr>
        <w:t>photographic</w:t>
      </w:r>
      <w:r>
        <w:t xml:space="preserve"> data.</w:t>
      </w:r>
    </w:p>
    <w:p w:rsidR="00831FC4" w:rsidRPr="00DB04FA" w:rsidRDefault="00831FC4" w:rsidP="00DB04FA">
      <w:pPr>
        <w:spacing w:after="120"/>
        <w:ind w:left="2268" w:hanging="840"/>
        <w:rPr>
          <w:sz w:val="24"/>
          <w:szCs w:val="24"/>
        </w:rPr>
      </w:pPr>
      <w:r w:rsidRPr="00DB04FA">
        <w:rPr>
          <w:sz w:val="24"/>
          <w:szCs w:val="24"/>
        </w:rPr>
        <w:t>(a)</w:t>
      </w:r>
      <w:r w:rsidRPr="00DB04FA">
        <w:rPr>
          <w:sz w:val="24"/>
          <w:szCs w:val="24"/>
        </w:rPr>
        <w:tab/>
        <w:t>Using the photograph, measure the apparent length, of a 50 mm delineated section of the in-photo ruler, along the ruler's edge, closest to the rear-view image and at a point near the horizontal centre of the rear-view image.</w:t>
      </w:r>
    </w:p>
    <w:p w:rsidR="00831FC4" w:rsidRPr="00DB04FA" w:rsidRDefault="00831FC4" w:rsidP="00DB04FA">
      <w:pPr>
        <w:spacing w:after="120"/>
        <w:ind w:left="2268" w:hanging="840"/>
        <w:rPr>
          <w:sz w:val="24"/>
          <w:szCs w:val="24"/>
        </w:rPr>
      </w:pPr>
      <w:r w:rsidRPr="00DB04FA">
        <w:rPr>
          <w:sz w:val="24"/>
          <w:szCs w:val="24"/>
        </w:rPr>
        <w:t>(b)</w:t>
      </w:r>
      <w:r w:rsidRPr="00DB04FA">
        <w:rPr>
          <w:sz w:val="24"/>
          <w:szCs w:val="24"/>
        </w:rPr>
        <w:tab/>
        <w:t>Using the photograph, measure the horizontal width of the upper portion of each of the three test objects located at positions G, H, and I in Figure B.</w:t>
      </w:r>
    </w:p>
    <w:p w:rsidR="00831FC4" w:rsidRPr="00DB04FA" w:rsidRDefault="00831FC4" w:rsidP="00DB04FA">
      <w:pPr>
        <w:spacing w:after="120"/>
        <w:ind w:left="2268" w:hanging="840"/>
        <w:rPr>
          <w:sz w:val="24"/>
          <w:szCs w:val="24"/>
        </w:rPr>
      </w:pPr>
      <w:r w:rsidRPr="00DB04FA">
        <w:rPr>
          <w:sz w:val="24"/>
          <w:szCs w:val="24"/>
        </w:rPr>
        <w:t>(c</w:t>
      </w:r>
      <w:r w:rsidR="00DB04FA">
        <w:rPr>
          <w:sz w:val="24"/>
          <w:szCs w:val="24"/>
        </w:rPr>
        <w:t>)</w:t>
      </w:r>
      <w:r w:rsidRPr="00DB04FA">
        <w:rPr>
          <w:sz w:val="24"/>
          <w:szCs w:val="24"/>
        </w:rPr>
        <w:tab/>
        <w:t xml:space="preserve">Define the measured horizontal widths of the three test objects as </w:t>
      </w:r>
      <w:proofErr w:type="spellStart"/>
      <w:r w:rsidRPr="00DB04FA">
        <w:rPr>
          <w:sz w:val="24"/>
          <w:szCs w:val="24"/>
        </w:rPr>
        <w:t>dG</w:t>
      </w:r>
      <w:proofErr w:type="spellEnd"/>
      <w:r w:rsidRPr="00DB04FA">
        <w:rPr>
          <w:sz w:val="24"/>
          <w:szCs w:val="24"/>
        </w:rPr>
        <w:t xml:space="preserve">, </w:t>
      </w:r>
      <w:proofErr w:type="spellStart"/>
      <w:r w:rsidRPr="00DB04FA">
        <w:rPr>
          <w:sz w:val="24"/>
          <w:szCs w:val="24"/>
        </w:rPr>
        <w:t>dH</w:t>
      </w:r>
      <w:proofErr w:type="spellEnd"/>
      <w:r w:rsidRPr="00DB04FA">
        <w:rPr>
          <w:sz w:val="24"/>
          <w:szCs w:val="24"/>
        </w:rPr>
        <w:t xml:space="preserve">, and </w:t>
      </w:r>
      <w:proofErr w:type="spellStart"/>
      <w:r w:rsidRPr="00DB04FA">
        <w:rPr>
          <w:sz w:val="24"/>
          <w:szCs w:val="24"/>
        </w:rPr>
        <w:t>dI</w:t>
      </w:r>
      <w:proofErr w:type="spellEnd"/>
      <w:r w:rsidRPr="00DB04FA">
        <w:rPr>
          <w:sz w:val="24"/>
          <w:szCs w:val="24"/>
        </w:rPr>
        <w:t>.</w:t>
      </w:r>
    </w:p>
    <w:p w:rsidR="00831FC4" w:rsidRPr="002D469B" w:rsidRDefault="00831FC4" w:rsidP="00DB04FA">
      <w:pPr>
        <w:pStyle w:val="Subclause"/>
        <w:ind w:left="1418" w:hanging="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3.3.</w:t>
      </w:r>
      <w:r w:rsidRPr="002D469B">
        <w:rPr>
          <w:rFonts w:asciiTheme="majorBidi" w:eastAsiaTheme="majorEastAsia" w:hAnsiTheme="majorBidi" w:cstheme="majorBidi"/>
          <w:lang w:eastAsia="ja-JP"/>
        </w:rPr>
        <w:tab/>
        <w:t>Obtain scaling factor.</w:t>
      </w:r>
    </w:p>
    <w:p w:rsidR="00831FC4" w:rsidRPr="002D469B" w:rsidRDefault="00831FC4" w:rsidP="00DB04FA">
      <w:pPr>
        <w:pStyle w:val="Subclause"/>
        <w:ind w:left="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Using the apparent length of the 50 mm portion of the ruler as it appears in the photograph, divide this apparent length by 50 mm to obtain a scaling factor. Define this scaling factor as scale.</w:t>
      </w:r>
    </w:p>
    <w:p w:rsidR="00831FC4" w:rsidRPr="002D469B" w:rsidRDefault="00831FC4" w:rsidP="00DB04FA">
      <w:pPr>
        <w:pStyle w:val="Subclause"/>
        <w:ind w:left="1418" w:hanging="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3.4.</w:t>
      </w:r>
      <w:r w:rsidRPr="002D469B">
        <w:rPr>
          <w:rFonts w:asciiTheme="majorBidi" w:eastAsiaTheme="majorEastAsia" w:hAnsiTheme="majorBidi" w:cstheme="majorBidi"/>
          <w:lang w:eastAsia="ja-JP"/>
        </w:rPr>
        <w:tab/>
        <w:t>Determine viewing distance.</w:t>
      </w:r>
    </w:p>
    <w:p w:rsidR="00831FC4" w:rsidRPr="002D469B" w:rsidRDefault="00831FC4" w:rsidP="00DB04FA">
      <w:pPr>
        <w:pStyle w:val="Subclause"/>
        <w:ind w:left="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 xml:space="preserve">Determine the actual distance from the rotated eye midpoint location (Mr) to the centre of the rear-view image. Define this viewing distance as </w:t>
      </w:r>
      <w:proofErr w:type="spellStart"/>
      <w:r w:rsidRPr="002D469B">
        <w:rPr>
          <w:rFonts w:asciiTheme="majorBidi" w:eastAsiaTheme="majorEastAsia" w:hAnsiTheme="majorBidi" w:cstheme="majorBidi"/>
          <w:lang w:eastAsia="ja-JP"/>
        </w:rPr>
        <w:t>a</w:t>
      </w:r>
      <w:r w:rsidRPr="00DB04FA">
        <w:rPr>
          <w:rFonts w:asciiTheme="majorBidi" w:eastAsiaTheme="majorEastAsia" w:hAnsiTheme="majorBidi" w:cstheme="majorBidi"/>
          <w:lang w:eastAsia="ja-JP"/>
        </w:rPr>
        <w:t>eye</w:t>
      </w:r>
      <w:proofErr w:type="spellEnd"/>
      <w:r w:rsidRPr="002D469B">
        <w:rPr>
          <w:rFonts w:asciiTheme="majorBidi" w:eastAsiaTheme="majorEastAsia" w:hAnsiTheme="majorBidi" w:cstheme="majorBidi"/>
          <w:lang w:eastAsia="ja-JP"/>
        </w:rPr>
        <w:t>.</w:t>
      </w:r>
    </w:p>
    <w:p w:rsidR="00831FC4" w:rsidRPr="002D469B" w:rsidRDefault="00831FC4" w:rsidP="00DB04FA">
      <w:pPr>
        <w:pStyle w:val="Subclause"/>
        <w:ind w:left="1418" w:hanging="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3.5.</w:t>
      </w:r>
      <w:r w:rsidRPr="002D469B">
        <w:rPr>
          <w:rFonts w:asciiTheme="majorBidi" w:eastAsiaTheme="majorEastAsia" w:hAnsiTheme="majorBidi" w:cstheme="majorBidi"/>
          <w:lang w:eastAsia="ja-JP"/>
        </w:rPr>
        <w:tab/>
        <w:t>Calculate visual angle subtended by test objects.</w:t>
      </w:r>
    </w:p>
    <w:p w:rsidR="00DB04FA" w:rsidRDefault="00831FC4" w:rsidP="00DB04FA">
      <w:pPr>
        <w:pStyle w:val="Subclause"/>
        <w:ind w:left="1418"/>
        <w:rPr>
          <w:rFonts w:asciiTheme="majorBidi" w:hAnsiTheme="majorBidi" w:cstheme="majorBidi"/>
          <w:lang w:eastAsia="ja-JP"/>
        </w:rPr>
      </w:pPr>
      <w:r w:rsidRPr="002D469B">
        <w:rPr>
          <w:rFonts w:asciiTheme="majorBidi" w:eastAsiaTheme="majorEastAsia" w:hAnsiTheme="majorBidi" w:cstheme="majorBidi"/>
          <w:lang w:eastAsia="ja-JP"/>
        </w:rPr>
        <w:lastRenderedPageBreak/>
        <w:t>Use the following equation to calculate the subtended visual angles</w:t>
      </w:r>
      <w:r w:rsidR="00DB04FA">
        <w:rPr>
          <w:rFonts w:asciiTheme="majorBidi" w:hAnsiTheme="majorBidi" w:cstheme="majorBidi"/>
          <w:lang w:eastAsia="ja-JP"/>
        </w:rPr>
        <w:t>:</w:t>
      </w:r>
    </w:p>
    <w:p w:rsidR="00DB04FA" w:rsidRDefault="00DB04FA" w:rsidP="00DB04FA">
      <w:pPr>
        <w:pStyle w:val="Subclause"/>
        <w:ind w:left="1418"/>
        <w:jc w:val="center"/>
        <w:rPr>
          <w:rFonts w:asciiTheme="majorBidi" w:hAnsiTheme="majorBidi" w:cstheme="majorBidi"/>
          <w:lang w:eastAsia="ja-JP"/>
        </w:rPr>
      </w:pPr>
      <w:r>
        <w:rPr>
          <w:noProof/>
        </w:rPr>
        <w:drawing>
          <wp:inline distT="0" distB="0" distL="0" distR="0" wp14:anchorId="05593C4A" wp14:editId="4B6A9A08">
            <wp:extent cx="2782426" cy="742950"/>
            <wp:effectExtent l="0" t="0" r="0" b="0"/>
            <wp:docPr id="73" name="Picture 73" descr="start formula θ subscript i equals 60 sin superscript minus 1 open bracket open fraction d subscript i over a subscript eye S subscript scale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3167626" cy="845804"/>
                    </a:xfrm>
                    <a:prstGeom prst="rect">
                      <a:avLst/>
                    </a:prstGeom>
                  </pic:spPr>
                </pic:pic>
              </a:graphicData>
            </a:graphic>
          </wp:inline>
        </w:drawing>
      </w:r>
    </w:p>
    <w:p w:rsidR="00831FC4" w:rsidRPr="002D469B" w:rsidRDefault="00DB04FA" w:rsidP="00DB04FA">
      <w:pPr>
        <w:pStyle w:val="Subclause"/>
        <w:ind w:left="1418"/>
        <w:rPr>
          <w:rFonts w:asciiTheme="majorBidi" w:hAnsiTheme="majorBidi" w:cstheme="majorBidi"/>
          <w:lang w:eastAsia="ja-JP"/>
        </w:rPr>
      </w:pPr>
      <w:r>
        <w:rPr>
          <w:rFonts w:asciiTheme="majorBidi" w:hAnsiTheme="majorBidi" w:cstheme="majorBidi"/>
          <w:lang w:eastAsia="ja-JP"/>
        </w:rPr>
        <w:t>w</w:t>
      </w:r>
      <w:r w:rsidR="00831FC4" w:rsidRPr="002D469B">
        <w:rPr>
          <w:rFonts w:asciiTheme="majorBidi" w:hAnsiTheme="majorBidi" w:cstheme="majorBidi"/>
          <w:lang w:eastAsia="ja-JP"/>
        </w:rPr>
        <w:t xml:space="preserve">here </w:t>
      </w:r>
      <w:proofErr w:type="spellStart"/>
      <w:r w:rsidR="00831FC4" w:rsidRPr="002D469B">
        <w:rPr>
          <w:rFonts w:asciiTheme="majorBidi" w:hAnsiTheme="majorBidi" w:cstheme="majorBidi"/>
          <w:lang w:eastAsia="ja-JP"/>
        </w:rPr>
        <w:t>i</w:t>
      </w:r>
      <w:proofErr w:type="spellEnd"/>
      <w:r w:rsidR="00831FC4" w:rsidRPr="002D469B">
        <w:rPr>
          <w:rFonts w:asciiTheme="majorBidi" w:hAnsiTheme="majorBidi" w:cstheme="majorBidi"/>
          <w:lang w:eastAsia="ja-JP"/>
        </w:rPr>
        <w:t xml:space="preserve"> can take on the value of either test object G, H, or I, and arcsine is calculated in units of degrees.</w:t>
      </w:r>
    </w:p>
    <w:p w:rsidR="00831FC4" w:rsidRPr="002D469B" w:rsidRDefault="00831FC4" w:rsidP="00831FC4">
      <w:pPr>
        <w:suppressAutoHyphens w:val="0"/>
        <w:spacing w:line="240" w:lineRule="auto"/>
        <w:rPr>
          <w:rFonts w:asciiTheme="majorBidi" w:eastAsiaTheme="majorEastAsia" w:hAnsiTheme="majorBidi" w:cstheme="majorBidi"/>
          <w:lang w:eastAsia="ja-JP"/>
        </w:rPr>
      </w:pPr>
      <w:r w:rsidRPr="002D469B">
        <w:rPr>
          <w:rFonts w:asciiTheme="majorBidi" w:eastAsiaTheme="majorEastAsia" w:hAnsiTheme="majorBidi" w:cstheme="majorBidi"/>
          <w:lang w:eastAsia="ja-JP"/>
        </w:rPr>
        <w:br w:type="page"/>
      </w:r>
    </w:p>
    <w:p w:rsidR="0008352A" w:rsidRPr="00A521CE" w:rsidRDefault="0008352A" w:rsidP="0008352A">
      <w:pPr>
        <w:rPr>
          <w:sz w:val="24"/>
          <w:szCs w:val="24"/>
        </w:rPr>
      </w:pPr>
      <w:r w:rsidRPr="00A521CE">
        <w:rPr>
          <w:sz w:val="24"/>
          <w:szCs w:val="24"/>
        </w:rPr>
        <w:lastRenderedPageBreak/>
        <w:t xml:space="preserve">Figure C </w:t>
      </w:r>
    </w:p>
    <w:p w:rsidR="0008352A" w:rsidRPr="002119A6" w:rsidRDefault="0008352A" w:rsidP="0008352A">
      <w:pPr>
        <w:rPr>
          <w:b/>
          <w:sz w:val="24"/>
          <w:szCs w:val="24"/>
        </w:rPr>
      </w:pPr>
      <w:r w:rsidRPr="00A521CE">
        <w:rPr>
          <w:b/>
          <w:sz w:val="24"/>
          <w:szCs w:val="24"/>
        </w:rPr>
        <w:t>Eye Midpoint location (</w:t>
      </w:r>
      <w:proofErr w:type="spellStart"/>
      <w:r w:rsidRPr="00A521CE">
        <w:rPr>
          <w:b/>
          <w:sz w:val="24"/>
          <w:szCs w:val="24"/>
        </w:rPr>
        <w:t>Mf</w:t>
      </w:r>
      <w:proofErr w:type="spellEnd"/>
      <w:r w:rsidRPr="00A521CE">
        <w:rPr>
          <w:b/>
          <w:sz w:val="24"/>
          <w:szCs w:val="24"/>
        </w:rPr>
        <w:t xml:space="preserve">) in the mid-sagittal plane with respect to R point for forward-looking 50th percentile male driver seated with </w:t>
      </w:r>
      <w:proofErr w:type="gramStart"/>
      <w:r w:rsidRPr="00A521CE">
        <w:rPr>
          <w:b/>
          <w:sz w:val="24"/>
          <w:szCs w:val="24"/>
        </w:rPr>
        <w:t>25 degree</w:t>
      </w:r>
      <w:proofErr w:type="gramEnd"/>
      <w:r w:rsidRPr="00A521CE">
        <w:rPr>
          <w:b/>
          <w:sz w:val="24"/>
          <w:szCs w:val="24"/>
        </w:rPr>
        <w:t xml:space="preserve"> seat back angle</w:t>
      </w:r>
    </w:p>
    <w:p w:rsidR="0008352A" w:rsidRDefault="0008352A" w:rsidP="0008352A">
      <w:pPr>
        <w:rPr>
          <w:sz w:val="24"/>
          <w:szCs w:val="24"/>
        </w:rPr>
      </w:pPr>
    </w:p>
    <w:p w:rsidR="0008352A" w:rsidRDefault="0008352A" w:rsidP="0008352A">
      <w:pPr>
        <w:jc w:val="center"/>
        <w:rPr>
          <w:sz w:val="24"/>
          <w:szCs w:val="24"/>
        </w:rPr>
      </w:pPr>
      <w:r>
        <w:rPr>
          <w:noProof/>
          <w:lang w:val="en-AU" w:eastAsia="en-AU"/>
        </w:rPr>
        <w:drawing>
          <wp:inline distT="0" distB="0" distL="0" distR="0" wp14:anchorId="53A3F2C2" wp14:editId="53A4CBC0">
            <wp:extent cx="6120765" cy="6974205"/>
            <wp:effectExtent l="0" t="0" r="0" b="0"/>
            <wp:docPr id="75" name="Picture 75" descr="Diagram shows where the Eye Midpoint location is in the mid-sagittal plane with respect to R point for forward-looking 50th percentile male driver seated with 25 degree seat back angle" title="Figure C - Eye Midpoint location (Mf) in the mid-sagittal plane with respect to R point for forward-looking 50th percentile male driver seated with 25 degree seat back 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6120765" cy="6974205"/>
                    </a:xfrm>
                    <a:prstGeom prst="rect">
                      <a:avLst/>
                    </a:prstGeom>
                  </pic:spPr>
                </pic:pic>
              </a:graphicData>
            </a:graphic>
          </wp:inline>
        </w:drawing>
      </w:r>
    </w:p>
    <w:p w:rsidR="0008352A" w:rsidRDefault="0008352A" w:rsidP="0008352A">
      <w:pPr>
        <w:rPr>
          <w:sz w:val="24"/>
          <w:szCs w:val="24"/>
        </w:rPr>
        <w:sectPr w:rsidR="0008352A" w:rsidSect="00142049">
          <w:headerReference w:type="even" r:id="rId73"/>
          <w:headerReference w:type="default" r:id="rId74"/>
          <w:footerReference w:type="even" r:id="rId75"/>
          <w:footerReference w:type="default" r:id="rId76"/>
          <w:headerReference w:type="first" r:id="rId77"/>
          <w:footerReference w:type="first" r:id="rId78"/>
          <w:endnotePr>
            <w:numFmt w:val="decimal"/>
          </w:endnotePr>
          <w:pgSz w:w="11907" w:h="16840" w:code="9"/>
          <w:pgMar w:top="1418" w:right="1134" w:bottom="1134" w:left="1134" w:header="851" w:footer="567" w:gutter="0"/>
          <w:cols w:space="720"/>
          <w:titlePg/>
          <w:docGrid w:linePitch="272"/>
        </w:sectPr>
      </w:pPr>
    </w:p>
    <w:p w:rsidR="00831FC4" w:rsidRPr="001E766E" w:rsidRDefault="00831FC4" w:rsidP="006F49D9">
      <w:pPr>
        <w:pStyle w:val="HChG"/>
        <w:keepNext w:val="0"/>
        <w:keepLines w:val="0"/>
      </w:pPr>
      <w:bookmarkStart w:id="107" w:name="_MON_1390747071"/>
      <w:bookmarkEnd w:id="107"/>
      <w:r w:rsidRPr="002D469B">
        <w:lastRenderedPageBreak/>
        <w:t xml:space="preserve">Annex 10 </w:t>
      </w:r>
    </w:p>
    <w:p w:rsidR="00831FC4" w:rsidRPr="00FF3E4A" w:rsidRDefault="00831FC4" w:rsidP="006F49D9">
      <w:pPr>
        <w:pStyle w:val="HChG"/>
        <w:keepNext w:val="0"/>
        <w:keepLines w:val="0"/>
      </w:pPr>
      <w:r w:rsidRPr="002D469B">
        <w:tab/>
        <w:t xml:space="preserve">Test </w:t>
      </w:r>
      <w:r>
        <w:t>m</w:t>
      </w:r>
      <w:r w:rsidRPr="002D469B">
        <w:t xml:space="preserve">ethods for </w:t>
      </w:r>
      <w:r>
        <w:t>d</w:t>
      </w:r>
      <w:r w:rsidRPr="002D469B">
        <w:t xml:space="preserve">etection </w:t>
      </w:r>
      <w:r>
        <w:t>s</w:t>
      </w:r>
      <w:r w:rsidRPr="002D469B">
        <w:t>ystems</w:t>
      </w:r>
    </w:p>
    <w:p w:rsidR="00831FC4" w:rsidRPr="002D469B" w:rsidRDefault="00831FC4" w:rsidP="006F49D9">
      <w:pPr>
        <w:pStyle w:val="Subclause"/>
        <w:ind w:left="1418" w:hanging="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1.</w:t>
      </w:r>
      <w:r w:rsidRPr="002D469B">
        <w:rPr>
          <w:rFonts w:asciiTheme="majorBidi" w:eastAsiaTheme="majorEastAsia" w:hAnsiTheme="majorBidi" w:cstheme="majorBidi"/>
          <w:lang w:eastAsia="ja-JP"/>
        </w:rPr>
        <w:tab/>
        <w:t>Rear horizontal area detection</w:t>
      </w:r>
    </w:p>
    <w:p w:rsidR="00831FC4" w:rsidRPr="002D469B" w:rsidRDefault="00831FC4" w:rsidP="006F49D9">
      <w:pPr>
        <w:pStyle w:val="Subclause"/>
        <w:ind w:left="1418"/>
        <w:rPr>
          <w:rFonts w:asciiTheme="majorBidi" w:eastAsiaTheme="majorEastAsia" w:hAnsiTheme="majorBidi" w:cstheme="majorBidi"/>
          <w:lang w:eastAsia="ja-JP"/>
        </w:rPr>
      </w:pPr>
      <w:r w:rsidRPr="006F49D9">
        <w:rPr>
          <w:rFonts w:asciiTheme="majorBidi" w:eastAsiaTheme="majorEastAsia" w:hAnsiTheme="majorBidi" w:cstheme="majorBidi"/>
          <w:lang w:eastAsia="ja-JP"/>
        </w:rPr>
        <w:t xml:space="preserve">The </w:t>
      </w:r>
      <w:r>
        <w:rPr>
          <w:rFonts w:asciiTheme="majorBidi" w:eastAsiaTheme="majorEastAsia" w:hAnsiTheme="majorBidi" w:cstheme="majorBidi"/>
          <w:lang w:eastAsia="ja-JP"/>
        </w:rPr>
        <w:t xml:space="preserve">detection systems shall fulfil the test as specified in paragraph 1.3.1. in this Annex. However, if </w:t>
      </w:r>
      <w:r w:rsidRPr="006F49D9">
        <w:rPr>
          <w:rFonts w:asciiTheme="majorBidi" w:eastAsiaTheme="majorEastAsia" w:hAnsiTheme="majorBidi" w:cstheme="majorBidi"/>
          <w:lang w:eastAsia="ja-JP"/>
        </w:rPr>
        <w:t xml:space="preserve">the </w:t>
      </w:r>
      <w:r>
        <w:rPr>
          <w:rFonts w:asciiTheme="majorBidi" w:eastAsiaTheme="majorEastAsia" w:hAnsiTheme="majorBidi" w:cstheme="majorBidi"/>
          <w:lang w:eastAsia="ja-JP"/>
        </w:rPr>
        <w:t>detection</w:t>
      </w:r>
      <w:r w:rsidRPr="006F49D9">
        <w:rPr>
          <w:rFonts w:asciiTheme="majorBidi" w:eastAsiaTheme="majorEastAsia" w:hAnsiTheme="majorBidi" w:cstheme="majorBidi"/>
          <w:lang w:eastAsia="ja-JP"/>
        </w:rPr>
        <w:t xml:space="preserve"> </w:t>
      </w:r>
      <w:r>
        <w:rPr>
          <w:rFonts w:asciiTheme="majorBidi" w:eastAsiaTheme="majorEastAsia" w:hAnsiTheme="majorBidi" w:cstheme="majorBidi"/>
          <w:lang w:eastAsia="ja-JP"/>
        </w:rPr>
        <w:t>systems fulfil the test as specified in paragraph 1.4. in this annex,</w:t>
      </w:r>
      <w:r w:rsidRPr="006F49D9">
        <w:rPr>
          <w:rFonts w:asciiTheme="majorBidi" w:eastAsiaTheme="majorEastAsia" w:hAnsiTheme="majorBidi" w:cstheme="majorBidi"/>
          <w:lang w:eastAsia="ja-JP"/>
        </w:rPr>
        <w:t xml:space="preserve"> </w:t>
      </w:r>
      <w:r>
        <w:rPr>
          <w:rFonts w:asciiTheme="majorBidi" w:eastAsiaTheme="majorEastAsia" w:hAnsiTheme="majorBidi" w:cstheme="majorBidi"/>
          <w:lang w:eastAsia="ja-JP"/>
        </w:rPr>
        <w:t>the test as specified in paragraph 1.3.1. in this annex shall be considered to be satisfied.</w:t>
      </w:r>
    </w:p>
    <w:p w:rsidR="00831FC4" w:rsidRPr="002D469B" w:rsidRDefault="00831FC4" w:rsidP="006F49D9">
      <w:pPr>
        <w:pStyle w:val="Subclause"/>
        <w:ind w:left="1418" w:hanging="1418"/>
        <w:rPr>
          <w:rFonts w:asciiTheme="majorBidi" w:eastAsiaTheme="majorEastAsia" w:hAnsiTheme="majorBidi" w:cstheme="majorBidi"/>
          <w:lang w:eastAsia="ja-JP"/>
        </w:rPr>
      </w:pPr>
      <w:r w:rsidRPr="006F49D9">
        <w:rPr>
          <w:rFonts w:asciiTheme="majorBidi" w:eastAsiaTheme="majorEastAsia" w:hAnsiTheme="majorBidi" w:cstheme="majorBidi"/>
          <w:lang w:eastAsia="ja-JP"/>
        </w:rPr>
        <w:t>1.1</w:t>
      </w:r>
      <w:r w:rsidRPr="002D469B">
        <w:rPr>
          <w:rFonts w:asciiTheme="majorBidi" w:eastAsiaTheme="majorEastAsia" w:hAnsiTheme="majorBidi" w:cstheme="majorBidi"/>
          <w:lang w:eastAsia="ja-JP"/>
        </w:rPr>
        <w:t>.</w:t>
      </w:r>
      <w:r w:rsidRPr="002D469B">
        <w:rPr>
          <w:rFonts w:asciiTheme="majorBidi" w:eastAsiaTheme="majorEastAsia" w:hAnsiTheme="majorBidi" w:cstheme="majorBidi"/>
          <w:lang w:eastAsia="ja-JP"/>
        </w:rPr>
        <w:tab/>
        <w:t>Test conditions</w:t>
      </w:r>
    </w:p>
    <w:p w:rsidR="00831FC4" w:rsidRPr="006F49D9" w:rsidRDefault="00831FC4" w:rsidP="006F49D9">
      <w:pPr>
        <w:pStyle w:val="Subclause"/>
        <w:ind w:left="1418"/>
        <w:rPr>
          <w:rFonts w:asciiTheme="majorBidi" w:eastAsiaTheme="majorEastAsia" w:hAnsiTheme="majorBidi" w:cstheme="majorBidi"/>
          <w:lang w:eastAsia="ja-JP"/>
        </w:rPr>
      </w:pPr>
      <w:r w:rsidRPr="006F49D9">
        <w:rPr>
          <w:rFonts w:asciiTheme="majorBidi" w:eastAsiaTheme="majorEastAsia" w:hAnsiTheme="majorBidi" w:cstheme="majorBidi"/>
          <w:lang w:eastAsia="ja-JP"/>
        </w:rPr>
        <w:t xml:space="preserve">The test object shall be as per paragraph 7.1. of ISO 17386:2010. During testing, the wind speed shall not exceed 1 m/s. The temperature shall be 20 </w:t>
      </w:r>
      <w:r w:rsidRPr="006F49D9">
        <w:rPr>
          <w:rFonts w:asciiTheme="majorBidi" w:eastAsiaTheme="majorEastAsia" w:hAnsiTheme="majorBidi" w:cstheme="majorBidi"/>
          <w:lang w:eastAsia="ja-JP"/>
        </w:rPr>
        <w:sym w:font="Symbol" w:char="F0B1"/>
      </w:r>
      <w:r w:rsidRPr="006F49D9">
        <w:rPr>
          <w:rFonts w:asciiTheme="majorBidi" w:eastAsiaTheme="majorEastAsia" w:hAnsiTheme="majorBidi" w:cstheme="majorBidi"/>
          <w:lang w:eastAsia="ja-JP"/>
        </w:rPr>
        <w:t xml:space="preserve"> 5</w:t>
      </w:r>
      <w:r w:rsidRPr="006F49D9">
        <w:rPr>
          <w:rFonts w:asciiTheme="majorBidi" w:eastAsiaTheme="majorEastAsia" w:hAnsiTheme="majorBidi" w:cstheme="majorBidi"/>
          <w:lang w:eastAsia="ja-JP"/>
        </w:rPr>
        <w:sym w:font="Symbol" w:char="F0B0"/>
      </w:r>
      <w:r w:rsidRPr="006F49D9">
        <w:rPr>
          <w:rFonts w:asciiTheme="majorBidi" w:eastAsiaTheme="majorEastAsia" w:hAnsiTheme="majorBidi" w:cstheme="majorBidi"/>
          <w:lang w:eastAsia="ja-JP"/>
        </w:rPr>
        <w:t xml:space="preserve">C and the humidity shall be 60 </w:t>
      </w:r>
      <w:r w:rsidRPr="006F49D9">
        <w:rPr>
          <w:rFonts w:asciiTheme="majorBidi" w:eastAsiaTheme="majorEastAsia" w:hAnsiTheme="majorBidi" w:cstheme="majorBidi"/>
          <w:lang w:eastAsia="ja-JP"/>
        </w:rPr>
        <w:sym w:font="Symbol" w:char="F0B1"/>
      </w:r>
      <w:r w:rsidRPr="006F49D9">
        <w:rPr>
          <w:rFonts w:asciiTheme="majorBidi" w:eastAsiaTheme="majorEastAsia" w:hAnsiTheme="majorBidi" w:cstheme="majorBidi"/>
          <w:lang w:eastAsia="ja-JP"/>
        </w:rPr>
        <w:t xml:space="preserve"> 25 percent. There shall be no rain or snow. The test shall be performed on a flat, dry asphalt or concrete surface. The test shall not be affected by the reflection of sound waves or electromagnetic waves from any walls, auxiliary testing equipment or any other objects in the environment.</w:t>
      </w:r>
    </w:p>
    <w:p w:rsidR="00831FC4" w:rsidRPr="002D469B" w:rsidRDefault="00831FC4" w:rsidP="006F49D9">
      <w:pPr>
        <w:pStyle w:val="Subclause"/>
        <w:ind w:left="1418" w:hanging="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1.2.</w:t>
      </w:r>
      <w:r w:rsidRPr="002D469B">
        <w:rPr>
          <w:rFonts w:asciiTheme="majorBidi" w:eastAsiaTheme="majorEastAsia" w:hAnsiTheme="majorBidi" w:cstheme="majorBidi"/>
          <w:lang w:eastAsia="ja-JP"/>
        </w:rPr>
        <w:tab/>
        <w:t>Test preparation</w:t>
      </w:r>
    </w:p>
    <w:p w:rsidR="00831FC4" w:rsidRPr="006F49D9" w:rsidRDefault="00831FC4" w:rsidP="006F49D9">
      <w:pPr>
        <w:pStyle w:val="Subclause"/>
        <w:ind w:left="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One test object shall be used. The distance from the rear edge to the test object and the position of the test object are selected by the manufacturer to ensure the detection of the test object. The test object shall be located in the detectable grids within the rear horizontal area in 1.3.1. of this annex. The test vehicle in the initial state shall be with the detection system in the activated state, which is declared [by the manufacturer OR in the owner’s manual] and shall be in the parking condition. Here, the parking condition means that the P (park) position is selected in the case of vehicles equipped with automatic transmissions, whereas it means the neutral gear being selected and the parking brake being engaged in the case of vehicles equipped with manual transmissions.</w:t>
      </w:r>
    </w:p>
    <w:p w:rsidR="00831FC4" w:rsidRPr="006F49D9" w:rsidRDefault="00831FC4" w:rsidP="006F49D9">
      <w:pPr>
        <w:pStyle w:val="Subclause"/>
        <w:ind w:left="1418" w:hanging="1418"/>
        <w:rPr>
          <w:rFonts w:asciiTheme="majorBidi" w:eastAsiaTheme="majorEastAsia" w:hAnsiTheme="majorBidi" w:cstheme="majorBidi"/>
          <w:lang w:eastAsia="ja-JP"/>
        </w:rPr>
      </w:pPr>
      <w:r w:rsidRPr="006F49D9">
        <w:rPr>
          <w:rFonts w:asciiTheme="majorBidi" w:eastAsiaTheme="majorEastAsia" w:hAnsiTheme="majorBidi" w:cstheme="majorBidi"/>
          <w:lang w:eastAsia="ja-JP"/>
        </w:rPr>
        <w:t>1.3.</w:t>
      </w:r>
      <w:r w:rsidRPr="006F49D9">
        <w:rPr>
          <w:rFonts w:asciiTheme="majorBidi" w:eastAsiaTheme="majorEastAsia" w:hAnsiTheme="majorBidi" w:cstheme="majorBidi"/>
          <w:lang w:eastAsia="ja-JP"/>
        </w:rPr>
        <w:tab/>
        <w:t>Test method</w:t>
      </w:r>
    </w:p>
    <w:p w:rsidR="00831FC4" w:rsidRPr="002D469B" w:rsidRDefault="00831FC4" w:rsidP="006F49D9">
      <w:pPr>
        <w:pStyle w:val="Subclause"/>
        <w:ind w:left="1418" w:hanging="1418"/>
        <w:rPr>
          <w:rFonts w:asciiTheme="majorBidi" w:eastAsiaTheme="majorEastAsia" w:hAnsiTheme="majorBidi" w:cstheme="majorBidi"/>
          <w:lang w:eastAsia="ja-JP"/>
        </w:rPr>
      </w:pPr>
      <w:r w:rsidRPr="006F49D9">
        <w:rPr>
          <w:rFonts w:asciiTheme="majorBidi" w:eastAsiaTheme="majorEastAsia" w:hAnsiTheme="majorBidi" w:cstheme="majorBidi"/>
          <w:lang w:eastAsia="ja-JP"/>
        </w:rPr>
        <w:t>1.3.1.</w:t>
      </w:r>
      <w:r w:rsidRPr="006F49D9">
        <w:rPr>
          <w:rFonts w:asciiTheme="majorBidi" w:eastAsiaTheme="majorEastAsia" w:hAnsiTheme="majorBidi" w:cstheme="majorBidi"/>
          <w:lang w:eastAsia="ja-JP"/>
        </w:rPr>
        <w:tab/>
        <w:t>Field of detection</w:t>
      </w:r>
    </w:p>
    <w:p w:rsidR="006F49D9" w:rsidRDefault="00831FC4" w:rsidP="006F49D9">
      <w:pPr>
        <w:pStyle w:val="Subclause"/>
        <w:ind w:left="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 xml:space="preserve">The maximum detection distance in paragraphs 5.4.2. and 5.4.3. of ISO 17386:2010 shall be 1.0 m (Class R2). The width of the rectangle, </w:t>
      </w:r>
      <w:proofErr w:type="spellStart"/>
      <w:r w:rsidRPr="002D469B">
        <w:rPr>
          <w:rFonts w:asciiTheme="majorBidi" w:eastAsiaTheme="majorEastAsia" w:hAnsiTheme="majorBidi" w:cstheme="majorBidi"/>
          <w:lang w:eastAsia="ja-JP"/>
        </w:rPr>
        <w:t>w_r</w:t>
      </w:r>
      <w:proofErr w:type="spellEnd"/>
      <w:r w:rsidRPr="002D469B">
        <w:rPr>
          <w:rFonts w:asciiTheme="majorBidi" w:eastAsiaTheme="majorEastAsia" w:hAnsiTheme="majorBidi" w:cstheme="majorBidi"/>
          <w:lang w:eastAsia="ja-JP"/>
        </w:rPr>
        <w:t xml:space="preserve">, is equal to the vehicle width, measured along the rear axle. The dimensions shall be rounded up to the nearest 0,1 m. The figure below gives examples of different </w:t>
      </w:r>
      <w:proofErr w:type="spellStart"/>
      <w:r w:rsidRPr="002D469B">
        <w:rPr>
          <w:rFonts w:asciiTheme="majorBidi" w:eastAsiaTheme="majorEastAsia" w:hAnsiTheme="majorBidi" w:cstheme="majorBidi"/>
          <w:lang w:eastAsia="ja-JP"/>
        </w:rPr>
        <w:t>w_r</w:t>
      </w:r>
      <w:proofErr w:type="spellEnd"/>
      <w:r w:rsidRPr="002D469B">
        <w:rPr>
          <w:rFonts w:asciiTheme="majorBidi" w:eastAsiaTheme="majorEastAsia" w:hAnsiTheme="majorBidi" w:cstheme="majorBidi"/>
          <w:lang w:eastAsia="ja-JP"/>
        </w:rPr>
        <w:t>. (Figure 1 and 2).</w:t>
      </w:r>
      <w:r w:rsidR="006F49D9">
        <w:rPr>
          <w:rFonts w:asciiTheme="majorBidi" w:eastAsiaTheme="majorEastAsia" w:hAnsiTheme="majorBidi" w:cstheme="majorBidi"/>
          <w:lang w:eastAsia="ja-JP"/>
        </w:rPr>
        <w:br w:type="page"/>
      </w:r>
    </w:p>
    <w:p w:rsidR="006F49D9" w:rsidRPr="00CA6145" w:rsidRDefault="006F49D9" w:rsidP="006F49D9">
      <w:pPr>
        <w:rPr>
          <w:rFonts w:eastAsiaTheme="majorEastAsia"/>
          <w:sz w:val="24"/>
          <w:szCs w:val="24"/>
        </w:rPr>
      </w:pPr>
      <w:r w:rsidRPr="00CA6145">
        <w:rPr>
          <w:rFonts w:eastAsiaTheme="majorEastAsia"/>
          <w:sz w:val="24"/>
          <w:szCs w:val="24"/>
        </w:rPr>
        <w:lastRenderedPageBreak/>
        <w:t>Figure 1</w:t>
      </w:r>
    </w:p>
    <w:p w:rsidR="006F49D9" w:rsidRDefault="006F49D9" w:rsidP="006F49D9">
      <w:pPr>
        <w:rPr>
          <w:b/>
          <w:sz w:val="24"/>
          <w:szCs w:val="24"/>
        </w:rPr>
      </w:pPr>
      <w:r w:rsidRPr="00CA6145">
        <w:rPr>
          <w:b/>
          <w:sz w:val="24"/>
          <w:szCs w:val="24"/>
        </w:rPr>
        <w:t xml:space="preserve">In the case of odd-numbered poles in the vehicle lateral direction (e.g. </w:t>
      </w:r>
      <w:proofErr w:type="spellStart"/>
      <w:r w:rsidRPr="00CA6145">
        <w:rPr>
          <w:b/>
          <w:sz w:val="24"/>
          <w:szCs w:val="24"/>
        </w:rPr>
        <w:t>w_r</w:t>
      </w:r>
      <w:proofErr w:type="spellEnd"/>
      <w:r w:rsidRPr="00CA6145">
        <w:rPr>
          <w:b/>
          <w:sz w:val="24"/>
          <w:szCs w:val="24"/>
        </w:rPr>
        <w:t>=1.67m)</w:t>
      </w:r>
    </w:p>
    <w:p w:rsidR="006F49D9" w:rsidRPr="00CA6145" w:rsidRDefault="006F49D9" w:rsidP="006F49D9">
      <w:pPr>
        <w:rPr>
          <w:sz w:val="24"/>
          <w:szCs w:val="24"/>
        </w:rPr>
      </w:pPr>
    </w:p>
    <w:p w:rsidR="006F49D9" w:rsidRPr="009E3DFC" w:rsidRDefault="006F49D9" w:rsidP="006F49D9">
      <w:pPr>
        <w:suppressAutoHyphens w:val="0"/>
        <w:spacing w:line="240" w:lineRule="auto"/>
        <w:ind w:left="1134"/>
        <w:jc w:val="center"/>
        <w:rPr>
          <w:rFonts w:asciiTheme="majorBidi" w:eastAsiaTheme="majorEastAsia" w:hAnsiTheme="majorBidi" w:cstheme="majorBidi"/>
          <w:lang w:eastAsia="ja-JP"/>
        </w:rPr>
      </w:pPr>
      <w:r w:rsidRPr="009E3DFC">
        <w:rPr>
          <w:rFonts w:asciiTheme="majorBidi" w:hAnsiTheme="majorBidi" w:cstheme="majorBidi"/>
          <w:noProof/>
          <w:lang w:val="en-AU" w:eastAsia="en-AU"/>
        </w:rPr>
        <w:drawing>
          <wp:inline distT="0" distB="0" distL="0" distR="0" wp14:anchorId="74296554" wp14:editId="73214CE3">
            <wp:extent cx="3530695" cy="2514600"/>
            <wp:effectExtent l="0" t="0" r="0" b="0"/>
            <wp:docPr id="76" name="図 10" descr="Diagram shows the width of the rectangle in which an odd number of test poles are placed when monitoring in the vehicle's lateral direction" title="Figure 1 - In the case of odd-numbered poles in the vehicle lateral direction (e.g. w_r=1.67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7.png"/>
                    <pic:cNvPicPr/>
                  </pic:nvPicPr>
                  <pic:blipFill>
                    <a:blip r:embed="rId79">
                      <a:extLst>
                        <a:ext uri="{28A0092B-C50C-407E-A947-70E740481C1C}">
                          <a14:useLocalDpi xmlns:a14="http://schemas.microsoft.com/office/drawing/2010/main" val="0"/>
                        </a:ext>
                      </a:extLst>
                    </a:blip>
                    <a:stretch>
                      <a:fillRect/>
                    </a:stretch>
                  </pic:blipFill>
                  <pic:spPr>
                    <a:xfrm>
                      <a:off x="0" y="0"/>
                      <a:ext cx="3555751" cy="2532445"/>
                    </a:xfrm>
                    <a:prstGeom prst="rect">
                      <a:avLst/>
                    </a:prstGeom>
                  </pic:spPr>
                </pic:pic>
              </a:graphicData>
            </a:graphic>
          </wp:inline>
        </w:drawing>
      </w:r>
    </w:p>
    <w:p w:rsidR="006F49D9" w:rsidRDefault="006F49D9" w:rsidP="006F49D9">
      <w:pPr>
        <w:rPr>
          <w:rFonts w:eastAsiaTheme="majorEastAsia"/>
          <w:sz w:val="24"/>
          <w:szCs w:val="24"/>
        </w:rPr>
      </w:pPr>
    </w:p>
    <w:p w:rsidR="006F49D9" w:rsidRPr="00CA6145" w:rsidRDefault="006F49D9" w:rsidP="006F49D9">
      <w:pPr>
        <w:rPr>
          <w:rFonts w:eastAsiaTheme="majorEastAsia"/>
          <w:sz w:val="24"/>
          <w:szCs w:val="24"/>
        </w:rPr>
      </w:pPr>
      <w:r w:rsidRPr="00CA6145">
        <w:rPr>
          <w:rFonts w:eastAsiaTheme="majorEastAsia"/>
          <w:sz w:val="24"/>
          <w:szCs w:val="24"/>
        </w:rPr>
        <w:t>Figure 2</w:t>
      </w:r>
    </w:p>
    <w:p w:rsidR="006F49D9" w:rsidRPr="00CA6145" w:rsidRDefault="006F49D9" w:rsidP="006F49D9">
      <w:pPr>
        <w:rPr>
          <w:rFonts w:eastAsiaTheme="majorEastAsia"/>
          <w:b/>
          <w:sz w:val="24"/>
          <w:szCs w:val="24"/>
        </w:rPr>
      </w:pPr>
      <w:r w:rsidRPr="00CA6145">
        <w:rPr>
          <w:rFonts w:eastAsiaTheme="majorEastAsia"/>
          <w:b/>
          <w:sz w:val="24"/>
          <w:szCs w:val="24"/>
        </w:rPr>
        <w:t xml:space="preserve">In the case of even-numbered poles in the vehicle lateral direction (e.g. </w:t>
      </w:r>
      <w:proofErr w:type="spellStart"/>
      <w:r w:rsidRPr="00CA6145">
        <w:rPr>
          <w:rFonts w:eastAsiaTheme="majorEastAsia"/>
          <w:b/>
          <w:sz w:val="24"/>
          <w:szCs w:val="24"/>
        </w:rPr>
        <w:t>w_r</w:t>
      </w:r>
      <w:proofErr w:type="spellEnd"/>
      <w:r w:rsidRPr="00CA6145">
        <w:rPr>
          <w:rFonts w:eastAsiaTheme="majorEastAsia"/>
          <w:b/>
          <w:sz w:val="24"/>
          <w:szCs w:val="24"/>
        </w:rPr>
        <w:t>=1,74m)</w:t>
      </w:r>
    </w:p>
    <w:p w:rsidR="006F49D9" w:rsidRDefault="006F49D9" w:rsidP="006F49D9">
      <w:pPr>
        <w:tabs>
          <w:tab w:val="left" w:pos="2268"/>
        </w:tabs>
        <w:adjustRightInd w:val="0"/>
        <w:snapToGrid w:val="0"/>
        <w:spacing w:before="120" w:after="120" w:line="240" w:lineRule="auto"/>
        <w:ind w:left="2268" w:right="1134" w:hanging="1134"/>
        <w:jc w:val="center"/>
        <w:rPr>
          <w:rFonts w:asciiTheme="majorBidi" w:hAnsiTheme="majorBidi" w:cstheme="majorBidi"/>
          <w:sz w:val="24"/>
          <w:szCs w:val="24"/>
          <w:lang w:eastAsia="ja-JP"/>
        </w:rPr>
      </w:pPr>
      <w:r w:rsidRPr="009E3DFC">
        <w:rPr>
          <w:rFonts w:asciiTheme="majorBidi" w:hAnsiTheme="majorBidi" w:cstheme="majorBidi"/>
          <w:noProof/>
          <w:lang w:val="en-AU" w:eastAsia="en-AU"/>
        </w:rPr>
        <w:drawing>
          <wp:inline distT="0" distB="0" distL="0" distR="0" wp14:anchorId="5F8F8697" wp14:editId="202B3EE0">
            <wp:extent cx="3485749" cy="2596501"/>
            <wp:effectExtent l="0" t="0" r="635" b="0"/>
            <wp:docPr id="77" name="図 32" descr="Diagram shows the width of the rectangle in which an even number of test poles are placed when monitoring in the vehicle's lateral direction" title="Figure 2 - In the case of even-numbered poles in the vehicle lateral direction (e.g. w_r=1,74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8.png"/>
                    <pic:cNvPicPr/>
                  </pic:nvPicPr>
                  <pic:blipFill>
                    <a:blip r:embed="rId80">
                      <a:extLst>
                        <a:ext uri="{28A0092B-C50C-407E-A947-70E740481C1C}">
                          <a14:useLocalDpi xmlns:a14="http://schemas.microsoft.com/office/drawing/2010/main" val="0"/>
                        </a:ext>
                      </a:extLst>
                    </a:blip>
                    <a:stretch>
                      <a:fillRect/>
                    </a:stretch>
                  </pic:blipFill>
                  <pic:spPr>
                    <a:xfrm>
                      <a:off x="0" y="0"/>
                      <a:ext cx="3517302" cy="2620005"/>
                    </a:xfrm>
                    <a:prstGeom prst="rect">
                      <a:avLst/>
                    </a:prstGeom>
                  </pic:spPr>
                </pic:pic>
              </a:graphicData>
            </a:graphic>
          </wp:inline>
        </w:drawing>
      </w:r>
    </w:p>
    <w:p w:rsidR="006F49D9" w:rsidRPr="006F49D9" w:rsidRDefault="006F49D9" w:rsidP="006F49D9">
      <w:pPr>
        <w:pStyle w:val="Subclause"/>
        <w:ind w:left="1418" w:hanging="1418"/>
        <w:rPr>
          <w:rFonts w:asciiTheme="majorBidi" w:eastAsiaTheme="majorEastAsia" w:hAnsiTheme="majorBidi" w:cstheme="majorBidi"/>
          <w:lang w:eastAsia="ja-JP"/>
        </w:rPr>
      </w:pPr>
    </w:p>
    <w:p w:rsidR="00831FC4" w:rsidRPr="002D469B" w:rsidRDefault="00831FC4" w:rsidP="006F49D9">
      <w:pPr>
        <w:pStyle w:val="Subclause"/>
        <w:ind w:left="1418" w:hanging="1418"/>
        <w:rPr>
          <w:rFonts w:asciiTheme="majorBidi" w:eastAsiaTheme="majorEastAsia" w:hAnsiTheme="majorBidi" w:cstheme="majorBidi"/>
          <w:lang w:eastAsia="ja-JP"/>
        </w:rPr>
      </w:pPr>
      <w:r w:rsidRPr="006F49D9">
        <w:rPr>
          <w:rFonts w:asciiTheme="majorBidi" w:eastAsiaTheme="majorEastAsia" w:hAnsiTheme="majorBidi" w:cstheme="majorBidi"/>
          <w:lang w:eastAsia="ja-JP"/>
        </w:rPr>
        <w:t>1.3.2.</w:t>
      </w:r>
      <w:r w:rsidRPr="006F49D9">
        <w:rPr>
          <w:rFonts w:asciiTheme="majorBidi" w:eastAsiaTheme="majorEastAsia" w:hAnsiTheme="majorBidi" w:cstheme="majorBidi"/>
          <w:lang w:eastAsia="ja-JP"/>
        </w:rPr>
        <w:tab/>
      </w:r>
      <w:r w:rsidRPr="002D469B">
        <w:rPr>
          <w:rFonts w:asciiTheme="majorBidi" w:eastAsiaTheme="majorEastAsia" w:hAnsiTheme="majorBidi" w:cstheme="majorBidi"/>
          <w:lang w:eastAsia="ja-JP"/>
        </w:rPr>
        <w:t>Minimum detection rate</w:t>
      </w:r>
    </w:p>
    <w:p w:rsidR="00831FC4" w:rsidRPr="002D469B" w:rsidRDefault="00831FC4" w:rsidP="006F49D9">
      <w:pPr>
        <w:pStyle w:val="Subclause"/>
        <w:ind w:left="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The minimum detection rate required for the rear horizontal area shall be as follows:</w:t>
      </w:r>
    </w:p>
    <w:p w:rsidR="00831FC4" w:rsidRPr="006F49D9" w:rsidRDefault="00831FC4" w:rsidP="006F49D9">
      <w:pPr>
        <w:spacing w:after="120"/>
        <w:ind w:left="2268" w:hanging="840"/>
        <w:rPr>
          <w:sz w:val="24"/>
          <w:szCs w:val="24"/>
        </w:rPr>
      </w:pPr>
      <w:r w:rsidRPr="006F49D9">
        <w:rPr>
          <w:sz w:val="24"/>
          <w:szCs w:val="24"/>
        </w:rPr>
        <w:t>(a)</w:t>
      </w:r>
      <w:r w:rsidRPr="006F49D9">
        <w:rPr>
          <w:sz w:val="24"/>
          <w:szCs w:val="24"/>
        </w:rPr>
        <w:tab/>
        <w:t>90 percent for A1 as defined in paragraph 5.4.3. of ISO 17386:2010;</w:t>
      </w:r>
    </w:p>
    <w:p w:rsidR="00831FC4" w:rsidRPr="006F49D9" w:rsidRDefault="00831FC4" w:rsidP="006F49D9">
      <w:pPr>
        <w:spacing w:after="120"/>
        <w:ind w:left="2268" w:hanging="840"/>
        <w:rPr>
          <w:sz w:val="24"/>
          <w:szCs w:val="24"/>
        </w:rPr>
      </w:pPr>
      <w:r w:rsidRPr="006F49D9">
        <w:rPr>
          <w:sz w:val="24"/>
          <w:szCs w:val="24"/>
        </w:rPr>
        <w:t>(b)</w:t>
      </w:r>
      <w:r w:rsidRPr="006F49D9">
        <w:rPr>
          <w:sz w:val="24"/>
          <w:szCs w:val="24"/>
        </w:rPr>
        <w:tab/>
        <w:t>87 percent for the rear-2 range in A2 as defined in paragraph 5.4.3. of ISO 17386:2010.</w:t>
      </w:r>
    </w:p>
    <w:p w:rsidR="00831FC4" w:rsidRPr="002D469B" w:rsidRDefault="00831FC4" w:rsidP="006F49D9">
      <w:pPr>
        <w:pStyle w:val="Subclause"/>
        <w:ind w:left="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There shall be no undetected hole larger than a square consisting of two-by-two grids.</w:t>
      </w:r>
    </w:p>
    <w:p w:rsidR="00831FC4" w:rsidRPr="006F49D9" w:rsidRDefault="00831FC4" w:rsidP="006F49D9">
      <w:pPr>
        <w:pStyle w:val="Subclause"/>
        <w:ind w:left="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Here, the rear horizontal area test procedures shall be as per paragraph 7.3. of ISO 17386:2010.</w:t>
      </w:r>
    </w:p>
    <w:p w:rsidR="00831FC4" w:rsidRPr="006F49D9" w:rsidRDefault="00831FC4" w:rsidP="006F49D9">
      <w:pPr>
        <w:pStyle w:val="Subclause"/>
        <w:ind w:left="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When the warning is provided for more than 5 seconds continuously, it is judged that the test object is detected</w:t>
      </w:r>
      <w:r w:rsidRPr="006F49D9">
        <w:rPr>
          <w:rFonts w:asciiTheme="majorBidi" w:eastAsiaTheme="majorEastAsia" w:hAnsiTheme="majorBidi" w:cstheme="majorBidi"/>
          <w:lang w:eastAsia="ja-JP"/>
        </w:rPr>
        <w:t xml:space="preserve">. The detection test shall be performed 1 time for each test </w:t>
      </w:r>
      <w:r w:rsidRPr="006F49D9">
        <w:rPr>
          <w:rFonts w:asciiTheme="majorBidi" w:eastAsiaTheme="majorEastAsia" w:hAnsiTheme="majorBidi" w:cstheme="majorBidi"/>
          <w:lang w:eastAsia="ja-JP"/>
        </w:rPr>
        <w:lastRenderedPageBreak/>
        <w:t xml:space="preserve">object. However, if necessary, according to the agreement of the Technical Service and manufacturer, </w:t>
      </w:r>
      <w:r w:rsidRPr="002D469B">
        <w:rPr>
          <w:rFonts w:asciiTheme="majorBidi" w:eastAsiaTheme="majorEastAsia" w:hAnsiTheme="majorBidi" w:cstheme="majorBidi"/>
          <w:lang w:eastAsia="ja-JP"/>
        </w:rPr>
        <w:t>it can be judged that the test object is detected</w:t>
      </w:r>
      <w:r w:rsidRPr="006F49D9">
        <w:rPr>
          <w:rFonts w:asciiTheme="majorBidi" w:eastAsiaTheme="majorEastAsia" w:hAnsiTheme="majorBidi" w:cstheme="majorBidi"/>
          <w:lang w:eastAsia="ja-JP"/>
        </w:rPr>
        <w:t xml:space="preserve"> in case warnings are provided in 4 out of 5 tests.</w:t>
      </w:r>
    </w:p>
    <w:p w:rsidR="00831FC4" w:rsidRPr="006F49D9" w:rsidRDefault="00831FC4" w:rsidP="006F49D9">
      <w:pPr>
        <w:pStyle w:val="Subclause"/>
        <w:ind w:left="1418" w:hanging="1418"/>
        <w:rPr>
          <w:rFonts w:asciiTheme="majorBidi" w:eastAsiaTheme="majorEastAsia" w:hAnsiTheme="majorBidi" w:cstheme="majorBidi"/>
          <w:lang w:eastAsia="ja-JP"/>
        </w:rPr>
      </w:pPr>
      <w:r w:rsidRPr="006F49D9">
        <w:rPr>
          <w:rFonts w:asciiTheme="majorBidi" w:eastAsiaTheme="majorEastAsia" w:hAnsiTheme="majorBidi" w:cstheme="majorBidi"/>
          <w:lang w:eastAsia="ja-JP"/>
        </w:rPr>
        <w:t>1.4</w:t>
      </w:r>
      <w:r w:rsidRPr="006F49D9">
        <w:rPr>
          <w:rFonts w:asciiTheme="majorBidi" w:eastAsiaTheme="majorEastAsia" w:hAnsiTheme="majorBidi" w:cstheme="majorBidi"/>
          <w:lang w:eastAsia="ja-JP"/>
        </w:rPr>
        <w:tab/>
        <w:t>Alternative (simplified) test method</w:t>
      </w:r>
    </w:p>
    <w:p w:rsidR="00831FC4" w:rsidRPr="006F49D9" w:rsidRDefault="00831FC4" w:rsidP="006F49D9">
      <w:pPr>
        <w:pStyle w:val="Subclause"/>
        <w:ind w:left="1418" w:hanging="1418"/>
        <w:rPr>
          <w:rFonts w:asciiTheme="majorBidi" w:eastAsiaTheme="majorEastAsia" w:hAnsiTheme="majorBidi" w:cstheme="majorBidi"/>
          <w:lang w:eastAsia="ja-JP"/>
        </w:rPr>
      </w:pPr>
      <w:r w:rsidRPr="006F49D9">
        <w:rPr>
          <w:rFonts w:asciiTheme="majorBidi" w:eastAsiaTheme="majorEastAsia" w:hAnsiTheme="majorBidi" w:cstheme="majorBidi"/>
          <w:lang w:eastAsia="ja-JP"/>
        </w:rPr>
        <w:t>1.4.1.</w:t>
      </w:r>
      <w:r w:rsidRPr="006F49D9">
        <w:rPr>
          <w:rFonts w:asciiTheme="majorBidi" w:eastAsiaTheme="majorEastAsia" w:hAnsiTheme="majorBidi" w:cstheme="majorBidi"/>
          <w:lang w:eastAsia="ja-JP"/>
        </w:rPr>
        <w:tab/>
        <w:t>Field of detection</w:t>
      </w:r>
    </w:p>
    <w:p w:rsidR="00831FC4" w:rsidRPr="006F49D9" w:rsidRDefault="00831FC4" w:rsidP="006F49D9">
      <w:pPr>
        <w:pStyle w:val="Subclause"/>
        <w:ind w:left="1418"/>
        <w:rPr>
          <w:rFonts w:asciiTheme="majorBidi" w:eastAsiaTheme="majorEastAsia" w:hAnsiTheme="majorBidi" w:cstheme="majorBidi"/>
          <w:lang w:eastAsia="ja-JP"/>
        </w:rPr>
      </w:pPr>
      <w:r w:rsidRPr="006F49D9">
        <w:rPr>
          <w:rFonts w:asciiTheme="majorBidi" w:eastAsiaTheme="majorEastAsia" w:hAnsiTheme="majorBidi" w:cstheme="majorBidi"/>
          <w:lang w:eastAsia="ja-JP"/>
        </w:rPr>
        <w:t>The monitoring areas are the ten points shown in Figure 3 below within the monitoring area of paragraph 1.3.1.</w:t>
      </w:r>
    </w:p>
    <w:p w:rsidR="006F49D9" w:rsidRDefault="006F49D9" w:rsidP="006F49D9">
      <w:pPr>
        <w:rPr>
          <w:rFonts w:asciiTheme="majorBidi" w:hAnsiTheme="majorBidi" w:cstheme="majorBidi"/>
          <w:sz w:val="24"/>
          <w:szCs w:val="24"/>
          <w:lang w:eastAsia="ja-JP"/>
        </w:rPr>
      </w:pPr>
    </w:p>
    <w:p w:rsidR="006F49D9" w:rsidRPr="00CA6145" w:rsidRDefault="006F49D9" w:rsidP="006F49D9">
      <w:pPr>
        <w:rPr>
          <w:rFonts w:asciiTheme="majorBidi" w:hAnsiTheme="majorBidi" w:cstheme="majorBidi"/>
          <w:sz w:val="24"/>
          <w:szCs w:val="24"/>
          <w:lang w:eastAsia="ja-JP"/>
        </w:rPr>
      </w:pPr>
      <w:r w:rsidRPr="00CA6145">
        <w:rPr>
          <w:rFonts w:asciiTheme="majorBidi" w:hAnsiTheme="majorBidi" w:cstheme="majorBidi"/>
          <w:sz w:val="24"/>
          <w:szCs w:val="24"/>
          <w:lang w:eastAsia="ja-JP"/>
        </w:rPr>
        <w:t xml:space="preserve">Figure </w:t>
      </w:r>
      <w:r w:rsidRPr="00CA6145">
        <w:rPr>
          <w:rFonts w:asciiTheme="majorBidi" w:hAnsiTheme="majorBidi" w:cstheme="majorBidi"/>
          <w:bCs/>
          <w:sz w:val="24"/>
          <w:szCs w:val="24"/>
          <w:lang w:eastAsia="ja-JP"/>
        </w:rPr>
        <w:t>3</w:t>
      </w:r>
    </w:p>
    <w:p w:rsidR="006F49D9" w:rsidRDefault="006F49D9" w:rsidP="006F49D9">
      <w:pPr>
        <w:jc w:val="center"/>
        <w:rPr>
          <w:sz w:val="24"/>
          <w:szCs w:val="24"/>
          <w:lang w:eastAsia="ja-JP"/>
        </w:rPr>
      </w:pPr>
      <w:r w:rsidRPr="00CA6145">
        <w:rPr>
          <w:noProof/>
          <w:sz w:val="24"/>
          <w:szCs w:val="24"/>
          <w:lang w:val="en-AU" w:eastAsia="en-AU"/>
        </w:rPr>
        <w:drawing>
          <wp:inline distT="0" distB="0" distL="0" distR="0" wp14:anchorId="3617E00E" wp14:editId="4CFB5A44">
            <wp:extent cx="3715394" cy="3044968"/>
            <wp:effectExtent l="0" t="0" r="0" b="3175"/>
            <wp:docPr id="78" name="図 15" descr="Diagram shows the 10 monitoring points in the field of detection monitoring areas defined in paragraph 1.3.1."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715394" cy="3044968"/>
                    </a:xfrm>
                    <a:prstGeom prst="rect">
                      <a:avLst/>
                    </a:prstGeom>
                    <a:noFill/>
                    <a:ln>
                      <a:noFill/>
                    </a:ln>
                  </pic:spPr>
                </pic:pic>
              </a:graphicData>
            </a:graphic>
          </wp:inline>
        </w:drawing>
      </w:r>
    </w:p>
    <w:p w:rsidR="00831FC4" w:rsidRPr="002D469B" w:rsidRDefault="00831FC4" w:rsidP="006F49D9">
      <w:pPr>
        <w:pStyle w:val="Subclause"/>
        <w:ind w:left="1418" w:hanging="1418"/>
        <w:rPr>
          <w:rFonts w:asciiTheme="majorBidi" w:eastAsiaTheme="majorEastAsia" w:hAnsiTheme="majorBidi" w:cstheme="majorBidi"/>
          <w:lang w:eastAsia="ja-JP"/>
        </w:rPr>
      </w:pPr>
      <w:r w:rsidRPr="006F49D9">
        <w:rPr>
          <w:rFonts w:asciiTheme="majorBidi" w:eastAsiaTheme="majorEastAsia" w:hAnsiTheme="majorBidi" w:cstheme="majorBidi"/>
          <w:lang w:eastAsia="ja-JP"/>
        </w:rPr>
        <w:t>1.4.2.</w:t>
      </w:r>
      <w:r w:rsidRPr="006F49D9">
        <w:rPr>
          <w:rFonts w:asciiTheme="majorBidi" w:eastAsiaTheme="majorEastAsia" w:hAnsiTheme="majorBidi" w:cstheme="majorBidi"/>
          <w:lang w:eastAsia="ja-JP"/>
        </w:rPr>
        <w:tab/>
      </w:r>
      <w:r w:rsidRPr="002D469B">
        <w:rPr>
          <w:rFonts w:asciiTheme="majorBidi" w:eastAsiaTheme="majorEastAsia" w:hAnsiTheme="majorBidi" w:cstheme="majorBidi"/>
          <w:lang w:eastAsia="ja-JP"/>
        </w:rPr>
        <w:t>Minimum detection rate</w:t>
      </w:r>
    </w:p>
    <w:p w:rsidR="00831FC4" w:rsidRPr="006F49D9" w:rsidRDefault="00831FC4" w:rsidP="006F49D9">
      <w:pPr>
        <w:pStyle w:val="Subclause"/>
        <w:ind w:left="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 xml:space="preserve">The minimum detection rate required for the area of </w:t>
      </w:r>
      <w:r w:rsidRPr="006F49D9">
        <w:rPr>
          <w:rFonts w:asciiTheme="majorBidi" w:eastAsiaTheme="majorEastAsia" w:hAnsiTheme="majorBidi" w:cstheme="majorBidi"/>
          <w:lang w:eastAsia="ja-JP"/>
        </w:rPr>
        <w:t xml:space="preserve">ten </w:t>
      </w:r>
      <w:r w:rsidRPr="002D469B">
        <w:rPr>
          <w:rFonts w:asciiTheme="majorBidi" w:eastAsiaTheme="majorEastAsia" w:hAnsiTheme="majorBidi" w:cstheme="majorBidi"/>
          <w:lang w:eastAsia="ja-JP"/>
        </w:rPr>
        <w:t>points shall be 100%.</w:t>
      </w:r>
    </w:p>
    <w:p w:rsidR="00831FC4" w:rsidRPr="002D469B" w:rsidRDefault="00831FC4" w:rsidP="006F49D9">
      <w:pPr>
        <w:pStyle w:val="Subclause"/>
        <w:ind w:left="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When the warning is provided for more than five seconds continuously, it is judged that the test object is detected</w:t>
      </w:r>
      <w:r w:rsidRPr="006F49D9">
        <w:rPr>
          <w:rFonts w:asciiTheme="majorBidi" w:eastAsiaTheme="majorEastAsia" w:hAnsiTheme="majorBidi" w:cstheme="majorBidi"/>
          <w:lang w:eastAsia="ja-JP"/>
        </w:rPr>
        <w:t xml:space="preserve">. The detection test shall be performed one time for each test object. However, if necessary, according to the agreement of the Technical Service and manufacturer, </w:t>
      </w:r>
      <w:r w:rsidRPr="002D469B">
        <w:rPr>
          <w:rFonts w:asciiTheme="majorBidi" w:eastAsiaTheme="majorEastAsia" w:hAnsiTheme="majorBidi" w:cstheme="majorBidi"/>
          <w:lang w:eastAsia="ja-JP"/>
        </w:rPr>
        <w:t>it can be judged that the test object is detected</w:t>
      </w:r>
      <w:r w:rsidRPr="006F49D9">
        <w:rPr>
          <w:rFonts w:asciiTheme="majorBidi" w:eastAsiaTheme="majorEastAsia" w:hAnsiTheme="majorBidi" w:cstheme="majorBidi"/>
          <w:lang w:eastAsia="ja-JP"/>
        </w:rPr>
        <w:t xml:space="preserve"> in case warnings are provided in four out of five tests.</w:t>
      </w:r>
    </w:p>
    <w:p w:rsidR="00831FC4" w:rsidRPr="002D469B" w:rsidRDefault="00831FC4" w:rsidP="006F49D9">
      <w:pPr>
        <w:pStyle w:val="Subclause"/>
        <w:ind w:left="1418" w:hanging="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1.4.3.</w:t>
      </w:r>
      <w:r w:rsidRPr="002D469B">
        <w:rPr>
          <w:rFonts w:asciiTheme="majorBidi" w:eastAsiaTheme="majorEastAsia" w:hAnsiTheme="majorBidi" w:cstheme="majorBidi"/>
          <w:lang w:eastAsia="ja-JP"/>
        </w:rPr>
        <w:tab/>
        <w:t>Self-test capabilities and failure indication</w:t>
      </w:r>
    </w:p>
    <w:p w:rsidR="00831FC4" w:rsidRPr="002D469B" w:rsidRDefault="00831FC4" w:rsidP="006F49D9">
      <w:pPr>
        <w:pStyle w:val="Subclause"/>
        <w:ind w:left="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 xml:space="preserve">As per paragraph 5.5. of ISO 17386:2010, the system shall provide self-test functions. It shall </w:t>
      </w:r>
      <w:r w:rsidRPr="006F49D9">
        <w:rPr>
          <w:rFonts w:asciiTheme="majorBidi" w:eastAsiaTheme="majorEastAsia" w:hAnsiTheme="majorBidi" w:cstheme="majorBidi"/>
          <w:lang w:eastAsia="ja-JP"/>
        </w:rPr>
        <w:t xml:space="preserve">provide system failure information which complies with paragraph 17.2.5. of this Regulation, </w:t>
      </w:r>
      <w:r w:rsidRPr="002D469B">
        <w:rPr>
          <w:rFonts w:asciiTheme="majorBidi" w:eastAsiaTheme="majorEastAsia" w:hAnsiTheme="majorBidi" w:cstheme="majorBidi"/>
          <w:lang w:eastAsia="ja-JP"/>
        </w:rPr>
        <w:t>whenever a fault condition is detected.</w:t>
      </w:r>
    </w:p>
    <w:p w:rsidR="00831FC4" w:rsidRPr="006F49D9" w:rsidRDefault="00831FC4" w:rsidP="006F49D9">
      <w:pPr>
        <w:pStyle w:val="Subclause"/>
        <w:ind w:left="1418" w:hanging="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2.</w:t>
      </w:r>
      <w:r w:rsidRPr="002D469B">
        <w:rPr>
          <w:rFonts w:asciiTheme="majorBidi" w:eastAsiaTheme="majorEastAsia" w:hAnsiTheme="majorBidi" w:cstheme="majorBidi"/>
          <w:lang w:eastAsia="ja-JP"/>
        </w:rPr>
        <w:tab/>
        <w:t>Response time</w:t>
      </w:r>
    </w:p>
    <w:p w:rsidR="00831FC4" w:rsidRPr="002D469B" w:rsidRDefault="00831FC4" w:rsidP="006F49D9">
      <w:pPr>
        <w:pStyle w:val="Subclause"/>
        <w:ind w:left="1418" w:hanging="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2.1.</w:t>
      </w:r>
      <w:r w:rsidRPr="002D469B">
        <w:rPr>
          <w:rFonts w:asciiTheme="majorBidi" w:eastAsiaTheme="majorEastAsia" w:hAnsiTheme="majorBidi" w:cstheme="majorBidi"/>
          <w:lang w:eastAsia="ja-JP"/>
        </w:rPr>
        <w:tab/>
        <w:t xml:space="preserve">Test conditions </w:t>
      </w:r>
    </w:p>
    <w:p w:rsidR="00831FC4" w:rsidRPr="006F49D9" w:rsidRDefault="00831FC4" w:rsidP="006F49D9">
      <w:pPr>
        <w:spacing w:after="120"/>
        <w:ind w:left="2268" w:hanging="840"/>
        <w:rPr>
          <w:sz w:val="24"/>
          <w:szCs w:val="24"/>
        </w:rPr>
      </w:pPr>
      <w:r w:rsidRPr="006F49D9">
        <w:rPr>
          <w:sz w:val="24"/>
          <w:szCs w:val="24"/>
        </w:rPr>
        <w:t>(a)</w:t>
      </w:r>
      <w:r w:rsidRPr="006F49D9">
        <w:rPr>
          <w:sz w:val="24"/>
          <w:szCs w:val="24"/>
        </w:rPr>
        <w:tab/>
        <w:t>The vehicle shall be left in a parked parking status until it is ensured that all electronic systems are de-activated; or for a minimum of 30 minutes.</w:t>
      </w:r>
    </w:p>
    <w:p w:rsidR="00831FC4" w:rsidRPr="006F49D9" w:rsidRDefault="00831FC4" w:rsidP="006F49D9">
      <w:pPr>
        <w:spacing w:after="120"/>
        <w:ind w:left="2268" w:hanging="840"/>
        <w:rPr>
          <w:sz w:val="24"/>
          <w:szCs w:val="24"/>
        </w:rPr>
      </w:pPr>
      <w:r w:rsidRPr="006F49D9">
        <w:rPr>
          <w:sz w:val="24"/>
          <w:szCs w:val="24"/>
        </w:rPr>
        <w:t>(b)</w:t>
      </w:r>
      <w:r w:rsidRPr="006F49D9">
        <w:rPr>
          <w:sz w:val="24"/>
          <w:szCs w:val="24"/>
        </w:rPr>
        <w:tab/>
        <w:t>It is permissible for the test person or equipment to be already situated within the vehicle.</w:t>
      </w:r>
    </w:p>
    <w:p w:rsidR="00831FC4" w:rsidRPr="006F49D9" w:rsidRDefault="00831FC4" w:rsidP="006F49D9">
      <w:pPr>
        <w:spacing w:after="120"/>
        <w:ind w:left="2268" w:hanging="840"/>
        <w:rPr>
          <w:sz w:val="24"/>
          <w:szCs w:val="24"/>
        </w:rPr>
      </w:pPr>
      <w:r w:rsidRPr="006F49D9">
        <w:rPr>
          <w:sz w:val="24"/>
          <w:szCs w:val="24"/>
        </w:rPr>
        <w:t>(c)</w:t>
      </w:r>
      <w:r w:rsidRPr="006F49D9">
        <w:rPr>
          <w:sz w:val="24"/>
          <w:szCs w:val="24"/>
        </w:rPr>
        <w:tab/>
        <w:t>Ensure the vehicle gear selector is in neutral or forward gear.</w:t>
      </w:r>
    </w:p>
    <w:p w:rsidR="00831FC4" w:rsidRPr="006F49D9" w:rsidRDefault="00831FC4" w:rsidP="006F49D9">
      <w:pPr>
        <w:spacing w:after="120"/>
        <w:ind w:left="2268" w:hanging="840"/>
        <w:rPr>
          <w:sz w:val="24"/>
          <w:szCs w:val="24"/>
        </w:rPr>
      </w:pPr>
      <w:r w:rsidRPr="006F49D9">
        <w:rPr>
          <w:sz w:val="24"/>
          <w:szCs w:val="24"/>
        </w:rPr>
        <w:lastRenderedPageBreak/>
        <w:t>(d)</w:t>
      </w:r>
      <w:r w:rsidRPr="006F49D9">
        <w:rPr>
          <w:sz w:val="24"/>
          <w:szCs w:val="24"/>
        </w:rPr>
        <w:tab/>
        <w:t>The test may start with opening the driver door. Once the door is opened, it shall be closed again.</w:t>
      </w:r>
    </w:p>
    <w:p w:rsidR="00831FC4" w:rsidRPr="002D469B" w:rsidRDefault="00831FC4" w:rsidP="006F49D9">
      <w:pPr>
        <w:pStyle w:val="Subclause"/>
        <w:ind w:left="1418" w:hanging="1418"/>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2.2.</w:t>
      </w:r>
      <w:r w:rsidRPr="002D469B">
        <w:rPr>
          <w:rFonts w:asciiTheme="majorBidi" w:eastAsiaTheme="majorEastAsia" w:hAnsiTheme="majorBidi" w:cstheme="majorBidi"/>
          <w:lang w:eastAsia="ja-JP"/>
        </w:rPr>
        <w:tab/>
        <w:t>Test procedure</w:t>
      </w:r>
    </w:p>
    <w:p w:rsidR="00831FC4" w:rsidRPr="006F49D9" w:rsidRDefault="00831FC4" w:rsidP="006F49D9">
      <w:pPr>
        <w:spacing w:after="120"/>
        <w:ind w:left="2268" w:hanging="840"/>
        <w:rPr>
          <w:sz w:val="24"/>
          <w:szCs w:val="24"/>
        </w:rPr>
      </w:pPr>
      <w:r w:rsidRPr="006F49D9">
        <w:rPr>
          <w:sz w:val="24"/>
          <w:szCs w:val="24"/>
        </w:rPr>
        <w:t>(a)</w:t>
      </w:r>
      <w:r w:rsidRPr="006F49D9">
        <w:rPr>
          <w:sz w:val="24"/>
          <w:szCs w:val="24"/>
        </w:rPr>
        <w:tab/>
        <w:t>Place a test object in the required field of detection</w:t>
      </w:r>
    </w:p>
    <w:p w:rsidR="00831FC4" w:rsidRPr="006F49D9" w:rsidRDefault="00831FC4" w:rsidP="006F49D9">
      <w:pPr>
        <w:spacing w:after="120"/>
        <w:ind w:left="2268" w:hanging="840"/>
        <w:rPr>
          <w:sz w:val="24"/>
          <w:szCs w:val="24"/>
        </w:rPr>
      </w:pPr>
      <w:r w:rsidRPr="006F49D9">
        <w:rPr>
          <w:sz w:val="24"/>
          <w:szCs w:val="24"/>
        </w:rPr>
        <w:t>(b)</w:t>
      </w:r>
      <w:r w:rsidRPr="006F49D9">
        <w:rPr>
          <w:sz w:val="24"/>
          <w:szCs w:val="24"/>
        </w:rPr>
        <w:tab/>
        <w:t>Put the vehicle into the active vehicle mode. This action shall initiate/start the first timer.</w:t>
      </w:r>
    </w:p>
    <w:p w:rsidR="00831FC4" w:rsidRPr="006F49D9" w:rsidRDefault="00831FC4" w:rsidP="006F49D9">
      <w:pPr>
        <w:spacing w:after="120"/>
        <w:ind w:left="2268" w:hanging="840"/>
        <w:rPr>
          <w:sz w:val="24"/>
          <w:szCs w:val="24"/>
        </w:rPr>
      </w:pPr>
      <w:r w:rsidRPr="006F49D9">
        <w:rPr>
          <w:sz w:val="24"/>
          <w:szCs w:val="24"/>
        </w:rPr>
        <w:t>(c)</w:t>
      </w:r>
      <w:r w:rsidRPr="006F49D9">
        <w:rPr>
          <w:sz w:val="24"/>
          <w:szCs w:val="24"/>
        </w:rPr>
        <w:tab/>
        <w:t>Wait for a minimum of 6 sec</w:t>
      </w:r>
    </w:p>
    <w:p w:rsidR="00831FC4" w:rsidRPr="006F49D9" w:rsidRDefault="00831FC4" w:rsidP="006F49D9">
      <w:pPr>
        <w:spacing w:after="120"/>
        <w:ind w:left="2268" w:hanging="840"/>
        <w:rPr>
          <w:sz w:val="24"/>
          <w:szCs w:val="24"/>
        </w:rPr>
      </w:pPr>
      <w:r w:rsidRPr="006F49D9">
        <w:rPr>
          <w:sz w:val="24"/>
          <w:szCs w:val="24"/>
        </w:rPr>
        <w:t>(d)</w:t>
      </w:r>
      <w:r w:rsidRPr="006F49D9">
        <w:rPr>
          <w:sz w:val="24"/>
          <w:szCs w:val="24"/>
        </w:rPr>
        <w:tab/>
        <w:t>Start the backing event by selecting the reverse mode. If it is not possible to put the vehicle into reversing mode 6 sec after being put into active vehicle mode, the backing event shall be started as soon as technically possible. Initiate/start the second timer, in accordance with the manufacturer’s specification and no later than when the reverse mode or gear is engaged.</w:t>
      </w:r>
    </w:p>
    <w:p w:rsidR="00DB276D" w:rsidRPr="00897E41" w:rsidRDefault="00831FC4" w:rsidP="006F49D9">
      <w:pPr>
        <w:spacing w:after="120"/>
        <w:ind w:left="2268" w:hanging="840"/>
      </w:pPr>
      <w:r w:rsidRPr="006F49D9">
        <w:rPr>
          <w:sz w:val="24"/>
          <w:szCs w:val="24"/>
        </w:rPr>
        <w:t>(e)</w:t>
      </w:r>
      <w:r w:rsidRPr="006F49D9">
        <w:rPr>
          <w:sz w:val="24"/>
          <w:szCs w:val="24"/>
        </w:rPr>
        <w:tab/>
        <w:t>Record the response time on second timer until information signal is available.</w:t>
      </w:r>
    </w:p>
    <w:sectPr w:rsidR="00DB276D" w:rsidRPr="00897E41" w:rsidSect="001E766E">
      <w:headerReference w:type="even" r:id="rId82"/>
      <w:headerReference w:type="default" r:id="rId83"/>
      <w:footerReference w:type="even" r:id="rId84"/>
      <w:footerReference w:type="default" r:id="rId85"/>
      <w:headerReference w:type="first" r:id="rId86"/>
      <w:footerReference w:type="first" r:id="rId8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F20" w:rsidRDefault="00240F20"/>
  </w:endnote>
  <w:endnote w:type="continuationSeparator" w:id="0">
    <w:p w:rsidR="00240F20" w:rsidRDefault="00240F20"/>
  </w:endnote>
  <w:endnote w:type="continuationNotice" w:id="1">
    <w:p w:rsidR="00240F20" w:rsidRDefault="00240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022167"/>
      <w:docPartObj>
        <w:docPartGallery w:val="Page Numbers (Bottom of Page)"/>
        <w:docPartUnique/>
      </w:docPartObj>
    </w:sdtPr>
    <w:sdtEndPr/>
    <w:sdtContent>
      <w:p w:rsidR="00740230" w:rsidRDefault="00740230" w:rsidP="002A2B38">
        <w:pPr>
          <w:pStyle w:val="Footer"/>
        </w:pPr>
        <w:r>
          <w:fldChar w:fldCharType="begin"/>
        </w:r>
        <w:r>
          <w:instrText>PAGE   \* MERGEFORMAT</w:instrText>
        </w:r>
        <w:r>
          <w:fldChar w:fldCharType="separate"/>
        </w:r>
        <w:r w:rsidRPr="00D53D9F">
          <w:rPr>
            <w:b/>
            <w:noProof/>
            <w:sz w:val="18"/>
            <w:szCs w:val="18"/>
            <w:lang w:val="ja-JP" w:eastAsia="ja-JP"/>
          </w:rPr>
          <w:t>4</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E239A1" w:rsidRDefault="00740230" w:rsidP="002D469B">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32</w:t>
    </w:r>
    <w:r w:rsidRPr="000E2F00">
      <w:rPr>
        <w:b/>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6E4D5A" w:rsidRDefault="00740230" w:rsidP="002D469B">
    <w:pPr>
      <w:pStyle w:val="Footer"/>
      <w:jc w:val="right"/>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34</w:t>
    </w:r>
    <w:r w:rsidRPr="000E2F00">
      <w:rPr>
        <w:b/>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E239A1" w:rsidRDefault="00740230" w:rsidP="002D469B">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24</w:t>
    </w:r>
    <w:r w:rsidRPr="000E2F00">
      <w:rPr>
        <w:b/>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6E4D5A" w:rsidRDefault="00740230" w:rsidP="002D469B">
    <w:pPr>
      <w:pStyle w:val="Footer"/>
      <w:jc w:val="right"/>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36</w:t>
    </w:r>
    <w:r w:rsidRPr="000E2F00">
      <w:rPr>
        <w:b/>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E239A1" w:rsidRDefault="00740230" w:rsidP="002D469B">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34</w:t>
    </w:r>
    <w:r w:rsidRPr="000E2F00">
      <w:rPr>
        <w:b/>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6E4D5A" w:rsidRDefault="00740230" w:rsidP="002D469B">
    <w:pPr>
      <w:pStyle w:val="Footer"/>
      <w:jc w:val="right"/>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37</w:t>
    </w:r>
    <w:r w:rsidRPr="000E2F00">
      <w:rPr>
        <w:b/>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E239A1" w:rsidRDefault="00740230" w:rsidP="002D469B">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34</w:t>
    </w:r>
    <w:r w:rsidRPr="000E2F00">
      <w:rPr>
        <w:b/>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6E4D5A" w:rsidRDefault="00740230" w:rsidP="002D469B">
    <w:pPr>
      <w:pStyle w:val="Footer"/>
      <w:jc w:val="right"/>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38</w:t>
    </w:r>
    <w:r w:rsidRPr="000E2F00">
      <w:rPr>
        <w:b/>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E239A1" w:rsidRDefault="00740230" w:rsidP="002D469B">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38</w:t>
    </w:r>
    <w:r w:rsidRPr="000E2F00">
      <w:rPr>
        <w:b/>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6E4D5A" w:rsidRDefault="00740230" w:rsidP="002D469B">
    <w:pPr>
      <w:pStyle w:val="Footer"/>
      <w:jc w:val="right"/>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44</w:t>
    </w:r>
    <w:r w:rsidRPr="000E2F00">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891962"/>
      <w:docPartObj>
        <w:docPartGallery w:val="Page Numbers (Bottom of Page)"/>
        <w:docPartUnique/>
      </w:docPartObj>
    </w:sdtPr>
    <w:sdtEndPr/>
    <w:sdtContent>
      <w:p w:rsidR="00740230" w:rsidRDefault="00740230" w:rsidP="002A2B38">
        <w:pPr>
          <w:pStyle w:val="Footer"/>
          <w:jc w:val="right"/>
        </w:pPr>
        <w:r>
          <w:fldChar w:fldCharType="begin"/>
        </w:r>
        <w:r>
          <w:instrText>PAGE   \* MERGEFORMAT</w:instrText>
        </w:r>
        <w:r>
          <w:fldChar w:fldCharType="separate"/>
        </w:r>
        <w:r w:rsidRPr="008418EE">
          <w:rPr>
            <w:b/>
            <w:noProof/>
            <w:sz w:val="18"/>
            <w:szCs w:val="18"/>
            <w:lang w:val="ja-JP" w:eastAsia="ja-JP"/>
          </w:rPr>
          <w:t>7</w:t>
        </w:r>
        <w: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3337FA" w:rsidRDefault="00740230" w:rsidP="00536971">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42</w:t>
    </w:r>
    <w:r w:rsidRPr="000E2F00">
      <w:rPr>
        <w:b/>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C66C3C" w:rsidRDefault="00740230" w:rsidP="009F20F1">
    <w:pPr>
      <w:pStyle w:val="Footer"/>
      <w:tabs>
        <w:tab w:val="right" w:pos="9638"/>
      </w:tabs>
    </w:pPr>
    <w:r>
      <w:tab/>
    </w:r>
    <w:r w:rsidRPr="00772D17">
      <w:rPr>
        <w:b/>
        <w:sz w:val="18"/>
      </w:rPr>
      <w:fldChar w:fldCharType="begin"/>
    </w:r>
    <w:r w:rsidRPr="00772D17">
      <w:rPr>
        <w:b/>
        <w:sz w:val="18"/>
      </w:rPr>
      <w:instrText xml:space="preserve"> PAGE  \* MERGEFORMAT </w:instrText>
    </w:r>
    <w:r w:rsidRPr="00772D17">
      <w:rPr>
        <w:b/>
        <w:sz w:val="18"/>
      </w:rPr>
      <w:fldChar w:fldCharType="separate"/>
    </w:r>
    <w:r>
      <w:rPr>
        <w:b/>
        <w:noProof/>
        <w:sz w:val="18"/>
      </w:rPr>
      <w:t>46</w:t>
    </w:r>
    <w:r w:rsidRPr="00772D17">
      <w:rPr>
        <w:b/>
        <w:sz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E239A1" w:rsidRDefault="00740230" w:rsidP="002D469B">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42</w:t>
    </w:r>
    <w:r w:rsidRPr="000E2F00">
      <w:rPr>
        <w:b/>
        <w:sz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10799A" w:rsidRDefault="00740230" w:rsidP="002D469B">
    <w:pPr>
      <w:pStyle w:val="Footer"/>
      <w:jc w:val="right"/>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47</w:t>
    </w:r>
    <w:r w:rsidRPr="000E2F00">
      <w:rPr>
        <w:b/>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772D17" w:rsidRDefault="00740230" w:rsidP="00772D17">
    <w:pPr>
      <w:pStyle w:val="Footer"/>
      <w:tabs>
        <w:tab w:val="right" w:pos="9638"/>
      </w:tabs>
      <w:rPr>
        <w:sz w:val="18"/>
      </w:rPr>
    </w:pPr>
    <w:r w:rsidRPr="00772D17">
      <w:rPr>
        <w:b/>
        <w:sz w:val="18"/>
      </w:rPr>
      <w:fldChar w:fldCharType="begin"/>
    </w:r>
    <w:r w:rsidRPr="00772D17">
      <w:rPr>
        <w:b/>
        <w:sz w:val="18"/>
      </w:rPr>
      <w:instrText xml:space="preserve"> PAGE  \* MERGEFORMAT </w:instrText>
    </w:r>
    <w:r w:rsidRPr="00772D17">
      <w:rPr>
        <w:b/>
        <w:sz w:val="18"/>
      </w:rPr>
      <w:fldChar w:fldCharType="separate"/>
    </w:r>
    <w:r>
      <w:rPr>
        <w:b/>
        <w:noProof/>
        <w:sz w:val="18"/>
      </w:rPr>
      <w:t>52</w:t>
    </w:r>
    <w:r w:rsidRPr="00772D17">
      <w:rPr>
        <w:b/>
        <w:sz w:val="18"/>
      </w:rPr>
      <w:fldChar w:fldCharType="end"/>
    </w:r>
    <w:r>
      <w:rPr>
        <w:sz w:val="18"/>
      </w:rPr>
      <w:tab/>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772D17" w:rsidRDefault="00740230" w:rsidP="00772D17">
    <w:pPr>
      <w:pStyle w:val="Footer"/>
      <w:tabs>
        <w:tab w:val="right" w:pos="9638"/>
      </w:tabs>
      <w:rPr>
        <w:b/>
        <w:sz w:val="18"/>
      </w:rPr>
    </w:pPr>
    <w:r>
      <w:tab/>
    </w:r>
    <w:r w:rsidRPr="00772D17">
      <w:rPr>
        <w:b/>
        <w:sz w:val="18"/>
      </w:rPr>
      <w:fldChar w:fldCharType="begin"/>
    </w:r>
    <w:r w:rsidRPr="00772D17">
      <w:rPr>
        <w:b/>
        <w:sz w:val="18"/>
      </w:rPr>
      <w:instrText xml:space="preserve"> PAGE  \* MERGEFORMAT </w:instrText>
    </w:r>
    <w:r w:rsidRPr="00772D17">
      <w:rPr>
        <w:b/>
        <w:sz w:val="18"/>
      </w:rPr>
      <w:fldChar w:fldCharType="separate"/>
    </w:r>
    <w:r>
      <w:rPr>
        <w:b/>
        <w:noProof/>
        <w:sz w:val="18"/>
      </w:rPr>
      <w:t>53</w:t>
    </w:r>
    <w:r w:rsidRPr="00772D17">
      <w:rPr>
        <w:b/>
        <w:sz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Default="00740230" w:rsidP="00F74DA2">
    <w:pPr>
      <w:pStyle w:val="Footer"/>
      <w:tabs>
        <w:tab w:val="right" w:pos="9638"/>
      </w:tabs>
      <w:jc w:val="right"/>
    </w:pPr>
    <w:r w:rsidRPr="00772D17">
      <w:rPr>
        <w:b/>
        <w:sz w:val="18"/>
      </w:rPr>
      <w:fldChar w:fldCharType="begin"/>
    </w:r>
    <w:r w:rsidRPr="00772D17">
      <w:rPr>
        <w:b/>
        <w:sz w:val="18"/>
      </w:rPr>
      <w:instrText xml:space="preserve"> PAGE  \* MERGEFORMAT </w:instrText>
    </w:r>
    <w:r w:rsidRPr="00772D17">
      <w:rPr>
        <w:b/>
        <w:sz w:val="18"/>
      </w:rPr>
      <w:fldChar w:fldCharType="separate"/>
    </w:r>
    <w:r>
      <w:rPr>
        <w:b/>
        <w:noProof/>
        <w:sz w:val="18"/>
      </w:rPr>
      <w:t>48</w:t>
    </w:r>
    <w:r w:rsidRPr="00772D17">
      <w:rPr>
        <w:b/>
        <w:sz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772D17" w:rsidRDefault="00740230" w:rsidP="00772D17">
    <w:pPr>
      <w:pStyle w:val="Footer"/>
      <w:tabs>
        <w:tab w:val="right" w:pos="9638"/>
      </w:tabs>
      <w:rPr>
        <w:sz w:val="18"/>
      </w:rPr>
    </w:pPr>
    <w:r w:rsidRPr="00772D17">
      <w:rPr>
        <w:b/>
        <w:sz w:val="18"/>
      </w:rPr>
      <w:fldChar w:fldCharType="begin"/>
    </w:r>
    <w:r w:rsidRPr="00772D17">
      <w:rPr>
        <w:b/>
        <w:sz w:val="18"/>
      </w:rPr>
      <w:instrText xml:space="preserve"> PAGE  \* MERGEFORMAT </w:instrText>
    </w:r>
    <w:r w:rsidRPr="00772D17">
      <w:rPr>
        <w:b/>
        <w:sz w:val="18"/>
      </w:rPr>
      <w:fldChar w:fldCharType="separate"/>
    </w:r>
    <w:r>
      <w:rPr>
        <w:b/>
        <w:noProof/>
        <w:sz w:val="18"/>
      </w:rPr>
      <w:t>42</w:t>
    </w:r>
    <w:r w:rsidRPr="00772D17">
      <w:rPr>
        <w:b/>
        <w:sz w:val="18"/>
      </w:rPr>
      <w:fldChar w:fldCharType="end"/>
    </w:r>
    <w:r>
      <w:rPr>
        <w:sz w:val="18"/>
      </w:rPr>
      <w:tab/>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772D17" w:rsidRDefault="00740230" w:rsidP="00772D17">
    <w:pPr>
      <w:pStyle w:val="Footer"/>
      <w:tabs>
        <w:tab w:val="right" w:pos="9638"/>
      </w:tabs>
      <w:rPr>
        <w:b/>
        <w:sz w:val="18"/>
      </w:rPr>
    </w:pPr>
    <w:r>
      <w:tab/>
    </w:r>
    <w:r w:rsidRPr="00772D17">
      <w:rPr>
        <w:b/>
        <w:sz w:val="18"/>
      </w:rPr>
      <w:fldChar w:fldCharType="begin"/>
    </w:r>
    <w:r w:rsidRPr="00772D17">
      <w:rPr>
        <w:b/>
        <w:sz w:val="18"/>
      </w:rPr>
      <w:instrText xml:space="preserve"> PAGE  \* MERGEFORMAT </w:instrText>
    </w:r>
    <w:r w:rsidRPr="00772D17">
      <w:rPr>
        <w:b/>
        <w:sz w:val="18"/>
      </w:rPr>
      <w:fldChar w:fldCharType="separate"/>
    </w:r>
    <w:r>
      <w:rPr>
        <w:b/>
        <w:noProof/>
        <w:sz w:val="18"/>
      </w:rPr>
      <w:t>57</w:t>
    </w:r>
    <w:r w:rsidRPr="00772D17">
      <w:rPr>
        <w:b/>
        <w:sz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Default="00740230" w:rsidP="00F74DA2">
    <w:pPr>
      <w:pStyle w:val="Footer"/>
    </w:pPr>
    <w:r w:rsidRPr="00772D17">
      <w:rPr>
        <w:b/>
        <w:sz w:val="18"/>
      </w:rPr>
      <w:fldChar w:fldCharType="begin"/>
    </w:r>
    <w:r w:rsidRPr="00772D17">
      <w:rPr>
        <w:b/>
        <w:sz w:val="18"/>
      </w:rPr>
      <w:instrText xml:space="preserve"> PAGE  \* MERGEFORMAT </w:instrText>
    </w:r>
    <w:r w:rsidRPr="00772D17">
      <w:rPr>
        <w:b/>
        <w:sz w:val="18"/>
      </w:rPr>
      <w:fldChar w:fldCharType="separate"/>
    </w:r>
    <w:r>
      <w:rPr>
        <w:b/>
        <w:noProof/>
        <w:sz w:val="18"/>
      </w:rPr>
      <w:t>54</w:t>
    </w:r>
    <w:r w:rsidRPr="00772D1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90466"/>
      <w:docPartObj>
        <w:docPartGallery w:val="Page Numbers (Bottom of Page)"/>
        <w:docPartUnique/>
      </w:docPartObj>
    </w:sdtPr>
    <w:sdtEndPr>
      <w:rPr>
        <w:noProof/>
      </w:rPr>
    </w:sdtEndPr>
    <w:sdtContent>
      <w:p w:rsidR="00740230" w:rsidRDefault="00740230" w:rsidP="005657D8">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A658D2" w:rsidRDefault="00A542FA">
    <w:pPr>
      <w:pStyle w:val="Footer"/>
      <w:rPr>
        <w:b/>
        <w:bCs/>
        <w:sz w:val="18"/>
        <w:szCs w:val="22"/>
      </w:rPr>
    </w:pPr>
    <w:sdt>
      <w:sdtPr>
        <w:id w:val="-2012060163"/>
        <w:docPartObj>
          <w:docPartGallery w:val="Page Numbers (Bottom of Page)"/>
          <w:docPartUnique/>
        </w:docPartObj>
      </w:sdtPr>
      <w:sdtEndPr>
        <w:rPr>
          <w:b/>
          <w:bCs/>
          <w:noProof/>
          <w:sz w:val="18"/>
          <w:szCs w:val="22"/>
        </w:rPr>
      </w:sdtEndPr>
      <w:sdtContent>
        <w:r w:rsidR="00740230" w:rsidRPr="00A658D2">
          <w:rPr>
            <w:b/>
            <w:bCs/>
            <w:sz w:val="18"/>
            <w:szCs w:val="22"/>
          </w:rPr>
          <w:fldChar w:fldCharType="begin"/>
        </w:r>
        <w:r w:rsidR="00740230" w:rsidRPr="00A658D2">
          <w:rPr>
            <w:b/>
            <w:bCs/>
            <w:sz w:val="18"/>
            <w:szCs w:val="22"/>
          </w:rPr>
          <w:instrText xml:space="preserve"> PAGE   \* MERGEFORMAT </w:instrText>
        </w:r>
        <w:r w:rsidR="00740230" w:rsidRPr="00A658D2">
          <w:rPr>
            <w:b/>
            <w:bCs/>
            <w:sz w:val="18"/>
            <w:szCs w:val="22"/>
          </w:rPr>
          <w:fldChar w:fldCharType="separate"/>
        </w:r>
        <w:r w:rsidR="00740230">
          <w:rPr>
            <w:b/>
            <w:bCs/>
            <w:noProof/>
            <w:sz w:val="18"/>
            <w:szCs w:val="22"/>
          </w:rPr>
          <w:t>26</w:t>
        </w:r>
        <w:r w:rsidR="00740230" w:rsidRPr="00A658D2">
          <w:rPr>
            <w:b/>
            <w:bCs/>
            <w:noProof/>
            <w:sz w:val="18"/>
            <w:szCs w:val="22"/>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BD67E9" w:rsidRDefault="00A542FA" w:rsidP="002D469B">
    <w:pPr>
      <w:pStyle w:val="Footer"/>
      <w:jc w:val="right"/>
      <w:rPr>
        <w:b/>
        <w:bCs/>
        <w:sz w:val="18"/>
        <w:szCs w:val="22"/>
      </w:rPr>
    </w:pPr>
    <w:sdt>
      <w:sdtPr>
        <w:id w:val="544715794"/>
        <w:docPartObj>
          <w:docPartGallery w:val="Page Numbers (Bottom of Page)"/>
          <w:docPartUnique/>
        </w:docPartObj>
      </w:sdtPr>
      <w:sdtEndPr>
        <w:rPr>
          <w:b/>
          <w:bCs/>
          <w:noProof/>
          <w:sz w:val="18"/>
          <w:szCs w:val="22"/>
        </w:rPr>
      </w:sdtEndPr>
      <w:sdtContent>
        <w:r w:rsidR="00740230" w:rsidRPr="00BD67E9">
          <w:rPr>
            <w:b/>
            <w:bCs/>
            <w:sz w:val="18"/>
            <w:szCs w:val="22"/>
          </w:rPr>
          <w:fldChar w:fldCharType="begin"/>
        </w:r>
        <w:r w:rsidR="00740230" w:rsidRPr="00BD67E9">
          <w:rPr>
            <w:b/>
            <w:bCs/>
            <w:sz w:val="18"/>
            <w:szCs w:val="22"/>
          </w:rPr>
          <w:instrText xml:space="preserve"> PAGE   \* MERGEFORMAT </w:instrText>
        </w:r>
        <w:r w:rsidR="00740230" w:rsidRPr="00BD67E9">
          <w:rPr>
            <w:b/>
            <w:bCs/>
            <w:sz w:val="18"/>
            <w:szCs w:val="22"/>
          </w:rPr>
          <w:fldChar w:fldCharType="separate"/>
        </w:r>
        <w:r w:rsidR="00740230">
          <w:rPr>
            <w:b/>
            <w:bCs/>
            <w:noProof/>
            <w:sz w:val="18"/>
            <w:szCs w:val="22"/>
          </w:rPr>
          <w:t>28</w:t>
        </w:r>
        <w:r w:rsidR="00740230" w:rsidRPr="00BD67E9">
          <w:rPr>
            <w:b/>
            <w:bCs/>
            <w:noProof/>
            <w:sz w:val="18"/>
            <w:szCs w:val="22"/>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8416942"/>
      <w:docPartObj>
        <w:docPartGallery w:val="Page Numbers (Bottom of Page)"/>
        <w:docPartUnique/>
      </w:docPartObj>
    </w:sdtPr>
    <w:sdtEndPr>
      <w:rPr>
        <w:b/>
        <w:bCs/>
        <w:noProof/>
        <w:sz w:val="18"/>
        <w:szCs w:val="22"/>
      </w:rPr>
    </w:sdtEndPr>
    <w:sdtContent>
      <w:p w:rsidR="00740230" w:rsidRPr="002D5E4B" w:rsidRDefault="00740230">
        <w:pPr>
          <w:pStyle w:val="Footer"/>
          <w:jc w:val="right"/>
          <w:rPr>
            <w:b/>
            <w:bCs/>
            <w:noProof/>
            <w:sz w:val="18"/>
            <w:szCs w:val="22"/>
          </w:rPr>
        </w:pPr>
        <w:r w:rsidRPr="002D5E4B">
          <w:rPr>
            <w:b/>
            <w:bCs/>
            <w:noProof/>
            <w:sz w:val="18"/>
            <w:szCs w:val="22"/>
          </w:rPr>
          <w:fldChar w:fldCharType="begin"/>
        </w:r>
        <w:r w:rsidRPr="002D5E4B">
          <w:rPr>
            <w:b/>
            <w:bCs/>
            <w:noProof/>
            <w:sz w:val="18"/>
            <w:szCs w:val="22"/>
          </w:rPr>
          <w:instrText xml:space="preserve"> PAGE   \* MERGEFORMAT </w:instrText>
        </w:r>
        <w:r w:rsidRPr="002D5E4B">
          <w:rPr>
            <w:b/>
            <w:bCs/>
            <w:noProof/>
            <w:sz w:val="18"/>
            <w:szCs w:val="22"/>
          </w:rPr>
          <w:fldChar w:fldCharType="separate"/>
        </w:r>
        <w:r>
          <w:rPr>
            <w:b/>
            <w:bCs/>
            <w:noProof/>
            <w:sz w:val="18"/>
            <w:szCs w:val="22"/>
          </w:rPr>
          <w:t>8</w:t>
        </w:r>
        <w:r w:rsidRPr="002D5E4B">
          <w:rPr>
            <w:b/>
            <w:bCs/>
            <w:noProof/>
            <w:sz w:val="18"/>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Default="00740230" w:rsidP="002A2B38">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29</w:t>
    </w:r>
    <w:r w:rsidRPr="000E2F00">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E239A1" w:rsidRDefault="00740230" w:rsidP="002D469B">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30</w:t>
    </w:r>
    <w:r w:rsidRPr="000E2F00">
      <w:rPr>
        <w:b/>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6E4D5A" w:rsidRDefault="00740230" w:rsidP="002D469B">
    <w:pPr>
      <w:pStyle w:val="Footer"/>
      <w:jc w:val="right"/>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30</w:t>
    </w:r>
    <w:r w:rsidRPr="000E2F00">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F20" w:rsidRPr="000B175B" w:rsidRDefault="00240F20" w:rsidP="000B175B">
      <w:pPr>
        <w:tabs>
          <w:tab w:val="right" w:pos="2155"/>
        </w:tabs>
        <w:spacing w:after="80"/>
        <w:ind w:left="680"/>
        <w:rPr>
          <w:u w:val="single"/>
        </w:rPr>
      </w:pPr>
      <w:r>
        <w:rPr>
          <w:u w:val="single"/>
        </w:rPr>
        <w:tab/>
      </w:r>
    </w:p>
  </w:footnote>
  <w:footnote w:type="continuationSeparator" w:id="0">
    <w:p w:rsidR="00240F20" w:rsidRPr="00FC68B7" w:rsidRDefault="00240F20" w:rsidP="00FC68B7">
      <w:pPr>
        <w:tabs>
          <w:tab w:val="left" w:pos="2155"/>
        </w:tabs>
        <w:spacing w:after="80"/>
        <w:ind w:left="680"/>
        <w:rPr>
          <w:u w:val="single"/>
        </w:rPr>
      </w:pPr>
      <w:r>
        <w:rPr>
          <w:u w:val="single"/>
        </w:rPr>
        <w:tab/>
      </w:r>
    </w:p>
  </w:footnote>
  <w:footnote w:type="continuationNotice" w:id="1">
    <w:p w:rsidR="00240F20" w:rsidRDefault="00240F20"/>
  </w:footnote>
  <w:footnote w:id="2">
    <w:p w:rsidR="00740230" w:rsidRPr="007D76D2" w:rsidRDefault="00740230" w:rsidP="002D5E4B">
      <w:pPr>
        <w:pStyle w:val="FootnoteText"/>
        <w:rPr>
          <w:sz w:val="20"/>
          <w:lang w:val="en-US"/>
        </w:rPr>
      </w:pPr>
      <w:r w:rsidRPr="007D76D2">
        <w:rPr>
          <w:rStyle w:val="FootnoteReference"/>
          <w:sz w:val="20"/>
          <w:lang w:val="en-US"/>
        </w:rPr>
        <w:t>*</w:t>
      </w:r>
      <w:r w:rsidRPr="007D76D2">
        <w:rPr>
          <w:sz w:val="20"/>
          <w:lang w:val="en-US"/>
        </w:rPr>
        <w:tab/>
        <w:t>Former titles of the Agreement:</w:t>
      </w:r>
    </w:p>
    <w:p w:rsidR="00740230" w:rsidRPr="007D76D2" w:rsidRDefault="00740230" w:rsidP="007D76D2">
      <w:r w:rsidRPr="007D76D2">
        <w:t>Agreement concerning the Adoption of Uniform Conditions of Approval and Reciprocal Recognition of Approval for Motor Vehicle Equipment and Parts, done at Geneva on 20 March 1958 (original version);</w:t>
      </w:r>
    </w:p>
    <w:p w:rsidR="00740230" w:rsidRPr="001D16C4" w:rsidRDefault="00740230" w:rsidP="007D76D2">
      <w:pPr>
        <w:rPr>
          <w:lang w:val="en-US"/>
        </w:rPr>
      </w:pPr>
      <w:r w:rsidRPr="007D76D2">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rsidR="00740230" w:rsidRPr="009B4E84" w:rsidRDefault="00740230" w:rsidP="00831FC4">
      <w:pPr>
        <w:pStyle w:val="FootnoteText"/>
        <w:rPr>
          <w:sz w:val="20"/>
        </w:rPr>
      </w:pPr>
      <w:r w:rsidRPr="009B4E84">
        <w:rPr>
          <w:rStyle w:val="FootnoteReference"/>
          <w:sz w:val="20"/>
        </w:rPr>
        <w:footnoteRef/>
      </w:r>
      <w:r w:rsidRPr="009B4E84">
        <w:rPr>
          <w:sz w:val="20"/>
          <w:lang w:val="en-US"/>
        </w:rPr>
        <w:t xml:space="preserve"> </w:t>
      </w:r>
      <w:r w:rsidRPr="009B4E84">
        <w:rPr>
          <w:sz w:val="20"/>
          <w:lang w:val="en-US"/>
        </w:rPr>
        <w:tab/>
        <w:t xml:space="preserve">Strike out </w:t>
      </w:r>
      <w:r w:rsidRPr="009B4E84">
        <w:rPr>
          <w:sz w:val="20"/>
        </w:rPr>
        <w:t xml:space="preserve">what </w:t>
      </w:r>
      <w:r w:rsidRPr="009B4E84">
        <w:rPr>
          <w:sz w:val="20"/>
          <w:lang w:val="en-US"/>
        </w:rPr>
        <w:t>does</w:t>
      </w:r>
      <w:r w:rsidRPr="009B4E84">
        <w:rPr>
          <w:sz w:val="20"/>
        </w:rPr>
        <w:t xml:space="preserve"> not apply.</w:t>
      </w:r>
    </w:p>
  </w:footnote>
  <w:footnote w:id="4">
    <w:p w:rsidR="00740230" w:rsidRPr="009B4E84" w:rsidRDefault="00740230" w:rsidP="009B4E84">
      <w:r w:rsidRPr="009B4E84">
        <w:rPr>
          <w:rStyle w:val="FootnoteReference"/>
          <w:sz w:val="20"/>
        </w:rPr>
        <w:footnoteRef/>
      </w:r>
      <w:r w:rsidRPr="009B4E84">
        <w:t xml:space="preserve"> </w:t>
      </w:r>
      <w:r w:rsidRPr="009B4E84">
        <w:tab/>
        <w:t xml:space="preserve">"Overall width" of a vehicle means a dimension which is measured according to ISO standard 612-1978, term No. 6.2. In the case of vehicles of </w:t>
      </w:r>
      <w:r w:rsidRPr="009B4E84">
        <w:rPr>
          <w:lang w:val="en-US"/>
        </w:rPr>
        <w:t>category</w:t>
      </w:r>
      <w:r w:rsidRPr="009B4E84">
        <w:t xml:space="preserve"> other than M</w:t>
      </w:r>
      <w:r w:rsidRPr="009B4E84">
        <w:rPr>
          <w:vertAlign w:val="subscript"/>
        </w:rPr>
        <w:t>1</w:t>
      </w:r>
      <w:r w:rsidRPr="009B4E84">
        <w:t>, in addition to the provisions of that standard, when measuring the vehicle width</w:t>
      </w:r>
      <w:r w:rsidRPr="009B4E84">
        <w:rPr>
          <w:lang w:val="en-US"/>
        </w:rPr>
        <w:t xml:space="preserve"> the following devices shall not be taken into account:</w:t>
      </w:r>
    </w:p>
    <w:p w:rsidR="00740230" w:rsidRPr="009B4E84" w:rsidRDefault="00740230" w:rsidP="009B4E84">
      <w:pPr>
        <w:ind w:firstLine="567"/>
      </w:pPr>
      <w:r w:rsidRPr="009B4E84">
        <w:t>(a)</w:t>
      </w:r>
      <w:r w:rsidRPr="009B4E84">
        <w:tab/>
        <w:t>Customs sealing devices and their protection;</w:t>
      </w:r>
    </w:p>
    <w:p w:rsidR="00740230" w:rsidRPr="009B4E84" w:rsidRDefault="00740230" w:rsidP="009B4E84">
      <w:pPr>
        <w:ind w:firstLine="567"/>
      </w:pPr>
      <w:r w:rsidRPr="009B4E84">
        <w:t>(b)</w:t>
      </w:r>
      <w:r w:rsidRPr="009B4E84">
        <w:tab/>
        <w:t>Devices for securing the tarpaulin and their protection;</w:t>
      </w:r>
    </w:p>
    <w:p w:rsidR="00740230" w:rsidRPr="009B4E84" w:rsidRDefault="00740230" w:rsidP="009B4E84">
      <w:pPr>
        <w:ind w:firstLine="567"/>
      </w:pPr>
      <w:r w:rsidRPr="009B4E84">
        <w:t>(c)</w:t>
      </w:r>
      <w:r w:rsidRPr="009B4E84">
        <w:tab/>
        <w:t>Tyre failure tell-tale devices;</w:t>
      </w:r>
    </w:p>
    <w:p w:rsidR="00740230" w:rsidRPr="009B4E84" w:rsidRDefault="00740230" w:rsidP="009B4E84">
      <w:pPr>
        <w:ind w:firstLine="567"/>
      </w:pPr>
      <w:r w:rsidRPr="009B4E84">
        <w:t>(d)</w:t>
      </w:r>
      <w:r w:rsidRPr="009B4E84">
        <w:tab/>
        <w:t>Protruding flexible parts of a spray-suppression system;</w:t>
      </w:r>
    </w:p>
    <w:p w:rsidR="00740230" w:rsidRPr="009B4E84" w:rsidRDefault="00740230" w:rsidP="009B4E84">
      <w:pPr>
        <w:ind w:firstLine="567"/>
      </w:pPr>
      <w:r w:rsidRPr="009B4E84">
        <w:t>(e)</w:t>
      </w:r>
      <w:r w:rsidRPr="009B4E84">
        <w:tab/>
        <w:t>Lighting equipment;</w:t>
      </w:r>
    </w:p>
    <w:p w:rsidR="00740230" w:rsidRPr="009B4E84" w:rsidRDefault="00740230" w:rsidP="009B4E84">
      <w:pPr>
        <w:ind w:left="1134" w:hanging="567"/>
      </w:pPr>
      <w:r w:rsidRPr="009B4E84">
        <w:t>(f)</w:t>
      </w:r>
      <w:r w:rsidRPr="009B4E84">
        <w:tab/>
        <w:t>For buses, access ramps in running order, lifting platforms and similar equipment in running order provided that they do not exceed 10 mm from the side of the vehicle and the corners of the ramps facing forwards or rearwards are rounded to a radius of not less than 5 mm; the edges shall be rounded to a radius of not less than 2.5 mm;</w:t>
      </w:r>
    </w:p>
    <w:p w:rsidR="00740230" w:rsidRPr="009B4E84" w:rsidRDefault="00740230" w:rsidP="009B4E84">
      <w:pPr>
        <w:ind w:firstLine="567"/>
      </w:pPr>
      <w:r w:rsidRPr="009B4E84">
        <w:t>(g)</w:t>
      </w:r>
      <w:r w:rsidRPr="009B4E84">
        <w:tab/>
        <w:t>Devices for indirect vision;</w:t>
      </w:r>
    </w:p>
    <w:p w:rsidR="00740230" w:rsidRPr="009B4E84" w:rsidRDefault="00740230" w:rsidP="009B4E84">
      <w:pPr>
        <w:ind w:firstLine="567"/>
      </w:pPr>
      <w:r w:rsidRPr="009B4E84">
        <w:t>(h)</w:t>
      </w:r>
      <w:r w:rsidRPr="009B4E84">
        <w:tab/>
        <w:t>Tyre-pressure indicators;</w:t>
      </w:r>
    </w:p>
    <w:p w:rsidR="00740230" w:rsidRPr="009B4E84" w:rsidRDefault="00740230" w:rsidP="009B4E84">
      <w:pPr>
        <w:ind w:firstLine="567"/>
      </w:pPr>
      <w:r w:rsidRPr="009B4E84">
        <w:t>(i)</w:t>
      </w:r>
      <w:r w:rsidRPr="009B4E84">
        <w:tab/>
        <w:t>Retractable steps;</w:t>
      </w:r>
    </w:p>
    <w:p w:rsidR="00740230" w:rsidRDefault="00740230" w:rsidP="009B4E84">
      <w:pPr>
        <w:ind w:firstLine="567"/>
        <w:rPr>
          <w:lang w:val="en-US"/>
        </w:rPr>
      </w:pPr>
      <w:r w:rsidRPr="009B4E84">
        <w:t>(j)</w:t>
      </w:r>
      <w:r w:rsidRPr="009B4E84">
        <w:tab/>
        <w:t>The deflected part of the tyre walls immediately above the point of contact with the ground.</w:t>
      </w:r>
    </w:p>
  </w:footnote>
  <w:footnote w:id="5">
    <w:p w:rsidR="00740230" w:rsidRPr="009B4E84" w:rsidRDefault="00740230" w:rsidP="00831FC4">
      <w:pPr>
        <w:pStyle w:val="FootnoteText"/>
        <w:rPr>
          <w:sz w:val="20"/>
          <w:lang w:val="en-US"/>
        </w:rPr>
      </w:pPr>
      <w:r w:rsidRPr="009B4E84">
        <w:rPr>
          <w:rStyle w:val="FootnoteReference"/>
          <w:sz w:val="20"/>
        </w:rPr>
        <w:footnoteRef/>
      </w:r>
      <w:r w:rsidRPr="009B4E84">
        <w:rPr>
          <w:sz w:val="20"/>
          <w:lang w:val="en-US"/>
        </w:rPr>
        <w:t xml:space="preserve"> </w:t>
      </w:r>
      <w:r w:rsidRPr="009B4E84">
        <w:rPr>
          <w:sz w:val="20"/>
          <w:lang w:val="en-US"/>
        </w:rPr>
        <w:tab/>
        <w:t>Strike out what does not apply.</w:t>
      </w:r>
    </w:p>
  </w:footnote>
  <w:footnote w:id="6">
    <w:p w:rsidR="00740230" w:rsidRPr="002D1C48" w:rsidRDefault="00740230" w:rsidP="00831FC4">
      <w:pPr>
        <w:pStyle w:val="FootnoteText"/>
        <w:rPr>
          <w:sz w:val="20"/>
          <w:lang w:val="en-US"/>
        </w:rPr>
      </w:pPr>
      <w:r w:rsidRPr="002D1C48">
        <w:rPr>
          <w:rStyle w:val="FootnoteReference"/>
          <w:sz w:val="20"/>
        </w:rPr>
        <w:footnoteRef/>
      </w:r>
      <w:r w:rsidRPr="002D1C48">
        <w:rPr>
          <w:sz w:val="20"/>
          <w:lang w:val="en-US"/>
        </w:rPr>
        <w:t xml:space="preserve"> </w:t>
      </w:r>
      <w:r w:rsidRPr="002D1C48">
        <w:rPr>
          <w:sz w:val="20"/>
          <w:lang w:val="en-US"/>
        </w:rPr>
        <w:tab/>
        <w:t xml:space="preserve">Strike out what </w:t>
      </w:r>
      <w:r w:rsidRPr="002D1C48">
        <w:rPr>
          <w:sz w:val="20"/>
        </w:rPr>
        <w:t>does</w:t>
      </w:r>
      <w:r w:rsidRPr="002D1C48">
        <w:rPr>
          <w:sz w:val="20"/>
          <w:lang w:val="en-US"/>
        </w:rPr>
        <w:t xml:space="preserve"> not apply.</w:t>
      </w:r>
    </w:p>
  </w:footnote>
  <w:footnote w:id="7">
    <w:p w:rsidR="00740230" w:rsidRPr="002D1C48" w:rsidRDefault="00740230" w:rsidP="002D1C48">
      <w:r w:rsidRPr="002D1C48">
        <w:rPr>
          <w:rStyle w:val="FootnoteReference"/>
          <w:sz w:val="20"/>
        </w:rPr>
        <w:footnoteRef/>
      </w:r>
      <w:r w:rsidRPr="002D1C48">
        <w:t xml:space="preserve"> Distinguishing number of the country which has granted/extended/refused/withdrawn approval (see approval provisions in the Regulations).</w:t>
      </w:r>
    </w:p>
  </w:footnote>
  <w:footnote w:id="8">
    <w:p w:rsidR="00740230" w:rsidRDefault="00740230" w:rsidP="002D1C48">
      <w:pPr>
        <w:pStyle w:val="FootnoteText"/>
      </w:pPr>
      <w:r w:rsidRPr="002D1C48">
        <w:rPr>
          <w:rStyle w:val="FootnoteReference"/>
          <w:sz w:val="20"/>
        </w:rPr>
        <w:footnoteRef/>
      </w:r>
      <w:r w:rsidRPr="002D1C48">
        <w:rPr>
          <w:sz w:val="20"/>
        </w:rPr>
        <w:t xml:space="preserve"> Strike out what does not apply.</w:t>
      </w:r>
    </w:p>
  </w:footnote>
  <w:footnote w:id="9">
    <w:p w:rsidR="00740230" w:rsidRPr="002D1C48" w:rsidRDefault="00740230" w:rsidP="002D1C48">
      <w:r w:rsidRPr="002D1C48">
        <w:rPr>
          <w:rStyle w:val="FootnoteReference"/>
          <w:sz w:val="20"/>
        </w:rPr>
        <w:footnoteRef/>
      </w:r>
      <w:r w:rsidRPr="002D1C48">
        <w:t xml:space="preserve"> Distinguishing number of the country which has granted/extended/refused/withdrawn approval (see approval provisions in the Regulations).</w:t>
      </w:r>
    </w:p>
  </w:footnote>
  <w:footnote w:id="10">
    <w:p w:rsidR="00740230" w:rsidRDefault="00740230" w:rsidP="002D1C48">
      <w:r w:rsidRPr="002D1C48">
        <w:rPr>
          <w:vertAlign w:val="superscript"/>
        </w:rPr>
        <w:footnoteRef/>
      </w:r>
      <w:r w:rsidRPr="002D1C48">
        <w:t xml:space="preserve"> Strike out what does not apply.</w:t>
      </w:r>
    </w:p>
  </w:footnote>
  <w:footnote w:id="11">
    <w:p w:rsidR="00740230" w:rsidRDefault="00740230" w:rsidP="002D1C48">
      <w:pPr>
        <w:pStyle w:val="FootnoteText"/>
        <w:ind w:left="0" w:firstLine="0"/>
      </w:pPr>
      <w:r w:rsidRPr="00EC305D">
        <w:rPr>
          <w:rStyle w:val="FootnoteReference"/>
          <w:sz w:val="20"/>
        </w:rPr>
        <w:footnoteRef/>
      </w:r>
      <w:r w:rsidRPr="00EC305D">
        <w:rPr>
          <w:sz w:val="20"/>
        </w:rPr>
        <w:t xml:space="preserve"> Strike out what does not apply.</w:t>
      </w:r>
    </w:p>
  </w:footnote>
  <w:footnote w:id="12">
    <w:p w:rsidR="00740230" w:rsidRPr="00816ED5" w:rsidRDefault="00740230" w:rsidP="00816ED5">
      <w:pPr>
        <w:rPr>
          <w:lang w:val="en-US"/>
        </w:rPr>
      </w:pPr>
      <w:r w:rsidRPr="00816ED5">
        <w:rPr>
          <w:vertAlign w:val="superscript"/>
        </w:rPr>
        <w:t>1</w:t>
      </w:r>
      <w:r w:rsidRPr="00816ED5">
        <w:rPr>
          <w:rStyle w:val="FootnoteReference"/>
          <w:color w:val="FFFFFF" w:themeColor="background1"/>
          <w:sz w:val="20"/>
        </w:rPr>
        <w:footnoteRef/>
      </w:r>
      <w:r w:rsidRPr="00816ED5">
        <w:tab/>
        <w:t>Definitions taken from CIE publication 50 (45), International Electronical Vocabulary, Group 45, Lighting</w:t>
      </w:r>
    </w:p>
  </w:footnote>
  <w:footnote w:id="13">
    <w:p w:rsidR="00740230" w:rsidRPr="00816ED5" w:rsidRDefault="00740230" w:rsidP="00831FC4">
      <w:pPr>
        <w:pStyle w:val="FootnoteText"/>
        <w:rPr>
          <w:sz w:val="20"/>
        </w:rPr>
      </w:pPr>
      <w:r w:rsidRPr="00816ED5">
        <w:rPr>
          <w:sz w:val="20"/>
          <w:vertAlign w:val="superscript"/>
        </w:rPr>
        <w:t>2</w:t>
      </w:r>
      <w:r w:rsidRPr="00816ED5">
        <w:rPr>
          <w:rStyle w:val="FootnoteReference"/>
          <w:color w:val="FFFFFF" w:themeColor="background1"/>
          <w:sz w:val="20"/>
        </w:rPr>
        <w:footnoteRef/>
      </w:r>
      <w:r w:rsidRPr="00816ED5">
        <w:rPr>
          <w:sz w:val="20"/>
        </w:rPr>
        <w:tab/>
        <w:t xml:space="preserve">Abridged table. The values of </w:t>
      </w:r>
      <w:r w:rsidRPr="00816ED5">
        <w:rPr>
          <w:noProof/>
          <w:sz w:val="20"/>
          <w:lang w:val="en-AU" w:eastAsia="en-AU"/>
        </w:rPr>
        <w:drawing>
          <wp:inline distT="0" distB="0" distL="0" distR="0" wp14:anchorId="68BB6BD0" wp14:editId="7923E778">
            <wp:extent cx="828675"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42875"/>
                    </a:xfrm>
                    <a:prstGeom prst="rect">
                      <a:avLst/>
                    </a:prstGeom>
                    <a:noFill/>
                    <a:ln>
                      <a:noFill/>
                    </a:ln>
                  </pic:spPr>
                </pic:pic>
              </a:graphicData>
            </a:graphic>
          </wp:inline>
        </w:drawing>
      </w:r>
      <w:r w:rsidRPr="00816ED5">
        <w:rPr>
          <w:sz w:val="20"/>
        </w:rPr>
        <w:t>are rounded off to four decimal places</w:t>
      </w:r>
    </w:p>
  </w:footnote>
  <w:footnote w:id="14">
    <w:p w:rsidR="00740230" w:rsidRPr="00E95D2B" w:rsidRDefault="00740230" w:rsidP="00E95D2B">
      <w:r w:rsidRPr="00E95D2B">
        <w:rPr>
          <w:vertAlign w:val="superscript"/>
        </w:rPr>
        <w:t>1</w:t>
      </w:r>
      <w:r w:rsidRPr="00E95D2B">
        <w:rPr>
          <w:rStyle w:val="FootnoteReference"/>
          <w:color w:val="FFFFFF" w:themeColor="background1"/>
          <w:sz w:val="20"/>
        </w:rPr>
        <w:footnoteRef/>
      </w:r>
      <w:r w:rsidRPr="00E95D2B">
        <w:tab/>
        <w:t xml:space="preserve">The procedure is described in Annex 1 to the Consolidated Resolution on the Construction of Vehicles (R.E.3) (document ECE/TRANS/WP.29/78/Rev.6). </w:t>
      </w:r>
      <w:hyperlink r:id="rId2" w:history="1">
        <w:r w:rsidRPr="00E95D2B">
          <w:rPr>
            <w:rStyle w:val="Hyperlink"/>
            <w:color w:val="auto"/>
          </w:rPr>
          <w:t>www.unece.org/trans/main/wp29/wp29wgs/wp29gen/wp29resolutions.html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9A4673" w:rsidRDefault="00740230" w:rsidP="002A2B38">
    <w:pPr>
      <w:pStyle w:val="Header"/>
      <w:rPr>
        <w:lang w:eastAsia="ja-JP"/>
      </w:rPr>
    </w:pPr>
    <w:r>
      <w:rPr>
        <w:lang w:val="en-US"/>
      </w:rPr>
      <w:t>E/ECE/TRANS/505/Rev.3/Add.145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190BE4" w:rsidRDefault="00740230" w:rsidP="008D1C06">
    <w:pPr>
      <w:pStyle w:val="Header"/>
      <w:rPr>
        <w:b w:val="0"/>
      </w:rPr>
    </w:pPr>
    <w:r w:rsidRPr="00190BE4">
      <w:rPr>
        <w:b w:val="0"/>
      </w:rPr>
      <w:t xml:space="preserve">Draft Australian Design Rule </w:t>
    </w:r>
    <w:r>
      <w:rPr>
        <w:b w:val="0"/>
      </w:rPr>
      <w:t>108/00</w:t>
    </w:r>
    <w:r w:rsidRPr="00190BE4">
      <w:rPr>
        <w:b w:val="0"/>
      </w:rPr>
      <w:t xml:space="preserve"> – Reversing Technologies – Appendix A (UN R158/00) – Annex 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0E2360" w:rsidRDefault="00740230" w:rsidP="000E2360">
    <w:pPr>
      <w:pStyle w:val="Header"/>
      <w:pBdr>
        <w:bottom w:val="single" w:sz="4" w:space="1" w:color="auto"/>
      </w:pBdr>
      <w:rPr>
        <w:b w:val="0"/>
      </w:rPr>
    </w:pPr>
    <w:r w:rsidRPr="002D1C48">
      <w:rPr>
        <w:b w:val="0"/>
      </w:rPr>
      <w:t>Vehicle Standard (Australian Design Rule 108/00 – Reversing Technologies) 2023 – Appendix A (UN R158/00) – Annex 3</w:t>
    </w:r>
  </w:p>
  <w:p w:rsidR="00740230" w:rsidRPr="002A2B38" w:rsidRDefault="00740230" w:rsidP="00F74DA2">
    <w:pPr>
      <w:pStyle w:val="Header"/>
      <w:pBdr>
        <w:bottom w:val="none" w:sz="0" w:space="0"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Default="00740230" w:rsidP="00F74DA2">
    <w:pPr>
      <w:pStyle w:val="Header"/>
      <w:pBdr>
        <w:bottom w:val="single" w:sz="4" w:space="1" w:color="auto"/>
      </w:pBdr>
    </w:pPr>
    <w:r>
      <w:t>E/</w:t>
    </w:r>
    <w:r w:rsidRPr="00725FE3">
      <w:t>ECE/TRANS/505/Rev.3/Add.1</w:t>
    </w:r>
    <w:r>
      <w:t>57</w:t>
    </w:r>
    <w:r>
      <w:br/>
      <w:t>Annex 4</w:t>
    </w:r>
  </w:p>
  <w:p w:rsidR="00740230" w:rsidRPr="002A2B38" w:rsidRDefault="00740230" w:rsidP="00F74DA2">
    <w:pPr>
      <w:pStyle w:val="Header"/>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2D1C48" w:rsidRDefault="00740230" w:rsidP="002D1C48">
    <w:pPr>
      <w:pStyle w:val="Header"/>
      <w:rPr>
        <w:b w:val="0"/>
      </w:rPr>
    </w:pPr>
    <w:r w:rsidRPr="00C67DB2">
      <w:rPr>
        <w:b w:val="0"/>
      </w:rPr>
      <w:t>Vehicle Standard (Australian Design Rule 108/00 – Reversing Technologies) 2023</w:t>
    </w:r>
    <w:r w:rsidRPr="00190BE4">
      <w:rPr>
        <w:b w:val="0"/>
      </w:rPr>
      <w:t xml:space="preserve"> – Ap</w:t>
    </w:r>
    <w:r>
      <w:rPr>
        <w:b w:val="0"/>
      </w:rPr>
      <w:t>pendix A (UN R158/00) – Annex 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190BE4" w:rsidRDefault="00740230" w:rsidP="008D1C06">
    <w:pPr>
      <w:pStyle w:val="Header"/>
      <w:pBdr>
        <w:bottom w:val="single" w:sz="4" w:space="1" w:color="auto"/>
      </w:pBdr>
      <w:rPr>
        <w:b w:val="0"/>
        <w:iCs/>
        <w:lang w:val="fr-CH"/>
      </w:rPr>
    </w:pPr>
    <w:r w:rsidRPr="00190BE4">
      <w:rPr>
        <w:b w:val="0"/>
        <w:iCs/>
        <w:lang w:val="fr-CH"/>
      </w:rPr>
      <w:t xml:space="preserve">Draft </w:t>
    </w:r>
    <w:proofErr w:type="spellStart"/>
    <w:r w:rsidRPr="00190BE4">
      <w:rPr>
        <w:b w:val="0"/>
        <w:iCs/>
        <w:lang w:val="fr-CH"/>
      </w:rPr>
      <w:t>Australian</w:t>
    </w:r>
    <w:proofErr w:type="spellEnd"/>
    <w:r w:rsidRPr="00190BE4">
      <w:rPr>
        <w:b w:val="0"/>
        <w:iCs/>
        <w:lang w:val="fr-CH"/>
      </w:rPr>
      <w:t xml:space="preserve"> Design Rule </w:t>
    </w:r>
    <w:r>
      <w:rPr>
        <w:b w:val="0"/>
        <w:iCs/>
        <w:lang w:val="fr-CH"/>
      </w:rPr>
      <w:t>108/00</w:t>
    </w:r>
    <w:r w:rsidRPr="00190BE4">
      <w:rPr>
        <w:b w:val="0"/>
        <w:iCs/>
        <w:lang w:val="fr-CH"/>
      </w:rPr>
      <w:t xml:space="preserve"> – </w:t>
    </w:r>
    <w:proofErr w:type="spellStart"/>
    <w:r w:rsidRPr="00190BE4">
      <w:rPr>
        <w:b w:val="0"/>
        <w:iCs/>
        <w:lang w:val="fr-CH"/>
      </w:rPr>
      <w:t>Reversing</w:t>
    </w:r>
    <w:proofErr w:type="spellEnd"/>
    <w:r w:rsidRPr="00190BE4">
      <w:rPr>
        <w:b w:val="0"/>
        <w:iCs/>
        <w:lang w:val="fr-CH"/>
      </w:rPr>
      <w:t xml:space="preserve"> Technologies – Appendix A (UN R158/00) – Annex 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F27360" w:rsidRDefault="00740230" w:rsidP="00F27360">
    <w:pPr>
      <w:pStyle w:val="Header"/>
      <w:pBdr>
        <w:bottom w:val="single" w:sz="4" w:space="1" w:color="auto"/>
      </w:pBdr>
      <w:rPr>
        <w:b w:val="0"/>
      </w:rPr>
    </w:pPr>
    <w:r w:rsidRPr="002D1C48">
      <w:rPr>
        <w:b w:val="0"/>
      </w:rPr>
      <w:t>Vehicle Standard (Australian Design Rule 108/00 – Reversing Technologies) 2023 – Appendix A (UN R158/00) – Annex IV</w:t>
    </w:r>
  </w:p>
  <w:p w:rsidR="00740230" w:rsidRPr="002A2B38" w:rsidRDefault="00740230" w:rsidP="00F74DA2">
    <w:pPr>
      <w:pStyle w:val="Header"/>
      <w:pBdr>
        <w:bottom w:val="none" w:sz="0" w:space="0" w:color="auto"/>
      </w:pBd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Default="00740230" w:rsidP="00F74DA2">
    <w:pPr>
      <w:pStyle w:val="Header"/>
      <w:pBdr>
        <w:bottom w:val="single" w:sz="4" w:space="1" w:color="auto"/>
      </w:pBdr>
    </w:pPr>
    <w:r>
      <w:t>E/</w:t>
    </w:r>
    <w:r w:rsidRPr="00725FE3">
      <w:t>ECE/TRANS/505/Rev.3/Add.1</w:t>
    </w:r>
    <w:r>
      <w:t>57</w:t>
    </w:r>
    <w:r>
      <w:br/>
      <w:t>Annex 5</w:t>
    </w:r>
  </w:p>
  <w:p w:rsidR="00740230" w:rsidRPr="002A2B38" w:rsidRDefault="00740230" w:rsidP="00F74DA2">
    <w:pPr>
      <w:pStyle w:val="Header"/>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8D1C06" w:rsidRDefault="00740230" w:rsidP="00EC305D">
    <w:pPr>
      <w:pStyle w:val="Header"/>
      <w:pBdr>
        <w:bottom w:val="single" w:sz="6" w:space="1" w:color="auto"/>
      </w:pBdr>
    </w:pPr>
    <w:r w:rsidRPr="00EC305D">
      <w:rPr>
        <w:b w:val="0"/>
      </w:rPr>
      <w:t>Vehicle Standard (Australian Design Rule 108/00 – Reversing Technologies) 2023 – Appendix A (UN R158/00) – Annex 5</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190BE4" w:rsidRDefault="00740230" w:rsidP="002A2B38">
    <w:pPr>
      <w:pStyle w:val="Header"/>
      <w:pBdr>
        <w:bottom w:val="single" w:sz="6" w:space="1" w:color="auto"/>
      </w:pBdr>
      <w:rPr>
        <w:b w:val="0"/>
        <w:iCs/>
      </w:rPr>
    </w:pPr>
    <w:r w:rsidRPr="00190BE4">
      <w:rPr>
        <w:b w:val="0"/>
        <w:iCs/>
      </w:rPr>
      <w:t xml:space="preserve">Draft Australian Design Rule </w:t>
    </w:r>
    <w:r>
      <w:rPr>
        <w:b w:val="0"/>
        <w:iCs/>
      </w:rPr>
      <w:t>108/00</w:t>
    </w:r>
    <w:r w:rsidRPr="00190BE4">
      <w:rPr>
        <w:b w:val="0"/>
        <w:iCs/>
      </w:rPr>
      <w:t xml:space="preserve"> – Reversing Technologies – Appendix A (UN R158/00) – Annex 6</w:t>
    </w:r>
  </w:p>
  <w:p w:rsidR="00740230" w:rsidRPr="00A06BE1" w:rsidRDefault="00740230" w:rsidP="002A2B38">
    <w:pPr>
      <w:pStyle w:val="Header"/>
      <w:pBdr>
        <w:bottom w:val="none" w:sz="0" w:space="0" w:color="auto"/>
      </w:pBdr>
      <w:rPr>
        <w:iC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Default="00740230" w:rsidP="007C1878">
    <w:pPr>
      <w:pStyle w:val="Header"/>
      <w:pBdr>
        <w:bottom w:val="single" w:sz="6" w:space="1" w:color="auto"/>
      </w:pBdr>
      <w:rPr>
        <w:b w:val="0"/>
      </w:rPr>
    </w:pPr>
    <w:r w:rsidRPr="00EC305D">
      <w:rPr>
        <w:b w:val="0"/>
      </w:rPr>
      <w:t>Vehicle Standard (Australian Design Rule 108/00 – Reversing Technologies) 2023 – Appendix A (UN R158/00) – Annex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023EA7" w:rsidRDefault="00740230" w:rsidP="00023EA7">
    <w:pPr>
      <w:pStyle w:val="Header"/>
      <w:rPr>
        <w:b w:val="0"/>
        <w:lang w:eastAsia="ja-JP"/>
      </w:rPr>
    </w:pPr>
    <w:r w:rsidRPr="002F63AC">
      <w:rPr>
        <w:b w:val="0"/>
        <w:lang w:eastAsia="ja-JP"/>
      </w:rPr>
      <w:t>Vehicle Standard (Australian Design Rule 108/00 – Reversing Technologies) 2023</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7C1878" w:rsidRDefault="00740230" w:rsidP="00536971">
    <w:pPr>
      <w:pStyle w:val="Header"/>
      <w:pBdr>
        <w:bottom w:val="single" w:sz="4" w:space="1" w:color="auto"/>
      </w:pBdr>
      <w:rPr>
        <w:b w:val="0"/>
        <w:iCs/>
        <w:lang w:val="fr-CH"/>
      </w:rPr>
    </w:pPr>
    <w:r w:rsidRPr="007C1878">
      <w:rPr>
        <w:b w:val="0"/>
        <w:iCs/>
        <w:lang w:val="fr-CH"/>
      </w:rPr>
      <w:t xml:space="preserve">Draft </w:t>
    </w:r>
    <w:proofErr w:type="spellStart"/>
    <w:r w:rsidRPr="007C1878">
      <w:rPr>
        <w:b w:val="0"/>
        <w:iCs/>
        <w:lang w:val="fr-CH"/>
      </w:rPr>
      <w:t>Australian</w:t>
    </w:r>
    <w:proofErr w:type="spellEnd"/>
    <w:r w:rsidRPr="007C1878">
      <w:rPr>
        <w:b w:val="0"/>
        <w:iCs/>
        <w:lang w:val="fr-CH"/>
      </w:rPr>
      <w:t xml:space="preserve"> Design Rule </w:t>
    </w:r>
    <w:r>
      <w:rPr>
        <w:b w:val="0"/>
        <w:iCs/>
        <w:lang w:val="fr-CH"/>
      </w:rPr>
      <w:t>108/00</w:t>
    </w:r>
    <w:r w:rsidRPr="007C1878">
      <w:rPr>
        <w:b w:val="0"/>
        <w:iCs/>
        <w:lang w:val="fr-CH"/>
      </w:rPr>
      <w:t xml:space="preserve"> – </w:t>
    </w:r>
    <w:proofErr w:type="spellStart"/>
    <w:r w:rsidRPr="007C1878">
      <w:rPr>
        <w:b w:val="0"/>
        <w:iCs/>
        <w:lang w:val="fr-CH"/>
      </w:rPr>
      <w:t>Reversing</w:t>
    </w:r>
    <w:proofErr w:type="spellEnd"/>
    <w:r w:rsidRPr="007C1878">
      <w:rPr>
        <w:b w:val="0"/>
        <w:iCs/>
        <w:lang w:val="fr-CH"/>
      </w:rPr>
      <w:t xml:space="preserve"> Technologies – Appendix A (UN R158/00) – Annex </w:t>
    </w:r>
    <w:r w:rsidRPr="007C1878">
      <w:rPr>
        <w:b w:val="0"/>
        <w:noProof/>
        <w:lang w:val="en-AU" w:eastAsia="en-AU"/>
      </w:rPr>
      <mc:AlternateContent>
        <mc:Choice Requires="wps">
          <w:drawing>
            <wp:anchor distT="0" distB="0" distL="114300" distR="114300" simplePos="0" relativeHeight="251659264" behindDoc="0" locked="0" layoutInCell="1" allowOverlap="1" wp14:anchorId="74D82081" wp14:editId="2263DBE4">
              <wp:simplePos x="0" y="0"/>
              <wp:positionH relativeFrom="page">
                <wp:posOffset>10183090</wp:posOffset>
              </wp:positionH>
              <wp:positionV relativeFrom="margin">
                <wp:align>top</wp:align>
              </wp:positionV>
              <wp:extent cx="197097" cy="6120130"/>
              <wp:effectExtent l="0" t="0" r="0" b="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97"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230" w:rsidRPr="00EC350C" w:rsidRDefault="00740230" w:rsidP="002D469B">
                          <w:pPr>
                            <w:pBdr>
                              <w:bottom w:val="single" w:sz="2" w:space="1" w:color="auto"/>
                            </w:pBdr>
                            <w:rPr>
                              <w:b/>
                              <w:bCs/>
                              <w:sz w:val="18"/>
                              <w:szCs w:val="18"/>
                              <w:lang w:val="es-ES"/>
                            </w:rPr>
                          </w:pPr>
                          <w:r w:rsidRPr="00EC350C">
                            <w:rPr>
                              <w:b/>
                              <w:bCs/>
                              <w:iCs/>
                              <w:sz w:val="18"/>
                              <w:szCs w:val="18"/>
                              <w:lang w:val="es-ES"/>
                            </w:rPr>
                            <w:t>ECE/TRANS/WP.29/GRSG/2020/4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82081" id="_x0000_t202" coordsize="21600,21600" o:spt="202" path="m,l,21600r21600,l21600,xe">
              <v:stroke joinstyle="miter"/>
              <v:path gradientshapeok="t" o:connecttype="rect"/>
            </v:shapetype>
            <v:shape id="Text Box 43" o:spid="_x0000_s1026" type="#_x0000_t202" style="position:absolute;margin-left:801.8pt;margin-top:0;width:15.5pt;height:481.9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" stroked="f">
              <v:textbox style="layout-flow:vertical" inset="0,0,0,0">
                <w:txbxContent>
                  <w:p w:rsidR="00740230" w:rsidRPr="00EC350C" w:rsidRDefault="00740230" w:rsidP="002D469B">
                    <w:pPr>
                      <w:pBdr>
                        <w:bottom w:val="single" w:sz="2" w:space="1" w:color="auto"/>
                      </w:pBdr>
                      <w:rPr>
                        <w:b/>
                        <w:bCs/>
                        <w:sz w:val="18"/>
                        <w:szCs w:val="18"/>
                        <w:lang w:val="es-ES"/>
                      </w:rPr>
                    </w:pPr>
                    <w:r w:rsidRPr="00EC350C">
                      <w:rPr>
                        <w:b/>
                        <w:bCs/>
                        <w:iCs/>
                        <w:sz w:val="18"/>
                        <w:szCs w:val="18"/>
                        <w:lang w:val="es-ES"/>
                      </w:rPr>
                      <w:t>ECE/TRANS/WP.29/GRSG/2020/4</w:t>
                    </w:r>
                  </w:p>
                </w:txbxContent>
              </v:textbox>
              <w10:wrap anchorx="page" anchory="margin"/>
            </v:shape>
          </w:pict>
        </mc:Fallback>
      </mc:AlternateContent>
    </w:r>
    <w:r w:rsidRPr="007C1878">
      <w:rPr>
        <w:b w:val="0"/>
        <w:noProof/>
        <w:lang w:val="en-AU" w:eastAsia="en-AU"/>
      </w:rPr>
      <mc:AlternateContent>
        <mc:Choice Requires="wps">
          <w:drawing>
            <wp:anchor distT="0" distB="0" distL="114300" distR="114300" simplePos="0" relativeHeight="251660288" behindDoc="0" locked="0" layoutInCell="1" allowOverlap="1" wp14:anchorId="6BF78A60" wp14:editId="128468D5">
              <wp:simplePos x="0" y="0"/>
              <wp:positionH relativeFrom="margin">
                <wp:posOffset>-1150925</wp:posOffset>
              </wp:positionH>
              <wp:positionV relativeFrom="margin">
                <wp:posOffset>0</wp:posOffset>
              </wp:positionV>
              <wp:extent cx="222885" cy="6120130"/>
              <wp:effectExtent l="0" t="0" r="5715" b="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230" w:rsidRDefault="00740230" w:rsidP="002D469B">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42</w:t>
                          </w:r>
                          <w:r w:rsidRPr="000E2F00">
                            <w:rPr>
                              <w:b/>
                              <w:sz w:val="18"/>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78A60" id="Text Box 44" o:spid="_x0000_s1027" type="#_x0000_t202" style="position:absolute;margin-left:-90.6pt;margin-top:0;width:17.55pt;height:481.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" stroked="f">
              <v:textbox style="layout-flow:vertical" inset="0,0,0,0">
                <w:txbxContent>
                  <w:p w:rsidR="00740230" w:rsidRDefault="00740230" w:rsidP="002D469B">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42</w:t>
                    </w:r>
                    <w:r w:rsidRPr="000E2F00">
                      <w:rPr>
                        <w:b/>
                        <w:sz w:val="18"/>
                      </w:rPr>
                      <w:fldChar w:fldCharType="end"/>
                    </w:r>
                  </w:p>
                </w:txbxContent>
              </v:textbox>
              <w10:wrap anchorx="margin" anchory="margin"/>
            </v:shape>
          </w:pict>
        </mc:Fallback>
      </mc:AlternateContent>
    </w:r>
    <w:r w:rsidRPr="007C1878">
      <w:rPr>
        <w:b w:val="0"/>
        <w:iCs/>
        <w:lang w:val="fr-CH"/>
      </w:rPr>
      <w:t>7</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F27360" w:rsidRDefault="00740230" w:rsidP="00F27360">
    <w:pPr>
      <w:pStyle w:val="Header"/>
      <w:pBdr>
        <w:bottom w:val="single" w:sz="4" w:space="1" w:color="auto"/>
      </w:pBdr>
      <w:rPr>
        <w:b w:val="0"/>
      </w:rPr>
    </w:pPr>
    <w:r w:rsidRPr="00E95D2B">
      <w:rPr>
        <w:b w:val="0"/>
      </w:rPr>
      <w:t>Vehicle Standard (Australian Design Rule 108/00 – Reversing Technologies) 2023 – Appendix A (UN R158/00) – Annex 7</w:t>
    </w:r>
  </w:p>
  <w:p w:rsidR="00740230" w:rsidRPr="008D1C06" w:rsidRDefault="00740230" w:rsidP="00F74DA2">
    <w:pPr>
      <w:pStyle w:val="Header"/>
      <w:pBdr>
        <w:bottom w:val="none" w:sz="0" w:space="0" w:color="auto"/>
      </w:pBdr>
      <w:jc w:val="righ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Default="00740230" w:rsidP="00F74DA2">
    <w:pPr>
      <w:pStyle w:val="Header"/>
      <w:pBdr>
        <w:bottom w:val="single" w:sz="4" w:space="1" w:color="auto"/>
      </w:pBdr>
    </w:pPr>
    <w:r>
      <w:t>E/</w:t>
    </w:r>
    <w:r w:rsidRPr="00725FE3">
      <w:t>ECE/TRANS/505/Rev.3/Add.1</w:t>
    </w:r>
    <w:r>
      <w:t>57</w:t>
    </w:r>
    <w:r>
      <w:br/>
      <w:t>Annex 8</w:t>
    </w:r>
  </w:p>
  <w:p w:rsidR="00740230" w:rsidRPr="00A06BE1" w:rsidRDefault="00740230" w:rsidP="00F74DA2">
    <w:pPr>
      <w:pStyle w:val="Header"/>
      <w:pBdr>
        <w:bottom w:val="none" w:sz="0" w:space="0" w:color="auto"/>
      </w:pBdr>
      <w:rPr>
        <w:iCs/>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962FA1" w:rsidRDefault="00740230" w:rsidP="00962FA1">
    <w:pPr>
      <w:pStyle w:val="Header"/>
      <w:pBdr>
        <w:bottom w:val="single" w:sz="6" w:space="1" w:color="auto"/>
      </w:pBdr>
      <w:rPr>
        <w:b w:val="0"/>
        <w:iCs/>
        <w:lang w:val="fr-CH"/>
      </w:rPr>
    </w:pPr>
    <w:proofErr w:type="spellStart"/>
    <w:r w:rsidRPr="00E95D2B">
      <w:rPr>
        <w:b w:val="0"/>
        <w:iCs/>
        <w:lang w:val="fr-CH"/>
      </w:rPr>
      <w:t>Vehicle</w:t>
    </w:r>
    <w:proofErr w:type="spellEnd"/>
    <w:r w:rsidRPr="00E95D2B">
      <w:rPr>
        <w:b w:val="0"/>
        <w:iCs/>
        <w:lang w:val="fr-CH"/>
      </w:rPr>
      <w:t xml:space="preserve"> Standard (</w:t>
    </w:r>
    <w:proofErr w:type="spellStart"/>
    <w:r w:rsidRPr="00E95D2B">
      <w:rPr>
        <w:b w:val="0"/>
        <w:iCs/>
        <w:lang w:val="fr-CH"/>
      </w:rPr>
      <w:t>Australian</w:t>
    </w:r>
    <w:proofErr w:type="spellEnd"/>
    <w:r w:rsidRPr="00E95D2B">
      <w:rPr>
        <w:b w:val="0"/>
        <w:iCs/>
        <w:lang w:val="fr-CH"/>
      </w:rPr>
      <w:t xml:space="preserve"> Design Rule 108/00 – </w:t>
    </w:r>
    <w:proofErr w:type="spellStart"/>
    <w:r w:rsidRPr="00E95D2B">
      <w:rPr>
        <w:b w:val="0"/>
        <w:iCs/>
        <w:lang w:val="fr-CH"/>
      </w:rPr>
      <w:t>Reversing</w:t>
    </w:r>
    <w:proofErr w:type="spellEnd"/>
    <w:r w:rsidRPr="00E95D2B">
      <w:rPr>
        <w:b w:val="0"/>
        <w:iCs/>
        <w:lang w:val="fr-CH"/>
      </w:rPr>
      <w:t xml:space="preserve"> Technologies) 2023 – Appendix A (UN R158/00) – Annex 8</w:t>
    </w:r>
  </w:p>
  <w:p w:rsidR="00740230" w:rsidRPr="00A076A9" w:rsidRDefault="00740230" w:rsidP="00962FA1">
    <w:pPr>
      <w:pStyle w:val="Header"/>
      <w:pBdr>
        <w:bottom w:val="none" w:sz="0" w:space="0" w:color="auto"/>
      </w:pBdr>
      <w:rPr>
        <w:iCs/>
        <w:lang w:val="fr-CH"/>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962FA1" w:rsidRDefault="00740230" w:rsidP="005657D8">
    <w:pPr>
      <w:pStyle w:val="Header"/>
      <w:pBdr>
        <w:bottom w:val="single" w:sz="4" w:space="1" w:color="auto"/>
      </w:pBdr>
      <w:rPr>
        <w:b w:val="0"/>
      </w:rPr>
    </w:pPr>
    <w:r w:rsidRPr="001B6FAD">
      <w:rPr>
        <w:b w:val="0"/>
      </w:rPr>
      <w:t>Vehicle Standard (Australian Design Rule 108/00 – Reversing Technologies) 2023 – Appendix A (UN R158/00)</w:t>
    </w:r>
    <w:r w:rsidRPr="00962FA1">
      <w:rPr>
        <w:b w:val="0"/>
      </w:rPr>
      <w:t xml:space="preserve"> – Annex 9</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962FA1" w:rsidRDefault="00740230" w:rsidP="00962FA1">
    <w:pPr>
      <w:pStyle w:val="Header"/>
      <w:pBdr>
        <w:bottom w:val="single" w:sz="4" w:space="1" w:color="auto"/>
      </w:pBdr>
      <w:rPr>
        <w:b w:val="0"/>
      </w:rPr>
    </w:pPr>
    <w:r w:rsidRPr="001B6FAD">
      <w:rPr>
        <w:b w:val="0"/>
      </w:rPr>
      <w:t>Vehicle Standard (Australian Design Rule 108/00 – Reversing Technologies) 2023 – Appendix A (UN R158/00)</w:t>
    </w:r>
    <w:r w:rsidRPr="00962FA1">
      <w:rPr>
        <w:b w:val="0"/>
      </w:rPr>
      <w:t xml:space="preserve"> – Annex 9</w:t>
    </w:r>
  </w:p>
  <w:p w:rsidR="00740230" w:rsidRPr="00772D17" w:rsidRDefault="00740230" w:rsidP="00F74DA2">
    <w:pPr>
      <w:pStyle w:val="Header"/>
      <w:pBdr>
        <w:bottom w:val="none" w:sz="0" w:space="0" w:color="auto"/>
      </w:pBdr>
      <w:jc w:val="righ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962FA1" w:rsidRDefault="00740230" w:rsidP="005657D8">
    <w:pPr>
      <w:pStyle w:val="Header"/>
      <w:pBdr>
        <w:bottom w:val="single" w:sz="4" w:space="1" w:color="auto"/>
      </w:pBdr>
      <w:rPr>
        <w:b w:val="0"/>
      </w:rPr>
    </w:pPr>
    <w:r w:rsidRPr="001B6FAD">
      <w:rPr>
        <w:b w:val="0"/>
      </w:rPr>
      <w:t>Vehicle Standard (Australian Design Rule 108/00 – Reversing Technologies) 2023 – Appendix A (UN R158/00)</w:t>
    </w:r>
    <w:r w:rsidRPr="00962FA1">
      <w:rPr>
        <w:b w:val="0"/>
      </w:rPr>
      <w:t xml:space="preserve"> – Annex 9</w:t>
    </w:r>
  </w:p>
  <w:p w:rsidR="00740230" w:rsidRDefault="00740230" w:rsidP="00F74DA2">
    <w:pPr>
      <w:pStyle w:val="Header"/>
      <w:pBdr>
        <w:bottom w:val="none" w:sz="0" w:space="0" w:color="auto"/>
      </w:pBd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Default="00740230" w:rsidP="00F74DA2">
    <w:pPr>
      <w:pStyle w:val="Header"/>
      <w:pBdr>
        <w:bottom w:val="single" w:sz="4" w:space="1" w:color="auto"/>
      </w:pBdr>
    </w:pPr>
    <w:r>
      <w:t>E/</w:t>
    </w:r>
    <w:r w:rsidRPr="00725FE3">
      <w:t>ECE/TRANS/505/Rev.3/Add.1</w:t>
    </w:r>
    <w:r>
      <w:t>57</w:t>
    </w:r>
    <w:r>
      <w:br/>
      <w:t>Annex 10</w:t>
    </w:r>
  </w:p>
  <w:p w:rsidR="00740230" w:rsidRPr="00772D17" w:rsidRDefault="00740230" w:rsidP="00F74DA2">
    <w:pPr>
      <w:pStyle w:val="Header"/>
      <w:pBdr>
        <w:bottom w:val="none" w:sz="0" w:space="0" w:color="auto"/>
      </w:pBd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962FA1" w:rsidRDefault="00740230" w:rsidP="00831FC4">
    <w:pPr>
      <w:pStyle w:val="Header"/>
      <w:pBdr>
        <w:bottom w:val="single" w:sz="4" w:space="1" w:color="auto"/>
      </w:pBdr>
      <w:rPr>
        <w:b w:val="0"/>
      </w:rPr>
    </w:pPr>
    <w:r w:rsidRPr="006F49D9">
      <w:rPr>
        <w:b w:val="0"/>
      </w:rPr>
      <w:t>Vehicle Standard (Australian Design Rule 108/00 – Reversing Technologies) 2023 – Appendix A (UN R158/00) – Annex 10</w:t>
    </w:r>
  </w:p>
  <w:p w:rsidR="00740230" w:rsidRPr="00772D17" w:rsidRDefault="00740230" w:rsidP="00F74DA2">
    <w:pPr>
      <w:pStyle w:val="Header"/>
      <w:pBdr>
        <w:bottom w:val="none" w:sz="0" w:space="0" w:color="auto"/>
      </w:pBdr>
      <w:jc w:val="righ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962FA1" w:rsidRDefault="00740230" w:rsidP="00831FC4">
    <w:pPr>
      <w:pStyle w:val="Header"/>
      <w:pBdr>
        <w:bottom w:val="single" w:sz="4" w:space="1" w:color="auto"/>
      </w:pBdr>
      <w:rPr>
        <w:b w:val="0"/>
      </w:rPr>
    </w:pPr>
    <w:r w:rsidRPr="006F49D9">
      <w:rPr>
        <w:b w:val="0"/>
      </w:rPr>
      <w:t>Vehicle Standard (Australian Design Rule 108/00 – Reversing Technologies) 2023 – Appendix A (UN R158/00) – Annex 10</w:t>
    </w:r>
  </w:p>
  <w:p w:rsidR="00740230" w:rsidRDefault="00740230" w:rsidP="00F74DA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Default="00740230" w:rsidP="002A2B38">
    <w:pPr>
      <w:pStyle w:val="Header"/>
      <w:pBdr>
        <w:bottom w:val="single" w:sz="6" w:space="1" w:color="auto"/>
      </w:pBdr>
      <w:rPr>
        <w:b w:val="0"/>
        <w:lang w:val="en-US"/>
      </w:rPr>
    </w:pPr>
    <w:r w:rsidRPr="008D1308">
      <w:rPr>
        <w:b w:val="0"/>
        <w:lang w:val="en-US"/>
      </w:rPr>
      <w:t>Vehicle Standard (Australian Design Rule 108/00 – Reversing Technologies) 2023</w:t>
    </w:r>
  </w:p>
  <w:p w:rsidR="00740230" w:rsidRPr="003863D2" w:rsidRDefault="00740230" w:rsidP="002A2B38">
    <w:pPr>
      <w:pStyle w:val="Header"/>
      <w:pBdr>
        <w:bottom w:val="none" w:sz="0" w:space="0" w:color="auto"/>
      </w:pBdr>
      <w:rPr>
        <w:b w:val="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023EA7" w:rsidRDefault="00740230" w:rsidP="002A2B38">
    <w:pPr>
      <w:pStyle w:val="Header"/>
      <w:rPr>
        <w:b w:val="0"/>
        <w:lang w:eastAsia="ja-JP"/>
      </w:rPr>
    </w:pPr>
    <w:r>
      <w:rPr>
        <w:b w:val="0"/>
        <w:lang w:eastAsia="ja-JP"/>
      </w:rPr>
      <w:t>Vehicle Standard (</w:t>
    </w:r>
    <w:r w:rsidRPr="00002E68">
      <w:rPr>
        <w:b w:val="0"/>
        <w:lang w:eastAsia="ja-JP"/>
      </w:rPr>
      <w:t xml:space="preserve">Australian Design Rule </w:t>
    </w:r>
    <w:r>
      <w:rPr>
        <w:b w:val="0"/>
        <w:lang w:eastAsia="ja-JP"/>
      </w:rPr>
      <w:t>108/00</w:t>
    </w:r>
    <w:r w:rsidRPr="00002E68">
      <w:rPr>
        <w:b w:val="0"/>
        <w:lang w:eastAsia="ja-JP"/>
      </w:rPr>
      <w:t xml:space="preserve"> – Reversing Technologies</w:t>
    </w:r>
    <w:r>
      <w:rPr>
        <w:b w:val="0"/>
        <w:lang w:eastAsia="ja-JP"/>
      </w:rPr>
      <w:t>)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023EA7" w:rsidRDefault="00740230" w:rsidP="00023EA7">
    <w:pPr>
      <w:pStyle w:val="Header"/>
      <w:rPr>
        <w:b w:val="0"/>
        <w:lang w:eastAsia="ja-JP"/>
      </w:rPr>
    </w:pPr>
    <w:r w:rsidRPr="001A388D">
      <w:rPr>
        <w:b w:val="0"/>
        <w:lang w:eastAsia="ja-JP"/>
      </w:rPr>
      <w:t xml:space="preserve">Vehicle Standard (Australian Design Rule 108/00 – Reversing Technologies) 2023 </w:t>
    </w:r>
    <w:r w:rsidRPr="001A388D">
      <w:rPr>
        <w:b w:val="0"/>
      </w:rPr>
      <w:t>– Appendix A (UN R158/00)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023EA7" w:rsidRDefault="00740230" w:rsidP="00023EA7">
    <w:pPr>
      <w:pStyle w:val="Header"/>
      <w:rPr>
        <w:b w:val="0"/>
      </w:rPr>
    </w:pPr>
    <w:r w:rsidRPr="002F63AC">
      <w:rPr>
        <w:b w:val="0"/>
      </w:rPr>
      <w:t>Vehicle Standard (Australian Design Rule 108/00 – Reversing Technologies) 2023 – Appendix A (UN R158/00)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Default="00740230" w:rsidP="00F74DA2">
    <w:pPr>
      <w:pStyle w:val="Header"/>
      <w:pBdr>
        <w:bottom w:val="single" w:sz="6" w:space="1" w:color="auto"/>
      </w:pBdr>
      <w:rPr>
        <w:b w:val="0"/>
      </w:rPr>
    </w:pPr>
    <w:r w:rsidRPr="00C731D0">
      <w:rPr>
        <w:b w:val="0"/>
      </w:rPr>
      <w:t>Vehicle Standard (Australian Design Rule 108/00 – Reversing Technologies) 2023 – Appendix A (UN R158/00) – Annex 1</w:t>
    </w:r>
  </w:p>
  <w:p w:rsidR="00740230" w:rsidRPr="00190BE4" w:rsidRDefault="00740230" w:rsidP="00F74DA2">
    <w:pPr>
      <w:pStyle w:val="Header"/>
      <w:pBdr>
        <w:bottom w:val="none" w:sz="0" w:space="0" w:color="auto"/>
      </w:pBdr>
      <w:rPr>
        <w:b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Pr="00190BE4" w:rsidRDefault="00740230" w:rsidP="002A2B38">
    <w:pPr>
      <w:pStyle w:val="Header"/>
      <w:pBdr>
        <w:bottom w:val="single" w:sz="6" w:space="1" w:color="auto"/>
      </w:pBdr>
      <w:rPr>
        <w:b w:val="0"/>
      </w:rPr>
    </w:pPr>
    <w:r w:rsidRPr="00190BE4">
      <w:rPr>
        <w:b w:val="0"/>
      </w:rPr>
      <w:t xml:space="preserve">Draft Australian Design Rule </w:t>
    </w:r>
    <w:r>
      <w:rPr>
        <w:b w:val="0"/>
      </w:rPr>
      <w:t>108/00</w:t>
    </w:r>
    <w:r w:rsidRPr="00190BE4">
      <w:rPr>
        <w:b w:val="0"/>
      </w:rPr>
      <w:t xml:space="preserve"> – Reversing Technologies – Appendix A (UN R158/00) – Annex 2</w:t>
    </w:r>
  </w:p>
  <w:p w:rsidR="00740230" w:rsidRPr="002A2B38" w:rsidRDefault="00740230" w:rsidP="002A2B38">
    <w:pPr>
      <w:pStyle w:val="Header"/>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230" w:rsidRDefault="00740230" w:rsidP="00F74DA2">
    <w:pPr>
      <w:pStyle w:val="Header"/>
      <w:pBdr>
        <w:bottom w:val="none" w:sz="0" w:space="0" w:color="auto"/>
      </w:pBdr>
      <w:jc w:val="right"/>
    </w:pPr>
  </w:p>
  <w:p w:rsidR="00740230" w:rsidRPr="00190BE4" w:rsidRDefault="00740230" w:rsidP="00190BE4">
    <w:pPr>
      <w:pStyle w:val="Header"/>
      <w:pBdr>
        <w:bottom w:val="single" w:sz="6" w:space="1" w:color="auto"/>
      </w:pBdr>
      <w:rPr>
        <w:b w:val="0"/>
      </w:rPr>
    </w:pPr>
    <w:r w:rsidRPr="009B4E84">
      <w:rPr>
        <w:b w:val="0"/>
      </w:rPr>
      <w:t>Vehicle Standard (Australian Design Rule 108/00 – Reversing Technologies) 2023 – Appendix A (UN R158/00) – Annex 2</w:t>
    </w:r>
  </w:p>
  <w:p w:rsidR="00740230" w:rsidRPr="002A2B38" w:rsidRDefault="00740230" w:rsidP="00190BE4">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BD92FAF"/>
    <w:multiLevelType w:val="hybridMultilevel"/>
    <w:tmpl w:val="BF48A71A"/>
    <w:lvl w:ilvl="0" w:tplc="D87CB290">
      <w:start w:val="1"/>
      <w:numFmt w:val="lowerLetter"/>
      <w:lvlText w:val="(%1)"/>
      <w:lvlJc w:val="left"/>
      <w:pPr>
        <w:ind w:left="2271" w:hanging="840"/>
      </w:pPr>
      <w:rPr>
        <w:rFonts w:hint="default"/>
      </w:rPr>
    </w:lvl>
    <w:lvl w:ilvl="1" w:tplc="0C090019" w:tentative="1">
      <w:start w:val="1"/>
      <w:numFmt w:val="lowerLetter"/>
      <w:lvlText w:val="%2."/>
      <w:lvlJc w:val="left"/>
      <w:pPr>
        <w:ind w:left="2511" w:hanging="360"/>
      </w:pPr>
    </w:lvl>
    <w:lvl w:ilvl="2" w:tplc="0C09001B" w:tentative="1">
      <w:start w:val="1"/>
      <w:numFmt w:val="lowerRoman"/>
      <w:lvlText w:val="%3."/>
      <w:lvlJc w:val="right"/>
      <w:pPr>
        <w:ind w:left="3231" w:hanging="180"/>
      </w:pPr>
    </w:lvl>
    <w:lvl w:ilvl="3" w:tplc="0C09000F" w:tentative="1">
      <w:start w:val="1"/>
      <w:numFmt w:val="decimal"/>
      <w:lvlText w:val="%4."/>
      <w:lvlJc w:val="left"/>
      <w:pPr>
        <w:ind w:left="3951" w:hanging="360"/>
      </w:pPr>
    </w:lvl>
    <w:lvl w:ilvl="4" w:tplc="0C090019" w:tentative="1">
      <w:start w:val="1"/>
      <w:numFmt w:val="lowerLetter"/>
      <w:lvlText w:val="%5."/>
      <w:lvlJc w:val="left"/>
      <w:pPr>
        <w:ind w:left="4671" w:hanging="360"/>
      </w:pPr>
    </w:lvl>
    <w:lvl w:ilvl="5" w:tplc="0C09001B" w:tentative="1">
      <w:start w:val="1"/>
      <w:numFmt w:val="lowerRoman"/>
      <w:lvlText w:val="%6."/>
      <w:lvlJc w:val="right"/>
      <w:pPr>
        <w:ind w:left="5391" w:hanging="180"/>
      </w:pPr>
    </w:lvl>
    <w:lvl w:ilvl="6" w:tplc="0C09000F" w:tentative="1">
      <w:start w:val="1"/>
      <w:numFmt w:val="decimal"/>
      <w:lvlText w:val="%7."/>
      <w:lvlJc w:val="left"/>
      <w:pPr>
        <w:ind w:left="6111" w:hanging="360"/>
      </w:pPr>
    </w:lvl>
    <w:lvl w:ilvl="7" w:tplc="0C090019" w:tentative="1">
      <w:start w:val="1"/>
      <w:numFmt w:val="lowerLetter"/>
      <w:lvlText w:val="%8."/>
      <w:lvlJc w:val="left"/>
      <w:pPr>
        <w:ind w:left="6831" w:hanging="360"/>
      </w:pPr>
    </w:lvl>
    <w:lvl w:ilvl="8" w:tplc="0C09001B" w:tentative="1">
      <w:start w:val="1"/>
      <w:numFmt w:val="lowerRoman"/>
      <w:lvlText w:val="%9."/>
      <w:lvlJc w:val="right"/>
      <w:pPr>
        <w:ind w:left="7551" w:hanging="18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78156B"/>
    <w:multiLevelType w:val="hybridMultilevel"/>
    <w:tmpl w:val="F432A7C2"/>
    <w:lvl w:ilvl="0" w:tplc="EEFAA336">
      <w:start w:val="1"/>
      <w:numFmt w:val="lowerLetter"/>
      <w:lvlText w:val="(%1)"/>
      <w:lvlJc w:val="left"/>
      <w:pPr>
        <w:ind w:left="2628" w:hanging="360"/>
      </w:pPr>
      <w:rPr>
        <w:rFonts w:hint="default"/>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6" w15:restartNumberingAfterBreak="0">
    <w:nsid w:val="18D0232D"/>
    <w:multiLevelType w:val="hybridMultilevel"/>
    <w:tmpl w:val="4470F404"/>
    <w:lvl w:ilvl="0" w:tplc="386CD246">
      <w:start w:val="2"/>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C9A057C"/>
    <w:multiLevelType w:val="hybridMultilevel"/>
    <w:tmpl w:val="16483F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E462A2"/>
    <w:multiLevelType w:val="hybridMultilevel"/>
    <w:tmpl w:val="BF48A71A"/>
    <w:lvl w:ilvl="0" w:tplc="D87CB290">
      <w:start w:val="1"/>
      <w:numFmt w:val="lowerLetter"/>
      <w:lvlText w:val="(%1)"/>
      <w:lvlJc w:val="left"/>
      <w:pPr>
        <w:ind w:left="2271" w:hanging="840"/>
      </w:pPr>
      <w:rPr>
        <w:rFonts w:hint="default"/>
      </w:rPr>
    </w:lvl>
    <w:lvl w:ilvl="1" w:tplc="0C090019" w:tentative="1">
      <w:start w:val="1"/>
      <w:numFmt w:val="lowerLetter"/>
      <w:lvlText w:val="%2."/>
      <w:lvlJc w:val="left"/>
      <w:pPr>
        <w:ind w:left="2511" w:hanging="360"/>
      </w:pPr>
    </w:lvl>
    <w:lvl w:ilvl="2" w:tplc="0C09001B" w:tentative="1">
      <w:start w:val="1"/>
      <w:numFmt w:val="lowerRoman"/>
      <w:lvlText w:val="%3."/>
      <w:lvlJc w:val="right"/>
      <w:pPr>
        <w:ind w:left="3231" w:hanging="180"/>
      </w:pPr>
    </w:lvl>
    <w:lvl w:ilvl="3" w:tplc="0C09000F" w:tentative="1">
      <w:start w:val="1"/>
      <w:numFmt w:val="decimal"/>
      <w:lvlText w:val="%4."/>
      <w:lvlJc w:val="left"/>
      <w:pPr>
        <w:ind w:left="3951" w:hanging="360"/>
      </w:pPr>
    </w:lvl>
    <w:lvl w:ilvl="4" w:tplc="0C090019" w:tentative="1">
      <w:start w:val="1"/>
      <w:numFmt w:val="lowerLetter"/>
      <w:lvlText w:val="%5."/>
      <w:lvlJc w:val="left"/>
      <w:pPr>
        <w:ind w:left="4671" w:hanging="360"/>
      </w:pPr>
    </w:lvl>
    <w:lvl w:ilvl="5" w:tplc="0C09001B" w:tentative="1">
      <w:start w:val="1"/>
      <w:numFmt w:val="lowerRoman"/>
      <w:lvlText w:val="%6."/>
      <w:lvlJc w:val="right"/>
      <w:pPr>
        <w:ind w:left="5391" w:hanging="180"/>
      </w:pPr>
    </w:lvl>
    <w:lvl w:ilvl="6" w:tplc="0C09000F" w:tentative="1">
      <w:start w:val="1"/>
      <w:numFmt w:val="decimal"/>
      <w:lvlText w:val="%7."/>
      <w:lvlJc w:val="left"/>
      <w:pPr>
        <w:ind w:left="6111" w:hanging="360"/>
      </w:pPr>
    </w:lvl>
    <w:lvl w:ilvl="7" w:tplc="0C090019" w:tentative="1">
      <w:start w:val="1"/>
      <w:numFmt w:val="lowerLetter"/>
      <w:lvlText w:val="%8."/>
      <w:lvlJc w:val="left"/>
      <w:pPr>
        <w:ind w:left="6831" w:hanging="360"/>
      </w:pPr>
    </w:lvl>
    <w:lvl w:ilvl="8" w:tplc="0C09001B" w:tentative="1">
      <w:start w:val="1"/>
      <w:numFmt w:val="lowerRoman"/>
      <w:lvlText w:val="%9."/>
      <w:lvlJc w:val="right"/>
      <w:pPr>
        <w:ind w:left="7551" w:hanging="180"/>
      </w:pPr>
    </w:lvl>
  </w:abstractNum>
  <w:abstractNum w:abstractNumId="2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7C6B86"/>
    <w:multiLevelType w:val="hybridMultilevel"/>
    <w:tmpl w:val="BF48A71A"/>
    <w:lvl w:ilvl="0" w:tplc="D87CB290">
      <w:start w:val="1"/>
      <w:numFmt w:val="lowerLetter"/>
      <w:lvlText w:val="(%1)"/>
      <w:lvlJc w:val="left"/>
      <w:pPr>
        <w:ind w:left="2271" w:hanging="840"/>
      </w:pPr>
      <w:rPr>
        <w:rFonts w:hint="default"/>
      </w:rPr>
    </w:lvl>
    <w:lvl w:ilvl="1" w:tplc="0C090019" w:tentative="1">
      <w:start w:val="1"/>
      <w:numFmt w:val="lowerLetter"/>
      <w:lvlText w:val="%2."/>
      <w:lvlJc w:val="left"/>
      <w:pPr>
        <w:ind w:left="2511" w:hanging="360"/>
      </w:pPr>
    </w:lvl>
    <w:lvl w:ilvl="2" w:tplc="0C09001B" w:tentative="1">
      <w:start w:val="1"/>
      <w:numFmt w:val="lowerRoman"/>
      <w:lvlText w:val="%3."/>
      <w:lvlJc w:val="right"/>
      <w:pPr>
        <w:ind w:left="3231" w:hanging="180"/>
      </w:pPr>
    </w:lvl>
    <w:lvl w:ilvl="3" w:tplc="0C09000F" w:tentative="1">
      <w:start w:val="1"/>
      <w:numFmt w:val="decimal"/>
      <w:lvlText w:val="%4."/>
      <w:lvlJc w:val="left"/>
      <w:pPr>
        <w:ind w:left="3951" w:hanging="360"/>
      </w:pPr>
    </w:lvl>
    <w:lvl w:ilvl="4" w:tplc="0C090019" w:tentative="1">
      <w:start w:val="1"/>
      <w:numFmt w:val="lowerLetter"/>
      <w:lvlText w:val="%5."/>
      <w:lvlJc w:val="left"/>
      <w:pPr>
        <w:ind w:left="4671" w:hanging="360"/>
      </w:pPr>
    </w:lvl>
    <w:lvl w:ilvl="5" w:tplc="0C09001B" w:tentative="1">
      <w:start w:val="1"/>
      <w:numFmt w:val="lowerRoman"/>
      <w:lvlText w:val="%6."/>
      <w:lvlJc w:val="right"/>
      <w:pPr>
        <w:ind w:left="5391" w:hanging="180"/>
      </w:pPr>
    </w:lvl>
    <w:lvl w:ilvl="6" w:tplc="0C09000F" w:tentative="1">
      <w:start w:val="1"/>
      <w:numFmt w:val="decimal"/>
      <w:lvlText w:val="%7."/>
      <w:lvlJc w:val="left"/>
      <w:pPr>
        <w:ind w:left="6111" w:hanging="360"/>
      </w:pPr>
    </w:lvl>
    <w:lvl w:ilvl="7" w:tplc="0C090019" w:tentative="1">
      <w:start w:val="1"/>
      <w:numFmt w:val="lowerLetter"/>
      <w:lvlText w:val="%8."/>
      <w:lvlJc w:val="left"/>
      <w:pPr>
        <w:ind w:left="6831" w:hanging="360"/>
      </w:pPr>
    </w:lvl>
    <w:lvl w:ilvl="8" w:tplc="0C09001B" w:tentative="1">
      <w:start w:val="1"/>
      <w:numFmt w:val="lowerRoman"/>
      <w:lvlText w:val="%9."/>
      <w:lvlJc w:val="right"/>
      <w:pPr>
        <w:ind w:left="7551" w:hanging="180"/>
      </w:pPr>
    </w:lvl>
  </w:abstractNum>
  <w:abstractNum w:abstractNumId="24" w15:restartNumberingAfterBreak="0">
    <w:nsid w:val="342408A6"/>
    <w:multiLevelType w:val="multilevel"/>
    <w:tmpl w:val="824E5650"/>
    <w:styleLink w:val="Body"/>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25"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CB64DAB"/>
    <w:multiLevelType w:val="hybridMultilevel"/>
    <w:tmpl w:val="1D408208"/>
    <w:lvl w:ilvl="0" w:tplc="2AEE5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FB7034C"/>
    <w:multiLevelType w:val="hybridMultilevel"/>
    <w:tmpl w:val="4184B2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1842046"/>
    <w:multiLevelType w:val="hybridMultilevel"/>
    <w:tmpl w:val="CCE287C6"/>
    <w:lvl w:ilvl="0" w:tplc="2A2407E2">
      <w:start w:val="1"/>
      <w:numFmt w:val="lowerLetter"/>
      <w:lvlText w:val="(%1)"/>
      <w:lvlJc w:val="left"/>
      <w:pPr>
        <w:ind w:left="3195" w:hanging="360"/>
      </w:pPr>
      <w:rPr>
        <w:rFonts w:ascii="Times New Roman" w:hAnsi="Times New Roman" w:cs="Times New Roman" w:hint="default"/>
        <w:color w:val="00B050"/>
        <w:sz w:val="20"/>
        <w:szCs w:val="20"/>
      </w:rPr>
    </w:lvl>
    <w:lvl w:ilvl="1" w:tplc="04070019" w:tentative="1">
      <w:start w:val="1"/>
      <w:numFmt w:val="lowerLetter"/>
      <w:lvlText w:val="%2."/>
      <w:lvlJc w:val="left"/>
      <w:pPr>
        <w:ind w:left="3915" w:hanging="360"/>
      </w:pPr>
    </w:lvl>
    <w:lvl w:ilvl="2" w:tplc="0407001B" w:tentative="1">
      <w:start w:val="1"/>
      <w:numFmt w:val="lowerRoman"/>
      <w:lvlText w:val="%3."/>
      <w:lvlJc w:val="right"/>
      <w:pPr>
        <w:ind w:left="4635" w:hanging="180"/>
      </w:pPr>
    </w:lvl>
    <w:lvl w:ilvl="3" w:tplc="0407000F" w:tentative="1">
      <w:start w:val="1"/>
      <w:numFmt w:val="decimal"/>
      <w:lvlText w:val="%4."/>
      <w:lvlJc w:val="left"/>
      <w:pPr>
        <w:ind w:left="5355" w:hanging="360"/>
      </w:pPr>
    </w:lvl>
    <w:lvl w:ilvl="4" w:tplc="04070019" w:tentative="1">
      <w:start w:val="1"/>
      <w:numFmt w:val="lowerLetter"/>
      <w:lvlText w:val="%5."/>
      <w:lvlJc w:val="left"/>
      <w:pPr>
        <w:ind w:left="6075" w:hanging="360"/>
      </w:pPr>
    </w:lvl>
    <w:lvl w:ilvl="5" w:tplc="0407001B" w:tentative="1">
      <w:start w:val="1"/>
      <w:numFmt w:val="lowerRoman"/>
      <w:lvlText w:val="%6."/>
      <w:lvlJc w:val="right"/>
      <w:pPr>
        <w:ind w:left="6795" w:hanging="180"/>
      </w:pPr>
    </w:lvl>
    <w:lvl w:ilvl="6" w:tplc="0407000F" w:tentative="1">
      <w:start w:val="1"/>
      <w:numFmt w:val="decimal"/>
      <w:lvlText w:val="%7."/>
      <w:lvlJc w:val="left"/>
      <w:pPr>
        <w:ind w:left="7515" w:hanging="360"/>
      </w:pPr>
    </w:lvl>
    <w:lvl w:ilvl="7" w:tplc="04070019" w:tentative="1">
      <w:start w:val="1"/>
      <w:numFmt w:val="lowerLetter"/>
      <w:lvlText w:val="%8."/>
      <w:lvlJc w:val="left"/>
      <w:pPr>
        <w:ind w:left="8235" w:hanging="360"/>
      </w:pPr>
    </w:lvl>
    <w:lvl w:ilvl="8" w:tplc="0407001B" w:tentative="1">
      <w:start w:val="1"/>
      <w:numFmt w:val="lowerRoman"/>
      <w:lvlText w:val="%9."/>
      <w:lvlJc w:val="right"/>
      <w:pPr>
        <w:ind w:left="8955" w:hanging="180"/>
      </w:pPr>
    </w:lvl>
  </w:abstractNum>
  <w:abstractNum w:abstractNumId="29" w15:restartNumberingAfterBreak="0">
    <w:nsid w:val="449F3E1A"/>
    <w:multiLevelType w:val="hybridMultilevel"/>
    <w:tmpl w:val="BF48A71A"/>
    <w:lvl w:ilvl="0" w:tplc="D87CB290">
      <w:start w:val="1"/>
      <w:numFmt w:val="lowerLetter"/>
      <w:lvlText w:val="(%1)"/>
      <w:lvlJc w:val="left"/>
      <w:pPr>
        <w:ind w:left="2271" w:hanging="840"/>
      </w:pPr>
      <w:rPr>
        <w:rFonts w:hint="default"/>
      </w:rPr>
    </w:lvl>
    <w:lvl w:ilvl="1" w:tplc="0C090019" w:tentative="1">
      <w:start w:val="1"/>
      <w:numFmt w:val="lowerLetter"/>
      <w:lvlText w:val="%2."/>
      <w:lvlJc w:val="left"/>
      <w:pPr>
        <w:ind w:left="2511" w:hanging="360"/>
      </w:pPr>
    </w:lvl>
    <w:lvl w:ilvl="2" w:tplc="0C09001B" w:tentative="1">
      <w:start w:val="1"/>
      <w:numFmt w:val="lowerRoman"/>
      <w:lvlText w:val="%3."/>
      <w:lvlJc w:val="right"/>
      <w:pPr>
        <w:ind w:left="3231" w:hanging="180"/>
      </w:pPr>
    </w:lvl>
    <w:lvl w:ilvl="3" w:tplc="0C09000F" w:tentative="1">
      <w:start w:val="1"/>
      <w:numFmt w:val="decimal"/>
      <w:lvlText w:val="%4."/>
      <w:lvlJc w:val="left"/>
      <w:pPr>
        <w:ind w:left="3951" w:hanging="360"/>
      </w:pPr>
    </w:lvl>
    <w:lvl w:ilvl="4" w:tplc="0C090019" w:tentative="1">
      <w:start w:val="1"/>
      <w:numFmt w:val="lowerLetter"/>
      <w:lvlText w:val="%5."/>
      <w:lvlJc w:val="left"/>
      <w:pPr>
        <w:ind w:left="4671" w:hanging="360"/>
      </w:pPr>
    </w:lvl>
    <w:lvl w:ilvl="5" w:tplc="0C09001B" w:tentative="1">
      <w:start w:val="1"/>
      <w:numFmt w:val="lowerRoman"/>
      <w:lvlText w:val="%6."/>
      <w:lvlJc w:val="right"/>
      <w:pPr>
        <w:ind w:left="5391" w:hanging="180"/>
      </w:pPr>
    </w:lvl>
    <w:lvl w:ilvl="6" w:tplc="0C09000F" w:tentative="1">
      <w:start w:val="1"/>
      <w:numFmt w:val="decimal"/>
      <w:lvlText w:val="%7."/>
      <w:lvlJc w:val="left"/>
      <w:pPr>
        <w:ind w:left="6111" w:hanging="360"/>
      </w:pPr>
    </w:lvl>
    <w:lvl w:ilvl="7" w:tplc="0C090019" w:tentative="1">
      <w:start w:val="1"/>
      <w:numFmt w:val="lowerLetter"/>
      <w:lvlText w:val="%8."/>
      <w:lvlJc w:val="left"/>
      <w:pPr>
        <w:ind w:left="6831" w:hanging="360"/>
      </w:pPr>
    </w:lvl>
    <w:lvl w:ilvl="8" w:tplc="0C09001B" w:tentative="1">
      <w:start w:val="1"/>
      <w:numFmt w:val="lowerRoman"/>
      <w:lvlText w:val="%9."/>
      <w:lvlJc w:val="right"/>
      <w:pPr>
        <w:ind w:left="7551" w:hanging="180"/>
      </w:pPr>
    </w:lvl>
  </w:abstractNum>
  <w:abstractNum w:abstractNumId="30" w15:restartNumberingAfterBreak="0">
    <w:nsid w:val="4735010F"/>
    <w:multiLevelType w:val="hybridMultilevel"/>
    <w:tmpl w:val="76369B22"/>
    <w:lvl w:ilvl="0" w:tplc="40DA573E">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31" w15:restartNumberingAfterBreak="0">
    <w:nsid w:val="5AB05A27"/>
    <w:multiLevelType w:val="hybridMultilevel"/>
    <w:tmpl w:val="BF48A71A"/>
    <w:lvl w:ilvl="0" w:tplc="D87CB290">
      <w:start w:val="1"/>
      <w:numFmt w:val="lowerLetter"/>
      <w:lvlText w:val="(%1)"/>
      <w:lvlJc w:val="left"/>
      <w:pPr>
        <w:ind w:left="2271" w:hanging="840"/>
      </w:pPr>
      <w:rPr>
        <w:rFonts w:hint="default"/>
      </w:rPr>
    </w:lvl>
    <w:lvl w:ilvl="1" w:tplc="0C090019" w:tentative="1">
      <w:start w:val="1"/>
      <w:numFmt w:val="lowerLetter"/>
      <w:lvlText w:val="%2."/>
      <w:lvlJc w:val="left"/>
      <w:pPr>
        <w:ind w:left="2511" w:hanging="360"/>
      </w:pPr>
    </w:lvl>
    <w:lvl w:ilvl="2" w:tplc="0C09001B" w:tentative="1">
      <w:start w:val="1"/>
      <w:numFmt w:val="lowerRoman"/>
      <w:lvlText w:val="%3."/>
      <w:lvlJc w:val="right"/>
      <w:pPr>
        <w:ind w:left="3231" w:hanging="180"/>
      </w:pPr>
    </w:lvl>
    <w:lvl w:ilvl="3" w:tplc="0C09000F" w:tentative="1">
      <w:start w:val="1"/>
      <w:numFmt w:val="decimal"/>
      <w:lvlText w:val="%4."/>
      <w:lvlJc w:val="left"/>
      <w:pPr>
        <w:ind w:left="3951" w:hanging="360"/>
      </w:pPr>
    </w:lvl>
    <w:lvl w:ilvl="4" w:tplc="0C090019" w:tentative="1">
      <w:start w:val="1"/>
      <w:numFmt w:val="lowerLetter"/>
      <w:lvlText w:val="%5."/>
      <w:lvlJc w:val="left"/>
      <w:pPr>
        <w:ind w:left="4671" w:hanging="360"/>
      </w:pPr>
    </w:lvl>
    <w:lvl w:ilvl="5" w:tplc="0C09001B" w:tentative="1">
      <w:start w:val="1"/>
      <w:numFmt w:val="lowerRoman"/>
      <w:lvlText w:val="%6."/>
      <w:lvlJc w:val="right"/>
      <w:pPr>
        <w:ind w:left="5391" w:hanging="180"/>
      </w:pPr>
    </w:lvl>
    <w:lvl w:ilvl="6" w:tplc="0C09000F" w:tentative="1">
      <w:start w:val="1"/>
      <w:numFmt w:val="decimal"/>
      <w:lvlText w:val="%7."/>
      <w:lvlJc w:val="left"/>
      <w:pPr>
        <w:ind w:left="6111" w:hanging="360"/>
      </w:pPr>
    </w:lvl>
    <w:lvl w:ilvl="7" w:tplc="0C090019" w:tentative="1">
      <w:start w:val="1"/>
      <w:numFmt w:val="lowerLetter"/>
      <w:lvlText w:val="%8."/>
      <w:lvlJc w:val="left"/>
      <w:pPr>
        <w:ind w:left="6831" w:hanging="360"/>
      </w:pPr>
    </w:lvl>
    <w:lvl w:ilvl="8" w:tplc="0C09001B" w:tentative="1">
      <w:start w:val="1"/>
      <w:numFmt w:val="lowerRoman"/>
      <w:lvlText w:val="%9."/>
      <w:lvlJc w:val="right"/>
      <w:pPr>
        <w:ind w:left="7551" w:hanging="180"/>
      </w:pPr>
    </w:lvl>
  </w:abstractNum>
  <w:abstractNum w:abstractNumId="32" w15:restartNumberingAfterBreak="0">
    <w:nsid w:val="5F6A3A22"/>
    <w:multiLevelType w:val="hybridMultilevel"/>
    <w:tmpl w:val="BF48A71A"/>
    <w:lvl w:ilvl="0" w:tplc="D87CB290">
      <w:start w:val="1"/>
      <w:numFmt w:val="lowerLetter"/>
      <w:lvlText w:val="(%1)"/>
      <w:lvlJc w:val="left"/>
      <w:pPr>
        <w:ind w:left="2271" w:hanging="840"/>
      </w:pPr>
      <w:rPr>
        <w:rFonts w:hint="default"/>
      </w:rPr>
    </w:lvl>
    <w:lvl w:ilvl="1" w:tplc="0C090019" w:tentative="1">
      <w:start w:val="1"/>
      <w:numFmt w:val="lowerLetter"/>
      <w:lvlText w:val="%2."/>
      <w:lvlJc w:val="left"/>
      <w:pPr>
        <w:ind w:left="2511" w:hanging="360"/>
      </w:pPr>
    </w:lvl>
    <w:lvl w:ilvl="2" w:tplc="0C09001B" w:tentative="1">
      <w:start w:val="1"/>
      <w:numFmt w:val="lowerRoman"/>
      <w:lvlText w:val="%3."/>
      <w:lvlJc w:val="right"/>
      <w:pPr>
        <w:ind w:left="3231" w:hanging="180"/>
      </w:pPr>
    </w:lvl>
    <w:lvl w:ilvl="3" w:tplc="0C09000F" w:tentative="1">
      <w:start w:val="1"/>
      <w:numFmt w:val="decimal"/>
      <w:lvlText w:val="%4."/>
      <w:lvlJc w:val="left"/>
      <w:pPr>
        <w:ind w:left="3951" w:hanging="360"/>
      </w:pPr>
    </w:lvl>
    <w:lvl w:ilvl="4" w:tplc="0C090019" w:tentative="1">
      <w:start w:val="1"/>
      <w:numFmt w:val="lowerLetter"/>
      <w:lvlText w:val="%5."/>
      <w:lvlJc w:val="left"/>
      <w:pPr>
        <w:ind w:left="4671" w:hanging="360"/>
      </w:pPr>
    </w:lvl>
    <w:lvl w:ilvl="5" w:tplc="0C09001B" w:tentative="1">
      <w:start w:val="1"/>
      <w:numFmt w:val="lowerRoman"/>
      <w:lvlText w:val="%6."/>
      <w:lvlJc w:val="right"/>
      <w:pPr>
        <w:ind w:left="5391" w:hanging="180"/>
      </w:pPr>
    </w:lvl>
    <w:lvl w:ilvl="6" w:tplc="0C09000F" w:tentative="1">
      <w:start w:val="1"/>
      <w:numFmt w:val="decimal"/>
      <w:lvlText w:val="%7."/>
      <w:lvlJc w:val="left"/>
      <w:pPr>
        <w:ind w:left="6111" w:hanging="360"/>
      </w:pPr>
    </w:lvl>
    <w:lvl w:ilvl="7" w:tplc="0C090019" w:tentative="1">
      <w:start w:val="1"/>
      <w:numFmt w:val="lowerLetter"/>
      <w:lvlText w:val="%8."/>
      <w:lvlJc w:val="left"/>
      <w:pPr>
        <w:ind w:left="6831" w:hanging="360"/>
      </w:pPr>
    </w:lvl>
    <w:lvl w:ilvl="8" w:tplc="0C09001B" w:tentative="1">
      <w:start w:val="1"/>
      <w:numFmt w:val="lowerRoman"/>
      <w:lvlText w:val="%9."/>
      <w:lvlJc w:val="right"/>
      <w:pPr>
        <w:ind w:left="7551" w:hanging="180"/>
      </w:p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6427F5"/>
    <w:multiLevelType w:val="hybridMultilevel"/>
    <w:tmpl w:val="BF48A71A"/>
    <w:lvl w:ilvl="0" w:tplc="D87CB290">
      <w:start w:val="1"/>
      <w:numFmt w:val="lowerLetter"/>
      <w:lvlText w:val="(%1)"/>
      <w:lvlJc w:val="left"/>
      <w:pPr>
        <w:ind w:left="2271" w:hanging="840"/>
      </w:pPr>
      <w:rPr>
        <w:rFonts w:hint="default"/>
      </w:rPr>
    </w:lvl>
    <w:lvl w:ilvl="1" w:tplc="0C090019" w:tentative="1">
      <w:start w:val="1"/>
      <w:numFmt w:val="lowerLetter"/>
      <w:lvlText w:val="%2."/>
      <w:lvlJc w:val="left"/>
      <w:pPr>
        <w:ind w:left="2511" w:hanging="360"/>
      </w:pPr>
    </w:lvl>
    <w:lvl w:ilvl="2" w:tplc="0C09001B" w:tentative="1">
      <w:start w:val="1"/>
      <w:numFmt w:val="lowerRoman"/>
      <w:lvlText w:val="%3."/>
      <w:lvlJc w:val="right"/>
      <w:pPr>
        <w:ind w:left="3231" w:hanging="180"/>
      </w:pPr>
    </w:lvl>
    <w:lvl w:ilvl="3" w:tplc="0C09000F" w:tentative="1">
      <w:start w:val="1"/>
      <w:numFmt w:val="decimal"/>
      <w:lvlText w:val="%4."/>
      <w:lvlJc w:val="left"/>
      <w:pPr>
        <w:ind w:left="3951" w:hanging="360"/>
      </w:pPr>
    </w:lvl>
    <w:lvl w:ilvl="4" w:tplc="0C090019" w:tentative="1">
      <w:start w:val="1"/>
      <w:numFmt w:val="lowerLetter"/>
      <w:lvlText w:val="%5."/>
      <w:lvlJc w:val="left"/>
      <w:pPr>
        <w:ind w:left="4671" w:hanging="360"/>
      </w:pPr>
    </w:lvl>
    <w:lvl w:ilvl="5" w:tplc="0C09001B" w:tentative="1">
      <w:start w:val="1"/>
      <w:numFmt w:val="lowerRoman"/>
      <w:lvlText w:val="%6."/>
      <w:lvlJc w:val="right"/>
      <w:pPr>
        <w:ind w:left="5391" w:hanging="180"/>
      </w:pPr>
    </w:lvl>
    <w:lvl w:ilvl="6" w:tplc="0C09000F" w:tentative="1">
      <w:start w:val="1"/>
      <w:numFmt w:val="decimal"/>
      <w:lvlText w:val="%7."/>
      <w:lvlJc w:val="left"/>
      <w:pPr>
        <w:ind w:left="6111" w:hanging="360"/>
      </w:pPr>
    </w:lvl>
    <w:lvl w:ilvl="7" w:tplc="0C090019" w:tentative="1">
      <w:start w:val="1"/>
      <w:numFmt w:val="lowerLetter"/>
      <w:lvlText w:val="%8."/>
      <w:lvlJc w:val="left"/>
      <w:pPr>
        <w:ind w:left="6831" w:hanging="360"/>
      </w:pPr>
    </w:lvl>
    <w:lvl w:ilvl="8" w:tplc="0C09001B" w:tentative="1">
      <w:start w:val="1"/>
      <w:numFmt w:val="lowerRoman"/>
      <w:lvlText w:val="%9."/>
      <w:lvlJc w:val="right"/>
      <w:pPr>
        <w:ind w:left="7551" w:hanging="180"/>
      </w:pPr>
    </w:lvl>
  </w:abstractNum>
  <w:abstractNum w:abstractNumId="36" w15:restartNumberingAfterBreak="0">
    <w:nsid w:val="6E85430B"/>
    <w:multiLevelType w:val="hybridMultilevel"/>
    <w:tmpl w:val="5C64BB0C"/>
    <w:lvl w:ilvl="0" w:tplc="0409000F">
      <w:start w:val="1"/>
      <w:numFmt w:val="decimal"/>
      <w:lvlText w:val="%1."/>
      <w:lvlJc w:val="left"/>
      <w:pPr>
        <w:ind w:left="3255" w:hanging="420"/>
      </w:p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37" w15:restartNumberingAfterBreak="0">
    <w:nsid w:val="6FD46D61"/>
    <w:multiLevelType w:val="hybridMultilevel"/>
    <w:tmpl w:val="8BFE291A"/>
    <w:lvl w:ilvl="0" w:tplc="4976B620">
      <w:numFmt w:val="bullet"/>
      <w:lvlText w:val="-"/>
      <w:lvlJc w:val="left"/>
      <w:pPr>
        <w:ind w:left="720" w:hanging="360"/>
      </w:pPr>
      <w:rPr>
        <w:rFonts w:ascii="Times New Roman" w:eastAsia="MS Mincho"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4F2C7C"/>
    <w:multiLevelType w:val="hybridMultilevel"/>
    <w:tmpl w:val="BF48A71A"/>
    <w:lvl w:ilvl="0" w:tplc="D87CB290">
      <w:start w:val="1"/>
      <w:numFmt w:val="lowerLetter"/>
      <w:lvlText w:val="(%1)"/>
      <w:lvlJc w:val="left"/>
      <w:pPr>
        <w:ind w:left="2271" w:hanging="840"/>
      </w:pPr>
      <w:rPr>
        <w:rFonts w:hint="default"/>
      </w:rPr>
    </w:lvl>
    <w:lvl w:ilvl="1" w:tplc="0C090019" w:tentative="1">
      <w:start w:val="1"/>
      <w:numFmt w:val="lowerLetter"/>
      <w:lvlText w:val="%2."/>
      <w:lvlJc w:val="left"/>
      <w:pPr>
        <w:ind w:left="2511" w:hanging="360"/>
      </w:pPr>
    </w:lvl>
    <w:lvl w:ilvl="2" w:tplc="0C09001B" w:tentative="1">
      <w:start w:val="1"/>
      <w:numFmt w:val="lowerRoman"/>
      <w:lvlText w:val="%3."/>
      <w:lvlJc w:val="right"/>
      <w:pPr>
        <w:ind w:left="3231" w:hanging="180"/>
      </w:pPr>
    </w:lvl>
    <w:lvl w:ilvl="3" w:tplc="0C09000F" w:tentative="1">
      <w:start w:val="1"/>
      <w:numFmt w:val="decimal"/>
      <w:lvlText w:val="%4."/>
      <w:lvlJc w:val="left"/>
      <w:pPr>
        <w:ind w:left="3951" w:hanging="360"/>
      </w:pPr>
    </w:lvl>
    <w:lvl w:ilvl="4" w:tplc="0C090019" w:tentative="1">
      <w:start w:val="1"/>
      <w:numFmt w:val="lowerLetter"/>
      <w:lvlText w:val="%5."/>
      <w:lvlJc w:val="left"/>
      <w:pPr>
        <w:ind w:left="4671" w:hanging="360"/>
      </w:pPr>
    </w:lvl>
    <w:lvl w:ilvl="5" w:tplc="0C09001B" w:tentative="1">
      <w:start w:val="1"/>
      <w:numFmt w:val="lowerRoman"/>
      <w:lvlText w:val="%6."/>
      <w:lvlJc w:val="right"/>
      <w:pPr>
        <w:ind w:left="5391" w:hanging="180"/>
      </w:pPr>
    </w:lvl>
    <w:lvl w:ilvl="6" w:tplc="0C09000F" w:tentative="1">
      <w:start w:val="1"/>
      <w:numFmt w:val="decimal"/>
      <w:lvlText w:val="%7."/>
      <w:lvlJc w:val="left"/>
      <w:pPr>
        <w:ind w:left="6111" w:hanging="360"/>
      </w:pPr>
    </w:lvl>
    <w:lvl w:ilvl="7" w:tplc="0C090019" w:tentative="1">
      <w:start w:val="1"/>
      <w:numFmt w:val="lowerLetter"/>
      <w:lvlText w:val="%8."/>
      <w:lvlJc w:val="left"/>
      <w:pPr>
        <w:ind w:left="6831" w:hanging="360"/>
      </w:pPr>
    </w:lvl>
    <w:lvl w:ilvl="8" w:tplc="0C09001B" w:tentative="1">
      <w:start w:val="1"/>
      <w:numFmt w:val="lowerRoman"/>
      <w:lvlText w:val="%9."/>
      <w:lvlJc w:val="right"/>
      <w:pPr>
        <w:ind w:left="7551" w:hanging="180"/>
      </w:pPr>
    </w:lvl>
  </w:abstractNum>
  <w:abstractNum w:abstractNumId="3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910389"/>
    <w:multiLevelType w:val="hybridMultilevel"/>
    <w:tmpl w:val="BC40928C"/>
    <w:styleLink w:val="1ai1"/>
    <w:lvl w:ilvl="0" w:tplc="A844D560">
      <w:numFmt w:val="bullet"/>
      <w:lvlText w:val="-"/>
      <w:lvlJc w:val="left"/>
      <w:pPr>
        <w:ind w:left="1713" w:hanging="360"/>
      </w:pPr>
      <w:rPr>
        <w:rFonts w:ascii="Times New Roman" w:eastAsia="Times New Roman"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2"/>
  </w:num>
  <w:num w:numId="12">
    <w:abstractNumId w:val="20"/>
  </w:num>
  <w:num w:numId="13">
    <w:abstractNumId w:val="10"/>
  </w:num>
  <w:num w:numId="14">
    <w:abstractNumId w:val="17"/>
  </w:num>
  <w:num w:numId="15">
    <w:abstractNumId w:val="25"/>
  </w:num>
  <w:num w:numId="16">
    <w:abstractNumId w:val="19"/>
  </w:num>
  <w:num w:numId="17">
    <w:abstractNumId w:val="34"/>
  </w:num>
  <w:num w:numId="18">
    <w:abstractNumId w:val="39"/>
  </w:num>
  <w:num w:numId="19">
    <w:abstractNumId w:val="13"/>
  </w:num>
  <w:num w:numId="20">
    <w:abstractNumId w:val="33"/>
  </w:num>
  <w:num w:numId="21">
    <w:abstractNumId w:val="14"/>
  </w:num>
  <w:num w:numId="22">
    <w:abstractNumId w:val="11"/>
  </w:num>
  <w:num w:numId="23">
    <w:abstractNumId w:val="40"/>
  </w:num>
  <w:num w:numId="24">
    <w:abstractNumId w:val="26"/>
  </w:num>
  <w:num w:numId="25">
    <w:abstractNumId w:val="16"/>
  </w:num>
  <w:num w:numId="26">
    <w:abstractNumId w:val="30"/>
  </w:num>
  <w:num w:numId="27">
    <w:abstractNumId w:val="28"/>
  </w:num>
  <w:num w:numId="28">
    <w:abstractNumId w:val="36"/>
  </w:num>
  <w:num w:numId="29">
    <w:abstractNumId w:val="15"/>
  </w:num>
  <w:num w:numId="30">
    <w:abstractNumId w:val="24"/>
  </w:num>
  <w:num w:numId="31">
    <w:abstractNumId w:val="24"/>
    <w:lvlOverride w:ilvl="0">
      <w:lvl w:ilvl="0">
        <w:start w:val="1"/>
        <w:numFmt w:val="decimal"/>
        <w:pStyle w:val="Body-SectionTitle"/>
        <w:lvlText w:val="%1."/>
        <w:lvlJc w:val="left"/>
        <w:pPr>
          <w:tabs>
            <w:tab w:val="num" w:pos="4111"/>
          </w:tabs>
          <w:ind w:left="4111" w:hanging="1418"/>
        </w:pPr>
        <w:rPr>
          <w:rFonts w:hint="default"/>
        </w:rPr>
      </w:lvl>
    </w:lvlOverride>
    <w:lvlOverride w:ilvl="1">
      <w:lvl w:ilvl="1">
        <w:start w:val="1"/>
        <w:numFmt w:val="decimal"/>
        <w:pStyle w:val="Body-SubClause"/>
        <w:lvlText w:val="%1.%2."/>
        <w:lvlJc w:val="left"/>
        <w:pPr>
          <w:tabs>
            <w:tab w:val="num" w:pos="1418"/>
          </w:tabs>
          <w:ind w:left="1418" w:hanging="1418"/>
        </w:pPr>
        <w:rPr>
          <w:rFonts w:hint="default"/>
          <w:b w:val="0"/>
        </w:rPr>
      </w:lvl>
    </w:lvlOverride>
    <w:lvlOverride w:ilvl="2">
      <w:lvl w:ilvl="2">
        <w:start w:val="1"/>
        <w:numFmt w:val="decimal"/>
        <w:pStyle w:val="Body-Subx2Clause"/>
        <w:lvlText w:val="%1.%2.%3."/>
        <w:lvlJc w:val="left"/>
        <w:pPr>
          <w:tabs>
            <w:tab w:val="num" w:pos="1418"/>
          </w:tabs>
          <w:ind w:left="1418" w:hanging="1418"/>
        </w:pPr>
        <w:rPr>
          <w:rFonts w:hint="default"/>
        </w:rPr>
      </w:lvl>
    </w:lvlOverride>
    <w:lvlOverride w:ilvl="3">
      <w:lvl w:ilvl="3">
        <w:start w:val="1"/>
        <w:numFmt w:val="decimal"/>
        <w:pStyle w:val="Body-Subx3Clause"/>
        <w:lvlText w:val="%1.%2.%3.%4."/>
        <w:lvlJc w:val="left"/>
        <w:pPr>
          <w:tabs>
            <w:tab w:val="num" w:pos="1418"/>
          </w:tabs>
          <w:ind w:left="1418" w:hanging="1418"/>
        </w:pPr>
        <w:rPr>
          <w:rFonts w:hint="default"/>
        </w:rPr>
      </w:lvl>
    </w:lvlOverride>
    <w:lvlOverride w:ilvl="4">
      <w:lvl w:ilvl="4">
        <w:start w:val="1"/>
        <w:numFmt w:val="decimal"/>
        <w:pStyle w:val="Body-Subx4Clause"/>
        <w:lvlText w:val="%1.%2.%3.%4.%5."/>
        <w:lvlJc w:val="left"/>
        <w:pPr>
          <w:tabs>
            <w:tab w:val="num" w:pos="1418"/>
          </w:tabs>
          <w:ind w:left="1418" w:hanging="1418"/>
        </w:pPr>
        <w:rPr>
          <w:rFonts w:hint="default"/>
        </w:rPr>
      </w:lvl>
    </w:lvlOverride>
    <w:lvlOverride w:ilvl="5">
      <w:lvl w:ilvl="5">
        <w:start w:val="1"/>
        <w:numFmt w:val="lowerRoman"/>
        <w:lvlText w:val="%6."/>
        <w:lvlJc w:val="left"/>
        <w:pPr>
          <w:tabs>
            <w:tab w:val="num" w:pos="1418"/>
          </w:tabs>
          <w:ind w:left="1418" w:hanging="1418"/>
        </w:pPr>
        <w:rPr>
          <w:rFonts w:hint="default"/>
        </w:rPr>
      </w:lvl>
    </w:lvlOverride>
    <w:lvlOverride w:ilvl="6">
      <w:lvl w:ilvl="6">
        <w:start w:val="1"/>
        <w:numFmt w:val="lowerLetter"/>
        <w:pStyle w:val="Body-Listalpha"/>
        <w:lvlText w:val="(%7)"/>
        <w:lvlJc w:val="left"/>
        <w:pPr>
          <w:tabs>
            <w:tab w:val="num" w:pos="1588"/>
          </w:tabs>
          <w:ind w:left="1588" w:hanging="170"/>
        </w:pPr>
        <w:rPr>
          <w:rFonts w:hint="default"/>
        </w:rPr>
      </w:lvl>
    </w:lvlOverride>
    <w:lvlOverride w:ilvl="7">
      <w:lvl w:ilvl="7">
        <w:start w:val="1"/>
        <w:numFmt w:val="none"/>
        <w:lvlRestart w:val="1"/>
        <w:suff w:val="nothing"/>
        <w:lvlText w:val=""/>
        <w:lvlJc w:val="left"/>
        <w:pPr>
          <w:ind w:left="1418" w:hanging="1418"/>
        </w:pPr>
        <w:rPr>
          <w:rFonts w:hint="default"/>
        </w:rPr>
      </w:lvl>
    </w:lvlOverride>
    <w:lvlOverride w:ilvl="8">
      <w:lvl w:ilvl="8">
        <w:start w:val="1"/>
        <w:numFmt w:val="none"/>
        <w:lvlRestart w:val="1"/>
        <w:lvlText w:val=""/>
        <w:lvlJc w:val="left"/>
        <w:pPr>
          <w:tabs>
            <w:tab w:val="num" w:pos="720"/>
          </w:tabs>
          <w:ind w:left="720" w:hanging="720"/>
        </w:pPr>
        <w:rPr>
          <w:rFonts w:hint="default"/>
        </w:rPr>
      </w:lvl>
    </w:lvlOverride>
  </w:num>
  <w:num w:numId="32">
    <w:abstractNumId w:val="37"/>
  </w:num>
  <w:num w:numId="33">
    <w:abstractNumId w:val="18"/>
  </w:num>
  <w:num w:numId="34">
    <w:abstractNumId w:val="27"/>
  </w:num>
  <w:num w:numId="35">
    <w:abstractNumId w:val="24"/>
  </w:num>
  <w:num w:numId="36">
    <w:abstractNumId w:val="12"/>
  </w:num>
  <w:num w:numId="37">
    <w:abstractNumId w:val="21"/>
  </w:num>
  <w:num w:numId="38">
    <w:abstractNumId w:val="32"/>
  </w:num>
  <w:num w:numId="39">
    <w:abstractNumId w:val="23"/>
  </w:num>
  <w:num w:numId="40">
    <w:abstractNumId w:val="31"/>
  </w:num>
  <w:num w:numId="41">
    <w:abstractNumId w:val="35"/>
  </w:num>
  <w:num w:numId="42">
    <w:abstractNumId w:val="29"/>
  </w:num>
  <w:num w:numId="43">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6" w:nlCheck="1" w:checkStyle="0"/>
  <w:activeWritingStyle w:appName="MSWord" w:lang="fr-FR" w:vendorID="64" w:dllVersion="6" w:nlCheck="1" w:checkStyle="0"/>
  <w:activeWritingStyle w:appName="MSWord" w:lang="fr-CH" w:vendorID="64" w:dllVersion="6" w:nlCheck="1" w:checkStyle="0"/>
  <w:activeWritingStyle w:appName="MSWord" w:lang="en-AU" w:vendorID="64" w:dllVersion="6" w:nlCheck="1" w:checkStyle="0"/>
  <w:activeWritingStyle w:appName="MSWord" w:lang="es-ES"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17"/>
    <w:rsid w:val="00002A7D"/>
    <w:rsid w:val="00002E68"/>
    <w:rsid w:val="000038A8"/>
    <w:rsid w:val="00005DF3"/>
    <w:rsid w:val="00006790"/>
    <w:rsid w:val="000076C3"/>
    <w:rsid w:val="00023EA7"/>
    <w:rsid w:val="00026351"/>
    <w:rsid w:val="00027624"/>
    <w:rsid w:val="00031574"/>
    <w:rsid w:val="00040DF7"/>
    <w:rsid w:val="00044E0A"/>
    <w:rsid w:val="00050F6B"/>
    <w:rsid w:val="0005638E"/>
    <w:rsid w:val="00065041"/>
    <w:rsid w:val="000678CD"/>
    <w:rsid w:val="00072C8C"/>
    <w:rsid w:val="00072E5B"/>
    <w:rsid w:val="00073564"/>
    <w:rsid w:val="00074794"/>
    <w:rsid w:val="00081CE0"/>
    <w:rsid w:val="0008352A"/>
    <w:rsid w:val="000839BA"/>
    <w:rsid w:val="00084D30"/>
    <w:rsid w:val="00090320"/>
    <w:rsid w:val="000931C0"/>
    <w:rsid w:val="00095445"/>
    <w:rsid w:val="00097003"/>
    <w:rsid w:val="000A2E09"/>
    <w:rsid w:val="000A4047"/>
    <w:rsid w:val="000B0265"/>
    <w:rsid w:val="000B175B"/>
    <w:rsid w:val="000B28A8"/>
    <w:rsid w:val="000B3A0F"/>
    <w:rsid w:val="000D0F87"/>
    <w:rsid w:val="000E0415"/>
    <w:rsid w:val="000E2360"/>
    <w:rsid w:val="000E6122"/>
    <w:rsid w:val="000F7715"/>
    <w:rsid w:val="00116A49"/>
    <w:rsid w:val="001224F0"/>
    <w:rsid w:val="0012440D"/>
    <w:rsid w:val="00134A25"/>
    <w:rsid w:val="00134DF5"/>
    <w:rsid w:val="00136FE7"/>
    <w:rsid w:val="00141548"/>
    <w:rsid w:val="00142049"/>
    <w:rsid w:val="00154145"/>
    <w:rsid w:val="00154B40"/>
    <w:rsid w:val="00156B99"/>
    <w:rsid w:val="0016496D"/>
    <w:rsid w:val="00166124"/>
    <w:rsid w:val="00184DDA"/>
    <w:rsid w:val="001900CD"/>
    <w:rsid w:val="00190BE4"/>
    <w:rsid w:val="001A0452"/>
    <w:rsid w:val="001A2452"/>
    <w:rsid w:val="001A388D"/>
    <w:rsid w:val="001B4B04"/>
    <w:rsid w:val="001B5875"/>
    <w:rsid w:val="001C4B9C"/>
    <w:rsid w:val="001C62B4"/>
    <w:rsid w:val="001C6663"/>
    <w:rsid w:val="001C7895"/>
    <w:rsid w:val="001D26DF"/>
    <w:rsid w:val="001D594C"/>
    <w:rsid w:val="001D5BBE"/>
    <w:rsid w:val="001E766E"/>
    <w:rsid w:val="001F1599"/>
    <w:rsid w:val="001F19C4"/>
    <w:rsid w:val="001F46AE"/>
    <w:rsid w:val="001F7902"/>
    <w:rsid w:val="002043F0"/>
    <w:rsid w:val="00207A63"/>
    <w:rsid w:val="00211E0B"/>
    <w:rsid w:val="0022365D"/>
    <w:rsid w:val="00230733"/>
    <w:rsid w:val="00232575"/>
    <w:rsid w:val="00240F20"/>
    <w:rsid w:val="0024333A"/>
    <w:rsid w:val="00247258"/>
    <w:rsid w:val="002529A3"/>
    <w:rsid w:val="002574F5"/>
    <w:rsid w:val="00257CAC"/>
    <w:rsid w:val="00261316"/>
    <w:rsid w:val="00265B06"/>
    <w:rsid w:val="00267C27"/>
    <w:rsid w:val="0027237A"/>
    <w:rsid w:val="002834FE"/>
    <w:rsid w:val="00291995"/>
    <w:rsid w:val="00293ACB"/>
    <w:rsid w:val="002974E9"/>
    <w:rsid w:val="00297B9E"/>
    <w:rsid w:val="002A2B38"/>
    <w:rsid w:val="002A306B"/>
    <w:rsid w:val="002A36F9"/>
    <w:rsid w:val="002A6CED"/>
    <w:rsid w:val="002A7F94"/>
    <w:rsid w:val="002B109A"/>
    <w:rsid w:val="002C2376"/>
    <w:rsid w:val="002C6C63"/>
    <w:rsid w:val="002C6D45"/>
    <w:rsid w:val="002C6DB7"/>
    <w:rsid w:val="002D1C48"/>
    <w:rsid w:val="002D469B"/>
    <w:rsid w:val="002D5E4B"/>
    <w:rsid w:val="002D6E53"/>
    <w:rsid w:val="002D7A39"/>
    <w:rsid w:val="002E6AE7"/>
    <w:rsid w:val="002F046D"/>
    <w:rsid w:val="002F3023"/>
    <w:rsid w:val="002F63AC"/>
    <w:rsid w:val="002F6A2A"/>
    <w:rsid w:val="002F70F8"/>
    <w:rsid w:val="00301764"/>
    <w:rsid w:val="00311839"/>
    <w:rsid w:val="0031421D"/>
    <w:rsid w:val="003229D8"/>
    <w:rsid w:val="00336C97"/>
    <w:rsid w:val="00337F88"/>
    <w:rsid w:val="00342432"/>
    <w:rsid w:val="0035223F"/>
    <w:rsid w:val="00352D4B"/>
    <w:rsid w:val="0035638C"/>
    <w:rsid w:val="00356E14"/>
    <w:rsid w:val="003575B9"/>
    <w:rsid w:val="0036566C"/>
    <w:rsid w:val="0038560A"/>
    <w:rsid w:val="003863D2"/>
    <w:rsid w:val="003879DE"/>
    <w:rsid w:val="00391235"/>
    <w:rsid w:val="00394E5D"/>
    <w:rsid w:val="003976B6"/>
    <w:rsid w:val="003A1687"/>
    <w:rsid w:val="003A3DA5"/>
    <w:rsid w:val="003A46BB"/>
    <w:rsid w:val="003A4EC7"/>
    <w:rsid w:val="003A7295"/>
    <w:rsid w:val="003B1F60"/>
    <w:rsid w:val="003C2CC4"/>
    <w:rsid w:val="003C7651"/>
    <w:rsid w:val="003D4B23"/>
    <w:rsid w:val="003D77C0"/>
    <w:rsid w:val="003E278A"/>
    <w:rsid w:val="003F6CB7"/>
    <w:rsid w:val="004017D5"/>
    <w:rsid w:val="00413520"/>
    <w:rsid w:val="00413549"/>
    <w:rsid w:val="00415627"/>
    <w:rsid w:val="00425BDB"/>
    <w:rsid w:val="004325CB"/>
    <w:rsid w:val="00440A07"/>
    <w:rsid w:val="004572C8"/>
    <w:rsid w:val="00462880"/>
    <w:rsid w:val="00476F24"/>
    <w:rsid w:val="00483FD9"/>
    <w:rsid w:val="004841D4"/>
    <w:rsid w:val="0049271A"/>
    <w:rsid w:val="004A1FDA"/>
    <w:rsid w:val="004A5D33"/>
    <w:rsid w:val="004C55B0"/>
    <w:rsid w:val="004D4C10"/>
    <w:rsid w:val="004D5DCD"/>
    <w:rsid w:val="004E0F1B"/>
    <w:rsid w:val="004E65B5"/>
    <w:rsid w:val="004E7FF4"/>
    <w:rsid w:val="004F0AB2"/>
    <w:rsid w:val="004F32E4"/>
    <w:rsid w:val="004F3D31"/>
    <w:rsid w:val="004F66F2"/>
    <w:rsid w:val="004F6BA0"/>
    <w:rsid w:val="00503BEA"/>
    <w:rsid w:val="005067A1"/>
    <w:rsid w:val="00514DE6"/>
    <w:rsid w:val="00521360"/>
    <w:rsid w:val="00521DF8"/>
    <w:rsid w:val="00531902"/>
    <w:rsid w:val="00533616"/>
    <w:rsid w:val="00535ABA"/>
    <w:rsid w:val="00536971"/>
    <w:rsid w:val="0053768B"/>
    <w:rsid w:val="005420F2"/>
    <w:rsid w:val="0054285C"/>
    <w:rsid w:val="005467F2"/>
    <w:rsid w:val="00546FAE"/>
    <w:rsid w:val="00547087"/>
    <w:rsid w:val="00556046"/>
    <w:rsid w:val="00556733"/>
    <w:rsid w:val="00556FFB"/>
    <w:rsid w:val="005657D8"/>
    <w:rsid w:val="00567E25"/>
    <w:rsid w:val="00581E48"/>
    <w:rsid w:val="00584173"/>
    <w:rsid w:val="00585D8A"/>
    <w:rsid w:val="00595520"/>
    <w:rsid w:val="005A44B9"/>
    <w:rsid w:val="005B059C"/>
    <w:rsid w:val="005B16DC"/>
    <w:rsid w:val="005B1BA0"/>
    <w:rsid w:val="005B3DB3"/>
    <w:rsid w:val="005C0268"/>
    <w:rsid w:val="005D15CA"/>
    <w:rsid w:val="005E0001"/>
    <w:rsid w:val="005E74E9"/>
    <w:rsid w:val="005F08DF"/>
    <w:rsid w:val="005F2E2A"/>
    <w:rsid w:val="005F3066"/>
    <w:rsid w:val="005F3E61"/>
    <w:rsid w:val="00604DDD"/>
    <w:rsid w:val="00607583"/>
    <w:rsid w:val="006115CC"/>
    <w:rsid w:val="00611FC4"/>
    <w:rsid w:val="006176FB"/>
    <w:rsid w:val="00630FCB"/>
    <w:rsid w:val="00640B26"/>
    <w:rsid w:val="00655BE2"/>
    <w:rsid w:val="0065766B"/>
    <w:rsid w:val="006770B2"/>
    <w:rsid w:val="00680BD9"/>
    <w:rsid w:val="00682022"/>
    <w:rsid w:val="00686A48"/>
    <w:rsid w:val="0068763C"/>
    <w:rsid w:val="006903F4"/>
    <w:rsid w:val="006908D6"/>
    <w:rsid w:val="00693E74"/>
    <w:rsid w:val="006940E1"/>
    <w:rsid w:val="006A291C"/>
    <w:rsid w:val="006A3C72"/>
    <w:rsid w:val="006A7392"/>
    <w:rsid w:val="006B03A1"/>
    <w:rsid w:val="006B3731"/>
    <w:rsid w:val="006B61B1"/>
    <w:rsid w:val="006B67D9"/>
    <w:rsid w:val="006C5535"/>
    <w:rsid w:val="006D0589"/>
    <w:rsid w:val="006E564B"/>
    <w:rsid w:val="006E5B79"/>
    <w:rsid w:val="006E7154"/>
    <w:rsid w:val="006E7F7D"/>
    <w:rsid w:val="006F49D9"/>
    <w:rsid w:val="007003CD"/>
    <w:rsid w:val="007026EB"/>
    <w:rsid w:val="0070701E"/>
    <w:rsid w:val="007079EF"/>
    <w:rsid w:val="007149D2"/>
    <w:rsid w:val="00716A57"/>
    <w:rsid w:val="00717ED7"/>
    <w:rsid w:val="00722ABD"/>
    <w:rsid w:val="0072632A"/>
    <w:rsid w:val="007358E8"/>
    <w:rsid w:val="00736ECE"/>
    <w:rsid w:val="00740230"/>
    <w:rsid w:val="0074533B"/>
    <w:rsid w:val="00752E5C"/>
    <w:rsid w:val="007643BC"/>
    <w:rsid w:val="00765397"/>
    <w:rsid w:val="00770CA0"/>
    <w:rsid w:val="00772D17"/>
    <w:rsid w:val="00780C68"/>
    <w:rsid w:val="007959FE"/>
    <w:rsid w:val="007A0CF1"/>
    <w:rsid w:val="007A1D2D"/>
    <w:rsid w:val="007B499E"/>
    <w:rsid w:val="007B6071"/>
    <w:rsid w:val="007B6BA5"/>
    <w:rsid w:val="007C1878"/>
    <w:rsid w:val="007C3390"/>
    <w:rsid w:val="007C42D8"/>
    <w:rsid w:val="007C4F4B"/>
    <w:rsid w:val="007D3E14"/>
    <w:rsid w:val="007D6F65"/>
    <w:rsid w:val="007D7362"/>
    <w:rsid w:val="007D76D2"/>
    <w:rsid w:val="007F5CE2"/>
    <w:rsid w:val="007F6611"/>
    <w:rsid w:val="00810BAC"/>
    <w:rsid w:val="0081489E"/>
    <w:rsid w:val="00816ED5"/>
    <w:rsid w:val="008175E9"/>
    <w:rsid w:val="008217D1"/>
    <w:rsid w:val="008242D7"/>
    <w:rsid w:val="0082577B"/>
    <w:rsid w:val="00825CB5"/>
    <w:rsid w:val="00831FC4"/>
    <w:rsid w:val="008342F3"/>
    <w:rsid w:val="00836370"/>
    <w:rsid w:val="008418EE"/>
    <w:rsid w:val="008431B3"/>
    <w:rsid w:val="00844EB8"/>
    <w:rsid w:val="00866893"/>
    <w:rsid w:val="00866F02"/>
    <w:rsid w:val="0086749B"/>
    <w:rsid w:val="00867D18"/>
    <w:rsid w:val="00871271"/>
    <w:rsid w:val="00871F9A"/>
    <w:rsid w:val="00871FD5"/>
    <w:rsid w:val="00880E16"/>
    <w:rsid w:val="0088172E"/>
    <w:rsid w:val="00881EFA"/>
    <w:rsid w:val="008879CB"/>
    <w:rsid w:val="008979B1"/>
    <w:rsid w:val="00897BAB"/>
    <w:rsid w:val="00897E41"/>
    <w:rsid w:val="008A48B2"/>
    <w:rsid w:val="008A6B25"/>
    <w:rsid w:val="008A6C4F"/>
    <w:rsid w:val="008A7025"/>
    <w:rsid w:val="008B223E"/>
    <w:rsid w:val="008B389E"/>
    <w:rsid w:val="008B6C06"/>
    <w:rsid w:val="008C50B4"/>
    <w:rsid w:val="008D045E"/>
    <w:rsid w:val="008D1308"/>
    <w:rsid w:val="008D1C06"/>
    <w:rsid w:val="008D3F25"/>
    <w:rsid w:val="008D4D82"/>
    <w:rsid w:val="008D6BF4"/>
    <w:rsid w:val="008E0E46"/>
    <w:rsid w:val="008E0F78"/>
    <w:rsid w:val="008E50EF"/>
    <w:rsid w:val="008E7116"/>
    <w:rsid w:val="008F143B"/>
    <w:rsid w:val="008F3882"/>
    <w:rsid w:val="008F4B7C"/>
    <w:rsid w:val="00900332"/>
    <w:rsid w:val="009224BF"/>
    <w:rsid w:val="00926E47"/>
    <w:rsid w:val="00943F39"/>
    <w:rsid w:val="00947162"/>
    <w:rsid w:val="0095165B"/>
    <w:rsid w:val="009526F7"/>
    <w:rsid w:val="009610D0"/>
    <w:rsid w:val="00962FA1"/>
    <w:rsid w:val="0096375C"/>
    <w:rsid w:val="009662E6"/>
    <w:rsid w:val="0097095E"/>
    <w:rsid w:val="00982013"/>
    <w:rsid w:val="00982DEC"/>
    <w:rsid w:val="0098592B"/>
    <w:rsid w:val="00985FC4"/>
    <w:rsid w:val="00990766"/>
    <w:rsid w:val="00991261"/>
    <w:rsid w:val="00992E9A"/>
    <w:rsid w:val="009964C4"/>
    <w:rsid w:val="00997E50"/>
    <w:rsid w:val="009A7B81"/>
    <w:rsid w:val="009B0066"/>
    <w:rsid w:val="009B4D75"/>
    <w:rsid w:val="009B4E84"/>
    <w:rsid w:val="009B6EEC"/>
    <w:rsid w:val="009B7EB7"/>
    <w:rsid w:val="009C3220"/>
    <w:rsid w:val="009C6023"/>
    <w:rsid w:val="009D01C0"/>
    <w:rsid w:val="009D6A08"/>
    <w:rsid w:val="009D74F7"/>
    <w:rsid w:val="009E0A16"/>
    <w:rsid w:val="009E2B95"/>
    <w:rsid w:val="009E3DFC"/>
    <w:rsid w:val="009E6CB7"/>
    <w:rsid w:val="009E7097"/>
    <w:rsid w:val="009E7970"/>
    <w:rsid w:val="009F20F1"/>
    <w:rsid w:val="009F2EAC"/>
    <w:rsid w:val="009F57E3"/>
    <w:rsid w:val="00A016B1"/>
    <w:rsid w:val="00A06BE1"/>
    <w:rsid w:val="00A10F4F"/>
    <w:rsid w:val="00A11067"/>
    <w:rsid w:val="00A11901"/>
    <w:rsid w:val="00A1704A"/>
    <w:rsid w:val="00A31B26"/>
    <w:rsid w:val="00A32555"/>
    <w:rsid w:val="00A36AC2"/>
    <w:rsid w:val="00A425EB"/>
    <w:rsid w:val="00A542FA"/>
    <w:rsid w:val="00A60F07"/>
    <w:rsid w:val="00A6419D"/>
    <w:rsid w:val="00A72F22"/>
    <w:rsid w:val="00A733BC"/>
    <w:rsid w:val="00A748A6"/>
    <w:rsid w:val="00A75BD8"/>
    <w:rsid w:val="00A76A69"/>
    <w:rsid w:val="00A879A4"/>
    <w:rsid w:val="00AA0FF8"/>
    <w:rsid w:val="00AA6677"/>
    <w:rsid w:val="00AB0709"/>
    <w:rsid w:val="00AB2918"/>
    <w:rsid w:val="00AB3C3F"/>
    <w:rsid w:val="00AB4CB5"/>
    <w:rsid w:val="00AC0F2C"/>
    <w:rsid w:val="00AC31F4"/>
    <w:rsid w:val="00AC502A"/>
    <w:rsid w:val="00AE1E26"/>
    <w:rsid w:val="00AF10A1"/>
    <w:rsid w:val="00AF58C1"/>
    <w:rsid w:val="00B04A3F"/>
    <w:rsid w:val="00B06643"/>
    <w:rsid w:val="00B104F6"/>
    <w:rsid w:val="00B15055"/>
    <w:rsid w:val="00B20551"/>
    <w:rsid w:val="00B30179"/>
    <w:rsid w:val="00B30E85"/>
    <w:rsid w:val="00B31E0B"/>
    <w:rsid w:val="00B33FC7"/>
    <w:rsid w:val="00B37B15"/>
    <w:rsid w:val="00B4162A"/>
    <w:rsid w:val="00B45C02"/>
    <w:rsid w:val="00B510F3"/>
    <w:rsid w:val="00B57E75"/>
    <w:rsid w:val="00B70B63"/>
    <w:rsid w:val="00B72663"/>
    <w:rsid w:val="00B72A1E"/>
    <w:rsid w:val="00B74A70"/>
    <w:rsid w:val="00B75CED"/>
    <w:rsid w:val="00B81E12"/>
    <w:rsid w:val="00B92A5B"/>
    <w:rsid w:val="00B92D95"/>
    <w:rsid w:val="00B96C50"/>
    <w:rsid w:val="00B971BF"/>
    <w:rsid w:val="00BA339B"/>
    <w:rsid w:val="00BB23CC"/>
    <w:rsid w:val="00BC1E7E"/>
    <w:rsid w:val="00BC3EBE"/>
    <w:rsid w:val="00BC6623"/>
    <w:rsid w:val="00BC74E9"/>
    <w:rsid w:val="00BD1673"/>
    <w:rsid w:val="00BD1BA2"/>
    <w:rsid w:val="00BD4BF5"/>
    <w:rsid w:val="00BE36A9"/>
    <w:rsid w:val="00BE618E"/>
    <w:rsid w:val="00BE7BEC"/>
    <w:rsid w:val="00BF0A5A"/>
    <w:rsid w:val="00BF0E63"/>
    <w:rsid w:val="00BF0F97"/>
    <w:rsid w:val="00BF12A3"/>
    <w:rsid w:val="00BF16D7"/>
    <w:rsid w:val="00BF2373"/>
    <w:rsid w:val="00BF279B"/>
    <w:rsid w:val="00BF6B2F"/>
    <w:rsid w:val="00BF7201"/>
    <w:rsid w:val="00C044E2"/>
    <w:rsid w:val="00C048CB"/>
    <w:rsid w:val="00C066F3"/>
    <w:rsid w:val="00C10AF0"/>
    <w:rsid w:val="00C1258D"/>
    <w:rsid w:val="00C34FCF"/>
    <w:rsid w:val="00C463DD"/>
    <w:rsid w:val="00C530F3"/>
    <w:rsid w:val="00C558B8"/>
    <w:rsid w:val="00C56CFF"/>
    <w:rsid w:val="00C57A34"/>
    <w:rsid w:val="00C61BEC"/>
    <w:rsid w:val="00C731D0"/>
    <w:rsid w:val="00C745C3"/>
    <w:rsid w:val="00C978F5"/>
    <w:rsid w:val="00CA24A4"/>
    <w:rsid w:val="00CA570D"/>
    <w:rsid w:val="00CA7FFD"/>
    <w:rsid w:val="00CB348D"/>
    <w:rsid w:val="00CB44F2"/>
    <w:rsid w:val="00CC0A89"/>
    <w:rsid w:val="00CC3DE2"/>
    <w:rsid w:val="00CC3E85"/>
    <w:rsid w:val="00CD066F"/>
    <w:rsid w:val="00CD2451"/>
    <w:rsid w:val="00CD46F5"/>
    <w:rsid w:val="00CD7D44"/>
    <w:rsid w:val="00CE091F"/>
    <w:rsid w:val="00CE217C"/>
    <w:rsid w:val="00CE37C9"/>
    <w:rsid w:val="00CE4A8F"/>
    <w:rsid w:val="00CE6C56"/>
    <w:rsid w:val="00CF071D"/>
    <w:rsid w:val="00CF14E8"/>
    <w:rsid w:val="00CF2CA0"/>
    <w:rsid w:val="00D0123D"/>
    <w:rsid w:val="00D04D2C"/>
    <w:rsid w:val="00D0717B"/>
    <w:rsid w:val="00D1126E"/>
    <w:rsid w:val="00D11272"/>
    <w:rsid w:val="00D15B04"/>
    <w:rsid w:val="00D2031B"/>
    <w:rsid w:val="00D25FE2"/>
    <w:rsid w:val="00D37001"/>
    <w:rsid w:val="00D37DA9"/>
    <w:rsid w:val="00D406A7"/>
    <w:rsid w:val="00D43252"/>
    <w:rsid w:val="00D44D86"/>
    <w:rsid w:val="00D50B7D"/>
    <w:rsid w:val="00D52012"/>
    <w:rsid w:val="00D53D9F"/>
    <w:rsid w:val="00D704E5"/>
    <w:rsid w:val="00D71244"/>
    <w:rsid w:val="00D72727"/>
    <w:rsid w:val="00D7594B"/>
    <w:rsid w:val="00D91961"/>
    <w:rsid w:val="00D9609C"/>
    <w:rsid w:val="00D978C6"/>
    <w:rsid w:val="00DA0956"/>
    <w:rsid w:val="00DA357F"/>
    <w:rsid w:val="00DA3E12"/>
    <w:rsid w:val="00DB04FA"/>
    <w:rsid w:val="00DB276D"/>
    <w:rsid w:val="00DC14D5"/>
    <w:rsid w:val="00DC18AD"/>
    <w:rsid w:val="00DD48D0"/>
    <w:rsid w:val="00DE4FEF"/>
    <w:rsid w:val="00DE7792"/>
    <w:rsid w:val="00DF7CAE"/>
    <w:rsid w:val="00E00FEA"/>
    <w:rsid w:val="00E042AA"/>
    <w:rsid w:val="00E04F77"/>
    <w:rsid w:val="00E334B9"/>
    <w:rsid w:val="00E423C0"/>
    <w:rsid w:val="00E46734"/>
    <w:rsid w:val="00E619F4"/>
    <w:rsid w:val="00E630E1"/>
    <w:rsid w:val="00E63EB0"/>
    <w:rsid w:val="00E6414C"/>
    <w:rsid w:val="00E72344"/>
    <w:rsid w:val="00E7260F"/>
    <w:rsid w:val="00E82754"/>
    <w:rsid w:val="00E8702D"/>
    <w:rsid w:val="00E8754D"/>
    <w:rsid w:val="00E905F4"/>
    <w:rsid w:val="00E916A9"/>
    <w:rsid w:val="00E916DE"/>
    <w:rsid w:val="00E925AD"/>
    <w:rsid w:val="00E95D2B"/>
    <w:rsid w:val="00E96630"/>
    <w:rsid w:val="00EB1DE6"/>
    <w:rsid w:val="00EC305D"/>
    <w:rsid w:val="00EC4E65"/>
    <w:rsid w:val="00EC6A84"/>
    <w:rsid w:val="00EC71DC"/>
    <w:rsid w:val="00ED18DC"/>
    <w:rsid w:val="00ED194F"/>
    <w:rsid w:val="00ED6201"/>
    <w:rsid w:val="00ED7A2A"/>
    <w:rsid w:val="00EE699C"/>
    <w:rsid w:val="00EE6C79"/>
    <w:rsid w:val="00EE7847"/>
    <w:rsid w:val="00EF16A6"/>
    <w:rsid w:val="00EF1D7F"/>
    <w:rsid w:val="00EF460A"/>
    <w:rsid w:val="00EF5B38"/>
    <w:rsid w:val="00EF5DC7"/>
    <w:rsid w:val="00F0137E"/>
    <w:rsid w:val="00F04E44"/>
    <w:rsid w:val="00F1297A"/>
    <w:rsid w:val="00F21786"/>
    <w:rsid w:val="00F239A3"/>
    <w:rsid w:val="00F23D54"/>
    <w:rsid w:val="00F25D06"/>
    <w:rsid w:val="00F27360"/>
    <w:rsid w:val="00F31CFF"/>
    <w:rsid w:val="00F337D9"/>
    <w:rsid w:val="00F35DF4"/>
    <w:rsid w:val="00F3742B"/>
    <w:rsid w:val="00F40606"/>
    <w:rsid w:val="00F40B79"/>
    <w:rsid w:val="00F41FDB"/>
    <w:rsid w:val="00F42136"/>
    <w:rsid w:val="00F50597"/>
    <w:rsid w:val="00F50C5D"/>
    <w:rsid w:val="00F52A39"/>
    <w:rsid w:val="00F56D63"/>
    <w:rsid w:val="00F609A9"/>
    <w:rsid w:val="00F67F0C"/>
    <w:rsid w:val="00F74DA2"/>
    <w:rsid w:val="00F753EA"/>
    <w:rsid w:val="00F80C99"/>
    <w:rsid w:val="00F8308A"/>
    <w:rsid w:val="00F86792"/>
    <w:rsid w:val="00F867EC"/>
    <w:rsid w:val="00F91B2B"/>
    <w:rsid w:val="00FA5EFE"/>
    <w:rsid w:val="00FB293B"/>
    <w:rsid w:val="00FC03CD"/>
    <w:rsid w:val="00FC0646"/>
    <w:rsid w:val="00FC68B7"/>
    <w:rsid w:val="00FC77D0"/>
    <w:rsid w:val="00FD53D3"/>
    <w:rsid w:val="00FE1EF5"/>
    <w:rsid w:val="00FE41E3"/>
    <w:rsid w:val="00FE6985"/>
    <w:rsid w:val="00FE7589"/>
    <w:rsid w:val="00FF22E7"/>
    <w:rsid w:val="00FF3E02"/>
    <w:rsid w:val="00FF3E4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uiPriority w:val="1"/>
    <w:qFormat/>
    <w:rsid w:val="00E925AD"/>
    <w:pPr>
      <w:numPr>
        <w:numId w:val="22"/>
      </w:numPr>
      <w:spacing w:after="0" w:line="240" w:lineRule="auto"/>
      <w:ind w:right="0"/>
      <w:jc w:val="left"/>
      <w:outlineLvl w:val="0"/>
    </w:pPr>
  </w:style>
  <w:style w:type="paragraph" w:styleId="Heading2">
    <w:name w:val="heading 2"/>
    <w:basedOn w:val="Normal"/>
    <w:next w:val="Normal"/>
    <w:link w:val="Heading2Char"/>
    <w:uiPriority w:val="1"/>
    <w:qFormat/>
    <w:rsid w:val="00E925AD"/>
    <w:pPr>
      <w:numPr>
        <w:ilvl w:val="1"/>
        <w:numId w:val="22"/>
      </w:numPr>
      <w:spacing w:line="240" w:lineRule="auto"/>
      <w:outlineLvl w:val="1"/>
    </w:pPr>
  </w:style>
  <w:style w:type="paragraph" w:styleId="Heading3">
    <w:name w:val="heading 3"/>
    <w:basedOn w:val="Normal"/>
    <w:next w:val="Normal"/>
    <w:qFormat/>
    <w:rsid w:val="00E925AD"/>
    <w:pPr>
      <w:numPr>
        <w:ilvl w:val="2"/>
        <w:numId w:val="22"/>
      </w:numPr>
      <w:spacing w:line="240" w:lineRule="auto"/>
      <w:outlineLvl w:val="2"/>
    </w:pPr>
  </w:style>
  <w:style w:type="paragraph" w:styleId="Heading4">
    <w:name w:val="heading 4"/>
    <w:basedOn w:val="Normal"/>
    <w:next w:val="Normal"/>
    <w:qFormat/>
    <w:rsid w:val="00E925AD"/>
    <w:pPr>
      <w:numPr>
        <w:ilvl w:val="3"/>
        <w:numId w:val="22"/>
      </w:numPr>
      <w:spacing w:line="240" w:lineRule="auto"/>
      <w:outlineLvl w:val="3"/>
    </w:pPr>
  </w:style>
  <w:style w:type="paragraph" w:styleId="Heading5">
    <w:name w:val="heading 5"/>
    <w:basedOn w:val="Normal"/>
    <w:next w:val="Normal"/>
    <w:qFormat/>
    <w:rsid w:val="00E925AD"/>
    <w:pPr>
      <w:numPr>
        <w:ilvl w:val="4"/>
        <w:numId w:val="22"/>
      </w:numPr>
      <w:spacing w:line="240" w:lineRule="auto"/>
      <w:outlineLvl w:val="4"/>
    </w:pPr>
  </w:style>
  <w:style w:type="paragraph" w:styleId="Heading6">
    <w:name w:val="heading 6"/>
    <w:basedOn w:val="Normal"/>
    <w:next w:val="Normal"/>
    <w:qFormat/>
    <w:rsid w:val="00E925AD"/>
    <w:pPr>
      <w:numPr>
        <w:ilvl w:val="5"/>
        <w:numId w:val="22"/>
      </w:numPr>
      <w:spacing w:line="240" w:lineRule="auto"/>
      <w:outlineLvl w:val="5"/>
    </w:pPr>
  </w:style>
  <w:style w:type="paragraph" w:styleId="Heading7">
    <w:name w:val="heading 7"/>
    <w:basedOn w:val="Normal"/>
    <w:next w:val="Normal"/>
    <w:qFormat/>
    <w:rsid w:val="00E925AD"/>
    <w:pPr>
      <w:numPr>
        <w:ilvl w:val="6"/>
        <w:numId w:val="22"/>
      </w:numPr>
      <w:spacing w:line="240" w:lineRule="auto"/>
      <w:outlineLvl w:val="6"/>
    </w:pPr>
  </w:style>
  <w:style w:type="paragraph" w:styleId="Heading8">
    <w:name w:val="heading 8"/>
    <w:basedOn w:val="Normal"/>
    <w:next w:val="Normal"/>
    <w:qFormat/>
    <w:rsid w:val="00E925AD"/>
    <w:pPr>
      <w:numPr>
        <w:ilvl w:val="7"/>
        <w:numId w:val="22"/>
      </w:numPr>
      <w:spacing w:line="240" w:lineRule="auto"/>
      <w:outlineLvl w:val="7"/>
    </w:pPr>
  </w:style>
  <w:style w:type="paragraph" w:styleId="Heading9">
    <w:name w:val="heading 9"/>
    <w:basedOn w:val="Normal"/>
    <w:next w:val="Normal"/>
    <w:qFormat/>
    <w:rsid w:val="00E925AD"/>
    <w:pPr>
      <w:numPr>
        <w:ilvl w:val="8"/>
        <w:numId w:val="22"/>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1,Fußnotentext Char"/>
    <w:link w:val="FootnoteText"/>
    <w:rsid w:val="00097003"/>
    <w:rPr>
      <w:sz w:val="18"/>
      <w:lang w:val="en-GB" w:eastAsia="en-US"/>
    </w:rPr>
  </w:style>
  <w:style w:type="character" w:customStyle="1" w:styleId="FootnoteTextChar1">
    <w:name w:val="Footnote Text Char1"/>
    <w:aliases w:val="5_G Char1,5_GR Char,Footnote Text Char Char"/>
    <w:locked/>
    <w:rsid w:val="00DB276D"/>
    <w:rPr>
      <w:sz w:val="18"/>
      <w:lang w:val="en-GB" w:eastAsia="en-US" w:bidi="ar-SA"/>
    </w:rPr>
  </w:style>
  <w:style w:type="character" w:customStyle="1" w:styleId="SingleTxtGChar">
    <w:name w:val="_ Single Txt_G Char"/>
    <w:link w:val="SingleTxtG"/>
    <w:rsid w:val="007D3E14"/>
    <w:rPr>
      <w:lang w:val="en-GB"/>
    </w:rPr>
  </w:style>
  <w:style w:type="paragraph" w:customStyle="1" w:styleId="para">
    <w:name w:val="para"/>
    <w:basedOn w:val="Normal"/>
    <w:link w:val="paraChar"/>
    <w:qFormat/>
    <w:rsid w:val="007D3E14"/>
    <w:pPr>
      <w:spacing w:after="120"/>
      <w:ind w:left="2268" w:right="1134" w:hanging="1134"/>
      <w:jc w:val="both"/>
    </w:pPr>
    <w:rPr>
      <w:lang w:eastAsia="en-US"/>
    </w:rPr>
  </w:style>
  <w:style w:type="character" w:customStyle="1" w:styleId="paraChar">
    <w:name w:val="para Char"/>
    <w:link w:val="para"/>
    <w:rsid w:val="007D3E14"/>
    <w:rPr>
      <w:lang w:val="en-GB" w:eastAsia="en-US"/>
    </w:rPr>
  </w:style>
  <w:style w:type="paragraph" w:styleId="PlainText">
    <w:name w:val="Plain Text"/>
    <w:basedOn w:val="Normal"/>
    <w:link w:val="PlainTextChar"/>
    <w:semiHidden/>
    <w:rsid w:val="00B74A70"/>
    <w:rPr>
      <w:rFonts w:eastAsia="MS Mincho" w:cs="Courier New"/>
      <w:lang w:eastAsia="en-US"/>
    </w:rPr>
  </w:style>
  <w:style w:type="character" w:customStyle="1" w:styleId="PlainTextChar">
    <w:name w:val="Plain Text Char"/>
    <w:basedOn w:val="DefaultParagraphFont"/>
    <w:link w:val="PlainText"/>
    <w:semiHidden/>
    <w:rsid w:val="00B74A70"/>
    <w:rPr>
      <w:rFonts w:eastAsia="MS Mincho" w:cs="Courier New"/>
      <w:lang w:val="en-GB" w:eastAsia="en-US"/>
    </w:rPr>
  </w:style>
  <w:style w:type="paragraph" w:styleId="BodyText">
    <w:name w:val="Body Text"/>
    <w:basedOn w:val="Normal"/>
    <w:next w:val="Normal"/>
    <w:link w:val="BodyTextChar"/>
    <w:uiPriority w:val="1"/>
    <w:qFormat/>
    <w:rsid w:val="00B74A70"/>
    <w:rPr>
      <w:rFonts w:eastAsia="MS Mincho"/>
      <w:lang w:eastAsia="en-US"/>
    </w:rPr>
  </w:style>
  <w:style w:type="character" w:customStyle="1" w:styleId="BodyTextChar">
    <w:name w:val="Body Text Char"/>
    <w:basedOn w:val="DefaultParagraphFont"/>
    <w:link w:val="BodyText"/>
    <w:uiPriority w:val="1"/>
    <w:rsid w:val="00B74A70"/>
    <w:rPr>
      <w:rFonts w:eastAsia="MS Mincho"/>
      <w:lang w:val="en-GB" w:eastAsia="en-US"/>
    </w:rPr>
  </w:style>
  <w:style w:type="paragraph" w:styleId="BodyTextIndent">
    <w:name w:val="Body Text Indent"/>
    <w:basedOn w:val="Normal"/>
    <w:link w:val="BodyTextIndentChar"/>
    <w:semiHidden/>
    <w:rsid w:val="00B74A70"/>
    <w:pPr>
      <w:spacing w:after="120"/>
      <w:ind w:left="283"/>
    </w:pPr>
    <w:rPr>
      <w:rFonts w:eastAsia="MS Mincho"/>
      <w:lang w:eastAsia="en-US"/>
    </w:rPr>
  </w:style>
  <w:style w:type="character" w:customStyle="1" w:styleId="BodyTextIndentChar">
    <w:name w:val="Body Text Indent Char"/>
    <w:basedOn w:val="DefaultParagraphFont"/>
    <w:link w:val="BodyTextIndent"/>
    <w:semiHidden/>
    <w:rsid w:val="00B74A70"/>
    <w:rPr>
      <w:rFonts w:eastAsia="MS Mincho"/>
      <w:lang w:val="en-GB" w:eastAsia="en-US"/>
    </w:rPr>
  </w:style>
  <w:style w:type="paragraph" w:styleId="BlockText">
    <w:name w:val="Block Text"/>
    <w:basedOn w:val="Normal"/>
    <w:semiHidden/>
    <w:rsid w:val="00B74A70"/>
    <w:pPr>
      <w:ind w:left="1440" w:right="1440"/>
    </w:pPr>
    <w:rPr>
      <w:rFonts w:eastAsia="MS Mincho"/>
      <w:lang w:eastAsia="en-US"/>
    </w:rPr>
  </w:style>
  <w:style w:type="character" w:styleId="CommentReference">
    <w:name w:val="annotation reference"/>
    <w:rsid w:val="00B74A70"/>
    <w:rPr>
      <w:sz w:val="6"/>
    </w:rPr>
  </w:style>
  <w:style w:type="paragraph" w:styleId="CommentText">
    <w:name w:val="annotation text"/>
    <w:basedOn w:val="Normal"/>
    <w:link w:val="CommentTextChar"/>
    <w:rsid w:val="00B74A70"/>
    <w:rPr>
      <w:rFonts w:eastAsia="MS Mincho"/>
      <w:lang w:eastAsia="en-US"/>
    </w:rPr>
  </w:style>
  <w:style w:type="character" w:customStyle="1" w:styleId="CommentTextChar">
    <w:name w:val="Comment Text Char"/>
    <w:basedOn w:val="DefaultParagraphFont"/>
    <w:link w:val="CommentText"/>
    <w:rsid w:val="00B74A70"/>
    <w:rPr>
      <w:rFonts w:eastAsia="MS Mincho"/>
      <w:lang w:val="en-GB" w:eastAsia="en-US"/>
    </w:rPr>
  </w:style>
  <w:style w:type="character" w:styleId="LineNumber">
    <w:name w:val="line number"/>
    <w:semiHidden/>
    <w:rsid w:val="00B74A70"/>
    <w:rPr>
      <w:sz w:val="14"/>
    </w:rPr>
  </w:style>
  <w:style w:type="numbering" w:styleId="111111">
    <w:name w:val="Outline List 2"/>
    <w:basedOn w:val="NoList"/>
    <w:semiHidden/>
    <w:rsid w:val="00B74A70"/>
    <w:pPr>
      <w:numPr>
        <w:numId w:val="20"/>
      </w:numPr>
    </w:pPr>
  </w:style>
  <w:style w:type="numbering" w:styleId="1ai">
    <w:name w:val="Outline List 1"/>
    <w:basedOn w:val="NoList"/>
    <w:semiHidden/>
    <w:rsid w:val="00B74A70"/>
    <w:pPr>
      <w:numPr>
        <w:numId w:val="21"/>
      </w:numPr>
    </w:pPr>
  </w:style>
  <w:style w:type="numbering" w:styleId="ArticleSection">
    <w:name w:val="Outline List 3"/>
    <w:basedOn w:val="NoList"/>
    <w:semiHidden/>
    <w:rsid w:val="00B74A70"/>
    <w:pPr>
      <w:numPr>
        <w:numId w:val="22"/>
      </w:numPr>
    </w:pPr>
  </w:style>
  <w:style w:type="paragraph" w:styleId="BodyText2">
    <w:name w:val="Body Text 2"/>
    <w:basedOn w:val="Normal"/>
    <w:link w:val="BodyText2Char"/>
    <w:semiHidden/>
    <w:rsid w:val="00B74A70"/>
    <w:pPr>
      <w:spacing w:after="120" w:line="480" w:lineRule="auto"/>
    </w:pPr>
    <w:rPr>
      <w:rFonts w:eastAsia="MS Mincho"/>
      <w:lang w:eastAsia="en-US"/>
    </w:rPr>
  </w:style>
  <w:style w:type="character" w:customStyle="1" w:styleId="BodyText2Char">
    <w:name w:val="Body Text 2 Char"/>
    <w:basedOn w:val="DefaultParagraphFont"/>
    <w:link w:val="BodyText2"/>
    <w:semiHidden/>
    <w:rsid w:val="00B74A70"/>
    <w:rPr>
      <w:rFonts w:eastAsia="MS Mincho"/>
      <w:lang w:val="en-GB" w:eastAsia="en-US"/>
    </w:rPr>
  </w:style>
  <w:style w:type="paragraph" w:styleId="BodyText3">
    <w:name w:val="Body Text 3"/>
    <w:basedOn w:val="Normal"/>
    <w:link w:val="BodyText3Char"/>
    <w:semiHidden/>
    <w:rsid w:val="00B74A70"/>
    <w:pPr>
      <w:spacing w:after="120"/>
    </w:pPr>
    <w:rPr>
      <w:rFonts w:eastAsia="MS Mincho"/>
      <w:sz w:val="16"/>
      <w:szCs w:val="16"/>
      <w:lang w:eastAsia="en-US"/>
    </w:rPr>
  </w:style>
  <w:style w:type="character" w:customStyle="1" w:styleId="BodyText3Char">
    <w:name w:val="Body Text 3 Char"/>
    <w:basedOn w:val="DefaultParagraphFont"/>
    <w:link w:val="BodyText3"/>
    <w:semiHidden/>
    <w:rsid w:val="00B74A70"/>
    <w:rPr>
      <w:rFonts w:eastAsia="MS Mincho"/>
      <w:sz w:val="16"/>
      <w:szCs w:val="16"/>
      <w:lang w:val="en-GB" w:eastAsia="en-US"/>
    </w:rPr>
  </w:style>
  <w:style w:type="paragraph" w:styleId="BodyTextFirstIndent">
    <w:name w:val="Body Text First Indent"/>
    <w:basedOn w:val="BodyText"/>
    <w:link w:val="BodyTextFirstIndentChar"/>
    <w:semiHidden/>
    <w:rsid w:val="00B74A70"/>
    <w:pPr>
      <w:spacing w:after="120"/>
      <w:ind w:firstLine="210"/>
    </w:pPr>
  </w:style>
  <w:style w:type="character" w:customStyle="1" w:styleId="BodyTextFirstIndentChar">
    <w:name w:val="Body Text First Indent Char"/>
    <w:basedOn w:val="BodyTextChar"/>
    <w:link w:val="BodyTextFirstIndent"/>
    <w:semiHidden/>
    <w:rsid w:val="00B74A70"/>
    <w:rPr>
      <w:rFonts w:eastAsia="MS Mincho"/>
      <w:lang w:val="en-GB" w:eastAsia="en-US"/>
    </w:rPr>
  </w:style>
  <w:style w:type="paragraph" w:styleId="BodyTextFirstIndent2">
    <w:name w:val="Body Text First Indent 2"/>
    <w:basedOn w:val="BodyTextIndent"/>
    <w:link w:val="BodyTextFirstIndent2Char"/>
    <w:semiHidden/>
    <w:rsid w:val="00B74A70"/>
    <w:pPr>
      <w:ind w:firstLine="210"/>
    </w:pPr>
  </w:style>
  <w:style w:type="character" w:customStyle="1" w:styleId="BodyTextFirstIndent2Char">
    <w:name w:val="Body Text First Indent 2 Char"/>
    <w:basedOn w:val="BodyTextIndentChar"/>
    <w:link w:val="BodyTextFirstIndent2"/>
    <w:semiHidden/>
    <w:rsid w:val="00B74A70"/>
    <w:rPr>
      <w:rFonts w:eastAsia="MS Mincho"/>
      <w:lang w:val="en-GB" w:eastAsia="en-US"/>
    </w:rPr>
  </w:style>
  <w:style w:type="paragraph" w:styleId="BodyTextIndent2">
    <w:name w:val="Body Text Indent 2"/>
    <w:basedOn w:val="Normal"/>
    <w:link w:val="BodyTextIndent2Char"/>
    <w:semiHidden/>
    <w:rsid w:val="00B74A70"/>
    <w:pPr>
      <w:spacing w:after="120" w:line="480" w:lineRule="auto"/>
      <w:ind w:left="283"/>
    </w:pPr>
    <w:rPr>
      <w:rFonts w:eastAsia="MS Mincho"/>
      <w:lang w:eastAsia="en-US"/>
    </w:rPr>
  </w:style>
  <w:style w:type="character" w:customStyle="1" w:styleId="BodyTextIndent2Char">
    <w:name w:val="Body Text Indent 2 Char"/>
    <w:basedOn w:val="DefaultParagraphFont"/>
    <w:link w:val="BodyTextIndent2"/>
    <w:semiHidden/>
    <w:rsid w:val="00B74A70"/>
    <w:rPr>
      <w:rFonts w:eastAsia="MS Mincho"/>
      <w:lang w:val="en-GB" w:eastAsia="en-US"/>
    </w:rPr>
  </w:style>
  <w:style w:type="paragraph" w:styleId="BodyTextIndent3">
    <w:name w:val="Body Text Indent 3"/>
    <w:basedOn w:val="Normal"/>
    <w:link w:val="BodyTextIndent3Char"/>
    <w:semiHidden/>
    <w:rsid w:val="00B74A70"/>
    <w:pPr>
      <w:spacing w:after="120"/>
      <w:ind w:left="283"/>
    </w:pPr>
    <w:rPr>
      <w:rFonts w:eastAsia="MS Mincho"/>
      <w:sz w:val="16"/>
      <w:szCs w:val="16"/>
      <w:lang w:eastAsia="en-US"/>
    </w:rPr>
  </w:style>
  <w:style w:type="character" w:customStyle="1" w:styleId="BodyTextIndent3Char">
    <w:name w:val="Body Text Indent 3 Char"/>
    <w:basedOn w:val="DefaultParagraphFont"/>
    <w:link w:val="BodyTextIndent3"/>
    <w:semiHidden/>
    <w:rsid w:val="00B74A70"/>
    <w:rPr>
      <w:rFonts w:eastAsia="MS Mincho"/>
      <w:sz w:val="16"/>
      <w:szCs w:val="16"/>
      <w:lang w:val="en-GB" w:eastAsia="en-US"/>
    </w:rPr>
  </w:style>
  <w:style w:type="paragraph" w:styleId="Closing">
    <w:name w:val="Closing"/>
    <w:basedOn w:val="Normal"/>
    <w:link w:val="ClosingChar"/>
    <w:semiHidden/>
    <w:rsid w:val="00B74A70"/>
    <w:pPr>
      <w:ind w:left="4252"/>
    </w:pPr>
    <w:rPr>
      <w:rFonts w:eastAsia="MS Mincho"/>
      <w:lang w:eastAsia="en-US"/>
    </w:rPr>
  </w:style>
  <w:style w:type="character" w:customStyle="1" w:styleId="ClosingChar">
    <w:name w:val="Closing Char"/>
    <w:basedOn w:val="DefaultParagraphFont"/>
    <w:link w:val="Closing"/>
    <w:semiHidden/>
    <w:rsid w:val="00B74A70"/>
    <w:rPr>
      <w:rFonts w:eastAsia="MS Mincho"/>
      <w:lang w:val="en-GB" w:eastAsia="en-US"/>
    </w:rPr>
  </w:style>
  <w:style w:type="paragraph" w:styleId="Date">
    <w:name w:val="Date"/>
    <w:basedOn w:val="Normal"/>
    <w:next w:val="Normal"/>
    <w:link w:val="DateChar"/>
    <w:semiHidden/>
    <w:rsid w:val="00B74A70"/>
    <w:rPr>
      <w:rFonts w:eastAsia="MS Mincho"/>
      <w:lang w:eastAsia="en-US"/>
    </w:rPr>
  </w:style>
  <w:style w:type="character" w:customStyle="1" w:styleId="DateChar">
    <w:name w:val="Date Char"/>
    <w:basedOn w:val="DefaultParagraphFont"/>
    <w:link w:val="Date"/>
    <w:semiHidden/>
    <w:rsid w:val="00B74A70"/>
    <w:rPr>
      <w:rFonts w:eastAsia="MS Mincho"/>
      <w:lang w:val="en-GB" w:eastAsia="en-US"/>
    </w:rPr>
  </w:style>
  <w:style w:type="paragraph" w:styleId="E-mailSignature">
    <w:name w:val="E-mail Signature"/>
    <w:basedOn w:val="Normal"/>
    <w:link w:val="E-mailSignatureChar"/>
    <w:semiHidden/>
    <w:rsid w:val="00B74A70"/>
    <w:rPr>
      <w:rFonts w:eastAsia="MS Mincho"/>
      <w:lang w:eastAsia="en-US"/>
    </w:rPr>
  </w:style>
  <w:style w:type="character" w:customStyle="1" w:styleId="E-mailSignatureChar">
    <w:name w:val="E-mail Signature Char"/>
    <w:basedOn w:val="DefaultParagraphFont"/>
    <w:link w:val="E-mailSignature"/>
    <w:semiHidden/>
    <w:rsid w:val="00B74A70"/>
    <w:rPr>
      <w:rFonts w:eastAsia="MS Mincho"/>
      <w:lang w:val="en-GB" w:eastAsia="en-US"/>
    </w:rPr>
  </w:style>
  <w:style w:type="character" w:styleId="Emphasis">
    <w:name w:val="Emphasis"/>
    <w:qFormat/>
    <w:rsid w:val="00B74A70"/>
    <w:rPr>
      <w:i/>
      <w:iCs/>
    </w:rPr>
  </w:style>
  <w:style w:type="paragraph" w:styleId="EnvelopeReturn">
    <w:name w:val="envelope return"/>
    <w:basedOn w:val="Normal"/>
    <w:semiHidden/>
    <w:rsid w:val="00B74A70"/>
    <w:rPr>
      <w:rFonts w:ascii="Arial" w:eastAsia="MS Mincho" w:hAnsi="Arial" w:cs="Arial"/>
      <w:lang w:eastAsia="en-US"/>
    </w:rPr>
  </w:style>
  <w:style w:type="character" w:styleId="HTMLAcronym">
    <w:name w:val="HTML Acronym"/>
    <w:basedOn w:val="DefaultParagraphFont"/>
    <w:semiHidden/>
    <w:rsid w:val="00B74A70"/>
  </w:style>
  <w:style w:type="paragraph" w:styleId="HTMLAddress">
    <w:name w:val="HTML Address"/>
    <w:basedOn w:val="Normal"/>
    <w:link w:val="HTMLAddressChar"/>
    <w:semiHidden/>
    <w:rsid w:val="00B74A70"/>
    <w:rPr>
      <w:rFonts w:eastAsia="MS Mincho"/>
      <w:i/>
      <w:iCs/>
      <w:lang w:eastAsia="en-US"/>
    </w:rPr>
  </w:style>
  <w:style w:type="character" w:customStyle="1" w:styleId="HTMLAddressChar">
    <w:name w:val="HTML Address Char"/>
    <w:basedOn w:val="DefaultParagraphFont"/>
    <w:link w:val="HTMLAddress"/>
    <w:semiHidden/>
    <w:rsid w:val="00B74A70"/>
    <w:rPr>
      <w:rFonts w:eastAsia="MS Mincho"/>
      <w:i/>
      <w:iCs/>
      <w:lang w:val="en-GB" w:eastAsia="en-US"/>
    </w:rPr>
  </w:style>
  <w:style w:type="character" w:styleId="HTMLCite">
    <w:name w:val="HTML Cite"/>
    <w:semiHidden/>
    <w:rsid w:val="00B74A70"/>
    <w:rPr>
      <w:i/>
      <w:iCs/>
    </w:rPr>
  </w:style>
  <w:style w:type="character" w:styleId="HTMLCode">
    <w:name w:val="HTML Code"/>
    <w:semiHidden/>
    <w:rsid w:val="00B74A70"/>
    <w:rPr>
      <w:rFonts w:ascii="Courier New" w:hAnsi="Courier New" w:cs="Courier New"/>
      <w:sz w:val="20"/>
      <w:szCs w:val="20"/>
    </w:rPr>
  </w:style>
  <w:style w:type="character" w:styleId="HTMLDefinition">
    <w:name w:val="HTML Definition"/>
    <w:semiHidden/>
    <w:rsid w:val="00B74A70"/>
    <w:rPr>
      <w:i/>
      <w:iCs/>
    </w:rPr>
  </w:style>
  <w:style w:type="character" w:styleId="HTMLKeyboard">
    <w:name w:val="HTML Keyboard"/>
    <w:semiHidden/>
    <w:rsid w:val="00B74A70"/>
    <w:rPr>
      <w:rFonts w:ascii="Courier New" w:hAnsi="Courier New" w:cs="Courier New"/>
      <w:sz w:val="20"/>
      <w:szCs w:val="20"/>
    </w:rPr>
  </w:style>
  <w:style w:type="paragraph" w:styleId="HTMLPreformatted">
    <w:name w:val="HTML Preformatted"/>
    <w:basedOn w:val="Normal"/>
    <w:link w:val="HTMLPreformattedChar"/>
    <w:semiHidden/>
    <w:rsid w:val="00B74A70"/>
    <w:rPr>
      <w:rFonts w:ascii="Courier New" w:eastAsia="MS Mincho" w:hAnsi="Courier New" w:cs="Courier New"/>
      <w:lang w:eastAsia="en-US"/>
    </w:rPr>
  </w:style>
  <w:style w:type="character" w:customStyle="1" w:styleId="HTMLPreformattedChar">
    <w:name w:val="HTML Preformatted Char"/>
    <w:basedOn w:val="DefaultParagraphFont"/>
    <w:link w:val="HTMLPreformatted"/>
    <w:semiHidden/>
    <w:rsid w:val="00B74A70"/>
    <w:rPr>
      <w:rFonts w:ascii="Courier New" w:eastAsia="MS Mincho" w:hAnsi="Courier New" w:cs="Courier New"/>
      <w:lang w:val="en-GB" w:eastAsia="en-US"/>
    </w:rPr>
  </w:style>
  <w:style w:type="character" w:styleId="HTMLSample">
    <w:name w:val="HTML Sample"/>
    <w:semiHidden/>
    <w:rsid w:val="00B74A70"/>
    <w:rPr>
      <w:rFonts w:ascii="Courier New" w:hAnsi="Courier New" w:cs="Courier New"/>
    </w:rPr>
  </w:style>
  <w:style w:type="character" w:styleId="HTMLTypewriter">
    <w:name w:val="HTML Typewriter"/>
    <w:semiHidden/>
    <w:rsid w:val="00B74A70"/>
    <w:rPr>
      <w:rFonts w:ascii="Courier New" w:hAnsi="Courier New" w:cs="Courier New"/>
      <w:sz w:val="20"/>
      <w:szCs w:val="20"/>
    </w:rPr>
  </w:style>
  <w:style w:type="character" w:styleId="HTMLVariable">
    <w:name w:val="HTML Variable"/>
    <w:semiHidden/>
    <w:rsid w:val="00B74A70"/>
    <w:rPr>
      <w:i/>
      <w:iCs/>
    </w:rPr>
  </w:style>
  <w:style w:type="paragraph" w:styleId="List">
    <w:name w:val="List"/>
    <w:basedOn w:val="Normal"/>
    <w:semiHidden/>
    <w:rsid w:val="00B74A70"/>
    <w:pPr>
      <w:ind w:left="283" w:hanging="283"/>
    </w:pPr>
    <w:rPr>
      <w:rFonts w:eastAsia="MS Mincho"/>
      <w:lang w:eastAsia="en-US"/>
    </w:rPr>
  </w:style>
  <w:style w:type="paragraph" w:styleId="List2">
    <w:name w:val="List 2"/>
    <w:basedOn w:val="Normal"/>
    <w:semiHidden/>
    <w:rsid w:val="00B74A70"/>
    <w:pPr>
      <w:ind w:left="566" w:hanging="283"/>
    </w:pPr>
    <w:rPr>
      <w:rFonts w:eastAsia="MS Mincho"/>
      <w:lang w:eastAsia="en-US"/>
    </w:rPr>
  </w:style>
  <w:style w:type="paragraph" w:styleId="List3">
    <w:name w:val="List 3"/>
    <w:basedOn w:val="Normal"/>
    <w:semiHidden/>
    <w:rsid w:val="00B74A70"/>
    <w:pPr>
      <w:ind w:left="849" w:hanging="283"/>
    </w:pPr>
    <w:rPr>
      <w:rFonts w:eastAsia="MS Mincho"/>
      <w:lang w:eastAsia="en-US"/>
    </w:rPr>
  </w:style>
  <w:style w:type="paragraph" w:styleId="List4">
    <w:name w:val="List 4"/>
    <w:basedOn w:val="Normal"/>
    <w:semiHidden/>
    <w:rsid w:val="00B74A70"/>
    <w:pPr>
      <w:ind w:left="1132" w:hanging="283"/>
    </w:pPr>
    <w:rPr>
      <w:rFonts w:eastAsia="MS Mincho"/>
      <w:lang w:eastAsia="en-US"/>
    </w:rPr>
  </w:style>
  <w:style w:type="paragraph" w:styleId="List5">
    <w:name w:val="List 5"/>
    <w:basedOn w:val="Normal"/>
    <w:semiHidden/>
    <w:rsid w:val="00B74A70"/>
    <w:pPr>
      <w:ind w:left="1415" w:hanging="283"/>
    </w:pPr>
    <w:rPr>
      <w:rFonts w:eastAsia="MS Mincho"/>
      <w:lang w:eastAsia="en-US"/>
    </w:rPr>
  </w:style>
  <w:style w:type="paragraph" w:styleId="ListBullet">
    <w:name w:val="List Bullet"/>
    <w:basedOn w:val="Normal"/>
    <w:semiHidden/>
    <w:rsid w:val="00B74A70"/>
    <w:pPr>
      <w:tabs>
        <w:tab w:val="num" w:pos="360"/>
      </w:tabs>
      <w:ind w:left="360" w:hanging="360"/>
    </w:pPr>
    <w:rPr>
      <w:rFonts w:eastAsia="MS Mincho"/>
      <w:lang w:eastAsia="en-US"/>
    </w:rPr>
  </w:style>
  <w:style w:type="paragraph" w:styleId="ListBullet2">
    <w:name w:val="List Bullet 2"/>
    <w:basedOn w:val="Normal"/>
    <w:semiHidden/>
    <w:rsid w:val="00B74A70"/>
    <w:pPr>
      <w:tabs>
        <w:tab w:val="num" w:pos="643"/>
      </w:tabs>
      <w:ind w:left="643" w:hanging="360"/>
    </w:pPr>
    <w:rPr>
      <w:rFonts w:eastAsia="MS Mincho"/>
      <w:lang w:eastAsia="en-US"/>
    </w:rPr>
  </w:style>
  <w:style w:type="paragraph" w:styleId="ListBullet3">
    <w:name w:val="List Bullet 3"/>
    <w:basedOn w:val="Normal"/>
    <w:semiHidden/>
    <w:rsid w:val="00B74A70"/>
    <w:pPr>
      <w:tabs>
        <w:tab w:val="num" w:pos="926"/>
      </w:tabs>
      <w:ind w:left="926" w:hanging="360"/>
    </w:pPr>
    <w:rPr>
      <w:rFonts w:eastAsia="MS Mincho"/>
      <w:lang w:eastAsia="en-US"/>
    </w:rPr>
  </w:style>
  <w:style w:type="paragraph" w:styleId="ListBullet4">
    <w:name w:val="List Bullet 4"/>
    <w:basedOn w:val="Normal"/>
    <w:semiHidden/>
    <w:rsid w:val="00B74A70"/>
    <w:pPr>
      <w:tabs>
        <w:tab w:val="num" w:pos="1209"/>
      </w:tabs>
      <w:ind w:left="1209" w:hanging="360"/>
    </w:pPr>
    <w:rPr>
      <w:rFonts w:eastAsia="MS Mincho"/>
      <w:lang w:eastAsia="en-US"/>
    </w:rPr>
  </w:style>
  <w:style w:type="paragraph" w:styleId="ListBullet5">
    <w:name w:val="List Bullet 5"/>
    <w:basedOn w:val="Normal"/>
    <w:semiHidden/>
    <w:rsid w:val="00B74A70"/>
    <w:pPr>
      <w:tabs>
        <w:tab w:val="num" w:pos="1492"/>
      </w:tabs>
      <w:ind w:left="1492" w:hanging="360"/>
    </w:pPr>
    <w:rPr>
      <w:rFonts w:eastAsia="MS Mincho"/>
      <w:lang w:eastAsia="en-US"/>
    </w:rPr>
  </w:style>
  <w:style w:type="paragraph" w:styleId="ListContinue">
    <w:name w:val="List Continue"/>
    <w:basedOn w:val="Normal"/>
    <w:semiHidden/>
    <w:rsid w:val="00B74A70"/>
    <w:pPr>
      <w:spacing w:after="120"/>
      <w:ind w:left="283"/>
    </w:pPr>
    <w:rPr>
      <w:rFonts w:eastAsia="MS Mincho"/>
      <w:lang w:eastAsia="en-US"/>
    </w:rPr>
  </w:style>
  <w:style w:type="paragraph" w:styleId="ListContinue2">
    <w:name w:val="List Continue 2"/>
    <w:basedOn w:val="Normal"/>
    <w:semiHidden/>
    <w:rsid w:val="00B74A70"/>
    <w:pPr>
      <w:spacing w:after="120"/>
      <w:ind w:left="566"/>
    </w:pPr>
    <w:rPr>
      <w:rFonts w:eastAsia="MS Mincho"/>
      <w:lang w:eastAsia="en-US"/>
    </w:rPr>
  </w:style>
  <w:style w:type="paragraph" w:styleId="ListContinue3">
    <w:name w:val="List Continue 3"/>
    <w:basedOn w:val="Normal"/>
    <w:semiHidden/>
    <w:rsid w:val="00B74A70"/>
    <w:pPr>
      <w:spacing w:after="120"/>
      <w:ind w:left="849"/>
    </w:pPr>
    <w:rPr>
      <w:rFonts w:eastAsia="MS Mincho"/>
      <w:lang w:eastAsia="en-US"/>
    </w:rPr>
  </w:style>
  <w:style w:type="paragraph" w:styleId="ListContinue4">
    <w:name w:val="List Continue 4"/>
    <w:basedOn w:val="Normal"/>
    <w:semiHidden/>
    <w:rsid w:val="00B74A70"/>
    <w:pPr>
      <w:spacing w:after="120"/>
      <w:ind w:left="1132"/>
    </w:pPr>
    <w:rPr>
      <w:rFonts w:eastAsia="MS Mincho"/>
      <w:lang w:eastAsia="en-US"/>
    </w:rPr>
  </w:style>
  <w:style w:type="paragraph" w:styleId="ListContinue5">
    <w:name w:val="List Continue 5"/>
    <w:basedOn w:val="Normal"/>
    <w:semiHidden/>
    <w:rsid w:val="00B74A70"/>
    <w:pPr>
      <w:spacing w:after="120"/>
      <w:ind w:left="1415"/>
    </w:pPr>
    <w:rPr>
      <w:rFonts w:eastAsia="MS Mincho"/>
      <w:lang w:eastAsia="en-US"/>
    </w:rPr>
  </w:style>
  <w:style w:type="paragraph" w:styleId="ListNumber">
    <w:name w:val="List Number"/>
    <w:basedOn w:val="Normal"/>
    <w:semiHidden/>
    <w:rsid w:val="00B74A70"/>
    <w:pPr>
      <w:tabs>
        <w:tab w:val="num" w:pos="360"/>
      </w:tabs>
      <w:ind w:left="360" w:hanging="360"/>
    </w:pPr>
    <w:rPr>
      <w:rFonts w:eastAsia="MS Mincho"/>
      <w:lang w:eastAsia="en-US"/>
    </w:rPr>
  </w:style>
  <w:style w:type="paragraph" w:styleId="ListNumber2">
    <w:name w:val="List Number 2"/>
    <w:basedOn w:val="Normal"/>
    <w:semiHidden/>
    <w:rsid w:val="00B74A70"/>
    <w:pPr>
      <w:tabs>
        <w:tab w:val="num" w:pos="643"/>
      </w:tabs>
      <w:ind w:left="643" w:hanging="360"/>
    </w:pPr>
    <w:rPr>
      <w:rFonts w:eastAsia="MS Mincho"/>
      <w:lang w:eastAsia="en-US"/>
    </w:rPr>
  </w:style>
  <w:style w:type="paragraph" w:styleId="ListNumber3">
    <w:name w:val="List Number 3"/>
    <w:basedOn w:val="Normal"/>
    <w:semiHidden/>
    <w:rsid w:val="00B74A70"/>
    <w:pPr>
      <w:tabs>
        <w:tab w:val="num" w:pos="926"/>
      </w:tabs>
      <w:ind w:left="926" w:hanging="360"/>
    </w:pPr>
    <w:rPr>
      <w:rFonts w:eastAsia="MS Mincho"/>
      <w:lang w:eastAsia="en-US"/>
    </w:rPr>
  </w:style>
  <w:style w:type="paragraph" w:styleId="ListNumber4">
    <w:name w:val="List Number 4"/>
    <w:basedOn w:val="Normal"/>
    <w:semiHidden/>
    <w:rsid w:val="00B74A70"/>
    <w:pPr>
      <w:tabs>
        <w:tab w:val="num" w:pos="1209"/>
      </w:tabs>
      <w:ind w:left="1209" w:hanging="360"/>
    </w:pPr>
    <w:rPr>
      <w:rFonts w:eastAsia="MS Mincho"/>
      <w:lang w:eastAsia="en-US"/>
    </w:rPr>
  </w:style>
  <w:style w:type="paragraph" w:styleId="ListNumber5">
    <w:name w:val="List Number 5"/>
    <w:basedOn w:val="Normal"/>
    <w:semiHidden/>
    <w:rsid w:val="00B74A70"/>
    <w:pPr>
      <w:tabs>
        <w:tab w:val="num" w:pos="1492"/>
      </w:tabs>
      <w:ind w:left="1492" w:hanging="360"/>
    </w:pPr>
    <w:rPr>
      <w:rFonts w:eastAsia="MS Mincho"/>
      <w:lang w:eastAsia="en-US"/>
    </w:rPr>
  </w:style>
  <w:style w:type="paragraph" w:styleId="MessageHeader">
    <w:name w:val="Message Header"/>
    <w:basedOn w:val="Normal"/>
    <w:link w:val="MessageHeaderChar"/>
    <w:semiHidden/>
    <w:rsid w:val="00B74A7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MS Mincho" w:hAnsi="Arial" w:cs="Arial"/>
      <w:sz w:val="24"/>
      <w:szCs w:val="24"/>
      <w:lang w:eastAsia="en-US"/>
    </w:rPr>
  </w:style>
  <w:style w:type="character" w:customStyle="1" w:styleId="MessageHeaderChar">
    <w:name w:val="Message Header Char"/>
    <w:basedOn w:val="DefaultParagraphFont"/>
    <w:link w:val="MessageHeader"/>
    <w:semiHidden/>
    <w:rsid w:val="00B74A70"/>
    <w:rPr>
      <w:rFonts w:ascii="Arial" w:eastAsia="MS Mincho" w:hAnsi="Arial" w:cs="Arial"/>
      <w:sz w:val="24"/>
      <w:szCs w:val="24"/>
      <w:shd w:val="pct20" w:color="auto" w:fill="auto"/>
      <w:lang w:val="en-GB" w:eastAsia="en-US"/>
    </w:rPr>
  </w:style>
  <w:style w:type="paragraph" w:styleId="NormalWeb">
    <w:name w:val="Normal (Web)"/>
    <w:basedOn w:val="Normal"/>
    <w:uiPriority w:val="99"/>
    <w:semiHidden/>
    <w:rsid w:val="00B74A70"/>
    <w:rPr>
      <w:rFonts w:eastAsia="MS Mincho"/>
      <w:sz w:val="24"/>
      <w:szCs w:val="24"/>
      <w:lang w:eastAsia="en-US"/>
    </w:rPr>
  </w:style>
  <w:style w:type="paragraph" w:styleId="NormalIndent">
    <w:name w:val="Normal Indent"/>
    <w:basedOn w:val="Normal"/>
    <w:semiHidden/>
    <w:rsid w:val="00B74A70"/>
    <w:pPr>
      <w:ind w:left="567"/>
    </w:pPr>
    <w:rPr>
      <w:rFonts w:eastAsia="MS Mincho"/>
      <w:lang w:eastAsia="en-US"/>
    </w:rPr>
  </w:style>
  <w:style w:type="paragraph" w:styleId="NoteHeading">
    <w:name w:val="Note Heading"/>
    <w:basedOn w:val="Normal"/>
    <w:next w:val="Normal"/>
    <w:link w:val="NoteHeadingChar"/>
    <w:semiHidden/>
    <w:rsid w:val="00B74A70"/>
    <w:rPr>
      <w:rFonts w:eastAsia="MS Mincho"/>
      <w:lang w:eastAsia="en-US"/>
    </w:rPr>
  </w:style>
  <w:style w:type="character" w:customStyle="1" w:styleId="NoteHeadingChar">
    <w:name w:val="Note Heading Char"/>
    <w:basedOn w:val="DefaultParagraphFont"/>
    <w:link w:val="NoteHeading"/>
    <w:semiHidden/>
    <w:rsid w:val="00B74A70"/>
    <w:rPr>
      <w:rFonts w:eastAsia="MS Mincho"/>
      <w:lang w:val="en-GB" w:eastAsia="en-US"/>
    </w:rPr>
  </w:style>
  <w:style w:type="paragraph" w:styleId="Salutation">
    <w:name w:val="Salutation"/>
    <w:basedOn w:val="Normal"/>
    <w:next w:val="Normal"/>
    <w:link w:val="SalutationChar"/>
    <w:semiHidden/>
    <w:rsid w:val="00B74A70"/>
    <w:rPr>
      <w:rFonts w:eastAsia="MS Mincho"/>
      <w:lang w:eastAsia="en-US"/>
    </w:rPr>
  </w:style>
  <w:style w:type="character" w:customStyle="1" w:styleId="SalutationChar">
    <w:name w:val="Salutation Char"/>
    <w:basedOn w:val="DefaultParagraphFont"/>
    <w:link w:val="Salutation"/>
    <w:semiHidden/>
    <w:rsid w:val="00B74A70"/>
    <w:rPr>
      <w:rFonts w:eastAsia="MS Mincho"/>
      <w:lang w:val="en-GB" w:eastAsia="en-US"/>
    </w:rPr>
  </w:style>
  <w:style w:type="paragraph" w:styleId="Signature">
    <w:name w:val="Signature"/>
    <w:basedOn w:val="Normal"/>
    <w:link w:val="SignatureChar"/>
    <w:semiHidden/>
    <w:rsid w:val="00B74A70"/>
    <w:pPr>
      <w:ind w:left="4252"/>
    </w:pPr>
    <w:rPr>
      <w:rFonts w:eastAsia="MS Mincho"/>
      <w:lang w:eastAsia="en-US"/>
    </w:rPr>
  </w:style>
  <w:style w:type="character" w:customStyle="1" w:styleId="SignatureChar">
    <w:name w:val="Signature Char"/>
    <w:basedOn w:val="DefaultParagraphFont"/>
    <w:link w:val="Signature"/>
    <w:semiHidden/>
    <w:rsid w:val="00B74A70"/>
    <w:rPr>
      <w:rFonts w:eastAsia="MS Mincho"/>
      <w:lang w:val="en-GB" w:eastAsia="en-US"/>
    </w:rPr>
  </w:style>
  <w:style w:type="character" w:styleId="Strong">
    <w:name w:val="Strong"/>
    <w:uiPriority w:val="22"/>
    <w:qFormat/>
    <w:rsid w:val="00B74A70"/>
    <w:rPr>
      <w:b/>
      <w:bCs/>
    </w:rPr>
  </w:style>
  <w:style w:type="paragraph" w:styleId="Subtitle">
    <w:name w:val="Subtitle"/>
    <w:basedOn w:val="Normal"/>
    <w:link w:val="SubtitleChar"/>
    <w:qFormat/>
    <w:rsid w:val="00B74A70"/>
    <w:pPr>
      <w:spacing w:after="60"/>
      <w:jc w:val="center"/>
      <w:outlineLvl w:val="1"/>
    </w:pPr>
    <w:rPr>
      <w:rFonts w:ascii="Arial" w:eastAsia="MS Mincho" w:hAnsi="Arial" w:cs="Arial"/>
      <w:sz w:val="24"/>
      <w:szCs w:val="24"/>
      <w:lang w:eastAsia="en-US"/>
    </w:rPr>
  </w:style>
  <w:style w:type="character" w:customStyle="1" w:styleId="SubtitleChar">
    <w:name w:val="Subtitle Char"/>
    <w:basedOn w:val="DefaultParagraphFont"/>
    <w:link w:val="Subtitle"/>
    <w:rsid w:val="00B74A70"/>
    <w:rPr>
      <w:rFonts w:ascii="Arial" w:eastAsia="MS Mincho" w:hAnsi="Arial" w:cs="Arial"/>
      <w:sz w:val="24"/>
      <w:szCs w:val="24"/>
      <w:lang w:val="en-GB" w:eastAsia="en-US"/>
    </w:rPr>
  </w:style>
  <w:style w:type="table" w:styleId="Table3Deffects1">
    <w:name w:val="Table 3D effects 1"/>
    <w:basedOn w:val="TableNormal"/>
    <w:semiHidden/>
    <w:rsid w:val="00B74A70"/>
    <w:pPr>
      <w:suppressAutoHyphens/>
      <w:spacing w:line="240" w:lineRule="atLeast"/>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74A70"/>
    <w:pPr>
      <w:suppressAutoHyphens/>
      <w:spacing w:line="240" w:lineRule="atLeast"/>
    </w:pPr>
    <w:rPr>
      <w:rFonts w:eastAsia="MS Minch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74A70"/>
    <w:pPr>
      <w:suppressAutoHyphens/>
      <w:spacing w:line="240" w:lineRule="atLeast"/>
    </w:pPr>
    <w:rPr>
      <w:rFonts w:eastAsia="MS Minch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74A70"/>
    <w:pPr>
      <w:suppressAutoHyphens/>
      <w:spacing w:line="240" w:lineRule="atLeast"/>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74A70"/>
    <w:pPr>
      <w:suppressAutoHyphens/>
      <w:spacing w:line="240" w:lineRule="atLeast"/>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74A70"/>
    <w:pPr>
      <w:suppressAutoHyphens/>
      <w:spacing w:line="240" w:lineRule="atLeast"/>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74A70"/>
    <w:pPr>
      <w:suppressAutoHyphens/>
      <w:spacing w:line="240" w:lineRule="atLeast"/>
    </w:pPr>
    <w:rPr>
      <w:rFonts w:eastAsia="MS Minch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74A70"/>
    <w:pPr>
      <w:suppressAutoHyphens/>
      <w:spacing w:line="240" w:lineRule="atLeast"/>
    </w:pPr>
    <w:rPr>
      <w:rFonts w:eastAsia="MS Minch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74A70"/>
    <w:pPr>
      <w:suppressAutoHyphens/>
      <w:spacing w:line="240" w:lineRule="atLeast"/>
    </w:pPr>
    <w:rPr>
      <w:rFonts w:eastAsia="MS Minch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74A70"/>
    <w:pPr>
      <w:suppressAutoHyphens/>
      <w:spacing w:line="240" w:lineRule="atLeast"/>
    </w:pPr>
    <w:rPr>
      <w:rFonts w:eastAsia="MS Minch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74A70"/>
    <w:pPr>
      <w:suppressAutoHyphens/>
      <w:spacing w:line="240" w:lineRule="atLeast"/>
    </w:pPr>
    <w:rPr>
      <w:rFonts w:eastAsia="MS Minch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74A70"/>
    <w:pPr>
      <w:suppressAutoHyphens/>
      <w:spacing w:line="240" w:lineRule="atLeast"/>
    </w:pPr>
    <w:rPr>
      <w:rFonts w:eastAsia="MS Mincho"/>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74A70"/>
    <w:pPr>
      <w:suppressAutoHyphens/>
      <w:spacing w:line="240" w:lineRule="atLeast"/>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74A70"/>
    <w:pPr>
      <w:suppressAutoHyphens/>
      <w:spacing w:line="240" w:lineRule="atLeast"/>
    </w:pPr>
    <w:rPr>
      <w:rFonts w:eastAsia="MS Minch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74A70"/>
    <w:pPr>
      <w:suppressAutoHyphens/>
      <w:spacing w:line="240" w:lineRule="atLeast"/>
    </w:pPr>
    <w:rPr>
      <w:rFonts w:eastAsia="MS Minch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74A70"/>
    <w:pPr>
      <w:suppressAutoHyphens/>
      <w:spacing w:line="240" w:lineRule="atLeast"/>
    </w:pPr>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74A70"/>
    <w:pPr>
      <w:suppressAutoHyphens/>
      <w:spacing w:line="240" w:lineRule="atLeast"/>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74A70"/>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74A70"/>
    <w:pPr>
      <w:suppressAutoHyphens/>
      <w:spacing w:line="240" w:lineRule="atLeast"/>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74A70"/>
    <w:pPr>
      <w:suppressAutoHyphens/>
      <w:spacing w:line="240" w:lineRule="atLeast"/>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74A70"/>
    <w:pPr>
      <w:suppressAutoHyphens/>
      <w:spacing w:line="240" w:lineRule="atLeast"/>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74A70"/>
    <w:pPr>
      <w:suppressAutoHyphens/>
      <w:spacing w:line="240" w:lineRule="atLeast"/>
    </w:pPr>
    <w:rPr>
      <w:rFonts w:eastAsia="MS Minch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74A70"/>
    <w:pPr>
      <w:suppressAutoHyphens/>
      <w:spacing w:line="240" w:lineRule="atLeast"/>
    </w:pPr>
    <w:rPr>
      <w:rFonts w:eastAsia="MS Minch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74A70"/>
    <w:pPr>
      <w:suppressAutoHyphens/>
      <w:spacing w:line="240" w:lineRule="atLeast"/>
    </w:pPr>
    <w:rPr>
      <w:rFonts w:eastAsia="MS Minch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74A70"/>
    <w:pPr>
      <w:suppressAutoHyphens/>
      <w:spacing w:line="240" w:lineRule="atLeast"/>
    </w:pPr>
    <w:rPr>
      <w:rFonts w:eastAsia="MS Minch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74A70"/>
    <w:pPr>
      <w:suppressAutoHyphens/>
      <w:spacing w:line="240" w:lineRule="atLeast"/>
    </w:pPr>
    <w:rPr>
      <w:rFonts w:eastAsia="MS Minch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74A70"/>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74A70"/>
    <w:pPr>
      <w:suppressAutoHyphens/>
      <w:spacing w:line="240" w:lineRule="atLeast"/>
    </w:pPr>
    <w:rPr>
      <w:rFonts w:eastAsia="MS Minch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74A70"/>
    <w:pPr>
      <w:suppressAutoHyphens/>
      <w:spacing w:line="240" w:lineRule="atLeast"/>
    </w:pPr>
    <w:rPr>
      <w:rFonts w:eastAsia="MS Minch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74A70"/>
    <w:pPr>
      <w:suppressAutoHyphens/>
      <w:spacing w:line="240" w:lineRule="atLeast"/>
    </w:pPr>
    <w:rPr>
      <w:rFonts w:eastAsia="MS Minch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74A70"/>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74A70"/>
    <w:pPr>
      <w:suppressAutoHyphens/>
      <w:spacing w:line="240" w:lineRule="atLeast"/>
    </w:pPr>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74A70"/>
    <w:pPr>
      <w:suppressAutoHyphens/>
      <w:spacing w:line="240" w:lineRule="atLeast"/>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74A70"/>
    <w:pPr>
      <w:suppressAutoHyphens/>
      <w:spacing w:line="240" w:lineRule="atLeast"/>
    </w:pPr>
    <w:rPr>
      <w:rFonts w:eastAsia="MS Minch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74A70"/>
    <w:pPr>
      <w:suppressAutoHyphens/>
      <w:spacing w:line="240" w:lineRule="atLeast"/>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74A70"/>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74A70"/>
    <w:pPr>
      <w:suppressAutoHyphens/>
      <w:spacing w:line="240" w:lineRule="atLeast"/>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74A70"/>
    <w:pPr>
      <w:suppressAutoHyphens/>
      <w:spacing w:line="240" w:lineRule="atLeast"/>
    </w:pPr>
    <w:rPr>
      <w:rFonts w:eastAsia="MS Minch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74A70"/>
    <w:pPr>
      <w:suppressAutoHyphens/>
      <w:spacing w:line="240" w:lineRule="atLeast"/>
    </w:pPr>
    <w:rPr>
      <w:rFonts w:eastAsia="MS Minch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74A70"/>
    <w:pPr>
      <w:spacing w:before="240" w:after="60"/>
      <w:jc w:val="center"/>
      <w:outlineLvl w:val="0"/>
    </w:pPr>
    <w:rPr>
      <w:rFonts w:ascii="Arial" w:eastAsia="MS Mincho" w:hAnsi="Arial" w:cs="Arial"/>
      <w:b/>
      <w:bCs/>
      <w:kern w:val="28"/>
      <w:sz w:val="32"/>
      <w:szCs w:val="32"/>
      <w:lang w:eastAsia="en-US"/>
    </w:rPr>
  </w:style>
  <w:style w:type="character" w:customStyle="1" w:styleId="TitleChar">
    <w:name w:val="Title Char"/>
    <w:basedOn w:val="DefaultParagraphFont"/>
    <w:link w:val="Title"/>
    <w:rsid w:val="00B74A70"/>
    <w:rPr>
      <w:rFonts w:ascii="Arial" w:eastAsia="MS Mincho" w:hAnsi="Arial" w:cs="Arial"/>
      <w:b/>
      <w:bCs/>
      <w:kern w:val="28"/>
      <w:sz w:val="32"/>
      <w:szCs w:val="32"/>
      <w:lang w:val="en-GB" w:eastAsia="en-US"/>
    </w:rPr>
  </w:style>
  <w:style w:type="paragraph" w:styleId="EnvelopeAddress">
    <w:name w:val="envelope address"/>
    <w:basedOn w:val="Normal"/>
    <w:semiHidden/>
    <w:rsid w:val="00B74A70"/>
    <w:pPr>
      <w:framePr w:w="7920" w:h="1980" w:hRule="exact" w:hSpace="180" w:wrap="auto" w:hAnchor="page" w:xAlign="center" w:yAlign="bottom"/>
      <w:ind w:left="2880"/>
    </w:pPr>
    <w:rPr>
      <w:rFonts w:ascii="Arial" w:eastAsia="MS Mincho" w:hAnsi="Arial" w:cs="Arial"/>
      <w:sz w:val="24"/>
      <w:szCs w:val="24"/>
      <w:lang w:eastAsia="en-US"/>
    </w:rPr>
  </w:style>
  <w:style w:type="paragraph" w:styleId="CommentSubject">
    <w:name w:val="annotation subject"/>
    <w:basedOn w:val="CommentText"/>
    <w:next w:val="CommentText"/>
    <w:link w:val="CommentSubjectChar"/>
    <w:semiHidden/>
    <w:rsid w:val="00B74A70"/>
    <w:rPr>
      <w:b/>
      <w:bCs/>
    </w:rPr>
  </w:style>
  <w:style w:type="character" w:customStyle="1" w:styleId="CommentSubjectChar">
    <w:name w:val="Comment Subject Char"/>
    <w:basedOn w:val="CommentTextChar"/>
    <w:link w:val="CommentSubject"/>
    <w:semiHidden/>
    <w:rsid w:val="00B74A70"/>
    <w:rPr>
      <w:rFonts w:eastAsia="MS Mincho"/>
      <w:b/>
      <w:bCs/>
      <w:lang w:val="en-GB" w:eastAsia="en-US"/>
    </w:rPr>
  </w:style>
  <w:style w:type="character" w:customStyle="1" w:styleId="HChGChar">
    <w:name w:val="_ H _Ch_G Char"/>
    <w:link w:val="HChG"/>
    <w:rsid w:val="00B74A70"/>
    <w:rPr>
      <w:b/>
      <w:sz w:val="28"/>
      <w:lang w:val="en-GB"/>
    </w:rPr>
  </w:style>
  <w:style w:type="paragraph" w:styleId="ListParagraph">
    <w:name w:val="List Paragraph"/>
    <w:basedOn w:val="Normal"/>
    <w:uiPriority w:val="34"/>
    <w:qFormat/>
    <w:rsid w:val="00B74A70"/>
    <w:pPr>
      <w:suppressAutoHyphens w:val="0"/>
      <w:spacing w:line="240" w:lineRule="auto"/>
      <w:ind w:left="720"/>
    </w:pPr>
    <w:rPr>
      <w:rFonts w:ascii="Calibri" w:eastAsia="Calibri" w:hAnsi="Calibri"/>
      <w:sz w:val="22"/>
      <w:szCs w:val="22"/>
      <w:lang w:val="nl-BE" w:eastAsia="nl-BE"/>
    </w:rPr>
  </w:style>
  <w:style w:type="paragraph" w:customStyle="1" w:styleId="default">
    <w:name w:val="default"/>
    <w:basedOn w:val="Normal"/>
    <w:rsid w:val="00B74A70"/>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B74A70"/>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B74A70"/>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B74A70"/>
  </w:style>
  <w:style w:type="character" w:customStyle="1" w:styleId="Heading1Char">
    <w:name w:val="Heading 1 Char"/>
    <w:aliases w:val="Table_G Char"/>
    <w:link w:val="Heading1"/>
    <w:uiPriority w:val="1"/>
    <w:rsid w:val="00B74A70"/>
    <w:rPr>
      <w:lang w:val="en-GB"/>
    </w:rPr>
  </w:style>
  <w:style w:type="paragraph" w:customStyle="1" w:styleId="Para0">
    <w:name w:val="Para"/>
    <w:basedOn w:val="Normal"/>
    <w:qFormat/>
    <w:rsid w:val="00B74A70"/>
    <w:pPr>
      <w:widowControl w:val="0"/>
      <w:suppressAutoHyphens w:val="0"/>
      <w:spacing w:after="120" w:line="240" w:lineRule="exact"/>
      <w:ind w:left="2268" w:right="1134" w:hanging="1134"/>
      <w:jc w:val="both"/>
    </w:pPr>
    <w:rPr>
      <w:rFonts w:eastAsia="MS Mincho"/>
      <w:lang w:val="en-US" w:eastAsia="en-US"/>
    </w:rPr>
  </w:style>
  <w:style w:type="numbering" w:customStyle="1" w:styleId="NoList1">
    <w:name w:val="No List1"/>
    <w:next w:val="NoList"/>
    <w:uiPriority w:val="99"/>
    <w:semiHidden/>
    <w:unhideWhenUsed/>
    <w:rsid w:val="00B74A70"/>
  </w:style>
  <w:style w:type="character" w:customStyle="1" w:styleId="Heading2Char">
    <w:name w:val="Heading 2 Char"/>
    <w:basedOn w:val="DefaultParagraphFont"/>
    <w:link w:val="Heading2"/>
    <w:uiPriority w:val="1"/>
    <w:rsid w:val="00B74A70"/>
    <w:rPr>
      <w:lang w:val="en-GB"/>
    </w:rPr>
  </w:style>
  <w:style w:type="table" w:customStyle="1" w:styleId="TableNormal1">
    <w:name w:val="Table Normal1"/>
    <w:uiPriority w:val="2"/>
    <w:semiHidden/>
    <w:unhideWhenUsed/>
    <w:qFormat/>
    <w:rsid w:val="00B74A7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A70"/>
    <w:pPr>
      <w:widowControl w:val="0"/>
      <w:suppressAutoHyphens w:val="0"/>
      <w:spacing w:line="240" w:lineRule="auto"/>
    </w:pPr>
    <w:rPr>
      <w:rFonts w:ascii="Calibri" w:eastAsia="Calibri" w:hAnsi="Calibri"/>
      <w:sz w:val="22"/>
      <w:szCs w:val="22"/>
      <w:lang w:val="en-US" w:eastAsia="en-US"/>
    </w:rPr>
  </w:style>
  <w:style w:type="character" w:customStyle="1" w:styleId="HeaderChar">
    <w:name w:val="Header Char"/>
    <w:aliases w:val="6_G Char"/>
    <w:basedOn w:val="DefaultParagraphFont"/>
    <w:link w:val="Header"/>
    <w:uiPriority w:val="99"/>
    <w:rsid w:val="00B74A70"/>
    <w:rPr>
      <w:b/>
      <w:sz w:val="18"/>
      <w:lang w:val="en-GB"/>
    </w:rPr>
  </w:style>
  <w:style w:type="character" w:customStyle="1" w:styleId="FooterChar">
    <w:name w:val="Footer Char"/>
    <w:aliases w:val="3_G Char"/>
    <w:basedOn w:val="DefaultParagraphFont"/>
    <w:link w:val="Footer"/>
    <w:uiPriority w:val="99"/>
    <w:rsid w:val="00B74A70"/>
    <w:rPr>
      <w:sz w:val="16"/>
      <w:lang w:val="en-GB"/>
    </w:rPr>
  </w:style>
  <w:style w:type="table" w:customStyle="1" w:styleId="TableGrid10">
    <w:name w:val="Table Grid1"/>
    <w:basedOn w:val="TableNormal"/>
    <w:next w:val="TableGrid"/>
    <w:uiPriority w:val="59"/>
    <w:rsid w:val="00B74A70"/>
    <w:rPr>
      <w:rFonts w:asciiTheme="minorHAnsi" w:eastAsiaTheme="minorEastAsia" w:hAnsiTheme="minorHAnsi" w:cstheme="minorBid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para"/>
    <w:qFormat/>
    <w:rsid w:val="00B74A70"/>
    <w:pPr>
      <w:ind w:left="2835" w:hanging="567"/>
    </w:pPr>
    <w:rPr>
      <w:rFonts w:eastAsiaTheme="minorEastAsia"/>
    </w:rPr>
  </w:style>
  <w:style w:type="paragraph" w:styleId="Revision">
    <w:name w:val="Revision"/>
    <w:hidden/>
    <w:uiPriority w:val="99"/>
    <w:semiHidden/>
    <w:rsid w:val="00B74A70"/>
    <w:rPr>
      <w:rFonts w:eastAsia="MS Mincho"/>
      <w:lang w:val="en-GB" w:eastAsia="en-US"/>
    </w:rPr>
  </w:style>
  <w:style w:type="numbering" w:customStyle="1" w:styleId="1ai1">
    <w:name w:val="1 / a / i1"/>
    <w:basedOn w:val="NoList"/>
    <w:next w:val="1ai"/>
    <w:rsid w:val="00B74A70"/>
    <w:pPr>
      <w:numPr>
        <w:numId w:val="23"/>
      </w:numPr>
    </w:pPr>
  </w:style>
  <w:style w:type="paragraph" w:customStyle="1" w:styleId="REVERSINGTitle">
    <w:name w:val="REVERSING Title"/>
    <w:basedOn w:val="HChG"/>
    <w:next w:val="Title"/>
    <w:link w:val="REVERSINGTitleCar"/>
    <w:qFormat/>
    <w:rsid w:val="00B74A70"/>
    <w:pPr>
      <w:ind w:left="0" w:firstLine="0"/>
    </w:pPr>
    <w:rPr>
      <w:rFonts w:eastAsia="MS Mincho"/>
      <w:lang w:eastAsia="en-US"/>
    </w:rPr>
  </w:style>
  <w:style w:type="character" w:customStyle="1" w:styleId="REVERSINGTitleCar">
    <w:name w:val="REVERSING Title Car"/>
    <w:basedOn w:val="HChGChar"/>
    <w:link w:val="REVERSINGTitle"/>
    <w:rsid w:val="00B74A70"/>
    <w:rPr>
      <w:rFonts w:eastAsia="MS Mincho"/>
      <w:b/>
      <w:sz w:val="28"/>
      <w:lang w:val="en-GB" w:eastAsia="en-US"/>
    </w:rPr>
  </w:style>
  <w:style w:type="character" w:styleId="PlaceholderText">
    <w:name w:val="Placeholder Text"/>
    <w:basedOn w:val="DefaultParagraphFont"/>
    <w:uiPriority w:val="99"/>
    <w:semiHidden/>
    <w:rsid w:val="00B74A70"/>
    <w:rPr>
      <w:color w:val="808080"/>
    </w:rPr>
  </w:style>
  <w:style w:type="character" w:customStyle="1" w:styleId="H1GChar">
    <w:name w:val="_ H_1_G Char"/>
    <w:link w:val="H1G"/>
    <w:rsid w:val="002D5E4B"/>
    <w:rPr>
      <w:b/>
      <w:sz w:val="24"/>
      <w:lang w:val="en-GB"/>
    </w:rPr>
  </w:style>
  <w:style w:type="paragraph" w:styleId="TOC1">
    <w:name w:val="toc 1"/>
    <w:basedOn w:val="Normal"/>
    <w:next w:val="Normal"/>
    <w:autoRedefine/>
    <w:uiPriority w:val="39"/>
    <w:rsid w:val="00116A49"/>
    <w:pPr>
      <w:tabs>
        <w:tab w:val="left" w:pos="440"/>
        <w:tab w:val="right" w:leader="dot" w:pos="8495"/>
      </w:tabs>
      <w:spacing w:after="120"/>
    </w:pPr>
    <w:rPr>
      <w:caps/>
      <w:sz w:val="24"/>
      <w:lang w:eastAsia="en-US"/>
    </w:rPr>
  </w:style>
  <w:style w:type="paragraph" w:customStyle="1" w:styleId="Body-SectionTitle">
    <w:name w:val="Body-Section Title"/>
    <w:basedOn w:val="Normal"/>
    <w:next w:val="Body-SubClause"/>
    <w:qFormat/>
    <w:rsid w:val="00116A49"/>
    <w:pPr>
      <w:numPr>
        <w:numId w:val="30"/>
      </w:numPr>
      <w:suppressAutoHyphens w:val="0"/>
      <w:spacing w:before="240" w:after="120" w:line="240" w:lineRule="auto"/>
      <w:outlineLvl w:val="0"/>
    </w:pPr>
    <w:rPr>
      <w:rFonts w:ascii="Times New Roman Bold" w:eastAsia="Calibri" w:hAnsi="Times New Roman Bold"/>
      <w:b/>
      <w:caps/>
      <w:sz w:val="24"/>
      <w:szCs w:val="22"/>
      <w:lang w:val="en-AU" w:eastAsia="en-US"/>
    </w:rPr>
  </w:style>
  <w:style w:type="paragraph" w:customStyle="1" w:styleId="Body-SubClause">
    <w:name w:val="Body-Sub Clause"/>
    <w:basedOn w:val="Normal"/>
    <w:qFormat/>
    <w:rsid w:val="00116A49"/>
    <w:pPr>
      <w:numPr>
        <w:ilvl w:val="1"/>
        <w:numId w:val="30"/>
      </w:numPr>
      <w:suppressAutoHyphens w:val="0"/>
      <w:spacing w:before="120" w:after="120" w:line="240" w:lineRule="auto"/>
    </w:pPr>
    <w:rPr>
      <w:rFonts w:eastAsia="Calibri"/>
      <w:sz w:val="24"/>
      <w:szCs w:val="22"/>
      <w:lang w:val="en-AU" w:eastAsia="en-US"/>
    </w:rPr>
  </w:style>
  <w:style w:type="paragraph" w:customStyle="1" w:styleId="Body-Subx2Clause">
    <w:name w:val="Body-Subx2 Clause"/>
    <w:basedOn w:val="Normal"/>
    <w:qFormat/>
    <w:rsid w:val="00116A49"/>
    <w:pPr>
      <w:numPr>
        <w:ilvl w:val="2"/>
        <w:numId w:val="30"/>
      </w:numPr>
      <w:suppressAutoHyphens w:val="0"/>
      <w:spacing w:before="120" w:after="120" w:line="240" w:lineRule="auto"/>
    </w:pPr>
    <w:rPr>
      <w:rFonts w:eastAsia="Calibri"/>
      <w:sz w:val="24"/>
      <w:szCs w:val="22"/>
      <w:lang w:val="en-AU" w:eastAsia="en-US"/>
    </w:rPr>
  </w:style>
  <w:style w:type="paragraph" w:customStyle="1" w:styleId="Body-Subx3Clause">
    <w:name w:val="Body-Subx3 Clause"/>
    <w:basedOn w:val="Normal"/>
    <w:qFormat/>
    <w:rsid w:val="00116A49"/>
    <w:pPr>
      <w:numPr>
        <w:ilvl w:val="3"/>
        <w:numId w:val="30"/>
      </w:numPr>
      <w:suppressAutoHyphens w:val="0"/>
      <w:spacing w:before="120" w:after="120" w:line="240" w:lineRule="auto"/>
    </w:pPr>
    <w:rPr>
      <w:rFonts w:eastAsia="Calibri"/>
      <w:sz w:val="24"/>
      <w:szCs w:val="22"/>
      <w:lang w:val="en-AU" w:eastAsia="en-US"/>
    </w:rPr>
  </w:style>
  <w:style w:type="paragraph" w:customStyle="1" w:styleId="Body-Subx4Clause">
    <w:name w:val="Body-Subx4 Clause"/>
    <w:basedOn w:val="Normal"/>
    <w:qFormat/>
    <w:rsid w:val="00116A49"/>
    <w:pPr>
      <w:numPr>
        <w:ilvl w:val="4"/>
        <w:numId w:val="30"/>
      </w:numPr>
      <w:suppressAutoHyphens w:val="0"/>
      <w:spacing w:before="120" w:after="120" w:line="240" w:lineRule="auto"/>
    </w:pPr>
    <w:rPr>
      <w:rFonts w:eastAsia="Calibri"/>
      <w:sz w:val="24"/>
      <w:szCs w:val="22"/>
      <w:lang w:val="en-AU" w:eastAsia="en-US"/>
    </w:rPr>
  </w:style>
  <w:style w:type="paragraph" w:customStyle="1" w:styleId="Body-Listalpha">
    <w:name w:val="Body-List (alpha)"/>
    <w:basedOn w:val="Normal"/>
    <w:qFormat/>
    <w:rsid w:val="00116A49"/>
    <w:pPr>
      <w:numPr>
        <w:ilvl w:val="6"/>
        <w:numId w:val="30"/>
      </w:numPr>
      <w:suppressAutoHyphens w:val="0"/>
      <w:spacing w:line="240" w:lineRule="auto"/>
    </w:pPr>
    <w:rPr>
      <w:rFonts w:eastAsiaTheme="minorHAnsi" w:cstheme="minorBidi"/>
      <w:sz w:val="24"/>
      <w:szCs w:val="22"/>
      <w:lang w:val="en-AU" w:eastAsia="en-US"/>
    </w:rPr>
  </w:style>
  <w:style w:type="numbering" w:customStyle="1" w:styleId="Body">
    <w:name w:val="Body"/>
    <w:uiPriority w:val="99"/>
    <w:rsid w:val="00116A49"/>
    <w:pPr>
      <w:numPr>
        <w:numId w:val="30"/>
      </w:numPr>
    </w:pPr>
  </w:style>
  <w:style w:type="paragraph" w:customStyle="1" w:styleId="ADRTable-Explanation">
    <w:name w:val="ADR Table - Explanation"/>
    <w:basedOn w:val="Normal"/>
    <w:qFormat/>
    <w:rsid w:val="00BD1673"/>
    <w:pPr>
      <w:suppressAutoHyphens w:val="0"/>
      <w:spacing w:beforeLines="20" w:afterLines="20" w:line="240" w:lineRule="auto"/>
    </w:pPr>
    <w:rPr>
      <w:lang w:val="en-AU" w:eastAsia="en-AU"/>
    </w:rPr>
  </w:style>
  <w:style w:type="paragraph" w:customStyle="1" w:styleId="HeadingA">
    <w:name w:val="Heading A"/>
    <w:basedOn w:val="Heading2"/>
    <w:link w:val="HeadingAChar"/>
    <w:qFormat/>
    <w:rsid w:val="00023EA7"/>
    <w:pPr>
      <w:keepNext/>
      <w:numPr>
        <w:ilvl w:val="0"/>
        <w:numId w:val="0"/>
      </w:numPr>
      <w:suppressAutoHyphens w:val="0"/>
      <w:spacing w:before="240" w:after="120"/>
      <w:jc w:val="center"/>
    </w:pPr>
    <w:rPr>
      <w:rFonts w:ascii="Times New Roman Bold" w:hAnsi="Times New Roman Bold"/>
      <w:b/>
      <w:caps/>
      <w:sz w:val="24"/>
      <w:szCs w:val="24"/>
      <w:lang w:val="en-AU" w:eastAsia="en-AU"/>
    </w:rPr>
  </w:style>
  <w:style w:type="character" w:customStyle="1" w:styleId="HeadingAChar">
    <w:name w:val="Heading A Char"/>
    <w:basedOn w:val="DefaultParagraphFont"/>
    <w:link w:val="HeadingA"/>
    <w:rsid w:val="00023EA7"/>
    <w:rPr>
      <w:rFonts w:ascii="Times New Roman Bold" w:hAnsi="Times New Roman Bold"/>
      <w:b/>
      <w:caps/>
      <w:sz w:val="24"/>
      <w:szCs w:val="24"/>
      <w:lang w:val="en-AU" w:eastAsia="en-AU"/>
    </w:rPr>
  </w:style>
  <w:style w:type="character" w:customStyle="1" w:styleId="eop">
    <w:name w:val="eop"/>
    <w:basedOn w:val="DefaultParagraphFont"/>
    <w:rsid w:val="001D594C"/>
  </w:style>
  <w:style w:type="paragraph" w:customStyle="1" w:styleId="Subclause">
    <w:name w:val="Sub clause"/>
    <w:basedOn w:val="Normal"/>
    <w:next w:val="Normal"/>
    <w:rsid w:val="001A388D"/>
    <w:pPr>
      <w:suppressAutoHyphens w:val="0"/>
      <w:spacing w:before="120" w:after="120" w:line="240" w:lineRule="auto"/>
    </w:pPr>
    <w:rPr>
      <w:sz w:val="24"/>
      <w:szCs w:val="24"/>
      <w:lang w:val="en-AU" w:eastAsia="en-AU"/>
    </w:rPr>
  </w:style>
  <w:style w:type="character" w:styleId="UnresolvedMention">
    <w:name w:val="Unresolved Mention"/>
    <w:basedOn w:val="DefaultParagraphFont"/>
    <w:uiPriority w:val="99"/>
    <w:semiHidden/>
    <w:unhideWhenUsed/>
    <w:rsid w:val="00356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567892">
      <w:bodyDiv w:val="1"/>
      <w:marLeft w:val="0"/>
      <w:marRight w:val="0"/>
      <w:marTop w:val="0"/>
      <w:marBottom w:val="0"/>
      <w:divBdr>
        <w:top w:val="none" w:sz="0" w:space="0" w:color="auto"/>
        <w:left w:val="none" w:sz="0" w:space="0" w:color="auto"/>
        <w:bottom w:val="none" w:sz="0" w:space="0" w:color="auto"/>
        <w:right w:val="none" w:sz="0" w:space="0" w:color="auto"/>
      </w:divBdr>
    </w:div>
    <w:div w:id="1042251077">
      <w:bodyDiv w:val="1"/>
      <w:marLeft w:val="0"/>
      <w:marRight w:val="0"/>
      <w:marTop w:val="0"/>
      <w:marBottom w:val="0"/>
      <w:divBdr>
        <w:top w:val="none" w:sz="0" w:space="0" w:color="auto"/>
        <w:left w:val="none" w:sz="0" w:space="0" w:color="auto"/>
        <w:bottom w:val="none" w:sz="0" w:space="0" w:color="auto"/>
        <w:right w:val="none" w:sz="0" w:space="0" w:color="auto"/>
      </w:divBdr>
    </w:div>
    <w:div w:id="1088230693">
      <w:bodyDiv w:val="1"/>
      <w:marLeft w:val="0"/>
      <w:marRight w:val="0"/>
      <w:marTop w:val="0"/>
      <w:marBottom w:val="0"/>
      <w:divBdr>
        <w:top w:val="none" w:sz="0" w:space="0" w:color="auto"/>
        <w:left w:val="none" w:sz="0" w:space="0" w:color="auto"/>
        <w:bottom w:val="none" w:sz="0" w:space="0" w:color="auto"/>
        <w:right w:val="none" w:sz="0" w:space="0" w:color="auto"/>
      </w:divBdr>
    </w:div>
    <w:div w:id="1128360077">
      <w:bodyDiv w:val="1"/>
      <w:marLeft w:val="0"/>
      <w:marRight w:val="0"/>
      <w:marTop w:val="0"/>
      <w:marBottom w:val="0"/>
      <w:divBdr>
        <w:top w:val="none" w:sz="0" w:space="0" w:color="auto"/>
        <w:left w:val="none" w:sz="0" w:space="0" w:color="auto"/>
        <w:bottom w:val="none" w:sz="0" w:space="0" w:color="auto"/>
        <w:right w:val="none" w:sz="0" w:space="0" w:color="auto"/>
      </w:divBdr>
    </w:div>
    <w:div w:id="1164980001">
      <w:bodyDiv w:val="1"/>
      <w:marLeft w:val="0"/>
      <w:marRight w:val="0"/>
      <w:marTop w:val="0"/>
      <w:marBottom w:val="0"/>
      <w:divBdr>
        <w:top w:val="none" w:sz="0" w:space="0" w:color="auto"/>
        <w:left w:val="none" w:sz="0" w:space="0" w:color="auto"/>
        <w:bottom w:val="none" w:sz="0" w:space="0" w:color="auto"/>
        <w:right w:val="none" w:sz="0" w:space="0" w:color="auto"/>
      </w:divBdr>
    </w:div>
    <w:div w:id="1274826541">
      <w:bodyDiv w:val="1"/>
      <w:marLeft w:val="0"/>
      <w:marRight w:val="0"/>
      <w:marTop w:val="0"/>
      <w:marBottom w:val="0"/>
      <w:divBdr>
        <w:top w:val="none" w:sz="0" w:space="0" w:color="auto"/>
        <w:left w:val="none" w:sz="0" w:space="0" w:color="auto"/>
        <w:bottom w:val="none" w:sz="0" w:space="0" w:color="auto"/>
        <w:right w:val="none" w:sz="0" w:space="0" w:color="auto"/>
      </w:divBdr>
    </w:div>
    <w:div w:id="1620797500">
      <w:bodyDiv w:val="1"/>
      <w:marLeft w:val="0"/>
      <w:marRight w:val="0"/>
      <w:marTop w:val="0"/>
      <w:marBottom w:val="0"/>
      <w:divBdr>
        <w:top w:val="none" w:sz="0" w:space="0" w:color="auto"/>
        <w:left w:val="none" w:sz="0" w:space="0" w:color="auto"/>
        <w:bottom w:val="none" w:sz="0" w:space="0" w:color="auto"/>
        <w:right w:val="none" w:sz="0" w:space="0" w:color="auto"/>
      </w:divBdr>
    </w:div>
    <w:div w:id="1659915636">
      <w:bodyDiv w:val="1"/>
      <w:marLeft w:val="0"/>
      <w:marRight w:val="0"/>
      <w:marTop w:val="0"/>
      <w:marBottom w:val="0"/>
      <w:divBdr>
        <w:top w:val="none" w:sz="0" w:space="0" w:color="auto"/>
        <w:left w:val="none" w:sz="0" w:space="0" w:color="auto"/>
        <w:bottom w:val="none" w:sz="0" w:space="0" w:color="auto"/>
        <w:right w:val="none" w:sz="0" w:space="0" w:color="auto"/>
      </w:divBdr>
    </w:div>
    <w:div w:id="1748383551">
      <w:bodyDiv w:val="1"/>
      <w:marLeft w:val="0"/>
      <w:marRight w:val="0"/>
      <w:marTop w:val="0"/>
      <w:marBottom w:val="0"/>
      <w:divBdr>
        <w:top w:val="none" w:sz="0" w:space="0" w:color="auto"/>
        <w:left w:val="none" w:sz="0" w:space="0" w:color="auto"/>
        <w:bottom w:val="none" w:sz="0" w:space="0" w:color="auto"/>
        <w:right w:val="none" w:sz="0" w:space="0" w:color="auto"/>
      </w:divBdr>
    </w:div>
    <w:div w:id="1943104639">
      <w:bodyDiv w:val="1"/>
      <w:marLeft w:val="0"/>
      <w:marRight w:val="0"/>
      <w:marTop w:val="0"/>
      <w:marBottom w:val="0"/>
      <w:divBdr>
        <w:top w:val="none" w:sz="0" w:space="0" w:color="auto"/>
        <w:left w:val="none" w:sz="0" w:space="0" w:color="auto"/>
        <w:bottom w:val="none" w:sz="0" w:space="0" w:color="auto"/>
        <w:right w:val="none" w:sz="0" w:space="0" w:color="auto"/>
      </w:divBdr>
    </w:div>
    <w:div w:id="2017996175">
      <w:bodyDiv w:val="1"/>
      <w:marLeft w:val="0"/>
      <w:marRight w:val="0"/>
      <w:marTop w:val="0"/>
      <w:marBottom w:val="0"/>
      <w:divBdr>
        <w:top w:val="none" w:sz="0" w:space="0" w:color="auto"/>
        <w:left w:val="none" w:sz="0" w:space="0" w:color="auto"/>
        <w:bottom w:val="none" w:sz="0" w:space="0" w:color="auto"/>
        <w:right w:val="none" w:sz="0" w:space="0" w:color="auto"/>
      </w:divBdr>
    </w:div>
    <w:div w:id="2118478678">
      <w:bodyDiv w:val="1"/>
      <w:marLeft w:val="0"/>
      <w:marRight w:val="0"/>
      <w:marTop w:val="0"/>
      <w:marBottom w:val="0"/>
      <w:divBdr>
        <w:top w:val="none" w:sz="0" w:space="0" w:color="auto"/>
        <w:left w:val="none" w:sz="0" w:space="0" w:color="auto"/>
        <w:bottom w:val="none" w:sz="0" w:space="0" w:color="auto"/>
        <w:right w:val="none" w:sz="0" w:space="0" w:color="auto"/>
      </w:divBdr>
    </w:div>
    <w:div w:id="214172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footer" Target="footer6.xml"/><Relationship Id="rId39" Type="http://schemas.openxmlformats.org/officeDocument/2006/relationships/header" Target="header13.xml"/><Relationship Id="rId21" Type="http://schemas.openxmlformats.org/officeDocument/2006/relationships/image" Target="media/image7.png"/><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7.xml"/><Relationship Id="rId55" Type="http://schemas.openxmlformats.org/officeDocument/2006/relationships/header" Target="header18.xml"/><Relationship Id="rId63" Type="http://schemas.openxmlformats.org/officeDocument/2006/relationships/footer" Target="footer20.xml"/><Relationship Id="rId68" Type="http://schemas.openxmlformats.org/officeDocument/2006/relationships/footer" Target="footer23.xml"/><Relationship Id="rId76" Type="http://schemas.openxmlformats.org/officeDocument/2006/relationships/footer" Target="footer25.xml"/><Relationship Id="rId84" Type="http://schemas.openxmlformats.org/officeDocument/2006/relationships/footer" Target="footer27.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eader" Target="header8.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footer" Target="footer15.xml"/><Relationship Id="rId53" Type="http://schemas.openxmlformats.org/officeDocument/2006/relationships/image" Target="media/image12.png"/><Relationship Id="rId58" Type="http://schemas.openxmlformats.org/officeDocument/2006/relationships/footer" Target="footer19.xml"/><Relationship Id="rId66" Type="http://schemas.openxmlformats.org/officeDocument/2006/relationships/header" Target="header23.xml"/><Relationship Id="rId74" Type="http://schemas.openxmlformats.org/officeDocument/2006/relationships/header" Target="header25.xml"/><Relationship Id="rId79" Type="http://schemas.openxmlformats.org/officeDocument/2006/relationships/image" Target="media/image21.png"/><Relationship Id="rId87" Type="http://schemas.openxmlformats.org/officeDocument/2006/relationships/footer" Target="footer29.xml"/><Relationship Id="rId5" Type="http://schemas.openxmlformats.org/officeDocument/2006/relationships/webSettings" Target="webSettings.xml"/><Relationship Id="rId61" Type="http://schemas.openxmlformats.org/officeDocument/2006/relationships/header" Target="header20.xml"/><Relationship Id="rId82" Type="http://schemas.openxmlformats.org/officeDocument/2006/relationships/header" Target="header27.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header" Target="header17.xml"/><Relationship Id="rId56" Type="http://schemas.openxmlformats.org/officeDocument/2006/relationships/header" Target="header19.xml"/><Relationship Id="rId64" Type="http://schemas.openxmlformats.org/officeDocument/2006/relationships/footer" Target="footer21.xml"/><Relationship Id="rId69" Type="http://schemas.openxmlformats.org/officeDocument/2006/relationships/image" Target="media/image17.png"/><Relationship Id="rId77" Type="http://schemas.openxmlformats.org/officeDocument/2006/relationships/header" Target="header26.xml"/><Relationship Id="rId8" Type="http://schemas.openxmlformats.org/officeDocument/2006/relationships/image" Target="media/image1.jpg"/><Relationship Id="rId51" Type="http://schemas.openxmlformats.org/officeDocument/2006/relationships/image" Target="media/image10.wmf"/><Relationship Id="rId72" Type="http://schemas.openxmlformats.org/officeDocument/2006/relationships/image" Target="media/image20.png"/><Relationship Id="rId80" Type="http://schemas.openxmlformats.org/officeDocument/2006/relationships/image" Target="media/image22.png"/><Relationship Id="rId85" Type="http://schemas.openxmlformats.org/officeDocument/2006/relationships/footer" Target="footer2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header" Target="header6.xml"/><Relationship Id="rId33" Type="http://schemas.openxmlformats.org/officeDocument/2006/relationships/image" Target="media/image8.png"/><Relationship Id="rId38" Type="http://schemas.openxmlformats.org/officeDocument/2006/relationships/header" Target="header12.xml"/><Relationship Id="rId46" Type="http://schemas.openxmlformats.org/officeDocument/2006/relationships/image" Target="media/image9.png"/><Relationship Id="rId59" Type="http://schemas.openxmlformats.org/officeDocument/2006/relationships/image" Target="media/image15.wmf"/><Relationship Id="rId67" Type="http://schemas.openxmlformats.org/officeDocument/2006/relationships/footer" Target="footer22.xml"/><Relationship Id="rId20" Type="http://schemas.openxmlformats.org/officeDocument/2006/relationships/image" Target="media/image6.png"/><Relationship Id="rId41" Type="http://schemas.openxmlformats.org/officeDocument/2006/relationships/footer" Target="footer13.xml"/><Relationship Id="rId54" Type="http://schemas.openxmlformats.org/officeDocument/2006/relationships/image" Target="media/image14.jpeg"/><Relationship Id="rId62" Type="http://schemas.openxmlformats.org/officeDocument/2006/relationships/header" Target="header21.xml"/><Relationship Id="rId70" Type="http://schemas.openxmlformats.org/officeDocument/2006/relationships/image" Target="media/image18.png"/><Relationship Id="rId75" Type="http://schemas.openxmlformats.org/officeDocument/2006/relationships/footer" Target="footer24.xml"/><Relationship Id="rId83" Type="http://schemas.openxmlformats.org/officeDocument/2006/relationships/header" Target="header28.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footer" Target="footer10.xml"/><Relationship Id="rId49" Type="http://schemas.openxmlformats.org/officeDocument/2006/relationships/footer" Target="footer16.xml"/><Relationship Id="rId57" Type="http://schemas.openxmlformats.org/officeDocument/2006/relationships/footer" Target="footer18.xml"/><Relationship Id="rId10" Type="http://schemas.openxmlformats.org/officeDocument/2006/relationships/header" Target="header2.xml"/><Relationship Id="rId31" Type="http://schemas.openxmlformats.org/officeDocument/2006/relationships/footer" Target="footer8.xml"/><Relationship Id="rId44" Type="http://schemas.openxmlformats.org/officeDocument/2006/relationships/footer" Target="footer14.xml"/><Relationship Id="rId52" Type="http://schemas.openxmlformats.org/officeDocument/2006/relationships/image" Target="media/image11.png"/><Relationship Id="rId60" Type="http://schemas.openxmlformats.org/officeDocument/2006/relationships/image" Target="media/image16.png"/><Relationship Id="rId65" Type="http://schemas.openxmlformats.org/officeDocument/2006/relationships/header" Target="header22.xml"/><Relationship Id="rId73" Type="http://schemas.openxmlformats.org/officeDocument/2006/relationships/header" Target="header24.xml"/><Relationship Id="rId78" Type="http://schemas.openxmlformats.org/officeDocument/2006/relationships/footer" Target="footer26.xml"/><Relationship Id="rId81" Type="http://schemas.openxmlformats.org/officeDocument/2006/relationships/image" Target="media/image23.emf"/><Relationship Id="rId86" Type="http://schemas.openxmlformats.org/officeDocument/2006/relationships/header" Target="header29.xml"/></Relationships>
</file>

<file path=word/_rels/footnotes.xml.rels><?xml version="1.0" encoding="UTF-8" standalone="yes"?>
<Relationships xmlns="http://schemas.openxmlformats.org/package/2006/relationships"><Relationship Id="rId2" Type="http://schemas.openxmlformats.org/officeDocument/2006/relationships/hyperlink" Target="http://www.unece.org/trans/main/wp29/wp29wgs/wp29gen/wp29resolutions.html" TargetMode="External"/><Relationship Id="rId1" Type="http://schemas.openxmlformats.org/officeDocument/2006/relationships/image" Target="media/image13.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24D61-2B70-4A34-A566-83B9B4E1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12624</Words>
  <Characters>71962</Characters>
  <Application>Microsoft Office Word</Application>
  <DocSecurity>4</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2023-07-10T06:43:00Z</dcterms:created>
  <dcterms:modified xsi:type="dcterms:W3CDTF">2023-07-10T06:43:00Z</dcterms:modified>
</cp:coreProperties>
</file>