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036F4" w14:textId="77777777" w:rsidR="00715914" w:rsidRPr="00F92BE2" w:rsidRDefault="00DA186E" w:rsidP="00B05CF4">
      <w:pPr>
        <w:rPr>
          <w:sz w:val="28"/>
        </w:rPr>
      </w:pPr>
      <w:bookmarkStart w:id="0" w:name="OPCCaretStart"/>
      <w:bookmarkEnd w:id="0"/>
      <w:r w:rsidRPr="00F92BE2">
        <w:rPr>
          <w:noProof/>
          <w:lang w:eastAsia="en-AU"/>
        </w:rPr>
        <w:drawing>
          <wp:inline distT="0" distB="0" distL="0" distR="0" wp14:anchorId="79062B8F" wp14:editId="7CC2119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3592733" w14:textId="77777777" w:rsidR="00715914" w:rsidRPr="00F92BE2" w:rsidRDefault="00715914" w:rsidP="00715914">
      <w:pPr>
        <w:rPr>
          <w:sz w:val="19"/>
        </w:rPr>
      </w:pPr>
    </w:p>
    <w:p w14:paraId="3E41B368" w14:textId="77777777" w:rsidR="00715914" w:rsidRPr="00F92BE2" w:rsidRDefault="00C60980" w:rsidP="00C60980">
      <w:pPr>
        <w:pStyle w:val="ShortT"/>
        <w:spacing w:before="240"/>
      </w:pPr>
      <w:r w:rsidRPr="00F92BE2">
        <w:t>Australian Education Regulation</w:t>
      </w:r>
      <w:r w:rsidR="00A4601F" w:rsidRPr="00F92BE2">
        <w:t>s</w:t>
      </w:r>
      <w:r w:rsidRPr="00F92BE2">
        <w:t> </w:t>
      </w:r>
      <w:bookmarkStart w:id="1" w:name="opcRefBookmark"/>
      <w:r w:rsidRPr="00F92BE2">
        <w:t>2</w:t>
      </w:r>
      <w:bookmarkEnd w:id="1"/>
      <w:r w:rsidRPr="00F92BE2">
        <w:t>0</w:t>
      </w:r>
      <w:r w:rsidR="00A4601F" w:rsidRPr="00F92BE2">
        <w:t>23</w:t>
      </w:r>
    </w:p>
    <w:p w14:paraId="798C7B90" w14:textId="77777777" w:rsidR="008C1FC8" w:rsidRPr="00F92BE2" w:rsidRDefault="008C1FC8" w:rsidP="008C1FC8">
      <w:pPr>
        <w:pStyle w:val="SignCoverPageStart"/>
        <w:spacing w:before="240"/>
        <w:rPr>
          <w:szCs w:val="22"/>
        </w:rPr>
      </w:pPr>
      <w:r w:rsidRPr="00F92BE2">
        <w:rPr>
          <w:szCs w:val="22"/>
        </w:rPr>
        <w:t>I, General the Honourable David Hurley AC DSC (</w:t>
      </w:r>
      <w:proofErr w:type="spellStart"/>
      <w:r w:rsidRPr="00F92BE2">
        <w:rPr>
          <w:szCs w:val="22"/>
        </w:rPr>
        <w:t>Retd</w:t>
      </w:r>
      <w:proofErr w:type="spellEnd"/>
      <w:r w:rsidRPr="00F92BE2">
        <w:rPr>
          <w:szCs w:val="22"/>
        </w:rPr>
        <w:t>), Governor</w:t>
      </w:r>
      <w:r w:rsidR="006C3730">
        <w:rPr>
          <w:szCs w:val="22"/>
        </w:rPr>
        <w:noBreakHyphen/>
      </w:r>
      <w:r w:rsidRPr="00F92BE2">
        <w:rPr>
          <w:szCs w:val="22"/>
        </w:rPr>
        <w:t xml:space="preserve">General of the Commonwealth of Australia, acting with the advice of the Federal Executive Council, make the following </w:t>
      </w:r>
      <w:r w:rsidR="000D73ED" w:rsidRPr="00F92BE2">
        <w:rPr>
          <w:szCs w:val="22"/>
        </w:rPr>
        <w:t>regulations</w:t>
      </w:r>
      <w:r w:rsidRPr="00F92BE2">
        <w:rPr>
          <w:szCs w:val="22"/>
        </w:rPr>
        <w:t>.</w:t>
      </w:r>
    </w:p>
    <w:p w14:paraId="1D6D3AE7" w14:textId="5701D545" w:rsidR="008C1FC8" w:rsidRPr="00F92BE2" w:rsidRDefault="008C1FC8" w:rsidP="008C1FC8">
      <w:pPr>
        <w:keepNext/>
        <w:spacing w:before="720" w:line="240" w:lineRule="atLeast"/>
        <w:ind w:right="397"/>
        <w:jc w:val="both"/>
        <w:rPr>
          <w:szCs w:val="22"/>
        </w:rPr>
      </w:pPr>
      <w:r w:rsidRPr="00F92BE2">
        <w:rPr>
          <w:szCs w:val="22"/>
        </w:rPr>
        <w:t xml:space="preserve">Dated </w:t>
      </w:r>
      <w:r w:rsidRPr="00F92BE2">
        <w:rPr>
          <w:szCs w:val="22"/>
        </w:rPr>
        <w:tab/>
      </w:r>
      <w:r w:rsidRPr="00F92BE2">
        <w:rPr>
          <w:szCs w:val="22"/>
        </w:rPr>
        <w:tab/>
      </w:r>
      <w:r w:rsidR="00C15AB5">
        <w:rPr>
          <w:szCs w:val="22"/>
        </w:rPr>
        <w:t>20 July</w:t>
      </w:r>
      <w:r w:rsidRPr="00F92BE2">
        <w:rPr>
          <w:szCs w:val="22"/>
        </w:rPr>
        <w:tab/>
      </w:r>
      <w:r w:rsidRPr="00F92BE2">
        <w:rPr>
          <w:szCs w:val="22"/>
        </w:rPr>
        <w:tab/>
      </w:r>
      <w:r w:rsidRPr="00F92BE2">
        <w:rPr>
          <w:szCs w:val="22"/>
        </w:rPr>
        <w:fldChar w:fldCharType="begin"/>
      </w:r>
      <w:r w:rsidRPr="00F92BE2">
        <w:rPr>
          <w:szCs w:val="22"/>
        </w:rPr>
        <w:instrText xml:space="preserve"> DOCPROPERTY  DateMade </w:instrText>
      </w:r>
      <w:r w:rsidRPr="00F92BE2">
        <w:rPr>
          <w:szCs w:val="22"/>
        </w:rPr>
        <w:fldChar w:fldCharType="separate"/>
      </w:r>
      <w:r w:rsidR="0045276D">
        <w:rPr>
          <w:szCs w:val="22"/>
        </w:rPr>
        <w:t>2023</w:t>
      </w:r>
      <w:r w:rsidRPr="00F92BE2">
        <w:rPr>
          <w:szCs w:val="22"/>
        </w:rPr>
        <w:fldChar w:fldCharType="end"/>
      </w:r>
    </w:p>
    <w:p w14:paraId="02795F80" w14:textId="77777777" w:rsidR="008C1FC8" w:rsidRPr="00F92BE2" w:rsidRDefault="008C1FC8" w:rsidP="008C1FC8">
      <w:pPr>
        <w:keepNext/>
        <w:tabs>
          <w:tab w:val="left" w:pos="3402"/>
        </w:tabs>
        <w:spacing w:before="1080" w:line="300" w:lineRule="atLeast"/>
        <w:ind w:left="397" w:right="397"/>
        <w:jc w:val="right"/>
        <w:rPr>
          <w:szCs w:val="22"/>
        </w:rPr>
      </w:pPr>
      <w:r w:rsidRPr="00F92BE2">
        <w:rPr>
          <w:szCs w:val="22"/>
        </w:rPr>
        <w:t>David Hurley</w:t>
      </w:r>
    </w:p>
    <w:p w14:paraId="05517218" w14:textId="77777777" w:rsidR="008C1FC8" w:rsidRPr="00F92BE2" w:rsidRDefault="008C1FC8" w:rsidP="008C1FC8">
      <w:pPr>
        <w:keepNext/>
        <w:tabs>
          <w:tab w:val="left" w:pos="3402"/>
        </w:tabs>
        <w:spacing w:line="300" w:lineRule="atLeast"/>
        <w:ind w:left="397" w:right="397"/>
        <w:jc w:val="right"/>
        <w:rPr>
          <w:szCs w:val="22"/>
        </w:rPr>
      </w:pPr>
      <w:r w:rsidRPr="00F92BE2">
        <w:rPr>
          <w:szCs w:val="22"/>
        </w:rPr>
        <w:t>Governor</w:t>
      </w:r>
      <w:r w:rsidR="006C3730">
        <w:rPr>
          <w:szCs w:val="22"/>
        </w:rPr>
        <w:noBreakHyphen/>
      </w:r>
      <w:r w:rsidRPr="00F92BE2">
        <w:rPr>
          <w:szCs w:val="22"/>
        </w:rPr>
        <w:t>General</w:t>
      </w:r>
    </w:p>
    <w:p w14:paraId="2092A5DD" w14:textId="77777777" w:rsidR="008C1FC8" w:rsidRPr="00F92BE2" w:rsidRDefault="008C1FC8" w:rsidP="008C1FC8">
      <w:pPr>
        <w:keepNext/>
        <w:tabs>
          <w:tab w:val="left" w:pos="3402"/>
        </w:tabs>
        <w:spacing w:before="840" w:after="1080" w:line="300" w:lineRule="atLeast"/>
        <w:ind w:right="397"/>
        <w:rPr>
          <w:szCs w:val="22"/>
        </w:rPr>
      </w:pPr>
      <w:r w:rsidRPr="00F92BE2">
        <w:rPr>
          <w:szCs w:val="22"/>
        </w:rPr>
        <w:t>By His Excellency’s Command</w:t>
      </w:r>
    </w:p>
    <w:p w14:paraId="34F1E106" w14:textId="77777777" w:rsidR="008C1FC8" w:rsidRPr="00F92BE2" w:rsidRDefault="008C1FC8" w:rsidP="008C1FC8">
      <w:pPr>
        <w:keepNext/>
        <w:tabs>
          <w:tab w:val="left" w:pos="3402"/>
        </w:tabs>
        <w:spacing w:before="480" w:line="300" w:lineRule="atLeast"/>
        <w:ind w:right="397"/>
        <w:rPr>
          <w:szCs w:val="22"/>
        </w:rPr>
      </w:pPr>
      <w:r w:rsidRPr="00F92BE2">
        <w:rPr>
          <w:szCs w:val="22"/>
        </w:rPr>
        <w:t>Jason Clare</w:t>
      </w:r>
    </w:p>
    <w:p w14:paraId="3E52744A" w14:textId="77777777" w:rsidR="008C1FC8" w:rsidRPr="00F92BE2" w:rsidRDefault="008C1FC8" w:rsidP="008C1FC8">
      <w:pPr>
        <w:pStyle w:val="SignCoverPageEnd"/>
        <w:rPr>
          <w:szCs w:val="22"/>
        </w:rPr>
      </w:pPr>
      <w:r w:rsidRPr="00F92BE2">
        <w:rPr>
          <w:szCs w:val="22"/>
        </w:rPr>
        <w:t>Minister for Education</w:t>
      </w:r>
    </w:p>
    <w:p w14:paraId="7C44198D" w14:textId="77777777" w:rsidR="008C1FC8" w:rsidRPr="00F92BE2" w:rsidRDefault="008C1FC8" w:rsidP="008C1FC8"/>
    <w:p w14:paraId="5B953680" w14:textId="77777777" w:rsidR="008C1FC8" w:rsidRPr="00F92BE2" w:rsidRDefault="008C1FC8" w:rsidP="008C1FC8"/>
    <w:p w14:paraId="0658A525" w14:textId="77777777" w:rsidR="008C1FC8" w:rsidRPr="00F92BE2" w:rsidRDefault="008C1FC8" w:rsidP="008C1FC8"/>
    <w:p w14:paraId="11C42B5A" w14:textId="77777777" w:rsidR="00715914" w:rsidRPr="00FC7EA7" w:rsidRDefault="00715914" w:rsidP="00715914">
      <w:pPr>
        <w:pStyle w:val="Header"/>
        <w:tabs>
          <w:tab w:val="clear" w:pos="4150"/>
          <w:tab w:val="clear" w:pos="8307"/>
        </w:tabs>
      </w:pPr>
      <w:r w:rsidRPr="00FC7EA7">
        <w:rPr>
          <w:rStyle w:val="CharChapNo"/>
        </w:rPr>
        <w:t xml:space="preserve"> </w:t>
      </w:r>
      <w:r w:rsidRPr="00FC7EA7">
        <w:rPr>
          <w:rStyle w:val="CharChapText"/>
        </w:rPr>
        <w:t xml:space="preserve"> </w:t>
      </w:r>
    </w:p>
    <w:p w14:paraId="2DBFC3EF" w14:textId="77777777" w:rsidR="00715914" w:rsidRPr="00FC7EA7" w:rsidRDefault="00715914" w:rsidP="00715914">
      <w:pPr>
        <w:pStyle w:val="Header"/>
        <w:tabs>
          <w:tab w:val="clear" w:pos="4150"/>
          <w:tab w:val="clear" w:pos="8307"/>
        </w:tabs>
      </w:pPr>
      <w:r w:rsidRPr="00FC7EA7">
        <w:rPr>
          <w:rStyle w:val="CharPartNo"/>
        </w:rPr>
        <w:t xml:space="preserve"> </w:t>
      </w:r>
      <w:r w:rsidRPr="00FC7EA7">
        <w:rPr>
          <w:rStyle w:val="CharPartText"/>
        </w:rPr>
        <w:t xml:space="preserve"> </w:t>
      </w:r>
    </w:p>
    <w:p w14:paraId="30CC700E" w14:textId="77777777" w:rsidR="00715914" w:rsidRPr="00FC7EA7" w:rsidRDefault="00715914" w:rsidP="00715914">
      <w:pPr>
        <w:pStyle w:val="Header"/>
        <w:tabs>
          <w:tab w:val="clear" w:pos="4150"/>
          <w:tab w:val="clear" w:pos="8307"/>
        </w:tabs>
      </w:pPr>
      <w:r w:rsidRPr="00FC7EA7">
        <w:rPr>
          <w:rStyle w:val="CharDivNo"/>
        </w:rPr>
        <w:t xml:space="preserve"> </w:t>
      </w:r>
      <w:r w:rsidRPr="00FC7EA7">
        <w:rPr>
          <w:rStyle w:val="CharDivText"/>
        </w:rPr>
        <w:t xml:space="preserve"> </w:t>
      </w:r>
    </w:p>
    <w:p w14:paraId="2DF3A6D3" w14:textId="77777777" w:rsidR="00715914" w:rsidRPr="00F92BE2" w:rsidRDefault="00715914" w:rsidP="00715914">
      <w:pPr>
        <w:sectPr w:rsidR="00715914" w:rsidRPr="00F92BE2" w:rsidSect="0081328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753A90B" w14:textId="77777777" w:rsidR="00F67BCA" w:rsidRPr="00F92BE2" w:rsidRDefault="00715914" w:rsidP="00715914">
      <w:pPr>
        <w:outlineLvl w:val="0"/>
        <w:rPr>
          <w:sz w:val="36"/>
        </w:rPr>
      </w:pPr>
      <w:r w:rsidRPr="00F92BE2">
        <w:rPr>
          <w:sz w:val="36"/>
        </w:rPr>
        <w:lastRenderedPageBreak/>
        <w:t>Contents</w:t>
      </w:r>
    </w:p>
    <w:p w14:paraId="5F88F445" w14:textId="4AD0EDE2" w:rsidR="006C3730" w:rsidRDefault="006C373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C3730">
        <w:rPr>
          <w:b w:val="0"/>
          <w:noProof/>
          <w:sz w:val="18"/>
        </w:rPr>
        <w:tab/>
      </w:r>
      <w:r w:rsidRPr="006C3730">
        <w:rPr>
          <w:b w:val="0"/>
          <w:noProof/>
          <w:sz w:val="18"/>
        </w:rPr>
        <w:fldChar w:fldCharType="begin"/>
      </w:r>
      <w:r w:rsidRPr="006C3730">
        <w:rPr>
          <w:b w:val="0"/>
          <w:noProof/>
          <w:sz w:val="18"/>
        </w:rPr>
        <w:instrText xml:space="preserve"> PAGEREF _Toc138766827 \h </w:instrText>
      </w:r>
      <w:r w:rsidRPr="006C3730">
        <w:rPr>
          <w:b w:val="0"/>
          <w:noProof/>
          <w:sz w:val="18"/>
        </w:rPr>
      </w:r>
      <w:r w:rsidRPr="006C3730">
        <w:rPr>
          <w:b w:val="0"/>
          <w:noProof/>
          <w:sz w:val="18"/>
        </w:rPr>
        <w:fldChar w:fldCharType="separate"/>
      </w:r>
      <w:r w:rsidR="0045276D">
        <w:rPr>
          <w:b w:val="0"/>
          <w:noProof/>
          <w:sz w:val="18"/>
        </w:rPr>
        <w:t>1</w:t>
      </w:r>
      <w:r w:rsidRPr="006C3730">
        <w:rPr>
          <w:b w:val="0"/>
          <w:noProof/>
          <w:sz w:val="18"/>
        </w:rPr>
        <w:fldChar w:fldCharType="end"/>
      </w:r>
    </w:p>
    <w:p w14:paraId="240FDCDA" w14:textId="3B36B523" w:rsidR="006C3730" w:rsidRDefault="006C3730">
      <w:pPr>
        <w:pStyle w:val="TOC3"/>
        <w:rPr>
          <w:rFonts w:asciiTheme="minorHAnsi" w:eastAsiaTheme="minorEastAsia" w:hAnsiTheme="minorHAnsi" w:cstheme="minorBidi"/>
          <w:b w:val="0"/>
          <w:noProof/>
          <w:kern w:val="0"/>
          <w:szCs w:val="22"/>
        </w:rPr>
      </w:pPr>
      <w:r>
        <w:rPr>
          <w:noProof/>
        </w:rPr>
        <w:t>Division 1—Preliminary</w:t>
      </w:r>
      <w:r w:rsidRPr="006C3730">
        <w:rPr>
          <w:b w:val="0"/>
          <w:noProof/>
          <w:sz w:val="18"/>
        </w:rPr>
        <w:tab/>
      </w:r>
      <w:r w:rsidRPr="006C3730">
        <w:rPr>
          <w:b w:val="0"/>
          <w:noProof/>
          <w:sz w:val="18"/>
        </w:rPr>
        <w:fldChar w:fldCharType="begin"/>
      </w:r>
      <w:r w:rsidRPr="006C3730">
        <w:rPr>
          <w:b w:val="0"/>
          <w:noProof/>
          <w:sz w:val="18"/>
        </w:rPr>
        <w:instrText xml:space="preserve"> PAGEREF _Toc138766828 \h </w:instrText>
      </w:r>
      <w:r w:rsidRPr="006C3730">
        <w:rPr>
          <w:b w:val="0"/>
          <w:noProof/>
          <w:sz w:val="18"/>
        </w:rPr>
      </w:r>
      <w:r w:rsidRPr="006C3730">
        <w:rPr>
          <w:b w:val="0"/>
          <w:noProof/>
          <w:sz w:val="18"/>
        </w:rPr>
        <w:fldChar w:fldCharType="separate"/>
      </w:r>
      <w:r w:rsidR="0045276D">
        <w:rPr>
          <w:b w:val="0"/>
          <w:noProof/>
          <w:sz w:val="18"/>
        </w:rPr>
        <w:t>1</w:t>
      </w:r>
      <w:r w:rsidRPr="006C3730">
        <w:rPr>
          <w:b w:val="0"/>
          <w:noProof/>
          <w:sz w:val="18"/>
        </w:rPr>
        <w:fldChar w:fldCharType="end"/>
      </w:r>
    </w:p>
    <w:p w14:paraId="0F984C3F" w14:textId="0A9B0820" w:rsidR="006C3730" w:rsidRDefault="006C3730">
      <w:pPr>
        <w:pStyle w:val="TOC5"/>
        <w:rPr>
          <w:rFonts w:asciiTheme="minorHAnsi" w:eastAsiaTheme="minorEastAsia" w:hAnsiTheme="minorHAnsi" w:cstheme="minorBidi"/>
          <w:noProof/>
          <w:kern w:val="0"/>
          <w:sz w:val="22"/>
          <w:szCs w:val="22"/>
        </w:rPr>
      </w:pPr>
      <w:r>
        <w:rPr>
          <w:noProof/>
        </w:rPr>
        <w:t>1</w:t>
      </w:r>
      <w:r>
        <w:rPr>
          <w:noProof/>
        </w:rPr>
        <w:tab/>
        <w:t>Name</w:t>
      </w:r>
      <w:r w:rsidRPr="006C3730">
        <w:rPr>
          <w:noProof/>
        </w:rPr>
        <w:tab/>
      </w:r>
      <w:r w:rsidRPr="006C3730">
        <w:rPr>
          <w:noProof/>
        </w:rPr>
        <w:fldChar w:fldCharType="begin"/>
      </w:r>
      <w:r w:rsidRPr="006C3730">
        <w:rPr>
          <w:noProof/>
        </w:rPr>
        <w:instrText xml:space="preserve"> PAGEREF _Toc138766829 \h </w:instrText>
      </w:r>
      <w:r w:rsidRPr="006C3730">
        <w:rPr>
          <w:noProof/>
        </w:rPr>
      </w:r>
      <w:r w:rsidRPr="006C3730">
        <w:rPr>
          <w:noProof/>
        </w:rPr>
        <w:fldChar w:fldCharType="separate"/>
      </w:r>
      <w:r w:rsidR="0045276D">
        <w:rPr>
          <w:noProof/>
        </w:rPr>
        <w:t>1</w:t>
      </w:r>
      <w:r w:rsidRPr="006C3730">
        <w:rPr>
          <w:noProof/>
        </w:rPr>
        <w:fldChar w:fldCharType="end"/>
      </w:r>
    </w:p>
    <w:p w14:paraId="60B1D770" w14:textId="4C9EC2D2" w:rsidR="006C3730" w:rsidRDefault="006C3730">
      <w:pPr>
        <w:pStyle w:val="TOC5"/>
        <w:rPr>
          <w:rFonts w:asciiTheme="minorHAnsi" w:eastAsiaTheme="minorEastAsia" w:hAnsiTheme="minorHAnsi" w:cstheme="minorBidi"/>
          <w:noProof/>
          <w:kern w:val="0"/>
          <w:sz w:val="22"/>
          <w:szCs w:val="22"/>
        </w:rPr>
      </w:pPr>
      <w:r>
        <w:rPr>
          <w:noProof/>
        </w:rPr>
        <w:t>2</w:t>
      </w:r>
      <w:r>
        <w:rPr>
          <w:noProof/>
        </w:rPr>
        <w:tab/>
        <w:t>Commencement</w:t>
      </w:r>
      <w:r w:rsidRPr="006C3730">
        <w:rPr>
          <w:noProof/>
        </w:rPr>
        <w:tab/>
      </w:r>
      <w:r w:rsidRPr="006C3730">
        <w:rPr>
          <w:noProof/>
        </w:rPr>
        <w:fldChar w:fldCharType="begin"/>
      </w:r>
      <w:r w:rsidRPr="006C3730">
        <w:rPr>
          <w:noProof/>
        </w:rPr>
        <w:instrText xml:space="preserve"> PAGEREF _Toc138766830 \h </w:instrText>
      </w:r>
      <w:r w:rsidRPr="006C3730">
        <w:rPr>
          <w:noProof/>
        </w:rPr>
      </w:r>
      <w:r w:rsidRPr="006C3730">
        <w:rPr>
          <w:noProof/>
        </w:rPr>
        <w:fldChar w:fldCharType="separate"/>
      </w:r>
      <w:r w:rsidR="0045276D">
        <w:rPr>
          <w:noProof/>
        </w:rPr>
        <w:t>1</w:t>
      </w:r>
      <w:r w:rsidRPr="006C3730">
        <w:rPr>
          <w:noProof/>
        </w:rPr>
        <w:fldChar w:fldCharType="end"/>
      </w:r>
    </w:p>
    <w:p w14:paraId="21A2D9A0" w14:textId="2A2C602E" w:rsidR="006C3730" w:rsidRDefault="006C3730">
      <w:pPr>
        <w:pStyle w:val="TOC5"/>
        <w:rPr>
          <w:rFonts w:asciiTheme="minorHAnsi" w:eastAsiaTheme="minorEastAsia" w:hAnsiTheme="minorHAnsi" w:cstheme="minorBidi"/>
          <w:noProof/>
          <w:kern w:val="0"/>
          <w:sz w:val="22"/>
          <w:szCs w:val="22"/>
        </w:rPr>
      </w:pPr>
      <w:r>
        <w:rPr>
          <w:noProof/>
        </w:rPr>
        <w:t>3</w:t>
      </w:r>
      <w:r>
        <w:rPr>
          <w:noProof/>
        </w:rPr>
        <w:tab/>
        <w:t>Authority</w:t>
      </w:r>
      <w:r w:rsidRPr="006C3730">
        <w:rPr>
          <w:noProof/>
        </w:rPr>
        <w:tab/>
      </w:r>
      <w:r w:rsidRPr="006C3730">
        <w:rPr>
          <w:noProof/>
        </w:rPr>
        <w:fldChar w:fldCharType="begin"/>
      </w:r>
      <w:r w:rsidRPr="006C3730">
        <w:rPr>
          <w:noProof/>
        </w:rPr>
        <w:instrText xml:space="preserve"> PAGEREF _Toc138766831 \h </w:instrText>
      </w:r>
      <w:r w:rsidRPr="006C3730">
        <w:rPr>
          <w:noProof/>
        </w:rPr>
      </w:r>
      <w:r w:rsidRPr="006C3730">
        <w:rPr>
          <w:noProof/>
        </w:rPr>
        <w:fldChar w:fldCharType="separate"/>
      </w:r>
      <w:r w:rsidR="0045276D">
        <w:rPr>
          <w:noProof/>
        </w:rPr>
        <w:t>1</w:t>
      </w:r>
      <w:r w:rsidRPr="006C3730">
        <w:rPr>
          <w:noProof/>
        </w:rPr>
        <w:fldChar w:fldCharType="end"/>
      </w:r>
    </w:p>
    <w:p w14:paraId="7F83A537" w14:textId="5BE0CAEF" w:rsidR="006C3730" w:rsidRDefault="006C3730">
      <w:pPr>
        <w:pStyle w:val="TOC5"/>
        <w:rPr>
          <w:rFonts w:asciiTheme="minorHAnsi" w:eastAsiaTheme="minorEastAsia" w:hAnsiTheme="minorHAnsi" w:cstheme="minorBidi"/>
          <w:noProof/>
          <w:kern w:val="0"/>
          <w:sz w:val="22"/>
          <w:szCs w:val="22"/>
        </w:rPr>
      </w:pPr>
      <w:r>
        <w:rPr>
          <w:noProof/>
        </w:rPr>
        <w:t>3A</w:t>
      </w:r>
      <w:r>
        <w:rPr>
          <w:noProof/>
        </w:rPr>
        <w:tab/>
        <w:t>Schedule 4</w:t>
      </w:r>
      <w:r w:rsidRPr="006C3730">
        <w:rPr>
          <w:noProof/>
        </w:rPr>
        <w:tab/>
      </w:r>
      <w:r w:rsidRPr="006C3730">
        <w:rPr>
          <w:noProof/>
        </w:rPr>
        <w:fldChar w:fldCharType="begin"/>
      </w:r>
      <w:r w:rsidRPr="006C3730">
        <w:rPr>
          <w:noProof/>
        </w:rPr>
        <w:instrText xml:space="preserve"> PAGEREF _Toc138766832 \h </w:instrText>
      </w:r>
      <w:r w:rsidRPr="006C3730">
        <w:rPr>
          <w:noProof/>
        </w:rPr>
      </w:r>
      <w:r w:rsidRPr="006C3730">
        <w:rPr>
          <w:noProof/>
        </w:rPr>
        <w:fldChar w:fldCharType="separate"/>
      </w:r>
      <w:r w:rsidR="0045276D">
        <w:rPr>
          <w:noProof/>
        </w:rPr>
        <w:t>1</w:t>
      </w:r>
      <w:r w:rsidRPr="006C3730">
        <w:rPr>
          <w:noProof/>
        </w:rPr>
        <w:fldChar w:fldCharType="end"/>
      </w:r>
    </w:p>
    <w:p w14:paraId="786623DE" w14:textId="05E29E30" w:rsidR="006C3730" w:rsidRDefault="006C3730">
      <w:pPr>
        <w:pStyle w:val="TOC5"/>
        <w:rPr>
          <w:rFonts w:asciiTheme="minorHAnsi" w:eastAsiaTheme="minorEastAsia" w:hAnsiTheme="minorHAnsi" w:cstheme="minorBidi"/>
          <w:noProof/>
          <w:kern w:val="0"/>
          <w:sz w:val="22"/>
          <w:szCs w:val="22"/>
        </w:rPr>
      </w:pPr>
      <w:r>
        <w:rPr>
          <w:noProof/>
        </w:rPr>
        <w:t>4</w:t>
      </w:r>
      <w:r>
        <w:rPr>
          <w:noProof/>
        </w:rPr>
        <w:tab/>
        <w:t>Definitions</w:t>
      </w:r>
      <w:r w:rsidRPr="006C3730">
        <w:rPr>
          <w:noProof/>
        </w:rPr>
        <w:tab/>
      </w:r>
      <w:r w:rsidRPr="006C3730">
        <w:rPr>
          <w:noProof/>
        </w:rPr>
        <w:fldChar w:fldCharType="begin"/>
      </w:r>
      <w:r w:rsidRPr="006C3730">
        <w:rPr>
          <w:noProof/>
        </w:rPr>
        <w:instrText xml:space="preserve"> PAGEREF _Toc138766833 \h </w:instrText>
      </w:r>
      <w:r w:rsidRPr="006C3730">
        <w:rPr>
          <w:noProof/>
        </w:rPr>
      </w:r>
      <w:r w:rsidRPr="006C3730">
        <w:rPr>
          <w:noProof/>
        </w:rPr>
        <w:fldChar w:fldCharType="separate"/>
      </w:r>
      <w:r w:rsidR="0045276D">
        <w:rPr>
          <w:noProof/>
        </w:rPr>
        <w:t>1</w:t>
      </w:r>
      <w:r w:rsidRPr="006C3730">
        <w:rPr>
          <w:noProof/>
        </w:rPr>
        <w:fldChar w:fldCharType="end"/>
      </w:r>
    </w:p>
    <w:p w14:paraId="017AE347" w14:textId="3548BF82" w:rsidR="006C3730" w:rsidRDefault="006C3730">
      <w:pPr>
        <w:pStyle w:val="TOC5"/>
        <w:rPr>
          <w:rFonts w:asciiTheme="minorHAnsi" w:eastAsiaTheme="minorEastAsia" w:hAnsiTheme="minorHAnsi" w:cstheme="minorBidi"/>
          <w:noProof/>
          <w:kern w:val="0"/>
          <w:sz w:val="22"/>
          <w:szCs w:val="22"/>
        </w:rPr>
      </w:pPr>
      <w:r>
        <w:rPr>
          <w:noProof/>
        </w:rPr>
        <w:t>5</w:t>
      </w:r>
      <w:r>
        <w:rPr>
          <w:noProof/>
        </w:rPr>
        <w:tab/>
        <w:t xml:space="preserve">Meanings of </w:t>
      </w:r>
      <w:r w:rsidRPr="009B04D1">
        <w:rPr>
          <w:i/>
          <w:noProof/>
        </w:rPr>
        <w:t>census day</w:t>
      </w:r>
      <w:r>
        <w:rPr>
          <w:noProof/>
        </w:rPr>
        <w:t xml:space="preserve"> and </w:t>
      </w:r>
      <w:r w:rsidRPr="009B04D1">
        <w:rPr>
          <w:i/>
          <w:noProof/>
        </w:rPr>
        <w:t>census reference period</w:t>
      </w:r>
      <w:r w:rsidRPr="006C3730">
        <w:rPr>
          <w:noProof/>
        </w:rPr>
        <w:tab/>
      </w:r>
      <w:r w:rsidRPr="006C3730">
        <w:rPr>
          <w:noProof/>
        </w:rPr>
        <w:fldChar w:fldCharType="begin"/>
      </w:r>
      <w:r w:rsidRPr="006C3730">
        <w:rPr>
          <w:noProof/>
        </w:rPr>
        <w:instrText xml:space="preserve"> PAGEREF _Toc138766834 \h </w:instrText>
      </w:r>
      <w:r w:rsidRPr="006C3730">
        <w:rPr>
          <w:noProof/>
        </w:rPr>
      </w:r>
      <w:r w:rsidRPr="006C3730">
        <w:rPr>
          <w:noProof/>
        </w:rPr>
        <w:fldChar w:fldCharType="separate"/>
      </w:r>
      <w:r w:rsidR="0045276D">
        <w:rPr>
          <w:noProof/>
        </w:rPr>
        <w:t>6</w:t>
      </w:r>
      <w:r w:rsidRPr="006C3730">
        <w:rPr>
          <w:noProof/>
        </w:rPr>
        <w:fldChar w:fldCharType="end"/>
      </w:r>
    </w:p>
    <w:p w14:paraId="626DD65C" w14:textId="4CC70A48" w:rsidR="006C3730" w:rsidRDefault="006C3730">
      <w:pPr>
        <w:pStyle w:val="TOC3"/>
        <w:rPr>
          <w:rFonts w:asciiTheme="minorHAnsi" w:eastAsiaTheme="minorEastAsia" w:hAnsiTheme="minorHAnsi" w:cstheme="minorBidi"/>
          <w:b w:val="0"/>
          <w:noProof/>
          <w:kern w:val="0"/>
          <w:szCs w:val="22"/>
        </w:rPr>
      </w:pPr>
      <w:r>
        <w:rPr>
          <w:noProof/>
        </w:rPr>
        <w:t>Division 2—Interpretation</w:t>
      </w:r>
      <w:r w:rsidRPr="006C3730">
        <w:rPr>
          <w:b w:val="0"/>
          <w:noProof/>
          <w:sz w:val="18"/>
        </w:rPr>
        <w:tab/>
      </w:r>
      <w:r w:rsidRPr="006C3730">
        <w:rPr>
          <w:b w:val="0"/>
          <w:noProof/>
          <w:sz w:val="18"/>
        </w:rPr>
        <w:fldChar w:fldCharType="begin"/>
      </w:r>
      <w:r w:rsidRPr="006C3730">
        <w:rPr>
          <w:b w:val="0"/>
          <w:noProof/>
          <w:sz w:val="18"/>
        </w:rPr>
        <w:instrText xml:space="preserve"> PAGEREF _Toc138766835 \h </w:instrText>
      </w:r>
      <w:r w:rsidRPr="006C3730">
        <w:rPr>
          <w:b w:val="0"/>
          <w:noProof/>
          <w:sz w:val="18"/>
        </w:rPr>
      </w:r>
      <w:r w:rsidRPr="006C3730">
        <w:rPr>
          <w:b w:val="0"/>
          <w:noProof/>
          <w:sz w:val="18"/>
        </w:rPr>
        <w:fldChar w:fldCharType="separate"/>
      </w:r>
      <w:r w:rsidR="0045276D">
        <w:rPr>
          <w:b w:val="0"/>
          <w:noProof/>
          <w:sz w:val="18"/>
        </w:rPr>
        <w:t>8</w:t>
      </w:r>
      <w:r w:rsidRPr="006C3730">
        <w:rPr>
          <w:b w:val="0"/>
          <w:noProof/>
          <w:sz w:val="18"/>
        </w:rPr>
        <w:fldChar w:fldCharType="end"/>
      </w:r>
    </w:p>
    <w:p w14:paraId="2AC570C6" w14:textId="256A9BE6" w:rsidR="006C3730" w:rsidRDefault="006C3730">
      <w:pPr>
        <w:pStyle w:val="TOC4"/>
        <w:rPr>
          <w:rFonts w:asciiTheme="minorHAnsi" w:eastAsiaTheme="minorEastAsia" w:hAnsiTheme="minorHAnsi" w:cstheme="minorBidi"/>
          <w:b w:val="0"/>
          <w:noProof/>
          <w:kern w:val="0"/>
          <w:sz w:val="22"/>
          <w:szCs w:val="22"/>
        </w:rPr>
      </w:pPr>
      <w:r>
        <w:rPr>
          <w:noProof/>
        </w:rPr>
        <w:t>Subdivision A—Overseas students</w:t>
      </w:r>
      <w:r w:rsidRPr="006C3730">
        <w:rPr>
          <w:b w:val="0"/>
          <w:noProof/>
          <w:sz w:val="18"/>
        </w:rPr>
        <w:tab/>
      </w:r>
      <w:r w:rsidRPr="006C3730">
        <w:rPr>
          <w:b w:val="0"/>
          <w:noProof/>
          <w:sz w:val="18"/>
        </w:rPr>
        <w:fldChar w:fldCharType="begin"/>
      </w:r>
      <w:r w:rsidRPr="006C3730">
        <w:rPr>
          <w:b w:val="0"/>
          <w:noProof/>
          <w:sz w:val="18"/>
        </w:rPr>
        <w:instrText xml:space="preserve"> PAGEREF _Toc138766836 \h </w:instrText>
      </w:r>
      <w:r w:rsidRPr="006C3730">
        <w:rPr>
          <w:b w:val="0"/>
          <w:noProof/>
          <w:sz w:val="18"/>
        </w:rPr>
      </w:r>
      <w:r w:rsidRPr="006C3730">
        <w:rPr>
          <w:b w:val="0"/>
          <w:noProof/>
          <w:sz w:val="18"/>
        </w:rPr>
        <w:fldChar w:fldCharType="separate"/>
      </w:r>
      <w:r w:rsidR="0045276D">
        <w:rPr>
          <w:b w:val="0"/>
          <w:noProof/>
          <w:sz w:val="18"/>
        </w:rPr>
        <w:t>8</w:t>
      </w:r>
      <w:r w:rsidRPr="006C3730">
        <w:rPr>
          <w:b w:val="0"/>
          <w:noProof/>
          <w:sz w:val="18"/>
        </w:rPr>
        <w:fldChar w:fldCharType="end"/>
      </w:r>
    </w:p>
    <w:p w14:paraId="738429B4" w14:textId="367E8D87" w:rsidR="006C3730" w:rsidRDefault="006C3730">
      <w:pPr>
        <w:pStyle w:val="TOC5"/>
        <w:rPr>
          <w:rFonts w:asciiTheme="minorHAnsi" w:eastAsiaTheme="minorEastAsia" w:hAnsiTheme="minorHAnsi" w:cstheme="minorBidi"/>
          <w:noProof/>
          <w:kern w:val="0"/>
          <w:sz w:val="22"/>
          <w:szCs w:val="22"/>
        </w:rPr>
      </w:pPr>
      <w:r>
        <w:rPr>
          <w:noProof/>
        </w:rPr>
        <w:t>6</w:t>
      </w:r>
      <w:r>
        <w:rPr>
          <w:noProof/>
        </w:rPr>
        <w:tab/>
        <w:t>Overseas students</w:t>
      </w:r>
      <w:r w:rsidRPr="006C3730">
        <w:rPr>
          <w:noProof/>
        </w:rPr>
        <w:tab/>
      </w:r>
      <w:r w:rsidRPr="006C3730">
        <w:rPr>
          <w:noProof/>
        </w:rPr>
        <w:fldChar w:fldCharType="begin"/>
      </w:r>
      <w:r w:rsidRPr="006C3730">
        <w:rPr>
          <w:noProof/>
        </w:rPr>
        <w:instrText xml:space="preserve"> PAGEREF _Toc138766837 \h </w:instrText>
      </w:r>
      <w:r w:rsidRPr="006C3730">
        <w:rPr>
          <w:noProof/>
        </w:rPr>
      </w:r>
      <w:r w:rsidRPr="006C3730">
        <w:rPr>
          <w:noProof/>
        </w:rPr>
        <w:fldChar w:fldCharType="separate"/>
      </w:r>
      <w:r w:rsidR="0045276D">
        <w:rPr>
          <w:noProof/>
        </w:rPr>
        <w:t>8</w:t>
      </w:r>
      <w:r w:rsidRPr="006C3730">
        <w:rPr>
          <w:noProof/>
        </w:rPr>
        <w:fldChar w:fldCharType="end"/>
      </w:r>
    </w:p>
    <w:p w14:paraId="3040CD10" w14:textId="4692CBF3" w:rsidR="006C3730" w:rsidRDefault="006C3730">
      <w:pPr>
        <w:pStyle w:val="TOC4"/>
        <w:rPr>
          <w:rFonts w:asciiTheme="minorHAnsi" w:eastAsiaTheme="minorEastAsia" w:hAnsiTheme="minorHAnsi" w:cstheme="minorBidi"/>
          <w:b w:val="0"/>
          <w:noProof/>
          <w:kern w:val="0"/>
          <w:sz w:val="22"/>
          <w:szCs w:val="22"/>
        </w:rPr>
      </w:pPr>
      <w:r>
        <w:rPr>
          <w:noProof/>
        </w:rPr>
        <w:t>Subdivision B—SRS indexation factor</w:t>
      </w:r>
      <w:r w:rsidRPr="006C3730">
        <w:rPr>
          <w:b w:val="0"/>
          <w:noProof/>
          <w:sz w:val="18"/>
        </w:rPr>
        <w:tab/>
      </w:r>
      <w:r w:rsidRPr="006C3730">
        <w:rPr>
          <w:b w:val="0"/>
          <w:noProof/>
          <w:sz w:val="18"/>
        </w:rPr>
        <w:fldChar w:fldCharType="begin"/>
      </w:r>
      <w:r w:rsidRPr="006C3730">
        <w:rPr>
          <w:b w:val="0"/>
          <w:noProof/>
          <w:sz w:val="18"/>
        </w:rPr>
        <w:instrText xml:space="preserve"> PAGEREF _Toc138766838 \h </w:instrText>
      </w:r>
      <w:r w:rsidRPr="006C3730">
        <w:rPr>
          <w:b w:val="0"/>
          <w:noProof/>
          <w:sz w:val="18"/>
        </w:rPr>
      </w:r>
      <w:r w:rsidRPr="006C3730">
        <w:rPr>
          <w:b w:val="0"/>
          <w:noProof/>
          <w:sz w:val="18"/>
        </w:rPr>
        <w:fldChar w:fldCharType="separate"/>
      </w:r>
      <w:r w:rsidR="0045276D">
        <w:rPr>
          <w:b w:val="0"/>
          <w:noProof/>
          <w:sz w:val="18"/>
        </w:rPr>
        <w:t>8</w:t>
      </w:r>
      <w:r w:rsidRPr="006C3730">
        <w:rPr>
          <w:b w:val="0"/>
          <w:noProof/>
          <w:sz w:val="18"/>
        </w:rPr>
        <w:fldChar w:fldCharType="end"/>
      </w:r>
    </w:p>
    <w:p w14:paraId="41079D3A" w14:textId="0B6019DE" w:rsidR="006C3730" w:rsidRDefault="006C3730">
      <w:pPr>
        <w:pStyle w:val="TOC5"/>
        <w:rPr>
          <w:rFonts w:asciiTheme="minorHAnsi" w:eastAsiaTheme="minorEastAsia" w:hAnsiTheme="minorHAnsi" w:cstheme="minorBidi"/>
          <w:noProof/>
          <w:kern w:val="0"/>
          <w:sz w:val="22"/>
          <w:szCs w:val="22"/>
        </w:rPr>
      </w:pPr>
      <w:r>
        <w:rPr>
          <w:noProof/>
        </w:rPr>
        <w:t>6A</w:t>
      </w:r>
      <w:r>
        <w:rPr>
          <w:noProof/>
        </w:rPr>
        <w:tab/>
        <w:t>SRS indexation factor</w:t>
      </w:r>
      <w:r w:rsidRPr="006C3730">
        <w:rPr>
          <w:noProof/>
        </w:rPr>
        <w:tab/>
      </w:r>
      <w:r w:rsidRPr="006C3730">
        <w:rPr>
          <w:noProof/>
        </w:rPr>
        <w:fldChar w:fldCharType="begin"/>
      </w:r>
      <w:r w:rsidRPr="006C3730">
        <w:rPr>
          <w:noProof/>
        </w:rPr>
        <w:instrText xml:space="preserve"> PAGEREF _Toc138766839 \h </w:instrText>
      </w:r>
      <w:r w:rsidRPr="006C3730">
        <w:rPr>
          <w:noProof/>
        </w:rPr>
      </w:r>
      <w:r w:rsidRPr="006C3730">
        <w:rPr>
          <w:noProof/>
        </w:rPr>
        <w:fldChar w:fldCharType="separate"/>
      </w:r>
      <w:r w:rsidR="0045276D">
        <w:rPr>
          <w:noProof/>
        </w:rPr>
        <w:t>8</w:t>
      </w:r>
      <w:r w:rsidRPr="006C3730">
        <w:rPr>
          <w:noProof/>
        </w:rPr>
        <w:fldChar w:fldCharType="end"/>
      </w:r>
    </w:p>
    <w:p w14:paraId="5C279FAC" w14:textId="5332F0AE" w:rsidR="006C3730" w:rsidRDefault="006C3730">
      <w:pPr>
        <w:pStyle w:val="TOC4"/>
        <w:rPr>
          <w:rFonts w:asciiTheme="minorHAnsi" w:eastAsiaTheme="minorEastAsia" w:hAnsiTheme="minorHAnsi" w:cstheme="minorBidi"/>
          <w:b w:val="0"/>
          <w:noProof/>
          <w:kern w:val="0"/>
          <w:sz w:val="22"/>
          <w:szCs w:val="22"/>
        </w:rPr>
      </w:pPr>
      <w:r>
        <w:rPr>
          <w:noProof/>
        </w:rPr>
        <w:t>Subdivision C—Levels of education</w:t>
      </w:r>
      <w:r w:rsidRPr="006C3730">
        <w:rPr>
          <w:b w:val="0"/>
          <w:noProof/>
          <w:sz w:val="18"/>
        </w:rPr>
        <w:tab/>
      </w:r>
      <w:r w:rsidRPr="006C3730">
        <w:rPr>
          <w:b w:val="0"/>
          <w:noProof/>
          <w:sz w:val="18"/>
        </w:rPr>
        <w:fldChar w:fldCharType="begin"/>
      </w:r>
      <w:r w:rsidRPr="006C3730">
        <w:rPr>
          <w:b w:val="0"/>
          <w:noProof/>
          <w:sz w:val="18"/>
        </w:rPr>
        <w:instrText xml:space="preserve"> PAGEREF _Toc138766840 \h </w:instrText>
      </w:r>
      <w:r w:rsidRPr="006C3730">
        <w:rPr>
          <w:b w:val="0"/>
          <w:noProof/>
          <w:sz w:val="18"/>
        </w:rPr>
      </w:r>
      <w:r w:rsidRPr="006C3730">
        <w:rPr>
          <w:b w:val="0"/>
          <w:noProof/>
          <w:sz w:val="18"/>
        </w:rPr>
        <w:fldChar w:fldCharType="separate"/>
      </w:r>
      <w:r w:rsidR="0045276D">
        <w:rPr>
          <w:b w:val="0"/>
          <w:noProof/>
          <w:sz w:val="18"/>
        </w:rPr>
        <w:t>8</w:t>
      </w:r>
      <w:r w:rsidRPr="006C3730">
        <w:rPr>
          <w:b w:val="0"/>
          <w:noProof/>
          <w:sz w:val="18"/>
        </w:rPr>
        <w:fldChar w:fldCharType="end"/>
      </w:r>
    </w:p>
    <w:p w14:paraId="77256F02" w14:textId="3CFF9F53" w:rsidR="006C3730" w:rsidRDefault="006C3730">
      <w:pPr>
        <w:pStyle w:val="TOC5"/>
        <w:rPr>
          <w:rFonts w:asciiTheme="minorHAnsi" w:eastAsiaTheme="minorEastAsia" w:hAnsiTheme="minorHAnsi" w:cstheme="minorBidi"/>
          <w:noProof/>
          <w:kern w:val="0"/>
          <w:sz w:val="22"/>
          <w:szCs w:val="22"/>
        </w:rPr>
      </w:pPr>
      <w:r>
        <w:rPr>
          <w:noProof/>
        </w:rPr>
        <w:t>7</w:t>
      </w:r>
      <w:r>
        <w:rPr>
          <w:noProof/>
        </w:rPr>
        <w:tab/>
        <w:t>Levels of education that constitute primary and secondary education for schools other than special schools</w:t>
      </w:r>
      <w:r w:rsidRPr="006C3730">
        <w:rPr>
          <w:noProof/>
        </w:rPr>
        <w:tab/>
      </w:r>
      <w:r w:rsidRPr="006C3730">
        <w:rPr>
          <w:noProof/>
        </w:rPr>
        <w:fldChar w:fldCharType="begin"/>
      </w:r>
      <w:r w:rsidRPr="006C3730">
        <w:rPr>
          <w:noProof/>
        </w:rPr>
        <w:instrText xml:space="preserve"> PAGEREF _Toc138766841 \h </w:instrText>
      </w:r>
      <w:r w:rsidRPr="006C3730">
        <w:rPr>
          <w:noProof/>
        </w:rPr>
      </w:r>
      <w:r w:rsidRPr="006C3730">
        <w:rPr>
          <w:noProof/>
        </w:rPr>
        <w:fldChar w:fldCharType="separate"/>
      </w:r>
      <w:r w:rsidR="0045276D">
        <w:rPr>
          <w:noProof/>
        </w:rPr>
        <w:t>8</w:t>
      </w:r>
      <w:r w:rsidRPr="006C3730">
        <w:rPr>
          <w:noProof/>
        </w:rPr>
        <w:fldChar w:fldCharType="end"/>
      </w:r>
    </w:p>
    <w:p w14:paraId="7220A4A6" w14:textId="732C93FC" w:rsidR="006C3730" w:rsidRDefault="006C3730">
      <w:pPr>
        <w:pStyle w:val="TOC5"/>
        <w:rPr>
          <w:rFonts w:asciiTheme="minorHAnsi" w:eastAsiaTheme="minorEastAsia" w:hAnsiTheme="minorHAnsi" w:cstheme="minorBidi"/>
          <w:noProof/>
          <w:kern w:val="0"/>
          <w:sz w:val="22"/>
          <w:szCs w:val="22"/>
        </w:rPr>
      </w:pPr>
      <w:r>
        <w:rPr>
          <w:noProof/>
        </w:rPr>
        <w:t>9</w:t>
      </w:r>
      <w:r>
        <w:rPr>
          <w:noProof/>
        </w:rPr>
        <w:tab/>
        <w:t>Levels of education that constitute primary education and secondary education for special schools</w:t>
      </w:r>
      <w:r w:rsidRPr="006C3730">
        <w:rPr>
          <w:noProof/>
        </w:rPr>
        <w:tab/>
      </w:r>
      <w:r w:rsidRPr="006C3730">
        <w:rPr>
          <w:noProof/>
        </w:rPr>
        <w:fldChar w:fldCharType="begin"/>
      </w:r>
      <w:r w:rsidRPr="006C3730">
        <w:rPr>
          <w:noProof/>
        </w:rPr>
        <w:instrText xml:space="preserve"> PAGEREF _Toc138766842 \h </w:instrText>
      </w:r>
      <w:r w:rsidRPr="006C3730">
        <w:rPr>
          <w:noProof/>
        </w:rPr>
      </w:r>
      <w:r w:rsidRPr="006C3730">
        <w:rPr>
          <w:noProof/>
        </w:rPr>
        <w:fldChar w:fldCharType="separate"/>
      </w:r>
      <w:r w:rsidR="0045276D">
        <w:rPr>
          <w:noProof/>
        </w:rPr>
        <w:t>8</w:t>
      </w:r>
      <w:r w:rsidRPr="006C3730">
        <w:rPr>
          <w:noProof/>
        </w:rPr>
        <w:fldChar w:fldCharType="end"/>
      </w:r>
    </w:p>
    <w:p w14:paraId="69595722" w14:textId="07720C54" w:rsidR="006C3730" w:rsidRDefault="006C3730">
      <w:pPr>
        <w:pStyle w:val="TOC4"/>
        <w:rPr>
          <w:rFonts w:asciiTheme="minorHAnsi" w:eastAsiaTheme="minorEastAsia" w:hAnsiTheme="minorHAnsi" w:cstheme="minorBidi"/>
          <w:b w:val="0"/>
          <w:noProof/>
          <w:kern w:val="0"/>
          <w:sz w:val="22"/>
          <w:szCs w:val="22"/>
        </w:rPr>
      </w:pPr>
      <w:r>
        <w:rPr>
          <w:noProof/>
        </w:rPr>
        <w:t>Subdivision D—Census day enrolment</w:t>
      </w:r>
      <w:r w:rsidRPr="006C3730">
        <w:rPr>
          <w:b w:val="0"/>
          <w:noProof/>
          <w:sz w:val="18"/>
        </w:rPr>
        <w:tab/>
      </w:r>
      <w:r w:rsidRPr="006C3730">
        <w:rPr>
          <w:b w:val="0"/>
          <w:noProof/>
          <w:sz w:val="18"/>
        </w:rPr>
        <w:fldChar w:fldCharType="begin"/>
      </w:r>
      <w:r w:rsidRPr="006C3730">
        <w:rPr>
          <w:b w:val="0"/>
          <w:noProof/>
          <w:sz w:val="18"/>
        </w:rPr>
        <w:instrText xml:space="preserve"> PAGEREF _Toc138766843 \h </w:instrText>
      </w:r>
      <w:r w:rsidRPr="006C3730">
        <w:rPr>
          <w:b w:val="0"/>
          <w:noProof/>
          <w:sz w:val="18"/>
        </w:rPr>
      </w:r>
      <w:r w:rsidRPr="006C3730">
        <w:rPr>
          <w:b w:val="0"/>
          <w:noProof/>
          <w:sz w:val="18"/>
        </w:rPr>
        <w:fldChar w:fldCharType="separate"/>
      </w:r>
      <w:r w:rsidR="0045276D">
        <w:rPr>
          <w:b w:val="0"/>
          <w:noProof/>
          <w:sz w:val="18"/>
        </w:rPr>
        <w:t>9</w:t>
      </w:r>
      <w:r w:rsidRPr="006C3730">
        <w:rPr>
          <w:b w:val="0"/>
          <w:noProof/>
          <w:sz w:val="18"/>
        </w:rPr>
        <w:fldChar w:fldCharType="end"/>
      </w:r>
    </w:p>
    <w:p w14:paraId="2370A3AC" w14:textId="333577BB" w:rsidR="006C3730" w:rsidRDefault="006C3730">
      <w:pPr>
        <w:pStyle w:val="TOC5"/>
        <w:rPr>
          <w:rFonts w:asciiTheme="minorHAnsi" w:eastAsiaTheme="minorEastAsia" w:hAnsiTheme="minorHAnsi" w:cstheme="minorBidi"/>
          <w:noProof/>
          <w:kern w:val="0"/>
          <w:sz w:val="22"/>
          <w:szCs w:val="22"/>
        </w:rPr>
      </w:pPr>
      <w:r>
        <w:rPr>
          <w:noProof/>
        </w:rPr>
        <w:t>9A</w:t>
      </w:r>
      <w:r>
        <w:rPr>
          <w:noProof/>
        </w:rPr>
        <w:tab/>
        <w:t>Government schools</w:t>
      </w:r>
      <w:r w:rsidRPr="006C3730">
        <w:rPr>
          <w:noProof/>
        </w:rPr>
        <w:tab/>
      </w:r>
      <w:r w:rsidRPr="006C3730">
        <w:rPr>
          <w:noProof/>
        </w:rPr>
        <w:fldChar w:fldCharType="begin"/>
      </w:r>
      <w:r w:rsidRPr="006C3730">
        <w:rPr>
          <w:noProof/>
        </w:rPr>
        <w:instrText xml:space="preserve"> PAGEREF _Toc138766844 \h </w:instrText>
      </w:r>
      <w:r w:rsidRPr="006C3730">
        <w:rPr>
          <w:noProof/>
        </w:rPr>
      </w:r>
      <w:r w:rsidRPr="006C3730">
        <w:rPr>
          <w:noProof/>
        </w:rPr>
        <w:fldChar w:fldCharType="separate"/>
      </w:r>
      <w:r w:rsidR="0045276D">
        <w:rPr>
          <w:noProof/>
        </w:rPr>
        <w:t>9</w:t>
      </w:r>
      <w:r w:rsidRPr="006C3730">
        <w:rPr>
          <w:noProof/>
        </w:rPr>
        <w:fldChar w:fldCharType="end"/>
      </w:r>
    </w:p>
    <w:p w14:paraId="3343BBAD" w14:textId="00BC5210" w:rsidR="006C3730" w:rsidRDefault="006C3730">
      <w:pPr>
        <w:pStyle w:val="TOC5"/>
        <w:rPr>
          <w:rFonts w:asciiTheme="minorHAnsi" w:eastAsiaTheme="minorEastAsia" w:hAnsiTheme="minorHAnsi" w:cstheme="minorBidi"/>
          <w:noProof/>
          <w:kern w:val="0"/>
          <w:sz w:val="22"/>
          <w:szCs w:val="22"/>
        </w:rPr>
      </w:pPr>
      <w:r>
        <w:rPr>
          <w:noProof/>
        </w:rPr>
        <w:t>9B</w:t>
      </w:r>
      <w:r>
        <w:rPr>
          <w:noProof/>
        </w:rPr>
        <w:tab/>
        <w:t>Non</w:t>
      </w:r>
      <w:r>
        <w:rPr>
          <w:noProof/>
        </w:rPr>
        <w:noBreakHyphen/>
        <w:t>government schools</w:t>
      </w:r>
      <w:r w:rsidRPr="006C3730">
        <w:rPr>
          <w:noProof/>
        </w:rPr>
        <w:tab/>
      </w:r>
      <w:r w:rsidRPr="006C3730">
        <w:rPr>
          <w:noProof/>
        </w:rPr>
        <w:fldChar w:fldCharType="begin"/>
      </w:r>
      <w:r w:rsidRPr="006C3730">
        <w:rPr>
          <w:noProof/>
        </w:rPr>
        <w:instrText xml:space="preserve"> PAGEREF _Toc138766845 \h </w:instrText>
      </w:r>
      <w:r w:rsidRPr="006C3730">
        <w:rPr>
          <w:noProof/>
        </w:rPr>
      </w:r>
      <w:r w:rsidRPr="006C3730">
        <w:rPr>
          <w:noProof/>
        </w:rPr>
        <w:fldChar w:fldCharType="separate"/>
      </w:r>
      <w:r w:rsidR="0045276D">
        <w:rPr>
          <w:noProof/>
        </w:rPr>
        <w:t>9</w:t>
      </w:r>
      <w:r w:rsidRPr="006C3730">
        <w:rPr>
          <w:noProof/>
        </w:rPr>
        <w:fldChar w:fldCharType="end"/>
      </w:r>
    </w:p>
    <w:p w14:paraId="4883AC8C" w14:textId="77DB7D9D" w:rsidR="006C3730" w:rsidRDefault="006C3730">
      <w:pPr>
        <w:pStyle w:val="TOC2"/>
        <w:rPr>
          <w:rFonts w:asciiTheme="minorHAnsi" w:eastAsiaTheme="minorEastAsia" w:hAnsiTheme="minorHAnsi" w:cstheme="minorBidi"/>
          <w:b w:val="0"/>
          <w:noProof/>
          <w:kern w:val="0"/>
          <w:sz w:val="22"/>
          <w:szCs w:val="22"/>
        </w:rPr>
      </w:pPr>
      <w:r>
        <w:rPr>
          <w:noProof/>
        </w:rPr>
        <w:t>Part 2—Grants of financial assistance to States and Territories</w:t>
      </w:r>
      <w:r w:rsidRPr="006C3730">
        <w:rPr>
          <w:b w:val="0"/>
          <w:noProof/>
          <w:sz w:val="18"/>
        </w:rPr>
        <w:tab/>
      </w:r>
      <w:r w:rsidRPr="006C3730">
        <w:rPr>
          <w:b w:val="0"/>
          <w:noProof/>
          <w:sz w:val="18"/>
        </w:rPr>
        <w:fldChar w:fldCharType="begin"/>
      </w:r>
      <w:r w:rsidRPr="006C3730">
        <w:rPr>
          <w:b w:val="0"/>
          <w:noProof/>
          <w:sz w:val="18"/>
        </w:rPr>
        <w:instrText xml:space="preserve"> PAGEREF _Toc138766846 \h </w:instrText>
      </w:r>
      <w:r w:rsidRPr="006C3730">
        <w:rPr>
          <w:b w:val="0"/>
          <w:noProof/>
          <w:sz w:val="18"/>
        </w:rPr>
      </w:r>
      <w:r w:rsidRPr="006C3730">
        <w:rPr>
          <w:b w:val="0"/>
          <w:noProof/>
          <w:sz w:val="18"/>
        </w:rPr>
        <w:fldChar w:fldCharType="separate"/>
      </w:r>
      <w:r w:rsidR="0045276D">
        <w:rPr>
          <w:b w:val="0"/>
          <w:noProof/>
          <w:sz w:val="18"/>
        </w:rPr>
        <w:t>11</w:t>
      </w:r>
      <w:r w:rsidRPr="006C3730">
        <w:rPr>
          <w:b w:val="0"/>
          <w:noProof/>
          <w:sz w:val="18"/>
        </w:rPr>
        <w:fldChar w:fldCharType="end"/>
      </w:r>
    </w:p>
    <w:p w14:paraId="7E7F4262" w14:textId="4B25FB60" w:rsidR="006C3730" w:rsidRDefault="006C3730">
      <w:pPr>
        <w:pStyle w:val="TOC5"/>
        <w:rPr>
          <w:rFonts w:asciiTheme="minorHAnsi" w:eastAsiaTheme="minorEastAsia" w:hAnsiTheme="minorHAnsi" w:cstheme="minorBidi"/>
          <w:noProof/>
          <w:kern w:val="0"/>
          <w:sz w:val="22"/>
          <w:szCs w:val="22"/>
        </w:rPr>
      </w:pPr>
      <w:r>
        <w:rPr>
          <w:noProof/>
        </w:rPr>
        <w:t>10A</w:t>
      </w:r>
      <w:r>
        <w:rPr>
          <w:noProof/>
        </w:rPr>
        <w:tab/>
        <w:t>Starting State</w:t>
      </w:r>
      <w:r>
        <w:rPr>
          <w:noProof/>
        </w:rPr>
        <w:noBreakHyphen/>
        <w:t>Territory shares</w:t>
      </w:r>
      <w:r w:rsidRPr="006C3730">
        <w:rPr>
          <w:noProof/>
        </w:rPr>
        <w:tab/>
      </w:r>
      <w:r w:rsidRPr="006C3730">
        <w:rPr>
          <w:noProof/>
        </w:rPr>
        <w:fldChar w:fldCharType="begin"/>
      </w:r>
      <w:r w:rsidRPr="006C3730">
        <w:rPr>
          <w:noProof/>
        </w:rPr>
        <w:instrText xml:space="preserve"> PAGEREF _Toc138766847 \h </w:instrText>
      </w:r>
      <w:r w:rsidRPr="006C3730">
        <w:rPr>
          <w:noProof/>
        </w:rPr>
      </w:r>
      <w:r w:rsidRPr="006C3730">
        <w:rPr>
          <w:noProof/>
        </w:rPr>
        <w:fldChar w:fldCharType="separate"/>
      </w:r>
      <w:r w:rsidR="0045276D">
        <w:rPr>
          <w:noProof/>
        </w:rPr>
        <w:t>11</w:t>
      </w:r>
      <w:r w:rsidRPr="006C3730">
        <w:rPr>
          <w:noProof/>
        </w:rPr>
        <w:fldChar w:fldCharType="end"/>
      </w:r>
    </w:p>
    <w:p w14:paraId="7322AD66" w14:textId="4F18FD06" w:rsidR="006C3730" w:rsidRDefault="006C3730">
      <w:pPr>
        <w:pStyle w:val="TOC5"/>
        <w:rPr>
          <w:rFonts w:asciiTheme="minorHAnsi" w:eastAsiaTheme="minorEastAsia" w:hAnsiTheme="minorHAnsi" w:cstheme="minorBidi"/>
          <w:noProof/>
          <w:kern w:val="0"/>
          <w:sz w:val="22"/>
          <w:szCs w:val="22"/>
        </w:rPr>
      </w:pPr>
      <w:r>
        <w:rPr>
          <w:noProof/>
        </w:rPr>
        <w:t>11</w:t>
      </w:r>
      <w:r>
        <w:rPr>
          <w:noProof/>
        </w:rPr>
        <w:tab/>
        <w:t>Condition of financial assistance—recovering amounts</w:t>
      </w:r>
      <w:r w:rsidRPr="006C3730">
        <w:rPr>
          <w:noProof/>
        </w:rPr>
        <w:tab/>
      </w:r>
      <w:r w:rsidRPr="006C3730">
        <w:rPr>
          <w:noProof/>
        </w:rPr>
        <w:fldChar w:fldCharType="begin"/>
      </w:r>
      <w:r w:rsidRPr="006C3730">
        <w:rPr>
          <w:noProof/>
        </w:rPr>
        <w:instrText xml:space="preserve"> PAGEREF _Toc138766848 \h </w:instrText>
      </w:r>
      <w:r w:rsidRPr="006C3730">
        <w:rPr>
          <w:noProof/>
        </w:rPr>
      </w:r>
      <w:r w:rsidRPr="006C3730">
        <w:rPr>
          <w:noProof/>
        </w:rPr>
        <w:fldChar w:fldCharType="separate"/>
      </w:r>
      <w:r w:rsidR="0045276D">
        <w:rPr>
          <w:noProof/>
        </w:rPr>
        <w:t>11</w:t>
      </w:r>
      <w:r w:rsidRPr="006C3730">
        <w:rPr>
          <w:noProof/>
        </w:rPr>
        <w:fldChar w:fldCharType="end"/>
      </w:r>
    </w:p>
    <w:p w14:paraId="14630F61" w14:textId="49449E60" w:rsidR="006C3730" w:rsidRDefault="006C3730">
      <w:pPr>
        <w:pStyle w:val="TOC5"/>
        <w:rPr>
          <w:rFonts w:asciiTheme="minorHAnsi" w:eastAsiaTheme="minorEastAsia" w:hAnsiTheme="minorHAnsi" w:cstheme="minorBidi"/>
          <w:noProof/>
          <w:kern w:val="0"/>
          <w:sz w:val="22"/>
          <w:szCs w:val="22"/>
        </w:rPr>
      </w:pPr>
      <w:r>
        <w:rPr>
          <w:noProof/>
        </w:rPr>
        <w:t>12</w:t>
      </w:r>
      <w:r>
        <w:rPr>
          <w:noProof/>
        </w:rPr>
        <w:tab/>
        <w:t>Pro</w:t>
      </w:r>
      <w:r>
        <w:rPr>
          <w:noProof/>
        </w:rPr>
        <w:noBreakHyphen/>
        <w:t>rating of recurrent funding</w:t>
      </w:r>
      <w:r w:rsidRPr="006C3730">
        <w:rPr>
          <w:noProof/>
        </w:rPr>
        <w:tab/>
      </w:r>
      <w:r w:rsidRPr="006C3730">
        <w:rPr>
          <w:noProof/>
        </w:rPr>
        <w:fldChar w:fldCharType="begin"/>
      </w:r>
      <w:r w:rsidRPr="006C3730">
        <w:rPr>
          <w:noProof/>
        </w:rPr>
        <w:instrText xml:space="preserve"> PAGEREF _Toc138766849 \h </w:instrText>
      </w:r>
      <w:r w:rsidRPr="006C3730">
        <w:rPr>
          <w:noProof/>
        </w:rPr>
      </w:r>
      <w:r w:rsidRPr="006C3730">
        <w:rPr>
          <w:noProof/>
        </w:rPr>
        <w:fldChar w:fldCharType="separate"/>
      </w:r>
      <w:r w:rsidR="0045276D">
        <w:rPr>
          <w:noProof/>
        </w:rPr>
        <w:t>12</w:t>
      </w:r>
      <w:r w:rsidRPr="006C3730">
        <w:rPr>
          <w:noProof/>
        </w:rPr>
        <w:fldChar w:fldCharType="end"/>
      </w:r>
    </w:p>
    <w:p w14:paraId="3751B050" w14:textId="13975455" w:rsidR="006C3730" w:rsidRDefault="006C3730">
      <w:pPr>
        <w:pStyle w:val="TOC2"/>
        <w:rPr>
          <w:rFonts w:asciiTheme="minorHAnsi" w:eastAsiaTheme="minorEastAsia" w:hAnsiTheme="minorHAnsi" w:cstheme="minorBidi"/>
          <w:b w:val="0"/>
          <w:noProof/>
          <w:kern w:val="0"/>
          <w:sz w:val="22"/>
          <w:szCs w:val="22"/>
        </w:rPr>
      </w:pPr>
      <w:r>
        <w:rPr>
          <w:noProof/>
        </w:rPr>
        <w:t>Part 3—Recurrent funding for schools</w:t>
      </w:r>
      <w:r w:rsidRPr="006C3730">
        <w:rPr>
          <w:b w:val="0"/>
          <w:noProof/>
          <w:sz w:val="18"/>
        </w:rPr>
        <w:tab/>
      </w:r>
      <w:r w:rsidRPr="006C3730">
        <w:rPr>
          <w:b w:val="0"/>
          <w:noProof/>
          <w:sz w:val="18"/>
        </w:rPr>
        <w:fldChar w:fldCharType="begin"/>
      </w:r>
      <w:r w:rsidRPr="006C3730">
        <w:rPr>
          <w:b w:val="0"/>
          <w:noProof/>
          <w:sz w:val="18"/>
        </w:rPr>
        <w:instrText xml:space="preserve"> PAGEREF _Toc138766850 \h </w:instrText>
      </w:r>
      <w:r w:rsidRPr="006C3730">
        <w:rPr>
          <w:b w:val="0"/>
          <w:noProof/>
          <w:sz w:val="18"/>
        </w:rPr>
      </w:r>
      <w:r w:rsidRPr="006C3730">
        <w:rPr>
          <w:b w:val="0"/>
          <w:noProof/>
          <w:sz w:val="18"/>
        </w:rPr>
        <w:fldChar w:fldCharType="separate"/>
      </w:r>
      <w:r w:rsidR="0045276D">
        <w:rPr>
          <w:b w:val="0"/>
          <w:noProof/>
          <w:sz w:val="18"/>
        </w:rPr>
        <w:t>14</w:t>
      </w:r>
      <w:r w:rsidRPr="006C3730">
        <w:rPr>
          <w:b w:val="0"/>
          <w:noProof/>
          <w:sz w:val="18"/>
        </w:rPr>
        <w:fldChar w:fldCharType="end"/>
      </w:r>
    </w:p>
    <w:p w14:paraId="53E5D01E" w14:textId="02232958" w:rsidR="006C3730" w:rsidRDefault="006C3730">
      <w:pPr>
        <w:pStyle w:val="TOC3"/>
        <w:rPr>
          <w:rFonts w:asciiTheme="minorHAnsi" w:eastAsiaTheme="minorEastAsia" w:hAnsiTheme="minorHAnsi" w:cstheme="minorBidi"/>
          <w:b w:val="0"/>
          <w:noProof/>
          <w:kern w:val="0"/>
          <w:szCs w:val="22"/>
        </w:rPr>
      </w:pPr>
      <w:r>
        <w:rPr>
          <w:noProof/>
        </w:rPr>
        <w:t>Division 1—Matters related to the funding formula</w:t>
      </w:r>
      <w:r w:rsidRPr="006C3730">
        <w:rPr>
          <w:b w:val="0"/>
          <w:noProof/>
          <w:sz w:val="18"/>
        </w:rPr>
        <w:tab/>
      </w:r>
      <w:r w:rsidRPr="006C3730">
        <w:rPr>
          <w:b w:val="0"/>
          <w:noProof/>
          <w:sz w:val="18"/>
        </w:rPr>
        <w:fldChar w:fldCharType="begin"/>
      </w:r>
      <w:r w:rsidRPr="006C3730">
        <w:rPr>
          <w:b w:val="0"/>
          <w:noProof/>
          <w:sz w:val="18"/>
        </w:rPr>
        <w:instrText xml:space="preserve"> PAGEREF _Toc138766851 \h </w:instrText>
      </w:r>
      <w:r w:rsidRPr="006C3730">
        <w:rPr>
          <w:b w:val="0"/>
          <w:noProof/>
          <w:sz w:val="18"/>
        </w:rPr>
      </w:r>
      <w:r w:rsidRPr="006C3730">
        <w:rPr>
          <w:b w:val="0"/>
          <w:noProof/>
          <w:sz w:val="18"/>
        </w:rPr>
        <w:fldChar w:fldCharType="separate"/>
      </w:r>
      <w:r w:rsidR="0045276D">
        <w:rPr>
          <w:b w:val="0"/>
          <w:noProof/>
          <w:sz w:val="18"/>
        </w:rPr>
        <w:t>14</w:t>
      </w:r>
      <w:r w:rsidRPr="006C3730">
        <w:rPr>
          <w:b w:val="0"/>
          <w:noProof/>
          <w:sz w:val="18"/>
        </w:rPr>
        <w:fldChar w:fldCharType="end"/>
      </w:r>
    </w:p>
    <w:p w14:paraId="326DEDAF" w14:textId="06456183" w:rsidR="006C3730" w:rsidRDefault="006C3730">
      <w:pPr>
        <w:pStyle w:val="TOC5"/>
        <w:rPr>
          <w:rFonts w:asciiTheme="minorHAnsi" w:eastAsiaTheme="minorEastAsia" w:hAnsiTheme="minorHAnsi" w:cstheme="minorBidi"/>
          <w:noProof/>
          <w:kern w:val="0"/>
          <w:sz w:val="22"/>
          <w:szCs w:val="22"/>
        </w:rPr>
      </w:pPr>
      <w:r>
        <w:rPr>
          <w:noProof/>
        </w:rPr>
        <w:t>14</w:t>
      </w:r>
      <w:r>
        <w:rPr>
          <w:noProof/>
        </w:rPr>
        <w:tab/>
        <w:t>ARIA index value</w:t>
      </w:r>
      <w:r w:rsidRPr="006C3730">
        <w:rPr>
          <w:noProof/>
        </w:rPr>
        <w:tab/>
      </w:r>
      <w:r w:rsidRPr="006C3730">
        <w:rPr>
          <w:noProof/>
        </w:rPr>
        <w:fldChar w:fldCharType="begin"/>
      </w:r>
      <w:r w:rsidRPr="006C3730">
        <w:rPr>
          <w:noProof/>
        </w:rPr>
        <w:instrText xml:space="preserve"> PAGEREF _Toc138766852 \h </w:instrText>
      </w:r>
      <w:r w:rsidRPr="006C3730">
        <w:rPr>
          <w:noProof/>
        </w:rPr>
      </w:r>
      <w:r w:rsidRPr="006C3730">
        <w:rPr>
          <w:noProof/>
        </w:rPr>
        <w:fldChar w:fldCharType="separate"/>
      </w:r>
      <w:r w:rsidR="0045276D">
        <w:rPr>
          <w:noProof/>
        </w:rPr>
        <w:t>14</w:t>
      </w:r>
      <w:r w:rsidRPr="006C3730">
        <w:rPr>
          <w:noProof/>
        </w:rPr>
        <w:fldChar w:fldCharType="end"/>
      </w:r>
    </w:p>
    <w:p w14:paraId="3E4423CC" w14:textId="4848936A" w:rsidR="006C3730" w:rsidRDefault="006C3730">
      <w:pPr>
        <w:pStyle w:val="TOC5"/>
        <w:rPr>
          <w:rFonts w:asciiTheme="minorHAnsi" w:eastAsiaTheme="minorEastAsia" w:hAnsiTheme="minorHAnsi" w:cstheme="minorBidi"/>
          <w:noProof/>
          <w:kern w:val="0"/>
          <w:sz w:val="22"/>
          <w:szCs w:val="22"/>
        </w:rPr>
      </w:pPr>
      <w:r>
        <w:rPr>
          <w:noProof/>
        </w:rPr>
        <w:t>16</w:t>
      </w:r>
      <w:r>
        <w:rPr>
          <w:noProof/>
        </w:rPr>
        <w:tab/>
        <w:t xml:space="preserve">Definition of </w:t>
      </w:r>
      <w:r w:rsidRPr="009B04D1">
        <w:rPr>
          <w:i/>
          <w:noProof/>
        </w:rPr>
        <w:t>Aboriginal and Torres Strait Islander student</w:t>
      </w:r>
      <w:r w:rsidRPr="006C3730">
        <w:rPr>
          <w:noProof/>
        </w:rPr>
        <w:tab/>
      </w:r>
      <w:r w:rsidRPr="006C3730">
        <w:rPr>
          <w:noProof/>
        </w:rPr>
        <w:fldChar w:fldCharType="begin"/>
      </w:r>
      <w:r w:rsidRPr="006C3730">
        <w:rPr>
          <w:noProof/>
        </w:rPr>
        <w:instrText xml:space="preserve"> PAGEREF _Toc138766853 \h </w:instrText>
      </w:r>
      <w:r w:rsidRPr="006C3730">
        <w:rPr>
          <w:noProof/>
        </w:rPr>
      </w:r>
      <w:r w:rsidRPr="006C3730">
        <w:rPr>
          <w:noProof/>
        </w:rPr>
        <w:fldChar w:fldCharType="separate"/>
      </w:r>
      <w:r w:rsidR="0045276D">
        <w:rPr>
          <w:noProof/>
        </w:rPr>
        <w:t>14</w:t>
      </w:r>
      <w:r w:rsidRPr="006C3730">
        <w:rPr>
          <w:noProof/>
        </w:rPr>
        <w:fldChar w:fldCharType="end"/>
      </w:r>
    </w:p>
    <w:p w14:paraId="571E1F0D" w14:textId="3B0BDDF8" w:rsidR="006C3730" w:rsidRDefault="006C3730">
      <w:pPr>
        <w:pStyle w:val="TOC5"/>
        <w:rPr>
          <w:rFonts w:asciiTheme="minorHAnsi" w:eastAsiaTheme="minorEastAsia" w:hAnsiTheme="minorHAnsi" w:cstheme="minorBidi"/>
          <w:noProof/>
          <w:kern w:val="0"/>
          <w:sz w:val="22"/>
          <w:szCs w:val="22"/>
        </w:rPr>
      </w:pPr>
      <w:r>
        <w:rPr>
          <w:noProof/>
        </w:rPr>
        <w:t>16AA</w:t>
      </w:r>
      <w:r>
        <w:rPr>
          <w:noProof/>
        </w:rPr>
        <w:tab/>
        <w:t>Base amounts for schools</w:t>
      </w:r>
      <w:r w:rsidRPr="006C3730">
        <w:rPr>
          <w:noProof/>
        </w:rPr>
        <w:tab/>
      </w:r>
      <w:r w:rsidRPr="006C3730">
        <w:rPr>
          <w:noProof/>
        </w:rPr>
        <w:fldChar w:fldCharType="begin"/>
      </w:r>
      <w:r w:rsidRPr="006C3730">
        <w:rPr>
          <w:noProof/>
        </w:rPr>
        <w:instrText xml:space="preserve"> PAGEREF _Toc138766854 \h </w:instrText>
      </w:r>
      <w:r w:rsidRPr="006C3730">
        <w:rPr>
          <w:noProof/>
        </w:rPr>
      </w:r>
      <w:r w:rsidRPr="006C3730">
        <w:rPr>
          <w:noProof/>
        </w:rPr>
        <w:fldChar w:fldCharType="separate"/>
      </w:r>
      <w:r w:rsidR="0045276D">
        <w:rPr>
          <w:noProof/>
        </w:rPr>
        <w:t>14</w:t>
      </w:r>
      <w:r w:rsidRPr="006C3730">
        <w:rPr>
          <w:noProof/>
        </w:rPr>
        <w:fldChar w:fldCharType="end"/>
      </w:r>
    </w:p>
    <w:p w14:paraId="399A1CAD" w14:textId="6B04F5F5" w:rsidR="006C3730" w:rsidRDefault="006C3730">
      <w:pPr>
        <w:pStyle w:val="TOC5"/>
        <w:rPr>
          <w:rFonts w:asciiTheme="minorHAnsi" w:eastAsiaTheme="minorEastAsia" w:hAnsiTheme="minorHAnsi" w:cstheme="minorBidi"/>
          <w:noProof/>
          <w:kern w:val="0"/>
          <w:sz w:val="22"/>
          <w:szCs w:val="22"/>
        </w:rPr>
      </w:pPr>
      <w:r>
        <w:rPr>
          <w:noProof/>
        </w:rPr>
        <w:t>17</w:t>
      </w:r>
      <w:r>
        <w:rPr>
          <w:noProof/>
        </w:rPr>
        <w:tab/>
        <w:t>Disability loading—disability loading percentages</w:t>
      </w:r>
      <w:r w:rsidRPr="006C3730">
        <w:rPr>
          <w:noProof/>
        </w:rPr>
        <w:tab/>
      </w:r>
      <w:r w:rsidRPr="006C3730">
        <w:rPr>
          <w:noProof/>
        </w:rPr>
        <w:fldChar w:fldCharType="begin"/>
      </w:r>
      <w:r w:rsidRPr="006C3730">
        <w:rPr>
          <w:noProof/>
        </w:rPr>
        <w:instrText xml:space="preserve"> PAGEREF _Toc138766855 \h </w:instrText>
      </w:r>
      <w:r w:rsidRPr="006C3730">
        <w:rPr>
          <w:noProof/>
        </w:rPr>
      </w:r>
      <w:r w:rsidRPr="006C3730">
        <w:rPr>
          <w:noProof/>
        </w:rPr>
        <w:fldChar w:fldCharType="separate"/>
      </w:r>
      <w:r w:rsidR="0045276D">
        <w:rPr>
          <w:noProof/>
        </w:rPr>
        <w:t>14</w:t>
      </w:r>
      <w:r w:rsidRPr="006C3730">
        <w:rPr>
          <w:noProof/>
        </w:rPr>
        <w:fldChar w:fldCharType="end"/>
      </w:r>
    </w:p>
    <w:p w14:paraId="684AE25A" w14:textId="577E21B9" w:rsidR="006C3730" w:rsidRDefault="006C3730">
      <w:pPr>
        <w:pStyle w:val="TOC5"/>
        <w:rPr>
          <w:rFonts w:asciiTheme="minorHAnsi" w:eastAsiaTheme="minorEastAsia" w:hAnsiTheme="minorHAnsi" w:cstheme="minorBidi"/>
          <w:noProof/>
          <w:kern w:val="0"/>
          <w:sz w:val="22"/>
          <w:szCs w:val="22"/>
        </w:rPr>
      </w:pPr>
      <w:r>
        <w:rPr>
          <w:noProof/>
        </w:rPr>
        <w:t>17A</w:t>
      </w:r>
      <w:r>
        <w:rPr>
          <w:noProof/>
        </w:rPr>
        <w:tab/>
        <w:t>Disability loading—levels of adjustment</w:t>
      </w:r>
      <w:r w:rsidRPr="006C3730">
        <w:rPr>
          <w:noProof/>
        </w:rPr>
        <w:tab/>
      </w:r>
      <w:r w:rsidRPr="006C3730">
        <w:rPr>
          <w:noProof/>
        </w:rPr>
        <w:fldChar w:fldCharType="begin"/>
      </w:r>
      <w:r w:rsidRPr="006C3730">
        <w:rPr>
          <w:noProof/>
        </w:rPr>
        <w:instrText xml:space="preserve"> PAGEREF _Toc138766856 \h </w:instrText>
      </w:r>
      <w:r w:rsidRPr="006C3730">
        <w:rPr>
          <w:noProof/>
        </w:rPr>
      </w:r>
      <w:r w:rsidRPr="006C3730">
        <w:rPr>
          <w:noProof/>
        </w:rPr>
        <w:fldChar w:fldCharType="separate"/>
      </w:r>
      <w:r w:rsidR="0045276D">
        <w:rPr>
          <w:noProof/>
        </w:rPr>
        <w:t>16</w:t>
      </w:r>
      <w:r w:rsidRPr="006C3730">
        <w:rPr>
          <w:noProof/>
        </w:rPr>
        <w:fldChar w:fldCharType="end"/>
      </w:r>
    </w:p>
    <w:p w14:paraId="1BDA77CE" w14:textId="725B5BFB" w:rsidR="006C3730" w:rsidRDefault="006C3730">
      <w:pPr>
        <w:pStyle w:val="TOC5"/>
        <w:rPr>
          <w:rFonts w:asciiTheme="minorHAnsi" w:eastAsiaTheme="minorEastAsia" w:hAnsiTheme="minorHAnsi" w:cstheme="minorBidi"/>
          <w:noProof/>
          <w:kern w:val="0"/>
          <w:sz w:val="22"/>
          <w:szCs w:val="22"/>
        </w:rPr>
      </w:pPr>
      <w:r>
        <w:rPr>
          <w:noProof/>
        </w:rPr>
        <w:t>18</w:t>
      </w:r>
      <w:r>
        <w:rPr>
          <w:noProof/>
        </w:rPr>
        <w:tab/>
        <w:t>Other loadings</w:t>
      </w:r>
      <w:r w:rsidRPr="006C3730">
        <w:rPr>
          <w:noProof/>
        </w:rPr>
        <w:tab/>
      </w:r>
      <w:r w:rsidRPr="006C3730">
        <w:rPr>
          <w:noProof/>
        </w:rPr>
        <w:fldChar w:fldCharType="begin"/>
      </w:r>
      <w:r w:rsidRPr="006C3730">
        <w:rPr>
          <w:noProof/>
        </w:rPr>
        <w:instrText xml:space="preserve"> PAGEREF _Toc138766857 \h </w:instrText>
      </w:r>
      <w:r w:rsidRPr="006C3730">
        <w:rPr>
          <w:noProof/>
        </w:rPr>
      </w:r>
      <w:r w:rsidRPr="006C3730">
        <w:rPr>
          <w:noProof/>
        </w:rPr>
        <w:fldChar w:fldCharType="separate"/>
      </w:r>
      <w:r w:rsidR="0045276D">
        <w:rPr>
          <w:noProof/>
        </w:rPr>
        <w:t>16</w:t>
      </w:r>
      <w:r w:rsidRPr="006C3730">
        <w:rPr>
          <w:noProof/>
        </w:rPr>
        <w:fldChar w:fldCharType="end"/>
      </w:r>
    </w:p>
    <w:p w14:paraId="2732DCE6" w14:textId="1D5AAA4F" w:rsidR="006C3730" w:rsidRDefault="006C3730">
      <w:pPr>
        <w:pStyle w:val="TOC3"/>
        <w:rPr>
          <w:rFonts w:asciiTheme="minorHAnsi" w:eastAsiaTheme="minorEastAsia" w:hAnsiTheme="minorHAnsi" w:cstheme="minorBidi"/>
          <w:b w:val="0"/>
          <w:noProof/>
          <w:kern w:val="0"/>
          <w:szCs w:val="22"/>
        </w:rPr>
      </w:pPr>
      <w:r>
        <w:rPr>
          <w:noProof/>
        </w:rPr>
        <w:t>Division 2—Commonwealth share for non</w:t>
      </w:r>
      <w:r>
        <w:rPr>
          <w:noProof/>
        </w:rPr>
        <w:noBreakHyphen/>
        <w:t>government schools for transition years for the schools</w:t>
      </w:r>
      <w:r w:rsidRPr="006C3730">
        <w:rPr>
          <w:b w:val="0"/>
          <w:noProof/>
          <w:sz w:val="18"/>
        </w:rPr>
        <w:tab/>
      </w:r>
      <w:r w:rsidRPr="006C3730">
        <w:rPr>
          <w:b w:val="0"/>
          <w:noProof/>
          <w:sz w:val="18"/>
        </w:rPr>
        <w:fldChar w:fldCharType="begin"/>
      </w:r>
      <w:r w:rsidRPr="006C3730">
        <w:rPr>
          <w:b w:val="0"/>
          <w:noProof/>
          <w:sz w:val="18"/>
        </w:rPr>
        <w:instrText xml:space="preserve"> PAGEREF _Toc138766858 \h </w:instrText>
      </w:r>
      <w:r w:rsidRPr="006C3730">
        <w:rPr>
          <w:b w:val="0"/>
          <w:noProof/>
          <w:sz w:val="18"/>
        </w:rPr>
      </w:r>
      <w:r w:rsidRPr="006C3730">
        <w:rPr>
          <w:b w:val="0"/>
          <w:noProof/>
          <w:sz w:val="18"/>
        </w:rPr>
        <w:fldChar w:fldCharType="separate"/>
      </w:r>
      <w:r w:rsidR="0045276D">
        <w:rPr>
          <w:b w:val="0"/>
          <w:noProof/>
          <w:sz w:val="18"/>
        </w:rPr>
        <w:t>18</w:t>
      </w:r>
      <w:r w:rsidRPr="006C3730">
        <w:rPr>
          <w:b w:val="0"/>
          <w:noProof/>
          <w:sz w:val="18"/>
        </w:rPr>
        <w:fldChar w:fldCharType="end"/>
      </w:r>
    </w:p>
    <w:p w14:paraId="65512CD5" w14:textId="69C944E8" w:rsidR="006C3730" w:rsidRDefault="006C3730">
      <w:pPr>
        <w:pStyle w:val="TOC5"/>
        <w:rPr>
          <w:rFonts w:asciiTheme="minorHAnsi" w:eastAsiaTheme="minorEastAsia" w:hAnsiTheme="minorHAnsi" w:cstheme="minorBidi"/>
          <w:noProof/>
          <w:kern w:val="0"/>
          <w:sz w:val="22"/>
          <w:szCs w:val="22"/>
        </w:rPr>
      </w:pPr>
      <w:r>
        <w:rPr>
          <w:noProof/>
        </w:rPr>
        <w:t>19</w:t>
      </w:r>
      <w:r>
        <w:rPr>
          <w:noProof/>
        </w:rPr>
        <w:tab/>
        <w:t>Transition years for non</w:t>
      </w:r>
      <w:r>
        <w:rPr>
          <w:noProof/>
        </w:rPr>
        <w:noBreakHyphen/>
        <w:t>government schools</w:t>
      </w:r>
      <w:r w:rsidRPr="006C3730">
        <w:rPr>
          <w:noProof/>
        </w:rPr>
        <w:tab/>
      </w:r>
      <w:r w:rsidRPr="006C3730">
        <w:rPr>
          <w:noProof/>
        </w:rPr>
        <w:fldChar w:fldCharType="begin"/>
      </w:r>
      <w:r w:rsidRPr="006C3730">
        <w:rPr>
          <w:noProof/>
        </w:rPr>
        <w:instrText xml:space="preserve"> PAGEREF _Toc138766859 \h </w:instrText>
      </w:r>
      <w:r w:rsidRPr="006C3730">
        <w:rPr>
          <w:noProof/>
        </w:rPr>
      </w:r>
      <w:r w:rsidRPr="006C3730">
        <w:rPr>
          <w:noProof/>
        </w:rPr>
        <w:fldChar w:fldCharType="separate"/>
      </w:r>
      <w:r w:rsidR="0045276D">
        <w:rPr>
          <w:noProof/>
        </w:rPr>
        <w:t>18</w:t>
      </w:r>
      <w:r w:rsidRPr="006C3730">
        <w:rPr>
          <w:noProof/>
        </w:rPr>
        <w:fldChar w:fldCharType="end"/>
      </w:r>
    </w:p>
    <w:p w14:paraId="7631D9F1" w14:textId="6F821BA1" w:rsidR="006C3730" w:rsidRDefault="006C3730">
      <w:pPr>
        <w:pStyle w:val="TOC5"/>
        <w:rPr>
          <w:rFonts w:asciiTheme="minorHAnsi" w:eastAsiaTheme="minorEastAsia" w:hAnsiTheme="minorHAnsi" w:cstheme="minorBidi"/>
          <w:noProof/>
          <w:kern w:val="0"/>
          <w:sz w:val="22"/>
          <w:szCs w:val="22"/>
        </w:rPr>
      </w:pPr>
      <w:r>
        <w:rPr>
          <w:noProof/>
        </w:rPr>
        <w:t>19A</w:t>
      </w:r>
      <w:r>
        <w:rPr>
          <w:noProof/>
        </w:rPr>
        <w:tab/>
        <w:t>Commonwealth share for non</w:t>
      </w:r>
      <w:r>
        <w:rPr>
          <w:noProof/>
        </w:rPr>
        <w:noBreakHyphen/>
        <w:t>government schools worked out using the notional starting share for 2019</w:t>
      </w:r>
      <w:r w:rsidRPr="006C3730">
        <w:rPr>
          <w:noProof/>
        </w:rPr>
        <w:tab/>
      </w:r>
      <w:r w:rsidRPr="006C3730">
        <w:rPr>
          <w:noProof/>
        </w:rPr>
        <w:fldChar w:fldCharType="begin"/>
      </w:r>
      <w:r w:rsidRPr="006C3730">
        <w:rPr>
          <w:noProof/>
        </w:rPr>
        <w:instrText xml:space="preserve"> PAGEREF _Toc138766860 \h </w:instrText>
      </w:r>
      <w:r w:rsidRPr="006C3730">
        <w:rPr>
          <w:noProof/>
        </w:rPr>
      </w:r>
      <w:r w:rsidRPr="006C3730">
        <w:rPr>
          <w:noProof/>
        </w:rPr>
        <w:fldChar w:fldCharType="separate"/>
      </w:r>
      <w:r w:rsidR="0045276D">
        <w:rPr>
          <w:noProof/>
        </w:rPr>
        <w:t>18</w:t>
      </w:r>
      <w:r w:rsidRPr="006C3730">
        <w:rPr>
          <w:noProof/>
        </w:rPr>
        <w:fldChar w:fldCharType="end"/>
      </w:r>
    </w:p>
    <w:p w14:paraId="7182E856" w14:textId="3815E6AB" w:rsidR="006C3730" w:rsidRDefault="006C3730">
      <w:pPr>
        <w:pStyle w:val="TOC5"/>
        <w:rPr>
          <w:rFonts w:asciiTheme="minorHAnsi" w:eastAsiaTheme="minorEastAsia" w:hAnsiTheme="minorHAnsi" w:cstheme="minorBidi"/>
          <w:noProof/>
          <w:kern w:val="0"/>
          <w:sz w:val="22"/>
          <w:szCs w:val="22"/>
        </w:rPr>
      </w:pPr>
      <w:r>
        <w:rPr>
          <w:noProof/>
        </w:rPr>
        <w:t>19B</w:t>
      </w:r>
      <w:r>
        <w:rPr>
          <w:noProof/>
        </w:rPr>
        <w:tab/>
        <w:t>Commonwealth share for non</w:t>
      </w:r>
      <w:r>
        <w:rPr>
          <w:noProof/>
        </w:rPr>
        <w:noBreakHyphen/>
        <w:t>government schools worked out using the notional starting share for 2020</w:t>
      </w:r>
      <w:r w:rsidRPr="006C3730">
        <w:rPr>
          <w:noProof/>
        </w:rPr>
        <w:tab/>
      </w:r>
      <w:r w:rsidRPr="006C3730">
        <w:rPr>
          <w:noProof/>
        </w:rPr>
        <w:fldChar w:fldCharType="begin"/>
      </w:r>
      <w:r w:rsidRPr="006C3730">
        <w:rPr>
          <w:noProof/>
        </w:rPr>
        <w:instrText xml:space="preserve"> PAGEREF _Toc138766861 \h </w:instrText>
      </w:r>
      <w:r w:rsidRPr="006C3730">
        <w:rPr>
          <w:noProof/>
        </w:rPr>
      </w:r>
      <w:r w:rsidRPr="006C3730">
        <w:rPr>
          <w:noProof/>
        </w:rPr>
        <w:fldChar w:fldCharType="separate"/>
      </w:r>
      <w:r w:rsidR="0045276D">
        <w:rPr>
          <w:noProof/>
        </w:rPr>
        <w:t>19</w:t>
      </w:r>
      <w:r w:rsidRPr="006C3730">
        <w:rPr>
          <w:noProof/>
        </w:rPr>
        <w:fldChar w:fldCharType="end"/>
      </w:r>
    </w:p>
    <w:p w14:paraId="461819C3" w14:textId="7D7A2A84" w:rsidR="006C3730" w:rsidRDefault="006C3730">
      <w:pPr>
        <w:pStyle w:val="TOC5"/>
        <w:rPr>
          <w:rFonts w:asciiTheme="minorHAnsi" w:eastAsiaTheme="minorEastAsia" w:hAnsiTheme="minorHAnsi" w:cstheme="minorBidi"/>
          <w:noProof/>
          <w:kern w:val="0"/>
          <w:sz w:val="22"/>
          <w:szCs w:val="22"/>
        </w:rPr>
      </w:pPr>
      <w:r>
        <w:rPr>
          <w:noProof/>
        </w:rPr>
        <w:t>19C</w:t>
      </w:r>
      <w:r>
        <w:rPr>
          <w:noProof/>
        </w:rPr>
        <w:tab/>
        <w:t>Commonwealth share for non</w:t>
      </w:r>
      <w:r>
        <w:rPr>
          <w:noProof/>
        </w:rPr>
        <w:noBreakHyphen/>
        <w:t>government schools worked out using the notional starting share for 2021</w:t>
      </w:r>
      <w:r w:rsidRPr="006C3730">
        <w:rPr>
          <w:noProof/>
        </w:rPr>
        <w:tab/>
      </w:r>
      <w:r w:rsidRPr="006C3730">
        <w:rPr>
          <w:noProof/>
        </w:rPr>
        <w:fldChar w:fldCharType="begin"/>
      </w:r>
      <w:r w:rsidRPr="006C3730">
        <w:rPr>
          <w:noProof/>
        </w:rPr>
        <w:instrText xml:space="preserve"> PAGEREF _Toc138766862 \h </w:instrText>
      </w:r>
      <w:r w:rsidRPr="006C3730">
        <w:rPr>
          <w:noProof/>
        </w:rPr>
      </w:r>
      <w:r w:rsidRPr="006C3730">
        <w:rPr>
          <w:noProof/>
        </w:rPr>
        <w:fldChar w:fldCharType="separate"/>
      </w:r>
      <w:r w:rsidR="0045276D">
        <w:rPr>
          <w:noProof/>
        </w:rPr>
        <w:t>20</w:t>
      </w:r>
      <w:r w:rsidRPr="006C3730">
        <w:rPr>
          <w:noProof/>
        </w:rPr>
        <w:fldChar w:fldCharType="end"/>
      </w:r>
    </w:p>
    <w:p w14:paraId="25A124AF" w14:textId="60282BCF" w:rsidR="006C3730" w:rsidRDefault="006C3730">
      <w:pPr>
        <w:pStyle w:val="TOC5"/>
        <w:rPr>
          <w:rFonts w:asciiTheme="minorHAnsi" w:eastAsiaTheme="minorEastAsia" w:hAnsiTheme="minorHAnsi" w:cstheme="minorBidi"/>
          <w:noProof/>
          <w:kern w:val="0"/>
          <w:sz w:val="22"/>
          <w:szCs w:val="22"/>
        </w:rPr>
      </w:pPr>
      <w:r>
        <w:rPr>
          <w:noProof/>
        </w:rPr>
        <w:t>19D</w:t>
      </w:r>
      <w:r>
        <w:rPr>
          <w:noProof/>
        </w:rPr>
        <w:tab/>
        <w:t>Commonwealth share for new non</w:t>
      </w:r>
      <w:r>
        <w:rPr>
          <w:noProof/>
        </w:rPr>
        <w:noBreakHyphen/>
        <w:t>government schools</w:t>
      </w:r>
      <w:r w:rsidRPr="006C3730">
        <w:rPr>
          <w:noProof/>
        </w:rPr>
        <w:tab/>
      </w:r>
      <w:r w:rsidRPr="006C3730">
        <w:rPr>
          <w:noProof/>
        </w:rPr>
        <w:fldChar w:fldCharType="begin"/>
      </w:r>
      <w:r w:rsidRPr="006C3730">
        <w:rPr>
          <w:noProof/>
        </w:rPr>
        <w:instrText xml:space="preserve"> PAGEREF _Toc138766863 \h </w:instrText>
      </w:r>
      <w:r w:rsidRPr="006C3730">
        <w:rPr>
          <w:noProof/>
        </w:rPr>
      </w:r>
      <w:r w:rsidRPr="006C3730">
        <w:rPr>
          <w:noProof/>
        </w:rPr>
        <w:fldChar w:fldCharType="separate"/>
      </w:r>
      <w:r w:rsidR="0045276D">
        <w:rPr>
          <w:noProof/>
        </w:rPr>
        <w:t>20</w:t>
      </w:r>
      <w:r w:rsidRPr="006C3730">
        <w:rPr>
          <w:noProof/>
        </w:rPr>
        <w:fldChar w:fldCharType="end"/>
      </w:r>
    </w:p>
    <w:p w14:paraId="3209150F" w14:textId="3DF8C269" w:rsidR="006C3730" w:rsidRDefault="006C3730">
      <w:pPr>
        <w:pStyle w:val="TOC5"/>
        <w:rPr>
          <w:rFonts w:asciiTheme="minorHAnsi" w:eastAsiaTheme="minorEastAsia" w:hAnsiTheme="minorHAnsi" w:cstheme="minorBidi"/>
          <w:noProof/>
          <w:kern w:val="0"/>
          <w:sz w:val="22"/>
          <w:szCs w:val="22"/>
        </w:rPr>
      </w:pPr>
      <w:r>
        <w:rPr>
          <w:noProof/>
        </w:rPr>
        <w:t>19E</w:t>
      </w:r>
      <w:r>
        <w:rPr>
          <w:noProof/>
        </w:rPr>
        <w:tab/>
        <w:t>Notional starting share for non</w:t>
      </w:r>
      <w:r>
        <w:rPr>
          <w:noProof/>
        </w:rPr>
        <w:noBreakHyphen/>
        <w:t>government schools</w:t>
      </w:r>
      <w:r w:rsidRPr="006C3730">
        <w:rPr>
          <w:noProof/>
        </w:rPr>
        <w:tab/>
      </w:r>
      <w:r w:rsidRPr="006C3730">
        <w:rPr>
          <w:noProof/>
        </w:rPr>
        <w:fldChar w:fldCharType="begin"/>
      </w:r>
      <w:r w:rsidRPr="006C3730">
        <w:rPr>
          <w:noProof/>
        </w:rPr>
        <w:instrText xml:space="preserve"> PAGEREF _Toc138766864 \h </w:instrText>
      </w:r>
      <w:r w:rsidRPr="006C3730">
        <w:rPr>
          <w:noProof/>
        </w:rPr>
      </w:r>
      <w:r w:rsidRPr="006C3730">
        <w:rPr>
          <w:noProof/>
        </w:rPr>
        <w:fldChar w:fldCharType="separate"/>
      </w:r>
      <w:r w:rsidR="0045276D">
        <w:rPr>
          <w:noProof/>
        </w:rPr>
        <w:t>21</w:t>
      </w:r>
      <w:r w:rsidRPr="006C3730">
        <w:rPr>
          <w:noProof/>
        </w:rPr>
        <w:fldChar w:fldCharType="end"/>
      </w:r>
    </w:p>
    <w:p w14:paraId="21799EDE" w14:textId="408AB31D" w:rsidR="006C3730" w:rsidRDefault="006C3730">
      <w:pPr>
        <w:pStyle w:val="TOC5"/>
        <w:rPr>
          <w:rFonts w:asciiTheme="minorHAnsi" w:eastAsiaTheme="minorEastAsia" w:hAnsiTheme="minorHAnsi" w:cstheme="minorBidi"/>
          <w:noProof/>
          <w:kern w:val="0"/>
          <w:sz w:val="22"/>
          <w:szCs w:val="22"/>
        </w:rPr>
      </w:pPr>
      <w:r>
        <w:rPr>
          <w:noProof/>
        </w:rPr>
        <w:t>19F</w:t>
      </w:r>
      <w:r>
        <w:rPr>
          <w:noProof/>
        </w:rPr>
        <w:tab/>
        <w:t>CTC</w:t>
      </w:r>
      <w:r>
        <w:rPr>
          <w:noProof/>
        </w:rPr>
        <w:noBreakHyphen/>
        <w:t>adjusted SRS amount</w:t>
      </w:r>
      <w:r w:rsidRPr="006C3730">
        <w:rPr>
          <w:noProof/>
        </w:rPr>
        <w:tab/>
      </w:r>
      <w:r w:rsidRPr="006C3730">
        <w:rPr>
          <w:noProof/>
        </w:rPr>
        <w:fldChar w:fldCharType="begin"/>
      </w:r>
      <w:r w:rsidRPr="006C3730">
        <w:rPr>
          <w:noProof/>
        </w:rPr>
        <w:instrText xml:space="preserve"> PAGEREF _Toc138766865 \h </w:instrText>
      </w:r>
      <w:r w:rsidRPr="006C3730">
        <w:rPr>
          <w:noProof/>
        </w:rPr>
      </w:r>
      <w:r w:rsidRPr="006C3730">
        <w:rPr>
          <w:noProof/>
        </w:rPr>
        <w:fldChar w:fldCharType="separate"/>
      </w:r>
      <w:r w:rsidR="0045276D">
        <w:rPr>
          <w:noProof/>
        </w:rPr>
        <w:t>21</w:t>
      </w:r>
      <w:r w:rsidRPr="006C3730">
        <w:rPr>
          <w:noProof/>
        </w:rPr>
        <w:fldChar w:fldCharType="end"/>
      </w:r>
    </w:p>
    <w:p w14:paraId="51D069E3" w14:textId="1D9D4C02" w:rsidR="006C3730" w:rsidRDefault="006C3730">
      <w:pPr>
        <w:pStyle w:val="TOC5"/>
        <w:rPr>
          <w:rFonts w:asciiTheme="minorHAnsi" w:eastAsiaTheme="minorEastAsia" w:hAnsiTheme="minorHAnsi" w:cstheme="minorBidi"/>
          <w:noProof/>
          <w:kern w:val="0"/>
          <w:sz w:val="22"/>
          <w:szCs w:val="22"/>
        </w:rPr>
      </w:pPr>
      <w:r>
        <w:rPr>
          <w:noProof/>
        </w:rPr>
        <w:t>19G</w:t>
      </w:r>
      <w:r>
        <w:rPr>
          <w:noProof/>
        </w:rPr>
        <w:tab/>
        <w:t>Notional funding amount</w:t>
      </w:r>
      <w:r w:rsidRPr="006C3730">
        <w:rPr>
          <w:noProof/>
        </w:rPr>
        <w:tab/>
      </w:r>
      <w:r w:rsidRPr="006C3730">
        <w:rPr>
          <w:noProof/>
        </w:rPr>
        <w:fldChar w:fldCharType="begin"/>
      </w:r>
      <w:r w:rsidRPr="006C3730">
        <w:rPr>
          <w:noProof/>
        </w:rPr>
        <w:instrText xml:space="preserve"> PAGEREF _Toc138766866 \h </w:instrText>
      </w:r>
      <w:r w:rsidRPr="006C3730">
        <w:rPr>
          <w:noProof/>
        </w:rPr>
      </w:r>
      <w:r w:rsidRPr="006C3730">
        <w:rPr>
          <w:noProof/>
        </w:rPr>
        <w:fldChar w:fldCharType="separate"/>
      </w:r>
      <w:r w:rsidR="0045276D">
        <w:rPr>
          <w:noProof/>
        </w:rPr>
        <w:t>21</w:t>
      </w:r>
      <w:r w:rsidRPr="006C3730">
        <w:rPr>
          <w:noProof/>
        </w:rPr>
        <w:fldChar w:fldCharType="end"/>
      </w:r>
    </w:p>
    <w:p w14:paraId="437B0EFE" w14:textId="7295669F" w:rsidR="006C3730" w:rsidRDefault="006C3730">
      <w:pPr>
        <w:pStyle w:val="TOC3"/>
        <w:rPr>
          <w:rFonts w:asciiTheme="minorHAnsi" w:eastAsiaTheme="minorEastAsia" w:hAnsiTheme="minorHAnsi" w:cstheme="minorBidi"/>
          <w:b w:val="0"/>
          <w:noProof/>
          <w:kern w:val="0"/>
          <w:szCs w:val="22"/>
        </w:rPr>
      </w:pPr>
      <w:r>
        <w:rPr>
          <w:noProof/>
        </w:rPr>
        <w:t>Division 3—CTC score</w:t>
      </w:r>
      <w:r w:rsidRPr="006C3730">
        <w:rPr>
          <w:b w:val="0"/>
          <w:noProof/>
          <w:sz w:val="18"/>
        </w:rPr>
        <w:tab/>
      </w:r>
      <w:r w:rsidRPr="006C3730">
        <w:rPr>
          <w:b w:val="0"/>
          <w:noProof/>
          <w:sz w:val="18"/>
        </w:rPr>
        <w:fldChar w:fldCharType="begin"/>
      </w:r>
      <w:r w:rsidRPr="006C3730">
        <w:rPr>
          <w:b w:val="0"/>
          <w:noProof/>
          <w:sz w:val="18"/>
        </w:rPr>
        <w:instrText xml:space="preserve"> PAGEREF _Toc138766867 \h </w:instrText>
      </w:r>
      <w:r w:rsidRPr="006C3730">
        <w:rPr>
          <w:b w:val="0"/>
          <w:noProof/>
          <w:sz w:val="18"/>
        </w:rPr>
      </w:r>
      <w:r w:rsidRPr="006C3730">
        <w:rPr>
          <w:b w:val="0"/>
          <w:noProof/>
          <w:sz w:val="18"/>
        </w:rPr>
        <w:fldChar w:fldCharType="separate"/>
      </w:r>
      <w:r w:rsidR="0045276D">
        <w:rPr>
          <w:b w:val="0"/>
          <w:noProof/>
          <w:sz w:val="18"/>
        </w:rPr>
        <w:t>23</w:t>
      </w:r>
      <w:r w:rsidRPr="006C3730">
        <w:rPr>
          <w:b w:val="0"/>
          <w:noProof/>
          <w:sz w:val="18"/>
        </w:rPr>
        <w:fldChar w:fldCharType="end"/>
      </w:r>
    </w:p>
    <w:p w14:paraId="62FB04D5" w14:textId="48EA9BA8" w:rsidR="006C3730" w:rsidRDefault="006C3730">
      <w:pPr>
        <w:pStyle w:val="TOC5"/>
        <w:rPr>
          <w:rFonts w:asciiTheme="minorHAnsi" w:eastAsiaTheme="minorEastAsia" w:hAnsiTheme="minorHAnsi" w:cstheme="minorBidi"/>
          <w:noProof/>
          <w:kern w:val="0"/>
          <w:sz w:val="22"/>
          <w:szCs w:val="22"/>
        </w:rPr>
      </w:pPr>
      <w:r>
        <w:rPr>
          <w:noProof/>
        </w:rPr>
        <w:t>21</w:t>
      </w:r>
      <w:r>
        <w:rPr>
          <w:noProof/>
        </w:rPr>
        <w:tab/>
        <w:t>CTC score</w:t>
      </w:r>
      <w:r w:rsidRPr="006C3730">
        <w:rPr>
          <w:noProof/>
        </w:rPr>
        <w:tab/>
      </w:r>
      <w:r w:rsidRPr="006C3730">
        <w:rPr>
          <w:noProof/>
        </w:rPr>
        <w:fldChar w:fldCharType="begin"/>
      </w:r>
      <w:r w:rsidRPr="006C3730">
        <w:rPr>
          <w:noProof/>
        </w:rPr>
        <w:instrText xml:space="preserve"> PAGEREF _Toc138766868 \h </w:instrText>
      </w:r>
      <w:r w:rsidRPr="006C3730">
        <w:rPr>
          <w:noProof/>
        </w:rPr>
      </w:r>
      <w:r w:rsidRPr="006C3730">
        <w:rPr>
          <w:noProof/>
        </w:rPr>
        <w:fldChar w:fldCharType="separate"/>
      </w:r>
      <w:r w:rsidR="0045276D">
        <w:rPr>
          <w:noProof/>
        </w:rPr>
        <w:t>23</w:t>
      </w:r>
      <w:r w:rsidRPr="006C3730">
        <w:rPr>
          <w:noProof/>
        </w:rPr>
        <w:fldChar w:fldCharType="end"/>
      </w:r>
    </w:p>
    <w:p w14:paraId="52F5420F" w14:textId="37FDACBE" w:rsidR="006C3730" w:rsidRDefault="006C3730">
      <w:pPr>
        <w:pStyle w:val="TOC5"/>
        <w:rPr>
          <w:rFonts w:asciiTheme="minorHAnsi" w:eastAsiaTheme="minorEastAsia" w:hAnsiTheme="minorHAnsi" w:cstheme="minorBidi"/>
          <w:noProof/>
          <w:kern w:val="0"/>
          <w:sz w:val="22"/>
          <w:szCs w:val="22"/>
        </w:rPr>
      </w:pPr>
      <w:r>
        <w:rPr>
          <w:noProof/>
        </w:rPr>
        <w:lastRenderedPageBreak/>
        <w:t>22</w:t>
      </w:r>
      <w:r>
        <w:rPr>
          <w:noProof/>
        </w:rPr>
        <w:tab/>
        <w:t>Average DMI score</w:t>
      </w:r>
      <w:r w:rsidRPr="006C3730">
        <w:rPr>
          <w:noProof/>
        </w:rPr>
        <w:tab/>
      </w:r>
      <w:r w:rsidRPr="006C3730">
        <w:rPr>
          <w:noProof/>
        </w:rPr>
        <w:fldChar w:fldCharType="begin"/>
      </w:r>
      <w:r w:rsidRPr="006C3730">
        <w:rPr>
          <w:noProof/>
        </w:rPr>
        <w:instrText xml:space="preserve"> PAGEREF _Toc138766869 \h </w:instrText>
      </w:r>
      <w:r w:rsidRPr="006C3730">
        <w:rPr>
          <w:noProof/>
        </w:rPr>
      </w:r>
      <w:r w:rsidRPr="006C3730">
        <w:rPr>
          <w:noProof/>
        </w:rPr>
        <w:fldChar w:fldCharType="separate"/>
      </w:r>
      <w:r w:rsidR="0045276D">
        <w:rPr>
          <w:noProof/>
        </w:rPr>
        <w:t>23</w:t>
      </w:r>
      <w:r w:rsidRPr="006C3730">
        <w:rPr>
          <w:noProof/>
        </w:rPr>
        <w:fldChar w:fldCharType="end"/>
      </w:r>
    </w:p>
    <w:p w14:paraId="25F41BC2" w14:textId="2D0C0B64" w:rsidR="006C3730" w:rsidRDefault="006C3730">
      <w:pPr>
        <w:pStyle w:val="TOC5"/>
        <w:rPr>
          <w:rFonts w:asciiTheme="minorHAnsi" w:eastAsiaTheme="minorEastAsia" w:hAnsiTheme="minorHAnsi" w:cstheme="minorBidi"/>
          <w:noProof/>
          <w:kern w:val="0"/>
          <w:sz w:val="22"/>
          <w:szCs w:val="22"/>
        </w:rPr>
      </w:pPr>
      <w:r>
        <w:rPr>
          <w:noProof/>
        </w:rPr>
        <w:t>23</w:t>
      </w:r>
      <w:r>
        <w:rPr>
          <w:noProof/>
        </w:rPr>
        <w:tab/>
        <w:t>Refined area based score</w:t>
      </w:r>
      <w:r w:rsidRPr="006C3730">
        <w:rPr>
          <w:noProof/>
        </w:rPr>
        <w:tab/>
      </w:r>
      <w:r w:rsidRPr="006C3730">
        <w:rPr>
          <w:noProof/>
        </w:rPr>
        <w:fldChar w:fldCharType="begin"/>
      </w:r>
      <w:r w:rsidRPr="006C3730">
        <w:rPr>
          <w:noProof/>
        </w:rPr>
        <w:instrText xml:space="preserve"> PAGEREF _Toc138766870 \h </w:instrText>
      </w:r>
      <w:r w:rsidRPr="006C3730">
        <w:rPr>
          <w:noProof/>
        </w:rPr>
      </w:r>
      <w:r w:rsidRPr="006C3730">
        <w:rPr>
          <w:noProof/>
        </w:rPr>
        <w:fldChar w:fldCharType="separate"/>
      </w:r>
      <w:r w:rsidR="0045276D">
        <w:rPr>
          <w:noProof/>
        </w:rPr>
        <w:t>24</w:t>
      </w:r>
      <w:r w:rsidRPr="006C3730">
        <w:rPr>
          <w:noProof/>
        </w:rPr>
        <w:fldChar w:fldCharType="end"/>
      </w:r>
    </w:p>
    <w:p w14:paraId="20D9A0F1" w14:textId="0AA7C567" w:rsidR="006C3730" w:rsidRDefault="006C3730">
      <w:pPr>
        <w:pStyle w:val="TOC5"/>
        <w:rPr>
          <w:rFonts w:asciiTheme="minorHAnsi" w:eastAsiaTheme="minorEastAsia" w:hAnsiTheme="minorHAnsi" w:cstheme="minorBidi"/>
          <w:noProof/>
          <w:kern w:val="0"/>
          <w:sz w:val="22"/>
          <w:szCs w:val="22"/>
        </w:rPr>
      </w:pPr>
      <w:r>
        <w:rPr>
          <w:noProof/>
        </w:rPr>
        <w:t>24</w:t>
      </w:r>
      <w:r>
        <w:rPr>
          <w:noProof/>
        </w:rPr>
        <w:tab/>
        <w:t>SES score</w:t>
      </w:r>
      <w:r w:rsidRPr="006C3730">
        <w:rPr>
          <w:noProof/>
        </w:rPr>
        <w:tab/>
      </w:r>
      <w:r w:rsidRPr="006C3730">
        <w:rPr>
          <w:noProof/>
        </w:rPr>
        <w:fldChar w:fldCharType="begin"/>
      </w:r>
      <w:r w:rsidRPr="006C3730">
        <w:rPr>
          <w:noProof/>
        </w:rPr>
        <w:instrText xml:space="preserve"> PAGEREF _Toc138766871 \h </w:instrText>
      </w:r>
      <w:r w:rsidRPr="006C3730">
        <w:rPr>
          <w:noProof/>
        </w:rPr>
      </w:r>
      <w:r w:rsidRPr="006C3730">
        <w:rPr>
          <w:noProof/>
        </w:rPr>
        <w:fldChar w:fldCharType="separate"/>
      </w:r>
      <w:r w:rsidR="0045276D">
        <w:rPr>
          <w:noProof/>
        </w:rPr>
        <w:t>25</w:t>
      </w:r>
      <w:r w:rsidRPr="006C3730">
        <w:rPr>
          <w:noProof/>
        </w:rPr>
        <w:fldChar w:fldCharType="end"/>
      </w:r>
    </w:p>
    <w:p w14:paraId="5800119F" w14:textId="596CC988" w:rsidR="006C3730" w:rsidRDefault="006C3730">
      <w:pPr>
        <w:pStyle w:val="TOC5"/>
        <w:rPr>
          <w:rFonts w:asciiTheme="minorHAnsi" w:eastAsiaTheme="minorEastAsia" w:hAnsiTheme="minorHAnsi" w:cstheme="minorBidi"/>
          <w:noProof/>
          <w:kern w:val="0"/>
          <w:sz w:val="22"/>
          <w:szCs w:val="22"/>
        </w:rPr>
      </w:pPr>
      <w:r>
        <w:rPr>
          <w:noProof/>
        </w:rPr>
        <w:t>24AAA</w:t>
      </w:r>
      <w:r>
        <w:rPr>
          <w:noProof/>
        </w:rPr>
        <w:tab/>
        <w:t>Publication of CTC score if determined other than in accordance with this instrument</w:t>
      </w:r>
      <w:r w:rsidRPr="006C3730">
        <w:rPr>
          <w:noProof/>
        </w:rPr>
        <w:tab/>
      </w:r>
      <w:r w:rsidRPr="006C3730">
        <w:rPr>
          <w:noProof/>
        </w:rPr>
        <w:fldChar w:fldCharType="begin"/>
      </w:r>
      <w:r w:rsidRPr="006C3730">
        <w:rPr>
          <w:noProof/>
        </w:rPr>
        <w:instrText xml:space="preserve"> PAGEREF _Toc138766872 \h </w:instrText>
      </w:r>
      <w:r w:rsidRPr="006C3730">
        <w:rPr>
          <w:noProof/>
        </w:rPr>
      </w:r>
      <w:r w:rsidRPr="006C3730">
        <w:rPr>
          <w:noProof/>
        </w:rPr>
        <w:fldChar w:fldCharType="separate"/>
      </w:r>
      <w:r w:rsidR="0045276D">
        <w:rPr>
          <w:noProof/>
        </w:rPr>
        <w:t>26</w:t>
      </w:r>
      <w:r w:rsidRPr="006C3730">
        <w:rPr>
          <w:noProof/>
        </w:rPr>
        <w:fldChar w:fldCharType="end"/>
      </w:r>
    </w:p>
    <w:p w14:paraId="15B0D2F6" w14:textId="637CF9C3" w:rsidR="006C3730" w:rsidRDefault="006C3730">
      <w:pPr>
        <w:pStyle w:val="TOC2"/>
        <w:rPr>
          <w:rFonts w:asciiTheme="minorHAnsi" w:eastAsiaTheme="minorEastAsia" w:hAnsiTheme="minorHAnsi" w:cstheme="minorBidi"/>
          <w:b w:val="0"/>
          <w:noProof/>
          <w:kern w:val="0"/>
          <w:sz w:val="22"/>
          <w:szCs w:val="22"/>
        </w:rPr>
      </w:pPr>
      <w:r>
        <w:rPr>
          <w:noProof/>
        </w:rPr>
        <w:t>Part 4—Capital and other funding</w:t>
      </w:r>
      <w:r w:rsidRPr="006C3730">
        <w:rPr>
          <w:b w:val="0"/>
          <w:noProof/>
          <w:sz w:val="18"/>
        </w:rPr>
        <w:tab/>
      </w:r>
      <w:r w:rsidRPr="006C3730">
        <w:rPr>
          <w:b w:val="0"/>
          <w:noProof/>
          <w:sz w:val="18"/>
        </w:rPr>
        <w:fldChar w:fldCharType="begin"/>
      </w:r>
      <w:r w:rsidRPr="006C3730">
        <w:rPr>
          <w:b w:val="0"/>
          <w:noProof/>
          <w:sz w:val="18"/>
        </w:rPr>
        <w:instrText xml:space="preserve"> PAGEREF _Toc138766873 \h </w:instrText>
      </w:r>
      <w:r w:rsidRPr="006C3730">
        <w:rPr>
          <w:b w:val="0"/>
          <w:noProof/>
          <w:sz w:val="18"/>
        </w:rPr>
      </w:r>
      <w:r w:rsidRPr="006C3730">
        <w:rPr>
          <w:b w:val="0"/>
          <w:noProof/>
          <w:sz w:val="18"/>
        </w:rPr>
        <w:fldChar w:fldCharType="separate"/>
      </w:r>
      <w:r w:rsidR="0045276D">
        <w:rPr>
          <w:b w:val="0"/>
          <w:noProof/>
          <w:sz w:val="18"/>
        </w:rPr>
        <w:t>27</w:t>
      </w:r>
      <w:r w:rsidRPr="006C3730">
        <w:rPr>
          <w:b w:val="0"/>
          <w:noProof/>
          <w:sz w:val="18"/>
        </w:rPr>
        <w:fldChar w:fldCharType="end"/>
      </w:r>
    </w:p>
    <w:p w14:paraId="3B99E4CF" w14:textId="63FE029E" w:rsidR="006C3730" w:rsidRDefault="006C3730">
      <w:pPr>
        <w:pStyle w:val="TOC3"/>
        <w:rPr>
          <w:rFonts w:asciiTheme="minorHAnsi" w:eastAsiaTheme="minorEastAsia" w:hAnsiTheme="minorHAnsi" w:cstheme="minorBidi"/>
          <w:b w:val="0"/>
          <w:noProof/>
          <w:kern w:val="0"/>
          <w:szCs w:val="22"/>
        </w:rPr>
      </w:pPr>
      <w:r>
        <w:rPr>
          <w:noProof/>
        </w:rPr>
        <w:t>Division 1—Capital funding</w:t>
      </w:r>
      <w:r w:rsidRPr="006C3730">
        <w:rPr>
          <w:b w:val="0"/>
          <w:noProof/>
          <w:sz w:val="18"/>
        </w:rPr>
        <w:tab/>
      </w:r>
      <w:r w:rsidRPr="006C3730">
        <w:rPr>
          <w:b w:val="0"/>
          <w:noProof/>
          <w:sz w:val="18"/>
        </w:rPr>
        <w:fldChar w:fldCharType="begin"/>
      </w:r>
      <w:r w:rsidRPr="006C3730">
        <w:rPr>
          <w:b w:val="0"/>
          <w:noProof/>
          <w:sz w:val="18"/>
        </w:rPr>
        <w:instrText xml:space="preserve"> PAGEREF _Toc138766874 \h </w:instrText>
      </w:r>
      <w:r w:rsidRPr="006C3730">
        <w:rPr>
          <w:b w:val="0"/>
          <w:noProof/>
          <w:sz w:val="18"/>
        </w:rPr>
      </w:r>
      <w:r w:rsidRPr="006C3730">
        <w:rPr>
          <w:b w:val="0"/>
          <w:noProof/>
          <w:sz w:val="18"/>
        </w:rPr>
        <w:fldChar w:fldCharType="separate"/>
      </w:r>
      <w:r w:rsidR="0045276D">
        <w:rPr>
          <w:b w:val="0"/>
          <w:noProof/>
          <w:sz w:val="18"/>
        </w:rPr>
        <w:t>27</w:t>
      </w:r>
      <w:r w:rsidRPr="006C3730">
        <w:rPr>
          <w:b w:val="0"/>
          <w:noProof/>
          <w:sz w:val="18"/>
        </w:rPr>
        <w:fldChar w:fldCharType="end"/>
      </w:r>
    </w:p>
    <w:p w14:paraId="19EBB0F1" w14:textId="6D8D78F7" w:rsidR="006C3730" w:rsidRDefault="006C3730">
      <w:pPr>
        <w:pStyle w:val="TOC5"/>
        <w:rPr>
          <w:rFonts w:asciiTheme="minorHAnsi" w:eastAsiaTheme="minorEastAsia" w:hAnsiTheme="minorHAnsi" w:cstheme="minorBidi"/>
          <w:noProof/>
          <w:kern w:val="0"/>
          <w:sz w:val="22"/>
          <w:szCs w:val="22"/>
        </w:rPr>
      </w:pPr>
      <w:r>
        <w:rPr>
          <w:noProof/>
        </w:rPr>
        <w:t>24AA</w:t>
      </w:r>
      <w:r>
        <w:rPr>
          <w:noProof/>
        </w:rPr>
        <w:tab/>
        <w:t>Base assistance amount</w:t>
      </w:r>
      <w:r w:rsidRPr="006C3730">
        <w:rPr>
          <w:noProof/>
        </w:rPr>
        <w:tab/>
      </w:r>
      <w:r w:rsidRPr="006C3730">
        <w:rPr>
          <w:noProof/>
        </w:rPr>
        <w:fldChar w:fldCharType="begin"/>
      </w:r>
      <w:r w:rsidRPr="006C3730">
        <w:rPr>
          <w:noProof/>
        </w:rPr>
        <w:instrText xml:space="preserve"> PAGEREF _Toc138766875 \h </w:instrText>
      </w:r>
      <w:r w:rsidRPr="006C3730">
        <w:rPr>
          <w:noProof/>
        </w:rPr>
      </w:r>
      <w:r w:rsidRPr="006C3730">
        <w:rPr>
          <w:noProof/>
        </w:rPr>
        <w:fldChar w:fldCharType="separate"/>
      </w:r>
      <w:r w:rsidR="0045276D">
        <w:rPr>
          <w:noProof/>
        </w:rPr>
        <w:t>27</w:t>
      </w:r>
      <w:r w:rsidRPr="006C3730">
        <w:rPr>
          <w:noProof/>
        </w:rPr>
        <w:fldChar w:fldCharType="end"/>
      </w:r>
    </w:p>
    <w:p w14:paraId="01EFDBEE" w14:textId="639ED26B" w:rsidR="006C3730" w:rsidRDefault="006C3730">
      <w:pPr>
        <w:pStyle w:val="TOC5"/>
        <w:rPr>
          <w:rFonts w:asciiTheme="minorHAnsi" w:eastAsiaTheme="minorEastAsia" w:hAnsiTheme="minorHAnsi" w:cstheme="minorBidi"/>
          <w:noProof/>
          <w:kern w:val="0"/>
          <w:sz w:val="22"/>
          <w:szCs w:val="22"/>
        </w:rPr>
      </w:pPr>
      <w:r>
        <w:rPr>
          <w:noProof/>
        </w:rPr>
        <w:t>24A</w:t>
      </w:r>
      <w:r>
        <w:rPr>
          <w:noProof/>
        </w:rPr>
        <w:tab/>
        <w:t>Indexation percentage</w:t>
      </w:r>
      <w:r w:rsidRPr="006C3730">
        <w:rPr>
          <w:noProof/>
        </w:rPr>
        <w:tab/>
      </w:r>
      <w:r w:rsidRPr="006C3730">
        <w:rPr>
          <w:noProof/>
        </w:rPr>
        <w:fldChar w:fldCharType="begin"/>
      </w:r>
      <w:r w:rsidRPr="006C3730">
        <w:rPr>
          <w:noProof/>
        </w:rPr>
        <w:instrText xml:space="preserve"> PAGEREF _Toc138766876 \h </w:instrText>
      </w:r>
      <w:r w:rsidRPr="006C3730">
        <w:rPr>
          <w:noProof/>
        </w:rPr>
      </w:r>
      <w:r w:rsidRPr="006C3730">
        <w:rPr>
          <w:noProof/>
        </w:rPr>
        <w:fldChar w:fldCharType="separate"/>
      </w:r>
      <w:r w:rsidR="0045276D">
        <w:rPr>
          <w:noProof/>
        </w:rPr>
        <w:t>27</w:t>
      </w:r>
      <w:r w:rsidRPr="006C3730">
        <w:rPr>
          <w:noProof/>
        </w:rPr>
        <w:fldChar w:fldCharType="end"/>
      </w:r>
    </w:p>
    <w:p w14:paraId="69D4ECC9" w14:textId="678CD5A7" w:rsidR="006C3730" w:rsidRDefault="006C3730">
      <w:pPr>
        <w:pStyle w:val="TOC5"/>
        <w:rPr>
          <w:rFonts w:asciiTheme="minorHAnsi" w:eastAsiaTheme="minorEastAsia" w:hAnsiTheme="minorHAnsi" w:cstheme="minorBidi"/>
          <w:noProof/>
          <w:kern w:val="0"/>
          <w:sz w:val="22"/>
          <w:szCs w:val="22"/>
        </w:rPr>
      </w:pPr>
      <w:r>
        <w:rPr>
          <w:noProof/>
        </w:rPr>
        <w:t>24B</w:t>
      </w:r>
      <w:r>
        <w:rPr>
          <w:noProof/>
        </w:rPr>
        <w:tab/>
        <w:t>Indexes of building prices and wage costs</w:t>
      </w:r>
      <w:r w:rsidRPr="006C3730">
        <w:rPr>
          <w:noProof/>
        </w:rPr>
        <w:tab/>
      </w:r>
      <w:r w:rsidRPr="006C3730">
        <w:rPr>
          <w:noProof/>
        </w:rPr>
        <w:fldChar w:fldCharType="begin"/>
      </w:r>
      <w:r w:rsidRPr="006C3730">
        <w:rPr>
          <w:noProof/>
        </w:rPr>
        <w:instrText xml:space="preserve"> PAGEREF _Toc138766877 \h </w:instrText>
      </w:r>
      <w:r w:rsidRPr="006C3730">
        <w:rPr>
          <w:noProof/>
        </w:rPr>
      </w:r>
      <w:r w:rsidRPr="006C3730">
        <w:rPr>
          <w:noProof/>
        </w:rPr>
        <w:fldChar w:fldCharType="separate"/>
      </w:r>
      <w:r w:rsidR="0045276D">
        <w:rPr>
          <w:noProof/>
        </w:rPr>
        <w:t>27</w:t>
      </w:r>
      <w:r w:rsidRPr="006C3730">
        <w:rPr>
          <w:noProof/>
        </w:rPr>
        <w:fldChar w:fldCharType="end"/>
      </w:r>
    </w:p>
    <w:p w14:paraId="288CC51F" w14:textId="4E7A4A66" w:rsidR="006C3730" w:rsidRDefault="006C3730">
      <w:pPr>
        <w:pStyle w:val="TOC3"/>
        <w:rPr>
          <w:rFonts w:asciiTheme="minorHAnsi" w:eastAsiaTheme="minorEastAsia" w:hAnsiTheme="minorHAnsi" w:cstheme="minorBidi"/>
          <w:b w:val="0"/>
          <w:noProof/>
          <w:kern w:val="0"/>
          <w:szCs w:val="22"/>
        </w:rPr>
      </w:pPr>
      <w:r>
        <w:rPr>
          <w:noProof/>
        </w:rPr>
        <w:t>Division 2—Special circumstances funding</w:t>
      </w:r>
      <w:r w:rsidRPr="006C3730">
        <w:rPr>
          <w:b w:val="0"/>
          <w:noProof/>
          <w:sz w:val="18"/>
        </w:rPr>
        <w:tab/>
      </w:r>
      <w:r w:rsidRPr="006C3730">
        <w:rPr>
          <w:b w:val="0"/>
          <w:noProof/>
          <w:sz w:val="18"/>
        </w:rPr>
        <w:fldChar w:fldCharType="begin"/>
      </w:r>
      <w:r w:rsidRPr="006C3730">
        <w:rPr>
          <w:b w:val="0"/>
          <w:noProof/>
          <w:sz w:val="18"/>
        </w:rPr>
        <w:instrText xml:space="preserve"> PAGEREF _Toc138766878 \h </w:instrText>
      </w:r>
      <w:r w:rsidRPr="006C3730">
        <w:rPr>
          <w:b w:val="0"/>
          <w:noProof/>
          <w:sz w:val="18"/>
        </w:rPr>
      </w:r>
      <w:r w:rsidRPr="006C3730">
        <w:rPr>
          <w:b w:val="0"/>
          <w:noProof/>
          <w:sz w:val="18"/>
        </w:rPr>
        <w:fldChar w:fldCharType="separate"/>
      </w:r>
      <w:r w:rsidR="0045276D">
        <w:rPr>
          <w:b w:val="0"/>
          <w:noProof/>
          <w:sz w:val="18"/>
        </w:rPr>
        <w:t>28</w:t>
      </w:r>
      <w:r w:rsidRPr="006C3730">
        <w:rPr>
          <w:b w:val="0"/>
          <w:noProof/>
          <w:sz w:val="18"/>
        </w:rPr>
        <w:fldChar w:fldCharType="end"/>
      </w:r>
    </w:p>
    <w:p w14:paraId="3B730889" w14:textId="3F80E6B3" w:rsidR="006C3730" w:rsidRDefault="006C3730">
      <w:pPr>
        <w:pStyle w:val="TOC5"/>
        <w:rPr>
          <w:rFonts w:asciiTheme="minorHAnsi" w:eastAsiaTheme="minorEastAsia" w:hAnsiTheme="minorHAnsi" w:cstheme="minorBidi"/>
          <w:noProof/>
          <w:kern w:val="0"/>
          <w:sz w:val="22"/>
          <w:szCs w:val="22"/>
        </w:rPr>
      </w:pPr>
      <w:r>
        <w:rPr>
          <w:noProof/>
        </w:rPr>
        <w:t>25</w:t>
      </w:r>
      <w:r>
        <w:rPr>
          <w:noProof/>
        </w:rPr>
        <w:tab/>
        <w:t>Special circumstances funding</w:t>
      </w:r>
      <w:r w:rsidRPr="006C3730">
        <w:rPr>
          <w:noProof/>
        </w:rPr>
        <w:tab/>
      </w:r>
      <w:r w:rsidRPr="006C3730">
        <w:rPr>
          <w:noProof/>
        </w:rPr>
        <w:fldChar w:fldCharType="begin"/>
      </w:r>
      <w:r w:rsidRPr="006C3730">
        <w:rPr>
          <w:noProof/>
        </w:rPr>
        <w:instrText xml:space="preserve"> PAGEREF _Toc138766879 \h </w:instrText>
      </w:r>
      <w:r w:rsidRPr="006C3730">
        <w:rPr>
          <w:noProof/>
        </w:rPr>
      </w:r>
      <w:r w:rsidRPr="006C3730">
        <w:rPr>
          <w:noProof/>
        </w:rPr>
        <w:fldChar w:fldCharType="separate"/>
      </w:r>
      <w:r w:rsidR="0045276D">
        <w:rPr>
          <w:noProof/>
        </w:rPr>
        <w:t>28</w:t>
      </w:r>
      <w:r w:rsidRPr="006C3730">
        <w:rPr>
          <w:noProof/>
        </w:rPr>
        <w:fldChar w:fldCharType="end"/>
      </w:r>
    </w:p>
    <w:p w14:paraId="471B342E" w14:textId="799B656A" w:rsidR="006C3730" w:rsidRDefault="006C3730">
      <w:pPr>
        <w:pStyle w:val="TOC3"/>
        <w:rPr>
          <w:rFonts w:asciiTheme="minorHAnsi" w:eastAsiaTheme="minorEastAsia" w:hAnsiTheme="minorHAnsi" w:cstheme="minorBidi"/>
          <w:b w:val="0"/>
          <w:noProof/>
          <w:kern w:val="0"/>
          <w:szCs w:val="22"/>
        </w:rPr>
      </w:pPr>
      <w:r>
        <w:rPr>
          <w:noProof/>
        </w:rPr>
        <w:t>Division 3—Funding in prescribed circumstances</w:t>
      </w:r>
      <w:r w:rsidRPr="006C3730">
        <w:rPr>
          <w:b w:val="0"/>
          <w:noProof/>
          <w:sz w:val="18"/>
        </w:rPr>
        <w:tab/>
      </w:r>
      <w:r w:rsidRPr="006C3730">
        <w:rPr>
          <w:b w:val="0"/>
          <w:noProof/>
          <w:sz w:val="18"/>
        </w:rPr>
        <w:fldChar w:fldCharType="begin"/>
      </w:r>
      <w:r w:rsidRPr="006C3730">
        <w:rPr>
          <w:b w:val="0"/>
          <w:noProof/>
          <w:sz w:val="18"/>
        </w:rPr>
        <w:instrText xml:space="preserve"> PAGEREF _Toc138766880 \h </w:instrText>
      </w:r>
      <w:r w:rsidRPr="006C3730">
        <w:rPr>
          <w:b w:val="0"/>
          <w:noProof/>
          <w:sz w:val="18"/>
        </w:rPr>
      </w:r>
      <w:r w:rsidRPr="006C3730">
        <w:rPr>
          <w:b w:val="0"/>
          <w:noProof/>
          <w:sz w:val="18"/>
        </w:rPr>
        <w:fldChar w:fldCharType="separate"/>
      </w:r>
      <w:r w:rsidR="0045276D">
        <w:rPr>
          <w:b w:val="0"/>
          <w:noProof/>
          <w:sz w:val="18"/>
        </w:rPr>
        <w:t>29</w:t>
      </w:r>
      <w:r w:rsidRPr="006C3730">
        <w:rPr>
          <w:b w:val="0"/>
          <w:noProof/>
          <w:sz w:val="18"/>
        </w:rPr>
        <w:fldChar w:fldCharType="end"/>
      </w:r>
    </w:p>
    <w:p w14:paraId="79AD9C54" w14:textId="4EAE5450" w:rsidR="006C3730" w:rsidRDefault="006C3730">
      <w:pPr>
        <w:pStyle w:val="TOC5"/>
        <w:rPr>
          <w:rFonts w:asciiTheme="minorHAnsi" w:eastAsiaTheme="minorEastAsia" w:hAnsiTheme="minorHAnsi" w:cstheme="minorBidi"/>
          <w:noProof/>
          <w:kern w:val="0"/>
          <w:sz w:val="22"/>
          <w:szCs w:val="22"/>
        </w:rPr>
      </w:pPr>
      <w:r>
        <w:rPr>
          <w:noProof/>
        </w:rPr>
        <w:t>25A</w:t>
      </w:r>
      <w:r>
        <w:rPr>
          <w:noProof/>
        </w:rPr>
        <w:tab/>
        <w:t>Funding in prescribed circumstances</w:t>
      </w:r>
      <w:r w:rsidRPr="006C3730">
        <w:rPr>
          <w:noProof/>
        </w:rPr>
        <w:tab/>
      </w:r>
      <w:r w:rsidRPr="006C3730">
        <w:rPr>
          <w:noProof/>
        </w:rPr>
        <w:fldChar w:fldCharType="begin"/>
      </w:r>
      <w:r w:rsidRPr="006C3730">
        <w:rPr>
          <w:noProof/>
        </w:rPr>
        <w:instrText xml:space="preserve"> PAGEREF _Toc138766881 \h </w:instrText>
      </w:r>
      <w:r w:rsidRPr="006C3730">
        <w:rPr>
          <w:noProof/>
        </w:rPr>
      </w:r>
      <w:r w:rsidRPr="006C3730">
        <w:rPr>
          <w:noProof/>
        </w:rPr>
        <w:fldChar w:fldCharType="separate"/>
      </w:r>
      <w:r w:rsidR="0045276D">
        <w:rPr>
          <w:noProof/>
        </w:rPr>
        <w:t>29</w:t>
      </w:r>
      <w:r w:rsidRPr="006C3730">
        <w:rPr>
          <w:noProof/>
        </w:rPr>
        <w:fldChar w:fldCharType="end"/>
      </w:r>
    </w:p>
    <w:p w14:paraId="145337A2" w14:textId="4B83AE94" w:rsidR="006C3730" w:rsidRDefault="006C3730">
      <w:pPr>
        <w:pStyle w:val="TOC3"/>
        <w:rPr>
          <w:rFonts w:asciiTheme="minorHAnsi" w:eastAsiaTheme="minorEastAsia" w:hAnsiTheme="minorHAnsi" w:cstheme="minorBidi"/>
          <w:b w:val="0"/>
          <w:noProof/>
          <w:kern w:val="0"/>
          <w:szCs w:val="22"/>
        </w:rPr>
      </w:pPr>
      <w:r>
        <w:rPr>
          <w:noProof/>
        </w:rPr>
        <w:t>Division 4—Funding for non</w:t>
      </w:r>
      <w:r>
        <w:rPr>
          <w:noProof/>
        </w:rPr>
        <w:noBreakHyphen/>
        <w:t>government representative bodies</w:t>
      </w:r>
      <w:r w:rsidRPr="006C3730">
        <w:rPr>
          <w:b w:val="0"/>
          <w:noProof/>
          <w:sz w:val="18"/>
        </w:rPr>
        <w:tab/>
      </w:r>
      <w:r w:rsidRPr="006C3730">
        <w:rPr>
          <w:b w:val="0"/>
          <w:noProof/>
          <w:sz w:val="18"/>
        </w:rPr>
        <w:fldChar w:fldCharType="begin"/>
      </w:r>
      <w:r w:rsidRPr="006C3730">
        <w:rPr>
          <w:b w:val="0"/>
          <w:noProof/>
          <w:sz w:val="18"/>
        </w:rPr>
        <w:instrText xml:space="preserve"> PAGEREF _Toc138766882 \h </w:instrText>
      </w:r>
      <w:r w:rsidRPr="006C3730">
        <w:rPr>
          <w:b w:val="0"/>
          <w:noProof/>
          <w:sz w:val="18"/>
        </w:rPr>
      </w:r>
      <w:r w:rsidRPr="006C3730">
        <w:rPr>
          <w:b w:val="0"/>
          <w:noProof/>
          <w:sz w:val="18"/>
        </w:rPr>
        <w:fldChar w:fldCharType="separate"/>
      </w:r>
      <w:r w:rsidR="0045276D">
        <w:rPr>
          <w:b w:val="0"/>
          <w:noProof/>
          <w:sz w:val="18"/>
        </w:rPr>
        <w:t>30</w:t>
      </w:r>
      <w:r w:rsidRPr="006C3730">
        <w:rPr>
          <w:b w:val="0"/>
          <w:noProof/>
          <w:sz w:val="18"/>
        </w:rPr>
        <w:fldChar w:fldCharType="end"/>
      </w:r>
    </w:p>
    <w:p w14:paraId="5789F1BB" w14:textId="7EE387EA" w:rsidR="006C3730" w:rsidRDefault="006C3730">
      <w:pPr>
        <w:pStyle w:val="TOC5"/>
        <w:rPr>
          <w:rFonts w:asciiTheme="minorHAnsi" w:eastAsiaTheme="minorEastAsia" w:hAnsiTheme="minorHAnsi" w:cstheme="minorBidi"/>
          <w:noProof/>
          <w:kern w:val="0"/>
          <w:sz w:val="22"/>
          <w:szCs w:val="22"/>
        </w:rPr>
      </w:pPr>
      <w:r>
        <w:rPr>
          <w:noProof/>
        </w:rPr>
        <w:t>25B</w:t>
      </w:r>
      <w:r>
        <w:rPr>
          <w:noProof/>
        </w:rPr>
        <w:tab/>
        <w:t>Funding for non</w:t>
      </w:r>
      <w:r>
        <w:rPr>
          <w:noProof/>
        </w:rPr>
        <w:noBreakHyphen/>
        <w:t>government representative bodies</w:t>
      </w:r>
      <w:r w:rsidRPr="006C3730">
        <w:rPr>
          <w:noProof/>
        </w:rPr>
        <w:tab/>
      </w:r>
      <w:r w:rsidRPr="006C3730">
        <w:rPr>
          <w:noProof/>
        </w:rPr>
        <w:fldChar w:fldCharType="begin"/>
      </w:r>
      <w:r w:rsidRPr="006C3730">
        <w:rPr>
          <w:noProof/>
        </w:rPr>
        <w:instrText xml:space="preserve"> PAGEREF _Toc138766883 \h </w:instrText>
      </w:r>
      <w:r w:rsidRPr="006C3730">
        <w:rPr>
          <w:noProof/>
        </w:rPr>
      </w:r>
      <w:r w:rsidRPr="006C3730">
        <w:rPr>
          <w:noProof/>
        </w:rPr>
        <w:fldChar w:fldCharType="separate"/>
      </w:r>
      <w:r w:rsidR="0045276D">
        <w:rPr>
          <w:noProof/>
        </w:rPr>
        <w:t>30</w:t>
      </w:r>
      <w:r w:rsidRPr="006C3730">
        <w:rPr>
          <w:noProof/>
        </w:rPr>
        <w:fldChar w:fldCharType="end"/>
      </w:r>
    </w:p>
    <w:p w14:paraId="620B6F65" w14:textId="732D2C41" w:rsidR="006C3730" w:rsidRDefault="006C3730">
      <w:pPr>
        <w:pStyle w:val="TOC2"/>
        <w:rPr>
          <w:rFonts w:asciiTheme="minorHAnsi" w:eastAsiaTheme="minorEastAsia" w:hAnsiTheme="minorHAnsi" w:cstheme="minorBidi"/>
          <w:b w:val="0"/>
          <w:noProof/>
          <w:kern w:val="0"/>
          <w:sz w:val="22"/>
          <w:szCs w:val="22"/>
        </w:rPr>
      </w:pPr>
      <w:r>
        <w:rPr>
          <w:noProof/>
        </w:rPr>
        <w:t>Part 5—Approved authorities and bodies</w:t>
      </w:r>
      <w:r w:rsidRPr="006C3730">
        <w:rPr>
          <w:b w:val="0"/>
          <w:noProof/>
          <w:sz w:val="18"/>
        </w:rPr>
        <w:tab/>
      </w:r>
      <w:r w:rsidRPr="006C3730">
        <w:rPr>
          <w:b w:val="0"/>
          <w:noProof/>
          <w:sz w:val="18"/>
        </w:rPr>
        <w:fldChar w:fldCharType="begin"/>
      </w:r>
      <w:r w:rsidRPr="006C3730">
        <w:rPr>
          <w:b w:val="0"/>
          <w:noProof/>
          <w:sz w:val="18"/>
        </w:rPr>
        <w:instrText xml:space="preserve"> PAGEREF _Toc138766884 \h </w:instrText>
      </w:r>
      <w:r w:rsidRPr="006C3730">
        <w:rPr>
          <w:b w:val="0"/>
          <w:noProof/>
          <w:sz w:val="18"/>
        </w:rPr>
      </w:r>
      <w:r w:rsidRPr="006C3730">
        <w:rPr>
          <w:b w:val="0"/>
          <w:noProof/>
          <w:sz w:val="18"/>
        </w:rPr>
        <w:fldChar w:fldCharType="separate"/>
      </w:r>
      <w:r w:rsidR="0045276D">
        <w:rPr>
          <w:b w:val="0"/>
          <w:noProof/>
          <w:sz w:val="18"/>
        </w:rPr>
        <w:t>31</w:t>
      </w:r>
      <w:r w:rsidRPr="006C3730">
        <w:rPr>
          <w:b w:val="0"/>
          <w:noProof/>
          <w:sz w:val="18"/>
        </w:rPr>
        <w:fldChar w:fldCharType="end"/>
      </w:r>
    </w:p>
    <w:p w14:paraId="6BBD5513" w14:textId="6CDDEAC7" w:rsidR="006C3730" w:rsidRDefault="006C3730">
      <w:pPr>
        <w:pStyle w:val="TOC3"/>
        <w:rPr>
          <w:rFonts w:asciiTheme="minorHAnsi" w:eastAsiaTheme="minorEastAsia" w:hAnsiTheme="minorHAnsi" w:cstheme="minorBidi"/>
          <w:b w:val="0"/>
          <w:noProof/>
          <w:kern w:val="0"/>
          <w:szCs w:val="22"/>
        </w:rPr>
      </w:pPr>
      <w:r>
        <w:rPr>
          <w:noProof/>
        </w:rPr>
        <w:t>Division 1—Basic requirements for authorities and bodies</w:t>
      </w:r>
      <w:r w:rsidRPr="006C3730">
        <w:rPr>
          <w:b w:val="0"/>
          <w:noProof/>
          <w:sz w:val="18"/>
        </w:rPr>
        <w:tab/>
      </w:r>
      <w:r w:rsidRPr="006C3730">
        <w:rPr>
          <w:b w:val="0"/>
          <w:noProof/>
          <w:sz w:val="18"/>
        </w:rPr>
        <w:fldChar w:fldCharType="begin"/>
      </w:r>
      <w:r w:rsidRPr="006C3730">
        <w:rPr>
          <w:b w:val="0"/>
          <w:noProof/>
          <w:sz w:val="18"/>
        </w:rPr>
        <w:instrText xml:space="preserve"> PAGEREF _Toc138766885 \h </w:instrText>
      </w:r>
      <w:r w:rsidRPr="006C3730">
        <w:rPr>
          <w:b w:val="0"/>
          <w:noProof/>
          <w:sz w:val="18"/>
        </w:rPr>
      </w:r>
      <w:r w:rsidRPr="006C3730">
        <w:rPr>
          <w:b w:val="0"/>
          <w:noProof/>
          <w:sz w:val="18"/>
        </w:rPr>
        <w:fldChar w:fldCharType="separate"/>
      </w:r>
      <w:r w:rsidR="0045276D">
        <w:rPr>
          <w:b w:val="0"/>
          <w:noProof/>
          <w:sz w:val="18"/>
        </w:rPr>
        <w:t>31</w:t>
      </w:r>
      <w:r w:rsidRPr="006C3730">
        <w:rPr>
          <w:b w:val="0"/>
          <w:noProof/>
          <w:sz w:val="18"/>
        </w:rPr>
        <w:fldChar w:fldCharType="end"/>
      </w:r>
    </w:p>
    <w:p w14:paraId="59759C82" w14:textId="364CB256" w:rsidR="006C3730" w:rsidRDefault="006C3730">
      <w:pPr>
        <w:pStyle w:val="TOC5"/>
        <w:rPr>
          <w:rFonts w:asciiTheme="minorHAnsi" w:eastAsiaTheme="minorEastAsia" w:hAnsiTheme="minorHAnsi" w:cstheme="minorBidi"/>
          <w:noProof/>
          <w:kern w:val="0"/>
          <w:sz w:val="22"/>
          <w:szCs w:val="22"/>
        </w:rPr>
      </w:pPr>
      <w:r>
        <w:rPr>
          <w:noProof/>
        </w:rPr>
        <w:t>26</w:t>
      </w:r>
      <w:r>
        <w:rPr>
          <w:noProof/>
        </w:rPr>
        <w:tab/>
        <w:t>Not</w:t>
      </w:r>
      <w:r>
        <w:rPr>
          <w:noProof/>
        </w:rPr>
        <w:noBreakHyphen/>
        <w:t>for</w:t>
      </w:r>
      <w:r>
        <w:rPr>
          <w:noProof/>
        </w:rPr>
        <w:noBreakHyphen/>
        <w:t>profit requirement</w:t>
      </w:r>
      <w:r w:rsidRPr="006C3730">
        <w:rPr>
          <w:noProof/>
        </w:rPr>
        <w:tab/>
      </w:r>
      <w:r w:rsidRPr="006C3730">
        <w:rPr>
          <w:noProof/>
        </w:rPr>
        <w:fldChar w:fldCharType="begin"/>
      </w:r>
      <w:r w:rsidRPr="006C3730">
        <w:rPr>
          <w:noProof/>
        </w:rPr>
        <w:instrText xml:space="preserve"> PAGEREF _Toc138766886 \h </w:instrText>
      </w:r>
      <w:r w:rsidRPr="006C3730">
        <w:rPr>
          <w:noProof/>
        </w:rPr>
      </w:r>
      <w:r w:rsidRPr="006C3730">
        <w:rPr>
          <w:noProof/>
        </w:rPr>
        <w:fldChar w:fldCharType="separate"/>
      </w:r>
      <w:r w:rsidR="0045276D">
        <w:rPr>
          <w:noProof/>
        </w:rPr>
        <w:t>31</w:t>
      </w:r>
      <w:r w:rsidRPr="006C3730">
        <w:rPr>
          <w:noProof/>
        </w:rPr>
        <w:fldChar w:fldCharType="end"/>
      </w:r>
    </w:p>
    <w:p w14:paraId="10020291" w14:textId="54478BBE" w:rsidR="006C3730" w:rsidRDefault="006C3730">
      <w:pPr>
        <w:pStyle w:val="TOC5"/>
        <w:rPr>
          <w:rFonts w:asciiTheme="minorHAnsi" w:eastAsiaTheme="minorEastAsia" w:hAnsiTheme="minorHAnsi" w:cstheme="minorBidi"/>
          <w:noProof/>
          <w:kern w:val="0"/>
          <w:sz w:val="22"/>
          <w:szCs w:val="22"/>
        </w:rPr>
      </w:pPr>
      <w:r>
        <w:rPr>
          <w:noProof/>
        </w:rPr>
        <w:t>27</w:t>
      </w:r>
      <w:r>
        <w:rPr>
          <w:noProof/>
        </w:rPr>
        <w:tab/>
        <w:t>Financial viability requirement</w:t>
      </w:r>
      <w:r w:rsidRPr="006C3730">
        <w:rPr>
          <w:noProof/>
        </w:rPr>
        <w:tab/>
      </w:r>
      <w:r w:rsidRPr="006C3730">
        <w:rPr>
          <w:noProof/>
        </w:rPr>
        <w:fldChar w:fldCharType="begin"/>
      </w:r>
      <w:r w:rsidRPr="006C3730">
        <w:rPr>
          <w:noProof/>
        </w:rPr>
        <w:instrText xml:space="preserve"> PAGEREF _Toc138766887 \h </w:instrText>
      </w:r>
      <w:r w:rsidRPr="006C3730">
        <w:rPr>
          <w:noProof/>
        </w:rPr>
      </w:r>
      <w:r w:rsidRPr="006C3730">
        <w:rPr>
          <w:noProof/>
        </w:rPr>
        <w:fldChar w:fldCharType="separate"/>
      </w:r>
      <w:r w:rsidR="0045276D">
        <w:rPr>
          <w:noProof/>
        </w:rPr>
        <w:t>31</w:t>
      </w:r>
      <w:r w:rsidRPr="006C3730">
        <w:rPr>
          <w:noProof/>
        </w:rPr>
        <w:fldChar w:fldCharType="end"/>
      </w:r>
    </w:p>
    <w:p w14:paraId="38293843" w14:textId="4D2DC835" w:rsidR="006C3730" w:rsidRDefault="006C3730">
      <w:pPr>
        <w:pStyle w:val="TOC5"/>
        <w:rPr>
          <w:rFonts w:asciiTheme="minorHAnsi" w:eastAsiaTheme="minorEastAsia" w:hAnsiTheme="minorHAnsi" w:cstheme="minorBidi"/>
          <w:noProof/>
          <w:kern w:val="0"/>
          <w:sz w:val="22"/>
          <w:szCs w:val="22"/>
        </w:rPr>
      </w:pPr>
      <w:r>
        <w:rPr>
          <w:noProof/>
        </w:rPr>
        <w:t>28</w:t>
      </w:r>
      <w:r>
        <w:rPr>
          <w:noProof/>
        </w:rPr>
        <w:tab/>
        <w:t>Fit and proper person requirement</w:t>
      </w:r>
      <w:r w:rsidRPr="006C3730">
        <w:rPr>
          <w:noProof/>
        </w:rPr>
        <w:tab/>
      </w:r>
      <w:r w:rsidRPr="006C3730">
        <w:rPr>
          <w:noProof/>
        </w:rPr>
        <w:fldChar w:fldCharType="begin"/>
      </w:r>
      <w:r w:rsidRPr="006C3730">
        <w:rPr>
          <w:noProof/>
        </w:rPr>
        <w:instrText xml:space="preserve"> PAGEREF _Toc138766888 \h </w:instrText>
      </w:r>
      <w:r w:rsidRPr="006C3730">
        <w:rPr>
          <w:noProof/>
        </w:rPr>
      </w:r>
      <w:r w:rsidRPr="006C3730">
        <w:rPr>
          <w:noProof/>
        </w:rPr>
        <w:fldChar w:fldCharType="separate"/>
      </w:r>
      <w:r w:rsidR="0045276D">
        <w:rPr>
          <w:noProof/>
        </w:rPr>
        <w:t>32</w:t>
      </w:r>
      <w:r w:rsidRPr="006C3730">
        <w:rPr>
          <w:noProof/>
        </w:rPr>
        <w:fldChar w:fldCharType="end"/>
      </w:r>
    </w:p>
    <w:p w14:paraId="20603609" w14:textId="2745BB47" w:rsidR="006C3730" w:rsidRDefault="006C3730">
      <w:pPr>
        <w:pStyle w:val="TOC3"/>
        <w:rPr>
          <w:rFonts w:asciiTheme="minorHAnsi" w:eastAsiaTheme="minorEastAsia" w:hAnsiTheme="minorHAnsi" w:cstheme="minorBidi"/>
          <w:b w:val="0"/>
          <w:noProof/>
          <w:kern w:val="0"/>
          <w:szCs w:val="22"/>
        </w:rPr>
      </w:pPr>
      <w:r>
        <w:rPr>
          <w:noProof/>
        </w:rPr>
        <w:t>Division 2—Ongoing policy and funding requirements for authorities and bodies</w:t>
      </w:r>
      <w:r w:rsidRPr="006C3730">
        <w:rPr>
          <w:b w:val="0"/>
          <w:noProof/>
          <w:sz w:val="18"/>
        </w:rPr>
        <w:tab/>
      </w:r>
      <w:r w:rsidRPr="006C3730">
        <w:rPr>
          <w:b w:val="0"/>
          <w:noProof/>
          <w:sz w:val="18"/>
        </w:rPr>
        <w:fldChar w:fldCharType="begin"/>
      </w:r>
      <w:r w:rsidRPr="006C3730">
        <w:rPr>
          <w:b w:val="0"/>
          <w:noProof/>
          <w:sz w:val="18"/>
        </w:rPr>
        <w:instrText xml:space="preserve"> PAGEREF _Toc138766889 \h </w:instrText>
      </w:r>
      <w:r w:rsidRPr="006C3730">
        <w:rPr>
          <w:b w:val="0"/>
          <w:noProof/>
          <w:sz w:val="18"/>
        </w:rPr>
      </w:r>
      <w:r w:rsidRPr="006C3730">
        <w:rPr>
          <w:b w:val="0"/>
          <w:noProof/>
          <w:sz w:val="18"/>
        </w:rPr>
        <w:fldChar w:fldCharType="separate"/>
      </w:r>
      <w:r w:rsidR="0045276D">
        <w:rPr>
          <w:b w:val="0"/>
          <w:noProof/>
          <w:sz w:val="18"/>
        </w:rPr>
        <w:t>33</w:t>
      </w:r>
      <w:r w:rsidRPr="006C3730">
        <w:rPr>
          <w:b w:val="0"/>
          <w:noProof/>
          <w:sz w:val="18"/>
        </w:rPr>
        <w:fldChar w:fldCharType="end"/>
      </w:r>
    </w:p>
    <w:p w14:paraId="2605CCFD" w14:textId="42DCAD9D" w:rsidR="006C3730" w:rsidRDefault="006C3730">
      <w:pPr>
        <w:pStyle w:val="TOC4"/>
        <w:rPr>
          <w:rFonts w:asciiTheme="minorHAnsi" w:eastAsiaTheme="minorEastAsia" w:hAnsiTheme="minorHAnsi" w:cstheme="minorBidi"/>
          <w:b w:val="0"/>
          <w:noProof/>
          <w:kern w:val="0"/>
          <w:sz w:val="22"/>
          <w:szCs w:val="22"/>
        </w:rPr>
      </w:pPr>
      <w:r>
        <w:rPr>
          <w:noProof/>
        </w:rPr>
        <w:t>Subdivision A—Spending, or committing to spend, financial assistance</w:t>
      </w:r>
      <w:r w:rsidRPr="006C3730">
        <w:rPr>
          <w:b w:val="0"/>
          <w:noProof/>
          <w:sz w:val="18"/>
        </w:rPr>
        <w:tab/>
      </w:r>
      <w:r w:rsidRPr="006C3730">
        <w:rPr>
          <w:b w:val="0"/>
          <w:noProof/>
          <w:sz w:val="18"/>
        </w:rPr>
        <w:fldChar w:fldCharType="begin"/>
      </w:r>
      <w:r w:rsidRPr="006C3730">
        <w:rPr>
          <w:b w:val="0"/>
          <w:noProof/>
          <w:sz w:val="18"/>
        </w:rPr>
        <w:instrText xml:space="preserve"> PAGEREF _Toc138766890 \h </w:instrText>
      </w:r>
      <w:r w:rsidRPr="006C3730">
        <w:rPr>
          <w:b w:val="0"/>
          <w:noProof/>
          <w:sz w:val="18"/>
        </w:rPr>
      </w:r>
      <w:r w:rsidRPr="006C3730">
        <w:rPr>
          <w:b w:val="0"/>
          <w:noProof/>
          <w:sz w:val="18"/>
        </w:rPr>
        <w:fldChar w:fldCharType="separate"/>
      </w:r>
      <w:r w:rsidR="0045276D">
        <w:rPr>
          <w:b w:val="0"/>
          <w:noProof/>
          <w:sz w:val="18"/>
        </w:rPr>
        <w:t>33</w:t>
      </w:r>
      <w:r w:rsidRPr="006C3730">
        <w:rPr>
          <w:b w:val="0"/>
          <w:noProof/>
          <w:sz w:val="18"/>
        </w:rPr>
        <w:fldChar w:fldCharType="end"/>
      </w:r>
    </w:p>
    <w:p w14:paraId="4795D7F5" w14:textId="5AA5236D" w:rsidR="006C3730" w:rsidRDefault="006C3730">
      <w:pPr>
        <w:pStyle w:val="TOC5"/>
        <w:rPr>
          <w:rFonts w:asciiTheme="minorHAnsi" w:eastAsiaTheme="minorEastAsia" w:hAnsiTheme="minorHAnsi" w:cstheme="minorBidi"/>
          <w:noProof/>
          <w:kern w:val="0"/>
          <w:sz w:val="22"/>
          <w:szCs w:val="22"/>
        </w:rPr>
      </w:pPr>
      <w:r>
        <w:rPr>
          <w:noProof/>
        </w:rPr>
        <w:t>29</w:t>
      </w:r>
      <w:r>
        <w:rPr>
          <w:noProof/>
        </w:rPr>
        <w:tab/>
        <w:t>Approved authorities</w:t>
      </w:r>
      <w:r w:rsidRPr="006C3730">
        <w:rPr>
          <w:noProof/>
        </w:rPr>
        <w:tab/>
      </w:r>
      <w:r w:rsidRPr="006C3730">
        <w:rPr>
          <w:noProof/>
        </w:rPr>
        <w:fldChar w:fldCharType="begin"/>
      </w:r>
      <w:r w:rsidRPr="006C3730">
        <w:rPr>
          <w:noProof/>
        </w:rPr>
        <w:instrText xml:space="preserve"> PAGEREF _Toc138766891 \h </w:instrText>
      </w:r>
      <w:r w:rsidRPr="006C3730">
        <w:rPr>
          <w:noProof/>
        </w:rPr>
      </w:r>
      <w:r w:rsidRPr="006C3730">
        <w:rPr>
          <w:noProof/>
        </w:rPr>
        <w:fldChar w:fldCharType="separate"/>
      </w:r>
      <w:r w:rsidR="0045276D">
        <w:rPr>
          <w:noProof/>
        </w:rPr>
        <w:t>33</w:t>
      </w:r>
      <w:r w:rsidRPr="006C3730">
        <w:rPr>
          <w:noProof/>
        </w:rPr>
        <w:fldChar w:fldCharType="end"/>
      </w:r>
    </w:p>
    <w:p w14:paraId="5A8AA7DF" w14:textId="7FBACB21" w:rsidR="006C3730" w:rsidRDefault="006C3730">
      <w:pPr>
        <w:pStyle w:val="TOC5"/>
        <w:rPr>
          <w:rFonts w:asciiTheme="minorHAnsi" w:eastAsiaTheme="minorEastAsia" w:hAnsiTheme="minorHAnsi" w:cstheme="minorBidi"/>
          <w:noProof/>
          <w:kern w:val="0"/>
          <w:sz w:val="22"/>
          <w:szCs w:val="22"/>
        </w:rPr>
      </w:pPr>
      <w:r>
        <w:rPr>
          <w:noProof/>
        </w:rPr>
        <w:t>30</w:t>
      </w:r>
      <w:r>
        <w:rPr>
          <w:noProof/>
        </w:rPr>
        <w:tab/>
        <w:t>Block grant authorities</w:t>
      </w:r>
      <w:r w:rsidRPr="006C3730">
        <w:rPr>
          <w:noProof/>
        </w:rPr>
        <w:tab/>
      </w:r>
      <w:r w:rsidRPr="006C3730">
        <w:rPr>
          <w:noProof/>
        </w:rPr>
        <w:fldChar w:fldCharType="begin"/>
      </w:r>
      <w:r w:rsidRPr="006C3730">
        <w:rPr>
          <w:noProof/>
        </w:rPr>
        <w:instrText xml:space="preserve"> PAGEREF _Toc138766892 \h </w:instrText>
      </w:r>
      <w:r w:rsidRPr="006C3730">
        <w:rPr>
          <w:noProof/>
        </w:rPr>
      </w:r>
      <w:r w:rsidRPr="006C3730">
        <w:rPr>
          <w:noProof/>
        </w:rPr>
        <w:fldChar w:fldCharType="separate"/>
      </w:r>
      <w:r w:rsidR="0045276D">
        <w:rPr>
          <w:noProof/>
        </w:rPr>
        <w:t>34</w:t>
      </w:r>
      <w:r w:rsidRPr="006C3730">
        <w:rPr>
          <w:noProof/>
        </w:rPr>
        <w:fldChar w:fldCharType="end"/>
      </w:r>
    </w:p>
    <w:p w14:paraId="1456F5FF" w14:textId="3F6409B0" w:rsidR="006C3730" w:rsidRDefault="006C3730">
      <w:pPr>
        <w:pStyle w:val="TOC5"/>
        <w:rPr>
          <w:rFonts w:asciiTheme="minorHAnsi" w:eastAsiaTheme="minorEastAsia" w:hAnsiTheme="minorHAnsi" w:cstheme="minorBidi"/>
          <w:noProof/>
          <w:kern w:val="0"/>
          <w:sz w:val="22"/>
          <w:szCs w:val="22"/>
        </w:rPr>
      </w:pPr>
      <w:r>
        <w:rPr>
          <w:noProof/>
        </w:rPr>
        <w:t>31</w:t>
      </w:r>
      <w:r>
        <w:rPr>
          <w:noProof/>
        </w:rPr>
        <w:tab/>
        <w:t>Non</w:t>
      </w:r>
      <w:r>
        <w:rPr>
          <w:noProof/>
        </w:rPr>
        <w:noBreakHyphen/>
        <w:t>government representative bodies</w:t>
      </w:r>
      <w:r w:rsidRPr="006C3730">
        <w:rPr>
          <w:noProof/>
        </w:rPr>
        <w:tab/>
      </w:r>
      <w:r w:rsidRPr="006C3730">
        <w:rPr>
          <w:noProof/>
        </w:rPr>
        <w:fldChar w:fldCharType="begin"/>
      </w:r>
      <w:r w:rsidRPr="006C3730">
        <w:rPr>
          <w:noProof/>
        </w:rPr>
        <w:instrText xml:space="preserve"> PAGEREF _Toc138766893 \h </w:instrText>
      </w:r>
      <w:r w:rsidRPr="006C3730">
        <w:rPr>
          <w:noProof/>
        </w:rPr>
      </w:r>
      <w:r w:rsidRPr="006C3730">
        <w:rPr>
          <w:noProof/>
        </w:rPr>
        <w:fldChar w:fldCharType="separate"/>
      </w:r>
      <w:r w:rsidR="0045276D">
        <w:rPr>
          <w:noProof/>
        </w:rPr>
        <w:t>35</w:t>
      </w:r>
      <w:r w:rsidRPr="006C3730">
        <w:rPr>
          <w:noProof/>
        </w:rPr>
        <w:fldChar w:fldCharType="end"/>
      </w:r>
    </w:p>
    <w:p w14:paraId="67280543" w14:textId="22750571" w:rsidR="006C3730" w:rsidRDefault="006C3730">
      <w:pPr>
        <w:pStyle w:val="TOC4"/>
        <w:rPr>
          <w:rFonts w:asciiTheme="minorHAnsi" w:eastAsiaTheme="minorEastAsia" w:hAnsiTheme="minorHAnsi" w:cstheme="minorBidi"/>
          <w:b w:val="0"/>
          <w:noProof/>
          <w:kern w:val="0"/>
          <w:sz w:val="22"/>
          <w:szCs w:val="22"/>
        </w:rPr>
      </w:pPr>
      <w:r>
        <w:rPr>
          <w:noProof/>
        </w:rPr>
        <w:t>Subdivision B—Monitoring compliance of authorities and bodies</w:t>
      </w:r>
      <w:r w:rsidRPr="006C3730">
        <w:rPr>
          <w:b w:val="0"/>
          <w:noProof/>
          <w:sz w:val="18"/>
        </w:rPr>
        <w:tab/>
      </w:r>
      <w:r w:rsidRPr="006C3730">
        <w:rPr>
          <w:b w:val="0"/>
          <w:noProof/>
          <w:sz w:val="18"/>
        </w:rPr>
        <w:fldChar w:fldCharType="begin"/>
      </w:r>
      <w:r w:rsidRPr="006C3730">
        <w:rPr>
          <w:b w:val="0"/>
          <w:noProof/>
          <w:sz w:val="18"/>
        </w:rPr>
        <w:instrText xml:space="preserve"> PAGEREF _Toc138766894 \h </w:instrText>
      </w:r>
      <w:r w:rsidRPr="006C3730">
        <w:rPr>
          <w:b w:val="0"/>
          <w:noProof/>
          <w:sz w:val="18"/>
        </w:rPr>
      </w:r>
      <w:r w:rsidRPr="006C3730">
        <w:rPr>
          <w:b w:val="0"/>
          <w:noProof/>
          <w:sz w:val="18"/>
        </w:rPr>
        <w:fldChar w:fldCharType="separate"/>
      </w:r>
      <w:r w:rsidR="0045276D">
        <w:rPr>
          <w:b w:val="0"/>
          <w:noProof/>
          <w:sz w:val="18"/>
        </w:rPr>
        <w:t>35</w:t>
      </w:r>
      <w:r w:rsidRPr="006C3730">
        <w:rPr>
          <w:b w:val="0"/>
          <w:noProof/>
          <w:sz w:val="18"/>
        </w:rPr>
        <w:fldChar w:fldCharType="end"/>
      </w:r>
    </w:p>
    <w:p w14:paraId="055EBC14" w14:textId="09D60475" w:rsidR="006C3730" w:rsidRDefault="006C3730">
      <w:pPr>
        <w:pStyle w:val="TOC5"/>
        <w:rPr>
          <w:rFonts w:asciiTheme="minorHAnsi" w:eastAsiaTheme="minorEastAsia" w:hAnsiTheme="minorHAnsi" w:cstheme="minorBidi"/>
          <w:noProof/>
          <w:kern w:val="0"/>
          <w:sz w:val="22"/>
          <w:szCs w:val="22"/>
        </w:rPr>
      </w:pPr>
      <w:r>
        <w:rPr>
          <w:noProof/>
        </w:rPr>
        <w:t>32</w:t>
      </w:r>
      <w:r>
        <w:rPr>
          <w:noProof/>
        </w:rPr>
        <w:tab/>
        <w:t>Application of this Subdivision</w:t>
      </w:r>
      <w:r w:rsidRPr="006C3730">
        <w:rPr>
          <w:noProof/>
        </w:rPr>
        <w:tab/>
      </w:r>
      <w:r w:rsidRPr="006C3730">
        <w:rPr>
          <w:noProof/>
        </w:rPr>
        <w:fldChar w:fldCharType="begin"/>
      </w:r>
      <w:r w:rsidRPr="006C3730">
        <w:rPr>
          <w:noProof/>
        </w:rPr>
        <w:instrText xml:space="preserve"> PAGEREF _Toc138766895 \h </w:instrText>
      </w:r>
      <w:r w:rsidRPr="006C3730">
        <w:rPr>
          <w:noProof/>
        </w:rPr>
      </w:r>
      <w:r w:rsidRPr="006C3730">
        <w:rPr>
          <w:noProof/>
        </w:rPr>
        <w:fldChar w:fldCharType="separate"/>
      </w:r>
      <w:r w:rsidR="0045276D">
        <w:rPr>
          <w:noProof/>
        </w:rPr>
        <w:t>35</w:t>
      </w:r>
      <w:r w:rsidRPr="006C3730">
        <w:rPr>
          <w:noProof/>
        </w:rPr>
        <w:fldChar w:fldCharType="end"/>
      </w:r>
    </w:p>
    <w:p w14:paraId="1E61EB7D" w14:textId="29B8ED2A" w:rsidR="006C3730" w:rsidRDefault="006C3730">
      <w:pPr>
        <w:pStyle w:val="TOC5"/>
        <w:rPr>
          <w:rFonts w:asciiTheme="minorHAnsi" w:eastAsiaTheme="minorEastAsia" w:hAnsiTheme="minorHAnsi" w:cstheme="minorBidi"/>
          <w:noProof/>
          <w:kern w:val="0"/>
          <w:sz w:val="22"/>
          <w:szCs w:val="22"/>
        </w:rPr>
      </w:pPr>
      <w:r>
        <w:rPr>
          <w:noProof/>
        </w:rPr>
        <w:t>33</w:t>
      </w:r>
      <w:r>
        <w:rPr>
          <w:noProof/>
        </w:rPr>
        <w:tab/>
        <w:t>Minister may appoint authorised persons</w:t>
      </w:r>
      <w:r w:rsidRPr="006C3730">
        <w:rPr>
          <w:noProof/>
        </w:rPr>
        <w:tab/>
      </w:r>
      <w:r w:rsidRPr="006C3730">
        <w:rPr>
          <w:noProof/>
        </w:rPr>
        <w:fldChar w:fldCharType="begin"/>
      </w:r>
      <w:r w:rsidRPr="006C3730">
        <w:rPr>
          <w:noProof/>
        </w:rPr>
        <w:instrText xml:space="preserve"> PAGEREF _Toc138766896 \h </w:instrText>
      </w:r>
      <w:r w:rsidRPr="006C3730">
        <w:rPr>
          <w:noProof/>
        </w:rPr>
      </w:r>
      <w:r w:rsidRPr="006C3730">
        <w:rPr>
          <w:noProof/>
        </w:rPr>
        <w:fldChar w:fldCharType="separate"/>
      </w:r>
      <w:r w:rsidR="0045276D">
        <w:rPr>
          <w:noProof/>
        </w:rPr>
        <w:t>36</w:t>
      </w:r>
      <w:r w:rsidRPr="006C3730">
        <w:rPr>
          <w:noProof/>
        </w:rPr>
        <w:fldChar w:fldCharType="end"/>
      </w:r>
    </w:p>
    <w:p w14:paraId="2D93D1EF" w14:textId="638EA3AF" w:rsidR="006C3730" w:rsidRDefault="006C3730">
      <w:pPr>
        <w:pStyle w:val="TOC5"/>
        <w:rPr>
          <w:rFonts w:asciiTheme="minorHAnsi" w:eastAsiaTheme="minorEastAsia" w:hAnsiTheme="minorHAnsi" w:cstheme="minorBidi"/>
          <w:noProof/>
          <w:kern w:val="0"/>
          <w:sz w:val="22"/>
          <w:szCs w:val="22"/>
        </w:rPr>
      </w:pPr>
      <w:r>
        <w:rPr>
          <w:noProof/>
        </w:rPr>
        <w:t>34</w:t>
      </w:r>
      <w:r>
        <w:rPr>
          <w:noProof/>
        </w:rPr>
        <w:tab/>
        <w:t>Certificate to be given to Secretary</w:t>
      </w:r>
      <w:r w:rsidRPr="006C3730">
        <w:rPr>
          <w:noProof/>
        </w:rPr>
        <w:tab/>
      </w:r>
      <w:r w:rsidRPr="006C3730">
        <w:rPr>
          <w:noProof/>
        </w:rPr>
        <w:fldChar w:fldCharType="begin"/>
      </w:r>
      <w:r w:rsidRPr="006C3730">
        <w:rPr>
          <w:noProof/>
        </w:rPr>
        <w:instrText xml:space="preserve"> PAGEREF _Toc138766897 \h </w:instrText>
      </w:r>
      <w:r w:rsidRPr="006C3730">
        <w:rPr>
          <w:noProof/>
        </w:rPr>
      </w:r>
      <w:r w:rsidRPr="006C3730">
        <w:rPr>
          <w:noProof/>
        </w:rPr>
        <w:fldChar w:fldCharType="separate"/>
      </w:r>
      <w:r w:rsidR="0045276D">
        <w:rPr>
          <w:noProof/>
        </w:rPr>
        <w:t>36</w:t>
      </w:r>
      <w:r w:rsidRPr="006C3730">
        <w:rPr>
          <w:noProof/>
        </w:rPr>
        <w:fldChar w:fldCharType="end"/>
      </w:r>
    </w:p>
    <w:p w14:paraId="1AE98828" w14:textId="5FA8A5CF" w:rsidR="006C3730" w:rsidRDefault="006C3730">
      <w:pPr>
        <w:pStyle w:val="TOC5"/>
        <w:rPr>
          <w:rFonts w:asciiTheme="minorHAnsi" w:eastAsiaTheme="minorEastAsia" w:hAnsiTheme="minorHAnsi" w:cstheme="minorBidi"/>
          <w:noProof/>
          <w:kern w:val="0"/>
          <w:sz w:val="22"/>
          <w:szCs w:val="22"/>
        </w:rPr>
      </w:pPr>
      <w:r>
        <w:rPr>
          <w:noProof/>
        </w:rPr>
        <w:t>35</w:t>
      </w:r>
      <w:r>
        <w:rPr>
          <w:noProof/>
        </w:rPr>
        <w:tab/>
        <w:t>Requirement relating to financial assistance and financial operations—government schools</w:t>
      </w:r>
      <w:r w:rsidRPr="006C3730">
        <w:rPr>
          <w:noProof/>
        </w:rPr>
        <w:tab/>
      </w:r>
      <w:r w:rsidRPr="006C3730">
        <w:rPr>
          <w:noProof/>
        </w:rPr>
        <w:fldChar w:fldCharType="begin"/>
      </w:r>
      <w:r w:rsidRPr="006C3730">
        <w:rPr>
          <w:noProof/>
        </w:rPr>
        <w:instrText xml:space="preserve"> PAGEREF _Toc138766898 \h </w:instrText>
      </w:r>
      <w:r w:rsidRPr="006C3730">
        <w:rPr>
          <w:noProof/>
        </w:rPr>
      </w:r>
      <w:r w:rsidRPr="006C3730">
        <w:rPr>
          <w:noProof/>
        </w:rPr>
        <w:fldChar w:fldCharType="separate"/>
      </w:r>
      <w:r w:rsidR="0045276D">
        <w:rPr>
          <w:noProof/>
        </w:rPr>
        <w:t>37</w:t>
      </w:r>
      <w:r w:rsidRPr="006C3730">
        <w:rPr>
          <w:noProof/>
        </w:rPr>
        <w:fldChar w:fldCharType="end"/>
      </w:r>
    </w:p>
    <w:p w14:paraId="0C192134" w14:textId="39FEAB81" w:rsidR="006C3730" w:rsidRDefault="006C3730">
      <w:pPr>
        <w:pStyle w:val="TOC5"/>
        <w:rPr>
          <w:rFonts w:asciiTheme="minorHAnsi" w:eastAsiaTheme="minorEastAsia" w:hAnsiTheme="minorHAnsi" w:cstheme="minorBidi"/>
          <w:noProof/>
          <w:kern w:val="0"/>
          <w:sz w:val="22"/>
          <w:szCs w:val="22"/>
        </w:rPr>
      </w:pPr>
      <w:r>
        <w:rPr>
          <w:noProof/>
        </w:rPr>
        <w:t>36</w:t>
      </w:r>
      <w:r>
        <w:rPr>
          <w:noProof/>
        </w:rPr>
        <w:tab/>
        <w:t>Requirement relating to financial assistance and financial operations—non</w:t>
      </w:r>
      <w:r>
        <w:rPr>
          <w:noProof/>
        </w:rPr>
        <w:noBreakHyphen/>
        <w:t>government schools</w:t>
      </w:r>
      <w:r w:rsidRPr="006C3730">
        <w:rPr>
          <w:noProof/>
        </w:rPr>
        <w:tab/>
      </w:r>
      <w:r w:rsidRPr="006C3730">
        <w:rPr>
          <w:noProof/>
        </w:rPr>
        <w:fldChar w:fldCharType="begin"/>
      </w:r>
      <w:r w:rsidRPr="006C3730">
        <w:rPr>
          <w:noProof/>
        </w:rPr>
        <w:instrText xml:space="preserve"> PAGEREF _Toc138766899 \h </w:instrText>
      </w:r>
      <w:r w:rsidRPr="006C3730">
        <w:rPr>
          <w:noProof/>
        </w:rPr>
      </w:r>
      <w:r w:rsidRPr="006C3730">
        <w:rPr>
          <w:noProof/>
        </w:rPr>
        <w:fldChar w:fldCharType="separate"/>
      </w:r>
      <w:r w:rsidR="0045276D">
        <w:rPr>
          <w:noProof/>
        </w:rPr>
        <w:t>38</w:t>
      </w:r>
      <w:r w:rsidRPr="006C3730">
        <w:rPr>
          <w:noProof/>
        </w:rPr>
        <w:fldChar w:fldCharType="end"/>
      </w:r>
    </w:p>
    <w:p w14:paraId="3B1B83FC" w14:textId="609A7025" w:rsidR="006C3730" w:rsidRDefault="006C3730">
      <w:pPr>
        <w:pStyle w:val="TOC5"/>
        <w:rPr>
          <w:rFonts w:asciiTheme="minorHAnsi" w:eastAsiaTheme="minorEastAsia" w:hAnsiTheme="minorHAnsi" w:cstheme="minorBidi"/>
          <w:noProof/>
          <w:kern w:val="0"/>
          <w:sz w:val="22"/>
          <w:szCs w:val="22"/>
        </w:rPr>
      </w:pPr>
      <w:r>
        <w:rPr>
          <w:noProof/>
        </w:rPr>
        <w:t>37</w:t>
      </w:r>
      <w:r>
        <w:rPr>
          <w:noProof/>
        </w:rPr>
        <w:tab/>
        <w:t>Requirement to keep records</w:t>
      </w:r>
      <w:r w:rsidRPr="006C3730">
        <w:rPr>
          <w:noProof/>
        </w:rPr>
        <w:tab/>
      </w:r>
      <w:r w:rsidRPr="006C3730">
        <w:rPr>
          <w:noProof/>
        </w:rPr>
        <w:fldChar w:fldCharType="begin"/>
      </w:r>
      <w:r w:rsidRPr="006C3730">
        <w:rPr>
          <w:noProof/>
        </w:rPr>
        <w:instrText xml:space="preserve"> PAGEREF _Toc138766900 \h </w:instrText>
      </w:r>
      <w:r w:rsidRPr="006C3730">
        <w:rPr>
          <w:noProof/>
        </w:rPr>
      </w:r>
      <w:r w:rsidRPr="006C3730">
        <w:rPr>
          <w:noProof/>
        </w:rPr>
        <w:fldChar w:fldCharType="separate"/>
      </w:r>
      <w:r w:rsidR="0045276D">
        <w:rPr>
          <w:noProof/>
        </w:rPr>
        <w:t>39</w:t>
      </w:r>
      <w:r w:rsidRPr="006C3730">
        <w:rPr>
          <w:noProof/>
        </w:rPr>
        <w:fldChar w:fldCharType="end"/>
      </w:r>
    </w:p>
    <w:p w14:paraId="29A327F3" w14:textId="1C459F58" w:rsidR="006C3730" w:rsidRDefault="006C3730">
      <w:pPr>
        <w:pStyle w:val="TOC5"/>
        <w:rPr>
          <w:rFonts w:asciiTheme="minorHAnsi" w:eastAsiaTheme="minorEastAsia" w:hAnsiTheme="minorHAnsi" w:cstheme="minorBidi"/>
          <w:noProof/>
          <w:kern w:val="0"/>
          <w:sz w:val="22"/>
          <w:szCs w:val="22"/>
        </w:rPr>
      </w:pPr>
      <w:r>
        <w:rPr>
          <w:noProof/>
        </w:rPr>
        <w:t>38</w:t>
      </w:r>
      <w:r>
        <w:rPr>
          <w:noProof/>
        </w:rPr>
        <w:tab/>
        <w:t>Requirement for authorities or bodies for non</w:t>
      </w:r>
      <w:r>
        <w:rPr>
          <w:noProof/>
        </w:rPr>
        <w:noBreakHyphen/>
        <w:t>government schools to prepare and audit financial statements</w:t>
      </w:r>
      <w:r w:rsidRPr="006C3730">
        <w:rPr>
          <w:noProof/>
        </w:rPr>
        <w:tab/>
      </w:r>
      <w:r w:rsidRPr="006C3730">
        <w:rPr>
          <w:noProof/>
        </w:rPr>
        <w:fldChar w:fldCharType="begin"/>
      </w:r>
      <w:r w:rsidRPr="006C3730">
        <w:rPr>
          <w:noProof/>
        </w:rPr>
        <w:instrText xml:space="preserve"> PAGEREF _Toc138766901 \h </w:instrText>
      </w:r>
      <w:r w:rsidRPr="006C3730">
        <w:rPr>
          <w:noProof/>
        </w:rPr>
      </w:r>
      <w:r w:rsidRPr="006C3730">
        <w:rPr>
          <w:noProof/>
        </w:rPr>
        <w:fldChar w:fldCharType="separate"/>
      </w:r>
      <w:r w:rsidR="0045276D">
        <w:rPr>
          <w:noProof/>
        </w:rPr>
        <w:t>40</w:t>
      </w:r>
      <w:r w:rsidRPr="006C3730">
        <w:rPr>
          <w:noProof/>
        </w:rPr>
        <w:fldChar w:fldCharType="end"/>
      </w:r>
    </w:p>
    <w:p w14:paraId="7340611A" w14:textId="081E543E" w:rsidR="006C3730" w:rsidRDefault="006C3730">
      <w:pPr>
        <w:pStyle w:val="TOC5"/>
        <w:rPr>
          <w:rFonts w:asciiTheme="minorHAnsi" w:eastAsiaTheme="minorEastAsia" w:hAnsiTheme="minorHAnsi" w:cstheme="minorBidi"/>
          <w:noProof/>
          <w:kern w:val="0"/>
          <w:sz w:val="22"/>
          <w:szCs w:val="22"/>
        </w:rPr>
      </w:pPr>
      <w:r>
        <w:rPr>
          <w:noProof/>
        </w:rPr>
        <w:t>39</w:t>
      </w:r>
      <w:r>
        <w:rPr>
          <w:noProof/>
        </w:rPr>
        <w:tab/>
        <w:t>Requirements for access to records and premises</w:t>
      </w:r>
      <w:r w:rsidRPr="006C3730">
        <w:rPr>
          <w:noProof/>
        </w:rPr>
        <w:tab/>
      </w:r>
      <w:r w:rsidRPr="006C3730">
        <w:rPr>
          <w:noProof/>
        </w:rPr>
        <w:fldChar w:fldCharType="begin"/>
      </w:r>
      <w:r w:rsidRPr="006C3730">
        <w:rPr>
          <w:noProof/>
        </w:rPr>
        <w:instrText xml:space="preserve"> PAGEREF _Toc138766902 \h </w:instrText>
      </w:r>
      <w:r w:rsidRPr="006C3730">
        <w:rPr>
          <w:noProof/>
        </w:rPr>
      </w:r>
      <w:r w:rsidRPr="006C3730">
        <w:rPr>
          <w:noProof/>
        </w:rPr>
        <w:fldChar w:fldCharType="separate"/>
      </w:r>
      <w:r w:rsidR="0045276D">
        <w:rPr>
          <w:noProof/>
        </w:rPr>
        <w:t>40</w:t>
      </w:r>
      <w:r w:rsidRPr="006C3730">
        <w:rPr>
          <w:noProof/>
        </w:rPr>
        <w:fldChar w:fldCharType="end"/>
      </w:r>
    </w:p>
    <w:p w14:paraId="07DA1BC2" w14:textId="23DD1F55" w:rsidR="006C3730" w:rsidRDefault="006C3730">
      <w:pPr>
        <w:pStyle w:val="TOC5"/>
        <w:rPr>
          <w:rFonts w:asciiTheme="minorHAnsi" w:eastAsiaTheme="minorEastAsia" w:hAnsiTheme="minorHAnsi" w:cstheme="minorBidi"/>
          <w:noProof/>
          <w:kern w:val="0"/>
          <w:sz w:val="22"/>
          <w:szCs w:val="22"/>
        </w:rPr>
      </w:pPr>
      <w:r>
        <w:rPr>
          <w:noProof/>
        </w:rPr>
        <w:t>39A</w:t>
      </w:r>
      <w:r>
        <w:rPr>
          <w:noProof/>
        </w:rPr>
        <w:tab/>
        <w:t>Requirement to provide information and records</w:t>
      </w:r>
      <w:r w:rsidRPr="006C3730">
        <w:rPr>
          <w:noProof/>
        </w:rPr>
        <w:tab/>
      </w:r>
      <w:r w:rsidRPr="006C3730">
        <w:rPr>
          <w:noProof/>
        </w:rPr>
        <w:fldChar w:fldCharType="begin"/>
      </w:r>
      <w:r w:rsidRPr="006C3730">
        <w:rPr>
          <w:noProof/>
        </w:rPr>
        <w:instrText xml:space="preserve"> PAGEREF _Toc138766903 \h </w:instrText>
      </w:r>
      <w:r w:rsidRPr="006C3730">
        <w:rPr>
          <w:noProof/>
        </w:rPr>
      </w:r>
      <w:r w:rsidRPr="006C3730">
        <w:rPr>
          <w:noProof/>
        </w:rPr>
        <w:fldChar w:fldCharType="separate"/>
      </w:r>
      <w:r w:rsidR="0045276D">
        <w:rPr>
          <w:noProof/>
        </w:rPr>
        <w:t>41</w:t>
      </w:r>
      <w:r w:rsidRPr="006C3730">
        <w:rPr>
          <w:noProof/>
        </w:rPr>
        <w:fldChar w:fldCharType="end"/>
      </w:r>
    </w:p>
    <w:p w14:paraId="556797F3" w14:textId="454A26C8" w:rsidR="006C3730" w:rsidRDefault="006C3730">
      <w:pPr>
        <w:pStyle w:val="TOC5"/>
        <w:rPr>
          <w:rFonts w:asciiTheme="minorHAnsi" w:eastAsiaTheme="minorEastAsia" w:hAnsiTheme="minorHAnsi" w:cstheme="minorBidi"/>
          <w:noProof/>
          <w:kern w:val="0"/>
          <w:sz w:val="22"/>
          <w:szCs w:val="22"/>
        </w:rPr>
      </w:pPr>
      <w:r>
        <w:rPr>
          <w:noProof/>
        </w:rPr>
        <w:t>40</w:t>
      </w:r>
      <w:r>
        <w:rPr>
          <w:noProof/>
        </w:rPr>
        <w:tab/>
        <w:t>Requirement to keep Minister informed</w:t>
      </w:r>
      <w:r w:rsidRPr="006C3730">
        <w:rPr>
          <w:noProof/>
        </w:rPr>
        <w:tab/>
      </w:r>
      <w:r w:rsidRPr="006C3730">
        <w:rPr>
          <w:noProof/>
        </w:rPr>
        <w:fldChar w:fldCharType="begin"/>
      </w:r>
      <w:r w:rsidRPr="006C3730">
        <w:rPr>
          <w:noProof/>
        </w:rPr>
        <w:instrText xml:space="preserve"> PAGEREF _Toc138766904 \h </w:instrText>
      </w:r>
      <w:r w:rsidRPr="006C3730">
        <w:rPr>
          <w:noProof/>
        </w:rPr>
      </w:r>
      <w:r w:rsidRPr="006C3730">
        <w:rPr>
          <w:noProof/>
        </w:rPr>
        <w:fldChar w:fldCharType="separate"/>
      </w:r>
      <w:r w:rsidR="0045276D">
        <w:rPr>
          <w:noProof/>
        </w:rPr>
        <w:t>41</w:t>
      </w:r>
      <w:r w:rsidRPr="006C3730">
        <w:rPr>
          <w:noProof/>
        </w:rPr>
        <w:fldChar w:fldCharType="end"/>
      </w:r>
    </w:p>
    <w:p w14:paraId="023D2125" w14:textId="51BE953A" w:rsidR="006C3730" w:rsidRDefault="006C3730">
      <w:pPr>
        <w:pStyle w:val="TOC3"/>
        <w:rPr>
          <w:rFonts w:asciiTheme="minorHAnsi" w:eastAsiaTheme="minorEastAsia" w:hAnsiTheme="minorHAnsi" w:cstheme="minorBidi"/>
          <w:b w:val="0"/>
          <w:noProof/>
          <w:kern w:val="0"/>
          <w:szCs w:val="22"/>
        </w:rPr>
      </w:pPr>
      <w:r>
        <w:rPr>
          <w:noProof/>
        </w:rPr>
        <w:t>Division 3—Ongoing policy requirements for approved authorities</w:t>
      </w:r>
      <w:r w:rsidRPr="006C3730">
        <w:rPr>
          <w:b w:val="0"/>
          <w:noProof/>
          <w:sz w:val="18"/>
        </w:rPr>
        <w:tab/>
      </w:r>
      <w:r w:rsidRPr="006C3730">
        <w:rPr>
          <w:b w:val="0"/>
          <w:noProof/>
          <w:sz w:val="18"/>
        </w:rPr>
        <w:fldChar w:fldCharType="begin"/>
      </w:r>
      <w:r w:rsidRPr="006C3730">
        <w:rPr>
          <w:b w:val="0"/>
          <w:noProof/>
          <w:sz w:val="18"/>
        </w:rPr>
        <w:instrText xml:space="preserve"> PAGEREF _Toc138766905 \h </w:instrText>
      </w:r>
      <w:r w:rsidRPr="006C3730">
        <w:rPr>
          <w:b w:val="0"/>
          <w:noProof/>
          <w:sz w:val="18"/>
        </w:rPr>
      </w:r>
      <w:r w:rsidRPr="006C3730">
        <w:rPr>
          <w:b w:val="0"/>
          <w:noProof/>
          <w:sz w:val="18"/>
        </w:rPr>
        <w:fldChar w:fldCharType="separate"/>
      </w:r>
      <w:r w:rsidR="0045276D">
        <w:rPr>
          <w:b w:val="0"/>
          <w:noProof/>
          <w:sz w:val="18"/>
        </w:rPr>
        <w:t>42</w:t>
      </w:r>
      <w:r w:rsidRPr="006C3730">
        <w:rPr>
          <w:b w:val="0"/>
          <w:noProof/>
          <w:sz w:val="18"/>
        </w:rPr>
        <w:fldChar w:fldCharType="end"/>
      </w:r>
    </w:p>
    <w:p w14:paraId="7E2D3013" w14:textId="30C42B18" w:rsidR="006C3730" w:rsidRDefault="006C3730">
      <w:pPr>
        <w:pStyle w:val="TOC4"/>
        <w:rPr>
          <w:rFonts w:asciiTheme="minorHAnsi" w:eastAsiaTheme="minorEastAsia" w:hAnsiTheme="minorHAnsi" w:cstheme="minorBidi"/>
          <w:b w:val="0"/>
          <w:noProof/>
          <w:kern w:val="0"/>
          <w:sz w:val="22"/>
          <w:szCs w:val="22"/>
        </w:rPr>
      </w:pPr>
      <w:r>
        <w:rPr>
          <w:noProof/>
        </w:rPr>
        <w:t>Subdivision A—Implementing a curriculum</w:t>
      </w:r>
      <w:r w:rsidRPr="006C3730">
        <w:rPr>
          <w:b w:val="0"/>
          <w:noProof/>
          <w:sz w:val="18"/>
        </w:rPr>
        <w:tab/>
      </w:r>
      <w:r w:rsidRPr="006C3730">
        <w:rPr>
          <w:b w:val="0"/>
          <w:noProof/>
          <w:sz w:val="18"/>
        </w:rPr>
        <w:fldChar w:fldCharType="begin"/>
      </w:r>
      <w:r w:rsidRPr="006C3730">
        <w:rPr>
          <w:b w:val="0"/>
          <w:noProof/>
          <w:sz w:val="18"/>
        </w:rPr>
        <w:instrText xml:space="preserve"> PAGEREF _Toc138766906 \h </w:instrText>
      </w:r>
      <w:r w:rsidRPr="006C3730">
        <w:rPr>
          <w:b w:val="0"/>
          <w:noProof/>
          <w:sz w:val="18"/>
        </w:rPr>
      </w:r>
      <w:r w:rsidRPr="006C3730">
        <w:rPr>
          <w:b w:val="0"/>
          <w:noProof/>
          <w:sz w:val="18"/>
        </w:rPr>
        <w:fldChar w:fldCharType="separate"/>
      </w:r>
      <w:r w:rsidR="0045276D">
        <w:rPr>
          <w:b w:val="0"/>
          <w:noProof/>
          <w:sz w:val="18"/>
        </w:rPr>
        <w:t>42</w:t>
      </w:r>
      <w:r w:rsidRPr="006C3730">
        <w:rPr>
          <w:b w:val="0"/>
          <w:noProof/>
          <w:sz w:val="18"/>
        </w:rPr>
        <w:fldChar w:fldCharType="end"/>
      </w:r>
    </w:p>
    <w:p w14:paraId="269A4C7B" w14:textId="1456666B" w:rsidR="006C3730" w:rsidRDefault="006C3730">
      <w:pPr>
        <w:pStyle w:val="TOC5"/>
        <w:rPr>
          <w:rFonts w:asciiTheme="minorHAnsi" w:eastAsiaTheme="minorEastAsia" w:hAnsiTheme="minorHAnsi" w:cstheme="minorBidi"/>
          <w:noProof/>
          <w:kern w:val="0"/>
          <w:sz w:val="22"/>
          <w:szCs w:val="22"/>
        </w:rPr>
      </w:pPr>
      <w:r>
        <w:rPr>
          <w:noProof/>
        </w:rPr>
        <w:t>42</w:t>
      </w:r>
      <w:r>
        <w:rPr>
          <w:noProof/>
        </w:rPr>
        <w:tab/>
        <w:t>Implementing a curriculum</w:t>
      </w:r>
      <w:r w:rsidRPr="006C3730">
        <w:rPr>
          <w:noProof/>
        </w:rPr>
        <w:tab/>
      </w:r>
      <w:r w:rsidRPr="006C3730">
        <w:rPr>
          <w:noProof/>
        </w:rPr>
        <w:fldChar w:fldCharType="begin"/>
      </w:r>
      <w:r w:rsidRPr="006C3730">
        <w:rPr>
          <w:noProof/>
        </w:rPr>
        <w:instrText xml:space="preserve"> PAGEREF _Toc138766907 \h </w:instrText>
      </w:r>
      <w:r w:rsidRPr="006C3730">
        <w:rPr>
          <w:noProof/>
        </w:rPr>
      </w:r>
      <w:r w:rsidRPr="006C3730">
        <w:rPr>
          <w:noProof/>
        </w:rPr>
        <w:fldChar w:fldCharType="separate"/>
      </w:r>
      <w:r w:rsidR="0045276D">
        <w:rPr>
          <w:noProof/>
        </w:rPr>
        <w:t>42</w:t>
      </w:r>
      <w:r w:rsidRPr="006C3730">
        <w:rPr>
          <w:noProof/>
        </w:rPr>
        <w:fldChar w:fldCharType="end"/>
      </w:r>
    </w:p>
    <w:p w14:paraId="0874D3BE" w14:textId="12A514DF" w:rsidR="006C3730" w:rsidRDefault="006C3730">
      <w:pPr>
        <w:pStyle w:val="TOC4"/>
        <w:rPr>
          <w:rFonts w:asciiTheme="minorHAnsi" w:eastAsiaTheme="minorEastAsia" w:hAnsiTheme="minorHAnsi" w:cstheme="minorBidi"/>
          <w:b w:val="0"/>
          <w:noProof/>
          <w:kern w:val="0"/>
          <w:sz w:val="22"/>
          <w:szCs w:val="22"/>
        </w:rPr>
      </w:pPr>
      <w:r>
        <w:rPr>
          <w:noProof/>
        </w:rPr>
        <w:t>Subdivision B—National assessment program</w:t>
      </w:r>
      <w:r w:rsidRPr="006C3730">
        <w:rPr>
          <w:b w:val="0"/>
          <w:noProof/>
          <w:sz w:val="18"/>
        </w:rPr>
        <w:tab/>
      </w:r>
      <w:r w:rsidRPr="006C3730">
        <w:rPr>
          <w:b w:val="0"/>
          <w:noProof/>
          <w:sz w:val="18"/>
        </w:rPr>
        <w:fldChar w:fldCharType="begin"/>
      </w:r>
      <w:r w:rsidRPr="006C3730">
        <w:rPr>
          <w:b w:val="0"/>
          <w:noProof/>
          <w:sz w:val="18"/>
        </w:rPr>
        <w:instrText xml:space="preserve"> PAGEREF _Toc138766908 \h </w:instrText>
      </w:r>
      <w:r w:rsidRPr="006C3730">
        <w:rPr>
          <w:b w:val="0"/>
          <w:noProof/>
          <w:sz w:val="18"/>
        </w:rPr>
      </w:r>
      <w:r w:rsidRPr="006C3730">
        <w:rPr>
          <w:b w:val="0"/>
          <w:noProof/>
          <w:sz w:val="18"/>
        </w:rPr>
        <w:fldChar w:fldCharType="separate"/>
      </w:r>
      <w:r w:rsidR="0045276D">
        <w:rPr>
          <w:b w:val="0"/>
          <w:noProof/>
          <w:sz w:val="18"/>
        </w:rPr>
        <w:t>42</w:t>
      </w:r>
      <w:r w:rsidRPr="006C3730">
        <w:rPr>
          <w:b w:val="0"/>
          <w:noProof/>
          <w:sz w:val="18"/>
        </w:rPr>
        <w:fldChar w:fldCharType="end"/>
      </w:r>
    </w:p>
    <w:p w14:paraId="04EBD753" w14:textId="42C6664E" w:rsidR="006C3730" w:rsidRDefault="006C3730">
      <w:pPr>
        <w:pStyle w:val="TOC5"/>
        <w:rPr>
          <w:rFonts w:asciiTheme="minorHAnsi" w:eastAsiaTheme="minorEastAsia" w:hAnsiTheme="minorHAnsi" w:cstheme="minorBidi"/>
          <w:noProof/>
          <w:kern w:val="0"/>
          <w:sz w:val="22"/>
          <w:szCs w:val="22"/>
        </w:rPr>
      </w:pPr>
      <w:r>
        <w:rPr>
          <w:noProof/>
        </w:rPr>
        <w:t>43</w:t>
      </w:r>
      <w:r>
        <w:rPr>
          <w:noProof/>
        </w:rPr>
        <w:tab/>
        <w:t>Student assessments</w:t>
      </w:r>
      <w:r w:rsidRPr="006C3730">
        <w:rPr>
          <w:noProof/>
        </w:rPr>
        <w:tab/>
      </w:r>
      <w:r w:rsidRPr="006C3730">
        <w:rPr>
          <w:noProof/>
        </w:rPr>
        <w:fldChar w:fldCharType="begin"/>
      </w:r>
      <w:r w:rsidRPr="006C3730">
        <w:rPr>
          <w:noProof/>
        </w:rPr>
        <w:instrText xml:space="preserve"> PAGEREF _Toc138766909 \h </w:instrText>
      </w:r>
      <w:r w:rsidRPr="006C3730">
        <w:rPr>
          <w:noProof/>
        </w:rPr>
      </w:r>
      <w:r w:rsidRPr="006C3730">
        <w:rPr>
          <w:noProof/>
        </w:rPr>
        <w:fldChar w:fldCharType="separate"/>
      </w:r>
      <w:r w:rsidR="0045276D">
        <w:rPr>
          <w:noProof/>
        </w:rPr>
        <w:t>42</w:t>
      </w:r>
      <w:r w:rsidRPr="006C3730">
        <w:rPr>
          <w:noProof/>
        </w:rPr>
        <w:fldChar w:fldCharType="end"/>
      </w:r>
    </w:p>
    <w:p w14:paraId="66B04093" w14:textId="1A87B143" w:rsidR="006C3730" w:rsidRDefault="006C3730">
      <w:pPr>
        <w:pStyle w:val="TOC4"/>
        <w:rPr>
          <w:rFonts w:asciiTheme="minorHAnsi" w:eastAsiaTheme="minorEastAsia" w:hAnsiTheme="minorHAnsi" w:cstheme="minorBidi"/>
          <w:b w:val="0"/>
          <w:noProof/>
          <w:kern w:val="0"/>
          <w:sz w:val="22"/>
          <w:szCs w:val="22"/>
        </w:rPr>
      </w:pPr>
      <w:r>
        <w:rPr>
          <w:noProof/>
        </w:rPr>
        <w:t>Subdivision C—Information relating to a school’s census</w:t>
      </w:r>
      <w:r w:rsidRPr="006C3730">
        <w:rPr>
          <w:b w:val="0"/>
          <w:noProof/>
          <w:sz w:val="18"/>
        </w:rPr>
        <w:tab/>
      </w:r>
      <w:r w:rsidRPr="006C3730">
        <w:rPr>
          <w:b w:val="0"/>
          <w:noProof/>
          <w:sz w:val="18"/>
        </w:rPr>
        <w:fldChar w:fldCharType="begin"/>
      </w:r>
      <w:r w:rsidRPr="006C3730">
        <w:rPr>
          <w:b w:val="0"/>
          <w:noProof/>
          <w:sz w:val="18"/>
        </w:rPr>
        <w:instrText xml:space="preserve"> PAGEREF _Toc138766910 \h </w:instrText>
      </w:r>
      <w:r w:rsidRPr="006C3730">
        <w:rPr>
          <w:b w:val="0"/>
          <w:noProof/>
          <w:sz w:val="18"/>
        </w:rPr>
      </w:r>
      <w:r w:rsidRPr="006C3730">
        <w:rPr>
          <w:b w:val="0"/>
          <w:noProof/>
          <w:sz w:val="18"/>
        </w:rPr>
        <w:fldChar w:fldCharType="separate"/>
      </w:r>
      <w:r w:rsidR="0045276D">
        <w:rPr>
          <w:b w:val="0"/>
          <w:noProof/>
          <w:sz w:val="18"/>
        </w:rPr>
        <w:t>44</w:t>
      </w:r>
      <w:r w:rsidRPr="006C3730">
        <w:rPr>
          <w:b w:val="0"/>
          <w:noProof/>
          <w:sz w:val="18"/>
        </w:rPr>
        <w:fldChar w:fldCharType="end"/>
      </w:r>
    </w:p>
    <w:p w14:paraId="12AA34CD" w14:textId="642C802A" w:rsidR="006C3730" w:rsidRDefault="006C3730">
      <w:pPr>
        <w:pStyle w:val="TOC5"/>
        <w:rPr>
          <w:rFonts w:asciiTheme="minorHAnsi" w:eastAsiaTheme="minorEastAsia" w:hAnsiTheme="minorHAnsi" w:cstheme="minorBidi"/>
          <w:noProof/>
          <w:kern w:val="0"/>
          <w:sz w:val="22"/>
          <w:szCs w:val="22"/>
        </w:rPr>
      </w:pPr>
      <w:r>
        <w:rPr>
          <w:noProof/>
        </w:rPr>
        <w:t>46</w:t>
      </w:r>
      <w:r>
        <w:rPr>
          <w:noProof/>
        </w:rPr>
        <w:tab/>
        <w:t>Providing information about a school’s census</w:t>
      </w:r>
      <w:r w:rsidRPr="006C3730">
        <w:rPr>
          <w:noProof/>
        </w:rPr>
        <w:tab/>
      </w:r>
      <w:r w:rsidRPr="006C3730">
        <w:rPr>
          <w:noProof/>
        </w:rPr>
        <w:fldChar w:fldCharType="begin"/>
      </w:r>
      <w:r w:rsidRPr="006C3730">
        <w:rPr>
          <w:noProof/>
        </w:rPr>
        <w:instrText xml:space="preserve"> PAGEREF _Toc138766911 \h </w:instrText>
      </w:r>
      <w:r w:rsidRPr="006C3730">
        <w:rPr>
          <w:noProof/>
        </w:rPr>
      </w:r>
      <w:r w:rsidRPr="006C3730">
        <w:rPr>
          <w:noProof/>
        </w:rPr>
        <w:fldChar w:fldCharType="separate"/>
      </w:r>
      <w:r w:rsidR="0045276D">
        <w:rPr>
          <w:noProof/>
        </w:rPr>
        <w:t>44</w:t>
      </w:r>
      <w:r w:rsidRPr="006C3730">
        <w:rPr>
          <w:noProof/>
        </w:rPr>
        <w:fldChar w:fldCharType="end"/>
      </w:r>
    </w:p>
    <w:p w14:paraId="26B85771" w14:textId="4CB0E233" w:rsidR="006C3730" w:rsidRDefault="006C3730">
      <w:pPr>
        <w:pStyle w:val="TOC5"/>
        <w:rPr>
          <w:rFonts w:asciiTheme="minorHAnsi" w:eastAsiaTheme="minorEastAsia" w:hAnsiTheme="minorHAnsi" w:cstheme="minorBidi"/>
          <w:noProof/>
          <w:kern w:val="0"/>
          <w:sz w:val="22"/>
          <w:szCs w:val="22"/>
        </w:rPr>
      </w:pPr>
      <w:r>
        <w:rPr>
          <w:noProof/>
        </w:rPr>
        <w:t>47</w:t>
      </w:r>
      <w:r>
        <w:rPr>
          <w:noProof/>
        </w:rPr>
        <w:tab/>
        <w:t>Government schools—information about the schools</w:t>
      </w:r>
      <w:r w:rsidRPr="006C3730">
        <w:rPr>
          <w:noProof/>
        </w:rPr>
        <w:tab/>
      </w:r>
      <w:r w:rsidRPr="006C3730">
        <w:rPr>
          <w:noProof/>
        </w:rPr>
        <w:fldChar w:fldCharType="begin"/>
      </w:r>
      <w:r w:rsidRPr="006C3730">
        <w:rPr>
          <w:noProof/>
        </w:rPr>
        <w:instrText xml:space="preserve"> PAGEREF _Toc138766912 \h </w:instrText>
      </w:r>
      <w:r w:rsidRPr="006C3730">
        <w:rPr>
          <w:noProof/>
        </w:rPr>
      </w:r>
      <w:r w:rsidRPr="006C3730">
        <w:rPr>
          <w:noProof/>
        </w:rPr>
        <w:fldChar w:fldCharType="separate"/>
      </w:r>
      <w:r w:rsidR="0045276D">
        <w:rPr>
          <w:noProof/>
        </w:rPr>
        <w:t>44</w:t>
      </w:r>
      <w:r w:rsidRPr="006C3730">
        <w:rPr>
          <w:noProof/>
        </w:rPr>
        <w:fldChar w:fldCharType="end"/>
      </w:r>
    </w:p>
    <w:p w14:paraId="08FF6205" w14:textId="66B46E90" w:rsidR="006C3730" w:rsidRDefault="006C3730">
      <w:pPr>
        <w:pStyle w:val="TOC5"/>
        <w:rPr>
          <w:rFonts w:asciiTheme="minorHAnsi" w:eastAsiaTheme="minorEastAsia" w:hAnsiTheme="minorHAnsi" w:cstheme="minorBidi"/>
          <w:noProof/>
          <w:kern w:val="0"/>
          <w:sz w:val="22"/>
          <w:szCs w:val="22"/>
        </w:rPr>
      </w:pPr>
      <w:r>
        <w:rPr>
          <w:noProof/>
        </w:rPr>
        <w:lastRenderedPageBreak/>
        <w:t>48</w:t>
      </w:r>
      <w:r>
        <w:rPr>
          <w:noProof/>
        </w:rPr>
        <w:tab/>
        <w:t>Government schools—information about students</w:t>
      </w:r>
      <w:r w:rsidRPr="006C3730">
        <w:rPr>
          <w:noProof/>
        </w:rPr>
        <w:tab/>
      </w:r>
      <w:r w:rsidRPr="006C3730">
        <w:rPr>
          <w:noProof/>
        </w:rPr>
        <w:fldChar w:fldCharType="begin"/>
      </w:r>
      <w:r w:rsidRPr="006C3730">
        <w:rPr>
          <w:noProof/>
        </w:rPr>
        <w:instrText xml:space="preserve"> PAGEREF _Toc138766913 \h </w:instrText>
      </w:r>
      <w:r w:rsidRPr="006C3730">
        <w:rPr>
          <w:noProof/>
        </w:rPr>
      </w:r>
      <w:r w:rsidRPr="006C3730">
        <w:rPr>
          <w:noProof/>
        </w:rPr>
        <w:fldChar w:fldCharType="separate"/>
      </w:r>
      <w:r w:rsidR="0045276D">
        <w:rPr>
          <w:noProof/>
        </w:rPr>
        <w:t>45</w:t>
      </w:r>
      <w:r w:rsidRPr="006C3730">
        <w:rPr>
          <w:noProof/>
        </w:rPr>
        <w:fldChar w:fldCharType="end"/>
      </w:r>
    </w:p>
    <w:p w14:paraId="486016BC" w14:textId="7F21EE51" w:rsidR="006C3730" w:rsidRDefault="006C3730">
      <w:pPr>
        <w:pStyle w:val="TOC5"/>
        <w:rPr>
          <w:rFonts w:asciiTheme="minorHAnsi" w:eastAsiaTheme="minorEastAsia" w:hAnsiTheme="minorHAnsi" w:cstheme="minorBidi"/>
          <w:noProof/>
          <w:kern w:val="0"/>
          <w:sz w:val="22"/>
          <w:szCs w:val="22"/>
        </w:rPr>
      </w:pPr>
      <w:r>
        <w:rPr>
          <w:noProof/>
        </w:rPr>
        <w:t>49</w:t>
      </w:r>
      <w:r>
        <w:rPr>
          <w:noProof/>
        </w:rPr>
        <w:tab/>
        <w:t>Non</w:t>
      </w:r>
      <w:r>
        <w:rPr>
          <w:noProof/>
        </w:rPr>
        <w:noBreakHyphen/>
        <w:t>government schools—information about the school</w:t>
      </w:r>
      <w:r w:rsidRPr="006C3730">
        <w:rPr>
          <w:noProof/>
        </w:rPr>
        <w:tab/>
      </w:r>
      <w:r w:rsidRPr="006C3730">
        <w:rPr>
          <w:noProof/>
        </w:rPr>
        <w:fldChar w:fldCharType="begin"/>
      </w:r>
      <w:r w:rsidRPr="006C3730">
        <w:rPr>
          <w:noProof/>
        </w:rPr>
        <w:instrText xml:space="preserve"> PAGEREF _Toc138766914 \h </w:instrText>
      </w:r>
      <w:r w:rsidRPr="006C3730">
        <w:rPr>
          <w:noProof/>
        </w:rPr>
      </w:r>
      <w:r w:rsidRPr="006C3730">
        <w:rPr>
          <w:noProof/>
        </w:rPr>
        <w:fldChar w:fldCharType="separate"/>
      </w:r>
      <w:r w:rsidR="0045276D">
        <w:rPr>
          <w:noProof/>
        </w:rPr>
        <w:t>45</w:t>
      </w:r>
      <w:r w:rsidRPr="006C3730">
        <w:rPr>
          <w:noProof/>
        </w:rPr>
        <w:fldChar w:fldCharType="end"/>
      </w:r>
    </w:p>
    <w:p w14:paraId="2954F7A0" w14:textId="1F6240C5" w:rsidR="006C3730" w:rsidRDefault="006C3730">
      <w:pPr>
        <w:pStyle w:val="TOC5"/>
        <w:rPr>
          <w:rFonts w:asciiTheme="minorHAnsi" w:eastAsiaTheme="minorEastAsia" w:hAnsiTheme="minorHAnsi" w:cstheme="minorBidi"/>
          <w:noProof/>
          <w:kern w:val="0"/>
          <w:sz w:val="22"/>
          <w:szCs w:val="22"/>
        </w:rPr>
      </w:pPr>
      <w:r>
        <w:rPr>
          <w:noProof/>
        </w:rPr>
        <w:t>50</w:t>
      </w:r>
      <w:r>
        <w:rPr>
          <w:noProof/>
        </w:rPr>
        <w:tab/>
        <w:t>Non</w:t>
      </w:r>
      <w:r>
        <w:rPr>
          <w:noProof/>
        </w:rPr>
        <w:noBreakHyphen/>
        <w:t>government schools—information about students</w:t>
      </w:r>
      <w:r w:rsidRPr="006C3730">
        <w:rPr>
          <w:noProof/>
        </w:rPr>
        <w:tab/>
      </w:r>
      <w:r w:rsidRPr="006C3730">
        <w:rPr>
          <w:noProof/>
        </w:rPr>
        <w:fldChar w:fldCharType="begin"/>
      </w:r>
      <w:r w:rsidRPr="006C3730">
        <w:rPr>
          <w:noProof/>
        </w:rPr>
        <w:instrText xml:space="preserve"> PAGEREF _Toc138766915 \h </w:instrText>
      </w:r>
      <w:r w:rsidRPr="006C3730">
        <w:rPr>
          <w:noProof/>
        </w:rPr>
      </w:r>
      <w:r w:rsidRPr="006C3730">
        <w:rPr>
          <w:noProof/>
        </w:rPr>
        <w:fldChar w:fldCharType="separate"/>
      </w:r>
      <w:r w:rsidR="0045276D">
        <w:rPr>
          <w:noProof/>
        </w:rPr>
        <w:t>46</w:t>
      </w:r>
      <w:r w:rsidRPr="006C3730">
        <w:rPr>
          <w:noProof/>
        </w:rPr>
        <w:fldChar w:fldCharType="end"/>
      </w:r>
    </w:p>
    <w:p w14:paraId="3BAC79FC" w14:textId="2FD717C6" w:rsidR="006C3730" w:rsidRDefault="006C3730">
      <w:pPr>
        <w:pStyle w:val="TOC4"/>
        <w:rPr>
          <w:rFonts w:asciiTheme="minorHAnsi" w:eastAsiaTheme="minorEastAsia" w:hAnsiTheme="minorHAnsi" w:cstheme="minorBidi"/>
          <w:b w:val="0"/>
          <w:noProof/>
          <w:kern w:val="0"/>
          <w:sz w:val="22"/>
          <w:szCs w:val="22"/>
        </w:rPr>
      </w:pPr>
      <w:r>
        <w:rPr>
          <w:noProof/>
        </w:rPr>
        <w:t>Subdivision D—Information for the purposes of a national program to collect data on schools and school education</w:t>
      </w:r>
      <w:r w:rsidRPr="006C3730">
        <w:rPr>
          <w:b w:val="0"/>
          <w:noProof/>
          <w:sz w:val="18"/>
        </w:rPr>
        <w:tab/>
      </w:r>
      <w:r w:rsidRPr="006C3730">
        <w:rPr>
          <w:b w:val="0"/>
          <w:noProof/>
          <w:sz w:val="18"/>
        </w:rPr>
        <w:fldChar w:fldCharType="begin"/>
      </w:r>
      <w:r w:rsidRPr="006C3730">
        <w:rPr>
          <w:b w:val="0"/>
          <w:noProof/>
          <w:sz w:val="18"/>
        </w:rPr>
        <w:instrText xml:space="preserve"> PAGEREF _Toc138766916 \h </w:instrText>
      </w:r>
      <w:r w:rsidRPr="006C3730">
        <w:rPr>
          <w:b w:val="0"/>
          <w:noProof/>
          <w:sz w:val="18"/>
        </w:rPr>
      </w:r>
      <w:r w:rsidRPr="006C3730">
        <w:rPr>
          <w:b w:val="0"/>
          <w:noProof/>
          <w:sz w:val="18"/>
        </w:rPr>
        <w:fldChar w:fldCharType="separate"/>
      </w:r>
      <w:r w:rsidR="0045276D">
        <w:rPr>
          <w:b w:val="0"/>
          <w:noProof/>
          <w:sz w:val="18"/>
        </w:rPr>
        <w:t>46</w:t>
      </w:r>
      <w:r w:rsidRPr="006C3730">
        <w:rPr>
          <w:b w:val="0"/>
          <w:noProof/>
          <w:sz w:val="18"/>
        </w:rPr>
        <w:fldChar w:fldCharType="end"/>
      </w:r>
    </w:p>
    <w:p w14:paraId="62D08F9D" w14:textId="4E8453BF" w:rsidR="006C3730" w:rsidRDefault="006C3730">
      <w:pPr>
        <w:pStyle w:val="TOC5"/>
        <w:rPr>
          <w:rFonts w:asciiTheme="minorHAnsi" w:eastAsiaTheme="minorEastAsia" w:hAnsiTheme="minorHAnsi" w:cstheme="minorBidi"/>
          <w:noProof/>
          <w:kern w:val="0"/>
          <w:sz w:val="22"/>
          <w:szCs w:val="22"/>
        </w:rPr>
      </w:pPr>
      <w:r>
        <w:rPr>
          <w:noProof/>
        </w:rPr>
        <w:t>52</w:t>
      </w:r>
      <w:r>
        <w:rPr>
          <w:noProof/>
        </w:rPr>
        <w:tab/>
        <w:t>Information for the purposes of a national program to collect data on schools and school education</w:t>
      </w:r>
      <w:r w:rsidRPr="006C3730">
        <w:rPr>
          <w:noProof/>
        </w:rPr>
        <w:tab/>
      </w:r>
      <w:r w:rsidRPr="006C3730">
        <w:rPr>
          <w:noProof/>
        </w:rPr>
        <w:fldChar w:fldCharType="begin"/>
      </w:r>
      <w:r w:rsidRPr="006C3730">
        <w:rPr>
          <w:noProof/>
        </w:rPr>
        <w:instrText xml:space="preserve"> PAGEREF _Toc138766917 \h </w:instrText>
      </w:r>
      <w:r w:rsidRPr="006C3730">
        <w:rPr>
          <w:noProof/>
        </w:rPr>
      </w:r>
      <w:r w:rsidRPr="006C3730">
        <w:rPr>
          <w:noProof/>
        </w:rPr>
        <w:fldChar w:fldCharType="separate"/>
      </w:r>
      <w:r w:rsidR="0045276D">
        <w:rPr>
          <w:noProof/>
        </w:rPr>
        <w:t>46</w:t>
      </w:r>
      <w:r w:rsidRPr="006C3730">
        <w:rPr>
          <w:noProof/>
        </w:rPr>
        <w:fldChar w:fldCharType="end"/>
      </w:r>
    </w:p>
    <w:p w14:paraId="7622566B" w14:textId="65C9FCEC" w:rsidR="006C3730" w:rsidRDefault="006C3730">
      <w:pPr>
        <w:pStyle w:val="TOC5"/>
        <w:rPr>
          <w:rFonts w:asciiTheme="minorHAnsi" w:eastAsiaTheme="minorEastAsia" w:hAnsiTheme="minorHAnsi" w:cstheme="minorBidi"/>
          <w:noProof/>
          <w:kern w:val="0"/>
          <w:sz w:val="22"/>
          <w:szCs w:val="22"/>
        </w:rPr>
      </w:pPr>
      <w:r>
        <w:rPr>
          <w:noProof/>
        </w:rPr>
        <w:t>53</w:t>
      </w:r>
      <w:r>
        <w:rPr>
          <w:noProof/>
        </w:rPr>
        <w:tab/>
        <w:t>Required information—performance measures</w:t>
      </w:r>
      <w:r w:rsidRPr="006C3730">
        <w:rPr>
          <w:noProof/>
        </w:rPr>
        <w:tab/>
      </w:r>
      <w:r w:rsidRPr="006C3730">
        <w:rPr>
          <w:noProof/>
        </w:rPr>
        <w:fldChar w:fldCharType="begin"/>
      </w:r>
      <w:r w:rsidRPr="006C3730">
        <w:rPr>
          <w:noProof/>
        </w:rPr>
        <w:instrText xml:space="preserve"> PAGEREF _Toc138766918 \h </w:instrText>
      </w:r>
      <w:r w:rsidRPr="006C3730">
        <w:rPr>
          <w:noProof/>
        </w:rPr>
      </w:r>
      <w:r w:rsidRPr="006C3730">
        <w:rPr>
          <w:noProof/>
        </w:rPr>
        <w:fldChar w:fldCharType="separate"/>
      </w:r>
      <w:r w:rsidR="0045276D">
        <w:rPr>
          <w:noProof/>
        </w:rPr>
        <w:t>47</w:t>
      </w:r>
      <w:r w:rsidRPr="006C3730">
        <w:rPr>
          <w:noProof/>
        </w:rPr>
        <w:fldChar w:fldCharType="end"/>
      </w:r>
    </w:p>
    <w:p w14:paraId="1E5A45A7" w14:textId="3356C5DC" w:rsidR="006C3730" w:rsidRDefault="006C3730">
      <w:pPr>
        <w:pStyle w:val="TOC5"/>
        <w:rPr>
          <w:rFonts w:asciiTheme="minorHAnsi" w:eastAsiaTheme="minorEastAsia" w:hAnsiTheme="minorHAnsi" w:cstheme="minorBidi"/>
          <w:noProof/>
          <w:kern w:val="0"/>
          <w:sz w:val="22"/>
          <w:szCs w:val="22"/>
        </w:rPr>
      </w:pPr>
      <w:r>
        <w:rPr>
          <w:noProof/>
        </w:rPr>
        <w:t>54</w:t>
      </w:r>
      <w:r>
        <w:rPr>
          <w:noProof/>
        </w:rPr>
        <w:tab/>
        <w:t>Form of information—performance measures</w:t>
      </w:r>
      <w:r w:rsidRPr="006C3730">
        <w:rPr>
          <w:noProof/>
        </w:rPr>
        <w:tab/>
      </w:r>
      <w:r w:rsidRPr="006C3730">
        <w:rPr>
          <w:noProof/>
        </w:rPr>
        <w:fldChar w:fldCharType="begin"/>
      </w:r>
      <w:r w:rsidRPr="006C3730">
        <w:rPr>
          <w:noProof/>
        </w:rPr>
        <w:instrText xml:space="preserve"> PAGEREF _Toc138766919 \h </w:instrText>
      </w:r>
      <w:r w:rsidRPr="006C3730">
        <w:rPr>
          <w:noProof/>
        </w:rPr>
      </w:r>
      <w:r w:rsidRPr="006C3730">
        <w:rPr>
          <w:noProof/>
        </w:rPr>
        <w:fldChar w:fldCharType="separate"/>
      </w:r>
      <w:r w:rsidR="0045276D">
        <w:rPr>
          <w:noProof/>
        </w:rPr>
        <w:t>49</w:t>
      </w:r>
      <w:r w:rsidRPr="006C3730">
        <w:rPr>
          <w:noProof/>
        </w:rPr>
        <w:fldChar w:fldCharType="end"/>
      </w:r>
    </w:p>
    <w:p w14:paraId="082ED809" w14:textId="1E89A57E" w:rsidR="006C3730" w:rsidRDefault="006C3730">
      <w:pPr>
        <w:pStyle w:val="TOC5"/>
        <w:rPr>
          <w:rFonts w:asciiTheme="minorHAnsi" w:eastAsiaTheme="minorEastAsia" w:hAnsiTheme="minorHAnsi" w:cstheme="minorBidi"/>
          <w:noProof/>
          <w:kern w:val="0"/>
          <w:sz w:val="22"/>
          <w:szCs w:val="22"/>
        </w:rPr>
      </w:pPr>
      <w:r>
        <w:rPr>
          <w:noProof/>
        </w:rPr>
        <w:t>55</w:t>
      </w:r>
      <w:r>
        <w:rPr>
          <w:noProof/>
        </w:rPr>
        <w:tab/>
        <w:t>Required information—general information</w:t>
      </w:r>
      <w:r w:rsidRPr="006C3730">
        <w:rPr>
          <w:noProof/>
        </w:rPr>
        <w:tab/>
      </w:r>
      <w:r w:rsidRPr="006C3730">
        <w:rPr>
          <w:noProof/>
        </w:rPr>
        <w:fldChar w:fldCharType="begin"/>
      </w:r>
      <w:r w:rsidRPr="006C3730">
        <w:rPr>
          <w:noProof/>
        </w:rPr>
        <w:instrText xml:space="preserve"> PAGEREF _Toc138766920 \h </w:instrText>
      </w:r>
      <w:r w:rsidRPr="006C3730">
        <w:rPr>
          <w:noProof/>
        </w:rPr>
      </w:r>
      <w:r w:rsidRPr="006C3730">
        <w:rPr>
          <w:noProof/>
        </w:rPr>
        <w:fldChar w:fldCharType="separate"/>
      </w:r>
      <w:r w:rsidR="0045276D">
        <w:rPr>
          <w:noProof/>
        </w:rPr>
        <w:t>50</w:t>
      </w:r>
      <w:r w:rsidRPr="006C3730">
        <w:rPr>
          <w:noProof/>
        </w:rPr>
        <w:fldChar w:fldCharType="end"/>
      </w:r>
    </w:p>
    <w:p w14:paraId="082285DF" w14:textId="5BC19DB4" w:rsidR="006C3730" w:rsidRDefault="006C3730">
      <w:pPr>
        <w:pStyle w:val="TOC5"/>
        <w:rPr>
          <w:rFonts w:asciiTheme="minorHAnsi" w:eastAsiaTheme="minorEastAsia" w:hAnsiTheme="minorHAnsi" w:cstheme="minorBidi"/>
          <w:noProof/>
          <w:kern w:val="0"/>
          <w:sz w:val="22"/>
          <w:szCs w:val="22"/>
        </w:rPr>
      </w:pPr>
      <w:r>
        <w:rPr>
          <w:noProof/>
        </w:rPr>
        <w:t>56</w:t>
      </w:r>
      <w:r>
        <w:rPr>
          <w:noProof/>
        </w:rPr>
        <w:tab/>
        <w:t>Required information—information about a school’s students</w:t>
      </w:r>
      <w:r w:rsidRPr="006C3730">
        <w:rPr>
          <w:noProof/>
        </w:rPr>
        <w:tab/>
      </w:r>
      <w:r w:rsidRPr="006C3730">
        <w:rPr>
          <w:noProof/>
        </w:rPr>
        <w:fldChar w:fldCharType="begin"/>
      </w:r>
      <w:r w:rsidRPr="006C3730">
        <w:rPr>
          <w:noProof/>
        </w:rPr>
        <w:instrText xml:space="preserve"> PAGEREF _Toc138766921 \h </w:instrText>
      </w:r>
      <w:r w:rsidRPr="006C3730">
        <w:rPr>
          <w:noProof/>
        </w:rPr>
      </w:r>
      <w:r w:rsidRPr="006C3730">
        <w:rPr>
          <w:noProof/>
        </w:rPr>
        <w:fldChar w:fldCharType="separate"/>
      </w:r>
      <w:r w:rsidR="0045276D">
        <w:rPr>
          <w:noProof/>
        </w:rPr>
        <w:t>51</w:t>
      </w:r>
      <w:r w:rsidRPr="006C3730">
        <w:rPr>
          <w:noProof/>
        </w:rPr>
        <w:fldChar w:fldCharType="end"/>
      </w:r>
    </w:p>
    <w:p w14:paraId="2F76831F" w14:textId="0108F265" w:rsidR="006C3730" w:rsidRDefault="006C3730">
      <w:pPr>
        <w:pStyle w:val="TOC5"/>
        <w:rPr>
          <w:rFonts w:asciiTheme="minorHAnsi" w:eastAsiaTheme="minorEastAsia" w:hAnsiTheme="minorHAnsi" w:cstheme="minorBidi"/>
          <w:noProof/>
          <w:kern w:val="0"/>
          <w:sz w:val="22"/>
          <w:szCs w:val="22"/>
        </w:rPr>
      </w:pPr>
      <w:r>
        <w:rPr>
          <w:noProof/>
        </w:rPr>
        <w:t>57</w:t>
      </w:r>
      <w:r>
        <w:rPr>
          <w:noProof/>
        </w:rPr>
        <w:tab/>
        <w:t>Required information—secondary schools and combined schools</w:t>
      </w:r>
      <w:r w:rsidRPr="006C3730">
        <w:rPr>
          <w:noProof/>
        </w:rPr>
        <w:tab/>
      </w:r>
      <w:r w:rsidRPr="006C3730">
        <w:rPr>
          <w:noProof/>
        </w:rPr>
        <w:fldChar w:fldCharType="begin"/>
      </w:r>
      <w:r w:rsidRPr="006C3730">
        <w:rPr>
          <w:noProof/>
        </w:rPr>
        <w:instrText xml:space="preserve"> PAGEREF _Toc138766922 \h </w:instrText>
      </w:r>
      <w:r w:rsidRPr="006C3730">
        <w:rPr>
          <w:noProof/>
        </w:rPr>
      </w:r>
      <w:r w:rsidRPr="006C3730">
        <w:rPr>
          <w:noProof/>
        </w:rPr>
        <w:fldChar w:fldCharType="separate"/>
      </w:r>
      <w:r w:rsidR="0045276D">
        <w:rPr>
          <w:noProof/>
        </w:rPr>
        <w:t>51</w:t>
      </w:r>
      <w:r w:rsidRPr="006C3730">
        <w:rPr>
          <w:noProof/>
        </w:rPr>
        <w:fldChar w:fldCharType="end"/>
      </w:r>
    </w:p>
    <w:p w14:paraId="7090FE32" w14:textId="0D1A3504" w:rsidR="006C3730" w:rsidRDefault="006C3730">
      <w:pPr>
        <w:pStyle w:val="TOC5"/>
        <w:rPr>
          <w:rFonts w:asciiTheme="minorHAnsi" w:eastAsiaTheme="minorEastAsia" w:hAnsiTheme="minorHAnsi" w:cstheme="minorBidi"/>
          <w:noProof/>
          <w:kern w:val="0"/>
          <w:sz w:val="22"/>
          <w:szCs w:val="22"/>
        </w:rPr>
      </w:pPr>
      <w:r>
        <w:rPr>
          <w:noProof/>
        </w:rPr>
        <w:t>58</w:t>
      </w:r>
      <w:r>
        <w:rPr>
          <w:noProof/>
        </w:rPr>
        <w:tab/>
        <w:t>Form of information—information required under sections 55 to 57</w:t>
      </w:r>
      <w:r w:rsidRPr="006C3730">
        <w:rPr>
          <w:noProof/>
        </w:rPr>
        <w:tab/>
      </w:r>
      <w:r w:rsidRPr="006C3730">
        <w:rPr>
          <w:noProof/>
        </w:rPr>
        <w:fldChar w:fldCharType="begin"/>
      </w:r>
      <w:r w:rsidRPr="006C3730">
        <w:rPr>
          <w:noProof/>
        </w:rPr>
        <w:instrText xml:space="preserve"> PAGEREF _Toc138766923 \h </w:instrText>
      </w:r>
      <w:r w:rsidRPr="006C3730">
        <w:rPr>
          <w:noProof/>
        </w:rPr>
      </w:r>
      <w:r w:rsidRPr="006C3730">
        <w:rPr>
          <w:noProof/>
        </w:rPr>
        <w:fldChar w:fldCharType="separate"/>
      </w:r>
      <w:r w:rsidR="0045276D">
        <w:rPr>
          <w:noProof/>
        </w:rPr>
        <w:t>52</w:t>
      </w:r>
      <w:r w:rsidRPr="006C3730">
        <w:rPr>
          <w:noProof/>
        </w:rPr>
        <w:fldChar w:fldCharType="end"/>
      </w:r>
    </w:p>
    <w:p w14:paraId="0574BE60" w14:textId="160774E1" w:rsidR="006C3730" w:rsidRDefault="006C3730">
      <w:pPr>
        <w:pStyle w:val="TOC5"/>
        <w:rPr>
          <w:rFonts w:asciiTheme="minorHAnsi" w:eastAsiaTheme="minorEastAsia" w:hAnsiTheme="minorHAnsi" w:cstheme="minorBidi"/>
          <w:noProof/>
          <w:kern w:val="0"/>
          <w:sz w:val="22"/>
          <w:szCs w:val="22"/>
        </w:rPr>
      </w:pPr>
      <w:r>
        <w:rPr>
          <w:noProof/>
        </w:rPr>
        <w:t>58A</w:t>
      </w:r>
      <w:r>
        <w:rPr>
          <w:noProof/>
        </w:rPr>
        <w:tab/>
        <w:t>Required information—students with disability</w:t>
      </w:r>
      <w:r w:rsidRPr="006C3730">
        <w:rPr>
          <w:noProof/>
        </w:rPr>
        <w:tab/>
      </w:r>
      <w:r w:rsidRPr="006C3730">
        <w:rPr>
          <w:noProof/>
        </w:rPr>
        <w:fldChar w:fldCharType="begin"/>
      </w:r>
      <w:r w:rsidRPr="006C3730">
        <w:rPr>
          <w:noProof/>
        </w:rPr>
        <w:instrText xml:space="preserve"> PAGEREF _Toc138766924 \h </w:instrText>
      </w:r>
      <w:r w:rsidRPr="006C3730">
        <w:rPr>
          <w:noProof/>
        </w:rPr>
      </w:r>
      <w:r w:rsidRPr="006C3730">
        <w:rPr>
          <w:noProof/>
        </w:rPr>
        <w:fldChar w:fldCharType="separate"/>
      </w:r>
      <w:r w:rsidR="0045276D">
        <w:rPr>
          <w:noProof/>
        </w:rPr>
        <w:t>52</w:t>
      </w:r>
      <w:r w:rsidRPr="006C3730">
        <w:rPr>
          <w:noProof/>
        </w:rPr>
        <w:fldChar w:fldCharType="end"/>
      </w:r>
    </w:p>
    <w:p w14:paraId="6AB8263D" w14:textId="360491A8" w:rsidR="006C3730" w:rsidRDefault="006C3730">
      <w:pPr>
        <w:pStyle w:val="TOC5"/>
        <w:rPr>
          <w:rFonts w:asciiTheme="minorHAnsi" w:eastAsiaTheme="minorEastAsia" w:hAnsiTheme="minorHAnsi" w:cstheme="minorBidi"/>
          <w:noProof/>
          <w:kern w:val="0"/>
          <w:sz w:val="22"/>
          <w:szCs w:val="22"/>
        </w:rPr>
      </w:pPr>
      <w:r>
        <w:rPr>
          <w:noProof/>
        </w:rPr>
        <w:t>58B</w:t>
      </w:r>
      <w:r>
        <w:rPr>
          <w:noProof/>
        </w:rPr>
        <w:tab/>
        <w:t>Required information—information about students at certain schools</w:t>
      </w:r>
      <w:r w:rsidRPr="006C3730">
        <w:rPr>
          <w:noProof/>
        </w:rPr>
        <w:tab/>
      </w:r>
      <w:r w:rsidRPr="006C3730">
        <w:rPr>
          <w:noProof/>
        </w:rPr>
        <w:fldChar w:fldCharType="begin"/>
      </w:r>
      <w:r w:rsidRPr="006C3730">
        <w:rPr>
          <w:noProof/>
        </w:rPr>
        <w:instrText xml:space="preserve"> PAGEREF _Toc138766925 \h </w:instrText>
      </w:r>
      <w:r w:rsidRPr="006C3730">
        <w:rPr>
          <w:noProof/>
        </w:rPr>
      </w:r>
      <w:r w:rsidRPr="006C3730">
        <w:rPr>
          <w:noProof/>
        </w:rPr>
        <w:fldChar w:fldCharType="separate"/>
      </w:r>
      <w:r w:rsidR="0045276D">
        <w:rPr>
          <w:noProof/>
        </w:rPr>
        <w:t>52</w:t>
      </w:r>
      <w:r w:rsidRPr="006C3730">
        <w:rPr>
          <w:noProof/>
        </w:rPr>
        <w:fldChar w:fldCharType="end"/>
      </w:r>
    </w:p>
    <w:p w14:paraId="359FE94C" w14:textId="115AA828" w:rsidR="006C3730" w:rsidRDefault="006C3730">
      <w:pPr>
        <w:pStyle w:val="TOC4"/>
        <w:rPr>
          <w:rFonts w:asciiTheme="minorHAnsi" w:eastAsiaTheme="minorEastAsia" w:hAnsiTheme="minorHAnsi" w:cstheme="minorBidi"/>
          <w:b w:val="0"/>
          <w:noProof/>
          <w:kern w:val="0"/>
          <w:sz w:val="22"/>
          <w:szCs w:val="22"/>
        </w:rPr>
      </w:pPr>
      <w:r>
        <w:rPr>
          <w:noProof/>
        </w:rPr>
        <w:t>Subdivision E—Reports to persons responsible for students at a school</w:t>
      </w:r>
      <w:r w:rsidRPr="006C3730">
        <w:rPr>
          <w:b w:val="0"/>
          <w:noProof/>
          <w:sz w:val="18"/>
        </w:rPr>
        <w:tab/>
      </w:r>
      <w:r w:rsidRPr="006C3730">
        <w:rPr>
          <w:b w:val="0"/>
          <w:noProof/>
          <w:sz w:val="18"/>
        </w:rPr>
        <w:fldChar w:fldCharType="begin"/>
      </w:r>
      <w:r w:rsidRPr="006C3730">
        <w:rPr>
          <w:b w:val="0"/>
          <w:noProof/>
          <w:sz w:val="18"/>
        </w:rPr>
        <w:instrText xml:space="preserve"> PAGEREF _Toc138766926 \h </w:instrText>
      </w:r>
      <w:r w:rsidRPr="006C3730">
        <w:rPr>
          <w:b w:val="0"/>
          <w:noProof/>
          <w:sz w:val="18"/>
        </w:rPr>
      </w:r>
      <w:r w:rsidRPr="006C3730">
        <w:rPr>
          <w:b w:val="0"/>
          <w:noProof/>
          <w:sz w:val="18"/>
        </w:rPr>
        <w:fldChar w:fldCharType="separate"/>
      </w:r>
      <w:r w:rsidR="0045276D">
        <w:rPr>
          <w:b w:val="0"/>
          <w:noProof/>
          <w:sz w:val="18"/>
        </w:rPr>
        <w:t>53</w:t>
      </w:r>
      <w:r w:rsidRPr="006C3730">
        <w:rPr>
          <w:b w:val="0"/>
          <w:noProof/>
          <w:sz w:val="18"/>
        </w:rPr>
        <w:fldChar w:fldCharType="end"/>
      </w:r>
    </w:p>
    <w:p w14:paraId="52C5DB1B" w14:textId="1F179DC7" w:rsidR="006C3730" w:rsidRDefault="006C3730">
      <w:pPr>
        <w:pStyle w:val="TOC5"/>
        <w:rPr>
          <w:rFonts w:asciiTheme="minorHAnsi" w:eastAsiaTheme="minorEastAsia" w:hAnsiTheme="minorHAnsi" w:cstheme="minorBidi"/>
          <w:noProof/>
          <w:kern w:val="0"/>
          <w:sz w:val="22"/>
          <w:szCs w:val="22"/>
        </w:rPr>
      </w:pPr>
      <w:r>
        <w:rPr>
          <w:noProof/>
        </w:rPr>
        <w:t>59</w:t>
      </w:r>
      <w:r>
        <w:rPr>
          <w:noProof/>
        </w:rPr>
        <w:tab/>
        <w:t>Student reports</w:t>
      </w:r>
      <w:r w:rsidRPr="006C3730">
        <w:rPr>
          <w:noProof/>
        </w:rPr>
        <w:tab/>
      </w:r>
      <w:r w:rsidRPr="006C3730">
        <w:rPr>
          <w:noProof/>
        </w:rPr>
        <w:fldChar w:fldCharType="begin"/>
      </w:r>
      <w:r w:rsidRPr="006C3730">
        <w:rPr>
          <w:noProof/>
        </w:rPr>
        <w:instrText xml:space="preserve"> PAGEREF _Toc138766927 \h </w:instrText>
      </w:r>
      <w:r w:rsidRPr="006C3730">
        <w:rPr>
          <w:noProof/>
        </w:rPr>
      </w:r>
      <w:r w:rsidRPr="006C3730">
        <w:rPr>
          <w:noProof/>
        </w:rPr>
        <w:fldChar w:fldCharType="separate"/>
      </w:r>
      <w:r w:rsidR="0045276D">
        <w:rPr>
          <w:noProof/>
        </w:rPr>
        <w:t>53</w:t>
      </w:r>
      <w:r w:rsidRPr="006C3730">
        <w:rPr>
          <w:noProof/>
        </w:rPr>
        <w:fldChar w:fldCharType="end"/>
      </w:r>
    </w:p>
    <w:p w14:paraId="0B737420" w14:textId="47CA8AD6" w:rsidR="006C3730" w:rsidRDefault="006C3730">
      <w:pPr>
        <w:pStyle w:val="TOC4"/>
        <w:rPr>
          <w:rFonts w:asciiTheme="minorHAnsi" w:eastAsiaTheme="minorEastAsia" w:hAnsiTheme="minorHAnsi" w:cstheme="minorBidi"/>
          <w:b w:val="0"/>
          <w:noProof/>
          <w:kern w:val="0"/>
          <w:sz w:val="22"/>
          <w:szCs w:val="22"/>
        </w:rPr>
      </w:pPr>
      <w:r>
        <w:rPr>
          <w:noProof/>
        </w:rPr>
        <w:t>Subdivision F—Making information publicly available annually</w:t>
      </w:r>
      <w:r w:rsidRPr="006C3730">
        <w:rPr>
          <w:b w:val="0"/>
          <w:noProof/>
          <w:sz w:val="18"/>
        </w:rPr>
        <w:tab/>
      </w:r>
      <w:r w:rsidRPr="006C3730">
        <w:rPr>
          <w:b w:val="0"/>
          <w:noProof/>
          <w:sz w:val="18"/>
        </w:rPr>
        <w:fldChar w:fldCharType="begin"/>
      </w:r>
      <w:r w:rsidRPr="006C3730">
        <w:rPr>
          <w:b w:val="0"/>
          <w:noProof/>
          <w:sz w:val="18"/>
        </w:rPr>
        <w:instrText xml:space="preserve"> PAGEREF _Toc138766928 \h </w:instrText>
      </w:r>
      <w:r w:rsidRPr="006C3730">
        <w:rPr>
          <w:b w:val="0"/>
          <w:noProof/>
          <w:sz w:val="18"/>
        </w:rPr>
      </w:r>
      <w:r w:rsidRPr="006C3730">
        <w:rPr>
          <w:b w:val="0"/>
          <w:noProof/>
          <w:sz w:val="18"/>
        </w:rPr>
        <w:fldChar w:fldCharType="separate"/>
      </w:r>
      <w:r w:rsidR="0045276D">
        <w:rPr>
          <w:b w:val="0"/>
          <w:noProof/>
          <w:sz w:val="18"/>
        </w:rPr>
        <w:t>54</w:t>
      </w:r>
      <w:r w:rsidRPr="006C3730">
        <w:rPr>
          <w:b w:val="0"/>
          <w:noProof/>
          <w:sz w:val="18"/>
        </w:rPr>
        <w:fldChar w:fldCharType="end"/>
      </w:r>
    </w:p>
    <w:p w14:paraId="673AB6E1" w14:textId="03A04363" w:rsidR="006C3730" w:rsidRDefault="006C3730">
      <w:pPr>
        <w:pStyle w:val="TOC5"/>
        <w:rPr>
          <w:rFonts w:asciiTheme="minorHAnsi" w:eastAsiaTheme="minorEastAsia" w:hAnsiTheme="minorHAnsi" w:cstheme="minorBidi"/>
          <w:noProof/>
          <w:kern w:val="0"/>
          <w:sz w:val="22"/>
          <w:szCs w:val="22"/>
        </w:rPr>
      </w:pPr>
      <w:r>
        <w:rPr>
          <w:noProof/>
        </w:rPr>
        <w:t>60</w:t>
      </w:r>
      <w:r>
        <w:rPr>
          <w:noProof/>
        </w:rPr>
        <w:tab/>
        <w:t>Making information publicly available annually</w:t>
      </w:r>
      <w:r w:rsidRPr="006C3730">
        <w:rPr>
          <w:noProof/>
        </w:rPr>
        <w:tab/>
      </w:r>
      <w:r w:rsidRPr="006C3730">
        <w:rPr>
          <w:noProof/>
        </w:rPr>
        <w:fldChar w:fldCharType="begin"/>
      </w:r>
      <w:r w:rsidRPr="006C3730">
        <w:rPr>
          <w:noProof/>
        </w:rPr>
        <w:instrText xml:space="preserve"> PAGEREF _Toc138766929 \h </w:instrText>
      </w:r>
      <w:r w:rsidRPr="006C3730">
        <w:rPr>
          <w:noProof/>
        </w:rPr>
      </w:r>
      <w:r w:rsidRPr="006C3730">
        <w:rPr>
          <w:noProof/>
        </w:rPr>
        <w:fldChar w:fldCharType="separate"/>
      </w:r>
      <w:r w:rsidR="0045276D">
        <w:rPr>
          <w:noProof/>
        </w:rPr>
        <w:t>54</w:t>
      </w:r>
      <w:r w:rsidRPr="006C3730">
        <w:rPr>
          <w:noProof/>
        </w:rPr>
        <w:fldChar w:fldCharType="end"/>
      </w:r>
    </w:p>
    <w:p w14:paraId="5286CBF9" w14:textId="32FC527F" w:rsidR="006C3730" w:rsidRDefault="006C3730">
      <w:pPr>
        <w:pStyle w:val="TOC3"/>
        <w:rPr>
          <w:rFonts w:asciiTheme="minorHAnsi" w:eastAsiaTheme="minorEastAsia" w:hAnsiTheme="minorHAnsi" w:cstheme="minorBidi"/>
          <w:b w:val="0"/>
          <w:noProof/>
          <w:kern w:val="0"/>
          <w:szCs w:val="22"/>
        </w:rPr>
      </w:pPr>
      <w:r>
        <w:rPr>
          <w:noProof/>
        </w:rPr>
        <w:t>Division 4—Ongoing policy requirements for block grant authorities and non</w:t>
      </w:r>
      <w:r>
        <w:rPr>
          <w:noProof/>
        </w:rPr>
        <w:noBreakHyphen/>
        <w:t>government representative bodies</w:t>
      </w:r>
      <w:r w:rsidRPr="006C3730">
        <w:rPr>
          <w:b w:val="0"/>
          <w:noProof/>
          <w:sz w:val="18"/>
        </w:rPr>
        <w:tab/>
      </w:r>
      <w:r w:rsidRPr="006C3730">
        <w:rPr>
          <w:b w:val="0"/>
          <w:noProof/>
          <w:sz w:val="18"/>
        </w:rPr>
        <w:fldChar w:fldCharType="begin"/>
      </w:r>
      <w:r w:rsidRPr="006C3730">
        <w:rPr>
          <w:b w:val="0"/>
          <w:noProof/>
          <w:sz w:val="18"/>
        </w:rPr>
        <w:instrText xml:space="preserve"> PAGEREF _Toc138766930 \h </w:instrText>
      </w:r>
      <w:r w:rsidRPr="006C3730">
        <w:rPr>
          <w:b w:val="0"/>
          <w:noProof/>
          <w:sz w:val="18"/>
        </w:rPr>
      </w:r>
      <w:r w:rsidRPr="006C3730">
        <w:rPr>
          <w:b w:val="0"/>
          <w:noProof/>
          <w:sz w:val="18"/>
        </w:rPr>
        <w:fldChar w:fldCharType="separate"/>
      </w:r>
      <w:r w:rsidR="0045276D">
        <w:rPr>
          <w:b w:val="0"/>
          <w:noProof/>
          <w:sz w:val="18"/>
        </w:rPr>
        <w:t>55</w:t>
      </w:r>
      <w:r w:rsidRPr="006C3730">
        <w:rPr>
          <w:b w:val="0"/>
          <w:noProof/>
          <w:sz w:val="18"/>
        </w:rPr>
        <w:fldChar w:fldCharType="end"/>
      </w:r>
    </w:p>
    <w:p w14:paraId="184C016D" w14:textId="30D05C1D" w:rsidR="006C3730" w:rsidRDefault="006C3730">
      <w:pPr>
        <w:pStyle w:val="TOC5"/>
        <w:rPr>
          <w:rFonts w:asciiTheme="minorHAnsi" w:eastAsiaTheme="minorEastAsia" w:hAnsiTheme="minorHAnsi" w:cstheme="minorBidi"/>
          <w:noProof/>
          <w:kern w:val="0"/>
          <w:sz w:val="22"/>
          <w:szCs w:val="22"/>
        </w:rPr>
      </w:pPr>
      <w:r>
        <w:rPr>
          <w:noProof/>
        </w:rPr>
        <w:t>62</w:t>
      </w:r>
      <w:r>
        <w:rPr>
          <w:noProof/>
        </w:rPr>
        <w:tab/>
        <w:t>Information to the public about financial assistance</w:t>
      </w:r>
      <w:r w:rsidRPr="006C3730">
        <w:rPr>
          <w:noProof/>
        </w:rPr>
        <w:tab/>
      </w:r>
      <w:r w:rsidRPr="006C3730">
        <w:rPr>
          <w:noProof/>
        </w:rPr>
        <w:fldChar w:fldCharType="begin"/>
      </w:r>
      <w:r w:rsidRPr="006C3730">
        <w:rPr>
          <w:noProof/>
        </w:rPr>
        <w:instrText xml:space="preserve"> PAGEREF _Toc138766931 \h </w:instrText>
      </w:r>
      <w:r w:rsidRPr="006C3730">
        <w:rPr>
          <w:noProof/>
        </w:rPr>
      </w:r>
      <w:r w:rsidRPr="006C3730">
        <w:rPr>
          <w:noProof/>
        </w:rPr>
        <w:fldChar w:fldCharType="separate"/>
      </w:r>
      <w:r w:rsidR="0045276D">
        <w:rPr>
          <w:noProof/>
        </w:rPr>
        <w:t>55</w:t>
      </w:r>
      <w:r w:rsidRPr="006C3730">
        <w:rPr>
          <w:noProof/>
        </w:rPr>
        <w:fldChar w:fldCharType="end"/>
      </w:r>
    </w:p>
    <w:p w14:paraId="36DF70A4" w14:textId="469E7954" w:rsidR="006C3730" w:rsidRDefault="006C3730">
      <w:pPr>
        <w:pStyle w:val="TOC3"/>
        <w:rPr>
          <w:rFonts w:asciiTheme="minorHAnsi" w:eastAsiaTheme="minorEastAsia" w:hAnsiTheme="minorHAnsi" w:cstheme="minorBidi"/>
          <w:b w:val="0"/>
          <w:noProof/>
          <w:kern w:val="0"/>
          <w:szCs w:val="22"/>
        </w:rPr>
      </w:pPr>
      <w:r>
        <w:rPr>
          <w:noProof/>
        </w:rPr>
        <w:t>Division 5—Former approved authorities and bodies</w:t>
      </w:r>
      <w:r w:rsidRPr="006C3730">
        <w:rPr>
          <w:b w:val="0"/>
          <w:noProof/>
          <w:sz w:val="18"/>
        </w:rPr>
        <w:tab/>
      </w:r>
      <w:r w:rsidRPr="006C3730">
        <w:rPr>
          <w:b w:val="0"/>
          <w:noProof/>
          <w:sz w:val="18"/>
        </w:rPr>
        <w:fldChar w:fldCharType="begin"/>
      </w:r>
      <w:r w:rsidRPr="006C3730">
        <w:rPr>
          <w:b w:val="0"/>
          <w:noProof/>
          <w:sz w:val="18"/>
        </w:rPr>
        <w:instrText xml:space="preserve"> PAGEREF _Toc138766932 \h </w:instrText>
      </w:r>
      <w:r w:rsidRPr="006C3730">
        <w:rPr>
          <w:b w:val="0"/>
          <w:noProof/>
          <w:sz w:val="18"/>
        </w:rPr>
      </w:r>
      <w:r w:rsidRPr="006C3730">
        <w:rPr>
          <w:b w:val="0"/>
          <w:noProof/>
          <w:sz w:val="18"/>
        </w:rPr>
        <w:fldChar w:fldCharType="separate"/>
      </w:r>
      <w:r w:rsidR="0045276D">
        <w:rPr>
          <w:b w:val="0"/>
          <w:noProof/>
          <w:sz w:val="18"/>
        </w:rPr>
        <w:t>56</w:t>
      </w:r>
      <w:r w:rsidRPr="006C3730">
        <w:rPr>
          <w:b w:val="0"/>
          <w:noProof/>
          <w:sz w:val="18"/>
        </w:rPr>
        <w:fldChar w:fldCharType="end"/>
      </w:r>
    </w:p>
    <w:p w14:paraId="34F10657" w14:textId="702AC337" w:rsidR="006C3730" w:rsidRDefault="006C3730">
      <w:pPr>
        <w:pStyle w:val="TOC5"/>
        <w:rPr>
          <w:rFonts w:asciiTheme="minorHAnsi" w:eastAsiaTheme="minorEastAsia" w:hAnsiTheme="minorHAnsi" w:cstheme="minorBidi"/>
          <w:noProof/>
          <w:kern w:val="0"/>
          <w:sz w:val="22"/>
          <w:szCs w:val="22"/>
        </w:rPr>
      </w:pPr>
      <w:r>
        <w:rPr>
          <w:noProof/>
        </w:rPr>
        <w:t>62A</w:t>
      </w:r>
      <w:r>
        <w:rPr>
          <w:noProof/>
        </w:rPr>
        <w:tab/>
        <w:t>Continuing requirements</w:t>
      </w:r>
      <w:r w:rsidRPr="006C3730">
        <w:rPr>
          <w:noProof/>
        </w:rPr>
        <w:tab/>
      </w:r>
      <w:r w:rsidRPr="006C3730">
        <w:rPr>
          <w:noProof/>
        </w:rPr>
        <w:fldChar w:fldCharType="begin"/>
      </w:r>
      <w:r w:rsidRPr="006C3730">
        <w:rPr>
          <w:noProof/>
        </w:rPr>
        <w:instrText xml:space="preserve"> PAGEREF _Toc138766933 \h </w:instrText>
      </w:r>
      <w:r w:rsidRPr="006C3730">
        <w:rPr>
          <w:noProof/>
        </w:rPr>
      </w:r>
      <w:r w:rsidRPr="006C3730">
        <w:rPr>
          <w:noProof/>
        </w:rPr>
        <w:fldChar w:fldCharType="separate"/>
      </w:r>
      <w:r w:rsidR="0045276D">
        <w:rPr>
          <w:noProof/>
        </w:rPr>
        <w:t>56</w:t>
      </w:r>
      <w:r w:rsidRPr="006C3730">
        <w:rPr>
          <w:noProof/>
        </w:rPr>
        <w:fldChar w:fldCharType="end"/>
      </w:r>
    </w:p>
    <w:p w14:paraId="1D8D0B61" w14:textId="368CE039" w:rsidR="006C3730" w:rsidRDefault="006C3730">
      <w:pPr>
        <w:pStyle w:val="TOC2"/>
        <w:rPr>
          <w:rFonts w:asciiTheme="minorHAnsi" w:eastAsiaTheme="minorEastAsia" w:hAnsiTheme="minorHAnsi" w:cstheme="minorBidi"/>
          <w:b w:val="0"/>
          <w:noProof/>
          <w:kern w:val="0"/>
          <w:sz w:val="22"/>
          <w:szCs w:val="22"/>
        </w:rPr>
      </w:pPr>
      <w:r>
        <w:rPr>
          <w:noProof/>
        </w:rPr>
        <w:t>Part 6—Actions Minister may take for failure to comply with the Act or this instrument, and to require amounts to be repaid</w:t>
      </w:r>
      <w:r w:rsidRPr="006C3730">
        <w:rPr>
          <w:b w:val="0"/>
          <w:noProof/>
          <w:sz w:val="18"/>
        </w:rPr>
        <w:tab/>
      </w:r>
      <w:r w:rsidRPr="006C3730">
        <w:rPr>
          <w:b w:val="0"/>
          <w:noProof/>
          <w:sz w:val="18"/>
        </w:rPr>
        <w:fldChar w:fldCharType="begin"/>
      </w:r>
      <w:r w:rsidRPr="006C3730">
        <w:rPr>
          <w:b w:val="0"/>
          <w:noProof/>
          <w:sz w:val="18"/>
        </w:rPr>
        <w:instrText xml:space="preserve"> PAGEREF _Toc138766934 \h </w:instrText>
      </w:r>
      <w:r w:rsidRPr="006C3730">
        <w:rPr>
          <w:b w:val="0"/>
          <w:noProof/>
          <w:sz w:val="18"/>
        </w:rPr>
      </w:r>
      <w:r w:rsidRPr="006C3730">
        <w:rPr>
          <w:b w:val="0"/>
          <w:noProof/>
          <w:sz w:val="18"/>
        </w:rPr>
        <w:fldChar w:fldCharType="separate"/>
      </w:r>
      <w:r w:rsidR="0045276D">
        <w:rPr>
          <w:b w:val="0"/>
          <w:noProof/>
          <w:sz w:val="18"/>
        </w:rPr>
        <w:t>57</w:t>
      </w:r>
      <w:r w:rsidRPr="006C3730">
        <w:rPr>
          <w:b w:val="0"/>
          <w:noProof/>
          <w:sz w:val="18"/>
        </w:rPr>
        <w:fldChar w:fldCharType="end"/>
      </w:r>
    </w:p>
    <w:p w14:paraId="46FA3E90" w14:textId="1342717A" w:rsidR="006C3730" w:rsidRDefault="006C3730">
      <w:pPr>
        <w:pStyle w:val="TOC5"/>
        <w:rPr>
          <w:rFonts w:asciiTheme="minorHAnsi" w:eastAsiaTheme="minorEastAsia" w:hAnsiTheme="minorHAnsi" w:cstheme="minorBidi"/>
          <w:noProof/>
          <w:kern w:val="0"/>
          <w:sz w:val="22"/>
          <w:szCs w:val="22"/>
        </w:rPr>
      </w:pPr>
      <w:r>
        <w:rPr>
          <w:noProof/>
        </w:rPr>
        <w:t>63</w:t>
      </w:r>
      <w:r>
        <w:rPr>
          <w:noProof/>
        </w:rPr>
        <w:tab/>
        <w:t>Limits on recovery of overpayments, recoverable payments and other unpaid amounts</w:t>
      </w:r>
      <w:r w:rsidRPr="006C3730">
        <w:rPr>
          <w:noProof/>
        </w:rPr>
        <w:tab/>
      </w:r>
      <w:r w:rsidRPr="006C3730">
        <w:rPr>
          <w:noProof/>
        </w:rPr>
        <w:fldChar w:fldCharType="begin"/>
      </w:r>
      <w:r w:rsidRPr="006C3730">
        <w:rPr>
          <w:noProof/>
        </w:rPr>
        <w:instrText xml:space="preserve"> PAGEREF _Toc138766935 \h </w:instrText>
      </w:r>
      <w:r w:rsidRPr="006C3730">
        <w:rPr>
          <w:noProof/>
        </w:rPr>
      </w:r>
      <w:r w:rsidRPr="006C3730">
        <w:rPr>
          <w:noProof/>
        </w:rPr>
        <w:fldChar w:fldCharType="separate"/>
      </w:r>
      <w:r w:rsidR="0045276D">
        <w:rPr>
          <w:noProof/>
        </w:rPr>
        <w:t>57</w:t>
      </w:r>
      <w:r w:rsidRPr="006C3730">
        <w:rPr>
          <w:noProof/>
        </w:rPr>
        <w:fldChar w:fldCharType="end"/>
      </w:r>
    </w:p>
    <w:p w14:paraId="093EE83E" w14:textId="0A9F67C7" w:rsidR="006C3730" w:rsidRDefault="006C3730">
      <w:pPr>
        <w:pStyle w:val="TOC5"/>
        <w:rPr>
          <w:rFonts w:asciiTheme="minorHAnsi" w:eastAsiaTheme="minorEastAsia" w:hAnsiTheme="minorHAnsi" w:cstheme="minorBidi"/>
          <w:noProof/>
          <w:kern w:val="0"/>
          <w:sz w:val="22"/>
          <w:szCs w:val="22"/>
        </w:rPr>
      </w:pPr>
      <w:r>
        <w:rPr>
          <w:noProof/>
        </w:rPr>
        <w:t>64</w:t>
      </w:r>
      <w:r>
        <w:rPr>
          <w:noProof/>
        </w:rPr>
        <w:tab/>
        <w:t>Recovering capital funding when a school ceases to provide education</w:t>
      </w:r>
      <w:r w:rsidRPr="006C3730">
        <w:rPr>
          <w:noProof/>
        </w:rPr>
        <w:tab/>
      </w:r>
      <w:r w:rsidRPr="006C3730">
        <w:rPr>
          <w:noProof/>
        </w:rPr>
        <w:fldChar w:fldCharType="begin"/>
      </w:r>
      <w:r w:rsidRPr="006C3730">
        <w:rPr>
          <w:noProof/>
        </w:rPr>
        <w:instrText xml:space="preserve"> PAGEREF _Toc138766936 \h </w:instrText>
      </w:r>
      <w:r w:rsidRPr="006C3730">
        <w:rPr>
          <w:noProof/>
        </w:rPr>
      </w:r>
      <w:r w:rsidRPr="006C3730">
        <w:rPr>
          <w:noProof/>
        </w:rPr>
        <w:fldChar w:fldCharType="separate"/>
      </w:r>
      <w:r w:rsidR="0045276D">
        <w:rPr>
          <w:noProof/>
        </w:rPr>
        <w:t>57</w:t>
      </w:r>
      <w:r w:rsidRPr="006C3730">
        <w:rPr>
          <w:noProof/>
        </w:rPr>
        <w:fldChar w:fldCharType="end"/>
      </w:r>
    </w:p>
    <w:p w14:paraId="4D604267" w14:textId="26995DBE" w:rsidR="006C3730" w:rsidRDefault="006C3730">
      <w:pPr>
        <w:pStyle w:val="TOC2"/>
        <w:rPr>
          <w:rFonts w:asciiTheme="minorHAnsi" w:eastAsiaTheme="minorEastAsia" w:hAnsiTheme="minorHAnsi" w:cstheme="minorBidi"/>
          <w:b w:val="0"/>
          <w:noProof/>
          <w:kern w:val="0"/>
          <w:sz w:val="22"/>
          <w:szCs w:val="22"/>
        </w:rPr>
      </w:pPr>
      <w:r>
        <w:rPr>
          <w:noProof/>
        </w:rPr>
        <w:t>Part 7—Miscellaneous</w:t>
      </w:r>
      <w:r w:rsidRPr="006C3730">
        <w:rPr>
          <w:b w:val="0"/>
          <w:noProof/>
          <w:sz w:val="18"/>
        </w:rPr>
        <w:tab/>
      </w:r>
      <w:r w:rsidRPr="006C3730">
        <w:rPr>
          <w:b w:val="0"/>
          <w:noProof/>
          <w:sz w:val="18"/>
        </w:rPr>
        <w:fldChar w:fldCharType="begin"/>
      </w:r>
      <w:r w:rsidRPr="006C3730">
        <w:rPr>
          <w:b w:val="0"/>
          <w:noProof/>
          <w:sz w:val="18"/>
        </w:rPr>
        <w:instrText xml:space="preserve"> PAGEREF _Toc138766937 \h </w:instrText>
      </w:r>
      <w:r w:rsidRPr="006C3730">
        <w:rPr>
          <w:b w:val="0"/>
          <w:noProof/>
          <w:sz w:val="18"/>
        </w:rPr>
      </w:r>
      <w:r w:rsidRPr="006C3730">
        <w:rPr>
          <w:b w:val="0"/>
          <w:noProof/>
          <w:sz w:val="18"/>
        </w:rPr>
        <w:fldChar w:fldCharType="separate"/>
      </w:r>
      <w:r w:rsidR="0045276D">
        <w:rPr>
          <w:b w:val="0"/>
          <w:noProof/>
          <w:sz w:val="18"/>
        </w:rPr>
        <w:t>59</w:t>
      </w:r>
      <w:r w:rsidRPr="006C3730">
        <w:rPr>
          <w:b w:val="0"/>
          <w:noProof/>
          <w:sz w:val="18"/>
        </w:rPr>
        <w:fldChar w:fldCharType="end"/>
      </w:r>
    </w:p>
    <w:p w14:paraId="00E045E2" w14:textId="0498542C" w:rsidR="006C3730" w:rsidRDefault="006C3730">
      <w:pPr>
        <w:pStyle w:val="TOC5"/>
        <w:rPr>
          <w:rFonts w:asciiTheme="minorHAnsi" w:eastAsiaTheme="minorEastAsia" w:hAnsiTheme="minorHAnsi" w:cstheme="minorBidi"/>
          <w:noProof/>
          <w:kern w:val="0"/>
          <w:sz w:val="22"/>
          <w:szCs w:val="22"/>
        </w:rPr>
      </w:pPr>
      <w:r>
        <w:rPr>
          <w:noProof/>
        </w:rPr>
        <w:t>65</w:t>
      </w:r>
      <w:r>
        <w:rPr>
          <w:noProof/>
        </w:rPr>
        <w:tab/>
        <w:t>Using or disclosing school education information</w:t>
      </w:r>
      <w:r w:rsidRPr="006C3730">
        <w:rPr>
          <w:noProof/>
        </w:rPr>
        <w:tab/>
      </w:r>
      <w:r w:rsidRPr="006C3730">
        <w:rPr>
          <w:noProof/>
        </w:rPr>
        <w:fldChar w:fldCharType="begin"/>
      </w:r>
      <w:r w:rsidRPr="006C3730">
        <w:rPr>
          <w:noProof/>
        </w:rPr>
        <w:instrText xml:space="preserve"> PAGEREF _Toc138766938 \h </w:instrText>
      </w:r>
      <w:r w:rsidRPr="006C3730">
        <w:rPr>
          <w:noProof/>
        </w:rPr>
      </w:r>
      <w:r w:rsidRPr="006C3730">
        <w:rPr>
          <w:noProof/>
        </w:rPr>
        <w:fldChar w:fldCharType="separate"/>
      </w:r>
      <w:r w:rsidR="0045276D">
        <w:rPr>
          <w:noProof/>
        </w:rPr>
        <w:t>59</w:t>
      </w:r>
      <w:r w:rsidRPr="006C3730">
        <w:rPr>
          <w:noProof/>
        </w:rPr>
        <w:fldChar w:fldCharType="end"/>
      </w:r>
    </w:p>
    <w:p w14:paraId="36E5A81F" w14:textId="099C0DAB" w:rsidR="006C3730" w:rsidRDefault="006C3730">
      <w:pPr>
        <w:pStyle w:val="TOC5"/>
        <w:rPr>
          <w:rFonts w:asciiTheme="minorHAnsi" w:eastAsiaTheme="minorEastAsia" w:hAnsiTheme="minorHAnsi" w:cstheme="minorBidi"/>
          <w:noProof/>
          <w:kern w:val="0"/>
          <w:sz w:val="22"/>
          <w:szCs w:val="22"/>
        </w:rPr>
      </w:pPr>
      <w:r>
        <w:rPr>
          <w:noProof/>
        </w:rPr>
        <w:t>66</w:t>
      </w:r>
      <w:r>
        <w:rPr>
          <w:noProof/>
        </w:rPr>
        <w:tab/>
        <w:t>Giving notice to persons of proposed decisions</w:t>
      </w:r>
      <w:r w:rsidRPr="006C3730">
        <w:rPr>
          <w:noProof/>
        </w:rPr>
        <w:tab/>
      </w:r>
      <w:r w:rsidRPr="006C3730">
        <w:rPr>
          <w:noProof/>
        </w:rPr>
        <w:fldChar w:fldCharType="begin"/>
      </w:r>
      <w:r w:rsidRPr="006C3730">
        <w:rPr>
          <w:noProof/>
        </w:rPr>
        <w:instrText xml:space="preserve"> PAGEREF _Toc138766939 \h </w:instrText>
      </w:r>
      <w:r w:rsidRPr="006C3730">
        <w:rPr>
          <w:noProof/>
        </w:rPr>
      </w:r>
      <w:r w:rsidRPr="006C3730">
        <w:rPr>
          <w:noProof/>
        </w:rPr>
        <w:fldChar w:fldCharType="separate"/>
      </w:r>
      <w:r w:rsidR="0045276D">
        <w:rPr>
          <w:noProof/>
        </w:rPr>
        <w:t>59</w:t>
      </w:r>
      <w:r w:rsidRPr="006C3730">
        <w:rPr>
          <w:noProof/>
        </w:rPr>
        <w:fldChar w:fldCharType="end"/>
      </w:r>
    </w:p>
    <w:p w14:paraId="236F8FDF" w14:textId="1AB52FF3" w:rsidR="006C3730" w:rsidRDefault="006C3730">
      <w:pPr>
        <w:pStyle w:val="TOC2"/>
        <w:rPr>
          <w:rFonts w:asciiTheme="minorHAnsi" w:eastAsiaTheme="minorEastAsia" w:hAnsiTheme="minorHAnsi" w:cstheme="minorBidi"/>
          <w:b w:val="0"/>
          <w:noProof/>
          <w:kern w:val="0"/>
          <w:sz w:val="22"/>
          <w:szCs w:val="22"/>
        </w:rPr>
      </w:pPr>
      <w:r>
        <w:rPr>
          <w:noProof/>
        </w:rPr>
        <w:t>Part 8—Application and transitional provisions</w:t>
      </w:r>
      <w:r w:rsidRPr="006C3730">
        <w:rPr>
          <w:b w:val="0"/>
          <w:noProof/>
          <w:sz w:val="18"/>
        </w:rPr>
        <w:tab/>
      </w:r>
      <w:r w:rsidRPr="006C3730">
        <w:rPr>
          <w:b w:val="0"/>
          <w:noProof/>
          <w:sz w:val="18"/>
        </w:rPr>
        <w:fldChar w:fldCharType="begin"/>
      </w:r>
      <w:r w:rsidRPr="006C3730">
        <w:rPr>
          <w:b w:val="0"/>
          <w:noProof/>
          <w:sz w:val="18"/>
        </w:rPr>
        <w:instrText xml:space="preserve"> PAGEREF _Toc138766940 \h </w:instrText>
      </w:r>
      <w:r w:rsidRPr="006C3730">
        <w:rPr>
          <w:b w:val="0"/>
          <w:noProof/>
          <w:sz w:val="18"/>
        </w:rPr>
      </w:r>
      <w:r w:rsidRPr="006C3730">
        <w:rPr>
          <w:b w:val="0"/>
          <w:noProof/>
          <w:sz w:val="18"/>
        </w:rPr>
        <w:fldChar w:fldCharType="separate"/>
      </w:r>
      <w:r w:rsidR="0045276D">
        <w:rPr>
          <w:b w:val="0"/>
          <w:noProof/>
          <w:sz w:val="18"/>
        </w:rPr>
        <w:t>61</w:t>
      </w:r>
      <w:r w:rsidRPr="006C3730">
        <w:rPr>
          <w:b w:val="0"/>
          <w:noProof/>
          <w:sz w:val="18"/>
        </w:rPr>
        <w:fldChar w:fldCharType="end"/>
      </w:r>
    </w:p>
    <w:p w14:paraId="09EF1E74" w14:textId="1446E226" w:rsidR="006C3730" w:rsidRDefault="006C3730">
      <w:pPr>
        <w:pStyle w:val="TOC5"/>
        <w:rPr>
          <w:rFonts w:asciiTheme="minorHAnsi" w:eastAsiaTheme="minorEastAsia" w:hAnsiTheme="minorHAnsi" w:cstheme="minorBidi"/>
          <w:noProof/>
          <w:kern w:val="0"/>
          <w:sz w:val="22"/>
          <w:szCs w:val="22"/>
        </w:rPr>
      </w:pPr>
      <w:r>
        <w:rPr>
          <w:noProof/>
        </w:rPr>
        <w:t>67</w:t>
      </w:r>
      <w:r>
        <w:rPr>
          <w:noProof/>
        </w:rPr>
        <w:tab/>
        <w:t>Application of this instrument etc.</w:t>
      </w:r>
      <w:r w:rsidRPr="006C3730">
        <w:rPr>
          <w:noProof/>
        </w:rPr>
        <w:tab/>
      </w:r>
      <w:r w:rsidRPr="006C3730">
        <w:rPr>
          <w:noProof/>
        </w:rPr>
        <w:fldChar w:fldCharType="begin"/>
      </w:r>
      <w:r w:rsidRPr="006C3730">
        <w:rPr>
          <w:noProof/>
        </w:rPr>
        <w:instrText xml:space="preserve"> PAGEREF _Toc138766941 \h </w:instrText>
      </w:r>
      <w:r w:rsidRPr="006C3730">
        <w:rPr>
          <w:noProof/>
        </w:rPr>
      </w:r>
      <w:r w:rsidRPr="006C3730">
        <w:rPr>
          <w:noProof/>
        </w:rPr>
        <w:fldChar w:fldCharType="separate"/>
      </w:r>
      <w:r w:rsidR="0045276D">
        <w:rPr>
          <w:noProof/>
        </w:rPr>
        <w:t>61</w:t>
      </w:r>
      <w:r w:rsidRPr="006C3730">
        <w:rPr>
          <w:noProof/>
        </w:rPr>
        <w:fldChar w:fldCharType="end"/>
      </w:r>
    </w:p>
    <w:p w14:paraId="357003B6" w14:textId="0C1D299F" w:rsidR="006C3730" w:rsidRDefault="006C3730">
      <w:pPr>
        <w:pStyle w:val="TOC5"/>
        <w:rPr>
          <w:rFonts w:asciiTheme="minorHAnsi" w:eastAsiaTheme="minorEastAsia" w:hAnsiTheme="minorHAnsi" w:cstheme="minorBidi"/>
          <w:noProof/>
          <w:kern w:val="0"/>
          <w:sz w:val="22"/>
          <w:szCs w:val="22"/>
        </w:rPr>
      </w:pPr>
      <w:r>
        <w:rPr>
          <w:noProof/>
        </w:rPr>
        <w:t>68</w:t>
      </w:r>
      <w:r>
        <w:rPr>
          <w:noProof/>
        </w:rPr>
        <w:tab/>
        <w:t>Things done under the 2013 regulations</w:t>
      </w:r>
      <w:r w:rsidRPr="006C3730">
        <w:rPr>
          <w:noProof/>
        </w:rPr>
        <w:tab/>
      </w:r>
      <w:r w:rsidRPr="006C3730">
        <w:rPr>
          <w:noProof/>
        </w:rPr>
        <w:fldChar w:fldCharType="begin"/>
      </w:r>
      <w:r w:rsidRPr="006C3730">
        <w:rPr>
          <w:noProof/>
        </w:rPr>
        <w:instrText xml:space="preserve"> PAGEREF _Toc138766942 \h </w:instrText>
      </w:r>
      <w:r w:rsidRPr="006C3730">
        <w:rPr>
          <w:noProof/>
        </w:rPr>
      </w:r>
      <w:r w:rsidRPr="006C3730">
        <w:rPr>
          <w:noProof/>
        </w:rPr>
        <w:fldChar w:fldCharType="separate"/>
      </w:r>
      <w:r w:rsidR="0045276D">
        <w:rPr>
          <w:noProof/>
        </w:rPr>
        <w:t>61</w:t>
      </w:r>
      <w:r w:rsidRPr="006C3730">
        <w:rPr>
          <w:noProof/>
        </w:rPr>
        <w:fldChar w:fldCharType="end"/>
      </w:r>
    </w:p>
    <w:p w14:paraId="254B201B" w14:textId="06B71901" w:rsidR="006C3730" w:rsidRDefault="006C3730">
      <w:pPr>
        <w:pStyle w:val="TOC1"/>
        <w:rPr>
          <w:rFonts w:asciiTheme="minorHAnsi" w:eastAsiaTheme="minorEastAsia" w:hAnsiTheme="minorHAnsi" w:cstheme="minorBidi"/>
          <w:b w:val="0"/>
          <w:noProof/>
          <w:kern w:val="0"/>
          <w:sz w:val="22"/>
          <w:szCs w:val="22"/>
        </w:rPr>
      </w:pPr>
      <w:r>
        <w:rPr>
          <w:noProof/>
        </w:rPr>
        <w:t>Schedule 1—Funding in prescribed circumstances</w:t>
      </w:r>
      <w:r w:rsidRPr="006C3730">
        <w:rPr>
          <w:b w:val="0"/>
          <w:noProof/>
          <w:sz w:val="18"/>
        </w:rPr>
        <w:tab/>
      </w:r>
      <w:r w:rsidRPr="006C3730">
        <w:rPr>
          <w:b w:val="0"/>
          <w:noProof/>
          <w:sz w:val="18"/>
        </w:rPr>
        <w:fldChar w:fldCharType="begin"/>
      </w:r>
      <w:r w:rsidRPr="006C3730">
        <w:rPr>
          <w:b w:val="0"/>
          <w:noProof/>
          <w:sz w:val="18"/>
        </w:rPr>
        <w:instrText xml:space="preserve"> PAGEREF _Toc138766943 \h </w:instrText>
      </w:r>
      <w:r w:rsidRPr="006C3730">
        <w:rPr>
          <w:b w:val="0"/>
          <w:noProof/>
          <w:sz w:val="18"/>
        </w:rPr>
      </w:r>
      <w:r w:rsidRPr="006C3730">
        <w:rPr>
          <w:b w:val="0"/>
          <w:noProof/>
          <w:sz w:val="18"/>
        </w:rPr>
        <w:fldChar w:fldCharType="separate"/>
      </w:r>
      <w:r w:rsidR="0045276D">
        <w:rPr>
          <w:b w:val="0"/>
          <w:noProof/>
          <w:sz w:val="18"/>
        </w:rPr>
        <w:t>62</w:t>
      </w:r>
      <w:r w:rsidRPr="006C3730">
        <w:rPr>
          <w:b w:val="0"/>
          <w:noProof/>
          <w:sz w:val="18"/>
        </w:rPr>
        <w:fldChar w:fldCharType="end"/>
      </w:r>
    </w:p>
    <w:p w14:paraId="4E1B6E1F" w14:textId="735C27B8" w:rsidR="006C3730" w:rsidRDefault="006C3730">
      <w:pPr>
        <w:pStyle w:val="TOC2"/>
        <w:rPr>
          <w:rFonts w:asciiTheme="minorHAnsi" w:eastAsiaTheme="minorEastAsia" w:hAnsiTheme="minorHAnsi" w:cstheme="minorBidi"/>
          <w:b w:val="0"/>
          <w:noProof/>
          <w:kern w:val="0"/>
          <w:sz w:val="22"/>
          <w:szCs w:val="22"/>
        </w:rPr>
      </w:pPr>
      <w:r>
        <w:rPr>
          <w:noProof/>
        </w:rPr>
        <w:t>Part 1—Additional support for Northern Territory government schools</w:t>
      </w:r>
      <w:r w:rsidRPr="006C3730">
        <w:rPr>
          <w:b w:val="0"/>
          <w:noProof/>
          <w:sz w:val="18"/>
        </w:rPr>
        <w:tab/>
      </w:r>
      <w:r w:rsidRPr="006C3730">
        <w:rPr>
          <w:b w:val="0"/>
          <w:noProof/>
          <w:sz w:val="18"/>
        </w:rPr>
        <w:fldChar w:fldCharType="begin"/>
      </w:r>
      <w:r w:rsidRPr="006C3730">
        <w:rPr>
          <w:b w:val="0"/>
          <w:noProof/>
          <w:sz w:val="18"/>
        </w:rPr>
        <w:instrText xml:space="preserve"> PAGEREF _Toc138766944 \h </w:instrText>
      </w:r>
      <w:r w:rsidRPr="006C3730">
        <w:rPr>
          <w:b w:val="0"/>
          <w:noProof/>
          <w:sz w:val="18"/>
        </w:rPr>
      </w:r>
      <w:r w:rsidRPr="006C3730">
        <w:rPr>
          <w:b w:val="0"/>
          <w:noProof/>
          <w:sz w:val="18"/>
        </w:rPr>
        <w:fldChar w:fldCharType="separate"/>
      </w:r>
      <w:r w:rsidR="0045276D">
        <w:rPr>
          <w:b w:val="0"/>
          <w:noProof/>
          <w:sz w:val="18"/>
        </w:rPr>
        <w:t>62</w:t>
      </w:r>
      <w:r w:rsidRPr="006C3730">
        <w:rPr>
          <w:b w:val="0"/>
          <w:noProof/>
          <w:sz w:val="18"/>
        </w:rPr>
        <w:fldChar w:fldCharType="end"/>
      </w:r>
    </w:p>
    <w:p w14:paraId="0D5C6B97" w14:textId="33CF2397" w:rsidR="006C3730" w:rsidRDefault="006C3730">
      <w:pPr>
        <w:pStyle w:val="TOC5"/>
        <w:rPr>
          <w:rFonts w:asciiTheme="minorHAnsi" w:eastAsiaTheme="minorEastAsia" w:hAnsiTheme="minorHAnsi" w:cstheme="minorBidi"/>
          <w:noProof/>
          <w:kern w:val="0"/>
          <w:sz w:val="22"/>
          <w:szCs w:val="22"/>
        </w:rPr>
      </w:pPr>
      <w:r>
        <w:rPr>
          <w:noProof/>
        </w:rPr>
        <w:t>1</w:t>
      </w:r>
      <w:r>
        <w:rPr>
          <w:noProof/>
        </w:rPr>
        <w:tab/>
        <w:t>Circumstances</w:t>
      </w:r>
      <w:r w:rsidRPr="006C3730">
        <w:rPr>
          <w:noProof/>
        </w:rPr>
        <w:tab/>
      </w:r>
      <w:r w:rsidRPr="006C3730">
        <w:rPr>
          <w:noProof/>
        </w:rPr>
        <w:fldChar w:fldCharType="begin"/>
      </w:r>
      <w:r w:rsidRPr="006C3730">
        <w:rPr>
          <w:noProof/>
        </w:rPr>
        <w:instrText xml:space="preserve"> PAGEREF _Toc138766945 \h </w:instrText>
      </w:r>
      <w:r w:rsidRPr="006C3730">
        <w:rPr>
          <w:noProof/>
        </w:rPr>
      </w:r>
      <w:r w:rsidRPr="006C3730">
        <w:rPr>
          <w:noProof/>
        </w:rPr>
        <w:fldChar w:fldCharType="separate"/>
      </w:r>
      <w:r w:rsidR="0045276D">
        <w:rPr>
          <w:noProof/>
        </w:rPr>
        <w:t>62</w:t>
      </w:r>
      <w:r w:rsidRPr="006C3730">
        <w:rPr>
          <w:noProof/>
        </w:rPr>
        <w:fldChar w:fldCharType="end"/>
      </w:r>
    </w:p>
    <w:p w14:paraId="2D98288B" w14:textId="7121FC89" w:rsidR="006C3730" w:rsidRDefault="006C3730">
      <w:pPr>
        <w:pStyle w:val="TOC5"/>
        <w:rPr>
          <w:rFonts w:asciiTheme="minorHAnsi" w:eastAsiaTheme="minorEastAsia" w:hAnsiTheme="minorHAnsi" w:cstheme="minorBidi"/>
          <w:noProof/>
          <w:kern w:val="0"/>
          <w:sz w:val="22"/>
          <w:szCs w:val="22"/>
        </w:rPr>
      </w:pPr>
      <w:r>
        <w:rPr>
          <w:noProof/>
        </w:rPr>
        <w:t>2</w:t>
      </w:r>
      <w:r>
        <w:rPr>
          <w:noProof/>
        </w:rPr>
        <w:tab/>
        <w:t>Amounts payable</w:t>
      </w:r>
      <w:r w:rsidRPr="006C3730">
        <w:rPr>
          <w:noProof/>
        </w:rPr>
        <w:tab/>
      </w:r>
      <w:r w:rsidRPr="006C3730">
        <w:rPr>
          <w:noProof/>
        </w:rPr>
        <w:fldChar w:fldCharType="begin"/>
      </w:r>
      <w:r w:rsidRPr="006C3730">
        <w:rPr>
          <w:noProof/>
        </w:rPr>
        <w:instrText xml:space="preserve"> PAGEREF _Toc138766946 \h </w:instrText>
      </w:r>
      <w:r w:rsidRPr="006C3730">
        <w:rPr>
          <w:noProof/>
        </w:rPr>
      </w:r>
      <w:r w:rsidRPr="006C3730">
        <w:rPr>
          <w:noProof/>
        </w:rPr>
        <w:fldChar w:fldCharType="separate"/>
      </w:r>
      <w:r w:rsidR="0045276D">
        <w:rPr>
          <w:noProof/>
        </w:rPr>
        <w:t>62</w:t>
      </w:r>
      <w:r w:rsidRPr="006C3730">
        <w:rPr>
          <w:noProof/>
        </w:rPr>
        <w:fldChar w:fldCharType="end"/>
      </w:r>
    </w:p>
    <w:p w14:paraId="4158282D" w14:textId="5AFA991C" w:rsidR="006C3730" w:rsidRDefault="006C3730">
      <w:pPr>
        <w:pStyle w:val="TOC5"/>
        <w:rPr>
          <w:rFonts w:asciiTheme="minorHAnsi" w:eastAsiaTheme="minorEastAsia" w:hAnsiTheme="minorHAnsi" w:cstheme="minorBidi"/>
          <w:noProof/>
          <w:kern w:val="0"/>
          <w:sz w:val="22"/>
          <w:szCs w:val="22"/>
        </w:rPr>
      </w:pPr>
      <w:r>
        <w:rPr>
          <w:noProof/>
        </w:rPr>
        <w:t>3</w:t>
      </w:r>
      <w:r>
        <w:rPr>
          <w:noProof/>
        </w:rPr>
        <w:tab/>
        <w:t>Purpose for which funding is spent or committed to be spent</w:t>
      </w:r>
      <w:r w:rsidRPr="006C3730">
        <w:rPr>
          <w:noProof/>
        </w:rPr>
        <w:tab/>
      </w:r>
      <w:r w:rsidRPr="006C3730">
        <w:rPr>
          <w:noProof/>
        </w:rPr>
        <w:fldChar w:fldCharType="begin"/>
      </w:r>
      <w:r w:rsidRPr="006C3730">
        <w:rPr>
          <w:noProof/>
        </w:rPr>
        <w:instrText xml:space="preserve"> PAGEREF _Toc138766947 \h </w:instrText>
      </w:r>
      <w:r w:rsidRPr="006C3730">
        <w:rPr>
          <w:noProof/>
        </w:rPr>
      </w:r>
      <w:r w:rsidRPr="006C3730">
        <w:rPr>
          <w:noProof/>
        </w:rPr>
        <w:fldChar w:fldCharType="separate"/>
      </w:r>
      <w:r w:rsidR="0045276D">
        <w:rPr>
          <w:noProof/>
        </w:rPr>
        <w:t>62</w:t>
      </w:r>
      <w:r w:rsidRPr="006C3730">
        <w:rPr>
          <w:noProof/>
        </w:rPr>
        <w:fldChar w:fldCharType="end"/>
      </w:r>
    </w:p>
    <w:p w14:paraId="6E0A0B5B" w14:textId="0FD4EC3E" w:rsidR="006C3730" w:rsidRDefault="006C3730">
      <w:pPr>
        <w:pStyle w:val="TOC2"/>
        <w:rPr>
          <w:rFonts w:asciiTheme="minorHAnsi" w:eastAsiaTheme="minorEastAsia" w:hAnsiTheme="minorHAnsi" w:cstheme="minorBidi"/>
          <w:b w:val="0"/>
          <w:noProof/>
          <w:kern w:val="0"/>
          <w:sz w:val="22"/>
          <w:szCs w:val="22"/>
        </w:rPr>
      </w:pPr>
      <w:r>
        <w:rPr>
          <w:noProof/>
        </w:rPr>
        <w:t>Part 2—Additional financial assistance and adjustment funding for non</w:t>
      </w:r>
      <w:r>
        <w:rPr>
          <w:noProof/>
        </w:rPr>
        <w:noBreakHyphen/>
        <w:t>government schools</w:t>
      </w:r>
      <w:r w:rsidRPr="006C3730">
        <w:rPr>
          <w:b w:val="0"/>
          <w:noProof/>
          <w:sz w:val="18"/>
        </w:rPr>
        <w:tab/>
      </w:r>
      <w:r w:rsidRPr="006C3730">
        <w:rPr>
          <w:b w:val="0"/>
          <w:noProof/>
          <w:sz w:val="18"/>
        </w:rPr>
        <w:fldChar w:fldCharType="begin"/>
      </w:r>
      <w:r w:rsidRPr="006C3730">
        <w:rPr>
          <w:b w:val="0"/>
          <w:noProof/>
          <w:sz w:val="18"/>
        </w:rPr>
        <w:instrText xml:space="preserve"> PAGEREF _Toc138766948 \h </w:instrText>
      </w:r>
      <w:r w:rsidRPr="006C3730">
        <w:rPr>
          <w:b w:val="0"/>
          <w:noProof/>
          <w:sz w:val="18"/>
        </w:rPr>
      </w:r>
      <w:r w:rsidRPr="006C3730">
        <w:rPr>
          <w:b w:val="0"/>
          <w:noProof/>
          <w:sz w:val="18"/>
        </w:rPr>
        <w:fldChar w:fldCharType="separate"/>
      </w:r>
      <w:r w:rsidR="0045276D">
        <w:rPr>
          <w:b w:val="0"/>
          <w:noProof/>
          <w:sz w:val="18"/>
        </w:rPr>
        <w:t>63</w:t>
      </w:r>
      <w:r w:rsidRPr="006C3730">
        <w:rPr>
          <w:b w:val="0"/>
          <w:noProof/>
          <w:sz w:val="18"/>
        </w:rPr>
        <w:fldChar w:fldCharType="end"/>
      </w:r>
    </w:p>
    <w:p w14:paraId="12628711" w14:textId="685E583C" w:rsidR="006C3730" w:rsidRDefault="006C3730">
      <w:pPr>
        <w:pStyle w:val="TOC3"/>
        <w:rPr>
          <w:rFonts w:asciiTheme="minorHAnsi" w:eastAsiaTheme="minorEastAsia" w:hAnsiTheme="minorHAnsi" w:cstheme="minorBidi"/>
          <w:b w:val="0"/>
          <w:noProof/>
          <w:kern w:val="0"/>
          <w:szCs w:val="22"/>
        </w:rPr>
      </w:pPr>
      <w:r>
        <w:rPr>
          <w:noProof/>
        </w:rPr>
        <w:t>Division 1—Additional financial assistance for low</w:t>
      </w:r>
      <w:r>
        <w:rPr>
          <w:noProof/>
        </w:rPr>
        <w:noBreakHyphen/>
        <w:t>growth non</w:t>
      </w:r>
      <w:r>
        <w:rPr>
          <w:noProof/>
        </w:rPr>
        <w:noBreakHyphen/>
        <w:t>government schools for 2018</w:t>
      </w:r>
      <w:r w:rsidRPr="006C3730">
        <w:rPr>
          <w:b w:val="0"/>
          <w:noProof/>
          <w:sz w:val="18"/>
        </w:rPr>
        <w:tab/>
      </w:r>
      <w:r w:rsidRPr="006C3730">
        <w:rPr>
          <w:b w:val="0"/>
          <w:noProof/>
          <w:sz w:val="18"/>
        </w:rPr>
        <w:fldChar w:fldCharType="begin"/>
      </w:r>
      <w:r w:rsidRPr="006C3730">
        <w:rPr>
          <w:b w:val="0"/>
          <w:noProof/>
          <w:sz w:val="18"/>
        </w:rPr>
        <w:instrText xml:space="preserve"> PAGEREF _Toc138766949 \h </w:instrText>
      </w:r>
      <w:r w:rsidRPr="006C3730">
        <w:rPr>
          <w:b w:val="0"/>
          <w:noProof/>
          <w:sz w:val="18"/>
        </w:rPr>
      </w:r>
      <w:r w:rsidRPr="006C3730">
        <w:rPr>
          <w:b w:val="0"/>
          <w:noProof/>
          <w:sz w:val="18"/>
        </w:rPr>
        <w:fldChar w:fldCharType="separate"/>
      </w:r>
      <w:r w:rsidR="0045276D">
        <w:rPr>
          <w:b w:val="0"/>
          <w:noProof/>
          <w:sz w:val="18"/>
        </w:rPr>
        <w:t>63</w:t>
      </w:r>
      <w:r w:rsidRPr="006C3730">
        <w:rPr>
          <w:b w:val="0"/>
          <w:noProof/>
          <w:sz w:val="18"/>
        </w:rPr>
        <w:fldChar w:fldCharType="end"/>
      </w:r>
    </w:p>
    <w:p w14:paraId="68E444F4" w14:textId="7170ED3A" w:rsidR="006C3730" w:rsidRDefault="006C3730">
      <w:pPr>
        <w:pStyle w:val="TOC5"/>
        <w:rPr>
          <w:rFonts w:asciiTheme="minorHAnsi" w:eastAsiaTheme="minorEastAsia" w:hAnsiTheme="minorHAnsi" w:cstheme="minorBidi"/>
          <w:noProof/>
          <w:kern w:val="0"/>
          <w:sz w:val="22"/>
          <w:szCs w:val="22"/>
        </w:rPr>
      </w:pPr>
      <w:r>
        <w:rPr>
          <w:noProof/>
        </w:rPr>
        <w:t>4</w:t>
      </w:r>
      <w:r>
        <w:rPr>
          <w:noProof/>
        </w:rPr>
        <w:tab/>
        <w:t>Circumstances</w:t>
      </w:r>
      <w:r w:rsidRPr="006C3730">
        <w:rPr>
          <w:noProof/>
        </w:rPr>
        <w:tab/>
      </w:r>
      <w:r w:rsidRPr="006C3730">
        <w:rPr>
          <w:noProof/>
        </w:rPr>
        <w:fldChar w:fldCharType="begin"/>
      </w:r>
      <w:r w:rsidRPr="006C3730">
        <w:rPr>
          <w:noProof/>
        </w:rPr>
        <w:instrText xml:space="preserve"> PAGEREF _Toc138766950 \h </w:instrText>
      </w:r>
      <w:r w:rsidRPr="006C3730">
        <w:rPr>
          <w:noProof/>
        </w:rPr>
      </w:r>
      <w:r w:rsidRPr="006C3730">
        <w:rPr>
          <w:noProof/>
        </w:rPr>
        <w:fldChar w:fldCharType="separate"/>
      </w:r>
      <w:r w:rsidR="0045276D">
        <w:rPr>
          <w:noProof/>
        </w:rPr>
        <w:t>63</w:t>
      </w:r>
      <w:r w:rsidRPr="006C3730">
        <w:rPr>
          <w:noProof/>
        </w:rPr>
        <w:fldChar w:fldCharType="end"/>
      </w:r>
    </w:p>
    <w:p w14:paraId="1836442C" w14:textId="6E93E928" w:rsidR="006C3730" w:rsidRDefault="006C3730">
      <w:pPr>
        <w:pStyle w:val="TOC5"/>
        <w:rPr>
          <w:rFonts w:asciiTheme="minorHAnsi" w:eastAsiaTheme="minorEastAsia" w:hAnsiTheme="minorHAnsi" w:cstheme="minorBidi"/>
          <w:noProof/>
          <w:kern w:val="0"/>
          <w:sz w:val="22"/>
          <w:szCs w:val="22"/>
        </w:rPr>
      </w:pPr>
      <w:r>
        <w:rPr>
          <w:noProof/>
        </w:rPr>
        <w:t>5</w:t>
      </w:r>
      <w:r>
        <w:rPr>
          <w:noProof/>
        </w:rPr>
        <w:tab/>
        <w:t>Amounts payable</w:t>
      </w:r>
      <w:r w:rsidRPr="006C3730">
        <w:rPr>
          <w:noProof/>
        </w:rPr>
        <w:tab/>
      </w:r>
      <w:r w:rsidRPr="006C3730">
        <w:rPr>
          <w:noProof/>
        </w:rPr>
        <w:fldChar w:fldCharType="begin"/>
      </w:r>
      <w:r w:rsidRPr="006C3730">
        <w:rPr>
          <w:noProof/>
        </w:rPr>
        <w:instrText xml:space="preserve"> PAGEREF _Toc138766951 \h </w:instrText>
      </w:r>
      <w:r w:rsidRPr="006C3730">
        <w:rPr>
          <w:noProof/>
        </w:rPr>
      </w:r>
      <w:r w:rsidRPr="006C3730">
        <w:rPr>
          <w:noProof/>
        </w:rPr>
        <w:fldChar w:fldCharType="separate"/>
      </w:r>
      <w:r w:rsidR="0045276D">
        <w:rPr>
          <w:noProof/>
        </w:rPr>
        <w:t>63</w:t>
      </w:r>
      <w:r w:rsidRPr="006C3730">
        <w:rPr>
          <w:noProof/>
        </w:rPr>
        <w:fldChar w:fldCharType="end"/>
      </w:r>
    </w:p>
    <w:p w14:paraId="74E2054D" w14:textId="1C18B56F" w:rsidR="006C3730" w:rsidRDefault="006C3730">
      <w:pPr>
        <w:pStyle w:val="TOC5"/>
        <w:rPr>
          <w:rFonts w:asciiTheme="minorHAnsi" w:eastAsiaTheme="minorEastAsia" w:hAnsiTheme="minorHAnsi" w:cstheme="minorBidi"/>
          <w:noProof/>
          <w:kern w:val="0"/>
          <w:sz w:val="22"/>
          <w:szCs w:val="22"/>
        </w:rPr>
      </w:pPr>
      <w:r>
        <w:rPr>
          <w:noProof/>
        </w:rPr>
        <w:t>6</w:t>
      </w:r>
      <w:r>
        <w:rPr>
          <w:noProof/>
        </w:rPr>
        <w:tab/>
        <w:t>Purpose for which funding is spent or committed to be spent</w:t>
      </w:r>
      <w:r w:rsidRPr="006C3730">
        <w:rPr>
          <w:noProof/>
        </w:rPr>
        <w:tab/>
      </w:r>
      <w:r w:rsidRPr="006C3730">
        <w:rPr>
          <w:noProof/>
        </w:rPr>
        <w:fldChar w:fldCharType="begin"/>
      </w:r>
      <w:r w:rsidRPr="006C3730">
        <w:rPr>
          <w:noProof/>
        </w:rPr>
        <w:instrText xml:space="preserve"> PAGEREF _Toc138766952 \h </w:instrText>
      </w:r>
      <w:r w:rsidRPr="006C3730">
        <w:rPr>
          <w:noProof/>
        </w:rPr>
      </w:r>
      <w:r w:rsidRPr="006C3730">
        <w:rPr>
          <w:noProof/>
        </w:rPr>
        <w:fldChar w:fldCharType="separate"/>
      </w:r>
      <w:r w:rsidR="0045276D">
        <w:rPr>
          <w:noProof/>
        </w:rPr>
        <w:t>64</w:t>
      </w:r>
      <w:r w:rsidRPr="006C3730">
        <w:rPr>
          <w:noProof/>
        </w:rPr>
        <w:fldChar w:fldCharType="end"/>
      </w:r>
    </w:p>
    <w:p w14:paraId="1DF25974" w14:textId="2730AB61" w:rsidR="006C3730" w:rsidRDefault="006C3730">
      <w:pPr>
        <w:pStyle w:val="TOC3"/>
        <w:rPr>
          <w:rFonts w:asciiTheme="minorHAnsi" w:eastAsiaTheme="minorEastAsia" w:hAnsiTheme="minorHAnsi" w:cstheme="minorBidi"/>
          <w:b w:val="0"/>
          <w:noProof/>
          <w:kern w:val="0"/>
          <w:szCs w:val="22"/>
        </w:rPr>
      </w:pPr>
      <w:r>
        <w:rPr>
          <w:noProof/>
        </w:rPr>
        <w:lastRenderedPageBreak/>
        <w:t>Division 2—Adjustment funding for low</w:t>
      </w:r>
      <w:r>
        <w:rPr>
          <w:noProof/>
        </w:rPr>
        <w:noBreakHyphen/>
        <w:t>growth non</w:t>
      </w:r>
      <w:r>
        <w:rPr>
          <w:noProof/>
        </w:rPr>
        <w:noBreakHyphen/>
        <w:t>government schools for 2019</w:t>
      </w:r>
      <w:r w:rsidRPr="006C3730">
        <w:rPr>
          <w:b w:val="0"/>
          <w:noProof/>
          <w:sz w:val="18"/>
        </w:rPr>
        <w:tab/>
      </w:r>
      <w:r w:rsidRPr="006C3730">
        <w:rPr>
          <w:b w:val="0"/>
          <w:noProof/>
          <w:sz w:val="18"/>
        </w:rPr>
        <w:fldChar w:fldCharType="begin"/>
      </w:r>
      <w:r w:rsidRPr="006C3730">
        <w:rPr>
          <w:b w:val="0"/>
          <w:noProof/>
          <w:sz w:val="18"/>
        </w:rPr>
        <w:instrText xml:space="preserve"> PAGEREF _Toc138766953 \h </w:instrText>
      </w:r>
      <w:r w:rsidRPr="006C3730">
        <w:rPr>
          <w:b w:val="0"/>
          <w:noProof/>
          <w:sz w:val="18"/>
        </w:rPr>
      </w:r>
      <w:r w:rsidRPr="006C3730">
        <w:rPr>
          <w:b w:val="0"/>
          <w:noProof/>
          <w:sz w:val="18"/>
        </w:rPr>
        <w:fldChar w:fldCharType="separate"/>
      </w:r>
      <w:r w:rsidR="0045276D">
        <w:rPr>
          <w:b w:val="0"/>
          <w:noProof/>
          <w:sz w:val="18"/>
        </w:rPr>
        <w:t>65</w:t>
      </w:r>
      <w:r w:rsidRPr="006C3730">
        <w:rPr>
          <w:b w:val="0"/>
          <w:noProof/>
          <w:sz w:val="18"/>
        </w:rPr>
        <w:fldChar w:fldCharType="end"/>
      </w:r>
    </w:p>
    <w:p w14:paraId="755E81FE" w14:textId="4B4CE068" w:rsidR="006C3730" w:rsidRDefault="006C3730">
      <w:pPr>
        <w:pStyle w:val="TOC5"/>
        <w:rPr>
          <w:rFonts w:asciiTheme="minorHAnsi" w:eastAsiaTheme="minorEastAsia" w:hAnsiTheme="minorHAnsi" w:cstheme="minorBidi"/>
          <w:noProof/>
          <w:kern w:val="0"/>
          <w:sz w:val="22"/>
          <w:szCs w:val="22"/>
        </w:rPr>
      </w:pPr>
      <w:r>
        <w:rPr>
          <w:noProof/>
        </w:rPr>
        <w:t>7</w:t>
      </w:r>
      <w:r>
        <w:rPr>
          <w:noProof/>
        </w:rPr>
        <w:tab/>
        <w:t>Circumstances</w:t>
      </w:r>
      <w:r w:rsidRPr="006C3730">
        <w:rPr>
          <w:noProof/>
        </w:rPr>
        <w:tab/>
      </w:r>
      <w:r w:rsidRPr="006C3730">
        <w:rPr>
          <w:noProof/>
        </w:rPr>
        <w:fldChar w:fldCharType="begin"/>
      </w:r>
      <w:r w:rsidRPr="006C3730">
        <w:rPr>
          <w:noProof/>
        </w:rPr>
        <w:instrText xml:space="preserve"> PAGEREF _Toc138766954 \h </w:instrText>
      </w:r>
      <w:r w:rsidRPr="006C3730">
        <w:rPr>
          <w:noProof/>
        </w:rPr>
      </w:r>
      <w:r w:rsidRPr="006C3730">
        <w:rPr>
          <w:noProof/>
        </w:rPr>
        <w:fldChar w:fldCharType="separate"/>
      </w:r>
      <w:r w:rsidR="0045276D">
        <w:rPr>
          <w:noProof/>
        </w:rPr>
        <w:t>65</w:t>
      </w:r>
      <w:r w:rsidRPr="006C3730">
        <w:rPr>
          <w:noProof/>
        </w:rPr>
        <w:fldChar w:fldCharType="end"/>
      </w:r>
    </w:p>
    <w:p w14:paraId="45ADD8B8" w14:textId="2CA66455" w:rsidR="006C3730" w:rsidRDefault="006C3730">
      <w:pPr>
        <w:pStyle w:val="TOC5"/>
        <w:rPr>
          <w:rFonts w:asciiTheme="minorHAnsi" w:eastAsiaTheme="minorEastAsia" w:hAnsiTheme="minorHAnsi" w:cstheme="minorBidi"/>
          <w:noProof/>
          <w:kern w:val="0"/>
          <w:sz w:val="22"/>
          <w:szCs w:val="22"/>
        </w:rPr>
      </w:pPr>
      <w:r>
        <w:rPr>
          <w:noProof/>
        </w:rPr>
        <w:t>8</w:t>
      </w:r>
      <w:r>
        <w:rPr>
          <w:noProof/>
        </w:rPr>
        <w:tab/>
        <w:t>Total amount payable</w:t>
      </w:r>
      <w:r w:rsidRPr="006C3730">
        <w:rPr>
          <w:noProof/>
        </w:rPr>
        <w:tab/>
      </w:r>
      <w:r w:rsidRPr="006C3730">
        <w:rPr>
          <w:noProof/>
        </w:rPr>
        <w:fldChar w:fldCharType="begin"/>
      </w:r>
      <w:r w:rsidRPr="006C3730">
        <w:rPr>
          <w:noProof/>
        </w:rPr>
        <w:instrText xml:space="preserve"> PAGEREF _Toc138766955 \h </w:instrText>
      </w:r>
      <w:r w:rsidRPr="006C3730">
        <w:rPr>
          <w:noProof/>
        </w:rPr>
      </w:r>
      <w:r w:rsidRPr="006C3730">
        <w:rPr>
          <w:noProof/>
        </w:rPr>
        <w:fldChar w:fldCharType="separate"/>
      </w:r>
      <w:r w:rsidR="0045276D">
        <w:rPr>
          <w:noProof/>
        </w:rPr>
        <w:t>65</w:t>
      </w:r>
      <w:r w:rsidRPr="006C3730">
        <w:rPr>
          <w:noProof/>
        </w:rPr>
        <w:fldChar w:fldCharType="end"/>
      </w:r>
    </w:p>
    <w:p w14:paraId="395FF6F7" w14:textId="4172AF0D" w:rsidR="006C3730" w:rsidRDefault="006C3730">
      <w:pPr>
        <w:pStyle w:val="TOC5"/>
        <w:rPr>
          <w:rFonts w:asciiTheme="minorHAnsi" w:eastAsiaTheme="minorEastAsia" w:hAnsiTheme="minorHAnsi" w:cstheme="minorBidi"/>
          <w:noProof/>
          <w:kern w:val="0"/>
          <w:sz w:val="22"/>
          <w:szCs w:val="22"/>
        </w:rPr>
      </w:pPr>
      <w:r>
        <w:rPr>
          <w:noProof/>
        </w:rPr>
        <w:t>9</w:t>
      </w:r>
      <w:r>
        <w:rPr>
          <w:noProof/>
        </w:rPr>
        <w:tab/>
        <w:t>Matters that Minister may have regard to</w:t>
      </w:r>
      <w:r w:rsidRPr="006C3730">
        <w:rPr>
          <w:noProof/>
        </w:rPr>
        <w:tab/>
      </w:r>
      <w:r w:rsidRPr="006C3730">
        <w:rPr>
          <w:noProof/>
        </w:rPr>
        <w:fldChar w:fldCharType="begin"/>
      </w:r>
      <w:r w:rsidRPr="006C3730">
        <w:rPr>
          <w:noProof/>
        </w:rPr>
        <w:instrText xml:space="preserve"> PAGEREF _Toc138766956 \h </w:instrText>
      </w:r>
      <w:r w:rsidRPr="006C3730">
        <w:rPr>
          <w:noProof/>
        </w:rPr>
      </w:r>
      <w:r w:rsidRPr="006C3730">
        <w:rPr>
          <w:noProof/>
        </w:rPr>
        <w:fldChar w:fldCharType="separate"/>
      </w:r>
      <w:r w:rsidR="0045276D">
        <w:rPr>
          <w:noProof/>
        </w:rPr>
        <w:t>65</w:t>
      </w:r>
      <w:r w:rsidRPr="006C3730">
        <w:rPr>
          <w:noProof/>
        </w:rPr>
        <w:fldChar w:fldCharType="end"/>
      </w:r>
    </w:p>
    <w:p w14:paraId="31923FB1" w14:textId="417BE3D0" w:rsidR="006C3730" w:rsidRDefault="006C3730">
      <w:pPr>
        <w:pStyle w:val="TOC5"/>
        <w:rPr>
          <w:rFonts w:asciiTheme="minorHAnsi" w:eastAsiaTheme="minorEastAsia" w:hAnsiTheme="minorHAnsi" w:cstheme="minorBidi"/>
          <w:noProof/>
          <w:kern w:val="0"/>
          <w:sz w:val="22"/>
          <w:szCs w:val="22"/>
        </w:rPr>
      </w:pPr>
      <w:r>
        <w:rPr>
          <w:noProof/>
        </w:rPr>
        <w:t>10</w:t>
      </w:r>
      <w:r>
        <w:rPr>
          <w:noProof/>
        </w:rPr>
        <w:tab/>
        <w:t>Purpose for which funding is spent or committed to be spent</w:t>
      </w:r>
      <w:r w:rsidRPr="006C3730">
        <w:rPr>
          <w:noProof/>
        </w:rPr>
        <w:tab/>
      </w:r>
      <w:r w:rsidRPr="006C3730">
        <w:rPr>
          <w:noProof/>
        </w:rPr>
        <w:fldChar w:fldCharType="begin"/>
      </w:r>
      <w:r w:rsidRPr="006C3730">
        <w:rPr>
          <w:noProof/>
        </w:rPr>
        <w:instrText xml:space="preserve"> PAGEREF _Toc138766957 \h </w:instrText>
      </w:r>
      <w:r w:rsidRPr="006C3730">
        <w:rPr>
          <w:noProof/>
        </w:rPr>
      </w:r>
      <w:r w:rsidRPr="006C3730">
        <w:rPr>
          <w:noProof/>
        </w:rPr>
        <w:fldChar w:fldCharType="separate"/>
      </w:r>
      <w:r w:rsidR="0045276D">
        <w:rPr>
          <w:noProof/>
        </w:rPr>
        <w:t>65</w:t>
      </w:r>
      <w:r w:rsidRPr="006C3730">
        <w:rPr>
          <w:noProof/>
        </w:rPr>
        <w:fldChar w:fldCharType="end"/>
      </w:r>
    </w:p>
    <w:p w14:paraId="52A23A99" w14:textId="3EEE2186" w:rsidR="006C3730" w:rsidRDefault="006C3730">
      <w:pPr>
        <w:pStyle w:val="TOC2"/>
        <w:rPr>
          <w:rFonts w:asciiTheme="minorHAnsi" w:eastAsiaTheme="minorEastAsia" w:hAnsiTheme="minorHAnsi" w:cstheme="minorBidi"/>
          <w:b w:val="0"/>
          <w:noProof/>
          <w:kern w:val="0"/>
          <w:sz w:val="22"/>
          <w:szCs w:val="22"/>
        </w:rPr>
      </w:pPr>
      <w:r>
        <w:rPr>
          <w:noProof/>
        </w:rPr>
        <w:t>Part 3—Adjustment assistance for ACT non</w:t>
      </w:r>
      <w:r>
        <w:rPr>
          <w:noProof/>
        </w:rPr>
        <w:noBreakHyphen/>
        <w:t>government schools</w:t>
      </w:r>
      <w:r w:rsidRPr="006C3730">
        <w:rPr>
          <w:b w:val="0"/>
          <w:noProof/>
          <w:sz w:val="18"/>
        </w:rPr>
        <w:tab/>
      </w:r>
      <w:r w:rsidRPr="006C3730">
        <w:rPr>
          <w:b w:val="0"/>
          <w:noProof/>
          <w:sz w:val="18"/>
        </w:rPr>
        <w:fldChar w:fldCharType="begin"/>
      </w:r>
      <w:r w:rsidRPr="006C3730">
        <w:rPr>
          <w:b w:val="0"/>
          <w:noProof/>
          <w:sz w:val="18"/>
        </w:rPr>
        <w:instrText xml:space="preserve"> PAGEREF _Toc138766958 \h </w:instrText>
      </w:r>
      <w:r w:rsidRPr="006C3730">
        <w:rPr>
          <w:b w:val="0"/>
          <w:noProof/>
          <w:sz w:val="18"/>
        </w:rPr>
      </w:r>
      <w:r w:rsidRPr="006C3730">
        <w:rPr>
          <w:b w:val="0"/>
          <w:noProof/>
          <w:sz w:val="18"/>
        </w:rPr>
        <w:fldChar w:fldCharType="separate"/>
      </w:r>
      <w:r w:rsidR="0045276D">
        <w:rPr>
          <w:b w:val="0"/>
          <w:noProof/>
          <w:sz w:val="18"/>
        </w:rPr>
        <w:t>66</w:t>
      </w:r>
      <w:r w:rsidRPr="006C3730">
        <w:rPr>
          <w:b w:val="0"/>
          <w:noProof/>
          <w:sz w:val="18"/>
        </w:rPr>
        <w:fldChar w:fldCharType="end"/>
      </w:r>
    </w:p>
    <w:p w14:paraId="34AEDC7E" w14:textId="2F86A193" w:rsidR="006C3730" w:rsidRDefault="006C3730">
      <w:pPr>
        <w:pStyle w:val="TOC5"/>
        <w:rPr>
          <w:rFonts w:asciiTheme="minorHAnsi" w:eastAsiaTheme="minorEastAsia" w:hAnsiTheme="minorHAnsi" w:cstheme="minorBidi"/>
          <w:noProof/>
          <w:kern w:val="0"/>
          <w:sz w:val="22"/>
          <w:szCs w:val="22"/>
        </w:rPr>
      </w:pPr>
      <w:r>
        <w:rPr>
          <w:noProof/>
        </w:rPr>
        <w:t>11</w:t>
      </w:r>
      <w:r>
        <w:rPr>
          <w:noProof/>
        </w:rPr>
        <w:tab/>
        <w:t>Circumstances</w:t>
      </w:r>
      <w:r w:rsidRPr="006C3730">
        <w:rPr>
          <w:noProof/>
        </w:rPr>
        <w:tab/>
      </w:r>
      <w:r w:rsidRPr="006C3730">
        <w:rPr>
          <w:noProof/>
        </w:rPr>
        <w:fldChar w:fldCharType="begin"/>
      </w:r>
      <w:r w:rsidRPr="006C3730">
        <w:rPr>
          <w:noProof/>
        </w:rPr>
        <w:instrText xml:space="preserve"> PAGEREF _Toc138766959 \h </w:instrText>
      </w:r>
      <w:r w:rsidRPr="006C3730">
        <w:rPr>
          <w:noProof/>
        </w:rPr>
      </w:r>
      <w:r w:rsidRPr="006C3730">
        <w:rPr>
          <w:noProof/>
        </w:rPr>
        <w:fldChar w:fldCharType="separate"/>
      </w:r>
      <w:r w:rsidR="0045276D">
        <w:rPr>
          <w:noProof/>
        </w:rPr>
        <w:t>66</w:t>
      </w:r>
      <w:r w:rsidRPr="006C3730">
        <w:rPr>
          <w:noProof/>
        </w:rPr>
        <w:fldChar w:fldCharType="end"/>
      </w:r>
    </w:p>
    <w:p w14:paraId="334DB09B" w14:textId="79827924" w:rsidR="006C3730" w:rsidRDefault="006C3730">
      <w:pPr>
        <w:pStyle w:val="TOC5"/>
        <w:rPr>
          <w:rFonts w:asciiTheme="minorHAnsi" w:eastAsiaTheme="minorEastAsia" w:hAnsiTheme="minorHAnsi" w:cstheme="minorBidi"/>
          <w:noProof/>
          <w:kern w:val="0"/>
          <w:sz w:val="22"/>
          <w:szCs w:val="22"/>
        </w:rPr>
      </w:pPr>
      <w:r>
        <w:rPr>
          <w:noProof/>
        </w:rPr>
        <w:t>12</w:t>
      </w:r>
      <w:r>
        <w:rPr>
          <w:noProof/>
        </w:rPr>
        <w:tab/>
        <w:t>Amounts payable</w:t>
      </w:r>
      <w:r w:rsidRPr="006C3730">
        <w:rPr>
          <w:noProof/>
        </w:rPr>
        <w:tab/>
      </w:r>
      <w:r w:rsidRPr="006C3730">
        <w:rPr>
          <w:noProof/>
        </w:rPr>
        <w:fldChar w:fldCharType="begin"/>
      </w:r>
      <w:r w:rsidRPr="006C3730">
        <w:rPr>
          <w:noProof/>
        </w:rPr>
        <w:instrText xml:space="preserve"> PAGEREF _Toc138766960 \h </w:instrText>
      </w:r>
      <w:r w:rsidRPr="006C3730">
        <w:rPr>
          <w:noProof/>
        </w:rPr>
      </w:r>
      <w:r w:rsidRPr="006C3730">
        <w:rPr>
          <w:noProof/>
        </w:rPr>
        <w:fldChar w:fldCharType="separate"/>
      </w:r>
      <w:r w:rsidR="0045276D">
        <w:rPr>
          <w:noProof/>
        </w:rPr>
        <w:t>66</w:t>
      </w:r>
      <w:r w:rsidRPr="006C3730">
        <w:rPr>
          <w:noProof/>
        </w:rPr>
        <w:fldChar w:fldCharType="end"/>
      </w:r>
    </w:p>
    <w:p w14:paraId="467CF430" w14:textId="2A7C7115" w:rsidR="006C3730" w:rsidRDefault="006C3730">
      <w:pPr>
        <w:pStyle w:val="TOC5"/>
        <w:rPr>
          <w:rFonts w:asciiTheme="minorHAnsi" w:eastAsiaTheme="minorEastAsia" w:hAnsiTheme="minorHAnsi" w:cstheme="minorBidi"/>
          <w:noProof/>
          <w:kern w:val="0"/>
          <w:sz w:val="22"/>
          <w:szCs w:val="22"/>
        </w:rPr>
      </w:pPr>
      <w:r>
        <w:rPr>
          <w:noProof/>
        </w:rPr>
        <w:t>13</w:t>
      </w:r>
      <w:r>
        <w:rPr>
          <w:noProof/>
        </w:rPr>
        <w:tab/>
        <w:t>Purpose for which funding is spent or committed to be spent</w:t>
      </w:r>
      <w:r w:rsidRPr="006C3730">
        <w:rPr>
          <w:noProof/>
        </w:rPr>
        <w:tab/>
      </w:r>
      <w:r w:rsidRPr="006C3730">
        <w:rPr>
          <w:noProof/>
        </w:rPr>
        <w:fldChar w:fldCharType="begin"/>
      </w:r>
      <w:r w:rsidRPr="006C3730">
        <w:rPr>
          <w:noProof/>
        </w:rPr>
        <w:instrText xml:space="preserve"> PAGEREF _Toc138766961 \h </w:instrText>
      </w:r>
      <w:r w:rsidRPr="006C3730">
        <w:rPr>
          <w:noProof/>
        </w:rPr>
      </w:r>
      <w:r w:rsidRPr="006C3730">
        <w:rPr>
          <w:noProof/>
        </w:rPr>
        <w:fldChar w:fldCharType="separate"/>
      </w:r>
      <w:r w:rsidR="0045276D">
        <w:rPr>
          <w:noProof/>
        </w:rPr>
        <w:t>66</w:t>
      </w:r>
      <w:r w:rsidRPr="006C3730">
        <w:rPr>
          <w:noProof/>
        </w:rPr>
        <w:fldChar w:fldCharType="end"/>
      </w:r>
    </w:p>
    <w:p w14:paraId="42B0B306" w14:textId="566671BE" w:rsidR="006C3730" w:rsidRDefault="006C3730">
      <w:pPr>
        <w:pStyle w:val="TOC2"/>
        <w:rPr>
          <w:rFonts w:asciiTheme="minorHAnsi" w:eastAsiaTheme="minorEastAsia" w:hAnsiTheme="minorHAnsi" w:cstheme="minorBidi"/>
          <w:b w:val="0"/>
          <w:noProof/>
          <w:kern w:val="0"/>
          <w:sz w:val="22"/>
          <w:szCs w:val="22"/>
        </w:rPr>
      </w:pPr>
      <w:r>
        <w:rPr>
          <w:noProof/>
        </w:rPr>
        <w:t>Part 4—Additional financial assistance for system weighted average SES schools for 2018</w:t>
      </w:r>
      <w:r w:rsidRPr="006C3730">
        <w:rPr>
          <w:b w:val="0"/>
          <w:noProof/>
          <w:sz w:val="18"/>
        </w:rPr>
        <w:tab/>
      </w:r>
      <w:r w:rsidRPr="006C3730">
        <w:rPr>
          <w:b w:val="0"/>
          <w:noProof/>
          <w:sz w:val="18"/>
        </w:rPr>
        <w:fldChar w:fldCharType="begin"/>
      </w:r>
      <w:r w:rsidRPr="006C3730">
        <w:rPr>
          <w:b w:val="0"/>
          <w:noProof/>
          <w:sz w:val="18"/>
        </w:rPr>
        <w:instrText xml:space="preserve"> PAGEREF _Toc138766962 \h </w:instrText>
      </w:r>
      <w:r w:rsidRPr="006C3730">
        <w:rPr>
          <w:b w:val="0"/>
          <w:noProof/>
          <w:sz w:val="18"/>
        </w:rPr>
      </w:r>
      <w:r w:rsidRPr="006C3730">
        <w:rPr>
          <w:b w:val="0"/>
          <w:noProof/>
          <w:sz w:val="18"/>
        </w:rPr>
        <w:fldChar w:fldCharType="separate"/>
      </w:r>
      <w:r w:rsidR="0045276D">
        <w:rPr>
          <w:b w:val="0"/>
          <w:noProof/>
          <w:sz w:val="18"/>
        </w:rPr>
        <w:t>67</w:t>
      </w:r>
      <w:r w:rsidRPr="006C3730">
        <w:rPr>
          <w:b w:val="0"/>
          <w:noProof/>
          <w:sz w:val="18"/>
        </w:rPr>
        <w:fldChar w:fldCharType="end"/>
      </w:r>
    </w:p>
    <w:p w14:paraId="0FD0C200" w14:textId="65BC417B" w:rsidR="006C3730" w:rsidRDefault="006C3730">
      <w:pPr>
        <w:pStyle w:val="TOC5"/>
        <w:rPr>
          <w:rFonts w:asciiTheme="minorHAnsi" w:eastAsiaTheme="minorEastAsia" w:hAnsiTheme="minorHAnsi" w:cstheme="minorBidi"/>
          <w:noProof/>
          <w:kern w:val="0"/>
          <w:sz w:val="22"/>
          <w:szCs w:val="22"/>
        </w:rPr>
      </w:pPr>
      <w:r>
        <w:rPr>
          <w:noProof/>
        </w:rPr>
        <w:t>14</w:t>
      </w:r>
      <w:r>
        <w:rPr>
          <w:noProof/>
        </w:rPr>
        <w:tab/>
        <w:t>Circumstances</w:t>
      </w:r>
      <w:r w:rsidRPr="006C3730">
        <w:rPr>
          <w:noProof/>
        </w:rPr>
        <w:tab/>
      </w:r>
      <w:r w:rsidRPr="006C3730">
        <w:rPr>
          <w:noProof/>
        </w:rPr>
        <w:fldChar w:fldCharType="begin"/>
      </w:r>
      <w:r w:rsidRPr="006C3730">
        <w:rPr>
          <w:noProof/>
        </w:rPr>
        <w:instrText xml:space="preserve"> PAGEREF _Toc138766963 \h </w:instrText>
      </w:r>
      <w:r w:rsidRPr="006C3730">
        <w:rPr>
          <w:noProof/>
        </w:rPr>
      </w:r>
      <w:r w:rsidRPr="006C3730">
        <w:rPr>
          <w:noProof/>
        </w:rPr>
        <w:fldChar w:fldCharType="separate"/>
      </w:r>
      <w:r w:rsidR="0045276D">
        <w:rPr>
          <w:noProof/>
        </w:rPr>
        <w:t>67</w:t>
      </w:r>
      <w:r w:rsidRPr="006C3730">
        <w:rPr>
          <w:noProof/>
        </w:rPr>
        <w:fldChar w:fldCharType="end"/>
      </w:r>
    </w:p>
    <w:p w14:paraId="56AF4527" w14:textId="76B7CED0" w:rsidR="006C3730" w:rsidRDefault="006C3730">
      <w:pPr>
        <w:pStyle w:val="TOC5"/>
        <w:rPr>
          <w:rFonts w:asciiTheme="minorHAnsi" w:eastAsiaTheme="minorEastAsia" w:hAnsiTheme="minorHAnsi" w:cstheme="minorBidi"/>
          <w:noProof/>
          <w:kern w:val="0"/>
          <w:sz w:val="22"/>
          <w:szCs w:val="22"/>
        </w:rPr>
      </w:pPr>
      <w:r>
        <w:rPr>
          <w:noProof/>
        </w:rPr>
        <w:t>15</w:t>
      </w:r>
      <w:r>
        <w:rPr>
          <w:noProof/>
        </w:rPr>
        <w:tab/>
        <w:t>Amounts payable</w:t>
      </w:r>
      <w:r w:rsidRPr="006C3730">
        <w:rPr>
          <w:noProof/>
        </w:rPr>
        <w:tab/>
      </w:r>
      <w:r w:rsidRPr="006C3730">
        <w:rPr>
          <w:noProof/>
        </w:rPr>
        <w:fldChar w:fldCharType="begin"/>
      </w:r>
      <w:r w:rsidRPr="006C3730">
        <w:rPr>
          <w:noProof/>
        </w:rPr>
        <w:instrText xml:space="preserve"> PAGEREF _Toc138766964 \h </w:instrText>
      </w:r>
      <w:r w:rsidRPr="006C3730">
        <w:rPr>
          <w:noProof/>
        </w:rPr>
      </w:r>
      <w:r w:rsidRPr="006C3730">
        <w:rPr>
          <w:noProof/>
        </w:rPr>
        <w:fldChar w:fldCharType="separate"/>
      </w:r>
      <w:r w:rsidR="0045276D">
        <w:rPr>
          <w:noProof/>
        </w:rPr>
        <w:t>67</w:t>
      </w:r>
      <w:r w:rsidRPr="006C3730">
        <w:rPr>
          <w:noProof/>
        </w:rPr>
        <w:fldChar w:fldCharType="end"/>
      </w:r>
    </w:p>
    <w:p w14:paraId="1CFCCA21" w14:textId="23692B9B" w:rsidR="006C3730" w:rsidRDefault="006C3730">
      <w:pPr>
        <w:pStyle w:val="TOC5"/>
        <w:rPr>
          <w:rFonts w:asciiTheme="minorHAnsi" w:eastAsiaTheme="minorEastAsia" w:hAnsiTheme="minorHAnsi" w:cstheme="minorBidi"/>
          <w:noProof/>
          <w:kern w:val="0"/>
          <w:sz w:val="22"/>
          <w:szCs w:val="22"/>
        </w:rPr>
      </w:pPr>
      <w:r>
        <w:rPr>
          <w:noProof/>
        </w:rPr>
        <w:t>16</w:t>
      </w:r>
      <w:r>
        <w:rPr>
          <w:noProof/>
        </w:rPr>
        <w:tab/>
        <w:t>Purpose for which funding is spent or committed to be spent</w:t>
      </w:r>
      <w:r w:rsidRPr="006C3730">
        <w:rPr>
          <w:noProof/>
        </w:rPr>
        <w:tab/>
      </w:r>
      <w:r w:rsidRPr="006C3730">
        <w:rPr>
          <w:noProof/>
        </w:rPr>
        <w:fldChar w:fldCharType="begin"/>
      </w:r>
      <w:r w:rsidRPr="006C3730">
        <w:rPr>
          <w:noProof/>
        </w:rPr>
        <w:instrText xml:space="preserve"> PAGEREF _Toc138766965 \h </w:instrText>
      </w:r>
      <w:r w:rsidRPr="006C3730">
        <w:rPr>
          <w:noProof/>
        </w:rPr>
      </w:r>
      <w:r w:rsidRPr="006C3730">
        <w:rPr>
          <w:noProof/>
        </w:rPr>
        <w:fldChar w:fldCharType="separate"/>
      </w:r>
      <w:r w:rsidR="0045276D">
        <w:rPr>
          <w:noProof/>
        </w:rPr>
        <w:t>67</w:t>
      </w:r>
      <w:r w:rsidRPr="006C3730">
        <w:rPr>
          <w:noProof/>
        </w:rPr>
        <w:fldChar w:fldCharType="end"/>
      </w:r>
    </w:p>
    <w:p w14:paraId="28E3091D" w14:textId="55A91651" w:rsidR="006C3730" w:rsidRDefault="006C3730">
      <w:pPr>
        <w:pStyle w:val="TOC2"/>
        <w:rPr>
          <w:rFonts w:asciiTheme="minorHAnsi" w:eastAsiaTheme="minorEastAsia" w:hAnsiTheme="minorHAnsi" w:cstheme="minorBidi"/>
          <w:b w:val="0"/>
          <w:noProof/>
          <w:kern w:val="0"/>
          <w:sz w:val="22"/>
          <w:szCs w:val="22"/>
        </w:rPr>
      </w:pPr>
      <w:r>
        <w:rPr>
          <w:noProof/>
        </w:rPr>
        <w:t>Part 5—Financial assistance certainty for non</w:t>
      </w:r>
      <w:r>
        <w:rPr>
          <w:noProof/>
        </w:rPr>
        <w:noBreakHyphen/>
        <w:t>government schools</w:t>
      </w:r>
      <w:r w:rsidRPr="006C3730">
        <w:rPr>
          <w:b w:val="0"/>
          <w:noProof/>
          <w:sz w:val="18"/>
        </w:rPr>
        <w:tab/>
      </w:r>
      <w:r w:rsidRPr="006C3730">
        <w:rPr>
          <w:b w:val="0"/>
          <w:noProof/>
          <w:sz w:val="18"/>
        </w:rPr>
        <w:fldChar w:fldCharType="begin"/>
      </w:r>
      <w:r w:rsidRPr="006C3730">
        <w:rPr>
          <w:b w:val="0"/>
          <w:noProof/>
          <w:sz w:val="18"/>
        </w:rPr>
        <w:instrText xml:space="preserve"> PAGEREF _Toc138766966 \h </w:instrText>
      </w:r>
      <w:r w:rsidRPr="006C3730">
        <w:rPr>
          <w:b w:val="0"/>
          <w:noProof/>
          <w:sz w:val="18"/>
        </w:rPr>
      </w:r>
      <w:r w:rsidRPr="006C3730">
        <w:rPr>
          <w:b w:val="0"/>
          <w:noProof/>
          <w:sz w:val="18"/>
        </w:rPr>
        <w:fldChar w:fldCharType="separate"/>
      </w:r>
      <w:r w:rsidR="0045276D">
        <w:rPr>
          <w:b w:val="0"/>
          <w:noProof/>
          <w:sz w:val="18"/>
        </w:rPr>
        <w:t>69</w:t>
      </w:r>
      <w:r w:rsidRPr="006C3730">
        <w:rPr>
          <w:b w:val="0"/>
          <w:noProof/>
          <w:sz w:val="18"/>
        </w:rPr>
        <w:fldChar w:fldCharType="end"/>
      </w:r>
    </w:p>
    <w:p w14:paraId="28E16F0F" w14:textId="2C0C369B" w:rsidR="006C3730" w:rsidRDefault="006C3730">
      <w:pPr>
        <w:pStyle w:val="TOC3"/>
        <w:rPr>
          <w:rFonts w:asciiTheme="minorHAnsi" w:eastAsiaTheme="minorEastAsia" w:hAnsiTheme="minorHAnsi" w:cstheme="minorBidi"/>
          <w:b w:val="0"/>
          <w:noProof/>
          <w:kern w:val="0"/>
          <w:szCs w:val="22"/>
        </w:rPr>
      </w:pPr>
      <w:r>
        <w:rPr>
          <w:noProof/>
        </w:rPr>
        <w:t>Division 1—Additional financial assistance for non</w:t>
      </w:r>
      <w:r>
        <w:rPr>
          <w:noProof/>
        </w:rPr>
        <w:noBreakHyphen/>
        <w:t>government schools of approved system authorities (system weighted benefit) for 2019</w:t>
      </w:r>
      <w:r w:rsidRPr="006C3730">
        <w:rPr>
          <w:b w:val="0"/>
          <w:noProof/>
          <w:sz w:val="18"/>
        </w:rPr>
        <w:tab/>
      </w:r>
      <w:r w:rsidRPr="006C3730">
        <w:rPr>
          <w:b w:val="0"/>
          <w:noProof/>
          <w:sz w:val="18"/>
        </w:rPr>
        <w:fldChar w:fldCharType="begin"/>
      </w:r>
      <w:r w:rsidRPr="006C3730">
        <w:rPr>
          <w:b w:val="0"/>
          <w:noProof/>
          <w:sz w:val="18"/>
        </w:rPr>
        <w:instrText xml:space="preserve"> PAGEREF _Toc138766967 \h </w:instrText>
      </w:r>
      <w:r w:rsidRPr="006C3730">
        <w:rPr>
          <w:b w:val="0"/>
          <w:noProof/>
          <w:sz w:val="18"/>
        </w:rPr>
      </w:r>
      <w:r w:rsidRPr="006C3730">
        <w:rPr>
          <w:b w:val="0"/>
          <w:noProof/>
          <w:sz w:val="18"/>
        </w:rPr>
        <w:fldChar w:fldCharType="separate"/>
      </w:r>
      <w:r w:rsidR="0045276D">
        <w:rPr>
          <w:b w:val="0"/>
          <w:noProof/>
          <w:sz w:val="18"/>
        </w:rPr>
        <w:t>69</w:t>
      </w:r>
      <w:r w:rsidRPr="006C3730">
        <w:rPr>
          <w:b w:val="0"/>
          <w:noProof/>
          <w:sz w:val="18"/>
        </w:rPr>
        <w:fldChar w:fldCharType="end"/>
      </w:r>
    </w:p>
    <w:p w14:paraId="6B6E5DE6" w14:textId="342D1DE7" w:rsidR="006C3730" w:rsidRDefault="006C3730">
      <w:pPr>
        <w:pStyle w:val="TOC5"/>
        <w:rPr>
          <w:rFonts w:asciiTheme="minorHAnsi" w:eastAsiaTheme="minorEastAsia" w:hAnsiTheme="minorHAnsi" w:cstheme="minorBidi"/>
          <w:noProof/>
          <w:kern w:val="0"/>
          <w:sz w:val="22"/>
          <w:szCs w:val="22"/>
        </w:rPr>
      </w:pPr>
      <w:r>
        <w:rPr>
          <w:noProof/>
        </w:rPr>
        <w:t>17</w:t>
      </w:r>
      <w:r>
        <w:rPr>
          <w:noProof/>
        </w:rPr>
        <w:tab/>
        <w:t>Circumstances</w:t>
      </w:r>
      <w:r w:rsidRPr="006C3730">
        <w:rPr>
          <w:noProof/>
        </w:rPr>
        <w:tab/>
      </w:r>
      <w:r w:rsidRPr="006C3730">
        <w:rPr>
          <w:noProof/>
        </w:rPr>
        <w:fldChar w:fldCharType="begin"/>
      </w:r>
      <w:r w:rsidRPr="006C3730">
        <w:rPr>
          <w:noProof/>
        </w:rPr>
        <w:instrText xml:space="preserve"> PAGEREF _Toc138766968 \h </w:instrText>
      </w:r>
      <w:r w:rsidRPr="006C3730">
        <w:rPr>
          <w:noProof/>
        </w:rPr>
      </w:r>
      <w:r w:rsidRPr="006C3730">
        <w:rPr>
          <w:noProof/>
        </w:rPr>
        <w:fldChar w:fldCharType="separate"/>
      </w:r>
      <w:r w:rsidR="0045276D">
        <w:rPr>
          <w:noProof/>
        </w:rPr>
        <w:t>69</w:t>
      </w:r>
      <w:r w:rsidRPr="006C3730">
        <w:rPr>
          <w:noProof/>
        </w:rPr>
        <w:fldChar w:fldCharType="end"/>
      </w:r>
    </w:p>
    <w:p w14:paraId="04153D64" w14:textId="6DCA7C76" w:rsidR="006C3730" w:rsidRDefault="006C3730">
      <w:pPr>
        <w:pStyle w:val="TOC5"/>
        <w:rPr>
          <w:rFonts w:asciiTheme="minorHAnsi" w:eastAsiaTheme="minorEastAsia" w:hAnsiTheme="minorHAnsi" w:cstheme="minorBidi"/>
          <w:noProof/>
          <w:kern w:val="0"/>
          <w:sz w:val="22"/>
          <w:szCs w:val="22"/>
        </w:rPr>
      </w:pPr>
      <w:r>
        <w:rPr>
          <w:noProof/>
        </w:rPr>
        <w:t>18</w:t>
      </w:r>
      <w:r>
        <w:rPr>
          <w:noProof/>
        </w:rPr>
        <w:tab/>
        <w:t>Total amount payable</w:t>
      </w:r>
      <w:r w:rsidRPr="006C3730">
        <w:rPr>
          <w:noProof/>
        </w:rPr>
        <w:tab/>
      </w:r>
      <w:r w:rsidRPr="006C3730">
        <w:rPr>
          <w:noProof/>
        </w:rPr>
        <w:fldChar w:fldCharType="begin"/>
      </w:r>
      <w:r w:rsidRPr="006C3730">
        <w:rPr>
          <w:noProof/>
        </w:rPr>
        <w:instrText xml:space="preserve"> PAGEREF _Toc138766969 \h </w:instrText>
      </w:r>
      <w:r w:rsidRPr="006C3730">
        <w:rPr>
          <w:noProof/>
        </w:rPr>
      </w:r>
      <w:r w:rsidRPr="006C3730">
        <w:rPr>
          <w:noProof/>
        </w:rPr>
        <w:fldChar w:fldCharType="separate"/>
      </w:r>
      <w:r w:rsidR="0045276D">
        <w:rPr>
          <w:noProof/>
        </w:rPr>
        <w:t>69</w:t>
      </w:r>
      <w:r w:rsidRPr="006C3730">
        <w:rPr>
          <w:noProof/>
        </w:rPr>
        <w:fldChar w:fldCharType="end"/>
      </w:r>
    </w:p>
    <w:p w14:paraId="3DE0CA1E" w14:textId="3404E958" w:rsidR="006C3730" w:rsidRDefault="006C3730">
      <w:pPr>
        <w:pStyle w:val="TOC5"/>
        <w:rPr>
          <w:rFonts w:asciiTheme="minorHAnsi" w:eastAsiaTheme="minorEastAsia" w:hAnsiTheme="minorHAnsi" w:cstheme="minorBidi"/>
          <w:noProof/>
          <w:kern w:val="0"/>
          <w:sz w:val="22"/>
          <w:szCs w:val="22"/>
        </w:rPr>
      </w:pPr>
      <w:r>
        <w:rPr>
          <w:noProof/>
        </w:rPr>
        <w:t>19</w:t>
      </w:r>
      <w:r>
        <w:rPr>
          <w:noProof/>
        </w:rPr>
        <w:tab/>
        <w:t>Purpose for which funding is spent or committed to be spent</w:t>
      </w:r>
      <w:r w:rsidRPr="006C3730">
        <w:rPr>
          <w:noProof/>
        </w:rPr>
        <w:tab/>
      </w:r>
      <w:r w:rsidRPr="006C3730">
        <w:rPr>
          <w:noProof/>
        </w:rPr>
        <w:fldChar w:fldCharType="begin"/>
      </w:r>
      <w:r w:rsidRPr="006C3730">
        <w:rPr>
          <w:noProof/>
        </w:rPr>
        <w:instrText xml:space="preserve"> PAGEREF _Toc138766970 \h </w:instrText>
      </w:r>
      <w:r w:rsidRPr="006C3730">
        <w:rPr>
          <w:noProof/>
        </w:rPr>
      </w:r>
      <w:r w:rsidRPr="006C3730">
        <w:rPr>
          <w:noProof/>
        </w:rPr>
        <w:fldChar w:fldCharType="separate"/>
      </w:r>
      <w:r w:rsidR="0045276D">
        <w:rPr>
          <w:noProof/>
        </w:rPr>
        <w:t>69</w:t>
      </w:r>
      <w:r w:rsidRPr="006C3730">
        <w:rPr>
          <w:noProof/>
        </w:rPr>
        <w:fldChar w:fldCharType="end"/>
      </w:r>
    </w:p>
    <w:p w14:paraId="73B6C1DA" w14:textId="20416817" w:rsidR="006C3730" w:rsidRDefault="006C3730">
      <w:pPr>
        <w:pStyle w:val="TOC3"/>
        <w:rPr>
          <w:rFonts w:asciiTheme="minorHAnsi" w:eastAsiaTheme="minorEastAsia" w:hAnsiTheme="minorHAnsi" w:cstheme="minorBidi"/>
          <w:b w:val="0"/>
          <w:noProof/>
          <w:kern w:val="0"/>
          <w:szCs w:val="22"/>
        </w:rPr>
      </w:pPr>
      <w:r>
        <w:rPr>
          <w:noProof/>
        </w:rPr>
        <w:t>Division 2—Additional financial assistance for non</w:t>
      </w:r>
      <w:r>
        <w:rPr>
          <w:noProof/>
        </w:rPr>
        <w:noBreakHyphen/>
        <w:t>government schools (2016 census data arrangements) for 2019</w:t>
      </w:r>
      <w:r w:rsidRPr="006C3730">
        <w:rPr>
          <w:b w:val="0"/>
          <w:noProof/>
          <w:sz w:val="18"/>
        </w:rPr>
        <w:tab/>
      </w:r>
      <w:r w:rsidRPr="006C3730">
        <w:rPr>
          <w:b w:val="0"/>
          <w:noProof/>
          <w:sz w:val="18"/>
        </w:rPr>
        <w:fldChar w:fldCharType="begin"/>
      </w:r>
      <w:r w:rsidRPr="006C3730">
        <w:rPr>
          <w:b w:val="0"/>
          <w:noProof/>
          <w:sz w:val="18"/>
        </w:rPr>
        <w:instrText xml:space="preserve"> PAGEREF _Toc138766971 \h </w:instrText>
      </w:r>
      <w:r w:rsidRPr="006C3730">
        <w:rPr>
          <w:b w:val="0"/>
          <w:noProof/>
          <w:sz w:val="18"/>
        </w:rPr>
      </w:r>
      <w:r w:rsidRPr="006C3730">
        <w:rPr>
          <w:b w:val="0"/>
          <w:noProof/>
          <w:sz w:val="18"/>
        </w:rPr>
        <w:fldChar w:fldCharType="separate"/>
      </w:r>
      <w:r w:rsidR="0045276D">
        <w:rPr>
          <w:b w:val="0"/>
          <w:noProof/>
          <w:sz w:val="18"/>
        </w:rPr>
        <w:t>71</w:t>
      </w:r>
      <w:r w:rsidRPr="006C3730">
        <w:rPr>
          <w:b w:val="0"/>
          <w:noProof/>
          <w:sz w:val="18"/>
        </w:rPr>
        <w:fldChar w:fldCharType="end"/>
      </w:r>
    </w:p>
    <w:p w14:paraId="4537CA0C" w14:textId="0ABEF526" w:rsidR="006C3730" w:rsidRDefault="006C3730">
      <w:pPr>
        <w:pStyle w:val="TOC5"/>
        <w:rPr>
          <w:rFonts w:asciiTheme="minorHAnsi" w:eastAsiaTheme="minorEastAsia" w:hAnsiTheme="minorHAnsi" w:cstheme="minorBidi"/>
          <w:noProof/>
          <w:kern w:val="0"/>
          <w:sz w:val="22"/>
          <w:szCs w:val="22"/>
        </w:rPr>
      </w:pPr>
      <w:r>
        <w:rPr>
          <w:noProof/>
        </w:rPr>
        <w:t>20</w:t>
      </w:r>
      <w:r>
        <w:rPr>
          <w:noProof/>
        </w:rPr>
        <w:tab/>
        <w:t>Circumstances</w:t>
      </w:r>
      <w:r w:rsidRPr="006C3730">
        <w:rPr>
          <w:noProof/>
        </w:rPr>
        <w:tab/>
      </w:r>
      <w:r w:rsidRPr="006C3730">
        <w:rPr>
          <w:noProof/>
        </w:rPr>
        <w:fldChar w:fldCharType="begin"/>
      </w:r>
      <w:r w:rsidRPr="006C3730">
        <w:rPr>
          <w:noProof/>
        </w:rPr>
        <w:instrText xml:space="preserve"> PAGEREF _Toc138766972 \h </w:instrText>
      </w:r>
      <w:r w:rsidRPr="006C3730">
        <w:rPr>
          <w:noProof/>
        </w:rPr>
      </w:r>
      <w:r w:rsidRPr="006C3730">
        <w:rPr>
          <w:noProof/>
        </w:rPr>
        <w:fldChar w:fldCharType="separate"/>
      </w:r>
      <w:r w:rsidR="0045276D">
        <w:rPr>
          <w:noProof/>
        </w:rPr>
        <w:t>71</w:t>
      </w:r>
      <w:r w:rsidRPr="006C3730">
        <w:rPr>
          <w:noProof/>
        </w:rPr>
        <w:fldChar w:fldCharType="end"/>
      </w:r>
    </w:p>
    <w:p w14:paraId="084EFFF6" w14:textId="62EF7A2E" w:rsidR="006C3730" w:rsidRDefault="006C3730">
      <w:pPr>
        <w:pStyle w:val="TOC5"/>
        <w:rPr>
          <w:rFonts w:asciiTheme="minorHAnsi" w:eastAsiaTheme="minorEastAsia" w:hAnsiTheme="minorHAnsi" w:cstheme="minorBidi"/>
          <w:noProof/>
          <w:kern w:val="0"/>
          <w:sz w:val="22"/>
          <w:szCs w:val="22"/>
        </w:rPr>
      </w:pPr>
      <w:r>
        <w:rPr>
          <w:noProof/>
        </w:rPr>
        <w:t>21</w:t>
      </w:r>
      <w:r>
        <w:rPr>
          <w:noProof/>
        </w:rPr>
        <w:tab/>
        <w:t>Total amount payable</w:t>
      </w:r>
      <w:r w:rsidRPr="006C3730">
        <w:rPr>
          <w:noProof/>
        </w:rPr>
        <w:tab/>
      </w:r>
      <w:r w:rsidRPr="006C3730">
        <w:rPr>
          <w:noProof/>
        </w:rPr>
        <w:fldChar w:fldCharType="begin"/>
      </w:r>
      <w:r w:rsidRPr="006C3730">
        <w:rPr>
          <w:noProof/>
        </w:rPr>
        <w:instrText xml:space="preserve"> PAGEREF _Toc138766973 \h </w:instrText>
      </w:r>
      <w:r w:rsidRPr="006C3730">
        <w:rPr>
          <w:noProof/>
        </w:rPr>
      </w:r>
      <w:r w:rsidRPr="006C3730">
        <w:rPr>
          <w:noProof/>
        </w:rPr>
        <w:fldChar w:fldCharType="separate"/>
      </w:r>
      <w:r w:rsidR="0045276D">
        <w:rPr>
          <w:noProof/>
        </w:rPr>
        <w:t>71</w:t>
      </w:r>
      <w:r w:rsidRPr="006C3730">
        <w:rPr>
          <w:noProof/>
        </w:rPr>
        <w:fldChar w:fldCharType="end"/>
      </w:r>
    </w:p>
    <w:p w14:paraId="59BE2C6C" w14:textId="608C638A" w:rsidR="006C3730" w:rsidRDefault="006C3730">
      <w:pPr>
        <w:pStyle w:val="TOC5"/>
        <w:rPr>
          <w:rFonts w:asciiTheme="minorHAnsi" w:eastAsiaTheme="minorEastAsia" w:hAnsiTheme="minorHAnsi" w:cstheme="minorBidi"/>
          <w:noProof/>
          <w:kern w:val="0"/>
          <w:sz w:val="22"/>
          <w:szCs w:val="22"/>
        </w:rPr>
      </w:pPr>
      <w:r>
        <w:rPr>
          <w:noProof/>
        </w:rPr>
        <w:t>22</w:t>
      </w:r>
      <w:r>
        <w:rPr>
          <w:noProof/>
        </w:rPr>
        <w:tab/>
        <w:t>Purpose for which funding is spent or committed to be spent</w:t>
      </w:r>
      <w:r w:rsidRPr="006C3730">
        <w:rPr>
          <w:noProof/>
        </w:rPr>
        <w:tab/>
      </w:r>
      <w:r w:rsidRPr="006C3730">
        <w:rPr>
          <w:noProof/>
        </w:rPr>
        <w:fldChar w:fldCharType="begin"/>
      </w:r>
      <w:r w:rsidRPr="006C3730">
        <w:rPr>
          <w:noProof/>
        </w:rPr>
        <w:instrText xml:space="preserve"> PAGEREF _Toc138766974 \h </w:instrText>
      </w:r>
      <w:r w:rsidRPr="006C3730">
        <w:rPr>
          <w:noProof/>
        </w:rPr>
      </w:r>
      <w:r w:rsidRPr="006C3730">
        <w:rPr>
          <w:noProof/>
        </w:rPr>
        <w:fldChar w:fldCharType="separate"/>
      </w:r>
      <w:r w:rsidR="0045276D">
        <w:rPr>
          <w:noProof/>
        </w:rPr>
        <w:t>71</w:t>
      </w:r>
      <w:r w:rsidRPr="006C3730">
        <w:rPr>
          <w:noProof/>
        </w:rPr>
        <w:fldChar w:fldCharType="end"/>
      </w:r>
    </w:p>
    <w:p w14:paraId="6FBB23F1" w14:textId="43C02557" w:rsidR="006C3730" w:rsidRDefault="006C3730">
      <w:pPr>
        <w:pStyle w:val="TOC2"/>
        <w:rPr>
          <w:rFonts w:asciiTheme="minorHAnsi" w:eastAsiaTheme="minorEastAsia" w:hAnsiTheme="minorHAnsi" w:cstheme="minorBidi"/>
          <w:b w:val="0"/>
          <w:noProof/>
          <w:kern w:val="0"/>
          <w:sz w:val="22"/>
          <w:szCs w:val="22"/>
        </w:rPr>
      </w:pPr>
      <w:r>
        <w:rPr>
          <w:noProof/>
        </w:rPr>
        <w:t>Part 6—Local Schools Community Fund</w:t>
      </w:r>
      <w:r w:rsidRPr="006C3730">
        <w:rPr>
          <w:b w:val="0"/>
          <w:noProof/>
          <w:sz w:val="18"/>
        </w:rPr>
        <w:tab/>
      </w:r>
      <w:r w:rsidRPr="006C3730">
        <w:rPr>
          <w:b w:val="0"/>
          <w:noProof/>
          <w:sz w:val="18"/>
        </w:rPr>
        <w:fldChar w:fldCharType="begin"/>
      </w:r>
      <w:r w:rsidRPr="006C3730">
        <w:rPr>
          <w:b w:val="0"/>
          <w:noProof/>
          <w:sz w:val="18"/>
        </w:rPr>
        <w:instrText xml:space="preserve"> PAGEREF _Toc138766975 \h </w:instrText>
      </w:r>
      <w:r w:rsidRPr="006C3730">
        <w:rPr>
          <w:b w:val="0"/>
          <w:noProof/>
          <w:sz w:val="18"/>
        </w:rPr>
      </w:r>
      <w:r w:rsidRPr="006C3730">
        <w:rPr>
          <w:b w:val="0"/>
          <w:noProof/>
          <w:sz w:val="18"/>
        </w:rPr>
        <w:fldChar w:fldCharType="separate"/>
      </w:r>
      <w:r w:rsidR="0045276D">
        <w:rPr>
          <w:b w:val="0"/>
          <w:noProof/>
          <w:sz w:val="18"/>
        </w:rPr>
        <w:t>72</w:t>
      </w:r>
      <w:r w:rsidRPr="006C3730">
        <w:rPr>
          <w:b w:val="0"/>
          <w:noProof/>
          <w:sz w:val="18"/>
        </w:rPr>
        <w:fldChar w:fldCharType="end"/>
      </w:r>
    </w:p>
    <w:p w14:paraId="795EC64A" w14:textId="73EC8501" w:rsidR="006C3730" w:rsidRDefault="006C3730">
      <w:pPr>
        <w:pStyle w:val="TOC5"/>
        <w:rPr>
          <w:rFonts w:asciiTheme="minorHAnsi" w:eastAsiaTheme="minorEastAsia" w:hAnsiTheme="minorHAnsi" w:cstheme="minorBidi"/>
          <w:noProof/>
          <w:kern w:val="0"/>
          <w:sz w:val="22"/>
          <w:szCs w:val="22"/>
        </w:rPr>
      </w:pPr>
      <w:r>
        <w:rPr>
          <w:noProof/>
        </w:rPr>
        <w:t>23</w:t>
      </w:r>
      <w:r>
        <w:rPr>
          <w:noProof/>
        </w:rPr>
        <w:tab/>
        <w:t>Circumstances</w:t>
      </w:r>
      <w:r w:rsidRPr="006C3730">
        <w:rPr>
          <w:noProof/>
        </w:rPr>
        <w:tab/>
      </w:r>
      <w:r w:rsidRPr="006C3730">
        <w:rPr>
          <w:noProof/>
        </w:rPr>
        <w:fldChar w:fldCharType="begin"/>
      </w:r>
      <w:r w:rsidRPr="006C3730">
        <w:rPr>
          <w:noProof/>
        </w:rPr>
        <w:instrText xml:space="preserve"> PAGEREF _Toc138766976 \h </w:instrText>
      </w:r>
      <w:r w:rsidRPr="006C3730">
        <w:rPr>
          <w:noProof/>
        </w:rPr>
      </w:r>
      <w:r w:rsidRPr="006C3730">
        <w:rPr>
          <w:noProof/>
        </w:rPr>
        <w:fldChar w:fldCharType="separate"/>
      </w:r>
      <w:r w:rsidR="0045276D">
        <w:rPr>
          <w:noProof/>
        </w:rPr>
        <w:t>72</w:t>
      </w:r>
      <w:r w:rsidRPr="006C3730">
        <w:rPr>
          <w:noProof/>
        </w:rPr>
        <w:fldChar w:fldCharType="end"/>
      </w:r>
    </w:p>
    <w:p w14:paraId="43E9FAE5" w14:textId="4019AB5B" w:rsidR="006C3730" w:rsidRDefault="006C3730">
      <w:pPr>
        <w:pStyle w:val="TOC5"/>
        <w:rPr>
          <w:rFonts w:asciiTheme="minorHAnsi" w:eastAsiaTheme="minorEastAsia" w:hAnsiTheme="minorHAnsi" w:cstheme="minorBidi"/>
          <w:noProof/>
          <w:kern w:val="0"/>
          <w:sz w:val="22"/>
          <w:szCs w:val="22"/>
        </w:rPr>
      </w:pPr>
      <w:r>
        <w:rPr>
          <w:noProof/>
        </w:rPr>
        <w:t>24</w:t>
      </w:r>
      <w:r>
        <w:rPr>
          <w:noProof/>
        </w:rPr>
        <w:tab/>
        <w:t>Total amount payable</w:t>
      </w:r>
      <w:r w:rsidRPr="006C3730">
        <w:rPr>
          <w:noProof/>
        </w:rPr>
        <w:tab/>
      </w:r>
      <w:r w:rsidRPr="006C3730">
        <w:rPr>
          <w:noProof/>
        </w:rPr>
        <w:fldChar w:fldCharType="begin"/>
      </w:r>
      <w:r w:rsidRPr="006C3730">
        <w:rPr>
          <w:noProof/>
        </w:rPr>
        <w:instrText xml:space="preserve"> PAGEREF _Toc138766977 \h </w:instrText>
      </w:r>
      <w:r w:rsidRPr="006C3730">
        <w:rPr>
          <w:noProof/>
        </w:rPr>
      </w:r>
      <w:r w:rsidRPr="006C3730">
        <w:rPr>
          <w:noProof/>
        </w:rPr>
        <w:fldChar w:fldCharType="separate"/>
      </w:r>
      <w:r w:rsidR="0045276D">
        <w:rPr>
          <w:noProof/>
        </w:rPr>
        <w:t>72</w:t>
      </w:r>
      <w:r w:rsidRPr="006C3730">
        <w:rPr>
          <w:noProof/>
        </w:rPr>
        <w:fldChar w:fldCharType="end"/>
      </w:r>
    </w:p>
    <w:p w14:paraId="024B0055" w14:textId="40712326" w:rsidR="006C3730" w:rsidRDefault="006C3730">
      <w:pPr>
        <w:pStyle w:val="TOC5"/>
        <w:rPr>
          <w:rFonts w:asciiTheme="minorHAnsi" w:eastAsiaTheme="minorEastAsia" w:hAnsiTheme="minorHAnsi" w:cstheme="minorBidi"/>
          <w:noProof/>
          <w:kern w:val="0"/>
          <w:sz w:val="22"/>
          <w:szCs w:val="22"/>
        </w:rPr>
      </w:pPr>
      <w:r>
        <w:rPr>
          <w:noProof/>
        </w:rPr>
        <w:t>25</w:t>
      </w:r>
      <w:r>
        <w:rPr>
          <w:noProof/>
        </w:rPr>
        <w:tab/>
        <w:t>Purpose for which funding is spent or committed to be spent</w:t>
      </w:r>
      <w:r w:rsidRPr="006C3730">
        <w:rPr>
          <w:noProof/>
        </w:rPr>
        <w:tab/>
      </w:r>
      <w:r w:rsidRPr="006C3730">
        <w:rPr>
          <w:noProof/>
        </w:rPr>
        <w:fldChar w:fldCharType="begin"/>
      </w:r>
      <w:r w:rsidRPr="006C3730">
        <w:rPr>
          <w:noProof/>
        </w:rPr>
        <w:instrText xml:space="preserve"> PAGEREF _Toc138766978 \h </w:instrText>
      </w:r>
      <w:r w:rsidRPr="006C3730">
        <w:rPr>
          <w:noProof/>
        </w:rPr>
      </w:r>
      <w:r w:rsidRPr="006C3730">
        <w:rPr>
          <w:noProof/>
        </w:rPr>
        <w:fldChar w:fldCharType="separate"/>
      </w:r>
      <w:r w:rsidR="0045276D">
        <w:rPr>
          <w:noProof/>
        </w:rPr>
        <w:t>72</w:t>
      </w:r>
      <w:r w:rsidRPr="006C3730">
        <w:rPr>
          <w:noProof/>
        </w:rPr>
        <w:fldChar w:fldCharType="end"/>
      </w:r>
    </w:p>
    <w:p w14:paraId="125867E4" w14:textId="6B300824" w:rsidR="006C3730" w:rsidRDefault="006C3730">
      <w:pPr>
        <w:pStyle w:val="TOC2"/>
        <w:rPr>
          <w:rFonts w:asciiTheme="minorHAnsi" w:eastAsiaTheme="minorEastAsia" w:hAnsiTheme="minorHAnsi" w:cstheme="minorBidi"/>
          <w:b w:val="0"/>
          <w:noProof/>
          <w:kern w:val="0"/>
          <w:sz w:val="22"/>
          <w:szCs w:val="22"/>
        </w:rPr>
      </w:pPr>
      <w:r>
        <w:rPr>
          <w:noProof/>
        </w:rPr>
        <w:t>Part 7—Schools Upgrade Fund</w:t>
      </w:r>
      <w:r w:rsidRPr="006C3730">
        <w:rPr>
          <w:b w:val="0"/>
          <w:noProof/>
          <w:sz w:val="18"/>
        </w:rPr>
        <w:tab/>
      </w:r>
      <w:r w:rsidRPr="006C3730">
        <w:rPr>
          <w:b w:val="0"/>
          <w:noProof/>
          <w:sz w:val="18"/>
        </w:rPr>
        <w:fldChar w:fldCharType="begin"/>
      </w:r>
      <w:r w:rsidRPr="006C3730">
        <w:rPr>
          <w:b w:val="0"/>
          <w:noProof/>
          <w:sz w:val="18"/>
        </w:rPr>
        <w:instrText xml:space="preserve"> PAGEREF _Toc138766979 \h </w:instrText>
      </w:r>
      <w:r w:rsidRPr="006C3730">
        <w:rPr>
          <w:b w:val="0"/>
          <w:noProof/>
          <w:sz w:val="18"/>
        </w:rPr>
      </w:r>
      <w:r w:rsidRPr="006C3730">
        <w:rPr>
          <w:b w:val="0"/>
          <w:noProof/>
          <w:sz w:val="18"/>
        </w:rPr>
        <w:fldChar w:fldCharType="separate"/>
      </w:r>
      <w:r w:rsidR="0045276D">
        <w:rPr>
          <w:b w:val="0"/>
          <w:noProof/>
          <w:sz w:val="18"/>
        </w:rPr>
        <w:t>73</w:t>
      </w:r>
      <w:r w:rsidRPr="006C3730">
        <w:rPr>
          <w:b w:val="0"/>
          <w:noProof/>
          <w:sz w:val="18"/>
        </w:rPr>
        <w:fldChar w:fldCharType="end"/>
      </w:r>
    </w:p>
    <w:p w14:paraId="64965358" w14:textId="407CCAD6" w:rsidR="006C3730" w:rsidRDefault="006C3730">
      <w:pPr>
        <w:pStyle w:val="TOC3"/>
        <w:rPr>
          <w:rFonts w:asciiTheme="minorHAnsi" w:eastAsiaTheme="minorEastAsia" w:hAnsiTheme="minorHAnsi" w:cstheme="minorBidi"/>
          <w:b w:val="0"/>
          <w:noProof/>
          <w:kern w:val="0"/>
          <w:szCs w:val="22"/>
        </w:rPr>
      </w:pPr>
      <w:r>
        <w:rPr>
          <w:noProof/>
        </w:rPr>
        <w:t>Division 1—Targeted Round School Upgrades</w:t>
      </w:r>
      <w:r w:rsidRPr="006C3730">
        <w:rPr>
          <w:b w:val="0"/>
          <w:noProof/>
          <w:sz w:val="18"/>
        </w:rPr>
        <w:tab/>
      </w:r>
      <w:r w:rsidRPr="006C3730">
        <w:rPr>
          <w:b w:val="0"/>
          <w:noProof/>
          <w:sz w:val="18"/>
        </w:rPr>
        <w:fldChar w:fldCharType="begin"/>
      </w:r>
      <w:r w:rsidRPr="006C3730">
        <w:rPr>
          <w:b w:val="0"/>
          <w:noProof/>
          <w:sz w:val="18"/>
        </w:rPr>
        <w:instrText xml:space="preserve"> PAGEREF _Toc138766980 \h </w:instrText>
      </w:r>
      <w:r w:rsidRPr="006C3730">
        <w:rPr>
          <w:b w:val="0"/>
          <w:noProof/>
          <w:sz w:val="18"/>
        </w:rPr>
      </w:r>
      <w:r w:rsidRPr="006C3730">
        <w:rPr>
          <w:b w:val="0"/>
          <w:noProof/>
          <w:sz w:val="18"/>
        </w:rPr>
        <w:fldChar w:fldCharType="separate"/>
      </w:r>
      <w:r w:rsidR="0045276D">
        <w:rPr>
          <w:b w:val="0"/>
          <w:noProof/>
          <w:sz w:val="18"/>
        </w:rPr>
        <w:t>73</w:t>
      </w:r>
      <w:r w:rsidRPr="006C3730">
        <w:rPr>
          <w:b w:val="0"/>
          <w:noProof/>
          <w:sz w:val="18"/>
        </w:rPr>
        <w:fldChar w:fldCharType="end"/>
      </w:r>
    </w:p>
    <w:p w14:paraId="76084CAE" w14:textId="1B9BDF86" w:rsidR="006C3730" w:rsidRDefault="006C3730">
      <w:pPr>
        <w:pStyle w:val="TOC5"/>
        <w:rPr>
          <w:rFonts w:asciiTheme="minorHAnsi" w:eastAsiaTheme="minorEastAsia" w:hAnsiTheme="minorHAnsi" w:cstheme="minorBidi"/>
          <w:noProof/>
          <w:kern w:val="0"/>
          <w:sz w:val="22"/>
          <w:szCs w:val="22"/>
        </w:rPr>
      </w:pPr>
      <w:r>
        <w:rPr>
          <w:noProof/>
        </w:rPr>
        <w:t>30</w:t>
      </w:r>
      <w:r>
        <w:rPr>
          <w:noProof/>
        </w:rPr>
        <w:tab/>
        <w:t>Circumstances</w:t>
      </w:r>
      <w:r w:rsidRPr="006C3730">
        <w:rPr>
          <w:noProof/>
        </w:rPr>
        <w:tab/>
      </w:r>
      <w:r w:rsidRPr="006C3730">
        <w:rPr>
          <w:noProof/>
        </w:rPr>
        <w:fldChar w:fldCharType="begin"/>
      </w:r>
      <w:r w:rsidRPr="006C3730">
        <w:rPr>
          <w:noProof/>
        </w:rPr>
        <w:instrText xml:space="preserve"> PAGEREF _Toc138766981 \h </w:instrText>
      </w:r>
      <w:r w:rsidRPr="006C3730">
        <w:rPr>
          <w:noProof/>
        </w:rPr>
      </w:r>
      <w:r w:rsidRPr="006C3730">
        <w:rPr>
          <w:noProof/>
        </w:rPr>
        <w:fldChar w:fldCharType="separate"/>
      </w:r>
      <w:r w:rsidR="0045276D">
        <w:rPr>
          <w:noProof/>
        </w:rPr>
        <w:t>73</w:t>
      </w:r>
      <w:r w:rsidRPr="006C3730">
        <w:rPr>
          <w:noProof/>
        </w:rPr>
        <w:fldChar w:fldCharType="end"/>
      </w:r>
    </w:p>
    <w:p w14:paraId="377296C3" w14:textId="76A4E435" w:rsidR="006C3730" w:rsidRDefault="006C3730">
      <w:pPr>
        <w:pStyle w:val="TOC5"/>
        <w:rPr>
          <w:rFonts w:asciiTheme="minorHAnsi" w:eastAsiaTheme="minorEastAsia" w:hAnsiTheme="minorHAnsi" w:cstheme="minorBidi"/>
          <w:noProof/>
          <w:kern w:val="0"/>
          <w:sz w:val="22"/>
          <w:szCs w:val="22"/>
        </w:rPr>
      </w:pPr>
      <w:r>
        <w:rPr>
          <w:noProof/>
        </w:rPr>
        <w:t>31</w:t>
      </w:r>
      <w:r>
        <w:rPr>
          <w:noProof/>
        </w:rPr>
        <w:tab/>
        <w:t>Total amount payable</w:t>
      </w:r>
      <w:r w:rsidRPr="006C3730">
        <w:rPr>
          <w:noProof/>
        </w:rPr>
        <w:tab/>
      </w:r>
      <w:r w:rsidRPr="006C3730">
        <w:rPr>
          <w:noProof/>
        </w:rPr>
        <w:fldChar w:fldCharType="begin"/>
      </w:r>
      <w:r w:rsidRPr="006C3730">
        <w:rPr>
          <w:noProof/>
        </w:rPr>
        <w:instrText xml:space="preserve"> PAGEREF _Toc138766982 \h </w:instrText>
      </w:r>
      <w:r w:rsidRPr="006C3730">
        <w:rPr>
          <w:noProof/>
        </w:rPr>
      </w:r>
      <w:r w:rsidRPr="006C3730">
        <w:rPr>
          <w:noProof/>
        </w:rPr>
        <w:fldChar w:fldCharType="separate"/>
      </w:r>
      <w:r w:rsidR="0045276D">
        <w:rPr>
          <w:noProof/>
        </w:rPr>
        <w:t>73</w:t>
      </w:r>
      <w:r w:rsidRPr="006C3730">
        <w:rPr>
          <w:noProof/>
        </w:rPr>
        <w:fldChar w:fldCharType="end"/>
      </w:r>
    </w:p>
    <w:p w14:paraId="420E91E1" w14:textId="0C7914C5" w:rsidR="006C3730" w:rsidRDefault="006C3730">
      <w:pPr>
        <w:pStyle w:val="TOC5"/>
        <w:rPr>
          <w:rFonts w:asciiTheme="minorHAnsi" w:eastAsiaTheme="minorEastAsia" w:hAnsiTheme="minorHAnsi" w:cstheme="minorBidi"/>
          <w:noProof/>
          <w:kern w:val="0"/>
          <w:sz w:val="22"/>
          <w:szCs w:val="22"/>
        </w:rPr>
      </w:pPr>
      <w:r>
        <w:rPr>
          <w:noProof/>
        </w:rPr>
        <w:t>32</w:t>
      </w:r>
      <w:r>
        <w:rPr>
          <w:noProof/>
        </w:rPr>
        <w:tab/>
        <w:t>Ongoing funding requirements</w:t>
      </w:r>
      <w:r w:rsidRPr="006C3730">
        <w:rPr>
          <w:noProof/>
        </w:rPr>
        <w:tab/>
      </w:r>
      <w:r w:rsidRPr="006C3730">
        <w:rPr>
          <w:noProof/>
        </w:rPr>
        <w:fldChar w:fldCharType="begin"/>
      </w:r>
      <w:r w:rsidRPr="006C3730">
        <w:rPr>
          <w:noProof/>
        </w:rPr>
        <w:instrText xml:space="preserve"> PAGEREF _Toc138766983 \h </w:instrText>
      </w:r>
      <w:r w:rsidRPr="006C3730">
        <w:rPr>
          <w:noProof/>
        </w:rPr>
      </w:r>
      <w:r w:rsidRPr="006C3730">
        <w:rPr>
          <w:noProof/>
        </w:rPr>
        <w:fldChar w:fldCharType="separate"/>
      </w:r>
      <w:r w:rsidR="0045276D">
        <w:rPr>
          <w:noProof/>
        </w:rPr>
        <w:t>73</w:t>
      </w:r>
      <w:r w:rsidRPr="006C3730">
        <w:rPr>
          <w:noProof/>
        </w:rPr>
        <w:fldChar w:fldCharType="end"/>
      </w:r>
    </w:p>
    <w:p w14:paraId="43FF32D0" w14:textId="59CC73DD" w:rsidR="006C3730" w:rsidRDefault="006C3730">
      <w:pPr>
        <w:pStyle w:val="TOC5"/>
        <w:rPr>
          <w:rFonts w:asciiTheme="minorHAnsi" w:eastAsiaTheme="minorEastAsia" w:hAnsiTheme="minorHAnsi" w:cstheme="minorBidi"/>
          <w:noProof/>
          <w:kern w:val="0"/>
          <w:sz w:val="22"/>
          <w:szCs w:val="22"/>
        </w:rPr>
      </w:pPr>
      <w:r>
        <w:rPr>
          <w:noProof/>
        </w:rPr>
        <w:t>33</w:t>
      </w:r>
      <w:r>
        <w:rPr>
          <w:noProof/>
        </w:rPr>
        <w:tab/>
        <w:t>Providing information about financial assistance under this Division</w:t>
      </w:r>
      <w:r w:rsidRPr="006C3730">
        <w:rPr>
          <w:noProof/>
        </w:rPr>
        <w:tab/>
      </w:r>
      <w:r w:rsidRPr="006C3730">
        <w:rPr>
          <w:noProof/>
        </w:rPr>
        <w:fldChar w:fldCharType="begin"/>
      </w:r>
      <w:r w:rsidRPr="006C3730">
        <w:rPr>
          <w:noProof/>
        </w:rPr>
        <w:instrText xml:space="preserve"> PAGEREF _Toc138766984 \h </w:instrText>
      </w:r>
      <w:r w:rsidRPr="006C3730">
        <w:rPr>
          <w:noProof/>
        </w:rPr>
      </w:r>
      <w:r w:rsidRPr="006C3730">
        <w:rPr>
          <w:noProof/>
        </w:rPr>
        <w:fldChar w:fldCharType="separate"/>
      </w:r>
      <w:r w:rsidR="0045276D">
        <w:rPr>
          <w:noProof/>
        </w:rPr>
        <w:t>73</w:t>
      </w:r>
      <w:r w:rsidRPr="006C3730">
        <w:rPr>
          <w:noProof/>
        </w:rPr>
        <w:fldChar w:fldCharType="end"/>
      </w:r>
    </w:p>
    <w:p w14:paraId="304D39BE" w14:textId="0F0A48E4" w:rsidR="006C3730" w:rsidRDefault="006C3730">
      <w:pPr>
        <w:pStyle w:val="TOC3"/>
        <w:rPr>
          <w:rFonts w:asciiTheme="minorHAnsi" w:eastAsiaTheme="minorEastAsia" w:hAnsiTheme="minorHAnsi" w:cstheme="minorBidi"/>
          <w:b w:val="0"/>
          <w:noProof/>
          <w:kern w:val="0"/>
          <w:szCs w:val="22"/>
        </w:rPr>
      </w:pPr>
      <w:r>
        <w:rPr>
          <w:noProof/>
        </w:rPr>
        <w:t>Division 2—Open Round School Upgrades</w:t>
      </w:r>
      <w:r w:rsidRPr="006C3730">
        <w:rPr>
          <w:b w:val="0"/>
          <w:noProof/>
          <w:sz w:val="18"/>
        </w:rPr>
        <w:tab/>
      </w:r>
      <w:r w:rsidRPr="006C3730">
        <w:rPr>
          <w:b w:val="0"/>
          <w:noProof/>
          <w:sz w:val="18"/>
        </w:rPr>
        <w:fldChar w:fldCharType="begin"/>
      </w:r>
      <w:r w:rsidRPr="006C3730">
        <w:rPr>
          <w:b w:val="0"/>
          <w:noProof/>
          <w:sz w:val="18"/>
        </w:rPr>
        <w:instrText xml:space="preserve"> PAGEREF _Toc138766985 \h </w:instrText>
      </w:r>
      <w:r w:rsidRPr="006C3730">
        <w:rPr>
          <w:b w:val="0"/>
          <w:noProof/>
          <w:sz w:val="18"/>
        </w:rPr>
      </w:r>
      <w:r w:rsidRPr="006C3730">
        <w:rPr>
          <w:b w:val="0"/>
          <w:noProof/>
          <w:sz w:val="18"/>
        </w:rPr>
        <w:fldChar w:fldCharType="separate"/>
      </w:r>
      <w:r w:rsidR="0045276D">
        <w:rPr>
          <w:b w:val="0"/>
          <w:noProof/>
          <w:sz w:val="18"/>
        </w:rPr>
        <w:t>75</w:t>
      </w:r>
      <w:r w:rsidRPr="006C3730">
        <w:rPr>
          <w:b w:val="0"/>
          <w:noProof/>
          <w:sz w:val="18"/>
        </w:rPr>
        <w:fldChar w:fldCharType="end"/>
      </w:r>
    </w:p>
    <w:p w14:paraId="1DAD023F" w14:textId="116FABEE" w:rsidR="006C3730" w:rsidRDefault="006C3730">
      <w:pPr>
        <w:pStyle w:val="TOC5"/>
        <w:rPr>
          <w:rFonts w:asciiTheme="minorHAnsi" w:eastAsiaTheme="minorEastAsia" w:hAnsiTheme="minorHAnsi" w:cstheme="minorBidi"/>
          <w:noProof/>
          <w:kern w:val="0"/>
          <w:sz w:val="22"/>
          <w:szCs w:val="22"/>
        </w:rPr>
      </w:pPr>
      <w:r>
        <w:rPr>
          <w:noProof/>
        </w:rPr>
        <w:t>34</w:t>
      </w:r>
      <w:r>
        <w:rPr>
          <w:noProof/>
        </w:rPr>
        <w:tab/>
        <w:t>Circumstances</w:t>
      </w:r>
      <w:r w:rsidRPr="006C3730">
        <w:rPr>
          <w:noProof/>
        </w:rPr>
        <w:tab/>
      </w:r>
      <w:r w:rsidRPr="006C3730">
        <w:rPr>
          <w:noProof/>
        </w:rPr>
        <w:fldChar w:fldCharType="begin"/>
      </w:r>
      <w:r w:rsidRPr="006C3730">
        <w:rPr>
          <w:noProof/>
        </w:rPr>
        <w:instrText xml:space="preserve"> PAGEREF _Toc138766986 \h </w:instrText>
      </w:r>
      <w:r w:rsidRPr="006C3730">
        <w:rPr>
          <w:noProof/>
        </w:rPr>
      </w:r>
      <w:r w:rsidRPr="006C3730">
        <w:rPr>
          <w:noProof/>
        </w:rPr>
        <w:fldChar w:fldCharType="separate"/>
      </w:r>
      <w:r w:rsidR="0045276D">
        <w:rPr>
          <w:noProof/>
        </w:rPr>
        <w:t>75</w:t>
      </w:r>
      <w:r w:rsidRPr="006C3730">
        <w:rPr>
          <w:noProof/>
        </w:rPr>
        <w:fldChar w:fldCharType="end"/>
      </w:r>
    </w:p>
    <w:p w14:paraId="113BE4A9" w14:textId="6096B3B2" w:rsidR="006C3730" w:rsidRDefault="006C3730">
      <w:pPr>
        <w:pStyle w:val="TOC5"/>
        <w:rPr>
          <w:rFonts w:asciiTheme="minorHAnsi" w:eastAsiaTheme="minorEastAsia" w:hAnsiTheme="minorHAnsi" w:cstheme="minorBidi"/>
          <w:noProof/>
          <w:kern w:val="0"/>
          <w:sz w:val="22"/>
          <w:szCs w:val="22"/>
        </w:rPr>
      </w:pPr>
      <w:r>
        <w:rPr>
          <w:noProof/>
        </w:rPr>
        <w:t>35</w:t>
      </w:r>
      <w:r>
        <w:rPr>
          <w:noProof/>
        </w:rPr>
        <w:tab/>
        <w:t>Total amount payable</w:t>
      </w:r>
      <w:r w:rsidRPr="006C3730">
        <w:rPr>
          <w:noProof/>
        </w:rPr>
        <w:tab/>
      </w:r>
      <w:r w:rsidRPr="006C3730">
        <w:rPr>
          <w:noProof/>
        </w:rPr>
        <w:fldChar w:fldCharType="begin"/>
      </w:r>
      <w:r w:rsidRPr="006C3730">
        <w:rPr>
          <w:noProof/>
        </w:rPr>
        <w:instrText xml:space="preserve"> PAGEREF _Toc138766987 \h </w:instrText>
      </w:r>
      <w:r w:rsidRPr="006C3730">
        <w:rPr>
          <w:noProof/>
        </w:rPr>
      </w:r>
      <w:r w:rsidRPr="006C3730">
        <w:rPr>
          <w:noProof/>
        </w:rPr>
        <w:fldChar w:fldCharType="separate"/>
      </w:r>
      <w:r w:rsidR="0045276D">
        <w:rPr>
          <w:noProof/>
        </w:rPr>
        <w:t>75</w:t>
      </w:r>
      <w:r w:rsidRPr="006C3730">
        <w:rPr>
          <w:noProof/>
        </w:rPr>
        <w:fldChar w:fldCharType="end"/>
      </w:r>
    </w:p>
    <w:p w14:paraId="41BFDC98" w14:textId="7BF8FE1C" w:rsidR="006C3730" w:rsidRDefault="006C3730">
      <w:pPr>
        <w:pStyle w:val="TOC5"/>
        <w:rPr>
          <w:rFonts w:asciiTheme="minorHAnsi" w:eastAsiaTheme="minorEastAsia" w:hAnsiTheme="minorHAnsi" w:cstheme="minorBidi"/>
          <w:noProof/>
          <w:kern w:val="0"/>
          <w:sz w:val="22"/>
          <w:szCs w:val="22"/>
        </w:rPr>
      </w:pPr>
      <w:r>
        <w:rPr>
          <w:noProof/>
        </w:rPr>
        <w:t>36</w:t>
      </w:r>
      <w:r>
        <w:rPr>
          <w:noProof/>
        </w:rPr>
        <w:tab/>
        <w:t>Ongoing funding requirements</w:t>
      </w:r>
      <w:r w:rsidRPr="006C3730">
        <w:rPr>
          <w:noProof/>
        </w:rPr>
        <w:tab/>
      </w:r>
      <w:r w:rsidRPr="006C3730">
        <w:rPr>
          <w:noProof/>
        </w:rPr>
        <w:fldChar w:fldCharType="begin"/>
      </w:r>
      <w:r w:rsidRPr="006C3730">
        <w:rPr>
          <w:noProof/>
        </w:rPr>
        <w:instrText xml:space="preserve"> PAGEREF _Toc138766988 \h </w:instrText>
      </w:r>
      <w:r w:rsidRPr="006C3730">
        <w:rPr>
          <w:noProof/>
        </w:rPr>
      </w:r>
      <w:r w:rsidRPr="006C3730">
        <w:rPr>
          <w:noProof/>
        </w:rPr>
        <w:fldChar w:fldCharType="separate"/>
      </w:r>
      <w:r w:rsidR="0045276D">
        <w:rPr>
          <w:noProof/>
        </w:rPr>
        <w:t>75</w:t>
      </w:r>
      <w:r w:rsidRPr="006C3730">
        <w:rPr>
          <w:noProof/>
        </w:rPr>
        <w:fldChar w:fldCharType="end"/>
      </w:r>
    </w:p>
    <w:p w14:paraId="787E8BB5" w14:textId="28AF395A" w:rsidR="006C3730" w:rsidRDefault="006C3730">
      <w:pPr>
        <w:pStyle w:val="TOC5"/>
        <w:rPr>
          <w:rFonts w:asciiTheme="minorHAnsi" w:eastAsiaTheme="minorEastAsia" w:hAnsiTheme="minorHAnsi" w:cstheme="minorBidi"/>
          <w:noProof/>
          <w:kern w:val="0"/>
          <w:sz w:val="22"/>
          <w:szCs w:val="22"/>
        </w:rPr>
      </w:pPr>
      <w:r>
        <w:rPr>
          <w:noProof/>
        </w:rPr>
        <w:t>37</w:t>
      </w:r>
      <w:r>
        <w:rPr>
          <w:noProof/>
        </w:rPr>
        <w:tab/>
        <w:t>Providing information about financial assistance under this Division</w:t>
      </w:r>
      <w:r w:rsidRPr="006C3730">
        <w:rPr>
          <w:noProof/>
        </w:rPr>
        <w:tab/>
      </w:r>
      <w:r w:rsidRPr="006C3730">
        <w:rPr>
          <w:noProof/>
        </w:rPr>
        <w:fldChar w:fldCharType="begin"/>
      </w:r>
      <w:r w:rsidRPr="006C3730">
        <w:rPr>
          <w:noProof/>
        </w:rPr>
        <w:instrText xml:space="preserve"> PAGEREF _Toc138766989 \h </w:instrText>
      </w:r>
      <w:r w:rsidRPr="006C3730">
        <w:rPr>
          <w:noProof/>
        </w:rPr>
      </w:r>
      <w:r w:rsidRPr="006C3730">
        <w:rPr>
          <w:noProof/>
        </w:rPr>
        <w:fldChar w:fldCharType="separate"/>
      </w:r>
      <w:r w:rsidR="0045276D">
        <w:rPr>
          <w:noProof/>
        </w:rPr>
        <w:t>75</w:t>
      </w:r>
      <w:r w:rsidRPr="006C3730">
        <w:rPr>
          <w:noProof/>
        </w:rPr>
        <w:fldChar w:fldCharType="end"/>
      </w:r>
    </w:p>
    <w:p w14:paraId="29C28C73" w14:textId="2FF49167" w:rsidR="006C3730" w:rsidRDefault="006C3730">
      <w:pPr>
        <w:pStyle w:val="TOC2"/>
        <w:rPr>
          <w:rFonts w:asciiTheme="minorHAnsi" w:eastAsiaTheme="minorEastAsia" w:hAnsiTheme="minorHAnsi" w:cstheme="minorBidi"/>
          <w:b w:val="0"/>
          <w:noProof/>
          <w:kern w:val="0"/>
          <w:sz w:val="22"/>
          <w:szCs w:val="22"/>
        </w:rPr>
      </w:pPr>
      <w:r>
        <w:rPr>
          <w:noProof/>
        </w:rPr>
        <w:t>Part 8—Adjustment funding for highly disadvantaged independent school students</w:t>
      </w:r>
      <w:r w:rsidRPr="006C3730">
        <w:rPr>
          <w:b w:val="0"/>
          <w:noProof/>
          <w:sz w:val="18"/>
        </w:rPr>
        <w:tab/>
      </w:r>
      <w:r w:rsidRPr="006C3730">
        <w:rPr>
          <w:b w:val="0"/>
          <w:noProof/>
          <w:sz w:val="18"/>
        </w:rPr>
        <w:fldChar w:fldCharType="begin"/>
      </w:r>
      <w:r w:rsidRPr="006C3730">
        <w:rPr>
          <w:b w:val="0"/>
          <w:noProof/>
          <w:sz w:val="18"/>
        </w:rPr>
        <w:instrText xml:space="preserve"> PAGEREF _Toc138766990 \h </w:instrText>
      </w:r>
      <w:r w:rsidRPr="006C3730">
        <w:rPr>
          <w:b w:val="0"/>
          <w:noProof/>
          <w:sz w:val="18"/>
        </w:rPr>
      </w:r>
      <w:r w:rsidRPr="006C3730">
        <w:rPr>
          <w:b w:val="0"/>
          <w:noProof/>
          <w:sz w:val="18"/>
        </w:rPr>
        <w:fldChar w:fldCharType="separate"/>
      </w:r>
      <w:r w:rsidR="0045276D">
        <w:rPr>
          <w:b w:val="0"/>
          <w:noProof/>
          <w:sz w:val="18"/>
        </w:rPr>
        <w:t>77</w:t>
      </w:r>
      <w:r w:rsidRPr="006C3730">
        <w:rPr>
          <w:b w:val="0"/>
          <w:noProof/>
          <w:sz w:val="18"/>
        </w:rPr>
        <w:fldChar w:fldCharType="end"/>
      </w:r>
    </w:p>
    <w:p w14:paraId="2792EE9F" w14:textId="0AAB0625" w:rsidR="006C3730" w:rsidRDefault="006C3730">
      <w:pPr>
        <w:pStyle w:val="TOC5"/>
        <w:rPr>
          <w:rFonts w:asciiTheme="minorHAnsi" w:eastAsiaTheme="minorEastAsia" w:hAnsiTheme="minorHAnsi" w:cstheme="minorBidi"/>
          <w:noProof/>
          <w:kern w:val="0"/>
          <w:sz w:val="22"/>
          <w:szCs w:val="22"/>
        </w:rPr>
      </w:pPr>
      <w:r>
        <w:rPr>
          <w:noProof/>
        </w:rPr>
        <w:t>38</w:t>
      </w:r>
      <w:r>
        <w:rPr>
          <w:noProof/>
        </w:rPr>
        <w:tab/>
        <w:t>Circumstances</w:t>
      </w:r>
      <w:r w:rsidRPr="006C3730">
        <w:rPr>
          <w:noProof/>
        </w:rPr>
        <w:tab/>
      </w:r>
      <w:r w:rsidRPr="006C3730">
        <w:rPr>
          <w:noProof/>
        </w:rPr>
        <w:fldChar w:fldCharType="begin"/>
      </w:r>
      <w:r w:rsidRPr="006C3730">
        <w:rPr>
          <w:noProof/>
        </w:rPr>
        <w:instrText xml:space="preserve"> PAGEREF _Toc138766991 \h </w:instrText>
      </w:r>
      <w:r w:rsidRPr="006C3730">
        <w:rPr>
          <w:noProof/>
        </w:rPr>
      </w:r>
      <w:r w:rsidRPr="006C3730">
        <w:rPr>
          <w:noProof/>
        </w:rPr>
        <w:fldChar w:fldCharType="separate"/>
      </w:r>
      <w:r w:rsidR="0045276D">
        <w:rPr>
          <w:noProof/>
        </w:rPr>
        <w:t>77</w:t>
      </w:r>
      <w:r w:rsidRPr="006C3730">
        <w:rPr>
          <w:noProof/>
        </w:rPr>
        <w:fldChar w:fldCharType="end"/>
      </w:r>
    </w:p>
    <w:p w14:paraId="4AD9113E" w14:textId="45BCCDE5" w:rsidR="006C3730" w:rsidRDefault="006C3730">
      <w:pPr>
        <w:pStyle w:val="TOC5"/>
        <w:rPr>
          <w:rFonts w:asciiTheme="minorHAnsi" w:eastAsiaTheme="minorEastAsia" w:hAnsiTheme="minorHAnsi" w:cstheme="minorBidi"/>
          <w:noProof/>
          <w:kern w:val="0"/>
          <w:sz w:val="22"/>
          <w:szCs w:val="22"/>
        </w:rPr>
      </w:pPr>
      <w:r>
        <w:rPr>
          <w:noProof/>
        </w:rPr>
        <w:t>39</w:t>
      </w:r>
      <w:r>
        <w:rPr>
          <w:noProof/>
        </w:rPr>
        <w:tab/>
        <w:t>Amounts payable</w:t>
      </w:r>
      <w:r w:rsidRPr="006C3730">
        <w:rPr>
          <w:noProof/>
        </w:rPr>
        <w:tab/>
      </w:r>
      <w:r w:rsidRPr="006C3730">
        <w:rPr>
          <w:noProof/>
        </w:rPr>
        <w:fldChar w:fldCharType="begin"/>
      </w:r>
      <w:r w:rsidRPr="006C3730">
        <w:rPr>
          <w:noProof/>
        </w:rPr>
        <w:instrText xml:space="preserve"> PAGEREF _Toc138766992 \h </w:instrText>
      </w:r>
      <w:r w:rsidRPr="006C3730">
        <w:rPr>
          <w:noProof/>
        </w:rPr>
      </w:r>
      <w:r w:rsidRPr="006C3730">
        <w:rPr>
          <w:noProof/>
        </w:rPr>
        <w:fldChar w:fldCharType="separate"/>
      </w:r>
      <w:r w:rsidR="0045276D">
        <w:rPr>
          <w:noProof/>
        </w:rPr>
        <w:t>77</w:t>
      </w:r>
      <w:r w:rsidRPr="006C3730">
        <w:rPr>
          <w:noProof/>
        </w:rPr>
        <w:fldChar w:fldCharType="end"/>
      </w:r>
    </w:p>
    <w:p w14:paraId="04775C4E" w14:textId="11C7087D" w:rsidR="006C3730" w:rsidRDefault="006C3730">
      <w:pPr>
        <w:pStyle w:val="TOC5"/>
        <w:rPr>
          <w:rFonts w:asciiTheme="minorHAnsi" w:eastAsiaTheme="minorEastAsia" w:hAnsiTheme="minorHAnsi" w:cstheme="minorBidi"/>
          <w:noProof/>
          <w:kern w:val="0"/>
          <w:sz w:val="22"/>
          <w:szCs w:val="22"/>
        </w:rPr>
      </w:pPr>
      <w:r>
        <w:rPr>
          <w:noProof/>
        </w:rPr>
        <w:t>40</w:t>
      </w:r>
      <w:r>
        <w:rPr>
          <w:noProof/>
        </w:rPr>
        <w:tab/>
        <w:t>Purpose for which funding is spent or committed to be spent</w:t>
      </w:r>
      <w:r w:rsidRPr="006C3730">
        <w:rPr>
          <w:noProof/>
        </w:rPr>
        <w:tab/>
      </w:r>
      <w:r w:rsidRPr="006C3730">
        <w:rPr>
          <w:noProof/>
        </w:rPr>
        <w:fldChar w:fldCharType="begin"/>
      </w:r>
      <w:r w:rsidRPr="006C3730">
        <w:rPr>
          <w:noProof/>
        </w:rPr>
        <w:instrText xml:space="preserve"> PAGEREF _Toc138766993 \h </w:instrText>
      </w:r>
      <w:r w:rsidRPr="006C3730">
        <w:rPr>
          <w:noProof/>
        </w:rPr>
      </w:r>
      <w:r w:rsidRPr="006C3730">
        <w:rPr>
          <w:noProof/>
        </w:rPr>
        <w:fldChar w:fldCharType="separate"/>
      </w:r>
      <w:r w:rsidR="0045276D">
        <w:rPr>
          <w:noProof/>
        </w:rPr>
        <w:t>78</w:t>
      </w:r>
      <w:r w:rsidRPr="006C3730">
        <w:rPr>
          <w:noProof/>
        </w:rPr>
        <w:fldChar w:fldCharType="end"/>
      </w:r>
    </w:p>
    <w:p w14:paraId="721CDB93" w14:textId="7F4606AF" w:rsidR="006C3730" w:rsidRDefault="006C3730">
      <w:pPr>
        <w:pStyle w:val="TOC1"/>
        <w:rPr>
          <w:rFonts w:asciiTheme="minorHAnsi" w:eastAsiaTheme="minorEastAsia" w:hAnsiTheme="minorHAnsi" w:cstheme="minorBidi"/>
          <w:b w:val="0"/>
          <w:noProof/>
          <w:kern w:val="0"/>
          <w:sz w:val="22"/>
          <w:szCs w:val="22"/>
        </w:rPr>
      </w:pPr>
      <w:r>
        <w:rPr>
          <w:noProof/>
        </w:rPr>
        <w:lastRenderedPageBreak/>
        <w:t>Schedule 2—Per</w:t>
      </w:r>
      <w:r>
        <w:rPr>
          <w:noProof/>
        </w:rPr>
        <w:noBreakHyphen/>
        <w:t>student amounts for 2017 for certain schools</w:t>
      </w:r>
      <w:r w:rsidRPr="006C3730">
        <w:rPr>
          <w:b w:val="0"/>
          <w:noProof/>
          <w:sz w:val="18"/>
        </w:rPr>
        <w:tab/>
      </w:r>
      <w:r w:rsidRPr="006C3730">
        <w:rPr>
          <w:b w:val="0"/>
          <w:noProof/>
          <w:sz w:val="18"/>
        </w:rPr>
        <w:fldChar w:fldCharType="begin"/>
      </w:r>
      <w:r w:rsidRPr="006C3730">
        <w:rPr>
          <w:b w:val="0"/>
          <w:noProof/>
          <w:sz w:val="18"/>
        </w:rPr>
        <w:instrText xml:space="preserve"> PAGEREF _Toc138766994 \h </w:instrText>
      </w:r>
      <w:r w:rsidRPr="006C3730">
        <w:rPr>
          <w:b w:val="0"/>
          <w:noProof/>
          <w:sz w:val="18"/>
        </w:rPr>
      </w:r>
      <w:r w:rsidRPr="006C3730">
        <w:rPr>
          <w:b w:val="0"/>
          <w:noProof/>
          <w:sz w:val="18"/>
        </w:rPr>
        <w:fldChar w:fldCharType="separate"/>
      </w:r>
      <w:r w:rsidR="0045276D">
        <w:rPr>
          <w:b w:val="0"/>
          <w:noProof/>
          <w:sz w:val="18"/>
        </w:rPr>
        <w:t>79</w:t>
      </w:r>
      <w:r w:rsidRPr="006C3730">
        <w:rPr>
          <w:b w:val="0"/>
          <w:noProof/>
          <w:sz w:val="18"/>
        </w:rPr>
        <w:fldChar w:fldCharType="end"/>
      </w:r>
    </w:p>
    <w:p w14:paraId="58207BEE" w14:textId="643ADB32" w:rsidR="006C3730" w:rsidRDefault="006C3730">
      <w:pPr>
        <w:pStyle w:val="TOC5"/>
        <w:rPr>
          <w:rFonts w:asciiTheme="minorHAnsi" w:eastAsiaTheme="minorEastAsia" w:hAnsiTheme="minorHAnsi" w:cstheme="minorBidi"/>
          <w:noProof/>
          <w:kern w:val="0"/>
          <w:sz w:val="22"/>
          <w:szCs w:val="22"/>
        </w:rPr>
      </w:pPr>
      <w:r>
        <w:rPr>
          <w:noProof/>
        </w:rPr>
        <w:t>1</w:t>
      </w:r>
      <w:r>
        <w:rPr>
          <w:noProof/>
        </w:rPr>
        <w:tab/>
        <w:t>Per</w:t>
      </w:r>
      <w:r>
        <w:rPr>
          <w:noProof/>
        </w:rPr>
        <w:noBreakHyphen/>
        <w:t>student amounts for 2017 for certain schools</w:t>
      </w:r>
      <w:r w:rsidRPr="006C3730">
        <w:rPr>
          <w:noProof/>
        </w:rPr>
        <w:tab/>
      </w:r>
      <w:r w:rsidRPr="006C3730">
        <w:rPr>
          <w:noProof/>
        </w:rPr>
        <w:fldChar w:fldCharType="begin"/>
      </w:r>
      <w:r w:rsidRPr="006C3730">
        <w:rPr>
          <w:noProof/>
        </w:rPr>
        <w:instrText xml:space="preserve"> PAGEREF _Toc138766995 \h </w:instrText>
      </w:r>
      <w:r w:rsidRPr="006C3730">
        <w:rPr>
          <w:noProof/>
        </w:rPr>
      </w:r>
      <w:r w:rsidRPr="006C3730">
        <w:rPr>
          <w:noProof/>
        </w:rPr>
        <w:fldChar w:fldCharType="separate"/>
      </w:r>
      <w:r w:rsidR="0045276D">
        <w:rPr>
          <w:noProof/>
        </w:rPr>
        <w:t>79</w:t>
      </w:r>
      <w:r w:rsidRPr="006C3730">
        <w:rPr>
          <w:noProof/>
        </w:rPr>
        <w:fldChar w:fldCharType="end"/>
      </w:r>
    </w:p>
    <w:p w14:paraId="713F3818" w14:textId="02EFB152" w:rsidR="006C3730" w:rsidRDefault="006C3730">
      <w:pPr>
        <w:pStyle w:val="TOC1"/>
        <w:rPr>
          <w:rFonts w:asciiTheme="minorHAnsi" w:eastAsiaTheme="minorEastAsia" w:hAnsiTheme="minorHAnsi" w:cstheme="minorBidi"/>
          <w:b w:val="0"/>
          <w:noProof/>
          <w:kern w:val="0"/>
          <w:sz w:val="22"/>
          <w:szCs w:val="22"/>
        </w:rPr>
      </w:pPr>
      <w:r>
        <w:rPr>
          <w:noProof/>
        </w:rPr>
        <w:t>Schedule 3—Adjustment funding for highly disadvantaged independent school students</w:t>
      </w:r>
      <w:r w:rsidRPr="006C3730">
        <w:rPr>
          <w:b w:val="0"/>
          <w:noProof/>
          <w:sz w:val="18"/>
        </w:rPr>
        <w:tab/>
      </w:r>
      <w:r w:rsidRPr="006C3730">
        <w:rPr>
          <w:b w:val="0"/>
          <w:noProof/>
          <w:sz w:val="18"/>
        </w:rPr>
        <w:fldChar w:fldCharType="begin"/>
      </w:r>
      <w:r w:rsidRPr="006C3730">
        <w:rPr>
          <w:b w:val="0"/>
          <w:noProof/>
          <w:sz w:val="18"/>
        </w:rPr>
        <w:instrText xml:space="preserve"> PAGEREF _Toc138766996 \h </w:instrText>
      </w:r>
      <w:r w:rsidRPr="006C3730">
        <w:rPr>
          <w:b w:val="0"/>
          <w:noProof/>
          <w:sz w:val="18"/>
        </w:rPr>
      </w:r>
      <w:r w:rsidRPr="006C3730">
        <w:rPr>
          <w:b w:val="0"/>
          <w:noProof/>
          <w:sz w:val="18"/>
        </w:rPr>
        <w:fldChar w:fldCharType="separate"/>
      </w:r>
      <w:r w:rsidR="0045276D">
        <w:rPr>
          <w:b w:val="0"/>
          <w:noProof/>
          <w:sz w:val="18"/>
        </w:rPr>
        <w:t>83</w:t>
      </w:r>
      <w:r w:rsidRPr="006C3730">
        <w:rPr>
          <w:b w:val="0"/>
          <w:noProof/>
          <w:sz w:val="18"/>
        </w:rPr>
        <w:fldChar w:fldCharType="end"/>
      </w:r>
    </w:p>
    <w:p w14:paraId="2157DA5F" w14:textId="7D277266" w:rsidR="006C3730" w:rsidRDefault="006C3730">
      <w:pPr>
        <w:pStyle w:val="TOC5"/>
        <w:rPr>
          <w:rFonts w:asciiTheme="minorHAnsi" w:eastAsiaTheme="minorEastAsia" w:hAnsiTheme="minorHAnsi" w:cstheme="minorBidi"/>
          <w:noProof/>
          <w:kern w:val="0"/>
          <w:sz w:val="22"/>
          <w:szCs w:val="22"/>
        </w:rPr>
      </w:pPr>
      <w:r>
        <w:rPr>
          <w:noProof/>
        </w:rPr>
        <w:t>1</w:t>
      </w:r>
      <w:r>
        <w:rPr>
          <w:noProof/>
        </w:rPr>
        <w:tab/>
        <w:t>Schools and base adjustment amounts</w:t>
      </w:r>
      <w:r w:rsidRPr="006C3730">
        <w:rPr>
          <w:noProof/>
        </w:rPr>
        <w:tab/>
      </w:r>
      <w:r w:rsidRPr="006C3730">
        <w:rPr>
          <w:noProof/>
        </w:rPr>
        <w:fldChar w:fldCharType="begin"/>
      </w:r>
      <w:r w:rsidRPr="006C3730">
        <w:rPr>
          <w:noProof/>
        </w:rPr>
        <w:instrText xml:space="preserve"> PAGEREF _Toc138766997 \h </w:instrText>
      </w:r>
      <w:r w:rsidRPr="006C3730">
        <w:rPr>
          <w:noProof/>
        </w:rPr>
      </w:r>
      <w:r w:rsidRPr="006C3730">
        <w:rPr>
          <w:noProof/>
        </w:rPr>
        <w:fldChar w:fldCharType="separate"/>
      </w:r>
      <w:r w:rsidR="0045276D">
        <w:rPr>
          <w:noProof/>
        </w:rPr>
        <w:t>83</w:t>
      </w:r>
      <w:r w:rsidRPr="006C3730">
        <w:rPr>
          <w:noProof/>
        </w:rPr>
        <w:fldChar w:fldCharType="end"/>
      </w:r>
    </w:p>
    <w:p w14:paraId="4261267C" w14:textId="165BD37D" w:rsidR="006C3730" w:rsidRDefault="006C3730">
      <w:pPr>
        <w:pStyle w:val="TOC6"/>
        <w:rPr>
          <w:rFonts w:asciiTheme="minorHAnsi" w:eastAsiaTheme="minorEastAsia" w:hAnsiTheme="minorHAnsi" w:cstheme="minorBidi"/>
          <w:b w:val="0"/>
          <w:noProof/>
          <w:kern w:val="0"/>
          <w:sz w:val="22"/>
          <w:szCs w:val="22"/>
        </w:rPr>
      </w:pPr>
      <w:r>
        <w:rPr>
          <w:noProof/>
        </w:rPr>
        <w:t>Schedule 4—Repeals</w:t>
      </w:r>
      <w:r w:rsidRPr="006C3730">
        <w:rPr>
          <w:b w:val="0"/>
          <w:noProof/>
          <w:sz w:val="18"/>
        </w:rPr>
        <w:tab/>
      </w:r>
      <w:r w:rsidRPr="006C3730">
        <w:rPr>
          <w:b w:val="0"/>
          <w:noProof/>
          <w:sz w:val="18"/>
        </w:rPr>
        <w:fldChar w:fldCharType="begin"/>
      </w:r>
      <w:r w:rsidRPr="006C3730">
        <w:rPr>
          <w:b w:val="0"/>
          <w:noProof/>
          <w:sz w:val="18"/>
        </w:rPr>
        <w:instrText xml:space="preserve"> PAGEREF _Toc138766998 \h </w:instrText>
      </w:r>
      <w:r w:rsidRPr="006C3730">
        <w:rPr>
          <w:b w:val="0"/>
          <w:noProof/>
          <w:sz w:val="18"/>
        </w:rPr>
      </w:r>
      <w:r w:rsidRPr="006C3730">
        <w:rPr>
          <w:b w:val="0"/>
          <w:noProof/>
          <w:sz w:val="18"/>
        </w:rPr>
        <w:fldChar w:fldCharType="separate"/>
      </w:r>
      <w:r w:rsidR="0045276D">
        <w:rPr>
          <w:b w:val="0"/>
          <w:noProof/>
          <w:sz w:val="18"/>
        </w:rPr>
        <w:t>88</w:t>
      </w:r>
      <w:r w:rsidRPr="006C3730">
        <w:rPr>
          <w:b w:val="0"/>
          <w:noProof/>
          <w:sz w:val="18"/>
        </w:rPr>
        <w:fldChar w:fldCharType="end"/>
      </w:r>
    </w:p>
    <w:p w14:paraId="240E30D3" w14:textId="664071F6" w:rsidR="006C3730" w:rsidRDefault="006C3730">
      <w:pPr>
        <w:pStyle w:val="TOC9"/>
        <w:rPr>
          <w:rFonts w:asciiTheme="minorHAnsi" w:eastAsiaTheme="minorEastAsia" w:hAnsiTheme="minorHAnsi" w:cstheme="minorBidi"/>
          <w:i w:val="0"/>
          <w:noProof/>
          <w:kern w:val="0"/>
          <w:sz w:val="22"/>
          <w:szCs w:val="22"/>
        </w:rPr>
      </w:pPr>
      <w:r>
        <w:rPr>
          <w:noProof/>
        </w:rPr>
        <w:t>Australian Education Regulation 2013</w:t>
      </w:r>
      <w:r w:rsidRPr="006C3730">
        <w:rPr>
          <w:i w:val="0"/>
          <w:noProof/>
          <w:sz w:val="18"/>
        </w:rPr>
        <w:tab/>
      </w:r>
      <w:r w:rsidRPr="006C3730">
        <w:rPr>
          <w:i w:val="0"/>
          <w:noProof/>
          <w:sz w:val="18"/>
        </w:rPr>
        <w:fldChar w:fldCharType="begin"/>
      </w:r>
      <w:r w:rsidRPr="006C3730">
        <w:rPr>
          <w:i w:val="0"/>
          <w:noProof/>
          <w:sz w:val="18"/>
        </w:rPr>
        <w:instrText xml:space="preserve"> PAGEREF _Toc138766999 \h </w:instrText>
      </w:r>
      <w:r w:rsidRPr="006C3730">
        <w:rPr>
          <w:i w:val="0"/>
          <w:noProof/>
          <w:sz w:val="18"/>
        </w:rPr>
      </w:r>
      <w:r w:rsidRPr="006C3730">
        <w:rPr>
          <w:i w:val="0"/>
          <w:noProof/>
          <w:sz w:val="18"/>
        </w:rPr>
        <w:fldChar w:fldCharType="separate"/>
      </w:r>
      <w:r w:rsidR="0045276D">
        <w:rPr>
          <w:i w:val="0"/>
          <w:noProof/>
          <w:sz w:val="18"/>
        </w:rPr>
        <w:t>88</w:t>
      </w:r>
      <w:r w:rsidRPr="006C3730">
        <w:rPr>
          <w:i w:val="0"/>
          <w:noProof/>
          <w:sz w:val="18"/>
        </w:rPr>
        <w:fldChar w:fldCharType="end"/>
      </w:r>
    </w:p>
    <w:p w14:paraId="4F73D6F5" w14:textId="77777777" w:rsidR="00670EA1" w:rsidRPr="00F92BE2" w:rsidRDefault="006C3730" w:rsidP="00715914">
      <w:r>
        <w:fldChar w:fldCharType="end"/>
      </w:r>
    </w:p>
    <w:p w14:paraId="2A0A59B6" w14:textId="77777777" w:rsidR="00670EA1" w:rsidRPr="00F92BE2" w:rsidRDefault="00670EA1" w:rsidP="00715914">
      <w:pPr>
        <w:sectPr w:rsidR="00670EA1" w:rsidRPr="00F92BE2" w:rsidSect="00813280">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A205363" w14:textId="77777777" w:rsidR="00C60980" w:rsidRPr="00F92BE2" w:rsidRDefault="00C60980" w:rsidP="00C60980">
      <w:pPr>
        <w:pStyle w:val="ActHead2"/>
      </w:pPr>
      <w:bookmarkStart w:id="2" w:name="_Toc138766827"/>
      <w:r w:rsidRPr="00FC7EA7">
        <w:rPr>
          <w:rStyle w:val="CharPartNo"/>
        </w:rPr>
        <w:lastRenderedPageBreak/>
        <w:t>Part 1</w:t>
      </w:r>
      <w:r w:rsidRPr="00F92BE2">
        <w:t>—</w:t>
      </w:r>
      <w:r w:rsidRPr="00FC7EA7">
        <w:rPr>
          <w:rStyle w:val="CharPartText"/>
        </w:rPr>
        <w:t>Preliminary</w:t>
      </w:r>
      <w:bookmarkEnd w:id="2"/>
    </w:p>
    <w:p w14:paraId="752BE69C" w14:textId="77777777" w:rsidR="00C60980" w:rsidRPr="00F92BE2" w:rsidRDefault="00C60980" w:rsidP="00C60980">
      <w:pPr>
        <w:pStyle w:val="ActHead3"/>
      </w:pPr>
      <w:bookmarkStart w:id="3" w:name="_Toc138766828"/>
      <w:r w:rsidRPr="00FC7EA7">
        <w:rPr>
          <w:rStyle w:val="CharDivNo"/>
        </w:rPr>
        <w:t>Division 1</w:t>
      </w:r>
      <w:r w:rsidRPr="00F92BE2">
        <w:t>—</w:t>
      </w:r>
      <w:r w:rsidRPr="00FC7EA7">
        <w:rPr>
          <w:rStyle w:val="CharDivText"/>
        </w:rPr>
        <w:t>Preliminary</w:t>
      </w:r>
      <w:bookmarkEnd w:id="3"/>
    </w:p>
    <w:p w14:paraId="303AF339" w14:textId="77777777" w:rsidR="00C60980" w:rsidRPr="00F92BE2" w:rsidRDefault="00C60980" w:rsidP="00C60980">
      <w:pPr>
        <w:pStyle w:val="ActHead5"/>
      </w:pPr>
      <w:bookmarkStart w:id="4" w:name="_Toc138766829"/>
      <w:r w:rsidRPr="00FC7EA7">
        <w:rPr>
          <w:rStyle w:val="CharSectno"/>
        </w:rPr>
        <w:t>1</w:t>
      </w:r>
      <w:r w:rsidRPr="00F92BE2">
        <w:t xml:space="preserve">  Na</w:t>
      </w:r>
      <w:bookmarkStart w:id="5" w:name="OPCCaretCursor"/>
      <w:bookmarkEnd w:id="5"/>
      <w:r w:rsidRPr="00F92BE2">
        <w:t>me</w:t>
      </w:r>
      <w:bookmarkEnd w:id="4"/>
    </w:p>
    <w:p w14:paraId="6091919F" w14:textId="77777777" w:rsidR="00C60980" w:rsidRPr="00F92BE2" w:rsidRDefault="00C60980" w:rsidP="00C60980">
      <w:pPr>
        <w:pStyle w:val="subsection"/>
      </w:pPr>
      <w:r w:rsidRPr="00F92BE2">
        <w:tab/>
      </w:r>
      <w:r w:rsidRPr="00F92BE2">
        <w:tab/>
        <w:t xml:space="preserve">This </w:t>
      </w:r>
      <w:r w:rsidR="00765626" w:rsidRPr="00F92BE2">
        <w:t>instrument</w:t>
      </w:r>
      <w:r w:rsidRPr="00F92BE2">
        <w:t xml:space="preserve"> is the </w:t>
      </w:r>
      <w:r w:rsidRPr="00F92BE2">
        <w:rPr>
          <w:i/>
        </w:rPr>
        <w:t>Australian Education Regulation</w:t>
      </w:r>
      <w:r w:rsidR="00765626" w:rsidRPr="00F92BE2">
        <w:rPr>
          <w:i/>
        </w:rPr>
        <w:t>s</w:t>
      </w:r>
      <w:r w:rsidRPr="00F92BE2">
        <w:rPr>
          <w:i/>
        </w:rPr>
        <w:t> 20</w:t>
      </w:r>
      <w:r w:rsidR="00765626" w:rsidRPr="00F92BE2">
        <w:rPr>
          <w:i/>
        </w:rPr>
        <w:t>2</w:t>
      </w:r>
      <w:r w:rsidRPr="00F92BE2">
        <w:rPr>
          <w:i/>
        </w:rPr>
        <w:t>3</w:t>
      </w:r>
      <w:r w:rsidRPr="00F92BE2">
        <w:t>.</w:t>
      </w:r>
    </w:p>
    <w:p w14:paraId="4B8C5847" w14:textId="77777777" w:rsidR="00765626" w:rsidRPr="00F92BE2" w:rsidRDefault="00765626" w:rsidP="00765626">
      <w:pPr>
        <w:pStyle w:val="ActHead5"/>
      </w:pPr>
      <w:bookmarkStart w:id="6" w:name="_Toc138766830"/>
      <w:r w:rsidRPr="00FC7EA7">
        <w:rPr>
          <w:rStyle w:val="CharSectno"/>
        </w:rPr>
        <w:t>2</w:t>
      </w:r>
      <w:r w:rsidRPr="00F92BE2">
        <w:t xml:space="preserve">  Commencement</w:t>
      </w:r>
      <w:bookmarkEnd w:id="6"/>
    </w:p>
    <w:p w14:paraId="62237BA0" w14:textId="77777777" w:rsidR="00765626" w:rsidRPr="00F92BE2" w:rsidRDefault="00765626" w:rsidP="00B04FB8">
      <w:pPr>
        <w:pStyle w:val="subsection"/>
      </w:pPr>
      <w:r w:rsidRPr="00F92BE2">
        <w:tab/>
        <w:t>(1)</w:t>
      </w:r>
      <w:r w:rsidRPr="00F92BE2">
        <w:tab/>
        <w:t>Each provision of this instrument specified in column 1 of the table commences, or is taken to have commenced, in accordance with column 2 of the table. Any other statement in column 2 has effect according to its terms.</w:t>
      </w:r>
    </w:p>
    <w:p w14:paraId="064A8F2E" w14:textId="77777777" w:rsidR="00765626" w:rsidRPr="00F92BE2" w:rsidRDefault="00765626" w:rsidP="00B04FB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765626" w:rsidRPr="00F92BE2" w14:paraId="092427FD" w14:textId="77777777" w:rsidTr="00765626">
        <w:trPr>
          <w:tblHeader/>
        </w:trPr>
        <w:tc>
          <w:tcPr>
            <w:tcW w:w="5000" w:type="pct"/>
            <w:gridSpan w:val="3"/>
            <w:tcBorders>
              <w:top w:val="single" w:sz="12" w:space="0" w:color="auto"/>
              <w:bottom w:val="single" w:sz="6" w:space="0" w:color="auto"/>
            </w:tcBorders>
            <w:shd w:val="clear" w:color="auto" w:fill="auto"/>
            <w:hideMark/>
          </w:tcPr>
          <w:p w14:paraId="75639A52" w14:textId="77777777" w:rsidR="00765626" w:rsidRPr="00F92BE2" w:rsidRDefault="00765626" w:rsidP="00B04FB8">
            <w:pPr>
              <w:pStyle w:val="TableHeading"/>
            </w:pPr>
            <w:r w:rsidRPr="00F92BE2">
              <w:t>Commencement information</w:t>
            </w:r>
          </w:p>
        </w:tc>
      </w:tr>
      <w:tr w:rsidR="00765626" w:rsidRPr="00F92BE2" w14:paraId="100BDB9F" w14:textId="77777777" w:rsidTr="00765626">
        <w:trPr>
          <w:tblHeader/>
        </w:trPr>
        <w:tc>
          <w:tcPr>
            <w:tcW w:w="1196" w:type="pct"/>
            <w:tcBorders>
              <w:top w:val="single" w:sz="6" w:space="0" w:color="auto"/>
              <w:bottom w:val="single" w:sz="6" w:space="0" w:color="auto"/>
            </w:tcBorders>
            <w:shd w:val="clear" w:color="auto" w:fill="auto"/>
            <w:hideMark/>
          </w:tcPr>
          <w:p w14:paraId="4B1ED37A" w14:textId="77777777" w:rsidR="00765626" w:rsidRPr="00F92BE2" w:rsidRDefault="00765626" w:rsidP="00B04FB8">
            <w:pPr>
              <w:pStyle w:val="TableHeading"/>
            </w:pPr>
            <w:r w:rsidRPr="00F92BE2">
              <w:t>Column 1</w:t>
            </w:r>
          </w:p>
        </w:tc>
        <w:tc>
          <w:tcPr>
            <w:tcW w:w="2692" w:type="pct"/>
            <w:tcBorders>
              <w:top w:val="single" w:sz="6" w:space="0" w:color="auto"/>
              <w:bottom w:val="single" w:sz="6" w:space="0" w:color="auto"/>
            </w:tcBorders>
            <w:shd w:val="clear" w:color="auto" w:fill="auto"/>
            <w:hideMark/>
          </w:tcPr>
          <w:p w14:paraId="78A3BC7E" w14:textId="77777777" w:rsidR="00765626" w:rsidRPr="00F92BE2" w:rsidRDefault="00765626" w:rsidP="00B04FB8">
            <w:pPr>
              <w:pStyle w:val="TableHeading"/>
            </w:pPr>
            <w:r w:rsidRPr="00F92BE2">
              <w:t>Column 2</w:t>
            </w:r>
          </w:p>
        </w:tc>
        <w:tc>
          <w:tcPr>
            <w:tcW w:w="1112" w:type="pct"/>
            <w:tcBorders>
              <w:top w:val="single" w:sz="6" w:space="0" w:color="auto"/>
              <w:bottom w:val="single" w:sz="6" w:space="0" w:color="auto"/>
            </w:tcBorders>
            <w:shd w:val="clear" w:color="auto" w:fill="auto"/>
            <w:hideMark/>
          </w:tcPr>
          <w:p w14:paraId="3C83316C" w14:textId="77777777" w:rsidR="00765626" w:rsidRPr="00F92BE2" w:rsidRDefault="00765626" w:rsidP="00B04FB8">
            <w:pPr>
              <w:pStyle w:val="TableHeading"/>
            </w:pPr>
            <w:r w:rsidRPr="00F92BE2">
              <w:t>Column 3</w:t>
            </w:r>
          </w:p>
        </w:tc>
      </w:tr>
      <w:tr w:rsidR="00765626" w:rsidRPr="00F92BE2" w14:paraId="7B7DFA83" w14:textId="77777777" w:rsidTr="00765626">
        <w:trPr>
          <w:tblHeader/>
        </w:trPr>
        <w:tc>
          <w:tcPr>
            <w:tcW w:w="1196" w:type="pct"/>
            <w:tcBorders>
              <w:top w:val="single" w:sz="6" w:space="0" w:color="auto"/>
              <w:bottom w:val="single" w:sz="12" w:space="0" w:color="auto"/>
            </w:tcBorders>
            <w:shd w:val="clear" w:color="auto" w:fill="auto"/>
            <w:hideMark/>
          </w:tcPr>
          <w:p w14:paraId="31F51F01" w14:textId="77777777" w:rsidR="00765626" w:rsidRPr="00F92BE2" w:rsidRDefault="00765626" w:rsidP="00B04FB8">
            <w:pPr>
              <w:pStyle w:val="TableHeading"/>
            </w:pPr>
            <w:r w:rsidRPr="00F92BE2">
              <w:t>Provisions</w:t>
            </w:r>
          </w:p>
        </w:tc>
        <w:tc>
          <w:tcPr>
            <w:tcW w:w="2692" w:type="pct"/>
            <w:tcBorders>
              <w:top w:val="single" w:sz="6" w:space="0" w:color="auto"/>
              <w:bottom w:val="single" w:sz="12" w:space="0" w:color="auto"/>
            </w:tcBorders>
            <w:shd w:val="clear" w:color="auto" w:fill="auto"/>
            <w:hideMark/>
          </w:tcPr>
          <w:p w14:paraId="23B344B4" w14:textId="77777777" w:rsidR="00765626" w:rsidRPr="00F92BE2" w:rsidRDefault="00765626" w:rsidP="00B04FB8">
            <w:pPr>
              <w:pStyle w:val="TableHeading"/>
            </w:pPr>
            <w:r w:rsidRPr="00F92BE2">
              <w:t>Commencement</w:t>
            </w:r>
          </w:p>
        </w:tc>
        <w:tc>
          <w:tcPr>
            <w:tcW w:w="1112" w:type="pct"/>
            <w:tcBorders>
              <w:top w:val="single" w:sz="6" w:space="0" w:color="auto"/>
              <w:bottom w:val="single" w:sz="12" w:space="0" w:color="auto"/>
            </w:tcBorders>
            <w:shd w:val="clear" w:color="auto" w:fill="auto"/>
            <w:hideMark/>
          </w:tcPr>
          <w:p w14:paraId="2F5F70FA" w14:textId="77777777" w:rsidR="00765626" w:rsidRPr="00F92BE2" w:rsidRDefault="00765626" w:rsidP="00B04FB8">
            <w:pPr>
              <w:pStyle w:val="TableHeading"/>
            </w:pPr>
            <w:r w:rsidRPr="00F92BE2">
              <w:t>Date/Details</w:t>
            </w:r>
          </w:p>
        </w:tc>
      </w:tr>
      <w:tr w:rsidR="00765626" w:rsidRPr="00F92BE2" w14:paraId="4691DB6A" w14:textId="77777777" w:rsidTr="00765626">
        <w:tc>
          <w:tcPr>
            <w:tcW w:w="1196" w:type="pct"/>
            <w:tcBorders>
              <w:top w:val="single" w:sz="12" w:space="0" w:color="auto"/>
              <w:bottom w:val="single" w:sz="12" w:space="0" w:color="auto"/>
            </w:tcBorders>
            <w:shd w:val="clear" w:color="auto" w:fill="auto"/>
            <w:hideMark/>
          </w:tcPr>
          <w:p w14:paraId="2B006FAC" w14:textId="77777777" w:rsidR="00765626" w:rsidRPr="00F92BE2" w:rsidRDefault="00765626" w:rsidP="00B04FB8">
            <w:pPr>
              <w:pStyle w:val="Tabletext"/>
            </w:pPr>
            <w:r w:rsidRPr="00F92BE2">
              <w:t>1.  The whole of this instrument</w:t>
            </w:r>
          </w:p>
        </w:tc>
        <w:tc>
          <w:tcPr>
            <w:tcW w:w="2692" w:type="pct"/>
            <w:tcBorders>
              <w:top w:val="single" w:sz="12" w:space="0" w:color="auto"/>
              <w:bottom w:val="single" w:sz="12" w:space="0" w:color="auto"/>
            </w:tcBorders>
            <w:shd w:val="clear" w:color="auto" w:fill="auto"/>
            <w:hideMark/>
          </w:tcPr>
          <w:p w14:paraId="4AC8EB88" w14:textId="77777777" w:rsidR="00765626" w:rsidRPr="00F92BE2" w:rsidRDefault="00765626" w:rsidP="00B04FB8">
            <w:pPr>
              <w:pStyle w:val="Tabletext"/>
            </w:pPr>
            <w:r w:rsidRPr="00F92BE2">
              <w:t>The day after this instrument is registered.</w:t>
            </w:r>
          </w:p>
        </w:tc>
        <w:tc>
          <w:tcPr>
            <w:tcW w:w="1112" w:type="pct"/>
            <w:tcBorders>
              <w:top w:val="single" w:sz="12" w:space="0" w:color="auto"/>
              <w:bottom w:val="single" w:sz="12" w:space="0" w:color="auto"/>
            </w:tcBorders>
            <w:shd w:val="clear" w:color="auto" w:fill="auto"/>
          </w:tcPr>
          <w:p w14:paraId="19009647" w14:textId="34570833" w:rsidR="00765626" w:rsidRPr="00F92BE2" w:rsidRDefault="00132E05" w:rsidP="00B04FB8">
            <w:pPr>
              <w:pStyle w:val="Tabletext"/>
            </w:pPr>
            <w:r>
              <w:t>21 July 2023</w:t>
            </w:r>
            <w:bookmarkStart w:id="7" w:name="_GoBack"/>
            <w:bookmarkEnd w:id="7"/>
          </w:p>
        </w:tc>
      </w:tr>
    </w:tbl>
    <w:p w14:paraId="649B3F22" w14:textId="77777777" w:rsidR="00765626" w:rsidRPr="00F92BE2" w:rsidRDefault="00765626" w:rsidP="00B04FB8">
      <w:pPr>
        <w:pStyle w:val="notetext"/>
      </w:pPr>
      <w:r w:rsidRPr="00F92BE2">
        <w:rPr>
          <w:snapToGrid w:val="0"/>
          <w:lang w:eastAsia="en-US"/>
        </w:rPr>
        <w:t>Note:</w:t>
      </w:r>
      <w:r w:rsidRPr="00F92BE2">
        <w:rPr>
          <w:snapToGrid w:val="0"/>
          <w:lang w:eastAsia="en-US"/>
        </w:rPr>
        <w:tab/>
        <w:t xml:space="preserve">This table relates only to the provisions of this </w:t>
      </w:r>
      <w:r w:rsidRPr="00F92BE2">
        <w:t xml:space="preserve">instrument </w:t>
      </w:r>
      <w:r w:rsidRPr="00F92BE2">
        <w:rPr>
          <w:snapToGrid w:val="0"/>
          <w:lang w:eastAsia="en-US"/>
        </w:rPr>
        <w:t xml:space="preserve">as originally made. It will not be amended to deal with any later amendments of this </w:t>
      </w:r>
      <w:r w:rsidRPr="00F92BE2">
        <w:t>instrument</w:t>
      </w:r>
      <w:r w:rsidRPr="00F92BE2">
        <w:rPr>
          <w:snapToGrid w:val="0"/>
          <w:lang w:eastAsia="en-US"/>
        </w:rPr>
        <w:t>.</w:t>
      </w:r>
    </w:p>
    <w:p w14:paraId="32D1DC16" w14:textId="77777777" w:rsidR="00765626" w:rsidRPr="00F92BE2" w:rsidRDefault="00765626" w:rsidP="00B04FB8">
      <w:pPr>
        <w:pStyle w:val="subsection"/>
      </w:pPr>
      <w:r w:rsidRPr="00F92BE2">
        <w:tab/>
        <w:t>(2)</w:t>
      </w:r>
      <w:r w:rsidRPr="00F92BE2">
        <w:tab/>
        <w:t>Any information in column 3 of the table is not part of this instrument. Information may be inserted in this column, or information in it may be edited, in any published version of this instrument.</w:t>
      </w:r>
    </w:p>
    <w:p w14:paraId="37F4FE93" w14:textId="77777777" w:rsidR="00C60980" w:rsidRPr="00F92BE2" w:rsidRDefault="00C60980" w:rsidP="00C60980">
      <w:pPr>
        <w:pStyle w:val="ActHead5"/>
      </w:pPr>
      <w:bookmarkStart w:id="8" w:name="_Toc138766831"/>
      <w:r w:rsidRPr="00FC7EA7">
        <w:rPr>
          <w:rStyle w:val="CharSectno"/>
        </w:rPr>
        <w:t>3</w:t>
      </w:r>
      <w:r w:rsidRPr="00F92BE2">
        <w:t xml:space="preserve">  Authority</w:t>
      </w:r>
      <w:bookmarkEnd w:id="8"/>
    </w:p>
    <w:p w14:paraId="4CD72B49" w14:textId="77777777" w:rsidR="00C60980" w:rsidRPr="00F92BE2" w:rsidRDefault="00C60980" w:rsidP="00C60980">
      <w:pPr>
        <w:pStyle w:val="subsection"/>
      </w:pPr>
      <w:r w:rsidRPr="00F92BE2">
        <w:tab/>
      </w:r>
      <w:r w:rsidRPr="00F92BE2">
        <w:tab/>
        <w:t xml:space="preserve">This </w:t>
      </w:r>
      <w:r w:rsidR="00765626" w:rsidRPr="00F92BE2">
        <w:t>instrument</w:t>
      </w:r>
      <w:r w:rsidRPr="00F92BE2">
        <w:t xml:space="preserve"> is made under the </w:t>
      </w:r>
      <w:r w:rsidRPr="00F92BE2">
        <w:rPr>
          <w:i/>
        </w:rPr>
        <w:t>Australian Education Act 2013</w:t>
      </w:r>
      <w:r w:rsidRPr="00F92BE2">
        <w:t>.</w:t>
      </w:r>
    </w:p>
    <w:p w14:paraId="75A48035" w14:textId="77777777" w:rsidR="00D000B3" w:rsidRPr="00F92BE2" w:rsidRDefault="00445ABB" w:rsidP="00D000B3">
      <w:pPr>
        <w:pStyle w:val="ActHead5"/>
      </w:pPr>
      <w:bookmarkStart w:id="9" w:name="_Toc138766832"/>
      <w:r w:rsidRPr="00FC7EA7">
        <w:rPr>
          <w:rStyle w:val="CharSectno"/>
        </w:rPr>
        <w:t>3A</w:t>
      </w:r>
      <w:r w:rsidR="00D000B3" w:rsidRPr="00F92BE2">
        <w:t xml:space="preserve">  </w:t>
      </w:r>
      <w:r w:rsidR="00413905" w:rsidRPr="00F92BE2">
        <w:t>Schedule </w:t>
      </w:r>
      <w:r w:rsidR="00BC4B91" w:rsidRPr="00F92BE2">
        <w:t>4</w:t>
      </w:r>
      <w:bookmarkEnd w:id="9"/>
    </w:p>
    <w:p w14:paraId="42D778A6" w14:textId="77777777" w:rsidR="00D000B3" w:rsidRPr="00F92BE2" w:rsidRDefault="00D000B3" w:rsidP="00D000B3">
      <w:pPr>
        <w:pStyle w:val="subsection"/>
      </w:pPr>
      <w:r w:rsidRPr="00F92BE2">
        <w:tab/>
      </w:r>
      <w:r w:rsidRPr="00F92BE2">
        <w:tab/>
        <w:t xml:space="preserve">Each instrument that is specified in </w:t>
      </w:r>
      <w:r w:rsidR="00413905" w:rsidRPr="00F92BE2">
        <w:t>Schedule </w:t>
      </w:r>
      <w:r w:rsidR="00BC4B91" w:rsidRPr="00F92BE2">
        <w:t>4</w:t>
      </w:r>
      <w:r w:rsidRPr="00F92BE2">
        <w:t xml:space="preserve"> to this instrument is amended or repealed as set out in the applicable items in </w:t>
      </w:r>
      <w:r w:rsidR="001F1C1F" w:rsidRPr="00F92BE2">
        <w:t>that</w:t>
      </w:r>
      <w:r w:rsidRPr="00F92BE2">
        <w:t xml:space="preserve"> Schedule, and any other item in </w:t>
      </w:r>
      <w:r w:rsidR="0065343F" w:rsidRPr="00F92BE2">
        <w:t>that</w:t>
      </w:r>
      <w:r w:rsidRPr="00F92BE2">
        <w:t xml:space="preserve"> Schedule has effect according to its terms.</w:t>
      </w:r>
    </w:p>
    <w:p w14:paraId="5F3C5AD5" w14:textId="77777777" w:rsidR="00C60980" w:rsidRPr="00F92BE2" w:rsidRDefault="00C60980" w:rsidP="00C60980">
      <w:pPr>
        <w:pStyle w:val="ActHead5"/>
      </w:pPr>
      <w:bookmarkStart w:id="10" w:name="_Toc138766833"/>
      <w:r w:rsidRPr="00FC7EA7">
        <w:rPr>
          <w:rStyle w:val="CharSectno"/>
        </w:rPr>
        <w:t>4</w:t>
      </w:r>
      <w:r w:rsidRPr="00F92BE2">
        <w:t xml:space="preserve">  Definitions</w:t>
      </w:r>
      <w:bookmarkEnd w:id="10"/>
    </w:p>
    <w:p w14:paraId="2975981D" w14:textId="77777777" w:rsidR="000050E3" w:rsidRPr="00F92BE2" w:rsidRDefault="000050E3" w:rsidP="000050E3">
      <w:pPr>
        <w:pStyle w:val="notetext"/>
      </w:pPr>
      <w:r w:rsidRPr="00F92BE2">
        <w:t>Note:</w:t>
      </w:r>
      <w:r w:rsidRPr="00F92BE2">
        <w:tab/>
        <w:t>A number of expressions used in this instrument are defined in the Act, including the following:</w:t>
      </w:r>
    </w:p>
    <w:p w14:paraId="1F59583E" w14:textId="77777777" w:rsidR="000050E3" w:rsidRPr="00F92BE2" w:rsidRDefault="000050E3" w:rsidP="000050E3">
      <w:pPr>
        <w:pStyle w:val="notepara"/>
      </w:pPr>
      <w:r w:rsidRPr="00F92BE2">
        <w:t>(a)</w:t>
      </w:r>
      <w:r w:rsidRPr="00F92BE2">
        <w:tab/>
        <w:t>approved authority;</w:t>
      </w:r>
    </w:p>
    <w:p w14:paraId="419B15D8" w14:textId="77777777" w:rsidR="000050E3" w:rsidRPr="00F92BE2" w:rsidRDefault="000050E3" w:rsidP="000050E3">
      <w:pPr>
        <w:pStyle w:val="notepara"/>
      </w:pPr>
      <w:r w:rsidRPr="00F92BE2">
        <w:t>(b)</w:t>
      </w:r>
      <w:r w:rsidRPr="00F92BE2">
        <w:tab/>
        <w:t>government school;</w:t>
      </w:r>
    </w:p>
    <w:p w14:paraId="75A1D8B5" w14:textId="77777777" w:rsidR="000050E3" w:rsidRPr="00F92BE2" w:rsidRDefault="000050E3" w:rsidP="000050E3">
      <w:pPr>
        <w:pStyle w:val="notepara"/>
      </w:pPr>
      <w:r w:rsidRPr="00F92BE2">
        <w:t>(c)</w:t>
      </w:r>
      <w:r w:rsidRPr="00F92BE2">
        <w:tab/>
        <w:t>non</w:t>
      </w:r>
      <w:r w:rsidR="006C3730">
        <w:noBreakHyphen/>
      </w:r>
      <w:r w:rsidRPr="00F92BE2">
        <w:t>government school;</w:t>
      </w:r>
    </w:p>
    <w:p w14:paraId="5D037E67" w14:textId="77777777" w:rsidR="000050E3" w:rsidRPr="00F92BE2" w:rsidRDefault="000050E3" w:rsidP="000050E3">
      <w:pPr>
        <w:pStyle w:val="notepara"/>
      </w:pPr>
      <w:r w:rsidRPr="00F92BE2">
        <w:t>(d)</w:t>
      </w:r>
      <w:r w:rsidRPr="00F92BE2">
        <w:tab/>
        <w:t>school;</w:t>
      </w:r>
    </w:p>
    <w:p w14:paraId="6A152FEC" w14:textId="77777777" w:rsidR="000050E3" w:rsidRPr="00F92BE2" w:rsidRDefault="000050E3" w:rsidP="000050E3">
      <w:pPr>
        <w:pStyle w:val="notepara"/>
      </w:pPr>
      <w:r w:rsidRPr="00F92BE2">
        <w:t>(e)</w:t>
      </w:r>
      <w:r w:rsidRPr="00F92BE2">
        <w:tab/>
        <w:t>student.</w:t>
      </w:r>
    </w:p>
    <w:p w14:paraId="49DC7043" w14:textId="77777777" w:rsidR="00C60980" w:rsidRPr="00F92BE2" w:rsidRDefault="00C60980" w:rsidP="00C60980">
      <w:pPr>
        <w:pStyle w:val="subsection"/>
      </w:pPr>
      <w:r w:rsidRPr="00F92BE2">
        <w:tab/>
        <w:t>(1)</w:t>
      </w:r>
      <w:r w:rsidRPr="00F92BE2">
        <w:tab/>
        <w:t xml:space="preserve">In this </w:t>
      </w:r>
      <w:r w:rsidR="00765626" w:rsidRPr="00F92BE2">
        <w:t>instrument</w:t>
      </w:r>
      <w:r w:rsidRPr="00F92BE2">
        <w:t>:</w:t>
      </w:r>
    </w:p>
    <w:p w14:paraId="28CB9A06" w14:textId="77777777" w:rsidR="00C60980" w:rsidRPr="00F92BE2" w:rsidRDefault="00C60980" w:rsidP="00C60980">
      <w:pPr>
        <w:pStyle w:val="Definition"/>
      </w:pPr>
      <w:r w:rsidRPr="00F92BE2">
        <w:rPr>
          <w:b/>
          <w:i/>
        </w:rPr>
        <w:t>2011 SES score</w:t>
      </w:r>
      <w:r w:rsidRPr="00F92BE2">
        <w:t xml:space="preserve"> </w:t>
      </w:r>
      <w:r w:rsidR="008C1FC8" w:rsidRPr="00F92BE2">
        <w:t>has the meaning given by</w:t>
      </w:r>
      <w:r w:rsidR="0065343F" w:rsidRPr="00F92BE2">
        <w:t xml:space="preserve"> </w:t>
      </w:r>
      <w:r w:rsidRPr="00F92BE2">
        <w:t>subsection 24(1).</w:t>
      </w:r>
    </w:p>
    <w:p w14:paraId="25E0B04C" w14:textId="77777777" w:rsidR="00BB72C3" w:rsidRPr="00F92BE2" w:rsidRDefault="00BB72C3" w:rsidP="00BB72C3">
      <w:pPr>
        <w:pStyle w:val="Definition"/>
      </w:pPr>
      <w:r w:rsidRPr="00F92BE2">
        <w:rPr>
          <w:b/>
          <w:i/>
        </w:rPr>
        <w:lastRenderedPageBreak/>
        <w:t>2013 regulations</w:t>
      </w:r>
      <w:r w:rsidRPr="00F92BE2">
        <w:t xml:space="preserve"> means the </w:t>
      </w:r>
      <w:r w:rsidRPr="00F92BE2">
        <w:rPr>
          <w:i/>
        </w:rPr>
        <w:t>Australian Education Regulation 2013</w:t>
      </w:r>
      <w:r w:rsidRPr="00F92BE2">
        <w:t>.</w:t>
      </w:r>
    </w:p>
    <w:p w14:paraId="37D81E77" w14:textId="77777777" w:rsidR="00C60980" w:rsidRPr="00F92BE2" w:rsidRDefault="00C60980" w:rsidP="00C60980">
      <w:pPr>
        <w:pStyle w:val="Definition"/>
      </w:pPr>
      <w:r w:rsidRPr="00F92BE2">
        <w:rPr>
          <w:b/>
          <w:i/>
        </w:rPr>
        <w:t>2016 SES score</w:t>
      </w:r>
      <w:r w:rsidRPr="00F92BE2">
        <w:t xml:space="preserve"> </w:t>
      </w:r>
      <w:r w:rsidR="00992795" w:rsidRPr="00F92BE2">
        <w:t>has the meaning given by</w:t>
      </w:r>
      <w:r w:rsidRPr="00F92BE2">
        <w:t xml:space="preserve"> subsection 24(4).</w:t>
      </w:r>
    </w:p>
    <w:p w14:paraId="79158050" w14:textId="77777777" w:rsidR="00C60980" w:rsidRPr="00F92BE2" w:rsidRDefault="00C60980" w:rsidP="00C60980">
      <w:pPr>
        <w:pStyle w:val="Definition"/>
      </w:pPr>
      <w:r w:rsidRPr="00F92BE2">
        <w:rPr>
          <w:b/>
          <w:i/>
        </w:rPr>
        <w:t>2023 transition period</w:t>
      </w:r>
      <w:r w:rsidRPr="00F92BE2">
        <w:t xml:space="preserve"> for a transition year means the number of years from the transition year to 2023 (not including the transition year).</w:t>
      </w:r>
    </w:p>
    <w:p w14:paraId="48E86909" w14:textId="77777777" w:rsidR="00C60980" w:rsidRPr="00F92BE2" w:rsidRDefault="00C60980" w:rsidP="00C60980">
      <w:pPr>
        <w:pStyle w:val="notetext"/>
      </w:pPr>
      <w:r w:rsidRPr="00F92BE2">
        <w:t>Example:</w:t>
      </w:r>
      <w:r w:rsidRPr="00F92BE2">
        <w:tab/>
        <w:t>If the transition year is 2020, the number of years from the transition year to 2023 is 3. If the transition year is 2023, the number of years from the transition year to 2023 is 0.</w:t>
      </w:r>
    </w:p>
    <w:p w14:paraId="17124E5F" w14:textId="77777777" w:rsidR="00C60980" w:rsidRPr="00F92BE2" w:rsidRDefault="00C60980" w:rsidP="00C60980">
      <w:pPr>
        <w:pStyle w:val="Definition"/>
      </w:pPr>
      <w:r w:rsidRPr="00F92BE2">
        <w:rPr>
          <w:b/>
          <w:i/>
        </w:rPr>
        <w:t>2029 transition period</w:t>
      </w:r>
      <w:r w:rsidRPr="00F92BE2">
        <w:t xml:space="preserve"> for a transition year means the number of years from the transition year to 2029 (not including the transition year).</w:t>
      </w:r>
    </w:p>
    <w:p w14:paraId="34554CA8" w14:textId="77777777" w:rsidR="00C60980" w:rsidRPr="00F92BE2" w:rsidRDefault="00C60980" w:rsidP="00C60980">
      <w:pPr>
        <w:pStyle w:val="notetext"/>
      </w:pPr>
      <w:r w:rsidRPr="00F92BE2">
        <w:t>Example:</w:t>
      </w:r>
      <w:r w:rsidRPr="00F92BE2">
        <w:tab/>
        <w:t>If the transition year is 2024, the number of years from the transition year to 2029 is 5. If the transition year is 2029, the number of years from the transition year to 2029 is 0.</w:t>
      </w:r>
    </w:p>
    <w:p w14:paraId="476AA112" w14:textId="77777777" w:rsidR="00C60980" w:rsidRPr="00F92BE2" w:rsidRDefault="00C60980" w:rsidP="00C60980">
      <w:pPr>
        <w:pStyle w:val="Definition"/>
      </w:pPr>
      <w:r w:rsidRPr="00F92BE2">
        <w:rPr>
          <w:b/>
          <w:i/>
        </w:rPr>
        <w:t>ACARA</w:t>
      </w:r>
      <w:r w:rsidRPr="00F92BE2">
        <w:t xml:space="preserve"> (short for Australian Curriculum, Assessment and Reporting Authority) means the authority established by </w:t>
      </w:r>
      <w:r w:rsidR="00B35D9A" w:rsidRPr="00F92BE2">
        <w:t>section 5</w:t>
      </w:r>
      <w:r w:rsidRPr="00F92BE2">
        <w:t xml:space="preserve"> of the </w:t>
      </w:r>
      <w:r w:rsidRPr="00F92BE2">
        <w:rPr>
          <w:i/>
        </w:rPr>
        <w:t>Australian Curriculum, Assessment and Reporting Authority Act 2008</w:t>
      </w:r>
      <w:r w:rsidRPr="00F92BE2">
        <w:t>.</w:t>
      </w:r>
    </w:p>
    <w:p w14:paraId="60B219C9" w14:textId="77777777" w:rsidR="00C60980" w:rsidRPr="00F92BE2" w:rsidRDefault="00C60980" w:rsidP="00C60980">
      <w:pPr>
        <w:pStyle w:val="Definition"/>
      </w:pPr>
      <w:r w:rsidRPr="00F92BE2">
        <w:rPr>
          <w:b/>
          <w:i/>
        </w:rPr>
        <w:t>Act</w:t>
      </w:r>
      <w:r w:rsidRPr="00F92BE2">
        <w:t xml:space="preserve"> means the </w:t>
      </w:r>
      <w:r w:rsidRPr="00F92BE2">
        <w:rPr>
          <w:i/>
        </w:rPr>
        <w:t>Australian Education Act 2013</w:t>
      </w:r>
      <w:r w:rsidRPr="00F92BE2">
        <w:t>.</w:t>
      </w:r>
    </w:p>
    <w:p w14:paraId="2B942397" w14:textId="77777777" w:rsidR="00C60980" w:rsidRPr="00F92BE2" w:rsidRDefault="00C60980" w:rsidP="00C60980">
      <w:pPr>
        <w:pStyle w:val="Definition"/>
      </w:pPr>
      <w:r w:rsidRPr="00F92BE2">
        <w:rPr>
          <w:b/>
          <w:i/>
        </w:rPr>
        <w:t>attendance rate</w:t>
      </w:r>
      <w:r w:rsidRPr="00F92BE2">
        <w:t>, for students at a school, means a percentage representing the total number of full</w:t>
      </w:r>
      <w:r w:rsidR="006C3730">
        <w:noBreakHyphen/>
      </w:r>
      <w:r w:rsidRPr="00F92BE2">
        <w:t>time equivalent days the students attended the school to receive primary education or secondary education, divided by the number of full</w:t>
      </w:r>
      <w:r w:rsidR="006C3730">
        <w:noBreakHyphen/>
      </w:r>
      <w:r w:rsidRPr="00F92BE2">
        <w:t>time equivalent days the students at the school could have received primary education or secondary education.</w:t>
      </w:r>
    </w:p>
    <w:p w14:paraId="6D261D16" w14:textId="77777777" w:rsidR="00C60980" w:rsidRPr="00F92BE2" w:rsidRDefault="00C60980" w:rsidP="00C60980">
      <w:pPr>
        <w:pStyle w:val="notetext"/>
      </w:pPr>
      <w:r w:rsidRPr="00F92BE2">
        <w:t>Note:</w:t>
      </w:r>
      <w:r w:rsidRPr="00F92BE2">
        <w:tab/>
        <w:t xml:space="preserve">Only certain students are taken into account for the purposes of this definition (see </w:t>
      </w:r>
      <w:r w:rsidR="00B35D9A" w:rsidRPr="00F92BE2">
        <w:t>subsection (</w:t>
      </w:r>
      <w:r w:rsidRPr="00F92BE2">
        <w:t>2)).</w:t>
      </w:r>
    </w:p>
    <w:p w14:paraId="6A36CEE6" w14:textId="77777777" w:rsidR="00C60980" w:rsidRPr="00F92BE2" w:rsidRDefault="00C60980" w:rsidP="00C60980">
      <w:pPr>
        <w:pStyle w:val="Definition"/>
      </w:pPr>
      <w:r w:rsidRPr="00F92BE2">
        <w:rPr>
          <w:b/>
          <w:i/>
        </w:rPr>
        <w:t>Australian Accounting Standards</w:t>
      </w:r>
      <w:r w:rsidRPr="00F92BE2">
        <w:t xml:space="preserve"> means the accounting standards issued or adopted by the Australian Accounting Standards Board, as </w:t>
      </w:r>
      <w:r w:rsidR="003639C1" w:rsidRPr="00F92BE2">
        <w:t>existing</w:t>
      </w:r>
      <w:r w:rsidRPr="00F92BE2">
        <w:t xml:space="preserve"> from time to time.</w:t>
      </w:r>
    </w:p>
    <w:p w14:paraId="53AC3BC6" w14:textId="77777777" w:rsidR="005578B3" w:rsidRPr="00F92BE2" w:rsidRDefault="005578B3" w:rsidP="005578B3">
      <w:pPr>
        <w:pStyle w:val="notetext"/>
      </w:pPr>
      <w:r w:rsidRPr="00F92BE2">
        <w:t>Note:</w:t>
      </w:r>
      <w:r w:rsidRPr="00F92BE2">
        <w:tab/>
        <w:t>In 2023, the Australian Accounting Standards could be viewed on the Board’s website (</w:t>
      </w:r>
      <w:r w:rsidR="00932B88" w:rsidRPr="00F92BE2">
        <w:t>http://</w:t>
      </w:r>
      <w:r w:rsidRPr="00F92BE2">
        <w:t>www.aasb.gov.au).</w:t>
      </w:r>
    </w:p>
    <w:p w14:paraId="117DFC31" w14:textId="77777777" w:rsidR="00C60980" w:rsidRPr="00F92BE2" w:rsidRDefault="00C60980" w:rsidP="00C60980">
      <w:pPr>
        <w:pStyle w:val="Definition"/>
      </w:pPr>
      <w:r w:rsidRPr="00F92BE2">
        <w:rPr>
          <w:b/>
          <w:i/>
        </w:rPr>
        <w:t>Australian Auditing Standards</w:t>
      </w:r>
      <w:r w:rsidRPr="00F92BE2">
        <w:t xml:space="preserve"> means the auditing standards issued or adopted by the Auditing and Assurance Standards Board, as </w:t>
      </w:r>
      <w:r w:rsidR="005578B3" w:rsidRPr="00F92BE2">
        <w:t>existing</w:t>
      </w:r>
      <w:r w:rsidRPr="00F92BE2">
        <w:t xml:space="preserve"> from time to time.</w:t>
      </w:r>
    </w:p>
    <w:p w14:paraId="29408E70" w14:textId="77777777" w:rsidR="005578B3" w:rsidRPr="00F92BE2" w:rsidRDefault="005578B3" w:rsidP="005578B3">
      <w:pPr>
        <w:pStyle w:val="notetext"/>
      </w:pPr>
      <w:r w:rsidRPr="00F92BE2">
        <w:t>Note:</w:t>
      </w:r>
      <w:r w:rsidRPr="00F92BE2">
        <w:tab/>
        <w:t>In 2023, the Australian Auditing Standards could be viewed on the Board’s website (</w:t>
      </w:r>
      <w:r w:rsidR="00932B88" w:rsidRPr="00F92BE2">
        <w:t>http://</w:t>
      </w:r>
      <w:r w:rsidRPr="00F92BE2">
        <w:t>www.auasb.gov.au).</w:t>
      </w:r>
    </w:p>
    <w:p w14:paraId="2CA51FBA" w14:textId="77777777" w:rsidR="00C60980" w:rsidRPr="00F92BE2" w:rsidRDefault="00C60980" w:rsidP="00C60980">
      <w:pPr>
        <w:pStyle w:val="Definition"/>
      </w:pPr>
      <w:r w:rsidRPr="00F92BE2">
        <w:rPr>
          <w:b/>
          <w:i/>
        </w:rPr>
        <w:t>Australian Professional Standards for Teachers</w:t>
      </w:r>
      <w:r w:rsidRPr="00F92BE2">
        <w:t xml:space="preserve"> means the standards of that name issued by the Australian Institute for Teaching and School Leadership Limited</w:t>
      </w:r>
      <w:r w:rsidR="00B1655B" w:rsidRPr="00F92BE2">
        <w:t xml:space="preserve"> and as existing from time to time.</w:t>
      </w:r>
    </w:p>
    <w:p w14:paraId="55BEEF85" w14:textId="77777777" w:rsidR="00C60980" w:rsidRPr="00F92BE2" w:rsidRDefault="00C60980" w:rsidP="00C60980">
      <w:pPr>
        <w:pStyle w:val="notetext"/>
      </w:pPr>
      <w:r w:rsidRPr="00F92BE2">
        <w:t>Note:</w:t>
      </w:r>
      <w:r w:rsidRPr="00F92BE2">
        <w:tab/>
        <w:t>In 20</w:t>
      </w:r>
      <w:r w:rsidR="00D172DA" w:rsidRPr="00F92BE2">
        <w:t>2</w:t>
      </w:r>
      <w:r w:rsidRPr="00F92BE2">
        <w:t xml:space="preserve">3, the Australian Professional Standards for Teachers </w:t>
      </w:r>
      <w:r w:rsidR="00D172DA" w:rsidRPr="00F92BE2">
        <w:t>could be viewed on the Institute’s website (</w:t>
      </w:r>
      <w:r w:rsidR="00932B88" w:rsidRPr="00F92BE2">
        <w:t>http://</w:t>
      </w:r>
      <w:r w:rsidRPr="00F92BE2">
        <w:t>www.aitsl.edu.au</w:t>
      </w:r>
      <w:r w:rsidR="00D172DA" w:rsidRPr="00F92BE2">
        <w:t>).</w:t>
      </w:r>
    </w:p>
    <w:p w14:paraId="18F7B010" w14:textId="77777777" w:rsidR="00C60980" w:rsidRPr="00F92BE2" w:rsidRDefault="00C60980" w:rsidP="00C60980">
      <w:pPr>
        <w:pStyle w:val="Definition"/>
        <w:rPr>
          <w:rFonts w:eastAsia="Calibri"/>
        </w:rPr>
      </w:pPr>
      <w:r w:rsidRPr="00F92BE2">
        <w:rPr>
          <w:b/>
          <w:i/>
        </w:rPr>
        <w:t>Australian Statistical Geography Standard</w:t>
      </w:r>
      <w:r w:rsidRPr="00F92BE2">
        <w:rPr>
          <w:rFonts w:eastAsia="Calibri"/>
        </w:rPr>
        <w:t xml:space="preserve"> means the geographical framework of that name published by the Australian Bureau of Statistics</w:t>
      </w:r>
      <w:r w:rsidR="0035285E" w:rsidRPr="00F92BE2">
        <w:rPr>
          <w:rFonts w:eastAsia="Calibri"/>
        </w:rPr>
        <w:t>, as existing</w:t>
      </w:r>
      <w:r w:rsidRPr="00F92BE2">
        <w:rPr>
          <w:rFonts w:eastAsia="Calibri"/>
        </w:rPr>
        <w:t xml:space="preserve"> from time to time.</w:t>
      </w:r>
    </w:p>
    <w:p w14:paraId="712A1B1E" w14:textId="77777777" w:rsidR="00C60980" w:rsidRPr="00F92BE2" w:rsidRDefault="00C60980" w:rsidP="00C60980">
      <w:pPr>
        <w:pStyle w:val="notetext"/>
        <w:rPr>
          <w:rFonts w:eastAsia="Calibri"/>
        </w:rPr>
      </w:pPr>
      <w:r w:rsidRPr="00F92BE2">
        <w:rPr>
          <w:rFonts w:eastAsia="Calibri"/>
        </w:rPr>
        <w:t>Note:</w:t>
      </w:r>
      <w:r w:rsidRPr="00F92BE2">
        <w:rPr>
          <w:rFonts w:eastAsia="Calibri"/>
        </w:rPr>
        <w:tab/>
        <w:t>In 20</w:t>
      </w:r>
      <w:r w:rsidR="0035285E" w:rsidRPr="00F92BE2">
        <w:rPr>
          <w:rFonts w:eastAsia="Calibri"/>
        </w:rPr>
        <w:t>23</w:t>
      </w:r>
      <w:r w:rsidRPr="00F92BE2">
        <w:rPr>
          <w:rFonts w:eastAsia="Calibri"/>
        </w:rPr>
        <w:t xml:space="preserve">, the Australian Statistical Geography Standard </w:t>
      </w:r>
      <w:r w:rsidR="00072EF2" w:rsidRPr="00F92BE2">
        <w:rPr>
          <w:rFonts w:eastAsia="Calibri"/>
        </w:rPr>
        <w:t>could be viewed on the Australian Bureau of Statistics</w:t>
      </w:r>
      <w:r w:rsidR="0065343F" w:rsidRPr="00F92BE2">
        <w:rPr>
          <w:rFonts w:eastAsia="Calibri"/>
        </w:rPr>
        <w:t>’</w:t>
      </w:r>
      <w:r w:rsidR="00072EF2" w:rsidRPr="00F92BE2">
        <w:rPr>
          <w:rFonts w:eastAsia="Calibri"/>
        </w:rPr>
        <w:t xml:space="preserve"> website (http://</w:t>
      </w:r>
      <w:r w:rsidRPr="00F92BE2">
        <w:rPr>
          <w:rFonts w:eastAsia="Calibri"/>
        </w:rPr>
        <w:t>www.abs.gov.au</w:t>
      </w:r>
      <w:r w:rsidR="00072EF2" w:rsidRPr="00F92BE2">
        <w:rPr>
          <w:rFonts w:eastAsia="Calibri"/>
        </w:rPr>
        <w:t>)</w:t>
      </w:r>
      <w:r w:rsidRPr="00F92BE2">
        <w:rPr>
          <w:rFonts w:eastAsia="Calibri"/>
        </w:rPr>
        <w:t>.</w:t>
      </w:r>
    </w:p>
    <w:p w14:paraId="775F4EC6" w14:textId="77777777" w:rsidR="00C60980" w:rsidRPr="00F92BE2" w:rsidRDefault="00C60980" w:rsidP="00C60980">
      <w:pPr>
        <w:pStyle w:val="Definition"/>
      </w:pPr>
      <w:r w:rsidRPr="00F92BE2">
        <w:rPr>
          <w:b/>
          <w:i/>
        </w:rPr>
        <w:t>authorised person</w:t>
      </w:r>
      <w:r w:rsidRPr="00F92BE2">
        <w:t xml:space="preserve"> means a person</w:t>
      </w:r>
      <w:r w:rsidR="00D172DA" w:rsidRPr="00F92BE2">
        <w:t xml:space="preserve"> appointed as an authorised person</w:t>
      </w:r>
      <w:r w:rsidRPr="00F92BE2">
        <w:t xml:space="preserve"> under </w:t>
      </w:r>
      <w:r w:rsidR="00413905" w:rsidRPr="00F92BE2">
        <w:t>section 3</w:t>
      </w:r>
      <w:r w:rsidRPr="00F92BE2">
        <w:t>3.</w:t>
      </w:r>
    </w:p>
    <w:p w14:paraId="1E5DEBF5" w14:textId="77777777" w:rsidR="00C60980" w:rsidRPr="00F92BE2" w:rsidRDefault="00C60980" w:rsidP="00C60980">
      <w:pPr>
        <w:pStyle w:val="Definition"/>
      </w:pPr>
      <w:r w:rsidRPr="00F92BE2">
        <w:rPr>
          <w:b/>
          <w:i/>
        </w:rPr>
        <w:lastRenderedPageBreak/>
        <w:t xml:space="preserve">average </w:t>
      </w:r>
      <w:proofErr w:type="spellStart"/>
      <w:r w:rsidRPr="00F92BE2">
        <w:rPr>
          <w:b/>
          <w:i/>
        </w:rPr>
        <w:t>DMI</w:t>
      </w:r>
      <w:proofErr w:type="spellEnd"/>
      <w:r w:rsidRPr="00F92BE2">
        <w:rPr>
          <w:b/>
          <w:i/>
        </w:rPr>
        <w:t xml:space="preserve"> score</w:t>
      </w:r>
      <w:r w:rsidRPr="00F92BE2">
        <w:t xml:space="preserve"> </w:t>
      </w:r>
      <w:r w:rsidR="00992795" w:rsidRPr="00F92BE2">
        <w:t>has the meaning given by</w:t>
      </w:r>
      <w:r w:rsidR="0065343F" w:rsidRPr="00F92BE2">
        <w:t xml:space="preserve"> su</w:t>
      </w:r>
      <w:r w:rsidRPr="00F92BE2">
        <w:t>bsection 22(1).</w:t>
      </w:r>
    </w:p>
    <w:p w14:paraId="1431CA62" w14:textId="77777777" w:rsidR="00C60980" w:rsidRPr="00F92BE2" w:rsidRDefault="00C60980" w:rsidP="00C60980">
      <w:pPr>
        <w:pStyle w:val="Definition"/>
      </w:pPr>
      <w:r w:rsidRPr="00F92BE2">
        <w:rPr>
          <w:b/>
          <w:i/>
        </w:rPr>
        <w:t>basis</w:t>
      </w:r>
      <w:r w:rsidRPr="00F92BE2">
        <w:t xml:space="preserve"> of a school’s CTC score for a year means whichever of the following is the basis of the number that is the CTC score for the school for the year:</w:t>
      </w:r>
    </w:p>
    <w:p w14:paraId="552DC3CD" w14:textId="77777777" w:rsidR="00C60980" w:rsidRPr="00F92BE2" w:rsidRDefault="00C60980" w:rsidP="00C60980">
      <w:pPr>
        <w:pStyle w:val="paragraph"/>
      </w:pPr>
      <w:r w:rsidRPr="00F92BE2">
        <w:tab/>
        <w:t>(a)</w:t>
      </w:r>
      <w:r w:rsidRPr="00F92BE2">
        <w:tab/>
        <w:t xml:space="preserve">the average </w:t>
      </w:r>
      <w:proofErr w:type="spellStart"/>
      <w:r w:rsidRPr="00F92BE2">
        <w:t>DMI</w:t>
      </w:r>
      <w:proofErr w:type="spellEnd"/>
      <w:r w:rsidRPr="00F92BE2">
        <w:t xml:space="preserve"> score;</w:t>
      </w:r>
    </w:p>
    <w:p w14:paraId="57BD8423" w14:textId="77777777" w:rsidR="00C60980" w:rsidRPr="00F92BE2" w:rsidRDefault="00C60980" w:rsidP="00C60980">
      <w:pPr>
        <w:pStyle w:val="paragraph"/>
      </w:pPr>
      <w:r w:rsidRPr="00F92BE2">
        <w:tab/>
        <w:t>(b)</w:t>
      </w:r>
      <w:r w:rsidRPr="00F92BE2">
        <w:tab/>
        <w:t>the 2016 SES score;</w:t>
      </w:r>
    </w:p>
    <w:p w14:paraId="1C830570" w14:textId="77777777" w:rsidR="00842108" w:rsidRPr="00F92BE2" w:rsidRDefault="00C60980" w:rsidP="00C60980">
      <w:pPr>
        <w:pStyle w:val="paragraph"/>
      </w:pPr>
      <w:r w:rsidRPr="00F92BE2">
        <w:tab/>
        <w:t>(c)</w:t>
      </w:r>
      <w:r w:rsidRPr="00F92BE2">
        <w:tab/>
        <w:t>the 2011 SES score;</w:t>
      </w:r>
    </w:p>
    <w:p w14:paraId="6974618B" w14:textId="77777777" w:rsidR="00842108" w:rsidRPr="00F92BE2" w:rsidRDefault="00842108" w:rsidP="00842108">
      <w:pPr>
        <w:pStyle w:val="paragraph"/>
      </w:pPr>
      <w:r w:rsidRPr="00F92BE2">
        <w:tab/>
        <w:t>(</w:t>
      </w:r>
      <w:r w:rsidR="00F44D38" w:rsidRPr="00F92BE2">
        <w:t>d</w:t>
      </w:r>
      <w:r w:rsidRPr="00F92BE2">
        <w:t>)</w:t>
      </w:r>
      <w:r w:rsidRPr="00F92BE2">
        <w:tab/>
        <w:t>the refined area based score;</w:t>
      </w:r>
    </w:p>
    <w:p w14:paraId="30CEF2C1" w14:textId="77777777" w:rsidR="00C60980" w:rsidRPr="00F92BE2" w:rsidRDefault="00C60980" w:rsidP="00C60980">
      <w:pPr>
        <w:pStyle w:val="paragraph"/>
      </w:pPr>
      <w:r w:rsidRPr="00F92BE2">
        <w:tab/>
        <w:t>(</w:t>
      </w:r>
      <w:r w:rsidR="00F44D38" w:rsidRPr="00F92BE2">
        <w:t>e</w:t>
      </w:r>
      <w:r w:rsidRPr="00F92BE2">
        <w:t>)</w:t>
      </w:r>
      <w:r w:rsidRPr="00F92BE2">
        <w:tab/>
        <w:t xml:space="preserve">a determination made by the Minister other than in accordance with this </w:t>
      </w:r>
      <w:r w:rsidR="00765626" w:rsidRPr="00F92BE2">
        <w:t>instrument</w:t>
      </w:r>
      <w:r w:rsidRPr="00F92BE2">
        <w:t xml:space="preserve"> for the reason mentioned in </w:t>
      </w:r>
      <w:r w:rsidR="00413905" w:rsidRPr="00F92BE2">
        <w:t>sub</w:t>
      </w:r>
      <w:r w:rsidR="00B35D9A" w:rsidRPr="00F92BE2">
        <w:t>section 5</w:t>
      </w:r>
      <w:r w:rsidRPr="00F92BE2">
        <w:t>2(4) of the Act.</w:t>
      </w:r>
    </w:p>
    <w:p w14:paraId="0E43A71D" w14:textId="77777777" w:rsidR="00C60980" w:rsidRPr="00F92BE2" w:rsidRDefault="00C60980" w:rsidP="00C60980">
      <w:pPr>
        <w:pStyle w:val="notetext"/>
      </w:pPr>
      <w:r w:rsidRPr="00F92BE2">
        <w:t>Note:</w:t>
      </w:r>
      <w:r w:rsidRPr="00F92BE2">
        <w:tab/>
        <w:t>The basis</w:t>
      </w:r>
      <w:r w:rsidRPr="00F92BE2">
        <w:rPr>
          <w:b/>
          <w:bCs/>
          <w:i/>
          <w:iCs/>
        </w:rPr>
        <w:t xml:space="preserve"> </w:t>
      </w:r>
      <w:r w:rsidRPr="00F92BE2">
        <w:t xml:space="preserve">of a school’s CTC score is the same in successive years if the number that is the school’s CTC score is determined on the same basis for each of those years. The number itself need not be the same each year. For example, the basis of a school’s CTC score for 2021 is the same as in 2020 if in both years the basis of the CTC score was a determination made by the Minister other than in accordance with this </w:t>
      </w:r>
      <w:r w:rsidR="00765626" w:rsidRPr="00F92BE2">
        <w:t>instrument</w:t>
      </w:r>
      <w:r w:rsidRPr="00F92BE2">
        <w:t xml:space="preserve"> for the reason mentioned in </w:t>
      </w:r>
      <w:r w:rsidR="00413905" w:rsidRPr="00F92BE2">
        <w:t>sub</w:t>
      </w:r>
      <w:r w:rsidR="00B35D9A" w:rsidRPr="00F92BE2">
        <w:t>section 5</w:t>
      </w:r>
      <w:r w:rsidRPr="00F92BE2">
        <w:t>2(4) of the Act.</w:t>
      </w:r>
    </w:p>
    <w:p w14:paraId="546EC492" w14:textId="77777777" w:rsidR="00C60980" w:rsidRPr="00F92BE2" w:rsidRDefault="00C60980" w:rsidP="00C60980">
      <w:pPr>
        <w:pStyle w:val="Definition"/>
      </w:pPr>
      <w:r w:rsidRPr="00F92BE2">
        <w:rPr>
          <w:b/>
          <w:i/>
        </w:rPr>
        <w:t xml:space="preserve">Capital Grants Program Guidelines </w:t>
      </w:r>
      <w:r w:rsidRPr="00F92BE2">
        <w:t xml:space="preserve">means the </w:t>
      </w:r>
      <w:r w:rsidRPr="00F92BE2">
        <w:rPr>
          <w:i/>
        </w:rPr>
        <w:t xml:space="preserve">Capital Grants Program Guidelines </w:t>
      </w:r>
      <w:r w:rsidRPr="00F92BE2">
        <w:t xml:space="preserve">issued by the Department, as </w:t>
      </w:r>
      <w:r w:rsidR="003E2A74" w:rsidRPr="00F92BE2">
        <w:t>existing</w:t>
      </w:r>
      <w:r w:rsidRPr="00F92BE2">
        <w:t xml:space="preserve"> from time to time.</w:t>
      </w:r>
    </w:p>
    <w:p w14:paraId="3878085B" w14:textId="77777777" w:rsidR="00C60980" w:rsidRPr="00F92BE2" w:rsidRDefault="00C60980" w:rsidP="00C60980">
      <w:pPr>
        <w:pStyle w:val="notetext"/>
      </w:pPr>
      <w:r w:rsidRPr="00F92BE2">
        <w:t>Note:</w:t>
      </w:r>
      <w:r w:rsidRPr="00F92BE2">
        <w:tab/>
      </w:r>
      <w:r w:rsidR="003E2A74" w:rsidRPr="00F92BE2">
        <w:t>In 2023, t</w:t>
      </w:r>
      <w:r w:rsidRPr="00F92BE2">
        <w:t>he Capital Grants Program Guidelines could be viewed on the Department’s website (</w:t>
      </w:r>
      <w:r w:rsidR="00932B88" w:rsidRPr="00F92BE2">
        <w:t>http://</w:t>
      </w:r>
      <w:r w:rsidRPr="00F92BE2">
        <w:t>www.education.gov.au).</w:t>
      </w:r>
    </w:p>
    <w:p w14:paraId="6FE55370" w14:textId="77777777" w:rsidR="00C60980" w:rsidRPr="00F92BE2" w:rsidRDefault="00C60980" w:rsidP="00C60980">
      <w:pPr>
        <w:pStyle w:val="Definition"/>
      </w:pPr>
      <w:r w:rsidRPr="00F92BE2">
        <w:rPr>
          <w:b/>
          <w:i/>
        </w:rPr>
        <w:t>census day</w:t>
      </w:r>
      <w:r w:rsidRPr="00F92BE2">
        <w:t xml:space="preserve"> </w:t>
      </w:r>
      <w:r w:rsidR="00992795" w:rsidRPr="00F92BE2">
        <w:t xml:space="preserve">has the meaning given by </w:t>
      </w:r>
      <w:r w:rsidRPr="00F92BE2">
        <w:t>subsection 5(1).</w:t>
      </w:r>
    </w:p>
    <w:p w14:paraId="4BBEDB5C" w14:textId="77777777" w:rsidR="00C60980" w:rsidRPr="00F92BE2" w:rsidRDefault="00C60980" w:rsidP="00C60980">
      <w:pPr>
        <w:pStyle w:val="Definition"/>
      </w:pPr>
      <w:r w:rsidRPr="00F92BE2">
        <w:rPr>
          <w:b/>
          <w:i/>
        </w:rPr>
        <w:t>census day enrolment</w:t>
      </w:r>
      <w:r w:rsidRPr="00F92BE2">
        <w:t>:</w:t>
      </w:r>
    </w:p>
    <w:p w14:paraId="73F23302" w14:textId="77777777" w:rsidR="00C60980" w:rsidRPr="00F92BE2" w:rsidRDefault="00C60980" w:rsidP="00C60980">
      <w:pPr>
        <w:pStyle w:val="paragraph"/>
      </w:pPr>
      <w:r w:rsidRPr="00F92BE2">
        <w:tab/>
        <w:t>(a)</w:t>
      </w:r>
      <w:r w:rsidRPr="00F92BE2">
        <w:tab/>
        <w:t>for a government school—has the meaning given by subsection 9A(1); or</w:t>
      </w:r>
    </w:p>
    <w:p w14:paraId="2D9BC4B8" w14:textId="77777777" w:rsidR="00C60980" w:rsidRPr="00F92BE2" w:rsidRDefault="00C60980" w:rsidP="00C60980">
      <w:pPr>
        <w:pStyle w:val="paragraph"/>
      </w:pPr>
      <w:r w:rsidRPr="00F92BE2">
        <w:tab/>
        <w:t>(b)</w:t>
      </w:r>
      <w:r w:rsidRPr="00F92BE2">
        <w:tab/>
        <w:t>for a non</w:t>
      </w:r>
      <w:r w:rsidR="006C3730">
        <w:noBreakHyphen/>
      </w:r>
      <w:r w:rsidRPr="00F92BE2">
        <w:t>government school—has the meaning given by subsection 9B(1).</w:t>
      </w:r>
    </w:p>
    <w:p w14:paraId="4BD69D63" w14:textId="77777777" w:rsidR="00C60980" w:rsidRPr="00F92BE2" w:rsidRDefault="00C60980" w:rsidP="00C60980">
      <w:pPr>
        <w:pStyle w:val="Definition"/>
      </w:pPr>
      <w:r w:rsidRPr="00F92BE2">
        <w:rPr>
          <w:b/>
          <w:i/>
        </w:rPr>
        <w:t>census reference period</w:t>
      </w:r>
      <w:r w:rsidRPr="00F92BE2">
        <w:rPr>
          <w:i/>
        </w:rPr>
        <w:t xml:space="preserve"> </w:t>
      </w:r>
      <w:r w:rsidR="00992795" w:rsidRPr="00F92BE2">
        <w:t xml:space="preserve">has the meaning given by </w:t>
      </w:r>
      <w:r w:rsidRPr="00F92BE2">
        <w:t>subsection 5(6).</w:t>
      </w:r>
    </w:p>
    <w:p w14:paraId="0360B0F1" w14:textId="77777777" w:rsidR="00C60980" w:rsidRPr="00F92BE2" w:rsidRDefault="00C60980" w:rsidP="00C60980">
      <w:pPr>
        <w:pStyle w:val="Definition"/>
      </w:pPr>
      <w:r w:rsidRPr="00F92BE2">
        <w:rPr>
          <w:b/>
          <w:i/>
        </w:rPr>
        <w:t>Choice and Affordability Fund Guidelines</w:t>
      </w:r>
      <w:r w:rsidRPr="00F92BE2">
        <w:t xml:space="preserve"> means the </w:t>
      </w:r>
      <w:r w:rsidRPr="00F92BE2">
        <w:rPr>
          <w:i/>
        </w:rPr>
        <w:t>Choice and Affordability Fund Guidelines</w:t>
      </w:r>
      <w:r w:rsidRPr="00F92BE2">
        <w:t xml:space="preserve"> issued by the Department, as </w:t>
      </w:r>
      <w:r w:rsidR="003E2A74" w:rsidRPr="00F92BE2">
        <w:t xml:space="preserve">existing </w:t>
      </w:r>
      <w:r w:rsidRPr="00F92BE2">
        <w:t>from time to time.</w:t>
      </w:r>
    </w:p>
    <w:p w14:paraId="2F70B617" w14:textId="77777777" w:rsidR="00C60980" w:rsidRPr="00F92BE2" w:rsidRDefault="00C60980" w:rsidP="00C60980">
      <w:pPr>
        <w:pStyle w:val="notetext"/>
      </w:pPr>
      <w:r w:rsidRPr="00F92BE2">
        <w:t>Note:</w:t>
      </w:r>
      <w:r w:rsidRPr="00F92BE2">
        <w:tab/>
      </w:r>
      <w:r w:rsidR="003E2A74" w:rsidRPr="00F92BE2">
        <w:t>In 2023, t</w:t>
      </w:r>
      <w:r w:rsidRPr="00F92BE2">
        <w:t>he Choice and Affordability Fund Guidelines could be viewed on the Department’s website (</w:t>
      </w:r>
      <w:r w:rsidR="00932B88" w:rsidRPr="00F92BE2">
        <w:t>http://</w:t>
      </w:r>
      <w:r w:rsidRPr="00F92BE2">
        <w:t>www.education.gov.au).</w:t>
      </w:r>
    </w:p>
    <w:p w14:paraId="12064E19" w14:textId="77777777" w:rsidR="00C60980" w:rsidRPr="00F92BE2" w:rsidRDefault="00C60980" w:rsidP="00C60980">
      <w:pPr>
        <w:pStyle w:val="Definition"/>
      </w:pPr>
      <w:r w:rsidRPr="00F92BE2">
        <w:rPr>
          <w:b/>
          <w:i/>
        </w:rPr>
        <w:t>commit to spend</w:t>
      </w:r>
      <w:r w:rsidRPr="00F92BE2">
        <w:t>, for an approved authority, block grant authority or non</w:t>
      </w:r>
      <w:r w:rsidR="006C3730">
        <w:noBreakHyphen/>
      </w:r>
      <w:r w:rsidRPr="00F92BE2">
        <w:t>government representative body and in relation to financial assistance payable to the authority or body under the Act, includes the authority or body committing to spend financial assistance in circumstances where:</w:t>
      </w:r>
    </w:p>
    <w:p w14:paraId="16EEE256" w14:textId="77777777" w:rsidR="00C60980" w:rsidRPr="00F92BE2" w:rsidRDefault="00C60980" w:rsidP="00C60980">
      <w:pPr>
        <w:pStyle w:val="paragraph"/>
      </w:pPr>
      <w:r w:rsidRPr="00F92BE2">
        <w:tab/>
        <w:t>(a)</w:t>
      </w:r>
      <w:r w:rsidRPr="00F92BE2">
        <w:tab/>
        <w:t>either:</w:t>
      </w:r>
    </w:p>
    <w:p w14:paraId="656DBB22"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authority or body has entered into a legal arrangement under which the authority or body will be liable to pay an amount; or</w:t>
      </w:r>
    </w:p>
    <w:p w14:paraId="3DB0E28A" w14:textId="77777777" w:rsidR="00C60980" w:rsidRPr="00F92BE2" w:rsidRDefault="00C60980" w:rsidP="00C60980">
      <w:pPr>
        <w:pStyle w:val="paragraphsub"/>
      </w:pPr>
      <w:r w:rsidRPr="00F92BE2">
        <w:tab/>
        <w:t>(ii)</w:t>
      </w:r>
      <w:r w:rsidRPr="00F92BE2">
        <w:tab/>
        <w:t>an amount will become due or payable under a liability under a law of the Commonwealth, a State or a Territory that the authority or body is required to meet; and</w:t>
      </w:r>
    </w:p>
    <w:p w14:paraId="45EFA425" w14:textId="77777777" w:rsidR="00C60980" w:rsidRPr="00F92BE2" w:rsidRDefault="00C60980" w:rsidP="00C60980">
      <w:pPr>
        <w:pStyle w:val="paragraph"/>
      </w:pPr>
      <w:r w:rsidRPr="00F92BE2">
        <w:tab/>
        <w:t>(b)</w:t>
      </w:r>
      <w:r w:rsidRPr="00F92BE2">
        <w:tab/>
        <w:t>the time for paying the amount has not yet arisen; and</w:t>
      </w:r>
    </w:p>
    <w:p w14:paraId="1578FB62" w14:textId="77777777" w:rsidR="00C60980" w:rsidRPr="00F92BE2" w:rsidRDefault="00C60980" w:rsidP="00C60980">
      <w:pPr>
        <w:pStyle w:val="paragraph"/>
      </w:pPr>
      <w:r w:rsidRPr="00F92BE2">
        <w:tab/>
        <w:t>(c)</w:t>
      </w:r>
      <w:r w:rsidRPr="00F92BE2">
        <w:tab/>
        <w:t>the authority or body sets aside all, or part of, the financial assistance to pay the amount.</w:t>
      </w:r>
    </w:p>
    <w:p w14:paraId="5D508D35" w14:textId="77777777" w:rsidR="00C60980" w:rsidRPr="00F92BE2" w:rsidRDefault="00C60980" w:rsidP="00C60980">
      <w:pPr>
        <w:pStyle w:val="Definition"/>
      </w:pPr>
      <w:r w:rsidRPr="00F92BE2">
        <w:rPr>
          <w:b/>
          <w:i/>
        </w:rPr>
        <w:t>CTC</w:t>
      </w:r>
      <w:r w:rsidR="006C3730">
        <w:rPr>
          <w:b/>
          <w:i/>
        </w:rPr>
        <w:noBreakHyphen/>
      </w:r>
      <w:r w:rsidRPr="00F92BE2">
        <w:rPr>
          <w:b/>
          <w:i/>
        </w:rPr>
        <w:t>adjusted SRS amount</w:t>
      </w:r>
      <w:r w:rsidRPr="00F92BE2">
        <w:t xml:space="preserve"> </w:t>
      </w:r>
      <w:r w:rsidRPr="00F92BE2">
        <w:rPr>
          <w:b/>
          <w:i/>
        </w:rPr>
        <w:t>for the school for the year</w:t>
      </w:r>
      <w:r w:rsidRPr="00F92BE2">
        <w:t xml:space="preserve"> has the meaning given by </w:t>
      </w:r>
      <w:r w:rsidR="003E2A74" w:rsidRPr="00F92BE2">
        <w:t>s</w:t>
      </w:r>
      <w:r w:rsidRPr="00F92BE2">
        <w:t>ection 19F.</w:t>
      </w:r>
    </w:p>
    <w:p w14:paraId="76460357" w14:textId="77777777" w:rsidR="00C60980" w:rsidRPr="00F92BE2" w:rsidRDefault="00C60980" w:rsidP="00C60980">
      <w:pPr>
        <w:pStyle w:val="Definition"/>
      </w:pPr>
      <w:r w:rsidRPr="00F92BE2">
        <w:rPr>
          <w:b/>
          <w:i/>
        </w:rPr>
        <w:lastRenderedPageBreak/>
        <w:t>Data Standards Manual: Student Background Characteristics</w:t>
      </w:r>
      <w:r w:rsidRPr="00F92BE2">
        <w:t xml:space="preserve"> means the </w:t>
      </w:r>
      <w:r w:rsidRPr="00F92BE2">
        <w:rPr>
          <w:i/>
        </w:rPr>
        <w:t>Data Standards Manual: Student Background Characteristics</w:t>
      </w:r>
      <w:r w:rsidRPr="00F92BE2">
        <w:t xml:space="preserve"> issued by ACARA, as </w:t>
      </w:r>
      <w:r w:rsidR="003E2A74" w:rsidRPr="00F92BE2">
        <w:t>existing</w:t>
      </w:r>
      <w:r w:rsidRPr="00F92BE2">
        <w:t xml:space="preserve"> from time to time.</w:t>
      </w:r>
    </w:p>
    <w:p w14:paraId="76FB1FAE" w14:textId="77777777" w:rsidR="00C60980" w:rsidRPr="00F92BE2" w:rsidRDefault="00C60980" w:rsidP="00C60980">
      <w:pPr>
        <w:pStyle w:val="notetext"/>
      </w:pPr>
      <w:r w:rsidRPr="00F92BE2">
        <w:t>Note:</w:t>
      </w:r>
      <w:r w:rsidRPr="00F92BE2">
        <w:tab/>
      </w:r>
      <w:r w:rsidR="003E2A74" w:rsidRPr="00F92BE2">
        <w:t>In 2023, t</w:t>
      </w:r>
      <w:r w:rsidRPr="00F92BE2">
        <w:t xml:space="preserve">he Data Standards Manual: Student Background Characteristics could be viewed on </w:t>
      </w:r>
      <w:proofErr w:type="spellStart"/>
      <w:r w:rsidRPr="00F92BE2">
        <w:t>ACARA’s</w:t>
      </w:r>
      <w:proofErr w:type="spellEnd"/>
      <w:r w:rsidRPr="00F92BE2">
        <w:t xml:space="preserve"> website (</w:t>
      </w:r>
      <w:r w:rsidR="00243E10" w:rsidRPr="00F92BE2">
        <w:t>http://</w:t>
      </w:r>
      <w:r w:rsidRPr="00F92BE2">
        <w:t>www.acara.edu.au).</w:t>
      </w:r>
    </w:p>
    <w:p w14:paraId="1AFB58D0" w14:textId="77777777" w:rsidR="00C60980" w:rsidRPr="00F92BE2" w:rsidRDefault="00C60980" w:rsidP="00C60980">
      <w:pPr>
        <w:pStyle w:val="Definition"/>
      </w:pPr>
      <w:proofErr w:type="spellStart"/>
      <w:r w:rsidRPr="00F92BE2">
        <w:rPr>
          <w:b/>
          <w:i/>
        </w:rPr>
        <w:t>DMI</w:t>
      </w:r>
      <w:proofErr w:type="spellEnd"/>
      <w:r w:rsidRPr="00F92BE2">
        <w:rPr>
          <w:b/>
          <w:i/>
        </w:rPr>
        <w:t xml:space="preserve"> methodology document</w:t>
      </w:r>
      <w:r w:rsidRPr="00F92BE2">
        <w:t xml:space="preserve"> means the </w:t>
      </w:r>
      <w:r w:rsidRPr="00F92BE2">
        <w:rPr>
          <w:i/>
        </w:rPr>
        <w:t>Direct Measure of Income Methodology Document</w:t>
      </w:r>
      <w:r w:rsidRPr="00F92BE2">
        <w:t xml:space="preserve"> issued by the Department, as </w:t>
      </w:r>
      <w:r w:rsidR="003E2A74" w:rsidRPr="00F92BE2">
        <w:t xml:space="preserve">existing </w:t>
      </w:r>
      <w:r w:rsidRPr="00F92BE2">
        <w:t>from time to time.</w:t>
      </w:r>
    </w:p>
    <w:p w14:paraId="378AEE1E" w14:textId="77777777" w:rsidR="00C60980" w:rsidRPr="00F92BE2" w:rsidRDefault="00C60980" w:rsidP="00C60980">
      <w:pPr>
        <w:pStyle w:val="notetext"/>
      </w:pPr>
      <w:r w:rsidRPr="00F92BE2">
        <w:t>Note:</w:t>
      </w:r>
      <w:r w:rsidRPr="00F92BE2">
        <w:tab/>
      </w:r>
      <w:r w:rsidR="003E2A74" w:rsidRPr="00F92BE2">
        <w:t>In 2023, t</w:t>
      </w:r>
      <w:r w:rsidRPr="00F92BE2">
        <w:t xml:space="preserve">he </w:t>
      </w:r>
      <w:proofErr w:type="spellStart"/>
      <w:r w:rsidRPr="00F92BE2">
        <w:t>DMI</w:t>
      </w:r>
      <w:proofErr w:type="spellEnd"/>
      <w:r w:rsidRPr="00F92BE2">
        <w:t xml:space="preserve"> methodology document could be</w:t>
      </w:r>
      <w:r w:rsidR="003E2A74" w:rsidRPr="00F92BE2">
        <w:t xml:space="preserve"> </w:t>
      </w:r>
      <w:r w:rsidRPr="00F92BE2">
        <w:t>viewed on the Department’s website (</w:t>
      </w:r>
      <w:r w:rsidR="00932B88" w:rsidRPr="00F92BE2">
        <w:t>http://</w:t>
      </w:r>
      <w:r w:rsidRPr="00F92BE2">
        <w:t>www.</w:t>
      </w:r>
      <w:r w:rsidR="003E2A74" w:rsidRPr="00F92BE2">
        <w:t>education</w:t>
      </w:r>
      <w:r w:rsidRPr="00F92BE2">
        <w:t>.gov.au).</w:t>
      </w:r>
    </w:p>
    <w:p w14:paraId="67DDC478" w14:textId="77777777" w:rsidR="00F07D07" w:rsidRPr="00F92BE2" w:rsidRDefault="00F07D07" w:rsidP="00C60980">
      <w:pPr>
        <w:pStyle w:val="Definition"/>
      </w:pPr>
      <w:proofErr w:type="spellStart"/>
      <w:r w:rsidRPr="00F92BE2">
        <w:rPr>
          <w:b/>
          <w:i/>
        </w:rPr>
        <w:t>DMI</w:t>
      </w:r>
      <w:proofErr w:type="spellEnd"/>
      <w:r w:rsidRPr="00F92BE2">
        <w:rPr>
          <w:b/>
          <w:i/>
        </w:rPr>
        <w:t xml:space="preserve"> score</w:t>
      </w:r>
      <w:r w:rsidRPr="00F92BE2">
        <w:t xml:space="preserve"> (short for direct measure of income score) has the meaning given by </w:t>
      </w:r>
      <w:r w:rsidR="00B35D9A" w:rsidRPr="00F92BE2">
        <w:t>subsection 2</w:t>
      </w:r>
      <w:r w:rsidRPr="00F92BE2">
        <w:t>2(4).</w:t>
      </w:r>
    </w:p>
    <w:p w14:paraId="41C72C0D" w14:textId="77777777" w:rsidR="00C60980" w:rsidRPr="00F92BE2" w:rsidRDefault="00C60980" w:rsidP="00C60980">
      <w:pPr>
        <w:pStyle w:val="Definition"/>
      </w:pPr>
      <w:r w:rsidRPr="00F92BE2">
        <w:rPr>
          <w:b/>
          <w:i/>
        </w:rPr>
        <w:t>first funding year</w:t>
      </w:r>
      <w:r w:rsidRPr="00F92BE2">
        <w:t xml:space="preserve"> for a school means the year for which the Minister first makes a determination under </w:t>
      </w:r>
      <w:r w:rsidR="00B35D9A" w:rsidRPr="00F92BE2">
        <w:t>section 2</w:t>
      </w:r>
      <w:r w:rsidRPr="00F92BE2">
        <w:t>5 of the Act for the school.</w:t>
      </w:r>
    </w:p>
    <w:p w14:paraId="10F1BD40" w14:textId="77777777" w:rsidR="00C60980" w:rsidRPr="00F92BE2" w:rsidRDefault="00C60980" w:rsidP="00C60980">
      <w:pPr>
        <w:pStyle w:val="Definition"/>
      </w:pPr>
      <w:r w:rsidRPr="00F92BE2">
        <w:rPr>
          <w:b/>
          <w:i/>
        </w:rPr>
        <w:t>foundation</w:t>
      </w:r>
      <w:r w:rsidRPr="00F92BE2">
        <w:t xml:space="preserve"> means the year of schooling immediately before year 1.</w:t>
      </w:r>
    </w:p>
    <w:p w14:paraId="24F60184" w14:textId="77777777" w:rsidR="00C60980" w:rsidRPr="00F92BE2" w:rsidRDefault="00C60980" w:rsidP="00C60980">
      <w:pPr>
        <w:pStyle w:val="Definition"/>
      </w:pPr>
      <w:r w:rsidRPr="00F92BE2">
        <w:rPr>
          <w:b/>
          <w:i/>
        </w:rPr>
        <w:t>ICT</w:t>
      </w:r>
      <w:r w:rsidRPr="00F92BE2">
        <w:t xml:space="preserve"> means Information and Communications Technology.</w:t>
      </w:r>
    </w:p>
    <w:p w14:paraId="0CA4E073" w14:textId="77777777" w:rsidR="00C60980" w:rsidRPr="00F92BE2" w:rsidRDefault="00C60980" w:rsidP="00C60980">
      <w:pPr>
        <w:pStyle w:val="Definition"/>
      </w:pPr>
      <w:r w:rsidRPr="00F92BE2">
        <w:rPr>
          <w:b/>
          <w:i/>
        </w:rPr>
        <w:t>key individual</w:t>
      </w:r>
      <w:r w:rsidRPr="00F92BE2">
        <w:t xml:space="preserve">: an individual is a </w:t>
      </w:r>
      <w:r w:rsidRPr="00F92BE2">
        <w:rPr>
          <w:b/>
          <w:i/>
        </w:rPr>
        <w:t>key individual</w:t>
      </w:r>
      <w:r w:rsidRPr="00F92BE2">
        <w:t xml:space="preserve"> of an approved authority, a block grant authority or a non</w:t>
      </w:r>
      <w:r w:rsidR="006C3730">
        <w:noBreakHyphen/>
      </w:r>
      <w:r w:rsidRPr="00F92BE2">
        <w:t>government representative body if the individual:</w:t>
      </w:r>
    </w:p>
    <w:p w14:paraId="2C4357CC" w14:textId="77777777" w:rsidR="00C60980" w:rsidRPr="00F92BE2" w:rsidRDefault="00C60980" w:rsidP="00C60980">
      <w:pPr>
        <w:pStyle w:val="paragraph"/>
      </w:pPr>
      <w:r w:rsidRPr="00F92BE2">
        <w:tab/>
        <w:t>(a)</w:t>
      </w:r>
      <w:r w:rsidRPr="00F92BE2">
        <w:tab/>
        <w:t>is an officer</w:t>
      </w:r>
      <w:r w:rsidR="005A1869" w:rsidRPr="00F92BE2">
        <w:t xml:space="preserve">, </w:t>
      </w:r>
      <w:r w:rsidRPr="00F92BE2">
        <w:t>of the authority or body</w:t>
      </w:r>
      <w:r w:rsidR="005A1869" w:rsidRPr="00F92BE2">
        <w:t xml:space="preserve">, within the meaning of section 9 of the </w:t>
      </w:r>
      <w:r w:rsidR="005A1869" w:rsidRPr="00F92BE2">
        <w:rPr>
          <w:i/>
        </w:rPr>
        <w:t>Corporations Act 2001</w:t>
      </w:r>
      <w:r w:rsidRPr="00F92BE2">
        <w:t>; or</w:t>
      </w:r>
    </w:p>
    <w:p w14:paraId="2E8BF38B" w14:textId="77777777" w:rsidR="00C60980" w:rsidRPr="00F92BE2" w:rsidRDefault="00C60980" w:rsidP="00C60980">
      <w:pPr>
        <w:pStyle w:val="paragraph"/>
      </w:pPr>
      <w:r w:rsidRPr="00F92BE2">
        <w:tab/>
        <w:t>(b)</w:t>
      </w:r>
      <w:r w:rsidRPr="00F92BE2">
        <w:tab/>
        <w:t xml:space="preserve">is responsible for executive decisions of </w:t>
      </w:r>
      <w:r w:rsidR="00243E10" w:rsidRPr="00F92BE2">
        <w:t xml:space="preserve">the </w:t>
      </w:r>
      <w:r w:rsidRPr="00F92BE2">
        <w:t>authority or body; or</w:t>
      </w:r>
    </w:p>
    <w:p w14:paraId="4A0AEB72" w14:textId="77777777" w:rsidR="00C60980" w:rsidRPr="00F92BE2" w:rsidRDefault="00C60980" w:rsidP="00C60980">
      <w:pPr>
        <w:pStyle w:val="paragraph"/>
      </w:pPr>
      <w:r w:rsidRPr="00F92BE2">
        <w:tab/>
        <w:t>(c)</w:t>
      </w:r>
      <w:r w:rsidRPr="00F92BE2">
        <w:tab/>
        <w:t>is concerned with, or takes part in, the management of the authority or body; or</w:t>
      </w:r>
    </w:p>
    <w:p w14:paraId="1FF746FD" w14:textId="77777777" w:rsidR="00C60980" w:rsidRPr="00F92BE2" w:rsidRDefault="00C60980" w:rsidP="00C60980">
      <w:pPr>
        <w:pStyle w:val="paragraph"/>
      </w:pPr>
      <w:r w:rsidRPr="00F92BE2">
        <w:tab/>
        <w:t>(d)</w:t>
      </w:r>
      <w:r w:rsidRPr="00F92BE2">
        <w:tab/>
        <w:t>manages or supervises the provision of school education for th</w:t>
      </w:r>
      <w:r w:rsidR="005A1869" w:rsidRPr="00F92BE2">
        <w:t>e</w:t>
      </w:r>
      <w:r w:rsidR="003B6606" w:rsidRPr="00F92BE2">
        <w:t xml:space="preserve"> </w:t>
      </w:r>
      <w:r w:rsidRPr="00F92BE2">
        <w:t>authority or body under an arrangement with the authority or body.</w:t>
      </w:r>
    </w:p>
    <w:p w14:paraId="6C6B11D4" w14:textId="77777777" w:rsidR="00C60980" w:rsidRPr="00F92BE2" w:rsidRDefault="00C60980" w:rsidP="00C60980">
      <w:pPr>
        <w:pStyle w:val="Definition"/>
      </w:pPr>
      <w:r w:rsidRPr="00F92BE2">
        <w:rPr>
          <w:b/>
          <w:i/>
        </w:rPr>
        <w:t>language conventions</w:t>
      </w:r>
      <w:r w:rsidRPr="00F92BE2">
        <w:t xml:space="preserve"> means spelling, grammar and punctuation.</w:t>
      </w:r>
    </w:p>
    <w:p w14:paraId="6297DB83" w14:textId="77777777" w:rsidR="00C60980" w:rsidRPr="00F92BE2" w:rsidRDefault="00C60980" w:rsidP="00C60980">
      <w:pPr>
        <w:pStyle w:val="Definition"/>
      </w:pPr>
      <w:r w:rsidRPr="00F92BE2">
        <w:rPr>
          <w:b/>
          <w:i/>
        </w:rPr>
        <w:t>Local Schools Community Fund Guidelines</w:t>
      </w:r>
      <w:r w:rsidRPr="00F92BE2">
        <w:t xml:space="preserve"> means the </w:t>
      </w:r>
      <w:r w:rsidRPr="00F92BE2">
        <w:rPr>
          <w:i/>
        </w:rPr>
        <w:t>Local Schools Community Fund Guidelines</w:t>
      </w:r>
      <w:r w:rsidRPr="00F92BE2">
        <w:t xml:space="preserve"> issued by the Department, as </w:t>
      </w:r>
      <w:r w:rsidR="00B05604" w:rsidRPr="00F92BE2">
        <w:t>existing</w:t>
      </w:r>
      <w:r w:rsidRPr="00F92BE2">
        <w:t xml:space="preserve"> from time to time.</w:t>
      </w:r>
    </w:p>
    <w:p w14:paraId="76CD2733" w14:textId="77777777" w:rsidR="00C60980" w:rsidRPr="00F92BE2" w:rsidRDefault="00C60980" w:rsidP="00C60980">
      <w:pPr>
        <w:pStyle w:val="notetext"/>
      </w:pPr>
      <w:r w:rsidRPr="00F92BE2">
        <w:t>Note:</w:t>
      </w:r>
      <w:r w:rsidRPr="00F92BE2">
        <w:tab/>
      </w:r>
      <w:r w:rsidR="00B05604" w:rsidRPr="00F92BE2">
        <w:t>In 2023, t</w:t>
      </w:r>
      <w:r w:rsidRPr="00F92BE2">
        <w:t>he Local Schools Community Fund Guidelines could be viewed on the Department’s website (</w:t>
      </w:r>
      <w:r w:rsidR="00932B88" w:rsidRPr="00F92BE2">
        <w:t>http://</w:t>
      </w:r>
      <w:r w:rsidRPr="00F92BE2">
        <w:t>www.education.gov.au).</w:t>
      </w:r>
    </w:p>
    <w:p w14:paraId="3765BDF9" w14:textId="77777777" w:rsidR="00C60980" w:rsidRPr="00F92BE2" w:rsidRDefault="00C60980" w:rsidP="00C60980">
      <w:pPr>
        <w:pStyle w:val="Definition"/>
      </w:pPr>
      <w:r w:rsidRPr="00F92BE2">
        <w:rPr>
          <w:b/>
          <w:i/>
        </w:rPr>
        <w:t>Ministerial Council disability guidelines</w:t>
      </w:r>
      <w:r w:rsidRPr="00F92BE2">
        <w:t>, for a year, means the guidelines for the Nationally Consistent Collection of Data on School Students with Disability approved by the Ministerial Council for the year</w:t>
      </w:r>
      <w:r w:rsidR="00B1655B" w:rsidRPr="00F92BE2">
        <w:t xml:space="preserve"> and as existing from time to time</w:t>
      </w:r>
      <w:r w:rsidRPr="00F92BE2">
        <w:t>.</w:t>
      </w:r>
    </w:p>
    <w:p w14:paraId="5535C968" w14:textId="77777777" w:rsidR="00BE3EC5" w:rsidRPr="00F92BE2" w:rsidRDefault="00BE3EC5" w:rsidP="00BE3EC5">
      <w:pPr>
        <w:pStyle w:val="notetext"/>
      </w:pPr>
      <w:r w:rsidRPr="00F92BE2">
        <w:t>Note:</w:t>
      </w:r>
      <w:r w:rsidRPr="00F92BE2">
        <w:tab/>
        <w:t xml:space="preserve">In 2023, the Ministerial Council disability guidelines could be viewed </w:t>
      </w:r>
      <w:r w:rsidR="003E5A3C" w:rsidRPr="00F92BE2">
        <w:t xml:space="preserve">at </w:t>
      </w:r>
      <w:r w:rsidRPr="00F92BE2">
        <w:t>https://www.nccd.edu.au.</w:t>
      </w:r>
    </w:p>
    <w:p w14:paraId="0B7C6D5B" w14:textId="77777777" w:rsidR="00C60980" w:rsidRPr="00F92BE2" w:rsidRDefault="00C60980" w:rsidP="00C60980">
      <w:pPr>
        <w:pStyle w:val="Definition"/>
      </w:pPr>
      <w:r w:rsidRPr="00F92BE2">
        <w:rPr>
          <w:b/>
          <w:i/>
        </w:rPr>
        <w:t>NAP</w:t>
      </w:r>
      <w:r w:rsidRPr="00F92BE2">
        <w:t xml:space="preserve"> means the </w:t>
      </w:r>
      <w:r w:rsidR="003E5B1E" w:rsidRPr="00F92BE2">
        <w:t>n</w:t>
      </w:r>
      <w:r w:rsidRPr="00F92BE2">
        <w:t xml:space="preserve">ational </w:t>
      </w:r>
      <w:r w:rsidR="003E5B1E" w:rsidRPr="00F92BE2">
        <w:t>a</w:t>
      </w:r>
      <w:r w:rsidRPr="00F92BE2">
        <w:t xml:space="preserve">ssessment </w:t>
      </w:r>
      <w:r w:rsidR="003E5B1E" w:rsidRPr="00F92BE2">
        <w:t>p</w:t>
      </w:r>
      <w:r w:rsidRPr="00F92BE2">
        <w:t>rogram.</w:t>
      </w:r>
    </w:p>
    <w:p w14:paraId="3F7BF5FB" w14:textId="77777777" w:rsidR="00C60980" w:rsidRPr="00F92BE2" w:rsidRDefault="00C60980" w:rsidP="00C60980">
      <w:pPr>
        <w:pStyle w:val="Definition"/>
      </w:pPr>
      <w:r w:rsidRPr="00F92BE2">
        <w:rPr>
          <w:b/>
          <w:i/>
        </w:rPr>
        <w:t>NAPLAN Online Data Extract Dictionary</w:t>
      </w:r>
      <w:r w:rsidRPr="00F92BE2">
        <w:t xml:space="preserve"> means the NAPLAN Online Data Extract Dictionary issued by ACARA, as </w:t>
      </w:r>
      <w:r w:rsidR="00B05604" w:rsidRPr="00F92BE2">
        <w:t>existing</w:t>
      </w:r>
      <w:r w:rsidRPr="00F92BE2">
        <w:t xml:space="preserve"> from time to time.</w:t>
      </w:r>
    </w:p>
    <w:p w14:paraId="11986153" w14:textId="77777777" w:rsidR="00C60980" w:rsidRPr="00F92BE2" w:rsidRDefault="00C60980" w:rsidP="00C60980">
      <w:pPr>
        <w:pStyle w:val="notetext"/>
      </w:pPr>
      <w:r w:rsidRPr="00F92BE2">
        <w:t>Note:</w:t>
      </w:r>
      <w:r w:rsidRPr="00F92BE2">
        <w:tab/>
      </w:r>
      <w:r w:rsidR="00B05604" w:rsidRPr="00F92BE2">
        <w:t>In 2023, t</w:t>
      </w:r>
      <w:r w:rsidRPr="00F92BE2">
        <w:t>he NAPLAN Online Data Extract Dictionary could be</w:t>
      </w:r>
      <w:r w:rsidR="009F16EE" w:rsidRPr="00F92BE2">
        <w:t xml:space="preserve"> </w:t>
      </w:r>
      <w:r w:rsidRPr="00F92BE2">
        <w:t xml:space="preserve">viewed on </w:t>
      </w:r>
      <w:proofErr w:type="spellStart"/>
      <w:r w:rsidRPr="00F92BE2">
        <w:t>ACARA’s</w:t>
      </w:r>
      <w:proofErr w:type="spellEnd"/>
      <w:r w:rsidRPr="00F92BE2">
        <w:t xml:space="preserve"> website (</w:t>
      </w:r>
      <w:r w:rsidR="00072EF2" w:rsidRPr="00F92BE2">
        <w:t>http://</w:t>
      </w:r>
      <w:r w:rsidRPr="00F92BE2">
        <w:t>www.acara.edu.au).</w:t>
      </w:r>
    </w:p>
    <w:p w14:paraId="1DDA570A" w14:textId="77777777" w:rsidR="00C60980" w:rsidRPr="00F92BE2" w:rsidRDefault="00C60980" w:rsidP="00C60980">
      <w:pPr>
        <w:pStyle w:val="Definition"/>
      </w:pPr>
      <w:r w:rsidRPr="00F92BE2">
        <w:rPr>
          <w:b/>
          <w:i/>
        </w:rPr>
        <w:lastRenderedPageBreak/>
        <w:t xml:space="preserve">National Schools Statistics Collection </w:t>
      </w:r>
      <w:r w:rsidRPr="00F92BE2">
        <w:t xml:space="preserve">means the national collection of information on schools undertaken in accordance with the </w:t>
      </w:r>
      <w:proofErr w:type="spellStart"/>
      <w:r w:rsidRPr="00F92BE2">
        <w:t>NSSC</w:t>
      </w:r>
      <w:proofErr w:type="spellEnd"/>
      <w:r w:rsidRPr="00F92BE2">
        <w:t xml:space="preserve"> Collection Manual.</w:t>
      </w:r>
    </w:p>
    <w:p w14:paraId="5C49E2B6" w14:textId="77777777" w:rsidR="00C60980" w:rsidRPr="00F92BE2" w:rsidRDefault="00C60980" w:rsidP="00DE1A7A">
      <w:pPr>
        <w:pStyle w:val="Definition"/>
      </w:pPr>
      <w:r w:rsidRPr="00F92BE2">
        <w:rPr>
          <w:b/>
          <w:i/>
        </w:rPr>
        <w:t>Non</w:t>
      </w:r>
      <w:r w:rsidR="006C3730">
        <w:rPr>
          <w:b/>
          <w:i/>
        </w:rPr>
        <w:noBreakHyphen/>
      </w:r>
      <w:r w:rsidRPr="00F92BE2">
        <w:rPr>
          <w:b/>
          <w:i/>
        </w:rPr>
        <w:t>Government Reform Support Fund Guidelines</w:t>
      </w:r>
      <w:r w:rsidRPr="00F92BE2">
        <w:t xml:space="preserve"> means the </w:t>
      </w:r>
      <w:r w:rsidRPr="00F92BE2">
        <w:rPr>
          <w:i/>
        </w:rPr>
        <w:t>Non</w:t>
      </w:r>
      <w:r w:rsidR="006C3730">
        <w:rPr>
          <w:i/>
        </w:rPr>
        <w:noBreakHyphen/>
      </w:r>
      <w:r w:rsidRPr="00F92BE2">
        <w:rPr>
          <w:i/>
        </w:rPr>
        <w:t>Government Reform Support Fund Guidelines</w:t>
      </w:r>
      <w:r w:rsidR="00DE1A7A" w:rsidRPr="00F92BE2">
        <w:t xml:space="preserve"> </w:t>
      </w:r>
      <w:r w:rsidRPr="00F92BE2">
        <w:t>issued by the Departmen</w:t>
      </w:r>
      <w:r w:rsidR="00DE1A7A" w:rsidRPr="00F92BE2">
        <w:t>t, a</w:t>
      </w:r>
      <w:r w:rsidRPr="00F92BE2">
        <w:t xml:space="preserve">s </w:t>
      </w:r>
      <w:r w:rsidR="00814424" w:rsidRPr="00F92BE2">
        <w:t xml:space="preserve">existing </w:t>
      </w:r>
      <w:r w:rsidRPr="00F92BE2">
        <w:t>from time to time.</w:t>
      </w:r>
    </w:p>
    <w:p w14:paraId="198B5648" w14:textId="77777777" w:rsidR="00C60980" w:rsidRPr="00F92BE2" w:rsidRDefault="00C60980" w:rsidP="00C60980">
      <w:pPr>
        <w:pStyle w:val="notetext"/>
      </w:pPr>
      <w:r w:rsidRPr="00F92BE2">
        <w:t>Note:</w:t>
      </w:r>
      <w:r w:rsidRPr="00F92BE2">
        <w:tab/>
      </w:r>
      <w:r w:rsidR="009F16EE" w:rsidRPr="00F92BE2">
        <w:t>In 2023, t</w:t>
      </w:r>
      <w:r w:rsidRPr="00F92BE2">
        <w:t>he Non</w:t>
      </w:r>
      <w:r w:rsidR="006C3730">
        <w:noBreakHyphen/>
      </w:r>
      <w:r w:rsidRPr="00F92BE2">
        <w:t>Government Reform Support Fund Guidelines could be viewed on the Department’s website (</w:t>
      </w:r>
      <w:r w:rsidR="00932B88" w:rsidRPr="00F92BE2">
        <w:t>http://</w:t>
      </w:r>
      <w:r w:rsidRPr="00F92BE2">
        <w:t>www.education.gov.au).</w:t>
      </w:r>
    </w:p>
    <w:p w14:paraId="1179CCCB" w14:textId="77777777" w:rsidR="00C60980" w:rsidRPr="00F92BE2" w:rsidRDefault="00C60980" w:rsidP="00C60980">
      <w:pPr>
        <w:pStyle w:val="Definition"/>
      </w:pPr>
      <w:r w:rsidRPr="00F92BE2">
        <w:rPr>
          <w:b/>
          <w:i/>
        </w:rPr>
        <w:t>notional funding amount for the school for the year</w:t>
      </w:r>
      <w:r w:rsidRPr="00F92BE2">
        <w:t xml:space="preserve"> has the meaning given by </w:t>
      </w:r>
      <w:r w:rsidR="009F16EE" w:rsidRPr="00F92BE2">
        <w:t>s</w:t>
      </w:r>
      <w:r w:rsidRPr="00F92BE2">
        <w:t>ection 19G.</w:t>
      </w:r>
    </w:p>
    <w:p w14:paraId="08B249E9" w14:textId="77777777" w:rsidR="00C60980" w:rsidRPr="00F92BE2" w:rsidRDefault="00C60980" w:rsidP="00C60980">
      <w:pPr>
        <w:pStyle w:val="Definition"/>
      </w:pPr>
      <w:r w:rsidRPr="00F92BE2">
        <w:rPr>
          <w:b/>
          <w:i/>
        </w:rPr>
        <w:t>notional starting share</w:t>
      </w:r>
      <w:r w:rsidRPr="00F92BE2">
        <w:t xml:space="preserve"> </w:t>
      </w:r>
      <w:r w:rsidR="00130D9D" w:rsidRPr="00F92BE2">
        <w:t>has the meaning given by</w:t>
      </w:r>
      <w:r w:rsidRPr="00F92BE2">
        <w:t xml:space="preserve"> section 19E.</w:t>
      </w:r>
    </w:p>
    <w:p w14:paraId="3ACA3208" w14:textId="77777777" w:rsidR="00C60980" w:rsidRPr="00F92BE2" w:rsidRDefault="00C60980" w:rsidP="00C60980">
      <w:pPr>
        <w:pStyle w:val="Definition"/>
      </w:pPr>
      <w:proofErr w:type="spellStart"/>
      <w:r w:rsidRPr="00F92BE2">
        <w:rPr>
          <w:b/>
          <w:i/>
        </w:rPr>
        <w:t>NSSC</w:t>
      </w:r>
      <w:proofErr w:type="spellEnd"/>
      <w:r w:rsidRPr="00F92BE2">
        <w:rPr>
          <w:b/>
          <w:i/>
        </w:rPr>
        <w:t xml:space="preserve"> Collection Manual</w:t>
      </w:r>
      <w:r w:rsidRPr="00F92BE2">
        <w:t xml:space="preserve"> means the National Schools Statistics Collection</w:t>
      </w:r>
      <w:r w:rsidR="006C3730">
        <w:noBreakHyphen/>
      </w:r>
      <w:r w:rsidRPr="00F92BE2">
        <w:t>Collection Manual:</w:t>
      </w:r>
    </w:p>
    <w:p w14:paraId="79EE3432" w14:textId="77777777" w:rsidR="00C60980" w:rsidRPr="00F92BE2" w:rsidRDefault="00C60980" w:rsidP="00C60980">
      <w:pPr>
        <w:pStyle w:val="paragraph"/>
      </w:pPr>
      <w:r w:rsidRPr="00F92BE2">
        <w:tab/>
        <w:t>(a)</w:t>
      </w:r>
      <w:r w:rsidRPr="00F92BE2">
        <w:tab/>
        <w:t>issued by the Australian Bureau of Statistics; and</w:t>
      </w:r>
    </w:p>
    <w:p w14:paraId="42555375" w14:textId="77777777" w:rsidR="00C60980" w:rsidRPr="00F92BE2" w:rsidRDefault="00C60980" w:rsidP="00C60980">
      <w:pPr>
        <w:pStyle w:val="paragraph"/>
      </w:pPr>
      <w:r w:rsidRPr="00F92BE2">
        <w:tab/>
        <w:t>(b)</w:t>
      </w:r>
      <w:r w:rsidRPr="00F92BE2">
        <w:tab/>
        <w:t xml:space="preserve">as </w:t>
      </w:r>
      <w:r w:rsidR="009F16EE" w:rsidRPr="00F92BE2">
        <w:t xml:space="preserve">existing </w:t>
      </w:r>
      <w:r w:rsidRPr="00F92BE2">
        <w:t>from time to time.</w:t>
      </w:r>
    </w:p>
    <w:p w14:paraId="5E6F7B8E" w14:textId="77777777" w:rsidR="00C60980" w:rsidRPr="00F92BE2" w:rsidRDefault="00C60980" w:rsidP="00C60980">
      <w:pPr>
        <w:pStyle w:val="Definition"/>
      </w:pPr>
      <w:proofErr w:type="spellStart"/>
      <w:r w:rsidRPr="00F92BE2">
        <w:rPr>
          <w:b/>
          <w:i/>
        </w:rPr>
        <w:t>PIRLS</w:t>
      </w:r>
      <w:proofErr w:type="spellEnd"/>
      <w:r w:rsidRPr="00F92BE2">
        <w:t xml:space="preserve"> means the Progress in International Reading Literacy Study.</w:t>
      </w:r>
    </w:p>
    <w:p w14:paraId="75E3DE6F" w14:textId="77777777" w:rsidR="00573040" w:rsidRPr="00F92BE2" w:rsidRDefault="00C60980" w:rsidP="00C60980">
      <w:pPr>
        <w:pStyle w:val="Definition"/>
      </w:pPr>
      <w:r w:rsidRPr="00F92BE2">
        <w:rPr>
          <w:b/>
          <w:i/>
        </w:rPr>
        <w:t>PISA</w:t>
      </w:r>
      <w:r w:rsidRPr="00F92BE2">
        <w:t xml:space="preserve"> means the Programme for International Student Assessment.</w:t>
      </w:r>
    </w:p>
    <w:p w14:paraId="41D93F16" w14:textId="77777777" w:rsidR="00C60980" w:rsidRPr="00F92BE2" w:rsidRDefault="00C60980" w:rsidP="00C60980">
      <w:pPr>
        <w:pStyle w:val="Definition"/>
      </w:pPr>
      <w:r w:rsidRPr="00F92BE2">
        <w:rPr>
          <w:b/>
          <w:i/>
        </w:rPr>
        <w:t>record</w:t>
      </w:r>
      <w:r w:rsidRPr="00F92BE2">
        <w:t xml:space="preserve"> includes an account or a document.</w:t>
      </w:r>
    </w:p>
    <w:p w14:paraId="46560516" w14:textId="77777777" w:rsidR="00C60980" w:rsidRPr="00F92BE2" w:rsidRDefault="00C60980" w:rsidP="00C60980">
      <w:pPr>
        <w:pStyle w:val="Definition"/>
      </w:pPr>
      <w:r w:rsidRPr="00F92BE2">
        <w:rPr>
          <w:b/>
          <w:i/>
        </w:rPr>
        <w:t>refined area based score</w:t>
      </w:r>
      <w:r w:rsidRPr="00F92BE2">
        <w:t xml:space="preserve"> </w:t>
      </w:r>
      <w:r w:rsidR="00130D9D" w:rsidRPr="00F92BE2">
        <w:t xml:space="preserve">has the meaning given by </w:t>
      </w:r>
      <w:r w:rsidRPr="00F92BE2">
        <w:t>subsection 23(2).</w:t>
      </w:r>
    </w:p>
    <w:p w14:paraId="6D0DEB84" w14:textId="77777777" w:rsidR="00C60980" w:rsidRPr="00F92BE2" w:rsidRDefault="00C60980" w:rsidP="00C60980">
      <w:pPr>
        <w:pStyle w:val="Definition"/>
      </w:pPr>
      <w:r w:rsidRPr="00F92BE2">
        <w:rPr>
          <w:b/>
          <w:i/>
        </w:rPr>
        <w:t>reporting period</w:t>
      </w:r>
      <w:r w:rsidRPr="00F92BE2">
        <w:t xml:space="preserve"> has the meaning given by subsection 52(</w:t>
      </w:r>
      <w:r w:rsidR="00CE4D62" w:rsidRPr="00F92BE2">
        <w:t>7</w:t>
      </w:r>
      <w:r w:rsidRPr="00F92BE2">
        <w:t>).</w:t>
      </w:r>
    </w:p>
    <w:p w14:paraId="4A110E94" w14:textId="77777777" w:rsidR="00C60980" w:rsidRPr="00F92BE2" w:rsidRDefault="00C60980" w:rsidP="00C60980">
      <w:pPr>
        <w:pStyle w:val="Definition"/>
      </w:pPr>
      <w:r w:rsidRPr="00F92BE2">
        <w:rPr>
          <w:b/>
          <w:i/>
        </w:rPr>
        <w:t>selected student</w:t>
      </w:r>
      <w:r w:rsidRPr="00F92BE2">
        <w:t xml:space="preserve"> means a student selected in a sample.</w:t>
      </w:r>
    </w:p>
    <w:p w14:paraId="0B6925B3" w14:textId="77777777" w:rsidR="00C60980" w:rsidRPr="00F92BE2" w:rsidRDefault="00C60980" w:rsidP="00C60980">
      <w:pPr>
        <w:pStyle w:val="Definition"/>
        <w:rPr>
          <w:rFonts w:eastAsia="Calibri"/>
        </w:rPr>
      </w:pPr>
      <w:r w:rsidRPr="00F92BE2">
        <w:rPr>
          <w:rFonts w:eastAsia="Calibri"/>
          <w:b/>
          <w:i/>
        </w:rPr>
        <w:t>SES dimension</w:t>
      </w:r>
      <w:r w:rsidRPr="00F92BE2">
        <w:rPr>
          <w:rFonts w:eastAsia="Calibri"/>
        </w:rPr>
        <w:t xml:space="preserve"> means each of the following dimensions:</w:t>
      </w:r>
    </w:p>
    <w:p w14:paraId="5BD80703" w14:textId="77777777" w:rsidR="00C60980" w:rsidRPr="00F92BE2" w:rsidRDefault="00C60980" w:rsidP="00C60980">
      <w:pPr>
        <w:pStyle w:val="paragraph"/>
        <w:rPr>
          <w:rFonts w:eastAsia="Calibri"/>
        </w:rPr>
      </w:pPr>
      <w:r w:rsidRPr="00F92BE2">
        <w:rPr>
          <w:rFonts w:eastAsia="Calibri"/>
        </w:rPr>
        <w:tab/>
        <w:t>(a)</w:t>
      </w:r>
      <w:r w:rsidRPr="00F92BE2">
        <w:rPr>
          <w:rFonts w:eastAsia="Calibri"/>
        </w:rPr>
        <w:tab/>
        <w:t>the education dimension;</w:t>
      </w:r>
    </w:p>
    <w:p w14:paraId="0991E6C5" w14:textId="77777777" w:rsidR="00C60980" w:rsidRPr="00F92BE2" w:rsidRDefault="00C60980" w:rsidP="00C60980">
      <w:pPr>
        <w:pStyle w:val="paragraph"/>
        <w:rPr>
          <w:rFonts w:eastAsia="Calibri"/>
        </w:rPr>
      </w:pPr>
      <w:r w:rsidRPr="00F92BE2">
        <w:rPr>
          <w:rFonts w:eastAsia="Calibri"/>
        </w:rPr>
        <w:tab/>
        <w:t>(b)</w:t>
      </w:r>
      <w:r w:rsidRPr="00F92BE2">
        <w:rPr>
          <w:rFonts w:eastAsia="Calibri"/>
        </w:rPr>
        <w:tab/>
        <w:t>the family income dimension;</w:t>
      </w:r>
    </w:p>
    <w:p w14:paraId="3D4EBD87" w14:textId="77777777" w:rsidR="00C60980" w:rsidRPr="00F92BE2" w:rsidRDefault="00C60980" w:rsidP="00C60980">
      <w:pPr>
        <w:pStyle w:val="paragraph"/>
        <w:rPr>
          <w:rFonts w:eastAsia="Calibri"/>
        </w:rPr>
      </w:pPr>
      <w:r w:rsidRPr="00F92BE2">
        <w:rPr>
          <w:rFonts w:eastAsia="Calibri"/>
        </w:rPr>
        <w:tab/>
        <w:t>(c)</w:t>
      </w:r>
      <w:r w:rsidRPr="00F92BE2">
        <w:rPr>
          <w:rFonts w:eastAsia="Calibri"/>
        </w:rPr>
        <w:tab/>
        <w:t>the household income dimension;</w:t>
      </w:r>
    </w:p>
    <w:p w14:paraId="10C9B318" w14:textId="77777777" w:rsidR="00C60980" w:rsidRPr="00F92BE2" w:rsidRDefault="00C60980" w:rsidP="00C60980">
      <w:pPr>
        <w:pStyle w:val="paragraph"/>
        <w:rPr>
          <w:rFonts w:eastAsia="Calibri"/>
        </w:rPr>
      </w:pPr>
      <w:r w:rsidRPr="00F92BE2">
        <w:rPr>
          <w:rFonts w:eastAsia="Calibri"/>
        </w:rPr>
        <w:tab/>
        <w:t>(d)</w:t>
      </w:r>
      <w:r w:rsidRPr="00F92BE2">
        <w:rPr>
          <w:rFonts w:eastAsia="Calibri"/>
        </w:rPr>
        <w:tab/>
        <w:t>the occupation dimension.</w:t>
      </w:r>
    </w:p>
    <w:p w14:paraId="24E86B66" w14:textId="77777777" w:rsidR="00C60980" w:rsidRPr="00F92BE2" w:rsidRDefault="00C60980" w:rsidP="00C60980">
      <w:pPr>
        <w:pStyle w:val="Definition"/>
      </w:pPr>
      <w:r w:rsidRPr="00F92BE2">
        <w:rPr>
          <w:rFonts w:eastAsia="Calibri"/>
          <w:b/>
          <w:i/>
        </w:rPr>
        <w:t>statement of student addresses</w:t>
      </w:r>
      <w:r w:rsidRPr="00F92BE2">
        <w:t>, for a school, means:</w:t>
      </w:r>
    </w:p>
    <w:p w14:paraId="036CED11" w14:textId="77777777" w:rsidR="00C60980" w:rsidRPr="00F92BE2" w:rsidRDefault="00C60980" w:rsidP="00C60980">
      <w:pPr>
        <w:pStyle w:val="paragraph"/>
      </w:pPr>
      <w:r w:rsidRPr="00F92BE2">
        <w:tab/>
        <w:t>(a)</w:t>
      </w:r>
      <w:r w:rsidRPr="00F92BE2">
        <w:tab/>
        <w:t>a statement provided in relation to the school that contains the information in paragraph 58B(2)(</w:t>
      </w:r>
      <w:r w:rsidR="00246923" w:rsidRPr="00F92BE2">
        <w:t>b</w:t>
      </w:r>
      <w:r w:rsidRPr="00F92BE2">
        <w:t>), so far as the statement relates to students who are not distance education students; or</w:t>
      </w:r>
    </w:p>
    <w:p w14:paraId="04CF63D2" w14:textId="77777777" w:rsidR="00C60980" w:rsidRPr="00F92BE2" w:rsidRDefault="00C60980" w:rsidP="00C60980">
      <w:pPr>
        <w:pStyle w:val="paragraph"/>
      </w:pPr>
      <w:r w:rsidRPr="00F92BE2">
        <w:tab/>
        <w:t>(b)</w:t>
      </w:r>
      <w:r w:rsidRPr="00F92BE2">
        <w:tab/>
        <w:t xml:space="preserve">a statement provided in relation to the school in accordance with </w:t>
      </w:r>
      <w:r w:rsidR="00B35D9A" w:rsidRPr="00F92BE2">
        <w:t>section 2</w:t>
      </w:r>
      <w:r w:rsidRPr="00F92BE2">
        <w:t>1</w:t>
      </w:r>
      <w:r w:rsidR="00573040" w:rsidRPr="00F92BE2">
        <w:t xml:space="preserve"> of the </w:t>
      </w:r>
      <w:r w:rsidR="00BB72C3" w:rsidRPr="00F92BE2">
        <w:t>2013</w:t>
      </w:r>
      <w:r w:rsidR="00BB7F67" w:rsidRPr="00F92BE2">
        <w:t xml:space="preserve"> regulations</w:t>
      </w:r>
      <w:r w:rsidRPr="00F92BE2">
        <w:t xml:space="preserve"> </w:t>
      </w:r>
      <w:r w:rsidR="00BB7F67" w:rsidRPr="00F92BE2">
        <w:t>(</w:t>
      </w:r>
      <w:r w:rsidRPr="00F92BE2">
        <w:t xml:space="preserve">as in force before the commencement of the </w:t>
      </w:r>
      <w:r w:rsidRPr="00F92BE2">
        <w:rPr>
          <w:i/>
          <w:noProof/>
        </w:rPr>
        <w:t>Australian Education Amendment (2020 Measures No. 1) Regulations 2020</w:t>
      </w:r>
      <w:r w:rsidR="00BB7F67" w:rsidRPr="00F92BE2">
        <w:rPr>
          <w:noProof/>
        </w:rPr>
        <w:t>)</w:t>
      </w:r>
      <w:r w:rsidRPr="00F92BE2">
        <w:t>.</w:t>
      </w:r>
    </w:p>
    <w:p w14:paraId="23351D13" w14:textId="77777777" w:rsidR="00C60980" w:rsidRPr="00F92BE2" w:rsidRDefault="00C60980" w:rsidP="00C60980">
      <w:pPr>
        <w:pStyle w:val="Definition"/>
        <w:rPr>
          <w:rFonts w:eastAsia="Calibri"/>
        </w:rPr>
      </w:pPr>
      <w:r w:rsidRPr="00F92BE2">
        <w:rPr>
          <w:rFonts w:eastAsia="Calibri"/>
          <w:b/>
          <w:i/>
        </w:rPr>
        <w:t>Statistical Area Level 1</w:t>
      </w:r>
      <w:r w:rsidRPr="00F92BE2">
        <w:rPr>
          <w:rFonts w:eastAsia="Calibri"/>
        </w:rPr>
        <w:t xml:space="preserve"> means an area designated by the Australian Bureau of Statistics as a Statistical Area Level 1 as mentioned in the Australian Statistical Geography Standard.</w:t>
      </w:r>
    </w:p>
    <w:p w14:paraId="47A914B4" w14:textId="77777777" w:rsidR="00C60980" w:rsidRPr="00F92BE2" w:rsidRDefault="00C60980" w:rsidP="00C60980">
      <w:pPr>
        <w:pStyle w:val="Definition"/>
      </w:pPr>
      <w:r w:rsidRPr="00F92BE2">
        <w:rPr>
          <w:b/>
          <w:i/>
        </w:rPr>
        <w:lastRenderedPageBreak/>
        <w:t>student with disability</w:t>
      </w:r>
      <w:r w:rsidRPr="00F92BE2">
        <w:t>, for a year</w:t>
      </w:r>
      <w:r w:rsidR="00DE1A7A" w:rsidRPr="00F92BE2">
        <w:t>,</w:t>
      </w:r>
      <w:r w:rsidRPr="00F92BE2">
        <w:t xml:space="preserve"> means a student about whom information must be provided as specified in the Ministerial Council disability guidelines for the year.</w:t>
      </w:r>
    </w:p>
    <w:p w14:paraId="3C8C1D13" w14:textId="77777777" w:rsidR="00C60980" w:rsidRPr="00F92BE2" w:rsidRDefault="00C60980" w:rsidP="00C60980">
      <w:pPr>
        <w:pStyle w:val="Definition"/>
      </w:pPr>
      <w:proofErr w:type="spellStart"/>
      <w:r w:rsidRPr="00F92BE2">
        <w:rPr>
          <w:b/>
          <w:i/>
        </w:rPr>
        <w:t>TIMSS</w:t>
      </w:r>
      <w:proofErr w:type="spellEnd"/>
      <w:r w:rsidRPr="00F92BE2">
        <w:t xml:space="preserve"> means the Trends in International Mathematics and Science Study.</w:t>
      </w:r>
    </w:p>
    <w:p w14:paraId="66443A04" w14:textId="77777777" w:rsidR="00C60980" w:rsidRPr="00F92BE2" w:rsidRDefault="00C60980" w:rsidP="00C60980">
      <w:pPr>
        <w:pStyle w:val="Definition"/>
      </w:pPr>
      <w:r w:rsidRPr="00F92BE2">
        <w:rPr>
          <w:b/>
          <w:i/>
        </w:rPr>
        <w:t>ungraded primary or secondary student</w:t>
      </w:r>
      <w:r w:rsidRPr="00F92BE2">
        <w:t xml:space="preserve"> means a student at a special school who receives primary education or secondary education at a level of education that constitutes primary education or secondary education (as the case requires) for the school under </w:t>
      </w:r>
      <w:r w:rsidR="00B35D9A" w:rsidRPr="00F92BE2">
        <w:t>section 1</w:t>
      </w:r>
      <w:r w:rsidRPr="00F92BE2">
        <w:t>5 of the Act.</w:t>
      </w:r>
    </w:p>
    <w:p w14:paraId="62729CAB" w14:textId="77777777" w:rsidR="00C60980" w:rsidRPr="00F92BE2" w:rsidRDefault="00C60980" w:rsidP="00C60980">
      <w:pPr>
        <w:pStyle w:val="subsection"/>
      </w:pPr>
      <w:r w:rsidRPr="00F92BE2">
        <w:tab/>
        <w:t>(2)</w:t>
      </w:r>
      <w:r w:rsidRPr="00F92BE2">
        <w:tab/>
        <w:t xml:space="preserve">For the purposes of the definition of </w:t>
      </w:r>
      <w:r w:rsidRPr="00F92BE2">
        <w:rPr>
          <w:b/>
          <w:i/>
        </w:rPr>
        <w:t>attendance rate</w:t>
      </w:r>
      <w:r w:rsidRPr="00F92BE2">
        <w:t xml:space="preserve"> in </w:t>
      </w:r>
      <w:r w:rsidR="00B35D9A" w:rsidRPr="00F92BE2">
        <w:t>subsection (</w:t>
      </w:r>
      <w:r w:rsidRPr="00F92BE2">
        <w:t>1), a student may be taken into account for a reporting period only if the student is:</w:t>
      </w:r>
    </w:p>
    <w:p w14:paraId="61F13791" w14:textId="77777777" w:rsidR="00C60980" w:rsidRPr="00F92BE2" w:rsidRDefault="00C60980" w:rsidP="00C60980">
      <w:pPr>
        <w:pStyle w:val="paragraph"/>
      </w:pPr>
      <w:r w:rsidRPr="00F92BE2">
        <w:tab/>
        <w:t>(a)</w:t>
      </w:r>
      <w:r w:rsidRPr="00F92BE2">
        <w:tab/>
        <w:t>a full</w:t>
      </w:r>
      <w:r w:rsidR="006C3730">
        <w:noBreakHyphen/>
      </w:r>
      <w:r w:rsidRPr="00F92BE2">
        <w:t>time student who is:</w:t>
      </w:r>
    </w:p>
    <w:p w14:paraId="7DEDA1A5"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in any of years 1 to 10; or</w:t>
      </w:r>
    </w:p>
    <w:p w14:paraId="205F2D55" w14:textId="77777777" w:rsidR="00C60980" w:rsidRPr="00F92BE2" w:rsidRDefault="00C60980" w:rsidP="00C60980">
      <w:pPr>
        <w:pStyle w:val="paragraphsub"/>
      </w:pPr>
      <w:r w:rsidRPr="00F92BE2">
        <w:tab/>
        <w:t>(ii)</w:t>
      </w:r>
      <w:r w:rsidRPr="00F92BE2">
        <w:tab/>
        <w:t>an ungraded primary or secondary student; and</w:t>
      </w:r>
    </w:p>
    <w:p w14:paraId="7E5AC90D" w14:textId="77777777" w:rsidR="00C60980" w:rsidRPr="00F92BE2" w:rsidRDefault="00C60980" w:rsidP="00C60980">
      <w:pPr>
        <w:pStyle w:val="paragraph"/>
      </w:pPr>
      <w:r w:rsidRPr="00F92BE2">
        <w:tab/>
        <w:t>(b)</w:t>
      </w:r>
      <w:r w:rsidRPr="00F92BE2">
        <w:tab/>
        <w:t>enrolled for any part of the reporting period.</w:t>
      </w:r>
    </w:p>
    <w:p w14:paraId="7BDFFA3F" w14:textId="77777777" w:rsidR="00C60980" w:rsidRPr="00F92BE2" w:rsidRDefault="00C60980" w:rsidP="00C60980">
      <w:pPr>
        <w:pStyle w:val="ActHead5"/>
      </w:pPr>
      <w:bookmarkStart w:id="11" w:name="_Toc138766834"/>
      <w:r w:rsidRPr="00FC7EA7">
        <w:rPr>
          <w:rStyle w:val="CharSectno"/>
        </w:rPr>
        <w:t>5</w:t>
      </w:r>
      <w:r w:rsidRPr="00F92BE2">
        <w:t xml:space="preserve">  Meanings of </w:t>
      </w:r>
      <w:r w:rsidRPr="00F92BE2">
        <w:rPr>
          <w:i/>
        </w:rPr>
        <w:t>census day</w:t>
      </w:r>
      <w:r w:rsidRPr="00F92BE2">
        <w:t xml:space="preserve"> and </w:t>
      </w:r>
      <w:r w:rsidRPr="00F92BE2">
        <w:rPr>
          <w:i/>
        </w:rPr>
        <w:t>census reference period</w:t>
      </w:r>
      <w:bookmarkEnd w:id="11"/>
    </w:p>
    <w:p w14:paraId="5A902CE9" w14:textId="77777777" w:rsidR="00C60980" w:rsidRPr="00F92BE2" w:rsidRDefault="00C57886" w:rsidP="00C60980">
      <w:pPr>
        <w:pStyle w:val="subsection"/>
      </w:pPr>
      <w:r w:rsidRPr="00F92BE2">
        <w:tab/>
      </w:r>
      <w:r w:rsidR="00C60980" w:rsidRPr="00F92BE2">
        <w:t>(1)</w:t>
      </w:r>
      <w:r w:rsidR="00C60980" w:rsidRPr="00F92BE2">
        <w:tab/>
        <w:t xml:space="preserve">The </w:t>
      </w:r>
      <w:r w:rsidR="00C60980" w:rsidRPr="00F92BE2">
        <w:rPr>
          <w:b/>
          <w:i/>
        </w:rPr>
        <w:t>census day</w:t>
      </w:r>
      <w:r w:rsidR="00C60980" w:rsidRPr="00F92BE2">
        <w:t xml:space="preserve"> for a non</w:t>
      </w:r>
      <w:r w:rsidR="006C3730">
        <w:noBreakHyphen/>
      </w:r>
      <w:r w:rsidR="00C60980" w:rsidRPr="00F92BE2">
        <w:t>government school for a year is the day determined in writing by the Minister.</w:t>
      </w:r>
    </w:p>
    <w:p w14:paraId="6817C161" w14:textId="77777777" w:rsidR="00FA66AC" w:rsidRPr="00F92BE2" w:rsidRDefault="00C60980" w:rsidP="00FA66AC">
      <w:pPr>
        <w:pStyle w:val="SubsectionHead"/>
      </w:pPr>
      <w:r w:rsidRPr="00F92BE2">
        <w:t>Determining the census day</w:t>
      </w:r>
    </w:p>
    <w:p w14:paraId="7262A52A" w14:textId="77777777" w:rsidR="00FA66AC" w:rsidRPr="00F92BE2" w:rsidRDefault="00FA66AC" w:rsidP="00FA66AC">
      <w:pPr>
        <w:pStyle w:val="subsection"/>
      </w:pPr>
      <w:r w:rsidRPr="00F92BE2">
        <w:tab/>
        <w:t>(2)</w:t>
      </w:r>
      <w:r w:rsidRPr="00F92BE2">
        <w:tab/>
        <w:t>The Minister may determine, in writing, that a particular day in a year is the school’s census day for the year.</w:t>
      </w:r>
    </w:p>
    <w:p w14:paraId="4D6730EC" w14:textId="77777777" w:rsidR="00FA66AC" w:rsidRPr="00F92BE2" w:rsidRDefault="00FA66AC" w:rsidP="00FA66AC">
      <w:pPr>
        <w:pStyle w:val="subsection"/>
      </w:pPr>
      <w:r w:rsidRPr="00F92BE2">
        <w:tab/>
        <w:t>(3)</w:t>
      </w:r>
      <w:r w:rsidRPr="00F92BE2">
        <w:tab/>
        <w:t>The Minister must not determine a day to be a school’s census day for a year less than 10 weeks before the day unless the Minister is satisfied that special circumstances justify determining that day. If the Minister is so satisfied, the Minister may determine any day, including a past day.</w:t>
      </w:r>
    </w:p>
    <w:p w14:paraId="0ACCA089" w14:textId="77777777" w:rsidR="00C60980" w:rsidRPr="00F92BE2" w:rsidRDefault="00C60980" w:rsidP="00FA66AC">
      <w:pPr>
        <w:pStyle w:val="SubsectionHead"/>
      </w:pPr>
      <w:r w:rsidRPr="00F92BE2">
        <w:t>Notif</w:t>
      </w:r>
      <w:r w:rsidRPr="00F92BE2">
        <w:rPr>
          <w:lang w:eastAsia="en-US"/>
        </w:rPr>
        <w:t>y</w:t>
      </w:r>
      <w:r w:rsidRPr="00F92BE2">
        <w:t>ing census day</w:t>
      </w:r>
    </w:p>
    <w:p w14:paraId="6737503B" w14:textId="77777777" w:rsidR="00C60980" w:rsidRPr="00F92BE2" w:rsidRDefault="00C60980" w:rsidP="00C60980">
      <w:pPr>
        <w:pStyle w:val="subsection"/>
      </w:pPr>
      <w:r w:rsidRPr="00F92BE2">
        <w:tab/>
        <w:t>(4)</w:t>
      </w:r>
      <w:r w:rsidRPr="00F92BE2">
        <w:tab/>
        <w:t>The Minister must:</w:t>
      </w:r>
    </w:p>
    <w:p w14:paraId="500DC492" w14:textId="77777777" w:rsidR="00C60980" w:rsidRPr="00F92BE2" w:rsidRDefault="00C60980" w:rsidP="00C60980">
      <w:pPr>
        <w:pStyle w:val="paragraph"/>
      </w:pPr>
      <w:r w:rsidRPr="00F92BE2">
        <w:tab/>
        <w:t>(a)</w:t>
      </w:r>
      <w:r w:rsidRPr="00F92BE2">
        <w:tab/>
        <w:t xml:space="preserve">notify the approved authority for a </w:t>
      </w:r>
      <w:r w:rsidR="00FA66AC" w:rsidRPr="00F92BE2">
        <w:t>s</w:t>
      </w:r>
      <w:r w:rsidRPr="00F92BE2">
        <w:t>chool of the school’s census day for a year; and</w:t>
      </w:r>
    </w:p>
    <w:p w14:paraId="3B3AE669" w14:textId="77777777" w:rsidR="00C60980" w:rsidRPr="00F92BE2" w:rsidRDefault="00C60980" w:rsidP="00C60980">
      <w:pPr>
        <w:pStyle w:val="paragraph"/>
      </w:pPr>
      <w:r w:rsidRPr="00F92BE2">
        <w:tab/>
        <w:t>(b)</w:t>
      </w:r>
      <w:r w:rsidRPr="00F92BE2">
        <w:tab/>
        <w:t>do so in a way that makes it reasonably likely the approved authority will become aware of the census day.</w:t>
      </w:r>
    </w:p>
    <w:p w14:paraId="5DA62E06" w14:textId="77777777" w:rsidR="00FA66AC" w:rsidRPr="00F92BE2" w:rsidRDefault="00C60980" w:rsidP="00FA66AC">
      <w:pPr>
        <w:pStyle w:val="notetext"/>
      </w:pPr>
      <w:r w:rsidRPr="00F92BE2">
        <w:t>Example:</w:t>
      </w:r>
      <w:r w:rsidRPr="00F92BE2">
        <w:tab/>
        <w:t>A census day could be published on a website that the approved authority is likely to access regularly.</w:t>
      </w:r>
    </w:p>
    <w:p w14:paraId="4B407AE4" w14:textId="77777777" w:rsidR="00FA66AC" w:rsidRPr="00F92BE2" w:rsidRDefault="00FA66AC" w:rsidP="00FA66AC">
      <w:pPr>
        <w:pStyle w:val="subsection"/>
      </w:pPr>
      <w:r w:rsidRPr="00F92BE2">
        <w:tab/>
        <w:t>(5)</w:t>
      </w:r>
      <w:r w:rsidRPr="00F92BE2">
        <w:tab/>
        <w:t xml:space="preserve">The notification must be given at least 10 weeks before the census day. If the Minister determines a day under </w:t>
      </w:r>
      <w:r w:rsidR="00B35D9A" w:rsidRPr="00F92BE2">
        <w:t>subsection (</w:t>
      </w:r>
      <w:r w:rsidRPr="00F92BE2">
        <w:t>3) because of special circumstances, the notification must be given as soon as practicable.</w:t>
      </w:r>
    </w:p>
    <w:p w14:paraId="03B74716" w14:textId="77777777" w:rsidR="00757344" w:rsidRPr="00F92BE2" w:rsidRDefault="00757344" w:rsidP="00757344">
      <w:pPr>
        <w:pStyle w:val="SubsectionHead"/>
      </w:pPr>
      <w:r w:rsidRPr="00F92BE2">
        <w:t xml:space="preserve">Meaning of </w:t>
      </w:r>
      <w:r w:rsidRPr="00F92BE2">
        <w:rPr>
          <w:b/>
        </w:rPr>
        <w:t>census reference period</w:t>
      </w:r>
    </w:p>
    <w:p w14:paraId="292ECAB2" w14:textId="77777777" w:rsidR="00C60980" w:rsidRPr="00F92BE2" w:rsidRDefault="00C60980" w:rsidP="00C60980">
      <w:pPr>
        <w:pStyle w:val="subsection"/>
      </w:pPr>
      <w:r w:rsidRPr="00F92BE2">
        <w:tab/>
        <w:t>(6)</w:t>
      </w:r>
      <w:r w:rsidRPr="00F92BE2">
        <w:tab/>
        <w:t xml:space="preserve">The </w:t>
      </w:r>
      <w:r w:rsidRPr="00F92BE2">
        <w:rPr>
          <w:b/>
          <w:i/>
        </w:rPr>
        <w:t>census reference period</w:t>
      </w:r>
      <w:r w:rsidRPr="00F92BE2">
        <w:t xml:space="preserve"> for a non</w:t>
      </w:r>
      <w:r w:rsidR="006C3730">
        <w:noBreakHyphen/>
      </w:r>
      <w:r w:rsidRPr="00F92BE2">
        <w:t>government school for a year is the period of 20 school days for the school that ends at the end of the census day for the school for the year.</w:t>
      </w:r>
    </w:p>
    <w:p w14:paraId="0322CEE2" w14:textId="77777777" w:rsidR="00C60980" w:rsidRPr="00F92BE2" w:rsidRDefault="00C60980" w:rsidP="00C60980">
      <w:pPr>
        <w:pStyle w:val="notetext"/>
      </w:pPr>
      <w:r w:rsidRPr="00F92BE2">
        <w:lastRenderedPageBreak/>
        <w:t>Note:</w:t>
      </w:r>
      <w:r w:rsidRPr="00F92BE2">
        <w:tab/>
        <w:t>A public holiday is not a school day.</w:t>
      </w:r>
    </w:p>
    <w:p w14:paraId="69675AC3" w14:textId="77777777" w:rsidR="00C60980" w:rsidRPr="00F92BE2" w:rsidRDefault="00413905" w:rsidP="00CA6FB7">
      <w:pPr>
        <w:pStyle w:val="ActHead3"/>
        <w:pageBreakBefore/>
      </w:pPr>
      <w:bookmarkStart w:id="12" w:name="_Toc138766835"/>
      <w:r w:rsidRPr="00FC7EA7">
        <w:rPr>
          <w:rStyle w:val="CharDivNo"/>
        </w:rPr>
        <w:lastRenderedPageBreak/>
        <w:t>Division 2</w:t>
      </w:r>
      <w:r w:rsidR="00C60980" w:rsidRPr="00F92BE2">
        <w:t>—</w:t>
      </w:r>
      <w:r w:rsidR="00C60980" w:rsidRPr="00FC7EA7">
        <w:rPr>
          <w:rStyle w:val="CharDivText"/>
        </w:rPr>
        <w:t>Interpretation</w:t>
      </w:r>
      <w:bookmarkEnd w:id="12"/>
    </w:p>
    <w:p w14:paraId="3D11E08E" w14:textId="77777777" w:rsidR="00C60980" w:rsidRPr="00F92BE2" w:rsidRDefault="00C60980" w:rsidP="00C60980">
      <w:pPr>
        <w:pStyle w:val="ActHead4"/>
      </w:pPr>
      <w:bookmarkStart w:id="13" w:name="_Toc138766836"/>
      <w:r w:rsidRPr="00FC7EA7">
        <w:rPr>
          <w:rStyle w:val="CharSubdNo"/>
        </w:rPr>
        <w:t>Subdivision A</w:t>
      </w:r>
      <w:r w:rsidRPr="00F92BE2">
        <w:t>—</w:t>
      </w:r>
      <w:r w:rsidRPr="00FC7EA7">
        <w:rPr>
          <w:rStyle w:val="CharSubdText"/>
        </w:rPr>
        <w:t>Overseas students</w:t>
      </w:r>
      <w:bookmarkEnd w:id="13"/>
    </w:p>
    <w:p w14:paraId="71E07FC6" w14:textId="77777777" w:rsidR="00C60980" w:rsidRPr="00F92BE2" w:rsidRDefault="00C60980" w:rsidP="00C60980">
      <w:pPr>
        <w:pStyle w:val="ActHead5"/>
      </w:pPr>
      <w:bookmarkStart w:id="14" w:name="_Toc138766837"/>
      <w:r w:rsidRPr="00FC7EA7">
        <w:rPr>
          <w:rStyle w:val="CharSectno"/>
        </w:rPr>
        <w:t>6</w:t>
      </w:r>
      <w:r w:rsidRPr="00F92BE2">
        <w:t xml:space="preserve">  Overseas students</w:t>
      </w:r>
      <w:bookmarkEnd w:id="14"/>
    </w:p>
    <w:p w14:paraId="4C92C71D" w14:textId="77777777" w:rsidR="00C60980" w:rsidRPr="00F92BE2" w:rsidRDefault="00C60980" w:rsidP="00C60980">
      <w:pPr>
        <w:pStyle w:val="subsection"/>
      </w:pPr>
      <w:r w:rsidRPr="00F92BE2">
        <w:tab/>
      </w:r>
      <w:r w:rsidRPr="00F92BE2">
        <w:tab/>
        <w:t>For</w:t>
      </w:r>
      <w:r w:rsidR="0035781B" w:rsidRPr="00F92BE2">
        <w:t xml:space="preserve"> the purposes of</w:t>
      </w:r>
      <w:r w:rsidRPr="00F92BE2">
        <w:t xml:space="preserve"> </w:t>
      </w:r>
      <w:r w:rsidR="00B35D9A" w:rsidRPr="00F92BE2">
        <w:t>paragraph (</w:t>
      </w:r>
      <w:r w:rsidRPr="00F92BE2">
        <w:t xml:space="preserve">b) of the definition of </w:t>
      </w:r>
      <w:r w:rsidRPr="00F92BE2">
        <w:rPr>
          <w:b/>
          <w:i/>
        </w:rPr>
        <w:t>overseas student</w:t>
      </w:r>
      <w:r w:rsidRPr="00F92BE2">
        <w:t xml:space="preserve"> in </w:t>
      </w:r>
      <w:r w:rsidR="00B35D9A" w:rsidRPr="00F92BE2">
        <w:t>section 6</w:t>
      </w:r>
      <w:r w:rsidRPr="00F92BE2">
        <w:t xml:space="preserve"> of the Act, the following persons are excluded from being an overseas student:</w:t>
      </w:r>
    </w:p>
    <w:p w14:paraId="35ED8ADD" w14:textId="77777777" w:rsidR="00C60980" w:rsidRPr="00F92BE2" w:rsidRDefault="00C60980" w:rsidP="00C60980">
      <w:pPr>
        <w:pStyle w:val="paragraph"/>
      </w:pPr>
      <w:r w:rsidRPr="00F92BE2">
        <w:tab/>
        <w:t>(a)</w:t>
      </w:r>
      <w:r w:rsidRPr="00F92BE2">
        <w:tab/>
        <w:t>a dependant of a person who is receiving a sponsorship or a scholarship for the purpose of undertaking a course provided by</w:t>
      </w:r>
      <w:r w:rsidR="00B41E5F" w:rsidRPr="00F92BE2">
        <w:t xml:space="preserve"> a</w:t>
      </w:r>
      <w:r w:rsidR="00757344" w:rsidRPr="00F92BE2">
        <w:t>n institution</w:t>
      </w:r>
      <w:r w:rsidRPr="00F92BE2">
        <w:t xml:space="preserve"> in Australia that:</w:t>
      </w:r>
    </w:p>
    <w:p w14:paraId="74F50644"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 xml:space="preserve">is a Table A provider or a Table B provider (within the meaning of the </w:t>
      </w:r>
      <w:r w:rsidRPr="00F92BE2">
        <w:rPr>
          <w:i/>
        </w:rPr>
        <w:t>Higher Education Support Act 2003</w:t>
      </w:r>
      <w:r w:rsidRPr="00F92BE2">
        <w:t>); and</w:t>
      </w:r>
    </w:p>
    <w:p w14:paraId="76FE5191" w14:textId="77777777" w:rsidR="00C60980" w:rsidRPr="00F92BE2" w:rsidRDefault="00C60980" w:rsidP="00C60980">
      <w:pPr>
        <w:pStyle w:val="paragraphsub"/>
      </w:pPr>
      <w:r w:rsidRPr="00F92BE2">
        <w:tab/>
        <w:t>(ii)</w:t>
      </w:r>
      <w:r w:rsidRPr="00F92BE2">
        <w:tab/>
        <w:t>is meeting the full cost of the education component of the course;</w:t>
      </w:r>
    </w:p>
    <w:p w14:paraId="158C130D" w14:textId="77777777" w:rsidR="00C60980" w:rsidRPr="00F92BE2" w:rsidRDefault="00C60980" w:rsidP="00C60980">
      <w:pPr>
        <w:pStyle w:val="paragraph"/>
      </w:pPr>
      <w:r w:rsidRPr="00F92BE2">
        <w:tab/>
        <w:t>(b)</w:t>
      </w:r>
      <w:r w:rsidRPr="00F92BE2">
        <w:tab/>
        <w:t>a person who is undertaking a course of study provided by an institution or body in Australia under a Student Exchange Program registered by the relevant education authority in the State or Territory where the person is undertaking the Program;</w:t>
      </w:r>
    </w:p>
    <w:p w14:paraId="39C39870" w14:textId="77777777" w:rsidR="00C60980" w:rsidRPr="00F92BE2" w:rsidRDefault="00C60980" w:rsidP="00C60980">
      <w:pPr>
        <w:pStyle w:val="paragraph"/>
      </w:pPr>
      <w:r w:rsidRPr="00F92BE2">
        <w:tab/>
        <w:t>(c)</w:t>
      </w:r>
      <w:r w:rsidRPr="00F92BE2">
        <w:tab/>
        <w:t>a person, or a dependant of a person, who is receiving a sponsorship or a scholarship from the Commonwealth for the purpose of undertaking a course provided by an institution or other body or person in Australia.</w:t>
      </w:r>
    </w:p>
    <w:p w14:paraId="1FBBDBCD" w14:textId="77777777" w:rsidR="00C60980" w:rsidRPr="00F92BE2" w:rsidRDefault="00C60980" w:rsidP="00C60980">
      <w:pPr>
        <w:pStyle w:val="ActHead4"/>
      </w:pPr>
      <w:bookmarkStart w:id="15" w:name="_Toc138766838"/>
      <w:r w:rsidRPr="00FC7EA7">
        <w:rPr>
          <w:rStyle w:val="CharSubdNo"/>
        </w:rPr>
        <w:t xml:space="preserve">Subdivision </w:t>
      </w:r>
      <w:r w:rsidR="00CA6FB7" w:rsidRPr="00FC7EA7">
        <w:rPr>
          <w:rStyle w:val="CharSubdNo"/>
        </w:rPr>
        <w:t>B</w:t>
      </w:r>
      <w:r w:rsidRPr="00F92BE2">
        <w:t>—</w:t>
      </w:r>
      <w:r w:rsidRPr="00FC7EA7">
        <w:rPr>
          <w:rStyle w:val="CharSubdText"/>
        </w:rPr>
        <w:t>SRS indexation factor</w:t>
      </w:r>
      <w:bookmarkEnd w:id="15"/>
    </w:p>
    <w:p w14:paraId="04EC1C85" w14:textId="77777777" w:rsidR="00C60980" w:rsidRPr="00F92BE2" w:rsidRDefault="00C60980" w:rsidP="00C60980">
      <w:pPr>
        <w:pStyle w:val="ActHead5"/>
      </w:pPr>
      <w:bookmarkStart w:id="16" w:name="_Toc138766839"/>
      <w:r w:rsidRPr="00FC7EA7">
        <w:rPr>
          <w:rStyle w:val="CharSectno"/>
        </w:rPr>
        <w:t>6A</w:t>
      </w:r>
      <w:r w:rsidRPr="00F92BE2">
        <w:t xml:space="preserve">  SRS indexation factor</w:t>
      </w:r>
      <w:bookmarkEnd w:id="16"/>
    </w:p>
    <w:p w14:paraId="710ED402" w14:textId="77777777" w:rsidR="00C60980" w:rsidRPr="00F92BE2" w:rsidRDefault="00C60980" w:rsidP="00C60980">
      <w:pPr>
        <w:pStyle w:val="subsection"/>
      </w:pPr>
      <w:r w:rsidRPr="00F92BE2">
        <w:tab/>
      </w:r>
      <w:r w:rsidRPr="00F92BE2">
        <w:tab/>
        <w:t xml:space="preserve">For the purposes of </w:t>
      </w:r>
      <w:r w:rsidR="00B35D9A" w:rsidRPr="00F92BE2">
        <w:t>subsection 1</w:t>
      </w:r>
      <w:r w:rsidRPr="00F92BE2">
        <w:t>1A(5) of the Act, the SRS indexation factor for 2019 and 2020 is 1.0356.</w:t>
      </w:r>
    </w:p>
    <w:p w14:paraId="60E84BAF" w14:textId="77777777" w:rsidR="00C60980" w:rsidRPr="00F92BE2" w:rsidRDefault="00C60980" w:rsidP="00C60980">
      <w:pPr>
        <w:pStyle w:val="ActHead4"/>
      </w:pPr>
      <w:bookmarkStart w:id="17" w:name="_Toc138766840"/>
      <w:r w:rsidRPr="00FC7EA7">
        <w:rPr>
          <w:rStyle w:val="CharSubdNo"/>
        </w:rPr>
        <w:t xml:space="preserve">Subdivision </w:t>
      </w:r>
      <w:r w:rsidR="00CA6FB7" w:rsidRPr="00FC7EA7">
        <w:rPr>
          <w:rStyle w:val="CharSubdNo"/>
        </w:rPr>
        <w:t>C</w:t>
      </w:r>
      <w:r w:rsidRPr="00F92BE2">
        <w:t>—</w:t>
      </w:r>
      <w:r w:rsidRPr="00FC7EA7">
        <w:rPr>
          <w:rStyle w:val="CharSubdText"/>
        </w:rPr>
        <w:t>Levels of education</w:t>
      </w:r>
      <w:bookmarkEnd w:id="17"/>
    </w:p>
    <w:p w14:paraId="4AAC5543" w14:textId="77777777" w:rsidR="00C60980" w:rsidRPr="00F92BE2" w:rsidRDefault="00C60980" w:rsidP="00C60980">
      <w:pPr>
        <w:pStyle w:val="ActHead5"/>
      </w:pPr>
      <w:bookmarkStart w:id="18" w:name="_Toc138766841"/>
      <w:bookmarkStart w:id="19" w:name="_Hlk92956940"/>
      <w:r w:rsidRPr="00FC7EA7">
        <w:rPr>
          <w:rStyle w:val="CharSectno"/>
        </w:rPr>
        <w:t>7</w:t>
      </w:r>
      <w:r w:rsidRPr="00F92BE2">
        <w:t xml:space="preserve">  Levels of education that constitute primary and secondary education for schools other than special schools</w:t>
      </w:r>
      <w:bookmarkEnd w:id="18"/>
    </w:p>
    <w:p w14:paraId="504FB944" w14:textId="77777777" w:rsidR="00C60980" w:rsidRPr="00F92BE2" w:rsidRDefault="00C60980" w:rsidP="00C60980">
      <w:pPr>
        <w:pStyle w:val="subsection"/>
      </w:pPr>
      <w:r w:rsidRPr="00F92BE2">
        <w:tab/>
        <w:t>(1)</w:t>
      </w:r>
      <w:r w:rsidRPr="00F92BE2">
        <w:tab/>
        <w:t xml:space="preserve">For the purposes of </w:t>
      </w:r>
      <w:r w:rsidR="00B35D9A" w:rsidRPr="00F92BE2">
        <w:t>section 1</w:t>
      </w:r>
      <w:r w:rsidRPr="00F92BE2">
        <w:t>5 of the Act, the levels of education that constitute primary education for a school, other than a special school, are foundation to year 6.</w:t>
      </w:r>
    </w:p>
    <w:p w14:paraId="1D833BF3" w14:textId="77777777" w:rsidR="00C60980" w:rsidRPr="00F92BE2" w:rsidRDefault="00C60980" w:rsidP="00C60980">
      <w:pPr>
        <w:pStyle w:val="subsection"/>
      </w:pPr>
      <w:r w:rsidRPr="00F92BE2">
        <w:tab/>
        <w:t>(2)</w:t>
      </w:r>
      <w:r w:rsidRPr="00F92BE2">
        <w:tab/>
        <w:t xml:space="preserve">For the purposes of </w:t>
      </w:r>
      <w:r w:rsidR="00B35D9A" w:rsidRPr="00F92BE2">
        <w:t>section 1</w:t>
      </w:r>
      <w:r w:rsidRPr="00F92BE2">
        <w:t>5 of the Act, the levels of education that constitute secondary education for a school, other than a special school, are years 7 to 12.</w:t>
      </w:r>
    </w:p>
    <w:p w14:paraId="4E9F8F60" w14:textId="77777777" w:rsidR="00C60980" w:rsidRPr="00F92BE2" w:rsidRDefault="00C60980" w:rsidP="00C60980">
      <w:pPr>
        <w:pStyle w:val="ActHead5"/>
      </w:pPr>
      <w:bookmarkStart w:id="20" w:name="_Toc138766842"/>
      <w:bookmarkEnd w:id="19"/>
      <w:r w:rsidRPr="00FC7EA7">
        <w:rPr>
          <w:rStyle w:val="CharSectno"/>
        </w:rPr>
        <w:t>9</w:t>
      </w:r>
      <w:r w:rsidRPr="00F92BE2">
        <w:t xml:space="preserve">  Levels of education that constitute primary education and secondary education for special schools</w:t>
      </w:r>
      <w:bookmarkEnd w:id="20"/>
    </w:p>
    <w:p w14:paraId="5A4C3542" w14:textId="77777777" w:rsidR="00C60980" w:rsidRPr="00F92BE2" w:rsidRDefault="00C60980" w:rsidP="00C60980">
      <w:pPr>
        <w:pStyle w:val="subsection"/>
      </w:pPr>
      <w:r w:rsidRPr="00F92BE2">
        <w:tab/>
        <w:t>(1)</w:t>
      </w:r>
      <w:r w:rsidRPr="00F92BE2">
        <w:tab/>
        <w:t xml:space="preserve">For </w:t>
      </w:r>
      <w:r w:rsidR="00040B03" w:rsidRPr="00F92BE2">
        <w:t xml:space="preserve">the purposes of </w:t>
      </w:r>
      <w:r w:rsidR="00B35D9A" w:rsidRPr="00F92BE2">
        <w:t>section 1</w:t>
      </w:r>
      <w:r w:rsidRPr="00F92BE2">
        <w:t>5 of the Act, the level of education that constitutes primary education for a special school</w:t>
      </w:r>
      <w:r w:rsidR="00A96A4B" w:rsidRPr="00F92BE2">
        <w:t xml:space="preserve"> </w:t>
      </w:r>
      <w:r w:rsidRPr="00F92BE2">
        <w:t>is the education provided to students aged 4 to 11 at the school.</w:t>
      </w:r>
    </w:p>
    <w:p w14:paraId="38A40795" w14:textId="77777777" w:rsidR="00C60980" w:rsidRPr="00F92BE2" w:rsidRDefault="00C60980" w:rsidP="00C60980">
      <w:pPr>
        <w:pStyle w:val="subsection"/>
      </w:pPr>
      <w:r w:rsidRPr="00F92BE2">
        <w:lastRenderedPageBreak/>
        <w:tab/>
        <w:t>(2)</w:t>
      </w:r>
      <w:r w:rsidRPr="00F92BE2">
        <w:tab/>
        <w:t>For</w:t>
      </w:r>
      <w:r w:rsidR="00040B03" w:rsidRPr="00F92BE2">
        <w:t xml:space="preserve"> the purposes of</w:t>
      </w:r>
      <w:r w:rsidRPr="00F92BE2">
        <w:t xml:space="preserve"> </w:t>
      </w:r>
      <w:r w:rsidR="00B35D9A" w:rsidRPr="00F92BE2">
        <w:t>section 1</w:t>
      </w:r>
      <w:r w:rsidRPr="00F92BE2">
        <w:t>5 of the Act, the level of education that constitutes secondary education for a special school</w:t>
      </w:r>
      <w:r w:rsidR="00A96A4B" w:rsidRPr="00F92BE2">
        <w:t xml:space="preserve"> </w:t>
      </w:r>
      <w:r w:rsidRPr="00F92BE2">
        <w:t>is the education provided to students aged 12 to 21 at the school.</w:t>
      </w:r>
    </w:p>
    <w:p w14:paraId="07C3BA78" w14:textId="77777777" w:rsidR="00C60980" w:rsidRPr="00F92BE2" w:rsidRDefault="00C60980" w:rsidP="00C60980">
      <w:pPr>
        <w:pStyle w:val="ActHead4"/>
      </w:pPr>
      <w:bookmarkStart w:id="21" w:name="_Toc138766843"/>
      <w:r w:rsidRPr="00FC7EA7">
        <w:rPr>
          <w:rStyle w:val="CharSubdNo"/>
        </w:rPr>
        <w:t xml:space="preserve">Subdivision </w:t>
      </w:r>
      <w:r w:rsidR="00CA6FB7" w:rsidRPr="00FC7EA7">
        <w:rPr>
          <w:rStyle w:val="CharSubdNo"/>
        </w:rPr>
        <w:t>D</w:t>
      </w:r>
      <w:r w:rsidRPr="00F92BE2">
        <w:t>—</w:t>
      </w:r>
      <w:r w:rsidRPr="00FC7EA7">
        <w:rPr>
          <w:rStyle w:val="CharSubdText"/>
        </w:rPr>
        <w:t>Census day enrolment</w:t>
      </w:r>
      <w:bookmarkEnd w:id="21"/>
    </w:p>
    <w:p w14:paraId="7AD5512D" w14:textId="77777777" w:rsidR="00C60980" w:rsidRPr="00F92BE2" w:rsidRDefault="00C60980" w:rsidP="00C60980">
      <w:pPr>
        <w:pStyle w:val="ActHead5"/>
      </w:pPr>
      <w:bookmarkStart w:id="22" w:name="_Toc138766844"/>
      <w:r w:rsidRPr="00FC7EA7">
        <w:rPr>
          <w:rStyle w:val="CharSectno"/>
        </w:rPr>
        <w:t>9A</w:t>
      </w:r>
      <w:r w:rsidRPr="00F92BE2">
        <w:t xml:space="preserve">  Government schools</w:t>
      </w:r>
      <w:bookmarkEnd w:id="22"/>
    </w:p>
    <w:p w14:paraId="64982567" w14:textId="77777777" w:rsidR="00C60980" w:rsidRPr="00F92BE2" w:rsidRDefault="00C60980" w:rsidP="00C60980">
      <w:pPr>
        <w:pStyle w:val="subsection"/>
      </w:pPr>
      <w:r w:rsidRPr="00F92BE2">
        <w:tab/>
        <w:t>(1)</w:t>
      </w:r>
      <w:r w:rsidRPr="00F92BE2">
        <w:tab/>
        <w:t xml:space="preserve">For the purposes of </w:t>
      </w:r>
      <w:r w:rsidR="00B35D9A" w:rsidRPr="00F92BE2">
        <w:t>section 1</w:t>
      </w:r>
      <w:r w:rsidRPr="00F92BE2">
        <w:t xml:space="preserve">6 of the Act, the number of students at a government school (the school’s </w:t>
      </w:r>
      <w:r w:rsidRPr="00F92BE2">
        <w:rPr>
          <w:b/>
          <w:i/>
        </w:rPr>
        <w:t>census day enrolment</w:t>
      </w:r>
      <w:r w:rsidRPr="00F92BE2">
        <w:t>) for a year is the number of primary and secondary students at the school who are to be included in the National Schools Statistics Collection for the year.</w:t>
      </w:r>
    </w:p>
    <w:p w14:paraId="3BDFDC93" w14:textId="77777777" w:rsidR="00C60980" w:rsidRPr="00F92BE2" w:rsidRDefault="00C60980" w:rsidP="00C60980">
      <w:pPr>
        <w:pStyle w:val="SubsectionHead"/>
      </w:pPr>
      <w:r w:rsidRPr="00F92BE2">
        <w:t>Counting part</w:t>
      </w:r>
      <w:r w:rsidR="006C3730">
        <w:noBreakHyphen/>
      </w:r>
      <w:r w:rsidRPr="00F92BE2">
        <w:t>time students</w:t>
      </w:r>
    </w:p>
    <w:p w14:paraId="161DCC6C" w14:textId="77777777" w:rsidR="00C60980" w:rsidRPr="00F92BE2" w:rsidRDefault="00C60980" w:rsidP="00C60980">
      <w:pPr>
        <w:pStyle w:val="subsection"/>
      </w:pPr>
      <w:r w:rsidRPr="00F92BE2">
        <w:tab/>
        <w:t>(2)</w:t>
      </w:r>
      <w:r w:rsidRPr="00F92BE2">
        <w:tab/>
        <w:t>For the purposes of working out a census day enrolment for a government school, a student who is not undertaking a full</w:t>
      </w:r>
      <w:r w:rsidR="006C3730">
        <w:noBreakHyphen/>
      </w:r>
      <w:r w:rsidRPr="00F92BE2">
        <w:t>time study load is to be counted as the fraction of the full</w:t>
      </w:r>
      <w:r w:rsidR="006C3730">
        <w:noBreakHyphen/>
      </w:r>
      <w:r w:rsidRPr="00F92BE2">
        <w:t>time study load which the student is undertaking.</w:t>
      </w:r>
    </w:p>
    <w:p w14:paraId="1037F69F" w14:textId="77777777" w:rsidR="00C60980" w:rsidRPr="00F92BE2" w:rsidRDefault="00C60980" w:rsidP="00C60980">
      <w:pPr>
        <w:pStyle w:val="ActHead5"/>
      </w:pPr>
      <w:bookmarkStart w:id="23" w:name="_Toc138766845"/>
      <w:r w:rsidRPr="00FC7EA7">
        <w:rPr>
          <w:rStyle w:val="CharSectno"/>
        </w:rPr>
        <w:t>9B</w:t>
      </w:r>
      <w:r w:rsidRPr="00F92BE2">
        <w:t xml:space="preserve">  Non</w:t>
      </w:r>
      <w:r w:rsidR="006C3730">
        <w:noBreakHyphen/>
      </w:r>
      <w:r w:rsidRPr="00F92BE2">
        <w:t>government schools</w:t>
      </w:r>
      <w:bookmarkEnd w:id="23"/>
    </w:p>
    <w:p w14:paraId="4DFCEBC1" w14:textId="77777777" w:rsidR="00C60980" w:rsidRPr="00F92BE2" w:rsidRDefault="00C60980" w:rsidP="00C60980">
      <w:pPr>
        <w:pStyle w:val="subsection"/>
      </w:pPr>
      <w:r w:rsidRPr="00F92BE2">
        <w:tab/>
        <w:t>(1)</w:t>
      </w:r>
      <w:r w:rsidRPr="00F92BE2">
        <w:tab/>
        <w:t xml:space="preserve">For the purposes of </w:t>
      </w:r>
      <w:r w:rsidR="00B35D9A" w:rsidRPr="00F92BE2">
        <w:t>section 1</w:t>
      </w:r>
      <w:r w:rsidRPr="00F92BE2">
        <w:t>6 of the Act, the number of students at a non</w:t>
      </w:r>
      <w:r w:rsidR="006C3730">
        <w:noBreakHyphen/>
      </w:r>
      <w:r w:rsidRPr="00F92BE2">
        <w:t xml:space="preserve">government school (the school’s </w:t>
      </w:r>
      <w:r w:rsidRPr="00F92BE2">
        <w:rPr>
          <w:b/>
          <w:i/>
        </w:rPr>
        <w:t>census day enrolment</w:t>
      </w:r>
      <w:r w:rsidRPr="00F92BE2">
        <w:t>) for a year is the number of primary and secondary students:</w:t>
      </w:r>
    </w:p>
    <w:p w14:paraId="7AED3B94" w14:textId="77777777" w:rsidR="00C60980" w:rsidRPr="00F92BE2" w:rsidRDefault="00C60980" w:rsidP="00C60980">
      <w:pPr>
        <w:pStyle w:val="paragraph"/>
      </w:pPr>
      <w:r w:rsidRPr="00F92BE2">
        <w:tab/>
        <w:t>(a)</w:t>
      </w:r>
      <w:r w:rsidRPr="00F92BE2">
        <w:tab/>
        <w:t>who are enrolled at the school on the census day for the school for the year; and</w:t>
      </w:r>
    </w:p>
    <w:p w14:paraId="7A138F41" w14:textId="77777777" w:rsidR="00C60980" w:rsidRPr="00F92BE2" w:rsidRDefault="00C60980" w:rsidP="00C60980">
      <w:pPr>
        <w:pStyle w:val="paragraph"/>
      </w:pPr>
      <w:r w:rsidRPr="00F92BE2">
        <w:tab/>
        <w:t>(b)</w:t>
      </w:r>
      <w:r w:rsidRPr="00F92BE2">
        <w:tab/>
        <w:t>whose enrolment is for education at a level specified for the school in the approval of the approved authority for the school; and</w:t>
      </w:r>
    </w:p>
    <w:p w14:paraId="5B6B9F6E" w14:textId="77777777" w:rsidR="00C60980" w:rsidRPr="00F92BE2" w:rsidRDefault="00C60980" w:rsidP="00C60980">
      <w:pPr>
        <w:pStyle w:val="paragraph"/>
      </w:pPr>
      <w:r w:rsidRPr="00F92BE2">
        <w:tab/>
        <w:t>(c)</w:t>
      </w:r>
      <w:r w:rsidRPr="00F92BE2">
        <w:tab/>
        <w:t>who have a pattern of regular attendance at the school, or at school generally, during the year; and</w:t>
      </w:r>
    </w:p>
    <w:p w14:paraId="4AD031AD" w14:textId="77777777" w:rsidR="00C60980" w:rsidRPr="00F92BE2" w:rsidRDefault="00C60980" w:rsidP="00C60980">
      <w:pPr>
        <w:pStyle w:val="paragraph"/>
      </w:pPr>
      <w:r w:rsidRPr="00F92BE2">
        <w:tab/>
        <w:t>(d)</w:t>
      </w:r>
      <w:r w:rsidRPr="00F92BE2">
        <w:tab/>
        <w:t>whose attendance is, for at least one day during the census reference period for the school for the year:</w:t>
      </w:r>
    </w:p>
    <w:p w14:paraId="300E9736"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at a location specified for the school in the approval of the approved authority for the school; or</w:t>
      </w:r>
    </w:p>
    <w:p w14:paraId="3ACBB288" w14:textId="77777777" w:rsidR="00C60980" w:rsidRPr="00F92BE2" w:rsidRDefault="00C60980" w:rsidP="00C60980">
      <w:pPr>
        <w:pStyle w:val="paragraphsub"/>
      </w:pPr>
      <w:r w:rsidRPr="00F92BE2">
        <w:tab/>
        <w:t>(ii)</w:t>
      </w:r>
      <w:r w:rsidRPr="00F92BE2">
        <w:tab/>
        <w:t>as a distance education student.</w:t>
      </w:r>
    </w:p>
    <w:p w14:paraId="338CE2EC" w14:textId="77777777" w:rsidR="00C60980" w:rsidRPr="00F92BE2" w:rsidRDefault="00C60980" w:rsidP="00C60980">
      <w:pPr>
        <w:pStyle w:val="SubsectionHead"/>
      </w:pPr>
      <w:r w:rsidRPr="00F92BE2">
        <w:t>Counting part</w:t>
      </w:r>
      <w:r w:rsidR="006C3730">
        <w:noBreakHyphen/>
      </w:r>
      <w:r w:rsidRPr="00F92BE2">
        <w:t>time students</w:t>
      </w:r>
    </w:p>
    <w:p w14:paraId="3EEA5791" w14:textId="77777777" w:rsidR="00C60980" w:rsidRPr="00F92BE2" w:rsidRDefault="00C60980" w:rsidP="00C60980">
      <w:pPr>
        <w:pStyle w:val="subsection"/>
      </w:pPr>
      <w:r w:rsidRPr="00F92BE2">
        <w:tab/>
        <w:t>(2)</w:t>
      </w:r>
      <w:r w:rsidRPr="00F92BE2">
        <w:tab/>
        <w:t>For the purposes of working out a census day enrolment for a non</w:t>
      </w:r>
      <w:r w:rsidR="006C3730">
        <w:noBreakHyphen/>
      </w:r>
      <w:r w:rsidRPr="00F92BE2">
        <w:t>government school, a student who is not undertaking a full</w:t>
      </w:r>
      <w:r w:rsidR="006C3730">
        <w:noBreakHyphen/>
      </w:r>
      <w:r w:rsidRPr="00F92BE2">
        <w:t>time study load is to be counted as the fraction of the full</w:t>
      </w:r>
      <w:r w:rsidR="006C3730">
        <w:noBreakHyphen/>
      </w:r>
      <w:r w:rsidRPr="00F92BE2">
        <w:t>time study load which the student is undertaking.</w:t>
      </w:r>
    </w:p>
    <w:p w14:paraId="3F2E3BBA" w14:textId="77777777" w:rsidR="00C60980" w:rsidRPr="00F92BE2" w:rsidRDefault="00C60980" w:rsidP="00C60980">
      <w:pPr>
        <w:pStyle w:val="SubsectionHead"/>
      </w:pPr>
      <w:r w:rsidRPr="00F92BE2">
        <w:t>Minister may determine that a person be included</w:t>
      </w:r>
    </w:p>
    <w:p w14:paraId="6BB6378B" w14:textId="77777777" w:rsidR="00C60980" w:rsidRPr="00F92BE2" w:rsidRDefault="00C60980" w:rsidP="00C60980">
      <w:pPr>
        <w:pStyle w:val="subsection"/>
      </w:pPr>
      <w:r w:rsidRPr="00F92BE2">
        <w:tab/>
        <w:t>(3)</w:t>
      </w:r>
      <w:r w:rsidRPr="00F92BE2">
        <w:tab/>
        <w:t xml:space="preserve">The Minister may, in writing, determine that a person who does not meet the requirements set out in </w:t>
      </w:r>
      <w:r w:rsidR="00B35D9A" w:rsidRPr="00F92BE2">
        <w:t>paragraphs (</w:t>
      </w:r>
      <w:r w:rsidRPr="00F92BE2">
        <w:t>1)(c) and (d) is to be included in a non</w:t>
      </w:r>
      <w:r w:rsidR="006C3730">
        <w:noBreakHyphen/>
      </w:r>
      <w:r w:rsidRPr="00F92BE2">
        <w:t>government school’s census day enrolment as a primary student or secondary student (including as a part</w:t>
      </w:r>
      <w:r w:rsidR="006C3730">
        <w:noBreakHyphen/>
      </w:r>
      <w:r w:rsidRPr="00F92BE2">
        <w:t>time student) if the Minister is satisfied that special circumstances justify the determination.</w:t>
      </w:r>
    </w:p>
    <w:p w14:paraId="487DBBB1" w14:textId="77777777" w:rsidR="00C60980" w:rsidRPr="00F92BE2" w:rsidRDefault="00C60980" w:rsidP="00C60980">
      <w:pPr>
        <w:pStyle w:val="subsection"/>
      </w:pPr>
      <w:r w:rsidRPr="00F92BE2">
        <w:lastRenderedPageBreak/>
        <w:tab/>
        <w:t>(4)</w:t>
      </w:r>
      <w:r w:rsidRPr="00F92BE2">
        <w:tab/>
        <w:t xml:space="preserve">In making a determination under </w:t>
      </w:r>
      <w:r w:rsidR="00B35D9A" w:rsidRPr="00F92BE2">
        <w:t>subsection (</w:t>
      </w:r>
      <w:r w:rsidRPr="00F92BE2">
        <w:t>3), the Minister must have regard to the following:</w:t>
      </w:r>
    </w:p>
    <w:p w14:paraId="1A965A3B" w14:textId="77777777" w:rsidR="00C60980" w:rsidRPr="00F92BE2" w:rsidRDefault="00C60980" w:rsidP="00C60980">
      <w:pPr>
        <w:pStyle w:val="paragraph"/>
      </w:pPr>
      <w:r w:rsidRPr="00F92BE2">
        <w:tab/>
        <w:t>(a)</w:t>
      </w:r>
      <w:r w:rsidRPr="00F92BE2">
        <w:tab/>
        <w:t>the period or periods of attendance by the person at the school, or at school generally, during the year;</w:t>
      </w:r>
    </w:p>
    <w:p w14:paraId="1510569D" w14:textId="77777777" w:rsidR="00C60980" w:rsidRPr="00F92BE2" w:rsidRDefault="00C60980" w:rsidP="00C60980">
      <w:pPr>
        <w:pStyle w:val="paragraph"/>
      </w:pPr>
      <w:r w:rsidRPr="00F92BE2">
        <w:tab/>
        <w:t>(b)</w:t>
      </w:r>
      <w:r w:rsidRPr="00F92BE2">
        <w:tab/>
        <w:t>the pattern of attendance by the person at the school, or at school generally, during the year;</w:t>
      </w:r>
    </w:p>
    <w:p w14:paraId="2ED77BF5" w14:textId="77777777" w:rsidR="00C60980" w:rsidRPr="00F92BE2" w:rsidRDefault="00C60980" w:rsidP="00C60980">
      <w:pPr>
        <w:pStyle w:val="paragraph"/>
      </w:pPr>
      <w:r w:rsidRPr="00F92BE2">
        <w:tab/>
        <w:t>(c)</w:t>
      </w:r>
      <w:r w:rsidRPr="00F92BE2">
        <w:tab/>
        <w:t>whether the person is or will be included in the census day enrolment of another school for the year;</w:t>
      </w:r>
    </w:p>
    <w:p w14:paraId="1BBB4551" w14:textId="77777777" w:rsidR="00C60980" w:rsidRPr="00F92BE2" w:rsidRDefault="00C60980" w:rsidP="00C60980">
      <w:pPr>
        <w:pStyle w:val="paragraph"/>
      </w:pPr>
      <w:r w:rsidRPr="00F92BE2">
        <w:tab/>
        <w:t>(d)</w:t>
      </w:r>
      <w:r w:rsidRPr="00F92BE2">
        <w:tab/>
        <w:t>for any period of non</w:t>
      </w:r>
      <w:r w:rsidR="006C3730">
        <w:noBreakHyphen/>
      </w:r>
      <w:r w:rsidRPr="00F92BE2">
        <w:t>attendance by the person—the steps taken by the school to engage the person in the relevant level of education;</w:t>
      </w:r>
    </w:p>
    <w:p w14:paraId="7A5EE9B2" w14:textId="77777777" w:rsidR="00C60980" w:rsidRPr="00F92BE2" w:rsidRDefault="00C60980" w:rsidP="00C60980">
      <w:pPr>
        <w:pStyle w:val="paragraph"/>
      </w:pPr>
      <w:r w:rsidRPr="00F92BE2">
        <w:tab/>
        <w:t>(e)</w:t>
      </w:r>
      <w:r w:rsidRPr="00F92BE2">
        <w:tab/>
        <w:t>any other matter the Minister considers relevant.</w:t>
      </w:r>
    </w:p>
    <w:p w14:paraId="2638577D" w14:textId="77777777" w:rsidR="00C60980" w:rsidRPr="00F92BE2" w:rsidRDefault="00C60980" w:rsidP="00C60980">
      <w:pPr>
        <w:pStyle w:val="subsection"/>
      </w:pPr>
      <w:r w:rsidRPr="00F92BE2">
        <w:tab/>
        <w:t>(5)</w:t>
      </w:r>
      <w:r w:rsidRPr="00F92BE2">
        <w:tab/>
        <w:t xml:space="preserve">A determination under </w:t>
      </w:r>
      <w:r w:rsidR="00B35D9A" w:rsidRPr="00F92BE2">
        <w:t>subsection (</w:t>
      </w:r>
      <w:r w:rsidRPr="00F92BE2">
        <w:t>3) may be made:</w:t>
      </w:r>
    </w:p>
    <w:p w14:paraId="5A8119C5" w14:textId="77777777" w:rsidR="00C60980" w:rsidRPr="00F92BE2" w:rsidRDefault="00C60980" w:rsidP="00C60980">
      <w:pPr>
        <w:pStyle w:val="paragraph"/>
      </w:pPr>
      <w:r w:rsidRPr="00F92BE2">
        <w:tab/>
        <w:t>(a)</w:t>
      </w:r>
      <w:r w:rsidRPr="00F92BE2">
        <w:tab/>
        <w:t>on the Minister’s own initiative; or</w:t>
      </w:r>
    </w:p>
    <w:p w14:paraId="25C67FB9" w14:textId="77777777" w:rsidR="00C60980" w:rsidRPr="00F92BE2" w:rsidRDefault="00C60980" w:rsidP="00C60980">
      <w:pPr>
        <w:pStyle w:val="paragraph"/>
      </w:pPr>
      <w:r w:rsidRPr="00F92BE2">
        <w:tab/>
        <w:t>(b)</w:t>
      </w:r>
      <w:r w:rsidRPr="00F92BE2">
        <w:tab/>
        <w:t xml:space="preserve">on application by the approved authority for </w:t>
      </w:r>
      <w:r w:rsidR="00B41E5F" w:rsidRPr="00F92BE2">
        <w:t>the</w:t>
      </w:r>
      <w:r w:rsidRPr="00F92BE2">
        <w:t xml:space="preserve"> school.</w:t>
      </w:r>
    </w:p>
    <w:p w14:paraId="4B1E97ED" w14:textId="77777777" w:rsidR="00C60980" w:rsidRPr="00F92BE2" w:rsidRDefault="00C60980" w:rsidP="00C60980">
      <w:pPr>
        <w:pStyle w:val="notetext"/>
      </w:pPr>
      <w:r w:rsidRPr="00F92BE2">
        <w:t>Note:</w:t>
      </w:r>
      <w:r w:rsidRPr="00F92BE2">
        <w:tab/>
        <w:t xml:space="preserve">For rules relating to applications, see </w:t>
      </w:r>
      <w:r w:rsidR="00413905" w:rsidRPr="00F92BE2">
        <w:t>Division 2</w:t>
      </w:r>
      <w:r w:rsidRPr="00F92BE2">
        <w:t xml:space="preserve"> of Part 9 of the Act.</w:t>
      </w:r>
    </w:p>
    <w:p w14:paraId="6FB73005" w14:textId="77777777" w:rsidR="00C60980" w:rsidRPr="00F92BE2" w:rsidRDefault="00C60980" w:rsidP="00C60980">
      <w:pPr>
        <w:pStyle w:val="subsection"/>
      </w:pPr>
      <w:r w:rsidRPr="00F92BE2">
        <w:tab/>
        <w:t>(6)</w:t>
      </w:r>
      <w:r w:rsidRPr="00F92BE2">
        <w:tab/>
        <w:t xml:space="preserve">An application by an approved authority for a school for a determination under </w:t>
      </w:r>
      <w:r w:rsidR="00B35D9A" w:rsidRPr="00F92BE2">
        <w:t>subsection (</w:t>
      </w:r>
      <w:r w:rsidRPr="00F92BE2">
        <w:t>3) that relates to a year must be made within:</w:t>
      </w:r>
    </w:p>
    <w:p w14:paraId="61BA103F" w14:textId="77777777" w:rsidR="00C60980" w:rsidRPr="00F92BE2" w:rsidRDefault="00C60980" w:rsidP="00C60980">
      <w:pPr>
        <w:pStyle w:val="paragraph"/>
      </w:pPr>
      <w:r w:rsidRPr="00F92BE2">
        <w:tab/>
        <w:t>(a)</w:t>
      </w:r>
      <w:r w:rsidRPr="00F92BE2">
        <w:tab/>
        <w:t>14 days of the school’s census day for the year; or</w:t>
      </w:r>
    </w:p>
    <w:p w14:paraId="3A0E3866" w14:textId="77777777" w:rsidR="00C60980" w:rsidRPr="00F92BE2" w:rsidRDefault="00C60980" w:rsidP="00C60980">
      <w:pPr>
        <w:pStyle w:val="paragraph"/>
      </w:pPr>
      <w:r w:rsidRPr="00F92BE2">
        <w:tab/>
        <w:t>(b)</w:t>
      </w:r>
      <w:r w:rsidRPr="00F92BE2">
        <w:tab/>
        <w:t>if the Minister</w:t>
      </w:r>
      <w:r w:rsidR="00E83421" w:rsidRPr="00F92BE2">
        <w:t xml:space="preserve">, in writing, </w:t>
      </w:r>
      <w:r w:rsidRPr="00F92BE2">
        <w:t xml:space="preserve">allows a longer period (whether before or after </w:t>
      </w:r>
      <w:r w:rsidR="00E83421" w:rsidRPr="00F92BE2">
        <w:t xml:space="preserve">the end of </w:t>
      </w:r>
      <w:r w:rsidRPr="00F92BE2">
        <w:t xml:space="preserve">the period referred to in </w:t>
      </w:r>
      <w:r w:rsidR="00B35D9A" w:rsidRPr="00F92BE2">
        <w:t>paragraph (</w:t>
      </w:r>
      <w:r w:rsidRPr="00F92BE2">
        <w:t>a))—that longer period.</w:t>
      </w:r>
    </w:p>
    <w:p w14:paraId="4E967007" w14:textId="77777777" w:rsidR="00C60980" w:rsidRPr="00F92BE2" w:rsidRDefault="00C60980" w:rsidP="00C60980">
      <w:pPr>
        <w:pStyle w:val="subsection"/>
      </w:pPr>
      <w:r w:rsidRPr="00F92BE2">
        <w:tab/>
        <w:t>(7)</w:t>
      </w:r>
      <w:r w:rsidRPr="00F92BE2">
        <w:tab/>
        <w:t xml:space="preserve">For the purposes of </w:t>
      </w:r>
      <w:r w:rsidR="00B35D9A" w:rsidRPr="00F92BE2">
        <w:t>subsection 1</w:t>
      </w:r>
      <w:r w:rsidRPr="00F92BE2">
        <w:t xml:space="preserve">18(2) of the Act, a determination under </w:t>
      </w:r>
      <w:r w:rsidR="00B35D9A" w:rsidRPr="00F92BE2">
        <w:t>subsection (</w:t>
      </w:r>
      <w:r w:rsidRPr="00F92BE2">
        <w:t>3) is a reviewable decision, and the relevant person for the reviewable decision is the approved authority for the school concerned.</w:t>
      </w:r>
    </w:p>
    <w:p w14:paraId="7C54A79D" w14:textId="77777777" w:rsidR="00C60980" w:rsidRPr="00F92BE2" w:rsidRDefault="00C60980" w:rsidP="00CA6FB7">
      <w:pPr>
        <w:pStyle w:val="ActHead2"/>
        <w:pageBreakBefore/>
      </w:pPr>
      <w:bookmarkStart w:id="24" w:name="_Toc138766846"/>
      <w:r w:rsidRPr="00FC7EA7">
        <w:rPr>
          <w:rStyle w:val="CharPartNo"/>
        </w:rPr>
        <w:lastRenderedPageBreak/>
        <w:t>Part 2</w:t>
      </w:r>
      <w:r w:rsidRPr="00F92BE2">
        <w:t>—</w:t>
      </w:r>
      <w:r w:rsidRPr="00FC7EA7">
        <w:rPr>
          <w:rStyle w:val="CharPartText"/>
        </w:rPr>
        <w:t>Grants of financial assistance to States and Territories</w:t>
      </w:r>
      <w:bookmarkEnd w:id="24"/>
    </w:p>
    <w:p w14:paraId="56AF2187" w14:textId="77777777" w:rsidR="00C60980" w:rsidRPr="00FC7EA7" w:rsidRDefault="00C60980" w:rsidP="00C60980">
      <w:pPr>
        <w:pStyle w:val="Header"/>
      </w:pPr>
      <w:r w:rsidRPr="00FC7EA7">
        <w:rPr>
          <w:rStyle w:val="CharDivNo"/>
        </w:rPr>
        <w:t xml:space="preserve"> </w:t>
      </w:r>
      <w:r w:rsidRPr="00FC7EA7">
        <w:rPr>
          <w:rStyle w:val="CharDivText"/>
        </w:rPr>
        <w:t xml:space="preserve"> </w:t>
      </w:r>
    </w:p>
    <w:p w14:paraId="17A61CAD" w14:textId="77777777" w:rsidR="00C60980" w:rsidRPr="00F92BE2" w:rsidRDefault="00C60980" w:rsidP="00C60980">
      <w:pPr>
        <w:pStyle w:val="ActHead5"/>
      </w:pPr>
      <w:bookmarkStart w:id="25" w:name="_Toc138766847"/>
      <w:r w:rsidRPr="00FC7EA7">
        <w:rPr>
          <w:rStyle w:val="CharSectno"/>
        </w:rPr>
        <w:t>10A</w:t>
      </w:r>
      <w:r w:rsidRPr="00F92BE2">
        <w:t xml:space="preserve">  Starting State</w:t>
      </w:r>
      <w:r w:rsidR="006C3730">
        <w:noBreakHyphen/>
      </w:r>
      <w:r w:rsidRPr="00F92BE2">
        <w:t>Territory shares</w:t>
      </w:r>
      <w:bookmarkEnd w:id="25"/>
    </w:p>
    <w:p w14:paraId="5AA6CA26" w14:textId="77777777" w:rsidR="00C60980" w:rsidRPr="00F92BE2" w:rsidRDefault="00C60980" w:rsidP="00C60980">
      <w:pPr>
        <w:pStyle w:val="subsection"/>
      </w:pPr>
      <w:r w:rsidRPr="00F92BE2">
        <w:tab/>
        <w:t>(1)</w:t>
      </w:r>
      <w:r w:rsidRPr="00F92BE2">
        <w:tab/>
        <w:t xml:space="preserve">This section is made for the purposes of the definition of </w:t>
      </w:r>
      <w:r w:rsidRPr="00F92BE2">
        <w:rPr>
          <w:b/>
          <w:i/>
        </w:rPr>
        <w:t>starting State</w:t>
      </w:r>
      <w:r w:rsidR="006C3730">
        <w:rPr>
          <w:b/>
          <w:i/>
        </w:rPr>
        <w:noBreakHyphen/>
      </w:r>
      <w:r w:rsidRPr="00F92BE2">
        <w:rPr>
          <w:b/>
          <w:i/>
        </w:rPr>
        <w:t>Territory share</w:t>
      </w:r>
      <w:r w:rsidRPr="00F92BE2">
        <w:t xml:space="preserve"> in </w:t>
      </w:r>
      <w:r w:rsidR="00B35D9A" w:rsidRPr="00F92BE2">
        <w:t>subsection 2</w:t>
      </w:r>
      <w:r w:rsidRPr="00F92BE2">
        <w:t>2A(3) of the Act.</w:t>
      </w:r>
    </w:p>
    <w:p w14:paraId="4BA60193" w14:textId="77777777" w:rsidR="00C60980" w:rsidRPr="00F92BE2" w:rsidRDefault="00C60980" w:rsidP="00C60980">
      <w:pPr>
        <w:pStyle w:val="subsection"/>
      </w:pPr>
      <w:r w:rsidRPr="00F92BE2">
        <w:tab/>
        <w:t>(2)</w:t>
      </w:r>
      <w:r w:rsidRPr="00F92BE2">
        <w:tab/>
        <w:t>The starting State</w:t>
      </w:r>
      <w:r w:rsidR="006C3730">
        <w:noBreakHyphen/>
      </w:r>
      <w:r w:rsidRPr="00F92BE2">
        <w:t>Territory share for the purposes of working out the State</w:t>
      </w:r>
      <w:r w:rsidR="006C3730">
        <w:noBreakHyphen/>
      </w:r>
      <w:r w:rsidRPr="00F92BE2">
        <w:t>Territory share for a State or Territory for 2018 and each later year</w:t>
      </w:r>
      <w:r w:rsidR="00B31548" w:rsidRPr="00F92BE2">
        <w:t xml:space="preserve"> </w:t>
      </w:r>
      <w:r w:rsidRPr="00F92BE2">
        <w:t>is:</w:t>
      </w:r>
    </w:p>
    <w:p w14:paraId="3A974237" w14:textId="77777777" w:rsidR="00C60980" w:rsidRPr="00F92BE2" w:rsidRDefault="00C60980" w:rsidP="00C60980">
      <w:pPr>
        <w:pStyle w:val="paragraph"/>
      </w:pPr>
      <w:r w:rsidRPr="00F92BE2">
        <w:tab/>
        <w:t>(a)</w:t>
      </w:r>
      <w:r w:rsidRPr="00F92BE2">
        <w:tab/>
        <w:t>for government schools in a State or Territory specified in column 1 of an item in the following table—the percentage specified in column 2 of the item; and</w:t>
      </w:r>
    </w:p>
    <w:p w14:paraId="57D3FB57" w14:textId="77777777" w:rsidR="00C60980" w:rsidRPr="00F92BE2" w:rsidRDefault="00C60980" w:rsidP="00C60980">
      <w:pPr>
        <w:pStyle w:val="paragraph"/>
      </w:pPr>
      <w:r w:rsidRPr="00F92BE2">
        <w:tab/>
        <w:t>(b)</w:t>
      </w:r>
      <w:r w:rsidRPr="00F92BE2">
        <w:tab/>
        <w:t>for non</w:t>
      </w:r>
      <w:r w:rsidR="006C3730">
        <w:noBreakHyphen/>
      </w:r>
      <w:r w:rsidRPr="00F92BE2">
        <w:t>government schools in a State or Territory specified in column 1 of an item in the following table—the percentage specified in column 3 of the item.</w:t>
      </w:r>
    </w:p>
    <w:p w14:paraId="7A5E1DC1" w14:textId="77777777" w:rsidR="00C60980" w:rsidRPr="00F92BE2" w:rsidRDefault="00C60980" w:rsidP="00C6098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637"/>
        <w:gridCol w:w="2409"/>
        <w:gridCol w:w="2751"/>
      </w:tblGrid>
      <w:tr w:rsidR="00C60980" w:rsidRPr="00F92BE2" w14:paraId="65E5A7F2" w14:textId="77777777" w:rsidTr="00B04FB8">
        <w:trPr>
          <w:tblHeader/>
        </w:trPr>
        <w:tc>
          <w:tcPr>
            <w:tcW w:w="5000" w:type="pct"/>
            <w:gridSpan w:val="4"/>
            <w:tcBorders>
              <w:top w:val="single" w:sz="12" w:space="0" w:color="auto"/>
              <w:bottom w:val="single" w:sz="6" w:space="0" w:color="auto"/>
            </w:tcBorders>
            <w:shd w:val="clear" w:color="auto" w:fill="auto"/>
          </w:tcPr>
          <w:p w14:paraId="07A87D90" w14:textId="77777777" w:rsidR="00C60980" w:rsidRPr="00F92BE2" w:rsidRDefault="00C60980" w:rsidP="00B04FB8">
            <w:pPr>
              <w:pStyle w:val="TableHeading"/>
            </w:pPr>
            <w:r w:rsidRPr="00F92BE2">
              <w:t>Starting State</w:t>
            </w:r>
            <w:r w:rsidR="006C3730">
              <w:noBreakHyphen/>
            </w:r>
            <w:r w:rsidRPr="00F92BE2">
              <w:t>Territory shares for 2018 and each later year</w:t>
            </w:r>
          </w:p>
        </w:tc>
      </w:tr>
      <w:tr w:rsidR="00C60980" w:rsidRPr="00F92BE2" w14:paraId="12A53601" w14:textId="77777777" w:rsidTr="00624792">
        <w:trPr>
          <w:tblHeader/>
        </w:trPr>
        <w:tc>
          <w:tcPr>
            <w:tcW w:w="429" w:type="pct"/>
            <w:tcBorders>
              <w:top w:val="single" w:sz="6" w:space="0" w:color="auto"/>
              <w:bottom w:val="single" w:sz="12" w:space="0" w:color="auto"/>
            </w:tcBorders>
            <w:shd w:val="clear" w:color="auto" w:fill="auto"/>
          </w:tcPr>
          <w:p w14:paraId="3668D651" w14:textId="77777777" w:rsidR="00C60980" w:rsidRPr="00F92BE2" w:rsidRDefault="00C60980" w:rsidP="00B04FB8">
            <w:pPr>
              <w:pStyle w:val="TableHeading"/>
            </w:pPr>
            <w:r w:rsidRPr="00F92BE2">
              <w:t>Item</w:t>
            </w:r>
          </w:p>
        </w:tc>
        <w:tc>
          <w:tcPr>
            <w:tcW w:w="1546" w:type="pct"/>
            <w:tcBorders>
              <w:top w:val="single" w:sz="6" w:space="0" w:color="auto"/>
              <w:bottom w:val="single" w:sz="12" w:space="0" w:color="auto"/>
            </w:tcBorders>
            <w:shd w:val="clear" w:color="auto" w:fill="auto"/>
          </w:tcPr>
          <w:p w14:paraId="6EF2AE60" w14:textId="77777777" w:rsidR="00C60980" w:rsidRPr="00F92BE2" w:rsidRDefault="00C60980" w:rsidP="00B04FB8">
            <w:pPr>
              <w:pStyle w:val="TableHeading"/>
            </w:pPr>
            <w:r w:rsidRPr="00F92BE2">
              <w:t>Column 1</w:t>
            </w:r>
          </w:p>
          <w:p w14:paraId="6F18879E" w14:textId="77777777" w:rsidR="00C60980" w:rsidRPr="00F92BE2" w:rsidRDefault="00C60980" w:rsidP="00B04FB8">
            <w:pPr>
              <w:pStyle w:val="TableHeading"/>
            </w:pPr>
            <w:r w:rsidRPr="00F92BE2">
              <w:t>State or Territory</w:t>
            </w:r>
          </w:p>
        </w:tc>
        <w:tc>
          <w:tcPr>
            <w:tcW w:w="1412" w:type="pct"/>
            <w:tcBorders>
              <w:top w:val="single" w:sz="6" w:space="0" w:color="auto"/>
              <w:bottom w:val="single" w:sz="12" w:space="0" w:color="auto"/>
            </w:tcBorders>
            <w:shd w:val="clear" w:color="auto" w:fill="auto"/>
          </w:tcPr>
          <w:p w14:paraId="1B17A439" w14:textId="77777777" w:rsidR="00C60980" w:rsidRPr="00F92BE2" w:rsidRDefault="00C60980" w:rsidP="00B04FB8">
            <w:pPr>
              <w:pStyle w:val="TableHeading"/>
            </w:pPr>
            <w:r w:rsidRPr="00F92BE2">
              <w:t>Column 2</w:t>
            </w:r>
          </w:p>
          <w:p w14:paraId="7503E0DE" w14:textId="77777777" w:rsidR="00C60980" w:rsidRPr="00F92BE2" w:rsidRDefault="00C60980" w:rsidP="00B04FB8">
            <w:pPr>
              <w:pStyle w:val="TableHeading"/>
            </w:pPr>
            <w:r w:rsidRPr="00F92BE2">
              <w:t>Starting State</w:t>
            </w:r>
            <w:r w:rsidR="006C3730">
              <w:noBreakHyphen/>
            </w:r>
            <w:r w:rsidRPr="00F92BE2">
              <w:t>Territory share for government schools</w:t>
            </w:r>
          </w:p>
        </w:tc>
        <w:tc>
          <w:tcPr>
            <w:tcW w:w="1613" w:type="pct"/>
            <w:tcBorders>
              <w:top w:val="single" w:sz="6" w:space="0" w:color="auto"/>
              <w:bottom w:val="single" w:sz="12" w:space="0" w:color="auto"/>
            </w:tcBorders>
            <w:shd w:val="clear" w:color="auto" w:fill="auto"/>
          </w:tcPr>
          <w:p w14:paraId="30D68D66" w14:textId="77777777" w:rsidR="00C60980" w:rsidRPr="00F92BE2" w:rsidRDefault="00C60980" w:rsidP="00B04FB8">
            <w:pPr>
              <w:pStyle w:val="TableHeading"/>
            </w:pPr>
            <w:r w:rsidRPr="00F92BE2">
              <w:t>Column 3</w:t>
            </w:r>
          </w:p>
          <w:p w14:paraId="31FB597F" w14:textId="77777777" w:rsidR="00C60980" w:rsidRPr="00F92BE2" w:rsidRDefault="00C60980" w:rsidP="00B04FB8">
            <w:pPr>
              <w:pStyle w:val="TableHeading"/>
            </w:pPr>
            <w:r w:rsidRPr="00F92BE2">
              <w:t>Starting State</w:t>
            </w:r>
            <w:r w:rsidR="006C3730">
              <w:noBreakHyphen/>
            </w:r>
            <w:r w:rsidRPr="00F92BE2">
              <w:t>Territory share for non</w:t>
            </w:r>
            <w:r w:rsidR="006C3730">
              <w:noBreakHyphen/>
            </w:r>
            <w:r w:rsidRPr="00F92BE2">
              <w:t>government schools</w:t>
            </w:r>
          </w:p>
        </w:tc>
      </w:tr>
      <w:tr w:rsidR="00840EC2" w:rsidRPr="00F92BE2" w14:paraId="1F6A0CAB" w14:textId="77777777" w:rsidTr="00624792">
        <w:tc>
          <w:tcPr>
            <w:tcW w:w="429" w:type="pct"/>
            <w:tcBorders>
              <w:top w:val="single" w:sz="12" w:space="0" w:color="auto"/>
              <w:bottom w:val="single" w:sz="2" w:space="0" w:color="auto"/>
            </w:tcBorders>
            <w:shd w:val="clear" w:color="auto" w:fill="auto"/>
          </w:tcPr>
          <w:p w14:paraId="6715882C" w14:textId="77777777" w:rsidR="00840EC2" w:rsidRPr="00F92BE2" w:rsidRDefault="00840EC2" w:rsidP="00840EC2">
            <w:pPr>
              <w:pStyle w:val="Tabletext"/>
            </w:pPr>
            <w:r w:rsidRPr="00F92BE2">
              <w:t>1</w:t>
            </w:r>
          </w:p>
        </w:tc>
        <w:tc>
          <w:tcPr>
            <w:tcW w:w="1546" w:type="pct"/>
            <w:tcBorders>
              <w:top w:val="single" w:sz="12" w:space="0" w:color="auto"/>
              <w:bottom w:val="single" w:sz="2" w:space="0" w:color="auto"/>
            </w:tcBorders>
            <w:shd w:val="clear" w:color="auto" w:fill="auto"/>
          </w:tcPr>
          <w:p w14:paraId="4015E896" w14:textId="77777777" w:rsidR="00840EC2" w:rsidRPr="00F92BE2" w:rsidRDefault="00840EC2" w:rsidP="00840EC2">
            <w:pPr>
              <w:pStyle w:val="Tabletext"/>
            </w:pPr>
            <w:r w:rsidRPr="00F92BE2">
              <w:t>New South Wales</w:t>
            </w:r>
          </w:p>
        </w:tc>
        <w:tc>
          <w:tcPr>
            <w:tcW w:w="1412" w:type="pct"/>
            <w:tcBorders>
              <w:top w:val="single" w:sz="12" w:space="0" w:color="auto"/>
              <w:bottom w:val="single" w:sz="2" w:space="0" w:color="auto"/>
            </w:tcBorders>
            <w:shd w:val="clear" w:color="auto" w:fill="auto"/>
          </w:tcPr>
          <w:p w14:paraId="23888BD9" w14:textId="77777777" w:rsidR="00840EC2" w:rsidRPr="00F92BE2" w:rsidRDefault="00840EC2" w:rsidP="00492821">
            <w:pPr>
              <w:pStyle w:val="Tabletext"/>
            </w:pPr>
            <w:r w:rsidRPr="00F92BE2">
              <w:t>70.73%</w:t>
            </w:r>
          </w:p>
        </w:tc>
        <w:tc>
          <w:tcPr>
            <w:tcW w:w="1613" w:type="pct"/>
            <w:tcBorders>
              <w:top w:val="single" w:sz="12" w:space="0" w:color="auto"/>
              <w:bottom w:val="single" w:sz="2" w:space="0" w:color="auto"/>
            </w:tcBorders>
            <w:shd w:val="clear" w:color="auto" w:fill="auto"/>
          </w:tcPr>
          <w:p w14:paraId="4869D701" w14:textId="77777777" w:rsidR="00840EC2" w:rsidRPr="00F92BE2" w:rsidRDefault="00840EC2" w:rsidP="00840EC2">
            <w:pPr>
              <w:pStyle w:val="Tabletext"/>
            </w:pPr>
            <w:r w:rsidRPr="00F92BE2">
              <w:t>25.29%</w:t>
            </w:r>
          </w:p>
        </w:tc>
      </w:tr>
      <w:tr w:rsidR="00840EC2" w:rsidRPr="00F92BE2" w14:paraId="326AA04C" w14:textId="77777777" w:rsidTr="00624792">
        <w:tc>
          <w:tcPr>
            <w:tcW w:w="429" w:type="pct"/>
            <w:tcBorders>
              <w:top w:val="single" w:sz="2" w:space="0" w:color="auto"/>
              <w:bottom w:val="single" w:sz="2" w:space="0" w:color="auto"/>
            </w:tcBorders>
            <w:shd w:val="clear" w:color="auto" w:fill="auto"/>
          </w:tcPr>
          <w:p w14:paraId="4274C4A7" w14:textId="77777777" w:rsidR="00840EC2" w:rsidRPr="00F92BE2" w:rsidRDefault="00840EC2" w:rsidP="00840EC2">
            <w:pPr>
              <w:pStyle w:val="Tabletext"/>
            </w:pPr>
            <w:r w:rsidRPr="00F92BE2">
              <w:t>2</w:t>
            </w:r>
          </w:p>
        </w:tc>
        <w:tc>
          <w:tcPr>
            <w:tcW w:w="1546" w:type="pct"/>
            <w:tcBorders>
              <w:top w:val="single" w:sz="2" w:space="0" w:color="auto"/>
              <w:bottom w:val="single" w:sz="2" w:space="0" w:color="auto"/>
            </w:tcBorders>
            <w:shd w:val="clear" w:color="auto" w:fill="auto"/>
          </w:tcPr>
          <w:p w14:paraId="14A90DEB" w14:textId="77777777" w:rsidR="00840EC2" w:rsidRPr="00F92BE2" w:rsidRDefault="00840EC2" w:rsidP="00840EC2">
            <w:pPr>
              <w:pStyle w:val="Tabletext"/>
            </w:pPr>
            <w:r w:rsidRPr="00F92BE2">
              <w:t>Victoria</w:t>
            </w:r>
          </w:p>
        </w:tc>
        <w:tc>
          <w:tcPr>
            <w:tcW w:w="1412" w:type="pct"/>
            <w:tcBorders>
              <w:top w:val="single" w:sz="2" w:space="0" w:color="auto"/>
              <w:bottom w:val="single" w:sz="2" w:space="0" w:color="auto"/>
            </w:tcBorders>
            <w:shd w:val="clear" w:color="auto" w:fill="auto"/>
          </w:tcPr>
          <w:p w14:paraId="34879C48" w14:textId="77777777" w:rsidR="00840EC2" w:rsidRPr="00F92BE2" w:rsidRDefault="00840EC2" w:rsidP="00492821">
            <w:pPr>
              <w:pStyle w:val="Tabletext"/>
            </w:pPr>
            <w:r w:rsidRPr="00F92BE2">
              <w:t>67.80%</w:t>
            </w:r>
          </w:p>
        </w:tc>
        <w:tc>
          <w:tcPr>
            <w:tcW w:w="1613" w:type="pct"/>
            <w:tcBorders>
              <w:top w:val="single" w:sz="2" w:space="0" w:color="auto"/>
              <w:bottom w:val="single" w:sz="2" w:space="0" w:color="auto"/>
            </w:tcBorders>
            <w:shd w:val="clear" w:color="auto" w:fill="auto"/>
          </w:tcPr>
          <w:p w14:paraId="51833A91" w14:textId="77777777" w:rsidR="00840EC2" w:rsidRPr="00F92BE2" w:rsidRDefault="00840EC2" w:rsidP="00840EC2">
            <w:pPr>
              <w:pStyle w:val="Tabletext"/>
            </w:pPr>
            <w:r w:rsidRPr="00F92BE2">
              <w:t>19.70%</w:t>
            </w:r>
          </w:p>
        </w:tc>
      </w:tr>
      <w:tr w:rsidR="00840EC2" w:rsidRPr="00F92BE2" w14:paraId="14F15BFA" w14:textId="77777777" w:rsidTr="00624792">
        <w:tc>
          <w:tcPr>
            <w:tcW w:w="429" w:type="pct"/>
            <w:shd w:val="clear" w:color="auto" w:fill="auto"/>
          </w:tcPr>
          <w:p w14:paraId="3F94525C" w14:textId="77777777" w:rsidR="00840EC2" w:rsidRPr="00F92BE2" w:rsidRDefault="00840EC2" w:rsidP="00840EC2">
            <w:pPr>
              <w:pStyle w:val="Tabletext"/>
            </w:pPr>
            <w:r w:rsidRPr="00F92BE2">
              <w:t>3</w:t>
            </w:r>
          </w:p>
        </w:tc>
        <w:tc>
          <w:tcPr>
            <w:tcW w:w="1546" w:type="pct"/>
            <w:shd w:val="clear" w:color="auto" w:fill="auto"/>
          </w:tcPr>
          <w:p w14:paraId="38286997" w14:textId="77777777" w:rsidR="00840EC2" w:rsidRPr="00F92BE2" w:rsidRDefault="00840EC2" w:rsidP="00840EC2">
            <w:pPr>
              <w:pStyle w:val="Tabletext"/>
            </w:pPr>
            <w:r w:rsidRPr="00F92BE2">
              <w:t>Queensland</w:t>
            </w:r>
          </w:p>
        </w:tc>
        <w:tc>
          <w:tcPr>
            <w:tcW w:w="1412" w:type="pct"/>
            <w:shd w:val="clear" w:color="auto" w:fill="auto"/>
          </w:tcPr>
          <w:p w14:paraId="01679B5A" w14:textId="77777777" w:rsidR="00840EC2" w:rsidRPr="00F92BE2" w:rsidRDefault="00840EC2" w:rsidP="00492821">
            <w:pPr>
              <w:pStyle w:val="Tabletext"/>
            </w:pPr>
            <w:r w:rsidRPr="00F92BE2">
              <w:t>65.90%</w:t>
            </w:r>
          </w:p>
        </w:tc>
        <w:tc>
          <w:tcPr>
            <w:tcW w:w="1613" w:type="pct"/>
            <w:shd w:val="clear" w:color="auto" w:fill="auto"/>
          </w:tcPr>
          <w:p w14:paraId="7EBF88D5" w14:textId="77777777" w:rsidR="00840EC2" w:rsidRPr="00F92BE2" w:rsidRDefault="00840EC2" w:rsidP="00840EC2">
            <w:pPr>
              <w:pStyle w:val="Tabletext"/>
            </w:pPr>
            <w:r w:rsidRPr="00F92BE2">
              <w:t>23.80%</w:t>
            </w:r>
          </w:p>
        </w:tc>
      </w:tr>
      <w:tr w:rsidR="00840EC2" w:rsidRPr="00F92BE2" w14:paraId="4E904D88" w14:textId="77777777" w:rsidTr="00624792">
        <w:tblPrEx>
          <w:tblBorders>
            <w:top w:val="none" w:sz="0" w:space="0" w:color="auto"/>
            <w:bottom w:val="none" w:sz="0" w:space="0" w:color="auto"/>
            <w:insideH w:val="none" w:sz="0" w:space="0" w:color="auto"/>
          </w:tblBorders>
        </w:tblPrEx>
        <w:tc>
          <w:tcPr>
            <w:tcW w:w="429" w:type="pct"/>
            <w:shd w:val="clear" w:color="auto" w:fill="auto"/>
          </w:tcPr>
          <w:p w14:paraId="0A6249EF" w14:textId="77777777" w:rsidR="00840EC2" w:rsidRPr="00F92BE2" w:rsidRDefault="00840EC2" w:rsidP="00840EC2">
            <w:pPr>
              <w:pStyle w:val="Tabletext"/>
            </w:pPr>
            <w:r w:rsidRPr="00F92BE2">
              <w:t>4</w:t>
            </w:r>
          </w:p>
        </w:tc>
        <w:tc>
          <w:tcPr>
            <w:tcW w:w="1546" w:type="pct"/>
            <w:shd w:val="clear" w:color="auto" w:fill="auto"/>
          </w:tcPr>
          <w:p w14:paraId="77BB0D91" w14:textId="77777777" w:rsidR="00840EC2" w:rsidRPr="00F92BE2" w:rsidRDefault="00840EC2" w:rsidP="00840EC2">
            <w:pPr>
              <w:pStyle w:val="Tabletext"/>
            </w:pPr>
            <w:r w:rsidRPr="00F92BE2">
              <w:t>Western Australia</w:t>
            </w:r>
          </w:p>
        </w:tc>
        <w:tc>
          <w:tcPr>
            <w:tcW w:w="1412" w:type="pct"/>
            <w:shd w:val="clear" w:color="auto" w:fill="auto"/>
          </w:tcPr>
          <w:p w14:paraId="5E047945" w14:textId="77777777" w:rsidR="00840EC2" w:rsidRPr="00F92BE2" w:rsidRDefault="00840EC2" w:rsidP="00492821">
            <w:pPr>
              <w:pStyle w:val="Tabletext"/>
            </w:pPr>
            <w:r w:rsidRPr="00F92BE2">
              <w:t>84.43%</w:t>
            </w:r>
          </w:p>
        </w:tc>
        <w:tc>
          <w:tcPr>
            <w:tcW w:w="1613" w:type="pct"/>
            <w:shd w:val="clear" w:color="auto" w:fill="auto"/>
          </w:tcPr>
          <w:p w14:paraId="6CAD472C" w14:textId="77777777" w:rsidR="00840EC2" w:rsidRPr="00F92BE2" w:rsidRDefault="00840EC2" w:rsidP="00840EC2">
            <w:pPr>
              <w:pStyle w:val="Tabletext"/>
            </w:pPr>
            <w:r w:rsidRPr="00F92BE2">
              <w:t>26.30%</w:t>
            </w:r>
          </w:p>
        </w:tc>
      </w:tr>
      <w:tr w:rsidR="00840EC2" w:rsidRPr="00F92BE2" w14:paraId="0E4F2F39" w14:textId="77777777" w:rsidTr="00624792">
        <w:tc>
          <w:tcPr>
            <w:tcW w:w="429" w:type="pct"/>
            <w:shd w:val="clear" w:color="auto" w:fill="auto"/>
          </w:tcPr>
          <w:p w14:paraId="10FB3FA3" w14:textId="77777777" w:rsidR="00840EC2" w:rsidRPr="00F92BE2" w:rsidRDefault="00840EC2" w:rsidP="00840EC2">
            <w:pPr>
              <w:pStyle w:val="Tabletext"/>
            </w:pPr>
            <w:r w:rsidRPr="00F92BE2">
              <w:t>5</w:t>
            </w:r>
          </w:p>
        </w:tc>
        <w:tc>
          <w:tcPr>
            <w:tcW w:w="1546" w:type="pct"/>
            <w:shd w:val="clear" w:color="auto" w:fill="auto"/>
          </w:tcPr>
          <w:p w14:paraId="11C512E7" w14:textId="77777777" w:rsidR="00840EC2" w:rsidRPr="00F92BE2" w:rsidRDefault="00840EC2" w:rsidP="00840EC2">
            <w:pPr>
              <w:pStyle w:val="Tabletext"/>
            </w:pPr>
            <w:r w:rsidRPr="00F92BE2">
              <w:t>South Australia</w:t>
            </w:r>
          </w:p>
        </w:tc>
        <w:tc>
          <w:tcPr>
            <w:tcW w:w="1412" w:type="pct"/>
            <w:shd w:val="clear" w:color="auto" w:fill="auto"/>
          </w:tcPr>
          <w:p w14:paraId="5072F4B8" w14:textId="77777777" w:rsidR="00840EC2" w:rsidRPr="00F92BE2" w:rsidRDefault="00840EC2" w:rsidP="00492821">
            <w:pPr>
              <w:pStyle w:val="Tabletext"/>
            </w:pPr>
            <w:r w:rsidRPr="00F92BE2">
              <w:t>75.00%</w:t>
            </w:r>
          </w:p>
        </w:tc>
        <w:tc>
          <w:tcPr>
            <w:tcW w:w="1613" w:type="pct"/>
            <w:shd w:val="clear" w:color="auto" w:fill="auto"/>
          </w:tcPr>
          <w:p w14:paraId="652317A6" w14:textId="77777777" w:rsidR="00840EC2" w:rsidRPr="00F92BE2" w:rsidRDefault="00840EC2" w:rsidP="00840EC2">
            <w:pPr>
              <w:pStyle w:val="Tabletext"/>
            </w:pPr>
            <w:r w:rsidRPr="00F92BE2">
              <w:t>19.72%</w:t>
            </w:r>
          </w:p>
        </w:tc>
      </w:tr>
      <w:tr w:rsidR="00840EC2" w:rsidRPr="00F92BE2" w14:paraId="5F42A7B3" w14:textId="77777777" w:rsidTr="00624792">
        <w:tc>
          <w:tcPr>
            <w:tcW w:w="429" w:type="pct"/>
            <w:shd w:val="clear" w:color="auto" w:fill="auto"/>
          </w:tcPr>
          <w:p w14:paraId="0ED3511C" w14:textId="77777777" w:rsidR="00840EC2" w:rsidRPr="00F92BE2" w:rsidRDefault="00840EC2" w:rsidP="00840EC2">
            <w:pPr>
              <w:pStyle w:val="Tabletext"/>
            </w:pPr>
            <w:r w:rsidRPr="00F92BE2">
              <w:t>6</w:t>
            </w:r>
          </w:p>
        </w:tc>
        <w:tc>
          <w:tcPr>
            <w:tcW w:w="1546" w:type="pct"/>
            <w:shd w:val="clear" w:color="auto" w:fill="auto"/>
          </w:tcPr>
          <w:p w14:paraId="5BDB69E0" w14:textId="77777777" w:rsidR="00840EC2" w:rsidRPr="00F92BE2" w:rsidRDefault="00840EC2" w:rsidP="00840EC2">
            <w:pPr>
              <w:pStyle w:val="Tabletext"/>
            </w:pPr>
            <w:r w:rsidRPr="00F92BE2">
              <w:t>Tasmania</w:t>
            </w:r>
          </w:p>
        </w:tc>
        <w:tc>
          <w:tcPr>
            <w:tcW w:w="1412" w:type="pct"/>
            <w:shd w:val="clear" w:color="auto" w:fill="auto"/>
          </w:tcPr>
          <w:p w14:paraId="0B7993E4" w14:textId="77777777" w:rsidR="00840EC2" w:rsidRPr="00F92BE2" w:rsidRDefault="00840EC2" w:rsidP="00492821">
            <w:pPr>
              <w:pStyle w:val="Tabletext"/>
            </w:pPr>
            <w:r w:rsidRPr="00F92BE2">
              <w:t>72.93%</w:t>
            </w:r>
          </w:p>
        </w:tc>
        <w:tc>
          <w:tcPr>
            <w:tcW w:w="1613" w:type="pct"/>
            <w:shd w:val="clear" w:color="auto" w:fill="auto"/>
          </w:tcPr>
          <w:p w14:paraId="522B3951" w14:textId="77777777" w:rsidR="00840EC2" w:rsidRPr="00F92BE2" w:rsidRDefault="00840EC2" w:rsidP="00840EC2">
            <w:pPr>
              <w:pStyle w:val="Tabletext"/>
            </w:pPr>
            <w:r w:rsidRPr="00F92BE2">
              <w:t>21.50%</w:t>
            </w:r>
          </w:p>
        </w:tc>
      </w:tr>
      <w:tr w:rsidR="00840EC2" w:rsidRPr="00F92BE2" w14:paraId="16ECF406" w14:textId="77777777" w:rsidTr="00624792">
        <w:tc>
          <w:tcPr>
            <w:tcW w:w="429" w:type="pct"/>
            <w:tcBorders>
              <w:bottom w:val="single" w:sz="2" w:space="0" w:color="auto"/>
            </w:tcBorders>
            <w:shd w:val="clear" w:color="auto" w:fill="auto"/>
          </w:tcPr>
          <w:p w14:paraId="1B285E9D" w14:textId="77777777" w:rsidR="00840EC2" w:rsidRPr="00F92BE2" w:rsidRDefault="00840EC2" w:rsidP="00840EC2">
            <w:pPr>
              <w:pStyle w:val="Tabletext"/>
            </w:pPr>
            <w:r w:rsidRPr="00F92BE2">
              <w:t>7</w:t>
            </w:r>
          </w:p>
        </w:tc>
        <w:tc>
          <w:tcPr>
            <w:tcW w:w="1546" w:type="pct"/>
            <w:tcBorders>
              <w:bottom w:val="single" w:sz="2" w:space="0" w:color="auto"/>
            </w:tcBorders>
            <w:shd w:val="clear" w:color="auto" w:fill="auto"/>
          </w:tcPr>
          <w:p w14:paraId="76C265AE" w14:textId="77777777" w:rsidR="00840EC2" w:rsidRPr="00F92BE2" w:rsidRDefault="00840EC2" w:rsidP="00840EC2">
            <w:pPr>
              <w:pStyle w:val="Tabletext"/>
            </w:pPr>
            <w:r w:rsidRPr="00F92BE2">
              <w:t>Australian Capital Territory</w:t>
            </w:r>
          </w:p>
        </w:tc>
        <w:tc>
          <w:tcPr>
            <w:tcW w:w="1412" w:type="pct"/>
            <w:tcBorders>
              <w:bottom w:val="single" w:sz="2" w:space="0" w:color="auto"/>
            </w:tcBorders>
            <w:shd w:val="clear" w:color="auto" w:fill="auto"/>
          </w:tcPr>
          <w:p w14:paraId="1AC3AA57" w14:textId="77777777" w:rsidR="00840EC2" w:rsidRPr="00F92BE2" w:rsidRDefault="00840EC2" w:rsidP="00492821">
            <w:pPr>
              <w:pStyle w:val="Tabletext"/>
            </w:pPr>
            <w:r w:rsidRPr="00F92BE2">
              <w:t>92.11%</w:t>
            </w:r>
          </w:p>
        </w:tc>
        <w:tc>
          <w:tcPr>
            <w:tcW w:w="1613" w:type="pct"/>
            <w:tcBorders>
              <w:bottom w:val="single" w:sz="2" w:space="0" w:color="auto"/>
            </w:tcBorders>
            <w:shd w:val="clear" w:color="auto" w:fill="auto"/>
          </w:tcPr>
          <w:p w14:paraId="5F6A9542" w14:textId="77777777" w:rsidR="00840EC2" w:rsidRPr="00F92BE2" w:rsidRDefault="00840EC2" w:rsidP="00840EC2">
            <w:pPr>
              <w:pStyle w:val="Tabletext"/>
            </w:pPr>
            <w:r w:rsidRPr="00F92BE2">
              <w:t>36.97%</w:t>
            </w:r>
          </w:p>
        </w:tc>
      </w:tr>
      <w:tr w:rsidR="00840EC2" w:rsidRPr="00F92BE2" w14:paraId="16648EF7" w14:textId="77777777" w:rsidTr="00624792">
        <w:tc>
          <w:tcPr>
            <w:tcW w:w="429" w:type="pct"/>
            <w:tcBorders>
              <w:top w:val="single" w:sz="2" w:space="0" w:color="auto"/>
              <w:bottom w:val="single" w:sz="12" w:space="0" w:color="auto"/>
            </w:tcBorders>
            <w:shd w:val="clear" w:color="auto" w:fill="auto"/>
          </w:tcPr>
          <w:p w14:paraId="1B5A4500" w14:textId="77777777" w:rsidR="00840EC2" w:rsidRPr="00F92BE2" w:rsidRDefault="00840EC2" w:rsidP="00840EC2">
            <w:pPr>
              <w:pStyle w:val="Tabletext"/>
            </w:pPr>
            <w:r w:rsidRPr="00F92BE2">
              <w:t>8</w:t>
            </w:r>
          </w:p>
        </w:tc>
        <w:tc>
          <w:tcPr>
            <w:tcW w:w="1546" w:type="pct"/>
            <w:tcBorders>
              <w:top w:val="single" w:sz="2" w:space="0" w:color="auto"/>
              <w:bottom w:val="single" w:sz="12" w:space="0" w:color="auto"/>
            </w:tcBorders>
            <w:shd w:val="clear" w:color="auto" w:fill="auto"/>
          </w:tcPr>
          <w:p w14:paraId="7115DB07" w14:textId="77777777" w:rsidR="00840EC2" w:rsidRPr="00F92BE2" w:rsidRDefault="00840EC2" w:rsidP="00840EC2">
            <w:pPr>
              <w:pStyle w:val="Tabletext"/>
            </w:pPr>
            <w:r w:rsidRPr="00F92BE2">
              <w:t>Northern Territory</w:t>
            </w:r>
          </w:p>
        </w:tc>
        <w:tc>
          <w:tcPr>
            <w:tcW w:w="1412" w:type="pct"/>
            <w:tcBorders>
              <w:top w:val="single" w:sz="2" w:space="0" w:color="auto"/>
              <w:bottom w:val="single" w:sz="12" w:space="0" w:color="auto"/>
            </w:tcBorders>
            <w:shd w:val="clear" w:color="auto" w:fill="auto"/>
          </w:tcPr>
          <w:p w14:paraId="6E808710" w14:textId="77777777" w:rsidR="00840EC2" w:rsidRPr="00F92BE2" w:rsidRDefault="00840EC2" w:rsidP="00492821">
            <w:pPr>
              <w:pStyle w:val="Tabletext"/>
            </w:pPr>
            <w:r w:rsidRPr="00F92BE2">
              <w:t>54.40%</w:t>
            </w:r>
          </w:p>
        </w:tc>
        <w:tc>
          <w:tcPr>
            <w:tcW w:w="1613" w:type="pct"/>
            <w:tcBorders>
              <w:top w:val="single" w:sz="2" w:space="0" w:color="auto"/>
              <w:bottom w:val="single" w:sz="12" w:space="0" w:color="auto"/>
            </w:tcBorders>
            <w:shd w:val="clear" w:color="auto" w:fill="auto"/>
          </w:tcPr>
          <w:p w14:paraId="53CA63D4" w14:textId="77777777" w:rsidR="00840EC2" w:rsidRPr="00F92BE2" w:rsidRDefault="00840EC2" w:rsidP="00840EC2">
            <w:pPr>
              <w:pStyle w:val="Tabletext"/>
            </w:pPr>
            <w:r w:rsidRPr="00F92BE2">
              <w:t>15.09%</w:t>
            </w:r>
          </w:p>
        </w:tc>
      </w:tr>
    </w:tbl>
    <w:p w14:paraId="2ACD5021" w14:textId="77777777" w:rsidR="00C60980" w:rsidRPr="00F92BE2" w:rsidRDefault="00C60980" w:rsidP="00C60980">
      <w:pPr>
        <w:pStyle w:val="ActHead5"/>
      </w:pPr>
      <w:bookmarkStart w:id="26" w:name="_Toc138766848"/>
      <w:r w:rsidRPr="00FC7EA7">
        <w:rPr>
          <w:rStyle w:val="CharSectno"/>
        </w:rPr>
        <w:t>11</w:t>
      </w:r>
      <w:r w:rsidRPr="00F92BE2">
        <w:t xml:space="preserve">  Condition of financial assistance—recovering amounts</w:t>
      </w:r>
      <w:bookmarkEnd w:id="26"/>
    </w:p>
    <w:p w14:paraId="2187D6E2" w14:textId="77777777" w:rsidR="00C60980" w:rsidRPr="00F92BE2" w:rsidRDefault="00C60980" w:rsidP="00C60980">
      <w:pPr>
        <w:pStyle w:val="subsection"/>
      </w:pPr>
      <w:r w:rsidRPr="00F92BE2">
        <w:tab/>
        <w:t>(1)</w:t>
      </w:r>
      <w:r w:rsidRPr="00F92BE2">
        <w:tab/>
        <w:t xml:space="preserve">For </w:t>
      </w:r>
      <w:r w:rsidR="00040B03" w:rsidRPr="00F92BE2">
        <w:t xml:space="preserve">the purposes of </w:t>
      </w:r>
      <w:r w:rsidR="00B35D9A" w:rsidRPr="00F92BE2">
        <w:t>section 2</w:t>
      </w:r>
      <w:r w:rsidRPr="00F92BE2">
        <w:t xml:space="preserve">4 of the Act, if the Minister makes a determination under </w:t>
      </w:r>
      <w:r w:rsidR="00413905" w:rsidRPr="00F92BE2">
        <w:t>paragraph 1</w:t>
      </w:r>
      <w:r w:rsidRPr="00F92BE2">
        <w:t xml:space="preserve">10(1)(a) of the Act that a State or Territory pay to the Commonwealth a specified amount, the State or Territory must (subject to </w:t>
      </w:r>
      <w:r w:rsidR="00B35D9A" w:rsidRPr="00F92BE2">
        <w:t>subsection (</w:t>
      </w:r>
      <w:r w:rsidRPr="00F92BE2">
        <w:t>6)) pay the amount by the time specified in the determination.</w:t>
      </w:r>
    </w:p>
    <w:p w14:paraId="734B6E38" w14:textId="77777777" w:rsidR="00C60980" w:rsidRPr="00F92BE2" w:rsidRDefault="00C60980" w:rsidP="00C60980">
      <w:pPr>
        <w:pStyle w:val="SubsectionHead"/>
      </w:pPr>
      <w:r w:rsidRPr="00F92BE2">
        <w:t>Assigning rights of recovery to the Commonwealth or recovering debts</w:t>
      </w:r>
    </w:p>
    <w:p w14:paraId="2FD05D8B" w14:textId="77777777" w:rsidR="00C60980" w:rsidRPr="00F92BE2" w:rsidRDefault="00C60980" w:rsidP="00C60980">
      <w:pPr>
        <w:pStyle w:val="subsection"/>
      </w:pPr>
      <w:r w:rsidRPr="00F92BE2">
        <w:tab/>
        <w:t>(2)</w:t>
      </w:r>
      <w:r w:rsidRPr="00F92BE2">
        <w:tab/>
        <w:t xml:space="preserve">A State or Territory must ensure that there is in force an arrangement (whether by or under a law, or otherwise) that complies with </w:t>
      </w:r>
      <w:r w:rsidR="00B35D9A" w:rsidRPr="00F92BE2">
        <w:t>subsection (</w:t>
      </w:r>
      <w:r w:rsidRPr="00F92BE2">
        <w:t>3) in relation to each approved authority, block grant authority or non</w:t>
      </w:r>
      <w:r w:rsidR="006C3730">
        <w:noBreakHyphen/>
      </w:r>
      <w:r w:rsidRPr="00F92BE2">
        <w:t>government representative body to whom the State or Territory may pay an amount of financial assistance in accordance with the Act.</w:t>
      </w:r>
    </w:p>
    <w:p w14:paraId="67A1796E" w14:textId="77777777" w:rsidR="00C60980" w:rsidRPr="00F92BE2" w:rsidRDefault="00C60980" w:rsidP="00C60980">
      <w:pPr>
        <w:pStyle w:val="subsection"/>
      </w:pPr>
      <w:r w:rsidRPr="00F92BE2">
        <w:lastRenderedPageBreak/>
        <w:tab/>
        <w:t>(3)</w:t>
      </w:r>
      <w:r w:rsidRPr="00F92BE2">
        <w:tab/>
        <w:t>An arrangement in relation to an approved authority, a block grant authority or a non</w:t>
      </w:r>
      <w:r w:rsidR="006C3730">
        <w:noBreakHyphen/>
      </w:r>
      <w:r w:rsidRPr="00F92BE2">
        <w:t>government representative body must provide that if:</w:t>
      </w:r>
    </w:p>
    <w:p w14:paraId="38BC6C4B" w14:textId="77777777" w:rsidR="00C60980" w:rsidRPr="00F92BE2" w:rsidRDefault="00C60980" w:rsidP="00C60980">
      <w:pPr>
        <w:pStyle w:val="paragraph"/>
      </w:pPr>
      <w:r w:rsidRPr="00F92BE2">
        <w:tab/>
        <w:t>(a)</w:t>
      </w:r>
      <w:r w:rsidRPr="00F92BE2">
        <w:tab/>
        <w:t xml:space="preserve">the Minister makes a determination under </w:t>
      </w:r>
      <w:r w:rsidR="00413905" w:rsidRPr="00F92BE2">
        <w:t>paragraph 1</w:t>
      </w:r>
      <w:r w:rsidRPr="00F92BE2">
        <w:t>10(1)(a) of the Act that the State or Territory must pay to the Commonwealth a specified amount; and</w:t>
      </w:r>
    </w:p>
    <w:p w14:paraId="2F935256" w14:textId="77777777" w:rsidR="00C60980" w:rsidRPr="00F92BE2" w:rsidRDefault="00C60980" w:rsidP="00C60980">
      <w:pPr>
        <w:pStyle w:val="paragraph"/>
      </w:pPr>
      <w:r w:rsidRPr="00F92BE2">
        <w:tab/>
        <w:t>(b)</w:t>
      </w:r>
      <w:r w:rsidRPr="00F92BE2">
        <w:tab/>
        <w:t>the Minister makes the determination as a result of:</w:t>
      </w:r>
    </w:p>
    <w:p w14:paraId="41CA85F5"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non</w:t>
      </w:r>
      <w:r w:rsidR="006C3730">
        <w:noBreakHyphen/>
      </w:r>
      <w:r w:rsidRPr="00F92BE2">
        <w:t xml:space="preserve">compliance or a breach by the authority or body mentioned in </w:t>
      </w:r>
      <w:r w:rsidR="00B35D9A" w:rsidRPr="00F92BE2">
        <w:t>section 1</w:t>
      </w:r>
      <w:r w:rsidRPr="00F92BE2">
        <w:t>08 of the Act; or</w:t>
      </w:r>
    </w:p>
    <w:p w14:paraId="1181E43E" w14:textId="77777777" w:rsidR="00C60980" w:rsidRPr="00F92BE2" w:rsidRDefault="00C60980" w:rsidP="00C60980">
      <w:pPr>
        <w:pStyle w:val="paragraphsub"/>
      </w:pPr>
      <w:r w:rsidRPr="00F92BE2">
        <w:tab/>
        <w:t>(ii)</w:t>
      </w:r>
      <w:r w:rsidRPr="00F92BE2">
        <w:tab/>
        <w:t xml:space="preserve">a payment mentioned in </w:t>
      </w:r>
      <w:r w:rsidR="00B35D9A" w:rsidRPr="00F92BE2">
        <w:t>subsection 1</w:t>
      </w:r>
      <w:r w:rsidRPr="00F92BE2">
        <w:t xml:space="preserve">09(1), (2) or (4) or </w:t>
      </w:r>
      <w:r w:rsidR="00413905" w:rsidRPr="00F92BE2">
        <w:t>paragraph 1</w:t>
      </w:r>
      <w:r w:rsidRPr="00F92BE2">
        <w:t>09(3)(a) of the Act that was paid to the State or Territory for the authority or body;</w:t>
      </w:r>
    </w:p>
    <w:p w14:paraId="3F1DE901" w14:textId="77777777" w:rsidR="00C60980" w:rsidRPr="00F92BE2" w:rsidRDefault="00C60980" w:rsidP="00C60980">
      <w:pPr>
        <w:pStyle w:val="subsection2"/>
      </w:pPr>
      <w:r w:rsidRPr="00F92BE2">
        <w:t xml:space="preserve">then the amount mentioned in </w:t>
      </w:r>
      <w:r w:rsidR="00B35D9A" w:rsidRPr="00F92BE2">
        <w:t>paragraph (</w:t>
      </w:r>
      <w:r w:rsidRPr="00F92BE2">
        <w:t>a) of this subsection is a debt due by the authority or body to the State or Territory, and may be recovered by the State or Territory (or another person on behalf of the State or Territory) in a court.</w:t>
      </w:r>
    </w:p>
    <w:p w14:paraId="798093F7" w14:textId="77777777" w:rsidR="00C60980" w:rsidRPr="00F92BE2" w:rsidRDefault="00C60980" w:rsidP="00C60980">
      <w:pPr>
        <w:pStyle w:val="subsection"/>
      </w:pPr>
      <w:r w:rsidRPr="00F92BE2">
        <w:tab/>
        <w:t>(4)</w:t>
      </w:r>
      <w:r w:rsidRPr="00F92BE2">
        <w:tab/>
        <w:t>The State or Territory must:</w:t>
      </w:r>
    </w:p>
    <w:p w14:paraId="54B96B4E" w14:textId="77777777" w:rsidR="00C60980" w:rsidRPr="00F92BE2" w:rsidRDefault="00C60980" w:rsidP="00C60980">
      <w:pPr>
        <w:pStyle w:val="paragraph"/>
      </w:pPr>
      <w:r w:rsidRPr="00F92BE2">
        <w:tab/>
        <w:t>(a)</w:t>
      </w:r>
      <w:r w:rsidRPr="00F92BE2">
        <w:tab/>
        <w:t>assign to the Commonwealth the right to recover the debt; or</w:t>
      </w:r>
    </w:p>
    <w:p w14:paraId="685683D9" w14:textId="77777777" w:rsidR="00C60980" w:rsidRPr="00F92BE2" w:rsidRDefault="00C60980" w:rsidP="00C60980">
      <w:pPr>
        <w:pStyle w:val="paragraph"/>
      </w:pPr>
      <w:r w:rsidRPr="00F92BE2">
        <w:tab/>
        <w:t>(b)</w:t>
      </w:r>
      <w:r w:rsidRPr="00F92BE2">
        <w:tab/>
        <w:t>promptly recover the debt from the authority or body.</w:t>
      </w:r>
    </w:p>
    <w:p w14:paraId="5A0D06FA" w14:textId="77777777" w:rsidR="00C60980" w:rsidRPr="00F92BE2" w:rsidRDefault="00C60980" w:rsidP="00C60980">
      <w:pPr>
        <w:pStyle w:val="subsection"/>
      </w:pPr>
      <w:r w:rsidRPr="00F92BE2">
        <w:tab/>
        <w:t>(5)</w:t>
      </w:r>
      <w:r w:rsidRPr="00F92BE2">
        <w:tab/>
        <w:t>The Commonwealth must accept the assignment by the State or Territory of the right to recover the debt.</w:t>
      </w:r>
    </w:p>
    <w:p w14:paraId="40D19B48" w14:textId="77777777" w:rsidR="00C60980" w:rsidRPr="00F92BE2" w:rsidRDefault="00C60980" w:rsidP="00C60980">
      <w:pPr>
        <w:pStyle w:val="subsection"/>
      </w:pPr>
      <w:r w:rsidRPr="00F92BE2">
        <w:tab/>
        <w:t>(6)</w:t>
      </w:r>
      <w:r w:rsidRPr="00F92BE2">
        <w:tab/>
        <w:t>If the State or Territory assigns to the Commonwealth the right to recover the debt due by the authority or body, then:</w:t>
      </w:r>
    </w:p>
    <w:p w14:paraId="443EF9AA" w14:textId="77777777" w:rsidR="00C60980" w:rsidRPr="00F92BE2" w:rsidRDefault="00C60980" w:rsidP="00C60980">
      <w:pPr>
        <w:pStyle w:val="paragraph"/>
      </w:pPr>
      <w:r w:rsidRPr="00F92BE2">
        <w:tab/>
        <w:t>(a)</w:t>
      </w:r>
      <w:r w:rsidRPr="00F92BE2">
        <w:tab/>
        <w:t>the debt may be recovered by the Minister, on behalf of the Commonwealth, in a court of competent jurisdiction; and</w:t>
      </w:r>
    </w:p>
    <w:p w14:paraId="3EFCC6CD" w14:textId="77777777" w:rsidR="00C60980" w:rsidRPr="00F92BE2" w:rsidRDefault="00C60980" w:rsidP="00C60980">
      <w:pPr>
        <w:pStyle w:val="paragraph"/>
      </w:pPr>
      <w:r w:rsidRPr="00F92BE2">
        <w:tab/>
        <w:t>(b)</w:t>
      </w:r>
      <w:r w:rsidRPr="00F92BE2">
        <w:tab/>
        <w:t xml:space="preserve">the debt due by the State or Territory to the Commonwealth that arises under </w:t>
      </w:r>
      <w:r w:rsidR="00B35D9A" w:rsidRPr="00F92BE2">
        <w:t>subsection 1</w:t>
      </w:r>
      <w:r w:rsidRPr="00F92BE2">
        <w:t xml:space="preserve">11(1) of the Act is taken to be extinguished (and the State or Territory is not required to pay the amount to the Commonwealth under </w:t>
      </w:r>
      <w:r w:rsidR="00B35D9A" w:rsidRPr="00F92BE2">
        <w:t>subsection (</w:t>
      </w:r>
      <w:r w:rsidRPr="00F92BE2">
        <w:t>1) of this section).</w:t>
      </w:r>
    </w:p>
    <w:p w14:paraId="02636A5D" w14:textId="77777777" w:rsidR="00C60980" w:rsidRPr="00F92BE2" w:rsidRDefault="00C60980" w:rsidP="00C60980">
      <w:pPr>
        <w:pStyle w:val="ActHead5"/>
      </w:pPr>
      <w:bookmarkStart w:id="27" w:name="_Toc138766849"/>
      <w:r w:rsidRPr="00FC7EA7">
        <w:rPr>
          <w:rStyle w:val="CharSectno"/>
        </w:rPr>
        <w:t>12</w:t>
      </w:r>
      <w:r w:rsidRPr="00F92BE2">
        <w:t xml:space="preserve">  Pro</w:t>
      </w:r>
      <w:r w:rsidR="006C3730">
        <w:noBreakHyphen/>
      </w:r>
      <w:r w:rsidRPr="00F92BE2">
        <w:t>rating of recurrent funding</w:t>
      </w:r>
      <w:bookmarkEnd w:id="27"/>
    </w:p>
    <w:p w14:paraId="3AF414A1" w14:textId="77777777" w:rsidR="00D319E2" w:rsidRPr="00F92BE2" w:rsidRDefault="00C60980" w:rsidP="00D319E2">
      <w:pPr>
        <w:pStyle w:val="subsection"/>
      </w:pPr>
      <w:r w:rsidRPr="00F92BE2">
        <w:tab/>
      </w:r>
      <w:r w:rsidR="00D319E2" w:rsidRPr="00F92BE2">
        <w:t>(1)</w:t>
      </w:r>
      <w:r w:rsidR="00D319E2" w:rsidRPr="00F92BE2">
        <w:tab/>
        <w:t xml:space="preserve">For the purposes of </w:t>
      </w:r>
      <w:r w:rsidR="00B35D9A" w:rsidRPr="00F92BE2">
        <w:t>section 2</w:t>
      </w:r>
      <w:r w:rsidR="00D319E2" w:rsidRPr="00F92BE2">
        <w:t>7 of the Act, the total entitlement is to be determined in accordance with this section for a year if one or more of the following events occurs during the year:</w:t>
      </w:r>
    </w:p>
    <w:p w14:paraId="40C829BA" w14:textId="77777777" w:rsidR="0034020C" w:rsidRPr="00F92BE2" w:rsidRDefault="0034020C" w:rsidP="00D319E2">
      <w:pPr>
        <w:pStyle w:val="paragraph"/>
      </w:pPr>
      <w:r w:rsidRPr="00F92BE2">
        <w:tab/>
        <w:t>(a)</w:t>
      </w:r>
      <w:r w:rsidRPr="00F92BE2">
        <w:tab/>
        <w:t xml:space="preserve">no student receives primary education or secondary education at </w:t>
      </w:r>
      <w:r w:rsidR="00C51BB5" w:rsidRPr="00F92BE2">
        <w:t>a</w:t>
      </w:r>
      <w:r w:rsidRPr="00F92BE2">
        <w:t xml:space="preserve"> school, or at a location of </w:t>
      </w:r>
      <w:r w:rsidR="00C51BB5" w:rsidRPr="00F92BE2">
        <w:t xml:space="preserve">a </w:t>
      </w:r>
      <w:r w:rsidRPr="00F92BE2">
        <w:t>school, during a part of the year (except school holidays);</w:t>
      </w:r>
    </w:p>
    <w:p w14:paraId="59F588C1" w14:textId="77777777" w:rsidR="00D319E2" w:rsidRPr="00F92BE2" w:rsidRDefault="00D319E2" w:rsidP="00D319E2">
      <w:pPr>
        <w:pStyle w:val="paragraph"/>
      </w:pPr>
      <w:r w:rsidRPr="00F92BE2">
        <w:tab/>
        <w:t>(b)</w:t>
      </w:r>
      <w:r w:rsidRPr="00F92BE2">
        <w:tab/>
        <w:t>a school becomes entitled to financial assistance under Part 3 of the Act;</w:t>
      </w:r>
    </w:p>
    <w:p w14:paraId="3B8C3931" w14:textId="77777777" w:rsidR="00D319E2" w:rsidRPr="00F92BE2" w:rsidRDefault="00D319E2" w:rsidP="00D319E2">
      <w:pPr>
        <w:pStyle w:val="paragraph"/>
      </w:pPr>
      <w:r w:rsidRPr="00F92BE2">
        <w:tab/>
        <w:t>(</w:t>
      </w:r>
      <w:r w:rsidR="00C51BB5" w:rsidRPr="00F92BE2">
        <w:t>c</w:t>
      </w:r>
      <w:r w:rsidRPr="00F92BE2">
        <w:t>)</w:t>
      </w:r>
      <w:r w:rsidRPr="00F92BE2">
        <w:tab/>
        <w:t>a school ceases to be entitled to financial assistance under Part 3 of the Act.</w:t>
      </w:r>
    </w:p>
    <w:p w14:paraId="0D7AE7EB" w14:textId="77777777" w:rsidR="00D319E2" w:rsidRPr="00F92BE2" w:rsidRDefault="00D319E2" w:rsidP="00D319E2">
      <w:pPr>
        <w:pStyle w:val="subsection"/>
      </w:pPr>
      <w:r w:rsidRPr="00F92BE2">
        <w:tab/>
        <w:t>(2)</w:t>
      </w:r>
      <w:r w:rsidRPr="00F92BE2">
        <w:tab/>
        <w:t>The amount of financial assistance that is to be determined in relation to the school for the year is the lesser of:</w:t>
      </w:r>
    </w:p>
    <w:p w14:paraId="3F1FD10D" w14:textId="77777777" w:rsidR="00D319E2" w:rsidRPr="00F92BE2" w:rsidRDefault="00D319E2" w:rsidP="00D319E2">
      <w:pPr>
        <w:pStyle w:val="paragraph"/>
      </w:pPr>
      <w:r w:rsidRPr="00F92BE2">
        <w:tab/>
        <w:t>(a)</w:t>
      </w:r>
      <w:r w:rsidRPr="00F92BE2">
        <w:tab/>
        <w:t>the amount the Minister considers appropriate; and</w:t>
      </w:r>
    </w:p>
    <w:p w14:paraId="42A3BFC8" w14:textId="77777777" w:rsidR="00D319E2" w:rsidRPr="00F92BE2" w:rsidRDefault="00D319E2" w:rsidP="00D319E2">
      <w:pPr>
        <w:pStyle w:val="paragraph"/>
      </w:pPr>
      <w:r w:rsidRPr="00F92BE2">
        <w:tab/>
        <w:t>(b)</w:t>
      </w:r>
      <w:r w:rsidRPr="00F92BE2">
        <w:tab/>
        <w:t>the full amount of financial assistance.</w:t>
      </w:r>
    </w:p>
    <w:p w14:paraId="1F013041" w14:textId="77777777" w:rsidR="00D319E2" w:rsidRPr="00F92BE2" w:rsidRDefault="00D319E2" w:rsidP="00D319E2">
      <w:pPr>
        <w:pStyle w:val="subsection"/>
      </w:pPr>
      <w:r w:rsidRPr="00F92BE2">
        <w:tab/>
        <w:t>(3)</w:t>
      </w:r>
      <w:r w:rsidRPr="00F92BE2">
        <w:tab/>
        <w:t xml:space="preserve">In deciding an appropriate amount for the purposes of </w:t>
      </w:r>
      <w:r w:rsidR="00B35D9A" w:rsidRPr="00F92BE2">
        <w:t>paragraph (</w:t>
      </w:r>
      <w:r w:rsidRPr="00F92BE2">
        <w:t>2)(a), the Minister must have regard to the following:</w:t>
      </w:r>
    </w:p>
    <w:p w14:paraId="0BA4E3DD" w14:textId="77777777" w:rsidR="00D319E2" w:rsidRPr="00F92BE2" w:rsidRDefault="00D319E2" w:rsidP="00D319E2">
      <w:pPr>
        <w:pStyle w:val="paragraph"/>
      </w:pPr>
      <w:r w:rsidRPr="00F92BE2">
        <w:lastRenderedPageBreak/>
        <w:tab/>
        <w:t>(a)</w:t>
      </w:r>
      <w:r w:rsidRPr="00F92BE2">
        <w:tab/>
        <w:t>the proportion of the school year during which the school was providing education or was entitled to financial assistance under Part 3 of the Act;</w:t>
      </w:r>
    </w:p>
    <w:p w14:paraId="4FC65C3E" w14:textId="77777777" w:rsidR="00D319E2" w:rsidRPr="00F92BE2" w:rsidRDefault="00D319E2" w:rsidP="00D319E2">
      <w:pPr>
        <w:pStyle w:val="paragraph"/>
      </w:pPr>
      <w:r w:rsidRPr="00F92BE2">
        <w:tab/>
        <w:t>(b)</w:t>
      </w:r>
      <w:r w:rsidRPr="00F92BE2">
        <w:tab/>
        <w:t>the time during the school year when the school began or ceased to provide education or be entitled to financial assistance under Part 3 of the Act;</w:t>
      </w:r>
    </w:p>
    <w:p w14:paraId="07CD90E4" w14:textId="77777777" w:rsidR="00D319E2" w:rsidRPr="00F92BE2" w:rsidRDefault="00D319E2" w:rsidP="00D319E2">
      <w:pPr>
        <w:pStyle w:val="paragraph"/>
      </w:pPr>
      <w:r w:rsidRPr="00F92BE2">
        <w:tab/>
        <w:t>(c)</w:t>
      </w:r>
      <w:r w:rsidRPr="00F92BE2">
        <w:tab/>
        <w:t xml:space="preserve">in the case of a school that has ceased to provide education or be entitled to financial assistance under Part 3 of the Act—the amount of any financial assistance that has already been paid for the school for the year in accordance with determinations under </w:t>
      </w:r>
      <w:r w:rsidR="00B35D9A" w:rsidRPr="00F92BE2">
        <w:t>subsection 2</w:t>
      </w:r>
      <w:r w:rsidRPr="00F92BE2">
        <w:t>5(1) of the Act.</w:t>
      </w:r>
    </w:p>
    <w:p w14:paraId="743C308D" w14:textId="77777777" w:rsidR="00D319E2" w:rsidRPr="00F92BE2" w:rsidRDefault="00D319E2" w:rsidP="00D319E2">
      <w:pPr>
        <w:pStyle w:val="subsection"/>
      </w:pPr>
      <w:r w:rsidRPr="00F92BE2">
        <w:tab/>
        <w:t>(4)</w:t>
      </w:r>
      <w:r w:rsidRPr="00F92BE2">
        <w:tab/>
      </w:r>
      <w:r w:rsidR="00B35D9A" w:rsidRPr="00F92BE2">
        <w:t>Subsection (</w:t>
      </w:r>
      <w:r w:rsidRPr="00F92BE2">
        <w:t>3) does not limit the matters to which the Minister may have regard.</w:t>
      </w:r>
    </w:p>
    <w:p w14:paraId="441F7421" w14:textId="77777777" w:rsidR="00C60980" w:rsidRPr="00F92BE2" w:rsidRDefault="00413905" w:rsidP="00CA6FB7">
      <w:pPr>
        <w:pStyle w:val="ActHead2"/>
        <w:pageBreakBefore/>
      </w:pPr>
      <w:bookmarkStart w:id="28" w:name="_Toc138766850"/>
      <w:r w:rsidRPr="00FC7EA7">
        <w:rPr>
          <w:rStyle w:val="CharPartNo"/>
        </w:rPr>
        <w:lastRenderedPageBreak/>
        <w:t>Part 3</w:t>
      </w:r>
      <w:r w:rsidR="00C60980" w:rsidRPr="00F92BE2">
        <w:t>—</w:t>
      </w:r>
      <w:r w:rsidR="00C60980" w:rsidRPr="00FC7EA7">
        <w:rPr>
          <w:rStyle w:val="CharPartText"/>
        </w:rPr>
        <w:t>Recurrent funding for schools</w:t>
      </w:r>
      <w:bookmarkEnd w:id="28"/>
    </w:p>
    <w:p w14:paraId="05B6E6D7" w14:textId="77777777" w:rsidR="00C60980" w:rsidRPr="00F92BE2" w:rsidRDefault="00C60980" w:rsidP="00CA6FB7">
      <w:pPr>
        <w:pStyle w:val="ActHead3"/>
      </w:pPr>
      <w:bookmarkStart w:id="29" w:name="_Toc138766851"/>
      <w:r w:rsidRPr="00FC7EA7">
        <w:rPr>
          <w:rStyle w:val="CharDivNo"/>
        </w:rPr>
        <w:t>Division 1</w:t>
      </w:r>
      <w:r w:rsidRPr="00F92BE2">
        <w:t>—</w:t>
      </w:r>
      <w:r w:rsidRPr="00FC7EA7">
        <w:rPr>
          <w:rStyle w:val="CharDivText"/>
        </w:rPr>
        <w:t>Matters related to the funding formula</w:t>
      </w:r>
      <w:bookmarkEnd w:id="29"/>
    </w:p>
    <w:p w14:paraId="54C27935" w14:textId="77777777" w:rsidR="00C60980" w:rsidRPr="00F92BE2" w:rsidRDefault="00C60980" w:rsidP="00C60980">
      <w:pPr>
        <w:pStyle w:val="ActHead5"/>
      </w:pPr>
      <w:bookmarkStart w:id="30" w:name="_Toc138766852"/>
      <w:r w:rsidRPr="00FC7EA7">
        <w:rPr>
          <w:rStyle w:val="CharSectno"/>
        </w:rPr>
        <w:t>14</w:t>
      </w:r>
      <w:r w:rsidRPr="00F92BE2">
        <w:t xml:space="preserve">  ARIA index value</w:t>
      </w:r>
      <w:bookmarkEnd w:id="30"/>
    </w:p>
    <w:p w14:paraId="43B0BB73" w14:textId="77777777" w:rsidR="00C60980" w:rsidRPr="00F92BE2" w:rsidRDefault="00C60980" w:rsidP="00C60980">
      <w:pPr>
        <w:pStyle w:val="subsection"/>
      </w:pPr>
      <w:r w:rsidRPr="00F92BE2">
        <w:tab/>
      </w:r>
      <w:r w:rsidRPr="00F92BE2">
        <w:tab/>
        <w:t xml:space="preserve">For the </w:t>
      </w:r>
      <w:r w:rsidR="00F209BA" w:rsidRPr="00F92BE2">
        <w:t xml:space="preserve">purposes of the </w:t>
      </w:r>
      <w:r w:rsidRPr="00F92BE2">
        <w:t xml:space="preserve">definition of </w:t>
      </w:r>
      <w:r w:rsidRPr="00F92BE2">
        <w:rPr>
          <w:b/>
          <w:i/>
        </w:rPr>
        <w:t>ARIA index value</w:t>
      </w:r>
      <w:r w:rsidRPr="00F92BE2">
        <w:t xml:space="preserve"> in </w:t>
      </w:r>
      <w:r w:rsidR="00B35D9A" w:rsidRPr="00F92BE2">
        <w:t>section 6</w:t>
      </w:r>
      <w:r w:rsidRPr="00F92BE2">
        <w:t xml:space="preserve"> of the Act, a school’s </w:t>
      </w:r>
      <w:r w:rsidRPr="00F92BE2">
        <w:rPr>
          <w:b/>
          <w:i/>
        </w:rPr>
        <w:t>ARIA index value</w:t>
      </w:r>
      <w:r w:rsidRPr="00F92BE2">
        <w:t xml:space="preserve"> is the </w:t>
      </w:r>
      <w:r w:rsidR="00243E10" w:rsidRPr="00F92BE2">
        <w:t xml:space="preserve">average </w:t>
      </w:r>
      <w:r w:rsidRPr="00F92BE2">
        <w:t>ARIA+ score for the Statistical Area Level 1 in which the school is located.</w:t>
      </w:r>
    </w:p>
    <w:p w14:paraId="6E13F268" w14:textId="77777777" w:rsidR="00C60980" w:rsidRPr="00F92BE2" w:rsidRDefault="00C60980" w:rsidP="00C60980">
      <w:pPr>
        <w:pStyle w:val="notetext"/>
      </w:pPr>
      <w:r w:rsidRPr="00F92BE2">
        <w:t>Note 1:</w:t>
      </w:r>
      <w:r w:rsidRPr="00F92BE2">
        <w:tab/>
      </w:r>
      <w:r w:rsidR="000D1D7F" w:rsidRPr="00F92BE2">
        <w:t>T</w:t>
      </w:r>
      <w:r w:rsidRPr="00F92BE2">
        <w:t xml:space="preserve">he average ARIA+ scores </w:t>
      </w:r>
      <w:r w:rsidR="00FA5EF9" w:rsidRPr="00F92BE2">
        <w:t>a</w:t>
      </w:r>
      <w:r w:rsidRPr="00F92BE2">
        <w:t xml:space="preserve">re obtained from the </w:t>
      </w:r>
      <w:r w:rsidR="000D1D7F" w:rsidRPr="00F92BE2">
        <w:t>Hugo Centre for Population and Migration Studies</w:t>
      </w:r>
      <w:r w:rsidRPr="00F92BE2">
        <w:t xml:space="preserve">. The </w:t>
      </w:r>
      <w:r w:rsidR="000D1D7F" w:rsidRPr="00F92BE2">
        <w:t>Hugo Centre for Population and Migration Studies</w:t>
      </w:r>
      <w:r w:rsidRPr="00F92BE2">
        <w:t xml:space="preserve"> </w:t>
      </w:r>
      <w:r w:rsidR="00FA5EF9" w:rsidRPr="00F92BE2">
        <w:t>is</w:t>
      </w:r>
      <w:r w:rsidRPr="00F92BE2">
        <w:t xml:space="preserve"> responsible for the development and dissemination of the ARIA+ (2011) index</w:t>
      </w:r>
      <w:r w:rsidRPr="00F92BE2">
        <w:rPr>
          <w:i/>
        </w:rPr>
        <w:t>.</w:t>
      </w:r>
    </w:p>
    <w:p w14:paraId="0E477280" w14:textId="77777777" w:rsidR="00C60980" w:rsidRPr="00F92BE2" w:rsidRDefault="00C60980" w:rsidP="00C60980">
      <w:pPr>
        <w:pStyle w:val="notetext"/>
      </w:pPr>
      <w:r w:rsidRPr="00F92BE2">
        <w:t>Note 2:</w:t>
      </w:r>
      <w:r w:rsidRPr="00F92BE2">
        <w:tab/>
        <w:t xml:space="preserve">The Minister may determine the location of a school with more than one location for the purposes of working out the school’s ARIA index value (see </w:t>
      </w:r>
      <w:r w:rsidR="00B35D9A" w:rsidRPr="00F92BE2">
        <w:t>section 1</w:t>
      </w:r>
      <w:r w:rsidRPr="00F92BE2">
        <w:t>8 of the Act).</w:t>
      </w:r>
    </w:p>
    <w:p w14:paraId="66004F92" w14:textId="77777777" w:rsidR="00C60980" w:rsidRPr="00F92BE2" w:rsidRDefault="00C60980" w:rsidP="00C60980">
      <w:pPr>
        <w:pStyle w:val="ActHead5"/>
        <w:rPr>
          <w:i/>
        </w:rPr>
      </w:pPr>
      <w:bookmarkStart w:id="31" w:name="_Toc138766853"/>
      <w:r w:rsidRPr="00FC7EA7">
        <w:rPr>
          <w:rStyle w:val="CharSectno"/>
        </w:rPr>
        <w:t>16</w:t>
      </w:r>
      <w:r w:rsidRPr="00F92BE2">
        <w:t xml:space="preserve">  Definition of </w:t>
      </w:r>
      <w:r w:rsidRPr="00F92BE2">
        <w:rPr>
          <w:i/>
        </w:rPr>
        <w:t>Aboriginal and Torres Strait Islander student</w:t>
      </w:r>
      <w:bookmarkEnd w:id="31"/>
    </w:p>
    <w:p w14:paraId="34F98149" w14:textId="77777777" w:rsidR="00C60980" w:rsidRPr="00F92BE2" w:rsidRDefault="00C60980" w:rsidP="00C60980">
      <w:pPr>
        <w:pStyle w:val="subsection"/>
      </w:pPr>
      <w:r w:rsidRPr="00F92BE2">
        <w:tab/>
      </w:r>
      <w:r w:rsidRPr="00F92BE2">
        <w:tab/>
        <w:t>For the</w:t>
      </w:r>
      <w:r w:rsidR="00794FA6" w:rsidRPr="00F92BE2">
        <w:t xml:space="preserve"> purposes of the</w:t>
      </w:r>
      <w:r w:rsidRPr="00F92BE2">
        <w:t xml:space="preserve"> definition of </w:t>
      </w:r>
      <w:r w:rsidRPr="00F92BE2">
        <w:rPr>
          <w:b/>
          <w:i/>
        </w:rPr>
        <w:t>Aboriginal and Torres Strait Islander student</w:t>
      </w:r>
      <w:r w:rsidRPr="00F92BE2">
        <w:t xml:space="preserve"> in </w:t>
      </w:r>
      <w:r w:rsidR="00B35D9A" w:rsidRPr="00F92BE2">
        <w:t>section 6</w:t>
      </w:r>
      <w:r w:rsidRPr="00F92BE2">
        <w:t xml:space="preserve"> of the Act, a student is an </w:t>
      </w:r>
      <w:r w:rsidRPr="00F92BE2">
        <w:rPr>
          <w:b/>
          <w:i/>
        </w:rPr>
        <w:t>Aboriginal and Torres Strait Islander student</w:t>
      </w:r>
      <w:r w:rsidRPr="00F92BE2">
        <w:t xml:space="preserve"> if:</w:t>
      </w:r>
    </w:p>
    <w:p w14:paraId="62E1A0EA" w14:textId="77777777" w:rsidR="00C60980" w:rsidRPr="00F92BE2" w:rsidRDefault="00C60980" w:rsidP="00C60980">
      <w:pPr>
        <w:pStyle w:val="paragraph"/>
      </w:pPr>
      <w:r w:rsidRPr="00F92BE2">
        <w:tab/>
        <w:t>(a)</w:t>
      </w:r>
      <w:r w:rsidRPr="00F92BE2">
        <w:tab/>
        <w:t>either or both of the following apply:</w:t>
      </w:r>
    </w:p>
    <w:p w14:paraId="04E71138"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student is of Aboriginal descent;</w:t>
      </w:r>
    </w:p>
    <w:p w14:paraId="2F8C4D83" w14:textId="77777777" w:rsidR="00C60980" w:rsidRPr="00F92BE2" w:rsidRDefault="00C60980" w:rsidP="00C60980">
      <w:pPr>
        <w:pStyle w:val="paragraphsub"/>
      </w:pPr>
      <w:r w:rsidRPr="00F92BE2">
        <w:tab/>
        <w:t>(ii)</w:t>
      </w:r>
      <w:r w:rsidRPr="00F92BE2">
        <w:tab/>
        <w:t>the student is of Torres Strait Islander descent; and</w:t>
      </w:r>
    </w:p>
    <w:p w14:paraId="34866EF6" w14:textId="77777777" w:rsidR="00C60980" w:rsidRPr="00F92BE2" w:rsidRDefault="00C60980" w:rsidP="00C60980">
      <w:pPr>
        <w:pStyle w:val="paragraph"/>
      </w:pPr>
      <w:r w:rsidRPr="00F92BE2">
        <w:tab/>
        <w:t>(b)</w:t>
      </w:r>
      <w:r w:rsidRPr="00F92BE2">
        <w:tab/>
        <w:t>the student identifies as a person of that descent; and</w:t>
      </w:r>
    </w:p>
    <w:p w14:paraId="245B9B13" w14:textId="77777777" w:rsidR="00C60980" w:rsidRPr="00F92BE2" w:rsidRDefault="00C60980" w:rsidP="00C60980">
      <w:pPr>
        <w:pStyle w:val="paragraph"/>
      </w:pPr>
      <w:r w:rsidRPr="00F92BE2">
        <w:tab/>
        <w:t>(c)</w:t>
      </w:r>
      <w:r w:rsidRPr="00F92BE2">
        <w:tab/>
        <w:t xml:space="preserve">the student is accepted by the community in which </w:t>
      </w:r>
      <w:r w:rsidR="00641214" w:rsidRPr="00F92BE2">
        <w:t xml:space="preserve">the student </w:t>
      </w:r>
      <w:r w:rsidRPr="00F92BE2">
        <w:t>lives as being of that descent.</w:t>
      </w:r>
    </w:p>
    <w:p w14:paraId="6958FB38" w14:textId="77777777" w:rsidR="00C60980" w:rsidRPr="00F92BE2" w:rsidRDefault="00C60980" w:rsidP="00C60980">
      <w:pPr>
        <w:pStyle w:val="ActHead5"/>
      </w:pPr>
      <w:bookmarkStart w:id="32" w:name="_Toc138766854"/>
      <w:r w:rsidRPr="00FC7EA7">
        <w:rPr>
          <w:rStyle w:val="CharSectno"/>
        </w:rPr>
        <w:t>16AA</w:t>
      </w:r>
      <w:r w:rsidRPr="00F92BE2">
        <w:t xml:space="preserve">  Base amounts for schools</w:t>
      </w:r>
      <w:bookmarkEnd w:id="32"/>
    </w:p>
    <w:p w14:paraId="15AA92F3" w14:textId="77777777" w:rsidR="00C60980" w:rsidRPr="00F92BE2" w:rsidRDefault="00C60980" w:rsidP="00C60980">
      <w:pPr>
        <w:pStyle w:val="subsection"/>
      </w:pPr>
      <w:r w:rsidRPr="00F92BE2">
        <w:tab/>
      </w:r>
      <w:r w:rsidRPr="00F92BE2">
        <w:tab/>
        <w:t>For the purposes of paragraph 33(4)(b) of the Act, 45% is prescribed.</w:t>
      </w:r>
    </w:p>
    <w:p w14:paraId="4BD43491" w14:textId="77777777" w:rsidR="00C60980" w:rsidRPr="00F92BE2" w:rsidRDefault="00C60980" w:rsidP="00C60980">
      <w:pPr>
        <w:pStyle w:val="ActHead5"/>
      </w:pPr>
      <w:bookmarkStart w:id="33" w:name="_Toc138766855"/>
      <w:r w:rsidRPr="00FC7EA7">
        <w:rPr>
          <w:rStyle w:val="CharSectno"/>
        </w:rPr>
        <w:t>17</w:t>
      </w:r>
      <w:r w:rsidRPr="00F92BE2">
        <w:t xml:space="preserve">  Disability loading—disability loading percentages</w:t>
      </w:r>
      <w:bookmarkEnd w:id="33"/>
    </w:p>
    <w:p w14:paraId="26F172AC" w14:textId="77777777" w:rsidR="00C60980" w:rsidRPr="00F92BE2" w:rsidRDefault="00C60980" w:rsidP="00C60980">
      <w:pPr>
        <w:pStyle w:val="subsection"/>
      </w:pPr>
      <w:r w:rsidRPr="00F92BE2">
        <w:tab/>
        <w:t>(1)</w:t>
      </w:r>
      <w:r w:rsidRPr="00F92BE2">
        <w:tab/>
        <w:t xml:space="preserve">For the purposes of </w:t>
      </w:r>
      <w:r w:rsidR="00B35D9A" w:rsidRPr="00F92BE2">
        <w:t>subsection 3</w:t>
      </w:r>
      <w:r w:rsidRPr="00F92BE2">
        <w:t>6(5) of the Act, this section prescribes disability loading percentages.</w:t>
      </w:r>
    </w:p>
    <w:p w14:paraId="17C8FBB7" w14:textId="77777777" w:rsidR="00C60980" w:rsidRPr="00F92BE2" w:rsidRDefault="00C60980" w:rsidP="00C60980">
      <w:pPr>
        <w:pStyle w:val="SubsectionHead"/>
      </w:pPr>
      <w:r w:rsidRPr="00F92BE2">
        <w:t>Supplementary disability loading percentage</w:t>
      </w:r>
    </w:p>
    <w:p w14:paraId="146D5D0C" w14:textId="77777777" w:rsidR="00C60980" w:rsidRPr="00F92BE2" w:rsidRDefault="00C60980" w:rsidP="00C60980">
      <w:pPr>
        <w:pStyle w:val="subsection"/>
      </w:pPr>
      <w:r w:rsidRPr="00F92BE2">
        <w:tab/>
        <w:t>(2)</w:t>
      </w:r>
      <w:r w:rsidRPr="00F92BE2">
        <w:tab/>
        <w:t>The supplementary disability loading percentage is:</w:t>
      </w:r>
    </w:p>
    <w:p w14:paraId="4297465D" w14:textId="77777777" w:rsidR="00C60980" w:rsidRPr="00F92BE2" w:rsidRDefault="00C60980" w:rsidP="00C60980">
      <w:pPr>
        <w:pStyle w:val="paragraph"/>
      </w:pPr>
      <w:r w:rsidRPr="00F92BE2">
        <w:tab/>
        <w:t>(a)</w:t>
      </w:r>
      <w:r w:rsidRPr="00F92BE2">
        <w:tab/>
        <w:t>for a primary school—42%; and</w:t>
      </w:r>
    </w:p>
    <w:p w14:paraId="40732FAF" w14:textId="77777777" w:rsidR="00C60980" w:rsidRPr="00F92BE2" w:rsidRDefault="00C60980" w:rsidP="00C60980">
      <w:pPr>
        <w:pStyle w:val="paragraph"/>
      </w:pPr>
      <w:r w:rsidRPr="00F92BE2">
        <w:tab/>
        <w:t>(b)</w:t>
      </w:r>
      <w:r w:rsidRPr="00F92BE2">
        <w:tab/>
        <w:t>for a secondary school—33%; and</w:t>
      </w:r>
    </w:p>
    <w:p w14:paraId="1DF91482" w14:textId="77777777" w:rsidR="00AF3870" w:rsidRPr="00F92BE2" w:rsidRDefault="00C60980" w:rsidP="00D215C1">
      <w:pPr>
        <w:pStyle w:val="paragraph"/>
      </w:pPr>
      <w:r w:rsidRPr="00F92BE2">
        <w:tab/>
        <w:t>(c)</w:t>
      </w:r>
      <w:r w:rsidRPr="00F92BE2">
        <w:tab/>
        <w:t>for a combined school—the percentage worked out using the following formula:</w:t>
      </w:r>
    </w:p>
    <w:p w14:paraId="77948116" w14:textId="20B630EF" w:rsidR="007E3F01" w:rsidRPr="00F92BE2" w:rsidRDefault="004A2DD3" w:rsidP="003578B9">
      <w:pPr>
        <w:pStyle w:val="paragraph"/>
      </w:pPr>
      <w:r w:rsidRPr="00F92BE2">
        <w:lastRenderedPageBreak/>
        <w:tab/>
      </w:r>
      <w:r w:rsidRPr="00F92BE2">
        <w:tab/>
      </w:r>
      <w:r w:rsidR="001A144B" w:rsidRPr="00F92BE2">
        <w:object w:dxaOrig="6460" w:dyaOrig="1500" w14:anchorId="3C28F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formula to work out supplementary disability loading percentage for a combined school" style="width:321.75pt;height:77.25pt;mso-position-horizontal:absolute;mso-position-vertical:absolute" o:ole="">
            <v:imagedata r:id="rId20" o:title=""/>
          </v:shape>
          <o:OLEObject Type="Embed" ProgID="Equation.DSMT4" ShapeID="_x0000_i1025" DrawAspect="Content" ObjectID="_1751376615" r:id="rId21"/>
        </w:object>
      </w:r>
    </w:p>
    <w:p w14:paraId="17291C3C" w14:textId="77777777" w:rsidR="00C60980" w:rsidRPr="00F92BE2" w:rsidRDefault="00C60980" w:rsidP="00C60980">
      <w:pPr>
        <w:pStyle w:val="SubsectionHead"/>
      </w:pPr>
      <w:r w:rsidRPr="00F92BE2">
        <w:t>Substantial disability loading percentage</w:t>
      </w:r>
    </w:p>
    <w:p w14:paraId="1F2CEB5D" w14:textId="77777777" w:rsidR="00C60980" w:rsidRPr="00F92BE2" w:rsidRDefault="00C60980" w:rsidP="00C60980">
      <w:pPr>
        <w:pStyle w:val="subsection"/>
      </w:pPr>
      <w:r w:rsidRPr="00F92BE2">
        <w:tab/>
        <w:t>(3)</w:t>
      </w:r>
      <w:r w:rsidRPr="00F92BE2">
        <w:tab/>
        <w:t>The substantial disability loading percentage is:</w:t>
      </w:r>
    </w:p>
    <w:p w14:paraId="194DFFCA" w14:textId="77777777" w:rsidR="00C60980" w:rsidRPr="00F92BE2" w:rsidRDefault="00C60980" w:rsidP="00C60980">
      <w:pPr>
        <w:pStyle w:val="paragraph"/>
      </w:pPr>
      <w:r w:rsidRPr="00F92BE2">
        <w:tab/>
        <w:t>(a)</w:t>
      </w:r>
      <w:r w:rsidRPr="00F92BE2">
        <w:tab/>
        <w:t>for a primary school—146%; and</w:t>
      </w:r>
    </w:p>
    <w:p w14:paraId="605ABA47" w14:textId="77777777" w:rsidR="00C60980" w:rsidRPr="00F92BE2" w:rsidRDefault="00C60980" w:rsidP="00C60980">
      <w:pPr>
        <w:pStyle w:val="paragraph"/>
      </w:pPr>
      <w:r w:rsidRPr="00F92BE2">
        <w:tab/>
        <w:t>(b)</w:t>
      </w:r>
      <w:r w:rsidRPr="00F92BE2">
        <w:tab/>
        <w:t>for a secondary school—116%; and</w:t>
      </w:r>
    </w:p>
    <w:p w14:paraId="13A92417" w14:textId="77777777" w:rsidR="00C60980" w:rsidRPr="00F92BE2" w:rsidRDefault="00C60980" w:rsidP="00C60980">
      <w:pPr>
        <w:pStyle w:val="paragraph"/>
      </w:pPr>
      <w:r w:rsidRPr="00F92BE2">
        <w:tab/>
        <w:t>(c)</w:t>
      </w:r>
      <w:r w:rsidRPr="00F92BE2">
        <w:tab/>
        <w:t>for a combined school—the percentage worked out using the following formula:</w:t>
      </w:r>
    </w:p>
    <w:p w14:paraId="5ADA4837" w14:textId="77777777" w:rsidR="00CF1473" w:rsidRPr="00F92BE2" w:rsidRDefault="00FA20C9" w:rsidP="004A2DD3">
      <w:pPr>
        <w:pStyle w:val="paragraph"/>
      </w:pPr>
      <w:r w:rsidRPr="00F92BE2">
        <w:tab/>
      </w:r>
      <w:r w:rsidR="004A2DD3" w:rsidRPr="00F92BE2">
        <w:tab/>
      </w:r>
      <w:r w:rsidR="0073233C" w:rsidRPr="00F92BE2">
        <w:object w:dxaOrig="6460" w:dyaOrig="1380" w14:anchorId="0B3FD2DD">
          <v:shape id="_x0000_i1026" type="#_x0000_t75" alt="A formula to work out substantial disability loading percentage for a combined school" style="width:321.75pt;height:69pt;mso-position-horizontal:absolute" o:ole="">
            <v:imagedata r:id="rId22" o:title=""/>
          </v:shape>
          <o:OLEObject Type="Embed" ProgID="Equation.DSMT4" ShapeID="_x0000_i1026" DrawAspect="Content" ObjectID="_1751376616" r:id="rId23"/>
        </w:object>
      </w:r>
    </w:p>
    <w:p w14:paraId="03115939" w14:textId="77777777" w:rsidR="00C60980" w:rsidRPr="00F92BE2" w:rsidRDefault="00C60980" w:rsidP="00C60980">
      <w:pPr>
        <w:pStyle w:val="SubsectionHead"/>
      </w:pPr>
      <w:r w:rsidRPr="00F92BE2">
        <w:t>Extensive disability loading percentage</w:t>
      </w:r>
    </w:p>
    <w:p w14:paraId="4B98A11E" w14:textId="77777777" w:rsidR="00C60980" w:rsidRPr="00F92BE2" w:rsidRDefault="00957994" w:rsidP="00C60980">
      <w:pPr>
        <w:pStyle w:val="subsection"/>
      </w:pPr>
      <w:r w:rsidRPr="00F92BE2">
        <w:tab/>
      </w:r>
      <w:r w:rsidR="00C60980" w:rsidRPr="00F92BE2">
        <w:t>(4)</w:t>
      </w:r>
      <w:r w:rsidR="00C60980" w:rsidRPr="00F92BE2">
        <w:tab/>
        <w:t>The extensive disability loading percentage is:</w:t>
      </w:r>
    </w:p>
    <w:p w14:paraId="3969EBB2" w14:textId="77777777" w:rsidR="00C60980" w:rsidRPr="00F92BE2" w:rsidRDefault="00957994" w:rsidP="00C60980">
      <w:pPr>
        <w:pStyle w:val="paragraph"/>
      </w:pPr>
      <w:r w:rsidRPr="00F92BE2">
        <w:tab/>
      </w:r>
      <w:r w:rsidR="00C60980" w:rsidRPr="00F92BE2">
        <w:t>(a)</w:t>
      </w:r>
      <w:r w:rsidR="00C60980" w:rsidRPr="00F92BE2">
        <w:tab/>
        <w:t>for a primary school—312%; and</w:t>
      </w:r>
    </w:p>
    <w:p w14:paraId="2F83D672" w14:textId="77777777" w:rsidR="00C60980" w:rsidRPr="00F92BE2" w:rsidRDefault="00C60980" w:rsidP="00C60980">
      <w:pPr>
        <w:pStyle w:val="paragraph"/>
      </w:pPr>
      <w:r w:rsidRPr="00F92BE2">
        <w:tab/>
        <w:t>(b)</w:t>
      </w:r>
      <w:r w:rsidRPr="00F92BE2">
        <w:tab/>
        <w:t>for a secondary school—248%; and</w:t>
      </w:r>
    </w:p>
    <w:p w14:paraId="6FC69187" w14:textId="77777777" w:rsidR="00CF1473" w:rsidRPr="00F92BE2" w:rsidRDefault="00C60980" w:rsidP="00CF1473">
      <w:pPr>
        <w:pStyle w:val="paragraph"/>
      </w:pPr>
      <w:r w:rsidRPr="00F92BE2">
        <w:tab/>
        <w:t>(c)</w:t>
      </w:r>
      <w:r w:rsidRPr="00F92BE2">
        <w:tab/>
        <w:t>for a combined school—the percentage worked out using the following formula:</w:t>
      </w:r>
    </w:p>
    <w:p w14:paraId="2FC9D823" w14:textId="77777777" w:rsidR="00CF1473" w:rsidRPr="00F92BE2" w:rsidRDefault="004A2DD3" w:rsidP="004A2DD3">
      <w:pPr>
        <w:pStyle w:val="paragraph"/>
      </w:pPr>
      <w:r w:rsidRPr="00F92BE2">
        <w:tab/>
      </w:r>
      <w:r w:rsidRPr="00F92BE2">
        <w:tab/>
      </w:r>
      <w:r w:rsidR="004C47F9" w:rsidRPr="00F92BE2">
        <w:object w:dxaOrig="6460" w:dyaOrig="1380" w14:anchorId="2A8924FB">
          <v:shape id="_x0000_i1027" type="#_x0000_t75" alt="A formula to work out extensive disability loading percentage for a combined school" style="width:321.75pt;height:69pt" o:ole="">
            <v:imagedata r:id="rId24" o:title=""/>
          </v:shape>
          <o:OLEObject Type="Embed" ProgID="Equation.DSMT4" ShapeID="_x0000_i1027" DrawAspect="Content" ObjectID="_1751376617" r:id="rId25"/>
        </w:object>
      </w:r>
    </w:p>
    <w:p w14:paraId="6D75865C" w14:textId="77777777" w:rsidR="00C60980" w:rsidRPr="00F92BE2" w:rsidRDefault="00C60980" w:rsidP="00C60980">
      <w:pPr>
        <w:pStyle w:val="notetext"/>
      </w:pPr>
      <w:r w:rsidRPr="00F92BE2">
        <w:t>Note:</w:t>
      </w:r>
      <w:r w:rsidRPr="00F92BE2">
        <w:tab/>
        <w:t xml:space="preserve">The SRS funding amount for a year for a student at a combined school is worked out in accordance with </w:t>
      </w:r>
      <w:r w:rsidR="00B35D9A" w:rsidRPr="00F92BE2">
        <w:t>section 3</w:t>
      </w:r>
      <w:r w:rsidRPr="00F92BE2">
        <w:t>4 of the Act.</w:t>
      </w:r>
    </w:p>
    <w:p w14:paraId="50B07AD8" w14:textId="77777777" w:rsidR="00957994" w:rsidRPr="00F92BE2" w:rsidRDefault="00904A87" w:rsidP="00957994">
      <w:pPr>
        <w:pStyle w:val="subsection"/>
      </w:pPr>
      <w:r w:rsidRPr="00F92BE2">
        <w:tab/>
      </w:r>
      <w:r w:rsidR="00C60980" w:rsidRPr="00F92BE2">
        <w:t>(5)</w:t>
      </w:r>
      <w:r w:rsidR="00C60980" w:rsidRPr="00F92BE2">
        <w:tab/>
        <w:t xml:space="preserve">The </w:t>
      </w:r>
      <w:r w:rsidR="00C60980" w:rsidRPr="00F92BE2">
        <w:rPr>
          <w:b/>
          <w:i/>
        </w:rPr>
        <w:t>primary student extensive adjustment number</w:t>
      </w:r>
      <w:r w:rsidR="00C60980" w:rsidRPr="00F92BE2">
        <w:t xml:space="preserve"> is the amount worked out using the following formula:</w:t>
      </w:r>
    </w:p>
    <w:p w14:paraId="1D65A163" w14:textId="77777777" w:rsidR="003F1A45" w:rsidRPr="00F92BE2" w:rsidRDefault="00142755" w:rsidP="003F1A45">
      <w:pPr>
        <w:pStyle w:val="subsection2"/>
      </w:pPr>
      <w:r w:rsidRPr="00F92BE2">
        <w:rPr>
          <w:position w:val="-30"/>
        </w:rPr>
        <w:object w:dxaOrig="6880" w:dyaOrig="820" w14:anchorId="6A5C699A">
          <v:shape id="_x0000_i1028" type="#_x0000_t75" alt="A formula to work out the primary student extensive adjustment number" style="width:345.75pt;height:41.25pt" o:ole="">
            <v:imagedata r:id="rId26" o:title=""/>
          </v:shape>
          <o:OLEObject Type="Embed" ProgID="Equation.DSMT4" ShapeID="_x0000_i1028" DrawAspect="Content" ObjectID="_1751376618" r:id="rId27"/>
        </w:object>
      </w:r>
    </w:p>
    <w:p w14:paraId="5EED228A" w14:textId="77777777" w:rsidR="00957994" w:rsidRPr="00F92BE2" w:rsidRDefault="00C60980" w:rsidP="00957994">
      <w:pPr>
        <w:pStyle w:val="subsection"/>
      </w:pPr>
      <w:r w:rsidRPr="00F92BE2">
        <w:tab/>
        <w:t>(6)</w:t>
      </w:r>
      <w:r w:rsidRPr="00F92BE2">
        <w:tab/>
        <w:t xml:space="preserve">The </w:t>
      </w:r>
      <w:r w:rsidRPr="00F92BE2">
        <w:rPr>
          <w:b/>
          <w:i/>
        </w:rPr>
        <w:t>primary student substantial adjustment number</w:t>
      </w:r>
      <w:r w:rsidRPr="00F92BE2">
        <w:t xml:space="preserve"> is the amount worked out using the following formula:</w:t>
      </w:r>
    </w:p>
    <w:p w14:paraId="4A52DE3A" w14:textId="77777777" w:rsidR="003F1A45" w:rsidRPr="00F92BE2" w:rsidRDefault="00330492" w:rsidP="003F1A45">
      <w:pPr>
        <w:pStyle w:val="subsection2"/>
      </w:pPr>
      <w:r w:rsidRPr="00F92BE2">
        <w:rPr>
          <w:position w:val="-30"/>
        </w:rPr>
        <w:object w:dxaOrig="6880" w:dyaOrig="820" w14:anchorId="764C3087">
          <v:shape id="_x0000_i1029" type="#_x0000_t75" alt="A formula to work out the primary student substantial adjustment number" style="width:345.75pt;height:41.25pt" o:ole="">
            <v:imagedata r:id="rId28" o:title=""/>
          </v:shape>
          <o:OLEObject Type="Embed" ProgID="Equation.DSMT4" ShapeID="_x0000_i1029" DrawAspect="Content" ObjectID="_1751376619" r:id="rId29"/>
        </w:object>
      </w:r>
    </w:p>
    <w:p w14:paraId="68242598" w14:textId="77777777" w:rsidR="00C60980" w:rsidRPr="00F92BE2" w:rsidRDefault="00904A87" w:rsidP="00C60980">
      <w:pPr>
        <w:pStyle w:val="subsection"/>
      </w:pPr>
      <w:r w:rsidRPr="00F92BE2">
        <w:tab/>
      </w:r>
      <w:r w:rsidR="00C60980" w:rsidRPr="00F92BE2">
        <w:t>(7)</w:t>
      </w:r>
      <w:r w:rsidR="00C60980" w:rsidRPr="00F92BE2">
        <w:tab/>
        <w:t xml:space="preserve">The </w:t>
      </w:r>
      <w:r w:rsidR="00C60980" w:rsidRPr="00F92BE2">
        <w:rPr>
          <w:b/>
          <w:i/>
        </w:rPr>
        <w:t>primary student supplementary adjustment number</w:t>
      </w:r>
      <w:r w:rsidR="00C60980" w:rsidRPr="00F92BE2">
        <w:t xml:space="preserve"> is the amount worked out using the following formula:</w:t>
      </w:r>
    </w:p>
    <w:p w14:paraId="4DC31FD8" w14:textId="77777777" w:rsidR="003F1A45" w:rsidRPr="00F92BE2" w:rsidRDefault="00CA263C" w:rsidP="003F1A45">
      <w:pPr>
        <w:pStyle w:val="subsection2"/>
      </w:pPr>
      <w:r w:rsidRPr="00F92BE2">
        <w:rPr>
          <w:position w:val="-30"/>
        </w:rPr>
        <w:object w:dxaOrig="6960" w:dyaOrig="820" w14:anchorId="63EEA759">
          <v:shape id="_x0000_i1030" type="#_x0000_t75" alt="A formula to work out the primary student supplementary adjustment number" style="width:348pt;height:41.25pt" o:ole="">
            <v:imagedata r:id="rId30" o:title=""/>
          </v:shape>
          <o:OLEObject Type="Embed" ProgID="Equation.DSMT4" ShapeID="_x0000_i1030" DrawAspect="Content" ObjectID="_1751376620" r:id="rId31"/>
        </w:object>
      </w:r>
    </w:p>
    <w:p w14:paraId="51A98353" w14:textId="77777777" w:rsidR="003F27B6" w:rsidRPr="00F92BE2" w:rsidRDefault="00904A87" w:rsidP="003F27B6">
      <w:pPr>
        <w:pStyle w:val="subsection"/>
      </w:pPr>
      <w:r w:rsidRPr="00F92BE2">
        <w:tab/>
      </w:r>
      <w:r w:rsidR="00C60980" w:rsidRPr="00F92BE2">
        <w:t>(8)</w:t>
      </w:r>
      <w:r w:rsidR="00C60980" w:rsidRPr="00F92BE2">
        <w:tab/>
        <w:t xml:space="preserve">The </w:t>
      </w:r>
      <w:r w:rsidR="00C60980" w:rsidRPr="00F92BE2">
        <w:rPr>
          <w:b/>
          <w:i/>
        </w:rPr>
        <w:t>secondary student extensive adjustment number</w:t>
      </w:r>
      <w:r w:rsidR="00C60980" w:rsidRPr="00F92BE2">
        <w:t xml:space="preserve"> is the number worked out using the following formula:</w:t>
      </w:r>
    </w:p>
    <w:p w14:paraId="6F1FE988" w14:textId="77777777" w:rsidR="003F1A45" w:rsidRPr="00F92BE2" w:rsidRDefault="00464D60" w:rsidP="003F1A45">
      <w:pPr>
        <w:pStyle w:val="subsection2"/>
      </w:pPr>
      <w:r w:rsidRPr="00F92BE2">
        <w:rPr>
          <w:position w:val="-30"/>
        </w:rPr>
        <w:object w:dxaOrig="6940" w:dyaOrig="820" w14:anchorId="5596E85C">
          <v:shape id="_x0000_i1031" type="#_x0000_t75" alt="A formula to work out the secondary student extensive adjustment number" style="width:346.5pt;height:41.25pt" o:ole="">
            <v:imagedata r:id="rId32" o:title=""/>
          </v:shape>
          <o:OLEObject Type="Embed" ProgID="Equation.DSMT4" ShapeID="_x0000_i1031" DrawAspect="Content" ObjectID="_1751376621" r:id="rId33"/>
        </w:object>
      </w:r>
    </w:p>
    <w:p w14:paraId="364EF334" w14:textId="77777777" w:rsidR="003F27B6" w:rsidRPr="00F92BE2" w:rsidRDefault="00C60980" w:rsidP="003F27B6">
      <w:pPr>
        <w:pStyle w:val="subsection"/>
      </w:pPr>
      <w:r w:rsidRPr="00F92BE2">
        <w:tab/>
        <w:t>(9)</w:t>
      </w:r>
      <w:r w:rsidRPr="00F92BE2">
        <w:tab/>
        <w:t xml:space="preserve">The </w:t>
      </w:r>
      <w:r w:rsidRPr="00F92BE2">
        <w:rPr>
          <w:b/>
          <w:i/>
        </w:rPr>
        <w:t>secondary student substantial adjustment number</w:t>
      </w:r>
      <w:r w:rsidRPr="00F92BE2">
        <w:t xml:space="preserve"> is the number worked out using the following formula:</w:t>
      </w:r>
    </w:p>
    <w:p w14:paraId="0DD4E1D8" w14:textId="77777777" w:rsidR="003F1A45" w:rsidRPr="00F92BE2" w:rsidRDefault="008C54EF" w:rsidP="003F1A45">
      <w:pPr>
        <w:pStyle w:val="subsection2"/>
      </w:pPr>
      <w:r w:rsidRPr="00F92BE2">
        <w:rPr>
          <w:position w:val="-30"/>
        </w:rPr>
        <w:object w:dxaOrig="6920" w:dyaOrig="820" w14:anchorId="195CE1E6">
          <v:shape id="_x0000_i1032" type="#_x0000_t75" alt="A formula to work out the secondary student substantial adjustment number" style="width:346.5pt;height:41.25pt" o:ole="">
            <v:imagedata r:id="rId34" o:title=""/>
          </v:shape>
          <o:OLEObject Type="Embed" ProgID="Equation.DSMT4" ShapeID="_x0000_i1032" DrawAspect="Content" ObjectID="_1751376622" r:id="rId35"/>
        </w:object>
      </w:r>
    </w:p>
    <w:p w14:paraId="3AE8C7AD" w14:textId="77777777" w:rsidR="003F27B6" w:rsidRPr="00F92BE2" w:rsidRDefault="00C60980" w:rsidP="003F27B6">
      <w:pPr>
        <w:pStyle w:val="subsection"/>
      </w:pPr>
      <w:r w:rsidRPr="00F92BE2">
        <w:tab/>
        <w:t>(10)</w:t>
      </w:r>
      <w:r w:rsidRPr="00F92BE2">
        <w:tab/>
        <w:t xml:space="preserve">The </w:t>
      </w:r>
      <w:r w:rsidRPr="00F92BE2">
        <w:rPr>
          <w:b/>
          <w:i/>
        </w:rPr>
        <w:t>secondary student supplementary adjustment number</w:t>
      </w:r>
      <w:r w:rsidRPr="00F92BE2">
        <w:t xml:space="preserve"> is the number worked out using the following formula:</w:t>
      </w:r>
    </w:p>
    <w:p w14:paraId="0F411822" w14:textId="77777777" w:rsidR="003F1A45" w:rsidRPr="00F92BE2" w:rsidRDefault="00666E94" w:rsidP="003F1A45">
      <w:pPr>
        <w:pStyle w:val="subsection2"/>
      </w:pPr>
      <w:r w:rsidRPr="00F92BE2">
        <w:rPr>
          <w:position w:val="-30"/>
        </w:rPr>
        <w:object w:dxaOrig="6960" w:dyaOrig="820" w14:anchorId="1B52EB2E">
          <v:shape id="_x0000_i1033" type="#_x0000_t75" alt="A formula to work out the secondary student supplementary adjustment number" style="width:348pt;height:41.25pt" o:ole="">
            <v:imagedata r:id="rId36" o:title=""/>
          </v:shape>
          <o:OLEObject Type="Embed" ProgID="Equation.DSMT4" ShapeID="_x0000_i1033" DrawAspect="Content" ObjectID="_1751376623" r:id="rId37"/>
        </w:object>
      </w:r>
    </w:p>
    <w:p w14:paraId="4F47937D" w14:textId="77777777" w:rsidR="00C60980" w:rsidRPr="00F92BE2" w:rsidRDefault="00C60980" w:rsidP="00C60980">
      <w:pPr>
        <w:pStyle w:val="ActHead5"/>
      </w:pPr>
      <w:bookmarkStart w:id="34" w:name="_Toc138766856"/>
      <w:r w:rsidRPr="00FC7EA7">
        <w:rPr>
          <w:rStyle w:val="CharSectno"/>
        </w:rPr>
        <w:t>17A</w:t>
      </w:r>
      <w:r w:rsidRPr="00F92BE2">
        <w:t xml:space="preserve">  Disability loading—levels of adjustment</w:t>
      </w:r>
      <w:bookmarkEnd w:id="34"/>
    </w:p>
    <w:p w14:paraId="07F1F2A9" w14:textId="77777777" w:rsidR="00C60980" w:rsidRPr="00F92BE2" w:rsidRDefault="00C60980" w:rsidP="00C60980">
      <w:pPr>
        <w:pStyle w:val="subsection"/>
      </w:pPr>
      <w:r w:rsidRPr="00F92BE2">
        <w:tab/>
      </w:r>
      <w:r w:rsidRPr="00F92BE2">
        <w:tab/>
        <w:t xml:space="preserve">For the purposes of </w:t>
      </w:r>
      <w:r w:rsidR="00B35D9A" w:rsidRPr="00F92BE2">
        <w:t>subsection 3</w:t>
      </w:r>
      <w:r w:rsidRPr="00F92BE2">
        <w:t>6(6) of the Act, a student needs a supplementary level of adjustment, a substantial level of adjustment or an extensive level of adjustment for a year if the student is classified as receiving that level of adjustment in accordance with the Ministerial Council disability guidelines for the year.</w:t>
      </w:r>
    </w:p>
    <w:p w14:paraId="67F70579" w14:textId="77777777" w:rsidR="00C60980" w:rsidRPr="00F92BE2" w:rsidRDefault="00C60980" w:rsidP="00C60980">
      <w:pPr>
        <w:pStyle w:val="notetext"/>
      </w:pPr>
      <w:r w:rsidRPr="00F92BE2">
        <w:t>Note:</w:t>
      </w:r>
      <w:r w:rsidRPr="00F92BE2">
        <w:tab/>
        <w:t xml:space="preserve">References to student in this </w:t>
      </w:r>
      <w:r w:rsidR="00765626" w:rsidRPr="00F92BE2">
        <w:t>instrument</w:t>
      </w:r>
      <w:r w:rsidRPr="00F92BE2">
        <w:t xml:space="preserve"> and in </w:t>
      </w:r>
      <w:r w:rsidR="00B35D9A" w:rsidRPr="00F92BE2">
        <w:t>section 3</w:t>
      </w:r>
      <w:r w:rsidRPr="00F92BE2">
        <w:t xml:space="preserve">6 of the Act do not include references to overseas students: see the definitions of </w:t>
      </w:r>
      <w:r w:rsidRPr="00F92BE2">
        <w:rPr>
          <w:b/>
          <w:i/>
        </w:rPr>
        <w:t>primary student</w:t>
      </w:r>
      <w:r w:rsidRPr="00F92BE2">
        <w:t xml:space="preserve"> and </w:t>
      </w:r>
      <w:r w:rsidRPr="00F92BE2">
        <w:rPr>
          <w:b/>
          <w:i/>
        </w:rPr>
        <w:t>secondary student</w:t>
      </w:r>
      <w:r w:rsidRPr="00F92BE2">
        <w:t xml:space="preserve"> in </w:t>
      </w:r>
      <w:r w:rsidR="00B35D9A" w:rsidRPr="00F92BE2">
        <w:t>section 6</w:t>
      </w:r>
      <w:r w:rsidRPr="00F92BE2">
        <w:t xml:space="preserve"> of the Act.</w:t>
      </w:r>
    </w:p>
    <w:p w14:paraId="0A99E91F" w14:textId="77777777" w:rsidR="00C60980" w:rsidRPr="00F92BE2" w:rsidRDefault="00C60980" w:rsidP="00C60980">
      <w:pPr>
        <w:pStyle w:val="ActHead5"/>
      </w:pPr>
      <w:bookmarkStart w:id="35" w:name="_Toc138766857"/>
      <w:r w:rsidRPr="00FC7EA7">
        <w:rPr>
          <w:rStyle w:val="CharSectno"/>
        </w:rPr>
        <w:t>18</w:t>
      </w:r>
      <w:r w:rsidRPr="00F92BE2">
        <w:t xml:space="preserve">  Other loadings</w:t>
      </w:r>
      <w:bookmarkEnd w:id="35"/>
    </w:p>
    <w:p w14:paraId="4D910EE5" w14:textId="77777777" w:rsidR="00C60980" w:rsidRPr="00F92BE2" w:rsidRDefault="00C60980" w:rsidP="00C60980">
      <w:pPr>
        <w:pStyle w:val="SubsectionHead"/>
      </w:pPr>
      <w:r w:rsidRPr="00F92BE2">
        <w:t>Socio</w:t>
      </w:r>
      <w:r w:rsidR="006C3730">
        <w:noBreakHyphen/>
      </w:r>
      <w:r w:rsidRPr="00F92BE2">
        <w:t>educational disadvantage loading—students in quartile 1</w:t>
      </w:r>
    </w:p>
    <w:p w14:paraId="50F54FB7" w14:textId="77777777" w:rsidR="003F27B6" w:rsidRPr="00F92BE2" w:rsidRDefault="00C60980" w:rsidP="00922B7D">
      <w:pPr>
        <w:pStyle w:val="subsection"/>
      </w:pPr>
      <w:r w:rsidRPr="00F92BE2">
        <w:tab/>
        <w:t>(1)</w:t>
      </w:r>
      <w:r w:rsidRPr="00F92BE2">
        <w:tab/>
        <w:t xml:space="preserve">For </w:t>
      </w:r>
      <w:r w:rsidR="00D4797D" w:rsidRPr="00F92BE2">
        <w:t xml:space="preserve">the purposes of </w:t>
      </w:r>
      <w:r w:rsidR="00B35D9A" w:rsidRPr="00F92BE2">
        <w:t>subsection 3</w:t>
      </w:r>
      <w:r w:rsidRPr="00F92BE2">
        <w:t>8(4) of the Act, the number of students at a school for a year who are in quartile 1 is the number worked out using the following formula:</w:t>
      </w:r>
    </w:p>
    <w:p w14:paraId="6E00083A" w14:textId="77777777" w:rsidR="00BE4BDD" w:rsidRPr="00F92BE2" w:rsidRDefault="00D6566C" w:rsidP="00BE4BDD">
      <w:pPr>
        <w:pStyle w:val="subsection2"/>
      </w:pPr>
      <w:r w:rsidRPr="00F92BE2">
        <w:rPr>
          <w:position w:val="-54"/>
        </w:rPr>
        <w:object w:dxaOrig="4500" w:dyaOrig="1180" w14:anchorId="57150725">
          <v:shape id="_x0000_i1034" type="#_x0000_t75" alt="A formula to work out the number of students at a school for a year who are in quartile 1" style="width:224.25pt;height:59.25pt" o:ole="">
            <v:imagedata r:id="rId38" o:title=""/>
          </v:shape>
          <o:OLEObject Type="Embed" ProgID="Equation.DSMT4" ShapeID="_x0000_i1034" DrawAspect="Content" ObjectID="_1751376624" r:id="rId39"/>
        </w:object>
      </w:r>
    </w:p>
    <w:p w14:paraId="124896BA" w14:textId="77777777" w:rsidR="00C60980" w:rsidRPr="00F92BE2" w:rsidRDefault="00C60980" w:rsidP="00C60980">
      <w:pPr>
        <w:pStyle w:val="SubsectionHead"/>
      </w:pPr>
      <w:r w:rsidRPr="00F92BE2">
        <w:t>Socio</w:t>
      </w:r>
      <w:r w:rsidR="006C3730">
        <w:noBreakHyphen/>
      </w:r>
      <w:r w:rsidRPr="00F92BE2">
        <w:t>educational disadvantage loading—students in quartile 2</w:t>
      </w:r>
    </w:p>
    <w:p w14:paraId="05CB2894" w14:textId="77777777" w:rsidR="00BE4BDD" w:rsidRPr="00F92BE2" w:rsidRDefault="00C60980" w:rsidP="00922B7D">
      <w:pPr>
        <w:pStyle w:val="subsection"/>
      </w:pPr>
      <w:r w:rsidRPr="00F92BE2">
        <w:tab/>
        <w:t>(2)</w:t>
      </w:r>
      <w:r w:rsidRPr="00F92BE2">
        <w:tab/>
        <w:t>For</w:t>
      </w:r>
      <w:r w:rsidR="00D4797D" w:rsidRPr="00F92BE2">
        <w:t xml:space="preserve"> the purposes of</w:t>
      </w:r>
      <w:r w:rsidRPr="00F92BE2">
        <w:t xml:space="preserve"> </w:t>
      </w:r>
      <w:r w:rsidR="00B35D9A" w:rsidRPr="00F92BE2">
        <w:t>subsection 3</w:t>
      </w:r>
      <w:r w:rsidRPr="00F92BE2">
        <w:t>8(7) of the Act, the number of students at a school for a year who are in quartile 2 is the number worked out using the following formula:</w:t>
      </w:r>
    </w:p>
    <w:p w14:paraId="5DE0626C" w14:textId="77777777" w:rsidR="00BE4BDD" w:rsidRPr="00F92BE2" w:rsidRDefault="00F4783F" w:rsidP="00BE4BDD">
      <w:pPr>
        <w:pStyle w:val="subsection2"/>
      </w:pPr>
      <w:r w:rsidRPr="00F92BE2">
        <w:rPr>
          <w:position w:val="-54"/>
        </w:rPr>
        <w:object w:dxaOrig="4500" w:dyaOrig="1180" w14:anchorId="5CC00290">
          <v:shape id="_x0000_i1035" type="#_x0000_t75" alt="A formula to work out the number of students at a school for a year who are in quartile 2" style="width:224.25pt;height:59.25pt" o:ole="">
            <v:imagedata r:id="rId40" o:title=""/>
          </v:shape>
          <o:OLEObject Type="Embed" ProgID="Equation.DSMT4" ShapeID="_x0000_i1035" DrawAspect="Content" ObjectID="_1751376625" r:id="rId41"/>
        </w:object>
      </w:r>
    </w:p>
    <w:p w14:paraId="042CACF8" w14:textId="77777777" w:rsidR="00C60980" w:rsidRPr="00F92BE2" w:rsidRDefault="00C60980" w:rsidP="00C60980">
      <w:pPr>
        <w:pStyle w:val="SubsectionHead"/>
      </w:pPr>
      <w:r w:rsidRPr="00F92BE2">
        <w:t>Low English proficiency loading</w:t>
      </w:r>
    </w:p>
    <w:p w14:paraId="40F45081" w14:textId="77777777" w:rsidR="00922B7D" w:rsidRPr="00F92BE2" w:rsidRDefault="00C60980" w:rsidP="00922B7D">
      <w:pPr>
        <w:pStyle w:val="subsection"/>
      </w:pPr>
      <w:r w:rsidRPr="00F92BE2">
        <w:tab/>
        <w:t>(3)</w:t>
      </w:r>
      <w:r w:rsidRPr="00F92BE2">
        <w:tab/>
        <w:t xml:space="preserve">For </w:t>
      </w:r>
      <w:r w:rsidR="00D4797D" w:rsidRPr="00F92BE2">
        <w:t xml:space="preserve">the purposes of </w:t>
      </w:r>
      <w:r w:rsidR="00B35D9A" w:rsidRPr="00F92BE2">
        <w:t>subsection 3</w:t>
      </w:r>
      <w:r w:rsidRPr="00F92BE2">
        <w:t>9(2) of the Act, the number of students at a school for a year who have low English proficiency is the number worked out using the following formula:</w:t>
      </w:r>
    </w:p>
    <w:p w14:paraId="77C1375B" w14:textId="77777777" w:rsidR="00BE4BDD" w:rsidRPr="00F92BE2" w:rsidRDefault="00D138CA" w:rsidP="00BE4BDD">
      <w:pPr>
        <w:pStyle w:val="subsection2"/>
      </w:pPr>
      <w:r w:rsidRPr="00F92BE2">
        <w:rPr>
          <w:position w:val="-54"/>
        </w:rPr>
        <w:object w:dxaOrig="5640" w:dyaOrig="1180" w14:anchorId="4D2F2C46">
          <v:shape id="_x0000_i1036" type="#_x0000_t75" alt="A formula to work out the number of students at a school for a year who have low English proficiency" style="width:283.5pt;height:59.25pt" o:ole="">
            <v:imagedata r:id="rId42" o:title=""/>
          </v:shape>
          <o:OLEObject Type="Embed" ProgID="Equation.DSMT4" ShapeID="_x0000_i1036" DrawAspect="Content" ObjectID="_1751376626" r:id="rId43"/>
        </w:object>
      </w:r>
    </w:p>
    <w:p w14:paraId="4A759DBC" w14:textId="77777777" w:rsidR="009A2BC7" w:rsidRPr="00F92BE2" w:rsidRDefault="009A2BC7" w:rsidP="009A2BC7">
      <w:pPr>
        <w:pStyle w:val="SubsectionHead"/>
      </w:pPr>
      <w:r w:rsidRPr="00F92BE2">
        <w:t>Definitions</w:t>
      </w:r>
    </w:p>
    <w:p w14:paraId="1D3122EB" w14:textId="77777777" w:rsidR="009A2BC7" w:rsidRPr="00F92BE2" w:rsidRDefault="009A2BC7" w:rsidP="009A2BC7">
      <w:pPr>
        <w:pStyle w:val="subsection"/>
      </w:pPr>
      <w:r w:rsidRPr="00F92BE2">
        <w:tab/>
        <w:t>(4)</w:t>
      </w:r>
      <w:r w:rsidRPr="00F92BE2">
        <w:tab/>
        <w:t>In this section:</w:t>
      </w:r>
    </w:p>
    <w:p w14:paraId="01156140" w14:textId="77777777" w:rsidR="009A2BC7" w:rsidRPr="00F92BE2" w:rsidRDefault="009A2BC7" w:rsidP="009A2BC7">
      <w:pPr>
        <w:pStyle w:val="Definition"/>
      </w:pPr>
      <w:r w:rsidRPr="00F92BE2">
        <w:rPr>
          <w:b/>
          <w:i/>
        </w:rPr>
        <w:t>ACARA low English proficiency students for the school for the year</w:t>
      </w:r>
      <w:r w:rsidRPr="00F92BE2">
        <w:t xml:space="preserve"> means the number of students at the school for the year identified by ACARA as disadvantaged language background other than English students.</w:t>
      </w:r>
    </w:p>
    <w:p w14:paraId="2C40797E" w14:textId="77777777" w:rsidR="009A2BC7" w:rsidRPr="00F92BE2" w:rsidRDefault="009A2BC7" w:rsidP="009A2BC7">
      <w:pPr>
        <w:pStyle w:val="notetext"/>
      </w:pPr>
      <w:r w:rsidRPr="00F92BE2">
        <w:t>Note 1:</w:t>
      </w:r>
      <w:r w:rsidRPr="00F92BE2">
        <w:tab/>
        <w:t>ACARA identifies a student as a disadvantaged language background other than English student if:</w:t>
      </w:r>
    </w:p>
    <w:p w14:paraId="408194D1" w14:textId="77777777" w:rsidR="009A2BC7" w:rsidRPr="00F92BE2" w:rsidRDefault="009A2BC7" w:rsidP="009A2BC7">
      <w:pPr>
        <w:pStyle w:val="notepara"/>
      </w:pPr>
      <w:r w:rsidRPr="00F92BE2">
        <w:t>(a)</w:t>
      </w:r>
      <w:r w:rsidRPr="00F92BE2">
        <w:tab/>
        <w:t>ACARA identifies the student as having a language background other than English; and</w:t>
      </w:r>
    </w:p>
    <w:p w14:paraId="4636E430" w14:textId="77777777" w:rsidR="009A2BC7" w:rsidRPr="00F92BE2" w:rsidRDefault="009A2BC7" w:rsidP="009A2BC7">
      <w:pPr>
        <w:pStyle w:val="notepara"/>
      </w:pPr>
      <w:r w:rsidRPr="00F92BE2">
        <w:t>(b)</w:t>
      </w:r>
      <w:r w:rsidRPr="00F92BE2">
        <w:tab/>
        <w:t>at least one of the student’s parents completed school education only to year 9 (or equivalent) or below.</w:t>
      </w:r>
    </w:p>
    <w:p w14:paraId="42DCE7E5" w14:textId="77777777" w:rsidR="009A2BC7" w:rsidRPr="00F92BE2" w:rsidRDefault="009A2BC7" w:rsidP="009A2BC7">
      <w:pPr>
        <w:pStyle w:val="notetext"/>
      </w:pPr>
      <w:r w:rsidRPr="00F92BE2">
        <w:t>Note 2:</w:t>
      </w:r>
      <w:r w:rsidRPr="00F92BE2">
        <w:tab/>
        <w:t>ACARA uses the definitions in the Data Standards Manual: Student Background Characteristics to determine language background and school education.</w:t>
      </w:r>
    </w:p>
    <w:p w14:paraId="2FB90998" w14:textId="77777777" w:rsidR="009A2BC7" w:rsidRPr="00F92BE2" w:rsidRDefault="009A2BC7" w:rsidP="009A2BC7">
      <w:pPr>
        <w:pStyle w:val="Definition"/>
      </w:pPr>
      <w:r w:rsidRPr="00F92BE2">
        <w:rPr>
          <w:b/>
          <w:i/>
        </w:rPr>
        <w:t>ACARA quartile 1 students for the school for the year</w:t>
      </w:r>
      <w:r w:rsidRPr="00F92BE2">
        <w:t xml:space="preserve"> means the number of students at the school for the year identified by ACARA as being in the lowest Socio</w:t>
      </w:r>
      <w:r w:rsidR="006C3730">
        <w:noBreakHyphen/>
      </w:r>
      <w:r w:rsidRPr="00F92BE2">
        <w:t>Educational Advantage quarter.</w:t>
      </w:r>
    </w:p>
    <w:p w14:paraId="68B1D80B" w14:textId="77777777" w:rsidR="009A2BC7" w:rsidRPr="00F92BE2" w:rsidRDefault="009A2BC7" w:rsidP="009A2BC7">
      <w:pPr>
        <w:pStyle w:val="notetext"/>
      </w:pPr>
      <w:r w:rsidRPr="00F92BE2">
        <w:t>Note:</w:t>
      </w:r>
      <w:r w:rsidRPr="00F92BE2">
        <w:tab/>
        <w:t>ACARA identifies a student as being in a quarter by allocating all students in a school to a scale of socio</w:t>
      </w:r>
      <w:r w:rsidR="006C3730">
        <w:noBreakHyphen/>
      </w:r>
      <w:r w:rsidRPr="00F92BE2">
        <w:t>educational advantage and segmenting the scale into quarters. Information about socio</w:t>
      </w:r>
      <w:r w:rsidR="006C3730">
        <w:noBreakHyphen/>
      </w:r>
      <w:r w:rsidRPr="00F92BE2">
        <w:t xml:space="preserve">educational advantage could in 2023 be viewed on </w:t>
      </w:r>
      <w:proofErr w:type="spellStart"/>
      <w:r w:rsidRPr="00F92BE2">
        <w:t>ACARA’s</w:t>
      </w:r>
      <w:proofErr w:type="spellEnd"/>
      <w:r w:rsidRPr="00F92BE2">
        <w:t xml:space="preserve"> website (http://www.acara.edu.au).</w:t>
      </w:r>
    </w:p>
    <w:p w14:paraId="09BA174F" w14:textId="77777777" w:rsidR="009A2BC7" w:rsidRPr="00F92BE2" w:rsidRDefault="009A2BC7" w:rsidP="009A2BC7">
      <w:pPr>
        <w:pStyle w:val="Definition"/>
      </w:pPr>
      <w:r w:rsidRPr="00F92BE2">
        <w:rPr>
          <w:b/>
          <w:i/>
        </w:rPr>
        <w:t>ACARA quartile 2 students for the school for the year</w:t>
      </w:r>
      <w:r w:rsidRPr="00F92BE2">
        <w:t xml:space="preserve"> means the number of students at the school for the year identified by ACARA as being in the second lowest Socio</w:t>
      </w:r>
      <w:r w:rsidR="006C3730">
        <w:noBreakHyphen/>
      </w:r>
      <w:r w:rsidRPr="00F92BE2">
        <w:t>Educational Advantage quarter.</w:t>
      </w:r>
    </w:p>
    <w:p w14:paraId="431CE819" w14:textId="77777777" w:rsidR="009A2BC7" w:rsidRPr="00F92BE2" w:rsidRDefault="009A2BC7" w:rsidP="009A2BC7">
      <w:pPr>
        <w:pStyle w:val="Definition"/>
      </w:pPr>
      <w:r w:rsidRPr="00F92BE2">
        <w:rPr>
          <w:b/>
          <w:i/>
        </w:rPr>
        <w:t>total ACARA students for the school for the year</w:t>
      </w:r>
      <w:r w:rsidRPr="00F92BE2">
        <w:t xml:space="preserve"> means the number of students at the school for the year as identified by ACARA.</w:t>
      </w:r>
    </w:p>
    <w:p w14:paraId="4700DBFA" w14:textId="77777777" w:rsidR="009A2BC7" w:rsidRPr="00F92BE2" w:rsidRDefault="009A2BC7" w:rsidP="009A2BC7">
      <w:pPr>
        <w:pStyle w:val="notetext"/>
      </w:pPr>
      <w:r w:rsidRPr="00F92BE2">
        <w:t>Note:</w:t>
      </w:r>
      <w:r w:rsidRPr="00F92BE2">
        <w:tab/>
        <w:t xml:space="preserve">The total ACARA students for the school for the year may be different from the number of students at the school for the year worked out under </w:t>
      </w:r>
      <w:r w:rsidR="00B35D9A" w:rsidRPr="00F92BE2">
        <w:t>section 1</w:t>
      </w:r>
      <w:r w:rsidRPr="00F92BE2">
        <w:t>6 of the Act.</w:t>
      </w:r>
    </w:p>
    <w:p w14:paraId="0703D7F2" w14:textId="77777777" w:rsidR="00C60980" w:rsidRPr="00F92BE2" w:rsidRDefault="00413905" w:rsidP="00CA6FB7">
      <w:pPr>
        <w:pStyle w:val="ActHead3"/>
        <w:pageBreakBefore/>
      </w:pPr>
      <w:bookmarkStart w:id="36" w:name="_Toc138766858"/>
      <w:r w:rsidRPr="00FC7EA7">
        <w:rPr>
          <w:rStyle w:val="CharDivNo"/>
        </w:rPr>
        <w:lastRenderedPageBreak/>
        <w:t>Division 2</w:t>
      </w:r>
      <w:r w:rsidR="00C60980" w:rsidRPr="00F92BE2">
        <w:t>—</w:t>
      </w:r>
      <w:r w:rsidR="00C60980" w:rsidRPr="00FC7EA7">
        <w:rPr>
          <w:rStyle w:val="CharDivText"/>
        </w:rPr>
        <w:t>Commonwealth share for non</w:t>
      </w:r>
      <w:r w:rsidR="006C3730" w:rsidRPr="00FC7EA7">
        <w:rPr>
          <w:rStyle w:val="CharDivText"/>
        </w:rPr>
        <w:noBreakHyphen/>
      </w:r>
      <w:r w:rsidR="00C60980" w:rsidRPr="00FC7EA7">
        <w:rPr>
          <w:rStyle w:val="CharDivText"/>
        </w:rPr>
        <w:t>government schools for transition years for the schools</w:t>
      </w:r>
      <w:bookmarkEnd w:id="36"/>
    </w:p>
    <w:p w14:paraId="39801563" w14:textId="77777777" w:rsidR="00C60980" w:rsidRPr="00F92BE2" w:rsidRDefault="00C60980" w:rsidP="00C60980">
      <w:pPr>
        <w:pStyle w:val="ActHead5"/>
      </w:pPr>
      <w:bookmarkStart w:id="37" w:name="_Toc138766859"/>
      <w:r w:rsidRPr="00FC7EA7">
        <w:rPr>
          <w:rStyle w:val="CharSectno"/>
        </w:rPr>
        <w:t>19</w:t>
      </w:r>
      <w:r w:rsidRPr="00F92BE2">
        <w:t xml:space="preserve">  Transition years for non</w:t>
      </w:r>
      <w:r w:rsidR="006C3730">
        <w:noBreakHyphen/>
      </w:r>
      <w:r w:rsidRPr="00F92BE2">
        <w:t>government schools</w:t>
      </w:r>
      <w:bookmarkEnd w:id="37"/>
    </w:p>
    <w:p w14:paraId="01C152D5" w14:textId="77777777" w:rsidR="00C60980" w:rsidRPr="00F92BE2" w:rsidRDefault="00C60980" w:rsidP="00C60980">
      <w:pPr>
        <w:pStyle w:val="subsection"/>
      </w:pPr>
      <w:r w:rsidRPr="00F92BE2">
        <w:tab/>
        <w:t>(1)</w:t>
      </w:r>
      <w:r w:rsidRPr="00F92BE2">
        <w:tab/>
        <w:t xml:space="preserve">For the purposes of </w:t>
      </w:r>
      <w:r w:rsidR="00B35D9A" w:rsidRPr="00F92BE2">
        <w:t>paragraph (</w:t>
      </w:r>
      <w:r w:rsidRPr="00F92BE2">
        <w:t xml:space="preserve">c) of the definition of </w:t>
      </w:r>
      <w:r w:rsidRPr="00F92BE2">
        <w:rPr>
          <w:b/>
          <w:i/>
        </w:rPr>
        <w:t>transition year</w:t>
      </w:r>
      <w:r w:rsidRPr="00F92BE2">
        <w:t xml:space="preserve"> in </w:t>
      </w:r>
      <w:r w:rsidR="00B35D9A" w:rsidRPr="00F92BE2">
        <w:t>section 6</w:t>
      </w:r>
      <w:r w:rsidRPr="00F92BE2">
        <w:t xml:space="preserve"> of the Act, the prescribed year is (subject to </w:t>
      </w:r>
      <w:r w:rsidR="00B35D9A" w:rsidRPr="00F92BE2">
        <w:t>subsection (</w:t>
      </w:r>
      <w:r w:rsidRPr="00F92BE2">
        <w:t>2) of this</w:t>
      </w:r>
      <w:r w:rsidR="00BC5134" w:rsidRPr="00F92BE2">
        <w:t xml:space="preserve"> section</w:t>
      </w:r>
      <w:r w:rsidRPr="00F92BE2">
        <w:t>):</w:t>
      </w:r>
    </w:p>
    <w:p w14:paraId="70935D03" w14:textId="77777777" w:rsidR="00C60980" w:rsidRPr="00F92BE2" w:rsidRDefault="00C60980" w:rsidP="00C60980">
      <w:pPr>
        <w:pStyle w:val="paragraph"/>
      </w:pPr>
      <w:r w:rsidRPr="00F92BE2">
        <w:tab/>
        <w:t>(a)</w:t>
      </w:r>
      <w:r w:rsidRPr="00F92BE2">
        <w:tab/>
        <w:t>for a non</w:t>
      </w:r>
      <w:r w:rsidR="006C3730">
        <w:noBreakHyphen/>
      </w:r>
      <w:r w:rsidRPr="00F92BE2">
        <w:t>government school that has a Commonwealth share of 80% for 2023—2023; or</w:t>
      </w:r>
    </w:p>
    <w:p w14:paraId="60643FAA" w14:textId="77777777" w:rsidR="00C60980" w:rsidRPr="00F92BE2" w:rsidRDefault="00C60980" w:rsidP="00C60980">
      <w:pPr>
        <w:pStyle w:val="paragraph"/>
      </w:pPr>
      <w:r w:rsidRPr="00F92BE2">
        <w:tab/>
        <w:t>(b)</w:t>
      </w:r>
      <w:r w:rsidRPr="00F92BE2">
        <w:tab/>
        <w:t>for any other non</w:t>
      </w:r>
      <w:r w:rsidR="006C3730">
        <w:noBreakHyphen/>
      </w:r>
      <w:r w:rsidRPr="00F92BE2">
        <w:t>government school—2029.</w:t>
      </w:r>
    </w:p>
    <w:p w14:paraId="00EB4C2E" w14:textId="77777777" w:rsidR="00C60980" w:rsidRPr="00F92BE2" w:rsidRDefault="00C60980" w:rsidP="00C60980">
      <w:pPr>
        <w:pStyle w:val="subsection"/>
      </w:pPr>
      <w:r w:rsidRPr="00F92BE2">
        <w:tab/>
        <w:t>(2)</w:t>
      </w:r>
      <w:r w:rsidRPr="00F92BE2">
        <w:tab/>
        <w:t>However, for a non</w:t>
      </w:r>
      <w:r w:rsidR="006C3730">
        <w:noBreakHyphen/>
      </w:r>
      <w:r w:rsidRPr="00F92BE2">
        <w:t>government school that has its first funding year for the school in 2022 or later (but no later than 2029), the prescribed year for the school is the first funding year for the school.</w:t>
      </w:r>
    </w:p>
    <w:p w14:paraId="5DD63802" w14:textId="77777777" w:rsidR="00C60980" w:rsidRPr="00F92BE2" w:rsidRDefault="00C60980" w:rsidP="00C60980">
      <w:pPr>
        <w:pStyle w:val="ActHead5"/>
      </w:pPr>
      <w:bookmarkStart w:id="38" w:name="_Toc138766860"/>
      <w:r w:rsidRPr="00FC7EA7">
        <w:rPr>
          <w:rStyle w:val="CharSectno"/>
        </w:rPr>
        <w:t>19A</w:t>
      </w:r>
      <w:r w:rsidRPr="00F92BE2">
        <w:t xml:space="preserve">  Commonwealth share for non</w:t>
      </w:r>
      <w:r w:rsidR="006C3730">
        <w:noBreakHyphen/>
      </w:r>
      <w:r w:rsidRPr="00F92BE2">
        <w:t>government schools worked out using the notional starting share for 2019</w:t>
      </w:r>
      <w:bookmarkEnd w:id="38"/>
    </w:p>
    <w:p w14:paraId="7E2F8083" w14:textId="77777777" w:rsidR="00C60980" w:rsidRPr="00F92BE2" w:rsidRDefault="00C60980" w:rsidP="00C60980">
      <w:pPr>
        <w:pStyle w:val="SubsectionHead"/>
      </w:pPr>
      <w:r w:rsidRPr="00F92BE2">
        <w:t>Scope</w:t>
      </w:r>
    </w:p>
    <w:p w14:paraId="7F621A72" w14:textId="77777777" w:rsidR="00C60980" w:rsidRPr="00F92BE2" w:rsidRDefault="00C60980" w:rsidP="00C60980">
      <w:pPr>
        <w:pStyle w:val="subsection"/>
      </w:pPr>
      <w:r w:rsidRPr="00F92BE2">
        <w:tab/>
        <w:t>(1)</w:t>
      </w:r>
      <w:r w:rsidRPr="00F92BE2">
        <w:tab/>
        <w:t xml:space="preserve">For the purposes of </w:t>
      </w:r>
      <w:r w:rsidR="00B35D9A" w:rsidRPr="00F92BE2">
        <w:t>section 3</w:t>
      </w:r>
      <w:r w:rsidRPr="00F92BE2">
        <w:t>5C of the Act, this section applies to a non</w:t>
      </w:r>
      <w:r w:rsidR="006C3730">
        <w:noBreakHyphen/>
      </w:r>
      <w:r w:rsidRPr="00F92BE2">
        <w:t xml:space="preserve">government school (subject to section 19D of this </w:t>
      </w:r>
      <w:r w:rsidR="00765626" w:rsidRPr="00F92BE2">
        <w:t>instrument</w:t>
      </w:r>
      <w:r w:rsidRPr="00F92BE2">
        <w:t>) for a transition year for the school if:</w:t>
      </w:r>
    </w:p>
    <w:p w14:paraId="719D872A" w14:textId="77777777" w:rsidR="00C60980" w:rsidRPr="00F92BE2" w:rsidRDefault="00C60980" w:rsidP="00C60980">
      <w:pPr>
        <w:pStyle w:val="paragraph"/>
      </w:pPr>
      <w:r w:rsidRPr="00F92BE2">
        <w:tab/>
        <w:t>(a)</w:t>
      </w:r>
      <w:r w:rsidRPr="00F92BE2">
        <w:tab/>
        <w:t>the transition year is 2020; or</w:t>
      </w:r>
    </w:p>
    <w:p w14:paraId="43574AEC" w14:textId="77777777" w:rsidR="00C60980" w:rsidRPr="00F92BE2" w:rsidRDefault="00C60980" w:rsidP="00C60980">
      <w:pPr>
        <w:pStyle w:val="paragraph"/>
      </w:pPr>
      <w:r w:rsidRPr="00F92BE2">
        <w:tab/>
        <w:t>(b)</w:t>
      </w:r>
      <w:r w:rsidRPr="00F92BE2">
        <w:tab/>
        <w:t>the transition year is 2021 and the basis of the school’s CTC score for 2021 is the same as for 2020; or</w:t>
      </w:r>
    </w:p>
    <w:p w14:paraId="06E21289" w14:textId="77777777" w:rsidR="00C60980" w:rsidRPr="00F92BE2" w:rsidRDefault="00C60980" w:rsidP="00C60980">
      <w:pPr>
        <w:pStyle w:val="paragraph"/>
      </w:pPr>
      <w:r w:rsidRPr="00F92BE2">
        <w:tab/>
        <w:t>(c)</w:t>
      </w:r>
      <w:r w:rsidRPr="00F92BE2">
        <w:tab/>
        <w:t>the transition year is 2022 and the basis of the school’s CTC score for the school for 2022 is the same as for both 2020 and 2021; or</w:t>
      </w:r>
    </w:p>
    <w:p w14:paraId="29EDBA3C" w14:textId="77777777" w:rsidR="00C60980" w:rsidRPr="00F92BE2" w:rsidRDefault="00C60980" w:rsidP="00C60980">
      <w:pPr>
        <w:pStyle w:val="paragraph"/>
      </w:pPr>
      <w:r w:rsidRPr="00F92BE2">
        <w:tab/>
        <w:t>(d)</w:t>
      </w:r>
      <w:r w:rsidRPr="00F92BE2">
        <w:tab/>
        <w:t xml:space="preserve">the transition year is 2023 or later and </w:t>
      </w:r>
      <w:r w:rsidR="00E54DE7" w:rsidRPr="00F92BE2">
        <w:t>section 19A of the 2013 regulations (as in force immediately before the commencement of this section)</w:t>
      </w:r>
      <w:r w:rsidR="00475EF2" w:rsidRPr="00F92BE2">
        <w:t> </w:t>
      </w:r>
      <w:r w:rsidRPr="00F92BE2">
        <w:t>applied to the school in 2022.</w:t>
      </w:r>
    </w:p>
    <w:p w14:paraId="200E4692" w14:textId="77777777" w:rsidR="00C60980" w:rsidRPr="00F92BE2" w:rsidRDefault="00C60980" w:rsidP="00C60980">
      <w:pPr>
        <w:pStyle w:val="SubsectionHead"/>
      </w:pPr>
      <w:r w:rsidRPr="00F92BE2">
        <w:t>Notional starting share is less than or equal to 80%</w:t>
      </w:r>
    </w:p>
    <w:p w14:paraId="5EB62069" w14:textId="77777777" w:rsidR="00A80A67" w:rsidRPr="00F92BE2" w:rsidRDefault="00C60980" w:rsidP="00A80A67">
      <w:pPr>
        <w:pStyle w:val="subsection"/>
      </w:pPr>
      <w:r w:rsidRPr="00F92BE2">
        <w:tab/>
        <w:t>(2)</w:t>
      </w:r>
      <w:r w:rsidRPr="00F92BE2">
        <w:tab/>
        <w:t>If the notional starting share for the school for 2019 is less than or equal to 80% (which is the Commonwealth share for a non</w:t>
      </w:r>
      <w:r w:rsidR="006C3730">
        <w:noBreakHyphen/>
      </w:r>
      <w:r w:rsidRPr="00F92BE2">
        <w:t>government school under paragraph 35A(b) of the Act), the Commonwealth share for the school for the transition year is the percentage worked out using the following formula:</w:t>
      </w:r>
    </w:p>
    <w:p w14:paraId="0C064007" w14:textId="77777777" w:rsidR="005944E5" w:rsidRPr="00F92BE2" w:rsidRDefault="008939D6" w:rsidP="005944E5">
      <w:pPr>
        <w:pStyle w:val="subsection2"/>
      </w:pPr>
      <w:r w:rsidRPr="00F92BE2">
        <w:rPr>
          <w:position w:val="-34"/>
        </w:rPr>
        <w:object w:dxaOrig="6360" w:dyaOrig="780" w14:anchorId="25C24ABB">
          <v:shape id="_x0000_i1037" type="#_x0000_t75" alt="A formula to work out the Commonwealth share for the school for the transition year if the notional starting share for the school for 2019 is less than or equal to 80%" style="width:318pt;height:37.5pt" o:ole="">
            <v:imagedata r:id="rId44" o:title=""/>
          </v:shape>
          <o:OLEObject Type="Embed" ProgID="Equation.DSMT4" ShapeID="_x0000_i1037" DrawAspect="Content" ObjectID="_1751376627" r:id="rId45"/>
        </w:object>
      </w:r>
    </w:p>
    <w:p w14:paraId="66D304E3" w14:textId="77777777" w:rsidR="00C60980" w:rsidRPr="00F92BE2" w:rsidRDefault="00C60980" w:rsidP="00C60980">
      <w:pPr>
        <w:pStyle w:val="notetext"/>
      </w:pPr>
      <w:r w:rsidRPr="00F92BE2">
        <w:t>Note:</w:t>
      </w:r>
      <w:r w:rsidRPr="00F92BE2">
        <w:tab/>
        <w:t>If a non</w:t>
      </w:r>
      <w:r w:rsidR="006C3730">
        <w:noBreakHyphen/>
      </w:r>
      <w:r w:rsidRPr="00F92BE2">
        <w:t xml:space="preserve">government school’s Commonwealth share in 2023 is 80%, this is also its last transition year: see </w:t>
      </w:r>
      <w:r w:rsidR="00413905" w:rsidRPr="00F92BE2">
        <w:t>paragraph 1</w:t>
      </w:r>
      <w:r w:rsidRPr="00F92BE2">
        <w:t>9(1)(a).</w:t>
      </w:r>
    </w:p>
    <w:p w14:paraId="486F6915" w14:textId="77777777" w:rsidR="00C60980" w:rsidRPr="00F92BE2" w:rsidRDefault="00C60980" w:rsidP="00C60980">
      <w:pPr>
        <w:pStyle w:val="SubsectionHead"/>
      </w:pPr>
      <w:r w:rsidRPr="00F92BE2">
        <w:t>Notional starting share is greater than 80%</w:t>
      </w:r>
    </w:p>
    <w:p w14:paraId="751F24B1" w14:textId="77777777" w:rsidR="00A80A67" w:rsidRPr="00F92BE2" w:rsidRDefault="00C60980" w:rsidP="00A80A67">
      <w:pPr>
        <w:pStyle w:val="subsection"/>
      </w:pPr>
      <w:r w:rsidRPr="00F92BE2">
        <w:tab/>
        <w:t>(3)</w:t>
      </w:r>
      <w:r w:rsidRPr="00F92BE2">
        <w:tab/>
        <w:t>If the notional starting share for the school for 2019 is greater than 80% (which is the Commonwealth share for a non</w:t>
      </w:r>
      <w:r w:rsidR="006C3730">
        <w:noBreakHyphen/>
      </w:r>
      <w:r w:rsidRPr="00F92BE2">
        <w:t xml:space="preserve">government school under paragraph 35A(b) </w:t>
      </w:r>
      <w:r w:rsidRPr="00F92BE2">
        <w:lastRenderedPageBreak/>
        <w:t>of the Act), the Commonwealth share for the school for the transition year is the percentage worked out using the following formula:</w:t>
      </w:r>
    </w:p>
    <w:p w14:paraId="46CF80E1" w14:textId="77777777" w:rsidR="00A80A67" w:rsidRPr="00F92BE2" w:rsidRDefault="00E17FDF" w:rsidP="00F669C6">
      <w:pPr>
        <w:pStyle w:val="subsection2"/>
      </w:pPr>
      <w:r w:rsidRPr="00F92BE2">
        <w:rPr>
          <w:position w:val="-34"/>
        </w:rPr>
        <w:object w:dxaOrig="6360" w:dyaOrig="780" w14:anchorId="29B99E7C">
          <v:shape id="_x0000_i1038" type="#_x0000_t75" alt="A formula to work out the Commonwealth share for the school for the transition year if the notional starting share for the school for 2019 is greater than 80%" style="width:318pt;height:37.5pt" o:ole="">
            <v:imagedata r:id="rId46" o:title=""/>
          </v:shape>
          <o:OLEObject Type="Embed" ProgID="Equation.DSMT4" ShapeID="_x0000_i1038" DrawAspect="Content" ObjectID="_1751376628" r:id="rId47"/>
        </w:object>
      </w:r>
    </w:p>
    <w:p w14:paraId="219004D7" w14:textId="77777777" w:rsidR="00C60980" w:rsidRPr="00F92BE2" w:rsidRDefault="00C60980" w:rsidP="00C60980">
      <w:pPr>
        <w:pStyle w:val="ActHead5"/>
      </w:pPr>
      <w:bookmarkStart w:id="39" w:name="_Toc138766861"/>
      <w:r w:rsidRPr="00FC7EA7">
        <w:rPr>
          <w:rStyle w:val="CharSectno"/>
        </w:rPr>
        <w:t>19B</w:t>
      </w:r>
      <w:r w:rsidRPr="00F92BE2">
        <w:t xml:space="preserve">  Commonwealth share for non</w:t>
      </w:r>
      <w:r w:rsidR="006C3730">
        <w:noBreakHyphen/>
      </w:r>
      <w:r w:rsidRPr="00F92BE2">
        <w:t>government schools worked out using the notional starting share for 2020</w:t>
      </w:r>
      <w:bookmarkEnd w:id="39"/>
    </w:p>
    <w:p w14:paraId="2D16826D" w14:textId="77777777" w:rsidR="00C60980" w:rsidRPr="00F92BE2" w:rsidRDefault="00C60980" w:rsidP="00C60980">
      <w:pPr>
        <w:pStyle w:val="SubsectionHead"/>
      </w:pPr>
      <w:r w:rsidRPr="00F92BE2">
        <w:t>Scope</w:t>
      </w:r>
    </w:p>
    <w:p w14:paraId="53964CAA" w14:textId="77777777" w:rsidR="00C60980" w:rsidRPr="00F92BE2" w:rsidRDefault="00C60980" w:rsidP="00C60980">
      <w:pPr>
        <w:pStyle w:val="subsection"/>
      </w:pPr>
      <w:r w:rsidRPr="00F92BE2">
        <w:tab/>
        <w:t>(1)</w:t>
      </w:r>
      <w:r w:rsidRPr="00F92BE2">
        <w:tab/>
        <w:t xml:space="preserve">For the purposes of </w:t>
      </w:r>
      <w:r w:rsidR="00B35D9A" w:rsidRPr="00F92BE2">
        <w:t>section 3</w:t>
      </w:r>
      <w:r w:rsidRPr="00F92BE2">
        <w:t>5C of the Act, this section applies to a non</w:t>
      </w:r>
      <w:r w:rsidR="006C3730">
        <w:noBreakHyphen/>
      </w:r>
      <w:r w:rsidRPr="00F92BE2">
        <w:t xml:space="preserve">government school (subject to section 19D of this </w:t>
      </w:r>
      <w:r w:rsidR="00765626" w:rsidRPr="00F92BE2">
        <w:t>instrument</w:t>
      </w:r>
      <w:r w:rsidRPr="00F92BE2">
        <w:t>) for a transition year for the school if:</w:t>
      </w:r>
    </w:p>
    <w:p w14:paraId="4807F105" w14:textId="77777777" w:rsidR="009D6702" w:rsidRPr="00F92BE2" w:rsidRDefault="00C60980" w:rsidP="009D6702">
      <w:pPr>
        <w:pStyle w:val="paragraph"/>
      </w:pPr>
      <w:r w:rsidRPr="00F92BE2">
        <w:tab/>
        <w:t>(a)</w:t>
      </w:r>
      <w:r w:rsidRPr="00F92BE2">
        <w:tab/>
        <w:t>the transition year is 2021 and the basis of the school’s CTC score for 2021 is not the same as for 2020; or</w:t>
      </w:r>
    </w:p>
    <w:p w14:paraId="73B62FCB" w14:textId="77777777" w:rsidR="009D6702" w:rsidRPr="00F92BE2" w:rsidRDefault="009D6702" w:rsidP="009D6702">
      <w:pPr>
        <w:pStyle w:val="paragraph"/>
      </w:pPr>
      <w:r w:rsidRPr="00F92BE2">
        <w:tab/>
        <w:t>(b)</w:t>
      </w:r>
      <w:r w:rsidRPr="00F92BE2">
        <w:tab/>
        <w:t xml:space="preserve">the transition year is 2022, </w:t>
      </w:r>
      <w:r w:rsidR="00E54DE7" w:rsidRPr="00F92BE2">
        <w:t>section 19B of the 2013 regulations (as in force immediately before the commencement of this section)</w:t>
      </w:r>
      <w:r w:rsidRPr="00F92BE2">
        <w:t xml:space="preserve"> applied to the school in 2021 and the basis of the school’s CTC score for 2022 is the same as for 2021; or</w:t>
      </w:r>
    </w:p>
    <w:p w14:paraId="2F547CED" w14:textId="77777777" w:rsidR="00E54DE7" w:rsidRPr="00F92BE2" w:rsidRDefault="009D6702" w:rsidP="009D6702">
      <w:pPr>
        <w:pStyle w:val="paragraph"/>
      </w:pPr>
      <w:r w:rsidRPr="00F92BE2">
        <w:tab/>
        <w:t>(c)</w:t>
      </w:r>
      <w:r w:rsidRPr="00F92BE2">
        <w:tab/>
        <w:t xml:space="preserve">the transition year is 2023 or later and </w:t>
      </w:r>
      <w:r w:rsidR="00097099" w:rsidRPr="00F92BE2">
        <w:t xml:space="preserve">section 19B of the 2013 regulations (as in force immediately before the commencement of this section) </w:t>
      </w:r>
      <w:r w:rsidRPr="00F92BE2">
        <w:t>applied to the school in 2022.</w:t>
      </w:r>
    </w:p>
    <w:p w14:paraId="57496571" w14:textId="77777777" w:rsidR="00C60980" w:rsidRPr="00F92BE2" w:rsidRDefault="00C60980" w:rsidP="00E54DE7">
      <w:pPr>
        <w:pStyle w:val="SubsectionHead"/>
      </w:pPr>
      <w:r w:rsidRPr="00F92BE2">
        <w:t>Notional starting share is less than or equal to 80%</w:t>
      </w:r>
    </w:p>
    <w:p w14:paraId="35C5759F" w14:textId="77777777" w:rsidR="00866838" w:rsidRPr="00F92BE2" w:rsidRDefault="00C60980" w:rsidP="00866838">
      <w:pPr>
        <w:pStyle w:val="subsection"/>
      </w:pPr>
      <w:r w:rsidRPr="00F92BE2">
        <w:tab/>
        <w:t>(2)</w:t>
      </w:r>
      <w:r w:rsidRPr="00F92BE2">
        <w:tab/>
        <w:t>If the notional starting share for the school for 2020 is less than or equal to 80% (which is the Commonwealth share for a non</w:t>
      </w:r>
      <w:r w:rsidR="006C3730">
        <w:noBreakHyphen/>
      </w:r>
      <w:r w:rsidRPr="00F92BE2">
        <w:t>government school under paragraph 35A(b) of the Act), the Commonwealth share for the school for the transition year is the percentage worked out using the following formula:</w:t>
      </w:r>
    </w:p>
    <w:p w14:paraId="733E18DE" w14:textId="77777777" w:rsidR="00866838" w:rsidRPr="00F92BE2" w:rsidRDefault="006270F5" w:rsidP="00F669C6">
      <w:pPr>
        <w:pStyle w:val="subsection2"/>
      </w:pPr>
      <w:r w:rsidRPr="00F92BE2">
        <w:rPr>
          <w:position w:val="-34"/>
        </w:rPr>
        <w:object w:dxaOrig="6080" w:dyaOrig="780" w14:anchorId="5101B783">
          <v:shape id="_x0000_i1039" type="#_x0000_t75" alt="A formula to work out the Commonwealth share for the school for the transition year if the notional starting share for the school for 2020 is less than or equal to 80%" style="width:304.5pt;height:37.5pt" o:ole="">
            <v:imagedata r:id="rId48" o:title=""/>
          </v:shape>
          <o:OLEObject Type="Embed" ProgID="Equation.DSMT4" ShapeID="_x0000_i1039" DrawAspect="Content" ObjectID="_1751376629" r:id="rId49"/>
        </w:object>
      </w:r>
    </w:p>
    <w:p w14:paraId="304D011F" w14:textId="77777777" w:rsidR="00C60980" w:rsidRPr="00F92BE2" w:rsidRDefault="00C60980" w:rsidP="00C60980">
      <w:pPr>
        <w:pStyle w:val="notetext"/>
      </w:pPr>
      <w:r w:rsidRPr="00F92BE2">
        <w:t>Note:</w:t>
      </w:r>
      <w:r w:rsidRPr="00F92BE2">
        <w:tab/>
        <w:t>If a non</w:t>
      </w:r>
      <w:r w:rsidR="006C3730">
        <w:noBreakHyphen/>
      </w:r>
      <w:r w:rsidRPr="00F92BE2">
        <w:t xml:space="preserve">government school’s Commonwealth share in 2023 is 80%, this is also its last transition year: see </w:t>
      </w:r>
      <w:r w:rsidR="00413905" w:rsidRPr="00F92BE2">
        <w:t>paragraph 1</w:t>
      </w:r>
      <w:r w:rsidRPr="00F92BE2">
        <w:t>9(1)(a).</w:t>
      </w:r>
    </w:p>
    <w:p w14:paraId="1530E180" w14:textId="77777777" w:rsidR="00C60980" w:rsidRPr="00F92BE2" w:rsidRDefault="00C60980" w:rsidP="00C60980">
      <w:pPr>
        <w:pStyle w:val="SubsectionHead"/>
      </w:pPr>
      <w:r w:rsidRPr="00F92BE2">
        <w:t>Notional starting share is greater than 80%</w:t>
      </w:r>
    </w:p>
    <w:p w14:paraId="0F4799CF" w14:textId="77777777" w:rsidR="0098213A" w:rsidRPr="00F92BE2" w:rsidRDefault="00C60980" w:rsidP="0098213A">
      <w:pPr>
        <w:pStyle w:val="subsection"/>
      </w:pPr>
      <w:r w:rsidRPr="00F92BE2">
        <w:tab/>
        <w:t>(3)</w:t>
      </w:r>
      <w:r w:rsidRPr="00F92BE2">
        <w:tab/>
        <w:t>If the notional starting share for the school for 2020 is greater than 80% (which is the Commonwealth share for a non</w:t>
      </w:r>
      <w:r w:rsidR="006C3730">
        <w:noBreakHyphen/>
      </w:r>
      <w:r w:rsidRPr="00F92BE2">
        <w:t>government school under paragraph 35A(b) of the Act), the Commonwealth share for the school for the transition year is the percentage worked out using the following formula:</w:t>
      </w:r>
    </w:p>
    <w:p w14:paraId="48E4576A" w14:textId="77777777" w:rsidR="00866838" w:rsidRPr="00F92BE2" w:rsidRDefault="00FB3ADF" w:rsidP="00F669C6">
      <w:pPr>
        <w:pStyle w:val="subsection2"/>
      </w:pPr>
      <w:r w:rsidRPr="00F92BE2">
        <w:rPr>
          <w:position w:val="-34"/>
        </w:rPr>
        <w:object w:dxaOrig="6100" w:dyaOrig="780" w14:anchorId="49EA0CD5">
          <v:shape id="_x0000_i1040" type="#_x0000_t75" alt="A formula to work out the Commonwealth share for the school for the transition year if the notional starting share for the school for 2020 is greater than 80%" style="width:305.25pt;height:37.5pt" o:ole="">
            <v:imagedata r:id="rId50" o:title=""/>
          </v:shape>
          <o:OLEObject Type="Embed" ProgID="Equation.DSMT4" ShapeID="_x0000_i1040" DrawAspect="Content" ObjectID="_1751376630" r:id="rId51"/>
        </w:object>
      </w:r>
    </w:p>
    <w:p w14:paraId="7AFA66B4" w14:textId="77777777" w:rsidR="00C60980" w:rsidRPr="00F92BE2" w:rsidRDefault="00C60980" w:rsidP="00C60980">
      <w:pPr>
        <w:pStyle w:val="ActHead5"/>
      </w:pPr>
      <w:bookmarkStart w:id="40" w:name="_Toc138766862"/>
      <w:r w:rsidRPr="00FC7EA7">
        <w:rPr>
          <w:rStyle w:val="CharSectno"/>
        </w:rPr>
        <w:lastRenderedPageBreak/>
        <w:t>19C</w:t>
      </w:r>
      <w:r w:rsidRPr="00F92BE2">
        <w:t xml:space="preserve">  Commonwealth share for non</w:t>
      </w:r>
      <w:r w:rsidR="006C3730">
        <w:noBreakHyphen/>
      </w:r>
      <w:r w:rsidRPr="00F92BE2">
        <w:t>government schools worked out using the notional starting share for 2021</w:t>
      </w:r>
      <w:bookmarkEnd w:id="40"/>
    </w:p>
    <w:p w14:paraId="7343087D" w14:textId="77777777" w:rsidR="00C60980" w:rsidRPr="00F92BE2" w:rsidRDefault="00C60980" w:rsidP="00C60980">
      <w:pPr>
        <w:pStyle w:val="SubsectionHead"/>
      </w:pPr>
      <w:r w:rsidRPr="00F92BE2">
        <w:t>Scope</w:t>
      </w:r>
    </w:p>
    <w:p w14:paraId="6DA9A269" w14:textId="77777777" w:rsidR="00CB6E74" w:rsidRPr="00F92BE2" w:rsidRDefault="00C60980" w:rsidP="00C60980">
      <w:pPr>
        <w:pStyle w:val="subsection"/>
      </w:pPr>
      <w:r w:rsidRPr="00F92BE2">
        <w:tab/>
        <w:t>(1)</w:t>
      </w:r>
      <w:r w:rsidRPr="00F92BE2">
        <w:tab/>
        <w:t xml:space="preserve">For the purposes of </w:t>
      </w:r>
      <w:r w:rsidR="00B35D9A" w:rsidRPr="00F92BE2">
        <w:t>section 3</w:t>
      </w:r>
      <w:r w:rsidRPr="00F92BE2">
        <w:t>5C of the Act, this section applies to a non</w:t>
      </w:r>
      <w:r w:rsidR="006C3730">
        <w:noBreakHyphen/>
      </w:r>
      <w:r w:rsidRPr="00F92BE2">
        <w:t xml:space="preserve">government school (subject to section 19D of this </w:t>
      </w:r>
      <w:r w:rsidR="00765626" w:rsidRPr="00F92BE2">
        <w:t>instrument</w:t>
      </w:r>
      <w:r w:rsidRPr="00F92BE2">
        <w:t>) if</w:t>
      </w:r>
      <w:r w:rsidR="00CB6E74" w:rsidRPr="00F92BE2">
        <w:t>:</w:t>
      </w:r>
    </w:p>
    <w:p w14:paraId="1FC891DA" w14:textId="77777777" w:rsidR="00CB6E74" w:rsidRPr="00F92BE2" w:rsidRDefault="00CB6E74" w:rsidP="00CB6E74">
      <w:pPr>
        <w:pStyle w:val="paragraph"/>
      </w:pPr>
      <w:r w:rsidRPr="00F92BE2">
        <w:tab/>
        <w:t>(a)</w:t>
      </w:r>
      <w:r w:rsidRPr="00F92BE2">
        <w:tab/>
      </w:r>
      <w:r w:rsidR="00C60980" w:rsidRPr="00F92BE2">
        <w:t>the transition year for the school is 2022 or later</w:t>
      </w:r>
      <w:r w:rsidRPr="00F92BE2">
        <w:t>;</w:t>
      </w:r>
      <w:r w:rsidR="00C60980" w:rsidRPr="00F92BE2">
        <w:t xml:space="preserve"> and</w:t>
      </w:r>
    </w:p>
    <w:p w14:paraId="6C902DD6" w14:textId="77777777" w:rsidR="00C60980" w:rsidRPr="00F92BE2" w:rsidRDefault="00CB6E74" w:rsidP="00CB6E74">
      <w:pPr>
        <w:pStyle w:val="paragraph"/>
      </w:pPr>
      <w:r w:rsidRPr="00F92BE2">
        <w:tab/>
        <w:t>(b)</w:t>
      </w:r>
      <w:r w:rsidRPr="00F92BE2">
        <w:tab/>
      </w:r>
      <w:r w:rsidR="00C60980" w:rsidRPr="00F92BE2">
        <w:t xml:space="preserve">the school is covered by neither </w:t>
      </w:r>
      <w:r w:rsidR="00B35D9A" w:rsidRPr="00F92BE2">
        <w:t>section 1</w:t>
      </w:r>
      <w:r w:rsidR="00C60980" w:rsidRPr="00F92BE2">
        <w:t xml:space="preserve">9A nor 19B of this </w:t>
      </w:r>
      <w:r w:rsidR="00765626" w:rsidRPr="00F92BE2">
        <w:t>instrument</w:t>
      </w:r>
      <w:r w:rsidR="00C60980" w:rsidRPr="00F92BE2">
        <w:t xml:space="preserve"> for the transition year.</w:t>
      </w:r>
    </w:p>
    <w:p w14:paraId="723B5C2E" w14:textId="77777777" w:rsidR="00C60980" w:rsidRPr="00F92BE2" w:rsidRDefault="00C60980" w:rsidP="00C60980">
      <w:pPr>
        <w:pStyle w:val="SubsectionHead"/>
      </w:pPr>
      <w:r w:rsidRPr="00F92BE2">
        <w:t>Notional starting share is less than or equal to 80%</w:t>
      </w:r>
    </w:p>
    <w:p w14:paraId="6A4C5136" w14:textId="77777777" w:rsidR="0098213A" w:rsidRPr="00F92BE2" w:rsidRDefault="00C60980" w:rsidP="0098213A">
      <w:pPr>
        <w:pStyle w:val="subsection"/>
      </w:pPr>
      <w:r w:rsidRPr="00F92BE2">
        <w:tab/>
        <w:t>(2)</w:t>
      </w:r>
      <w:r w:rsidRPr="00F92BE2">
        <w:tab/>
        <w:t>If the notional starting share for the school for 2021 is less than or equal to 80% (which is the Commonwealth share for a non</w:t>
      </w:r>
      <w:r w:rsidR="006C3730">
        <w:noBreakHyphen/>
      </w:r>
      <w:r w:rsidRPr="00F92BE2">
        <w:t>government school under paragraph 35A(b) of the Act), the Commonwealth share for the school for the transition year is the percentage worked out using the following formula:</w:t>
      </w:r>
    </w:p>
    <w:p w14:paraId="0CD4723E" w14:textId="77777777" w:rsidR="0098213A" w:rsidRPr="00F92BE2" w:rsidRDefault="008939D6" w:rsidP="00F669C6">
      <w:pPr>
        <w:pStyle w:val="subsection2"/>
      </w:pPr>
      <w:r w:rsidRPr="00F92BE2">
        <w:rPr>
          <w:position w:val="-34"/>
        </w:rPr>
        <w:object w:dxaOrig="6320" w:dyaOrig="780" w14:anchorId="32FB24F7">
          <v:shape id="_x0000_i1041" type="#_x0000_t75" alt="A formula to work out the Commonwealth share for the school for the transition year if the notional starting share for the school for 2021 is less than or equal to 80%" style="width:315pt;height:37.5pt" o:ole="">
            <v:imagedata r:id="rId52" o:title=""/>
          </v:shape>
          <o:OLEObject Type="Embed" ProgID="Equation.DSMT4" ShapeID="_x0000_i1041" DrawAspect="Content" ObjectID="_1751376631" r:id="rId53"/>
        </w:object>
      </w:r>
    </w:p>
    <w:p w14:paraId="4D2F5E09" w14:textId="77777777" w:rsidR="00C60980" w:rsidRPr="00F92BE2" w:rsidRDefault="00C60980" w:rsidP="00C60980">
      <w:pPr>
        <w:pStyle w:val="notetext"/>
      </w:pPr>
      <w:r w:rsidRPr="00F92BE2">
        <w:t>Note:</w:t>
      </w:r>
      <w:r w:rsidRPr="00F92BE2">
        <w:tab/>
        <w:t>If a non</w:t>
      </w:r>
      <w:r w:rsidR="006C3730">
        <w:noBreakHyphen/>
      </w:r>
      <w:r w:rsidRPr="00F92BE2">
        <w:t>government school’s Commonwealth share in 2023 is 80%, this is also its last transition year: see paragraph 19(1)(a).</w:t>
      </w:r>
    </w:p>
    <w:p w14:paraId="2D374AE0" w14:textId="77777777" w:rsidR="00C60980" w:rsidRPr="00F92BE2" w:rsidRDefault="00C60980" w:rsidP="00C60980">
      <w:pPr>
        <w:pStyle w:val="SubsectionHead"/>
      </w:pPr>
      <w:r w:rsidRPr="00F92BE2">
        <w:t>Notional starting share is greater than 80%</w:t>
      </w:r>
    </w:p>
    <w:p w14:paraId="3D40316B" w14:textId="77777777" w:rsidR="0098213A" w:rsidRPr="00F92BE2" w:rsidRDefault="00C60980" w:rsidP="0098213A">
      <w:pPr>
        <w:pStyle w:val="subsection"/>
      </w:pPr>
      <w:r w:rsidRPr="00F92BE2">
        <w:tab/>
        <w:t>(3)</w:t>
      </w:r>
      <w:r w:rsidRPr="00F92BE2">
        <w:tab/>
        <w:t>If the notional starting share for the school for 2021 is greater than 80% (which is the Commonwealth share for a non</w:t>
      </w:r>
      <w:r w:rsidR="006C3730">
        <w:noBreakHyphen/>
      </w:r>
      <w:r w:rsidRPr="00F92BE2">
        <w:t>government school under paragraph 35A(b) of the Act), the Commonwealth share for the school for the transition year is the percentage worked out using the following formula:</w:t>
      </w:r>
    </w:p>
    <w:p w14:paraId="62B498A1" w14:textId="77777777" w:rsidR="0098213A" w:rsidRPr="00F92BE2" w:rsidRDefault="008939D6" w:rsidP="00F669C6">
      <w:pPr>
        <w:pStyle w:val="subsection2"/>
      </w:pPr>
      <w:r w:rsidRPr="00F92BE2">
        <w:rPr>
          <w:position w:val="-34"/>
        </w:rPr>
        <w:object w:dxaOrig="6180" w:dyaOrig="780" w14:anchorId="67C5EC8C">
          <v:shape id="_x0000_i1042" type="#_x0000_t75" alt="A formula to work out the Commonwealth share for the school for the transition year if the notional starting share for the school for 2021 is greater than 80%" style="width:309.75pt;height:37.5pt" o:ole="">
            <v:imagedata r:id="rId54" o:title=""/>
          </v:shape>
          <o:OLEObject Type="Embed" ProgID="Equation.DSMT4" ShapeID="_x0000_i1042" DrawAspect="Content" ObjectID="_1751376632" r:id="rId55"/>
        </w:object>
      </w:r>
    </w:p>
    <w:p w14:paraId="4550529F" w14:textId="77777777" w:rsidR="00C60980" w:rsidRPr="00F92BE2" w:rsidRDefault="00C60980" w:rsidP="00C60980">
      <w:pPr>
        <w:pStyle w:val="ActHead5"/>
      </w:pPr>
      <w:bookmarkStart w:id="41" w:name="_Toc138766863"/>
      <w:r w:rsidRPr="00FC7EA7">
        <w:rPr>
          <w:rStyle w:val="CharSectno"/>
        </w:rPr>
        <w:t>19D</w:t>
      </w:r>
      <w:r w:rsidRPr="00F92BE2">
        <w:t xml:space="preserve">  Commonwealth share for new non</w:t>
      </w:r>
      <w:r w:rsidR="006C3730">
        <w:noBreakHyphen/>
      </w:r>
      <w:r w:rsidRPr="00F92BE2">
        <w:t>government schools</w:t>
      </w:r>
      <w:bookmarkEnd w:id="41"/>
    </w:p>
    <w:p w14:paraId="357E7A73" w14:textId="77777777" w:rsidR="00C60980" w:rsidRPr="00F92BE2" w:rsidRDefault="00C60980" w:rsidP="00C60980">
      <w:pPr>
        <w:pStyle w:val="SubsectionHead"/>
      </w:pPr>
      <w:r w:rsidRPr="00F92BE2">
        <w:t>Scope</w:t>
      </w:r>
    </w:p>
    <w:p w14:paraId="502C5BB4" w14:textId="77777777" w:rsidR="00C60980" w:rsidRPr="00F92BE2" w:rsidRDefault="00C60980" w:rsidP="00C60980">
      <w:pPr>
        <w:pStyle w:val="subsection"/>
      </w:pPr>
      <w:r w:rsidRPr="00F92BE2">
        <w:tab/>
        <w:t>(1)</w:t>
      </w:r>
      <w:r w:rsidRPr="00F92BE2">
        <w:tab/>
        <w:t xml:space="preserve">For the purposes of </w:t>
      </w:r>
      <w:r w:rsidR="00B35D9A" w:rsidRPr="00F92BE2">
        <w:t>section 3</w:t>
      </w:r>
      <w:r w:rsidRPr="00F92BE2">
        <w:t>5C of the Act, this section applies to a non</w:t>
      </w:r>
      <w:r w:rsidR="006C3730">
        <w:noBreakHyphen/>
      </w:r>
      <w:r w:rsidRPr="00F92BE2">
        <w:t>government school whose first funding year is 2020 or later.</w:t>
      </w:r>
    </w:p>
    <w:p w14:paraId="50C6DEA2" w14:textId="77777777" w:rsidR="00C60980" w:rsidRPr="00F92BE2" w:rsidRDefault="00C60980" w:rsidP="00C60980">
      <w:pPr>
        <w:pStyle w:val="SubsectionHead"/>
      </w:pPr>
      <w:r w:rsidRPr="00F92BE2">
        <w:t>Commonwealth share for new non</w:t>
      </w:r>
      <w:r w:rsidR="006C3730">
        <w:noBreakHyphen/>
      </w:r>
      <w:r w:rsidRPr="00F92BE2">
        <w:t>government schools</w:t>
      </w:r>
    </w:p>
    <w:p w14:paraId="7857C94F" w14:textId="77777777" w:rsidR="00C60980" w:rsidRPr="00F92BE2" w:rsidRDefault="00C60980" w:rsidP="00C60980">
      <w:pPr>
        <w:pStyle w:val="subsection"/>
      </w:pPr>
      <w:r w:rsidRPr="00F92BE2">
        <w:tab/>
        <w:t>(2)</w:t>
      </w:r>
      <w:r w:rsidRPr="00F92BE2">
        <w:tab/>
        <w:t>The Commonwealth share for the school for the school’s first funding year is 80% (which is the Commonwealth share for a non</w:t>
      </w:r>
      <w:r w:rsidR="006C3730">
        <w:noBreakHyphen/>
      </w:r>
      <w:r w:rsidRPr="00F92BE2">
        <w:t>government school under paragraph 35A(b) of the Act).</w:t>
      </w:r>
    </w:p>
    <w:p w14:paraId="5AD2E172" w14:textId="77777777" w:rsidR="00C60980" w:rsidRPr="00F92BE2" w:rsidRDefault="00C60980" w:rsidP="00C60980">
      <w:pPr>
        <w:pStyle w:val="subsection"/>
      </w:pPr>
      <w:r w:rsidRPr="00F92BE2">
        <w:tab/>
        <w:t>(3)</w:t>
      </w:r>
      <w:r w:rsidRPr="00F92BE2">
        <w:tab/>
        <w:t>If the school’s first funding year is 2020 or 2021, the Commonwealth share for the school for a transition year after the first funding year is worked out in accordance with section 19A, 19B or 19C, as applicable.</w:t>
      </w:r>
    </w:p>
    <w:p w14:paraId="671FB518" w14:textId="77777777" w:rsidR="00C60980" w:rsidRPr="00F92BE2" w:rsidRDefault="00C60980" w:rsidP="00C60980">
      <w:pPr>
        <w:pStyle w:val="notetext"/>
      </w:pPr>
      <w:r w:rsidRPr="00F92BE2">
        <w:t>Note:</w:t>
      </w:r>
      <w:r w:rsidRPr="00F92BE2">
        <w:tab/>
        <w:t>If a non</w:t>
      </w:r>
      <w:r w:rsidR="006C3730">
        <w:noBreakHyphen/>
      </w:r>
      <w:r w:rsidRPr="00F92BE2">
        <w:t>government school’s first funding year is 2022 or later, this is also its last transition year: see subsection 19(2).</w:t>
      </w:r>
    </w:p>
    <w:p w14:paraId="46733C06" w14:textId="77777777" w:rsidR="00C60980" w:rsidRPr="00F92BE2" w:rsidRDefault="00C60980" w:rsidP="00C60980">
      <w:pPr>
        <w:pStyle w:val="ActHead5"/>
      </w:pPr>
      <w:bookmarkStart w:id="42" w:name="_Toc138766864"/>
      <w:r w:rsidRPr="00FC7EA7">
        <w:rPr>
          <w:rStyle w:val="CharSectno"/>
        </w:rPr>
        <w:lastRenderedPageBreak/>
        <w:t>19E</w:t>
      </w:r>
      <w:r w:rsidRPr="00F92BE2">
        <w:t xml:space="preserve">  Notional starting share for non</w:t>
      </w:r>
      <w:r w:rsidR="006C3730">
        <w:noBreakHyphen/>
      </w:r>
      <w:r w:rsidRPr="00F92BE2">
        <w:t>government schools</w:t>
      </w:r>
      <w:bookmarkEnd w:id="42"/>
    </w:p>
    <w:p w14:paraId="4DD29802" w14:textId="77777777" w:rsidR="0098213A" w:rsidRPr="00F92BE2" w:rsidRDefault="00C60980" w:rsidP="00534366">
      <w:pPr>
        <w:pStyle w:val="subsection"/>
      </w:pPr>
      <w:r w:rsidRPr="00F92BE2">
        <w:tab/>
      </w:r>
      <w:r w:rsidR="008A3324" w:rsidRPr="00F92BE2">
        <w:t>(1)</w:t>
      </w:r>
      <w:r w:rsidRPr="00F92BE2">
        <w:tab/>
        <w:t xml:space="preserve">The </w:t>
      </w:r>
      <w:r w:rsidRPr="00F92BE2">
        <w:rPr>
          <w:b/>
          <w:i/>
        </w:rPr>
        <w:t>notional starting share</w:t>
      </w:r>
      <w:r w:rsidRPr="00F92BE2">
        <w:t xml:space="preserve"> for a non</w:t>
      </w:r>
      <w:r w:rsidR="006C3730">
        <w:noBreakHyphen/>
      </w:r>
      <w:r w:rsidRPr="00F92BE2">
        <w:t>government school for a year for the school is</w:t>
      </w:r>
      <w:r w:rsidR="008A3324" w:rsidRPr="00F92BE2">
        <w:t xml:space="preserve"> (subject to </w:t>
      </w:r>
      <w:r w:rsidR="00B35D9A" w:rsidRPr="00F92BE2">
        <w:t>subsection (</w:t>
      </w:r>
      <w:r w:rsidR="008A3324" w:rsidRPr="00F92BE2">
        <w:t>2))</w:t>
      </w:r>
      <w:r w:rsidRPr="00F92BE2">
        <w:t xml:space="preserve"> the percentage worked out using the following formula:</w:t>
      </w:r>
    </w:p>
    <w:p w14:paraId="231E58CC" w14:textId="77777777" w:rsidR="00534366" w:rsidRPr="00F92BE2" w:rsidRDefault="00016020" w:rsidP="00F669C6">
      <w:pPr>
        <w:pStyle w:val="subsection2"/>
      </w:pPr>
      <w:r w:rsidRPr="00F92BE2">
        <w:object w:dxaOrig="4400" w:dyaOrig="800" w14:anchorId="2F10A861">
          <v:shape id="_x0000_i1043" type="#_x0000_t75" alt="Start formula start fraction Notional funding amount for the school for the year over CTC-adjusted SRS amount for the school for the year end fraction end formula" style="width:219.75pt;height:39.75pt" o:ole="">
            <v:imagedata r:id="rId56" o:title=""/>
          </v:shape>
          <o:OLEObject Type="Embed" ProgID="Equation.DSMT4" ShapeID="_x0000_i1043" DrawAspect="Content" ObjectID="_1751376633" r:id="rId57"/>
        </w:object>
      </w:r>
    </w:p>
    <w:p w14:paraId="5E415C4E" w14:textId="77777777" w:rsidR="00C60980" w:rsidRPr="00F92BE2" w:rsidRDefault="00C60980" w:rsidP="00C60980">
      <w:pPr>
        <w:pStyle w:val="subsection2"/>
      </w:pPr>
      <w:r w:rsidRPr="00F92BE2">
        <w:t>where:</w:t>
      </w:r>
    </w:p>
    <w:p w14:paraId="0C7F0025" w14:textId="77777777" w:rsidR="00C60980" w:rsidRPr="00F92BE2" w:rsidRDefault="00C60980" w:rsidP="00C60980">
      <w:pPr>
        <w:pStyle w:val="Definition"/>
      </w:pPr>
      <w:r w:rsidRPr="00F92BE2">
        <w:rPr>
          <w:b/>
          <w:i/>
        </w:rPr>
        <w:t>CTC</w:t>
      </w:r>
      <w:r w:rsidR="006C3730">
        <w:rPr>
          <w:b/>
          <w:i/>
        </w:rPr>
        <w:noBreakHyphen/>
      </w:r>
      <w:r w:rsidRPr="00F92BE2">
        <w:rPr>
          <w:b/>
          <w:i/>
        </w:rPr>
        <w:t>adjusted SRS amount</w:t>
      </w:r>
      <w:r w:rsidRPr="00F92BE2">
        <w:t xml:space="preserve"> </w:t>
      </w:r>
      <w:r w:rsidRPr="00F92BE2">
        <w:rPr>
          <w:b/>
          <w:i/>
        </w:rPr>
        <w:t xml:space="preserve">for the school for the year </w:t>
      </w:r>
      <w:r w:rsidRPr="00F92BE2">
        <w:t>has the meaning given by section 19F.</w:t>
      </w:r>
    </w:p>
    <w:p w14:paraId="7F353CD1" w14:textId="77777777" w:rsidR="00C60980" w:rsidRPr="00F92BE2" w:rsidRDefault="00C60980" w:rsidP="00C60980">
      <w:pPr>
        <w:pStyle w:val="Definition"/>
      </w:pPr>
      <w:r w:rsidRPr="00F92BE2">
        <w:rPr>
          <w:b/>
          <w:i/>
        </w:rPr>
        <w:t xml:space="preserve">notional funding amount for the school for the year </w:t>
      </w:r>
      <w:r w:rsidRPr="00F92BE2">
        <w:t>has the meaning given by section 19G.</w:t>
      </w:r>
    </w:p>
    <w:p w14:paraId="386B12AA" w14:textId="77777777" w:rsidR="008A3324" w:rsidRPr="00F92BE2" w:rsidRDefault="008A3324" w:rsidP="008A3324">
      <w:pPr>
        <w:pStyle w:val="SubsectionHead"/>
      </w:pPr>
      <w:r w:rsidRPr="00F92BE2">
        <w:t>Exceptions—Bacchus Marsh Grammar and All Saints College</w:t>
      </w:r>
    </w:p>
    <w:p w14:paraId="7EB7DD98" w14:textId="77777777" w:rsidR="008A3324" w:rsidRPr="00F92BE2" w:rsidRDefault="008A3324" w:rsidP="008A3324">
      <w:pPr>
        <w:pStyle w:val="subsection"/>
      </w:pPr>
      <w:r w:rsidRPr="00F92BE2">
        <w:tab/>
        <w:t>(2)</w:t>
      </w:r>
      <w:r w:rsidRPr="00F92BE2">
        <w:tab/>
        <w:t>However:</w:t>
      </w:r>
    </w:p>
    <w:p w14:paraId="6EBD0840" w14:textId="77777777" w:rsidR="008A3324" w:rsidRPr="00F92BE2" w:rsidRDefault="008A3324" w:rsidP="008A3324">
      <w:pPr>
        <w:pStyle w:val="paragraph"/>
      </w:pPr>
      <w:r w:rsidRPr="00F92BE2">
        <w:tab/>
        <w:t>(a)</w:t>
      </w:r>
      <w:r w:rsidRPr="00F92BE2">
        <w:tab/>
      </w:r>
      <w:r w:rsidR="00384342" w:rsidRPr="00F92BE2">
        <w:t>for</w:t>
      </w:r>
      <w:r w:rsidRPr="00F92BE2">
        <w:t xml:space="preserve"> 2019 the </w:t>
      </w:r>
      <w:r w:rsidRPr="00F92BE2">
        <w:rPr>
          <w:b/>
          <w:i/>
        </w:rPr>
        <w:t>notional starting share</w:t>
      </w:r>
      <w:r w:rsidRPr="00F92BE2">
        <w:t xml:space="preserve"> for Bacchus Marsh Grammar (</w:t>
      </w:r>
      <w:proofErr w:type="spellStart"/>
      <w:r w:rsidRPr="00F92BE2">
        <w:t>AGEID</w:t>
      </w:r>
      <w:proofErr w:type="spellEnd"/>
      <w:r w:rsidRPr="00F92BE2">
        <w:t xml:space="preserve"> 16082) is </w:t>
      </w:r>
      <w:r w:rsidRPr="00F92BE2">
        <w:rPr>
          <w:lang w:eastAsia="en-US"/>
        </w:rPr>
        <w:t>75.255235070306</w:t>
      </w:r>
      <w:r w:rsidR="00384342" w:rsidRPr="00F92BE2">
        <w:rPr>
          <w:lang w:eastAsia="en-US"/>
        </w:rPr>
        <w:t>%</w:t>
      </w:r>
      <w:r w:rsidRPr="00F92BE2">
        <w:t>; and</w:t>
      </w:r>
    </w:p>
    <w:p w14:paraId="64F27F27" w14:textId="77777777" w:rsidR="008A3324" w:rsidRPr="00F92BE2" w:rsidRDefault="008A3324" w:rsidP="008A3324">
      <w:pPr>
        <w:pStyle w:val="paragraph"/>
      </w:pPr>
      <w:r w:rsidRPr="00F92BE2">
        <w:tab/>
        <w:t>(b)</w:t>
      </w:r>
      <w:r w:rsidRPr="00F92BE2">
        <w:tab/>
      </w:r>
      <w:r w:rsidR="00384342" w:rsidRPr="00F92BE2">
        <w:t>for</w:t>
      </w:r>
      <w:r w:rsidRPr="00F92BE2">
        <w:t xml:space="preserve"> 2021 the </w:t>
      </w:r>
      <w:r w:rsidRPr="00F92BE2">
        <w:rPr>
          <w:b/>
          <w:i/>
        </w:rPr>
        <w:t>notional starting share</w:t>
      </w:r>
      <w:r w:rsidRPr="00F92BE2">
        <w:t xml:space="preserve"> for All Saints College (</w:t>
      </w:r>
      <w:proofErr w:type="spellStart"/>
      <w:r w:rsidRPr="00F92BE2">
        <w:t>AGEID</w:t>
      </w:r>
      <w:proofErr w:type="spellEnd"/>
      <w:r w:rsidRPr="00F92BE2">
        <w:t xml:space="preserve"> 13863) is </w:t>
      </w:r>
      <w:r w:rsidRPr="00F92BE2">
        <w:rPr>
          <w:lang w:eastAsia="en-US"/>
        </w:rPr>
        <w:t>184.130020331571</w:t>
      </w:r>
      <w:r w:rsidR="00384342" w:rsidRPr="00F92BE2">
        <w:rPr>
          <w:lang w:eastAsia="en-US"/>
        </w:rPr>
        <w:t>%</w:t>
      </w:r>
      <w:r w:rsidRPr="00F92BE2">
        <w:t>.</w:t>
      </w:r>
    </w:p>
    <w:p w14:paraId="4604D768" w14:textId="77777777" w:rsidR="00C60980" w:rsidRPr="00F92BE2" w:rsidRDefault="00C60980" w:rsidP="00C60980">
      <w:pPr>
        <w:pStyle w:val="ActHead5"/>
      </w:pPr>
      <w:bookmarkStart w:id="43" w:name="_Toc138766865"/>
      <w:r w:rsidRPr="00FC7EA7">
        <w:rPr>
          <w:rStyle w:val="CharSectno"/>
        </w:rPr>
        <w:t>19F</w:t>
      </w:r>
      <w:r w:rsidRPr="00F92BE2">
        <w:t xml:space="preserve">  CTC</w:t>
      </w:r>
      <w:r w:rsidR="006C3730">
        <w:noBreakHyphen/>
      </w:r>
      <w:r w:rsidRPr="00F92BE2">
        <w:t>adjusted SRS amount</w:t>
      </w:r>
      <w:bookmarkEnd w:id="43"/>
    </w:p>
    <w:p w14:paraId="42C87B43" w14:textId="77777777" w:rsidR="00C60980" w:rsidRPr="00F92BE2" w:rsidRDefault="00C60980" w:rsidP="00C60980">
      <w:pPr>
        <w:pStyle w:val="subsection"/>
      </w:pPr>
      <w:r w:rsidRPr="00F92BE2">
        <w:tab/>
        <w:t>(1)</w:t>
      </w:r>
      <w:r w:rsidRPr="00F92BE2">
        <w:tab/>
        <w:t xml:space="preserve">The </w:t>
      </w:r>
      <w:r w:rsidRPr="00F92BE2">
        <w:rPr>
          <w:b/>
          <w:i/>
        </w:rPr>
        <w:t>CTC</w:t>
      </w:r>
      <w:r w:rsidR="006C3730">
        <w:rPr>
          <w:b/>
          <w:i/>
        </w:rPr>
        <w:noBreakHyphen/>
      </w:r>
      <w:r w:rsidRPr="00F92BE2">
        <w:rPr>
          <w:b/>
          <w:i/>
        </w:rPr>
        <w:t>adjusted SRS amount for the school for the year</w:t>
      </w:r>
      <w:r w:rsidRPr="00F92BE2">
        <w:rPr>
          <w:i/>
        </w:rPr>
        <w:t xml:space="preserve"> </w:t>
      </w:r>
      <w:r w:rsidRPr="00F92BE2">
        <w:t>is the amount that would have been the school’s total entitlement for the year if:</w:t>
      </w:r>
    </w:p>
    <w:p w14:paraId="202D81F3" w14:textId="77777777" w:rsidR="00C60980" w:rsidRPr="00F92BE2" w:rsidRDefault="00C60980" w:rsidP="00C60980">
      <w:pPr>
        <w:pStyle w:val="paragraph"/>
      </w:pPr>
      <w:r w:rsidRPr="00F92BE2">
        <w:tab/>
        <w:t>(a)</w:t>
      </w:r>
      <w:r w:rsidRPr="00F92BE2">
        <w:tab/>
        <w:t>the Commonwealth share for the school</w:t>
      </w:r>
      <w:r w:rsidR="007F1582" w:rsidRPr="00F92BE2">
        <w:t xml:space="preserve"> </w:t>
      </w:r>
      <w:r w:rsidRPr="00F92BE2">
        <w:t>had been 100%; and</w:t>
      </w:r>
    </w:p>
    <w:p w14:paraId="0CDEFB22" w14:textId="77777777" w:rsidR="00C60980" w:rsidRPr="00F92BE2" w:rsidRDefault="00C60980" w:rsidP="00C60980">
      <w:pPr>
        <w:pStyle w:val="paragraph"/>
      </w:pPr>
      <w:r w:rsidRPr="00F92BE2">
        <w:tab/>
        <w:t>(b)</w:t>
      </w:r>
      <w:r w:rsidRPr="00F92BE2">
        <w:tab/>
        <w:t>the SES score or the CTC score for the school had been the CTC score of the school for the next year.</w:t>
      </w:r>
    </w:p>
    <w:p w14:paraId="6154EF23" w14:textId="77777777" w:rsidR="000B6D4F" w:rsidRPr="00F92BE2" w:rsidRDefault="000B6D4F" w:rsidP="00C46188">
      <w:pPr>
        <w:pStyle w:val="notetext"/>
      </w:pPr>
      <w:r w:rsidRPr="00F92BE2">
        <w:t>Note:</w:t>
      </w:r>
      <w:r w:rsidRPr="00F92BE2">
        <w:tab/>
      </w:r>
      <w:r w:rsidRPr="00F92BE2">
        <w:rPr>
          <w:b/>
          <w:i/>
        </w:rPr>
        <w:t>SES score</w:t>
      </w:r>
      <w:r w:rsidRPr="00F92BE2">
        <w:t xml:space="preserve"> was defined in the Act as previously in force before the commencement of the </w:t>
      </w:r>
      <w:r w:rsidRPr="00F92BE2">
        <w:rPr>
          <w:i/>
        </w:rPr>
        <w:t>Australian Education Amendment (Direct Measure of Income) Act 2020</w:t>
      </w:r>
      <w:r w:rsidRPr="00F92BE2">
        <w:t>.</w:t>
      </w:r>
    </w:p>
    <w:p w14:paraId="1266FCDE" w14:textId="77777777" w:rsidR="00C60980" w:rsidRPr="00F92BE2" w:rsidRDefault="00C60980" w:rsidP="00C60980">
      <w:pPr>
        <w:pStyle w:val="subsection"/>
      </w:pPr>
      <w:r w:rsidRPr="00F92BE2">
        <w:tab/>
        <w:t>(2)</w:t>
      </w:r>
      <w:r w:rsidRPr="00F92BE2">
        <w:tab/>
        <w:t xml:space="preserve">For the purposes of </w:t>
      </w:r>
      <w:r w:rsidR="00B35D9A" w:rsidRPr="00F92BE2">
        <w:t>paragraph (</w:t>
      </w:r>
      <w:r w:rsidRPr="00F92BE2">
        <w:t>1)(b), disregard the application of subsection 22(3) or 23(</w:t>
      </w:r>
      <w:r w:rsidR="00F23477" w:rsidRPr="00F92BE2">
        <w:t>4</w:t>
      </w:r>
      <w:r w:rsidRPr="00F92BE2">
        <w:t>) when applying the CTC score of the school for the next year.</w:t>
      </w:r>
    </w:p>
    <w:p w14:paraId="13FF7A63" w14:textId="77777777" w:rsidR="00C60980" w:rsidRPr="00F92BE2" w:rsidRDefault="00C60980" w:rsidP="00C60980">
      <w:pPr>
        <w:pStyle w:val="ActHead5"/>
      </w:pPr>
      <w:bookmarkStart w:id="44" w:name="_Toc138766866"/>
      <w:r w:rsidRPr="00FC7EA7">
        <w:rPr>
          <w:rStyle w:val="CharSectno"/>
        </w:rPr>
        <w:t>19G</w:t>
      </w:r>
      <w:r w:rsidRPr="00F92BE2">
        <w:t xml:space="preserve">  Notional funding amount</w:t>
      </w:r>
      <w:bookmarkEnd w:id="44"/>
    </w:p>
    <w:p w14:paraId="4B06E21C" w14:textId="77777777" w:rsidR="00C60980" w:rsidRPr="00F92BE2" w:rsidRDefault="00C60980" w:rsidP="00C60980">
      <w:pPr>
        <w:pStyle w:val="SubsectionHead"/>
      </w:pPr>
      <w:r w:rsidRPr="00F92BE2">
        <w:t>Notional funding amount for the school</w:t>
      </w:r>
    </w:p>
    <w:p w14:paraId="621D2436" w14:textId="77777777" w:rsidR="00C60980" w:rsidRPr="00F92BE2" w:rsidRDefault="00C60980" w:rsidP="00C60980">
      <w:pPr>
        <w:pStyle w:val="subsection"/>
      </w:pPr>
      <w:r w:rsidRPr="00F92BE2">
        <w:tab/>
        <w:t>(1)</w:t>
      </w:r>
      <w:r w:rsidRPr="00F92BE2">
        <w:tab/>
        <w:t xml:space="preserve">The </w:t>
      </w:r>
      <w:r w:rsidRPr="00F92BE2">
        <w:rPr>
          <w:b/>
          <w:i/>
        </w:rPr>
        <w:t>notional funding amount for the school for the year</w:t>
      </w:r>
      <w:r w:rsidRPr="00F92BE2">
        <w:t xml:space="preserve"> is (subject to </w:t>
      </w:r>
      <w:r w:rsidR="00B35D9A" w:rsidRPr="00F92BE2">
        <w:t>subsection (</w:t>
      </w:r>
      <w:r w:rsidRPr="00F92BE2">
        <w:t>2)) the school’s total entitlement for the year.</w:t>
      </w:r>
    </w:p>
    <w:p w14:paraId="130315DE" w14:textId="77777777" w:rsidR="00C60980" w:rsidRPr="00F92BE2" w:rsidRDefault="00C60980" w:rsidP="00C60980">
      <w:pPr>
        <w:pStyle w:val="notetext"/>
      </w:pPr>
      <w:r w:rsidRPr="00F92BE2">
        <w:t>Note:</w:t>
      </w:r>
      <w:r w:rsidRPr="00F92BE2">
        <w:tab/>
        <w:t xml:space="preserve">See </w:t>
      </w:r>
      <w:r w:rsidR="00B35D9A" w:rsidRPr="00F92BE2">
        <w:t>section 1</w:t>
      </w:r>
      <w:r w:rsidRPr="00F92BE2">
        <w:t xml:space="preserve">2 of the Act for the definition of a school’s </w:t>
      </w:r>
      <w:r w:rsidRPr="00F92BE2">
        <w:rPr>
          <w:b/>
          <w:i/>
        </w:rPr>
        <w:t>total entitlement</w:t>
      </w:r>
      <w:r w:rsidRPr="00F92BE2">
        <w:t xml:space="preserve"> for a year.</w:t>
      </w:r>
    </w:p>
    <w:p w14:paraId="786AAEDA" w14:textId="77777777" w:rsidR="00C60980" w:rsidRPr="00F92BE2" w:rsidRDefault="00C60980" w:rsidP="00C60980">
      <w:pPr>
        <w:pStyle w:val="SubsectionHead"/>
      </w:pPr>
      <w:r w:rsidRPr="00F92BE2">
        <w:t>Exception—schools with a certain approved authority</w:t>
      </w:r>
    </w:p>
    <w:p w14:paraId="2FC2CCCB" w14:textId="77777777" w:rsidR="00C60980" w:rsidRPr="00F92BE2" w:rsidRDefault="00C60980" w:rsidP="00C60980">
      <w:pPr>
        <w:pStyle w:val="subsection"/>
      </w:pPr>
      <w:r w:rsidRPr="00F92BE2">
        <w:tab/>
        <w:t>(2)</w:t>
      </w:r>
      <w:r w:rsidRPr="00F92BE2">
        <w:tab/>
        <w:t xml:space="preserve">However, in 2019 the </w:t>
      </w:r>
      <w:r w:rsidRPr="00F92BE2">
        <w:rPr>
          <w:b/>
          <w:i/>
        </w:rPr>
        <w:t>notional funding amount for the school for the year</w:t>
      </w:r>
      <w:r w:rsidRPr="00F92BE2">
        <w:t xml:space="preserve"> is the amount worked out under </w:t>
      </w:r>
      <w:r w:rsidR="00B35D9A" w:rsidRPr="00F92BE2">
        <w:t>subsection (</w:t>
      </w:r>
      <w:r w:rsidRPr="00F92BE2">
        <w:t>4) if the person who was the approved authority for the school in 2019 was also:</w:t>
      </w:r>
    </w:p>
    <w:p w14:paraId="5F375B4A" w14:textId="77777777" w:rsidR="00C60980" w:rsidRPr="00F92BE2" w:rsidRDefault="00C60980" w:rsidP="00C60980">
      <w:pPr>
        <w:pStyle w:val="paragraph"/>
      </w:pPr>
      <w:r w:rsidRPr="00F92BE2">
        <w:lastRenderedPageBreak/>
        <w:tab/>
        <w:t>(a)</w:t>
      </w:r>
      <w:r w:rsidRPr="00F92BE2">
        <w:tab/>
        <w:t>the school’s approved authority in 2017; and</w:t>
      </w:r>
    </w:p>
    <w:p w14:paraId="69B61406" w14:textId="77777777" w:rsidR="00C60980" w:rsidRPr="00F92BE2" w:rsidRDefault="00C60980" w:rsidP="00C60980">
      <w:pPr>
        <w:pStyle w:val="paragraph"/>
      </w:pPr>
      <w:r w:rsidRPr="00F92BE2">
        <w:tab/>
        <w:t>(b)</w:t>
      </w:r>
      <w:r w:rsidRPr="00F92BE2">
        <w:tab/>
        <w:t xml:space="preserve">the school’s approved system authority within the meaning of </w:t>
      </w:r>
      <w:r w:rsidR="00B35D9A" w:rsidRPr="00F92BE2">
        <w:t>section 5</w:t>
      </w:r>
      <w:r w:rsidRPr="00F92BE2">
        <w:t xml:space="preserve"> of </w:t>
      </w:r>
      <w:r w:rsidR="00052122" w:rsidRPr="00F92BE2">
        <w:t xml:space="preserve">the </w:t>
      </w:r>
      <w:r w:rsidR="00BB72C3" w:rsidRPr="00F92BE2">
        <w:t>2013</w:t>
      </w:r>
      <w:r w:rsidR="00BB7F67" w:rsidRPr="00F92BE2">
        <w:t xml:space="preserve"> regulations</w:t>
      </w:r>
      <w:r w:rsidRPr="00F92BE2">
        <w:t xml:space="preserve"> as in force immediately before </w:t>
      </w:r>
      <w:r w:rsidR="00413905" w:rsidRPr="00F92BE2">
        <w:t>1 January</w:t>
      </w:r>
      <w:r w:rsidRPr="00F92BE2">
        <w:t xml:space="preserve"> 2018.</w:t>
      </w:r>
    </w:p>
    <w:p w14:paraId="092B2AD6" w14:textId="77777777" w:rsidR="00C60980" w:rsidRPr="00F92BE2" w:rsidRDefault="00C60980" w:rsidP="00C60980">
      <w:pPr>
        <w:pStyle w:val="subsection"/>
      </w:pPr>
      <w:r w:rsidRPr="00F92BE2">
        <w:tab/>
        <w:t>(3)</w:t>
      </w:r>
      <w:r w:rsidRPr="00F92BE2">
        <w:tab/>
        <w:t xml:space="preserve">For the purposes of </w:t>
      </w:r>
      <w:r w:rsidR="00B35D9A" w:rsidRPr="00F92BE2">
        <w:t>subsection (</w:t>
      </w:r>
      <w:r w:rsidRPr="00F92BE2">
        <w:t>2), if:</w:t>
      </w:r>
    </w:p>
    <w:p w14:paraId="5817027F" w14:textId="77777777" w:rsidR="00C60980" w:rsidRPr="00F92BE2" w:rsidRDefault="00C60980" w:rsidP="00C60980">
      <w:pPr>
        <w:pStyle w:val="paragraph"/>
      </w:pPr>
      <w:r w:rsidRPr="00F92BE2">
        <w:tab/>
        <w:t>(a)</w:t>
      </w:r>
      <w:r w:rsidRPr="00F92BE2">
        <w:tab/>
        <w:t xml:space="preserve">the school’s approved authority in 2017 was the school’s approved system authority within the meaning of </w:t>
      </w:r>
      <w:r w:rsidR="00B35D9A" w:rsidRPr="00F92BE2">
        <w:t>section 5</w:t>
      </w:r>
      <w:r w:rsidRPr="00F92BE2">
        <w:t xml:space="preserve"> of </w:t>
      </w:r>
      <w:r w:rsidR="00052122" w:rsidRPr="00F92BE2">
        <w:t xml:space="preserve">the </w:t>
      </w:r>
      <w:r w:rsidR="00BB72C3" w:rsidRPr="00F92BE2">
        <w:t>2013</w:t>
      </w:r>
      <w:r w:rsidR="00BB7F67" w:rsidRPr="00F92BE2">
        <w:t xml:space="preserve"> regulations</w:t>
      </w:r>
      <w:r w:rsidR="00052122" w:rsidRPr="00F92BE2">
        <w:t xml:space="preserve"> </w:t>
      </w:r>
      <w:r w:rsidRPr="00F92BE2">
        <w:t xml:space="preserve">as in force immediately before </w:t>
      </w:r>
      <w:r w:rsidR="00413905" w:rsidRPr="00F92BE2">
        <w:t>1 January</w:t>
      </w:r>
      <w:r w:rsidRPr="00F92BE2">
        <w:t xml:space="preserve"> 2018; and</w:t>
      </w:r>
    </w:p>
    <w:p w14:paraId="05C7A92B" w14:textId="77777777" w:rsidR="00C60980" w:rsidRPr="00F92BE2" w:rsidRDefault="00C60980" w:rsidP="00C60980">
      <w:pPr>
        <w:pStyle w:val="paragraph"/>
      </w:pPr>
      <w:r w:rsidRPr="00F92BE2">
        <w:tab/>
        <w:t>(b)</w:t>
      </w:r>
      <w:r w:rsidRPr="00F92BE2">
        <w:tab/>
        <w:t>the school’s approved authority changed legal entity status after 2017;</w:t>
      </w:r>
    </w:p>
    <w:p w14:paraId="57B180BB" w14:textId="77777777" w:rsidR="00C60980" w:rsidRPr="00F92BE2" w:rsidRDefault="00C60980" w:rsidP="00C60980">
      <w:pPr>
        <w:pStyle w:val="subsection2"/>
      </w:pPr>
      <w:r w:rsidRPr="00F92BE2">
        <w:t>the school’s approved authority in 2017 is taken to be the approved authority for the school in 2019.</w:t>
      </w:r>
    </w:p>
    <w:p w14:paraId="4FA462EB" w14:textId="77777777" w:rsidR="00534366" w:rsidRPr="00F92BE2" w:rsidRDefault="00C60980" w:rsidP="00534366">
      <w:pPr>
        <w:pStyle w:val="subsection"/>
      </w:pPr>
      <w:r w:rsidRPr="00F92BE2">
        <w:tab/>
        <w:t>(4)</w:t>
      </w:r>
      <w:r w:rsidRPr="00F92BE2">
        <w:tab/>
        <w:t xml:space="preserve">For the purposes of </w:t>
      </w:r>
      <w:r w:rsidR="00B35D9A" w:rsidRPr="00F92BE2">
        <w:t>subsection (</w:t>
      </w:r>
      <w:r w:rsidRPr="00F92BE2">
        <w:t>2), the amount is worked out under this subsection using the following formula:</w:t>
      </w:r>
    </w:p>
    <w:p w14:paraId="7073BB2B" w14:textId="77777777" w:rsidR="00534366" w:rsidRPr="00F92BE2" w:rsidRDefault="00D7022A" w:rsidP="00F669C6">
      <w:pPr>
        <w:pStyle w:val="subsection2"/>
      </w:pPr>
      <w:r w:rsidRPr="00F92BE2">
        <w:object w:dxaOrig="6220" w:dyaOrig="420" w14:anchorId="2D184BD5">
          <v:shape id="_x0000_i1044" type="#_x0000_t75" alt="Start formula 2017 school funding proportion times 2019 approved authority total entitlement end formula" style="width:309.75pt;height:21.75pt" o:ole="">
            <v:imagedata r:id="rId58" o:title=""/>
          </v:shape>
          <o:OLEObject Type="Embed" ProgID="Equation.DSMT4" ShapeID="_x0000_i1044" DrawAspect="Content" ObjectID="_1751376634" r:id="rId59"/>
        </w:object>
      </w:r>
    </w:p>
    <w:p w14:paraId="22E04CBF" w14:textId="77777777" w:rsidR="00C60980" w:rsidRPr="00F92BE2" w:rsidRDefault="00C60980" w:rsidP="00C60980">
      <w:pPr>
        <w:pStyle w:val="subsection2"/>
      </w:pPr>
      <w:r w:rsidRPr="00F92BE2">
        <w:t>where:</w:t>
      </w:r>
    </w:p>
    <w:p w14:paraId="11ECF310" w14:textId="77777777" w:rsidR="00C60980" w:rsidRPr="00F92BE2" w:rsidRDefault="00C60980" w:rsidP="00C60980">
      <w:pPr>
        <w:pStyle w:val="Definition"/>
      </w:pPr>
      <w:r w:rsidRPr="00F92BE2">
        <w:rPr>
          <w:b/>
          <w:i/>
        </w:rPr>
        <w:t>2017 school funding proportion</w:t>
      </w:r>
      <w:r w:rsidRPr="00F92BE2">
        <w:t xml:space="preserve"> for the school is the amount worked out by:</w:t>
      </w:r>
    </w:p>
    <w:p w14:paraId="4A355EB7" w14:textId="77777777" w:rsidR="00C60980" w:rsidRPr="00F92BE2" w:rsidRDefault="00C60980" w:rsidP="00C60980">
      <w:pPr>
        <w:pStyle w:val="paragraph"/>
      </w:pPr>
      <w:r w:rsidRPr="00F92BE2">
        <w:tab/>
        <w:t>(a)</w:t>
      </w:r>
      <w:r w:rsidRPr="00F92BE2">
        <w:tab/>
        <w:t xml:space="preserve">identifying the amount of financial assistance paid to the school’s approved authority in accordance with </w:t>
      </w:r>
      <w:r w:rsidR="00413905" w:rsidRPr="00F92BE2">
        <w:t>Part 3</w:t>
      </w:r>
      <w:r w:rsidRPr="00F92BE2">
        <w:t xml:space="preserve"> of the Act for 2017 that was allocated to the school for th</w:t>
      </w:r>
      <w:r w:rsidR="009D6702" w:rsidRPr="00F92BE2">
        <w:t>e</w:t>
      </w:r>
      <w:r w:rsidRPr="00F92BE2">
        <w:t xml:space="preserve"> year; and</w:t>
      </w:r>
    </w:p>
    <w:p w14:paraId="7C7F6B44" w14:textId="77777777" w:rsidR="00C60980" w:rsidRPr="00F92BE2" w:rsidRDefault="00C60980" w:rsidP="00C60980">
      <w:pPr>
        <w:pStyle w:val="paragraph"/>
      </w:pPr>
      <w:r w:rsidRPr="00F92BE2">
        <w:tab/>
        <w:t>(b)</w:t>
      </w:r>
      <w:r w:rsidRPr="00F92BE2">
        <w:tab/>
        <w:t xml:space="preserve">dividing that amount by the sum of the total entitlements of the approved authority’s schools for 2017 (not including a school for which the Minister has not made a determination under </w:t>
      </w:r>
      <w:r w:rsidR="00B35D9A" w:rsidRPr="00F92BE2">
        <w:t>section 2</w:t>
      </w:r>
      <w:r w:rsidRPr="00F92BE2">
        <w:t>5 of the Act that applies to the school in either or both 2018 and 2019).</w:t>
      </w:r>
    </w:p>
    <w:p w14:paraId="3F431946" w14:textId="77777777" w:rsidR="00C60980" w:rsidRPr="00F92BE2" w:rsidRDefault="00C60980" w:rsidP="00C60980">
      <w:pPr>
        <w:pStyle w:val="Definition"/>
      </w:pPr>
      <w:r w:rsidRPr="00F92BE2">
        <w:rPr>
          <w:b/>
          <w:i/>
        </w:rPr>
        <w:t>2019 approved authority total entitlement</w:t>
      </w:r>
      <w:r w:rsidRPr="00F92BE2">
        <w:t xml:space="preserve"> for the school is the sum of the total entitlements of the approved authority’s schools for 2019 (not including a school whose first funding year is 2018 or 2019).</w:t>
      </w:r>
    </w:p>
    <w:p w14:paraId="0C2D58CA" w14:textId="77777777" w:rsidR="00C60980" w:rsidRPr="00F92BE2" w:rsidRDefault="00C60980" w:rsidP="00CA6FB7">
      <w:pPr>
        <w:pStyle w:val="ActHead3"/>
        <w:pageBreakBefore/>
      </w:pPr>
      <w:bookmarkStart w:id="45" w:name="_Toc138766867"/>
      <w:r w:rsidRPr="00FC7EA7">
        <w:rPr>
          <w:rStyle w:val="CharDivNo"/>
        </w:rPr>
        <w:lastRenderedPageBreak/>
        <w:t>Division </w:t>
      </w:r>
      <w:r w:rsidR="00CA6FB7" w:rsidRPr="00FC7EA7">
        <w:rPr>
          <w:rStyle w:val="CharDivNo"/>
        </w:rPr>
        <w:t>3</w:t>
      </w:r>
      <w:r w:rsidRPr="00F92BE2">
        <w:t>—</w:t>
      </w:r>
      <w:r w:rsidRPr="00FC7EA7">
        <w:rPr>
          <w:rStyle w:val="CharDivText"/>
        </w:rPr>
        <w:t>CTC score</w:t>
      </w:r>
      <w:bookmarkEnd w:id="45"/>
    </w:p>
    <w:p w14:paraId="42B4065D" w14:textId="77777777" w:rsidR="00C60980" w:rsidRPr="00F92BE2" w:rsidRDefault="00C60980" w:rsidP="00C60980">
      <w:pPr>
        <w:pStyle w:val="ActHead5"/>
      </w:pPr>
      <w:bookmarkStart w:id="46" w:name="_Toc138766868"/>
      <w:r w:rsidRPr="00FC7EA7">
        <w:rPr>
          <w:rStyle w:val="CharSectno"/>
        </w:rPr>
        <w:t>21</w:t>
      </w:r>
      <w:r w:rsidRPr="00F92BE2">
        <w:t xml:space="preserve">  CTC score</w:t>
      </w:r>
      <w:bookmarkEnd w:id="46"/>
    </w:p>
    <w:p w14:paraId="0F64F47B" w14:textId="77777777" w:rsidR="00C60980" w:rsidRPr="00F92BE2" w:rsidRDefault="00C60980" w:rsidP="00C60980">
      <w:pPr>
        <w:pStyle w:val="subsection"/>
      </w:pPr>
      <w:r w:rsidRPr="00F92BE2">
        <w:tab/>
        <w:t>(1)</w:t>
      </w:r>
      <w:r w:rsidRPr="00F92BE2">
        <w:tab/>
        <w:t xml:space="preserve">For the purposes of </w:t>
      </w:r>
      <w:r w:rsidR="00413905" w:rsidRPr="00F92BE2">
        <w:t>sub</w:t>
      </w:r>
      <w:r w:rsidR="00B35D9A" w:rsidRPr="00F92BE2">
        <w:t>section 5</w:t>
      </w:r>
      <w:r w:rsidRPr="00F92BE2">
        <w:t>2(4) of the Act, a school’s CTC score to be determined by the Minister must be the number worked out in accordance with this section.</w:t>
      </w:r>
    </w:p>
    <w:p w14:paraId="2F03CC3B" w14:textId="77777777" w:rsidR="00C60980" w:rsidRPr="00F92BE2" w:rsidRDefault="00C60980" w:rsidP="00C60980">
      <w:pPr>
        <w:pStyle w:val="SubsectionHead"/>
      </w:pPr>
      <w:r w:rsidRPr="00F92BE2">
        <w:t>CTC score for 2020 or 2021</w:t>
      </w:r>
    </w:p>
    <w:p w14:paraId="3FBEBA17" w14:textId="77777777" w:rsidR="00C60980" w:rsidRPr="00F92BE2" w:rsidRDefault="00C60980" w:rsidP="00C60980">
      <w:pPr>
        <w:pStyle w:val="subsection"/>
      </w:pPr>
      <w:r w:rsidRPr="00F92BE2">
        <w:tab/>
        <w:t>(2)</w:t>
      </w:r>
      <w:r w:rsidRPr="00F92BE2">
        <w:tab/>
        <w:t xml:space="preserve">The number that is the CTC score for a school for 2020 or for 2021 is whichever of the following would, if it were the CTC score for the school for the year, result in the highest amount of financial assistance being payable to a State or Territory for the school for the year under </w:t>
      </w:r>
      <w:r w:rsidR="00413905" w:rsidRPr="00F92BE2">
        <w:t>Division 2</w:t>
      </w:r>
      <w:r w:rsidRPr="00F92BE2">
        <w:t xml:space="preserve"> of </w:t>
      </w:r>
      <w:r w:rsidR="00413905" w:rsidRPr="00F92BE2">
        <w:t>Part 3</w:t>
      </w:r>
      <w:r w:rsidRPr="00F92BE2">
        <w:t xml:space="preserve"> of the Act:</w:t>
      </w:r>
    </w:p>
    <w:p w14:paraId="12F5E936" w14:textId="77777777" w:rsidR="00C60980" w:rsidRPr="00F92BE2" w:rsidRDefault="00C60980" w:rsidP="00C60980">
      <w:pPr>
        <w:pStyle w:val="paragraph"/>
      </w:pPr>
      <w:r w:rsidRPr="00F92BE2">
        <w:tab/>
        <w:t>(a)</w:t>
      </w:r>
      <w:r w:rsidRPr="00F92BE2">
        <w:tab/>
        <w:t xml:space="preserve">the average </w:t>
      </w:r>
      <w:proofErr w:type="spellStart"/>
      <w:r w:rsidRPr="00F92BE2">
        <w:t>DMI</w:t>
      </w:r>
      <w:proofErr w:type="spellEnd"/>
      <w:r w:rsidRPr="00F92BE2">
        <w:t xml:space="preserve"> score;</w:t>
      </w:r>
    </w:p>
    <w:p w14:paraId="7F0082D2" w14:textId="77777777" w:rsidR="00C60980" w:rsidRPr="00F92BE2" w:rsidRDefault="00C60980" w:rsidP="00C60980">
      <w:pPr>
        <w:pStyle w:val="paragraph"/>
      </w:pPr>
      <w:r w:rsidRPr="00F92BE2">
        <w:tab/>
        <w:t>(b)</w:t>
      </w:r>
      <w:r w:rsidRPr="00F92BE2">
        <w:tab/>
        <w:t>the 2016 SES score;</w:t>
      </w:r>
    </w:p>
    <w:p w14:paraId="51A7BA0F" w14:textId="77777777" w:rsidR="00C60980" w:rsidRPr="00F92BE2" w:rsidRDefault="00C60980" w:rsidP="00C60980">
      <w:pPr>
        <w:pStyle w:val="paragraph"/>
      </w:pPr>
      <w:r w:rsidRPr="00F92BE2">
        <w:tab/>
        <w:t>(c)</w:t>
      </w:r>
      <w:r w:rsidRPr="00F92BE2">
        <w:tab/>
        <w:t>the 2011 SES score.</w:t>
      </w:r>
    </w:p>
    <w:p w14:paraId="2A99B063" w14:textId="77777777" w:rsidR="00C60980" w:rsidRPr="00F92BE2" w:rsidRDefault="00C60980" w:rsidP="00C60980">
      <w:pPr>
        <w:pStyle w:val="SubsectionHead"/>
      </w:pPr>
      <w:r w:rsidRPr="00F92BE2">
        <w:t>CTC score for 2022 or later years</w:t>
      </w:r>
    </w:p>
    <w:p w14:paraId="65107EC2" w14:textId="77777777" w:rsidR="00C60980" w:rsidRPr="00F92BE2" w:rsidRDefault="00C60980" w:rsidP="00C60980">
      <w:pPr>
        <w:pStyle w:val="subsection"/>
      </w:pPr>
      <w:r w:rsidRPr="00F92BE2">
        <w:tab/>
        <w:t>(3)</w:t>
      </w:r>
      <w:r w:rsidRPr="00F92BE2">
        <w:tab/>
      </w:r>
      <w:r w:rsidR="009D6702" w:rsidRPr="00F92BE2">
        <w:t>In working out the CTC score for a school for 2022 or a later year, the number is</w:t>
      </w:r>
      <w:r w:rsidRPr="00F92BE2">
        <w:t>:</w:t>
      </w:r>
    </w:p>
    <w:p w14:paraId="44DBCC8A" w14:textId="77777777" w:rsidR="00C60980" w:rsidRPr="00F92BE2" w:rsidRDefault="00C60980" w:rsidP="00C60980">
      <w:pPr>
        <w:pStyle w:val="paragraph"/>
      </w:pPr>
      <w:r w:rsidRPr="00F92BE2">
        <w:tab/>
        <w:t>(a)</w:t>
      </w:r>
      <w:r w:rsidRPr="00F92BE2">
        <w:tab/>
        <w:t xml:space="preserve">the average </w:t>
      </w:r>
      <w:proofErr w:type="spellStart"/>
      <w:r w:rsidRPr="00F92BE2">
        <w:t>DMI</w:t>
      </w:r>
      <w:proofErr w:type="spellEnd"/>
      <w:r w:rsidRPr="00F92BE2">
        <w:t xml:space="preserve"> score for the school for the year; or</w:t>
      </w:r>
    </w:p>
    <w:p w14:paraId="3F42B1D5" w14:textId="77777777" w:rsidR="00C60980" w:rsidRPr="00F92BE2" w:rsidRDefault="00C60980" w:rsidP="00C60980">
      <w:pPr>
        <w:pStyle w:val="paragraph"/>
      </w:pPr>
      <w:r w:rsidRPr="00F92BE2">
        <w:tab/>
        <w:t>(b)</w:t>
      </w:r>
      <w:r w:rsidRPr="00F92BE2">
        <w:tab/>
        <w:t xml:space="preserve">the refined area based score for the school for the year worked out in accordance with </w:t>
      </w:r>
      <w:r w:rsidR="00B35D9A" w:rsidRPr="00F92BE2">
        <w:t>section 2</w:t>
      </w:r>
      <w:r w:rsidRPr="00F92BE2">
        <w:t>3, if the Minister is satisfied that:</w:t>
      </w:r>
    </w:p>
    <w:p w14:paraId="7CAD2133"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 xml:space="preserve">it is not reasonably practicable to use the average </w:t>
      </w:r>
      <w:proofErr w:type="spellStart"/>
      <w:r w:rsidRPr="00F92BE2">
        <w:t>DMI</w:t>
      </w:r>
      <w:proofErr w:type="spellEnd"/>
      <w:r w:rsidRPr="00F92BE2">
        <w:t xml:space="preserve"> score for the school for the year; and</w:t>
      </w:r>
    </w:p>
    <w:p w14:paraId="18DFA627" w14:textId="77777777" w:rsidR="00C60980" w:rsidRPr="00F92BE2" w:rsidRDefault="00C60980" w:rsidP="00C60980">
      <w:pPr>
        <w:pStyle w:val="paragraphsub"/>
      </w:pPr>
      <w:r w:rsidRPr="00F92BE2">
        <w:tab/>
        <w:t>(ii)</w:t>
      </w:r>
      <w:r w:rsidRPr="00F92BE2">
        <w:tab/>
        <w:t xml:space="preserve">if less than 95% of the residential addresses included in </w:t>
      </w:r>
      <w:r w:rsidR="009D6702" w:rsidRPr="00F92BE2">
        <w:t>a</w:t>
      </w:r>
      <w:r w:rsidRPr="00F92BE2">
        <w:t xml:space="preserve"> school’s statement of student addresses can be assigned to the Statistical Area Level 1 in which the addresses are located—it is still appropriate to work out a refined area based score for the school for the year.</w:t>
      </w:r>
    </w:p>
    <w:p w14:paraId="56F5ED20" w14:textId="77777777" w:rsidR="00C60980" w:rsidRPr="00F92BE2" w:rsidRDefault="00C60980" w:rsidP="00C60980">
      <w:pPr>
        <w:pStyle w:val="notetext"/>
      </w:pPr>
      <w:r w:rsidRPr="00F92BE2">
        <w:t>Note:</w:t>
      </w:r>
      <w:r w:rsidRPr="00F92BE2">
        <w:tab/>
        <w:t xml:space="preserve">This section does not apply to a school if the Minister is satisfied that determining the school’s CTC score in accordance with this section would result in a CTC score that does not accurately reflect the capacity of the persons responsible for students at the school to contribute financially to the operation of the school (see </w:t>
      </w:r>
      <w:r w:rsidR="00413905" w:rsidRPr="00F92BE2">
        <w:t>sub</w:t>
      </w:r>
      <w:r w:rsidR="00B35D9A" w:rsidRPr="00F92BE2">
        <w:t>section 5</w:t>
      </w:r>
      <w:r w:rsidRPr="00F92BE2">
        <w:t>2(4) of the Act).</w:t>
      </w:r>
    </w:p>
    <w:p w14:paraId="3396BEFD" w14:textId="77777777" w:rsidR="00C60980" w:rsidRPr="00F92BE2" w:rsidRDefault="00C60980" w:rsidP="00C60980">
      <w:pPr>
        <w:pStyle w:val="ActHead5"/>
      </w:pPr>
      <w:bookmarkStart w:id="47" w:name="_Toc138766869"/>
      <w:r w:rsidRPr="00FC7EA7">
        <w:rPr>
          <w:rStyle w:val="CharSectno"/>
        </w:rPr>
        <w:t>22</w:t>
      </w:r>
      <w:r w:rsidRPr="00F92BE2">
        <w:t xml:space="preserve">  Average </w:t>
      </w:r>
      <w:proofErr w:type="spellStart"/>
      <w:r w:rsidRPr="00F92BE2">
        <w:t>DMI</w:t>
      </w:r>
      <w:proofErr w:type="spellEnd"/>
      <w:r w:rsidRPr="00F92BE2">
        <w:t xml:space="preserve"> score</w:t>
      </w:r>
      <w:bookmarkEnd w:id="47"/>
    </w:p>
    <w:p w14:paraId="3929CBFF" w14:textId="77777777" w:rsidR="00C60980" w:rsidRPr="00F92BE2" w:rsidRDefault="00C60980" w:rsidP="00C60980">
      <w:pPr>
        <w:pStyle w:val="subsection"/>
      </w:pPr>
      <w:r w:rsidRPr="00F92BE2">
        <w:tab/>
        <w:t>(1)</w:t>
      </w:r>
      <w:r w:rsidRPr="00F92BE2">
        <w:tab/>
        <w:t xml:space="preserve">A school’s </w:t>
      </w:r>
      <w:r w:rsidRPr="00F92BE2">
        <w:rPr>
          <w:b/>
          <w:i/>
        </w:rPr>
        <w:t xml:space="preserve">average </w:t>
      </w:r>
      <w:proofErr w:type="spellStart"/>
      <w:r w:rsidRPr="00F92BE2">
        <w:rPr>
          <w:b/>
          <w:i/>
        </w:rPr>
        <w:t>DMI</w:t>
      </w:r>
      <w:proofErr w:type="spellEnd"/>
      <w:r w:rsidRPr="00F92BE2">
        <w:rPr>
          <w:b/>
          <w:i/>
        </w:rPr>
        <w:t xml:space="preserve"> score</w:t>
      </w:r>
      <w:r w:rsidRPr="00F92BE2">
        <w:t xml:space="preserve"> is:</w:t>
      </w:r>
    </w:p>
    <w:p w14:paraId="1383D88C" w14:textId="77777777" w:rsidR="00C60980" w:rsidRPr="00F92BE2" w:rsidRDefault="00C60980" w:rsidP="00C60980">
      <w:pPr>
        <w:pStyle w:val="paragraph"/>
      </w:pPr>
      <w:r w:rsidRPr="00F92BE2">
        <w:tab/>
        <w:t>(a)</w:t>
      </w:r>
      <w:r w:rsidRPr="00F92BE2">
        <w:tab/>
        <w:t xml:space="preserve">for 2020—the average of the </w:t>
      </w:r>
      <w:proofErr w:type="spellStart"/>
      <w:r w:rsidRPr="00F92BE2">
        <w:t>DMI</w:t>
      </w:r>
      <w:proofErr w:type="spellEnd"/>
      <w:r w:rsidRPr="00F92BE2">
        <w:t xml:space="preserve"> scores for the school for 2018 and 2019; or</w:t>
      </w:r>
    </w:p>
    <w:p w14:paraId="44171D58" w14:textId="77777777" w:rsidR="00C60980" w:rsidRPr="00F92BE2" w:rsidRDefault="00C60980" w:rsidP="00C60980">
      <w:pPr>
        <w:pStyle w:val="paragraph"/>
      </w:pPr>
      <w:r w:rsidRPr="00F92BE2">
        <w:tab/>
        <w:t>(b)</w:t>
      </w:r>
      <w:r w:rsidRPr="00F92BE2">
        <w:tab/>
        <w:t xml:space="preserve">for a later year—the average of the </w:t>
      </w:r>
      <w:proofErr w:type="spellStart"/>
      <w:r w:rsidRPr="00F92BE2">
        <w:t>DMI</w:t>
      </w:r>
      <w:proofErr w:type="spellEnd"/>
      <w:r w:rsidRPr="00F92BE2">
        <w:t xml:space="preserve"> scores for the school for the 3 years before that year.</w:t>
      </w:r>
    </w:p>
    <w:p w14:paraId="45CD926F" w14:textId="77777777" w:rsidR="00C60980" w:rsidRPr="00F92BE2" w:rsidRDefault="00C60980" w:rsidP="00C60980">
      <w:pPr>
        <w:pStyle w:val="subsection"/>
      </w:pPr>
      <w:r w:rsidRPr="00F92BE2">
        <w:tab/>
        <w:t>(2)</w:t>
      </w:r>
      <w:r w:rsidRPr="00F92BE2">
        <w:tab/>
        <w:t xml:space="preserve">A number worked out under </w:t>
      </w:r>
      <w:r w:rsidR="00B35D9A" w:rsidRPr="00F92BE2">
        <w:t>subsection (</w:t>
      </w:r>
      <w:r w:rsidRPr="00F92BE2">
        <w:t xml:space="preserve">1) must be rounded to the nearest whole number, rounding up a number that ends in </w:t>
      </w:r>
      <w:r w:rsidR="00641214" w:rsidRPr="00F92BE2">
        <w:t>0</w:t>
      </w:r>
      <w:r w:rsidRPr="00F92BE2">
        <w:t>.5.</w:t>
      </w:r>
    </w:p>
    <w:p w14:paraId="7A778184" w14:textId="77777777" w:rsidR="00C60980" w:rsidRPr="00F92BE2" w:rsidRDefault="00C60980" w:rsidP="00C60980">
      <w:pPr>
        <w:pStyle w:val="subsection"/>
      </w:pPr>
      <w:r w:rsidRPr="00F92BE2">
        <w:tab/>
        <w:t>(3)</w:t>
      </w:r>
      <w:r w:rsidRPr="00F92BE2">
        <w:tab/>
        <w:t xml:space="preserve">However, if, for 2022 or a later year, the number worked out under </w:t>
      </w:r>
      <w:r w:rsidR="00B35D9A" w:rsidRPr="00F92BE2">
        <w:t>subsection (</w:t>
      </w:r>
      <w:r w:rsidRPr="00F92BE2">
        <w:t>1) for a small school or a very small school for the year is 3 or more higher</w:t>
      </w:r>
      <w:r w:rsidR="0038617C" w:rsidRPr="00F92BE2">
        <w:t>,</w:t>
      </w:r>
      <w:r w:rsidRPr="00F92BE2">
        <w:t xml:space="preserve"> or 3 or more lower</w:t>
      </w:r>
      <w:r w:rsidR="0038617C" w:rsidRPr="00F92BE2">
        <w:t>,</w:t>
      </w:r>
      <w:r w:rsidRPr="00F92BE2">
        <w:t xml:space="preserve"> than the school’s CTC score for the previous year, </w:t>
      </w:r>
      <w:r w:rsidRPr="00F92BE2">
        <w:lastRenderedPageBreak/>
        <w:t xml:space="preserve">the average </w:t>
      </w:r>
      <w:proofErr w:type="spellStart"/>
      <w:r w:rsidRPr="00F92BE2">
        <w:t>DMI</w:t>
      </w:r>
      <w:proofErr w:type="spellEnd"/>
      <w:r w:rsidRPr="00F92BE2">
        <w:t xml:space="preserve"> score is taken to be 2 higher or 2 lower (as applicable) than the school’s CTC score for the previous year.</w:t>
      </w:r>
    </w:p>
    <w:p w14:paraId="55B092F2" w14:textId="77777777" w:rsidR="00C60980" w:rsidRPr="00F92BE2" w:rsidRDefault="00C60980" w:rsidP="00C60980">
      <w:pPr>
        <w:pStyle w:val="subsection"/>
      </w:pPr>
      <w:r w:rsidRPr="00F92BE2">
        <w:tab/>
        <w:t>(4)</w:t>
      </w:r>
      <w:r w:rsidRPr="00F92BE2">
        <w:tab/>
      </w:r>
      <w:r w:rsidR="00F07D07" w:rsidRPr="00F92BE2">
        <w:t>A</w:t>
      </w:r>
      <w:r w:rsidRPr="00F92BE2">
        <w:t xml:space="preserve"> school’s </w:t>
      </w:r>
      <w:proofErr w:type="spellStart"/>
      <w:r w:rsidRPr="00F92BE2">
        <w:rPr>
          <w:b/>
          <w:i/>
        </w:rPr>
        <w:t>DMI</w:t>
      </w:r>
      <w:proofErr w:type="spellEnd"/>
      <w:r w:rsidRPr="00F92BE2">
        <w:rPr>
          <w:b/>
          <w:i/>
        </w:rPr>
        <w:t xml:space="preserve"> score</w:t>
      </w:r>
      <w:r w:rsidRPr="00F92BE2">
        <w:t xml:space="preserve"> for a year is worked out as follows:</w:t>
      </w:r>
    </w:p>
    <w:p w14:paraId="720240A0" w14:textId="77777777" w:rsidR="00C60980" w:rsidRPr="00F92BE2" w:rsidRDefault="00C60980" w:rsidP="00C60980">
      <w:pPr>
        <w:pStyle w:val="BoxHeadItalic"/>
      </w:pPr>
      <w:r w:rsidRPr="00F92BE2">
        <w:t>Method statement</w:t>
      </w:r>
      <w:bookmarkStart w:id="48" w:name="opcCurrentPosition"/>
      <w:bookmarkEnd w:id="48"/>
    </w:p>
    <w:p w14:paraId="5B763DD9" w14:textId="77777777" w:rsidR="00C60980" w:rsidRPr="00F92BE2" w:rsidRDefault="00C60980" w:rsidP="00C60980">
      <w:pPr>
        <w:pStyle w:val="BoxStep"/>
      </w:pPr>
      <w:r w:rsidRPr="00F92BE2">
        <w:t>Step 1.</w:t>
      </w:r>
      <w:r w:rsidRPr="00F92BE2">
        <w:tab/>
        <w:t xml:space="preserve">Use the </w:t>
      </w:r>
      <w:proofErr w:type="spellStart"/>
      <w:r w:rsidRPr="00F92BE2">
        <w:t>DMI</w:t>
      </w:r>
      <w:proofErr w:type="spellEnd"/>
      <w:r w:rsidRPr="00F92BE2">
        <w:t xml:space="preserve"> methodology document to determine the annual income of each person responsible for a student at the school for the year.</w:t>
      </w:r>
    </w:p>
    <w:p w14:paraId="622F9442" w14:textId="77777777" w:rsidR="00C60980" w:rsidRPr="00F92BE2" w:rsidRDefault="00C60980" w:rsidP="00C60980">
      <w:pPr>
        <w:pStyle w:val="BoxStep"/>
      </w:pPr>
      <w:r w:rsidRPr="00F92BE2">
        <w:t>Step 2.</w:t>
      </w:r>
      <w:r w:rsidRPr="00F92BE2">
        <w:tab/>
        <w:t>Add the annual incomes of each person responsible for each student at the school for the year to work out the family income for each student.</w:t>
      </w:r>
    </w:p>
    <w:p w14:paraId="56578D6E" w14:textId="77777777" w:rsidR="00C60980" w:rsidRPr="00F92BE2" w:rsidRDefault="00C60980" w:rsidP="00C60980">
      <w:pPr>
        <w:pStyle w:val="BoxStep"/>
      </w:pPr>
      <w:r w:rsidRPr="00F92BE2">
        <w:t>Step 3.</w:t>
      </w:r>
      <w:r w:rsidRPr="00F92BE2">
        <w:tab/>
        <w:t>Use the family income for each student at the school for the year to</w:t>
      </w:r>
      <w:r w:rsidRPr="00F92BE2">
        <w:rPr>
          <w:i/>
        </w:rPr>
        <w:t xml:space="preserve"> </w:t>
      </w:r>
      <w:r w:rsidRPr="00F92BE2">
        <w:t>calculate the median family income for the school for the year.</w:t>
      </w:r>
    </w:p>
    <w:p w14:paraId="77D98C8D" w14:textId="77777777" w:rsidR="00C60980" w:rsidRPr="00F92BE2" w:rsidRDefault="00C60980" w:rsidP="00C60980">
      <w:pPr>
        <w:pStyle w:val="BoxStep"/>
      </w:pPr>
      <w:r w:rsidRPr="00F92BE2">
        <w:t>Step 4.</w:t>
      </w:r>
      <w:r w:rsidRPr="00F92BE2">
        <w:tab/>
        <w:t xml:space="preserve">Calculate the standardised and weighted family income for the school using the median family income of all schools for the year, the number of students at the school for the year and the number of students at all schools for the year as set out in the </w:t>
      </w:r>
      <w:proofErr w:type="spellStart"/>
      <w:r w:rsidRPr="00F92BE2">
        <w:t>DMI</w:t>
      </w:r>
      <w:proofErr w:type="spellEnd"/>
      <w:r w:rsidRPr="00F92BE2">
        <w:t xml:space="preserve"> methodology document. The result is the school’s </w:t>
      </w:r>
      <w:proofErr w:type="spellStart"/>
      <w:r w:rsidRPr="00F92BE2">
        <w:rPr>
          <w:b/>
          <w:i/>
        </w:rPr>
        <w:t>DMI</w:t>
      </w:r>
      <w:proofErr w:type="spellEnd"/>
      <w:r w:rsidRPr="00F92BE2">
        <w:rPr>
          <w:b/>
          <w:i/>
        </w:rPr>
        <w:t xml:space="preserve"> score</w:t>
      </w:r>
      <w:r w:rsidRPr="00F92BE2">
        <w:t xml:space="preserve"> for the year.</w:t>
      </w:r>
    </w:p>
    <w:p w14:paraId="6FF1E406" w14:textId="77777777" w:rsidR="00C60980" w:rsidRPr="00F92BE2" w:rsidRDefault="00C60980" w:rsidP="00C60980">
      <w:pPr>
        <w:pStyle w:val="ActHead5"/>
      </w:pPr>
      <w:bookmarkStart w:id="49" w:name="_Toc138766870"/>
      <w:r w:rsidRPr="00FC7EA7">
        <w:rPr>
          <w:rStyle w:val="CharSectno"/>
        </w:rPr>
        <w:t>23</w:t>
      </w:r>
      <w:r w:rsidRPr="00F92BE2">
        <w:t xml:space="preserve">  Refined area based score</w:t>
      </w:r>
      <w:bookmarkEnd w:id="49"/>
    </w:p>
    <w:p w14:paraId="2DC59C1D" w14:textId="77777777" w:rsidR="00C60980" w:rsidRPr="00F92BE2" w:rsidRDefault="00F23477" w:rsidP="00C60980">
      <w:pPr>
        <w:pStyle w:val="subsection"/>
      </w:pPr>
      <w:r w:rsidRPr="00F92BE2">
        <w:tab/>
        <w:t>(1)</w:t>
      </w:r>
      <w:r w:rsidRPr="00F92BE2">
        <w:tab/>
      </w:r>
      <w:r w:rsidR="00C60980" w:rsidRPr="00F92BE2">
        <w:t>For the purposes of subparagraph 21(3)(b)(</w:t>
      </w:r>
      <w:proofErr w:type="spellStart"/>
      <w:r w:rsidR="00C60980" w:rsidRPr="00F92BE2">
        <w:t>i</w:t>
      </w:r>
      <w:proofErr w:type="spellEnd"/>
      <w:r w:rsidR="00C60980" w:rsidRPr="00F92BE2">
        <w:t xml:space="preserve">), and without limiting that subparagraph, the Minister may be satisfied that it is not reasonably practicable to use the average </w:t>
      </w:r>
      <w:proofErr w:type="spellStart"/>
      <w:r w:rsidR="00C60980" w:rsidRPr="00F92BE2">
        <w:t>DMI</w:t>
      </w:r>
      <w:proofErr w:type="spellEnd"/>
      <w:r w:rsidR="00C60980" w:rsidRPr="00F92BE2">
        <w:t xml:space="preserve"> score for </w:t>
      </w:r>
      <w:r w:rsidR="002F45C3" w:rsidRPr="00F92BE2">
        <w:t>the</w:t>
      </w:r>
      <w:r w:rsidR="00C60980" w:rsidRPr="00F92BE2">
        <w:t xml:space="preserve"> school if:</w:t>
      </w:r>
    </w:p>
    <w:p w14:paraId="1102C799" w14:textId="77777777" w:rsidR="00C60980" w:rsidRPr="00F92BE2" w:rsidRDefault="00C60980" w:rsidP="00C60980">
      <w:pPr>
        <w:pStyle w:val="paragraph"/>
      </w:pPr>
      <w:r w:rsidRPr="00F92BE2">
        <w:tab/>
        <w:t>(a)</w:t>
      </w:r>
      <w:r w:rsidRPr="00F92BE2">
        <w:tab/>
        <w:t xml:space="preserve">there is less than 3 years of information to calculate the average </w:t>
      </w:r>
      <w:proofErr w:type="spellStart"/>
      <w:r w:rsidRPr="00F92BE2">
        <w:t>DMI</w:t>
      </w:r>
      <w:proofErr w:type="spellEnd"/>
      <w:r w:rsidRPr="00F92BE2">
        <w:t xml:space="preserve"> score for the school for the year; or</w:t>
      </w:r>
    </w:p>
    <w:p w14:paraId="32B001DD" w14:textId="77777777" w:rsidR="00C60980" w:rsidRPr="00F92BE2" w:rsidRDefault="00C60980" w:rsidP="00C60980">
      <w:pPr>
        <w:pStyle w:val="paragraph"/>
      </w:pPr>
      <w:r w:rsidRPr="00F92BE2">
        <w:tab/>
        <w:t>(b)</w:t>
      </w:r>
      <w:r w:rsidRPr="00F92BE2">
        <w:tab/>
        <w:t>the number of persons responsible for students at the school for the year is too low to ensure that the CTC score does not identify information relating to a particular student or a person responsible for that student; or</w:t>
      </w:r>
    </w:p>
    <w:p w14:paraId="2544477D" w14:textId="77777777" w:rsidR="00C60980" w:rsidRPr="00F92BE2" w:rsidRDefault="00C60980" w:rsidP="00C60980">
      <w:pPr>
        <w:pStyle w:val="paragraph"/>
      </w:pPr>
      <w:r w:rsidRPr="00F92BE2">
        <w:tab/>
        <w:t>(c)</w:t>
      </w:r>
      <w:r w:rsidRPr="00F92BE2">
        <w:tab/>
        <w:t>the information available to calculate step 2 of the method statement</w:t>
      </w:r>
      <w:r w:rsidR="00DB2331" w:rsidRPr="00F92BE2">
        <w:t xml:space="preserve"> </w:t>
      </w:r>
      <w:r w:rsidR="009D6702" w:rsidRPr="00F92BE2">
        <w:t xml:space="preserve">for the </w:t>
      </w:r>
      <w:proofErr w:type="spellStart"/>
      <w:r w:rsidR="009D6702" w:rsidRPr="00F92BE2">
        <w:t>DMI</w:t>
      </w:r>
      <w:proofErr w:type="spellEnd"/>
      <w:r w:rsidR="009D6702" w:rsidRPr="00F92BE2">
        <w:t xml:space="preserve"> score</w:t>
      </w:r>
      <w:r w:rsidRPr="00F92BE2">
        <w:t xml:space="preserve"> does not meet the standards in the document titled </w:t>
      </w:r>
      <w:r w:rsidRPr="00F92BE2">
        <w:rPr>
          <w:i/>
        </w:rPr>
        <w:t>Capacity to Contribute Data Validation and Quality Assurance Process</w:t>
      </w:r>
      <w:r w:rsidRPr="00F92BE2">
        <w:t xml:space="preserve"> published by the Department and as </w:t>
      </w:r>
      <w:r w:rsidR="006F3484" w:rsidRPr="00F92BE2">
        <w:t xml:space="preserve">existing </w:t>
      </w:r>
      <w:r w:rsidRPr="00F92BE2">
        <w:t>from time to time.</w:t>
      </w:r>
    </w:p>
    <w:p w14:paraId="477755D6" w14:textId="77777777" w:rsidR="00C60980" w:rsidRPr="00F92BE2" w:rsidRDefault="00C60980" w:rsidP="00C60980">
      <w:pPr>
        <w:pStyle w:val="notetext"/>
      </w:pPr>
      <w:r w:rsidRPr="00F92BE2">
        <w:t>Note:</w:t>
      </w:r>
      <w:r w:rsidRPr="00F92BE2">
        <w:tab/>
      </w:r>
      <w:r w:rsidR="00DB2331" w:rsidRPr="00F92BE2">
        <w:t>In 2023, t</w:t>
      </w:r>
      <w:r w:rsidRPr="00F92BE2">
        <w:t xml:space="preserve">he </w:t>
      </w:r>
      <w:r w:rsidR="00DB2331" w:rsidRPr="00F92BE2">
        <w:t xml:space="preserve">document titled </w:t>
      </w:r>
      <w:r w:rsidRPr="00F92BE2">
        <w:rPr>
          <w:i/>
        </w:rPr>
        <w:t>Capacity to Contribute Data Validation and Quality Assurance Process</w:t>
      </w:r>
      <w:r w:rsidRPr="00F92BE2">
        <w:t xml:space="preserve"> could be viewed on the Department’s website (</w:t>
      </w:r>
      <w:r w:rsidR="00932B88" w:rsidRPr="00F92BE2">
        <w:t>http://</w:t>
      </w:r>
      <w:r w:rsidR="00DB2331" w:rsidRPr="00F92BE2">
        <w:t>www.education.gov.au</w:t>
      </w:r>
      <w:r w:rsidRPr="00F92BE2">
        <w:t>).</w:t>
      </w:r>
    </w:p>
    <w:p w14:paraId="4824BAE6" w14:textId="77777777" w:rsidR="00C60980" w:rsidRPr="00F92BE2" w:rsidRDefault="00C60980" w:rsidP="00C60980">
      <w:pPr>
        <w:pStyle w:val="SubsectionHead"/>
      </w:pPr>
      <w:r w:rsidRPr="00F92BE2">
        <w:t>Refined area based score</w:t>
      </w:r>
    </w:p>
    <w:p w14:paraId="4422E052" w14:textId="77777777" w:rsidR="00534366" w:rsidRPr="00F92BE2" w:rsidRDefault="00F23477" w:rsidP="00534366">
      <w:pPr>
        <w:pStyle w:val="subsection"/>
      </w:pPr>
      <w:r w:rsidRPr="00F92BE2">
        <w:tab/>
        <w:t>(2)</w:t>
      </w:r>
      <w:r w:rsidRPr="00F92BE2">
        <w:tab/>
      </w:r>
      <w:r w:rsidR="00C60980" w:rsidRPr="00F92BE2">
        <w:t xml:space="preserve">The </w:t>
      </w:r>
      <w:r w:rsidR="00C60980" w:rsidRPr="00F92BE2">
        <w:rPr>
          <w:b/>
          <w:i/>
        </w:rPr>
        <w:t>refined area based score</w:t>
      </w:r>
      <w:r w:rsidR="00C60980" w:rsidRPr="00F92BE2">
        <w:t xml:space="preserve"> for a school for a year is worked out using the following formula:</w:t>
      </w:r>
    </w:p>
    <w:p w14:paraId="090490AB" w14:textId="77777777" w:rsidR="00534366" w:rsidRPr="00F92BE2" w:rsidRDefault="007B4A2A" w:rsidP="00F669C6">
      <w:pPr>
        <w:pStyle w:val="subsection2"/>
      </w:pPr>
      <w:r w:rsidRPr="00F92BE2">
        <w:rPr>
          <w:position w:val="-32"/>
        </w:rPr>
        <w:object w:dxaOrig="6619" w:dyaOrig="960" w14:anchorId="182205DE">
          <v:shape id="_x0000_i1045" type="#_x0000_t75" alt="A formula to work out the refined area based score for a school for a year" style="width:330pt;height:48pt" o:ole="">
            <v:imagedata r:id="rId60" o:title=""/>
          </v:shape>
          <o:OLEObject Type="Embed" ProgID="Equation.DSMT4" ShapeID="_x0000_i1045" DrawAspect="Content" ObjectID="_1751376635" r:id="rId61"/>
        </w:object>
      </w:r>
    </w:p>
    <w:p w14:paraId="0F2EB2A9" w14:textId="77777777" w:rsidR="00C60980" w:rsidRPr="00F92BE2" w:rsidRDefault="00F23477" w:rsidP="00C60980">
      <w:pPr>
        <w:pStyle w:val="subsection"/>
      </w:pPr>
      <w:r w:rsidRPr="00F92BE2">
        <w:lastRenderedPageBreak/>
        <w:tab/>
        <w:t>(3)</w:t>
      </w:r>
      <w:r w:rsidRPr="00F92BE2">
        <w:tab/>
      </w:r>
      <w:r w:rsidR="00DB2331" w:rsidRPr="00F92BE2">
        <w:t>A</w:t>
      </w:r>
      <w:r w:rsidR="00C60980" w:rsidRPr="00F92BE2">
        <w:t xml:space="preserve"> number worked out under </w:t>
      </w:r>
      <w:r w:rsidR="00B35D9A" w:rsidRPr="00F92BE2">
        <w:t>subsection (</w:t>
      </w:r>
      <w:r w:rsidR="00C60980" w:rsidRPr="00F92BE2">
        <w:t xml:space="preserve">2) must be rounded to the nearest whole number, rounding up a number that ends in </w:t>
      </w:r>
      <w:r w:rsidR="00641214" w:rsidRPr="00F92BE2">
        <w:t>0</w:t>
      </w:r>
      <w:r w:rsidR="00C60980" w:rsidRPr="00F92BE2">
        <w:t>.5.</w:t>
      </w:r>
    </w:p>
    <w:p w14:paraId="0D88BC43" w14:textId="77777777" w:rsidR="00C60980" w:rsidRPr="00F92BE2" w:rsidRDefault="00F23477" w:rsidP="00C60980">
      <w:pPr>
        <w:pStyle w:val="subsection"/>
      </w:pPr>
      <w:r w:rsidRPr="00F92BE2">
        <w:tab/>
        <w:t>(4)</w:t>
      </w:r>
      <w:r w:rsidRPr="00F92BE2">
        <w:tab/>
      </w:r>
      <w:r w:rsidR="00C60980" w:rsidRPr="00F92BE2">
        <w:t xml:space="preserve">However, if, for 2022 or a later year, the number worked out under </w:t>
      </w:r>
      <w:r w:rsidR="00B35D9A" w:rsidRPr="00F92BE2">
        <w:t>subsection (</w:t>
      </w:r>
      <w:r w:rsidR="00C60980" w:rsidRPr="00F92BE2">
        <w:t>2) for a small school or a very small school for the year is 3 or more higher or 3 or more lower than the school’s CTC score for the previous year, the refined area based score is taken to be 2 higher or 2 lower (as applicable) than the school’s CTC score for the previous year.</w:t>
      </w:r>
    </w:p>
    <w:p w14:paraId="51AB1906" w14:textId="77777777" w:rsidR="00C60980" w:rsidRPr="00F92BE2" w:rsidRDefault="00C60980" w:rsidP="00C60980">
      <w:pPr>
        <w:pStyle w:val="SubsectionHead"/>
      </w:pPr>
      <w:r w:rsidRPr="00F92BE2">
        <w:t>Working out the school’s average SES dimension score for an SES dimension</w:t>
      </w:r>
    </w:p>
    <w:p w14:paraId="2BEBEE59" w14:textId="77777777" w:rsidR="00C60980" w:rsidRPr="00F92BE2" w:rsidRDefault="00F23477" w:rsidP="00C60980">
      <w:pPr>
        <w:pStyle w:val="subsection"/>
      </w:pPr>
      <w:r w:rsidRPr="00F92BE2">
        <w:tab/>
        <w:t>(5)</w:t>
      </w:r>
      <w:r w:rsidRPr="00F92BE2">
        <w:tab/>
      </w:r>
      <w:r w:rsidR="00507A76" w:rsidRPr="00F92BE2">
        <w:t xml:space="preserve">A </w:t>
      </w:r>
      <w:r w:rsidR="00C60980" w:rsidRPr="00F92BE2">
        <w:t xml:space="preserve">school’s </w:t>
      </w:r>
      <w:r w:rsidR="00C60980" w:rsidRPr="00F92BE2">
        <w:rPr>
          <w:b/>
          <w:i/>
        </w:rPr>
        <w:t>average SES dimension score</w:t>
      </w:r>
      <w:r w:rsidR="00C60980" w:rsidRPr="00F92BE2">
        <w:t xml:space="preserve"> for an SES dimension is, subject to </w:t>
      </w:r>
      <w:r w:rsidR="00B35D9A" w:rsidRPr="00F92BE2">
        <w:t>subsection (</w:t>
      </w:r>
      <w:r w:rsidRPr="00F92BE2">
        <w:t>6</w:t>
      </w:r>
      <w:r w:rsidR="00C60980" w:rsidRPr="00F92BE2">
        <w:t>), worked out by:</w:t>
      </w:r>
    </w:p>
    <w:p w14:paraId="152386C7" w14:textId="77777777" w:rsidR="00C60980" w:rsidRPr="00F92BE2" w:rsidRDefault="00C60980" w:rsidP="00C60980">
      <w:pPr>
        <w:pStyle w:val="paragraph"/>
      </w:pPr>
      <w:r w:rsidRPr="00F92BE2">
        <w:tab/>
        <w:t>(a)</w:t>
      </w:r>
      <w:r w:rsidRPr="00F92BE2">
        <w:tab/>
        <w:t>adding, for each residential address represented in the</w:t>
      </w:r>
      <w:r w:rsidR="00507A76" w:rsidRPr="00F92BE2">
        <w:t xml:space="preserve"> </w:t>
      </w:r>
      <w:r w:rsidRPr="00F92BE2">
        <w:t>latest statement of student addresses, the SES dimension score for the SES dimension of the Statistical Area Level 1 to which the address has been assigned; and</w:t>
      </w:r>
    </w:p>
    <w:p w14:paraId="0EF64DD9" w14:textId="77777777" w:rsidR="00C60980" w:rsidRPr="00F92BE2" w:rsidRDefault="00C60980" w:rsidP="00C60980">
      <w:pPr>
        <w:pStyle w:val="paragraph"/>
      </w:pPr>
      <w:r w:rsidRPr="00F92BE2">
        <w:tab/>
        <w:t>(b)</w:t>
      </w:r>
      <w:r w:rsidRPr="00F92BE2">
        <w:tab/>
        <w:t>dividing the result by the total number of those SES dimension scores.</w:t>
      </w:r>
    </w:p>
    <w:p w14:paraId="1A15313C" w14:textId="77777777" w:rsidR="00C60980" w:rsidRPr="00F92BE2" w:rsidRDefault="00F23477" w:rsidP="00C60980">
      <w:pPr>
        <w:pStyle w:val="subsection"/>
      </w:pPr>
      <w:r w:rsidRPr="00F92BE2">
        <w:tab/>
        <w:t>(6)</w:t>
      </w:r>
      <w:r w:rsidRPr="00F92BE2">
        <w:tab/>
      </w:r>
      <w:r w:rsidR="00C60980" w:rsidRPr="00F92BE2">
        <w:t xml:space="preserve">In working out </w:t>
      </w:r>
      <w:r w:rsidR="006F3484" w:rsidRPr="00F92BE2">
        <w:t>a</w:t>
      </w:r>
      <w:r w:rsidR="009D6702" w:rsidRPr="00F92BE2">
        <w:t>n</w:t>
      </w:r>
      <w:r w:rsidR="00C60980" w:rsidRPr="00F92BE2">
        <w:t xml:space="preserve"> average SES dimension score under </w:t>
      </w:r>
      <w:r w:rsidR="00B35D9A" w:rsidRPr="00F92BE2">
        <w:t>subsection (</w:t>
      </w:r>
      <w:r w:rsidRPr="00F92BE2">
        <w:t>5</w:t>
      </w:r>
      <w:r w:rsidR="00C60980" w:rsidRPr="00F92BE2">
        <w:t xml:space="preserve">), the Minister may include a residential address in the school’s statement of student addresses that was not included in that statement, but </w:t>
      </w:r>
      <w:r w:rsidR="00507A76" w:rsidRPr="00F92BE2">
        <w:t>th</w:t>
      </w:r>
      <w:r w:rsidR="009D6702" w:rsidRPr="00F92BE2">
        <w:t>e</w:t>
      </w:r>
      <w:r w:rsidR="00507A76" w:rsidRPr="00F92BE2">
        <w:t xml:space="preserve"> </w:t>
      </w:r>
      <w:r w:rsidR="00C60980" w:rsidRPr="00F92BE2">
        <w:t>Minister considers ought to have been.</w:t>
      </w:r>
    </w:p>
    <w:p w14:paraId="3A0E9580" w14:textId="77777777" w:rsidR="00C60980" w:rsidRPr="00F92BE2" w:rsidRDefault="00C60980" w:rsidP="00C60980">
      <w:pPr>
        <w:pStyle w:val="ActHead5"/>
      </w:pPr>
      <w:bookmarkStart w:id="50" w:name="_Toc138766871"/>
      <w:r w:rsidRPr="00FC7EA7">
        <w:rPr>
          <w:rStyle w:val="CharSectno"/>
        </w:rPr>
        <w:t>24</w:t>
      </w:r>
      <w:r w:rsidRPr="00F92BE2">
        <w:t xml:space="preserve">  SES score</w:t>
      </w:r>
      <w:bookmarkEnd w:id="50"/>
    </w:p>
    <w:p w14:paraId="5C8A2D02" w14:textId="77777777" w:rsidR="00C60980" w:rsidRPr="00F92BE2" w:rsidRDefault="00C60980" w:rsidP="00C60980">
      <w:pPr>
        <w:pStyle w:val="SubsectionHead"/>
      </w:pPr>
      <w:r w:rsidRPr="00F92BE2">
        <w:t>2011 SES score</w:t>
      </w:r>
    </w:p>
    <w:p w14:paraId="3BED99F1" w14:textId="77777777" w:rsidR="00C60980" w:rsidRPr="00F92BE2" w:rsidRDefault="00C60980" w:rsidP="00C60980">
      <w:pPr>
        <w:pStyle w:val="subsection"/>
      </w:pPr>
      <w:r w:rsidRPr="00F92BE2">
        <w:tab/>
        <w:t>(1)</w:t>
      </w:r>
      <w:r w:rsidRPr="00F92BE2">
        <w:tab/>
        <w:t xml:space="preserve">The </w:t>
      </w:r>
      <w:r w:rsidRPr="00F92BE2">
        <w:rPr>
          <w:b/>
          <w:i/>
        </w:rPr>
        <w:t>2011 SES score</w:t>
      </w:r>
      <w:r w:rsidRPr="00F92BE2">
        <w:t xml:space="preserve"> for a school for a year is the number worked out using the formula in </w:t>
      </w:r>
      <w:r w:rsidR="00B35D9A" w:rsidRPr="00F92BE2">
        <w:t>subsection (</w:t>
      </w:r>
      <w:r w:rsidRPr="00F92BE2">
        <w:t>7) and the following information:</w:t>
      </w:r>
    </w:p>
    <w:p w14:paraId="253781D4" w14:textId="77777777" w:rsidR="00C60980" w:rsidRPr="00F92BE2" w:rsidRDefault="00C60980" w:rsidP="00C60980">
      <w:pPr>
        <w:pStyle w:val="paragraph"/>
      </w:pPr>
      <w:r w:rsidRPr="00F92BE2">
        <w:tab/>
        <w:t>(a)</w:t>
      </w:r>
      <w:r w:rsidRPr="00F92BE2">
        <w:tab/>
        <w:t>if statements of student addresses were provided for the school between 2012 and 2016 (inclusive)—the most recent of those statements;</w:t>
      </w:r>
    </w:p>
    <w:p w14:paraId="5D7C5C3C" w14:textId="77777777" w:rsidR="00C60980" w:rsidRPr="00F92BE2" w:rsidRDefault="00C60980" w:rsidP="00C60980">
      <w:pPr>
        <w:pStyle w:val="paragraph"/>
      </w:pPr>
      <w:r w:rsidRPr="00F92BE2">
        <w:tab/>
        <w:t>(b)</w:t>
      </w:r>
      <w:r w:rsidRPr="00F92BE2">
        <w:tab/>
        <w:t>otherwise—the oldest of the statements of student addresses provided for the school after 2016.</w:t>
      </w:r>
    </w:p>
    <w:p w14:paraId="06EB48CF" w14:textId="77777777" w:rsidR="00C60980" w:rsidRPr="00F92BE2" w:rsidRDefault="00C60980" w:rsidP="00C60980">
      <w:pPr>
        <w:pStyle w:val="subsection"/>
      </w:pPr>
      <w:r w:rsidRPr="00F92BE2">
        <w:tab/>
        <w:t>(2)</w:t>
      </w:r>
      <w:r w:rsidRPr="00F92BE2">
        <w:tab/>
        <w:t xml:space="preserve">A number worked out under </w:t>
      </w:r>
      <w:r w:rsidR="00B35D9A" w:rsidRPr="00F92BE2">
        <w:t>subsection (</w:t>
      </w:r>
      <w:r w:rsidRPr="00F92BE2">
        <w:t xml:space="preserve">1) must be rounded to the nearest whole number, rounding up a number that ends in </w:t>
      </w:r>
      <w:r w:rsidR="00641214" w:rsidRPr="00F92BE2">
        <w:t>0</w:t>
      </w:r>
      <w:r w:rsidRPr="00F92BE2">
        <w:t>.5.</w:t>
      </w:r>
    </w:p>
    <w:p w14:paraId="0B54ECF7" w14:textId="77777777" w:rsidR="00C60980" w:rsidRPr="00F92BE2" w:rsidRDefault="00C60980" w:rsidP="00C60980">
      <w:pPr>
        <w:pStyle w:val="subsection"/>
      </w:pPr>
      <w:r w:rsidRPr="00F92BE2">
        <w:tab/>
        <w:t>(3)</w:t>
      </w:r>
      <w:r w:rsidRPr="00F92BE2">
        <w:tab/>
        <w:t>For each residential address represented in a statement of student</w:t>
      </w:r>
      <w:r w:rsidRPr="00F92BE2">
        <w:rPr>
          <w:i/>
        </w:rPr>
        <w:t xml:space="preserve"> </w:t>
      </w:r>
      <w:r w:rsidRPr="00F92BE2">
        <w:t xml:space="preserve">addresses mentioned in </w:t>
      </w:r>
      <w:r w:rsidR="00B35D9A" w:rsidRPr="00F92BE2">
        <w:t>subsection (</w:t>
      </w:r>
      <w:r w:rsidRPr="00F92BE2">
        <w:t>1), the Minister must use the SES dimension score for the SES dimension of the Statistical Area Level 1 to which the address has been assigned, as determined in the 2011 Census of Population and Housing.</w:t>
      </w:r>
    </w:p>
    <w:p w14:paraId="5413894F" w14:textId="77777777" w:rsidR="00C60980" w:rsidRPr="00F92BE2" w:rsidRDefault="00C60980" w:rsidP="00C60980">
      <w:pPr>
        <w:pStyle w:val="notetext"/>
      </w:pPr>
      <w:r w:rsidRPr="00F92BE2">
        <w:t>Note:</w:t>
      </w:r>
      <w:r w:rsidRPr="00F92BE2">
        <w:tab/>
        <w:t>Information about the 2011 Census of Population and Housing could in 202</w:t>
      </w:r>
      <w:r w:rsidR="00932B88" w:rsidRPr="00F92BE2">
        <w:t>3</w:t>
      </w:r>
      <w:r w:rsidRPr="00F92BE2">
        <w:t xml:space="preserve"> be viewed on the Australian Bureau of Statistics</w:t>
      </w:r>
      <w:r w:rsidR="0065343F" w:rsidRPr="00F92BE2">
        <w:t>’</w:t>
      </w:r>
      <w:r w:rsidRPr="00F92BE2">
        <w:t xml:space="preserve"> website (</w:t>
      </w:r>
      <w:r w:rsidR="00932B88" w:rsidRPr="00F92BE2">
        <w:t>http://</w:t>
      </w:r>
      <w:r w:rsidRPr="00F92BE2">
        <w:t>www.abs.gov.au).</w:t>
      </w:r>
    </w:p>
    <w:p w14:paraId="0C8783C7" w14:textId="77777777" w:rsidR="00C60980" w:rsidRPr="00F92BE2" w:rsidRDefault="00C60980" w:rsidP="00C60980">
      <w:pPr>
        <w:pStyle w:val="SubsectionHead"/>
      </w:pPr>
      <w:r w:rsidRPr="00F92BE2">
        <w:t>2016 SES score</w:t>
      </w:r>
    </w:p>
    <w:p w14:paraId="45D7283C" w14:textId="77777777" w:rsidR="00C60980" w:rsidRPr="00F92BE2" w:rsidRDefault="00C60980" w:rsidP="00C60980">
      <w:pPr>
        <w:pStyle w:val="subsection"/>
      </w:pPr>
      <w:r w:rsidRPr="00F92BE2">
        <w:tab/>
        <w:t>(4)</w:t>
      </w:r>
      <w:r w:rsidRPr="00F92BE2">
        <w:tab/>
        <w:t xml:space="preserve">The </w:t>
      </w:r>
      <w:r w:rsidRPr="00F92BE2">
        <w:rPr>
          <w:b/>
          <w:i/>
        </w:rPr>
        <w:t>2016 SES score</w:t>
      </w:r>
      <w:r w:rsidRPr="00F92BE2">
        <w:t xml:space="preserve"> for a school for a year is the number worked out using the formula in </w:t>
      </w:r>
      <w:r w:rsidR="00B35D9A" w:rsidRPr="00F92BE2">
        <w:t>subsection (</w:t>
      </w:r>
      <w:r w:rsidRPr="00F92BE2">
        <w:t>7) and the oldest of the statement</w:t>
      </w:r>
      <w:r w:rsidR="00507A76" w:rsidRPr="00F92BE2">
        <w:t>s</w:t>
      </w:r>
      <w:r w:rsidRPr="00F92BE2">
        <w:t xml:space="preserve"> of student</w:t>
      </w:r>
      <w:r w:rsidRPr="00F92BE2">
        <w:rPr>
          <w:i/>
        </w:rPr>
        <w:t xml:space="preserve"> </w:t>
      </w:r>
      <w:r w:rsidRPr="00F92BE2">
        <w:t>addresses for the school provided for 2017 or a later year.</w:t>
      </w:r>
    </w:p>
    <w:p w14:paraId="6A2F4F73" w14:textId="77777777" w:rsidR="00C60980" w:rsidRPr="00F92BE2" w:rsidRDefault="00C60980" w:rsidP="00C60980">
      <w:pPr>
        <w:pStyle w:val="subsection"/>
      </w:pPr>
      <w:r w:rsidRPr="00F92BE2">
        <w:tab/>
        <w:t>(5)</w:t>
      </w:r>
      <w:r w:rsidRPr="00F92BE2">
        <w:tab/>
        <w:t xml:space="preserve">A number worked out under </w:t>
      </w:r>
      <w:r w:rsidR="00B35D9A" w:rsidRPr="00F92BE2">
        <w:t>subsection (</w:t>
      </w:r>
      <w:r w:rsidRPr="00F92BE2">
        <w:t xml:space="preserve">4) must be rounded to the nearest whole number, rounding up a number that ends in </w:t>
      </w:r>
      <w:r w:rsidR="00641214" w:rsidRPr="00F92BE2">
        <w:t>0</w:t>
      </w:r>
      <w:r w:rsidRPr="00F92BE2">
        <w:t>.5.</w:t>
      </w:r>
    </w:p>
    <w:p w14:paraId="3407DDD2" w14:textId="77777777" w:rsidR="00C60980" w:rsidRPr="00F92BE2" w:rsidRDefault="00C60980" w:rsidP="00C60980">
      <w:pPr>
        <w:pStyle w:val="subsection"/>
      </w:pPr>
      <w:r w:rsidRPr="00F92BE2">
        <w:lastRenderedPageBreak/>
        <w:tab/>
        <w:t>(6)</w:t>
      </w:r>
      <w:r w:rsidRPr="00F92BE2">
        <w:tab/>
        <w:t xml:space="preserve">For each residential address represented in a statement of student addresses mentioned in </w:t>
      </w:r>
      <w:r w:rsidR="00B35D9A" w:rsidRPr="00F92BE2">
        <w:t>subsection (</w:t>
      </w:r>
      <w:r w:rsidRPr="00F92BE2">
        <w:t>4), the Minister must use the SES dimension score for the SES dimension of the Statistical Area Level 1 to which the address has been assigned, as determined in the 2016 Census of Population and Housing.</w:t>
      </w:r>
    </w:p>
    <w:p w14:paraId="2CD5A279" w14:textId="77777777" w:rsidR="00C60980" w:rsidRPr="00F92BE2" w:rsidRDefault="00C60980" w:rsidP="00C60980">
      <w:pPr>
        <w:pStyle w:val="notetext"/>
      </w:pPr>
      <w:r w:rsidRPr="00F92BE2">
        <w:t>Note:</w:t>
      </w:r>
      <w:r w:rsidRPr="00F92BE2">
        <w:tab/>
        <w:t>Information about the 2016 Census of Population and Housing could in 202</w:t>
      </w:r>
      <w:r w:rsidR="00932B88" w:rsidRPr="00F92BE2">
        <w:t>3</w:t>
      </w:r>
      <w:r w:rsidRPr="00F92BE2">
        <w:t xml:space="preserve"> be viewed on the Australian Bureau of Statistics</w:t>
      </w:r>
      <w:r w:rsidR="0065343F" w:rsidRPr="00F92BE2">
        <w:t>’</w:t>
      </w:r>
      <w:r w:rsidRPr="00F92BE2">
        <w:t xml:space="preserve"> website (http://www.abs.gov.au).</w:t>
      </w:r>
    </w:p>
    <w:p w14:paraId="1AC6C5FD" w14:textId="77777777" w:rsidR="00C60980" w:rsidRPr="00F92BE2" w:rsidRDefault="00C60980" w:rsidP="00C60980">
      <w:pPr>
        <w:pStyle w:val="SubsectionHead"/>
      </w:pPr>
      <w:r w:rsidRPr="00F92BE2">
        <w:t>Formula</w:t>
      </w:r>
    </w:p>
    <w:p w14:paraId="56A64011" w14:textId="77777777" w:rsidR="009A0990" w:rsidRPr="00F92BE2" w:rsidRDefault="00C60980" w:rsidP="00C60980">
      <w:pPr>
        <w:pStyle w:val="subsection"/>
      </w:pPr>
      <w:r w:rsidRPr="00F92BE2">
        <w:tab/>
        <w:t>(7)</w:t>
      </w:r>
      <w:r w:rsidRPr="00F92BE2">
        <w:tab/>
        <w:t>The following formula is to be used for the purposes</w:t>
      </w:r>
      <w:r w:rsidR="00932B88" w:rsidRPr="00F92BE2">
        <w:t xml:space="preserve"> </w:t>
      </w:r>
      <w:r w:rsidR="00844640" w:rsidRPr="00F92BE2">
        <w:t xml:space="preserve">of </w:t>
      </w:r>
      <w:r w:rsidR="009D6702" w:rsidRPr="00F92BE2">
        <w:t>the 2011 SES score and 2016 SES score</w:t>
      </w:r>
      <w:r w:rsidRPr="00F92BE2">
        <w:t>:</w:t>
      </w:r>
    </w:p>
    <w:p w14:paraId="42F4BF1E" w14:textId="77777777" w:rsidR="009A0990" w:rsidRPr="00F92BE2" w:rsidRDefault="008939D6" w:rsidP="00F669C6">
      <w:pPr>
        <w:pStyle w:val="subsection2"/>
      </w:pPr>
      <w:r w:rsidRPr="00F92BE2">
        <w:object w:dxaOrig="5840" w:dyaOrig="1760" w14:anchorId="6C47E72B">
          <v:shape id="_x0000_i1046" type="#_x0000_t75" alt="A formula to work out a number for the purposes of the 2011 SES score and 2016 SES score" style="width:291pt;height:89.25pt" o:ole="">
            <v:imagedata r:id="rId62" o:title=""/>
          </v:shape>
          <o:OLEObject Type="Embed" ProgID="Equation.DSMT4" ShapeID="_x0000_i1046" DrawAspect="Content" ObjectID="_1751376636" r:id="rId63"/>
        </w:object>
      </w:r>
    </w:p>
    <w:p w14:paraId="4254ADCD" w14:textId="77777777" w:rsidR="00C60980" w:rsidRPr="00F92BE2" w:rsidRDefault="00C60980" w:rsidP="00880EBF">
      <w:pPr>
        <w:pStyle w:val="SubsectionHead"/>
      </w:pPr>
      <w:r w:rsidRPr="00F92BE2">
        <w:t>Working out the school’s average SES dimension score for an SES dimension</w:t>
      </w:r>
    </w:p>
    <w:p w14:paraId="459C6B63" w14:textId="77777777" w:rsidR="00C60980" w:rsidRPr="00F92BE2" w:rsidRDefault="00C60980" w:rsidP="00C60980">
      <w:pPr>
        <w:pStyle w:val="subsection"/>
      </w:pPr>
      <w:r w:rsidRPr="00F92BE2">
        <w:tab/>
        <w:t>(8)</w:t>
      </w:r>
      <w:r w:rsidRPr="00F92BE2">
        <w:tab/>
        <w:t xml:space="preserve">The school’s </w:t>
      </w:r>
      <w:r w:rsidRPr="00F92BE2">
        <w:rPr>
          <w:b/>
          <w:i/>
        </w:rPr>
        <w:t>average SES dimension score</w:t>
      </w:r>
      <w:r w:rsidRPr="00F92BE2">
        <w:t xml:space="preserve"> for an SES dimension is, subject to </w:t>
      </w:r>
      <w:r w:rsidR="00B35D9A" w:rsidRPr="00F92BE2">
        <w:t>subsection (</w:t>
      </w:r>
      <w:r w:rsidRPr="00F92BE2">
        <w:t>9), worked out by:</w:t>
      </w:r>
    </w:p>
    <w:p w14:paraId="1CD08D9C" w14:textId="77777777" w:rsidR="00C60980" w:rsidRPr="00F92BE2" w:rsidRDefault="00C60980" w:rsidP="00C60980">
      <w:pPr>
        <w:pStyle w:val="paragraph"/>
      </w:pPr>
      <w:r w:rsidRPr="00F92BE2">
        <w:tab/>
        <w:t>(a)</w:t>
      </w:r>
      <w:r w:rsidRPr="00F92BE2">
        <w:tab/>
        <w:t>adding, for each residential address represented in a statement of student addresses, the SES dimension score for the SES dimension of the Statistical Area Level 1 to which the address has been assigned; and</w:t>
      </w:r>
    </w:p>
    <w:p w14:paraId="07D54895" w14:textId="77777777" w:rsidR="00C60980" w:rsidRPr="00F92BE2" w:rsidRDefault="00C60980" w:rsidP="00C60980">
      <w:pPr>
        <w:pStyle w:val="paragraph"/>
      </w:pPr>
      <w:r w:rsidRPr="00F92BE2">
        <w:tab/>
        <w:t>(b)</w:t>
      </w:r>
      <w:r w:rsidRPr="00F92BE2">
        <w:tab/>
        <w:t>dividing the result by the total number of those SES dimension scores.</w:t>
      </w:r>
    </w:p>
    <w:p w14:paraId="1C4E245E" w14:textId="77777777" w:rsidR="00C60980" w:rsidRPr="00F92BE2" w:rsidRDefault="00C60980" w:rsidP="00C60980">
      <w:pPr>
        <w:pStyle w:val="subsection"/>
      </w:pPr>
      <w:r w:rsidRPr="00F92BE2">
        <w:tab/>
        <w:t>(9)</w:t>
      </w:r>
      <w:r w:rsidRPr="00F92BE2">
        <w:tab/>
        <w:t xml:space="preserve">In working out an average SES dimension score under </w:t>
      </w:r>
      <w:r w:rsidR="00B35D9A" w:rsidRPr="00F92BE2">
        <w:t>subsection (</w:t>
      </w:r>
      <w:r w:rsidRPr="00F92BE2">
        <w:t>8), the Minister may include a residential address in the school’s statement of student</w:t>
      </w:r>
      <w:r w:rsidRPr="00F92BE2">
        <w:rPr>
          <w:i/>
        </w:rPr>
        <w:t xml:space="preserve"> </w:t>
      </w:r>
      <w:r w:rsidRPr="00F92BE2">
        <w:t>addresses that was not included in that statement, but the Minister considers ought to have been.</w:t>
      </w:r>
    </w:p>
    <w:p w14:paraId="7CD5F260" w14:textId="77777777" w:rsidR="00C60980" w:rsidRPr="00F92BE2" w:rsidRDefault="00C60980" w:rsidP="00C60980">
      <w:pPr>
        <w:pStyle w:val="ActHead5"/>
      </w:pPr>
      <w:bookmarkStart w:id="51" w:name="_Toc138766872"/>
      <w:r w:rsidRPr="00FC7EA7">
        <w:rPr>
          <w:rStyle w:val="CharSectno"/>
        </w:rPr>
        <w:t>24AAA</w:t>
      </w:r>
      <w:r w:rsidRPr="00F92BE2">
        <w:t xml:space="preserve">  Publication of CTC score if determined other than in accordance with this </w:t>
      </w:r>
      <w:r w:rsidR="00765626" w:rsidRPr="00F92BE2">
        <w:t>instrument</w:t>
      </w:r>
      <w:bookmarkEnd w:id="51"/>
    </w:p>
    <w:p w14:paraId="36C050F9" w14:textId="77777777" w:rsidR="00C60980" w:rsidRPr="00F92BE2" w:rsidRDefault="00C60980" w:rsidP="00C60980">
      <w:pPr>
        <w:pStyle w:val="subsection"/>
      </w:pPr>
      <w:r w:rsidRPr="00F92BE2">
        <w:tab/>
      </w:r>
      <w:r w:rsidRPr="00F92BE2">
        <w:tab/>
        <w:t xml:space="preserve">If the Minister makes a determination of a CTC score for a school other than in accordance with this </w:t>
      </w:r>
      <w:r w:rsidR="00765626" w:rsidRPr="00F92BE2">
        <w:t>instrument</w:t>
      </w:r>
      <w:r w:rsidRPr="00F92BE2">
        <w:t xml:space="preserve"> for the reason mentioned in </w:t>
      </w:r>
      <w:r w:rsidR="00413905" w:rsidRPr="00F92BE2">
        <w:t>sub</w:t>
      </w:r>
      <w:r w:rsidR="00B35D9A" w:rsidRPr="00F92BE2">
        <w:t>section 5</w:t>
      </w:r>
      <w:r w:rsidRPr="00F92BE2">
        <w:t>2(4) of the Act, the Minister must:</w:t>
      </w:r>
    </w:p>
    <w:p w14:paraId="0AEF434A" w14:textId="77777777" w:rsidR="00C60980" w:rsidRPr="00F92BE2" w:rsidRDefault="00C60980" w:rsidP="00C60980">
      <w:pPr>
        <w:pStyle w:val="paragraph"/>
        <w:keepNext/>
        <w:keepLines/>
      </w:pPr>
      <w:r w:rsidRPr="00F92BE2">
        <w:tab/>
        <w:t>(a)</w:t>
      </w:r>
      <w:r w:rsidRPr="00F92BE2">
        <w:tab/>
        <w:t>publish, in a way the Minister considers appropriate, the CTC score for the school and the reasons for making the determination; and</w:t>
      </w:r>
    </w:p>
    <w:p w14:paraId="17F537C4" w14:textId="77777777" w:rsidR="00C60980" w:rsidRPr="00F92BE2" w:rsidRDefault="00C60980" w:rsidP="00C60980">
      <w:pPr>
        <w:pStyle w:val="paragraph"/>
        <w:keepNext/>
        <w:keepLines/>
      </w:pPr>
      <w:r w:rsidRPr="00F92BE2">
        <w:tab/>
        <w:t>(b)</w:t>
      </w:r>
      <w:r w:rsidRPr="00F92BE2">
        <w:tab/>
        <w:t>do so within 30 days of making the determination.</w:t>
      </w:r>
    </w:p>
    <w:p w14:paraId="3569116D" w14:textId="77777777" w:rsidR="00C60980" w:rsidRPr="00F92BE2" w:rsidRDefault="00C60980" w:rsidP="00C60980">
      <w:pPr>
        <w:pStyle w:val="notetext"/>
      </w:pPr>
      <w:r w:rsidRPr="00F92BE2">
        <w:t>Note:</w:t>
      </w:r>
      <w:r w:rsidRPr="00F92BE2">
        <w:tab/>
        <w:t xml:space="preserve">The Minister must determine a school’s CTC score in accordance with this </w:t>
      </w:r>
      <w:r w:rsidR="00765626" w:rsidRPr="00F92BE2">
        <w:t>instrument</w:t>
      </w:r>
      <w:r w:rsidRPr="00F92BE2">
        <w:t xml:space="preserve"> unless the Minister is satisfied doing so would result in a CTC score that does not accurately reflect the capacity of the persons responsible for students at the school to contribute financially to the operation of the school: see </w:t>
      </w:r>
      <w:r w:rsidR="00413905" w:rsidRPr="00F92BE2">
        <w:t>sub</w:t>
      </w:r>
      <w:r w:rsidR="00B35D9A" w:rsidRPr="00F92BE2">
        <w:t>section 5</w:t>
      </w:r>
      <w:r w:rsidRPr="00F92BE2">
        <w:t>2(4) of the Act.</w:t>
      </w:r>
    </w:p>
    <w:p w14:paraId="1ACE576B" w14:textId="77777777" w:rsidR="00C60980" w:rsidRPr="00F92BE2" w:rsidRDefault="00C60980" w:rsidP="00CA6FB7">
      <w:pPr>
        <w:pStyle w:val="ActHead2"/>
        <w:pageBreakBefore/>
      </w:pPr>
      <w:bookmarkStart w:id="52" w:name="_Toc138766873"/>
      <w:r w:rsidRPr="00FC7EA7">
        <w:rPr>
          <w:rStyle w:val="CharPartNo"/>
        </w:rPr>
        <w:lastRenderedPageBreak/>
        <w:t>Part 4</w:t>
      </w:r>
      <w:r w:rsidRPr="00F92BE2">
        <w:t>—</w:t>
      </w:r>
      <w:r w:rsidRPr="00FC7EA7">
        <w:rPr>
          <w:rStyle w:val="CharPartText"/>
        </w:rPr>
        <w:t>Capital and other funding</w:t>
      </w:r>
      <w:bookmarkEnd w:id="52"/>
    </w:p>
    <w:p w14:paraId="78FC6F05" w14:textId="77777777" w:rsidR="00C60980" w:rsidRPr="00F92BE2" w:rsidRDefault="00C60980" w:rsidP="00C60980">
      <w:pPr>
        <w:pStyle w:val="ActHead3"/>
      </w:pPr>
      <w:bookmarkStart w:id="53" w:name="_Toc138766874"/>
      <w:r w:rsidRPr="00FC7EA7">
        <w:rPr>
          <w:rStyle w:val="CharDivNo"/>
        </w:rPr>
        <w:t>Division 1</w:t>
      </w:r>
      <w:r w:rsidRPr="00F92BE2">
        <w:t>—</w:t>
      </w:r>
      <w:r w:rsidRPr="00FC7EA7">
        <w:rPr>
          <w:rStyle w:val="CharDivText"/>
        </w:rPr>
        <w:t>Capital funding</w:t>
      </w:r>
      <w:bookmarkEnd w:id="53"/>
    </w:p>
    <w:p w14:paraId="073C1A24" w14:textId="77777777" w:rsidR="00C60980" w:rsidRPr="00F92BE2" w:rsidRDefault="00C60980" w:rsidP="00C60980">
      <w:pPr>
        <w:pStyle w:val="ActHead5"/>
      </w:pPr>
      <w:bookmarkStart w:id="54" w:name="_Toc138766875"/>
      <w:r w:rsidRPr="00FC7EA7">
        <w:rPr>
          <w:rStyle w:val="CharSectno"/>
        </w:rPr>
        <w:t>24AA</w:t>
      </w:r>
      <w:r w:rsidRPr="00F92BE2">
        <w:t xml:space="preserve">  Base assistance amount</w:t>
      </w:r>
      <w:bookmarkEnd w:id="54"/>
    </w:p>
    <w:p w14:paraId="27C38C5B" w14:textId="77777777" w:rsidR="00C60980" w:rsidRPr="00F92BE2" w:rsidRDefault="00C60980" w:rsidP="00C60980">
      <w:pPr>
        <w:pStyle w:val="subsection"/>
      </w:pPr>
      <w:r w:rsidRPr="00F92BE2">
        <w:tab/>
      </w:r>
      <w:r w:rsidRPr="00F92BE2">
        <w:tab/>
        <w:t xml:space="preserve">For the purposes of </w:t>
      </w:r>
      <w:r w:rsidR="00B35D9A" w:rsidRPr="00F92BE2">
        <w:t>section 6</w:t>
      </w:r>
      <w:r w:rsidR="007714B0" w:rsidRPr="00F92BE2">
        <w:t>8</w:t>
      </w:r>
      <w:r w:rsidRPr="00F92BE2">
        <w:t xml:space="preserve"> of the Act, the base assistance amount is:</w:t>
      </w:r>
    </w:p>
    <w:p w14:paraId="13EC3828" w14:textId="77777777" w:rsidR="00C60980" w:rsidRPr="00F92BE2" w:rsidRDefault="00C60980" w:rsidP="00C60980">
      <w:pPr>
        <w:pStyle w:val="paragraph"/>
      </w:pPr>
      <w:r w:rsidRPr="00F92BE2">
        <w:tab/>
        <w:t>(a)</w:t>
      </w:r>
      <w:r w:rsidRPr="00F92BE2">
        <w:tab/>
        <w:t>for 2018—$150,895,000; and</w:t>
      </w:r>
    </w:p>
    <w:p w14:paraId="683319BD" w14:textId="77777777" w:rsidR="00C60980" w:rsidRPr="00F92BE2" w:rsidRDefault="00C60980" w:rsidP="00C60980">
      <w:pPr>
        <w:pStyle w:val="paragraph"/>
      </w:pPr>
      <w:r w:rsidRPr="00F92BE2">
        <w:tab/>
        <w:t>(b)</w:t>
      </w:r>
      <w:r w:rsidRPr="00F92BE2">
        <w:tab/>
        <w:t>for 2019—$160,920,000; and</w:t>
      </w:r>
    </w:p>
    <w:p w14:paraId="0B6F653E" w14:textId="77777777" w:rsidR="00C60980" w:rsidRPr="00F92BE2" w:rsidRDefault="00C60980" w:rsidP="00C60980">
      <w:pPr>
        <w:pStyle w:val="paragraph"/>
      </w:pPr>
      <w:r w:rsidRPr="00F92BE2">
        <w:tab/>
        <w:t>(c)</w:t>
      </w:r>
      <w:r w:rsidRPr="00F92BE2">
        <w:tab/>
        <w:t>for 2020—$170,584,000; and</w:t>
      </w:r>
    </w:p>
    <w:p w14:paraId="4B8BBF7C" w14:textId="77777777" w:rsidR="00C60980" w:rsidRPr="00F92BE2" w:rsidRDefault="00C60980" w:rsidP="00C60980">
      <w:pPr>
        <w:pStyle w:val="paragraph"/>
        <w:rPr>
          <w:lang w:eastAsia="en-US"/>
        </w:rPr>
      </w:pPr>
      <w:r w:rsidRPr="00F92BE2">
        <w:tab/>
        <w:t>(d)</w:t>
      </w:r>
      <w:r w:rsidRPr="00F92BE2">
        <w:tab/>
        <w:t>for 2021—</w:t>
      </w:r>
      <w:r w:rsidRPr="00F92BE2">
        <w:rPr>
          <w:lang w:eastAsia="en-US"/>
        </w:rPr>
        <w:t>$178,845,000.</w:t>
      </w:r>
    </w:p>
    <w:p w14:paraId="4B3DC838" w14:textId="77777777" w:rsidR="00C60980" w:rsidRPr="00F92BE2" w:rsidRDefault="00C60980" w:rsidP="00C60980">
      <w:pPr>
        <w:pStyle w:val="ActHead5"/>
      </w:pPr>
      <w:bookmarkStart w:id="55" w:name="_Toc138766876"/>
      <w:r w:rsidRPr="00FC7EA7">
        <w:rPr>
          <w:rStyle w:val="CharSectno"/>
        </w:rPr>
        <w:t>24A</w:t>
      </w:r>
      <w:r w:rsidRPr="00F92BE2">
        <w:t xml:space="preserve">  Indexation percentage</w:t>
      </w:r>
      <w:bookmarkEnd w:id="55"/>
    </w:p>
    <w:p w14:paraId="1C36F3D2" w14:textId="77777777" w:rsidR="00C60980" w:rsidRPr="00F92BE2" w:rsidRDefault="00C60980" w:rsidP="00C60980">
      <w:pPr>
        <w:pStyle w:val="subsection"/>
      </w:pPr>
      <w:r w:rsidRPr="00F92BE2">
        <w:tab/>
      </w:r>
      <w:r w:rsidRPr="00F92BE2">
        <w:tab/>
        <w:t xml:space="preserve">For </w:t>
      </w:r>
      <w:r w:rsidR="00393A73" w:rsidRPr="00F92BE2">
        <w:t xml:space="preserve">the purposes of </w:t>
      </w:r>
      <w:r w:rsidRPr="00F92BE2">
        <w:t>parag</w:t>
      </w:r>
      <w:r w:rsidRPr="00F92BE2">
        <w:rPr>
          <w:lang w:eastAsia="en-US"/>
        </w:rPr>
        <w:t>r</w:t>
      </w:r>
      <w:r w:rsidRPr="00F92BE2">
        <w:t>aph 68(3)(b) of the Act, the indexation percentage is:</w:t>
      </w:r>
    </w:p>
    <w:p w14:paraId="03349336" w14:textId="77777777" w:rsidR="00C60980" w:rsidRPr="00F92BE2" w:rsidRDefault="00C60980" w:rsidP="00C60980">
      <w:pPr>
        <w:pStyle w:val="paragraph"/>
      </w:pPr>
      <w:r w:rsidRPr="00F92BE2">
        <w:tab/>
        <w:t>(a)</w:t>
      </w:r>
      <w:r w:rsidRPr="00F92BE2">
        <w:tab/>
        <w:t>for 2015</w:t>
      </w:r>
      <w:r w:rsidR="007714B0" w:rsidRPr="00F92BE2">
        <w:t>—</w:t>
      </w:r>
      <w:r w:rsidRPr="00F92BE2">
        <w:t>102.30%; and</w:t>
      </w:r>
    </w:p>
    <w:p w14:paraId="130042E1" w14:textId="77777777" w:rsidR="00C60980" w:rsidRPr="00F92BE2" w:rsidRDefault="00C60980" w:rsidP="00C60980">
      <w:pPr>
        <w:pStyle w:val="paragraph"/>
      </w:pPr>
      <w:r w:rsidRPr="00F92BE2">
        <w:tab/>
        <w:t>(b)</w:t>
      </w:r>
      <w:r w:rsidRPr="00F92BE2">
        <w:tab/>
        <w:t>for 2016</w:t>
      </w:r>
      <w:r w:rsidR="007714B0" w:rsidRPr="00F92BE2">
        <w:t>—</w:t>
      </w:r>
      <w:r w:rsidRPr="00F92BE2">
        <w:t>101.76%; and</w:t>
      </w:r>
    </w:p>
    <w:p w14:paraId="0C12776D" w14:textId="77777777" w:rsidR="00C60980" w:rsidRPr="00F92BE2" w:rsidRDefault="00C60980" w:rsidP="00C60980">
      <w:pPr>
        <w:pStyle w:val="paragraph"/>
      </w:pPr>
      <w:r w:rsidRPr="00F92BE2">
        <w:tab/>
        <w:t>(c)</w:t>
      </w:r>
      <w:r w:rsidRPr="00F92BE2">
        <w:tab/>
        <w:t>for 2017</w:t>
      </w:r>
      <w:r w:rsidR="007714B0" w:rsidRPr="00F92BE2">
        <w:t>—</w:t>
      </w:r>
      <w:r w:rsidRPr="00F92BE2">
        <w:t>101.92%; and</w:t>
      </w:r>
    </w:p>
    <w:p w14:paraId="3B7C583B" w14:textId="77777777" w:rsidR="00C60980" w:rsidRPr="00F92BE2" w:rsidRDefault="00C60980" w:rsidP="00C60980">
      <w:pPr>
        <w:pStyle w:val="paragraph"/>
      </w:pPr>
      <w:r w:rsidRPr="00F92BE2">
        <w:tab/>
        <w:t>(d)</w:t>
      </w:r>
      <w:r w:rsidRPr="00F92BE2">
        <w:tab/>
        <w:t>for 2022</w:t>
      </w:r>
      <w:r w:rsidR="007714B0" w:rsidRPr="00F92BE2">
        <w:t>—</w:t>
      </w:r>
      <w:r w:rsidRPr="00F92BE2">
        <w:t>108.75%.</w:t>
      </w:r>
    </w:p>
    <w:p w14:paraId="2C519BC9" w14:textId="77777777" w:rsidR="00C60980" w:rsidRPr="00F92BE2" w:rsidRDefault="00C60980" w:rsidP="00C60980">
      <w:pPr>
        <w:pStyle w:val="ActHead5"/>
      </w:pPr>
      <w:bookmarkStart w:id="56" w:name="_Toc138766877"/>
      <w:r w:rsidRPr="00FC7EA7">
        <w:rPr>
          <w:rStyle w:val="CharSectno"/>
        </w:rPr>
        <w:t>24B</w:t>
      </w:r>
      <w:r w:rsidRPr="00F92BE2">
        <w:t xml:space="preserve">  Indexes of building prices and wage costs</w:t>
      </w:r>
      <w:bookmarkEnd w:id="56"/>
    </w:p>
    <w:p w14:paraId="51D24B61" w14:textId="77777777" w:rsidR="00C60980" w:rsidRPr="00F92BE2" w:rsidRDefault="00C60980" w:rsidP="00C60980">
      <w:pPr>
        <w:pStyle w:val="subsection"/>
      </w:pPr>
      <w:r w:rsidRPr="00F92BE2">
        <w:tab/>
      </w:r>
      <w:r w:rsidRPr="00F92BE2">
        <w:tab/>
        <w:t xml:space="preserve">For </w:t>
      </w:r>
      <w:r w:rsidR="00C5162F" w:rsidRPr="00F92BE2">
        <w:t xml:space="preserve">the purposes of </w:t>
      </w:r>
      <w:r w:rsidRPr="00F92BE2">
        <w:t>paragraph 68(4)(a) of the Act, the index of building prices and the index of wage costs is the composite index of construction activity costs in the Index Number for Australian and New Zealand Standard Industrial Classification, 2006 Class 3020 Non</w:t>
      </w:r>
      <w:r w:rsidR="006C3730">
        <w:noBreakHyphen/>
      </w:r>
      <w:r w:rsidRPr="00F92BE2">
        <w:t xml:space="preserve">residential Building Construction Australia, published by the Australian Bureau of Statistics in Table 17 (Output of the Construction industries) in the </w:t>
      </w:r>
      <w:r w:rsidRPr="00F92BE2">
        <w:rPr>
          <w:i/>
        </w:rPr>
        <w:t>Producer Price Indexes, Australia</w:t>
      </w:r>
      <w:r w:rsidRPr="00F92BE2">
        <w:t xml:space="preserve"> (Catalogue No. 6427.0), as it exists from time to time.</w:t>
      </w:r>
    </w:p>
    <w:p w14:paraId="0BA2AE85" w14:textId="77777777" w:rsidR="00C5162F" w:rsidRPr="00F92BE2" w:rsidRDefault="00C5162F" w:rsidP="00C5162F">
      <w:pPr>
        <w:pStyle w:val="notetext"/>
      </w:pPr>
      <w:r w:rsidRPr="00F92BE2">
        <w:t>Note:</w:t>
      </w:r>
      <w:r w:rsidRPr="00F92BE2">
        <w:tab/>
        <w:t xml:space="preserve">In 2023, the </w:t>
      </w:r>
      <w:r w:rsidRPr="00F92BE2">
        <w:rPr>
          <w:i/>
        </w:rPr>
        <w:t>Producer Price Indexes, Australia</w:t>
      </w:r>
      <w:r w:rsidRPr="00F92BE2">
        <w:t xml:space="preserve"> could be viewed on the Australian Bureau of Statistics</w:t>
      </w:r>
      <w:r w:rsidR="0065343F" w:rsidRPr="00F92BE2">
        <w:t>’</w:t>
      </w:r>
      <w:r w:rsidRPr="00F92BE2">
        <w:t xml:space="preserve"> website (http://www.abs.gov.au).</w:t>
      </w:r>
    </w:p>
    <w:p w14:paraId="7B0DD577" w14:textId="77777777" w:rsidR="00C60980" w:rsidRPr="00F92BE2" w:rsidRDefault="00413905" w:rsidP="00CA6FB7">
      <w:pPr>
        <w:pStyle w:val="ActHead3"/>
        <w:pageBreakBefore/>
      </w:pPr>
      <w:bookmarkStart w:id="57" w:name="_Toc138766878"/>
      <w:r w:rsidRPr="00FC7EA7">
        <w:rPr>
          <w:rStyle w:val="CharDivNo"/>
        </w:rPr>
        <w:lastRenderedPageBreak/>
        <w:t>Division 2</w:t>
      </w:r>
      <w:r w:rsidR="00C60980" w:rsidRPr="00F92BE2">
        <w:t>—</w:t>
      </w:r>
      <w:r w:rsidR="00C60980" w:rsidRPr="00FC7EA7">
        <w:rPr>
          <w:rStyle w:val="CharDivText"/>
        </w:rPr>
        <w:t>Special circumstances funding</w:t>
      </w:r>
      <w:bookmarkEnd w:id="57"/>
    </w:p>
    <w:p w14:paraId="5CC33C6D" w14:textId="77777777" w:rsidR="00C60980" w:rsidRPr="00F92BE2" w:rsidRDefault="00C60980" w:rsidP="00C60980">
      <w:pPr>
        <w:pStyle w:val="ActHead5"/>
      </w:pPr>
      <w:bookmarkStart w:id="58" w:name="_Toc138766879"/>
      <w:r w:rsidRPr="00FC7EA7">
        <w:rPr>
          <w:rStyle w:val="CharSectno"/>
        </w:rPr>
        <w:t>25</w:t>
      </w:r>
      <w:r w:rsidRPr="00F92BE2">
        <w:t xml:space="preserve">  Special circumstances funding</w:t>
      </w:r>
      <w:bookmarkEnd w:id="58"/>
    </w:p>
    <w:p w14:paraId="48F207BA" w14:textId="77777777" w:rsidR="00C60980" w:rsidRPr="00F92BE2" w:rsidRDefault="00C60980" w:rsidP="00C60980">
      <w:pPr>
        <w:pStyle w:val="subsection"/>
      </w:pPr>
      <w:r w:rsidRPr="00F92BE2">
        <w:tab/>
      </w:r>
      <w:r w:rsidRPr="00F92BE2">
        <w:tab/>
        <w:t>For</w:t>
      </w:r>
      <w:r w:rsidR="00C81FB4" w:rsidRPr="00F92BE2">
        <w:t xml:space="preserve"> the purposes of</w:t>
      </w:r>
      <w:r w:rsidRPr="00F92BE2">
        <w:t xml:space="preserve"> </w:t>
      </w:r>
      <w:r w:rsidR="00413905" w:rsidRPr="00F92BE2">
        <w:t>paragraph 1</w:t>
      </w:r>
      <w:r w:rsidRPr="00F92BE2">
        <w:t xml:space="preserve">30(2)(b) of the Act, the matters that the Minister may have regard to in making a decision for a school for a year that special circumstances justify a determination under </w:t>
      </w:r>
      <w:r w:rsidR="00413905" w:rsidRPr="00F92BE2">
        <w:t>sub</w:t>
      </w:r>
      <w:r w:rsidR="00B35D9A" w:rsidRPr="00F92BE2">
        <w:t>section 6</w:t>
      </w:r>
      <w:r w:rsidRPr="00F92BE2">
        <w:t>9(1) of the Act are:</w:t>
      </w:r>
    </w:p>
    <w:p w14:paraId="081F3427" w14:textId="77777777" w:rsidR="00C60980" w:rsidRPr="00F92BE2" w:rsidRDefault="00C60980" w:rsidP="00C60980">
      <w:pPr>
        <w:pStyle w:val="paragraph"/>
      </w:pPr>
      <w:r w:rsidRPr="00F92BE2">
        <w:tab/>
        <w:t>(a)</w:t>
      </w:r>
      <w:r w:rsidRPr="00F92BE2">
        <w:tab/>
        <w:t>whether the special circumstances would not have been reasonably foreseeable by a competent approved authority; and</w:t>
      </w:r>
    </w:p>
    <w:p w14:paraId="30207DE2" w14:textId="77777777" w:rsidR="00C60980" w:rsidRPr="00F92BE2" w:rsidRDefault="00C60980" w:rsidP="00C60980">
      <w:pPr>
        <w:pStyle w:val="paragraph"/>
      </w:pPr>
      <w:r w:rsidRPr="00F92BE2">
        <w:tab/>
        <w:t>(b)</w:t>
      </w:r>
      <w:r w:rsidRPr="00F92BE2">
        <w:tab/>
        <w:t>whether the special circumstances would, or are likely to, result in severe financial difficulty requiring the school to cease a large part of its educational activities, or significantly lower the quality of the education it provides, during the year; and</w:t>
      </w:r>
    </w:p>
    <w:p w14:paraId="698A060A" w14:textId="77777777" w:rsidR="00C60980" w:rsidRPr="00F92BE2" w:rsidRDefault="00C60980" w:rsidP="00C60980">
      <w:pPr>
        <w:pStyle w:val="paragraph"/>
      </w:pPr>
      <w:r w:rsidRPr="00F92BE2">
        <w:tab/>
        <w:t>(c)</w:t>
      </w:r>
      <w:r w:rsidRPr="00F92BE2">
        <w:tab/>
        <w:t xml:space="preserve">if the school were to receive financial assistance under </w:t>
      </w:r>
      <w:r w:rsidR="00413905" w:rsidRPr="00F92BE2">
        <w:t>sub</w:t>
      </w:r>
      <w:r w:rsidR="00B35D9A" w:rsidRPr="00F92BE2">
        <w:t>section 6</w:t>
      </w:r>
      <w:r w:rsidRPr="00F92BE2">
        <w:t>9(1) of the Act, whether the school would be able to:</w:t>
      </w:r>
    </w:p>
    <w:p w14:paraId="6F169DA6"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resume operating satisfactorily within 2 years; or</w:t>
      </w:r>
    </w:p>
    <w:p w14:paraId="51AAD859" w14:textId="77777777" w:rsidR="00C60980" w:rsidRPr="00F92BE2" w:rsidRDefault="00C60980" w:rsidP="00C60980">
      <w:pPr>
        <w:pStyle w:val="paragraphsub"/>
      </w:pPr>
      <w:r w:rsidRPr="00F92BE2">
        <w:tab/>
        <w:t>(ii)</w:t>
      </w:r>
      <w:r w:rsidRPr="00F92BE2">
        <w:tab/>
        <w:t>continue operating until the end of the year; and</w:t>
      </w:r>
    </w:p>
    <w:p w14:paraId="223AAFAB" w14:textId="77777777" w:rsidR="00C60980" w:rsidRPr="00F92BE2" w:rsidRDefault="00C60980" w:rsidP="00C60980">
      <w:pPr>
        <w:pStyle w:val="paragraph"/>
      </w:pPr>
      <w:r w:rsidRPr="00F92BE2">
        <w:tab/>
        <w:t>(d)</w:t>
      </w:r>
      <w:r w:rsidRPr="00F92BE2">
        <w:tab/>
        <w:t xml:space="preserve">whether, having exhausted all other options to remedy the financial situation of the school (including all alternative sources of financial assistance), there is still a need for financial assistance under </w:t>
      </w:r>
      <w:r w:rsidR="00413905" w:rsidRPr="00F92BE2">
        <w:t>sub</w:t>
      </w:r>
      <w:r w:rsidR="00B35D9A" w:rsidRPr="00F92BE2">
        <w:t>section 6</w:t>
      </w:r>
      <w:r w:rsidRPr="00F92BE2">
        <w:t>9(1) of the Act to address the school’s immediate financial difficulties; and</w:t>
      </w:r>
    </w:p>
    <w:p w14:paraId="4071E4B9" w14:textId="77777777" w:rsidR="00C60980" w:rsidRPr="00F92BE2" w:rsidRDefault="00C60980" w:rsidP="00C60980">
      <w:pPr>
        <w:pStyle w:val="paragraph"/>
      </w:pPr>
      <w:r w:rsidRPr="00F92BE2">
        <w:tab/>
        <w:t>(e)</w:t>
      </w:r>
      <w:r w:rsidRPr="00F92BE2">
        <w:tab/>
        <w:t xml:space="preserve">whether the approved authority for the school has complied with the Act and this </w:t>
      </w:r>
      <w:r w:rsidR="00765626" w:rsidRPr="00F92BE2">
        <w:t>instrument</w:t>
      </w:r>
      <w:r w:rsidRPr="00F92BE2">
        <w:t>; and</w:t>
      </w:r>
    </w:p>
    <w:p w14:paraId="6C60707C" w14:textId="77777777" w:rsidR="00C60980" w:rsidRPr="00F92BE2" w:rsidRDefault="00C60980" w:rsidP="00C60980">
      <w:pPr>
        <w:pStyle w:val="paragraph"/>
      </w:pPr>
      <w:r w:rsidRPr="00F92BE2">
        <w:tab/>
        <w:t>(f)</w:t>
      </w:r>
      <w:r w:rsidRPr="00F92BE2">
        <w:tab/>
        <w:t xml:space="preserve">whether the approved authority for the school proposes to use any financial assistance provided under </w:t>
      </w:r>
      <w:r w:rsidR="00413905" w:rsidRPr="00F92BE2">
        <w:t>sub</w:t>
      </w:r>
      <w:r w:rsidR="00B35D9A" w:rsidRPr="00F92BE2">
        <w:t>section 6</w:t>
      </w:r>
      <w:r w:rsidRPr="00F92BE2">
        <w:t>9(1) of the Act to pay any debts due to the Commonwealth that are recoverable by the Commissioner of Taxation; and</w:t>
      </w:r>
    </w:p>
    <w:p w14:paraId="4AC838BC" w14:textId="77777777" w:rsidR="00C60980" w:rsidRPr="00F92BE2" w:rsidRDefault="00C60980" w:rsidP="00C60980">
      <w:pPr>
        <w:pStyle w:val="paragraph"/>
      </w:pPr>
      <w:r w:rsidRPr="00F92BE2">
        <w:tab/>
        <w:t>(g)</w:t>
      </w:r>
      <w:r w:rsidRPr="00F92BE2">
        <w:tab/>
        <w:t xml:space="preserve">whether the approved authority </w:t>
      </w:r>
      <w:r w:rsidR="00C81FB4" w:rsidRPr="00F92BE2">
        <w:t xml:space="preserve">for the school </w:t>
      </w:r>
      <w:r w:rsidRPr="00F92BE2">
        <w:t xml:space="preserve">proposes to use any financial assistance provided under </w:t>
      </w:r>
      <w:r w:rsidR="00413905" w:rsidRPr="00F92BE2">
        <w:t>sub</w:t>
      </w:r>
      <w:r w:rsidR="00B35D9A" w:rsidRPr="00F92BE2">
        <w:t>section 6</w:t>
      </w:r>
      <w:r w:rsidRPr="00F92BE2">
        <w:t>9(1) of the Act:</w:t>
      </w:r>
    </w:p>
    <w:p w14:paraId="7E356F84"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in relation to the school, and the school has provided primary education or secondary education for less than 5 years; or</w:t>
      </w:r>
    </w:p>
    <w:p w14:paraId="63041862" w14:textId="77777777" w:rsidR="00C60980" w:rsidRPr="00F92BE2" w:rsidRDefault="00C60980" w:rsidP="00C60980">
      <w:pPr>
        <w:pStyle w:val="paragraphsub"/>
      </w:pPr>
      <w:r w:rsidRPr="00F92BE2">
        <w:tab/>
        <w:t>(ii)</w:t>
      </w:r>
      <w:r w:rsidRPr="00F92BE2">
        <w:tab/>
        <w:t>to lower the amount of debt the authority owes; or</w:t>
      </w:r>
    </w:p>
    <w:p w14:paraId="2F284424" w14:textId="77777777" w:rsidR="00C60980" w:rsidRPr="00F92BE2" w:rsidRDefault="00C60980" w:rsidP="00C60980">
      <w:pPr>
        <w:pStyle w:val="paragraphsub"/>
      </w:pPr>
      <w:r w:rsidRPr="00F92BE2">
        <w:tab/>
        <w:t>(iii)</w:t>
      </w:r>
      <w:r w:rsidRPr="00F92BE2">
        <w:tab/>
        <w:t>as capital expenditure; and</w:t>
      </w:r>
    </w:p>
    <w:p w14:paraId="36CAD911" w14:textId="77777777" w:rsidR="00C81FB4" w:rsidRPr="00F92BE2" w:rsidRDefault="00C60980" w:rsidP="00C60980">
      <w:pPr>
        <w:pStyle w:val="paragraph"/>
      </w:pPr>
      <w:r w:rsidRPr="00F92BE2">
        <w:tab/>
        <w:t>(h)</w:t>
      </w:r>
      <w:r w:rsidRPr="00F92BE2">
        <w:tab/>
        <w:t xml:space="preserve">whether the approved authority </w:t>
      </w:r>
      <w:r w:rsidR="00C81FB4" w:rsidRPr="00F92BE2">
        <w:t xml:space="preserve">for the school </w:t>
      </w:r>
      <w:r w:rsidRPr="00F92BE2">
        <w:t xml:space="preserve">requires financial assistance under </w:t>
      </w:r>
      <w:r w:rsidR="00413905" w:rsidRPr="00F92BE2">
        <w:t>sub</w:t>
      </w:r>
      <w:r w:rsidR="00B35D9A" w:rsidRPr="00F92BE2">
        <w:t>section 6</w:t>
      </w:r>
      <w:r w:rsidRPr="00F92BE2">
        <w:t>9(1) of the Act as a result of a financial loss resulting from inadequate insurance for capital facilities.</w:t>
      </w:r>
    </w:p>
    <w:p w14:paraId="1EF63FAA" w14:textId="77777777" w:rsidR="00C60980" w:rsidRPr="00F92BE2" w:rsidRDefault="00C60980" w:rsidP="00CA6FB7">
      <w:pPr>
        <w:pStyle w:val="ActHead3"/>
        <w:pageBreakBefore/>
      </w:pPr>
      <w:bookmarkStart w:id="59" w:name="_Toc138766880"/>
      <w:r w:rsidRPr="00FC7EA7">
        <w:rPr>
          <w:rStyle w:val="CharDivNo"/>
        </w:rPr>
        <w:lastRenderedPageBreak/>
        <w:t>Division 3</w:t>
      </w:r>
      <w:r w:rsidRPr="00F92BE2">
        <w:t>—</w:t>
      </w:r>
      <w:r w:rsidRPr="00FC7EA7">
        <w:rPr>
          <w:rStyle w:val="CharDivText"/>
        </w:rPr>
        <w:t>Funding in prescribed circumstances</w:t>
      </w:r>
      <w:bookmarkEnd w:id="59"/>
    </w:p>
    <w:p w14:paraId="67F5121B" w14:textId="77777777" w:rsidR="00C60980" w:rsidRPr="00F92BE2" w:rsidRDefault="00C60980" w:rsidP="00C60980">
      <w:pPr>
        <w:pStyle w:val="ActHead5"/>
      </w:pPr>
      <w:bookmarkStart w:id="60" w:name="_Toc138766881"/>
      <w:r w:rsidRPr="00FC7EA7">
        <w:rPr>
          <w:rStyle w:val="CharSectno"/>
        </w:rPr>
        <w:t>25A</w:t>
      </w:r>
      <w:r w:rsidRPr="00F92BE2">
        <w:t xml:space="preserve">  Funding in prescribed circumstances</w:t>
      </w:r>
      <w:bookmarkEnd w:id="60"/>
    </w:p>
    <w:p w14:paraId="3FC47C3C" w14:textId="77777777" w:rsidR="00C60980" w:rsidRPr="00F92BE2" w:rsidRDefault="00C60980" w:rsidP="00C60980">
      <w:pPr>
        <w:pStyle w:val="subsection"/>
      </w:pPr>
      <w:r w:rsidRPr="00F92BE2">
        <w:tab/>
      </w:r>
      <w:r w:rsidRPr="00F92BE2">
        <w:tab/>
      </w:r>
      <w:r w:rsidR="00413905" w:rsidRPr="00F92BE2">
        <w:t>Schedule 1</w:t>
      </w:r>
      <w:r w:rsidRPr="00F92BE2">
        <w:t xml:space="preserve"> has effect.</w:t>
      </w:r>
    </w:p>
    <w:p w14:paraId="6FDEEF3F" w14:textId="77777777" w:rsidR="00C60980" w:rsidRPr="00F92BE2" w:rsidRDefault="00C60980" w:rsidP="00C60980">
      <w:pPr>
        <w:pStyle w:val="notetext"/>
      </w:pPr>
      <w:r w:rsidRPr="00F92BE2">
        <w:t>Note:</w:t>
      </w:r>
      <w:r w:rsidRPr="00F92BE2">
        <w:tab/>
      </w:r>
      <w:r w:rsidR="00413905" w:rsidRPr="00F92BE2">
        <w:t>Schedule 1</w:t>
      </w:r>
      <w:r w:rsidRPr="00F92BE2">
        <w:t xml:space="preserve"> deals with financial assistance payable under </w:t>
      </w:r>
      <w:r w:rsidR="00B35D9A" w:rsidRPr="00F92BE2">
        <w:t>sections 6</w:t>
      </w:r>
      <w:r w:rsidRPr="00F92BE2">
        <w:t>9A and 69B of the Act.</w:t>
      </w:r>
    </w:p>
    <w:p w14:paraId="568D41D7" w14:textId="77777777" w:rsidR="00C60980" w:rsidRPr="00F92BE2" w:rsidRDefault="00413905" w:rsidP="00CA6FB7">
      <w:pPr>
        <w:pStyle w:val="ActHead3"/>
        <w:pageBreakBefore/>
      </w:pPr>
      <w:bookmarkStart w:id="61" w:name="_Toc138766882"/>
      <w:r w:rsidRPr="00FC7EA7">
        <w:rPr>
          <w:rStyle w:val="CharDivNo"/>
        </w:rPr>
        <w:lastRenderedPageBreak/>
        <w:t>Division 4</w:t>
      </w:r>
      <w:r w:rsidR="00C60980" w:rsidRPr="00F92BE2">
        <w:t>—</w:t>
      </w:r>
      <w:r w:rsidR="00C60980" w:rsidRPr="00FC7EA7">
        <w:rPr>
          <w:rStyle w:val="CharDivText"/>
        </w:rPr>
        <w:t>Funding for non</w:t>
      </w:r>
      <w:r w:rsidR="006C3730" w:rsidRPr="00FC7EA7">
        <w:rPr>
          <w:rStyle w:val="CharDivText"/>
        </w:rPr>
        <w:noBreakHyphen/>
      </w:r>
      <w:r w:rsidR="00C60980" w:rsidRPr="00FC7EA7">
        <w:rPr>
          <w:rStyle w:val="CharDivText"/>
        </w:rPr>
        <w:t>government representative bodies</w:t>
      </w:r>
      <w:bookmarkEnd w:id="61"/>
    </w:p>
    <w:p w14:paraId="0423BBFC" w14:textId="77777777" w:rsidR="00C60980" w:rsidRPr="00F92BE2" w:rsidRDefault="00C60980" w:rsidP="00C60980">
      <w:pPr>
        <w:pStyle w:val="ActHead5"/>
      </w:pPr>
      <w:bookmarkStart w:id="62" w:name="_Toc138766883"/>
      <w:r w:rsidRPr="00FC7EA7">
        <w:rPr>
          <w:rStyle w:val="CharSectno"/>
        </w:rPr>
        <w:t>25B</w:t>
      </w:r>
      <w:r w:rsidRPr="00F92BE2">
        <w:t xml:space="preserve">  Funding for non</w:t>
      </w:r>
      <w:r w:rsidR="006C3730">
        <w:noBreakHyphen/>
      </w:r>
      <w:r w:rsidRPr="00F92BE2">
        <w:t>government representative bodies</w:t>
      </w:r>
      <w:bookmarkEnd w:id="62"/>
    </w:p>
    <w:p w14:paraId="69EF7515" w14:textId="77777777" w:rsidR="00C60980" w:rsidRPr="00F92BE2" w:rsidRDefault="00C60980" w:rsidP="00C60980">
      <w:pPr>
        <w:pStyle w:val="subsection"/>
      </w:pPr>
      <w:r w:rsidRPr="00F92BE2">
        <w:tab/>
        <w:t>(1)</w:t>
      </w:r>
      <w:r w:rsidRPr="00F92BE2">
        <w:tab/>
        <w:t xml:space="preserve">For the purposes of </w:t>
      </w:r>
      <w:r w:rsidR="00413905" w:rsidRPr="00F92BE2">
        <w:t>paragraph 1</w:t>
      </w:r>
      <w:r w:rsidRPr="00F92BE2">
        <w:t>30(2)(b) of the Act,</w:t>
      </w:r>
      <w:r w:rsidR="00C81FB4" w:rsidRPr="00F92BE2">
        <w:t xml:space="preserve"> the Minister must have regard to the following matters in </w:t>
      </w:r>
      <w:r w:rsidRPr="00F92BE2">
        <w:t xml:space="preserve">determining under </w:t>
      </w:r>
      <w:r w:rsidR="00413905" w:rsidRPr="00F92BE2">
        <w:t>section 7</w:t>
      </w:r>
      <w:r w:rsidRPr="00F92BE2">
        <w:t>0 of the Act the amount of financial assistance that is payable to a State or Territory for a year for a non</w:t>
      </w:r>
      <w:r w:rsidR="006C3730">
        <w:noBreakHyphen/>
      </w:r>
      <w:r w:rsidRPr="00F92BE2">
        <w:t>government representative body for a non</w:t>
      </w:r>
      <w:r w:rsidR="006C3730">
        <w:noBreakHyphen/>
      </w:r>
      <w:r w:rsidRPr="00F92BE2">
        <w:t>government school:</w:t>
      </w:r>
    </w:p>
    <w:p w14:paraId="226B8BDC" w14:textId="77777777" w:rsidR="00C60980" w:rsidRPr="00F92BE2" w:rsidRDefault="00C60980" w:rsidP="00C60980">
      <w:pPr>
        <w:pStyle w:val="paragraph"/>
      </w:pPr>
      <w:r w:rsidRPr="00F92BE2">
        <w:tab/>
        <w:t>(a)</w:t>
      </w:r>
      <w:r w:rsidRPr="00F92BE2">
        <w:tab/>
        <w:t>the Choice and Affordability Fund Guidelines;</w:t>
      </w:r>
    </w:p>
    <w:p w14:paraId="12E1399C" w14:textId="77777777" w:rsidR="00C60980" w:rsidRPr="00F92BE2" w:rsidRDefault="00C60980" w:rsidP="00C60980">
      <w:pPr>
        <w:pStyle w:val="paragraph"/>
      </w:pPr>
      <w:r w:rsidRPr="00F92BE2">
        <w:tab/>
        <w:t>(b)</w:t>
      </w:r>
      <w:r w:rsidRPr="00F92BE2">
        <w:tab/>
        <w:t>the Non</w:t>
      </w:r>
      <w:r w:rsidR="006C3730">
        <w:noBreakHyphen/>
      </w:r>
      <w:r w:rsidRPr="00F92BE2">
        <w:t>Government Reform Support Fund Guidelines;</w:t>
      </w:r>
    </w:p>
    <w:p w14:paraId="656BE279" w14:textId="77777777" w:rsidR="00C60980" w:rsidRPr="00F92BE2" w:rsidRDefault="00C60980" w:rsidP="00C60980">
      <w:pPr>
        <w:pStyle w:val="paragraph"/>
      </w:pPr>
      <w:r w:rsidRPr="00F92BE2">
        <w:tab/>
        <w:t>(c)</w:t>
      </w:r>
      <w:r w:rsidRPr="00F92BE2">
        <w:tab/>
        <w:t>any written arrangement entered into between the Secretary and the non</w:t>
      </w:r>
      <w:r w:rsidR="006C3730">
        <w:noBreakHyphen/>
      </w:r>
      <w:r w:rsidRPr="00F92BE2">
        <w:t xml:space="preserve">government representative body relating to financial assistance payable to the body </w:t>
      </w:r>
      <w:r w:rsidR="006804B8" w:rsidRPr="00F92BE2">
        <w:t xml:space="preserve">under </w:t>
      </w:r>
      <w:r w:rsidR="0020082A" w:rsidRPr="00F92BE2">
        <w:t>Division 4 of Part 5 of the Act (funding for non</w:t>
      </w:r>
      <w:r w:rsidR="006C3730">
        <w:noBreakHyphen/>
      </w:r>
      <w:r w:rsidR="0020082A" w:rsidRPr="00F92BE2">
        <w:t>government representative bodies)</w:t>
      </w:r>
      <w:r w:rsidRPr="00F92BE2">
        <w:t>;</w:t>
      </w:r>
    </w:p>
    <w:p w14:paraId="76DC1CC3" w14:textId="77777777" w:rsidR="00C60980" w:rsidRPr="00F92BE2" w:rsidRDefault="00C60980" w:rsidP="00C60980">
      <w:pPr>
        <w:pStyle w:val="paragraph"/>
      </w:pPr>
      <w:r w:rsidRPr="00F92BE2">
        <w:tab/>
        <w:t>(d)</w:t>
      </w:r>
      <w:r w:rsidRPr="00F92BE2">
        <w:tab/>
      </w:r>
      <w:r w:rsidR="0020082A" w:rsidRPr="00F92BE2">
        <w:t xml:space="preserve">the amount specified in </w:t>
      </w:r>
      <w:r w:rsidR="00B35D9A" w:rsidRPr="00F92BE2">
        <w:t>subsection (</w:t>
      </w:r>
      <w:r w:rsidR="0020082A" w:rsidRPr="00F92BE2">
        <w:t>2) as the total amount of financial assistance under Division 4 of Part 5 of the Act for the matters set out in the Choice and Affordability Fund Guidelines for all non</w:t>
      </w:r>
      <w:r w:rsidR="006C3730">
        <w:noBreakHyphen/>
      </w:r>
      <w:r w:rsidR="0020082A" w:rsidRPr="00F92BE2">
        <w:t>government representative bodies for the year</w:t>
      </w:r>
      <w:r w:rsidRPr="00F92BE2">
        <w:t>.</w:t>
      </w:r>
    </w:p>
    <w:p w14:paraId="754858C0" w14:textId="77777777" w:rsidR="00C60980" w:rsidRPr="00F92BE2" w:rsidRDefault="00C60980" w:rsidP="00C60980">
      <w:pPr>
        <w:pStyle w:val="subsection"/>
      </w:pPr>
      <w:r w:rsidRPr="00F92BE2">
        <w:tab/>
        <w:t>(2)</w:t>
      </w:r>
      <w:r w:rsidRPr="00F92BE2">
        <w:tab/>
        <w:t xml:space="preserve">For the purposes of </w:t>
      </w:r>
      <w:r w:rsidR="00B35D9A" w:rsidRPr="00F92BE2">
        <w:t>paragraph (</w:t>
      </w:r>
      <w:r w:rsidRPr="00F92BE2">
        <w:t>1)(d), the total amount is:</w:t>
      </w:r>
    </w:p>
    <w:p w14:paraId="7381BDF3" w14:textId="77777777" w:rsidR="00C60980" w:rsidRPr="00F92BE2" w:rsidRDefault="00C60980" w:rsidP="00C60980">
      <w:pPr>
        <w:pStyle w:val="paragraph"/>
      </w:pPr>
      <w:r w:rsidRPr="00F92BE2">
        <w:tab/>
        <w:t>(a)</w:t>
      </w:r>
      <w:r w:rsidRPr="00F92BE2">
        <w:tab/>
        <w:t>for 2020:</w:t>
      </w:r>
    </w:p>
    <w:p w14:paraId="53610B63"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for all non</w:t>
      </w:r>
      <w:r w:rsidR="006C3730">
        <w:noBreakHyphen/>
      </w:r>
      <w:r w:rsidRPr="00F92BE2">
        <w:t>government representative bodies approved for non</w:t>
      </w:r>
      <w:r w:rsidR="006C3730">
        <w:noBreakHyphen/>
      </w:r>
      <w:r w:rsidRPr="00F92BE2">
        <w:t>government schools that are Catholic systemic schools—$61.5 million; and</w:t>
      </w:r>
    </w:p>
    <w:p w14:paraId="4CFEB566" w14:textId="77777777" w:rsidR="00C60980" w:rsidRPr="00F92BE2" w:rsidRDefault="00C60980" w:rsidP="00C60980">
      <w:pPr>
        <w:pStyle w:val="paragraphsub"/>
      </w:pPr>
      <w:r w:rsidRPr="00F92BE2">
        <w:tab/>
        <w:t>(ii)</w:t>
      </w:r>
      <w:r w:rsidRPr="00F92BE2">
        <w:tab/>
        <w:t>for all other non</w:t>
      </w:r>
      <w:r w:rsidR="006C3730">
        <w:noBreakHyphen/>
      </w:r>
      <w:r w:rsidRPr="00F92BE2">
        <w:t>government representative bodies approved for non</w:t>
      </w:r>
      <w:r w:rsidR="006C3730">
        <w:noBreakHyphen/>
      </w:r>
      <w:r w:rsidRPr="00F92BE2">
        <w:t>government schools—$41.5 million; and</w:t>
      </w:r>
    </w:p>
    <w:p w14:paraId="6281DB20" w14:textId="77777777" w:rsidR="00C60980" w:rsidRPr="00F92BE2" w:rsidRDefault="00C60980" w:rsidP="00C60980">
      <w:pPr>
        <w:pStyle w:val="paragraph"/>
      </w:pPr>
      <w:r w:rsidRPr="00F92BE2">
        <w:tab/>
        <w:t>(b)</w:t>
      </w:r>
      <w:r w:rsidRPr="00F92BE2">
        <w:tab/>
        <w:t>for each later year—the amount worked out by multiplying the total amount of financial assistance for the previous year by the SRS indexation factor for the current year.</w:t>
      </w:r>
    </w:p>
    <w:p w14:paraId="2AC048FF" w14:textId="77777777" w:rsidR="00C60980" w:rsidRPr="00F92BE2" w:rsidRDefault="00413905" w:rsidP="00CA6FB7">
      <w:pPr>
        <w:pStyle w:val="ActHead2"/>
        <w:pageBreakBefore/>
      </w:pPr>
      <w:bookmarkStart w:id="63" w:name="_Toc138766884"/>
      <w:r w:rsidRPr="00FC7EA7">
        <w:rPr>
          <w:rStyle w:val="CharPartNo"/>
        </w:rPr>
        <w:lastRenderedPageBreak/>
        <w:t>Part 5</w:t>
      </w:r>
      <w:r w:rsidR="00C60980" w:rsidRPr="00F92BE2">
        <w:t>—</w:t>
      </w:r>
      <w:r w:rsidR="00C60980" w:rsidRPr="00FC7EA7">
        <w:rPr>
          <w:rStyle w:val="CharPartText"/>
        </w:rPr>
        <w:t>Approved authorities and bodies</w:t>
      </w:r>
      <w:bookmarkEnd w:id="63"/>
    </w:p>
    <w:p w14:paraId="2DBD2778" w14:textId="77777777" w:rsidR="00C60980" w:rsidRPr="00F92BE2" w:rsidRDefault="00C60980" w:rsidP="00C60980">
      <w:pPr>
        <w:pStyle w:val="ActHead3"/>
      </w:pPr>
      <w:bookmarkStart w:id="64" w:name="_Toc138766885"/>
      <w:r w:rsidRPr="00FC7EA7">
        <w:rPr>
          <w:rStyle w:val="CharDivNo"/>
        </w:rPr>
        <w:t>Division 1</w:t>
      </w:r>
      <w:r w:rsidRPr="00F92BE2">
        <w:t>—</w:t>
      </w:r>
      <w:r w:rsidRPr="00FC7EA7">
        <w:rPr>
          <w:rStyle w:val="CharDivText"/>
        </w:rPr>
        <w:t>Basic requirements for authorities and bodies</w:t>
      </w:r>
      <w:bookmarkEnd w:id="64"/>
    </w:p>
    <w:p w14:paraId="4C9FEF59" w14:textId="77777777" w:rsidR="00C60980" w:rsidRPr="00F92BE2" w:rsidRDefault="00C60980" w:rsidP="00C60980">
      <w:pPr>
        <w:pStyle w:val="ActHead5"/>
      </w:pPr>
      <w:bookmarkStart w:id="65" w:name="_Toc138766886"/>
      <w:r w:rsidRPr="00FC7EA7">
        <w:rPr>
          <w:rStyle w:val="CharSectno"/>
        </w:rPr>
        <w:t>26</w:t>
      </w:r>
      <w:r w:rsidRPr="00F92BE2">
        <w:t xml:space="preserve">  Not</w:t>
      </w:r>
      <w:r w:rsidR="006C3730">
        <w:noBreakHyphen/>
      </w:r>
      <w:r w:rsidRPr="00F92BE2">
        <w:t>for</w:t>
      </w:r>
      <w:r w:rsidR="006C3730">
        <w:noBreakHyphen/>
      </w:r>
      <w:r w:rsidRPr="00F92BE2">
        <w:t>profit requirement</w:t>
      </w:r>
      <w:bookmarkEnd w:id="65"/>
    </w:p>
    <w:p w14:paraId="2EAE117C" w14:textId="77777777" w:rsidR="00C60980" w:rsidRPr="00F92BE2" w:rsidRDefault="00C60980" w:rsidP="00C60980">
      <w:pPr>
        <w:pStyle w:val="subsection"/>
      </w:pPr>
      <w:r w:rsidRPr="00F92BE2">
        <w:tab/>
      </w:r>
      <w:r w:rsidRPr="00F92BE2">
        <w:tab/>
        <w:t>For</w:t>
      </w:r>
      <w:r w:rsidR="00566648" w:rsidRPr="00F92BE2">
        <w:t xml:space="preserve"> the purposes of</w:t>
      </w:r>
      <w:r w:rsidRPr="00F92BE2">
        <w:t xml:space="preserve"> </w:t>
      </w:r>
      <w:r w:rsidR="00413905" w:rsidRPr="00F92BE2">
        <w:t>paragraph 1</w:t>
      </w:r>
      <w:r w:rsidRPr="00F92BE2">
        <w:t>30(2)(b) of the Act, the matters that the Minister may have regard to for the purposes of determining whether a person satisfies the requirement in sub</w:t>
      </w:r>
      <w:r w:rsidR="00413905" w:rsidRPr="00F92BE2">
        <w:t>section 7</w:t>
      </w:r>
      <w:r w:rsidRPr="00F92BE2">
        <w:t>5(3), 84(3) or 92(3) of the Act are:</w:t>
      </w:r>
    </w:p>
    <w:p w14:paraId="66E187F4" w14:textId="77777777" w:rsidR="00C60980" w:rsidRPr="00F92BE2" w:rsidRDefault="00C60980" w:rsidP="00C60980">
      <w:pPr>
        <w:pStyle w:val="paragraph"/>
      </w:pPr>
      <w:r w:rsidRPr="00F92BE2">
        <w:tab/>
        <w:t>(a)</w:t>
      </w:r>
      <w:r w:rsidRPr="00F92BE2">
        <w:tab/>
        <w:t>whether the person has not</w:t>
      </w:r>
      <w:r w:rsidR="006C3730">
        <w:noBreakHyphen/>
      </w:r>
      <w:r w:rsidRPr="00F92BE2">
        <w:t>for</w:t>
      </w:r>
      <w:r w:rsidR="006C3730">
        <w:noBreakHyphen/>
      </w:r>
      <w:r w:rsidRPr="00F92BE2">
        <w:t>profit status under a law of the Commonwealth, a State or a Territory; and</w:t>
      </w:r>
    </w:p>
    <w:p w14:paraId="75298789" w14:textId="77777777" w:rsidR="00C60980" w:rsidRPr="00F92BE2" w:rsidRDefault="00C60980" w:rsidP="00C60980">
      <w:pPr>
        <w:pStyle w:val="paragraph"/>
      </w:pPr>
      <w:r w:rsidRPr="00F92BE2">
        <w:tab/>
        <w:t>(b)</w:t>
      </w:r>
      <w:r w:rsidRPr="00F92BE2">
        <w:tab/>
        <w:t>whether:</w:t>
      </w:r>
    </w:p>
    <w:p w14:paraId="55418230"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person has financial policies and practices for a school in relation to which the person has applied to be an approved authority, block grant authority or non</w:t>
      </w:r>
      <w:r w:rsidR="006C3730">
        <w:noBreakHyphen/>
      </w:r>
      <w:r w:rsidRPr="00F92BE2">
        <w:t>government representative body; and</w:t>
      </w:r>
    </w:p>
    <w:p w14:paraId="4D2C492C" w14:textId="77777777" w:rsidR="00C60980" w:rsidRPr="00F92BE2" w:rsidRDefault="00C60980" w:rsidP="00C60980">
      <w:pPr>
        <w:pStyle w:val="paragraphsub"/>
      </w:pPr>
      <w:r w:rsidRPr="00F92BE2">
        <w:tab/>
        <w:t>(ii)</w:t>
      </w:r>
      <w:r w:rsidRPr="00F92BE2">
        <w:tab/>
        <w:t>if so, the quality of those policies and practices; and</w:t>
      </w:r>
    </w:p>
    <w:p w14:paraId="36FFFFBE" w14:textId="77777777" w:rsidR="00C60980" w:rsidRPr="00F92BE2" w:rsidRDefault="00C60980" w:rsidP="00C60980">
      <w:pPr>
        <w:pStyle w:val="paragraph"/>
      </w:pPr>
      <w:r w:rsidRPr="00F92BE2">
        <w:tab/>
        <w:t>(c)</w:t>
      </w:r>
      <w:r w:rsidRPr="00F92BE2">
        <w:tab/>
        <w:t>whether money derived from or relating to a school in relation to which the person has applied to be</w:t>
      </w:r>
      <w:r w:rsidR="00E040CE" w:rsidRPr="00F92BE2">
        <w:t xml:space="preserve"> </w:t>
      </w:r>
      <w:r w:rsidRPr="00F92BE2">
        <w:t>the approved authority, block grant authority or non</w:t>
      </w:r>
      <w:r w:rsidR="006C3730">
        <w:noBreakHyphen/>
      </w:r>
      <w:r w:rsidRPr="00F92BE2">
        <w:t>government representative body:</w:t>
      </w:r>
    </w:p>
    <w:p w14:paraId="1602DEF0"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 xml:space="preserve">has been applied for the purposes of the school or for the purposes of the functions of the </w:t>
      </w:r>
      <w:r w:rsidR="00EF21C5" w:rsidRPr="00F92BE2">
        <w:t>authority or body</w:t>
      </w:r>
      <w:r w:rsidRPr="00F92BE2">
        <w:t>; or</w:t>
      </w:r>
    </w:p>
    <w:p w14:paraId="072F5889" w14:textId="77777777" w:rsidR="00C60980" w:rsidRPr="00F92BE2" w:rsidRDefault="00C60980" w:rsidP="00C60980">
      <w:pPr>
        <w:pStyle w:val="paragraphsub"/>
      </w:pPr>
      <w:r w:rsidRPr="00F92BE2">
        <w:tab/>
        <w:t>(ii)</w:t>
      </w:r>
      <w:r w:rsidRPr="00F92BE2">
        <w:tab/>
        <w:t>has been distributed (whether directly or indirectly) to an owner of the authority or body or any other person; and</w:t>
      </w:r>
    </w:p>
    <w:p w14:paraId="3E642DDA" w14:textId="77777777" w:rsidR="00C60980" w:rsidRPr="00F92BE2" w:rsidRDefault="00C60980" w:rsidP="00C60980">
      <w:pPr>
        <w:pStyle w:val="paragraph"/>
      </w:pPr>
      <w:r w:rsidRPr="00F92BE2">
        <w:tab/>
        <w:t>(d)</w:t>
      </w:r>
      <w:r w:rsidRPr="00F92BE2">
        <w:tab/>
        <w:t>if the person is a body corporate—the requirements in any legislation under which the person is established, or in the person’s constitution.</w:t>
      </w:r>
    </w:p>
    <w:p w14:paraId="243FD2DF" w14:textId="77777777" w:rsidR="00C60980" w:rsidRPr="00F92BE2" w:rsidRDefault="00C60980" w:rsidP="00C60980">
      <w:pPr>
        <w:pStyle w:val="notetext"/>
      </w:pPr>
      <w:r w:rsidRPr="00F92BE2">
        <w:t>Note:</w:t>
      </w:r>
      <w:r w:rsidRPr="00F92BE2">
        <w:tab/>
        <w:t>A law of the Commonwealth under which a person may have not</w:t>
      </w:r>
      <w:r w:rsidR="006C3730">
        <w:noBreakHyphen/>
      </w:r>
      <w:r w:rsidRPr="00F92BE2">
        <w:t>for</w:t>
      </w:r>
      <w:r w:rsidR="006C3730">
        <w:noBreakHyphen/>
      </w:r>
      <w:r w:rsidRPr="00F92BE2">
        <w:t xml:space="preserve">profit status is the </w:t>
      </w:r>
      <w:r w:rsidRPr="00F92BE2">
        <w:rPr>
          <w:i/>
        </w:rPr>
        <w:t>Australian Charities and Not</w:t>
      </w:r>
      <w:r w:rsidR="006C3730">
        <w:rPr>
          <w:i/>
        </w:rPr>
        <w:noBreakHyphen/>
      </w:r>
      <w:r w:rsidRPr="00F92BE2">
        <w:rPr>
          <w:i/>
        </w:rPr>
        <w:t>for</w:t>
      </w:r>
      <w:r w:rsidR="006C3730">
        <w:rPr>
          <w:i/>
        </w:rPr>
        <w:noBreakHyphen/>
      </w:r>
      <w:r w:rsidRPr="00F92BE2">
        <w:rPr>
          <w:i/>
        </w:rPr>
        <w:t>profits Commission Act 2012</w:t>
      </w:r>
      <w:r w:rsidRPr="00F92BE2">
        <w:t>.</w:t>
      </w:r>
    </w:p>
    <w:p w14:paraId="3F898436" w14:textId="77777777" w:rsidR="00C60980" w:rsidRPr="00F92BE2" w:rsidRDefault="00C60980" w:rsidP="00C60980">
      <w:pPr>
        <w:pStyle w:val="ActHead5"/>
      </w:pPr>
      <w:bookmarkStart w:id="66" w:name="_Toc138766887"/>
      <w:r w:rsidRPr="00FC7EA7">
        <w:rPr>
          <w:rStyle w:val="CharSectno"/>
        </w:rPr>
        <w:t>27</w:t>
      </w:r>
      <w:r w:rsidRPr="00F92BE2">
        <w:t xml:space="preserve">  Financial viability requirement</w:t>
      </w:r>
      <w:bookmarkEnd w:id="66"/>
    </w:p>
    <w:p w14:paraId="19A1E53C" w14:textId="77777777" w:rsidR="00C60980" w:rsidRPr="00F92BE2" w:rsidRDefault="00C60980" w:rsidP="00C60980">
      <w:pPr>
        <w:pStyle w:val="subsection"/>
      </w:pPr>
      <w:r w:rsidRPr="00F92BE2">
        <w:tab/>
      </w:r>
      <w:r w:rsidRPr="00F92BE2">
        <w:tab/>
        <w:t>For</w:t>
      </w:r>
      <w:r w:rsidR="00E040CE" w:rsidRPr="00F92BE2">
        <w:t xml:space="preserve"> the purposes of</w:t>
      </w:r>
      <w:r w:rsidRPr="00F92BE2">
        <w:t xml:space="preserve"> </w:t>
      </w:r>
      <w:r w:rsidR="00413905" w:rsidRPr="00F92BE2">
        <w:t>paragraph 1</w:t>
      </w:r>
      <w:r w:rsidRPr="00F92BE2">
        <w:t>30(2)(b) of the Act, the matters that the Minister may have regard to for the purposes of determining whether a person satisfies the requirement in sub</w:t>
      </w:r>
      <w:r w:rsidR="00413905" w:rsidRPr="00F92BE2">
        <w:t>section 7</w:t>
      </w:r>
      <w:r w:rsidRPr="00F92BE2">
        <w:t>5(4), 84(4) or 92(4) of the Act are:</w:t>
      </w:r>
    </w:p>
    <w:p w14:paraId="72E3EB90" w14:textId="77777777" w:rsidR="00C60980" w:rsidRPr="00F92BE2" w:rsidRDefault="00C60980" w:rsidP="00C60980">
      <w:pPr>
        <w:pStyle w:val="paragraph"/>
      </w:pPr>
      <w:r w:rsidRPr="00F92BE2">
        <w:tab/>
        <w:t>(a)</w:t>
      </w:r>
      <w:r w:rsidRPr="00F92BE2">
        <w:tab/>
        <w:t>whether the person is a body corporate that is being wound up; and</w:t>
      </w:r>
    </w:p>
    <w:p w14:paraId="2CD0D911" w14:textId="77777777" w:rsidR="00C60980" w:rsidRPr="00F92BE2" w:rsidRDefault="00C60980" w:rsidP="00C60980">
      <w:pPr>
        <w:pStyle w:val="paragraph"/>
      </w:pPr>
      <w:r w:rsidRPr="00F92BE2">
        <w:tab/>
        <w:t>(b)</w:t>
      </w:r>
      <w:r w:rsidRPr="00F92BE2">
        <w:tab/>
        <w:t>whether the affairs of the person are under any form of external control (for example, the control of a manager) under a law of the Commonwealth, a State or a Territory; and</w:t>
      </w:r>
    </w:p>
    <w:p w14:paraId="63242E6D" w14:textId="77777777" w:rsidR="00C60980" w:rsidRPr="00F92BE2" w:rsidRDefault="00C60980" w:rsidP="00C60980">
      <w:pPr>
        <w:pStyle w:val="paragraph"/>
      </w:pPr>
      <w:r w:rsidRPr="00F92BE2">
        <w:tab/>
        <w:t>(c)</w:t>
      </w:r>
      <w:r w:rsidRPr="00F92BE2">
        <w:tab/>
        <w:t>whether the Minister considers that the liabilities of the person are greater than the person’s assets; and</w:t>
      </w:r>
    </w:p>
    <w:p w14:paraId="7E15EFD9" w14:textId="77777777" w:rsidR="00C60980" w:rsidRPr="00F92BE2" w:rsidRDefault="00C60980" w:rsidP="00C60980">
      <w:pPr>
        <w:pStyle w:val="paragraph"/>
      </w:pPr>
      <w:r w:rsidRPr="00F92BE2">
        <w:tab/>
        <w:t>(d)</w:t>
      </w:r>
      <w:r w:rsidRPr="00F92BE2">
        <w:tab/>
        <w:t xml:space="preserve">whether the Minister considers that the person is (and is likely to continue for a substantial period to be) unable to pay </w:t>
      </w:r>
      <w:r w:rsidR="00DF6E49" w:rsidRPr="00F92BE2">
        <w:t>the person’s</w:t>
      </w:r>
      <w:r w:rsidRPr="00F92BE2">
        <w:t xml:space="preserve"> debts as and when they fall due for payment; and</w:t>
      </w:r>
    </w:p>
    <w:p w14:paraId="2A9F5962" w14:textId="77777777" w:rsidR="00C60980" w:rsidRPr="00F92BE2" w:rsidRDefault="00C60980" w:rsidP="00C60980">
      <w:pPr>
        <w:pStyle w:val="paragraph"/>
      </w:pPr>
      <w:r w:rsidRPr="00F92BE2">
        <w:tab/>
        <w:t>(e)</w:t>
      </w:r>
      <w:r w:rsidRPr="00F92BE2">
        <w:tab/>
        <w:t>whether an audit conducted in accordance with a law of the Commonwealth, a State or a Territory:</w:t>
      </w:r>
    </w:p>
    <w:p w14:paraId="3E34E0B0"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is expressed to be qualified; or</w:t>
      </w:r>
    </w:p>
    <w:p w14:paraId="0D9CA2D9" w14:textId="77777777" w:rsidR="00C60980" w:rsidRPr="00F92BE2" w:rsidRDefault="00C60980" w:rsidP="00C60980">
      <w:pPr>
        <w:pStyle w:val="paragraphsub"/>
      </w:pPr>
      <w:r w:rsidRPr="00F92BE2">
        <w:tab/>
        <w:t>(ii)</w:t>
      </w:r>
      <w:r w:rsidRPr="00F92BE2">
        <w:tab/>
        <w:t>expresses concern about the financial viability of the person.</w:t>
      </w:r>
    </w:p>
    <w:p w14:paraId="4D200951" w14:textId="77777777" w:rsidR="00C60980" w:rsidRPr="00F92BE2" w:rsidRDefault="00C60980" w:rsidP="00C60980">
      <w:pPr>
        <w:pStyle w:val="ActHead5"/>
      </w:pPr>
      <w:bookmarkStart w:id="67" w:name="_Toc138766888"/>
      <w:r w:rsidRPr="00FC7EA7">
        <w:rPr>
          <w:rStyle w:val="CharSectno"/>
        </w:rPr>
        <w:lastRenderedPageBreak/>
        <w:t>28</w:t>
      </w:r>
      <w:r w:rsidRPr="00F92BE2">
        <w:t xml:space="preserve">  Fit and proper person requirement</w:t>
      </w:r>
      <w:bookmarkEnd w:id="67"/>
    </w:p>
    <w:p w14:paraId="611241E3" w14:textId="77777777" w:rsidR="00C60980" w:rsidRPr="00F92BE2" w:rsidRDefault="00C60980" w:rsidP="00C60980">
      <w:pPr>
        <w:pStyle w:val="SubsectionHead"/>
      </w:pPr>
      <w:r w:rsidRPr="00F92BE2">
        <w:t>Requirements for approved authorities</w:t>
      </w:r>
    </w:p>
    <w:p w14:paraId="14769D06" w14:textId="77777777" w:rsidR="00C60980" w:rsidRPr="00F92BE2" w:rsidRDefault="00C60980" w:rsidP="00C60980">
      <w:pPr>
        <w:pStyle w:val="subsection"/>
      </w:pPr>
      <w:r w:rsidRPr="00F92BE2">
        <w:tab/>
        <w:t>(1)</w:t>
      </w:r>
      <w:r w:rsidRPr="00F92BE2">
        <w:tab/>
        <w:t xml:space="preserve">For </w:t>
      </w:r>
      <w:r w:rsidR="00E040CE" w:rsidRPr="00F92BE2">
        <w:t xml:space="preserve">the purposes of </w:t>
      </w:r>
      <w:r w:rsidR="00413905" w:rsidRPr="00F92BE2">
        <w:t>paragraph 1</w:t>
      </w:r>
      <w:r w:rsidRPr="00F92BE2">
        <w:t xml:space="preserve">30(2)(b) of the Act, </w:t>
      </w:r>
      <w:r w:rsidR="00235F97" w:rsidRPr="00F92BE2">
        <w:t xml:space="preserve">in </w:t>
      </w:r>
      <w:r w:rsidRPr="00F92BE2">
        <w:t>determining whether a person satisfies the requirement in sub</w:t>
      </w:r>
      <w:r w:rsidR="00413905" w:rsidRPr="00F92BE2">
        <w:t>section 7</w:t>
      </w:r>
      <w:r w:rsidRPr="00F92BE2">
        <w:t>5(5) of the Act, the Minister may have regard to:</w:t>
      </w:r>
    </w:p>
    <w:p w14:paraId="2572B6D0" w14:textId="77777777" w:rsidR="00C60980" w:rsidRPr="00F92BE2" w:rsidRDefault="00C60980" w:rsidP="00C60980">
      <w:pPr>
        <w:pStyle w:val="paragraph"/>
      </w:pPr>
      <w:r w:rsidRPr="00F92BE2">
        <w:tab/>
        <w:t>(a)</w:t>
      </w:r>
      <w:r w:rsidRPr="00F92BE2">
        <w:tab/>
        <w:t>the experience and expertise of the person, and key individuals of the person, in administering a school and providing education at a school; and</w:t>
      </w:r>
    </w:p>
    <w:p w14:paraId="3CDC15EA" w14:textId="77777777" w:rsidR="00C60980" w:rsidRPr="00F92BE2" w:rsidRDefault="00C60980" w:rsidP="00C60980">
      <w:pPr>
        <w:pStyle w:val="paragraph"/>
      </w:pPr>
      <w:r w:rsidRPr="00F92BE2">
        <w:tab/>
        <w:t>(b)</w:t>
      </w:r>
      <w:r w:rsidRPr="00F92BE2">
        <w:tab/>
        <w:t>the person’s governance arrangements, including:</w:t>
      </w:r>
    </w:p>
    <w:p w14:paraId="62418F5E"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arrangements for managing and supervising the provision of education at the school; and</w:t>
      </w:r>
    </w:p>
    <w:p w14:paraId="0825EF6E" w14:textId="77777777" w:rsidR="00C60980" w:rsidRPr="00F92BE2" w:rsidRDefault="00C60980" w:rsidP="00C60980">
      <w:pPr>
        <w:pStyle w:val="paragraphsub"/>
      </w:pPr>
      <w:r w:rsidRPr="00F92BE2">
        <w:tab/>
        <w:t>(ii)</w:t>
      </w:r>
      <w:r w:rsidRPr="00F92BE2">
        <w:tab/>
        <w:t>arrangements to ensure compliance with the laws of the Commonwealth, a State or a Territory relating to the provision of school education; and</w:t>
      </w:r>
    </w:p>
    <w:p w14:paraId="325F001D" w14:textId="77777777" w:rsidR="00C60980" w:rsidRPr="00F92BE2" w:rsidRDefault="00C60980" w:rsidP="00C60980">
      <w:pPr>
        <w:pStyle w:val="paragraph"/>
      </w:pPr>
      <w:r w:rsidRPr="00F92BE2">
        <w:tab/>
        <w:t>(c)</w:t>
      </w:r>
      <w:r w:rsidRPr="00F92BE2">
        <w:tab/>
        <w:t>whether the person has debts due to the Commonwealth in relation to the provision of school education.</w:t>
      </w:r>
    </w:p>
    <w:p w14:paraId="0194385F" w14:textId="77777777" w:rsidR="00C60980" w:rsidRPr="00F92BE2" w:rsidRDefault="00C60980" w:rsidP="00C60980">
      <w:pPr>
        <w:pStyle w:val="SubsectionHead"/>
      </w:pPr>
      <w:r w:rsidRPr="00F92BE2">
        <w:t>Requirements for all authorities and bodies</w:t>
      </w:r>
    </w:p>
    <w:p w14:paraId="2E435434" w14:textId="77777777" w:rsidR="00C60980" w:rsidRPr="00F92BE2" w:rsidRDefault="00C60980" w:rsidP="00C60980">
      <w:pPr>
        <w:pStyle w:val="subsection"/>
      </w:pPr>
      <w:r w:rsidRPr="00F92BE2">
        <w:tab/>
        <w:t>(2)</w:t>
      </w:r>
      <w:r w:rsidRPr="00F92BE2">
        <w:tab/>
        <w:t>For</w:t>
      </w:r>
      <w:r w:rsidR="00336C0C" w:rsidRPr="00F92BE2">
        <w:t xml:space="preserve"> the purposes of</w:t>
      </w:r>
      <w:r w:rsidRPr="00F92BE2">
        <w:t xml:space="preserve"> </w:t>
      </w:r>
      <w:r w:rsidR="00413905" w:rsidRPr="00F92BE2">
        <w:t>paragraph 1</w:t>
      </w:r>
      <w:r w:rsidRPr="00F92BE2">
        <w:t>30(2)(b) of the Act,</w:t>
      </w:r>
      <w:r w:rsidR="001F3181" w:rsidRPr="00F92BE2">
        <w:t xml:space="preserve"> </w:t>
      </w:r>
      <w:r w:rsidR="00235F97" w:rsidRPr="00F92BE2">
        <w:t>in</w:t>
      </w:r>
      <w:r w:rsidR="001F3181" w:rsidRPr="00F92BE2">
        <w:t xml:space="preserve"> </w:t>
      </w:r>
      <w:r w:rsidRPr="00F92BE2">
        <w:t>determining whether a person satisfies the requirement in sub</w:t>
      </w:r>
      <w:r w:rsidR="00413905" w:rsidRPr="00F92BE2">
        <w:t>section 7</w:t>
      </w:r>
      <w:r w:rsidRPr="00F92BE2">
        <w:t>5(5), 84(5) or 92(5) of the Act, the Minister may have regard to:</w:t>
      </w:r>
    </w:p>
    <w:p w14:paraId="68021180" w14:textId="77777777" w:rsidR="00C60980" w:rsidRPr="00F92BE2" w:rsidRDefault="00235F97" w:rsidP="00C60980">
      <w:pPr>
        <w:pStyle w:val="paragraph"/>
      </w:pPr>
      <w:r w:rsidRPr="00F92BE2">
        <w:tab/>
        <w:t>(a)</w:t>
      </w:r>
      <w:r w:rsidRPr="00F92BE2">
        <w:tab/>
      </w:r>
      <w:r w:rsidR="00C60980" w:rsidRPr="00F92BE2">
        <w:t>the person’s governance arrangements, including arrangements to receive independent and professional advice about the way in which the person complies</w:t>
      </w:r>
      <w:r w:rsidR="005A411B" w:rsidRPr="00F92BE2">
        <w:t xml:space="preserve">, or </w:t>
      </w:r>
      <w:r w:rsidR="00365A0A" w:rsidRPr="00F92BE2">
        <w:t>will comply</w:t>
      </w:r>
      <w:r w:rsidR="005A411B" w:rsidRPr="00F92BE2">
        <w:t>,</w:t>
      </w:r>
      <w:r w:rsidR="00C60980" w:rsidRPr="00F92BE2">
        <w:t xml:space="preserve"> with </w:t>
      </w:r>
      <w:r w:rsidR="00DF6E49" w:rsidRPr="00F92BE2">
        <w:t>the person’s</w:t>
      </w:r>
      <w:r w:rsidR="00C60980" w:rsidRPr="00F92BE2">
        <w:t xml:space="preserve"> obligations under the Act</w:t>
      </w:r>
      <w:r w:rsidR="00507A76" w:rsidRPr="00F92BE2">
        <w:t xml:space="preserve"> and this instrument</w:t>
      </w:r>
      <w:r w:rsidR="00C60980" w:rsidRPr="00F92BE2">
        <w:t>; and</w:t>
      </w:r>
    </w:p>
    <w:p w14:paraId="32665333" w14:textId="77777777" w:rsidR="00C60980" w:rsidRPr="00F92BE2" w:rsidRDefault="00235F97" w:rsidP="00C60980">
      <w:pPr>
        <w:pStyle w:val="paragraph"/>
      </w:pPr>
      <w:r w:rsidRPr="00F92BE2">
        <w:tab/>
        <w:t>(b)</w:t>
      </w:r>
      <w:r w:rsidRPr="00F92BE2">
        <w:tab/>
      </w:r>
      <w:r w:rsidR="00C60980" w:rsidRPr="00F92BE2">
        <w:t xml:space="preserve">whether there is in force an arrangement of a kind mentioned in </w:t>
      </w:r>
      <w:r w:rsidR="00413905" w:rsidRPr="00F92BE2">
        <w:t>subsections 1</w:t>
      </w:r>
      <w:r w:rsidR="00C60980" w:rsidRPr="00F92BE2">
        <w:t>1(2) and (3) (recovering debts)</w:t>
      </w:r>
      <w:r w:rsidR="00D05CCD" w:rsidRPr="00F92BE2">
        <w:t xml:space="preserve"> of this instrument</w:t>
      </w:r>
      <w:r w:rsidR="00C60980" w:rsidRPr="00F92BE2">
        <w:t xml:space="preserve"> in relation to the person; and</w:t>
      </w:r>
    </w:p>
    <w:p w14:paraId="1A9298B5" w14:textId="77777777" w:rsidR="00C60980" w:rsidRPr="00F92BE2" w:rsidRDefault="00235F97" w:rsidP="00C60980">
      <w:pPr>
        <w:pStyle w:val="paragraph"/>
      </w:pPr>
      <w:r w:rsidRPr="00F92BE2">
        <w:tab/>
        <w:t>(c)</w:t>
      </w:r>
      <w:r w:rsidRPr="00F92BE2">
        <w:tab/>
      </w:r>
      <w:r w:rsidR="00C60980" w:rsidRPr="00F92BE2">
        <w:t>the record of financial management of the person, and key individuals of the person, taking into account whether the person or individual has been:</w:t>
      </w:r>
    </w:p>
    <w:p w14:paraId="04F90EAE"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bankrupt or insolvent; or</w:t>
      </w:r>
    </w:p>
    <w:p w14:paraId="61B4E228" w14:textId="77777777" w:rsidR="00C60980" w:rsidRPr="00F92BE2" w:rsidRDefault="00C60980" w:rsidP="00C60980">
      <w:pPr>
        <w:pStyle w:val="paragraphsub"/>
      </w:pPr>
      <w:r w:rsidRPr="00F92BE2">
        <w:tab/>
        <w:t>(ii)</w:t>
      </w:r>
      <w:r w:rsidRPr="00F92BE2">
        <w:tab/>
        <w:t>placed under external administration; and</w:t>
      </w:r>
    </w:p>
    <w:p w14:paraId="7354F42A" w14:textId="77777777" w:rsidR="00C60980" w:rsidRPr="00F92BE2" w:rsidRDefault="00235F97" w:rsidP="00C60980">
      <w:pPr>
        <w:pStyle w:val="paragraph"/>
      </w:pPr>
      <w:r w:rsidRPr="00F92BE2">
        <w:tab/>
        <w:t>(d)</w:t>
      </w:r>
      <w:r w:rsidRPr="00F92BE2">
        <w:tab/>
      </w:r>
      <w:r w:rsidR="00C60980" w:rsidRPr="00F92BE2">
        <w:t>whether the person, or a key individual of the person, has been convicted of, or charged with, an offence, including an offence in relation to children, dishonesty or violence (subject to Part </w:t>
      </w:r>
      <w:proofErr w:type="spellStart"/>
      <w:r w:rsidR="00C60980" w:rsidRPr="00F92BE2">
        <w:t>VIIC</w:t>
      </w:r>
      <w:proofErr w:type="spellEnd"/>
      <w:r w:rsidR="00C60980" w:rsidRPr="00F92BE2">
        <w:t xml:space="preserve"> of the </w:t>
      </w:r>
      <w:r w:rsidR="00C60980" w:rsidRPr="00F92BE2">
        <w:rPr>
          <w:i/>
        </w:rPr>
        <w:t>Crimes Act 1914</w:t>
      </w:r>
      <w:r w:rsidR="00C60980" w:rsidRPr="00F92BE2">
        <w:t>); and</w:t>
      </w:r>
    </w:p>
    <w:p w14:paraId="1D27F515" w14:textId="77777777" w:rsidR="00C60980" w:rsidRPr="00F92BE2" w:rsidRDefault="00235F97" w:rsidP="00C60980">
      <w:pPr>
        <w:pStyle w:val="paragraph"/>
      </w:pPr>
      <w:r w:rsidRPr="00F92BE2">
        <w:tab/>
        <w:t>(e)</w:t>
      </w:r>
      <w:r w:rsidRPr="00F92BE2">
        <w:tab/>
      </w:r>
      <w:r w:rsidR="00C60980" w:rsidRPr="00F92BE2">
        <w:t>whether the person, or a key individual of the person, has engaged in a deliberate pattern of immoral or unethical behaviour.</w:t>
      </w:r>
    </w:p>
    <w:p w14:paraId="20F1E9FE" w14:textId="77777777" w:rsidR="00C60980" w:rsidRPr="00F92BE2" w:rsidRDefault="00413905" w:rsidP="00CA6FB7">
      <w:pPr>
        <w:pStyle w:val="ActHead3"/>
        <w:pageBreakBefore/>
      </w:pPr>
      <w:bookmarkStart w:id="68" w:name="_Toc138766889"/>
      <w:r w:rsidRPr="00FC7EA7">
        <w:rPr>
          <w:rStyle w:val="CharDivNo"/>
        </w:rPr>
        <w:lastRenderedPageBreak/>
        <w:t>Division 2</w:t>
      </w:r>
      <w:r w:rsidR="00C60980" w:rsidRPr="00F92BE2">
        <w:t>—</w:t>
      </w:r>
      <w:r w:rsidR="00C60980" w:rsidRPr="00FC7EA7">
        <w:rPr>
          <w:rStyle w:val="CharDivText"/>
        </w:rPr>
        <w:t>Ongoing policy and funding requirements for authorities and bodies</w:t>
      </w:r>
      <w:bookmarkEnd w:id="68"/>
    </w:p>
    <w:p w14:paraId="7BAA740F" w14:textId="77777777" w:rsidR="00C60980" w:rsidRPr="00F92BE2" w:rsidRDefault="00C60980" w:rsidP="00C60980">
      <w:pPr>
        <w:pStyle w:val="ActHead4"/>
      </w:pPr>
      <w:bookmarkStart w:id="69" w:name="_Toc138766890"/>
      <w:r w:rsidRPr="00FC7EA7">
        <w:rPr>
          <w:rStyle w:val="CharSubdNo"/>
        </w:rPr>
        <w:t>Subdivision A</w:t>
      </w:r>
      <w:r w:rsidRPr="00F92BE2">
        <w:t>—</w:t>
      </w:r>
      <w:r w:rsidRPr="00FC7EA7">
        <w:rPr>
          <w:rStyle w:val="CharSubdText"/>
        </w:rPr>
        <w:t>Spending, or committing to spend, financial assistance</w:t>
      </w:r>
      <w:bookmarkEnd w:id="69"/>
    </w:p>
    <w:p w14:paraId="55336BE5" w14:textId="77777777" w:rsidR="00C60980" w:rsidRPr="00F92BE2" w:rsidRDefault="00C60980" w:rsidP="00C60980">
      <w:pPr>
        <w:pStyle w:val="ActHead5"/>
      </w:pPr>
      <w:bookmarkStart w:id="70" w:name="_Toc138766891"/>
      <w:r w:rsidRPr="00FC7EA7">
        <w:rPr>
          <w:rStyle w:val="CharSectno"/>
        </w:rPr>
        <w:t>29</w:t>
      </w:r>
      <w:r w:rsidRPr="00F92BE2">
        <w:t xml:space="preserve">  Approved authorities</w:t>
      </w:r>
      <w:bookmarkEnd w:id="70"/>
    </w:p>
    <w:p w14:paraId="30BF0131" w14:textId="77777777" w:rsidR="00C60980" w:rsidRPr="00F92BE2" w:rsidRDefault="00C60980" w:rsidP="00C60980">
      <w:pPr>
        <w:pStyle w:val="SubsectionHead"/>
      </w:pPr>
      <w:r w:rsidRPr="00F92BE2">
        <w:t>Recurrent funding</w:t>
      </w:r>
    </w:p>
    <w:p w14:paraId="2A9D75D7" w14:textId="77777777" w:rsidR="00C60980" w:rsidRPr="00F92BE2" w:rsidRDefault="005F5BCE" w:rsidP="00C60980">
      <w:pPr>
        <w:pStyle w:val="subsection"/>
      </w:pPr>
      <w:r w:rsidRPr="00F92BE2">
        <w:tab/>
        <w:t>(1)</w:t>
      </w:r>
      <w:r w:rsidRPr="00F92BE2">
        <w:tab/>
      </w:r>
      <w:r w:rsidR="00C60980" w:rsidRPr="00F92BE2">
        <w:t xml:space="preserve">For </w:t>
      </w:r>
      <w:r w:rsidR="00FD1053" w:rsidRPr="00F92BE2">
        <w:t xml:space="preserve">the purposes of </w:t>
      </w:r>
      <w:r w:rsidR="00413905" w:rsidRPr="00F92BE2">
        <w:t>paragraph 7</w:t>
      </w:r>
      <w:r w:rsidR="00C60980" w:rsidRPr="00F92BE2">
        <w:t xml:space="preserve">8(2)(a) of the Act, an approved authority for a school must spend, or commit to spend, financial assistance that is payable to the authority in accordance with </w:t>
      </w:r>
      <w:r w:rsidR="00413905" w:rsidRPr="00F92BE2">
        <w:t>Division 2</w:t>
      </w:r>
      <w:r w:rsidR="00C60980" w:rsidRPr="00F92BE2">
        <w:t xml:space="preserve"> of </w:t>
      </w:r>
      <w:r w:rsidR="00413905" w:rsidRPr="00F92BE2">
        <w:t>Part 3</w:t>
      </w:r>
      <w:r w:rsidR="00C60980" w:rsidRPr="00F92BE2">
        <w:t xml:space="preserve"> of the Act (recurrent funding for schools) for the purpose of providing school education at a school for which the approved authority is approved.</w:t>
      </w:r>
    </w:p>
    <w:p w14:paraId="75BE860E" w14:textId="77777777" w:rsidR="00C60980" w:rsidRPr="00F92BE2" w:rsidRDefault="005F5BCE" w:rsidP="00C60980">
      <w:pPr>
        <w:pStyle w:val="subsection"/>
      </w:pPr>
      <w:r w:rsidRPr="00F92BE2">
        <w:tab/>
        <w:t>(2)</w:t>
      </w:r>
      <w:r w:rsidRPr="00F92BE2">
        <w:tab/>
      </w:r>
      <w:r w:rsidR="00C60980" w:rsidRPr="00F92BE2">
        <w:t xml:space="preserve">Without limiting </w:t>
      </w:r>
      <w:r w:rsidR="00B35D9A" w:rsidRPr="00F92BE2">
        <w:t>subsection (</w:t>
      </w:r>
      <w:r w:rsidR="00C60980" w:rsidRPr="00F92BE2">
        <w:t>1), the purpose mentioned in that subsection includes the following:</w:t>
      </w:r>
    </w:p>
    <w:p w14:paraId="2929B5D5" w14:textId="77777777" w:rsidR="00C60980" w:rsidRPr="00F92BE2" w:rsidRDefault="00C60980" w:rsidP="00C60980">
      <w:pPr>
        <w:pStyle w:val="paragraph"/>
      </w:pPr>
      <w:r w:rsidRPr="00F92BE2">
        <w:tab/>
        <w:t>(a)</w:t>
      </w:r>
      <w:r w:rsidRPr="00F92BE2">
        <w:tab/>
        <w:t>salaries and other expenses relating to staff at the school, including expenses related to the professional development of the staff;</w:t>
      </w:r>
    </w:p>
    <w:p w14:paraId="403171D6" w14:textId="77777777" w:rsidR="00C60980" w:rsidRPr="00F92BE2" w:rsidRDefault="00C60980" w:rsidP="00C60980">
      <w:pPr>
        <w:pStyle w:val="paragraph"/>
      </w:pPr>
      <w:r w:rsidRPr="00F92BE2">
        <w:tab/>
        <w:t>(b)</w:t>
      </w:r>
      <w:r w:rsidRPr="00F92BE2">
        <w:tab/>
        <w:t>developing materials related to the school’s curriculum;</w:t>
      </w:r>
    </w:p>
    <w:p w14:paraId="43E90731" w14:textId="77777777" w:rsidR="00C60980" w:rsidRPr="00F92BE2" w:rsidRDefault="00C60980" w:rsidP="00C60980">
      <w:pPr>
        <w:pStyle w:val="paragraph"/>
      </w:pPr>
      <w:r w:rsidRPr="00F92BE2">
        <w:tab/>
        <w:t>(c)</w:t>
      </w:r>
      <w:r w:rsidRPr="00F92BE2">
        <w:tab/>
        <w:t>general operating expenses of the school;</w:t>
      </w:r>
    </w:p>
    <w:p w14:paraId="5DC5C495" w14:textId="77777777" w:rsidR="00C60980" w:rsidRPr="00F92BE2" w:rsidRDefault="00C60980" w:rsidP="00C60980">
      <w:pPr>
        <w:pStyle w:val="paragraph"/>
      </w:pPr>
      <w:r w:rsidRPr="00F92BE2">
        <w:tab/>
        <w:t>(d)</w:t>
      </w:r>
      <w:r w:rsidRPr="00F92BE2">
        <w:tab/>
        <w:t>maintaining the school’s land and buildings;</w:t>
      </w:r>
    </w:p>
    <w:p w14:paraId="0713638C" w14:textId="77777777" w:rsidR="00C60980" w:rsidRPr="00F92BE2" w:rsidRDefault="00C60980" w:rsidP="00C60980">
      <w:pPr>
        <w:pStyle w:val="paragraph"/>
      </w:pPr>
      <w:r w:rsidRPr="00F92BE2">
        <w:tab/>
        <w:t>(e)</w:t>
      </w:r>
      <w:r w:rsidRPr="00F92BE2">
        <w:tab/>
        <w:t>purchasing capital equipment for the school;</w:t>
      </w:r>
    </w:p>
    <w:p w14:paraId="0DDE960E" w14:textId="77777777" w:rsidR="00C60980" w:rsidRPr="00F92BE2" w:rsidRDefault="00C60980" w:rsidP="00C60980">
      <w:pPr>
        <w:pStyle w:val="paragraph"/>
      </w:pPr>
      <w:r w:rsidRPr="00F92BE2">
        <w:tab/>
        <w:t>(</w:t>
      </w:r>
      <w:r w:rsidR="00B219D6" w:rsidRPr="00F92BE2">
        <w:t>f</w:t>
      </w:r>
      <w:r w:rsidRPr="00F92BE2">
        <w:t>)</w:t>
      </w:r>
      <w:r w:rsidRPr="00F92BE2">
        <w:tab/>
        <w:t xml:space="preserve">in any case—administrative costs associated with the authority’s compliance with the Act and this </w:t>
      </w:r>
      <w:r w:rsidR="00765626" w:rsidRPr="00F92BE2">
        <w:t>instrument</w:t>
      </w:r>
      <w:r w:rsidRPr="00F92BE2">
        <w:t>.</w:t>
      </w:r>
    </w:p>
    <w:p w14:paraId="2F2F404C" w14:textId="77777777" w:rsidR="00C60980" w:rsidRPr="00F92BE2" w:rsidRDefault="005F5BCE" w:rsidP="00C60980">
      <w:pPr>
        <w:pStyle w:val="subsection"/>
      </w:pPr>
      <w:r w:rsidRPr="00F92BE2">
        <w:tab/>
        <w:t>(3)</w:t>
      </w:r>
      <w:r w:rsidRPr="00F92BE2">
        <w:tab/>
      </w:r>
      <w:r w:rsidR="00C60980" w:rsidRPr="00F92BE2">
        <w:t xml:space="preserve">Despite </w:t>
      </w:r>
      <w:r w:rsidR="00B35D9A" w:rsidRPr="00F92BE2">
        <w:t>subsections (</w:t>
      </w:r>
      <w:r w:rsidR="00C60980" w:rsidRPr="00F92BE2">
        <w:t>1) and (2), financial assistance must not be spent, or committed to be spent:</w:t>
      </w:r>
    </w:p>
    <w:p w14:paraId="42C279B4" w14:textId="77777777" w:rsidR="00C60980" w:rsidRPr="00F92BE2" w:rsidRDefault="00C60980" w:rsidP="00C60980">
      <w:pPr>
        <w:pStyle w:val="paragraph"/>
      </w:pPr>
      <w:r w:rsidRPr="00F92BE2">
        <w:tab/>
        <w:t>(a)</w:t>
      </w:r>
      <w:r w:rsidRPr="00F92BE2">
        <w:tab/>
        <w:t>as security for any form of loan, credit, payment or other interest; or</w:t>
      </w:r>
    </w:p>
    <w:p w14:paraId="39C3BCEB" w14:textId="77777777" w:rsidR="00C60980" w:rsidRPr="00F92BE2" w:rsidRDefault="00C60980" w:rsidP="00C60980">
      <w:pPr>
        <w:pStyle w:val="paragraph"/>
      </w:pPr>
      <w:r w:rsidRPr="00F92BE2">
        <w:tab/>
        <w:t>(b)</w:t>
      </w:r>
      <w:r w:rsidRPr="00F92BE2">
        <w:tab/>
        <w:t>for the preparation of</w:t>
      </w:r>
      <w:r w:rsidR="005F5BCE" w:rsidRPr="00F92BE2">
        <w:t>,</w:t>
      </w:r>
      <w:r w:rsidRPr="00F92BE2">
        <w:t xml:space="preserve"> or in the course of</w:t>
      </w:r>
      <w:r w:rsidR="005F5BCE" w:rsidRPr="00F92BE2">
        <w:t>,</w:t>
      </w:r>
      <w:r w:rsidRPr="00F92BE2">
        <w:t xml:space="preserve"> any litigation, except litigation by a State or Territory to recover a debt from an authority or body as mentioned in </w:t>
      </w:r>
      <w:r w:rsidR="00413905" w:rsidRPr="00F92BE2">
        <w:t>paragraph 1</w:t>
      </w:r>
      <w:r w:rsidRPr="00F92BE2">
        <w:t>1(4)(b); or</w:t>
      </w:r>
    </w:p>
    <w:p w14:paraId="253344A3" w14:textId="77777777" w:rsidR="00C60980" w:rsidRPr="00F92BE2" w:rsidRDefault="00C60980" w:rsidP="00C60980">
      <w:pPr>
        <w:pStyle w:val="paragraph"/>
      </w:pPr>
      <w:r w:rsidRPr="00F92BE2">
        <w:tab/>
        <w:t>(c)</w:t>
      </w:r>
      <w:r w:rsidRPr="00F92BE2">
        <w:tab/>
        <w:t>for a school other than a school whose capacity to contribute percentage is 0%—on any of the following:</w:t>
      </w:r>
    </w:p>
    <w:p w14:paraId="3ADCDCB5"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purchase of land or a building for the school;</w:t>
      </w:r>
    </w:p>
    <w:p w14:paraId="460BEE22" w14:textId="77777777" w:rsidR="00C60980" w:rsidRPr="00F92BE2" w:rsidRDefault="00C60980" w:rsidP="00C60980">
      <w:pPr>
        <w:pStyle w:val="paragraphsub"/>
      </w:pPr>
      <w:r w:rsidRPr="00F92BE2">
        <w:tab/>
        <w:t>(ii)</w:t>
      </w:r>
      <w:r w:rsidRPr="00F92BE2">
        <w:tab/>
        <w:t>the construction of a building or a part of the building for the school;</w:t>
      </w:r>
    </w:p>
    <w:p w14:paraId="52BB7B26" w14:textId="77777777" w:rsidR="00C60980" w:rsidRPr="00F92BE2" w:rsidRDefault="00C60980" w:rsidP="00C60980">
      <w:pPr>
        <w:pStyle w:val="paragraphsub"/>
      </w:pPr>
      <w:r w:rsidRPr="00F92BE2">
        <w:tab/>
        <w:t>(iii)</w:t>
      </w:r>
      <w:r w:rsidRPr="00F92BE2">
        <w:tab/>
        <w:t>capital improvements for the school;</w:t>
      </w:r>
    </w:p>
    <w:p w14:paraId="7D7030C0" w14:textId="77777777" w:rsidR="00C60980" w:rsidRPr="00F92BE2" w:rsidRDefault="00C60980" w:rsidP="00C60980">
      <w:pPr>
        <w:pStyle w:val="paragraphsub"/>
      </w:pPr>
      <w:r w:rsidRPr="00F92BE2">
        <w:tab/>
        <w:t>(iv)</w:t>
      </w:r>
      <w:r w:rsidRPr="00F92BE2">
        <w:tab/>
        <w:t xml:space="preserve">any form of loan, credit or other interest in relation to expenditure mentioned in </w:t>
      </w:r>
      <w:r w:rsidR="00B35D9A" w:rsidRPr="00F92BE2">
        <w:t>subparagraphs (</w:t>
      </w:r>
      <w:proofErr w:type="spellStart"/>
      <w:r w:rsidRPr="00F92BE2">
        <w:t>i</w:t>
      </w:r>
      <w:proofErr w:type="spellEnd"/>
      <w:r w:rsidRPr="00F92BE2">
        <w:t>) to (iii).</w:t>
      </w:r>
    </w:p>
    <w:p w14:paraId="540B2EAF" w14:textId="77777777" w:rsidR="00C60980" w:rsidRPr="00F92BE2" w:rsidRDefault="00C60980" w:rsidP="00C60980">
      <w:pPr>
        <w:pStyle w:val="notetext"/>
      </w:pPr>
      <w:r w:rsidRPr="00F92BE2">
        <w:t>Note:</w:t>
      </w:r>
      <w:r w:rsidRPr="00F92BE2">
        <w:tab/>
        <w:t xml:space="preserve">See </w:t>
      </w:r>
      <w:r w:rsidR="00413905" w:rsidRPr="00F92BE2">
        <w:t>sub</w:t>
      </w:r>
      <w:r w:rsidR="00B35D9A" w:rsidRPr="00F92BE2">
        <w:t>section 5</w:t>
      </w:r>
      <w:r w:rsidRPr="00F92BE2">
        <w:t>4(1) of the Act for schools whose capacity to contribute percentage is 0%.</w:t>
      </w:r>
    </w:p>
    <w:p w14:paraId="4C0AD002" w14:textId="77777777" w:rsidR="00C60980" w:rsidRPr="00F92BE2" w:rsidRDefault="005F5BCE" w:rsidP="00C60980">
      <w:pPr>
        <w:pStyle w:val="subsection"/>
      </w:pPr>
      <w:r w:rsidRPr="00F92BE2">
        <w:tab/>
        <w:t>(4)</w:t>
      </w:r>
      <w:r w:rsidRPr="00F92BE2">
        <w:tab/>
      </w:r>
      <w:r w:rsidR="00C60980" w:rsidRPr="00F92BE2">
        <w:t xml:space="preserve">The restriction in </w:t>
      </w:r>
      <w:r w:rsidR="00B35D9A" w:rsidRPr="00F92BE2">
        <w:t>subparagraph (</w:t>
      </w:r>
      <w:r w:rsidR="00C60980" w:rsidRPr="00F92BE2">
        <w:t>3)(c)(iv) does not extend to interest payments on the forms of loan, credit or other interest mentioned in that subparagraph.</w:t>
      </w:r>
    </w:p>
    <w:p w14:paraId="55DAADCC" w14:textId="77777777" w:rsidR="00C60980" w:rsidRPr="00F92BE2" w:rsidRDefault="00C60980" w:rsidP="00C60980">
      <w:pPr>
        <w:pStyle w:val="SubsectionHead"/>
      </w:pPr>
      <w:r w:rsidRPr="00F92BE2">
        <w:lastRenderedPageBreak/>
        <w:t>Special circumstances funding</w:t>
      </w:r>
    </w:p>
    <w:p w14:paraId="414A597B" w14:textId="77777777" w:rsidR="00C60980" w:rsidRPr="00F92BE2" w:rsidRDefault="005F5BCE" w:rsidP="00C60980">
      <w:pPr>
        <w:pStyle w:val="subsection"/>
      </w:pPr>
      <w:r w:rsidRPr="00F92BE2">
        <w:tab/>
        <w:t>(5)</w:t>
      </w:r>
      <w:r w:rsidRPr="00F92BE2">
        <w:tab/>
      </w:r>
      <w:r w:rsidR="00C60980" w:rsidRPr="00F92BE2">
        <w:t xml:space="preserve">For </w:t>
      </w:r>
      <w:r w:rsidRPr="00F92BE2">
        <w:t xml:space="preserve">the purposes of </w:t>
      </w:r>
      <w:r w:rsidR="00413905" w:rsidRPr="00F92BE2">
        <w:t>paragraph 7</w:t>
      </w:r>
      <w:r w:rsidR="00C60980" w:rsidRPr="00F92BE2">
        <w:t xml:space="preserve">8(2)(a) of the Act, an approved authority for a school must spend, or commit to spend, financial assistance that is payable to the authority under </w:t>
      </w:r>
      <w:r w:rsidR="00B35D9A" w:rsidRPr="00F92BE2">
        <w:t>section 6</w:t>
      </w:r>
      <w:r w:rsidR="00C60980" w:rsidRPr="00F92BE2">
        <w:t>9 of the Act (special circumstances funding) in accordance with any written directions of the Minister.</w:t>
      </w:r>
    </w:p>
    <w:p w14:paraId="5C578C83" w14:textId="77777777" w:rsidR="00C60980" w:rsidRPr="00F92BE2" w:rsidRDefault="005F5BCE" w:rsidP="00C60980">
      <w:pPr>
        <w:pStyle w:val="subsection"/>
      </w:pPr>
      <w:r w:rsidRPr="00F92BE2">
        <w:tab/>
        <w:t>(6)</w:t>
      </w:r>
      <w:r w:rsidRPr="00F92BE2">
        <w:tab/>
      </w:r>
      <w:r w:rsidR="00C60980" w:rsidRPr="00F92BE2">
        <w:t xml:space="preserve">For the purposes of </w:t>
      </w:r>
      <w:r w:rsidR="00B35D9A" w:rsidRPr="00F92BE2">
        <w:t>subsection (</w:t>
      </w:r>
      <w:r w:rsidRPr="00F92BE2">
        <w:t>5</w:t>
      </w:r>
      <w:r w:rsidR="00C60980" w:rsidRPr="00F92BE2">
        <w:t>), the Minister may give written directions to an approved authority.</w:t>
      </w:r>
    </w:p>
    <w:p w14:paraId="25B66CB6" w14:textId="77777777" w:rsidR="00C60980" w:rsidRPr="00F92BE2" w:rsidRDefault="00C60980" w:rsidP="00C60980">
      <w:pPr>
        <w:pStyle w:val="SubsectionHead"/>
      </w:pPr>
      <w:r w:rsidRPr="00F92BE2">
        <w:t>Time limit for spending, or committing to spend, funding</w:t>
      </w:r>
    </w:p>
    <w:p w14:paraId="627543E7" w14:textId="77777777" w:rsidR="00C60980" w:rsidRPr="00F92BE2" w:rsidRDefault="005F5BCE" w:rsidP="00C60980">
      <w:pPr>
        <w:pStyle w:val="subsection"/>
      </w:pPr>
      <w:r w:rsidRPr="00F92BE2">
        <w:tab/>
        <w:t>(7)</w:t>
      </w:r>
      <w:r w:rsidRPr="00F92BE2">
        <w:tab/>
      </w:r>
      <w:r w:rsidR="00C60980" w:rsidRPr="00F92BE2">
        <w:t xml:space="preserve">Financial assistance mentioned in </w:t>
      </w:r>
      <w:r w:rsidR="00B35D9A" w:rsidRPr="00F92BE2">
        <w:t>subsection (</w:t>
      </w:r>
      <w:r w:rsidR="00C60980" w:rsidRPr="00F92BE2">
        <w:t>1) or (</w:t>
      </w:r>
      <w:r w:rsidRPr="00F92BE2">
        <w:t>5</w:t>
      </w:r>
      <w:r w:rsidR="00C60980" w:rsidRPr="00F92BE2">
        <w:t>) must be spent, or committed to be spent:</w:t>
      </w:r>
    </w:p>
    <w:p w14:paraId="47BAE130" w14:textId="77777777" w:rsidR="00C60980" w:rsidRPr="00F92BE2" w:rsidRDefault="00C60980" w:rsidP="00C60980">
      <w:pPr>
        <w:pStyle w:val="paragraph"/>
      </w:pPr>
      <w:r w:rsidRPr="00F92BE2">
        <w:tab/>
        <w:t>(a)</w:t>
      </w:r>
      <w:r w:rsidRPr="00F92BE2">
        <w:tab/>
        <w:t>in the year in which the financial assistance is paid to the approved authority; or</w:t>
      </w:r>
    </w:p>
    <w:p w14:paraId="675DDA55" w14:textId="77777777" w:rsidR="00C60980" w:rsidRPr="00F92BE2" w:rsidRDefault="00C60980" w:rsidP="00C60980">
      <w:pPr>
        <w:pStyle w:val="paragraph"/>
      </w:pPr>
      <w:r w:rsidRPr="00F92BE2">
        <w:tab/>
        <w:t>(b)</w:t>
      </w:r>
      <w:r w:rsidRPr="00F92BE2">
        <w:tab/>
        <w:t xml:space="preserve">if a determination is made by the Minister under </w:t>
      </w:r>
      <w:r w:rsidR="00B35D9A" w:rsidRPr="00F92BE2">
        <w:t>subsection (</w:t>
      </w:r>
      <w:r w:rsidR="005F5BCE" w:rsidRPr="00F92BE2">
        <w:t>8</w:t>
      </w:r>
      <w:r w:rsidRPr="00F92BE2">
        <w:t>) for the approved authority—before the day, or within the period, specified in the determination.</w:t>
      </w:r>
    </w:p>
    <w:p w14:paraId="168DDE4D" w14:textId="77777777" w:rsidR="00C60980" w:rsidRPr="00F92BE2" w:rsidRDefault="005F5BCE" w:rsidP="00C60980">
      <w:pPr>
        <w:pStyle w:val="subsection"/>
      </w:pPr>
      <w:r w:rsidRPr="00F92BE2">
        <w:tab/>
        <w:t>(8)</w:t>
      </w:r>
      <w:r w:rsidRPr="00F92BE2">
        <w:tab/>
      </w:r>
      <w:r w:rsidR="00C60980" w:rsidRPr="00F92BE2">
        <w:t xml:space="preserve">For </w:t>
      </w:r>
      <w:r w:rsidRPr="00F92BE2">
        <w:t xml:space="preserve">the purposes of </w:t>
      </w:r>
      <w:r w:rsidR="00B35D9A" w:rsidRPr="00F92BE2">
        <w:t>paragraph (</w:t>
      </w:r>
      <w:r w:rsidR="00C60980" w:rsidRPr="00F92BE2">
        <w:t xml:space="preserve">7)(b), the Minister may determine, in writing, a day before, or a period within which, an approved authority must spend, or commit to spend, financial assistance mentioned in </w:t>
      </w:r>
      <w:r w:rsidR="00B35D9A" w:rsidRPr="00F92BE2">
        <w:t>subsection (</w:t>
      </w:r>
      <w:r w:rsidR="00C60980" w:rsidRPr="00F92BE2">
        <w:t>1) or (</w:t>
      </w:r>
      <w:r w:rsidRPr="00F92BE2">
        <w:t>5</w:t>
      </w:r>
      <w:r w:rsidR="00C60980" w:rsidRPr="00F92BE2">
        <w:t>).</w:t>
      </w:r>
    </w:p>
    <w:p w14:paraId="5B95E745" w14:textId="77777777" w:rsidR="00C60980" w:rsidRPr="00F92BE2" w:rsidRDefault="00C60980" w:rsidP="00C60980">
      <w:pPr>
        <w:pStyle w:val="SubsectionHead"/>
      </w:pPr>
      <w:r w:rsidRPr="00F92BE2">
        <w:t>Interest earned on financial assistance</w:t>
      </w:r>
    </w:p>
    <w:p w14:paraId="20D61DDB" w14:textId="77777777" w:rsidR="00C60980" w:rsidRPr="00F92BE2" w:rsidRDefault="005F5BCE" w:rsidP="00C60980">
      <w:pPr>
        <w:pStyle w:val="subsection"/>
      </w:pPr>
      <w:r w:rsidRPr="00F92BE2">
        <w:tab/>
        <w:t>(9)</w:t>
      </w:r>
      <w:r w:rsidRPr="00F92BE2">
        <w:tab/>
      </w:r>
      <w:r w:rsidR="00C60980" w:rsidRPr="00F92BE2">
        <w:t xml:space="preserve">Any interest earned on financial assistance mentioned in </w:t>
      </w:r>
      <w:r w:rsidR="00B35D9A" w:rsidRPr="00F92BE2">
        <w:t>subsection (</w:t>
      </w:r>
      <w:r w:rsidR="00C60980" w:rsidRPr="00F92BE2">
        <w:t>1) or (</w:t>
      </w:r>
      <w:r w:rsidRPr="00F92BE2">
        <w:t>5</w:t>
      </w:r>
      <w:r w:rsidR="00C60980" w:rsidRPr="00F92BE2">
        <w:t>) must be spent, or committed to be spent, in the same way as the financial assistance.</w:t>
      </w:r>
    </w:p>
    <w:p w14:paraId="51442197" w14:textId="77777777" w:rsidR="00C60980" w:rsidRPr="00F92BE2" w:rsidRDefault="00C60980" w:rsidP="00C60980">
      <w:pPr>
        <w:pStyle w:val="ActHead5"/>
      </w:pPr>
      <w:bookmarkStart w:id="71" w:name="_Toc138766892"/>
      <w:r w:rsidRPr="00FC7EA7">
        <w:rPr>
          <w:rStyle w:val="CharSectno"/>
        </w:rPr>
        <w:t>30</w:t>
      </w:r>
      <w:r w:rsidRPr="00F92BE2">
        <w:t xml:space="preserve">  Block grant authorities</w:t>
      </w:r>
      <w:bookmarkEnd w:id="71"/>
    </w:p>
    <w:p w14:paraId="3DC97F30" w14:textId="77777777" w:rsidR="00C60980" w:rsidRPr="00F92BE2" w:rsidRDefault="00C60980" w:rsidP="00C60980">
      <w:pPr>
        <w:pStyle w:val="subsection"/>
      </w:pPr>
      <w:r w:rsidRPr="00F92BE2">
        <w:tab/>
        <w:t>(1)</w:t>
      </w:r>
      <w:r w:rsidRPr="00F92BE2">
        <w:tab/>
        <w:t xml:space="preserve">For </w:t>
      </w:r>
      <w:r w:rsidR="005F5BCE" w:rsidRPr="00F92BE2">
        <w:t xml:space="preserve">the purposes of </w:t>
      </w:r>
      <w:r w:rsidRPr="00F92BE2">
        <w:t xml:space="preserve">paragraph 85(2)(a) of the Act, a block grant authority for a school must spend, or commit to spend, financial assistance that is payable to the authority under </w:t>
      </w:r>
      <w:r w:rsidR="00413905" w:rsidRPr="00F92BE2">
        <w:t>Division 2</w:t>
      </w:r>
      <w:r w:rsidRPr="00F92BE2">
        <w:t xml:space="preserve"> of </w:t>
      </w:r>
      <w:r w:rsidR="00413905" w:rsidRPr="00F92BE2">
        <w:t>Part 5</w:t>
      </w:r>
      <w:r w:rsidRPr="00F92BE2">
        <w:t xml:space="preserve"> of the Act (capital funding):</w:t>
      </w:r>
    </w:p>
    <w:p w14:paraId="76212C66" w14:textId="77777777" w:rsidR="00C60980" w:rsidRPr="00F92BE2" w:rsidRDefault="00C60980" w:rsidP="00C60980">
      <w:pPr>
        <w:pStyle w:val="paragraph"/>
      </w:pPr>
      <w:r w:rsidRPr="00F92BE2">
        <w:tab/>
        <w:t>(a)</w:t>
      </w:r>
      <w:r w:rsidRPr="00F92BE2">
        <w:tab/>
        <w:t xml:space="preserve">on capital expenditure in relation to </w:t>
      </w:r>
      <w:r w:rsidR="0050679B" w:rsidRPr="00F92BE2">
        <w:t>a school for which the block grant authority is approved</w:t>
      </w:r>
      <w:r w:rsidRPr="00F92BE2">
        <w:t>; and</w:t>
      </w:r>
    </w:p>
    <w:p w14:paraId="71B14EB2" w14:textId="77777777" w:rsidR="00C60980" w:rsidRPr="00F92BE2" w:rsidRDefault="00C60980" w:rsidP="00C60980">
      <w:pPr>
        <w:pStyle w:val="paragraph"/>
      </w:pPr>
      <w:r w:rsidRPr="00F92BE2">
        <w:tab/>
        <w:t>(b)</w:t>
      </w:r>
      <w:r w:rsidRPr="00F92BE2">
        <w:tab/>
        <w:t>in accordance with:</w:t>
      </w:r>
    </w:p>
    <w:p w14:paraId="3A24F66E"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any written directions of the Minister; and</w:t>
      </w:r>
    </w:p>
    <w:p w14:paraId="370EA5DD" w14:textId="77777777" w:rsidR="00C60980" w:rsidRPr="00F92BE2" w:rsidRDefault="00C60980" w:rsidP="00C60980">
      <w:pPr>
        <w:pStyle w:val="paragraphsub"/>
      </w:pPr>
      <w:r w:rsidRPr="00F92BE2">
        <w:tab/>
        <w:t>(ii)</w:t>
      </w:r>
      <w:r w:rsidRPr="00F92BE2">
        <w:tab/>
        <w:t>the Capital Grants Program Guidelines.</w:t>
      </w:r>
    </w:p>
    <w:p w14:paraId="47FDE933" w14:textId="77777777" w:rsidR="00257B77" w:rsidRPr="00F92BE2" w:rsidRDefault="00C60980" w:rsidP="00BF06BC">
      <w:pPr>
        <w:pStyle w:val="subsection"/>
      </w:pPr>
      <w:r w:rsidRPr="00F92BE2">
        <w:tab/>
        <w:t>(2)</w:t>
      </w:r>
      <w:r w:rsidRPr="00F92BE2">
        <w:tab/>
        <w:t xml:space="preserve">The financial assistance must (subject to </w:t>
      </w:r>
      <w:r w:rsidR="00B35D9A" w:rsidRPr="00F92BE2">
        <w:t>subsections (</w:t>
      </w:r>
      <w:r w:rsidRPr="00F92BE2">
        <w:t>3) and (</w:t>
      </w:r>
      <w:r w:rsidR="005F5BCE" w:rsidRPr="00F92BE2">
        <w:t>4</w:t>
      </w:r>
      <w:r w:rsidRPr="00F92BE2">
        <w:t>)) be spent, or committed to be spent</w:t>
      </w:r>
      <w:r w:rsidR="00257B77" w:rsidRPr="00F92BE2">
        <w:t>:</w:t>
      </w:r>
    </w:p>
    <w:p w14:paraId="72E8222A" w14:textId="77777777" w:rsidR="00C60980" w:rsidRPr="00F92BE2" w:rsidRDefault="00257B77" w:rsidP="00257B77">
      <w:pPr>
        <w:pStyle w:val="paragraph"/>
      </w:pPr>
      <w:r w:rsidRPr="00F92BE2">
        <w:tab/>
        <w:t>(a)</w:t>
      </w:r>
      <w:r w:rsidRPr="00F92BE2">
        <w:tab/>
      </w:r>
      <w:r w:rsidR="00C60980" w:rsidRPr="00F92BE2">
        <w:t>in the year in which the financial assistance is paid to the block grant authority</w:t>
      </w:r>
      <w:r w:rsidRPr="00F92BE2">
        <w:t>; or</w:t>
      </w:r>
    </w:p>
    <w:p w14:paraId="4E73A0E4" w14:textId="77777777" w:rsidR="00257B77" w:rsidRPr="00F92BE2" w:rsidRDefault="00257B77" w:rsidP="00257B77">
      <w:pPr>
        <w:pStyle w:val="paragraph"/>
      </w:pPr>
      <w:r w:rsidRPr="00F92BE2">
        <w:tab/>
        <w:t>(b)</w:t>
      </w:r>
      <w:r w:rsidRPr="00F92BE2">
        <w:tab/>
        <w:t xml:space="preserve">before a day, or within a period, </w:t>
      </w:r>
      <w:r w:rsidR="0050679B" w:rsidRPr="00F92BE2">
        <w:t>determined</w:t>
      </w:r>
      <w:r w:rsidR="00B03CDF" w:rsidRPr="00F92BE2">
        <w:t xml:space="preserve"> in writing</w:t>
      </w:r>
      <w:r w:rsidR="0050679B" w:rsidRPr="00F92BE2">
        <w:t xml:space="preserve"> by the Minister for the block grant authority</w:t>
      </w:r>
      <w:r w:rsidRPr="00F92BE2">
        <w:t>.</w:t>
      </w:r>
    </w:p>
    <w:p w14:paraId="44F01994" w14:textId="77777777" w:rsidR="00C60980" w:rsidRPr="00F92BE2" w:rsidRDefault="00C60980" w:rsidP="00C60980">
      <w:pPr>
        <w:pStyle w:val="subsection"/>
      </w:pPr>
      <w:r w:rsidRPr="00F92BE2">
        <w:tab/>
        <w:t>(3)</w:t>
      </w:r>
      <w:r w:rsidRPr="00F92BE2">
        <w:tab/>
      </w:r>
      <w:r w:rsidR="00B35D9A" w:rsidRPr="00F92BE2">
        <w:t>Subsection (</w:t>
      </w:r>
      <w:r w:rsidR="005F5BCE" w:rsidRPr="00F92BE2">
        <w:t>4</w:t>
      </w:r>
      <w:r w:rsidRPr="00F92BE2">
        <w:t>) applies to financial assistance that:</w:t>
      </w:r>
    </w:p>
    <w:p w14:paraId="4A1218EF" w14:textId="77777777" w:rsidR="00C60980" w:rsidRPr="00F92BE2" w:rsidRDefault="00C60980" w:rsidP="00C60980">
      <w:pPr>
        <w:pStyle w:val="paragraph"/>
      </w:pPr>
      <w:r w:rsidRPr="00F92BE2">
        <w:tab/>
        <w:t>(a)</w:t>
      </w:r>
      <w:r w:rsidRPr="00F92BE2">
        <w:tab/>
        <w:t>is paid to a block grant authority in accordance with the Act; and</w:t>
      </w:r>
    </w:p>
    <w:p w14:paraId="33535E52" w14:textId="77777777" w:rsidR="00C60980" w:rsidRPr="00F92BE2" w:rsidRDefault="00C60980" w:rsidP="00C60980">
      <w:pPr>
        <w:pStyle w:val="paragraph"/>
      </w:pPr>
      <w:r w:rsidRPr="00F92BE2">
        <w:tab/>
        <w:t>(b)</w:t>
      </w:r>
      <w:r w:rsidRPr="00F92BE2">
        <w:tab/>
        <w:t>is recovered from:</w:t>
      </w:r>
    </w:p>
    <w:p w14:paraId="20562CEF" w14:textId="77777777" w:rsidR="00C60980" w:rsidRPr="00F92BE2" w:rsidRDefault="00C60980" w:rsidP="00C60980">
      <w:pPr>
        <w:pStyle w:val="paragraphsub"/>
      </w:pPr>
      <w:r w:rsidRPr="00F92BE2">
        <w:lastRenderedPageBreak/>
        <w:tab/>
        <w:t>(</w:t>
      </w:r>
      <w:proofErr w:type="spellStart"/>
      <w:r w:rsidRPr="00F92BE2">
        <w:t>i</w:t>
      </w:r>
      <w:proofErr w:type="spellEnd"/>
      <w:r w:rsidRPr="00F92BE2">
        <w:t>)</w:t>
      </w:r>
      <w:r w:rsidRPr="00F92BE2">
        <w:tab/>
        <w:t>savings on capital expenditure; or</w:t>
      </w:r>
    </w:p>
    <w:p w14:paraId="250688B2" w14:textId="77777777" w:rsidR="00C60980" w:rsidRPr="00F92BE2" w:rsidRDefault="00C60980" w:rsidP="00C60980">
      <w:pPr>
        <w:pStyle w:val="paragraphsub"/>
      </w:pPr>
      <w:r w:rsidRPr="00F92BE2">
        <w:tab/>
        <w:t>(ii)</w:t>
      </w:r>
      <w:r w:rsidRPr="00F92BE2">
        <w:tab/>
        <w:t>capital expenditure that has not proceeded.</w:t>
      </w:r>
    </w:p>
    <w:p w14:paraId="06B6CD2A" w14:textId="77777777" w:rsidR="00C60980" w:rsidRPr="00F92BE2" w:rsidRDefault="00C60980" w:rsidP="00C60980">
      <w:pPr>
        <w:pStyle w:val="subsection"/>
      </w:pPr>
      <w:r w:rsidRPr="00F92BE2">
        <w:tab/>
        <w:t>(</w:t>
      </w:r>
      <w:r w:rsidR="005F5BCE" w:rsidRPr="00F92BE2">
        <w:t>4</w:t>
      </w:r>
      <w:r w:rsidRPr="00F92BE2">
        <w:t>)</w:t>
      </w:r>
      <w:r w:rsidRPr="00F92BE2">
        <w:tab/>
        <w:t>The financial assistance must be spent, or committed to be spent:</w:t>
      </w:r>
    </w:p>
    <w:p w14:paraId="2DE97616" w14:textId="77777777" w:rsidR="00C60980" w:rsidRPr="00F92BE2" w:rsidRDefault="00C60980" w:rsidP="00C60980">
      <w:pPr>
        <w:pStyle w:val="paragraph"/>
      </w:pPr>
      <w:r w:rsidRPr="00F92BE2">
        <w:tab/>
        <w:t>(a)</w:t>
      </w:r>
      <w:r w:rsidRPr="00F92BE2">
        <w:tab/>
        <w:t>on alternative capital expenditure, in relation to a school for which the block grant authority is approved:</w:t>
      </w:r>
    </w:p>
    <w:p w14:paraId="7063FBD0"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within 12 months of the financial assistance being recovered; or</w:t>
      </w:r>
    </w:p>
    <w:p w14:paraId="46C041E3" w14:textId="77777777" w:rsidR="00C60980" w:rsidRPr="00F92BE2" w:rsidRDefault="00C60980" w:rsidP="00C60980">
      <w:pPr>
        <w:pStyle w:val="paragraphsub"/>
      </w:pPr>
      <w:r w:rsidRPr="00F92BE2">
        <w:tab/>
        <w:t>(ii)</w:t>
      </w:r>
      <w:r w:rsidRPr="00F92BE2">
        <w:tab/>
        <w:t xml:space="preserve">before a day, or within a period, </w:t>
      </w:r>
      <w:r w:rsidR="005A2F5C" w:rsidRPr="00F92BE2">
        <w:t xml:space="preserve">determined </w:t>
      </w:r>
      <w:r w:rsidR="00B03CDF" w:rsidRPr="00F92BE2">
        <w:t xml:space="preserve">in writing </w:t>
      </w:r>
      <w:r w:rsidR="005A2F5C" w:rsidRPr="00F92BE2">
        <w:t>by the Minister for the block grant authority</w:t>
      </w:r>
      <w:r w:rsidRPr="00F92BE2">
        <w:t>; and</w:t>
      </w:r>
    </w:p>
    <w:p w14:paraId="58AC8DE3" w14:textId="77777777" w:rsidR="00C60980" w:rsidRPr="00F92BE2" w:rsidRDefault="00C60980" w:rsidP="00C60980">
      <w:pPr>
        <w:pStyle w:val="paragraph"/>
      </w:pPr>
      <w:r w:rsidRPr="00F92BE2">
        <w:tab/>
        <w:t>(b)</w:t>
      </w:r>
      <w:r w:rsidRPr="00F92BE2">
        <w:tab/>
        <w:t>in accordance with:</w:t>
      </w:r>
    </w:p>
    <w:p w14:paraId="6ECC10EF"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any written directions of the Minister; and</w:t>
      </w:r>
    </w:p>
    <w:p w14:paraId="25B28801" w14:textId="77777777" w:rsidR="00C60980" w:rsidRPr="00F92BE2" w:rsidRDefault="00C60980" w:rsidP="00C60980">
      <w:pPr>
        <w:pStyle w:val="paragraphsub"/>
      </w:pPr>
      <w:r w:rsidRPr="00F92BE2">
        <w:tab/>
        <w:t>(ii)</w:t>
      </w:r>
      <w:r w:rsidRPr="00F92BE2">
        <w:tab/>
        <w:t>the Capital Grants Program Guidelines.</w:t>
      </w:r>
    </w:p>
    <w:p w14:paraId="4D18467C" w14:textId="77777777" w:rsidR="00C60980" w:rsidRPr="00F92BE2" w:rsidRDefault="00C60980" w:rsidP="00C60980">
      <w:pPr>
        <w:pStyle w:val="subsection"/>
      </w:pPr>
      <w:r w:rsidRPr="00F92BE2">
        <w:tab/>
        <w:t>(</w:t>
      </w:r>
      <w:r w:rsidR="005F5BCE" w:rsidRPr="00F92BE2">
        <w:t>5</w:t>
      </w:r>
      <w:r w:rsidRPr="00F92BE2">
        <w:t>)</w:t>
      </w:r>
      <w:r w:rsidRPr="00F92BE2">
        <w:tab/>
        <w:t xml:space="preserve">The block grant authority may retain any interest earned on financial assistance that is payable to the authority under </w:t>
      </w:r>
      <w:r w:rsidR="00413905" w:rsidRPr="00F92BE2">
        <w:t>Division 2</w:t>
      </w:r>
      <w:r w:rsidRPr="00F92BE2">
        <w:t xml:space="preserve"> of </w:t>
      </w:r>
      <w:r w:rsidR="00413905" w:rsidRPr="00F92BE2">
        <w:t>Part 5</w:t>
      </w:r>
      <w:r w:rsidRPr="00F92BE2">
        <w:t xml:space="preserve"> of the Act. However, the block grant authority must spend, or commit to spend, the interest on capital expenditure in relation to a school for which the block grant authority is approved, in accordance with:</w:t>
      </w:r>
    </w:p>
    <w:p w14:paraId="3754DEC3" w14:textId="77777777" w:rsidR="00C60980" w:rsidRPr="00F92BE2" w:rsidRDefault="00C60980" w:rsidP="00C60980">
      <w:pPr>
        <w:pStyle w:val="paragraph"/>
      </w:pPr>
      <w:r w:rsidRPr="00F92BE2">
        <w:tab/>
        <w:t>(a)</w:t>
      </w:r>
      <w:r w:rsidRPr="00F92BE2">
        <w:tab/>
        <w:t>any written directions of the Minister; and</w:t>
      </w:r>
    </w:p>
    <w:p w14:paraId="4DF29EE7" w14:textId="77777777" w:rsidR="00C60980" w:rsidRPr="00F92BE2" w:rsidRDefault="00C60980" w:rsidP="00C60980">
      <w:pPr>
        <w:pStyle w:val="paragraph"/>
      </w:pPr>
      <w:r w:rsidRPr="00F92BE2">
        <w:tab/>
        <w:t>(b)</w:t>
      </w:r>
      <w:r w:rsidRPr="00F92BE2">
        <w:tab/>
        <w:t>the Capital Grants Program Guidelines.</w:t>
      </w:r>
    </w:p>
    <w:p w14:paraId="6FC6E95E" w14:textId="77777777" w:rsidR="00C60980" w:rsidRPr="00F92BE2" w:rsidRDefault="00C60980" w:rsidP="00C60980">
      <w:pPr>
        <w:pStyle w:val="subsection"/>
      </w:pPr>
      <w:r w:rsidRPr="00F92BE2">
        <w:tab/>
        <w:t>(</w:t>
      </w:r>
      <w:r w:rsidR="005F5BCE" w:rsidRPr="00F92BE2">
        <w:t>6</w:t>
      </w:r>
      <w:r w:rsidRPr="00F92BE2">
        <w:t>)</w:t>
      </w:r>
      <w:r w:rsidRPr="00F92BE2">
        <w:tab/>
        <w:t xml:space="preserve">For the purposes of </w:t>
      </w:r>
      <w:r w:rsidR="00B35D9A" w:rsidRPr="00F92BE2">
        <w:t>subsections (</w:t>
      </w:r>
      <w:r w:rsidRPr="00F92BE2">
        <w:t>1), (</w:t>
      </w:r>
      <w:r w:rsidR="005F5BCE" w:rsidRPr="00F92BE2">
        <w:t>4</w:t>
      </w:r>
      <w:r w:rsidRPr="00F92BE2">
        <w:t>) and (</w:t>
      </w:r>
      <w:r w:rsidR="005F5BCE" w:rsidRPr="00F92BE2">
        <w:t>5</w:t>
      </w:r>
      <w:r w:rsidRPr="00F92BE2">
        <w:t>), the Minister may give written directions to a block grant authority.</w:t>
      </w:r>
    </w:p>
    <w:p w14:paraId="3CF3B91A" w14:textId="77777777" w:rsidR="00C60980" w:rsidRPr="00F92BE2" w:rsidRDefault="00C60980" w:rsidP="00C60980">
      <w:pPr>
        <w:pStyle w:val="ActHead5"/>
      </w:pPr>
      <w:bookmarkStart w:id="72" w:name="_Toc138766893"/>
      <w:r w:rsidRPr="00FC7EA7">
        <w:rPr>
          <w:rStyle w:val="CharSectno"/>
        </w:rPr>
        <w:t>31</w:t>
      </w:r>
      <w:r w:rsidRPr="00F92BE2">
        <w:t xml:space="preserve">  Non</w:t>
      </w:r>
      <w:r w:rsidR="006C3730">
        <w:noBreakHyphen/>
      </w:r>
      <w:r w:rsidRPr="00F92BE2">
        <w:t>government representative bodies</w:t>
      </w:r>
      <w:bookmarkEnd w:id="72"/>
    </w:p>
    <w:p w14:paraId="6D110152" w14:textId="77777777" w:rsidR="00C60980" w:rsidRPr="00F92BE2" w:rsidRDefault="00C60980" w:rsidP="00C60980">
      <w:pPr>
        <w:pStyle w:val="subsection"/>
      </w:pPr>
      <w:r w:rsidRPr="00F92BE2">
        <w:tab/>
        <w:t>(1)</w:t>
      </w:r>
      <w:r w:rsidRPr="00F92BE2">
        <w:tab/>
        <w:t>For</w:t>
      </w:r>
      <w:r w:rsidR="007943AD" w:rsidRPr="00F92BE2">
        <w:t xml:space="preserve"> the purposes</w:t>
      </w:r>
      <w:r w:rsidRPr="00F92BE2">
        <w:t xml:space="preserve"> </w:t>
      </w:r>
      <w:r w:rsidR="00AD66AC" w:rsidRPr="00F92BE2">
        <w:t xml:space="preserve">of </w:t>
      </w:r>
      <w:r w:rsidRPr="00F92BE2">
        <w:t>paragraph 93(2)(b) of the Act, a non</w:t>
      </w:r>
      <w:r w:rsidR="006C3730">
        <w:noBreakHyphen/>
      </w:r>
      <w:r w:rsidRPr="00F92BE2">
        <w:t>government representative body for a school must spend, or commit to spend, financial assistance that is payable</w:t>
      </w:r>
      <w:r w:rsidR="00DE1A7A" w:rsidRPr="00F92BE2">
        <w:t xml:space="preserve"> </w:t>
      </w:r>
      <w:r w:rsidRPr="00F92BE2">
        <w:t xml:space="preserve">to the body under </w:t>
      </w:r>
      <w:r w:rsidR="00413905" w:rsidRPr="00F92BE2">
        <w:t>Division 4</w:t>
      </w:r>
      <w:r w:rsidRPr="00F92BE2">
        <w:t xml:space="preserve"> of </w:t>
      </w:r>
      <w:r w:rsidR="00413905" w:rsidRPr="00F92BE2">
        <w:t>Part 5</w:t>
      </w:r>
      <w:r w:rsidRPr="00F92BE2">
        <w:t xml:space="preserve"> of the Act (funding for non</w:t>
      </w:r>
      <w:r w:rsidR="006C3730">
        <w:noBreakHyphen/>
      </w:r>
      <w:r w:rsidRPr="00F92BE2">
        <w:t>government representative bodies):</w:t>
      </w:r>
    </w:p>
    <w:p w14:paraId="406C8FB0" w14:textId="77777777" w:rsidR="00C60980" w:rsidRPr="00F92BE2" w:rsidRDefault="00C60980" w:rsidP="00C60980">
      <w:pPr>
        <w:pStyle w:val="paragraph"/>
      </w:pPr>
      <w:r w:rsidRPr="00F92BE2">
        <w:tab/>
        <w:t>(a)</w:t>
      </w:r>
      <w:r w:rsidRPr="00F92BE2">
        <w:tab/>
        <w:t>for the purpose of supporting school education; and</w:t>
      </w:r>
    </w:p>
    <w:p w14:paraId="1FD1382B" w14:textId="77777777" w:rsidR="00C60980" w:rsidRPr="00F92BE2" w:rsidRDefault="00C60980" w:rsidP="00C60980">
      <w:pPr>
        <w:pStyle w:val="paragraph"/>
      </w:pPr>
      <w:r w:rsidRPr="00F92BE2">
        <w:tab/>
        <w:t>(b)</w:t>
      </w:r>
      <w:r w:rsidRPr="00F92BE2">
        <w:tab/>
        <w:t>in accordance with the Non</w:t>
      </w:r>
      <w:r w:rsidR="006C3730">
        <w:noBreakHyphen/>
      </w:r>
      <w:r w:rsidRPr="00F92BE2">
        <w:t>Government Reform Support Fund Guidelines; and</w:t>
      </w:r>
    </w:p>
    <w:p w14:paraId="38648C4F" w14:textId="77777777" w:rsidR="00C60980" w:rsidRPr="00F92BE2" w:rsidRDefault="00C60980" w:rsidP="00C60980">
      <w:pPr>
        <w:pStyle w:val="paragraph"/>
      </w:pPr>
      <w:r w:rsidRPr="00F92BE2">
        <w:tab/>
        <w:t>(c)</w:t>
      </w:r>
      <w:r w:rsidRPr="00F92BE2">
        <w:tab/>
        <w:t>in accordance with the Choice and Affordability Fund Guidelines; and</w:t>
      </w:r>
    </w:p>
    <w:p w14:paraId="04677F81" w14:textId="77777777" w:rsidR="00C60980" w:rsidRPr="00F92BE2" w:rsidRDefault="00C60980" w:rsidP="00C60980">
      <w:pPr>
        <w:pStyle w:val="paragraph"/>
      </w:pPr>
      <w:r w:rsidRPr="00F92BE2">
        <w:tab/>
        <w:t>(d)</w:t>
      </w:r>
      <w:r w:rsidRPr="00F92BE2">
        <w:tab/>
        <w:t>in accordance with any written arrangement entered into between the Secretary and the non</w:t>
      </w:r>
      <w:r w:rsidR="006C3730">
        <w:noBreakHyphen/>
      </w:r>
      <w:r w:rsidRPr="00F92BE2">
        <w:t>government representative body relating to financial assistance payable to the body under</w:t>
      </w:r>
      <w:r w:rsidR="00AD66AC" w:rsidRPr="00F92BE2">
        <w:t xml:space="preserve"> that</w:t>
      </w:r>
      <w:r w:rsidRPr="00F92BE2">
        <w:t xml:space="preserve"> Division; and</w:t>
      </w:r>
    </w:p>
    <w:p w14:paraId="1193324F" w14:textId="77777777" w:rsidR="00C60980" w:rsidRPr="00F92BE2" w:rsidRDefault="00C60980" w:rsidP="00C60980">
      <w:pPr>
        <w:pStyle w:val="paragraph"/>
      </w:pPr>
      <w:r w:rsidRPr="00F92BE2">
        <w:tab/>
        <w:t>(e)</w:t>
      </w:r>
      <w:r w:rsidRPr="00F92BE2">
        <w:tab/>
        <w:t>in accordance with any written directions of the Minister.</w:t>
      </w:r>
    </w:p>
    <w:p w14:paraId="56FDCE40" w14:textId="77777777" w:rsidR="000B659A" w:rsidRPr="00F92BE2" w:rsidRDefault="00C60980" w:rsidP="00C60980">
      <w:pPr>
        <w:pStyle w:val="subsection"/>
      </w:pPr>
      <w:r w:rsidRPr="00F92BE2">
        <w:tab/>
        <w:t>(</w:t>
      </w:r>
      <w:r w:rsidR="005F5BCE" w:rsidRPr="00F92BE2">
        <w:t>2)</w:t>
      </w:r>
      <w:r w:rsidRPr="00F92BE2">
        <w:tab/>
        <w:t>Any interest earned on the financial assistance must be spent, or committed to be spent, in the same way as the financial assistance.</w:t>
      </w:r>
    </w:p>
    <w:p w14:paraId="61DE4703" w14:textId="77777777" w:rsidR="00C60980" w:rsidRPr="00F92BE2" w:rsidRDefault="00C60980" w:rsidP="00C60980">
      <w:pPr>
        <w:pStyle w:val="ActHead4"/>
      </w:pPr>
      <w:bookmarkStart w:id="73" w:name="_Toc138766894"/>
      <w:r w:rsidRPr="00FC7EA7">
        <w:rPr>
          <w:rStyle w:val="CharSubdNo"/>
        </w:rPr>
        <w:t>Subdivision B</w:t>
      </w:r>
      <w:r w:rsidRPr="00F92BE2">
        <w:t>—</w:t>
      </w:r>
      <w:r w:rsidRPr="00FC7EA7">
        <w:rPr>
          <w:rStyle w:val="CharSubdText"/>
        </w:rPr>
        <w:t>Monitoring compliance of authorities and bodies</w:t>
      </w:r>
      <w:bookmarkEnd w:id="73"/>
    </w:p>
    <w:p w14:paraId="27572F29" w14:textId="77777777" w:rsidR="00C60980" w:rsidRPr="00F92BE2" w:rsidRDefault="00C60980" w:rsidP="00C60980">
      <w:pPr>
        <w:pStyle w:val="ActHead5"/>
      </w:pPr>
      <w:bookmarkStart w:id="74" w:name="_Toc138766895"/>
      <w:r w:rsidRPr="00FC7EA7">
        <w:rPr>
          <w:rStyle w:val="CharSectno"/>
        </w:rPr>
        <w:t>32</w:t>
      </w:r>
      <w:r w:rsidRPr="00F92BE2">
        <w:t xml:space="preserve">  Application of this Subdivision</w:t>
      </w:r>
      <w:bookmarkEnd w:id="74"/>
    </w:p>
    <w:p w14:paraId="56B8EF0A" w14:textId="77777777" w:rsidR="00C60980" w:rsidRPr="00F92BE2" w:rsidRDefault="00C60980" w:rsidP="00C60980">
      <w:pPr>
        <w:pStyle w:val="subsection"/>
      </w:pPr>
      <w:r w:rsidRPr="00F92BE2">
        <w:tab/>
      </w:r>
      <w:r w:rsidRPr="00F92BE2">
        <w:tab/>
        <w:t>This Subdivision sets out requirements for monitoring compliance with the Act for:</w:t>
      </w:r>
    </w:p>
    <w:p w14:paraId="0FB746DA" w14:textId="77777777" w:rsidR="00C60980" w:rsidRPr="00F92BE2" w:rsidRDefault="00C60980" w:rsidP="00C60980">
      <w:pPr>
        <w:pStyle w:val="paragraph"/>
      </w:pPr>
      <w:r w:rsidRPr="00F92BE2">
        <w:tab/>
        <w:t>(a)</w:t>
      </w:r>
      <w:r w:rsidRPr="00F92BE2">
        <w:tab/>
        <w:t xml:space="preserve">approved authorities for </w:t>
      </w:r>
      <w:r w:rsidR="000238D1" w:rsidRPr="00F92BE2">
        <w:t xml:space="preserve">the purposes of </w:t>
      </w:r>
      <w:r w:rsidR="00413905" w:rsidRPr="00F92BE2">
        <w:t>paragraph 7</w:t>
      </w:r>
      <w:r w:rsidRPr="00F92BE2">
        <w:t>8(2)(b) of the Act; and</w:t>
      </w:r>
    </w:p>
    <w:p w14:paraId="0525C21C" w14:textId="77777777" w:rsidR="00C60980" w:rsidRPr="00F92BE2" w:rsidRDefault="00C60980" w:rsidP="00C60980">
      <w:pPr>
        <w:pStyle w:val="paragraph"/>
      </w:pPr>
      <w:r w:rsidRPr="00F92BE2">
        <w:lastRenderedPageBreak/>
        <w:tab/>
        <w:t>(b)</w:t>
      </w:r>
      <w:r w:rsidRPr="00F92BE2">
        <w:tab/>
        <w:t xml:space="preserve">block grant authorities for </w:t>
      </w:r>
      <w:r w:rsidR="000238D1" w:rsidRPr="00F92BE2">
        <w:t xml:space="preserve">the purposes of </w:t>
      </w:r>
      <w:r w:rsidRPr="00F92BE2">
        <w:t>paragraph 85(2)(b) of the Act; and</w:t>
      </w:r>
    </w:p>
    <w:p w14:paraId="14946665" w14:textId="77777777" w:rsidR="00C60980" w:rsidRPr="00F92BE2" w:rsidRDefault="00C60980" w:rsidP="00C60980">
      <w:pPr>
        <w:pStyle w:val="paragraph"/>
      </w:pPr>
      <w:r w:rsidRPr="00F92BE2">
        <w:tab/>
        <w:t>(c)</w:t>
      </w:r>
      <w:r w:rsidRPr="00F92BE2">
        <w:tab/>
        <w:t>non</w:t>
      </w:r>
      <w:r w:rsidR="006C3730">
        <w:noBreakHyphen/>
      </w:r>
      <w:r w:rsidRPr="00F92BE2">
        <w:t xml:space="preserve">government representative bodies for </w:t>
      </w:r>
      <w:r w:rsidR="000238D1" w:rsidRPr="00F92BE2">
        <w:t xml:space="preserve">the purposes of </w:t>
      </w:r>
      <w:r w:rsidRPr="00F92BE2">
        <w:t>paragraph 93(2)(c) of the Act.</w:t>
      </w:r>
    </w:p>
    <w:p w14:paraId="1C28E957" w14:textId="77777777" w:rsidR="00C60980" w:rsidRPr="00F92BE2" w:rsidRDefault="00C60980" w:rsidP="00C60980">
      <w:pPr>
        <w:pStyle w:val="ActHead5"/>
      </w:pPr>
      <w:bookmarkStart w:id="75" w:name="_Toc138766896"/>
      <w:r w:rsidRPr="00FC7EA7">
        <w:rPr>
          <w:rStyle w:val="CharSectno"/>
        </w:rPr>
        <w:t>33</w:t>
      </w:r>
      <w:r w:rsidRPr="00F92BE2">
        <w:t xml:space="preserve">  Minister may appoint authorised persons</w:t>
      </w:r>
      <w:bookmarkEnd w:id="75"/>
    </w:p>
    <w:p w14:paraId="688C6E5E" w14:textId="77777777" w:rsidR="00C60980" w:rsidRPr="00F92BE2" w:rsidRDefault="00C60980" w:rsidP="00C60980">
      <w:pPr>
        <w:pStyle w:val="subsection"/>
      </w:pPr>
      <w:r w:rsidRPr="00F92BE2">
        <w:tab/>
      </w:r>
      <w:r w:rsidRPr="00F92BE2">
        <w:tab/>
        <w:t>The Minister may, in writing, appoint a person as an authorised person if the Minister is satisfied that the person has suitable qualifications or experience.</w:t>
      </w:r>
    </w:p>
    <w:p w14:paraId="6E72FC17" w14:textId="77777777" w:rsidR="00C60980" w:rsidRPr="00F92BE2" w:rsidRDefault="00C60980" w:rsidP="00C60980">
      <w:pPr>
        <w:pStyle w:val="ActHead5"/>
      </w:pPr>
      <w:bookmarkStart w:id="76" w:name="_Toc138766897"/>
      <w:r w:rsidRPr="00FC7EA7">
        <w:rPr>
          <w:rStyle w:val="CharSectno"/>
        </w:rPr>
        <w:t>34</w:t>
      </w:r>
      <w:r w:rsidRPr="00F92BE2">
        <w:t xml:space="preserve">  Certificate to be given to Secretary</w:t>
      </w:r>
      <w:bookmarkEnd w:id="76"/>
    </w:p>
    <w:p w14:paraId="4C3DE66E" w14:textId="77777777" w:rsidR="00C60980" w:rsidRPr="00F92BE2" w:rsidRDefault="00C60980" w:rsidP="00C60980">
      <w:pPr>
        <w:pStyle w:val="subsection"/>
      </w:pPr>
      <w:r w:rsidRPr="00F92BE2">
        <w:tab/>
        <w:t>(1)</w:t>
      </w:r>
      <w:r w:rsidRPr="00F92BE2">
        <w:tab/>
        <w:t>An approved authority, block grant authority or non</w:t>
      </w:r>
      <w:r w:rsidR="006C3730">
        <w:noBreakHyphen/>
      </w:r>
      <w:r w:rsidRPr="00F92BE2">
        <w:t>government representative body for a school must give the Secretary a certificate that relates to a year.</w:t>
      </w:r>
    </w:p>
    <w:p w14:paraId="7DBDEF56" w14:textId="77777777" w:rsidR="00C60980" w:rsidRPr="00F92BE2" w:rsidRDefault="00C60980" w:rsidP="00C60980">
      <w:pPr>
        <w:pStyle w:val="subsection"/>
      </w:pPr>
      <w:r w:rsidRPr="00F92BE2">
        <w:tab/>
        <w:t>(2)</w:t>
      </w:r>
      <w:r w:rsidRPr="00F92BE2">
        <w:tab/>
        <w:t>The certificate must be prepared and certified by:</w:t>
      </w:r>
    </w:p>
    <w:p w14:paraId="7A93AD3A" w14:textId="77777777" w:rsidR="00C60980" w:rsidRPr="00F92BE2" w:rsidRDefault="00C60980" w:rsidP="00C60980">
      <w:pPr>
        <w:pStyle w:val="paragraph"/>
      </w:pPr>
      <w:r w:rsidRPr="00F92BE2">
        <w:tab/>
        <w:t>(a)</w:t>
      </w:r>
      <w:r w:rsidRPr="00F92BE2">
        <w:tab/>
        <w:t>for an approved authority for a government school located in a State or Territory:</w:t>
      </w:r>
    </w:p>
    <w:p w14:paraId="0E6974FF"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Auditor</w:t>
      </w:r>
      <w:r w:rsidR="006C3730">
        <w:noBreakHyphen/>
      </w:r>
      <w:r w:rsidRPr="00F92BE2">
        <w:t>General of the State or Territory; or</w:t>
      </w:r>
    </w:p>
    <w:p w14:paraId="7EBA15E7" w14:textId="77777777" w:rsidR="00C60980" w:rsidRPr="00F92BE2" w:rsidRDefault="00C60980" w:rsidP="00C60980">
      <w:pPr>
        <w:pStyle w:val="paragraphsub"/>
      </w:pPr>
      <w:r w:rsidRPr="00F92BE2">
        <w:tab/>
        <w:t>(ii)</w:t>
      </w:r>
      <w:r w:rsidRPr="00F92BE2">
        <w:tab/>
        <w:t>an independent third party agreed to by the Minister; or</w:t>
      </w:r>
    </w:p>
    <w:p w14:paraId="43E732C2" w14:textId="77777777" w:rsidR="00C60980" w:rsidRPr="00F92BE2" w:rsidRDefault="00C60980" w:rsidP="00C60980">
      <w:pPr>
        <w:pStyle w:val="paragraphsub"/>
      </w:pPr>
      <w:r w:rsidRPr="00F92BE2">
        <w:tab/>
        <w:t>(iii)</w:t>
      </w:r>
      <w:r w:rsidRPr="00F92BE2">
        <w:tab/>
        <w:t xml:space="preserve">the </w:t>
      </w:r>
      <w:r w:rsidR="003251FC" w:rsidRPr="00F92BE2">
        <w:t>C</w:t>
      </w:r>
      <w:r w:rsidRPr="00F92BE2">
        <w:t>hief Executive Officer (however described) of the approved authority; or</w:t>
      </w:r>
    </w:p>
    <w:p w14:paraId="17930F6D" w14:textId="77777777" w:rsidR="00C60980" w:rsidRPr="00F92BE2" w:rsidRDefault="00C60980" w:rsidP="00C60980">
      <w:pPr>
        <w:pStyle w:val="paragraphsub"/>
      </w:pPr>
      <w:r w:rsidRPr="00F92BE2">
        <w:tab/>
        <w:t>(iv)</w:t>
      </w:r>
      <w:r w:rsidRPr="00F92BE2">
        <w:tab/>
        <w:t xml:space="preserve">the </w:t>
      </w:r>
      <w:r w:rsidR="003251FC" w:rsidRPr="00F92BE2">
        <w:t>C</w:t>
      </w:r>
      <w:r w:rsidRPr="00F92BE2">
        <w:t>hief Financial Officer (however described) of the approved authority; or</w:t>
      </w:r>
    </w:p>
    <w:p w14:paraId="7FC37EFE" w14:textId="77777777" w:rsidR="00C60980" w:rsidRPr="00F92BE2" w:rsidRDefault="00C60980" w:rsidP="00C60980">
      <w:pPr>
        <w:pStyle w:val="paragraph"/>
      </w:pPr>
      <w:r w:rsidRPr="00F92BE2">
        <w:tab/>
        <w:t>(b)</w:t>
      </w:r>
      <w:r w:rsidRPr="00F92BE2">
        <w:tab/>
        <w:t xml:space="preserve">for any other authority or body—a qualified accountant who is independent from the </w:t>
      </w:r>
      <w:r w:rsidR="000B659A" w:rsidRPr="00F92BE2">
        <w:t>authority or body</w:t>
      </w:r>
      <w:r w:rsidRPr="00F92BE2">
        <w:t>.</w:t>
      </w:r>
    </w:p>
    <w:p w14:paraId="09EBD189" w14:textId="77777777" w:rsidR="00C60980" w:rsidRPr="00F92BE2" w:rsidRDefault="00C60980" w:rsidP="00C60980">
      <w:pPr>
        <w:pStyle w:val="subsection"/>
      </w:pPr>
      <w:r w:rsidRPr="00F92BE2">
        <w:tab/>
        <w:t>(3)</w:t>
      </w:r>
      <w:r w:rsidRPr="00F92BE2">
        <w:tab/>
        <w:t>The certificate:</w:t>
      </w:r>
    </w:p>
    <w:p w14:paraId="36D2209A" w14:textId="77777777" w:rsidR="00C60980" w:rsidRPr="00F92BE2" w:rsidRDefault="00C60980" w:rsidP="00C60980">
      <w:pPr>
        <w:pStyle w:val="paragraph"/>
      </w:pPr>
      <w:r w:rsidRPr="00F92BE2">
        <w:tab/>
        <w:t>(a)</w:t>
      </w:r>
      <w:r w:rsidRPr="00F92BE2">
        <w:tab/>
        <w:t>for an approved authority or a non</w:t>
      </w:r>
      <w:r w:rsidR="006C3730">
        <w:noBreakHyphen/>
      </w:r>
      <w:r w:rsidRPr="00F92BE2">
        <w:t>government representative body—must state:</w:t>
      </w:r>
    </w:p>
    <w:p w14:paraId="363997C0"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 xml:space="preserve">the amount of financial assistance paid to the authority or body in accordance with the Act in the year that has been spent in accordance with </w:t>
      </w:r>
      <w:r w:rsidR="00413905" w:rsidRPr="00F92BE2">
        <w:t>section 2</w:t>
      </w:r>
      <w:r w:rsidRPr="00F92BE2">
        <w:t xml:space="preserve">9 or 31 or a provision of </w:t>
      </w:r>
      <w:r w:rsidR="00413905" w:rsidRPr="00F92BE2">
        <w:t>Schedule 1</w:t>
      </w:r>
      <w:r w:rsidRPr="00F92BE2">
        <w:t xml:space="preserve"> (as the case requires); and</w:t>
      </w:r>
    </w:p>
    <w:p w14:paraId="5A7F787D" w14:textId="77777777" w:rsidR="00C60980" w:rsidRPr="00F92BE2" w:rsidRDefault="00C60980" w:rsidP="00C60980">
      <w:pPr>
        <w:pStyle w:val="paragraphsub"/>
      </w:pPr>
      <w:r w:rsidRPr="00F92BE2">
        <w:tab/>
        <w:t>(ii)</w:t>
      </w:r>
      <w:r w:rsidRPr="00F92BE2">
        <w:tab/>
        <w:t xml:space="preserve">the amount of financial assistance paid to the authority or body in accordance with the Act in the year that has been committed to be spent in accordance with </w:t>
      </w:r>
      <w:r w:rsidR="00413905" w:rsidRPr="00F92BE2">
        <w:t>section 2</w:t>
      </w:r>
      <w:r w:rsidRPr="00F92BE2">
        <w:t xml:space="preserve">9 or 31 or a provision of </w:t>
      </w:r>
      <w:r w:rsidR="00413905" w:rsidRPr="00F92BE2">
        <w:t>Schedule 1</w:t>
      </w:r>
      <w:r w:rsidRPr="00F92BE2">
        <w:t xml:space="preserve"> (as the case requires); and</w:t>
      </w:r>
    </w:p>
    <w:p w14:paraId="673E4825" w14:textId="77777777" w:rsidR="00C60980" w:rsidRPr="00F92BE2" w:rsidRDefault="00C60980" w:rsidP="00C60980">
      <w:pPr>
        <w:pStyle w:val="paragraphsub"/>
      </w:pPr>
      <w:r w:rsidRPr="00F92BE2">
        <w:tab/>
        <w:t>(iii)</w:t>
      </w:r>
      <w:r w:rsidRPr="00F92BE2">
        <w:tab/>
        <w:t xml:space="preserve">whether interest earned on financial assistance paid to the authority or body in accordance with the Act has been spent, or committed to be spent, in the year in accordance with </w:t>
      </w:r>
      <w:r w:rsidR="00413905" w:rsidRPr="00F92BE2">
        <w:t>section 2</w:t>
      </w:r>
      <w:r w:rsidRPr="00F92BE2">
        <w:t xml:space="preserve">9 or 31 or a provision of </w:t>
      </w:r>
      <w:r w:rsidR="00413905" w:rsidRPr="00F92BE2">
        <w:t>Schedule 1</w:t>
      </w:r>
      <w:r w:rsidRPr="00F92BE2">
        <w:t xml:space="preserve"> (as the case requires); and</w:t>
      </w:r>
    </w:p>
    <w:p w14:paraId="5B62B37E" w14:textId="77777777" w:rsidR="00C60980" w:rsidRPr="00F92BE2" w:rsidRDefault="00C60980" w:rsidP="00C60980">
      <w:pPr>
        <w:pStyle w:val="paragraphsub"/>
      </w:pPr>
      <w:r w:rsidRPr="00F92BE2">
        <w:tab/>
        <w:t>(iv)</w:t>
      </w:r>
      <w:r w:rsidRPr="00F92BE2">
        <w:tab/>
        <w:t xml:space="preserve">the amount of financial assistance paid to the authority or body in accordance with the Act in a previous year that has been spent, or committed to be spent, in the year in accordance with </w:t>
      </w:r>
      <w:r w:rsidR="00413905" w:rsidRPr="00F92BE2">
        <w:t>section 2</w:t>
      </w:r>
      <w:r w:rsidRPr="00F92BE2">
        <w:t xml:space="preserve">9 or 31 or a provision of </w:t>
      </w:r>
      <w:r w:rsidR="00413905" w:rsidRPr="00F92BE2">
        <w:t>Schedule 1</w:t>
      </w:r>
      <w:r w:rsidRPr="00F92BE2">
        <w:t xml:space="preserve"> (as the case requires), including any amounts of such financial assistance committed in a previous year but spent in the current year; and</w:t>
      </w:r>
    </w:p>
    <w:p w14:paraId="748CD2DE" w14:textId="77777777" w:rsidR="00C60980" w:rsidRPr="00F92BE2" w:rsidRDefault="00C60980" w:rsidP="00C60980">
      <w:pPr>
        <w:pStyle w:val="paragraph"/>
      </w:pPr>
      <w:r w:rsidRPr="00F92BE2">
        <w:tab/>
        <w:t>(b)</w:t>
      </w:r>
      <w:r w:rsidRPr="00F92BE2">
        <w:tab/>
        <w:t>for a block grant authority—must state:</w:t>
      </w:r>
    </w:p>
    <w:p w14:paraId="598296A4" w14:textId="77777777" w:rsidR="00C60980" w:rsidRPr="00F92BE2" w:rsidRDefault="00C60980" w:rsidP="00C60980">
      <w:pPr>
        <w:pStyle w:val="paragraphsub"/>
      </w:pPr>
      <w:r w:rsidRPr="00F92BE2">
        <w:lastRenderedPageBreak/>
        <w:tab/>
        <w:t>(</w:t>
      </w:r>
      <w:proofErr w:type="spellStart"/>
      <w:r w:rsidRPr="00F92BE2">
        <w:t>i</w:t>
      </w:r>
      <w:proofErr w:type="spellEnd"/>
      <w:r w:rsidRPr="00F92BE2">
        <w:t>)</w:t>
      </w:r>
      <w:r w:rsidRPr="00F92BE2">
        <w:tab/>
        <w:t xml:space="preserve">the amount of financial assistance paid to the authority in accordance with the Act in the year that has been spent, or committed to be spent, in accordance with </w:t>
      </w:r>
      <w:r w:rsidR="00413905" w:rsidRPr="00F92BE2">
        <w:t>section 3</w:t>
      </w:r>
      <w:r w:rsidRPr="00F92BE2">
        <w:t>0; and</w:t>
      </w:r>
    </w:p>
    <w:p w14:paraId="01DA057F" w14:textId="77777777" w:rsidR="00C60980" w:rsidRPr="00F92BE2" w:rsidRDefault="00C60980" w:rsidP="00C60980">
      <w:pPr>
        <w:pStyle w:val="paragraphsub"/>
      </w:pPr>
      <w:r w:rsidRPr="00F92BE2">
        <w:tab/>
        <w:t>(ii)</w:t>
      </w:r>
      <w:r w:rsidRPr="00F92BE2">
        <w:tab/>
        <w:t xml:space="preserve">whether interest earned on financial assistance paid to the authority in accordance with the Act has been spent, or committed to be spent, in the year in accordance with </w:t>
      </w:r>
      <w:r w:rsidR="00413905" w:rsidRPr="00F92BE2">
        <w:t>section 3</w:t>
      </w:r>
      <w:r w:rsidRPr="00F92BE2">
        <w:t>0; and</w:t>
      </w:r>
    </w:p>
    <w:p w14:paraId="24118C8A" w14:textId="77777777" w:rsidR="00C60980" w:rsidRPr="00F92BE2" w:rsidRDefault="00C60980" w:rsidP="00C60980">
      <w:pPr>
        <w:pStyle w:val="paragraph"/>
      </w:pPr>
      <w:r w:rsidRPr="00F92BE2">
        <w:tab/>
        <w:t>(c)</w:t>
      </w:r>
      <w:r w:rsidRPr="00F92BE2">
        <w:tab/>
        <w:t>must be given to the Secretary:</w:t>
      </w:r>
    </w:p>
    <w:p w14:paraId="504954D7"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 xml:space="preserve">on or before </w:t>
      </w:r>
      <w:r w:rsidR="009976D5" w:rsidRPr="00F92BE2">
        <w:t>30 June</w:t>
      </w:r>
      <w:r w:rsidRPr="00F92BE2">
        <w:t xml:space="preserve"> of the next year, or another day determined </w:t>
      </w:r>
      <w:r w:rsidR="00995A4E" w:rsidRPr="00F92BE2">
        <w:t xml:space="preserve">in writing </w:t>
      </w:r>
      <w:r w:rsidRPr="00F92BE2">
        <w:t>by the Minister; and</w:t>
      </w:r>
    </w:p>
    <w:p w14:paraId="28488A42" w14:textId="77777777" w:rsidR="00C60980" w:rsidRPr="00F92BE2" w:rsidRDefault="00C60980" w:rsidP="00C60980">
      <w:pPr>
        <w:pStyle w:val="paragraphsub"/>
      </w:pPr>
      <w:r w:rsidRPr="00F92BE2">
        <w:tab/>
        <w:t>(ii)</w:t>
      </w:r>
      <w:r w:rsidRPr="00F92BE2">
        <w:tab/>
        <w:t>in a way or ways (if any) determined</w:t>
      </w:r>
      <w:r w:rsidR="00495A41" w:rsidRPr="00F92BE2">
        <w:t xml:space="preserve"> in writing</w:t>
      </w:r>
      <w:r w:rsidRPr="00F92BE2">
        <w:t xml:space="preserve"> by the Minister.</w:t>
      </w:r>
    </w:p>
    <w:p w14:paraId="01ECCAC4" w14:textId="77777777" w:rsidR="00BB72C3" w:rsidRPr="00F92BE2" w:rsidRDefault="00BB72C3" w:rsidP="00BB72C3">
      <w:pPr>
        <w:pStyle w:val="subsection"/>
      </w:pPr>
      <w:r w:rsidRPr="00F92BE2">
        <w:tab/>
        <w:t>(4)</w:t>
      </w:r>
      <w:r w:rsidRPr="00F92BE2">
        <w:tab/>
        <w:t>In this section:</w:t>
      </w:r>
    </w:p>
    <w:p w14:paraId="742B6AEF" w14:textId="77777777" w:rsidR="00BB72C3" w:rsidRPr="00F92BE2" w:rsidRDefault="00BB72C3" w:rsidP="00BB72C3">
      <w:pPr>
        <w:pStyle w:val="Definition"/>
      </w:pPr>
      <w:r w:rsidRPr="00F92BE2">
        <w:rPr>
          <w:b/>
          <w:i/>
        </w:rPr>
        <w:t>qualified accountant</w:t>
      </w:r>
      <w:r w:rsidRPr="00F92BE2">
        <w:t xml:space="preserve"> means:</w:t>
      </w:r>
    </w:p>
    <w:p w14:paraId="40B259B3" w14:textId="77777777" w:rsidR="00BB72C3" w:rsidRPr="00F92BE2" w:rsidRDefault="00BB72C3" w:rsidP="00BB72C3">
      <w:pPr>
        <w:pStyle w:val="paragraph"/>
      </w:pPr>
      <w:r w:rsidRPr="00F92BE2">
        <w:tab/>
        <w:t>(a)</w:t>
      </w:r>
      <w:r w:rsidRPr="00F92BE2">
        <w:tab/>
        <w:t xml:space="preserve">a qualified accountant within the meaning of the </w:t>
      </w:r>
      <w:r w:rsidRPr="00F92BE2">
        <w:rPr>
          <w:i/>
        </w:rPr>
        <w:t>Corporations Act 2001</w:t>
      </w:r>
      <w:r w:rsidRPr="00F92BE2">
        <w:t>; or</w:t>
      </w:r>
    </w:p>
    <w:p w14:paraId="1527F0C9" w14:textId="77777777" w:rsidR="00BB72C3" w:rsidRPr="00F92BE2" w:rsidRDefault="00BB72C3" w:rsidP="00BB72C3">
      <w:pPr>
        <w:pStyle w:val="paragraph"/>
      </w:pPr>
      <w:r w:rsidRPr="00F92BE2">
        <w:tab/>
        <w:t>(b)</w:t>
      </w:r>
      <w:r w:rsidRPr="00F92BE2">
        <w:tab/>
        <w:t>a person registered (or taken to be registered) as an auditor under that Act; or</w:t>
      </w:r>
    </w:p>
    <w:p w14:paraId="384D10CF" w14:textId="77777777" w:rsidR="00BB72C3" w:rsidRPr="00F92BE2" w:rsidRDefault="00BB72C3" w:rsidP="00BB72C3">
      <w:pPr>
        <w:pStyle w:val="paragraph"/>
      </w:pPr>
      <w:r w:rsidRPr="00F92BE2">
        <w:tab/>
        <w:t>(c)</w:t>
      </w:r>
      <w:r w:rsidRPr="00F92BE2">
        <w:tab/>
        <w:t xml:space="preserve">a person approved as a qualified accountant under </w:t>
      </w:r>
      <w:r w:rsidR="00B35D9A" w:rsidRPr="00F92BE2">
        <w:t>subsection (</w:t>
      </w:r>
      <w:r w:rsidRPr="00F92BE2">
        <w:t>5).</w:t>
      </w:r>
    </w:p>
    <w:p w14:paraId="7F8A9B1B" w14:textId="77777777" w:rsidR="00BB72C3" w:rsidRPr="00F92BE2" w:rsidRDefault="00BB72C3" w:rsidP="00BB72C3">
      <w:pPr>
        <w:pStyle w:val="subsection"/>
      </w:pPr>
      <w:r w:rsidRPr="00F92BE2">
        <w:tab/>
        <w:t>(5)</w:t>
      </w:r>
      <w:r w:rsidRPr="00F92BE2">
        <w:tab/>
        <w:t xml:space="preserve">For </w:t>
      </w:r>
      <w:r w:rsidR="00B35D9A" w:rsidRPr="00F92BE2">
        <w:t>paragraph (</w:t>
      </w:r>
      <w:r w:rsidRPr="00F92BE2">
        <w:t xml:space="preserve">c) of the definition of </w:t>
      </w:r>
      <w:r w:rsidRPr="00F92BE2">
        <w:rPr>
          <w:b/>
          <w:i/>
        </w:rPr>
        <w:t>qualified accountant</w:t>
      </w:r>
      <w:r w:rsidRPr="00F92BE2">
        <w:t xml:space="preserve"> in </w:t>
      </w:r>
      <w:r w:rsidR="00B35D9A" w:rsidRPr="00F92BE2">
        <w:t>subsection (</w:t>
      </w:r>
      <w:r w:rsidRPr="00F92BE2">
        <w:t>4), the Minister may</w:t>
      </w:r>
      <w:r w:rsidR="00BB4AEC" w:rsidRPr="00F92BE2">
        <w:t>, in writing,</w:t>
      </w:r>
      <w:r w:rsidRPr="00F92BE2">
        <w:t xml:space="preserve"> approve a person if the Minister is satisfied that the person has relevant qualifications or experience.</w:t>
      </w:r>
    </w:p>
    <w:p w14:paraId="036D46B6" w14:textId="77777777" w:rsidR="00C60980" w:rsidRPr="00F92BE2" w:rsidRDefault="00C60980" w:rsidP="00C60980">
      <w:pPr>
        <w:pStyle w:val="ActHead5"/>
      </w:pPr>
      <w:bookmarkStart w:id="77" w:name="_Toc138766898"/>
      <w:r w:rsidRPr="00FC7EA7">
        <w:rPr>
          <w:rStyle w:val="CharSectno"/>
        </w:rPr>
        <w:t>35</w:t>
      </w:r>
      <w:r w:rsidRPr="00F92BE2">
        <w:t xml:space="preserve">  Requirement relating to financial assistance and financial operations—government schools</w:t>
      </w:r>
      <w:bookmarkEnd w:id="77"/>
    </w:p>
    <w:p w14:paraId="123E56D0" w14:textId="77777777" w:rsidR="00C60980" w:rsidRPr="00F92BE2" w:rsidRDefault="005F5BCE" w:rsidP="00C60980">
      <w:pPr>
        <w:pStyle w:val="subsection"/>
      </w:pPr>
      <w:r w:rsidRPr="00F92BE2">
        <w:tab/>
        <w:t>(1)</w:t>
      </w:r>
      <w:r w:rsidRPr="00F92BE2">
        <w:tab/>
      </w:r>
      <w:r w:rsidR="00C60980" w:rsidRPr="00F92BE2">
        <w:t>An approved authority for government schools located in a State or Territory must give the Secretary a report for each year that includes the following:</w:t>
      </w:r>
    </w:p>
    <w:p w14:paraId="7C9520DB" w14:textId="77777777" w:rsidR="00C60980" w:rsidRPr="00F92BE2" w:rsidRDefault="005F5BCE" w:rsidP="00C60980">
      <w:pPr>
        <w:pStyle w:val="paragraph"/>
        <w:keepNext/>
        <w:keepLines/>
      </w:pPr>
      <w:r w:rsidRPr="00F92BE2">
        <w:tab/>
        <w:t>(a)</w:t>
      </w:r>
      <w:r w:rsidRPr="00F92BE2">
        <w:tab/>
      </w:r>
      <w:r w:rsidR="00C60980" w:rsidRPr="00F92BE2">
        <w:t>the total amount of financial assistance paid in accordance with the Act that is allocated by the authority to the schools for the year;</w:t>
      </w:r>
    </w:p>
    <w:p w14:paraId="001A73B7" w14:textId="77777777" w:rsidR="00C60980" w:rsidRPr="00F92BE2" w:rsidRDefault="005F5BCE" w:rsidP="00C60980">
      <w:pPr>
        <w:pStyle w:val="paragraph"/>
      </w:pPr>
      <w:r w:rsidRPr="00F92BE2">
        <w:tab/>
        <w:t>(b)</w:t>
      </w:r>
      <w:r w:rsidRPr="00F92BE2">
        <w:tab/>
      </w:r>
      <w:r w:rsidR="00C60980" w:rsidRPr="00F92BE2">
        <w:t>for each school—the amount of financial assistance paid in accordance with the Act that is allocated by the authority to the school for the year;</w:t>
      </w:r>
    </w:p>
    <w:p w14:paraId="11D5D43A" w14:textId="77777777" w:rsidR="00C60980" w:rsidRPr="00F92BE2" w:rsidRDefault="005F5BCE" w:rsidP="00C60980">
      <w:pPr>
        <w:pStyle w:val="paragraph"/>
      </w:pPr>
      <w:r w:rsidRPr="00F92BE2">
        <w:tab/>
        <w:t>(c)</w:t>
      </w:r>
      <w:r w:rsidRPr="00F92BE2">
        <w:tab/>
      </w:r>
      <w:r w:rsidR="00C60980" w:rsidRPr="00F92BE2">
        <w:t xml:space="preserve">for each school—the amount of financial assistance paid in accordance with the Act and allocated by the authority to the school because the circumstances mentioned in </w:t>
      </w:r>
      <w:r w:rsidR="00413905" w:rsidRPr="00F92BE2">
        <w:t>Schedule 1</w:t>
      </w:r>
      <w:r w:rsidR="00C60980" w:rsidRPr="00F92BE2">
        <w:t xml:space="preserve"> applied in relation to the school for the year;</w:t>
      </w:r>
    </w:p>
    <w:p w14:paraId="533B7702" w14:textId="77777777" w:rsidR="00C60980" w:rsidRPr="00F92BE2" w:rsidRDefault="005F5BCE" w:rsidP="00C60980">
      <w:pPr>
        <w:pStyle w:val="paragraph"/>
      </w:pPr>
      <w:r w:rsidRPr="00F92BE2">
        <w:tab/>
        <w:t>(d)</w:t>
      </w:r>
      <w:r w:rsidRPr="00F92BE2">
        <w:tab/>
      </w:r>
      <w:r w:rsidR="00C60980" w:rsidRPr="00F92BE2">
        <w:t xml:space="preserve">for each school—information showing how the amount mentioned in </w:t>
      </w:r>
      <w:r w:rsidR="00B35D9A" w:rsidRPr="00F92BE2">
        <w:t>paragraph (</w:t>
      </w:r>
      <w:r w:rsidR="00C60980" w:rsidRPr="00F92BE2">
        <w:t>b) was determined in accordance with the authority’s needs</w:t>
      </w:r>
      <w:r w:rsidR="006C3730">
        <w:noBreakHyphen/>
      </w:r>
      <w:r w:rsidR="00C60980" w:rsidRPr="00F92BE2">
        <w:t>based funding arrangement;</w:t>
      </w:r>
    </w:p>
    <w:p w14:paraId="2B5169F1" w14:textId="77777777" w:rsidR="00C60980" w:rsidRPr="00F92BE2" w:rsidRDefault="005F5BCE" w:rsidP="00C60980">
      <w:pPr>
        <w:pStyle w:val="paragraph"/>
      </w:pPr>
      <w:r w:rsidRPr="00F92BE2">
        <w:tab/>
        <w:t>(e)</w:t>
      </w:r>
      <w:r w:rsidRPr="00F92BE2">
        <w:tab/>
      </w:r>
      <w:r w:rsidR="00C60980" w:rsidRPr="00F92BE2">
        <w:t>the total amount of financial assistance paid</w:t>
      </w:r>
      <w:r w:rsidR="000B659A" w:rsidRPr="00F92BE2">
        <w:t xml:space="preserve"> </w:t>
      </w:r>
      <w:r w:rsidR="00C60980" w:rsidRPr="00F92BE2">
        <w:t>in accordance with the Act to the authority that is not allocated by the authority to the schools.</w:t>
      </w:r>
    </w:p>
    <w:p w14:paraId="6D5A02E9" w14:textId="77777777" w:rsidR="00C60980" w:rsidRPr="00F92BE2" w:rsidRDefault="00C60980" w:rsidP="00C60980">
      <w:pPr>
        <w:pStyle w:val="notetext"/>
      </w:pPr>
      <w:r w:rsidRPr="00F92BE2">
        <w:t>Note:</w:t>
      </w:r>
      <w:r w:rsidRPr="00F92BE2">
        <w:tab/>
        <w:t xml:space="preserve">For </w:t>
      </w:r>
      <w:r w:rsidR="00B35D9A" w:rsidRPr="00F92BE2">
        <w:t>paragraph (</w:t>
      </w:r>
      <w:r w:rsidR="005F5BCE" w:rsidRPr="00F92BE2">
        <w:t>d</w:t>
      </w:r>
      <w:r w:rsidRPr="00F92BE2">
        <w:t>), see sub</w:t>
      </w:r>
      <w:r w:rsidR="00413905" w:rsidRPr="00F92BE2">
        <w:t>section 7</w:t>
      </w:r>
      <w:r w:rsidRPr="00F92BE2">
        <w:t>8(3) of the Act in relation to needs</w:t>
      </w:r>
      <w:r w:rsidR="006C3730">
        <w:noBreakHyphen/>
      </w:r>
      <w:r w:rsidRPr="00F92BE2">
        <w:t>based funding arrangements for approved authorities for more than one school.</w:t>
      </w:r>
    </w:p>
    <w:p w14:paraId="312EA5F9" w14:textId="77777777" w:rsidR="00C60980" w:rsidRPr="00F92BE2" w:rsidRDefault="005F5BCE" w:rsidP="00C60980">
      <w:pPr>
        <w:pStyle w:val="subsection"/>
      </w:pPr>
      <w:r w:rsidRPr="00F92BE2">
        <w:tab/>
        <w:t>(2)</w:t>
      </w:r>
      <w:r w:rsidRPr="00F92BE2">
        <w:tab/>
      </w:r>
      <w:r w:rsidR="00C60980" w:rsidRPr="00F92BE2">
        <w:t xml:space="preserve">Despite </w:t>
      </w:r>
      <w:r w:rsidR="00B35D9A" w:rsidRPr="00F92BE2">
        <w:t>subsection (</w:t>
      </w:r>
      <w:r w:rsidR="00C60980" w:rsidRPr="00F92BE2">
        <w:t xml:space="preserve">1), an approved authority is not required to include the information mentioned in </w:t>
      </w:r>
      <w:r w:rsidR="00B35D9A" w:rsidRPr="00F92BE2">
        <w:t>paragraph (</w:t>
      </w:r>
      <w:r w:rsidR="00C60980" w:rsidRPr="00F92BE2">
        <w:t>1)(</w:t>
      </w:r>
      <w:r w:rsidRPr="00F92BE2">
        <w:t>c)</w:t>
      </w:r>
      <w:r w:rsidR="00C60980" w:rsidRPr="00F92BE2">
        <w:t xml:space="preserve"> in a report for a year if the Minister has not requested, in writing, the approved authority to do so in relation to that year.</w:t>
      </w:r>
    </w:p>
    <w:p w14:paraId="65A208B6" w14:textId="77777777" w:rsidR="00C60980" w:rsidRPr="00F92BE2" w:rsidRDefault="005F5BCE" w:rsidP="00C60980">
      <w:pPr>
        <w:pStyle w:val="subsection"/>
      </w:pPr>
      <w:r w:rsidRPr="00F92BE2">
        <w:tab/>
        <w:t>(3)</w:t>
      </w:r>
      <w:r w:rsidRPr="00F92BE2">
        <w:tab/>
      </w:r>
      <w:r w:rsidR="00C60980" w:rsidRPr="00F92BE2">
        <w:t>The report must be prepared by:</w:t>
      </w:r>
    </w:p>
    <w:p w14:paraId="1435245B" w14:textId="77777777" w:rsidR="00C60980" w:rsidRPr="00F92BE2" w:rsidRDefault="005F5BCE" w:rsidP="00C60980">
      <w:pPr>
        <w:pStyle w:val="paragraph"/>
      </w:pPr>
      <w:r w:rsidRPr="00F92BE2">
        <w:lastRenderedPageBreak/>
        <w:tab/>
        <w:t>(a)</w:t>
      </w:r>
      <w:r w:rsidRPr="00F92BE2">
        <w:tab/>
      </w:r>
      <w:r w:rsidR="00C60980" w:rsidRPr="00F92BE2">
        <w:t>the Auditor</w:t>
      </w:r>
      <w:r w:rsidR="006C3730">
        <w:noBreakHyphen/>
      </w:r>
      <w:r w:rsidR="00C60980" w:rsidRPr="00F92BE2">
        <w:t>General of the State or Territory; or</w:t>
      </w:r>
    </w:p>
    <w:p w14:paraId="55C082A9" w14:textId="77777777" w:rsidR="00C60980" w:rsidRPr="00F92BE2" w:rsidRDefault="005F5BCE" w:rsidP="00C60980">
      <w:pPr>
        <w:pStyle w:val="paragraph"/>
      </w:pPr>
      <w:r w:rsidRPr="00F92BE2">
        <w:tab/>
        <w:t>(b)</w:t>
      </w:r>
      <w:r w:rsidRPr="00F92BE2">
        <w:tab/>
      </w:r>
      <w:r w:rsidR="00C60980" w:rsidRPr="00F92BE2">
        <w:t>an independent third party agreed to</w:t>
      </w:r>
      <w:r w:rsidR="004500D4" w:rsidRPr="00F92BE2">
        <w:t xml:space="preserve"> in writing</w:t>
      </w:r>
      <w:r w:rsidR="00C60980" w:rsidRPr="00F92BE2">
        <w:t xml:space="preserve"> by the Minister; or</w:t>
      </w:r>
    </w:p>
    <w:p w14:paraId="556171CC" w14:textId="77777777" w:rsidR="00C60980" w:rsidRPr="00F92BE2" w:rsidRDefault="005F5BCE" w:rsidP="00C60980">
      <w:pPr>
        <w:pStyle w:val="paragraph"/>
      </w:pPr>
      <w:r w:rsidRPr="00F92BE2">
        <w:tab/>
        <w:t>(c)</w:t>
      </w:r>
      <w:r w:rsidRPr="00F92BE2">
        <w:tab/>
      </w:r>
      <w:r w:rsidR="00C60980" w:rsidRPr="00F92BE2">
        <w:t>the Chief Executive Officer (however described) of the approved authority; or</w:t>
      </w:r>
    </w:p>
    <w:p w14:paraId="1657883D" w14:textId="77777777" w:rsidR="00C60980" w:rsidRPr="00F92BE2" w:rsidRDefault="005F5BCE" w:rsidP="00C60980">
      <w:pPr>
        <w:pStyle w:val="paragraph"/>
      </w:pPr>
      <w:r w:rsidRPr="00F92BE2">
        <w:tab/>
        <w:t>(d)</w:t>
      </w:r>
      <w:r w:rsidRPr="00F92BE2">
        <w:tab/>
      </w:r>
      <w:r w:rsidR="00C60980" w:rsidRPr="00F92BE2">
        <w:t>the Chief Financial Officer (however described) of the approved authority.</w:t>
      </w:r>
    </w:p>
    <w:p w14:paraId="37123991" w14:textId="77777777" w:rsidR="00C60980" w:rsidRPr="00F92BE2" w:rsidRDefault="005F5BCE" w:rsidP="00C60980">
      <w:pPr>
        <w:pStyle w:val="subsection"/>
      </w:pPr>
      <w:r w:rsidRPr="00F92BE2">
        <w:tab/>
        <w:t>(4)</w:t>
      </w:r>
      <w:r w:rsidRPr="00F92BE2">
        <w:tab/>
      </w:r>
      <w:r w:rsidR="00C60980" w:rsidRPr="00F92BE2">
        <w:t>The report must be given to the Secretary:</w:t>
      </w:r>
    </w:p>
    <w:p w14:paraId="51374C5D" w14:textId="77777777" w:rsidR="00C60980" w:rsidRPr="00F92BE2" w:rsidRDefault="005F5BCE" w:rsidP="00C60980">
      <w:pPr>
        <w:pStyle w:val="paragraph"/>
      </w:pPr>
      <w:r w:rsidRPr="00F92BE2">
        <w:tab/>
        <w:t>(a)</w:t>
      </w:r>
      <w:r w:rsidRPr="00F92BE2">
        <w:tab/>
      </w:r>
      <w:r w:rsidR="00C60980" w:rsidRPr="00F92BE2">
        <w:t>no later than a day or days (if any) determined</w:t>
      </w:r>
      <w:r w:rsidR="003A7495" w:rsidRPr="00F92BE2">
        <w:t xml:space="preserve"> in writing</w:t>
      </w:r>
      <w:r w:rsidR="00C60980" w:rsidRPr="00F92BE2">
        <w:t xml:space="preserve"> by the Minister; and</w:t>
      </w:r>
    </w:p>
    <w:p w14:paraId="517959B6" w14:textId="77777777" w:rsidR="00C60980" w:rsidRPr="00F92BE2" w:rsidRDefault="005F5BCE" w:rsidP="00C60980">
      <w:pPr>
        <w:pStyle w:val="paragraph"/>
      </w:pPr>
      <w:r w:rsidRPr="00F92BE2">
        <w:tab/>
        <w:t>(b)</w:t>
      </w:r>
      <w:r w:rsidRPr="00F92BE2">
        <w:tab/>
      </w:r>
      <w:r w:rsidR="00C60980" w:rsidRPr="00F92BE2">
        <w:t xml:space="preserve">in a way or ways (if any) determined </w:t>
      </w:r>
      <w:r w:rsidR="003A7495" w:rsidRPr="00F92BE2">
        <w:t xml:space="preserve">in writing </w:t>
      </w:r>
      <w:r w:rsidR="00C60980" w:rsidRPr="00F92BE2">
        <w:t>by the Minister.</w:t>
      </w:r>
    </w:p>
    <w:p w14:paraId="3773715C" w14:textId="77777777" w:rsidR="00C60980" w:rsidRPr="00F92BE2" w:rsidRDefault="00C60980" w:rsidP="00C60980">
      <w:pPr>
        <w:pStyle w:val="ActHead5"/>
      </w:pPr>
      <w:bookmarkStart w:id="78" w:name="_Toc138766899"/>
      <w:r w:rsidRPr="00FC7EA7">
        <w:rPr>
          <w:rStyle w:val="CharSectno"/>
        </w:rPr>
        <w:t>36</w:t>
      </w:r>
      <w:r w:rsidRPr="00F92BE2">
        <w:t xml:space="preserve">  Requirement relating to financial assistance and financial operations—non</w:t>
      </w:r>
      <w:r w:rsidR="006C3730">
        <w:noBreakHyphen/>
      </w:r>
      <w:r w:rsidRPr="00F92BE2">
        <w:t>government schools</w:t>
      </w:r>
      <w:bookmarkEnd w:id="78"/>
    </w:p>
    <w:p w14:paraId="62D0B2E2" w14:textId="77777777" w:rsidR="00C60980" w:rsidRPr="00F92BE2" w:rsidRDefault="005F5BCE" w:rsidP="00C60980">
      <w:pPr>
        <w:pStyle w:val="subsection"/>
      </w:pPr>
      <w:r w:rsidRPr="00F92BE2">
        <w:tab/>
        <w:t>(1)</w:t>
      </w:r>
      <w:r w:rsidRPr="00F92BE2">
        <w:tab/>
      </w:r>
      <w:r w:rsidR="00C60980" w:rsidRPr="00F92BE2">
        <w:t>An approved authority for a non</w:t>
      </w:r>
      <w:r w:rsidR="006C3730">
        <w:noBreakHyphen/>
      </w:r>
      <w:r w:rsidR="00C60980" w:rsidRPr="00F92BE2">
        <w:t>government school must give the Secretary a report for each year that includes the following:</w:t>
      </w:r>
    </w:p>
    <w:p w14:paraId="7B6B677B" w14:textId="77777777" w:rsidR="00C60980" w:rsidRPr="00F92BE2" w:rsidRDefault="005F5BCE" w:rsidP="00C60980">
      <w:pPr>
        <w:pStyle w:val="paragraph"/>
      </w:pPr>
      <w:r w:rsidRPr="00F92BE2">
        <w:tab/>
        <w:t>(a)</w:t>
      </w:r>
      <w:r w:rsidRPr="00F92BE2">
        <w:tab/>
      </w:r>
      <w:r w:rsidR="00C60980" w:rsidRPr="00F92BE2">
        <w:t>the total amount of financial assistance paid in accordance with the Act that is allocated by the authority to the school for the year;</w:t>
      </w:r>
    </w:p>
    <w:p w14:paraId="626DE2A7" w14:textId="77777777" w:rsidR="00C60980" w:rsidRPr="00F92BE2" w:rsidRDefault="005F5BCE" w:rsidP="00C60980">
      <w:pPr>
        <w:pStyle w:val="paragraph"/>
      </w:pPr>
      <w:r w:rsidRPr="00F92BE2">
        <w:tab/>
        <w:t>(b)</w:t>
      </w:r>
      <w:r w:rsidRPr="00F92BE2">
        <w:tab/>
      </w:r>
      <w:r w:rsidR="00C60980" w:rsidRPr="00F92BE2">
        <w:t>a statement about how the financial assistance paid in accordance with the Act was used, or is intended to be used, by the authority and the school;</w:t>
      </w:r>
    </w:p>
    <w:p w14:paraId="2C9CFC02" w14:textId="77777777" w:rsidR="00C60980" w:rsidRPr="00F92BE2" w:rsidRDefault="005F5BCE" w:rsidP="00C60980">
      <w:pPr>
        <w:pStyle w:val="paragraph"/>
      </w:pPr>
      <w:r w:rsidRPr="00F92BE2">
        <w:tab/>
        <w:t>(c)</w:t>
      </w:r>
      <w:r w:rsidRPr="00F92BE2">
        <w:tab/>
      </w:r>
      <w:r w:rsidR="00C60980" w:rsidRPr="00F92BE2">
        <w:t xml:space="preserve">a statement about whether the authority and the school have in place satisfactory internal accounting systems, controls and procedures for records kept by the authority in accordance with </w:t>
      </w:r>
      <w:r w:rsidR="00413905" w:rsidRPr="00F92BE2">
        <w:t>section 3</w:t>
      </w:r>
      <w:r w:rsidR="00C60980" w:rsidRPr="00F92BE2">
        <w:t>7;</w:t>
      </w:r>
    </w:p>
    <w:p w14:paraId="1D7C9C50" w14:textId="77777777" w:rsidR="00C60980" w:rsidRPr="00F92BE2" w:rsidRDefault="005F5BCE" w:rsidP="00C60980">
      <w:pPr>
        <w:pStyle w:val="paragraph"/>
      </w:pPr>
      <w:r w:rsidRPr="00F92BE2">
        <w:tab/>
        <w:t>(d)</w:t>
      </w:r>
      <w:r w:rsidRPr="00F92BE2">
        <w:tab/>
      </w:r>
      <w:r w:rsidR="00C60980" w:rsidRPr="00F92BE2">
        <w:t>a statement about the financial operations of the authority and the school, that includes the authority’s financial viability, funding sources and the following:</w:t>
      </w:r>
    </w:p>
    <w:p w14:paraId="50857CC2"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recurrent income and expenditure;</w:t>
      </w:r>
    </w:p>
    <w:p w14:paraId="2C0FF432" w14:textId="77777777" w:rsidR="00C60980" w:rsidRPr="00F92BE2" w:rsidRDefault="00C60980" w:rsidP="00C60980">
      <w:pPr>
        <w:pStyle w:val="paragraphsub"/>
      </w:pPr>
      <w:r w:rsidRPr="00F92BE2">
        <w:tab/>
        <w:t>(ii)</w:t>
      </w:r>
      <w:r w:rsidRPr="00F92BE2">
        <w:tab/>
        <w:t>capital income and expenditure;</w:t>
      </w:r>
    </w:p>
    <w:p w14:paraId="7B17F435" w14:textId="77777777" w:rsidR="00C60980" w:rsidRPr="00F92BE2" w:rsidRDefault="00C60980" w:rsidP="00C60980">
      <w:pPr>
        <w:pStyle w:val="paragraphsub"/>
      </w:pPr>
      <w:r w:rsidRPr="00F92BE2">
        <w:tab/>
        <w:t>(iii)</w:t>
      </w:r>
      <w:r w:rsidRPr="00F92BE2">
        <w:tab/>
        <w:t>trading activities;</w:t>
      </w:r>
    </w:p>
    <w:p w14:paraId="6100917C" w14:textId="77777777" w:rsidR="00C60980" w:rsidRPr="00F92BE2" w:rsidRDefault="00C60980" w:rsidP="00C60980">
      <w:pPr>
        <w:pStyle w:val="paragraphsub"/>
      </w:pPr>
      <w:r w:rsidRPr="00F92BE2">
        <w:tab/>
        <w:t>(iv)</w:t>
      </w:r>
      <w:r w:rsidRPr="00F92BE2">
        <w:tab/>
        <w:t>loans for recurrent or capital purposes;</w:t>
      </w:r>
    </w:p>
    <w:p w14:paraId="6DDA222D" w14:textId="77777777" w:rsidR="00C60980" w:rsidRPr="00F92BE2" w:rsidRDefault="00C60980" w:rsidP="00C60980">
      <w:pPr>
        <w:pStyle w:val="paragraphsub"/>
      </w:pPr>
      <w:r w:rsidRPr="00F92BE2">
        <w:tab/>
        <w:t>(v)</w:t>
      </w:r>
      <w:r w:rsidRPr="00F92BE2">
        <w:tab/>
        <w:t>assets and liabilities;</w:t>
      </w:r>
    </w:p>
    <w:p w14:paraId="645E1A45" w14:textId="77777777" w:rsidR="00C60980" w:rsidRPr="00F92BE2" w:rsidRDefault="00C60980" w:rsidP="00C60980">
      <w:pPr>
        <w:pStyle w:val="paragraphsub"/>
      </w:pPr>
      <w:r w:rsidRPr="00F92BE2">
        <w:tab/>
        <w:t>(vi)</w:t>
      </w:r>
      <w:r w:rsidRPr="00F92BE2">
        <w:tab/>
        <w:t>any other financial information required</w:t>
      </w:r>
      <w:r w:rsidR="004B49E0" w:rsidRPr="00F92BE2">
        <w:t>,</w:t>
      </w:r>
      <w:r w:rsidR="00A77C8F" w:rsidRPr="00F92BE2">
        <w:t xml:space="preserve"> in writing</w:t>
      </w:r>
      <w:r w:rsidR="004B49E0" w:rsidRPr="00F92BE2">
        <w:t>,</w:t>
      </w:r>
      <w:r w:rsidRPr="00F92BE2">
        <w:t xml:space="preserve"> by the Minister;</w:t>
      </w:r>
    </w:p>
    <w:p w14:paraId="0922C813" w14:textId="77777777" w:rsidR="00C60980" w:rsidRPr="00F92BE2" w:rsidRDefault="00C60980" w:rsidP="00C60980">
      <w:pPr>
        <w:pStyle w:val="paragraphsub"/>
      </w:pPr>
      <w:r w:rsidRPr="00F92BE2">
        <w:tab/>
        <w:t>(vii)</w:t>
      </w:r>
      <w:r w:rsidRPr="00F92BE2">
        <w:tab/>
        <w:t>refundable enrolment deposits;</w:t>
      </w:r>
    </w:p>
    <w:p w14:paraId="16622FCF" w14:textId="77777777" w:rsidR="00C60980" w:rsidRPr="00F92BE2" w:rsidRDefault="005F5BCE" w:rsidP="00C60980">
      <w:pPr>
        <w:pStyle w:val="paragraph"/>
      </w:pPr>
      <w:r w:rsidRPr="00F92BE2">
        <w:tab/>
        <w:t>(e)</w:t>
      </w:r>
      <w:r w:rsidRPr="00F92BE2">
        <w:tab/>
      </w:r>
      <w:r w:rsidR="00C60980" w:rsidRPr="00F92BE2">
        <w:t>the total amount of financial assistance paid</w:t>
      </w:r>
      <w:r w:rsidR="000B659A" w:rsidRPr="00F92BE2">
        <w:t xml:space="preserve"> </w:t>
      </w:r>
      <w:r w:rsidR="00C60980" w:rsidRPr="00F92BE2">
        <w:t xml:space="preserve">in accordance with the Act to the authority that is not allocated by the authority to </w:t>
      </w:r>
      <w:r w:rsidR="002C4945" w:rsidRPr="00F92BE2">
        <w:t>a</w:t>
      </w:r>
      <w:r w:rsidR="00C60980" w:rsidRPr="00F92BE2">
        <w:t xml:space="preserve"> school;</w:t>
      </w:r>
    </w:p>
    <w:p w14:paraId="4FD0E6CC" w14:textId="77777777" w:rsidR="00C60980" w:rsidRPr="00F92BE2" w:rsidRDefault="005F5BCE" w:rsidP="00C60980">
      <w:pPr>
        <w:pStyle w:val="paragraph"/>
      </w:pPr>
      <w:r w:rsidRPr="00F92BE2">
        <w:tab/>
        <w:t>(f)</w:t>
      </w:r>
      <w:r w:rsidRPr="00F92BE2">
        <w:tab/>
      </w:r>
      <w:r w:rsidR="00C60980" w:rsidRPr="00F92BE2">
        <w:t xml:space="preserve">for an approved authority that is an approved system authority—the amount of financial assistance paid in accordance with the Act and allocated by the authority to </w:t>
      </w:r>
      <w:r w:rsidR="000130D1" w:rsidRPr="00F92BE2">
        <w:t>a</w:t>
      </w:r>
      <w:r w:rsidR="00C60980" w:rsidRPr="00F92BE2">
        <w:t xml:space="preserve"> school because the circumstances mentioned in </w:t>
      </w:r>
      <w:r w:rsidR="00413905" w:rsidRPr="00F92BE2">
        <w:t>Schedule 1</w:t>
      </w:r>
      <w:r w:rsidR="00C60980" w:rsidRPr="00F92BE2">
        <w:t xml:space="preserve"> applied in relation to the school for the year;</w:t>
      </w:r>
    </w:p>
    <w:p w14:paraId="1C330EB5" w14:textId="77777777" w:rsidR="00C60980" w:rsidRPr="00F92BE2" w:rsidRDefault="005F5BCE" w:rsidP="00C60980">
      <w:pPr>
        <w:pStyle w:val="paragraph"/>
      </w:pPr>
      <w:r w:rsidRPr="00F92BE2">
        <w:tab/>
        <w:t>(g)</w:t>
      </w:r>
      <w:r w:rsidRPr="00F92BE2">
        <w:tab/>
      </w:r>
      <w:r w:rsidR="00C60980" w:rsidRPr="00F92BE2">
        <w:t xml:space="preserve">for an approved authority for more than one school—information showing how each amount mentioned in </w:t>
      </w:r>
      <w:r w:rsidR="00B35D9A" w:rsidRPr="00F92BE2">
        <w:t>paragraph (</w:t>
      </w:r>
      <w:r w:rsidR="00C60980" w:rsidRPr="00F92BE2">
        <w:t>a) for a school was determined in accordance with the authority’s needs</w:t>
      </w:r>
      <w:r w:rsidR="006C3730">
        <w:noBreakHyphen/>
      </w:r>
      <w:r w:rsidR="00C60980" w:rsidRPr="00F92BE2">
        <w:t>based funding arrangement.</w:t>
      </w:r>
    </w:p>
    <w:p w14:paraId="6DC7ED20" w14:textId="77777777" w:rsidR="00C60980" w:rsidRPr="00F92BE2" w:rsidRDefault="00C60980" w:rsidP="00C60980">
      <w:pPr>
        <w:pStyle w:val="notetext"/>
      </w:pPr>
      <w:r w:rsidRPr="00F92BE2">
        <w:t>Note:</w:t>
      </w:r>
      <w:r w:rsidRPr="00F92BE2">
        <w:tab/>
        <w:t xml:space="preserve">For </w:t>
      </w:r>
      <w:r w:rsidR="00B35D9A" w:rsidRPr="00F92BE2">
        <w:t>paragraph (</w:t>
      </w:r>
      <w:r w:rsidRPr="00F92BE2">
        <w:t>g), see sub</w:t>
      </w:r>
      <w:r w:rsidR="00413905" w:rsidRPr="00F92BE2">
        <w:t>section 7</w:t>
      </w:r>
      <w:r w:rsidRPr="00F92BE2">
        <w:t>8(3) of the Act in relation to needs</w:t>
      </w:r>
      <w:r w:rsidR="006C3730">
        <w:noBreakHyphen/>
      </w:r>
      <w:r w:rsidRPr="00F92BE2">
        <w:t>based funding arrangements for approved authorities for more than one school.</w:t>
      </w:r>
    </w:p>
    <w:p w14:paraId="29E0C762" w14:textId="77777777" w:rsidR="00C60980" w:rsidRPr="00F92BE2" w:rsidRDefault="005F5BCE" w:rsidP="00C60980">
      <w:pPr>
        <w:pStyle w:val="subsection"/>
      </w:pPr>
      <w:r w:rsidRPr="00F92BE2">
        <w:tab/>
        <w:t>(2)</w:t>
      </w:r>
      <w:r w:rsidRPr="00F92BE2">
        <w:tab/>
      </w:r>
      <w:r w:rsidR="00C60980" w:rsidRPr="00F92BE2">
        <w:t xml:space="preserve">Despite </w:t>
      </w:r>
      <w:r w:rsidR="00B35D9A" w:rsidRPr="00F92BE2">
        <w:t>subsection (</w:t>
      </w:r>
      <w:r w:rsidR="00C60980" w:rsidRPr="00F92BE2">
        <w:t xml:space="preserve">1), an approved authority is not required to include the information mentioned in </w:t>
      </w:r>
      <w:r w:rsidR="00B35D9A" w:rsidRPr="00F92BE2">
        <w:t>paragraph (</w:t>
      </w:r>
      <w:r w:rsidR="00C60980" w:rsidRPr="00F92BE2">
        <w:t xml:space="preserve">1)(f) in a report for a year if the Minister </w:t>
      </w:r>
      <w:r w:rsidR="00C60980" w:rsidRPr="00F92BE2">
        <w:lastRenderedPageBreak/>
        <w:t>has not requested, in writing, the approved authority to do so in relation to that year.</w:t>
      </w:r>
    </w:p>
    <w:p w14:paraId="2F4DBDAA" w14:textId="77777777" w:rsidR="00C60980" w:rsidRPr="00F92BE2" w:rsidRDefault="005F5BCE" w:rsidP="00C60980">
      <w:pPr>
        <w:pStyle w:val="subsection"/>
      </w:pPr>
      <w:r w:rsidRPr="00F92BE2">
        <w:tab/>
        <w:t>(3)</w:t>
      </w:r>
      <w:r w:rsidRPr="00F92BE2">
        <w:tab/>
      </w:r>
      <w:r w:rsidR="00C60980" w:rsidRPr="00F92BE2">
        <w:t>The report must:</w:t>
      </w:r>
    </w:p>
    <w:p w14:paraId="5471EC09" w14:textId="77777777" w:rsidR="00C60980" w:rsidRPr="00F92BE2" w:rsidRDefault="005F5BCE" w:rsidP="00C60980">
      <w:pPr>
        <w:pStyle w:val="paragraph"/>
      </w:pPr>
      <w:r w:rsidRPr="00F92BE2">
        <w:tab/>
        <w:t>(a)</w:t>
      </w:r>
      <w:r w:rsidRPr="00F92BE2">
        <w:tab/>
      </w:r>
      <w:r w:rsidR="00C60980" w:rsidRPr="00F92BE2">
        <w:t xml:space="preserve">identify any records kept by the authority in accordance with </w:t>
      </w:r>
      <w:r w:rsidR="00413905" w:rsidRPr="00F92BE2">
        <w:t>section 3</w:t>
      </w:r>
      <w:r w:rsidR="00C60980" w:rsidRPr="00F92BE2">
        <w:t>7; and</w:t>
      </w:r>
    </w:p>
    <w:p w14:paraId="317907D6" w14:textId="77777777" w:rsidR="00C60980" w:rsidRPr="00F92BE2" w:rsidRDefault="005F5BCE" w:rsidP="00C60980">
      <w:pPr>
        <w:pStyle w:val="paragraph"/>
      </w:pPr>
      <w:r w:rsidRPr="00F92BE2">
        <w:tab/>
        <w:t>(b)</w:t>
      </w:r>
      <w:r w:rsidRPr="00F92BE2">
        <w:tab/>
      </w:r>
      <w:r w:rsidR="00C60980" w:rsidRPr="00F92BE2">
        <w:t xml:space="preserve">include a copy of any financial statement prepared in accordance with </w:t>
      </w:r>
      <w:r w:rsidR="00413905" w:rsidRPr="00F92BE2">
        <w:t>section 3</w:t>
      </w:r>
      <w:r w:rsidR="00C60980" w:rsidRPr="00F92BE2">
        <w:t>8; and</w:t>
      </w:r>
    </w:p>
    <w:p w14:paraId="0B2E6C2B" w14:textId="77777777" w:rsidR="00C60980" w:rsidRPr="00F92BE2" w:rsidRDefault="005F5BCE" w:rsidP="00C60980">
      <w:pPr>
        <w:pStyle w:val="paragraph"/>
      </w:pPr>
      <w:r w:rsidRPr="00F92BE2">
        <w:tab/>
        <w:t>(c)</w:t>
      </w:r>
      <w:r w:rsidRPr="00F92BE2">
        <w:tab/>
      </w:r>
      <w:r w:rsidR="00C60980" w:rsidRPr="00F92BE2">
        <w:t xml:space="preserve">include a copy of any audit document prepared in accordance with </w:t>
      </w:r>
      <w:r w:rsidR="00413905" w:rsidRPr="00F92BE2">
        <w:t>section 3</w:t>
      </w:r>
      <w:r w:rsidR="00C60980" w:rsidRPr="00F92BE2">
        <w:t>8.</w:t>
      </w:r>
    </w:p>
    <w:p w14:paraId="0EF875C8" w14:textId="77777777" w:rsidR="00C60980" w:rsidRPr="00F92BE2" w:rsidRDefault="005F5BCE" w:rsidP="00C60980">
      <w:pPr>
        <w:pStyle w:val="subsection"/>
      </w:pPr>
      <w:r w:rsidRPr="00F92BE2">
        <w:tab/>
        <w:t>(4)</w:t>
      </w:r>
      <w:r w:rsidRPr="00F92BE2">
        <w:tab/>
      </w:r>
      <w:r w:rsidR="00C60980" w:rsidRPr="00F92BE2">
        <w:t>The report must not include any information that would identify a donor as a funding source of the school.</w:t>
      </w:r>
    </w:p>
    <w:p w14:paraId="6CCB2A0F" w14:textId="77777777" w:rsidR="00C60980" w:rsidRPr="00F92BE2" w:rsidRDefault="005F5BCE" w:rsidP="00C60980">
      <w:pPr>
        <w:pStyle w:val="subsection"/>
      </w:pPr>
      <w:r w:rsidRPr="00F92BE2">
        <w:tab/>
        <w:t>(5)</w:t>
      </w:r>
      <w:r w:rsidRPr="00F92BE2">
        <w:tab/>
      </w:r>
      <w:r w:rsidR="00C60980" w:rsidRPr="00F92BE2">
        <w:t>The report must be given to the Secretary:</w:t>
      </w:r>
    </w:p>
    <w:p w14:paraId="49196853" w14:textId="77777777" w:rsidR="00C60980" w:rsidRPr="00F92BE2" w:rsidRDefault="005F5BCE" w:rsidP="00C60980">
      <w:pPr>
        <w:pStyle w:val="paragraph"/>
      </w:pPr>
      <w:r w:rsidRPr="00F92BE2">
        <w:tab/>
        <w:t>(a)</w:t>
      </w:r>
      <w:r w:rsidRPr="00F92BE2">
        <w:tab/>
      </w:r>
      <w:r w:rsidR="00C60980" w:rsidRPr="00F92BE2">
        <w:t xml:space="preserve">no later than a day or days (if any) determined </w:t>
      </w:r>
      <w:r w:rsidR="00997D68" w:rsidRPr="00F92BE2">
        <w:t xml:space="preserve">in writing </w:t>
      </w:r>
      <w:r w:rsidR="00C60980" w:rsidRPr="00F92BE2">
        <w:t>by the Minister; and</w:t>
      </w:r>
    </w:p>
    <w:p w14:paraId="6EC42120" w14:textId="77777777" w:rsidR="00C60980" w:rsidRPr="00F92BE2" w:rsidRDefault="005F5BCE" w:rsidP="00C60980">
      <w:pPr>
        <w:pStyle w:val="paragraph"/>
      </w:pPr>
      <w:r w:rsidRPr="00F92BE2">
        <w:tab/>
        <w:t>(b)</w:t>
      </w:r>
      <w:r w:rsidRPr="00F92BE2">
        <w:tab/>
      </w:r>
      <w:r w:rsidR="00C60980" w:rsidRPr="00F92BE2">
        <w:t xml:space="preserve">in a way or ways (if any) determined </w:t>
      </w:r>
      <w:r w:rsidR="00997D68" w:rsidRPr="00F92BE2">
        <w:t xml:space="preserve">in writing </w:t>
      </w:r>
      <w:r w:rsidR="00C60980" w:rsidRPr="00F92BE2">
        <w:t>by the Minister.</w:t>
      </w:r>
    </w:p>
    <w:p w14:paraId="7537B4D2" w14:textId="77777777" w:rsidR="00C60980" w:rsidRPr="00F92BE2" w:rsidRDefault="005F5BCE" w:rsidP="00C60980">
      <w:pPr>
        <w:pStyle w:val="subsection"/>
      </w:pPr>
      <w:r w:rsidRPr="00F92BE2">
        <w:tab/>
        <w:t>(6)</w:t>
      </w:r>
      <w:r w:rsidRPr="00F92BE2">
        <w:tab/>
      </w:r>
      <w:r w:rsidR="00C60980" w:rsidRPr="00F92BE2">
        <w:t>A block grant authority for a non</w:t>
      </w:r>
      <w:r w:rsidR="006C3730">
        <w:noBreakHyphen/>
      </w:r>
      <w:r w:rsidR="00C60980" w:rsidRPr="00F92BE2">
        <w:t>government school must give the Secretary a report or reports for each year in accordance with the Capital Grants Program Guidelines.</w:t>
      </w:r>
    </w:p>
    <w:p w14:paraId="7520C137" w14:textId="77777777" w:rsidR="00C60980" w:rsidRPr="00F92BE2" w:rsidRDefault="005F5BCE" w:rsidP="00C60980">
      <w:pPr>
        <w:pStyle w:val="subsection"/>
      </w:pPr>
      <w:r w:rsidRPr="00F92BE2">
        <w:tab/>
        <w:t>(7)</w:t>
      </w:r>
      <w:r w:rsidRPr="00F92BE2">
        <w:tab/>
      </w:r>
      <w:r w:rsidR="00C60980" w:rsidRPr="00F92BE2">
        <w:t>A non</w:t>
      </w:r>
      <w:r w:rsidR="006C3730">
        <w:noBreakHyphen/>
      </w:r>
      <w:r w:rsidR="00C60980" w:rsidRPr="00F92BE2">
        <w:t>government representative body for a non</w:t>
      </w:r>
      <w:r w:rsidR="006C3730">
        <w:noBreakHyphen/>
      </w:r>
      <w:r w:rsidR="00C60980" w:rsidRPr="00F92BE2">
        <w:t>government school must give the Secretary a report or reports for each year in accordance with:</w:t>
      </w:r>
    </w:p>
    <w:p w14:paraId="04A14E99" w14:textId="77777777" w:rsidR="00C60980" w:rsidRPr="00F92BE2" w:rsidRDefault="005F5BCE" w:rsidP="00C60980">
      <w:pPr>
        <w:pStyle w:val="paragraph"/>
      </w:pPr>
      <w:r w:rsidRPr="00F92BE2">
        <w:tab/>
        <w:t>(a)</w:t>
      </w:r>
      <w:r w:rsidRPr="00F92BE2">
        <w:tab/>
      </w:r>
      <w:r w:rsidR="00C60980" w:rsidRPr="00F92BE2">
        <w:t>the Choice and Affordability Fund Guidelines; and</w:t>
      </w:r>
    </w:p>
    <w:p w14:paraId="3B51018C" w14:textId="77777777" w:rsidR="00C60980" w:rsidRPr="00F92BE2" w:rsidRDefault="005F5BCE" w:rsidP="00C60980">
      <w:pPr>
        <w:pStyle w:val="paragraph"/>
      </w:pPr>
      <w:r w:rsidRPr="00F92BE2">
        <w:tab/>
        <w:t>(b)</w:t>
      </w:r>
      <w:r w:rsidRPr="00F92BE2">
        <w:tab/>
      </w:r>
      <w:r w:rsidR="00C60980" w:rsidRPr="00F92BE2">
        <w:t>the Non</w:t>
      </w:r>
      <w:r w:rsidR="006C3730">
        <w:noBreakHyphen/>
      </w:r>
      <w:r w:rsidR="00C60980" w:rsidRPr="00F92BE2">
        <w:t>Government Reform Support Fund Guidelines; and</w:t>
      </w:r>
    </w:p>
    <w:p w14:paraId="2DB53A04" w14:textId="77777777" w:rsidR="00C60980" w:rsidRPr="00F92BE2" w:rsidRDefault="005F5BCE" w:rsidP="00C60980">
      <w:pPr>
        <w:pStyle w:val="paragraph"/>
      </w:pPr>
      <w:r w:rsidRPr="00F92BE2">
        <w:tab/>
        <w:t>(c)</w:t>
      </w:r>
      <w:r w:rsidRPr="00F92BE2">
        <w:tab/>
      </w:r>
      <w:r w:rsidR="00C60980" w:rsidRPr="00F92BE2">
        <w:t xml:space="preserve">any written arrangement entered into between the Secretary and the body relating to financial assistance payable to the body under </w:t>
      </w:r>
      <w:r w:rsidR="00413905" w:rsidRPr="00F92BE2">
        <w:t>Division 4</w:t>
      </w:r>
      <w:r w:rsidR="00C60980" w:rsidRPr="00F92BE2">
        <w:t xml:space="preserve"> of </w:t>
      </w:r>
      <w:r w:rsidR="00413905" w:rsidRPr="00F92BE2">
        <w:t>Part 5</w:t>
      </w:r>
      <w:r w:rsidR="00C60980" w:rsidRPr="00F92BE2">
        <w:t xml:space="preserve"> of the Act (funding for non</w:t>
      </w:r>
      <w:r w:rsidR="006C3730">
        <w:noBreakHyphen/>
      </w:r>
      <w:r w:rsidR="00C60980" w:rsidRPr="00F92BE2">
        <w:t>government representative bodies).</w:t>
      </w:r>
    </w:p>
    <w:p w14:paraId="1C7F8359" w14:textId="77777777" w:rsidR="00C60980" w:rsidRPr="00F92BE2" w:rsidRDefault="00C60980" w:rsidP="00C60980">
      <w:pPr>
        <w:pStyle w:val="ActHead5"/>
      </w:pPr>
      <w:bookmarkStart w:id="79" w:name="_Toc138766900"/>
      <w:r w:rsidRPr="00FC7EA7">
        <w:rPr>
          <w:rStyle w:val="CharSectno"/>
        </w:rPr>
        <w:t>37</w:t>
      </w:r>
      <w:r w:rsidRPr="00F92BE2">
        <w:t xml:space="preserve">  Requirement to keep records</w:t>
      </w:r>
      <w:bookmarkEnd w:id="79"/>
    </w:p>
    <w:p w14:paraId="62DEA347" w14:textId="77777777" w:rsidR="00C60980" w:rsidRPr="00F92BE2" w:rsidRDefault="00C60980" w:rsidP="00C60980">
      <w:pPr>
        <w:pStyle w:val="subsection"/>
      </w:pPr>
      <w:r w:rsidRPr="00F92BE2">
        <w:tab/>
        <w:t>(1)</w:t>
      </w:r>
      <w:r w:rsidRPr="00F92BE2">
        <w:tab/>
        <w:t>An approved authority, block grant authority or non</w:t>
      </w:r>
      <w:r w:rsidR="006C3730">
        <w:noBreakHyphen/>
      </w:r>
      <w:r w:rsidRPr="00F92BE2">
        <w:t>government representative body for a school must keep records relating to:</w:t>
      </w:r>
    </w:p>
    <w:p w14:paraId="122AD29B" w14:textId="77777777" w:rsidR="00C60980" w:rsidRPr="00F92BE2" w:rsidRDefault="00C60980" w:rsidP="00C60980">
      <w:pPr>
        <w:pStyle w:val="paragraph"/>
        <w:keepNext/>
        <w:keepLines/>
      </w:pPr>
      <w:r w:rsidRPr="00F92BE2">
        <w:tab/>
        <w:t>(a)</w:t>
      </w:r>
      <w:r w:rsidRPr="00F92BE2">
        <w:tab/>
        <w:t>the authority</w:t>
      </w:r>
      <w:r w:rsidR="000B659A" w:rsidRPr="00F92BE2">
        <w:t>’s</w:t>
      </w:r>
      <w:r w:rsidRPr="00F92BE2">
        <w:t xml:space="preserve"> or body’s compliance with the Act and this </w:t>
      </w:r>
      <w:r w:rsidR="00765626" w:rsidRPr="00F92BE2">
        <w:t>instrument</w:t>
      </w:r>
      <w:r w:rsidRPr="00F92BE2">
        <w:t>; and</w:t>
      </w:r>
    </w:p>
    <w:p w14:paraId="0FDE48CC" w14:textId="77777777" w:rsidR="00C60980" w:rsidRPr="00F92BE2" w:rsidRDefault="00C60980" w:rsidP="00C60980">
      <w:pPr>
        <w:pStyle w:val="paragraph"/>
        <w:keepNext/>
        <w:keepLines/>
      </w:pPr>
      <w:r w:rsidRPr="00F92BE2">
        <w:tab/>
        <w:t>(b)</w:t>
      </w:r>
      <w:r w:rsidRPr="00F92BE2">
        <w:tab/>
        <w:t>for an approved authority, block grant authority or non</w:t>
      </w:r>
      <w:r w:rsidR="006C3730">
        <w:noBreakHyphen/>
      </w:r>
      <w:r w:rsidRPr="00F92BE2">
        <w:t>government representative body for a non</w:t>
      </w:r>
      <w:r w:rsidR="006C3730">
        <w:noBreakHyphen/>
      </w:r>
      <w:r w:rsidRPr="00F92BE2">
        <w:t>government school—the financial administration of the authority or body; and</w:t>
      </w:r>
    </w:p>
    <w:p w14:paraId="5D9B6E55" w14:textId="77777777" w:rsidR="00C60980" w:rsidRPr="00F92BE2" w:rsidRDefault="00C60980" w:rsidP="00C60980">
      <w:pPr>
        <w:pStyle w:val="paragraph"/>
        <w:keepNext/>
        <w:keepLines/>
      </w:pPr>
      <w:r w:rsidRPr="00F92BE2">
        <w:tab/>
        <w:t>(c)</w:t>
      </w:r>
      <w:r w:rsidRPr="00F92BE2">
        <w:tab/>
        <w:t>for an approved authority for a non</w:t>
      </w:r>
      <w:r w:rsidR="006C3730">
        <w:noBreakHyphen/>
      </w:r>
      <w:r w:rsidRPr="00F92BE2">
        <w:t>government school—the following:</w:t>
      </w:r>
    </w:p>
    <w:p w14:paraId="2EE4A3DF" w14:textId="77777777" w:rsidR="00C60980" w:rsidRPr="00F92BE2" w:rsidRDefault="00C60980" w:rsidP="00C60980">
      <w:pPr>
        <w:pStyle w:val="paragraphsub"/>
        <w:keepNext/>
        <w:keepLines/>
      </w:pPr>
      <w:r w:rsidRPr="00F92BE2">
        <w:tab/>
        <w:t>(</w:t>
      </w:r>
      <w:proofErr w:type="spellStart"/>
      <w:r w:rsidRPr="00F92BE2">
        <w:t>i</w:t>
      </w:r>
      <w:proofErr w:type="spellEnd"/>
      <w:r w:rsidRPr="00F92BE2">
        <w:t>)</w:t>
      </w:r>
      <w:r w:rsidRPr="00F92BE2">
        <w:tab/>
        <w:t>the financial administration of the school;</w:t>
      </w:r>
    </w:p>
    <w:p w14:paraId="146F788F" w14:textId="77777777" w:rsidR="00C60980" w:rsidRPr="00F92BE2" w:rsidRDefault="00C60980" w:rsidP="00C60980">
      <w:pPr>
        <w:pStyle w:val="paragraphsub"/>
        <w:keepNext/>
        <w:keepLines/>
      </w:pPr>
      <w:r w:rsidRPr="00F92BE2">
        <w:tab/>
        <w:t>(ii)</w:t>
      </w:r>
      <w:r w:rsidRPr="00F92BE2">
        <w:tab/>
        <w:t>capital expenditure in relation to land or buildings at or for the school, including expenditure by contractors and sub</w:t>
      </w:r>
      <w:r w:rsidR="006C3730">
        <w:noBreakHyphen/>
      </w:r>
      <w:r w:rsidRPr="00F92BE2">
        <w:t>contractors carrying out works in relation to that capital expenditure.</w:t>
      </w:r>
    </w:p>
    <w:p w14:paraId="1370B18F" w14:textId="77777777" w:rsidR="00C60980" w:rsidRPr="00F92BE2" w:rsidRDefault="00C60980" w:rsidP="00C60980">
      <w:pPr>
        <w:pStyle w:val="subsection"/>
      </w:pPr>
      <w:r w:rsidRPr="00F92BE2">
        <w:tab/>
        <w:t>(2)</w:t>
      </w:r>
      <w:r w:rsidRPr="00F92BE2">
        <w:tab/>
        <w:t>The records of an approved authority, block grant authority or non</w:t>
      </w:r>
      <w:r w:rsidR="006C3730">
        <w:noBreakHyphen/>
      </w:r>
      <w:r w:rsidRPr="00F92BE2">
        <w:t>government representative body for a non</w:t>
      </w:r>
      <w:r w:rsidR="006C3730">
        <w:noBreakHyphen/>
      </w:r>
      <w:r w:rsidRPr="00F92BE2">
        <w:t>government school must:</w:t>
      </w:r>
    </w:p>
    <w:p w14:paraId="655889D9" w14:textId="77777777" w:rsidR="00C60980" w:rsidRPr="00F92BE2" w:rsidRDefault="00C60980" w:rsidP="00C60980">
      <w:pPr>
        <w:pStyle w:val="paragraph"/>
      </w:pPr>
      <w:r w:rsidRPr="00F92BE2">
        <w:tab/>
        <w:t>(a)</w:t>
      </w:r>
      <w:r w:rsidRPr="00F92BE2">
        <w:tab/>
        <w:t>be identifiably separate from other records that the authority or body may hold for the purposes of other undertakings the authority or body conducts or to which the authority or body is related; and</w:t>
      </w:r>
    </w:p>
    <w:p w14:paraId="10AD2DF0" w14:textId="77777777" w:rsidR="00C60980" w:rsidRPr="00F92BE2" w:rsidRDefault="00C60980" w:rsidP="00C60980">
      <w:pPr>
        <w:pStyle w:val="paragraph"/>
      </w:pPr>
      <w:r w:rsidRPr="00F92BE2">
        <w:lastRenderedPageBreak/>
        <w:tab/>
        <w:t>(b)</w:t>
      </w:r>
      <w:r w:rsidRPr="00F92BE2">
        <w:tab/>
        <w:t>identify all income and expenditure that relates to any financial assistance paid to the authority or body in accordance with the Act.</w:t>
      </w:r>
    </w:p>
    <w:p w14:paraId="5EC81D70" w14:textId="77777777" w:rsidR="00C60980" w:rsidRPr="00F92BE2" w:rsidRDefault="00C60980" w:rsidP="00C60980">
      <w:pPr>
        <w:pStyle w:val="subsection"/>
      </w:pPr>
      <w:r w:rsidRPr="00F92BE2">
        <w:tab/>
        <w:t>(3)</w:t>
      </w:r>
      <w:r w:rsidRPr="00F92BE2">
        <w:tab/>
        <w:t>A record kept under this section must be kept for 7 years.</w:t>
      </w:r>
    </w:p>
    <w:p w14:paraId="3E1E35F1" w14:textId="77777777" w:rsidR="00C60980" w:rsidRPr="00F92BE2" w:rsidRDefault="00C60980" w:rsidP="00C60980">
      <w:pPr>
        <w:pStyle w:val="subsection"/>
      </w:pPr>
      <w:r w:rsidRPr="00F92BE2">
        <w:tab/>
        <w:t>(4)</w:t>
      </w:r>
      <w:r w:rsidRPr="00F92BE2">
        <w:tab/>
        <w:t xml:space="preserve">Without limiting </w:t>
      </w:r>
      <w:r w:rsidR="00B35D9A" w:rsidRPr="00F92BE2">
        <w:t>subsection (</w:t>
      </w:r>
      <w:r w:rsidRPr="00F92BE2">
        <w:t xml:space="preserve">1), records relating to an approved authority’s compliance with the Act or this </w:t>
      </w:r>
      <w:r w:rsidR="00765626" w:rsidRPr="00F92BE2">
        <w:t>instrument</w:t>
      </w:r>
      <w:r w:rsidRPr="00F92BE2">
        <w:t xml:space="preserve"> include records relating to enrolments and attendance rolls at schools for which the authority is approved.</w:t>
      </w:r>
    </w:p>
    <w:p w14:paraId="280839BE" w14:textId="77777777" w:rsidR="00C60980" w:rsidRPr="00F92BE2" w:rsidRDefault="00C60980" w:rsidP="00C60980">
      <w:pPr>
        <w:pStyle w:val="ActHead5"/>
      </w:pPr>
      <w:bookmarkStart w:id="80" w:name="_Toc138766901"/>
      <w:r w:rsidRPr="00FC7EA7">
        <w:rPr>
          <w:rStyle w:val="CharSectno"/>
        </w:rPr>
        <w:t>38</w:t>
      </w:r>
      <w:r w:rsidRPr="00F92BE2">
        <w:t xml:space="preserve">  Requirement for authorities or bodies for non</w:t>
      </w:r>
      <w:r w:rsidR="006C3730">
        <w:noBreakHyphen/>
      </w:r>
      <w:r w:rsidRPr="00F92BE2">
        <w:t>government schools to prepare and audit financial statements</w:t>
      </w:r>
      <w:bookmarkEnd w:id="80"/>
    </w:p>
    <w:p w14:paraId="5E9BE3AC" w14:textId="77777777" w:rsidR="00C60980" w:rsidRPr="00F92BE2" w:rsidRDefault="00C60980" w:rsidP="00C60980">
      <w:pPr>
        <w:pStyle w:val="subsection"/>
      </w:pPr>
      <w:r w:rsidRPr="00F92BE2">
        <w:tab/>
      </w:r>
      <w:r w:rsidRPr="00F92BE2">
        <w:tab/>
        <w:t>An approved authority, block grant authority or non</w:t>
      </w:r>
      <w:r w:rsidR="006C3730">
        <w:noBreakHyphen/>
      </w:r>
      <w:r w:rsidRPr="00F92BE2">
        <w:t>government representative body for a non</w:t>
      </w:r>
      <w:r w:rsidR="006C3730">
        <w:noBreakHyphen/>
      </w:r>
      <w:r w:rsidRPr="00F92BE2">
        <w:t>government school must:</w:t>
      </w:r>
    </w:p>
    <w:p w14:paraId="1D7A196C" w14:textId="77777777" w:rsidR="00C60980" w:rsidRPr="00F92BE2" w:rsidRDefault="00C60980" w:rsidP="00C60980">
      <w:pPr>
        <w:pStyle w:val="paragraph"/>
      </w:pPr>
      <w:r w:rsidRPr="00F92BE2">
        <w:tab/>
        <w:t>(a)</w:t>
      </w:r>
      <w:r w:rsidRPr="00F92BE2">
        <w:tab/>
        <w:t>prepare financial statements in accordance with the Australian Accounting Standards that relate to any money received by the authority or body in a year; and</w:t>
      </w:r>
    </w:p>
    <w:p w14:paraId="702E1933" w14:textId="77777777" w:rsidR="00C60980" w:rsidRPr="00F92BE2" w:rsidRDefault="00C60980" w:rsidP="00C60980">
      <w:pPr>
        <w:pStyle w:val="paragraph"/>
      </w:pPr>
      <w:r w:rsidRPr="00F92BE2">
        <w:tab/>
        <w:t>(b)</w:t>
      </w:r>
      <w:r w:rsidRPr="00F92BE2">
        <w:tab/>
        <w:t>have those statements audited in accordance with the Australian Auditing Standards and generally accepted auditing practices.</w:t>
      </w:r>
    </w:p>
    <w:p w14:paraId="3389B8FB" w14:textId="77777777" w:rsidR="00C60980" w:rsidRPr="00F92BE2" w:rsidRDefault="00C60980" w:rsidP="00C60980">
      <w:pPr>
        <w:pStyle w:val="ActHead5"/>
      </w:pPr>
      <w:bookmarkStart w:id="81" w:name="_Toc138766902"/>
      <w:r w:rsidRPr="00FC7EA7">
        <w:rPr>
          <w:rStyle w:val="CharSectno"/>
        </w:rPr>
        <w:t>39</w:t>
      </w:r>
      <w:r w:rsidRPr="00F92BE2">
        <w:t xml:space="preserve">  Requirements for access to records and premises</w:t>
      </w:r>
      <w:bookmarkEnd w:id="81"/>
    </w:p>
    <w:p w14:paraId="458A4DF9" w14:textId="77777777" w:rsidR="00C60980" w:rsidRPr="00F92BE2" w:rsidRDefault="00C60980" w:rsidP="00C60980">
      <w:pPr>
        <w:pStyle w:val="subsection"/>
      </w:pPr>
      <w:r w:rsidRPr="00F92BE2">
        <w:tab/>
        <w:t>(1)</w:t>
      </w:r>
      <w:r w:rsidRPr="00F92BE2">
        <w:tab/>
        <w:t>An approved authority, block grant authority or non</w:t>
      </w:r>
      <w:r w:rsidR="006C3730">
        <w:noBreakHyphen/>
      </w:r>
      <w:r w:rsidRPr="00F92BE2">
        <w:t xml:space="preserve">government representative body for a school must (subject to </w:t>
      </w:r>
      <w:r w:rsidR="00B35D9A" w:rsidRPr="00F92BE2">
        <w:t>subsection (</w:t>
      </w:r>
      <w:r w:rsidRPr="00F92BE2">
        <w:t>6)) comply with the requirements mentioned in this section.</w:t>
      </w:r>
    </w:p>
    <w:p w14:paraId="65DE2CA9" w14:textId="77777777" w:rsidR="00C60980" w:rsidRPr="00F92BE2" w:rsidRDefault="00C60980" w:rsidP="00C60980">
      <w:pPr>
        <w:pStyle w:val="subsection"/>
      </w:pPr>
      <w:r w:rsidRPr="00F92BE2">
        <w:tab/>
        <w:t>(2)</w:t>
      </w:r>
      <w:r w:rsidRPr="00F92BE2">
        <w:tab/>
        <w:t>The authority or body must allow an authorised person full and free access to any record relating to:</w:t>
      </w:r>
    </w:p>
    <w:p w14:paraId="17643C1E" w14:textId="77777777" w:rsidR="00C60980" w:rsidRPr="00F92BE2" w:rsidRDefault="00C60980" w:rsidP="00C60980">
      <w:pPr>
        <w:pStyle w:val="paragraph"/>
      </w:pPr>
      <w:r w:rsidRPr="00F92BE2">
        <w:tab/>
        <w:t>(a)</w:t>
      </w:r>
      <w:r w:rsidRPr="00F92BE2">
        <w:tab/>
        <w:t>the authority</w:t>
      </w:r>
      <w:r w:rsidR="00FA20C9" w:rsidRPr="00F92BE2">
        <w:t>’s</w:t>
      </w:r>
      <w:r w:rsidRPr="00F92BE2">
        <w:t xml:space="preserve"> or body’s compliance with the Act and this </w:t>
      </w:r>
      <w:r w:rsidR="00765626" w:rsidRPr="00F92BE2">
        <w:t>instrument</w:t>
      </w:r>
      <w:r w:rsidRPr="00F92BE2">
        <w:t>; and</w:t>
      </w:r>
    </w:p>
    <w:p w14:paraId="7B6313E0" w14:textId="77777777" w:rsidR="00C60980" w:rsidRPr="00F92BE2" w:rsidRDefault="00C60980" w:rsidP="00C60980">
      <w:pPr>
        <w:pStyle w:val="paragraph"/>
      </w:pPr>
      <w:r w:rsidRPr="00F92BE2">
        <w:tab/>
        <w:t>(b)</w:t>
      </w:r>
      <w:r w:rsidRPr="00F92BE2">
        <w:tab/>
        <w:t>for an authority or body for a non</w:t>
      </w:r>
      <w:r w:rsidR="006C3730">
        <w:noBreakHyphen/>
      </w:r>
      <w:r w:rsidRPr="00F92BE2">
        <w:t>government school—the financial administration of the authority or body; and</w:t>
      </w:r>
    </w:p>
    <w:p w14:paraId="22FE756F" w14:textId="77777777" w:rsidR="00C60980" w:rsidRPr="00F92BE2" w:rsidRDefault="00C60980" w:rsidP="00C60980">
      <w:pPr>
        <w:pStyle w:val="paragraph"/>
      </w:pPr>
      <w:r w:rsidRPr="00F92BE2">
        <w:tab/>
        <w:t>(c)</w:t>
      </w:r>
      <w:r w:rsidRPr="00F92BE2">
        <w:tab/>
        <w:t>for an approved authority for a non</w:t>
      </w:r>
      <w:r w:rsidR="006C3730">
        <w:noBreakHyphen/>
      </w:r>
      <w:r w:rsidRPr="00F92BE2">
        <w:t>government school—the financial administration of the school.</w:t>
      </w:r>
    </w:p>
    <w:p w14:paraId="16EBDCF2" w14:textId="77777777" w:rsidR="00C60980" w:rsidRPr="00F92BE2" w:rsidRDefault="00C60980" w:rsidP="00C60980">
      <w:pPr>
        <w:pStyle w:val="subsection"/>
      </w:pPr>
      <w:r w:rsidRPr="00F92BE2">
        <w:tab/>
        <w:t>(3)</w:t>
      </w:r>
      <w:r w:rsidRPr="00F92BE2">
        <w:tab/>
        <w:t>The authority or body must allow the authorised person to take extracts from, or make copies of, the records.</w:t>
      </w:r>
    </w:p>
    <w:p w14:paraId="7187FD89" w14:textId="77777777" w:rsidR="00C60980" w:rsidRPr="00F92BE2" w:rsidRDefault="00C60980" w:rsidP="00C60980">
      <w:pPr>
        <w:pStyle w:val="subsection"/>
      </w:pPr>
      <w:r w:rsidRPr="00F92BE2">
        <w:tab/>
        <w:t>(4)</w:t>
      </w:r>
      <w:r w:rsidRPr="00F92BE2">
        <w:tab/>
        <w:t>An approved authority, block grant authority or non</w:t>
      </w:r>
      <w:r w:rsidR="006C3730">
        <w:noBreakHyphen/>
      </w:r>
      <w:r w:rsidRPr="00F92BE2">
        <w:t>government representative body for a non</w:t>
      </w:r>
      <w:r w:rsidR="006C3730">
        <w:noBreakHyphen/>
      </w:r>
      <w:r w:rsidRPr="00F92BE2">
        <w:t xml:space="preserve">government school must allow an authorised person to have the following for a purpose mentioned in </w:t>
      </w:r>
      <w:r w:rsidR="00B35D9A" w:rsidRPr="00F92BE2">
        <w:t>subsection (</w:t>
      </w:r>
      <w:r w:rsidRPr="00F92BE2">
        <w:t>2) or (3):</w:t>
      </w:r>
    </w:p>
    <w:p w14:paraId="091677DE" w14:textId="77777777" w:rsidR="00C60980" w:rsidRPr="00F92BE2" w:rsidRDefault="00C60980" w:rsidP="00C60980">
      <w:pPr>
        <w:pStyle w:val="paragraph"/>
      </w:pPr>
      <w:r w:rsidRPr="00F92BE2">
        <w:tab/>
        <w:t>(a)</w:t>
      </w:r>
      <w:r w:rsidRPr="00F92BE2">
        <w:tab/>
        <w:t>full and free access to any premises occupied by the authority or body in its capacity as such an authority or body;</w:t>
      </w:r>
    </w:p>
    <w:p w14:paraId="3E01464E" w14:textId="77777777" w:rsidR="00C60980" w:rsidRPr="00F92BE2" w:rsidRDefault="00C60980" w:rsidP="00C60980">
      <w:pPr>
        <w:pStyle w:val="paragraph"/>
      </w:pPr>
      <w:r w:rsidRPr="00F92BE2">
        <w:tab/>
        <w:t>(b)</w:t>
      </w:r>
      <w:r w:rsidRPr="00F92BE2">
        <w:tab/>
        <w:t>for an approved authority for a non</w:t>
      </w:r>
      <w:r w:rsidR="006C3730">
        <w:noBreakHyphen/>
      </w:r>
      <w:r w:rsidRPr="00F92BE2">
        <w:t>government school—full and free access to the school, and a location of the school:</w:t>
      </w:r>
    </w:p>
    <w:p w14:paraId="51F30330"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to inspect the school; and</w:t>
      </w:r>
    </w:p>
    <w:p w14:paraId="72CE3501" w14:textId="77777777" w:rsidR="00C60980" w:rsidRPr="00F92BE2" w:rsidRDefault="00C60980" w:rsidP="00C60980">
      <w:pPr>
        <w:pStyle w:val="paragraphsub"/>
      </w:pPr>
      <w:r w:rsidRPr="00F92BE2">
        <w:tab/>
        <w:t>(ii)</w:t>
      </w:r>
      <w:r w:rsidRPr="00F92BE2">
        <w:tab/>
        <w:t>to count students at the school.</w:t>
      </w:r>
    </w:p>
    <w:p w14:paraId="6BD46F22" w14:textId="77777777" w:rsidR="00C60980" w:rsidRPr="00F92BE2" w:rsidRDefault="00C60980" w:rsidP="00C60980">
      <w:pPr>
        <w:pStyle w:val="subsection"/>
      </w:pPr>
      <w:r w:rsidRPr="00F92BE2">
        <w:tab/>
        <w:t>(5)</w:t>
      </w:r>
      <w:r w:rsidRPr="00F92BE2">
        <w:tab/>
        <w:t>An approved authority, block grant authority or non</w:t>
      </w:r>
      <w:r w:rsidR="006C3730">
        <w:noBreakHyphen/>
      </w:r>
      <w:r w:rsidRPr="00F92BE2">
        <w:t>government representative body for a school must give or arrange for any help that the authorised person requires in exercising a power under this section.</w:t>
      </w:r>
    </w:p>
    <w:p w14:paraId="4FB84A49" w14:textId="77777777" w:rsidR="00C60980" w:rsidRPr="00F92BE2" w:rsidRDefault="00C60980" w:rsidP="00C60980">
      <w:pPr>
        <w:pStyle w:val="subsection"/>
      </w:pPr>
      <w:r w:rsidRPr="00F92BE2">
        <w:lastRenderedPageBreak/>
        <w:tab/>
        <w:t>(6)</w:t>
      </w:r>
      <w:r w:rsidRPr="00F92BE2">
        <w:tab/>
        <w:t xml:space="preserve">An authority or body is not required to comply with </w:t>
      </w:r>
      <w:r w:rsidR="00B35D9A" w:rsidRPr="00F92BE2">
        <w:t>subsections (</w:t>
      </w:r>
      <w:r w:rsidRPr="00F92BE2">
        <w:t>2) to (5) unless:</w:t>
      </w:r>
    </w:p>
    <w:p w14:paraId="6C06B1C0" w14:textId="77777777" w:rsidR="00C60980" w:rsidRPr="00F92BE2" w:rsidRDefault="00C60980" w:rsidP="00C60980">
      <w:pPr>
        <w:pStyle w:val="paragraph"/>
      </w:pPr>
      <w:r w:rsidRPr="00F92BE2">
        <w:tab/>
        <w:t>(a)</w:t>
      </w:r>
      <w:r w:rsidRPr="00F92BE2">
        <w:tab/>
        <w:t xml:space="preserve">the authorised person gives reasonable notice to the authority or body of any access required under </w:t>
      </w:r>
      <w:r w:rsidR="00B35D9A" w:rsidRPr="00F92BE2">
        <w:t>subsection (</w:t>
      </w:r>
      <w:r w:rsidRPr="00F92BE2">
        <w:t>2) or (4); and</w:t>
      </w:r>
    </w:p>
    <w:p w14:paraId="57DE0DC8" w14:textId="77777777" w:rsidR="00C60980" w:rsidRPr="00F92BE2" w:rsidRDefault="00C60980" w:rsidP="00C60980">
      <w:pPr>
        <w:pStyle w:val="paragraph"/>
      </w:pPr>
      <w:r w:rsidRPr="00F92BE2">
        <w:tab/>
        <w:t>(b)</w:t>
      </w:r>
      <w:r w:rsidRPr="00F92BE2">
        <w:tab/>
        <w:t>that access occurs at reasonable times.</w:t>
      </w:r>
    </w:p>
    <w:p w14:paraId="7CC39562" w14:textId="77777777" w:rsidR="00C60980" w:rsidRPr="00F92BE2" w:rsidRDefault="00C60980" w:rsidP="00C60980">
      <w:pPr>
        <w:pStyle w:val="subsection"/>
      </w:pPr>
      <w:r w:rsidRPr="00F92BE2">
        <w:tab/>
        <w:t>(7)</w:t>
      </w:r>
      <w:r w:rsidRPr="00F92BE2">
        <w:tab/>
        <w:t xml:space="preserve">An authorised person must seek and consider the views of the relevant authority or body on any access required by the authorised person under </w:t>
      </w:r>
      <w:r w:rsidR="00B35D9A" w:rsidRPr="00F92BE2">
        <w:t>subsection (</w:t>
      </w:r>
      <w:r w:rsidRPr="00F92BE2">
        <w:t>2) or (4).</w:t>
      </w:r>
    </w:p>
    <w:p w14:paraId="7646C7BC" w14:textId="77777777" w:rsidR="00C60980" w:rsidRPr="00F92BE2" w:rsidRDefault="00C60980" w:rsidP="00C60980">
      <w:pPr>
        <w:pStyle w:val="ActHead5"/>
      </w:pPr>
      <w:bookmarkStart w:id="82" w:name="_Toc138766903"/>
      <w:r w:rsidRPr="00FC7EA7">
        <w:rPr>
          <w:rStyle w:val="CharSectno"/>
        </w:rPr>
        <w:t>39A</w:t>
      </w:r>
      <w:r w:rsidRPr="00F92BE2">
        <w:t xml:space="preserve">  Requirement to provide information and records</w:t>
      </w:r>
      <w:bookmarkEnd w:id="82"/>
    </w:p>
    <w:p w14:paraId="1469704F" w14:textId="77777777" w:rsidR="007B5F66" w:rsidRPr="00F92BE2" w:rsidRDefault="00C60980" w:rsidP="007B5F66">
      <w:pPr>
        <w:pStyle w:val="subsection"/>
      </w:pPr>
      <w:r w:rsidRPr="00F92BE2">
        <w:tab/>
      </w:r>
      <w:r w:rsidR="007B5F66" w:rsidRPr="00F92BE2">
        <w:t>(1)</w:t>
      </w:r>
      <w:r w:rsidR="007B5F66" w:rsidRPr="00F92BE2">
        <w:tab/>
        <w:t>A block grant authority, non</w:t>
      </w:r>
      <w:r w:rsidR="006C3730">
        <w:noBreakHyphen/>
      </w:r>
      <w:r w:rsidR="007B5F66" w:rsidRPr="00F92BE2">
        <w:t>government representative body or an approved authority for a non</w:t>
      </w:r>
      <w:r w:rsidR="006C3730">
        <w:noBreakHyphen/>
      </w:r>
      <w:r w:rsidR="007B5F66" w:rsidRPr="00F92BE2">
        <w:t>government school must provide the Minister or an authorised person with any information or records requested</w:t>
      </w:r>
      <w:r w:rsidR="005F335F" w:rsidRPr="00F92BE2">
        <w:t>,</w:t>
      </w:r>
      <w:r w:rsidR="007B5F66" w:rsidRPr="00F92BE2">
        <w:t xml:space="preserve"> </w:t>
      </w:r>
      <w:r w:rsidR="00E42042" w:rsidRPr="00F92BE2">
        <w:t>in writing</w:t>
      </w:r>
      <w:r w:rsidR="005F335F" w:rsidRPr="00F92BE2">
        <w:t>,</w:t>
      </w:r>
      <w:r w:rsidR="00E42042" w:rsidRPr="00F92BE2">
        <w:t xml:space="preserve"> </w:t>
      </w:r>
      <w:r w:rsidR="007B5F66" w:rsidRPr="00F92BE2">
        <w:t>by the Minister or authorised person that relate to the following:</w:t>
      </w:r>
    </w:p>
    <w:p w14:paraId="2C0647AA" w14:textId="77777777" w:rsidR="007B5F66" w:rsidRPr="00F92BE2" w:rsidRDefault="007B5F66" w:rsidP="007B5F66">
      <w:pPr>
        <w:pStyle w:val="paragraph"/>
      </w:pPr>
      <w:r w:rsidRPr="00F92BE2">
        <w:tab/>
        <w:t>(a)</w:t>
      </w:r>
      <w:r w:rsidRPr="00F92BE2">
        <w:tab/>
        <w:t>the authority</w:t>
      </w:r>
      <w:r w:rsidR="00FA20C9" w:rsidRPr="00F92BE2">
        <w:t>’s</w:t>
      </w:r>
      <w:r w:rsidRPr="00F92BE2">
        <w:t xml:space="preserve"> or body’s compliance with the Act and this instrument;</w:t>
      </w:r>
    </w:p>
    <w:p w14:paraId="07F80ABF" w14:textId="77777777" w:rsidR="007B5F66" w:rsidRPr="00F92BE2" w:rsidRDefault="007B5F66" w:rsidP="007B5F66">
      <w:pPr>
        <w:pStyle w:val="paragraph"/>
      </w:pPr>
      <w:r w:rsidRPr="00F92BE2">
        <w:tab/>
        <w:t>(b)</w:t>
      </w:r>
      <w:r w:rsidRPr="00F92BE2">
        <w:tab/>
        <w:t>the financial administration of the authority or body;</w:t>
      </w:r>
    </w:p>
    <w:p w14:paraId="51C0E786" w14:textId="77777777" w:rsidR="007B5F66" w:rsidRPr="00F92BE2" w:rsidRDefault="007B5F66" w:rsidP="007B5F66">
      <w:pPr>
        <w:pStyle w:val="paragraph"/>
      </w:pPr>
      <w:r w:rsidRPr="00F92BE2">
        <w:tab/>
        <w:t>(c)</w:t>
      </w:r>
      <w:r w:rsidRPr="00F92BE2">
        <w:tab/>
        <w:t>the financial administration of the school.</w:t>
      </w:r>
    </w:p>
    <w:p w14:paraId="707EEAF9" w14:textId="77777777" w:rsidR="007B5F66" w:rsidRPr="00F92BE2" w:rsidRDefault="007B5F66" w:rsidP="007B5F66">
      <w:pPr>
        <w:pStyle w:val="subsection"/>
      </w:pPr>
      <w:r w:rsidRPr="00F92BE2">
        <w:tab/>
        <w:t>(2)</w:t>
      </w:r>
      <w:r w:rsidRPr="00F92BE2">
        <w:tab/>
        <w:t xml:space="preserve">The information or records must be provided in the manner, and by the day, specified </w:t>
      </w:r>
      <w:r w:rsidR="0070383E" w:rsidRPr="00F92BE2">
        <w:t xml:space="preserve">in writing </w:t>
      </w:r>
      <w:r w:rsidRPr="00F92BE2">
        <w:t>by the Minister or the authorised person.</w:t>
      </w:r>
    </w:p>
    <w:p w14:paraId="500956DB" w14:textId="77777777" w:rsidR="00C60980" w:rsidRPr="00F92BE2" w:rsidRDefault="00C60980" w:rsidP="00C60980">
      <w:pPr>
        <w:pStyle w:val="ActHead5"/>
      </w:pPr>
      <w:bookmarkStart w:id="83" w:name="_Toc138766904"/>
      <w:r w:rsidRPr="00FC7EA7">
        <w:rPr>
          <w:rStyle w:val="CharSectno"/>
        </w:rPr>
        <w:t>40</w:t>
      </w:r>
      <w:r w:rsidRPr="00F92BE2">
        <w:t xml:space="preserve">  Requirement to keep Minister informed</w:t>
      </w:r>
      <w:bookmarkEnd w:id="83"/>
    </w:p>
    <w:p w14:paraId="1155E7E7" w14:textId="77777777" w:rsidR="00C60980" w:rsidRPr="00F92BE2" w:rsidRDefault="00C60980" w:rsidP="00C60980">
      <w:pPr>
        <w:pStyle w:val="subsection"/>
      </w:pPr>
      <w:r w:rsidRPr="00F92BE2">
        <w:tab/>
      </w:r>
      <w:r w:rsidRPr="00F92BE2">
        <w:tab/>
        <w:t>An approved authority, block grant authority or non</w:t>
      </w:r>
      <w:r w:rsidR="006C3730">
        <w:noBreakHyphen/>
      </w:r>
      <w:r w:rsidRPr="00F92BE2">
        <w:t>government representative body for a school must notify the Minister, in writing, if there are any changes to:</w:t>
      </w:r>
    </w:p>
    <w:p w14:paraId="27AE4251" w14:textId="77777777" w:rsidR="00C60980" w:rsidRPr="00F92BE2" w:rsidRDefault="00C60980" w:rsidP="00C60980">
      <w:pPr>
        <w:pStyle w:val="paragraph"/>
      </w:pPr>
      <w:r w:rsidRPr="00F92BE2">
        <w:tab/>
        <w:t>(a)</w:t>
      </w:r>
      <w:r w:rsidRPr="00F92BE2">
        <w:tab/>
        <w:t>any information in the authority</w:t>
      </w:r>
      <w:r w:rsidR="00C92686" w:rsidRPr="00F92BE2">
        <w:t>’s</w:t>
      </w:r>
      <w:r w:rsidRPr="00F92BE2">
        <w:t xml:space="preserve"> or body’s approval under Part 6 of the Act; or</w:t>
      </w:r>
    </w:p>
    <w:p w14:paraId="6332D625" w14:textId="77777777" w:rsidR="00C60980" w:rsidRPr="00F92BE2" w:rsidRDefault="00C60980" w:rsidP="00C60980">
      <w:pPr>
        <w:pStyle w:val="paragraph"/>
      </w:pPr>
      <w:r w:rsidRPr="00F92BE2">
        <w:tab/>
        <w:t>(b)</w:t>
      </w:r>
      <w:r w:rsidRPr="00F92BE2">
        <w:tab/>
        <w:t>for an authority (other than an approved system authority) or body for a non</w:t>
      </w:r>
      <w:r w:rsidR="006C3730">
        <w:noBreakHyphen/>
      </w:r>
      <w:r w:rsidRPr="00F92BE2">
        <w:t>government school—any of the key individuals of the authority or body; or</w:t>
      </w:r>
    </w:p>
    <w:p w14:paraId="304E368A" w14:textId="77777777" w:rsidR="00C60980" w:rsidRPr="00F92BE2" w:rsidRDefault="00C60980" w:rsidP="00C60980">
      <w:pPr>
        <w:pStyle w:val="paragraph"/>
      </w:pPr>
      <w:r w:rsidRPr="00F92BE2">
        <w:tab/>
        <w:t>(c)</w:t>
      </w:r>
      <w:r w:rsidRPr="00F92BE2">
        <w:tab/>
        <w:t xml:space="preserve">for an approved system authority—a person who is, or who is acting in the capacity of, the </w:t>
      </w:r>
      <w:r w:rsidR="003251FC" w:rsidRPr="00F92BE2">
        <w:t>C</w:t>
      </w:r>
      <w:r w:rsidRPr="00F92BE2">
        <w:t xml:space="preserve">hief </w:t>
      </w:r>
      <w:r w:rsidR="003251FC" w:rsidRPr="00F92BE2">
        <w:t>E</w:t>
      </w:r>
      <w:r w:rsidRPr="00F92BE2">
        <w:t xml:space="preserve">xecutive </w:t>
      </w:r>
      <w:r w:rsidR="003251FC" w:rsidRPr="00F92BE2">
        <w:t>O</w:t>
      </w:r>
      <w:r w:rsidRPr="00F92BE2">
        <w:t>fficer</w:t>
      </w:r>
      <w:r w:rsidR="003251FC" w:rsidRPr="00F92BE2">
        <w:t xml:space="preserve"> (however described)</w:t>
      </w:r>
      <w:r w:rsidRPr="00F92BE2">
        <w:t xml:space="preserve"> or </w:t>
      </w:r>
      <w:r w:rsidR="003251FC" w:rsidRPr="00F92BE2">
        <w:t>C</w:t>
      </w:r>
      <w:r w:rsidRPr="00F92BE2">
        <w:t xml:space="preserve">hief </w:t>
      </w:r>
      <w:r w:rsidR="003251FC" w:rsidRPr="00F92BE2">
        <w:t>Fi</w:t>
      </w:r>
      <w:r w:rsidRPr="00F92BE2">
        <w:t xml:space="preserve">nance </w:t>
      </w:r>
      <w:r w:rsidR="003251FC" w:rsidRPr="00F92BE2">
        <w:t>O</w:t>
      </w:r>
      <w:r w:rsidRPr="00F92BE2">
        <w:t>fficer (however described) of the authority.</w:t>
      </w:r>
    </w:p>
    <w:p w14:paraId="438F1197" w14:textId="77777777" w:rsidR="00C60980" w:rsidRPr="00F92BE2" w:rsidRDefault="00C60980" w:rsidP="00CA6FB7">
      <w:pPr>
        <w:pStyle w:val="ActHead3"/>
        <w:pageBreakBefore/>
      </w:pPr>
      <w:bookmarkStart w:id="84" w:name="_Toc138766905"/>
      <w:r w:rsidRPr="00FC7EA7">
        <w:rPr>
          <w:rStyle w:val="CharDivNo"/>
        </w:rPr>
        <w:lastRenderedPageBreak/>
        <w:t>Division 3</w:t>
      </w:r>
      <w:r w:rsidRPr="00F92BE2">
        <w:t>—</w:t>
      </w:r>
      <w:r w:rsidRPr="00FC7EA7">
        <w:rPr>
          <w:rStyle w:val="CharDivText"/>
        </w:rPr>
        <w:t>Ongoing policy requirements for approved authorities</w:t>
      </w:r>
      <w:bookmarkEnd w:id="84"/>
    </w:p>
    <w:p w14:paraId="62A2B64E" w14:textId="77777777" w:rsidR="00C60980" w:rsidRPr="00F92BE2" w:rsidRDefault="00C60980" w:rsidP="00C60980">
      <w:pPr>
        <w:pStyle w:val="ActHead4"/>
      </w:pPr>
      <w:bookmarkStart w:id="85" w:name="_Toc138766906"/>
      <w:r w:rsidRPr="00FC7EA7">
        <w:rPr>
          <w:rStyle w:val="CharSubdNo"/>
        </w:rPr>
        <w:t xml:space="preserve">Subdivision </w:t>
      </w:r>
      <w:r w:rsidR="00CA6FB7" w:rsidRPr="00FC7EA7">
        <w:rPr>
          <w:rStyle w:val="CharSubdNo"/>
        </w:rPr>
        <w:t>A</w:t>
      </w:r>
      <w:r w:rsidRPr="00F92BE2">
        <w:t>—</w:t>
      </w:r>
      <w:r w:rsidRPr="00FC7EA7">
        <w:rPr>
          <w:rStyle w:val="CharSubdText"/>
        </w:rPr>
        <w:t>Implementing a curriculum</w:t>
      </w:r>
      <w:bookmarkEnd w:id="85"/>
    </w:p>
    <w:p w14:paraId="1738B01F" w14:textId="77777777" w:rsidR="00C60980" w:rsidRPr="00F92BE2" w:rsidRDefault="00C60980" w:rsidP="00C60980">
      <w:pPr>
        <w:pStyle w:val="ActHead5"/>
      </w:pPr>
      <w:bookmarkStart w:id="86" w:name="_Toc138766907"/>
      <w:r w:rsidRPr="00FC7EA7">
        <w:rPr>
          <w:rStyle w:val="CharSectno"/>
        </w:rPr>
        <w:t>42</w:t>
      </w:r>
      <w:r w:rsidRPr="00F92BE2">
        <w:t xml:space="preserve">  Implementing a curriculum</w:t>
      </w:r>
      <w:bookmarkEnd w:id="86"/>
    </w:p>
    <w:p w14:paraId="74C94A4F" w14:textId="77777777" w:rsidR="00C60980" w:rsidRPr="00F92BE2" w:rsidRDefault="00C60980" w:rsidP="00C60980">
      <w:pPr>
        <w:pStyle w:val="subsection"/>
      </w:pPr>
      <w:r w:rsidRPr="00F92BE2">
        <w:tab/>
        <w:t>(1)</w:t>
      </w:r>
      <w:r w:rsidRPr="00F92BE2">
        <w:tab/>
        <w:t>For</w:t>
      </w:r>
      <w:r w:rsidR="00BF028A" w:rsidRPr="00F92BE2">
        <w:t xml:space="preserve"> the purposes of</w:t>
      </w:r>
      <w:r w:rsidRPr="00F92BE2">
        <w:t xml:space="preserve"> </w:t>
      </w:r>
      <w:r w:rsidR="00413905" w:rsidRPr="00F92BE2">
        <w:t>paragraph 7</w:t>
      </w:r>
      <w:r w:rsidRPr="00F92BE2">
        <w:t>7(2)(b) of the Act, an approved authority for a school must implement at the school:</w:t>
      </w:r>
    </w:p>
    <w:p w14:paraId="6934A99D" w14:textId="77777777" w:rsidR="00C60980" w:rsidRPr="00F92BE2" w:rsidRDefault="00C60980" w:rsidP="00C60980">
      <w:pPr>
        <w:pStyle w:val="paragraph"/>
      </w:pPr>
      <w:r w:rsidRPr="00F92BE2">
        <w:tab/>
        <w:t>(a)</w:t>
      </w:r>
      <w:r w:rsidRPr="00F92BE2">
        <w:tab/>
        <w:t xml:space="preserve">the Australian Curriculum that is authorised by the Ministerial Council </w:t>
      </w:r>
      <w:r w:rsidR="006C012D" w:rsidRPr="00F92BE2">
        <w:t xml:space="preserve">and as existing from </w:t>
      </w:r>
      <w:r w:rsidRPr="00F92BE2">
        <w:t>time to time; or</w:t>
      </w:r>
    </w:p>
    <w:p w14:paraId="245BE20D" w14:textId="77777777" w:rsidR="00C60980" w:rsidRPr="00F92BE2" w:rsidRDefault="00C60980" w:rsidP="00C60980">
      <w:pPr>
        <w:pStyle w:val="paragraph"/>
      </w:pPr>
      <w:r w:rsidRPr="00F92BE2">
        <w:tab/>
        <w:t>(b)</w:t>
      </w:r>
      <w:r w:rsidRPr="00F92BE2">
        <w:tab/>
        <w:t xml:space="preserve">if ACARA assesses another curriculum as allowing comparable outcomes to the Australian Curriculum authorised by the Ministerial Council, and that curriculum is included in </w:t>
      </w:r>
      <w:proofErr w:type="spellStart"/>
      <w:r w:rsidRPr="00F92BE2">
        <w:t>ACARA’s</w:t>
      </w:r>
      <w:proofErr w:type="spellEnd"/>
      <w:r w:rsidRPr="00F92BE2">
        <w:t xml:space="preserve"> Recognition Register</w:t>
      </w:r>
      <w:r w:rsidR="007B5F66" w:rsidRPr="00F92BE2">
        <w:t xml:space="preserve"> as existing from time to time</w:t>
      </w:r>
      <w:r w:rsidRPr="00F92BE2">
        <w:t>—that curriculum.</w:t>
      </w:r>
    </w:p>
    <w:p w14:paraId="73FBC36B" w14:textId="77777777" w:rsidR="00BF028A" w:rsidRPr="00F92BE2" w:rsidRDefault="00BF028A" w:rsidP="00BF028A">
      <w:pPr>
        <w:pStyle w:val="notetext"/>
      </w:pPr>
      <w:r w:rsidRPr="00F92BE2">
        <w:t>Note:</w:t>
      </w:r>
      <w:r w:rsidRPr="00F92BE2">
        <w:tab/>
        <w:t xml:space="preserve">In 2023, the Australian Curriculum could be viewed </w:t>
      </w:r>
      <w:r w:rsidR="007B5F66" w:rsidRPr="00F92BE2">
        <w:t>at https://v9.australiancurriculum.edu.au</w:t>
      </w:r>
      <w:r w:rsidRPr="00F92BE2">
        <w:t xml:space="preserve"> and </w:t>
      </w:r>
      <w:proofErr w:type="spellStart"/>
      <w:r w:rsidRPr="00F92BE2">
        <w:t>ACARA’s</w:t>
      </w:r>
      <w:proofErr w:type="spellEnd"/>
      <w:r w:rsidRPr="00F92BE2">
        <w:t xml:space="preserve"> Recognition Register could be view</w:t>
      </w:r>
      <w:r w:rsidR="00DF6E49" w:rsidRPr="00F92BE2">
        <w:t>ed</w:t>
      </w:r>
      <w:r w:rsidRPr="00F92BE2">
        <w:t xml:space="preserve"> on </w:t>
      </w:r>
      <w:proofErr w:type="spellStart"/>
      <w:r w:rsidRPr="00F92BE2">
        <w:t>ACARA’s</w:t>
      </w:r>
      <w:proofErr w:type="spellEnd"/>
      <w:r w:rsidRPr="00F92BE2">
        <w:t xml:space="preserve"> website (</w:t>
      </w:r>
      <w:r w:rsidR="007B5F66" w:rsidRPr="00F92BE2">
        <w:t>http://</w:t>
      </w:r>
      <w:r w:rsidRPr="00F92BE2">
        <w:t>www.acara.edu.au).</w:t>
      </w:r>
    </w:p>
    <w:p w14:paraId="1C84D0A4" w14:textId="77777777" w:rsidR="00C60980" w:rsidRPr="00F92BE2" w:rsidRDefault="00C60980" w:rsidP="00C60980">
      <w:pPr>
        <w:pStyle w:val="subsection"/>
      </w:pPr>
      <w:r w:rsidRPr="00F92BE2">
        <w:tab/>
        <w:t>(2)</w:t>
      </w:r>
      <w:r w:rsidRPr="00F92BE2">
        <w:tab/>
        <w:t xml:space="preserve">An approved authority for a school must fully implement a curriculum mentioned in </w:t>
      </w:r>
      <w:r w:rsidR="00B35D9A" w:rsidRPr="00F92BE2">
        <w:t>subsection (</w:t>
      </w:r>
      <w:r w:rsidRPr="00F92BE2">
        <w:t>1) in learning areas, and by the times, agreed by the Ministerial Council from time to time.</w:t>
      </w:r>
    </w:p>
    <w:p w14:paraId="2E44E54B" w14:textId="77777777" w:rsidR="00C60980" w:rsidRPr="00F92BE2" w:rsidRDefault="00C60980" w:rsidP="00C60980">
      <w:pPr>
        <w:pStyle w:val="subsection"/>
      </w:pPr>
      <w:r w:rsidRPr="00F92BE2">
        <w:tab/>
        <w:t>(3)</w:t>
      </w:r>
      <w:r w:rsidRPr="00F92BE2">
        <w:tab/>
        <w:t>An approved authority for a school fully implements a curriculum at a school by teaching, assessing and reporting on student achievement using the content and achievement standards in the curriculum.</w:t>
      </w:r>
    </w:p>
    <w:p w14:paraId="241D2D30" w14:textId="77777777" w:rsidR="00C60980" w:rsidRPr="00F92BE2" w:rsidRDefault="00C60980" w:rsidP="00C60980">
      <w:pPr>
        <w:pStyle w:val="ActHead4"/>
      </w:pPr>
      <w:bookmarkStart w:id="87" w:name="_Toc138766908"/>
      <w:r w:rsidRPr="00FC7EA7">
        <w:rPr>
          <w:rStyle w:val="CharSubdNo"/>
        </w:rPr>
        <w:t xml:space="preserve">Subdivision </w:t>
      </w:r>
      <w:r w:rsidR="00CA6FB7" w:rsidRPr="00FC7EA7">
        <w:rPr>
          <w:rStyle w:val="CharSubdNo"/>
        </w:rPr>
        <w:t>B</w:t>
      </w:r>
      <w:r w:rsidRPr="00F92BE2">
        <w:t>—</w:t>
      </w:r>
      <w:r w:rsidRPr="00FC7EA7">
        <w:rPr>
          <w:rStyle w:val="CharSubdText"/>
        </w:rPr>
        <w:t xml:space="preserve">National </w:t>
      </w:r>
      <w:r w:rsidR="003E5B1E" w:rsidRPr="00FC7EA7">
        <w:rPr>
          <w:rStyle w:val="CharSubdText"/>
        </w:rPr>
        <w:t>a</w:t>
      </w:r>
      <w:r w:rsidRPr="00FC7EA7">
        <w:rPr>
          <w:rStyle w:val="CharSubdText"/>
        </w:rPr>
        <w:t xml:space="preserve">ssessment </w:t>
      </w:r>
      <w:r w:rsidR="003E5B1E" w:rsidRPr="00FC7EA7">
        <w:rPr>
          <w:rStyle w:val="CharSubdText"/>
        </w:rPr>
        <w:t>p</w:t>
      </w:r>
      <w:r w:rsidRPr="00FC7EA7">
        <w:rPr>
          <w:rStyle w:val="CharSubdText"/>
        </w:rPr>
        <w:t>rogram</w:t>
      </w:r>
      <w:bookmarkEnd w:id="87"/>
    </w:p>
    <w:p w14:paraId="0E5B5418" w14:textId="77777777" w:rsidR="00C60980" w:rsidRPr="00F92BE2" w:rsidRDefault="00C60980" w:rsidP="00C60980">
      <w:pPr>
        <w:pStyle w:val="ActHead5"/>
      </w:pPr>
      <w:bookmarkStart w:id="88" w:name="_Toc138766909"/>
      <w:r w:rsidRPr="00FC7EA7">
        <w:rPr>
          <w:rStyle w:val="CharSectno"/>
        </w:rPr>
        <w:t>43</w:t>
      </w:r>
      <w:r w:rsidRPr="00F92BE2">
        <w:t xml:space="preserve">  Student assessments</w:t>
      </w:r>
      <w:bookmarkEnd w:id="88"/>
    </w:p>
    <w:p w14:paraId="60B5E566" w14:textId="77777777" w:rsidR="006C012D" w:rsidRPr="00F92BE2" w:rsidRDefault="006C012D" w:rsidP="006C012D">
      <w:pPr>
        <w:pStyle w:val="SubsectionHead"/>
      </w:pPr>
      <w:r w:rsidRPr="00F92BE2">
        <w:t>Participation in the NAP</w:t>
      </w:r>
    </w:p>
    <w:p w14:paraId="3D2E5B3D" w14:textId="77777777" w:rsidR="00C60980" w:rsidRPr="00F92BE2" w:rsidRDefault="006C012D" w:rsidP="00C60980">
      <w:pPr>
        <w:pStyle w:val="subsection"/>
      </w:pPr>
      <w:r w:rsidRPr="00F92BE2">
        <w:tab/>
        <w:t>(1)</w:t>
      </w:r>
      <w:r w:rsidRPr="00F92BE2">
        <w:tab/>
      </w:r>
      <w:r w:rsidR="00C60980" w:rsidRPr="00F92BE2">
        <w:t xml:space="preserve">For </w:t>
      </w:r>
      <w:r w:rsidR="003E5B1E" w:rsidRPr="00F92BE2">
        <w:t xml:space="preserve">the purposes of </w:t>
      </w:r>
      <w:r w:rsidR="00413905" w:rsidRPr="00F92BE2">
        <w:t>paragraph 7</w:t>
      </w:r>
      <w:r w:rsidR="00C60980" w:rsidRPr="00F92BE2">
        <w:t xml:space="preserve">7(2)(c) of the Act, an approved authority for a school ensures that the school participates in the </w:t>
      </w:r>
      <w:r w:rsidR="003E5B1E" w:rsidRPr="00F92BE2">
        <w:t>NAP</w:t>
      </w:r>
      <w:r w:rsidR="00C60980" w:rsidRPr="00F92BE2">
        <w:t xml:space="preserve"> by requiring that:</w:t>
      </w:r>
    </w:p>
    <w:p w14:paraId="366EFD31" w14:textId="77777777" w:rsidR="00C60980" w:rsidRPr="00F92BE2" w:rsidRDefault="00C60980" w:rsidP="00C60980">
      <w:pPr>
        <w:pStyle w:val="paragraph"/>
      </w:pPr>
      <w:r w:rsidRPr="00F92BE2">
        <w:tab/>
        <w:t>(a)</w:t>
      </w:r>
      <w:r w:rsidRPr="00F92BE2">
        <w:tab/>
        <w:t>the assessments mentioned in</w:t>
      </w:r>
      <w:r w:rsidR="003E5B1E" w:rsidRPr="00F92BE2">
        <w:t xml:space="preserve"> </w:t>
      </w:r>
      <w:r w:rsidRPr="00F92BE2">
        <w:t>column 1</w:t>
      </w:r>
      <w:r w:rsidR="003E5B1E" w:rsidRPr="00F92BE2">
        <w:t xml:space="preserve"> of </w:t>
      </w:r>
      <w:r w:rsidR="00413905" w:rsidRPr="00F92BE2">
        <w:t>items 1</w:t>
      </w:r>
      <w:r w:rsidR="003E5B1E" w:rsidRPr="00F92BE2">
        <w:t xml:space="preserve"> to 3</w:t>
      </w:r>
      <w:r w:rsidRPr="00F92BE2">
        <w:t xml:space="preserve"> of the </w:t>
      </w:r>
      <w:r w:rsidR="003E5B1E" w:rsidRPr="00F92BE2">
        <w:t xml:space="preserve">following </w:t>
      </w:r>
      <w:r w:rsidRPr="00F92BE2">
        <w:t>table are undertaken; and</w:t>
      </w:r>
    </w:p>
    <w:p w14:paraId="5AF405F5" w14:textId="77777777" w:rsidR="00C60980" w:rsidRPr="00F92BE2" w:rsidRDefault="00C60980" w:rsidP="00C60980">
      <w:pPr>
        <w:pStyle w:val="paragraph"/>
      </w:pPr>
      <w:r w:rsidRPr="00F92BE2">
        <w:tab/>
        <w:t>(b)</w:t>
      </w:r>
      <w:r w:rsidRPr="00F92BE2">
        <w:tab/>
        <w:t>any other assessments mentioned in</w:t>
      </w:r>
      <w:r w:rsidR="003E5B1E" w:rsidRPr="00F92BE2">
        <w:t xml:space="preserve"> </w:t>
      </w:r>
      <w:r w:rsidRPr="00F92BE2">
        <w:t xml:space="preserve">column 1 </w:t>
      </w:r>
      <w:r w:rsidR="003E5B1E" w:rsidRPr="00F92BE2">
        <w:t xml:space="preserve">of </w:t>
      </w:r>
      <w:r w:rsidR="00475EF2" w:rsidRPr="00F92BE2">
        <w:t>items 4</w:t>
      </w:r>
      <w:r w:rsidR="006C012D" w:rsidRPr="00F92BE2">
        <w:t xml:space="preserve"> to 9 of </w:t>
      </w:r>
      <w:r w:rsidRPr="00F92BE2">
        <w:t>th</w:t>
      </w:r>
      <w:r w:rsidR="003E5B1E" w:rsidRPr="00F92BE2">
        <w:t>at</w:t>
      </w:r>
      <w:r w:rsidRPr="00F92BE2">
        <w:t xml:space="preserve"> table are undertaken if the school is selected in a sample; and</w:t>
      </w:r>
    </w:p>
    <w:p w14:paraId="5E957AF1" w14:textId="77777777" w:rsidR="00C60980" w:rsidRPr="00F92BE2" w:rsidRDefault="00C60980" w:rsidP="00C60980">
      <w:pPr>
        <w:pStyle w:val="paragraph"/>
      </w:pPr>
      <w:r w:rsidRPr="00F92BE2">
        <w:tab/>
        <w:t>(c)</w:t>
      </w:r>
      <w:r w:rsidRPr="00F92BE2">
        <w:tab/>
        <w:t>the assessments mentioned</w:t>
      </w:r>
      <w:r w:rsidR="003E5B1E" w:rsidRPr="00F92BE2">
        <w:t xml:space="preserve"> in column 1 of </w:t>
      </w:r>
      <w:r w:rsidR="006C012D" w:rsidRPr="00F92BE2">
        <w:t xml:space="preserve">an item of </w:t>
      </w:r>
      <w:r w:rsidR="003E5B1E" w:rsidRPr="00F92BE2">
        <w:t>that</w:t>
      </w:r>
      <w:r w:rsidRPr="00F92BE2">
        <w:t xml:space="preserve"> table are undertaken by the students at the school mentioned </w:t>
      </w:r>
      <w:r w:rsidR="003E5B1E" w:rsidRPr="00F92BE2">
        <w:t xml:space="preserve">in </w:t>
      </w:r>
      <w:r w:rsidRPr="00F92BE2">
        <w:t>column 3</w:t>
      </w:r>
      <w:r w:rsidR="003E5B1E" w:rsidRPr="00F92BE2">
        <w:t xml:space="preserve"> o</w:t>
      </w:r>
      <w:r w:rsidRPr="00F92BE2">
        <w:t>f th</w:t>
      </w:r>
      <w:r w:rsidR="003E5B1E" w:rsidRPr="00F92BE2">
        <w:t>at</w:t>
      </w:r>
      <w:r w:rsidRPr="00F92BE2">
        <w:t xml:space="preserve"> </w:t>
      </w:r>
      <w:r w:rsidR="006C012D" w:rsidRPr="00F92BE2">
        <w:t>item</w:t>
      </w:r>
      <w:r w:rsidRPr="00F92BE2">
        <w:t>; and</w:t>
      </w:r>
    </w:p>
    <w:p w14:paraId="279A61D1" w14:textId="77777777" w:rsidR="00C60980" w:rsidRPr="00F92BE2" w:rsidRDefault="00C60980" w:rsidP="00C60980">
      <w:pPr>
        <w:pStyle w:val="paragraph"/>
      </w:pPr>
      <w:r w:rsidRPr="00F92BE2">
        <w:tab/>
        <w:t>(d)</w:t>
      </w:r>
      <w:r w:rsidRPr="00F92BE2">
        <w:tab/>
        <w:t>other assessments are undertaken as agreed by the Ministerial Council.</w:t>
      </w:r>
    </w:p>
    <w:p w14:paraId="68A768D6" w14:textId="77777777" w:rsidR="00C60980" w:rsidRPr="00F92BE2" w:rsidRDefault="00C60980" w:rsidP="00C60980">
      <w:pPr>
        <w:pStyle w:val="notetext"/>
      </w:pPr>
      <w:r w:rsidRPr="00F92BE2">
        <w:t>Note:</w:t>
      </w:r>
      <w:r w:rsidRPr="00F92BE2">
        <w:tab/>
      </w:r>
      <w:r w:rsidR="00072EF2" w:rsidRPr="00F92BE2">
        <w:t>In 2023, t</w:t>
      </w:r>
      <w:r w:rsidRPr="00F92BE2">
        <w:t xml:space="preserve">he other assessments mentioned in </w:t>
      </w:r>
      <w:r w:rsidR="00B35D9A" w:rsidRPr="00F92BE2">
        <w:t>paragraph (</w:t>
      </w:r>
      <w:r w:rsidRPr="00F92BE2">
        <w:t xml:space="preserve">d) </w:t>
      </w:r>
      <w:r w:rsidR="00072EF2" w:rsidRPr="00F92BE2">
        <w:t>are</w:t>
      </w:r>
      <w:r w:rsidRPr="00F92BE2">
        <w:t xml:space="preserve"> outlined on the NAP website</w:t>
      </w:r>
      <w:r w:rsidR="00072EF2" w:rsidRPr="00F92BE2">
        <w:t xml:space="preserve"> (</w:t>
      </w:r>
      <w:r w:rsidRPr="00F92BE2">
        <w:t>http://www.nap.edu.au</w:t>
      </w:r>
      <w:r w:rsidR="00072EF2" w:rsidRPr="00F92BE2">
        <w:t>)</w:t>
      </w:r>
      <w:r w:rsidRPr="00F92BE2">
        <w:t>.</w:t>
      </w:r>
    </w:p>
    <w:p w14:paraId="796DD8BE" w14:textId="77777777" w:rsidR="00C60980" w:rsidRPr="00F92BE2" w:rsidRDefault="00C60980" w:rsidP="00C60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557"/>
        <w:gridCol w:w="2557"/>
        <w:gridCol w:w="2555"/>
      </w:tblGrid>
      <w:tr w:rsidR="00C60980" w:rsidRPr="00F92BE2" w14:paraId="3823B7C8" w14:textId="77777777" w:rsidTr="00B04FB8">
        <w:trPr>
          <w:tblHeader/>
        </w:trPr>
        <w:tc>
          <w:tcPr>
            <w:tcW w:w="5000" w:type="pct"/>
            <w:gridSpan w:val="4"/>
            <w:tcBorders>
              <w:top w:val="single" w:sz="12" w:space="0" w:color="auto"/>
              <w:bottom w:val="single" w:sz="6" w:space="0" w:color="auto"/>
            </w:tcBorders>
            <w:shd w:val="clear" w:color="auto" w:fill="auto"/>
          </w:tcPr>
          <w:p w14:paraId="0620ECA9" w14:textId="77777777" w:rsidR="00C60980" w:rsidRPr="00F92BE2" w:rsidRDefault="00C60980" w:rsidP="00B04FB8">
            <w:pPr>
              <w:pStyle w:val="TableHeading"/>
            </w:pPr>
            <w:r w:rsidRPr="00F92BE2">
              <w:lastRenderedPageBreak/>
              <w:t>Assessments</w:t>
            </w:r>
          </w:p>
        </w:tc>
      </w:tr>
      <w:tr w:rsidR="00C60980" w:rsidRPr="00F92BE2" w14:paraId="13C6A098" w14:textId="77777777" w:rsidTr="00B04FB8">
        <w:trPr>
          <w:tblHeader/>
        </w:trPr>
        <w:tc>
          <w:tcPr>
            <w:tcW w:w="504" w:type="pct"/>
            <w:tcBorders>
              <w:top w:val="single" w:sz="6" w:space="0" w:color="auto"/>
              <w:bottom w:val="single" w:sz="12" w:space="0" w:color="auto"/>
            </w:tcBorders>
            <w:shd w:val="clear" w:color="auto" w:fill="auto"/>
          </w:tcPr>
          <w:p w14:paraId="4D4E49D3" w14:textId="77777777" w:rsidR="00C60980" w:rsidRPr="00F92BE2" w:rsidRDefault="00C60980" w:rsidP="00B04FB8">
            <w:pPr>
              <w:pStyle w:val="TableHeading"/>
            </w:pPr>
            <w:r w:rsidRPr="00F92BE2">
              <w:t>Item</w:t>
            </w:r>
          </w:p>
        </w:tc>
        <w:tc>
          <w:tcPr>
            <w:tcW w:w="1499" w:type="pct"/>
            <w:tcBorders>
              <w:top w:val="single" w:sz="6" w:space="0" w:color="auto"/>
              <w:bottom w:val="single" w:sz="12" w:space="0" w:color="auto"/>
            </w:tcBorders>
            <w:shd w:val="clear" w:color="auto" w:fill="auto"/>
          </w:tcPr>
          <w:p w14:paraId="4F72F925" w14:textId="77777777" w:rsidR="00C60980" w:rsidRPr="00F92BE2" w:rsidRDefault="00C60980" w:rsidP="00B04FB8">
            <w:pPr>
              <w:pStyle w:val="TableHeading"/>
            </w:pPr>
            <w:r w:rsidRPr="00F92BE2">
              <w:t>Column 1</w:t>
            </w:r>
          </w:p>
          <w:p w14:paraId="08CCE3F3" w14:textId="77777777" w:rsidR="00C60980" w:rsidRPr="00F92BE2" w:rsidRDefault="00C60980" w:rsidP="00B04FB8">
            <w:pPr>
              <w:pStyle w:val="TableHeading"/>
            </w:pPr>
            <w:r w:rsidRPr="00F92BE2">
              <w:t>Assessments</w:t>
            </w:r>
          </w:p>
        </w:tc>
        <w:tc>
          <w:tcPr>
            <w:tcW w:w="1499" w:type="pct"/>
            <w:tcBorders>
              <w:top w:val="single" w:sz="6" w:space="0" w:color="auto"/>
              <w:bottom w:val="single" w:sz="12" w:space="0" w:color="auto"/>
            </w:tcBorders>
            <w:shd w:val="clear" w:color="auto" w:fill="auto"/>
          </w:tcPr>
          <w:p w14:paraId="37519D25" w14:textId="77777777" w:rsidR="00C60980" w:rsidRPr="00F92BE2" w:rsidRDefault="00C60980" w:rsidP="00B04FB8">
            <w:pPr>
              <w:pStyle w:val="TableHeading"/>
            </w:pPr>
            <w:r w:rsidRPr="00F92BE2">
              <w:t>Column 2</w:t>
            </w:r>
          </w:p>
          <w:p w14:paraId="5106734D" w14:textId="77777777" w:rsidR="00C60980" w:rsidRPr="00F92BE2" w:rsidRDefault="00C60980" w:rsidP="00B04FB8">
            <w:pPr>
              <w:pStyle w:val="TableHeading"/>
            </w:pPr>
            <w:r w:rsidRPr="00F92BE2">
              <w:t>How frequently the assessments must be undertaken</w:t>
            </w:r>
          </w:p>
        </w:tc>
        <w:tc>
          <w:tcPr>
            <w:tcW w:w="1498" w:type="pct"/>
            <w:tcBorders>
              <w:top w:val="single" w:sz="6" w:space="0" w:color="auto"/>
              <w:bottom w:val="single" w:sz="12" w:space="0" w:color="auto"/>
            </w:tcBorders>
            <w:shd w:val="clear" w:color="auto" w:fill="auto"/>
          </w:tcPr>
          <w:p w14:paraId="7F822929" w14:textId="77777777" w:rsidR="00C60980" w:rsidRPr="00F92BE2" w:rsidRDefault="00C60980" w:rsidP="00B04FB8">
            <w:pPr>
              <w:pStyle w:val="TableHeading"/>
            </w:pPr>
            <w:r w:rsidRPr="00F92BE2">
              <w:t>Column 3</w:t>
            </w:r>
          </w:p>
          <w:p w14:paraId="3F720214" w14:textId="77777777" w:rsidR="00C60980" w:rsidRPr="00F92BE2" w:rsidRDefault="00C60980" w:rsidP="00B04FB8">
            <w:pPr>
              <w:pStyle w:val="TableHeading"/>
            </w:pPr>
            <w:r w:rsidRPr="00F92BE2">
              <w:t>Who must undertake the assessments</w:t>
            </w:r>
          </w:p>
        </w:tc>
      </w:tr>
      <w:tr w:rsidR="00C60980" w:rsidRPr="00F92BE2" w14:paraId="3F7B0429" w14:textId="77777777" w:rsidTr="00B04FB8">
        <w:trPr>
          <w:cantSplit/>
        </w:trPr>
        <w:tc>
          <w:tcPr>
            <w:tcW w:w="504" w:type="pct"/>
            <w:tcBorders>
              <w:top w:val="single" w:sz="12" w:space="0" w:color="auto"/>
            </w:tcBorders>
            <w:shd w:val="clear" w:color="auto" w:fill="auto"/>
          </w:tcPr>
          <w:p w14:paraId="460BAD34" w14:textId="77777777" w:rsidR="00C60980" w:rsidRPr="00F92BE2" w:rsidRDefault="00C60980" w:rsidP="00B04FB8">
            <w:pPr>
              <w:pStyle w:val="Tabletext"/>
            </w:pPr>
            <w:r w:rsidRPr="00F92BE2">
              <w:t>1</w:t>
            </w:r>
          </w:p>
        </w:tc>
        <w:tc>
          <w:tcPr>
            <w:tcW w:w="1499" w:type="pct"/>
            <w:tcBorders>
              <w:top w:val="single" w:sz="12" w:space="0" w:color="auto"/>
            </w:tcBorders>
            <w:shd w:val="clear" w:color="auto" w:fill="auto"/>
          </w:tcPr>
          <w:p w14:paraId="49007064" w14:textId="77777777" w:rsidR="00C60980" w:rsidRPr="00F92BE2" w:rsidRDefault="00C60980" w:rsidP="00B04FB8">
            <w:pPr>
              <w:pStyle w:val="Tabletext"/>
            </w:pPr>
            <w:r w:rsidRPr="00F92BE2">
              <w:t>NAP annual assessment in reading, writing and language conventions</w:t>
            </w:r>
          </w:p>
        </w:tc>
        <w:tc>
          <w:tcPr>
            <w:tcW w:w="1499" w:type="pct"/>
            <w:tcBorders>
              <w:top w:val="single" w:sz="12" w:space="0" w:color="auto"/>
            </w:tcBorders>
            <w:shd w:val="clear" w:color="auto" w:fill="auto"/>
          </w:tcPr>
          <w:p w14:paraId="30E497A0" w14:textId="77777777" w:rsidR="00C60980" w:rsidRPr="00F92BE2" w:rsidRDefault="00C60980" w:rsidP="00B04FB8">
            <w:pPr>
              <w:pStyle w:val="Tabletext"/>
            </w:pPr>
            <w:r w:rsidRPr="00F92BE2">
              <w:t>Once a year</w:t>
            </w:r>
          </w:p>
        </w:tc>
        <w:tc>
          <w:tcPr>
            <w:tcW w:w="1498" w:type="pct"/>
            <w:tcBorders>
              <w:top w:val="single" w:sz="12" w:space="0" w:color="auto"/>
            </w:tcBorders>
            <w:shd w:val="clear" w:color="auto" w:fill="auto"/>
          </w:tcPr>
          <w:p w14:paraId="4C99B329" w14:textId="77777777" w:rsidR="00C60980" w:rsidRPr="00F92BE2" w:rsidRDefault="00C60980" w:rsidP="00B04FB8">
            <w:pPr>
              <w:pStyle w:val="Tabletext"/>
            </w:pPr>
            <w:r w:rsidRPr="00F92BE2">
              <w:t>Students in each of years 3, 5, 7 and 9</w:t>
            </w:r>
          </w:p>
        </w:tc>
      </w:tr>
      <w:tr w:rsidR="00C60980" w:rsidRPr="00F92BE2" w14:paraId="2BDAD72B" w14:textId="77777777" w:rsidTr="00B04FB8">
        <w:tc>
          <w:tcPr>
            <w:tcW w:w="504" w:type="pct"/>
            <w:shd w:val="clear" w:color="auto" w:fill="auto"/>
          </w:tcPr>
          <w:p w14:paraId="6D5B71AF" w14:textId="77777777" w:rsidR="00C60980" w:rsidRPr="00F92BE2" w:rsidRDefault="00C60980" w:rsidP="00B04FB8">
            <w:pPr>
              <w:pStyle w:val="Tabletext"/>
            </w:pPr>
            <w:r w:rsidRPr="00F92BE2">
              <w:t>2</w:t>
            </w:r>
          </w:p>
        </w:tc>
        <w:tc>
          <w:tcPr>
            <w:tcW w:w="1499" w:type="pct"/>
            <w:shd w:val="clear" w:color="auto" w:fill="auto"/>
          </w:tcPr>
          <w:p w14:paraId="682529C7" w14:textId="77777777" w:rsidR="00C60980" w:rsidRPr="00F92BE2" w:rsidRDefault="00C60980" w:rsidP="00B04FB8">
            <w:pPr>
              <w:pStyle w:val="Tabletext"/>
            </w:pPr>
            <w:r w:rsidRPr="00F92BE2">
              <w:t>NAP annual assessment in numeracy</w:t>
            </w:r>
          </w:p>
        </w:tc>
        <w:tc>
          <w:tcPr>
            <w:tcW w:w="1499" w:type="pct"/>
            <w:shd w:val="clear" w:color="auto" w:fill="auto"/>
          </w:tcPr>
          <w:p w14:paraId="74C0A403" w14:textId="77777777" w:rsidR="00C60980" w:rsidRPr="00F92BE2" w:rsidRDefault="00C60980" w:rsidP="00B04FB8">
            <w:pPr>
              <w:pStyle w:val="Tabletext"/>
            </w:pPr>
            <w:r w:rsidRPr="00F92BE2">
              <w:t>Once a year</w:t>
            </w:r>
          </w:p>
        </w:tc>
        <w:tc>
          <w:tcPr>
            <w:tcW w:w="1498" w:type="pct"/>
            <w:shd w:val="clear" w:color="auto" w:fill="auto"/>
          </w:tcPr>
          <w:p w14:paraId="1D60F670" w14:textId="77777777" w:rsidR="00C60980" w:rsidRPr="00F92BE2" w:rsidRDefault="00C60980" w:rsidP="00B04FB8">
            <w:pPr>
              <w:pStyle w:val="Tabletext"/>
            </w:pPr>
            <w:r w:rsidRPr="00F92BE2">
              <w:t>Students in each of years 3, 5, 7 and 9</w:t>
            </w:r>
          </w:p>
        </w:tc>
      </w:tr>
      <w:tr w:rsidR="00C60980" w:rsidRPr="00F92BE2" w14:paraId="51C051B4" w14:textId="77777777" w:rsidTr="00B04FB8">
        <w:tc>
          <w:tcPr>
            <w:tcW w:w="504" w:type="pct"/>
            <w:shd w:val="clear" w:color="auto" w:fill="auto"/>
          </w:tcPr>
          <w:p w14:paraId="057D541B" w14:textId="77777777" w:rsidR="00C60980" w:rsidRPr="00F92BE2" w:rsidRDefault="00C60980" w:rsidP="00B04FB8">
            <w:pPr>
              <w:pStyle w:val="Tabletext"/>
            </w:pPr>
            <w:r w:rsidRPr="00F92BE2">
              <w:t>3</w:t>
            </w:r>
          </w:p>
        </w:tc>
        <w:tc>
          <w:tcPr>
            <w:tcW w:w="1499" w:type="pct"/>
            <w:shd w:val="clear" w:color="auto" w:fill="auto"/>
          </w:tcPr>
          <w:p w14:paraId="34104E3A" w14:textId="77777777" w:rsidR="00C60980" w:rsidRPr="00F92BE2" w:rsidRDefault="00C60980" w:rsidP="00B04FB8">
            <w:pPr>
              <w:pStyle w:val="Tabletext"/>
            </w:pPr>
            <w:r w:rsidRPr="00F92BE2">
              <w:t>NAP annual assessment in science literacy</w:t>
            </w:r>
          </w:p>
        </w:tc>
        <w:tc>
          <w:tcPr>
            <w:tcW w:w="1499" w:type="pct"/>
            <w:shd w:val="clear" w:color="auto" w:fill="auto"/>
          </w:tcPr>
          <w:p w14:paraId="7095C64F" w14:textId="77777777" w:rsidR="00C60980" w:rsidRPr="00F92BE2" w:rsidRDefault="00C60980" w:rsidP="00B04FB8">
            <w:pPr>
              <w:pStyle w:val="Tabletext"/>
            </w:pPr>
            <w:r w:rsidRPr="00F92BE2">
              <w:t>Once a year from the year determined by the Ministerial Council</w:t>
            </w:r>
          </w:p>
        </w:tc>
        <w:tc>
          <w:tcPr>
            <w:tcW w:w="1498" w:type="pct"/>
            <w:shd w:val="clear" w:color="auto" w:fill="auto"/>
          </w:tcPr>
          <w:p w14:paraId="3CE5AA3A" w14:textId="77777777" w:rsidR="00C60980" w:rsidRPr="00F92BE2" w:rsidRDefault="00C60980" w:rsidP="00B04FB8">
            <w:pPr>
              <w:pStyle w:val="Tabletext"/>
            </w:pPr>
            <w:r w:rsidRPr="00F92BE2">
              <w:t>Students in each of the years determined by the Ministerial Council</w:t>
            </w:r>
          </w:p>
        </w:tc>
      </w:tr>
      <w:tr w:rsidR="00C60980" w:rsidRPr="00F92BE2" w14:paraId="4DCCFEB9" w14:textId="77777777" w:rsidTr="00B04FB8">
        <w:tblPrEx>
          <w:tblBorders>
            <w:top w:val="none" w:sz="0" w:space="0" w:color="auto"/>
            <w:bottom w:val="none" w:sz="0" w:space="0" w:color="auto"/>
            <w:insideH w:val="none" w:sz="0" w:space="0" w:color="auto"/>
          </w:tblBorders>
        </w:tblPrEx>
        <w:tc>
          <w:tcPr>
            <w:tcW w:w="504" w:type="pct"/>
            <w:shd w:val="clear" w:color="auto" w:fill="auto"/>
          </w:tcPr>
          <w:p w14:paraId="5A0B500A" w14:textId="77777777" w:rsidR="00C60980" w:rsidRPr="00F92BE2" w:rsidRDefault="00C60980" w:rsidP="00B04FB8">
            <w:pPr>
              <w:pStyle w:val="Tabletext"/>
            </w:pPr>
            <w:r w:rsidRPr="00F92BE2">
              <w:t>4</w:t>
            </w:r>
          </w:p>
        </w:tc>
        <w:tc>
          <w:tcPr>
            <w:tcW w:w="1499" w:type="pct"/>
            <w:shd w:val="clear" w:color="auto" w:fill="auto"/>
          </w:tcPr>
          <w:p w14:paraId="7F0A6DD0" w14:textId="77777777" w:rsidR="00C60980" w:rsidRPr="00F92BE2" w:rsidRDefault="00C60980" w:rsidP="00B04FB8">
            <w:pPr>
              <w:pStyle w:val="Tabletext"/>
            </w:pPr>
            <w:r w:rsidRPr="00F92BE2">
              <w:t>NAP sample assessment in science literacy</w:t>
            </w:r>
          </w:p>
        </w:tc>
        <w:tc>
          <w:tcPr>
            <w:tcW w:w="1499" w:type="pct"/>
            <w:shd w:val="clear" w:color="auto" w:fill="auto"/>
          </w:tcPr>
          <w:p w14:paraId="4E23D121" w14:textId="77777777" w:rsidR="00C60980" w:rsidRPr="00F92BE2" w:rsidRDefault="00C60980" w:rsidP="00B04FB8">
            <w:pPr>
              <w:pStyle w:val="Tabletext"/>
            </w:pPr>
            <w:r w:rsidRPr="00F92BE2">
              <w:t>Once in 2015 and in each year determined by the Ministerial Council</w:t>
            </w:r>
          </w:p>
        </w:tc>
        <w:tc>
          <w:tcPr>
            <w:tcW w:w="1498" w:type="pct"/>
            <w:shd w:val="clear" w:color="auto" w:fill="auto"/>
          </w:tcPr>
          <w:p w14:paraId="4F1AAF89" w14:textId="77777777" w:rsidR="00C60980" w:rsidRPr="00F92BE2" w:rsidRDefault="00C60980" w:rsidP="00B04FB8">
            <w:pPr>
              <w:pStyle w:val="Tabletext"/>
            </w:pPr>
            <w:r w:rsidRPr="00F92BE2">
              <w:t>Selected students in year 6</w:t>
            </w:r>
          </w:p>
        </w:tc>
      </w:tr>
      <w:tr w:rsidR="00C60980" w:rsidRPr="00F92BE2" w14:paraId="73B521AA" w14:textId="77777777" w:rsidTr="00B04FB8">
        <w:tc>
          <w:tcPr>
            <w:tcW w:w="504" w:type="pct"/>
            <w:shd w:val="clear" w:color="auto" w:fill="auto"/>
          </w:tcPr>
          <w:p w14:paraId="4C54E4E2" w14:textId="77777777" w:rsidR="00C60980" w:rsidRPr="00F92BE2" w:rsidRDefault="00C60980" w:rsidP="00B04FB8">
            <w:pPr>
              <w:pStyle w:val="Tabletext"/>
            </w:pPr>
            <w:r w:rsidRPr="00F92BE2">
              <w:t>5</w:t>
            </w:r>
          </w:p>
        </w:tc>
        <w:tc>
          <w:tcPr>
            <w:tcW w:w="1499" w:type="pct"/>
            <w:shd w:val="clear" w:color="auto" w:fill="auto"/>
          </w:tcPr>
          <w:p w14:paraId="6FDD9E98" w14:textId="77777777" w:rsidR="00C60980" w:rsidRPr="00F92BE2" w:rsidRDefault="00C60980" w:rsidP="00B04FB8">
            <w:pPr>
              <w:pStyle w:val="Tabletext"/>
            </w:pPr>
            <w:r w:rsidRPr="00F92BE2">
              <w:t>NAP sample assessment in civics and citizenship</w:t>
            </w:r>
          </w:p>
        </w:tc>
        <w:tc>
          <w:tcPr>
            <w:tcW w:w="1499" w:type="pct"/>
            <w:shd w:val="clear" w:color="auto" w:fill="auto"/>
          </w:tcPr>
          <w:p w14:paraId="241A2E06" w14:textId="77777777" w:rsidR="00C60980" w:rsidRPr="00F92BE2" w:rsidRDefault="00C60980" w:rsidP="00B04FB8">
            <w:pPr>
              <w:pStyle w:val="Tabletext"/>
            </w:pPr>
            <w:r w:rsidRPr="00F92BE2">
              <w:t>Once in 2016 and in each year determined by the Ministerial Council</w:t>
            </w:r>
          </w:p>
        </w:tc>
        <w:tc>
          <w:tcPr>
            <w:tcW w:w="1498" w:type="pct"/>
            <w:shd w:val="clear" w:color="auto" w:fill="auto"/>
          </w:tcPr>
          <w:p w14:paraId="1B6458F3" w14:textId="77777777" w:rsidR="00C60980" w:rsidRPr="00F92BE2" w:rsidRDefault="00C60980" w:rsidP="00B04FB8">
            <w:pPr>
              <w:pStyle w:val="Tabletext"/>
            </w:pPr>
            <w:r w:rsidRPr="00F92BE2">
              <w:t>Selected students in years 6 and 10</w:t>
            </w:r>
          </w:p>
        </w:tc>
      </w:tr>
      <w:tr w:rsidR="00C60980" w:rsidRPr="00F92BE2" w14:paraId="3CF8B302" w14:textId="77777777" w:rsidTr="00B04FB8">
        <w:tc>
          <w:tcPr>
            <w:tcW w:w="504" w:type="pct"/>
            <w:shd w:val="clear" w:color="auto" w:fill="auto"/>
          </w:tcPr>
          <w:p w14:paraId="06D96A3A" w14:textId="77777777" w:rsidR="00C60980" w:rsidRPr="00F92BE2" w:rsidRDefault="00C60980" w:rsidP="00B04FB8">
            <w:pPr>
              <w:pStyle w:val="Tabletext"/>
            </w:pPr>
            <w:r w:rsidRPr="00F92BE2">
              <w:t>6</w:t>
            </w:r>
          </w:p>
        </w:tc>
        <w:tc>
          <w:tcPr>
            <w:tcW w:w="1499" w:type="pct"/>
            <w:shd w:val="clear" w:color="auto" w:fill="auto"/>
          </w:tcPr>
          <w:p w14:paraId="5DCCE319" w14:textId="77777777" w:rsidR="00C60980" w:rsidRPr="00F92BE2" w:rsidRDefault="00C60980" w:rsidP="00B04FB8">
            <w:pPr>
              <w:pStyle w:val="Tabletext"/>
            </w:pPr>
            <w:r w:rsidRPr="00F92BE2">
              <w:t>NAP sample assessment in ICT literacy</w:t>
            </w:r>
          </w:p>
        </w:tc>
        <w:tc>
          <w:tcPr>
            <w:tcW w:w="1499" w:type="pct"/>
            <w:shd w:val="clear" w:color="auto" w:fill="auto"/>
          </w:tcPr>
          <w:p w14:paraId="1831207C" w14:textId="77777777" w:rsidR="00C60980" w:rsidRPr="00F92BE2" w:rsidRDefault="00C60980" w:rsidP="00B04FB8">
            <w:pPr>
              <w:pStyle w:val="Tabletext"/>
            </w:pPr>
            <w:r w:rsidRPr="00F92BE2">
              <w:t>Once in 2017 and in each year determined by the Ministerial Council</w:t>
            </w:r>
          </w:p>
        </w:tc>
        <w:tc>
          <w:tcPr>
            <w:tcW w:w="1498" w:type="pct"/>
            <w:shd w:val="clear" w:color="auto" w:fill="auto"/>
          </w:tcPr>
          <w:p w14:paraId="2FB7E5D4" w14:textId="77777777" w:rsidR="00C60980" w:rsidRPr="00F92BE2" w:rsidRDefault="00C60980" w:rsidP="00B04FB8">
            <w:pPr>
              <w:pStyle w:val="Tabletext"/>
            </w:pPr>
            <w:r w:rsidRPr="00F92BE2">
              <w:t>Selected students in years 6 and 10</w:t>
            </w:r>
          </w:p>
        </w:tc>
      </w:tr>
      <w:tr w:rsidR="00C60980" w:rsidRPr="00F92BE2" w14:paraId="086897C6" w14:textId="77777777" w:rsidTr="00B04FB8">
        <w:tc>
          <w:tcPr>
            <w:tcW w:w="504" w:type="pct"/>
            <w:tcBorders>
              <w:bottom w:val="single" w:sz="4" w:space="0" w:color="auto"/>
            </w:tcBorders>
            <w:shd w:val="clear" w:color="auto" w:fill="auto"/>
          </w:tcPr>
          <w:p w14:paraId="2BF82806" w14:textId="77777777" w:rsidR="00C60980" w:rsidRPr="00F92BE2" w:rsidRDefault="00C60980" w:rsidP="00B04FB8">
            <w:pPr>
              <w:pStyle w:val="Tabletext"/>
            </w:pPr>
            <w:r w:rsidRPr="00F92BE2">
              <w:t>7</w:t>
            </w:r>
          </w:p>
        </w:tc>
        <w:tc>
          <w:tcPr>
            <w:tcW w:w="1499" w:type="pct"/>
            <w:tcBorders>
              <w:bottom w:val="single" w:sz="4" w:space="0" w:color="auto"/>
            </w:tcBorders>
            <w:shd w:val="clear" w:color="auto" w:fill="auto"/>
          </w:tcPr>
          <w:p w14:paraId="6A242EEA" w14:textId="77777777" w:rsidR="00C60980" w:rsidRPr="00F92BE2" w:rsidRDefault="00C60980" w:rsidP="00B04FB8">
            <w:pPr>
              <w:pStyle w:val="Tabletext"/>
            </w:pPr>
            <w:r w:rsidRPr="00F92BE2">
              <w:t>PISA assessment in reading, mathematical and scientific literacy, and innovation</w:t>
            </w:r>
          </w:p>
        </w:tc>
        <w:tc>
          <w:tcPr>
            <w:tcW w:w="1499" w:type="pct"/>
            <w:tcBorders>
              <w:bottom w:val="single" w:sz="4" w:space="0" w:color="auto"/>
            </w:tcBorders>
            <w:shd w:val="clear" w:color="auto" w:fill="auto"/>
          </w:tcPr>
          <w:p w14:paraId="0928C4D1" w14:textId="77777777" w:rsidR="00C60980" w:rsidRPr="00F92BE2" w:rsidRDefault="00C60980" w:rsidP="00B04FB8">
            <w:pPr>
              <w:pStyle w:val="Tabletext"/>
            </w:pPr>
            <w:r w:rsidRPr="00F92BE2">
              <w:t>Once every 3 years beginning in 2015</w:t>
            </w:r>
          </w:p>
        </w:tc>
        <w:tc>
          <w:tcPr>
            <w:tcW w:w="1498" w:type="pct"/>
            <w:tcBorders>
              <w:bottom w:val="single" w:sz="4" w:space="0" w:color="auto"/>
            </w:tcBorders>
            <w:shd w:val="clear" w:color="auto" w:fill="auto"/>
          </w:tcPr>
          <w:p w14:paraId="7C13386D" w14:textId="77777777" w:rsidR="00C60980" w:rsidRPr="00F92BE2" w:rsidRDefault="00C60980" w:rsidP="00B04FB8">
            <w:pPr>
              <w:pStyle w:val="Tabletext"/>
            </w:pPr>
            <w:r w:rsidRPr="00F92BE2">
              <w:t>Selected students aged 15</w:t>
            </w:r>
          </w:p>
        </w:tc>
      </w:tr>
      <w:tr w:rsidR="00C60980" w:rsidRPr="00F92BE2" w14:paraId="156D68AB" w14:textId="77777777" w:rsidTr="00B04FB8">
        <w:tc>
          <w:tcPr>
            <w:tcW w:w="504" w:type="pct"/>
            <w:shd w:val="clear" w:color="auto" w:fill="auto"/>
          </w:tcPr>
          <w:p w14:paraId="2F93493E" w14:textId="77777777" w:rsidR="00C60980" w:rsidRPr="00F92BE2" w:rsidRDefault="00C60980" w:rsidP="00B04FB8">
            <w:pPr>
              <w:pStyle w:val="Tabletext"/>
            </w:pPr>
            <w:r w:rsidRPr="00F92BE2">
              <w:t>8</w:t>
            </w:r>
          </w:p>
        </w:tc>
        <w:tc>
          <w:tcPr>
            <w:tcW w:w="1499" w:type="pct"/>
            <w:shd w:val="clear" w:color="auto" w:fill="auto"/>
          </w:tcPr>
          <w:p w14:paraId="406D9FD9" w14:textId="77777777" w:rsidR="00C60980" w:rsidRPr="00F92BE2" w:rsidRDefault="00C60980" w:rsidP="00B04FB8">
            <w:pPr>
              <w:pStyle w:val="Tabletext"/>
            </w:pPr>
            <w:proofErr w:type="spellStart"/>
            <w:r w:rsidRPr="00F92BE2">
              <w:t>TIMSS</w:t>
            </w:r>
            <w:proofErr w:type="spellEnd"/>
            <w:r w:rsidRPr="00F92BE2">
              <w:t xml:space="preserve"> assessment in mathematics and science</w:t>
            </w:r>
          </w:p>
        </w:tc>
        <w:tc>
          <w:tcPr>
            <w:tcW w:w="1499" w:type="pct"/>
            <w:shd w:val="clear" w:color="auto" w:fill="auto"/>
          </w:tcPr>
          <w:p w14:paraId="489A16E2" w14:textId="77777777" w:rsidR="00C60980" w:rsidRPr="00F92BE2" w:rsidRDefault="00C60980" w:rsidP="00B04FB8">
            <w:pPr>
              <w:pStyle w:val="Tabletext"/>
            </w:pPr>
            <w:r w:rsidRPr="00F92BE2">
              <w:t>Once every 4 years beginning in 2015</w:t>
            </w:r>
          </w:p>
        </w:tc>
        <w:tc>
          <w:tcPr>
            <w:tcW w:w="1498" w:type="pct"/>
            <w:shd w:val="clear" w:color="auto" w:fill="auto"/>
          </w:tcPr>
          <w:p w14:paraId="5A6CA7C7" w14:textId="77777777" w:rsidR="00C60980" w:rsidRPr="00F92BE2" w:rsidRDefault="00C60980" w:rsidP="00B04FB8">
            <w:pPr>
              <w:pStyle w:val="Tabletext"/>
            </w:pPr>
            <w:r w:rsidRPr="00F92BE2">
              <w:t>Selected students in years 4 and 8</w:t>
            </w:r>
          </w:p>
        </w:tc>
      </w:tr>
      <w:tr w:rsidR="00C60980" w:rsidRPr="00F92BE2" w14:paraId="0827BF98" w14:textId="77777777" w:rsidTr="00B04FB8">
        <w:tc>
          <w:tcPr>
            <w:tcW w:w="504" w:type="pct"/>
            <w:tcBorders>
              <w:bottom w:val="single" w:sz="12" w:space="0" w:color="auto"/>
            </w:tcBorders>
            <w:shd w:val="clear" w:color="auto" w:fill="auto"/>
          </w:tcPr>
          <w:p w14:paraId="215526C3" w14:textId="77777777" w:rsidR="00C60980" w:rsidRPr="00F92BE2" w:rsidRDefault="00C60980" w:rsidP="00B04FB8">
            <w:pPr>
              <w:pStyle w:val="Tabletext"/>
            </w:pPr>
            <w:r w:rsidRPr="00F92BE2">
              <w:t>9</w:t>
            </w:r>
          </w:p>
        </w:tc>
        <w:tc>
          <w:tcPr>
            <w:tcW w:w="1499" w:type="pct"/>
            <w:tcBorders>
              <w:bottom w:val="single" w:sz="12" w:space="0" w:color="auto"/>
            </w:tcBorders>
            <w:shd w:val="clear" w:color="auto" w:fill="auto"/>
          </w:tcPr>
          <w:p w14:paraId="5ABCDAFC" w14:textId="77777777" w:rsidR="00C60980" w:rsidRPr="00F92BE2" w:rsidRDefault="00C60980" w:rsidP="00B04FB8">
            <w:pPr>
              <w:pStyle w:val="Tabletext"/>
            </w:pPr>
            <w:proofErr w:type="spellStart"/>
            <w:r w:rsidRPr="00F92BE2">
              <w:t>PIRLS</w:t>
            </w:r>
            <w:proofErr w:type="spellEnd"/>
            <w:r w:rsidRPr="00F92BE2">
              <w:t xml:space="preserve"> assessment in reading literacy</w:t>
            </w:r>
          </w:p>
        </w:tc>
        <w:tc>
          <w:tcPr>
            <w:tcW w:w="1499" w:type="pct"/>
            <w:tcBorders>
              <w:bottom w:val="single" w:sz="12" w:space="0" w:color="auto"/>
            </w:tcBorders>
            <w:shd w:val="clear" w:color="auto" w:fill="auto"/>
          </w:tcPr>
          <w:p w14:paraId="1A29CEB7" w14:textId="77777777" w:rsidR="00C60980" w:rsidRPr="00F92BE2" w:rsidRDefault="00C60980" w:rsidP="00B04FB8">
            <w:pPr>
              <w:pStyle w:val="Tabletext"/>
            </w:pPr>
            <w:r w:rsidRPr="00F92BE2">
              <w:t>Once every 5 years beginning in 2016</w:t>
            </w:r>
          </w:p>
        </w:tc>
        <w:tc>
          <w:tcPr>
            <w:tcW w:w="1498" w:type="pct"/>
            <w:tcBorders>
              <w:bottom w:val="single" w:sz="12" w:space="0" w:color="auto"/>
            </w:tcBorders>
            <w:shd w:val="clear" w:color="auto" w:fill="auto"/>
          </w:tcPr>
          <w:p w14:paraId="50EBFBCD" w14:textId="77777777" w:rsidR="00C60980" w:rsidRPr="00F92BE2" w:rsidRDefault="00C60980" w:rsidP="00B04FB8">
            <w:pPr>
              <w:pStyle w:val="Tabletext"/>
            </w:pPr>
            <w:r w:rsidRPr="00F92BE2">
              <w:t>Selected students in year 4</w:t>
            </w:r>
          </w:p>
        </w:tc>
      </w:tr>
    </w:tbl>
    <w:p w14:paraId="77EDCEB5" w14:textId="77777777" w:rsidR="00C60980" w:rsidRPr="00F92BE2" w:rsidRDefault="006C012D" w:rsidP="00C60980">
      <w:pPr>
        <w:pStyle w:val="subsection"/>
      </w:pPr>
      <w:r w:rsidRPr="00F92BE2">
        <w:tab/>
        <w:t>(2)</w:t>
      </w:r>
      <w:r w:rsidRPr="00F92BE2">
        <w:tab/>
      </w:r>
      <w:r w:rsidR="00C60980" w:rsidRPr="00F92BE2">
        <w:t>The assessments must be undertaken:</w:t>
      </w:r>
    </w:p>
    <w:p w14:paraId="791FE133" w14:textId="77777777" w:rsidR="00C60980" w:rsidRPr="00F92BE2" w:rsidRDefault="00C60980" w:rsidP="00C60980">
      <w:pPr>
        <w:pStyle w:val="paragraph"/>
      </w:pPr>
      <w:r w:rsidRPr="00F92BE2">
        <w:tab/>
        <w:t>(a)</w:t>
      </w:r>
      <w:r w:rsidRPr="00F92BE2">
        <w:tab/>
        <w:t xml:space="preserve">with the frequency mentioned in column 2 of </w:t>
      </w:r>
      <w:r w:rsidR="006C012D" w:rsidRPr="00F92BE2">
        <w:t xml:space="preserve">the relevant item of </w:t>
      </w:r>
      <w:r w:rsidRPr="00F92BE2">
        <w:t>the table</w:t>
      </w:r>
      <w:r w:rsidR="001641B4" w:rsidRPr="00F92BE2">
        <w:t xml:space="preserve"> in </w:t>
      </w:r>
      <w:r w:rsidR="00B35D9A" w:rsidRPr="00F92BE2">
        <w:t>subsection (</w:t>
      </w:r>
      <w:r w:rsidR="001641B4" w:rsidRPr="00F92BE2">
        <w:t>1)</w:t>
      </w:r>
      <w:r w:rsidRPr="00F92BE2">
        <w:t>; and</w:t>
      </w:r>
    </w:p>
    <w:p w14:paraId="570F4DA6" w14:textId="77777777" w:rsidR="00C60980" w:rsidRPr="00F92BE2" w:rsidRDefault="00C60980" w:rsidP="00C60980">
      <w:pPr>
        <w:pStyle w:val="paragraph"/>
      </w:pPr>
      <w:r w:rsidRPr="00F92BE2">
        <w:tab/>
        <w:t>(b)</w:t>
      </w:r>
      <w:r w:rsidRPr="00F92BE2">
        <w:tab/>
        <w:t>no later than a day or days determined by the Minister.</w:t>
      </w:r>
    </w:p>
    <w:p w14:paraId="0122B758" w14:textId="77777777" w:rsidR="00C60980" w:rsidRPr="00F92BE2" w:rsidRDefault="00C60980" w:rsidP="00C60980">
      <w:pPr>
        <w:pStyle w:val="notetext"/>
      </w:pPr>
      <w:r w:rsidRPr="00F92BE2">
        <w:t>Note:</w:t>
      </w:r>
      <w:r w:rsidRPr="00F92BE2">
        <w:tab/>
        <w:t xml:space="preserve">The performance of students in the assessments is reported under </w:t>
      </w:r>
      <w:r w:rsidR="00B35D9A" w:rsidRPr="00F92BE2">
        <w:t>section 5</w:t>
      </w:r>
      <w:r w:rsidRPr="00F92BE2">
        <w:t>3.</w:t>
      </w:r>
    </w:p>
    <w:p w14:paraId="2BE05CDF" w14:textId="77777777" w:rsidR="006C012D" w:rsidRPr="00F92BE2" w:rsidRDefault="006C012D" w:rsidP="006C012D">
      <w:pPr>
        <w:pStyle w:val="SubsectionHead"/>
      </w:pPr>
      <w:r w:rsidRPr="00F92BE2">
        <w:t>Provision of information</w:t>
      </w:r>
    </w:p>
    <w:p w14:paraId="5957AFCD" w14:textId="77777777" w:rsidR="00C60980" w:rsidRPr="00F92BE2" w:rsidRDefault="006C012D" w:rsidP="00C60980">
      <w:pPr>
        <w:pStyle w:val="subsection"/>
      </w:pPr>
      <w:r w:rsidRPr="00F92BE2">
        <w:tab/>
        <w:t>(3)</w:t>
      </w:r>
      <w:r w:rsidRPr="00F92BE2">
        <w:tab/>
      </w:r>
      <w:r w:rsidR="001641B4" w:rsidRPr="00F92BE2">
        <w:t xml:space="preserve">For the purposes of </w:t>
      </w:r>
      <w:r w:rsidR="00413905" w:rsidRPr="00F92BE2">
        <w:t>paragraph 7</w:t>
      </w:r>
      <w:r w:rsidR="001641B4" w:rsidRPr="00F92BE2">
        <w:t>7(2)(</w:t>
      </w:r>
      <w:r w:rsidR="00912C39" w:rsidRPr="00F92BE2">
        <w:t>f</w:t>
      </w:r>
      <w:r w:rsidR="001641B4" w:rsidRPr="00F92BE2">
        <w:t>) of the Act, a</w:t>
      </w:r>
      <w:r w:rsidR="00C60980" w:rsidRPr="00F92BE2">
        <w:t xml:space="preserve">n approved authority for a school must provide to ACARA the following information about each student at the school who is required to undertake an assessment mentioned in </w:t>
      </w:r>
      <w:r w:rsidR="001641B4" w:rsidRPr="00F92BE2">
        <w:t xml:space="preserve">column 1 of </w:t>
      </w:r>
      <w:r w:rsidR="00413905" w:rsidRPr="00F92BE2">
        <w:t>items 1</w:t>
      </w:r>
      <w:r w:rsidR="00C60980" w:rsidRPr="00F92BE2">
        <w:t xml:space="preserve"> to 6 of the table in </w:t>
      </w:r>
      <w:r w:rsidR="00B35D9A" w:rsidRPr="00F92BE2">
        <w:t>subsection (</w:t>
      </w:r>
      <w:r w:rsidR="00C60980" w:rsidRPr="00F92BE2">
        <w:t>1):</w:t>
      </w:r>
    </w:p>
    <w:p w14:paraId="14003A2F" w14:textId="77777777" w:rsidR="00C60980" w:rsidRPr="00F92BE2" w:rsidRDefault="00C60980" w:rsidP="00C60980">
      <w:pPr>
        <w:pStyle w:val="paragraph"/>
      </w:pPr>
      <w:r w:rsidRPr="00F92BE2">
        <w:tab/>
        <w:t>(a)</w:t>
      </w:r>
      <w:r w:rsidRPr="00F92BE2">
        <w:tab/>
        <w:t>the student’s result in the assessment, or if the student did not undertake the assessment, an indication of that fact;</w:t>
      </w:r>
    </w:p>
    <w:p w14:paraId="67C4CBAD" w14:textId="77777777" w:rsidR="00C60980" w:rsidRPr="00F92BE2" w:rsidRDefault="00C60980" w:rsidP="00C60980">
      <w:pPr>
        <w:pStyle w:val="paragraph"/>
      </w:pPr>
      <w:r w:rsidRPr="00F92BE2">
        <w:tab/>
        <w:t>(b)</w:t>
      </w:r>
      <w:r w:rsidRPr="00F92BE2">
        <w:tab/>
        <w:t>the information specified in:</w:t>
      </w:r>
    </w:p>
    <w:p w14:paraId="03C6AB4E"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Data Standards Manual: Student Background Characteristics; and</w:t>
      </w:r>
    </w:p>
    <w:p w14:paraId="77A681AF" w14:textId="77777777" w:rsidR="00C60980" w:rsidRPr="00F92BE2" w:rsidRDefault="00C60980" w:rsidP="00C60980">
      <w:pPr>
        <w:pStyle w:val="paragraphsub"/>
      </w:pPr>
      <w:r w:rsidRPr="00F92BE2">
        <w:tab/>
        <w:t>(ii)</w:t>
      </w:r>
      <w:r w:rsidRPr="00F92BE2">
        <w:tab/>
        <w:t>for an assessment mentioned in</w:t>
      </w:r>
      <w:r w:rsidR="001641B4" w:rsidRPr="00F92BE2">
        <w:t xml:space="preserve"> column 1</w:t>
      </w:r>
      <w:r w:rsidR="00C92686" w:rsidRPr="00F92BE2">
        <w:t xml:space="preserve"> </w:t>
      </w:r>
      <w:r w:rsidR="001641B4" w:rsidRPr="00F92BE2">
        <w:t>of</w:t>
      </w:r>
      <w:r w:rsidRPr="00F92BE2">
        <w:t xml:space="preserve"> </w:t>
      </w:r>
      <w:r w:rsidR="00413905" w:rsidRPr="00F92BE2">
        <w:t>items 1</w:t>
      </w:r>
      <w:r w:rsidRPr="00F92BE2">
        <w:t xml:space="preserve"> and 2 of that table—the NAPLAN Online Data Extract Dictionary.</w:t>
      </w:r>
    </w:p>
    <w:p w14:paraId="49CA192D" w14:textId="77777777" w:rsidR="00C60980" w:rsidRPr="00F92BE2" w:rsidRDefault="006C012D" w:rsidP="00C60980">
      <w:pPr>
        <w:pStyle w:val="subsection"/>
      </w:pPr>
      <w:r w:rsidRPr="00F92BE2">
        <w:lastRenderedPageBreak/>
        <w:tab/>
        <w:t>(4)</w:t>
      </w:r>
      <w:r w:rsidRPr="00F92BE2">
        <w:tab/>
      </w:r>
      <w:r w:rsidR="00C60980" w:rsidRPr="00F92BE2">
        <w:t xml:space="preserve">The information mentioned in </w:t>
      </w:r>
      <w:r w:rsidR="00B35D9A" w:rsidRPr="00F92BE2">
        <w:t>subsection (</w:t>
      </w:r>
      <w:r w:rsidR="00C60980" w:rsidRPr="00F92BE2">
        <w:t>3) must be provided to ACARA:</w:t>
      </w:r>
    </w:p>
    <w:p w14:paraId="69349DE6" w14:textId="77777777" w:rsidR="00C60980" w:rsidRPr="00F92BE2" w:rsidRDefault="00C60980" w:rsidP="00C60980">
      <w:pPr>
        <w:pStyle w:val="paragraph"/>
      </w:pPr>
      <w:r w:rsidRPr="00F92BE2">
        <w:tab/>
        <w:t>(a)</w:t>
      </w:r>
      <w:r w:rsidRPr="00F92BE2">
        <w:tab/>
        <w:t xml:space="preserve">no later than the day or days determined </w:t>
      </w:r>
      <w:r w:rsidR="00953C76" w:rsidRPr="00F92BE2">
        <w:t xml:space="preserve">in writing </w:t>
      </w:r>
      <w:r w:rsidRPr="00F92BE2">
        <w:t>by the Minister; and</w:t>
      </w:r>
    </w:p>
    <w:p w14:paraId="229A767E" w14:textId="77777777" w:rsidR="00C60980" w:rsidRPr="00F92BE2" w:rsidRDefault="00C60980" w:rsidP="00C60980">
      <w:pPr>
        <w:pStyle w:val="paragraph"/>
      </w:pPr>
      <w:r w:rsidRPr="00F92BE2">
        <w:tab/>
        <w:t>(b)</w:t>
      </w:r>
      <w:r w:rsidRPr="00F92BE2">
        <w:tab/>
        <w:t xml:space="preserve">in a way or ways (if any) determined </w:t>
      </w:r>
      <w:r w:rsidR="00953C76" w:rsidRPr="00F92BE2">
        <w:t xml:space="preserve">in writing </w:t>
      </w:r>
      <w:r w:rsidRPr="00F92BE2">
        <w:t>by the Minister.</w:t>
      </w:r>
    </w:p>
    <w:p w14:paraId="1AC095DE" w14:textId="77777777" w:rsidR="00C60980" w:rsidRPr="00F92BE2" w:rsidRDefault="006C012D" w:rsidP="00C60980">
      <w:pPr>
        <w:pStyle w:val="subsection"/>
      </w:pPr>
      <w:r w:rsidRPr="00F92BE2">
        <w:tab/>
        <w:t>(5)</w:t>
      </w:r>
      <w:r w:rsidRPr="00F92BE2">
        <w:tab/>
      </w:r>
      <w:r w:rsidR="00C60980" w:rsidRPr="00F92BE2">
        <w:t>An approved authority for a school must participate in all activities associated with the NAP in accordance with any written directions of the Minister.</w:t>
      </w:r>
    </w:p>
    <w:p w14:paraId="6942342C" w14:textId="77777777" w:rsidR="00A02706" w:rsidRPr="00F92BE2" w:rsidRDefault="006C012D" w:rsidP="00A02706">
      <w:pPr>
        <w:pStyle w:val="subsection"/>
      </w:pPr>
      <w:r w:rsidRPr="00F92BE2">
        <w:tab/>
        <w:t>(6)</w:t>
      </w:r>
      <w:r w:rsidRPr="00F92BE2">
        <w:tab/>
      </w:r>
      <w:r w:rsidR="00C60980" w:rsidRPr="00F92BE2">
        <w:t xml:space="preserve">For the purposes of </w:t>
      </w:r>
      <w:r w:rsidR="00B35D9A" w:rsidRPr="00F92BE2">
        <w:t>subsection (</w:t>
      </w:r>
      <w:r w:rsidRPr="00F92BE2">
        <w:t>5</w:t>
      </w:r>
      <w:r w:rsidR="00C60980" w:rsidRPr="00F92BE2">
        <w:t>), the Minister may give a written direction to an approved authority for a school.</w:t>
      </w:r>
    </w:p>
    <w:p w14:paraId="2BD8639D" w14:textId="77777777" w:rsidR="00C60980" w:rsidRPr="00F92BE2" w:rsidRDefault="00C60980" w:rsidP="00C60980">
      <w:pPr>
        <w:pStyle w:val="ActHead4"/>
      </w:pPr>
      <w:bookmarkStart w:id="89" w:name="_Toc138766910"/>
      <w:r w:rsidRPr="00FC7EA7">
        <w:rPr>
          <w:rStyle w:val="CharSubdNo"/>
        </w:rPr>
        <w:t xml:space="preserve">Subdivision </w:t>
      </w:r>
      <w:r w:rsidR="00CA6FB7" w:rsidRPr="00FC7EA7">
        <w:rPr>
          <w:rStyle w:val="CharSubdNo"/>
        </w:rPr>
        <w:t>C</w:t>
      </w:r>
      <w:r w:rsidRPr="00F92BE2">
        <w:t>—</w:t>
      </w:r>
      <w:r w:rsidRPr="00FC7EA7">
        <w:rPr>
          <w:rStyle w:val="CharSubdText"/>
        </w:rPr>
        <w:t>Information relating to a school’s census</w:t>
      </w:r>
      <w:bookmarkEnd w:id="89"/>
    </w:p>
    <w:p w14:paraId="27723988" w14:textId="77777777" w:rsidR="00C60980" w:rsidRPr="00F92BE2" w:rsidRDefault="00C60980" w:rsidP="00C60980">
      <w:pPr>
        <w:pStyle w:val="ActHead5"/>
      </w:pPr>
      <w:bookmarkStart w:id="90" w:name="_Toc138766911"/>
      <w:r w:rsidRPr="00FC7EA7">
        <w:rPr>
          <w:rStyle w:val="CharSectno"/>
        </w:rPr>
        <w:t>46</w:t>
      </w:r>
      <w:r w:rsidRPr="00F92BE2">
        <w:t xml:space="preserve">  Providing information about a school’s census</w:t>
      </w:r>
      <w:bookmarkEnd w:id="90"/>
    </w:p>
    <w:p w14:paraId="6415D26C" w14:textId="77777777" w:rsidR="00C60980" w:rsidRPr="00F92BE2" w:rsidRDefault="00C60980" w:rsidP="00C60980">
      <w:pPr>
        <w:pStyle w:val="subsection"/>
      </w:pPr>
      <w:r w:rsidRPr="00F92BE2">
        <w:tab/>
        <w:t>(1)</w:t>
      </w:r>
      <w:r w:rsidRPr="00F92BE2">
        <w:tab/>
        <w:t>For</w:t>
      </w:r>
      <w:r w:rsidR="007D603C" w:rsidRPr="00F92BE2">
        <w:t xml:space="preserve"> the purposes of</w:t>
      </w:r>
      <w:r w:rsidRPr="00F92BE2">
        <w:t xml:space="preserve"> </w:t>
      </w:r>
      <w:r w:rsidR="00413905" w:rsidRPr="00F92BE2">
        <w:t>paragraph 7</w:t>
      </w:r>
      <w:r w:rsidRPr="00F92BE2">
        <w:t>7(2)(f) of the Act, an approved authority for a school must provide information each year to the Secretary relating to the school’s census in accordance with this section.</w:t>
      </w:r>
    </w:p>
    <w:p w14:paraId="34366608" w14:textId="77777777" w:rsidR="00C60980" w:rsidRPr="00F92BE2" w:rsidRDefault="00C60980" w:rsidP="00C60980">
      <w:pPr>
        <w:pStyle w:val="subsection"/>
      </w:pPr>
      <w:r w:rsidRPr="00F92BE2">
        <w:tab/>
        <w:t>(2)</w:t>
      </w:r>
      <w:r w:rsidRPr="00F92BE2">
        <w:tab/>
        <w:t xml:space="preserve">The approved authority for </w:t>
      </w:r>
      <w:r w:rsidR="00D369DE" w:rsidRPr="00F92BE2">
        <w:t>a</w:t>
      </w:r>
      <w:r w:rsidRPr="00F92BE2">
        <w:t xml:space="preserve"> school must provide the relevant information mentioned in sections 47 to 50.</w:t>
      </w:r>
    </w:p>
    <w:p w14:paraId="25F510DB" w14:textId="77777777" w:rsidR="00C60980" w:rsidRPr="00F92BE2" w:rsidRDefault="00C60980" w:rsidP="00C60980">
      <w:pPr>
        <w:pStyle w:val="subsection"/>
      </w:pPr>
      <w:r w:rsidRPr="00F92BE2">
        <w:tab/>
        <w:t>(3)</w:t>
      </w:r>
      <w:r w:rsidRPr="00F92BE2">
        <w:tab/>
        <w:t>The information must be included in a census return:</w:t>
      </w:r>
    </w:p>
    <w:p w14:paraId="45947421" w14:textId="77777777" w:rsidR="00C60980" w:rsidRPr="00F92BE2" w:rsidRDefault="00C60980" w:rsidP="00C60980">
      <w:pPr>
        <w:pStyle w:val="paragraph"/>
      </w:pPr>
      <w:r w:rsidRPr="00F92BE2">
        <w:tab/>
        <w:t>(a)</w:t>
      </w:r>
      <w:r w:rsidRPr="00F92BE2">
        <w:tab/>
        <w:t>for each location of the school; and</w:t>
      </w:r>
    </w:p>
    <w:p w14:paraId="6B37F645" w14:textId="77777777" w:rsidR="00C60980" w:rsidRPr="00F92BE2" w:rsidRDefault="00C60980" w:rsidP="00C60980">
      <w:pPr>
        <w:pStyle w:val="paragraph"/>
      </w:pPr>
      <w:r w:rsidRPr="00F92BE2">
        <w:tab/>
        <w:t>(b)</w:t>
      </w:r>
      <w:r w:rsidRPr="00F92BE2">
        <w:tab/>
        <w:t xml:space="preserve">in the form and manner approved </w:t>
      </w:r>
      <w:r w:rsidR="00C71EB3" w:rsidRPr="00F92BE2">
        <w:t xml:space="preserve">in writing </w:t>
      </w:r>
      <w:r w:rsidRPr="00F92BE2">
        <w:t xml:space="preserve">by the </w:t>
      </w:r>
      <w:r w:rsidR="00E341A3" w:rsidRPr="00F92BE2">
        <w:t>Secretary</w:t>
      </w:r>
      <w:r w:rsidRPr="00F92BE2">
        <w:t>.</w:t>
      </w:r>
    </w:p>
    <w:p w14:paraId="5CEF9E90" w14:textId="77777777" w:rsidR="00C60980" w:rsidRPr="00F92BE2" w:rsidRDefault="00C60980" w:rsidP="00C60980">
      <w:pPr>
        <w:pStyle w:val="subsection"/>
      </w:pPr>
      <w:r w:rsidRPr="00F92BE2">
        <w:tab/>
        <w:t>(4)</w:t>
      </w:r>
      <w:r w:rsidRPr="00F92BE2">
        <w:tab/>
        <w:t>A single census return provided by an approved authority for more than one school may include the information for more than one school.</w:t>
      </w:r>
    </w:p>
    <w:p w14:paraId="6FA2F0EC" w14:textId="77777777" w:rsidR="00C60980" w:rsidRPr="00F92BE2" w:rsidRDefault="00C60980" w:rsidP="00C60980">
      <w:pPr>
        <w:pStyle w:val="subsection"/>
      </w:pPr>
      <w:r w:rsidRPr="00F92BE2">
        <w:tab/>
        <w:t>(5)</w:t>
      </w:r>
      <w:r w:rsidRPr="00F92BE2">
        <w:tab/>
        <w:t>A census return for a year for a non</w:t>
      </w:r>
      <w:r w:rsidR="006C3730">
        <w:noBreakHyphen/>
      </w:r>
      <w:r w:rsidRPr="00F92BE2">
        <w:t>government school must be given to the Secretary:</w:t>
      </w:r>
    </w:p>
    <w:p w14:paraId="59017C2D" w14:textId="77777777" w:rsidR="00C60980" w:rsidRPr="00F92BE2" w:rsidRDefault="00C60980" w:rsidP="00C60980">
      <w:pPr>
        <w:pStyle w:val="paragraph"/>
      </w:pPr>
      <w:r w:rsidRPr="00F92BE2">
        <w:tab/>
        <w:t>(a)</w:t>
      </w:r>
      <w:r w:rsidRPr="00F92BE2">
        <w:tab/>
        <w:t>no later than 7 days after the school’s census day for the year; or</w:t>
      </w:r>
    </w:p>
    <w:p w14:paraId="2905C0A9" w14:textId="77777777" w:rsidR="00C60980" w:rsidRPr="00F92BE2" w:rsidRDefault="00C60980" w:rsidP="00C60980">
      <w:pPr>
        <w:pStyle w:val="paragraph"/>
      </w:pPr>
      <w:r w:rsidRPr="00F92BE2">
        <w:tab/>
        <w:t>(b)</w:t>
      </w:r>
      <w:r w:rsidRPr="00F92BE2">
        <w:tab/>
        <w:t>if the Secretary</w:t>
      </w:r>
      <w:r w:rsidR="00733C19" w:rsidRPr="00F92BE2">
        <w:t>,</w:t>
      </w:r>
      <w:r w:rsidRPr="00F92BE2">
        <w:t xml:space="preserve"> </w:t>
      </w:r>
      <w:r w:rsidR="00733C19" w:rsidRPr="00F92BE2">
        <w:t xml:space="preserve">in writing, </w:t>
      </w:r>
      <w:r w:rsidRPr="00F92BE2">
        <w:t>allows</w:t>
      </w:r>
      <w:r w:rsidR="006E6CCD" w:rsidRPr="00F92BE2">
        <w:t xml:space="preserve"> </w:t>
      </w:r>
      <w:r w:rsidRPr="00F92BE2">
        <w:t>a longer period (whether before or after the</w:t>
      </w:r>
      <w:r w:rsidR="006C012D" w:rsidRPr="00F92BE2">
        <w:t xml:space="preserve"> end of the</w:t>
      </w:r>
      <w:r w:rsidRPr="00F92BE2">
        <w:t xml:space="preserve"> period mentioned in </w:t>
      </w:r>
      <w:r w:rsidR="00B35D9A" w:rsidRPr="00F92BE2">
        <w:t>paragraph (</w:t>
      </w:r>
      <w:r w:rsidRPr="00F92BE2">
        <w:t>a))—before the end of that longer period.</w:t>
      </w:r>
    </w:p>
    <w:p w14:paraId="5CBCE5F7" w14:textId="77777777" w:rsidR="00C60980" w:rsidRPr="00F92BE2" w:rsidRDefault="00C60980" w:rsidP="00C60980">
      <w:pPr>
        <w:pStyle w:val="subsection"/>
      </w:pPr>
      <w:r w:rsidRPr="00F92BE2">
        <w:tab/>
        <w:t>(6)</w:t>
      </w:r>
      <w:r w:rsidRPr="00F92BE2">
        <w:tab/>
        <w:t xml:space="preserve">A census return for a year for a government school must be given to the Secretary by the day </w:t>
      </w:r>
      <w:r w:rsidR="00E341A3" w:rsidRPr="00F92BE2">
        <w:t xml:space="preserve">determined </w:t>
      </w:r>
      <w:r w:rsidR="00351BA1" w:rsidRPr="00F92BE2">
        <w:t xml:space="preserve">in writing </w:t>
      </w:r>
      <w:r w:rsidR="00E341A3" w:rsidRPr="00F92BE2">
        <w:t>by the Minister</w:t>
      </w:r>
      <w:r w:rsidRPr="00F92BE2">
        <w:t>.</w:t>
      </w:r>
    </w:p>
    <w:p w14:paraId="55CF1503" w14:textId="77777777" w:rsidR="00C60980" w:rsidRPr="00F92BE2" w:rsidRDefault="00C60980" w:rsidP="00C60980">
      <w:pPr>
        <w:pStyle w:val="ActHead5"/>
      </w:pPr>
      <w:bookmarkStart w:id="91" w:name="_Toc138766912"/>
      <w:r w:rsidRPr="00FC7EA7">
        <w:rPr>
          <w:rStyle w:val="CharSectno"/>
        </w:rPr>
        <w:t>47</w:t>
      </w:r>
      <w:r w:rsidRPr="00F92BE2">
        <w:t xml:space="preserve">  Government schools—information about the schools</w:t>
      </w:r>
      <w:bookmarkEnd w:id="91"/>
    </w:p>
    <w:p w14:paraId="0465FD98" w14:textId="77777777" w:rsidR="00C60980" w:rsidRPr="00F92BE2" w:rsidRDefault="00C60980" w:rsidP="00C60980">
      <w:pPr>
        <w:pStyle w:val="subsection"/>
      </w:pPr>
      <w:r w:rsidRPr="00F92BE2">
        <w:tab/>
      </w:r>
      <w:r w:rsidRPr="00F92BE2">
        <w:tab/>
        <w:t>The following information about government schools located in a State or Territory must be included in a census return for the schools for a year:</w:t>
      </w:r>
    </w:p>
    <w:p w14:paraId="57BE5A1A" w14:textId="77777777" w:rsidR="00C60980" w:rsidRPr="00F92BE2" w:rsidRDefault="00C60980" w:rsidP="00C60980">
      <w:pPr>
        <w:pStyle w:val="paragraph"/>
      </w:pPr>
      <w:r w:rsidRPr="00F92BE2">
        <w:tab/>
        <w:t>(a)</w:t>
      </w:r>
      <w:r w:rsidRPr="00F92BE2">
        <w:tab/>
        <w:t>the name of each school;</w:t>
      </w:r>
    </w:p>
    <w:p w14:paraId="3C9385E4" w14:textId="77777777" w:rsidR="00C60980" w:rsidRPr="00F92BE2" w:rsidRDefault="00C60980" w:rsidP="00C60980">
      <w:pPr>
        <w:pStyle w:val="paragraph"/>
      </w:pPr>
      <w:r w:rsidRPr="00F92BE2">
        <w:tab/>
        <w:t>(b)</w:t>
      </w:r>
      <w:r w:rsidRPr="00F92BE2">
        <w:tab/>
        <w:t>the street address of each location of each school;</w:t>
      </w:r>
    </w:p>
    <w:p w14:paraId="02844BA1" w14:textId="77777777" w:rsidR="00C60980" w:rsidRPr="00F92BE2" w:rsidRDefault="00C60980" w:rsidP="00C60980">
      <w:pPr>
        <w:pStyle w:val="paragraph"/>
      </w:pPr>
      <w:r w:rsidRPr="00F92BE2">
        <w:tab/>
        <w:t>(c)</w:t>
      </w:r>
      <w:r w:rsidRPr="00F92BE2">
        <w:tab/>
        <w:t>the years of schooling offered by each school;</w:t>
      </w:r>
    </w:p>
    <w:p w14:paraId="28562420" w14:textId="77777777" w:rsidR="00C60980" w:rsidRPr="00F92BE2" w:rsidRDefault="00C60980" w:rsidP="00C60980">
      <w:pPr>
        <w:pStyle w:val="paragraph"/>
      </w:pPr>
      <w:r w:rsidRPr="00F92BE2">
        <w:tab/>
        <w:t>(d)</w:t>
      </w:r>
      <w:r w:rsidRPr="00F92BE2">
        <w:tab/>
        <w:t>whether each school is a primary school, a secondary school or a combined school;</w:t>
      </w:r>
    </w:p>
    <w:p w14:paraId="0BB4A1CB" w14:textId="77777777" w:rsidR="00C60980" w:rsidRPr="00F92BE2" w:rsidRDefault="00C60980" w:rsidP="00C60980">
      <w:pPr>
        <w:pStyle w:val="paragraph"/>
      </w:pPr>
      <w:r w:rsidRPr="00F92BE2">
        <w:tab/>
        <w:t>(e)</w:t>
      </w:r>
      <w:r w:rsidRPr="00F92BE2">
        <w:tab/>
        <w:t>whether each school is a special school or a special assistance school.</w:t>
      </w:r>
    </w:p>
    <w:p w14:paraId="2BAF9BC6" w14:textId="77777777" w:rsidR="00C60980" w:rsidRPr="00F92BE2" w:rsidRDefault="00C60980" w:rsidP="00C60980">
      <w:pPr>
        <w:pStyle w:val="ActHead5"/>
      </w:pPr>
      <w:bookmarkStart w:id="92" w:name="_Toc138766913"/>
      <w:r w:rsidRPr="00FC7EA7">
        <w:rPr>
          <w:rStyle w:val="CharSectno"/>
        </w:rPr>
        <w:lastRenderedPageBreak/>
        <w:t>48</w:t>
      </w:r>
      <w:r w:rsidRPr="00F92BE2">
        <w:t xml:space="preserve">  Government schools—information about students</w:t>
      </w:r>
      <w:bookmarkEnd w:id="92"/>
    </w:p>
    <w:p w14:paraId="0AF7C929" w14:textId="77777777" w:rsidR="00C60980" w:rsidRPr="00F92BE2" w:rsidRDefault="00C60980" w:rsidP="00C60980">
      <w:pPr>
        <w:pStyle w:val="subsection"/>
      </w:pPr>
      <w:r w:rsidRPr="00F92BE2">
        <w:tab/>
        <w:t>(1)</w:t>
      </w:r>
      <w:r w:rsidRPr="00F92BE2">
        <w:tab/>
        <w:t>The following information about students included in government schools’ census day enrolments for a year must be included in a census return for the schools for the year:</w:t>
      </w:r>
    </w:p>
    <w:p w14:paraId="5EECCF48" w14:textId="77777777" w:rsidR="00C60980" w:rsidRPr="00F92BE2" w:rsidRDefault="00C60980" w:rsidP="00C60980">
      <w:pPr>
        <w:pStyle w:val="paragraph"/>
      </w:pPr>
      <w:r w:rsidRPr="00F92BE2">
        <w:tab/>
        <w:t>(a)</w:t>
      </w:r>
      <w:r w:rsidRPr="00F92BE2">
        <w:tab/>
        <w:t>the number of students at each school for the year;</w:t>
      </w:r>
    </w:p>
    <w:p w14:paraId="3DD8EF7F" w14:textId="77777777" w:rsidR="00C60980" w:rsidRPr="00F92BE2" w:rsidRDefault="00C60980" w:rsidP="00C60980">
      <w:pPr>
        <w:pStyle w:val="paragraph"/>
      </w:pPr>
      <w:r w:rsidRPr="00F92BE2">
        <w:tab/>
        <w:t>(b)</w:t>
      </w:r>
      <w:r w:rsidRPr="00F92BE2">
        <w:tab/>
        <w:t>for each year of schooling at each school—the number of students at the school in each of the following categories:</w:t>
      </w:r>
    </w:p>
    <w:p w14:paraId="4668BC05"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Aboriginal and Torres Strait Islander students;</w:t>
      </w:r>
    </w:p>
    <w:p w14:paraId="3B01E056" w14:textId="77777777" w:rsidR="00C60980" w:rsidRPr="00F92BE2" w:rsidRDefault="00C60980" w:rsidP="00C60980">
      <w:pPr>
        <w:pStyle w:val="paragraphsub"/>
      </w:pPr>
      <w:r w:rsidRPr="00F92BE2">
        <w:tab/>
        <w:t>(ii)</w:t>
      </w:r>
      <w:r w:rsidRPr="00F92BE2">
        <w:tab/>
        <w:t>distance education students.</w:t>
      </w:r>
    </w:p>
    <w:p w14:paraId="520818E2" w14:textId="77777777" w:rsidR="00C60980" w:rsidRPr="00F92BE2" w:rsidRDefault="00C60980" w:rsidP="00C60980">
      <w:pPr>
        <w:pStyle w:val="notetext"/>
      </w:pPr>
      <w:r w:rsidRPr="00F92BE2">
        <w:t>Note:</w:t>
      </w:r>
      <w:r w:rsidRPr="00F92BE2">
        <w:tab/>
        <w:t xml:space="preserve">For the number of students at a school for the year, see </w:t>
      </w:r>
      <w:r w:rsidR="00475EF2" w:rsidRPr="00F92BE2">
        <w:t>section </w:t>
      </w:r>
      <w:r w:rsidR="00C92686" w:rsidRPr="00F92BE2">
        <w:t>9A</w:t>
      </w:r>
      <w:r w:rsidRPr="00F92BE2">
        <w:t>.</w:t>
      </w:r>
    </w:p>
    <w:p w14:paraId="1BAF878C" w14:textId="77777777" w:rsidR="00D24D93" w:rsidRPr="00F92BE2" w:rsidRDefault="00C60980" w:rsidP="00D24D93">
      <w:pPr>
        <w:pStyle w:val="subsection"/>
      </w:pPr>
      <w:r w:rsidRPr="00F92BE2">
        <w:tab/>
      </w:r>
      <w:r w:rsidR="00D24D93" w:rsidRPr="00F92BE2">
        <w:t>(2)</w:t>
      </w:r>
      <w:r w:rsidR="00D24D93" w:rsidRPr="00F92BE2">
        <w:tab/>
        <w:t>For each year of schooling, the number of:</w:t>
      </w:r>
    </w:p>
    <w:p w14:paraId="37EFB97C" w14:textId="77777777" w:rsidR="00D24D93" w:rsidRPr="00F92BE2" w:rsidRDefault="00D24D93" w:rsidP="00D24D93">
      <w:pPr>
        <w:pStyle w:val="paragraph"/>
      </w:pPr>
      <w:r w:rsidRPr="00F92BE2">
        <w:tab/>
        <w:t>(a)</w:t>
      </w:r>
      <w:r w:rsidRPr="00F92BE2">
        <w:tab/>
        <w:t>overseas students; and</w:t>
      </w:r>
    </w:p>
    <w:p w14:paraId="02ABA9A9" w14:textId="77777777" w:rsidR="00D24D93" w:rsidRPr="00F92BE2" w:rsidRDefault="00D24D93" w:rsidP="00D24D93">
      <w:pPr>
        <w:pStyle w:val="paragraph"/>
      </w:pPr>
      <w:r w:rsidRPr="00F92BE2">
        <w:tab/>
        <w:t>(b)</w:t>
      </w:r>
      <w:r w:rsidRPr="00F92BE2">
        <w:tab/>
        <w:t xml:space="preserve">students who hold or are included in a visa in force under the </w:t>
      </w:r>
      <w:r w:rsidRPr="00F92BE2">
        <w:rPr>
          <w:i/>
        </w:rPr>
        <w:t>Migration Act 1958</w:t>
      </w:r>
      <w:r w:rsidRPr="00F92BE2">
        <w:t>;</w:t>
      </w:r>
    </w:p>
    <w:p w14:paraId="0E98632F" w14:textId="77777777" w:rsidR="00D24D93" w:rsidRPr="00F92BE2" w:rsidRDefault="00D24D93" w:rsidP="00D24D93">
      <w:pPr>
        <w:pStyle w:val="subsection2"/>
      </w:pPr>
      <w:r w:rsidRPr="00F92BE2">
        <w:t>included in government schools’ census day enrolments for a year must also be included in a census return for the schools for the year.</w:t>
      </w:r>
    </w:p>
    <w:p w14:paraId="0721AAB1" w14:textId="77777777" w:rsidR="00D24D93" w:rsidRPr="00F92BE2" w:rsidRDefault="00D24D93" w:rsidP="00D24D93">
      <w:pPr>
        <w:pStyle w:val="subsection"/>
      </w:pPr>
      <w:r w:rsidRPr="00F92BE2">
        <w:tab/>
        <w:t>(3)</w:t>
      </w:r>
      <w:r w:rsidRPr="00F92BE2">
        <w:tab/>
        <w:t xml:space="preserve">An overseas student is taken to be a student for the purposes of </w:t>
      </w:r>
      <w:r w:rsidR="00B35D9A" w:rsidRPr="00F92BE2">
        <w:t>subsection (</w:t>
      </w:r>
      <w:r w:rsidRPr="00F92BE2">
        <w:t>2).</w:t>
      </w:r>
    </w:p>
    <w:p w14:paraId="319DFDA7" w14:textId="77777777" w:rsidR="00C60980" w:rsidRPr="00F92BE2" w:rsidRDefault="00C60980" w:rsidP="00D24D93">
      <w:pPr>
        <w:pStyle w:val="subsection"/>
      </w:pPr>
      <w:r w:rsidRPr="00F92BE2">
        <w:tab/>
        <w:t>(</w:t>
      </w:r>
      <w:r w:rsidR="00D24D93" w:rsidRPr="00F92BE2">
        <w:t>4</w:t>
      </w:r>
      <w:r w:rsidRPr="00F92BE2">
        <w:t>)</w:t>
      </w:r>
      <w:r w:rsidRPr="00F92BE2">
        <w:tab/>
        <w:t>Information must not explicitly identify any student.</w:t>
      </w:r>
    </w:p>
    <w:p w14:paraId="1518AFBC" w14:textId="77777777" w:rsidR="004C55DD" w:rsidRPr="00F92BE2" w:rsidRDefault="00C60980" w:rsidP="00C60980">
      <w:pPr>
        <w:pStyle w:val="subsection"/>
      </w:pPr>
      <w:r w:rsidRPr="00F92BE2">
        <w:tab/>
        <w:t>(</w:t>
      </w:r>
      <w:r w:rsidR="00D24D93" w:rsidRPr="00F92BE2">
        <w:t>5</w:t>
      </w:r>
      <w:r w:rsidRPr="00F92BE2">
        <w:t>)</w:t>
      </w:r>
      <w:r w:rsidRPr="00F92BE2">
        <w:tab/>
      </w:r>
      <w:r w:rsidR="006C3730">
        <w:t>Paragraph 4</w:t>
      </w:r>
      <w:r w:rsidR="004C55DD" w:rsidRPr="00F92BE2">
        <w:t xml:space="preserve">6(3)(a) does not apply in relation to the information mentioned in </w:t>
      </w:r>
      <w:r w:rsidR="00B35D9A" w:rsidRPr="00F92BE2">
        <w:t>subparagraph (</w:t>
      </w:r>
      <w:r w:rsidR="004C55DD" w:rsidRPr="00F92BE2">
        <w:t>1)(b)(ii) of this section.</w:t>
      </w:r>
    </w:p>
    <w:p w14:paraId="6F1A7E62" w14:textId="77777777" w:rsidR="00C60980" w:rsidRPr="00F92BE2" w:rsidRDefault="00C60980" w:rsidP="00C60980">
      <w:pPr>
        <w:pStyle w:val="ActHead5"/>
      </w:pPr>
      <w:bookmarkStart w:id="93" w:name="_Toc138766914"/>
      <w:r w:rsidRPr="00FC7EA7">
        <w:rPr>
          <w:rStyle w:val="CharSectno"/>
        </w:rPr>
        <w:t>49</w:t>
      </w:r>
      <w:r w:rsidRPr="00F92BE2">
        <w:t xml:space="preserve">  Non</w:t>
      </w:r>
      <w:r w:rsidR="006C3730">
        <w:noBreakHyphen/>
      </w:r>
      <w:r w:rsidRPr="00F92BE2">
        <w:t>government schools—information about the school</w:t>
      </w:r>
      <w:bookmarkEnd w:id="93"/>
    </w:p>
    <w:p w14:paraId="666F738E" w14:textId="77777777" w:rsidR="00C60980" w:rsidRPr="00F92BE2" w:rsidRDefault="00C60980" w:rsidP="00C60980">
      <w:pPr>
        <w:pStyle w:val="subsection"/>
      </w:pPr>
      <w:r w:rsidRPr="00F92BE2">
        <w:tab/>
      </w:r>
      <w:r w:rsidRPr="00F92BE2">
        <w:tab/>
        <w:t>The following information about a non</w:t>
      </w:r>
      <w:r w:rsidR="006C3730">
        <w:noBreakHyphen/>
      </w:r>
      <w:r w:rsidRPr="00F92BE2">
        <w:t>government school must be included in the school’s census return for a year:</w:t>
      </w:r>
    </w:p>
    <w:p w14:paraId="5CB0F576" w14:textId="77777777" w:rsidR="00C60980" w:rsidRPr="00F92BE2" w:rsidRDefault="00C60980" w:rsidP="00C60980">
      <w:pPr>
        <w:pStyle w:val="paragraph"/>
      </w:pPr>
      <w:r w:rsidRPr="00F92BE2">
        <w:tab/>
        <w:t>(a)</w:t>
      </w:r>
      <w:r w:rsidRPr="00F92BE2">
        <w:tab/>
        <w:t>the name of the school;</w:t>
      </w:r>
    </w:p>
    <w:p w14:paraId="0BC598C5" w14:textId="77777777" w:rsidR="00C60980" w:rsidRPr="00F92BE2" w:rsidRDefault="00C60980" w:rsidP="00C60980">
      <w:pPr>
        <w:pStyle w:val="paragraph"/>
      </w:pPr>
      <w:r w:rsidRPr="00F92BE2">
        <w:tab/>
        <w:t>(b)</w:t>
      </w:r>
      <w:r w:rsidRPr="00F92BE2">
        <w:tab/>
        <w:t>the street address of each location of the school;</w:t>
      </w:r>
    </w:p>
    <w:p w14:paraId="36827C6F" w14:textId="77777777" w:rsidR="00C60980" w:rsidRPr="00F92BE2" w:rsidRDefault="00C60980" w:rsidP="00C60980">
      <w:pPr>
        <w:pStyle w:val="paragraph"/>
      </w:pPr>
      <w:r w:rsidRPr="00F92BE2">
        <w:tab/>
        <w:t>(c)</w:t>
      </w:r>
      <w:r w:rsidRPr="00F92BE2">
        <w:tab/>
        <w:t>the postal address of the school;</w:t>
      </w:r>
    </w:p>
    <w:p w14:paraId="46EC7103" w14:textId="77777777" w:rsidR="00C60980" w:rsidRPr="00F92BE2" w:rsidRDefault="00C60980" w:rsidP="00C60980">
      <w:pPr>
        <w:pStyle w:val="paragraph"/>
      </w:pPr>
      <w:r w:rsidRPr="00F92BE2">
        <w:tab/>
        <w:t>(d)</w:t>
      </w:r>
      <w:r w:rsidRPr="00F92BE2">
        <w:tab/>
        <w:t>the school’s email address;</w:t>
      </w:r>
    </w:p>
    <w:p w14:paraId="77B84CE3" w14:textId="77777777" w:rsidR="00C60980" w:rsidRPr="00F92BE2" w:rsidRDefault="00C60980" w:rsidP="00C60980">
      <w:pPr>
        <w:pStyle w:val="paragraph"/>
      </w:pPr>
      <w:r w:rsidRPr="00F92BE2">
        <w:tab/>
        <w:t>(e)</w:t>
      </w:r>
      <w:r w:rsidRPr="00F92BE2">
        <w:tab/>
        <w:t>the years of schooling offered by the school;</w:t>
      </w:r>
    </w:p>
    <w:p w14:paraId="746AA7A2" w14:textId="77777777" w:rsidR="00C60980" w:rsidRPr="00F92BE2" w:rsidRDefault="00C60980" w:rsidP="00C60980">
      <w:pPr>
        <w:pStyle w:val="paragraph"/>
      </w:pPr>
      <w:r w:rsidRPr="00F92BE2">
        <w:tab/>
        <w:t>(f)</w:t>
      </w:r>
      <w:r w:rsidRPr="00F92BE2">
        <w:tab/>
        <w:t>whether the school is a primary school, a secondary school or a combined school;</w:t>
      </w:r>
    </w:p>
    <w:p w14:paraId="3AADE5C4" w14:textId="77777777" w:rsidR="00C60980" w:rsidRPr="00F92BE2" w:rsidRDefault="00C60980" w:rsidP="00C60980">
      <w:pPr>
        <w:pStyle w:val="paragraph"/>
      </w:pPr>
      <w:r w:rsidRPr="00F92BE2">
        <w:tab/>
        <w:t>(g)</w:t>
      </w:r>
      <w:r w:rsidRPr="00F92BE2">
        <w:tab/>
        <w:t>whether the school is a special school or a special assistance school;</w:t>
      </w:r>
    </w:p>
    <w:p w14:paraId="3C546A0B" w14:textId="77777777" w:rsidR="00C60980" w:rsidRPr="00F92BE2" w:rsidRDefault="00C60980" w:rsidP="00C60980">
      <w:pPr>
        <w:pStyle w:val="paragraph"/>
      </w:pPr>
      <w:r w:rsidRPr="00F92BE2">
        <w:tab/>
        <w:t>(h)</w:t>
      </w:r>
      <w:r w:rsidRPr="00F92BE2">
        <w:tab/>
        <w:t>the number of staff at the school in the following categories on the school’s census day for the year:</w:t>
      </w:r>
    </w:p>
    <w:p w14:paraId="0D74F9AC"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teaching staff;</w:t>
      </w:r>
    </w:p>
    <w:p w14:paraId="5B9AEE82" w14:textId="77777777" w:rsidR="00C60980" w:rsidRPr="00F92BE2" w:rsidRDefault="00C60980" w:rsidP="00C60980">
      <w:pPr>
        <w:pStyle w:val="paragraphsub"/>
      </w:pPr>
      <w:r w:rsidRPr="00F92BE2">
        <w:tab/>
        <w:t>(ii)</w:t>
      </w:r>
      <w:r w:rsidRPr="00F92BE2">
        <w:tab/>
        <w:t>staff who are not teaching staff;</w:t>
      </w:r>
    </w:p>
    <w:p w14:paraId="61BCE5D0" w14:textId="77777777" w:rsidR="00C60980" w:rsidRPr="00F92BE2" w:rsidRDefault="00C60980" w:rsidP="00C60980">
      <w:pPr>
        <w:pStyle w:val="paragraphsub"/>
      </w:pPr>
      <w:r w:rsidRPr="00F92BE2">
        <w:tab/>
        <w:t>(iii)</w:t>
      </w:r>
      <w:r w:rsidRPr="00F92BE2">
        <w:tab/>
        <w:t>full</w:t>
      </w:r>
      <w:r w:rsidR="006C3730">
        <w:noBreakHyphen/>
      </w:r>
      <w:r w:rsidRPr="00F92BE2">
        <w:t>time staff;</w:t>
      </w:r>
    </w:p>
    <w:p w14:paraId="26C94EAE" w14:textId="77777777" w:rsidR="00C60980" w:rsidRPr="00F92BE2" w:rsidRDefault="00C60980" w:rsidP="00C60980">
      <w:pPr>
        <w:pStyle w:val="paragraphsub"/>
      </w:pPr>
      <w:r w:rsidRPr="00F92BE2">
        <w:tab/>
        <w:t>(iv)</w:t>
      </w:r>
      <w:r w:rsidRPr="00F92BE2">
        <w:tab/>
        <w:t>part</w:t>
      </w:r>
      <w:r w:rsidR="006C3730">
        <w:noBreakHyphen/>
      </w:r>
      <w:r w:rsidRPr="00F92BE2">
        <w:t>time staff;</w:t>
      </w:r>
    </w:p>
    <w:p w14:paraId="13DC3531" w14:textId="77777777" w:rsidR="00C60980" w:rsidRPr="00F92BE2" w:rsidRDefault="00C60980" w:rsidP="00C60980">
      <w:pPr>
        <w:pStyle w:val="paragraphsub"/>
      </w:pPr>
      <w:r w:rsidRPr="00F92BE2">
        <w:tab/>
        <w:t>(v)</w:t>
      </w:r>
      <w:r w:rsidRPr="00F92BE2">
        <w:tab/>
        <w:t>full</w:t>
      </w:r>
      <w:r w:rsidR="006C3730">
        <w:noBreakHyphen/>
      </w:r>
      <w:r w:rsidRPr="00F92BE2">
        <w:t>time equivalent staff;</w:t>
      </w:r>
    </w:p>
    <w:p w14:paraId="01F15353" w14:textId="77777777" w:rsidR="00C60980" w:rsidRPr="00F92BE2" w:rsidRDefault="00C60980" w:rsidP="00C60980">
      <w:pPr>
        <w:pStyle w:val="paragraphsub"/>
      </w:pPr>
      <w:r w:rsidRPr="00F92BE2">
        <w:tab/>
        <w:t>(vi)</w:t>
      </w:r>
      <w:r w:rsidRPr="00F92BE2">
        <w:tab/>
        <w:t>Aboriginal and Torres Strait Islander staff;</w:t>
      </w:r>
    </w:p>
    <w:p w14:paraId="2216454F" w14:textId="77777777" w:rsidR="00C60980" w:rsidRPr="00F92BE2" w:rsidRDefault="00C60980" w:rsidP="00C60980">
      <w:pPr>
        <w:pStyle w:val="paragraphsub"/>
      </w:pPr>
      <w:r w:rsidRPr="00F92BE2">
        <w:lastRenderedPageBreak/>
        <w:tab/>
        <w:t>(vii)</w:t>
      </w:r>
      <w:r w:rsidRPr="00F92BE2">
        <w:tab/>
        <w:t>if the school is a combined school—full</w:t>
      </w:r>
      <w:r w:rsidR="006C3730">
        <w:noBreakHyphen/>
      </w:r>
      <w:r w:rsidRPr="00F92BE2">
        <w:t>time equivalent staff providing primary education and full</w:t>
      </w:r>
      <w:r w:rsidR="006C3730">
        <w:noBreakHyphen/>
      </w:r>
      <w:r w:rsidRPr="00F92BE2">
        <w:t>time equivalent staff providing secondary education;</w:t>
      </w:r>
    </w:p>
    <w:p w14:paraId="4B6DBD58" w14:textId="77777777" w:rsidR="00C60980" w:rsidRPr="00F92BE2" w:rsidRDefault="00C60980" w:rsidP="00C60980">
      <w:pPr>
        <w:pStyle w:val="paragraphsub"/>
      </w:pPr>
      <w:r w:rsidRPr="00F92BE2">
        <w:rPr>
          <w:lang w:eastAsia="en-US"/>
        </w:rPr>
        <w:tab/>
      </w:r>
      <w:r w:rsidRPr="00F92BE2">
        <w:t>(viii)</w:t>
      </w:r>
      <w:r w:rsidRPr="00F92BE2">
        <w:tab/>
        <w:t>if students board at the school—full</w:t>
      </w:r>
      <w:r w:rsidR="006C3730">
        <w:noBreakHyphen/>
      </w:r>
      <w:r w:rsidRPr="00F92BE2">
        <w:t>time equivalent staff with boarding duties and full</w:t>
      </w:r>
      <w:r w:rsidR="006C3730">
        <w:noBreakHyphen/>
      </w:r>
      <w:r w:rsidRPr="00F92BE2">
        <w:t>time equivalent staff without boarding duties.</w:t>
      </w:r>
    </w:p>
    <w:p w14:paraId="4C05BB0D" w14:textId="77777777" w:rsidR="00C60980" w:rsidRPr="00F92BE2" w:rsidRDefault="00C60980" w:rsidP="00C60980">
      <w:pPr>
        <w:pStyle w:val="ActHead5"/>
      </w:pPr>
      <w:bookmarkStart w:id="94" w:name="_Toc138766915"/>
      <w:r w:rsidRPr="00FC7EA7">
        <w:rPr>
          <w:rStyle w:val="CharSectno"/>
        </w:rPr>
        <w:t>50</w:t>
      </w:r>
      <w:r w:rsidRPr="00F92BE2">
        <w:t xml:space="preserve">  Non</w:t>
      </w:r>
      <w:r w:rsidR="006C3730">
        <w:noBreakHyphen/>
      </w:r>
      <w:r w:rsidRPr="00F92BE2">
        <w:t>government schools—information about students</w:t>
      </w:r>
      <w:bookmarkEnd w:id="94"/>
    </w:p>
    <w:p w14:paraId="12E5B2A6" w14:textId="77777777" w:rsidR="00C60980" w:rsidRPr="00F92BE2" w:rsidRDefault="00C60980" w:rsidP="00C60980">
      <w:pPr>
        <w:pStyle w:val="subsection"/>
      </w:pPr>
      <w:r w:rsidRPr="00F92BE2">
        <w:tab/>
        <w:t>(1)</w:t>
      </w:r>
      <w:r w:rsidRPr="00F92BE2">
        <w:tab/>
        <w:t>The following information about students included in a non</w:t>
      </w:r>
      <w:r w:rsidR="006C3730">
        <w:noBreakHyphen/>
      </w:r>
      <w:r w:rsidRPr="00F92BE2">
        <w:t>government school’s census day enrolment for a year must be included in the school’s census return for the year:</w:t>
      </w:r>
    </w:p>
    <w:p w14:paraId="11034461" w14:textId="77777777" w:rsidR="00C60980" w:rsidRPr="00F92BE2" w:rsidRDefault="00C60980" w:rsidP="00C60980">
      <w:pPr>
        <w:pStyle w:val="paragraph"/>
      </w:pPr>
      <w:r w:rsidRPr="00F92BE2">
        <w:tab/>
        <w:t>(a)</w:t>
      </w:r>
      <w:r w:rsidRPr="00F92BE2">
        <w:tab/>
        <w:t>the number of students at the school for the year, and the number of full</w:t>
      </w:r>
      <w:r w:rsidR="006C3730">
        <w:noBreakHyphen/>
      </w:r>
      <w:r w:rsidRPr="00F92BE2">
        <w:t>time and part</w:t>
      </w:r>
      <w:r w:rsidR="006C3730">
        <w:noBreakHyphen/>
      </w:r>
      <w:r w:rsidRPr="00F92BE2">
        <w:t>time students at the school for the year;</w:t>
      </w:r>
    </w:p>
    <w:p w14:paraId="4562E7F3" w14:textId="77777777" w:rsidR="00C60980" w:rsidRPr="00F92BE2" w:rsidRDefault="00C60980" w:rsidP="00C60980">
      <w:pPr>
        <w:pStyle w:val="paragraph"/>
      </w:pPr>
      <w:r w:rsidRPr="00F92BE2">
        <w:tab/>
        <w:t>(b)</w:t>
      </w:r>
      <w:r w:rsidRPr="00F92BE2">
        <w:tab/>
        <w:t>for each year of schooling—the number of students at the school in each category that is defined by reference to the following characteristics as specified, in writing, by the Secretary:</w:t>
      </w:r>
    </w:p>
    <w:p w14:paraId="7E691D48"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age;</w:t>
      </w:r>
    </w:p>
    <w:p w14:paraId="2195425A" w14:textId="77777777" w:rsidR="00C60980" w:rsidRPr="00F92BE2" w:rsidRDefault="00C60980" w:rsidP="00C60980">
      <w:pPr>
        <w:pStyle w:val="paragraphsub"/>
      </w:pPr>
      <w:r w:rsidRPr="00F92BE2">
        <w:tab/>
        <w:t>(ii)</w:t>
      </w:r>
      <w:r w:rsidRPr="00F92BE2">
        <w:tab/>
        <w:t>sex;</w:t>
      </w:r>
    </w:p>
    <w:p w14:paraId="761F3F73" w14:textId="77777777" w:rsidR="00C60980" w:rsidRPr="00F92BE2" w:rsidRDefault="00C60980" w:rsidP="00C60980">
      <w:pPr>
        <w:pStyle w:val="paragraphsub"/>
      </w:pPr>
      <w:r w:rsidRPr="00F92BE2">
        <w:tab/>
        <w:t>(iii)</w:t>
      </w:r>
      <w:r w:rsidRPr="00F92BE2">
        <w:tab/>
        <w:t>Aboriginal and Torres Strait Islander students;</w:t>
      </w:r>
    </w:p>
    <w:p w14:paraId="27D206EE" w14:textId="77777777" w:rsidR="00C60980" w:rsidRPr="00F92BE2" w:rsidRDefault="00C60980" w:rsidP="00C60980">
      <w:pPr>
        <w:pStyle w:val="paragraphsub"/>
      </w:pPr>
      <w:r w:rsidRPr="00F92BE2">
        <w:tab/>
        <w:t>(</w:t>
      </w:r>
      <w:r w:rsidR="00C92686" w:rsidRPr="00F92BE2">
        <w:t>iv</w:t>
      </w:r>
      <w:r w:rsidRPr="00F92BE2">
        <w:t>)</w:t>
      </w:r>
      <w:r w:rsidRPr="00F92BE2">
        <w:tab/>
        <w:t>distance education students;</w:t>
      </w:r>
    </w:p>
    <w:p w14:paraId="3F609E85" w14:textId="77777777" w:rsidR="00C60980" w:rsidRPr="00F92BE2" w:rsidRDefault="00C60980" w:rsidP="00C60980">
      <w:pPr>
        <w:pStyle w:val="paragraphsub"/>
      </w:pPr>
      <w:r w:rsidRPr="00F92BE2">
        <w:tab/>
        <w:t>(v)</w:t>
      </w:r>
      <w:r w:rsidRPr="00F92BE2">
        <w:tab/>
        <w:t>students who board.</w:t>
      </w:r>
    </w:p>
    <w:p w14:paraId="78AE27C9" w14:textId="77777777" w:rsidR="00C92686" w:rsidRPr="00F92BE2" w:rsidRDefault="00C92686" w:rsidP="00C92686">
      <w:pPr>
        <w:pStyle w:val="notetext"/>
      </w:pPr>
      <w:r w:rsidRPr="00F92BE2">
        <w:t>Note:</w:t>
      </w:r>
      <w:r w:rsidRPr="00F92BE2">
        <w:tab/>
        <w:t>For the number of students at a school for the year, see section 9B.</w:t>
      </w:r>
    </w:p>
    <w:p w14:paraId="4C393132" w14:textId="77777777" w:rsidR="00D24D93" w:rsidRPr="00F92BE2" w:rsidRDefault="00D24D93" w:rsidP="00D24D93">
      <w:pPr>
        <w:pStyle w:val="subsection"/>
      </w:pPr>
      <w:r w:rsidRPr="00F92BE2">
        <w:tab/>
        <w:t>(2)</w:t>
      </w:r>
      <w:r w:rsidRPr="00F92BE2">
        <w:tab/>
        <w:t>For each year of schooling, the number of:</w:t>
      </w:r>
    </w:p>
    <w:p w14:paraId="492129A6" w14:textId="77777777" w:rsidR="00D24D93" w:rsidRPr="00F92BE2" w:rsidRDefault="00D24D93" w:rsidP="00D24D93">
      <w:pPr>
        <w:pStyle w:val="paragraph"/>
      </w:pPr>
      <w:r w:rsidRPr="00F92BE2">
        <w:tab/>
        <w:t>(a)</w:t>
      </w:r>
      <w:r w:rsidRPr="00F92BE2">
        <w:tab/>
        <w:t>overseas students; and</w:t>
      </w:r>
    </w:p>
    <w:p w14:paraId="1847A105" w14:textId="77777777" w:rsidR="00D24D93" w:rsidRPr="00F92BE2" w:rsidRDefault="00D24D93" w:rsidP="00D24D93">
      <w:pPr>
        <w:pStyle w:val="paragraph"/>
      </w:pPr>
      <w:r w:rsidRPr="00F92BE2">
        <w:tab/>
        <w:t>(b)</w:t>
      </w:r>
      <w:r w:rsidRPr="00F92BE2">
        <w:tab/>
        <w:t xml:space="preserve">students who hold or are included in a visa in force under the </w:t>
      </w:r>
      <w:r w:rsidRPr="00F92BE2">
        <w:rPr>
          <w:i/>
        </w:rPr>
        <w:t>Migration Act 1958</w:t>
      </w:r>
      <w:r w:rsidRPr="00F92BE2">
        <w:t>;</w:t>
      </w:r>
    </w:p>
    <w:p w14:paraId="0EF8FCE2" w14:textId="77777777" w:rsidR="00D24D93" w:rsidRPr="00F92BE2" w:rsidRDefault="00D24D93" w:rsidP="00D24D93">
      <w:pPr>
        <w:pStyle w:val="subsection2"/>
      </w:pPr>
      <w:r w:rsidRPr="00F92BE2">
        <w:t>included in a non</w:t>
      </w:r>
      <w:r w:rsidR="006C3730">
        <w:noBreakHyphen/>
      </w:r>
      <w:r w:rsidRPr="00F92BE2">
        <w:t>government school’s census day enrolment for a year must also be included in the school’s census return for the year.</w:t>
      </w:r>
    </w:p>
    <w:p w14:paraId="010A2932" w14:textId="77777777" w:rsidR="00D24D93" w:rsidRPr="00F92BE2" w:rsidRDefault="00D24D93" w:rsidP="00D24D93">
      <w:pPr>
        <w:pStyle w:val="subsection"/>
      </w:pPr>
      <w:r w:rsidRPr="00F92BE2">
        <w:tab/>
        <w:t>(3)</w:t>
      </w:r>
      <w:r w:rsidRPr="00F92BE2">
        <w:tab/>
        <w:t xml:space="preserve">An overseas student is taken to be a student for the purposes of </w:t>
      </w:r>
      <w:r w:rsidR="00B35D9A" w:rsidRPr="00F92BE2">
        <w:t>subsection (</w:t>
      </w:r>
      <w:r w:rsidRPr="00F92BE2">
        <w:t>2).</w:t>
      </w:r>
    </w:p>
    <w:p w14:paraId="7DDB1463" w14:textId="77777777" w:rsidR="00C60980" w:rsidRPr="00F92BE2" w:rsidRDefault="00C60980" w:rsidP="004C55DD">
      <w:pPr>
        <w:pStyle w:val="subsection"/>
      </w:pPr>
      <w:r w:rsidRPr="00F92BE2">
        <w:tab/>
        <w:t>(</w:t>
      </w:r>
      <w:r w:rsidR="00D24D93" w:rsidRPr="00F92BE2">
        <w:t>4</w:t>
      </w:r>
      <w:r w:rsidRPr="00F92BE2">
        <w:t>)</w:t>
      </w:r>
      <w:r w:rsidRPr="00F92BE2">
        <w:tab/>
        <w:t>Information must not explicitly identify any student.</w:t>
      </w:r>
    </w:p>
    <w:p w14:paraId="58AA2721" w14:textId="77777777" w:rsidR="00C60980" w:rsidRPr="00F92BE2" w:rsidRDefault="00C60980" w:rsidP="00C60980">
      <w:pPr>
        <w:pStyle w:val="subsection"/>
      </w:pPr>
      <w:r w:rsidRPr="00F92BE2">
        <w:tab/>
      </w:r>
      <w:r w:rsidR="004C55DD" w:rsidRPr="00F92BE2">
        <w:t>(</w:t>
      </w:r>
      <w:r w:rsidR="00D24D93" w:rsidRPr="00F92BE2">
        <w:t>5</w:t>
      </w:r>
      <w:r w:rsidR="004C55DD" w:rsidRPr="00F92BE2">
        <w:t>)</w:t>
      </w:r>
      <w:r w:rsidR="004C55DD" w:rsidRPr="00F92BE2">
        <w:tab/>
      </w:r>
      <w:r w:rsidR="006C3730">
        <w:t>Paragraph 4</w:t>
      </w:r>
      <w:r w:rsidR="004C55DD" w:rsidRPr="00F92BE2">
        <w:t xml:space="preserve">6(3)(a) does not apply in relation to the information mentioned in </w:t>
      </w:r>
      <w:r w:rsidR="00B35D9A" w:rsidRPr="00F92BE2">
        <w:t>subparagraph (</w:t>
      </w:r>
      <w:r w:rsidR="004C55DD" w:rsidRPr="00F92BE2">
        <w:t>1)(b)(</w:t>
      </w:r>
      <w:r w:rsidR="00C92686" w:rsidRPr="00F92BE2">
        <w:t>i</w:t>
      </w:r>
      <w:r w:rsidR="00827605" w:rsidRPr="00F92BE2">
        <w:t>v</w:t>
      </w:r>
      <w:r w:rsidR="004C55DD" w:rsidRPr="00F92BE2">
        <w:t>) of this section.</w:t>
      </w:r>
    </w:p>
    <w:p w14:paraId="12AC0A76" w14:textId="77777777" w:rsidR="00C60980" w:rsidRPr="00F92BE2" w:rsidRDefault="00C60980" w:rsidP="00C60980">
      <w:pPr>
        <w:pStyle w:val="ActHead4"/>
      </w:pPr>
      <w:bookmarkStart w:id="95" w:name="_Toc138766916"/>
      <w:r w:rsidRPr="00FC7EA7">
        <w:rPr>
          <w:rStyle w:val="CharSubdNo"/>
        </w:rPr>
        <w:t xml:space="preserve">Subdivision </w:t>
      </w:r>
      <w:r w:rsidR="00CA6FB7" w:rsidRPr="00FC7EA7">
        <w:rPr>
          <w:rStyle w:val="CharSubdNo"/>
        </w:rPr>
        <w:t>D</w:t>
      </w:r>
      <w:r w:rsidRPr="00F92BE2">
        <w:t>—</w:t>
      </w:r>
      <w:r w:rsidRPr="00FC7EA7">
        <w:rPr>
          <w:rStyle w:val="CharSubdText"/>
        </w:rPr>
        <w:t>Information for the purposes of a national program to collect data on schools and school education</w:t>
      </w:r>
      <w:bookmarkEnd w:id="95"/>
    </w:p>
    <w:p w14:paraId="6D1A12CD" w14:textId="77777777" w:rsidR="00C60980" w:rsidRPr="00F92BE2" w:rsidRDefault="00C60980" w:rsidP="00C60980">
      <w:pPr>
        <w:pStyle w:val="ActHead5"/>
      </w:pPr>
      <w:bookmarkStart w:id="96" w:name="_Toc138766917"/>
      <w:r w:rsidRPr="00FC7EA7">
        <w:rPr>
          <w:rStyle w:val="CharSectno"/>
        </w:rPr>
        <w:t>52</w:t>
      </w:r>
      <w:r w:rsidRPr="00F92BE2">
        <w:t xml:space="preserve">  Information for the purposes of a national program to collect data on schools and school education</w:t>
      </w:r>
      <w:bookmarkEnd w:id="96"/>
    </w:p>
    <w:p w14:paraId="1C503CAF" w14:textId="77777777" w:rsidR="00C60980" w:rsidRPr="00F92BE2" w:rsidRDefault="00CE4D62" w:rsidP="00C60980">
      <w:pPr>
        <w:pStyle w:val="subsection"/>
      </w:pPr>
      <w:r w:rsidRPr="00F92BE2">
        <w:tab/>
        <w:t>(1)</w:t>
      </w:r>
      <w:r w:rsidRPr="00F92BE2">
        <w:tab/>
      </w:r>
      <w:r w:rsidR="00C60980" w:rsidRPr="00F92BE2">
        <w:t xml:space="preserve">For </w:t>
      </w:r>
      <w:r w:rsidR="00CC27CA" w:rsidRPr="00F92BE2">
        <w:t xml:space="preserve">the purposes </w:t>
      </w:r>
      <w:r w:rsidRPr="00F92BE2">
        <w:t xml:space="preserve">of </w:t>
      </w:r>
      <w:r w:rsidR="00413905" w:rsidRPr="00F92BE2">
        <w:t>paragraph 7</w:t>
      </w:r>
      <w:r w:rsidR="00C60980" w:rsidRPr="00F92BE2">
        <w:t>7(2)(f) of the Act, an approved authority for a school must provide information mentioned in sections 53 to 58B in relation to the school.</w:t>
      </w:r>
    </w:p>
    <w:p w14:paraId="4D34C2F1" w14:textId="77777777" w:rsidR="00C60980" w:rsidRPr="00F92BE2" w:rsidRDefault="00CE4D62" w:rsidP="00C60980">
      <w:pPr>
        <w:pStyle w:val="subsection"/>
      </w:pPr>
      <w:r w:rsidRPr="00F92BE2">
        <w:tab/>
        <w:t>(2)</w:t>
      </w:r>
      <w:r w:rsidRPr="00F92BE2">
        <w:tab/>
      </w:r>
      <w:r w:rsidR="00C60980" w:rsidRPr="00F92BE2">
        <w:t xml:space="preserve">Information mentioned in </w:t>
      </w:r>
      <w:r w:rsidR="00413905" w:rsidRPr="00F92BE2">
        <w:t>section 5</w:t>
      </w:r>
      <w:r w:rsidR="00C60980" w:rsidRPr="00F92BE2">
        <w:t>3 must be given to the Minister:</w:t>
      </w:r>
    </w:p>
    <w:p w14:paraId="7C276852" w14:textId="77777777" w:rsidR="00C60980" w:rsidRPr="00F92BE2" w:rsidRDefault="00C60980" w:rsidP="00C60980">
      <w:pPr>
        <w:pStyle w:val="paragraph"/>
      </w:pPr>
      <w:r w:rsidRPr="00F92BE2">
        <w:tab/>
        <w:t>(a)</w:t>
      </w:r>
      <w:r w:rsidRPr="00F92BE2">
        <w:tab/>
        <w:t>no later than:</w:t>
      </w:r>
    </w:p>
    <w:p w14:paraId="0EDA0AA7" w14:textId="77777777" w:rsidR="00C60980" w:rsidRPr="00F92BE2" w:rsidRDefault="00C60980" w:rsidP="00C60980">
      <w:pPr>
        <w:pStyle w:val="paragraphsub"/>
      </w:pPr>
      <w:r w:rsidRPr="00F92BE2">
        <w:lastRenderedPageBreak/>
        <w:tab/>
        <w:t>(</w:t>
      </w:r>
      <w:proofErr w:type="spellStart"/>
      <w:r w:rsidRPr="00F92BE2">
        <w:t>i</w:t>
      </w:r>
      <w:proofErr w:type="spellEnd"/>
      <w:r w:rsidRPr="00F92BE2">
        <w:t>)</w:t>
      </w:r>
      <w:r w:rsidRPr="00F92BE2">
        <w:tab/>
        <w:t>if the Minister determines</w:t>
      </w:r>
      <w:r w:rsidR="00C0261A" w:rsidRPr="00F92BE2">
        <w:t>,</w:t>
      </w:r>
      <w:r w:rsidR="00835469" w:rsidRPr="00F92BE2">
        <w:t xml:space="preserve"> in writing</w:t>
      </w:r>
      <w:r w:rsidR="00C0261A" w:rsidRPr="00F92BE2">
        <w:t>,</w:t>
      </w:r>
      <w:r w:rsidRPr="00F92BE2">
        <w:t xml:space="preserve"> a day or days—that day or those days; or</w:t>
      </w:r>
    </w:p>
    <w:p w14:paraId="5DD75BB1" w14:textId="77777777" w:rsidR="00C60980" w:rsidRPr="00F92BE2" w:rsidRDefault="00C60980" w:rsidP="00C60980">
      <w:pPr>
        <w:pStyle w:val="paragraphsub"/>
      </w:pPr>
      <w:r w:rsidRPr="00F92BE2">
        <w:tab/>
        <w:t>(ii)</w:t>
      </w:r>
      <w:r w:rsidRPr="00F92BE2">
        <w:tab/>
        <w:t>otherwise—a day or days that will allow publication of the report within one year after the end of each year; and</w:t>
      </w:r>
    </w:p>
    <w:p w14:paraId="29E589E4" w14:textId="77777777" w:rsidR="00C60980" w:rsidRPr="00F92BE2" w:rsidRDefault="00C60980" w:rsidP="00C60980">
      <w:pPr>
        <w:pStyle w:val="paragraph"/>
      </w:pPr>
      <w:r w:rsidRPr="00F92BE2">
        <w:tab/>
        <w:t>(b)</w:t>
      </w:r>
      <w:r w:rsidRPr="00F92BE2">
        <w:tab/>
        <w:t>in a way or ways (if any) determined</w:t>
      </w:r>
      <w:r w:rsidR="00835469" w:rsidRPr="00F92BE2">
        <w:t xml:space="preserve"> in writing</w:t>
      </w:r>
      <w:r w:rsidRPr="00F92BE2">
        <w:t xml:space="preserve"> by the Minister.</w:t>
      </w:r>
    </w:p>
    <w:p w14:paraId="65E7BB94" w14:textId="77777777" w:rsidR="00C60980" w:rsidRPr="00F92BE2" w:rsidRDefault="00CE4D62" w:rsidP="00C60980">
      <w:pPr>
        <w:pStyle w:val="subsection"/>
      </w:pPr>
      <w:r w:rsidRPr="00F92BE2">
        <w:tab/>
        <w:t>(3)</w:t>
      </w:r>
      <w:r w:rsidRPr="00F92BE2">
        <w:tab/>
      </w:r>
      <w:r w:rsidR="00C60980" w:rsidRPr="00F92BE2">
        <w:t>Information mentioned in sections 55 to 57 must be given to ACARA:</w:t>
      </w:r>
    </w:p>
    <w:p w14:paraId="06140F1C" w14:textId="77777777" w:rsidR="00C60980" w:rsidRPr="00F92BE2" w:rsidRDefault="00C60980" w:rsidP="00C60980">
      <w:pPr>
        <w:pStyle w:val="paragraph"/>
      </w:pPr>
      <w:r w:rsidRPr="00F92BE2">
        <w:tab/>
        <w:t>(a)</w:t>
      </w:r>
      <w:r w:rsidRPr="00F92BE2">
        <w:tab/>
        <w:t>no later than:</w:t>
      </w:r>
    </w:p>
    <w:p w14:paraId="4A945FB1"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if ACARA determines</w:t>
      </w:r>
      <w:r w:rsidR="004C14AD" w:rsidRPr="00F92BE2">
        <w:t>, in writing,</w:t>
      </w:r>
      <w:r w:rsidRPr="00F92BE2">
        <w:t xml:space="preserve"> a day or days—that day or those days; or</w:t>
      </w:r>
    </w:p>
    <w:p w14:paraId="3927DDD2" w14:textId="77777777" w:rsidR="00C60980" w:rsidRPr="00F92BE2" w:rsidRDefault="00C60980" w:rsidP="00C60980">
      <w:pPr>
        <w:pStyle w:val="paragraphsub"/>
      </w:pPr>
      <w:r w:rsidRPr="00F92BE2">
        <w:tab/>
        <w:t>(ii)</w:t>
      </w:r>
      <w:r w:rsidRPr="00F92BE2">
        <w:tab/>
        <w:t>otherwise—a day or days that will allow publication of the report within one year after the end of each year; and</w:t>
      </w:r>
    </w:p>
    <w:p w14:paraId="497596EF" w14:textId="77777777" w:rsidR="00C60980" w:rsidRPr="00F92BE2" w:rsidRDefault="00C60980" w:rsidP="00C60980">
      <w:pPr>
        <w:pStyle w:val="paragraph"/>
      </w:pPr>
      <w:r w:rsidRPr="00F92BE2">
        <w:tab/>
        <w:t>(b)</w:t>
      </w:r>
      <w:r w:rsidRPr="00F92BE2">
        <w:tab/>
        <w:t xml:space="preserve">in a way or ways (if any) determined </w:t>
      </w:r>
      <w:r w:rsidR="007F7A42" w:rsidRPr="00F92BE2">
        <w:t xml:space="preserve">in writing </w:t>
      </w:r>
      <w:r w:rsidRPr="00F92BE2">
        <w:t>by ACARA.</w:t>
      </w:r>
    </w:p>
    <w:p w14:paraId="3F2C19E7" w14:textId="77777777" w:rsidR="00C60980" w:rsidRPr="00F92BE2" w:rsidRDefault="00CE4D62" w:rsidP="00C60980">
      <w:pPr>
        <w:pStyle w:val="subsection"/>
      </w:pPr>
      <w:r w:rsidRPr="00F92BE2">
        <w:tab/>
        <w:t>(4)</w:t>
      </w:r>
      <w:r w:rsidRPr="00F92BE2">
        <w:tab/>
      </w:r>
      <w:r w:rsidR="00C60980" w:rsidRPr="00F92BE2">
        <w:t xml:space="preserve">Information mentioned in </w:t>
      </w:r>
      <w:r w:rsidR="00413905" w:rsidRPr="00F92BE2">
        <w:t>section 5</w:t>
      </w:r>
      <w:r w:rsidR="00C60980" w:rsidRPr="00F92BE2">
        <w:t>8A must be given:</w:t>
      </w:r>
    </w:p>
    <w:p w14:paraId="19EA8CE9" w14:textId="77777777" w:rsidR="00C60980" w:rsidRPr="00F92BE2" w:rsidRDefault="00C60980" w:rsidP="00C60980">
      <w:pPr>
        <w:pStyle w:val="paragraph"/>
      </w:pPr>
      <w:r w:rsidRPr="00F92BE2">
        <w:tab/>
        <w:t>(a)</w:t>
      </w:r>
      <w:r w:rsidRPr="00F92BE2">
        <w:tab/>
        <w:t xml:space="preserve">to the Department, or a person determined </w:t>
      </w:r>
      <w:r w:rsidR="000B1A10" w:rsidRPr="00F92BE2">
        <w:t xml:space="preserve">in writing </w:t>
      </w:r>
      <w:r w:rsidRPr="00F92BE2">
        <w:t>by the Minister for the purposes of this paragraph; and</w:t>
      </w:r>
    </w:p>
    <w:p w14:paraId="562C7FE4" w14:textId="77777777" w:rsidR="00C60980" w:rsidRPr="00F92BE2" w:rsidRDefault="00C60980" w:rsidP="00C60980">
      <w:pPr>
        <w:pStyle w:val="paragraph"/>
      </w:pPr>
      <w:r w:rsidRPr="00F92BE2">
        <w:tab/>
        <w:t>(b)</w:t>
      </w:r>
      <w:r w:rsidRPr="00F92BE2">
        <w:tab/>
        <w:t xml:space="preserve">by the day determined </w:t>
      </w:r>
      <w:r w:rsidR="000B1A10" w:rsidRPr="00F92BE2">
        <w:t xml:space="preserve">in writing </w:t>
      </w:r>
      <w:r w:rsidRPr="00F92BE2">
        <w:t>by the Minister; and</w:t>
      </w:r>
    </w:p>
    <w:p w14:paraId="04331EFB" w14:textId="77777777" w:rsidR="00C60980" w:rsidRPr="00F92BE2" w:rsidRDefault="00C60980" w:rsidP="00C60980">
      <w:pPr>
        <w:pStyle w:val="paragraph"/>
      </w:pPr>
      <w:r w:rsidRPr="00F92BE2">
        <w:tab/>
        <w:t>(c)</w:t>
      </w:r>
      <w:r w:rsidRPr="00F92BE2">
        <w:tab/>
        <w:t xml:space="preserve">in the way determined </w:t>
      </w:r>
      <w:r w:rsidR="000B1A10" w:rsidRPr="00F92BE2">
        <w:t xml:space="preserve">in writing </w:t>
      </w:r>
      <w:r w:rsidRPr="00F92BE2">
        <w:t>by the Minister.</w:t>
      </w:r>
    </w:p>
    <w:p w14:paraId="38382BCC" w14:textId="77777777" w:rsidR="00C60980" w:rsidRPr="00F92BE2" w:rsidRDefault="00CE4D62" w:rsidP="00C60980">
      <w:pPr>
        <w:pStyle w:val="subsection"/>
      </w:pPr>
      <w:r w:rsidRPr="00F92BE2">
        <w:tab/>
        <w:t>(5)</w:t>
      </w:r>
      <w:r w:rsidRPr="00F92BE2">
        <w:tab/>
      </w:r>
      <w:r w:rsidR="00C60980" w:rsidRPr="00F92BE2">
        <w:t xml:space="preserve">In determining a matter under </w:t>
      </w:r>
      <w:r w:rsidR="00B35D9A" w:rsidRPr="00F92BE2">
        <w:t>subsection (</w:t>
      </w:r>
      <w:r w:rsidRPr="00F92BE2">
        <w:t>4</w:t>
      </w:r>
      <w:r w:rsidR="00C60980" w:rsidRPr="00F92BE2">
        <w:t>), the Minister must have regard to the Ministerial Council disability guidelines for the year.</w:t>
      </w:r>
    </w:p>
    <w:p w14:paraId="5DF4F5D1" w14:textId="77777777" w:rsidR="00C60980" w:rsidRPr="00F92BE2" w:rsidRDefault="00CE4D62" w:rsidP="00C60980">
      <w:pPr>
        <w:pStyle w:val="subsection"/>
      </w:pPr>
      <w:r w:rsidRPr="00F92BE2">
        <w:tab/>
        <w:t>(6)</w:t>
      </w:r>
      <w:r w:rsidRPr="00F92BE2">
        <w:tab/>
      </w:r>
      <w:r w:rsidR="00C60980" w:rsidRPr="00F92BE2">
        <w:t xml:space="preserve">Information mentioned in </w:t>
      </w:r>
      <w:r w:rsidR="00413905" w:rsidRPr="00F92BE2">
        <w:t>section 5</w:t>
      </w:r>
      <w:r w:rsidR="00C60980" w:rsidRPr="00F92BE2">
        <w:t>8B must be given:</w:t>
      </w:r>
    </w:p>
    <w:p w14:paraId="1987426C" w14:textId="77777777" w:rsidR="00C60980" w:rsidRPr="00F92BE2" w:rsidRDefault="00C60980" w:rsidP="00C60980">
      <w:pPr>
        <w:pStyle w:val="paragraph"/>
      </w:pPr>
      <w:r w:rsidRPr="00F92BE2">
        <w:tab/>
        <w:t>(a)</w:t>
      </w:r>
      <w:r w:rsidRPr="00F92BE2">
        <w:tab/>
        <w:t>to the Department; and</w:t>
      </w:r>
    </w:p>
    <w:p w14:paraId="750BE77F" w14:textId="77777777" w:rsidR="00C60980" w:rsidRPr="00F92BE2" w:rsidRDefault="00C60980" w:rsidP="00C60980">
      <w:pPr>
        <w:pStyle w:val="paragraph"/>
      </w:pPr>
      <w:r w:rsidRPr="00F92BE2">
        <w:tab/>
        <w:t>(b)</w:t>
      </w:r>
      <w:r w:rsidRPr="00F92BE2">
        <w:tab/>
        <w:t xml:space="preserve">by the day determined </w:t>
      </w:r>
      <w:r w:rsidR="00FA49B4" w:rsidRPr="00F92BE2">
        <w:t xml:space="preserve">in writing </w:t>
      </w:r>
      <w:r w:rsidRPr="00F92BE2">
        <w:t>by the Minister; and</w:t>
      </w:r>
    </w:p>
    <w:p w14:paraId="64BCF12A" w14:textId="77777777" w:rsidR="00C60980" w:rsidRPr="00F92BE2" w:rsidRDefault="00C60980" w:rsidP="00C60980">
      <w:pPr>
        <w:pStyle w:val="paragraph"/>
      </w:pPr>
      <w:r w:rsidRPr="00F92BE2">
        <w:tab/>
        <w:t>(c)</w:t>
      </w:r>
      <w:r w:rsidRPr="00F92BE2">
        <w:tab/>
        <w:t xml:space="preserve">in the way determined </w:t>
      </w:r>
      <w:r w:rsidR="00FA49B4" w:rsidRPr="00F92BE2">
        <w:t xml:space="preserve">in writing </w:t>
      </w:r>
      <w:r w:rsidRPr="00F92BE2">
        <w:t>by the Minister.</w:t>
      </w:r>
    </w:p>
    <w:p w14:paraId="3F7CC62E" w14:textId="77777777" w:rsidR="00C60980" w:rsidRPr="00F92BE2" w:rsidRDefault="00CE4D62" w:rsidP="00C60980">
      <w:pPr>
        <w:pStyle w:val="subsection"/>
      </w:pPr>
      <w:r w:rsidRPr="00F92BE2">
        <w:tab/>
        <w:t>(7)</w:t>
      </w:r>
      <w:r w:rsidRPr="00F92BE2">
        <w:tab/>
      </w:r>
      <w:r w:rsidR="00C60980" w:rsidRPr="00F92BE2">
        <w:t xml:space="preserve">The Minister may, in writing, determine a period (the </w:t>
      </w:r>
      <w:r w:rsidR="00C60980" w:rsidRPr="00F92BE2">
        <w:rPr>
          <w:b/>
          <w:i/>
        </w:rPr>
        <w:t>reporting period</w:t>
      </w:r>
      <w:r w:rsidR="00C60980" w:rsidRPr="00F92BE2">
        <w:t>) to which information, or a specified class of information, must relate.</w:t>
      </w:r>
    </w:p>
    <w:p w14:paraId="30CB9819" w14:textId="77777777" w:rsidR="00C60980" w:rsidRPr="00F92BE2" w:rsidRDefault="00C60980" w:rsidP="00C60980">
      <w:pPr>
        <w:pStyle w:val="ActHead5"/>
      </w:pPr>
      <w:bookmarkStart w:id="97" w:name="_Toc138766918"/>
      <w:r w:rsidRPr="00FC7EA7">
        <w:rPr>
          <w:rStyle w:val="CharSectno"/>
        </w:rPr>
        <w:t>53</w:t>
      </w:r>
      <w:r w:rsidRPr="00F92BE2">
        <w:t xml:space="preserve">  Required information—performance measures</w:t>
      </w:r>
      <w:bookmarkEnd w:id="97"/>
    </w:p>
    <w:p w14:paraId="0D96B234" w14:textId="77777777" w:rsidR="00C60980" w:rsidRPr="00F92BE2" w:rsidRDefault="00C60980" w:rsidP="00C60980">
      <w:pPr>
        <w:pStyle w:val="subsection"/>
      </w:pPr>
      <w:r w:rsidRPr="00F92BE2">
        <w:tab/>
      </w:r>
      <w:r w:rsidRPr="00F92BE2">
        <w:tab/>
        <w:t xml:space="preserve">The performance measures for students at a school </w:t>
      </w:r>
      <w:r w:rsidR="0023580C" w:rsidRPr="00F92BE2">
        <w:t xml:space="preserve">set out in the following table </w:t>
      </w:r>
      <w:r w:rsidRPr="00F92BE2">
        <w:t xml:space="preserve">must be provided as mentioned in </w:t>
      </w:r>
      <w:r w:rsidR="00413905" w:rsidRPr="00F92BE2">
        <w:t>section 5</w:t>
      </w:r>
      <w:r w:rsidRPr="00F92BE2">
        <w:t>2.</w:t>
      </w:r>
    </w:p>
    <w:p w14:paraId="693F346D" w14:textId="77777777" w:rsidR="00C60980" w:rsidRPr="00F92BE2" w:rsidRDefault="00C60980" w:rsidP="00C60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7676"/>
      </w:tblGrid>
      <w:tr w:rsidR="00C60980" w:rsidRPr="00F92BE2" w14:paraId="67A33D13" w14:textId="77777777" w:rsidTr="00B04FB8">
        <w:trPr>
          <w:tblHeader/>
        </w:trPr>
        <w:tc>
          <w:tcPr>
            <w:tcW w:w="5000" w:type="pct"/>
            <w:gridSpan w:val="2"/>
            <w:tcBorders>
              <w:top w:val="single" w:sz="12" w:space="0" w:color="auto"/>
              <w:bottom w:val="single" w:sz="6" w:space="0" w:color="auto"/>
            </w:tcBorders>
            <w:shd w:val="clear" w:color="auto" w:fill="auto"/>
          </w:tcPr>
          <w:p w14:paraId="38CB3B00" w14:textId="77777777" w:rsidR="00C60980" w:rsidRPr="00F92BE2" w:rsidRDefault="00C60980" w:rsidP="00B04FB8">
            <w:pPr>
              <w:pStyle w:val="TableHeading"/>
            </w:pPr>
            <w:r w:rsidRPr="00F92BE2">
              <w:t>Performance measures</w:t>
            </w:r>
          </w:p>
        </w:tc>
      </w:tr>
      <w:tr w:rsidR="00C60980" w:rsidRPr="00F92BE2" w14:paraId="04AD6FF8" w14:textId="77777777" w:rsidTr="00B04FB8">
        <w:trPr>
          <w:tblHeader/>
        </w:trPr>
        <w:tc>
          <w:tcPr>
            <w:tcW w:w="500" w:type="pct"/>
            <w:tcBorders>
              <w:top w:val="single" w:sz="6" w:space="0" w:color="auto"/>
              <w:bottom w:val="single" w:sz="12" w:space="0" w:color="auto"/>
            </w:tcBorders>
            <w:shd w:val="clear" w:color="auto" w:fill="auto"/>
          </w:tcPr>
          <w:p w14:paraId="7C6AE614" w14:textId="77777777" w:rsidR="00C60980" w:rsidRPr="00F92BE2" w:rsidRDefault="00C60980" w:rsidP="00B04FB8">
            <w:pPr>
              <w:pStyle w:val="TableHeading"/>
            </w:pPr>
            <w:r w:rsidRPr="00F92BE2">
              <w:t>Item</w:t>
            </w:r>
          </w:p>
        </w:tc>
        <w:tc>
          <w:tcPr>
            <w:tcW w:w="4500" w:type="pct"/>
            <w:tcBorders>
              <w:top w:val="single" w:sz="6" w:space="0" w:color="auto"/>
              <w:bottom w:val="single" w:sz="12" w:space="0" w:color="auto"/>
            </w:tcBorders>
            <w:shd w:val="clear" w:color="auto" w:fill="auto"/>
          </w:tcPr>
          <w:p w14:paraId="2C0987DA" w14:textId="77777777" w:rsidR="00C60980" w:rsidRPr="00F92BE2" w:rsidRDefault="00C60980" w:rsidP="00B04FB8">
            <w:pPr>
              <w:pStyle w:val="TableHeading"/>
            </w:pPr>
            <w:r w:rsidRPr="00F92BE2">
              <w:t>Performance measures</w:t>
            </w:r>
          </w:p>
        </w:tc>
      </w:tr>
      <w:tr w:rsidR="00C60980" w:rsidRPr="00F92BE2" w14:paraId="25809CC0" w14:textId="77777777" w:rsidTr="00B04FB8">
        <w:tc>
          <w:tcPr>
            <w:tcW w:w="500" w:type="pct"/>
            <w:tcBorders>
              <w:top w:val="single" w:sz="12" w:space="0" w:color="auto"/>
            </w:tcBorders>
            <w:shd w:val="clear" w:color="auto" w:fill="auto"/>
          </w:tcPr>
          <w:p w14:paraId="0CAD324C" w14:textId="77777777" w:rsidR="00C60980" w:rsidRPr="00F92BE2" w:rsidRDefault="00C60980" w:rsidP="00B04FB8">
            <w:pPr>
              <w:pStyle w:val="Tabletext"/>
            </w:pPr>
            <w:r w:rsidRPr="00F92BE2">
              <w:t>1</w:t>
            </w:r>
          </w:p>
        </w:tc>
        <w:tc>
          <w:tcPr>
            <w:tcW w:w="4500" w:type="pct"/>
            <w:tcBorders>
              <w:top w:val="single" w:sz="12" w:space="0" w:color="auto"/>
            </w:tcBorders>
            <w:shd w:val="clear" w:color="auto" w:fill="auto"/>
          </w:tcPr>
          <w:p w14:paraId="6B6F3FBC" w14:textId="77777777" w:rsidR="00C60980" w:rsidRPr="00F92BE2" w:rsidRDefault="00C60980" w:rsidP="00B04FB8">
            <w:pPr>
              <w:pStyle w:val="Tabletext"/>
            </w:pPr>
            <w:r w:rsidRPr="00F92BE2">
              <w:t>The performance measures for English literacy are:</w:t>
            </w:r>
          </w:p>
          <w:p w14:paraId="25ECFCFE" w14:textId="77777777" w:rsidR="00C60980" w:rsidRPr="00F92BE2" w:rsidRDefault="00C60980" w:rsidP="00B04FB8">
            <w:pPr>
              <w:pStyle w:val="Tablea"/>
            </w:pPr>
            <w:r w:rsidRPr="00F92BE2">
              <w:t>(a) the percentage of students at or above the national minimum standard in each of years 3, 5, 7 and 9 in the NAP annual assessment in each of reading, writing and language conventions for the reporting period; and</w:t>
            </w:r>
          </w:p>
          <w:p w14:paraId="0FB2731E" w14:textId="77777777" w:rsidR="00C60980" w:rsidRPr="00F92BE2" w:rsidRDefault="00C60980" w:rsidP="00B04FB8">
            <w:pPr>
              <w:pStyle w:val="Tablea"/>
            </w:pPr>
            <w:r w:rsidRPr="00F92BE2">
              <w:t>(b) the percentage of students, during the reporting period, in each of those years in each of the following categories:</w:t>
            </w:r>
          </w:p>
          <w:p w14:paraId="4BF70D61" w14:textId="77777777" w:rsidR="00C60980" w:rsidRPr="00F92BE2" w:rsidRDefault="00C60980" w:rsidP="00B04FB8">
            <w:pPr>
              <w:pStyle w:val="Tablei"/>
            </w:pPr>
            <w:r w:rsidRPr="00F92BE2">
              <w:t>(</w:t>
            </w:r>
            <w:proofErr w:type="spellStart"/>
            <w:r w:rsidRPr="00F92BE2">
              <w:t>i</w:t>
            </w:r>
            <w:proofErr w:type="spellEnd"/>
            <w:r w:rsidRPr="00F92BE2">
              <w:t>) students who participated in those assessments;</w:t>
            </w:r>
          </w:p>
          <w:p w14:paraId="5FC92704" w14:textId="77777777" w:rsidR="00C60980" w:rsidRPr="00F92BE2" w:rsidRDefault="00C60980" w:rsidP="00B04FB8">
            <w:pPr>
              <w:pStyle w:val="Tablei"/>
            </w:pPr>
            <w:r w:rsidRPr="00F92BE2">
              <w:t>(ii) students who were absent from those assessments;</w:t>
            </w:r>
          </w:p>
          <w:p w14:paraId="42EAAA0E" w14:textId="77777777" w:rsidR="00C60980" w:rsidRPr="00F92BE2" w:rsidRDefault="00C60980" w:rsidP="00B04FB8">
            <w:pPr>
              <w:pStyle w:val="Tablei"/>
            </w:pPr>
            <w:r w:rsidRPr="00F92BE2">
              <w:t>(iii) students who were exempted from those assessments;</w:t>
            </w:r>
          </w:p>
          <w:p w14:paraId="3F8AC09D" w14:textId="77777777" w:rsidR="00C60980" w:rsidRPr="00F92BE2" w:rsidRDefault="00C60980" w:rsidP="00B04FB8">
            <w:pPr>
              <w:pStyle w:val="Tablei"/>
            </w:pPr>
            <w:r w:rsidRPr="00F92BE2">
              <w:t>(iv) students who were withdrawn from those assessments; and</w:t>
            </w:r>
          </w:p>
          <w:p w14:paraId="490C2598" w14:textId="77777777" w:rsidR="00C60980" w:rsidRPr="00F92BE2" w:rsidRDefault="00C60980" w:rsidP="00B04FB8">
            <w:pPr>
              <w:pStyle w:val="Tablea"/>
            </w:pPr>
            <w:r w:rsidRPr="00F92BE2">
              <w:t xml:space="preserve">(c) the NAP mean scale scores for reading, writing and language conventions for the </w:t>
            </w:r>
            <w:r w:rsidRPr="00F92BE2">
              <w:lastRenderedPageBreak/>
              <w:t>reporting period; and</w:t>
            </w:r>
          </w:p>
          <w:p w14:paraId="720B1AE6" w14:textId="77777777" w:rsidR="00C60980" w:rsidRPr="00F92BE2" w:rsidRDefault="00C60980" w:rsidP="00B04FB8">
            <w:pPr>
              <w:pStyle w:val="Tablea"/>
            </w:pPr>
            <w:r w:rsidRPr="00F92BE2">
              <w:t>(d) the percentage of selected students achieving at or above the proficient standard (level 3) on the PISA assessment combined reading literacy scale for the reporting period; and</w:t>
            </w:r>
          </w:p>
          <w:p w14:paraId="2F13CBDD" w14:textId="77777777" w:rsidR="00C60980" w:rsidRPr="00F92BE2" w:rsidRDefault="00C60980" w:rsidP="00B04FB8">
            <w:pPr>
              <w:pStyle w:val="Tablea"/>
            </w:pPr>
            <w:r w:rsidRPr="00F92BE2">
              <w:t xml:space="preserve">(e) the percentage of selected students achieving at or above the proficient standard (intermediate international benchmark) on the </w:t>
            </w:r>
            <w:proofErr w:type="spellStart"/>
            <w:r w:rsidRPr="00F92BE2">
              <w:t>PIRLS</w:t>
            </w:r>
            <w:proofErr w:type="spellEnd"/>
            <w:r w:rsidRPr="00F92BE2">
              <w:t xml:space="preserve"> reading literacy scale for students in year 4 for the reporting period.</w:t>
            </w:r>
          </w:p>
        </w:tc>
      </w:tr>
      <w:tr w:rsidR="00C60980" w:rsidRPr="00F92BE2" w14:paraId="4436AF9E" w14:textId="77777777" w:rsidTr="00B04FB8">
        <w:tc>
          <w:tcPr>
            <w:tcW w:w="500" w:type="pct"/>
            <w:shd w:val="clear" w:color="auto" w:fill="auto"/>
          </w:tcPr>
          <w:p w14:paraId="520A45D2" w14:textId="77777777" w:rsidR="00C60980" w:rsidRPr="00F92BE2" w:rsidRDefault="00C60980" w:rsidP="00B04FB8">
            <w:pPr>
              <w:pStyle w:val="Tabletext"/>
            </w:pPr>
            <w:r w:rsidRPr="00F92BE2">
              <w:lastRenderedPageBreak/>
              <w:t>2</w:t>
            </w:r>
          </w:p>
        </w:tc>
        <w:tc>
          <w:tcPr>
            <w:tcW w:w="4500" w:type="pct"/>
            <w:shd w:val="clear" w:color="auto" w:fill="auto"/>
          </w:tcPr>
          <w:p w14:paraId="6F255B7C" w14:textId="77777777" w:rsidR="00C60980" w:rsidRPr="00F92BE2" w:rsidRDefault="00C60980" w:rsidP="00B04FB8">
            <w:pPr>
              <w:pStyle w:val="Tabletext"/>
            </w:pPr>
            <w:r w:rsidRPr="00F92BE2">
              <w:t>The performance measures for numeracy and mathematics are:</w:t>
            </w:r>
          </w:p>
          <w:p w14:paraId="073387DB" w14:textId="77777777" w:rsidR="00C60980" w:rsidRPr="00F92BE2" w:rsidRDefault="00C60980" w:rsidP="00B04FB8">
            <w:pPr>
              <w:pStyle w:val="Tablea"/>
            </w:pPr>
            <w:r w:rsidRPr="00F92BE2">
              <w:t>(a) the percentage of students at or above the national minimum standard in each of years 3, 5, 7 and 9 in the NAP annual assessment in numeracy for the reporting period; and</w:t>
            </w:r>
          </w:p>
          <w:p w14:paraId="5EEF8DEF" w14:textId="77777777" w:rsidR="00C60980" w:rsidRPr="00F92BE2" w:rsidRDefault="00C60980" w:rsidP="00B04FB8">
            <w:pPr>
              <w:pStyle w:val="Tablea"/>
            </w:pPr>
            <w:r w:rsidRPr="00F92BE2">
              <w:t>(b) the percentage of students, during the reporting period, in each of those years in each of the following categories:</w:t>
            </w:r>
          </w:p>
          <w:p w14:paraId="2724FE90" w14:textId="77777777" w:rsidR="00C60980" w:rsidRPr="00F92BE2" w:rsidRDefault="00C60980" w:rsidP="00B04FB8">
            <w:pPr>
              <w:pStyle w:val="Tablei"/>
            </w:pPr>
            <w:r w:rsidRPr="00F92BE2">
              <w:t>(</w:t>
            </w:r>
            <w:proofErr w:type="spellStart"/>
            <w:r w:rsidRPr="00F92BE2">
              <w:t>i</w:t>
            </w:r>
            <w:proofErr w:type="spellEnd"/>
            <w:r w:rsidRPr="00F92BE2">
              <w:t>) students who participated in that assessment;</w:t>
            </w:r>
          </w:p>
          <w:p w14:paraId="5146B400" w14:textId="77777777" w:rsidR="00C60980" w:rsidRPr="00F92BE2" w:rsidRDefault="00C60980" w:rsidP="00B04FB8">
            <w:pPr>
              <w:pStyle w:val="Tablei"/>
            </w:pPr>
            <w:r w:rsidRPr="00F92BE2">
              <w:t>(ii) students who were absent from that assessment;</w:t>
            </w:r>
          </w:p>
          <w:p w14:paraId="20744E1A" w14:textId="77777777" w:rsidR="00C60980" w:rsidRPr="00F92BE2" w:rsidRDefault="00C60980" w:rsidP="00B04FB8">
            <w:pPr>
              <w:pStyle w:val="Tablei"/>
            </w:pPr>
            <w:r w:rsidRPr="00F92BE2">
              <w:t>(iii) students who were exempted from that assessment;</w:t>
            </w:r>
          </w:p>
          <w:p w14:paraId="28E4F6B7" w14:textId="77777777" w:rsidR="00C60980" w:rsidRPr="00F92BE2" w:rsidRDefault="00C60980" w:rsidP="00B04FB8">
            <w:pPr>
              <w:pStyle w:val="Tablei"/>
            </w:pPr>
            <w:r w:rsidRPr="00F92BE2">
              <w:t>(iv) students who were withdrawn from that assessment; and</w:t>
            </w:r>
          </w:p>
          <w:p w14:paraId="72D997F4" w14:textId="77777777" w:rsidR="00C60980" w:rsidRPr="00F92BE2" w:rsidRDefault="00C60980" w:rsidP="00B04FB8">
            <w:pPr>
              <w:pStyle w:val="Tablea"/>
            </w:pPr>
            <w:r w:rsidRPr="00F92BE2">
              <w:t>(c) the NAP mean scale scores for numeracy for the reporting period; and</w:t>
            </w:r>
          </w:p>
          <w:p w14:paraId="20A764CD" w14:textId="77777777" w:rsidR="00C60980" w:rsidRPr="00F92BE2" w:rsidRDefault="00C60980" w:rsidP="00B04FB8">
            <w:pPr>
              <w:pStyle w:val="Tablea"/>
            </w:pPr>
            <w:r w:rsidRPr="00F92BE2">
              <w:t>(d) the percentage of selected students achieving at or above the proficient standard (level 3) on the PISA assessment combined mathematical literacy scale for the reporting period; and</w:t>
            </w:r>
          </w:p>
          <w:p w14:paraId="50D2DB5F" w14:textId="77777777" w:rsidR="00C60980" w:rsidRPr="00F92BE2" w:rsidRDefault="00C60980" w:rsidP="00B04FB8">
            <w:pPr>
              <w:pStyle w:val="Tablea"/>
            </w:pPr>
            <w:r w:rsidRPr="00F92BE2">
              <w:t xml:space="preserve">(e) the percentage of selected students achieving at or above the proficient standard (intermediate international benchmark) on the </w:t>
            </w:r>
            <w:proofErr w:type="spellStart"/>
            <w:r w:rsidRPr="00F92BE2">
              <w:t>TIMSS</w:t>
            </w:r>
            <w:proofErr w:type="spellEnd"/>
            <w:r w:rsidRPr="00F92BE2">
              <w:t xml:space="preserve"> mathematics assessment scale for students in each of years 4 and 8 for the reporting period.</w:t>
            </w:r>
          </w:p>
        </w:tc>
      </w:tr>
      <w:tr w:rsidR="00C60980" w:rsidRPr="00F92BE2" w14:paraId="0CFE028A" w14:textId="77777777" w:rsidTr="00B04FB8">
        <w:tc>
          <w:tcPr>
            <w:tcW w:w="500" w:type="pct"/>
            <w:shd w:val="clear" w:color="auto" w:fill="auto"/>
          </w:tcPr>
          <w:p w14:paraId="00FC0DA7" w14:textId="77777777" w:rsidR="00C60980" w:rsidRPr="00F92BE2" w:rsidRDefault="00C60980" w:rsidP="00B04FB8">
            <w:pPr>
              <w:pStyle w:val="Tabletext"/>
            </w:pPr>
            <w:r w:rsidRPr="00F92BE2">
              <w:t>3</w:t>
            </w:r>
          </w:p>
        </w:tc>
        <w:tc>
          <w:tcPr>
            <w:tcW w:w="4500" w:type="pct"/>
            <w:shd w:val="clear" w:color="auto" w:fill="auto"/>
          </w:tcPr>
          <w:p w14:paraId="60A47D8F" w14:textId="77777777" w:rsidR="00C60980" w:rsidRPr="00F92BE2" w:rsidRDefault="00C60980" w:rsidP="00B04FB8">
            <w:pPr>
              <w:pStyle w:val="Tabletext"/>
            </w:pPr>
            <w:r w:rsidRPr="00F92BE2">
              <w:t>The performance measures for science are:</w:t>
            </w:r>
          </w:p>
          <w:p w14:paraId="2171B224" w14:textId="77777777" w:rsidR="00C60980" w:rsidRPr="00F92BE2" w:rsidRDefault="00C60980" w:rsidP="00B04FB8">
            <w:pPr>
              <w:pStyle w:val="Tablea"/>
            </w:pPr>
            <w:r w:rsidRPr="00F92BE2">
              <w:t>(a) the percentage of selected students achieving at or above the proficient standard (level 3.2) for the NAP sample assessment in science literacy for students in year 6 for the reporting period; and</w:t>
            </w:r>
          </w:p>
          <w:p w14:paraId="21CBD031" w14:textId="77777777" w:rsidR="00C60980" w:rsidRPr="00F92BE2" w:rsidRDefault="00C60980" w:rsidP="00B04FB8">
            <w:pPr>
              <w:pStyle w:val="Tablea"/>
            </w:pPr>
            <w:r w:rsidRPr="00F92BE2">
              <w:t>(b) for the year determined by the Ministerial Council and for each later year, the percentage of students in each of th</w:t>
            </w:r>
            <w:r w:rsidR="00C92686" w:rsidRPr="00F92BE2">
              <w:t>ose</w:t>
            </w:r>
            <w:r w:rsidRPr="00F92BE2">
              <w:t xml:space="preserve"> years at each level of proficiency in the NAP annual assessment in science literacy for the reporting period, including specific reference to the national minimum standards; and</w:t>
            </w:r>
          </w:p>
          <w:p w14:paraId="22FEBBB9" w14:textId="77777777" w:rsidR="00C60980" w:rsidRPr="00F92BE2" w:rsidRDefault="00C60980" w:rsidP="00B04FB8">
            <w:pPr>
              <w:pStyle w:val="Tablea"/>
            </w:pPr>
            <w:r w:rsidRPr="00F92BE2">
              <w:t xml:space="preserve">(c) for </w:t>
            </w:r>
            <w:r w:rsidR="00B35D9A" w:rsidRPr="00F92BE2">
              <w:t>paragraph (</w:t>
            </w:r>
            <w:r w:rsidRPr="00F92BE2">
              <w:t>b), the percentage of students, during the reporting period, in each of the years determined in each of the following categories:</w:t>
            </w:r>
          </w:p>
          <w:p w14:paraId="21746C78" w14:textId="77777777" w:rsidR="00C60980" w:rsidRPr="00F92BE2" w:rsidRDefault="00C60980" w:rsidP="00B04FB8">
            <w:pPr>
              <w:pStyle w:val="Tablei"/>
            </w:pPr>
            <w:r w:rsidRPr="00F92BE2">
              <w:t>(</w:t>
            </w:r>
            <w:proofErr w:type="spellStart"/>
            <w:r w:rsidRPr="00F92BE2">
              <w:t>i</w:t>
            </w:r>
            <w:proofErr w:type="spellEnd"/>
            <w:r w:rsidRPr="00F92BE2">
              <w:t>) students who participated in that assessment;</w:t>
            </w:r>
          </w:p>
          <w:p w14:paraId="0A71FD48" w14:textId="77777777" w:rsidR="00C60980" w:rsidRPr="00F92BE2" w:rsidRDefault="00C60980" w:rsidP="00B04FB8">
            <w:pPr>
              <w:pStyle w:val="Tablei"/>
            </w:pPr>
            <w:r w:rsidRPr="00F92BE2">
              <w:t>(ii) students who were absent from that assessment;</w:t>
            </w:r>
          </w:p>
          <w:p w14:paraId="520E63C9" w14:textId="77777777" w:rsidR="00C60980" w:rsidRPr="00F92BE2" w:rsidRDefault="00C60980" w:rsidP="00B04FB8">
            <w:pPr>
              <w:pStyle w:val="Tablei"/>
            </w:pPr>
            <w:r w:rsidRPr="00F92BE2">
              <w:t>(iii) students who were exempted from that assessment;</w:t>
            </w:r>
          </w:p>
          <w:p w14:paraId="0D16EB71" w14:textId="77777777" w:rsidR="00C60980" w:rsidRPr="00F92BE2" w:rsidRDefault="00C60980" w:rsidP="00B04FB8">
            <w:pPr>
              <w:pStyle w:val="Tablei"/>
            </w:pPr>
            <w:r w:rsidRPr="00F92BE2">
              <w:t>(iv) students who were withdrawn from that assessment; and</w:t>
            </w:r>
          </w:p>
          <w:p w14:paraId="43530439" w14:textId="77777777" w:rsidR="00C60980" w:rsidRPr="00F92BE2" w:rsidRDefault="00C60980" w:rsidP="00B04FB8">
            <w:pPr>
              <w:pStyle w:val="Tablea"/>
            </w:pPr>
            <w:r w:rsidRPr="00F92BE2">
              <w:t xml:space="preserve">(d) for </w:t>
            </w:r>
            <w:r w:rsidR="00B35D9A" w:rsidRPr="00F92BE2">
              <w:t>paragraph (</w:t>
            </w:r>
            <w:r w:rsidRPr="00F92BE2">
              <w:t>b), the NAP mean scale scores for science literacy for the reporting period; and</w:t>
            </w:r>
          </w:p>
          <w:p w14:paraId="62D5E50F" w14:textId="77777777" w:rsidR="00C60980" w:rsidRPr="00F92BE2" w:rsidRDefault="00C60980" w:rsidP="00B04FB8">
            <w:pPr>
              <w:pStyle w:val="Tablea"/>
            </w:pPr>
            <w:r w:rsidRPr="00F92BE2">
              <w:t>(e) the percentage of selected students achieving at or above the proficient standard (level 3) on the PISA assessment combined scientific literacy scale for the reporting period; and</w:t>
            </w:r>
          </w:p>
          <w:p w14:paraId="42C14EEF" w14:textId="77777777" w:rsidR="00C60980" w:rsidRPr="00F92BE2" w:rsidRDefault="00C60980" w:rsidP="00B04FB8">
            <w:pPr>
              <w:pStyle w:val="Tablea"/>
            </w:pPr>
            <w:r w:rsidRPr="00F92BE2">
              <w:t xml:space="preserve">(f) the percentage of selected students achieving at or above the proficient standard (intermediate international benchmark) on the </w:t>
            </w:r>
            <w:proofErr w:type="spellStart"/>
            <w:r w:rsidRPr="00F92BE2">
              <w:t>TIMSS</w:t>
            </w:r>
            <w:proofErr w:type="spellEnd"/>
            <w:r w:rsidRPr="00F92BE2">
              <w:t xml:space="preserve"> science assessment scale for students in each of years 4 and 8 for the reporting period.</w:t>
            </w:r>
          </w:p>
        </w:tc>
      </w:tr>
      <w:tr w:rsidR="00C60980" w:rsidRPr="00F92BE2" w14:paraId="1C87F30D" w14:textId="77777777" w:rsidTr="00B04FB8">
        <w:tc>
          <w:tcPr>
            <w:tcW w:w="500" w:type="pct"/>
            <w:shd w:val="clear" w:color="auto" w:fill="auto"/>
          </w:tcPr>
          <w:p w14:paraId="07B42833" w14:textId="77777777" w:rsidR="00C60980" w:rsidRPr="00F92BE2" w:rsidRDefault="00C60980" w:rsidP="00B04FB8">
            <w:pPr>
              <w:pStyle w:val="Tabletext"/>
            </w:pPr>
            <w:r w:rsidRPr="00F92BE2">
              <w:t>4</w:t>
            </w:r>
          </w:p>
        </w:tc>
        <w:tc>
          <w:tcPr>
            <w:tcW w:w="4500" w:type="pct"/>
            <w:shd w:val="clear" w:color="auto" w:fill="auto"/>
          </w:tcPr>
          <w:p w14:paraId="2576EB9E" w14:textId="77777777" w:rsidR="00C60980" w:rsidRPr="00F92BE2" w:rsidRDefault="00C60980" w:rsidP="00B04FB8">
            <w:pPr>
              <w:pStyle w:val="Tabletext"/>
            </w:pPr>
            <w:r w:rsidRPr="00F92BE2">
              <w:t>The performance measures for civics and citizenship are the percentages of selected students achieving at or above the proficient standard for the NAP sample assessment in civics and citizenship, which is set at the following levels for the reporting period:</w:t>
            </w:r>
          </w:p>
          <w:p w14:paraId="5E39E3FD" w14:textId="77777777" w:rsidR="00C60980" w:rsidRPr="00F92BE2" w:rsidRDefault="00C60980" w:rsidP="00B04FB8">
            <w:pPr>
              <w:pStyle w:val="Tablea"/>
            </w:pPr>
            <w:r w:rsidRPr="00F92BE2">
              <w:t>(a) for students in year 6—level 2;</w:t>
            </w:r>
          </w:p>
          <w:p w14:paraId="6DEC47B6" w14:textId="77777777" w:rsidR="00C60980" w:rsidRPr="00F92BE2" w:rsidRDefault="00C60980" w:rsidP="00B04FB8">
            <w:pPr>
              <w:pStyle w:val="Tablea"/>
            </w:pPr>
            <w:r w:rsidRPr="00F92BE2">
              <w:lastRenderedPageBreak/>
              <w:t>(b) for students in year 10—level 3.</w:t>
            </w:r>
          </w:p>
        </w:tc>
      </w:tr>
      <w:tr w:rsidR="00C60980" w:rsidRPr="00F92BE2" w14:paraId="11077717" w14:textId="77777777" w:rsidTr="00B04FB8">
        <w:tc>
          <w:tcPr>
            <w:tcW w:w="500" w:type="pct"/>
            <w:shd w:val="clear" w:color="auto" w:fill="auto"/>
          </w:tcPr>
          <w:p w14:paraId="2683FCC9" w14:textId="77777777" w:rsidR="00C60980" w:rsidRPr="00F92BE2" w:rsidRDefault="00C60980" w:rsidP="00B04FB8">
            <w:pPr>
              <w:pStyle w:val="Tabletext"/>
            </w:pPr>
            <w:r w:rsidRPr="00F92BE2">
              <w:lastRenderedPageBreak/>
              <w:t>5</w:t>
            </w:r>
          </w:p>
        </w:tc>
        <w:tc>
          <w:tcPr>
            <w:tcW w:w="4500" w:type="pct"/>
            <w:shd w:val="clear" w:color="auto" w:fill="auto"/>
          </w:tcPr>
          <w:p w14:paraId="3085744D" w14:textId="77777777" w:rsidR="00C60980" w:rsidRPr="00F92BE2" w:rsidRDefault="00C60980" w:rsidP="00B04FB8">
            <w:pPr>
              <w:pStyle w:val="Tabletext"/>
            </w:pPr>
            <w:r w:rsidRPr="00F92BE2">
              <w:t>The performance measures for ICT literacy are the percentages of selected students achieving at or above the proficient standard for the NAP sample assessment in ICT literacy, which is set at the following levels for the reporting period:</w:t>
            </w:r>
          </w:p>
          <w:p w14:paraId="0ACB7A2E" w14:textId="77777777" w:rsidR="00C60980" w:rsidRPr="00F92BE2" w:rsidRDefault="00C60980" w:rsidP="00B04FB8">
            <w:pPr>
              <w:pStyle w:val="Tablea"/>
            </w:pPr>
            <w:r w:rsidRPr="00F92BE2">
              <w:t>(a) for students in year 6—level 3;</w:t>
            </w:r>
          </w:p>
          <w:p w14:paraId="3B1ADFC6" w14:textId="77777777" w:rsidR="00C60980" w:rsidRPr="00F92BE2" w:rsidRDefault="00C60980" w:rsidP="00B04FB8">
            <w:pPr>
              <w:pStyle w:val="Tabletext"/>
            </w:pPr>
            <w:r w:rsidRPr="00F92BE2">
              <w:t>(b) for students in year 10—level 4.</w:t>
            </w:r>
          </w:p>
        </w:tc>
      </w:tr>
      <w:tr w:rsidR="00C60980" w:rsidRPr="00F92BE2" w14:paraId="7A31DF97" w14:textId="77777777" w:rsidTr="00B04FB8">
        <w:tc>
          <w:tcPr>
            <w:tcW w:w="500" w:type="pct"/>
            <w:tcBorders>
              <w:bottom w:val="single" w:sz="4" w:space="0" w:color="auto"/>
            </w:tcBorders>
            <w:shd w:val="clear" w:color="auto" w:fill="auto"/>
          </w:tcPr>
          <w:p w14:paraId="66705DC2" w14:textId="77777777" w:rsidR="00C60980" w:rsidRPr="00F92BE2" w:rsidRDefault="00C60980" w:rsidP="00B04FB8">
            <w:pPr>
              <w:pStyle w:val="Tabletext"/>
            </w:pPr>
            <w:r w:rsidRPr="00F92BE2">
              <w:t>6</w:t>
            </w:r>
          </w:p>
        </w:tc>
        <w:tc>
          <w:tcPr>
            <w:tcW w:w="4500" w:type="pct"/>
            <w:tcBorders>
              <w:bottom w:val="single" w:sz="4" w:space="0" w:color="auto"/>
            </w:tcBorders>
            <w:shd w:val="clear" w:color="auto" w:fill="auto"/>
          </w:tcPr>
          <w:p w14:paraId="7FC9C259" w14:textId="77777777" w:rsidR="00C60980" w:rsidRPr="00F92BE2" w:rsidRDefault="00C60980" w:rsidP="00B04FB8">
            <w:pPr>
              <w:pStyle w:val="Tabletext"/>
            </w:pPr>
            <w:r w:rsidRPr="00F92BE2">
              <w:t>The performance measure for vocational education and training is the percentage of selected students aged 15 to 19 years who successfully completed at least one unit of competency as part of a vocational education and training qualification at the Australian Qualifications Framework Certificate II or above during the reporting period.</w:t>
            </w:r>
          </w:p>
        </w:tc>
      </w:tr>
      <w:tr w:rsidR="00C60980" w:rsidRPr="00F92BE2" w14:paraId="41386C0A" w14:textId="77777777" w:rsidTr="00B04FB8">
        <w:tblPrEx>
          <w:tblBorders>
            <w:top w:val="none" w:sz="0" w:space="0" w:color="auto"/>
            <w:bottom w:val="none" w:sz="0" w:space="0" w:color="auto"/>
            <w:insideH w:val="none" w:sz="0" w:space="0" w:color="auto"/>
          </w:tblBorders>
        </w:tblPrEx>
        <w:tc>
          <w:tcPr>
            <w:tcW w:w="500" w:type="pct"/>
            <w:tcBorders>
              <w:top w:val="single" w:sz="4" w:space="0" w:color="auto"/>
              <w:bottom w:val="single" w:sz="12" w:space="0" w:color="auto"/>
            </w:tcBorders>
            <w:shd w:val="clear" w:color="auto" w:fill="auto"/>
          </w:tcPr>
          <w:p w14:paraId="665BAF72" w14:textId="77777777" w:rsidR="00C60980" w:rsidRPr="00F92BE2" w:rsidRDefault="00C60980" w:rsidP="00B04FB8">
            <w:pPr>
              <w:pStyle w:val="Tabletext"/>
            </w:pPr>
            <w:r w:rsidRPr="00F92BE2">
              <w:t>7</w:t>
            </w:r>
          </w:p>
        </w:tc>
        <w:tc>
          <w:tcPr>
            <w:tcW w:w="4500" w:type="pct"/>
            <w:tcBorders>
              <w:top w:val="single" w:sz="4" w:space="0" w:color="auto"/>
              <w:bottom w:val="single" w:sz="12" w:space="0" w:color="auto"/>
            </w:tcBorders>
            <w:shd w:val="clear" w:color="auto" w:fill="auto"/>
          </w:tcPr>
          <w:p w14:paraId="66669189" w14:textId="77777777" w:rsidR="00C60980" w:rsidRPr="00F92BE2" w:rsidRDefault="00C60980" w:rsidP="00B04FB8">
            <w:pPr>
              <w:pStyle w:val="Tabletext"/>
            </w:pPr>
            <w:r w:rsidRPr="00F92BE2">
              <w:t>The performance measures for student participation are:</w:t>
            </w:r>
          </w:p>
          <w:p w14:paraId="07EA2EE8" w14:textId="77777777" w:rsidR="00C60980" w:rsidRPr="00F92BE2" w:rsidRDefault="00C60980" w:rsidP="00B04FB8">
            <w:pPr>
              <w:pStyle w:val="Tablea"/>
            </w:pPr>
            <w:r w:rsidRPr="00F92BE2">
              <w:t>(a) the attendance rate for students in the reporting period; and</w:t>
            </w:r>
          </w:p>
          <w:p w14:paraId="3E16309B" w14:textId="77777777" w:rsidR="00C60980" w:rsidRPr="00F92BE2" w:rsidRDefault="00C60980" w:rsidP="00B04FB8">
            <w:pPr>
              <w:pStyle w:val="Tablea"/>
            </w:pPr>
            <w:r w:rsidRPr="00F92BE2">
              <w:t>(b) the proportion of students who attended school 90% or more of the time during the reporting period; and</w:t>
            </w:r>
          </w:p>
          <w:p w14:paraId="7453783B" w14:textId="77777777" w:rsidR="00C60980" w:rsidRPr="00F92BE2" w:rsidRDefault="00C60980" w:rsidP="00B04FB8">
            <w:pPr>
              <w:pStyle w:val="Tablea"/>
            </w:pPr>
            <w:r w:rsidRPr="00F92BE2">
              <w:t>(c) the apparent retention rates from year 10 to year 12 for the reporting period.</w:t>
            </w:r>
          </w:p>
        </w:tc>
      </w:tr>
    </w:tbl>
    <w:p w14:paraId="2C95982C" w14:textId="77777777" w:rsidR="00C60980" w:rsidRPr="00F92BE2" w:rsidRDefault="00C60980" w:rsidP="00C60980">
      <w:pPr>
        <w:pStyle w:val="notetext"/>
      </w:pPr>
      <w:r w:rsidRPr="00F92BE2">
        <w:t>Note 1:</w:t>
      </w:r>
      <w:r w:rsidRPr="00F92BE2">
        <w:tab/>
        <w:t xml:space="preserve">See </w:t>
      </w:r>
      <w:r w:rsidR="00413905" w:rsidRPr="00F92BE2">
        <w:t>subsection 4</w:t>
      </w:r>
      <w:r w:rsidRPr="00F92BE2">
        <w:t>(2) for who may be taken into account for the purposes of determining the attendance rate at a school.</w:t>
      </w:r>
    </w:p>
    <w:p w14:paraId="01FB8FFA" w14:textId="77777777" w:rsidR="00C60980" w:rsidRPr="00F92BE2" w:rsidRDefault="00C60980" w:rsidP="00C60980">
      <w:pPr>
        <w:pStyle w:val="notetext"/>
      </w:pPr>
      <w:r w:rsidRPr="00F92BE2">
        <w:t>Note 2:</w:t>
      </w:r>
      <w:r w:rsidRPr="00F92BE2">
        <w:tab/>
        <w:t xml:space="preserve">An approved authority for a school is not required to provide the performance measures for an assessment mentioned in any of </w:t>
      </w:r>
      <w:r w:rsidR="00475EF2" w:rsidRPr="00F92BE2">
        <w:t>items 4</w:t>
      </w:r>
      <w:r w:rsidRPr="00F92BE2">
        <w:t xml:space="preserve"> to 8 of the table in </w:t>
      </w:r>
      <w:r w:rsidR="00413905" w:rsidRPr="00F92BE2">
        <w:t>subsection 4</w:t>
      </w:r>
      <w:r w:rsidRPr="00F92BE2">
        <w:t>3(1) unless the school is selected in the sample for the assessment.</w:t>
      </w:r>
    </w:p>
    <w:p w14:paraId="2ACF21F1" w14:textId="77777777" w:rsidR="00C60980" w:rsidRPr="00F92BE2" w:rsidRDefault="00C60980" w:rsidP="00C60980">
      <w:pPr>
        <w:pStyle w:val="ActHead5"/>
      </w:pPr>
      <w:bookmarkStart w:id="98" w:name="_Toc138766919"/>
      <w:r w:rsidRPr="00FC7EA7">
        <w:rPr>
          <w:rStyle w:val="CharSectno"/>
        </w:rPr>
        <w:t>54</w:t>
      </w:r>
      <w:r w:rsidRPr="00F92BE2">
        <w:t xml:space="preserve">  Form of information—performance measures</w:t>
      </w:r>
      <w:bookmarkEnd w:id="98"/>
    </w:p>
    <w:p w14:paraId="6755F643" w14:textId="77777777" w:rsidR="00C60980" w:rsidRPr="00F92BE2" w:rsidRDefault="00C60980" w:rsidP="00C60980">
      <w:pPr>
        <w:pStyle w:val="subsection"/>
      </w:pPr>
      <w:r w:rsidRPr="00F92BE2">
        <w:tab/>
        <w:t>(1)</w:t>
      </w:r>
      <w:r w:rsidRPr="00F92BE2">
        <w:tab/>
        <w:t xml:space="preserve">The percentages mentioned in </w:t>
      </w:r>
      <w:r w:rsidR="00B35D9A" w:rsidRPr="00F92BE2">
        <w:t>paragraphs (</w:t>
      </w:r>
      <w:r w:rsidRPr="00F92BE2">
        <w:t xml:space="preserve">a) and (b) of </w:t>
      </w:r>
      <w:r w:rsidR="00413905" w:rsidRPr="00F92BE2">
        <w:t>items 1</w:t>
      </w:r>
      <w:r w:rsidRPr="00F92BE2">
        <w:t xml:space="preserve"> and 2, </w:t>
      </w:r>
      <w:r w:rsidR="00B35D9A" w:rsidRPr="00F92BE2">
        <w:t>paragraphs (</w:t>
      </w:r>
      <w:r w:rsidRPr="00F92BE2">
        <w:t xml:space="preserve">a) to (c) of item 3, and </w:t>
      </w:r>
      <w:r w:rsidR="00475EF2" w:rsidRPr="00F92BE2">
        <w:t>items 4</w:t>
      </w:r>
      <w:r w:rsidRPr="00F92BE2">
        <w:t xml:space="preserve"> and 5, of the table in </w:t>
      </w:r>
      <w:r w:rsidR="00413905" w:rsidRPr="00F92BE2">
        <w:t>section 5</w:t>
      </w:r>
      <w:r w:rsidRPr="00F92BE2">
        <w:t>3 must be in a form that enables the publication of information to be broken down into the following categories:</w:t>
      </w:r>
    </w:p>
    <w:p w14:paraId="67D565C5" w14:textId="77777777" w:rsidR="00C60980" w:rsidRPr="00F92BE2" w:rsidRDefault="00C60980" w:rsidP="00C60980">
      <w:pPr>
        <w:pStyle w:val="paragraph"/>
      </w:pPr>
      <w:r w:rsidRPr="00F92BE2">
        <w:tab/>
        <w:t>(a)</w:t>
      </w:r>
      <w:r w:rsidRPr="00F92BE2">
        <w:tab/>
        <w:t>sex;</w:t>
      </w:r>
    </w:p>
    <w:p w14:paraId="00AE12F5" w14:textId="77777777" w:rsidR="00C60980" w:rsidRPr="00F92BE2" w:rsidRDefault="00C60980" w:rsidP="00C60980">
      <w:pPr>
        <w:pStyle w:val="paragraph"/>
      </w:pPr>
      <w:r w:rsidRPr="00F92BE2">
        <w:tab/>
        <w:t>(b)</w:t>
      </w:r>
      <w:r w:rsidRPr="00F92BE2">
        <w:tab/>
        <w:t>Aboriginal and Torres Strait Islander students;</w:t>
      </w:r>
    </w:p>
    <w:p w14:paraId="3119F30F" w14:textId="77777777" w:rsidR="00C60980" w:rsidRPr="00F92BE2" w:rsidRDefault="00C60980" w:rsidP="00C60980">
      <w:pPr>
        <w:pStyle w:val="paragraph"/>
      </w:pPr>
      <w:r w:rsidRPr="00F92BE2">
        <w:tab/>
        <w:t>(c)</w:t>
      </w:r>
      <w:r w:rsidRPr="00F92BE2">
        <w:tab/>
        <w:t>socioeconomic background;</w:t>
      </w:r>
    </w:p>
    <w:p w14:paraId="4B8E46D0" w14:textId="77777777" w:rsidR="00C60980" w:rsidRPr="00F92BE2" w:rsidRDefault="00C60980" w:rsidP="00C60980">
      <w:pPr>
        <w:pStyle w:val="paragraph"/>
      </w:pPr>
      <w:r w:rsidRPr="00F92BE2">
        <w:tab/>
        <w:t>(d)</w:t>
      </w:r>
      <w:r w:rsidRPr="00F92BE2">
        <w:tab/>
        <w:t>language background;</w:t>
      </w:r>
    </w:p>
    <w:p w14:paraId="2C3F8007" w14:textId="77777777" w:rsidR="00C60980" w:rsidRPr="00F92BE2" w:rsidRDefault="00C60980" w:rsidP="00C60980">
      <w:pPr>
        <w:pStyle w:val="paragraph"/>
      </w:pPr>
      <w:r w:rsidRPr="00F92BE2">
        <w:tab/>
        <w:t>(e)</w:t>
      </w:r>
      <w:r w:rsidRPr="00F92BE2">
        <w:tab/>
        <w:t>disability;</w:t>
      </w:r>
    </w:p>
    <w:p w14:paraId="1B1F6243" w14:textId="77777777" w:rsidR="00C60980" w:rsidRPr="00F92BE2" w:rsidRDefault="00C60980" w:rsidP="00C60980">
      <w:pPr>
        <w:pStyle w:val="paragraph"/>
      </w:pPr>
      <w:r w:rsidRPr="00F92BE2">
        <w:tab/>
        <w:t>(f)</w:t>
      </w:r>
      <w:r w:rsidRPr="00F92BE2">
        <w:tab/>
        <w:t>geographic location.</w:t>
      </w:r>
    </w:p>
    <w:p w14:paraId="1E097664" w14:textId="77777777" w:rsidR="00C60980" w:rsidRPr="00F92BE2" w:rsidRDefault="00C60980" w:rsidP="00C60980">
      <w:pPr>
        <w:pStyle w:val="subsection"/>
      </w:pPr>
      <w:r w:rsidRPr="00F92BE2">
        <w:tab/>
        <w:t>(2)</w:t>
      </w:r>
      <w:r w:rsidRPr="00F92BE2">
        <w:tab/>
        <w:t xml:space="preserve">The percentages mentioned in </w:t>
      </w:r>
      <w:r w:rsidR="00B35D9A" w:rsidRPr="00F92BE2">
        <w:t>paragraph (</w:t>
      </w:r>
      <w:r w:rsidRPr="00F92BE2">
        <w:t xml:space="preserve">d) of item 1, </w:t>
      </w:r>
      <w:r w:rsidR="00B35D9A" w:rsidRPr="00F92BE2">
        <w:t>paragraphs (</w:t>
      </w:r>
      <w:r w:rsidRPr="00F92BE2">
        <w:t>d) and (e) of item 2</w:t>
      </w:r>
      <w:r w:rsidR="004536EF" w:rsidRPr="00F92BE2">
        <w:t xml:space="preserve"> and</w:t>
      </w:r>
      <w:r w:rsidRPr="00F92BE2">
        <w:t xml:space="preserve"> </w:t>
      </w:r>
      <w:r w:rsidR="00B35D9A" w:rsidRPr="00F92BE2">
        <w:t>paragraphs (</w:t>
      </w:r>
      <w:r w:rsidRPr="00F92BE2">
        <w:t xml:space="preserve">e) and (f) of item 3, and the information mentioned in item 7, of the table in </w:t>
      </w:r>
      <w:r w:rsidR="00413905" w:rsidRPr="00F92BE2">
        <w:t>section 5</w:t>
      </w:r>
      <w:r w:rsidRPr="00F92BE2">
        <w:t>3 must be in a form that enables the publication of information to be broken down into the following categories:</w:t>
      </w:r>
    </w:p>
    <w:p w14:paraId="6C0F89D5" w14:textId="77777777" w:rsidR="00C60980" w:rsidRPr="00F92BE2" w:rsidRDefault="00C60980" w:rsidP="00C60980">
      <w:pPr>
        <w:pStyle w:val="paragraph"/>
      </w:pPr>
      <w:r w:rsidRPr="00F92BE2">
        <w:tab/>
        <w:t>(a)</w:t>
      </w:r>
      <w:r w:rsidRPr="00F92BE2">
        <w:tab/>
        <w:t>sex;</w:t>
      </w:r>
    </w:p>
    <w:p w14:paraId="2B27905D" w14:textId="77777777" w:rsidR="00C60980" w:rsidRPr="00F92BE2" w:rsidRDefault="00C60980" w:rsidP="00C60980">
      <w:pPr>
        <w:pStyle w:val="paragraph"/>
      </w:pPr>
      <w:r w:rsidRPr="00F92BE2">
        <w:tab/>
        <w:t>(b)</w:t>
      </w:r>
      <w:r w:rsidRPr="00F92BE2">
        <w:tab/>
        <w:t>Aboriginal and Torres Strait Islander students;</w:t>
      </w:r>
    </w:p>
    <w:p w14:paraId="27DA0D7D" w14:textId="77777777" w:rsidR="00C60980" w:rsidRPr="00F92BE2" w:rsidRDefault="00C60980" w:rsidP="00C60980">
      <w:pPr>
        <w:pStyle w:val="paragraph"/>
      </w:pPr>
      <w:r w:rsidRPr="00F92BE2">
        <w:tab/>
        <w:t>(c)</w:t>
      </w:r>
      <w:r w:rsidRPr="00F92BE2">
        <w:tab/>
        <w:t>socioeconomic background;</w:t>
      </w:r>
    </w:p>
    <w:p w14:paraId="734435BF" w14:textId="77777777" w:rsidR="00C60980" w:rsidRPr="00F92BE2" w:rsidRDefault="00C60980" w:rsidP="00C60980">
      <w:pPr>
        <w:pStyle w:val="paragraph"/>
      </w:pPr>
      <w:r w:rsidRPr="00F92BE2">
        <w:tab/>
        <w:t>(d)</w:t>
      </w:r>
      <w:r w:rsidRPr="00F92BE2">
        <w:tab/>
        <w:t>geographic location;</w:t>
      </w:r>
    </w:p>
    <w:p w14:paraId="1ACEC937" w14:textId="77777777" w:rsidR="00C60980" w:rsidRPr="00F92BE2" w:rsidRDefault="00C60980" w:rsidP="00C60980">
      <w:pPr>
        <w:pStyle w:val="paragraph"/>
      </w:pPr>
      <w:r w:rsidRPr="00F92BE2">
        <w:tab/>
        <w:t>(e)</w:t>
      </w:r>
      <w:r w:rsidRPr="00F92BE2">
        <w:tab/>
        <w:t>either:</w:t>
      </w:r>
    </w:p>
    <w:p w14:paraId="0A09FAF5"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students in each of years 1 to 10; or</w:t>
      </w:r>
    </w:p>
    <w:p w14:paraId="3BED306B" w14:textId="77777777" w:rsidR="00C60980" w:rsidRPr="00F92BE2" w:rsidRDefault="00C60980" w:rsidP="00C60980">
      <w:pPr>
        <w:pStyle w:val="paragraphsub"/>
      </w:pPr>
      <w:r w:rsidRPr="00F92BE2">
        <w:tab/>
        <w:t>(ii)</w:t>
      </w:r>
      <w:r w:rsidRPr="00F92BE2">
        <w:tab/>
        <w:t>ungraded primary or secondary students.</w:t>
      </w:r>
    </w:p>
    <w:p w14:paraId="1567412E" w14:textId="77777777" w:rsidR="00C60980" w:rsidRPr="00F92BE2" w:rsidRDefault="00C60980" w:rsidP="00C60980">
      <w:pPr>
        <w:pStyle w:val="subsection"/>
      </w:pPr>
      <w:r w:rsidRPr="00F92BE2">
        <w:lastRenderedPageBreak/>
        <w:tab/>
        <w:t>(3)</w:t>
      </w:r>
      <w:r w:rsidRPr="00F92BE2">
        <w:tab/>
        <w:t xml:space="preserve">In </w:t>
      </w:r>
      <w:r w:rsidR="00B35D9A" w:rsidRPr="00F92BE2">
        <w:t>subsections (</w:t>
      </w:r>
      <w:r w:rsidRPr="00F92BE2">
        <w:t>1) and (2):</w:t>
      </w:r>
    </w:p>
    <w:p w14:paraId="353C400D" w14:textId="77777777" w:rsidR="00C60980" w:rsidRPr="00F92BE2" w:rsidRDefault="00C60980" w:rsidP="00C60980">
      <w:pPr>
        <w:pStyle w:val="paragraph"/>
      </w:pPr>
      <w:r w:rsidRPr="00F92BE2">
        <w:tab/>
        <w:t>(a)</w:t>
      </w:r>
      <w:r w:rsidRPr="00F92BE2">
        <w:tab/>
        <w:t xml:space="preserve">the categories mentioned in </w:t>
      </w:r>
      <w:r w:rsidR="00B35D9A" w:rsidRPr="00F92BE2">
        <w:t>paragraphs (</w:t>
      </w:r>
      <w:r w:rsidRPr="00F92BE2">
        <w:t>1)(a) to (e) and (2)(a) to (c) are as described in the Data Standards Manual: Student Background Characteristics; and</w:t>
      </w:r>
    </w:p>
    <w:p w14:paraId="6372115B" w14:textId="77777777" w:rsidR="00C60980" w:rsidRPr="00F92BE2" w:rsidRDefault="00C60980" w:rsidP="00C60980">
      <w:pPr>
        <w:pStyle w:val="paragraph"/>
      </w:pPr>
      <w:r w:rsidRPr="00F92BE2">
        <w:tab/>
        <w:t>(b)</w:t>
      </w:r>
      <w:r w:rsidRPr="00F92BE2">
        <w:tab/>
        <w:t xml:space="preserve">the category mentioned in </w:t>
      </w:r>
      <w:r w:rsidR="00B35D9A" w:rsidRPr="00F92BE2">
        <w:t>paragraphs (</w:t>
      </w:r>
      <w:r w:rsidRPr="00F92BE2">
        <w:t>1)(f) and (2)(d) is as approved by the Ministerial Council at its meeting in July 2001.</w:t>
      </w:r>
    </w:p>
    <w:p w14:paraId="2A10B9B6" w14:textId="77777777" w:rsidR="00C60980" w:rsidRPr="00F92BE2" w:rsidRDefault="00C60980" w:rsidP="00C60980">
      <w:pPr>
        <w:pStyle w:val="ActHead5"/>
      </w:pPr>
      <w:bookmarkStart w:id="99" w:name="_Toc138766920"/>
      <w:r w:rsidRPr="00FC7EA7">
        <w:rPr>
          <w:rStyle w:val="CharSectno"/>
        </w:rPr>
        <w:t>55</w:t>
      </w:r>
      <w:r w:rsidRPr="00F92BE2">
        <w:t xml:space="preserve">  Required information—general information</w:t>
      </w:r>
      <w:bookmarkEnd w:id="99"/>
    </w:p>
    <w:p w14:paraId="5EB132F0" w14:textId="77777777" w:rsidR="00C60980" w:rsidRPr="00F92BE2" w:rsidRDefault="00C60980" w:rsidP="00C60980">
      <w:pPr>
        <w:pStyle w:val="subsection"/>
      </w:pPr>
      <w:r w:rsidRPr="00F92BE2">
        <w:tab/>
      </w:r>
      <w:r w:rsidRPr="00F92BE2">
        <w:tab/>
        <w:t xml:space="preserve">The following information about a school must be provided as mentioned in </w:t>
      </w:r>
      <w:r w:rsidR="00413905" w:rsidRPr="00F92BE2">
        <w:t>section 5</w:t>
      </w:r>
      <w:r w:rsidRPr="00F92BE2">
        <w:t>2:</w:t>
      </w:r>
    </w:p>
    <w:p w14:paraId="4EFC0764" w14:textId="77777777" w:rsidR="00C60980" w:rsidRPr="00F92BE2" w:rsidRDefault="00C60980" w:rsidP="00C60980">
      <w:pPr>
        <w:pStyle w:val="paragraph"/>
      </w:pPr>
      <w:r w:rsidRPr="00F92BE2">
        <w:tab/>
        <w:t>(a)</w:t>
      </w:r>
      <w:r w:rsidRPr="00F92BE2">
        <w:tab/>
        <w:t>a short statement about the school that may include information about any of the following matters:</w:t>
      </w:r>
    </w:p>
    <w:p w14:paraId="35B457E1"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school’s mission;</w:t>
      </w:r>
    </w:p>
    <w:p w14:paraId="629C1054" w14:textId="77777777" w:rsidR="00C60980" w:rsidRPr="00F92BE2" w:rsidRDefault="00C60980" w:rsidP="00C60980">
      <w:pPr>
        <w:pStyle w:val="paragraphsub"/>
      </w:pPr>
      <w:r w:rsidRPr="00F92BE2">
        <w:tab/>
        <w:t>(ii)</w:t>
      </w:r>
      <w:r w:rsidRPr="00F92BE2">
        <w:tab/>
        <w:t>the school’s values;</w:t>
      </w:r>
    </w:p>
    <w:p w14:paraId="182B4C32" w14:textId="77777777" w:rsidR="00C60980" w:rsidRPr="00F92BE2" w:rsidRDefault="00C60980" w:rsidP="00C60980">
      <w:pPr>
        <w:pStyle w:val="paragraphsub"/>
      </w:pPr>
      <w:r w:rsidRPr="00F92BE2">
        <w:tab/>
        <w:t>(iii)</w:t>
      </w:r>
      <w:r w:rsidRPr="00F92BE2">
        <w:tab/>
        <w:t>the school’s focus;</w:t>
      </w:r>
    </w:p>
    <w:p w14:paraId="5016E04C" w14:textId="77777777" w:rsidR="00C60980" w:rsidRPr="00F92BE2" w:rsidRDefault="00C60980" w:rsidP="00C60980">
      <w:pPr>
        <w:pStyle w:val="paragraphsub"/>
      </w:pPr>
      <w:r w:rsidRPr="00F92BE2">
        <w:tab/>
        <w:t>(iv)</w:t>
      </w:r>
      <w:r w:rsidRPr="00F92BE2">
        <w:tab/>
        <w:t>the school’s philosophy;</w:t>
      </w:r>
    </w:p>
    <w:p w14:paraId="18A79E0D" w14:textId="77777777" w:rsidR="00C60980" w:rsidRPr="00F92BE2" w:rsidRDefault="00C60980" w:rsidP="00C60980">
      <w:pPr>
        <w:pStyle w:val="paragraphsub"/>
      </w:pPr>
      <w:r w:rsidRPr="00F92BE2">
        <w:tab/>
        <w:t>(v)</w:t>
      </w:r>
      <w:r w:rsidRPr="00F92BE2">
        <w:tab/>
        <w:t>the school’s achievements;</w:t>
      </w:r>
    </w:p>
    <w:p w14:paraId="71671569" w14:textId="77777777" w:rsidR="00C60980" w:rsidRPr="00F92BE2" w:rsidRDefault="00C60980" w:rsidP="00C60980">
      <w:pPr>
        <w:pStyle w:val="paragraphsub"/>
      </w:pPr>
      <w:r w:rsidRPr="00F92BE2">
        <w:tab/>
        <w:t>(vi)</w:t>
      </w:r>
      <w:r w:rsidRPr="00F92BE2">
        <w:tab/>
        <w:t>the school’s curriculum strengths;</w:t>
      </w:r>
    </w:p>
    <w:p w14:paraId="1AAD624B" w14:textId="77777777" w:rsidR="00C60980" w:rsidRPr="00F92BE2" w:rsidRDefault="00C60980" w:rsidP="00C60980">
      <w:pPr>
        <w:pStyle w:val="paragraphsub"/>
      </w:pPr>
      <w:r w:rsidRPr="00F92BE2">
        <w:tab/>
        <w:t>(vii)</w:t>
      </w:r>
      <w:r w:rsidRPr="00F92BE2">
        <w:tab/>
        <w:t>any specialist programs offered by the school;</w:t>
      </w:r>
    </w:p>
    <w:p w14:paraId="08A0A88C" w14:textId="77777777" w:rsidR="00C60980" w:rsidRPr="00F92BE2" w:rsidRDefault="00C60980" w:rsidP="00C60980">
      <w:pPr>
        <w:pStyle w:val="paragraphsub"/>
      </w:pPr>
      <w:r w:rsidRPr="00F92BE2">
        <w:tab/>
        <w:t>(viii)</w:t>
      </w:r>
      <w:r w:rsidRPr="00F92BE2">
        <w:tab/>
        <w:t>any student welfare programs offered by the school;</w:t>
      </w:r>
    </w:p>
    <w:p w14:paraId="166EB969" w14:textId="77777777" w:rsidR="00C60980" w:rsidRPr="00F92BE2" w:rsidRDefault="00C60980" w:rsidP="00C60980">
      <w:pPr>
        <w:pStyle w:val="paragraphsub"/>
      </w:pPr>
      <w:r w:rsidRPr="00F92BE2">
        <w:tab/>
        <w:t>(ix)</w:t>
      </w:r>
      <w:r w:rsidRPr="00F92BE2">
        <w:tab/>
        <w:t>any extracurricular activities offered by the school;</w:t>
      </w:r>
    </w:p>
    <w:p w14:paraId="30CBAD9D" w14:textId="77777777" w:rsidR="00C60980" w:rsidRPr="00F92BE2" w:rsidRDefault="00C60980" w:rsidP="00C60980">
      <w:pPr>
        <w:pStyle w:val="paragraphsub"/>
      </w:pPr>
      <w:r w:rsidRPr="00F92BE2">
        <w:tab/>
        <w:t>(x)</w:t>
      </w:r>
      <w:r w:rsidRPr="00F92BE2">
        <w:tab/>
        <w:t>affiliations (if any) of the school;</w:t>
      </w:r>
    </w:p>
    <w:p w14:paraId="10D029EB" w14:textId="77777777" w:rsidR="00C60980" w:rsidRPr="00F92BE2" w:rsidRDefault="00C60980" w:rsidP="00C60980">
      <w:pPr>
        <w:pStyle w:val="paragraph"/>
      </w:pPr>
      <w:r w:rsidRPr="00F92BE2">
        <w:tab/>
        <w:t>(b)</w:t>
      </w:r>
      <w:r w:rsidRPr="00F92BE2">
        <w:tab/>
        <w:t>whether the school is part of the Catholic school sector, the independent school sector or the government school sector;</w:t>
      </w:r>
    </w:p>
    <w:p w14:paraId="1CE4D399" w14:textId="77777777" w:rsidR="00C60980" w:rsidRPr="00F92BE2" w:rsidRDefault="00C60980" w:rsidP="00C60980">
      <w:pPr>
        <w:pStyle w:val="paragraph"/>
      </w:pPr>
      <w:r w:rsidRPr="00F92BE2">
        <w:tab/>
        <w:t>(c)</w:t>
      </w:r>
      <w:r w:rsidRPr="00F92BE2">
        <w:tab/>
        <w:t>the number of teaching staff at the school during the reporting period, including:</w:t>
      </w:r>
    </w:p>
    <w:p w14:paraId="1196430A"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number of teaching staff, and full</w:t>
      </w:r>
      <w:r w:rsidR="006C3730">
        <w:noBreakHyphen/>
      </w:r>
      <w:r w:rsidRPr="00F92BE2">
        <w:t>time equivalent teaching staff, at the school; and</w:t>
      </w:r>
    </w:p>
    <w:p w14:paraId="4C96A1C9" w14:textId="77777777" w:rsidR="00C60980" w:rsidRPr="00F92BE2" w:rsidRDefault="00C60980" w:rsidP="00C60980">
      <w:pPr>
        <w:pStyle w:val="paragraphsub"/>
      </w:pPr>
      <w:r w:rsidRPr="00F92BE2">
        <w:tab/>
        <w:t>(ii)</w:t>
      </w:r>
      <w:r w:rsidRPr="00F92BE2">
        <w:tab/>
        <w:t>the positions of teaching staff at the school; and</w:t>
      </w:r>
    </w:p>
    <w:p w14:paraId="49C97CFA" w14:textId="77777777" w:rsidR="00C60980" w:rsidRPr="00F92BE2" w:rsidRDefault="00C60980" w:rsidP="00C60980">
      <w:pPr>
        <w:pStyle w:val="paragraphsub"/>
      </w:pPr>
      <w:r w:rsidRPr="00F92BE2">
        <w:tab/>
        <w:t>(iii)</w:t>
      </w:r>
      <w:r w:rsidRPr="00F92BE2">
        <w:tab/>
        <w:t>the number of teaching staff at the school at each level of the Australian Professional Standards for Teachers;</w:t>
      </w:r>
    </w:p>
    <w:p w14:paraId="51CC5E4F" w14:textId="77777777" w:rsidR="00C60980" w:rsidRPr="00F92BE2" w:rsidRDefault="00C60980" w:rsidP="00C60980">
      <w:pPr>
        <w:pStyle w:val="paragraph"/>
      </w:pPr>
      <w:r w:rsidRPr="00F92BE2">
        <w:tab/>
        <w:t>(d)</w:t>
      </w:r>
      <w:r w:rsidRPr="00F92BE2">
        <w:tab/>
        <w:t>the number of staff who are not teaching staff at the school during the reporting period, including the number of full</w:t>
      </w:r>
      <w:r w:rsidR="006C3730">
        <w:noBreakHyphen/>
      </w:r>
      <w:r w:rsidRPr="00F92BE2">
        <w:t>time equivalent staff who are not teaching staff at the school;</w:t>
      </w:r>
    </w:p>
    <w:p w14:paraId="284ACE39" w14:textId="77777777" w:rsidR="00C60980" w:rsidRPr="00F92BE2" w:rsidRDefault="00C60980" w:rsidP="00C60980">
      <w:pPr>
        <w:pStyle w:val="paragraph"/>
      </w:pPr>
      <w:r w:rsidRPr="00F92BE2">
        <w:tab/>
        <w:t>(e)</w:t>
      </w:r>
      <w:r w:rsidRPr="00F92BE2">
        <w:tab/>
        <w:t>a statement about whether students, parents and teachers were satisfied with the school during the reporting period, including (if applicable) data collected using the National School Opinion Survey;</w:t>
      </w:r>
    </w:p>
    <w:p w14:paraId="58D62C29" w14:textId="77777777" w:rsidR="00C60980" w:rsidRPr="00F92BE2" w:rsidRDefault="00C60980" w:rsidP="00C60980">
      <w:pPr>
        <w:pStyle w:val="paragraph"/>
      </w:pPr>
      <w:r w:rsidRPr="00F92BE2">
        <w:tab/>
        <w:t>(f)</w:t>
      </w:r>
      <w:r w:rsidRPr="00F92BE2">
        <w:tab/>
        <w:t xml:space="preserve">a statement of the financial information for </w:t>
      </w:r>
      <w:r w:rsidR="000130D1" w:rsidRPr="00F92BE2">
        <w:t>a</w:t>
      </w:r>
      <w:r w:rsidRPr="00F92BE2">
        <w:t xml:space="preserve"> school during the reporting period that complies with the </w:t>
      </w:r>
      <w:r w:rsidRPr="00F92BE2">
        <w:rPr>
          <w:i/>
        </w:rPr>
        <w:t xml:space="preserve">My School </w:t>
      </w:r>
      <w:r w:rsidR="00E54DE7" w:rsidRPr="00F92BE2">
        <w:rPr>
          <w:i/>
        </w:rPr>
        <w:t xml:space="preserve">Financial Reporting: Key Principles and </w:t>
      </w:r>
      <w:r w:rsidRPr="00F92BE2">
        <w:rPr>
          <w:i/>
        </w:rPr>
        <w:t>Methodology</w:t>
      </w:r>
      <w:r w:rsidR="00E54DE7" w:rsidRPr="00F92BE2">
        <w:t>, as existing from time to time.</w:t>
      </w:r>
    </w:p>
    <w:p w14:paraId="2B68F75D" w14:textId="77777777" w:rsidR="00C60980" w:rsidRPr="00F92BE2" w:rsidRDefault="00C60980" w:rsidP="00C60980">
      <w:pPr>
        <w:pStyle w:val="notetext"/>
      </w:pPr>
      <w:r w:rsidRPr="00F92BE2">
        <w:t>Note:</w:t>
      </w:r>
      <w:r w:rsidRPr="00F92BE2">
        <w:tab/>
        <w:t>In 20</w:t>
      </w:r>
      <w:r w:rsidR="00637B87" w:rsidRPr="00F92BE2">
        <w:t>2</w:t>
      </w:r>
      <w:r w:rsidRPr="00F92BE2">
        <w:t xml:space="preserve">3, the </w:t>
      </w:r>
      <w:r w:rsidR="00E54DE7" w:rsidRPr="00F92BE2">
        <w:rPr>
          <w:i/>
        </w:rPr>
        <w:t>My School Financial Reporting: Key Principles and Methodology</w:t>
      </w:r>
      <w:r w:rsidRPr="00F92BE2">
        <w:t xml:space="preserve"> </w:t>
      </w:r>
      <w:r w:rsidR="00D05BEF" w:rsidRPr="00F92BE2">
        <w:t xml:space="preserve">could be viewed on </w:t>
      </w:r>
      <w:r w:rsidR="00E54DE7" w:rsidRPr="00F92BE2">
        <w:t xml:space="preserve">the </w:t>
      </w:r>
      <w:r w:rsidR="00E54DE7" w:rsidRPr="00F92BE2">
        <w:rPr>
          <w:i/>
        </w:rPr>
        <w:t>My School</w:t>
      </w:r>
      <w:r w:rsidR="00E54DE7" w:rsidRPr="00F92BE2">
        <w:t xml:space="preserve"> we</w:t>
      </w:r>
      <w:r w:rsidR="00D05BEF" w:rsidRPr="00F92BE2">
        <w:t>bsite (</w:t>
      </w:r>
      <w:r w:rsidRPr="00F92BE2">
        <w:t>http://www.</w:t>
      </w:r>
      <w:r w:rsidR="00E54DE7" w:rsidRPr="00F92BE2">
        <w:t>myschool.edu.au</w:t>
      </w:r>
      <w:r w:rsidR="00D05BEF" w:rsidRPr="00F92BE2">
        <w:t>)</w:t>
      </w:r>
      <w:r w:rsidRPr="00F92BE2">
        <w:t>.</w:t>
      </w:r>
    </w:p>
    <w:p w14:paraId="74E675C9" w14:textId="77777777" w:rsidR="00C60980" w:rsidRPr="00F92BE2" w:rsidRDefault="00C60980" w:rsidP="00C60980">
      <w:pPr>
        <w:pStyle w:val="ActHead5"/>
      </w:pPr>
      <w:bookmarkStart w:id="100" w:name="_Toc138766921"/>
      <w:r w:rsidRPr="00FC7EA7">
        <w:rPr>
          <w:rStyle w:val="CharSectno"/>
        </w:rPr>
        <w:lastRenderedPageBreak/>
        <w:t>56</w:t>
      </w:r>
      <w:r w:rsidRPr="00F92BE2">
        <w:t xml:space="preserve">  Required information—information about a school’s students</w:t>
      </w:r>
      <w:bookmarkEnd w:id="100"/>
    </w:p>
    <w:p w14:paraId="48419967" w14:textId="77777777" w:rsidR="00C60980" w:rsidRPr="00F92BE2" w:rsidRDefault="00C60980" w:rsidP="00C60980">
      <w:pPr>
        <w:pStyle w:val="subsection"/>
      </w:pPr>
      <w:r w:rsidRPr="00F92BE2">
        <w:tab/>
      </w:r>
      <w:r w:rsidRPr="00F92BE2">
        <w:tab/>
        <w:t xml:space="preserve">The following information about a school’s students must be provided as mentioned in </w:t>
      </w:r>
      <w:r w:rsidR="00413905" w:rsidRPr="00F92BE2">
        <w:t>section 5</w:t>
      </w:r>
      <w:r w:rsidRPr="00F92BE2">
        <w:t>2:</w:t>
      </w:r>
    </w:p>
    <w:p w14:paraId="17A6E826" w14:textId="77777777" w:rsidR="00C60980" w:rsidRPr="00F92BE2" w:rsidRDefault="00C60980" w:rsidP="00C60980">
      <w:pPr>
        <w:pStyle w:val="paragraph"/>
      </w:pPr>
      <w:r w:rsidRPr="00F92BE2">
        <w:tab/>
        <w:t>(a)</w:t>
      </w:r>
      <w:r w:rsidRPr="00F92BE2">
        <w:tab/>
        <w:t>the total number of full</w:t>
      </w:r>
      <w:r w:rsidR="006C3730">
        <w:noBreakHyphen/>
      </w:r>
      <w:r w:rsidRPr="00F92BE2">
        <w:t>time equivalent students at the school during the reporting period;</w:t>
      </w:r>
    </w:p>
    <w:p w14:paraId="7924CA93" w14:textId="77777777" w:rsidR="00C60980" w:rsidRPr="00F92BE2" w:rsidRDefault="00C60980" w:rsidP="00C60980">
      <w:pPr>
        <w:pStyle w:val="paragraph"/>
      </w:pPr>
      <w:r w:rsidRPr="00F92BE2">
        <w:tab/>
        <w:t>(b)</w:t>
      </w:r>
      <w:r w:rsidRPr="00F92BE2">
        <w:tab/>
        <w:t>the number of students at the school during the reporting period who have a language background other than English;</w:t>
      </w:r>
    </w:p>
    <w:p w14:paraId="137C6244" w14:textId="77777777" w:rsidR="00C60980" w:rsidRPr="00F92BE2" w:rsidRDefault="00C60980" w:rsidP="00C60980">
      <w:pPr>
        <w:pStyle w:val="paragraph"/>
      </w:pPr>
      <w:r w:rsidRPr="00F92BE2">
        <w:tab/>
        <w:t>(c)</w:t>
      </w:r>
      <w:r w:rsidRPr="00F92BE2">
        <w:tab/>
        <w:t>the attendance rate for students at the school during the reporting period;</w:t>
      </w:r>
    </w:p>
    <w:p w14:paraId="25D27DBB" w14:textId="77777777" w:rsidR="00C60980" w:rsidRPr="00F92BE2" w:rsidRDefault="00C60980" w:rsidP="00C60980">
      <w:pPr>
        <w:pStyle w:val="paragraph"/>
      </w:pPr>
      <w:r w:rsidRPr="00F92BE2">
        <w:tab/>
        <w:t>(d)</w:t>
      </w:r>
      <w:r w:rsidRPr="00F92BE2">
        <w:tab/>
        <w:t>the attendance rate for each of the following categories</w:t>
      </w:r>
      <w:r w:rsidR="004536EF" w:rsidRPr="00F92BE2">
        <w:t xml:space="preserve"> </w:t>
      </w:r>
      <w:r w:rsidRPr="00F92BE2">
        <w:t>during the reporting period:</w:t>
      </w:r>
    </w:p>
    <w:p w14:paraId="172E3D29"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sex;</w:t>
      </w:r>
    </w:p>
    <w:p w14:paraId="63ED19A5" w14:textId="77777777" w:rsidR="00C60980" w:rsidRPr="00F92BE2" w:rsidRDefault="00C60980" w:rsidP="00C60980">
      <w:pPr>
        <w:pStyle w:val="paragraphsub"/>
      </w:pPr>
      <w:r w:rsidRPr="00F92BE2">
        <w:tab/>
        <w:t>(ii)</w:t>
      </w:r>
      <w:r w:rsidRPr="00F92BE2">
        <w:tab/>
        <w:t>year of schooling;</w:t>
      </w:r>
    </w:p>
    <w:p w14:paraId="19FDC149" w14:textId="77777777" w:rsidR="00C60980" w:rsidRPr="00F92BE2" w:rsidRDefault="00C60980" w:rsidP="00C60980">
      <w:pPr>
        <w:pStyle w:val="paragraphsub"/>
      </w:pPr>
      <w:r w:rsidRPr="00F92BE2">
        <w:tab/>
        <w:t>(iii)</w:t>
      </w:r>
      <w:r w:rsidRPr="00F92BE2">
        <w:tab/>
        <w:t>Aboriginal and Torres Strait Islander students;</w:t>
      </w:r>
    </w:p>
    <w:p w14:paraId="36ECC80A" w14:textId="77777777" w:rsidR="00C60980" w:rsidRPr="00F92BE2" w:rsidRDefault="00C60980" w:rsidP="00C60980">
      <w:pPr>
        <w:pStyle w:val="paragraph"/>
      </w:pPr>
      <w:r w:rsidRPr="00F92BE2">
        <w:tab/>
        <w:t>(e)</w:t>
      </w:r>
      <w:r w:rsidRPr="00F92BE2">
        <w:tab/>
        <w:t>student results, which do not identify students, from each of the NAP annual assessments at the school for each of the years required to undertake the assessments;</w:t>
      </w:r>
    </w:p>
    <w:p w14:paraId="34C2FC27" w14:textId="77777777" w:rsidR="00C60980" w:rsidRPr="00F92BE2" w:rsidRDefault="00C60980" w:rsidP="00C60980">
      <w:pPr>
        <w:pStyle w:val="paragraph"/>
      </w:pPr>
      <w:r w:rsidRPr="00F92BE2">
        <w:tab/>
        <w:t>(f)</w:t>
      </w:r>
      <w:r w:rsidRPr="00F92BE2">
        <w:tab/>
        <w:t>any other information that is specified in the Data Standards Manual: Student Background Characteristics, but not so as to explicitly identify any student.</w:t>
      </w:r>
    </w:p>
    <w:p w14:paraId="375039D0" w14:textId="77777777" w:rsidR="00C60980" w:rsidRPr="00F92BE2" w:rsidRDefault="00C60980" w:rsidP="00C60980">
      <w:pPr>
        <w:pStyle w:val="notetext"/>
      </w:pPr>
      <w:r w:rsidRPr="00F92BE2">
        <w:t>Note:</w:t>
      </w:r>
      <w:r w:rsidRPr="00F92BE2">
        <w:tab/>
        <w:t xml:space="preserve">See </w:t>
      </w:r>
      <w:r w:rsidR="00413905" w:rsidRPr="00F92BE2">
        <w:t>subsection 4</w:t>
      </w:r>
      <w:r w:rsidRPr="00F92BE2">
        <w:t>(2) for who may be taken into account for the purposes of determining the attendance rate at a school.</w:t>
      </w:r>
    </w:p>
    <w:p w14:paraId="1BC6ABA5" w14:textId="77777777" w:rsidR="00C60980" w:rsidRPr="00F92BE2" w:rsidRDefault="00C60980" w:rsidP="00C60980">
      <w:pPr>
        <w:pStyle w:val="ActHead5"/>
      </w:pPr>
      <w:bookmarkStart w:id="101" w:name="_Toc138766922"/>
      <w:r w:rsidRPr="00FC7EA7">
        <w:rPr>
          <w:rStyle w:val="CharSectno"/>
        </w:rPr>
        <w:t>57</w:t>
      </w:r>
      <w:r w:rsidRPr="00F92BE2">
        <w:t xml:space="preserve">  Required information—secondary schools and combined schools</w:t>
      </w:r>
      <w:bookmarkEnd w:id="101"/>
    </w:p>
    <w:p w14:paraId="2FB38C91" w14:textId="77777777" w:rsidR="00C60980" w:rsidRPr="00F92BE2" w:rsidRDefault="00C60980" w:rsidP="00C60980">
      <w:pPr>
        <w:pStyle w:val="subsection"/>
      </w:pPr>
      <w:r w:rsidRPr="00F92BE2">
        <w:tab/>
      </w:r>
      <w:r w:rsidRPr="00F92BE2">
        <w:tab/>
        <w:t xml:space="preserve">For a secondary school or a combined school, the following information must be provided as mentioned in </w:t>
      </w:r>
      <w:r w:rsidR="00413905" w:rsidRPr="00F92BE2">
        <w:t>section 5</w:t>
      </w:r>
      <w:r w:rsidRPr="00F92BE2">
        <w:t>2:</w:t>
      </w:r>
    </w:p>
    <w:p w14:paraId="1624764A" w14:textId="77777777" w:rsidR="00C60980" w:rsidRPr="00F92BE2" w:rsidRDefault="00C60980" w:rsidP="00C60980">
      <w:pPr>
        <w:pStyle w:val="paragraph"/>
      </w:pPr>
      <w:r w:rsidRPr="00F92BE2">
        <w:tab/>
        <w:t>(a)</w:t>
      </w:r>
      <w:r w:rsidRPr="00F92BE2">
        <w:tab/>
        <w:t>the number of students at the school who participated in vocational education and training during the reporting period, including for each of those students:</w:t>
      </w:r>
    </w:p>
    <w:p w14:paraId="0FDA9FAC"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r>
      <w:r w:rsidR="00D24D93" w:rsidRPr="00F92BE2">
        <w:t xml:space="preserve">the number who were </w:t>
      </w:r>
      <w:r w:rsidRPr="00F92BE2">
        <w:t>enrolled in a vocational education and training course (if any); and</w:t>
      </w:r>
    </w:p>
    <w:p w14:paraId="512C3218" w14:textId="77777777" w:rsidR="00C60980" w:rsidRPr="00F92BE2" w:rsidRDefault="00C60980" w:rsidP="00C60980">
      <w:pPr>
        <w:pStyle w:val="paragraphsub"/>
      </w:pPr>
      <w:r w:rsidRPr="00F92BE2">
        <w:tab/>
        <w:t>(ii)</w:t>
      </w:r>
      <w:r w:rsidRPr="00F92BE2">
        <w:tab/>
        <w:t>the number of vocational education and training qualifications (if any) that were completed; and</w:t>
      </w:r>
    </w:p>
    <w:p w14:paraId="278AADCB" w14:textId="77777777" w:rsidR="00C60980" w:rsidRPr="00F92BE2" w:rsidRDefault="00C60980" w:rsidP="00C60980">
      <w:pPr>
        <w:pStyle w:val="paragraphsub"/>
      </w:pPr>
      <w:r w:rsidRPr="00F92BE2">
        <w:tab/>
        <w:t>(iii)</w:t>
      </w:r>
      <w:r w:rsidRPr="00F92BE2">
        <w:tab/>
        <w:t>the level of vocational education and training qualifications (if any) that were completed; and</w:t>
      </w:r>
    </w:p>
    <w:p w14:paraId="0E3A0DE1" w14:textId="77777777" w:rsidR="00C60980" w:rsidRPr="00F92BE2" w:rsidRDefault="00C60980" w:rsidP="00C60980">
      <w:pPr>
        <w:pStyle w:val="paragraphsub"/>
      </w:pPr>
      <w:r w:rsidRPr="00F92BE2">
        <w:tab/>
        <w:t>(iv)</w:t>
      </w:r>
      <w:r w:rsidRPr="00F92BE2">
        <w:tab/>
        <w:t>the industry with which each vocational education and training course enrolled in was associated;</w:t>
      </w:r>
    </w:p>
    <w:p w14:paraId="64332F00" w14:textId="77777777" w:rsidR="00C60980" w:rsidRPr="00F92BE2" w:rsidRDefault="00C60980" w:rsidP="00C60980">
      <w:pPr>
        <w:pStyle w:val="paragraph"/>
      </w:pPr>
      <w:r w:rsidRPr="00F92BE2">
        <w:tab/>
        <w:t>(b)</w:t>
      </w:r>
      <w:r w:rsidRPr="00F92BE2">
        <w:tab/>
        <w:t>the number of students at the school who undertook a school</w:t>
      </w:r>
      <w:r w:rsidR="006C3730">
        <w:noBreakHyphen/>
      </w:r>
      <w:r w:rsidRPr="00F92BE2">
        <w:t>based apprenticeship during the reporting period;</w:t>
      </w:r>
    </w:p>
    <w:p w14:paraId="1A9F1108" w14:textId="77777777" w:rsidR="00C60980" w:rsidRPr="00F92BE2" w:rsidRDefault="00C60980" w:rsidP="00C60980">
      <w:pPr>
        <w:pStyle w:val="paragraph"/>
      </w:pPr>
      <w:r w:rsidRPr="00F92BE2">
        <w:tab/>
        <w:t>(c)</w:t>
      </w:r>
      <w:r w:rsidRPr="00F92BE2">
        <w:tab/>
        <w:t>the number of students at the school who undertook a school</w:t>
      </w:r>
      <w:r w:rsidR="006C3730">
        <w:noBreakHyphen/>
      </w:r>
      <w:r w:rsidRPr="00F92BE2">
        <w:t>based traineeship during the reporting period;</w:t>
      </w:r>
    </w:p>
    <w:p w14:paraId="635D2750" w14:textId="77777777" w:rsidR="00C60980" w:rsidRPr="00F92BE2" w:rsidRDefault="00C60980" w:rsidP="00C60980">
      <w:pPr>
        <w:pStyle w:val="paragraph"/>
      </w:pPr>
      <w:r w:rsidRPr="00F92BE2">
        <w:tab/>
        <w:t>(d)</w:t>
      </w:r>
      <w:r w:rsidRPr="00F92BE2">
        <w:tab/>
        <w:t>the number of students at the school who attained year 12 (or an equivalent level) during the reporting period;</w:t>
      </w:r>
    </w:p>
    <w:p w14:paraId="07BA05E0" w14:textId="77777777" w:rsidR="00C60980" w:rsidRPr="00F92BE2" w:rsidRDefault="00C60980" w:rsidP="00C60980">
      <w:pPr>
        <w:pStyle w:val="paragraph"/>
      </w:pPr>
      <w:r w:rsidRPr="00F92BE2">
        <w:tab/>
        <w:t>(e)</w:t>
      </w:r>
      <w:r w:rsidRPr="00F92BE2">
        <w:tab/>
        <w:t>the number of students at the school who at the end of their schooling completed a qualification other than year 12 (or an equivalent level) during the reporting period;</w:t>
      </w:r>
    </w:p>
    <w:p w14:paraId="068025BD" w14:textId="77777777" w:rsidR="00C60980" w:rsidRPr="00F92BE2" w:rsidRDefault="00C60980" w:rsidP="00C60980">
      <w:pPr>
        <w:pStyle w:val="paragraph"/>
      </w:pPr>
      <w:r w:rsidRPr="00F92BE2">
        <w:lastRenderedPageBreak/>
        <w:tab/>
        <w:t>(f)</w:t>
      </w:r>
      <w:r w:rsidRPr="00F92BE2">
        <w:tab/>
        <w:t>a statement of the tertiary entrance results (if any) of students at the school after the end of the students’ schooling;</w:t>
      </w:r>
    </w:p>
    <w:p w14:paraId="7D348272" w14:textId="77777777" w:rsidR="00C60980" w:rsidRPr="00F92BE2" w:rsidRDefault="00C60980" w:rsidP="00C60980">
      <w:pPr>
        <w:pStyle w:val="paragraph"/>
      </w:pPr>
      <w:r w:rsidRPr="00F92BE2">
        <w:tab/>
        <w:t>(g)</w:t>
      </w:r>
      <w:r w:rsidRPr="00F92BE2">
        <w:tab/>
        <w:t>a statement of the destination of students at the school after the end of the students’ schooling.</w:t>
      </w:r>
    </w:p>
    <w:p w14:paraId="627D57DB" w14:textId="77777777" w:rsidR="00C60980" w:rsidRPr="00F92BE2" w:rsidRDefault="00C60980" w:rsidP="00C60980">
      <w:pPr>
        <w:pStyle w:val="ActHead5"/>
      </w:pPr>
      <w:bookmarkStart w:id="102" w:name="_Toc138766923"/>
      <w:r w:rsidRPr="00FC7EA7">
        <w:rPr>
          <w:rStyle w:val="CharSectno"/>
        </w:rPr>
        <w:t>58</w:t>
      </w:r>
      <w:r w:rsidRPr="00F92BE2">
        <w:t xml:space="preserve">  Form of information—information required under sections 55 to 57</w:t>
      </w:r>
      <w:bookmarkEnd w:id="102"/>
    </w:p>
    <w:p w14:paraId="7DA063EA" w14:textId="77777777" w:rsidR="00C60980" w:rsidRPr="00F92BE2" w:rsidRDefault="00C60980" w:rsidP="00C60980">
      <w:pPr>
        <w:pStyle w:val="subsection"/>
      </w:pPr>
      <w:r w:rsidRPr="00F92BE2">
        <w:tab/>
      </w:r>
      <w:r w:rsidRPr="00F92BE2">
        <w:tab/>
        <w:t xml:space="preserve">The Minister may, by legislative instrument, determine categories into which information, or a class of information, required under </w:t>
      </w:r>
      <w:r w:rsidR="00413905" w:rsidRPr="00F92BE2">
        <w:t>section</w:t>
      </w:r>
      <w:r w:rsidR="00DF6E49" w:rsidRPr="00F92BE2">
        <w:t>s</w:t>
      </w:r>
      <w:r w:rsidR="00413905" w:rsidRPr="00F92BE2">
        <w:t> 5</w:t>
      </w:r>
      <w:r w:rsidRPr="00F92BE2">
        <w:t>5 to 57 is to be broken down.</w:t>
      </w:r>
    </w:p>
    <w:p w14:paraId="0D2615C7" w14:textId="77777777" w:rsidR="00C60980" w:rsidRPr="00F92BE2" w:rsidRDefault="00C60980" w:rsidP="00C60980">
      <w:pPr>
        <w:pStyle w:val="ActHead5"/>
      </w:pPr>
      <w:bookmarkStart w:id="103" w:name="_Toc138766924"/>
      <w:r w:rsidRPr="00FC7EA7">
        <w:rPr>
          <w:rStyle w:val="CharSectno"/>
        </w:rPr>
        <w:t>58A</w:t>
      </w:r>
      <w:r w:rsidRPr="00F92BE2">
        <w:t xml:space="preserve">  Required information—students with disability</w:t>
      </w:r>
      <w:bookmarkEnd w:id="103"/>
    </w:p>
    <w:p w14:paraId="091E19E2" w14:textId="77777777" w:rsidR="00C60980" w:rsidRPr="00F92BE2" w:rsidRDefault="00844640" w:rsidP="00C60980">
      <w:pPr>
        <w:pStyle w:val="subsection"/>
      </w:pPr>
      <w:r w:rsidRPr="00F92BE2">
        <w:tab/>
        <w:t>(1)</w:t>
      </w:r>
      <w:r w:rsidRPr="00F92BE2">
        <w:tab/>
      </w:r>
      <w:r w:rsidR="00C60980" w:rsidRPr="00F92BE2">
        <w:t xml:space="preserve">The information in </w:t>
      </w:r>
      <w:r w:rsidR="00B35D9A" w:rsidRPr="00F92BE2">
        <w:t>subsection (</w:t>
      </w:r>
      <w:r w:rsidR="00C60980" w:rsidRPr="00F92BE2">
        <w:t xml:space="preserve">2) must be provided, as mentioned in </w:t>
      </w:r>
      <w:r w:rsidR="00413905" w:rsidRPr="00F92BE2">
        <w:t>section 5</w:t>
      </w:r>
      <w:r w:rsidR="00C60980" w:rsidRPr="00F92BE2">
        <w:t xml:space="preserve">2, in relation to each student with disability at </w:t>
      </w:r>
      <w:r w:rsidR="00D24D93" w:rsidRPr="00F92BE2">
        <w:t>the</w:t>
      </w:r>
      <w:r w:rsidR="00C60980" w:rsidRPr="00F92BE2">
        <w:t xml:space="preserve"> school.</w:t>
      </w:r>
    </w:p>
    <w:p w14:paraId="62D3BB7B" w14:textId="77777777" w:rsidR="00C60980" w:rsidRPr="00F92BE2" w:rsidRDefault="00844640" w:rsidP="00C60980">
      <w:pPr>
        <w:pStyle w:val="subsection"/>
      </w:pPr>
      <w:r w:rsidRPr="00F92BE2">
        <w:tab/>
        <w:t>(2)</w:t>
      </w:r>
      <w:r w:rsidRPr="00F92BE2">
        <w:tab/>
      </w:r>
      <w:r w:rsidR="00C60980" w:rsidRPr="00F92BE2">
        <w:t>The information is:</w:t>
      </w:r>
    </w:p>
    <w:p w14:paraId="6FCC495A" w14:textId="77777777" w:rsidR="00C60980" w:rsidRPr="00F92BE2" w:rsidRDefault="00844640" w:rsidP="00C60980">
      <w:pPr>
        <w:pStyle w:val="paragraph"/>
      </w:pPr>
      <w:r w:rsidRPr="00F92BE2">
        <w:tab/>
        <w:t>(a)</w:t>
      </w:r>
      <w:r w:rsidRPr="00F92BE2">
        <w:tab/>
      </w:r>
      <w:r w:rsidR="00C60980" w:rsidRPr="00F92BE2">
        <w:t>the student’s category of disability; and</w:t>
      </w:r>
    </w:p>
    <w:p w14:paraId="0B270293" w14:textId="77777777" w:rsidR="00C60980" w:rsidRPr="00F92BE2" w:rsidRDefault="00844640" w:rsidP="00C60980">
      <w:pPr>
        <w:pStyle w:val="paragraph"/>
      </w:pPr>
      <w:r w:rsidRPr="00F92BE2">
        <w:tab/>
        <w:t>(b)</w:t>
      </w:r>
      <w:r w:rsidRPr="00F92BE2">
        <w:tab/>
      </w:r>
      <w:r w:rsidR="00C60980" w:rsidRPr="00F92BE2">
        <w:t>the student’s level of adjustment; and</w:t>
      </w:r>
    </w:p>
    <w:p w14:paraId="729A850F" w14:textId="77777777" w:rsidR="00C60980" w:rsidRPr="00F92BE2" w:rsidRDefault="00844640" w:rsidP="00C60980">
      <w:pPr>
        <w:pStyle w:val="paragraph"/>
      </w:pPr>
      <w:r w:rsidRPr="00F92BE2">
        <w:tab/>
        <w:t>(c)</w:t>
      </w:r>
      <w:r w:rsidRPr="00F92BE2">
        <w:tab/>
      </w:r>
      <w:r w:rsidR="00C60980" w:rsidRPr="00F92BE2">
        <w:t>the student’s year of schooling; and</w:t>
      </w:r>
    </w:p>
    <w:p w14:paraId="2CEF917A" w14:textId="77777777" w:rsidR="00C60980" w:rsidRPr="00F92BE2" w:rsidRDefault="00844640" w:rsidP="00C60980">
      <w:pPr>
        <w:pStyle w:val="paragraph"/>
      </w:pPr>
      <w:r w:rsidRPr="00F92BE2">
        <w:tab/>
        <w:t>(d)</w:t>
      </w:r>
      <w:r w:rsidRPr="00F92BE2">
        <w:tab/>
      </w:r>
      <w:r w:rsidR="00C60980" w:rsidRPr="00F92BE2">
        <w:t>if the student is not undertaking a full</w:t>
      </w:r>
      <w:r w:rsidR="006C3730">
        <w:noBreakHyphen/>
      </w:r>
      <w:r w:rsidR="00C60980" w:rsidRPr="00F92BE2">
        <w:t>time study load, the fraction of the full</w:t>
      </w:r>
      <w:r w:rsidR="006C3730">
        <w:noBreakHyphen/>
      </w:r>
      <w:r w:rsidR="00C60980" w:rsidRPr="00F92BE2">
        <w:t>time study load that the student is undertaking; and</w:t>
      </w:r>
    </w:p>
    <w:p w14:paraId="7DACC710" w14:textId="77777777" w:rsidR="00C60980" w:rsidRPr="00F92BE2" w:rsidRDefault="00844640" w:rsidP="00C60980">
      <w:pPr>
        <w:pStyle w:val="paragraph"/>
      </w:pPr>
      <w:r w:rsidRPr="00F92BE2">
        <w:tab/>
        <w:t>(e)</w:t>
      </w:r>
      <w:r w:rsidRPr="00F92BE2">
        <w:tab/>
      </w:r>
      <w:r w:rsidR="00C60980" w:rsidRPr="00F92BE2">
        <w:t>any other information required, by the Ministerial Council disability guidelines for the year, to be reported; and</w:t>
      </w:r>
    </w:p>
    <w:p w14:paraId="685DB788" w14:textId="77777777" w:rsidR="00C60980" w:rsidRPr="00F92BE2" w:rsidRDefault="00844640" w:rsidP="00C60980">
      <w:pPr>
        <w:pStyle w:val="paragraph"/>
      </w:pPr>
      <w:r w:rsidRPr="00F92BE2">
        <w:tab/>
        <w:t>(f)</w:t>
      </w:r>
      <w:r w:rsidRPr="00F92BE2">
        <w:tab/>
      </w:r>
      <w:r w:rsidR="00C60980" w:rsidRPr="00F92BE2">
        <w:t>any other information determined by the Minister, by legislative instrument, for the purposes of this paragraph.</w:t>
      </w:r>
    </w:p>
    <w:p w14:paraId="6E56CD05" w14:textId="77777777" w:rsidR="00C60980" w:rsidRPr="00F92BE2" w:rsidRDefault="00844640" w:rsidP="00C60980">
      <w:pPr>
        <w:pStyle w:val="subsection"/>
      </w:pPr>
      <w:r w:rsidRPr="00F92BE2">
        <w:tab/>
        <w:t>(3)</w:t>
      </w:r>
      <w:r w:rsidRPr="00F92BE2">
        <w:tab/>
      </w:r>
      <w:r w:rsidR="00C60980" w:rsidRPr="00F92BE2">
        <w:t>An overseas student is taken to be a student for the purposes of this section.</w:t>
      </w:r>
    </w:p>
    <w:p w14:paraId="1304393F" w14:textId="77777777" w:rsidR="00C60980" w:rsidRPr="00F92BE2" w:rsidRDefault="00844640" w:rsidP="00C60980">
      <w:pPr>
        <w:pStyle w:val="subsection"/>
      </w:pPr>
      <w:r w:rsidRPr="00F92BE2">
        <w:tab/>
        <w:t>(4)</w:t>
      </w:r>
      <w:r w:rsidRPr="00F92BE2">
        <w:tab/>
      </w:r>
      <w:r w:rsidR="00C60980" w:rsidRPr="00F92BE2">
        <w:t>The information must not explicitly identify a student.</w:t>
      </w:r>
    </w:p>
    <w:p w14:paraId="2414E641" w14:textId="77777777" w:rsidR="00C60980" w:rsidRPr="00F92BE2" w:rsidRDefault="00844640" w:rsidP="00C60980">
      <w:pPr>
        <w:pStyle w:val="subsection"/>
      </w:pPr>
      <w:r w:rsidRPr="00F92BE2">
        <w:tab/>
        <w:t>(5)</w:t>
      </w:r>
      <w:r w:rsidRPr="00F92BE2">
        <w:tab/>
      </w:r>
      <w:r w:rsidR="00C60980" w:rsidRPr="00F92BE2">
        <w:t xml:space="preserve">If a school has more than one location, the information mentioned in </w:t>
      </w:r>
      <w:r w:rsidR="00B35D9A" w:rsidRPr="00F92BE2">
        <w:t>subsections (</w:t>
      </w:r>
      <w:r w:rsidR="00C60980" w:rsidRPr="00F92BE2">
        <w:t xml:space="preserve">1) </w:t>
      </w:r>
      <w:r w:rsidR="004536EF" w:rsidRPr="00F92BE2">
        <w:t>and</w:t>
      </w:r>
      <w:r w:rsidR="00C60980" w:rsidRPr="00F92BE2">
        <w:t xml:space="preserve"> (2) must be provided for each location of the school.</w:t>
      </w:r>
    </w:p>
    <w:p w14:paraId="50D20036" w14:textId="77777777" w:rsidR="00F07D07" w:rsidRPr="00F92BE2" w:rsidRDefault="00F07D07" w:rsidP="00F07D07">
      <w:pPr>
        <w:pStyle w:val="subsection"/>
      </w:pPr>
      <w:r w:rsidRPr="00F92BE2">
        <w:tab/>
        <w:t>(6)</w:t>
      </w:r>
      <w:r w:rsidRPr="00F92BE2">
        <w:tab/>
        <w:t>In this section:</w:t>
      </w:r>
    </w:p>
    <w:p w14:paraId="235F0517" w14:textId="77777777" w:rsidR="00F07D07" w:rsidRPr="00F92BE2" w:rsidRDefault="00F07D07" w:rsidP="00F07D07">
      <w:pPr>
        <w:pStyle w:val="Definition"/>
      </w:pPr>
      <w:r w:rsidRPr="00F92BE2">
        <w:rPr>
          <w:b/>
          <w:i/>
        </w:rPr>
        <w:t>category of disability</w:t>
      </w:r>
      <w:r w:rsidRPr="00F92BE2">
        <w:t xml:space="preserve"> has the same meaning as in the Ministerial Council disability guidelines for a year.</w:t>
      </w:r>
    </w:p>
    <w:p w14:paraId="0F53054C" w14:textId="77777777" w:rsidR="00F07D07" w:rsidRPr="00F92BE2" w:rsidRDefault="00F07D07" w:rsidP="00F07D07">
      <w:pPr>
        <w:pStyle w:val="Definition"/>
      </w:pPr>
      <w:r w:rsidRPr="00F92BE2">
        <w:rPr>
          <w:b/>
          <w:i/>
        </w:rPr>
        <w:t>level of adjustment</w:t>
      </w:r>
      <w:r w:rsidRPr="00F92BE2">
        <w:t xml:space="preserve"> has the same meaning as in the Ministerial Council disability guidelines for a year.</w:t>
      </w:r>
    </w:p>
    <w:p w14:paraId="7EFEE216" w14:textId="77777777" w:rsidR="00C60980" w:rsidRPr="00F92BE2" w:rsidRDefault="00C60980" w:rsidP="00C60980">
      <w:pPr>
        <w:pStyle w:val="ActHead5"/>
      </w:pPr>
      <w:bookmarkStart w:id="104" w:name="_Toc138766925"/>
      <w:r w:rsidRPr="00FC7EA7">
        <w:rPr>
          <w:rStyle w:val="CharSectno"/>
        </w:rPr>
        <w:t>58B</w:t>
      </w:r>
      <w:r w:rsidRPr="00F92BE2">
        <w:t xml:space="preserve">  Required information—information about students at certain schools</w:t>
      </w:r>
      <w:bookmarkEnd w:id="104"/>
    </w:p>
    <w:p w14:paraId="13347003" w14:textId="77777777" w:rsidR="00C60980" w:rsidRPr="00F92BE2" w:rsidRDefault="00C60980" w:rsidP="00C60980">
      <w:pPr>
        <w:pStyle w:val="subsection"/>
      </w:pPr>
      <w:r w:rsidRPr="00F92BE2">
        <w:tab/>
        <w:t>(1)</w:t>
      </w:r>
      <w:r w:rsidRPr="00F92BE2">
        <w:tab/>
        <w:t xml:space="preserve">The information in </w:t>
      </w:r>
      <w:r w:rsidR="00B35D9A" w:rsidRPr="00F92BE2">
        <w:t>subsection (</w:t>
      </w:r>
      <w:r w:rsidRPr="00F92BE2">
        <w:t xml:space="preserve">2) must be provided, as mentioned in </w:t>
      </w:r>
      <w:r w:rsidR="00413905" w:rsidRPr="00F92BE2">
        <w:t>section 5</w:t>
      </w:r>
      <w:r w:rsidRPr="00F92BE2">
        <w:t>2, in relation to each student at a school unless the school is:</w:t>
      </w:r>
    </w:p>
    <w:p w14:paraId="5DB9ED0B" w14:textId="77777777" w:rsidR="00C60980" w:rsidRPr="00F92BE2" w:rsidRDefault="00C60980" w:rsidP="00C60980">
      <w:pPr>
        <w:pStyle w:val="paragraph"/>
      </w:pPr>
      <w:r w:rsidRPr="00F92BE2">
        <w:tab/>
        <w:t>(a)</w:t>
      </w:r>
      <w:r w:rsidRPr="00F92BE2">
        <w:tab/>
        <w:t>a government school; or</w:t>
      </w:r>
    </w:p>
    <w:p w14:paraId="40C7A38D" w14:textId="77777777" w:rsidR="00C60980" w:rsidRPr="00F92BE2" w:rsidRDefault="00C60980" w:rsidP="00C60980">
      <w:pPr>
        <w:pStyle w:val="paragraph"/>
      </w:pPr>
      <w:r w:rsidRPr="00F92BE2">
        <w:tab/>
        <w:t>(b)</w:t>
      </w:r>
      <w:r w:rsidRPr="00F92BE2">
        <w:tab/>
        <w:t>a special school; or</w:t>
      </w:r>
    </w:p>
    <w:p w14:paraId="45DA28EC" w14:textId="77777777" w:rsidR="00C60980" w:rsidRPr="00F92BE2" w:rsidRDefault="00C60980" w:rsidP="00C60980">
      <w:pPr>
        <w:pStyle w:val="paragraph"/>
      </w:pPr>
      <w:r w:rsidRPr="00F92BE2">
        <w:tab/>
        <w:t>(c)</w:t>
      </w:r>
      <w:r w:rsidRPr="00F92BE2">
        <w:tab/>
        <w:t>a special assistance school; or</w:t>
      </w:r>
    </w:p>
    <w:p w14:paraId="5D60B143" w14:textId="77777777" w:rsidR="00C60980" w:rsidRPr="00F92BE2" w:rsidRDefault="00C60980" w:rsidP="00C60980">
      <w:pPr>
        <w:pStyle w:val="paragraph"/>
      </w:pPr>
      <w:r w:rsidRPr="00F92BE2">
        <w:tab/>
        <w:t>(d)</w:t>
      </w:r>
      <w:r w:rsidRPr="00F92BE2">
        <w:tab/>
        <w:t>a school that is a majority Aboriginal and Torres Strait Islander school for a year; or</w:t>
      </w:r>
    </w:p>
    <w:p w14:paraId="617D34C6" w14:textId="77777777" w:rsidR="00C60980" w:rsidRPr="00F92BE2" w:rsidRDefault="00C60980" w:rsidP="00C60980">
      <w:pPr>
        <w:pStyle w:val="paragraph"/>
      </w:pPr>
      <w:r w:rsidRPr="00F92BE2">
        <w:lastRenderedPageBreak/>
        <w:tab/>
        <w:t>(e)</w:t>
      </w:r>
      <w:r w:rsidRPr="00F92BE2">
        <w:tab/>
        <w:t>a sole provider school.</w:t>
      </w:r>
    </w:p>
    <w:p w14:paraId="1B5E7D2D" w14:textId="77777777" w:rsidR="00C60980" w:rsidRPr="00F92BE2" w:rsidRDefault="00C60980" w:rsidP="00C60980">
      <w:pPr>
        <w:pStyle w:val="subsection"/>
      </w:pPr>
      <w:r w:rsidRPr="00F92BE2">
        <w:tab/>
        <w:t>(2)</w:t>
      </w:r>
      <w:r w:rsidRPr="00F92BE2">
        <w:tab/>
        <w:t>The information is:</w:t>
      </w:r>
    </w:p>
    <w:p w14:paraId="12F4FABF" w14:textId="77777777" w:rsidR="00C60980" w:rsidRPr="00F92BE2" w:rsidRDefault="00844640" w:rsidP="00C60980">
      <w:pPr>
        <w:pStyle w:val="paragraph"/>
      </w:pPr>
      <w:r w:rsidRPr="00F92BE2">
        <w:tab/>
        <w:t>(a)</w:t>
      </w:r>
      <w:r w:rsidRPr="00F92BE2">
        <w:tab/>
      </w:r>
      <w:r w:rsidR="00C60980" w:rsidRPr="00F92BE2">
        <w:t>the name and residential address of each person responsible for the student; and</w:t>
      </w:r>
    </w:p>
    <w:p w14:paraId="5B442B3B" w14:textId="77777777" w:rsidR="00C60980" w:rsidRPr="00F92BE2" w:rsidRDefault="00844640" w:rsidP="00C60980">
      <w:pPr>
        <w:pStyle w:val="paragraph"/>
      </w:pPr>
      <w:r w:rsidRPr="00F92BE2">
        <w:tab/>
        <w:t>(b)</w:t>
      </w:r>
      <w:r w:rsidRPr="00F92BE2">
        <w:tab/>
      </w:r>
      <w:r w:rsidR="00C60980" w:rsidRPr="00F92BE2">
        <w:t>the residential address of the student; and</w:t>
      </w:r>
    </w:p>
    <w:p w14:paraId="613B58F6" w14:textId="77777777" w:rsidR="00C60980" w:rsidRPr="00F92BE2" w:rsidRDefault="00844640" w:rsidP="00C60980">
      <w:pPr>
        <w:pStyle w:val="paragraph"/>
      </w:pPr>
      <w:r w:rsidRPr="00F92BE2">
        <w:tab/>
        <w:t>(c)</w:t>
      </w:r>
      <w:r w:rsidRPr="00F92BE2">
        <w:tab/>
      </w:r>
      <w:r w:rsidR="00C60980" w:rsidRPr="00F92BE2">
        <w:t>whether the student is a distance education student; and</w:t>
      </w:r>
    </w:p>
    <w:p w14:paraId="3CD0D01A" w14:textId="77777777" w:rsidR="00C60980" w:rsidRPr="00F92BE2" w:rsidRDefault="00844640" w:rsidP="00C60980">
      <w:pPr>
        <w:pStyle w:val="paragraph"/>
      </w:pPr>
      <w:r w:rsidRPr="00F92BE2">
        <w:tab/>
        <w:t>(d)</w:t>
      </w:r>
      <w:r w:rsidRPr="00F92BE2">
        <w:tab/>
      </w:r>
      <w:r w:rsidR="00C60980" w:rsidRPr="00F92BE2">
        <w:t>whether the student is a primary student or secondary student; and</w:t>
      </w:r>
    </w:p>
    <w:p w14:paraId="31CC3D27" w14:textId="77777777" w:rsidR="00C60980" w:rsidRPr="00F92BE2" w:rsidRDefault="00844640" w:rsidP="00C60980">
      <w:pPr>
        <w:pStyle w:val="paragraph"/>
      </w:pPr>
      <w:r w:rsidRPr="00F92BE2">
        <w:tab/>
        <w:t>(e)</w:t>
      </w:r>
      <w:r w:rsidRPr="00F92BE2">
        <w:tab/>
      </w:r>
      <w:r w:rsidR="00C60980" w:rsidRPr="00F92BE2">
        <w:t>whether the student boards at the school; and</w:t>
      </w:r>
    </w:p>
    <w:p w14:paraId="0352D47E" w14:textId="77777777" w:rsidR="00C60980" w:rsidRPr="00F92BE2" w:rsidRDefault="00844640" w:rsidP="00C60980">
      <w:pPr>
        <w:pStyle w:val="paragraph"/>
      </w:pPr>
      <w:r w:rsidRPr="00F92BE2">
        <w:tab/>
        <w:t>(f)</w:t>
      </w:r>
      <w:r w:rsidRPr="00F92BE2">
        <w:tab/>
      </w:r>
      <w:r w:rsidR="00C60980" w:rsidRPr="00F92BE2">
        <w:t>any other information determined by the Minister, by legislative instrument, for the purposes of this paragraph.</w:t>
      </w:r>
    </w:p>
    <w:p w14:paraId="1BAE98A7" w14:textId="77777777" w:rsidR="00C60980" w:rsidRPr="00F92BE2" w:rsidRDefault="00C60980" w:rsidP="00C60980">
      <w:pPr>
        <w:pStyle w:val="subsection"/>
      </w:pPr>
      <w:r w:rsidRPr="00F92BE2">
        <w:tab/>
        <w:t>(3)</w:t>
      </w:r>
      <w:r w:rsidRPr="00F92BE2">
        <w:tab/>
        <w:t>If the school has more than one location, the information must be provided for each location of the school.</w:t>
      </w:r>
    </w:p>
    <w:p w14:paraId="1422FEF6" w14:textId="77777777" w:rsidR="00C60980" w:rsidRPr="00F92BE2" w:rsidRDefault="00C60980" w:rsidP="00C60980">
      <w:pPr>
        <w:pStyle w:val="ActHead4"/>
      </w:pPr>
      <w:bookmarkStart w:id="105" w:name="_Toc138766926"/>
      <w:r w:rsidRPr="00FC7EA7">
        <w:rPr>
          <w:rStyle w:val="CharSubdNo"/>
        </w:rPr>
        <w:t xml:space="preserve">Subdivision </w:t>
      </w:r>
      <w:r w:rsidR="00CA6FB7" w:rsidRPr="00FC7EA7">
        <w:rPr>
          <w:rStyle w:val="CharSubdNo"/>
        </w:rPr>
        <w:t>E</w:t>
      </w:r>
      <w:r w:rsidRPr="00F92BE2">
        <w:t>—</w:t>
      </w:r>
      <w:r w:rsidRPr="00FC7EA7">
        <w:rPr>
          <w:rStyle w:val="CharSubdText"/>
        </w:rPr>
        <w:t>Reports to persons responsible for students at a school</w:t>
      </w:r>
      <w:bookmarkEnd w:id="105"/>
    </w:p>
    <w:p w14:paraId="1D9BE801" w14:textId="77777777" w:rsidR="00C60980" w:rsidRPr="00F92BE2" w:rsidRDefault="00C60980" w:rsidP="00C60980">
      <w:pPr>
        <w:pStyle w:val="ActHead5"/>
      </w:pPr>
      <w:bookmarkStart w:id="106" w:name="_Toc138766927"/>
      <w:r w:rsidRPr="00FC7EA7">
        <w:rPr>
          <w:rStyle w:val="CharSectno"/>
        </w:rPr>
        <w:t>59</w:t>
      </w:r>
      <w:r w:rsidRPr="00F92BE2">
        <w:t xml:space="preserve">  Student reports</w:t>
      </w:r>
      <w:bookmarkEnd w:id="106"/>
    </w:p>
    <w:p w14:paraId="01203087" w14:textId="77777777" w:rsidR="00C60980" w:rsidRPr="00F92BE2" w:rsidRDefault="00C60980" w:rsidP="00C60980">
      <w:pPr>
        <w:pStyle w:val="subsection"/>
      </w:pPr>
      <w:r w:rsidRPr="00F92BE2">
        <w:tab/>
        <w:t>(1)</w:t>
      </w:r>
      <w:r w:rsidRPr="00F92BE2">
        <w:tab/>
        <w:t>For</w:t>
      </w:r>
      <w:r w:rsidR="006D0E93" w:rsidRPr="00F92BE2">
        <w:t xml:space="preserve"> the purposes of</w:t>
      </w:r>
      <w:r w:rsidRPr="00F92BE2">
        <w:t xml:space="preserve"> </w:t>
      </w:r>
      <w:r w:rsidR="00413905" w:rsidRPr="00F92BE2">
        <w:t>paragraph 7</w:t>
      </w:r>
      <w:r w:rsidRPr="00F92BE2">
        <w:t>7(2)(f) of the Act, an approved authority for a school must provide a report to each person responsible for each student at the school in accordance with this section.</w:t>
      </w:r>
    </w:p>
    <w:p w14:paraId="4AF26D6E" w14:textId="77777777" w:rsidR="00C60980" w:rsidRPr="00F92BE2" w:rsidRDefault="00C60980" w:rsidP="00C60980">
      <w:pPr>
        <w:pStyle w:val="subsection"/>
      </w:pPr>
      <w:r w:rsidRPr="00F92BE2">
        <w:tab/>
        <w:t>(2)</w:t>
      </w:r>
      <w:r w:rsidRPr="00F92BE2">
        <w:tab/>
      </w:r>
      <w:r w:rsidR="00BA4EB8" w:rsidRPr="00F92BE2">
        <w:t>A</w:t>
      </w:r>
      <w:r w:rsidRPr="00F92BE2">
        <w:t xml:space="preserve"> report must be readily understandable </w:t>
      </w:r>
      <w:r w:rsidR="00BA4EB8" w:rsidRPr="00F92BE2">
        <w:t>to</w:t>
      </w:r>
      <w:r w:rsidRPr="00F92BE2">
        <w:t xml:space="preserve"> a person responsible for a student at the school.</w:t>
      </w:r>
    </w:p>
    <w:p w14:paraId="515CEC41" w14:textId="77777777" w:rsidR="00C60980" w:rsidRPr="00F92BE2" w:rsidRDefault="00C60980" w:rsidP="00C60980">
      <w:pPr>
        <w:pStyle w:val="subsection"/>
      </w:pPr>
      <w:r w:rsidRPr="00F92BE2">
        <w:tab/>
        <w:t>(3)</w:t>
      </w:r>
      <w:r w:rsidRPr="00F92BE2">
        <w:tab/>
      </w:r>
      <w:r w:rsidR="00BA4EB8" w:rsidRPr="00F92BE2">
        <w:t>A</w:t>
      </w:r>
      <w:r w:rsidRPr="00F92BE2">
        <w:t xml:space="preserve"> report must be given to each person responsible for the student at least twice a year.</w:t>
      </w:r>
    </w:p>
    <w:p w14:paraId="74E05001" w14:textId="77777777" w:rsidR="00C60980" w:rsidRPr="00F92BE2" w:rsidRDefault="00C60980" w:rsidP="00C60980">
      <w:pPr>
        <w:pStyle w:val="subsection"/>
      </w:pPr>
      <w:r w:rsidRPr="00F92BE2">
        <w:tab/>
        <w:t>(4)</w:t>
      </w:r>
      <w:r w:rsidRPr="00F92BE2">
        <w:tab/>
        <w:t>For a student who is in any of years 1 to 10, the report must:</w:t>
      </w:r>
    </w:p>
    <w:p w14:paraId="5C6A20C3" w14:textId="77777777" w:rsidR="00C60980" w:rsidRPr="00F92BE2" w:rsidRDefault="00C60980" w:rsidP="00C60980">
      <w:pPr>
        <w:pStyle w:val="paragraph"/>
      </w:pPr>
      <w:r w:rsidRPr="00F92BE2">
        <w:tab/>
        <w:t>(a)</w:t>
      </w:r>
      <w:r w:rsidRPr="00F92BE2">
        <w:tab/>
        <w:t>give an accurate and objective assessment of the student’s progress and achievement, including an assessment of the student’s achievement:</w:t>
      </w:r>
    </w:p>
    <w:p w14:paraId="6E77AFFB"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against any available national standards; and</w:t>
      </w:r>
    </w:p>
    <w:p w14:paraId="00A7138B" w14:textId="77777777" w:rsidR="00C60980" w:rsidRPr="00F92BE2" w:rsidRDefault="00C60980" w:rsidP="00C60980">
      <w:pPr>
        <w:pStyle w:val="paragraphsub"/>
      </w:pPr>
      <w:r w:rsidRPr="00F92BE2">
        <w:tab/>
        <w:t>(ii)</w:t>
      </w:r>
      <w:r w:rsidRPr="00F92BE2">
        <w:tab/>
        <w:t>relative to the performance of the student’s peer group; and</w:t>
      </w:r>
    </w:p>
    <w:p w14:paraId="24A56994" w14:textId="77777777" w:rsidR="00C60980" w:rsidRPr="00F92BE2" w:rsidRDefault="00C60980" w:rsidP="00C60980">
      <w:pPr>
        <w:pStyle w:val="paragraphsub"/>
      </w:pPr>
      <w:r w:rsidRPr="00F92BE2">
        <w:tab/>
        <w:t>(iii)</w:t>
      </w:r>
      <w:r w:rsidRPr="00F92BE2">
        <w:tab/>
        <w:t>reported as A, B, C, D or E (or on an equivalent 5 point scale) for each subject studied, clearly defined against specific learning standards; or</w:t>
      </w:r>
    </w:p>
    <w:p w14:paraId="78D02170" w14:textId="77777777" w:rsidR="00C60980" w:rsidRPr="00F92BE2" w:rsidRDefault="00C60980" w:rsidP="00C60980">
      <w:pPr>
        <w:pStyle w:val="paragraph"/>
      </w:pPr>
      <w:r w:rsidRPr="00F92BE2">
        <w:tab/>
        <w:t>(b)</w:t>
      </w:r>
      <w:r w:rsidRPr="00F92BE2">
        <w:tab/>
        <w:t xml:space="preserve">contain the information that the Minister determines is equivalent to the information in </w:t>
      </w:r>
      <w:r w:rsidR="00B35D9A" w:rsidRPr="00F92BE2">
        <w:t>paragraph (</w:t>
      </w:r>
      <w:r w:rsidRPr="00F92BE2">
        <w:t>a).</w:t>
      </w:r>
    </w:p>
    <w:p w14:paraId="639FC6C0" w14:textId="77777777" w:rsidR="00C60980" w:rsidRPr="00F92BE2" w:rsidRDefault="00C60980" w:rsidP="00C60980">
      <w:pPr>
        <w:pStyle w:val="notetext"/>
      </w:pPr>
      <w:r w:rsidRPr="00F92BE2">
        <w:t>Note:</w:t>
      </w:r>
      <w:r w:rsidRPr="00F92BE2">
        <w:tab/>
        <w:t xml:space="preserve">An approved authority for a school may have obligations under the </w:t>
      </w:r>
      <w:r w:rsidRPr="00F92BE2">
        <w:rPr>
          <w:i/>
        </w:rPr>
        <w:t>Privacy Act 1988</w:t>
      </w:r>
      <w:r w:rsidRPr="00F92BE2">
        <w:t xml:space="preserve"> in providing information.</w:t>
      </w:r>
    </w:p>
    <w:p w14:paraId="03989C21" w14:textId="77777777" w:rsidR="00C60980" w:rsidRPr="00F92BE2" w:rsidRDefault="00C60980" w:rsidP="00C60980">
      <w:pPr>
        <w:pStyle w:val="subsection"/>
      </w:pPr>
      <w:r w:rsidRPr="00F92BE2">
        <w:tab/>
        <w:t>(5)</w:t>
      </w:r>
      <w:r w:rsidRPr="00F92BE2">
        <w:tab/>
        <w:t xml:space="preserve">For </w:t>
      </w:r>
      <w:r w:rsidR="004A1678" w:rsidRPr="00F92BE2">
        <w:t xml:space="preserve">the purposes </w:t>
      </w:r>
      <w:r w:rsidR="00844640" w:rsidRPr="00F92BE2">
        <w:t xml:space="preserve">of </w:t>
      </w:r>
      <w:r w:rsidR="00B35D9A" w:rsidRPr="00F92BE2">
        <w:t>paragraph (</w:t>
      </w:r>
      <w:r w:rsidRPr="00F92BE2">
        <w:t xml:space="preserve">4)(b), the Minister may, in writing, determine information that the Minister considers is equivalent to the information in </w:t>
      </w:r>
      <w:r w:rsidR="00B35D9A" w:rsidRPr="00F92BE2">
        <w:t>paragraph (</w:t>
      </w:r>
      <w:r w:rsidRPr="00F92BE2">
        <w:t>4)(a).</w:t>
      </w:r>
    </w:p>
    <w:p w14:paraId="10AA5271" w14:textId="77777777" w:rsidR="00C60980" w:rsidRPr="00F92BE2" w:rsidRDefault="00C60980" w:rsidP="00C60980">
      <w:pPr>
        <w:pStyle w:val="ActHead4"/>
      </w:pPr>
      <w:bookmarkStart w:id="107" w:name="_Toc138766928"/>
      <w:r w:rsidRPr="00FC7EA7">
        <w:rPr>
          <w:rStyle w:val="CharSubdNo"/>
        </w:rPr>
        <w:lastRenderedPageBreak/>
        <w:t xml:space="preserve">Subdivision </w:t>
      </w:r>
      <w:r w:rsidR="00CA6FB7" w:rsidRPr="00FC7EA7">
        <w:rPr>
          <w:rStyle w:val="CharSubdNo"/>
        </w:rPr>
        <w:t>F</w:t>
      </w:r>
      <w:r w:rsidRPr="00F92BE2">
        <w:t>—</w:t>
      </w:r>
      <w:r w:rsidRPr="00FC7EA7">
        <w:rPr>
          <w:rStyle w:val="CharSubdText"/>
        </w:rPr>
        <w:t>Making information publicly available annually</w:t>
      </w:r>
      <w:bookmarkEnd w:id="107"/>
    </w:p>
    <w:p w14:paraId="71297238" w14:textId="77777777" w:rsidR="00C60980" w:rsidRPr="00F92BE2" w:rsidRDefault="00C60980" w:rsidP="00C60980">
      <w:pPr>
        <w:pStyle w:val="ActHead5"/>
      </w:pPr>
      <w:bookmarkStart w:id="108" w:name="_Toc138766929"/>
      <w:r w:rsidRPr="00FC7EA7">
        <w:rPr>
          <w:rStyle w:val="CharSectno"/>
        </w:rPr>
        <w:t>60</w:t>
      </w:r>
      <w:r w:rsidRPr="00F92BE2">
        <w:t xml:space="preserve">  Making information publicly available annually</w:t>
      </w:r>
      <w:bookmarkEnd w:id="108"/>
    </w:p>
    <w:p w14:paraId="5E0FBEE2" w14:textId="77777777" w:rsidR="00C60980" w:rsidRPr="00F92BE2" w:rsidRDefault="00C60980" w:rsidP="00C60980">
      <w:pPr>
        <w:pStyle w:val="subsection"/>
      </w:pPr>
      <w:r w:rsidRPr="00F92BE2">
        <w:tab/>
        <w:t>(1)</w:t>
      </w:r>
      <w:r w:rsidRPr="00F92BE2">
        <w:tab/>
        <w:t>For</w:t>
      </w:r>
      <w:r w:rsidR="004A1678" w:rsidRPr="00F92BE2">
        <w:t xml:space="preserve"> the purposes of</w:t>
      </w:r>
      <w:r w:rsidRPr="00F92BE2">
        <w:t xml:space="preserve"> </w:t>
      </w:r>
      <w:r w:rsidR="00413905" w:rsidRPr="00F92BE2">
        <w:t>paragraph 7</w:t>
      </w:r>
      <w:r w:rsidRPr="00F92BE2">
        <w:t>7(2)(f) of the Act,</w:t>
      </w:r>
      <w:r w:rsidR="00D14074" w:rsidRPr="00F92BE2">
        <w:t xml:space="preserve"> an approved authority for a school must make</w:t>
      </w:r>
      <w:r w:rsidRPr="00F92BE2">
        <w:t xml:space="preserve"> the following information </w:t>
      </w:r>
      <w:r w:rsidR="00D14074" w:rsidRPr="00F92BE2">
        <w:t>about a</w:t>
      </w:r>
      <w:r w:rsidRPr="00F92BE2">
        <w:t xml:space="preserve"> school </w:t>
      </w:r>
      <w:r w:rsidR="00D14074" w:rsidRPr="00F92BE2">
        <w:t xml:space="preserve">for a year </w:t>
      </w:r>
      <w:r w:rsidRPr="00F92BE2">
        <w:t xml:space="preserve">publicly available within 6 months after the end of </w:t>
      </w:r>
      <w:r w:rsidR="00D14074" w:rsidRPr="00F92BE2">
        <w:t xml:space="preserve">the </w:t>
      </w:r>
      <w:r w:rsidRPr="00F92BE2">
        <w:t>year:</w:t>
      </w:r>
    </w:p>
    <w:p w14:paraId="1D1ADDB6" w14:textId="77777777" w:rsidR="00C60980" w:rsidRPr="00F92BE2" w:rsidRDefault="00C60980" w:rsidP="00C60980">
      <w:pPr>
        <w:pStyle w:val="paragraph"/>
      </w:pPr>
      <w:r w:rsidRPr="00F92BE2">
        <w:tab/>
        <w:t>(a)</w:t>
      </w:r>
      <w:r w:rsidRPr="00F92BE2">
        <w:tab/>
        <w:t>contextual information about the school, including the characteristics of students at the school;</w:t>
      </w:r>
    </w:p>
    <w:p w14:paraId="2AB86164" w14:textId="77777777" w:rsidR="00C60980" w:rsidRPr="00F92BE2" w:rsidRDefault="00C60980" w:rsidP="00C60980">
      <w:pPr>
        <w:pStyle w:val="paragraph"/>
      </w:pPr>
      <w:r w:rsidRPr="00F92BE2">
        <w:tab/>
        <w:t>(b)</w:t>
      </w:r>
      <w:r w:rsidRPr="00F92BE2">
        <w:tab/>
        <w:t>teacher standards and qualifications (as mandated in the State or Territory in which the school is located);</w:t>
      </w:r>
    </w:p>
    <w:p w14:paraId="7E7CFDBC" w14:textId="77777777" w:rsidR="00C60980" w:rsidRPr="00F92BE2" w:rsidRDefault="00C60980" w:rsidP="00C60980">
      <w:pPr>
        <w:pStyle w:val="paragraph"/>
      </w:pPr>
      <w:r w:rsidRPr="00F92BE2">
        <w:tab/>
        <w:t>(c)</w:t>
      </w:r>
      <w:r w:rsidRPr="00F92BE2">
        <w:tab/>
        <w:t>workforce composition, including Aboriginal and Torres Strait Islander composition;</w:t>
      </w:r>
    </w:p>
    <w:p w14:paraId="1C1F0F48" w14:textId="77777777" w:rsidR="00C60980" w:rsidRPr="00F92BE2" w:rsidRDefault="00C60980" w:rsidP="00C60980">
      <w:pPr>
        <w:pStyle w:val="paragraph"/>
      </w:pPr>
      <w:r w:rsidRPr="00F92BE2">
        <w:tab/>
        <w:t>(d)</w:t>
      </w:r>
      <w:r w:rsidRPr="00F92BE2">
        <w:tab/>
      </w:r>
      <w:r w:rsidRPr="00F92BE2">
        <w:rPr>
          <w:lang w:eastAsia="en-US"/>
        </w:rPr>
        <w:t>student attendance</w:t>
      </w:r>
      <w:r w:rsidRPr="00F92BE2">
        <w:t xml:space="preserve"> at the school, including:</w:t>
      </w:r>
    </w:p>
    <w:p w14:paraId="6E9A0BE7"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attendance rates for each year of schooling; and</w:t>
      </w:r>
    </w:p>
    <w:p w14:paraId="26C79973" w14:textId="77777777" w:rsidR="00C60980" w:rsidRPr="00F92BE2" w:rsidRDefault="00C60980" w:rsidP="00C60980">
      <w:pPr>
        <w:pStyle w:val="paragraphsub"/>
      </w:pPr>
      <w:r w:rsidRPr="00F92BE2">
        <w:tab/>
        <w:t>(ii)</w:t>
      </w:r>
      <w:r w:rsidRPr="00F92BE2">
        <w:tab/>
        <w:t>a description of how non</w:t>
      </w:r>
      <w:r w:rsidR="006C3730">
        <w:noBreakHyphen/>
      </w:r>
      <w:r w:rsidRPr="00F92BE2">
        <w:t>attendance is managed by the school;</w:t>
      </w:r>
    </w:p>
    <w:p w14:paraId="5256A66B" w14:textId="77777777" w:rsidR="00C60980" w:rsidRPr="00F92BE2" w:rsidRDefault="00C60980" w:rsidP="00C60980">
      <w:pPr>
        <w:pStyle w:val="paragraph"/>
      </w:pPr>
      <w:r w:rsidRPr="00F92BE2">
        <w:tab/>
        <w:t>(e)</w:t>
      </w:r>
      <w:r w:rsidRPr="00F92BE2">
        <w:tab/>
        <w:t>student results in NAP annual assessments;</w:t>
      </w:r>
    </w:p>
    <w:p w14:paraId="613B4850" w14:textId="77777777" w:rsidR="00C60980" w:rsidRPr="00F92BE2" w:rsidRDefault="00C60980" w:rsidP="00C60980">
      <w:pPr>
        <w:pStyle w:val="paragraph"/>
      </w:pPr>
      <w:r w:rsidRPr="00F92BE2">
        <w:tab/>
        <w:t>(f)</w:t>
      </w:r>
      <w:r w:rsidRPr="00F92BE2">
        <w:tab/>
        <w:t>parent, student and teacher satisfaction with the school, including (if applicable) data collected using the National School Opinion Survey;</w:t>
      </w:r>
    </w:p>
    <w:p w14:paraId="3A51FF0D" w14:textId="77777777" w:rsidR="00C60980" w:rsidRPr="00F92BE2" w:rsidRDefault="00C60980" w:rsidP="00C60980">
      <w:pPr>
        <w:pStyle w:val="paragraph"/>
      </w:pPr>
      <w:r w:rsidRPr="00F92BE2">
        <w:tab/>
        <w:t>(g)</w:t>
      </w:r>
      <w:r w:rsidRPr="00F92BE2">
        <w:tab/>
        <w:t>school income broken down by funding source;</w:t>
      </w:r>
    </w:p>
    <w:p w14:paraId="76B27554" w14:textId="77777777" w:rsidR="00C60980" w:rsidRPr="00F92BE2" w:rsidRDefault="00C60980" w:rsidP="00C60980">
      <w:pPr>
        <w:pStyle w:val="paragraph"/>
      </w:pPr>
      <w:r w:rsidRPr="00F92BE2">
        <w:tab/>
        <w:t>(h)</w:t>
      </w:r>
      <w:r w:rsidRPr="00F92BE2">
        <w:tab/>
        <w:t>for a school that provides secondary education:</w:t>
      </w:r>
    </w:p>
    <w:p w14:paraId="374C0F07"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senior secondary outcomes, including the percentage of year 12 students undertaking vocational training or training in a trade and the percentage of year 12 students attaining a year 12 certificate or equivalent vocational education and training qualification; and</w:t>
      </w:r>
    </w:p>
    <w:p w14:paraId="7BE94E97" w14:textId="77777777" w:rsidR="00C60980" w:rsidRPr="00F92BE2" w:rsidRDefault="00C60980" w:rsidP="00C60980">
      <w:pPr>
        <w:pStyle w:val="paragraphsub"/>
      </w:pPr>
      <w:r w:rsidRPr="00F92BE2">
        <w:tab/>
        <w:t>(ii)</w:t>
      </w:r>
      <w:r w:rsidRPr="00F92BE2">
        <w:tab/>
        <w:t>post</w:t>
      </w:r>
      <w:r w:rsidR="006C3730">
        <w:noBreakHyphen/>
      </w:r>
      <w:r w:rsidRPr="00F92BE2">
        <w:t>school destinations.</w:t>
      </w:r>
    </w:p>
    <w:p w14:paraId="4078E8E6" w14:textId="77777777" w:rsidR="00C60980" w:rsidRPr="00F92BE2" w:rsidRDefault="00C60980" w:rsidP="00C60980">
      <w:pPr>
        <w:pStyle w:val="notetext"/>
      </w:pPr>
      <w:r w:rsidRPr="00F92BE2">
        <w:t>Note 1:</w:t>
      </w:r>
      <w:r w:rsidRPr="00F92BE2">
        <w:tab/>
        <w:t xml:space="preserve">The information need not be made separately publicly available for the purposes of this section if it has been made publicly available for some other purpose, provided that </w:t>
      </w:r>
      <w:r w:rsidR="00B35D9A" w:rsidRPr="00F92BE2">
        <w:t>subsection (</w:t>
      </w:r>
      <w:r w:rsidRPr="00F92BE2">
        <w:t>3) is also complied with.</w:t>
      </w:r>
    </w:p>
    <w:p w14:paraId="798B84B6" w14:textId="77777777" w:rsidR="00C60980" w:rsidRPr="00F92BE2" w:rsidRDefault="00C60980" w:rsidP="00C60980">
      <w:pPr>
        <w:pStyle w:val="notetext"/>
      </w:pPr>
      <w:r w:rsidRPr="00F92BE2">
        <w:t>Note 2:</w:t>
      </w:r>
      <w:r w:rsidRPr="00F92BE2">
        <w:tab/>
        <w:t xml:space="preserve">See </w:t>
      </w:r>
      <w:r w:rsidR="00413905" w:rsidRPr="00F92BE2">
        <w:t>subsection 4</w:t>
      </w:r>
      <w:r w:rsidRPr="00F92BE2">
        <w:t>(2) for who may be taken into account for the purposes of determining the attendance rate at a school.</w:t>
      </w:r>
    </w:p>
    <w:p w14:paraId="786F2D0E" w14:textId="77777777" w:rsidR="00C60980" w:rsidRPr="00F92BE2" w:rsidRDefault="00C60980" w:rsidP="00C60980">
      <w:pPr>
        <w:pStyle w:val="subsection"/>
      </w:pPr>
      <w:r w:rsidRPr="00F92BE2">
        <w:tab/>
        <w:t>(2)</w:t>
      </w:r>
      <w:r w:rsidRPr="00F92BE2">
        <w:tab/>
        <w:t xml:space="preserve">The information mentioned in </w:t>
      </w:r>
      <w:r w:rsidR="00B35D9A" w:rsidRPr="00F92BE2">
        <w:t>subsection (</w:t>
      </w:r>
      <w:r w:rsidRPr="00F92BE2">
        <w:t xml:space="preserve">1) is the minimum information required, and this section does not prevent </w:t>
      </w:r>
      <w:r w:rsidR="00D14074" w:rsidRPr="00F92BE2">
        <w:t>the</w:t>
      </w:r>
      <w:r w:rsidRPr="00F92BE2">
        <w:t xml:space="preserve"> approved authority for a school from making other information publicly available.</w:t>
      </w:r>
    </w:p>
    <w:p w14:paraId="5C206480" w14:textId="77777777" w:rsidR="00C60980" w:rsidRPr="00F92BE2" w:rsidRDefault="00C60980" w:rsidP="00C60980">
      <w:pPr>
        <w:pStyle w:val="subsection"/>
      </w:pPr>
      <w:r w:rsidRPr="00F92BE2">
        <w:tab/>
        <w:t>(3)</w:t>
      </w:r>
      <w:r w:rsidRPr="00F92BE2">
        <w:tab/>
        <w:t>The approved authority for a school must:</w:t>
      </w:r>
    </w:p>
    <w:p w14:paraId="61BC6A6C" w14:textId="77777777" w:rsidR="00C60980" w:rsidRPr="00F92BE2" w:rsidRDefault="00C60980" w:rsidP="00C60980">
      <w:pPr>
        <w:pStyle w:val="paragraph"/>
      </w:pPr>
      <w:r w:rsidRPr="00F92BE2">
        <w:tab/>
        <w:t>(a)</w:t>
      </w:r>
      <w:r w:rsidRPr="00F92BE2">
        <w:tab/>
        <w:t>make the information publicly available on the internet; and</w:t>
      </w:r>
    </w:p>
    <w:p w14:paraId="144BAEF8" w14:textId="77777777" w:rsidR="00C60980" w:rsidRPr="00F92BE2" w:rsidRDefault="00C60980" w:rsidP="00C60980">
      <w:pPr>
        <w:pStyle w:val="paragraph"/>
      </w:pPr>
      <w:r w:rsidRPr="00F92BE2">
        <w:tab/>
        <w:t>(b)</w:t>
      </w:r>
      <w:r w:rsidRPr="00F92BE2">
        <w:tab/>
        <w:t>make arrangements to provide the information, on request, to a person who is responsible for a student</w:t>
      </w:r>
      <w:r w:rsidR="00D14074" w:rsidRPr="00F92BE2">
        <w:t xml:space="preserve"> at the school</w:t>
      </w:r>
      <w:r w:rsidRPr="00F92BE2">
        <w:t xml:space="preserve"> and is unable to access the internet.</w:t>
      </w:r>
    </w:p>
    <w:p w14:paraId="36840BA1" w14:textId="77777777" w:rsidR="00C60980" w:rsidRPr="00F92BE2" w:rsidRDefault="00C60980" w:rsidP="00C60980">
      <w:pPr>
        <w:pStyle w:val="notetext"/>
      </w:pPr>
      <w:r w:rsidRPr="00F92BE2">
        <w:t>Note:</w:t>
      </w:r>
      <w:r w:rsidR="00D14074" w:rsidRPr="00F92BE2">
        <w:tab/>
        <w:t>The</w:t>
      </w:r>
      <w:r w:rsidRPr="00F92BE2">
        <w:t xml:space="preserve"> approved authority for a school may have obligations under the </w:t>
      </w:r>
      <w:r w:rsidRPr="00F92BE2">
        <w:rPr>
          <w:i/>
        </w:rPr>
        <w:t>Privacy Act 1988</w:t>
      </w:r>
      <w:r w:rsidRPr="00F92BE2">
        <w:t xml:space="preserve"> in providing information.</w:t>
      </w:r>
    </w:p>
    <w:p w14:paraId="02BEE76C" w14:textId="77777777" w:rsidR="00C60980" w:rsidRPr="00F92BE2" w:rsidRDefault="00413905" w:rsidP="0035285E">
      <w:pPr>
        <w:pStyle w:val="ActHead3"/>
        <w:pageBreakBefore/>
      </w:pPr>
      <w:bookmarkStart w:id="109" w:name="_Toc138766930"/>
      <w:r w:rsidRPr="00FC7EA7">
        <w:rPr>
          <w:rStyle w:val="CharDivNo"/>
        </w:rPr>
        <w:lastRenderedPageBreak/>
        <w:t>Division 4</w:t>
      </w:r>
      <w:r w:rsidR="00C60980" w:rsidRPr="00F92BE2">
        <w:t>—</w:t>
      </w:r>
      <w:r w:rsidR="00C60980" w:rsidRPr="00FC7EA7">
        <w:rPr>
          <w:rStyle w:val="CharDivText"/>
        </w:rPr>
        <w:t>Ongoing policy requirements for block grant authorities and non</w:t>
      </w:r>
      <w:r w:rsidR="006C3730" w:rsidRPr="00FC7EA7">
        <w:rPr>
          <w:rStyle w:val="CharDivText"/>
        </w:rPr>
        <w:noBreakHyphen/>
      </w:r>
      <w:r w:rsidR="00C60980" w:rsidRPr="00FC7EA7">
        <w:rPr>
          <w:rStyle w:val="CharDivText"/>
        </w:rPr>
        <w:t>government representative bodies</w:t>
      </w:r>
      <w:bookmarkEnd w:id="109"/>
    </w:p>
    <w:p w14:paraId="70C0DC18" w14:textId="77777777" w:rsidR="00C60980" w:rsidRPr="00F92BE2" w:rsidRDefault="00C60980" w:rsidP="00C60980">
      <w:pPr>
        <w:pStyle w:val="ActHead5"/>
      </w:pPr>
      <w:bookmarkStart w:id="110" w:name="_Toc138766931"/>
      <w:r w:rsidRPr="00FC7EA7">
        <w:rPr>
          <w:rStyle w:val="CharSectno"/>
        </w:rPr>
        <w:t>62</w:t>
      </w:r>
      <w:r w:rsidRPr="00F92BE2">
        <w:t xml:space="preserve">  Information to the public about financial assistance</w:t>
      </w:r>
      <w:bookmarkEnd w:id="110"/>
    </w:p>
    <w:p w14:paraId="31C877F6" w14:textId="77777777" w:rsidR="00C60980" w:rsidRPr="00F92BE2" w:rsidRDefault="00C60980" w:rsidP="00C60980">
      <w:pPr>
        <w:pStyle w:val="subsection"/>
      </w:pPr>
      <w:r w:rsidRPr="00F92BE2">
        <w:tab/>
        <w:t>(1)</w:t>
      </w:r>
      <w:r w:rsidRPr="00F92BE2">
        <w:tab/>
        <w:t xml:space="preserve">For </w:t>
      </w:r>
      <w:r w:rsidR="006D2103" w:rsidRPr="00F92BE2">
        <w:t xml:space="preserve">the purposes of </w:t>
      </w:r>
      <w:r w:rsidRPr="00F92BE2">
        <w:t>paragraphs 85(2)(c) and 93(2)(d) of the Act, a block grant authority, or non</w:t>
      </w:r>
      <w:r w:rsidR="006C3730">
        <w:noBreakHyphen/>
      </w:r>
      <w:r w:rsidRPr="00F92BE2">
        <w:t>government representative body, for a non</w:t>
      </w:r>
      <w:r w:rsidR="006C3730">
        <w:noBreakHyphen/>
      </w:r>
      <w:r w:rsidRPr="00F92BE2">
        <w:t>government school must publish the following information each year:</w:t>
      </w:r>
    </w:p>
    <w:p w14:paraId="72AEF0DB" w14:textId="77777777" w:rsidR="00C60980" w:rsidRPr="00F92BE2" w:rsidRDefault="00C60980" w:rsidP="00C60980">
      <w:pPr>
        <w:pStyle w:val="paragraph"/>
      </w:pPr>
      <w:r w:rsidRPr="00F92BE2">
        <w:tab/>
        <w:t>(a)</w:t>
      </w:r>
      <w:r w:rsidRPr="00F92BE2">
        <w:tab/>
        <w:t>for a block grant authority:</w:t>
      </w:r>
    </w:p>
    <w:p w14:paraId="3C5AEF41"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 xml:space="preserve">the amount of financial assistance (if any) provided in the year under </w:t>
      </w:r>
      <w:r w:rsidR="00413905" w:rsidRPr="00F92BE2">
        <w:t>Division 2</w:t>
      </w:r>
      <w:r w:rsidRPr="00F92BE2">
        <w:t xml:space="preserve"> of </w:t>
      </w:r>
      <w:r w:rsidR="00413905" w:rsidRPr="00F92BE2">
        <w:t>Part 5</w:t>
      </w:r>
      <w:r w:rsidRPr="00F92BE2">
        <w:t xml:space="preserve"> of the Act </w:t>
      </w:r>
      <w:r w:rsidR="00D14074" w:rsidRPr="00F92BE2">
        <w:t xml:space="preserve">(capital funding) </w:t>
      </w:r>
      <w:r w:rsidRPr="00F92BE2">
        <w:t>to the authority; and</w:t>
      </w:r>
    </w:p>
    <w:p w14:paraId="07996775" w14:textId="77777777" w:rsidR="00C60980" w:rsidRPr="00F92BE2" w:rsidRDefault="00C60980" w:rsidP="00C60980">
      <w:pPr>
        <w:pStyle w:val="paragraphsub"/>
      </w:pPr>
      <w:r w:rsidRPr="00F92BE2">
        <w:tab/>
        <w:t>(ii)</w:t>
      </w:r>
      <w:r w:rsidRPr="00F92BE2">
        <w:tab/>
        <w:t>the application of that financial assistance;</w:t>
      </w:r>
    </w:p>
    <w:p w14:paraId="2322BAFD" w14:textId="77777777" w:rsidR="00C60980" w:rsidRPr="00F92BE2" w:rsidRDefault="00C60980" w:rsidP="00C60980">
      <w:pPr>
        <w:pStyle w:val="paragraph"/>
      </w:pPr>
      <w:r w:rsidRPr="00F92BE2">
        <w:tab/>
        <w:t>(b)</w:t>
      </w:r>
      <w:r w:rsidRPr="00F92BE2">
        <w:tab/>
        <w:t>for a non</w:t>
      </w:r>
      <w:r w:rsidR="006C3730">
        <w:noBreakHyphen/>
      </w:r>
      <w:r w:rsidRPr="00F92BE2">
        <w:t>government representative body:</w:t>
      </w:r>
    </w:p>
    <w:p w14:paraId="066C3A54"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 xml:space="preserve">the amount of financial assistance (if any) provided in the year under </w:t>
      </w:r>
      <w:r w:rsidR="00413905" w:rsidRPr="00F92BE2">
        <w:t>Division 4</w:t>
      </w:r>
      <w:r w:rsidRPr="00F92BE2">
        <w:t xml:space="preserve"> of </w:t>
      </w:r>
      <w:r w:rsidR="00413905" w:rsidRPr="00F92BE2">
        <w:t>Part 5</w:t>
      </w:r>
      <w:r w:rsidRPr="00F92BE2">
        <w:t xml:space="preserve"> </w:t>
      </w:r>
      <w:r w:rsidR="00D14074" w:rsidRPr="00F92BE2">
        <w:t xml:space="preserve">of the Act </w:t>
      </w:r>
      <w:r w:rsidRPr="00F92BE2">
        <w:t>(funding for non</w:t>
      </w:r>
      <w:r w:rsidR="006C3730">
        <w:noBreakHyphen/>
      </w:r>
      <w:r w:rsidRPr="00F92BE2">
        <w:t>government representative bodies) to the body; and</w:t>
      </w:r>
    </w:p>
    <w:p w14:paraId="010667C2" w14:textId="77777777" w:rsidR="00C60980" w:rsidRPr="00F92BE2" w:rsidRDefault="00C60980" w:rsidP="00C60980">
      <w:pPr>
        <w:pStyle w:val="paragraphsub"/>
      </w:pPr>
      <w:r w:rsidRPr="00F92BE2">
        <w:tab/>
        <w:t>(ii)</w:t>
      </w:r>
      <w:r w:rsidRPr="00F92BE2">
        <w:tab/>
        <w:t>the application of that financial assistance;</w:t>
      </w:r>
    </w:p>
    <w:p w14:paraId="6DC73CA3" w14:textId="77777777" w:rsidR="00C60980" w:rsidRPr="00F92BE2" w:rsidRDefault="00C60980" w:rsidP="00C60980">
      <w:pPr>
        <w:pStyle w:val="paragraph"/>
      </w:pPr>
      <w:r w:rsidRPr="00F92BE2">
        <w:tab/>
        <w:t>(c)</w:t>
      </w:r>
      <w:r w:rsidRPr="00F92BE2">
        <w:tab/>
        <w:t>information about the way or manner in which a school applies for financial assistance;</w:t>
      </w:r>
    </w:p>
    <w:p w14:paraId="0F6E3E24" w14:textId="77777777" w:rsidR="00C60980" w:rsidRPr="00F92BE2" w:rsidRDefault="00C60980" w:rsidP="00C60980">
      <w:pPr>
        <w:pStyle w:val="paragraph"/>
      </w:pPr>
      <w:r w:rsidRPr="00F92BE2">
        <w:tab/>
        <w:t>(d)</w:t>
      </w:r>
      <w:r w:rsidRPr="00F92BE2">
        <w:tab/>
        <w:t>how decisions of the authority or body to allocate financial assistance are reviewed.</w:t>
      </w:r>
    </w:p>
    <w:p w14:paraId="1352B2F0" w14:textId="77777777" w:rsidR="00C60980" w:rsidRPr="00F92BE2" w:rsidRDefault="00C60980" w:rsidP="00C60980">
      <w:pPr>
        <w:pStyle w:val="notetext"/>
      </w:pPr>
      <w:r w:rsidRPr="00F92BE2">
        <w:t>Note:</w:t>
      </w:r>
      <w:r w:rsidRPr="00F92BE2">
        <w:tab/>
        <w:t>For example, information mentioned in this subsection may be published on the internet.</w:t>
      </w:r>
    </w:p>
    <w:p w14:paraId="66A75C14" w14:textId="77777777" w:rsidR="00C60980" w:rsidRPr="00F92BE2" w:rsidRDefault="00C60980" w:rsidP="00C60980">
      <w:pPr>
        <w:pStyle w:val="subsection"/>
      </w:pPr>
      <w:r w:rsidRPr="00F92BE2">
        <w:tab/>
        <w:t>(2)</w:t>
      </w:r>
      <w:r w:rsidRPr="00F92BE2">
        <w:tab/>
        <w:t xml:space="preserve">The information mentioned in </w:t>
      </w:r>
      <w:r w:rsidR="00B35D9A" w:rsidRPr="00F92BE2">
        <w:t>subsection (</w:t>
      </w:r>
      <w:r w:rsidRPr="00F92BE2">
        <w:t>1) is the minimum information required, and this section does not prevent the authority or body from making other information publicly available.</w:t>
      </w:r>
    </w:p>
    <w:p w14:paraId="3D8462A0" w14:textId="77777777" w:rsidR="00C60980" w:rsidRPr="00F92BE2" w:rsidRDefault="00C60980" w:rsidP="00C60980">
      <w:pPr>
        <w:pStyle w:val="notetext"/>
      </w:pPr>
      <w:r w:rsidRPr="00F92BE2">
        <w:t>Note:</w:t>
      </w:r>
      <w:r w:rsidRPr="00F92BE2">
        <w:tab/>
        <w:t xml:space="preserve">The authority or body may have obligations under the </w:t>
      </w:r>
      <w:r w:rsidRPr="00F92BE2">
        <w:rPr>
          <w:i/>
        </w:rPr>
        <w:t>Privacy Act 1988</w:t>
      </w:r>
      <w:r w:rsidRPr="00F92BE2">
        <w:t xml:space="preserve"> in providing information.</w:t>
      </w:r>
    </w:p>
    <w:p w14:paraId="1AC87B87" w14:textId="77777777" w:rsidR="00C60980" w:rsidRPr="00F92BE2" w:rsidRDefault="00C60980" w:rsidP="0035285E">
      <w:pPr>
        <w:pStyle w:val="ActHead3"/>
        <w:pageBreakBefore/>
      </w:pPr>
      <w:bookmarkStart w:id="111" w:name="_Toc138766932"/>
      <w:r w:rsidRPr="00FC7EA7">
        <w:rPr>
          <w:rStyle w:val="CharDivNo"/>
        </w:rPr>
        <w:lastRenderedPageBreak/>
        <w:t>Division 5</w:t>
      </w:r>
      <w:r w:rsidRPr="00F92BE2">
        <w:t>—</w:t>
      </w:r>
      <w:r w:rsidRPr="00FC7EA7">
        <w:rPr>
          <w:rStyle w:val="CharDivText"/>
        </w:rPr>
        <w:t>Former approved authorities and bodies</w:t>
      </w:r>
      <w:bookmarkEnd w:id="111"/>
    </w:p>
    <w:p w14:paraId="1837B6FF" w14:textId="77777777" w:rsidR="00C60980" w:rsidRPr="00F92BE2" w:rsidRDefault="00C60980" w:rsidP="00C60980">
      <w:pPr>
        <w:pStyle w:val="ActHead5"/>
      </w:pPr>
      <w:bookmarkStart w:id="112" w:name="_Toc138766933"/>
      <w:r w:rsidRPr="00FC7EA7">
        <w:rPr>
          <w:rStyle w:val="CharSectno"/>
        </w:rPr>
        <w:t>62A</w:t>
      </w:r>
      <w:r w:rsidRPr="00F92BE2">
        <w:t xml:space="preserve">  Continuing requirements</w:t>
      </w:r>
      <w:bookmarkEnd w:id="112"/>
    </w:p>
    <w:p w14:paraId="2C741D05" w14:textId="77777777" w:rsidR="00C60980" w:rsidRPr="00F92BE2" w:rsidRDefault="00C60980" w:rsidP="00C60980">
      <w:pPr>
        <w:pStyle w:val="subsection"/>
      </w:pPr>
      <w:r w:rsidRPr="00F92BE2">
        <w:tab/>
        <w:t>(1)</w:t>
      </w:r>
      <w:r w:rsidRPr="00F92BE2">
        <w:tab/>
        <w:t>For the purposes of subsection 96A(1) of the Act, this section prescribes requirements that must be met by a person who was:</w:t>
      </w:r>
    </w:p>
    <w:p w14:paraId="7D8A0E1F" w14:textId="77777777" w:rsidR="00C60980" w:rsidRPr="00F92BE2" w:rsidRDefault="00C60980" w:rsidP="00C60980">
      <w:pPr>
        <w:pStyle w:val="paragraph"/>
      </w:pPr>
      <w:r w:rsidRPr="00F92BE2">
        <w:tab/>
        <w:t>(a)</w:t>
      </w:r>
      <w:r w:rsidRPr="00F92BE2">
        <w:tab/>
        <w:t>an approved authority for a school; or</w:t>
      </w:r>
    </w:p>
    <w:p w14:paraId="344CBC24" w14:textId="77777777" w:rsidR="00C60980" w:rsidRPr="00F92BE2" w:rsidRDefault="00C60980" w:rsidP="00C60980">
      <w:pPr>
        <w:pStyle w:val="paragraph"/>
      </w:pPr>
      <w:r w:rsidRPr="00F92BE2">
        <w:tab/>
        <w:t>(b)</w:t>
      </w:r>
      <w:r w:rsidRPr="00F92BE2">
        <w:tab/>
        <w:t>a block grant authority for a school; or</w:t>
      </w:r>
    </w:p>
    <w:p w14:paraId="7EDA74BC" w14:textId="77777777" w:rsidR="00C60980" w:rsidRPr="00F92BE2" w:rsidRDefault="00C60980" w:rsidP="00C60980">
      <w:pPr>
        <w:pStyle w:val="paragraph"/>
      </w:pPr>
      <w:r w:rsidRPr="00F92BE2">
        <w:tab/>
        <w:t>(c)</w:t>
      </w:r>
      <w:r w:rsidRPr="00F92BE2">
        <w:tab/>
        <w:t>a non</w:t>
      </w:r>
      <w:r w:rsidR="006C3730">
        <w:noBreakHyphen/>
      </w:r>
      <w:r w:rsidRPr="00F92BE2">
        <w:t>government representative body for a school.</w:t>
      </w:r>
    </w:p>
    <w:p w14:paraId="1DBD5153" w14:textId="77777777" w:rsidR="00C60980" w:rsidRPr="00F92BE2" w:rsidRDefault="00C60980" w:rsidP="00C60980">
      <w:pPr>
        <w:pStyle w:val="subsection"/>
      </w:pPr>
      <w:r w:rsidRPr="00F92BE2">
        <w:tab/>
        <w:t>(2)</w:t>
      </w:r>
      <w:r w:rsidRPr="00F92BE2">
        <w:tab/>
        <w:t xml:space="preserve">The person must meet the requirements set out in </w:t>
      </w:r>
      <w:r w:rsidR="00413905" w:rsidRPr="00F92BE2">
        <w:t>Division 2</w:t>
      </w:r>
      <w:r w:rsidRPr="00F92BE2">
        <w:t xml:space="preserve"> as if:</w:t>
      </w:r>
    </w:p>
    <w:p w14:paraId="02E5AEE7" w14:textId="77777777" w:rsidR="00C60980" w:rsidRPr="00F92BE2" w:rsidRDefault="00C60980" w:rsidP="00C60980">
      <w:pPr>
        <w:pStyle w:val="paragraph"/>
      </w:pPr>
      <w:r w:rsidRPr="00F92BE2">
        <w:tab/>
        <w:t>(a)</w:t>
      </w:r>
      <w:r w:rsidRPr="00F92BE2">
        <w:tab/>
      </w:r>
      <w:r w:rsidR="00413905" w:rsidRPr="00F92BE2">
        <w:t>section 3</w:t>
      </w:r>
      <w:r w:rsidRPr="00F92BE2">
        <w:t xml:space="preserve">6, subsections 37(1), (2) and (4) and </w:t>
      </w:r>
      <w:r w:rsidR="00413905" w:rsidRPr="00F92BE2">
        <w:t>section 3</w:t>
      </w:r>
      <w:r w:rsidRPr="00F92BE2">
        <w:t>8 applied in relation only to a year in which the person spent, or committed to spend, financial assistance provided under the Act; and</w:t>
      </w:r>
    </w:p>
    <w:p w14:paraId="40738DEA" w14:textId="77777777" w:rsidR="00C60980" w:rsidRPr="00F92BE2" w:rsidRDefault="00C60980" w:rsidP="00C60980">
      <w:pPr>
        <w:pStyle w:val="paragraph"/>
      </w:pPr>
      <w:r w:rsidRPr="00F92BE2">
        <w:tab/>
        <w:t>(b)</w:t>
      </w:r>
      <w:r w:rsidRPr="00F92BE2">
        <w:tab/>
      </w:r>
      <w:r w:rsidR="00413905" w:rsidRPr="00F92BE2">
        <w:t>section 4</w:t>
      </w:r>
      <w:r w:rsidRPr="00F92BE2">
        <w:t>0 were omitted.</w:t>
      </w:r>
    </w:p>
    <w:p w14:paraId="2C18141E" w14:textId="77777777" w:rsidR="00C60980" w:rsidRPr="00F92BE2" w:rsidRDefault="00C60980" w:rsidP="00CF19D1">
      <w:pPr>
        <w:pStyle w:val="ActHead2"/>
        <w:pageBreakBefore/>
      </w:pPr>
      <w:bookmarkStart w:id="113" w:name="_Toc138766934"/>
      <w:r w:rsidRPr="00FC7EA7">
        <w:rPr>
          <w:rStyle w:val="CharPartNo"/>
        </w:rPr>
        <w:lastRenderedPageBreak/>
        <w:t>Part 6</w:t>
      </w:r>
      <w:r w:rsidRPr="00F92BE2">
        <w:t>—</w:t>
      </w:r>
      <w:r w:rsidRPr="00FC7EA7">
        <w:rPr>
          <w:rStyle w:val="CharPartText"/>
        </w:rPr>
        <w:t xml:space="preserve">Actions Minister may take for failure to comply with the Act or this </w:t>
      </w:r>
      <w:r w:rsidR="00765626" w:rsidRPr="00FC7EA7">
        <w:rPr>
          <w:rStyle w:val="CharPartText"/>
        </w:rPr>
        <w:t>instrument</w:t>
      </w:r>
      <w:r w:rsidRPr="00FC7EA7">
        <w:rPr>
          <w:rStyle w:val="CharPartText"/>
        </w:rPr>
        <w:t>, and to require amounts to be repaid</w:t>
      </w:r>
      <w:bookmarkEnd w:id="113"/>
    </w:p>
    <w:p w14:paraId="32C87FAB" w14:textId="77777777" w:rsidR="00C60980" w:rsidRPr="00FC7EA7" w:rsidRDefault="00C60980" w:rsidP="00C60980">
      <w:pPr>
        <w:pStyle w:val="Header"/>
      </w:pPr>
      <w:r w:rsidRPr="00FC7EA7">
        <w:rPr>
          <w:rStyle w:val="CharDivNo"/>
        </w:rPr>
        <w:t xml:space="preserve"> </w:t>
      </w:r>
      <w:r w:rsidRPr="00FC7EA7">
        <w:rPr>
          <w:rStyle w:val="CharDivText"/>
        </w:rPr>
        <w:t xml:space="preserve"> </w:t>
      </w:r>
    </w:p>
    <w:p w14:paraId="50D68282" w14:textId="77777777" w:rsidR="00BA4EB8" w:rsidRPr="00F92BE2" w:rsidRDefault="00BA4EB8" w:rsidP="00BA4EB8">
      <w:pPr>
        <w:pStyle w:val="ActHead5"/>
      </w:pPr>
      <w:bookmarkStart w:id="114" w:name="_Toc138766935"/>
      <w:r w:rsidRPr="00FC7EA7">
        <w:rPr>
          <w:rStyle w:val="CharSectno"/>
        </w:rPr>
        <w:t>63</w:t>
      </w:r>
      <w:r w:rsidRPr="00F92BE2">
        <w:t xml:space="preserve">  Limits on recovery of overpayments, recoverable payments and other unpaid amounts</w:t>
      </w:r>
      <w:bookmarkEnd w:id="114"/>
    </w:p>
    <w:p w14:paraId="5059A8B1" w14:textId="77777777" w:rsidR="00BA4EB8" w:rsidRPr="00F92BE2" w:rsidRDefault="00BA4EB8" w:rsidP="00BA4EB8">
      <w:pPr>
        <w:pStyle w:val="subsection"/>
      </w:pPr>
      <w:r w:rsidRPr="00F92BE2">
        <w:tab/>
      </w:r>
      <w:r w:rsidRPr="00F92BE2">
        <w:tab/>
        <w:t xml:space="preserve">This section prescribes, for the purposes of </w:t>
      </w:r>
      <w:r w:rsidR="00B35D9A" w:rsidRPr="00F92BE2">
        <w:t>subsection 1</w:t>
      </w:r>
      <w:r w:rsidRPr="00F92BE2">
        <w:t>10(3) of the Act, limits on amounts that may be determined under paragraph 110(1)(a) or (b) of the Act (actions the Minister may take for failure to comply with the Act).</w:t>
      </w:r>
    </w:p>
    <w:p w14:paraId="1AA9649F" w14:textId="77777777" w:rsidR="00BA4EB8" w:rsidRPr="00F92BE2" w:rsidRDefault="00BA4EB8" w:rsidP="00BA4EB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743"/>
        <w:gridCol w:w="3927"/>
      </w:tblGrid>
      <w:tr w:rsidR="00BA4EB8" w:rsidRPr="00F92BE2" w14:paraId="7EA87446" w14:textId="77777777" w:rsidTr="00BA4EB8">
        <w:trPr>
          <w:tblHeader/>
        </w:trPr>
        <w:tc>
          <w:tcPr>
            <w:tcW w:w="5000" w:type="pct"/>
            <w:gridSpan w:val="3"/>
            <w:tcBorders>
              <w:top w:val="single" w:sz="12" w:space="0" w:color="auto"/>
              <w:bottom w:val="single" w:sz="6" w:space="0" w:color="auto"/>
            </w:tcBorders>
            <w:shd w:val="clear" w:color="auto" w:fill="auto"/>
          </w:tcPr>
          <w:p w14:paraId="6F85E4D3" w14:textId="77777777" w:rsidR="00BA4EB8" w:rsidRPr="00F92BE2" w:rsidRDefault="00BA4EB8" w:rsidP="00BA4EB8">
            <w:pPr>
              <w:pStyle w:val="TableHeading"/>
            </w:pPr>
            <w:r w:rsidRPr="00F92BE2">
              <w:t>Limits on recovery of overpayments, recoverable payments and other unpaid amounts</w:t>
            </w:r>
          </w:p>
        </w:tc>
      </w:tr>
      <w:tr w:rsidR="00BA4EB8" w:rsidRPr="00F92BE2" w14:paraId="11BF36CD" w14:textId="77777777" w:rsidTr="00BA4EB8">
        <w:trPr>
          <w:tblHeader/>
        </w:trPr>
        <w:tc>
          <w:tcPr>
            <w:tcW w:w="504" w:type="pct"/>
            <w:tcBorders>
              <w:top w:val="single" w:sz="6" w:space="0" w:color="auto"/>
              <w:bottom w:val="single" w:sz="12" w:space="0" w:color="auto"/>
            </w:tcBorders>
            <w:shd w:val="clear" w:color="auto" w:fill="auto"/>
          </w:tcPr>
          <w:p w14:paraId="1F81AAED" w14:textId="77777777" w:rsidR="00BA4EB8" w:rsidRPr="00F92BE2" w:rsidRDefault="00BA4EB8" w:rsidP="00BA4EB8">
            <w:pPr>
              <w:pStyle w:val="TableHeading"/>
            </w:pPr>
            <w:r w:rsidRPr="00F92BE2">
              <w:t>Item</w:t>
            </w:r>
          </w:p>
        </w:tc>
        <w:tc>
          <w:tcPr>
            <w:tcW w:w="2194" w:type="pct"/>
            <w:tcBorders>
              <w:top w:val="single" w:sz="6" w:space="0" w:color="auto"/>
              <w:bottom w:val="single" w:sz="12" w:space="0" w:color="auto"/>
            </w:tcBorders>
            <w:shd w:val="clear" w:color="auto" w:fill="auto"/>
          </w:tcPr>
          <w:p w14:paraId="4C870590" w14:textId="77777777" w:rsidR="00BA4EB8" w:rsidRPr="00F92BE2" w:rsidRDefault="00BA4EB8" w:rsidP="00BA4EB8">
            <w:pPr>
              <w:pStyle w:val="TableHeading"/>
            </w:pPr>
            <w:r w:rsidRPr="00F92BE2">
              <w:t>If Division 2 of Part 8 of the Act applies to a State or Territory because</w:t>
            </w:r>
            <w:r w:rsidR="00103CB4" w:rsidRPr="00F92BE2">
              <w:t xml:space="preserve"> </w:t>
            </w:r>
            <w:r w:rsidR="008168D5" w:rsidRPr="00F92BE2">
              <w:t>…</w:t>
            </w:r>
          </w:p>
        </w:tc>
        <w:tc>
          <w:tcPr>
            <w:tcW w:w="2302" w:type="pct"/>
            <w:tcBorders>
              <w:top w:val="single" w:sz="6" w:space="0" w:color="auto"/>
              <w:bottom w:val="single" w:sz="12" w:space="0" w:color="auto"/>
            </w:tcBorders>
            <w:shd w:val="clear" w:color="auto" w:fill="auto"/>
          </w:tcPr>
          <w:p w14:paraId="72ED3961" w14:textId="77777777" w:rsidR="00BA4EB8" w:rsidRPr="00F92BE2" w:rsidRDefault="00BA4EB8" w:rsidP="00BA4EB8">
            <w:pPr>
              <w:pStyle w:val="TableHeading"/>
            </w:pPr>
            <w:r w:rsidRPr="00F92BE2">
              <w:t>the amount that may be determined by the Minister under paragraph 110(1)(a) or (b) of the Act must not exceed</w:t>
            </w:r>
            <w:r w:rsidR="00103CB4" w:rsidRPr="00F92BE2">
              <w:t xml:space="preserve"> </w:t>
            </w:r>
            <w:r w:rsidR="008168D5" w:rsidRPr="00F92BE2">
              <w:t>…</w:t>
            </w:r>
          </w:p>
        </w:tc>
      </w:tr>
      <w:tr w:rsidR="00BA4EB8" w:rsidRPr="00F92BE2" w14:paraId="0D6C4085" w14:textId="77777777" w:rsidTr="00BA4EB8">
        <w:tc>
          <w:tcPr>
            <w:tcW w:w="504" w:type="pct"/>
            <w:tcBorders>
              <w:top w:val="single" w:sz="12" w:space="0" w:color="auto"/>
            </w:tcBorders>
            <w:shd w:val="clear" w:color="auto" w:fill="auto"/>
          </w:tcPr>
          <w:p w14:paraId="6FA613FC" w14:textId="77777777" w:rsidR="00BA4EB8" w:rsidRPr="00F92BE2" w:rsidRDefault="00BA4EB8" w:rsidP="00BA4EB8">
            <w:pPr>
              <w:pStyle w:val="Tabletext"/>
            </w:pPr>
            <w:r w:rsidRPr="00F92BE2">
              <w:t>1</w:t>
            </w:r>
          </w:p>
        </w:tc>
        <w:tc>
          <w:tcPr>
            <w:tcW w:w="2194" w:type="pct"/>
            <w:tcBorders>
              <w:top w:val="single" w:sz="12" w:space="0" w:color="auto"/>
            </w:tcBorders>
            <w:shd w:val="clear" w:color="auto" w:fill="auto"/>
          </w:tcPr>
          <w:p w14:paraId="5159AF9E" w14:textId="77777777" w:rsidR="00BA4EB8" w:rsidRPr="00F92BE2" w:rsidRDefault="00BA4EB8" w:rsidP="00BA4EB8">
            <w:pPr>
              <w:pStyle w:val="Tabletext"/>
            </w:pPr>
            <w:r w:rsidRPr="00F92BE2">
              <w:t xml:space="preserve">as mentioned in </w:t>
            </w:r>
            <w:r w:rsidR="00B35D9A" w:rsidRPr="00F92BE2">
              <w:t>subsection 1</w:t>
            </w:r>
            <w:r w:rsidRPr="00F92BE2">
              <w:t>09(1) of the Act, the Commonwealth makes an overpayment under the Act to the State or Territory</w:t>
            </w:r>
          </w:p>
        </w:tc>
        <w:tc>
          <w:tcPr>
            <w:tcW w:w="2302" w:type="pct"/>
            <w:tcBorders>
              <w:top w:val="single" w:sz="12" w:space="0" w:color="auto"/>
            </w:tcBorders>
            <w:shd w:val="clear" w:color="auto" w:fill="auto"/>
          </w:tcPr>
          <w:p w14:paraId="78B33103" w14:textId="77777777" w:rsidR="00BA4EB8" w:rsidRPr="00F92BE2" w:rsidRDefault="00BA4EB8" w:rsidP="00BA4EB8">
            <w:pPr>
              <w:pStyle w:val="Tabletext"/>
            </w:pPr>
            <w:r w:rsidRPr="00F92BE2">
              <w:t xml:space="preserve">the amount of the excess referred to in </w:t>
            </w:r>
            <w:r w:rsidR="00B35D9A" w:rsidRPr="00F92BE2">
              <w:t>paragraph (</w:t>
            </w:r>
            <w:r w:rsidRPr="00F92BE2">
              <w:t xml:space="preserve">b) of the relevant subsection in section 9 of the Act (definition of </w:t>
            </w:r>
            <w:r w:rsidRPr="00F92BE2">
              <w:rPr>
                <w:b/>
                <w:i/>
              </w:rPr>
              <w:t>overpayment</w:t>
            </w:r>
            <w:r w:rsidRPr="00F92BE2">
              <w:t>).</w:t>
            </w:r>
          </w:p>
        </w:tc>
      </w:tr>
      <w:tr w:rsidR="00BA4EB8" w:rsidRPr="00F92BE2" w14:paraId="74EE1F70" w14:textId="77777777" w:rsidTr="00BA4EB8">
        <w:tc>
          <w:tcPr>
            <w:tcW w:w="504" w:type="pct"/>
            <w:tcBorders>
              <w:bottom w:val="single" w:sz="4" w:space="0" w:color="auto"/>
            </w:tcBorders>
            <w:shd w:val="clear" w:color="auto" w:fill="auto"/>
          </w:tcPr>
          <w:p w14:paraId="0CF3EEAF" w14:textId="77777777" w:rsidR="00BA4EB8" w:rsidRPr="00F92BE2" w:rsidRDefault="00BA4EB8" w:rsidP="00BA4EB8">
            <w:pPr>
              <w:pStyle w:val="Tabletext"/>
            </w:pPr>
            <w:r w:rsidRPr="00F92BE2">
              <w:t>2</w:t>
            </w:r>
          </w:p>
        </w:tc>
        <w:tc>
          <w:tcPr>
            <w:tcW w:w="2194" w:type="pct"/>
            <w:tcBorders>
              <w:bottom w:val="single" w:sz="4" w:space="0" w:color="auto"/>
            </w:tcBorders>
            <w:shd w:val="clear" w:color="auto" w:fill="auto"/>
          </w:tcPr>
          <w:p w14:paraId="0518642E" w14:textId="77777777" w:rsidR="00BA4EB8" w:rsidRPr="00F92BE2" w:rsidRDefault="00BA4EB8" w:rsidP="00BA4EB8">
            <w:pPr>
              <w:pStyle w:val="Tabletext"/>
            </w:pPr>
            <w:r w:rsidRPr="00F92BE2">
              <w:t xml:space="preserve">as mentioned in </w:t>
            </w:r>
            <w:r w:rsidR="00B35D9A" w:rsidRPr="00F92BE2">
              <w:t>subsection 1</w:t>
            </w:r>
            <w:r w:rsidRPr="00F92BE2">
              <w:t>09(2) of the Act, the Commonwealth makes a recoverable payment under the Act to the State or Territory</w:t>
            </w:r>
          </w:p>
        </w:tc>
        <w:tc>
          <w:tcPr>
            <w:tcW w:w="2302" w:type="pct"/>
            <w:tcBorders>
              <w:bottom w:val="single" w:sz="4" w:space="0" w:color="auto"/>
            </w:tcBorders>
            <w:shd w:val="clear" w:color="auto" w:fill="auto"/>
          </w:tcPr>
          <w:p w14:paraId="13C7D975" w14:textId="77777777" w:rsidR="00BA4EB8" w:rsidRPr="00F92BE2" w:rsidRDefault="00BA4EB8" w:rsidP="00BA4EB8">
            <w:pPr>
              <w:pStyle w:val="Tabletext"/>
            </w:pPr>
            <w:r w:rsidRPr="00F92BE2">
              <w:t>the amount of the recoverable payment.</w:t>
            </w:r>
          </w:p>
        </w:tc>
      </w:tr>
      <w:tr w:rsidR="00BA4EB8" w:rsidRPr="00F92BE2" w14:paraId="71F0D097" w14:textId="77777777" w:rsidTr="00BA4EB8">
        <w:tc>
          <w:tcPr>
            <w:tcW w:w="504" w:type="pct"/>
            <w:tcBorders>
              <w:bottom w:val="single" w:sz="12" w:space="0" w:color="auto"/>
            </w:tcBorders>
            <w:shd w:val="clear" w:color="auto" w:fill="auto"/>
          </w:tcPr>
          <w:p w14:paraId="6E3905E5" w14:textId="77777777" w:rsidR="00BA4EB8" w:rsidRPr="00F92BE2" w:rsidRDefault="00BA4EB8" w:rsidP="00BA4EB8">
            <w:pPr>
              <w:pStyle w:val="Tabletext"/>
            </w:pPr>
            <w:r w:rsidRPr="00F92BE2">
              <w:t>3</w:t>
            </w:r>
          </w:p>
        </w:tc>
        <w:tc>
          <w:tcPr>
            <w:tcW w:w="2194" w:type="pct"/>
            <w:tcBorders>
              <w:bottom w:val="single" w:sz="12" w:space="0" w:color="auto"/>
            </w:tcBorders>
            <w:shd w:val="clear" w:color="auto" w:fill="auto"/>
          </w:tcPr>
          <w:p w14:paraId="1CA405EC" w14:textId="77777777" w:rsidR="00BA4EB8" w:rsidRPr="00F92BE2" w:rsidRDefault="00BA4EB8" w:rsidP="00BA4EB8">
            <w:pPr>
              <w:pStyle w:val="Tabletext"/>
            </w:pPr>
            <w:r w:rsidRPr="00F92BE2">
              <w:t>as mentioned in paragraph 109(3)(b) of the Act, the whole or part of an amount has not been repaid</w:t>
            </w:r>
          </w:p>
        </w:tc>
        <w:tc>
          <w:tcPr>
            <w:tcW w:w="2302" w:type="pct"/>
            <w:tcBorders>
              <w:bottom w:val="single" w:sz="12" w:space="0" w:color="auto"/>
            </w:tcBorders>
            <w:shd w:val="clear" w:color="auto" w:fill="auto"/>
          </w:tcPr>
          <w:p w14:paraId="5B83FF95" w14:textId="77777777" w:rsidR="00BA4EB8" w:rsidRPr="00F92BE2" w:rsidRDefault="00BA4EB8" w:rsidP="00BA4EB8">
            <w:pPr>
              <w:pStyle w:val="Tabletext"/>
            </w:pPr>
            <w:r w:rsidRPr="00F92BE2">
              <w:t>the amount that has not been repaid as mentioned in paragraph 109(3)(b) of the Act.</w:t>
            </w:r>
          </w:p>
        </w:tc>
      </w:tr>
    </w:tbl>
    <w:p w14:paraId="3E7F2C6A" w14:textId="77777777" w:rsidR="00BA4EB8" w:rsidRPr="00F92BE2" w:rsidRDefault="00BA4EB8" w:rsidP="00BA4EB8">
      <w:pPr>
        <w:pStyle w:val="ActHead5"/>
      </w:pPr>
      <w:bookmarkStart w:id="115" w:name="_Toc138766936"/>
      <w:r w:rsidRPr="00FC7EA7">
        <w:rPr>
          <w:rStyle w:val="CharSectno"/>
        </w:rPr>
        <w:t>64</w:t>
      </w:r>
      <w:r w:rsidRPr="00F92BE2">
        <w:t xml:space="preserve">  Recovering capital funding when a school ceases to provide education</w:t>
      </w:r>
      <w:bookmarkEnd w:id="115"/>
    </w:p>
    <w:p w14:paraId="2FD7A637" w14:textId="77777777" w:rsidR="00BA4EB8" w:rsidRPr="00F92BE2" w:rsidRDefault="00BA4EB8" w:rsidP="00BA4EB8">
      <w:pPr>
        <w:pStyle w:val="subsection"/>
      </w:pPr>
      <w:r w:rsidRPr="00F92BE2">
        <w:tab/>
        <w:t>(1)</w:t>
      </w:r>
      <w:r w:rsidRPr="00F92BE2">
        <w:tab/>
        <w:t xml:space="preserve">For the purposes of </w:t>
      </w:r>
      <w:r w:rsidR="00B35D9A" w:rsidRPr="00F92BE2">
        <w:t>subsection 1</w:t>
      </w:r>
      <w:r w:rsidRPr="00F92BE2">
        <w:t xml:space="preserve">09(4) of the Act, an amount (the </w:t>
      </w:r>
      <w:r w:rsidRPr="00F92BE2">
        <w:rPr>
          <w:b/>
          <w:i/>
        </w:rPr>
        <w:t>capital funding amount</w:t>
      </w:r>
      <w:r w:rsidRPr="00F92BE2">
        <w:t>) of financial assistance, mentioned in paragraph 109(4)(a) of the Act, that is provided for a school is recoverable if:</w:t>
      </w:r>
    </w:p>
    <w:p w14:paraId="7F105F4C" w14:textId="77777777" w:rsidR="00BA4EB8" w:rsidRPr="00F92BE2" w:rsidRDefault="00BA4EB8" w:rsidP="00BA4EB8">
      <w:pPr>
        <w:pStyle w:val="paragraph"/>
      </w:pPr>
      <w:r w:rsidRPr="00F92BE2">
        <w:tab/>
        <w:t>(a)</w:t>
      </w:r>
      <w:r w:rsidRPr="00F92BE2">
        <w:tab/>
        <w:t>the capital funding amount is included in column 1 of an item of the table in this subsection; and</w:t>
      </w:r>
    </w:p>
    <w:p w14:paraId="3224E637" w14:textId="77777777" w:rsidR="00BA4EB8" w:rsidRPr="00F92BE2" w:rsidRDefault="00BA4EB8" w:rsidP="00BA4EB8">
      <w:pPr>
        <w:pStyle w:val="paragraph"/>
      </w:pPr>
      <w:r w:rsidRPr="00F92BE2">
        <w:tab/>
        <w:t>(b)</w:t>
      </w:r>
      <w:r w:rsidRPr="00F92BE2">
        <w:tab/>
        <w:t>the school ceases to provide any primary education or secondary education in the period mentioned in column 2 of that item.</w:t>
      </w:r>
    </w:p>
    <w:p w14:paraId="4CA08C58" w14:textId="77777777" w:rsidR="00BA4EB8" w:rsidRPr="00F92BE2" w:rsidRDefault="00BA4EB8" w:rsidP="00BA4EB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3060"/>
        <w:gridCol w:w="4609"/>
      </w:tblGrid>
      <w:tr w:rsidR="00BA4EB8" w:rsidRPr="00F92BE2" w14:paraId="768C25EE" w14:textId="77777777" w:rsidTr="00BA4EB8">
        <w:trPr>
          <w:tblHeader/>
        </w:trPr>
        <w:tc>
          <w:tcPr>
            <w:tcW w:w="5000" w:type="pct"/>
            <w:gridSpan w:val="3"/>
            <w:tcBorders>
              <w:top w:val="single" w:sz="12" w:space="0" w:color="auto"/>
              <w:bottom w:val="single" w:sz="6" w:space="0" w:color="auto"/>
            </w:tcBorders>
            <w:shd w:val="clear" w:color="auto" w:fill="auto"/>
          </w:tcPr>
          <w:p w14:paraId="4634E6EF" w14:textId="77777777" w:rsidR="00BA4EB8" w:rsidRPr="00F92BE2" w:rsidRDefault="00BA4EB8" w:rsidP="00BA4EB8">
            <w:pPr>
              <w:pStyle w:val="TableHeading"/>
            </w:pPr>
            <w:r w:rsidRPr="00F92BE2">
              <w:t>When a capital funding amount may be recovered</w:t>
            </w:r>
          </w:p>
        </w:tc>
      </w:tr>
      <w:tr w:rsidR="00BA4EB8" w:rsidRPr="00F92BE2" w14:paraId="66E95A6F" w14:textId="77777777" w:rsidTr="00BA4EB8">
        <w:trPr>
          <w:tblHeader/>
        </w:trPr>
        <w:tc>
          <w:tcPr>
            <w:tcW w:w="504" w:type="pct"/>
            <w:tcBorders>
              <w:top w:val="single" w:sz="6" w:space="0" w:color="auto"/>
              <w:bottom w:val="single" w:sz="12" w:space="0" w:color="auto"/>
            </w:tcBorders>
            <w:shd w:val="clear" w:color="auto" w:fill="auto"/>
          </w:tcPr>
          <w:p w14:paraId="799803C2" w14:textId="77777777" w:rsidR="00BA4EB8" w:rsidRPr="00F92BE2" w:rsidRDefault="00BA4EB8" w:rsidP="00BA4EB8">
            <w:pPr>
              <w:pStyle w:val="TableHeading"/>
            </w:pPr>
            <w:r w:rsidRPr="00F92BE2">
              <w:t>Item</w:t>
            </w:r>
          </w:p>
        </w:tc>
        <w:tc>
          <w:tcPr>
            <w:tcW w:w="1794" w:type="pct"/>
            <w:tcBorders>
              <w:top w:val="single" w:sz="6" w:space="0" w:color="auto"/>
              <w:bottom w:val="single" w:sz="12" w:space="0" w:color="auto"/>
            </w:tcBorders>
            <w:shd w:val="clear" w:color="auto" w:fill="auto"/>
          </w:tcPr>
          <w:p w14:paraId="57D523AF" w14:textId="77777777" w:rsidR="00BA4EB8" w:rsidRPr="00F92BE2" w:rsidRDefault="00BA4EB8" w:rsidP="00BA4EB8">
            <w:pPr>
              <w:pStyle w:val="TableHeading"/>
            </w:pPr>
            <w:r w:rsidRPr="00F92BE2">
              <w:t>Column 1</w:t>
            </w:r>
          </w:p>
          <w:p w14:paraId="26C6D44E" w14:textId="77777777" w:rsidR="00BA4EB8" w:rsidRPr="00F92BE2" w:rsidRDefault="00BA4EB8" w:rsidP="00BA4EB8">
            <w:pPr>
              <w:pStyle w:val="TableHeading"/>
            </w:pPr>
            <w:r w:rsidRPr="00F92BE2">
              <w:t>Capital funding amount</w:t>
            </w:r>
          </w:p>
        </w:tc>
        <w:tc>
          <w:tcPr>
            <w:tcW w:w="2702" w:type="pct"/>
            <w:tcBorders>
              <w:top w:val="single" w:sz="6" w:space="0" w:color="auto"/>
              <w:bottom w:val="single" w:sz="12" w:space="0" w:color="auto"/>
            </w:tcBorders>
            <w:shd w:val="clear" w:color="auto" w:fill="auto"/>
          </w:tcPr>
          <w:p w14:paraId="34CB851C" w14:textId="77777777" w:rsidR="00BA4EB8" w:rsidRPr="00F92BE2" w:rsidRDefault="00BA4EB8" w:rsidP="00BA4EB8">
            <w:pPr>
              <w:pStyle w:val="TableHeading"/>
            </w:pPr>
            <w:r w:rsidRPr="00F92BE2">
              <w:t>Column 2</w:t>
            </w:r>
          </w:p>
          <w:p w14:paraId="7EBE55AA" w14:textId="77777777" w:rsidR="00BA4EB8" w:rsidRPr="00F92BE2" w:rsidRDefault="00BA4EB8" w:rsidP="00BA4EB8">
            <w:pPr>
              <w:pStyle w:val="TableHeading"/>
            </w:pPr>
            <w:r w:rsidRPr="00F92BE2">
              <w:t>Designated use period</w:t>
            </w:r>
          </w:p>
        </w:tc>
      </w:tr>
      <w:tr w:rsidR="00BA4EB8" w:rsidRPr="00F92BE2" w14:paraId="43CAA7F3" w14:textId="77777777" w:rsidTr="00BA4EB8">
        <w:tc>
          <w:tcPr>
            <w:tcW w:w="504" w:type="pct"/>
            <w:tcBorders>
              <w:top w:val="single" w:sz="12" w:space="0" w:color="auto"/>
            </w:tcBorders>
            <w:shd w:val="clear" w:color="auto" w:fill="auto"/>
          </w:tcPr>
          <w:p w14:paraId="213F41F2" w14:textId="77777777" w:rsidR="00BA4EB8" w:rsidRPr="00F92BE2" w:rsidRDefault="00BA4EB8" w:rsidP="00BA4EB8">
            <w:pPr>
              <w:pStyle w:val="Tabletext"/>
            </w:pPr>
            <w:r w:rsidRPr="00F92BE2">
              <w:t>1</w:t>
            </w:r>
          </w:p>
        </w:tc>
        <w:tc>
          <w:tcPr>
            <w:tcW w:w="1794" w:type="pct"/>
            <w:tcBorders>
              <w:top w:val="single" w:sz="12" w:space="0" w:color="auto"/>
            </w:tcBorders>
            <w:shd w:val="clear" w:color="auto" w:fill="auto"/>
          </w:tcPr>
          <w:p w14:paraId="12D1B0CA" w14:textId="77777777" w:rsidR="00BA4EB8" w:rsidRPr="00F92BE2" w:rsidRDefault="00BA4EB8" w:rsidP="00BA4EB8">
            <w:pPr>
              <w:pStyle w:val="Tabletext"/>
            </w:pPr>
            <w:r w:rsidRPr="00F92BE2">
              <w:t>$75</w:t>
            </w:r>
            <w:r w:rsidR="002C1BAC" w:rsidRPr="00F92BE2">
              <w:t>,</w:t>
            </w:r>
            <w:r w:rsidRPr="00F92BE2">
              <w:t>001 to $500</w:t>
            </w:r>
            <w:r w:rsidR="002C1BAC" w:rsidRPr="00F92BE2">
              <w:t>,</w:t>
            </w:r>
            <w:r w:rsidRPr="00F92BE2">
              <w:t>000</w:t>
            </w:r>
          </w:p>
        </w:tc>
        <w:tc>
          <w:tcPr>
            <w:tcW w:w="2702" w:type="pct"/>
            <w:tcBorders>
              <w:top w:val="single" w:sz="12" w:space="0" w:color="auto"/>
            </w:tcBorders>
            <w:shd w:val="clear" w:color="auto" w:fill="auto"/>
          </w:tcPr>
          <w:p w14:paraId="117800FD" w14:textId="77777777" w:rsidR="00BA4EB8" w:rsidRPr="00F92BE2" w:rsidRDefault="00BA4EB8" w:rsidP="00BA4EB8">
            <w:pPr>
              <w:pStyle w:val="Tabletext"/>
            </w:pPr>
            <w:r w:rsidRPr="00F92BE2">
              <w:t>2 years plus one additional year for each $50</w:t>
            </w:r>
            <w:r w:rsidR="002C1BAC" w:rsidRPr="00F92BE2">
              <w:t>,</w:t>
            </w:r>
            <w:r w:rsidRPr="00F92BE2">
              <w:t>000 of financial assistance that is over $100</w:t>
            </w:r>
            <w:r w:rsidR="002C1BAC" w:rsidRPr="00F92BE2">
              <w:t>,</w:t>
            </w:r>
            <w:r w:rsidRPr="00F92BE2">
              <w:t>000</w:t>
            </w:r>
          </w:p>
        </w:tc>
      </w:tr>
      <w:tr w:rsidR="00BA4EB8" w:rsidRPr="00F92BE2" w14:paraId="4A88408D" w14:textId="77777777" w:rsidTr="00BA4EB8">
        <w:tc>
          <w:tcPr>
            <w:tcW w:w="504" w:type="pct"/>
            <w:tcBorders>
              <w:bottom w:val="single" w:sz="4" w:space="0" w:color="auto"/>
            </w:tcBorders>
            <w:shd w:val="clear" w:color="auto" w:fill="auto"/>
          </w:tcPr>
          <w:p w14:paraId="5099FE67" w14:textId="77777777" w:rsidR="00BA4EB8" w:rsidRPr="00F92BE2" w:rsidRDefault="00BA4EB8" w:rsidP="00BA4EB8">
            <w:pPr>
              <w:pStyle w:val="Tabletext"/>
            </w:pPr>
            <w:r w:rsidRPr="00F92BE2">
              <w:t>2</w:t>
            </w:r>
          </w:p>
        </w:tc>
        <w:tc>
          <w:tcPr>
            <w:tcW w:w="1794" w:type="pct"/>
            <w:tcBorders>
              <w:bottom w:val="single" w:sz="4" w:space="0" w:color="auto"/>
            </w:tcBorders>
            <w:shd w:val="clear" w:color="auto" w:fill="auto"/>
          </w:tcPr>
          <w:p w14:paraId="3EC18930" w14:textId="77777777" w:rsidR="00BA4EB8" w:rsidRPr="00F92BE2" w:rsidRDefault="00BA4EB8" w:rsidP="00BA4EB8">
            <w:pPr>
              <w:pStyle w:val="Tabletext"/>
            </w:pPr>
            <w:r w:rsidRPr="00F92BE2">
              <w:t>$500</w:t>
            </w:r>
            <w:r w:rsidR="002C1BAC" w:rsidRPr="00F92BE2">
              <w:t>,</w:t>
            </w:r>
            <w:r w:rsidRPr="00F92BE2">
              <w:t>001 to $1.5 million</w:t>
            </w:r>
          </w:p>
        </w:tc>
        <w:tc>
          <w:tcPr>
            <w:tcW w:w="2702" w:type="pct"/>
            <w:tcBorders>
              <w:bottom w:val="single" w:sz="4" w:space="0" w:color="auto"/>
            </w:tcBorders>
            <w:shd w:val="clear" w:color="auto" w:fill="auto"/>
          </w:tcPr>
          <w:p w14:paraId="21B8D320" w14:textId="77777777" w:rsidR="00BA4EB8" w:rsidRPr="00F92BE2" w:rsidRDefault="00BA4EB8" w:rsidP="00BA4EB8">
            <w:pPr>
              <w:pStyle w:val="Tabletext"/>
            </w:pPr>
            <w:r w:rsidRPr="00F92BE2">
              <w:t>10 years plus one additional year for every $100</w:t>
            </w:r>
            <w:r w:rsidR="002C1BAC" w:rsidRPr="00F92BE2">
              <w:t>,</w:t>
            </w:r>
            <w:r w:rsidRPr="00F92BE2">
              <w:t>000 of financial assistance that is over $500</w:t>
            </w:r>
            <w:r w:rsidR="002C1BAC" w:rsidRPr="00F92BE2">
              <w:t>,</w:t>
            </w:r>
            <w:r w:rsidRPr="00F92BE2">
              <w:t>000</w:t>
            </w:r>
          </w:p>
        </w:tc>
      </w:tr>
      <w:tr w:rsidR="00BA4EB8" w:rsidRPr="00F92BE2" w14:paraId="24D8D92F" w14:textId="77777777" w:rsidTr="00BA4EB8">
        <w:tc>
          <w:tcPr>
            <w:tcW w:w="504" w:type="pct"/>
            <w:tcBorders>
              <w:bottom w:val="single" w:sz="12" w:space="0" w:color="auto"/>
            </w:tcBorders>
            <w:shd w:val="clear" w:color="auto" w:fill="auto"/>
          </w:tcPr>
          <w:p w14:paraId="68213777" w14:textId="77777777" w:rsidR="00BA4EB8" w:rsidRPr="00F92BE2" w:rsidRDefault="00BA4EB8" w:rsidP="00BA4EB8">
            <w:pPr>
              <w:pStyle w:val="Tabletext"/>
            </w:pPr>
            <w:r w:rsidRPr="00F92BE2">
              <w:lastRenderedPageBreak/>
              <w:t>3</w:t>
            </w:r>
          </w:p>
        </w:tc>
        <w:tc>
          <w:tcPr>
            <w:tcW w:w="1794" w:type="pct"/>
            <w:tcBorders>
              <w:bottom w:val="single" w:sz="12" w:space="0" w:color="auto"/>
            </w:tcBorders>
            <w:shd w:val="clear" w:color="auto" w:fill="auto"/>
          </w:tcPr>
          <w:p w14:paraId="5D59ACB1" w14:textId="77777777" w:rsidR="00BA4EB8" w:rsidRPr="00F92BE2" w:rsidRDefault="00BA4EB8" w:rsidP="00BA4EB8">
            <w:pPr>
              <w:pStyle w:val="Tabletext"/>
            </w:pPr>
            <w:r w:rsidRPr="00F92BE2">
              <w:t>Over $1.5 million</w:t>
            </w:r>
          </w:p>
        </w:tc>
        <w:tc>
          <w:tcPr>
            <w:tcW w:w="2702" w:type="pct"/>
            <w:tcBorders>
              <w:bottom w:val="single" w:sz="12" w:space="0" w:color="auto"/>
            </w:tcBorders>
            <w:shd w:val="clear" w:color="auto" w:fill="auto"/>
          </w:tcPr>
          <w:p w14:paraId="5442E1AF" w14:textId="77777777" w:rsidR="00BA4EB8" w:rsidRPr="00F92BE2" w:rsidRDefault="00BA4EB8" w:rsidP="00BA4EB8">
            <w:pPr>
              <w:pStyle w:val="Tabletext"/>
            </w:pPr>
            <w:r w:rsidRPr="00F92BE2">
              <w:t>20 years</w:t>
            </w:r>
          </w:p>
        </w:tc>
      </w:tr>
    </w:tbl>
    <w:p w14:paraId="2E10950D" w14:textId="77777777" w:rsidR="00BA4EB8" w:rsidRPr="00F92BE2" w:rsidRDefault="00BA4EB8" w:rsidP="00BA4EB8">
      <w:pPr>
        <w:pStyle w:val="subsection"/>
      </w:pPr>
      <w:r w:rsidRPr="00F92BE2">
        <w:tab/>
        <w:t>(2)</w:t>
      </w:r>
      <w:r w:rsidRPr="00F92BE2">
        <w:tab/>
        <w:t xml:space="preserve">If the school ceases to provide primary education or secondary education during the first half of the period specified in column 2 of an item in the table in </w:t>
      </w:r>
      <w:r w:rsidR="00B35D9A" w:rsidRPr="00F92BE2">
        <w:t>subsection (</w:t>
      </w:r>
      <w:r w:rsidRPr="00F92BE2">
        <w:t>1), the amount specified under paragraph 110(1)(a) or (b) of the Act must not exceed the capital funding amount.</w:t>
      </w:r>
    </w:p>
    <w:p w14:paraId="4D32D74F" w14:textId="77777777" w:rsidR="00BA4EB8" w:rsidRPr="00F92BE2" w:rsidRDefault="00BA4EB8" w:rsidP="00BA4EB8">
      <w:pPr>
        <w:pStyle w:val="notetext"/>
      </w:pPr>
      <w:r w:rsidRPr="00F92BE2">
        <w:t>Note 1:</w:t>
      </w:r>
      <w:r w:rsidRPr="00F92BE2">
        <w:tab/>
        <w:t>Paragraphs 110(1)(a) and (b) of the Act allow the Minister to require a State or Territory to repay an amount and reduce the amount that is payable to a State or Territory.</w:t>
      </w:r>
    </w:p>
    <w:p w14:paraId="327AC565" w14:textId="77777777" w:rsidR="00BA4EB8" w:rsidRPr="00F92BE2" w:rsidRDefault="00BA4EB8" w:rsidP="00BA4EB8">
      <w:pPr>
        <w:pStyle w:val="notetext"/>
      </w:pPr>
      <w:r w:rsidRPr="00F92BE2">
        <w:t>Note 2:</w:t>
      </w:r>
      <w:r w:rsidRPr="00F92BE2">
        <w:tab/>
        <w:t xml:space="preserve">Subsections (2) and (3) are prescribed for </w:t>
      </w:r>
      <w:r w:rsidR="00B35D9A" w:rsidRPr="00F92BE2">
        <w:t>subsection 1</w:t>
      </w:r>
      <w:r w:rsidRPr="00F92BE2">
        <w:t>10(3) of the Act.</w:t>
      </w:r>
    </w:p>
    <w:p w14:paraId="2AF38969" w14:textId="77777777" w:rsidR="00BA4EB8" w:rsidRPr="00F92BE2" w:rsidRDefault="00BA4EB8" w:rsidP="00BA4EB8">
      <w:pPr>
        <w:pStyle w:val="subsection"/>
      </w:pPr>
      <w:r w:rsidRPr="00F92BE2">
        <w:tab/>
        <w:t>(3)</w:t>
      </w:r>
      <w:r w:rsidRPr="00F92BE2">
        <w:tab/>
        <w:t xml:space="preserve">If the school ceases to provide primary education or secondary education during the second half of the period specified in column 2 of an item of the table in </w:t>
      </w:r>
      <w:r w:rsidR="00B35D9A" w:rsidRPr="00F92BE2">
        <w:t>subsection (</w:t>
      </w:r>
      <w:r w:rsidRPr="00F92BE2">
        <w:t>1), the amount specified under paragraph 110(1)(a) or (b) of the Act must not exceed the amount that remains if, each year in the second half of the period, the capital funding amount were reduced by equal proportions.</w:t>
      </w:r>
    </w:p>
    <w:p w14:paraId="5BEB5331" w14:textId="77777777" w:rsidR="00BA4EB8" w:rsidRPr="00F92BE2" w:rsidRDefault="00BA4EB8" w:rsidP="00BA4EB8">
      <w:pPr>
        <w:pStyle w:val="notetext"/>
      </w:pPr>
      <w:r w:rsidRPr="00F92BE2">
        <w:t>Example:</w:t>
      </w:r>
      <w:r w:rsidRPr="00F92BE2">
        <w:tab/>
        <w:t>Financial assistance of $2 million is provided to a block grant authority to build a school building for a primary school. If the school ceases to provide primary education during the 10 year period after the financial assistance is provided, the entire amount may be recovered by the Commonwealth. For each year following that 10 year period, the amount that may be recovered by the Commonwealth reduces by 10%.</w:t>
      </w:r>
    </w:p>
    <w:p w14:paraId="6DE354AB" w14:textId="77777777" w:rsidR="00BA4EB8" w:rsidRPr="00F92BE2" w:rsidRDefault="00BA4EB8" w:rsidP="00BA4EB8">
      <w:pPr>
        <w:pStyle w:val="subsection"/>
      </w:pPr>
      <w:r w:rsidRPr="00F92BE2">
        <w:tab/>
        <w:t>(4)</w:t>
      </w:r>
      <w:r w:rsidRPr="00F92BE2">
        <w:tab/>
        <w:t xml:space="preserve">In determining a period for the purposes of </w:t>
      </w:r>
      <w:r w:rsidR="00B35D9A" w:rsidRPr="00F92BE2">
        <w:t>subsection (</w:t>
      </w:r>
      <w:r w:rsidRPr="00F92BE2">
        <w:t>2) or (3), round the period to the nearest full year.</w:t>
      </w:r>
    </w:p>
    <w:p w14:paraId="4534041B" w14:textId="77777777" w:rsidR="00C60980" w:rsidRPr="00F92BE2" w:rsidRDefault="00C60980" w:rsidP="00B35D9A">
      <w:pPr>
        <w:pStyle w:val="ActHead2"/>
        <w:pageBreakBefore/>
      </w:pPr>
      <w:bookmarkStart w:id="116" w:name="_Toc138766937"/>
      <w:r w:rsidRPr="00FC7EA7">
        <w:rPr>
          <w:rStyle w:val="CharPartNo"/>
        </w:rPr>
        <w:lastRenderedPageBreak/>
        <w:t>Part 7</w:t>
      </w:r>
      <w:r w:rsidRPr="00F92BE2">
        <w:t>—</w:t>
      </w:r>
      <w:r w:rsidRPr="00FC7EA7">
        <w:rPr>
          <w:rStyle w:val="CharPartText"/>
        </w:rPr>
        <w:t>Miscellaneous</w:t>
      </w:r>
      <w:bookmarkEnd w:id="116"/>
    </w:p>
    <w:p w14:paraId="778E4D82" w14:textId="77777777" w:rsidR="00C60980" w:rsidRPr="00FC7EA7" w:rsidRDefault="00C60980" w:rsidP="00C60980">
      <w:pPr>
        <w:pStyle w:val="Header"/>
      </w:pPr>
      <w:r w:rsidRPr="00FC7EA7">
        <w:rPr>
          <w:rStyle w:val="CharDivNo"/>
        </w:rPr>
        <w:t xml:space="preserve"> </w:t>
      </w:r>
      <w:r w:rsidRPr="00FC7EA7">
        <w:rPr>
          <w:rStyle w:val="CharDivText"/>
        </w:rPr>
        <w:t xml:space="preserve"> </w:t>
      </w:r>
    </w:p>
    <w:p w14:paraId="29405BEE" w14:textId="77777777" w:rsidR="00C60980" w:rsidRPr="00F92BE2" w:rsidRDefault="00C60980" w:rsidP="00C60980">
      <w:pPr>
        <w:pStyle w:val="ActHead5"/>
      </w:pPr>
      <w:bookmarkStart w:id="117" w:name="_Toc138766938"/>
      <w:r w:rsidRPr="00FC7EA7">
        <w:rPr>
          <w:rStyle w:val="CharSectno"/>
        </w:rPr>
        <w:t>65</w:t>
      </w:r>
      <w:r w:rsidRPr="00F92BE2">
        <w:t xml:space="preserve">  Using or disclosing school education information</w:t>
      </w:r>
      <w:bookmarkEnd w:id="117"/>
    </w:p>
    <w:p w14:paraId="25137BED" w14:textId="77777777" w:rsidR="00C60980" w:rsidRPr="00F92BE2" w:rsidRDefault="00246923" w:rsidP="00C60980">
      <w:pPr>
        <w:pStyle w:val="subsection"/>
      </w:pPr>
      <w:r w:rsidRPr="00F92BE2">
        <w:tab/>
        <w:t>(1)</w:t>
      </w:r>
      <w:r w:rsidRPr="00F92BE2">
        <w:tab/>
      </w:r>
      <w:r w:rsidR="00C60980" w:rsidRPr="00F92BE2">
        <w:t xml:space="preserve">For </w:t>
      </w:r>
      <w:r w:rsidR="00082DE2" w:rsidRPr="00F92BE2">
        <w:t xml:space="preserve">the purposes of </w:t>
      </w:r>
      <w:r w:rsidR="00413905" w:rsidRPr="00F92BE2">
        <w:t>paragraph 1</w:t>
      </w:r>
      <w:r w:rsidR="00C60980" w:rsidRPr="00F92BE2">
        <w:t>25(1)(a) of the Act, the Minister may use or disclose school education information for the following purposes:</w:t>
      </w:r>
    </w:p>
    <w:p w14:paraId="7785EAFE" w14:textId="77777777" w:rsidR="00C60980" w:rsidRPr="00F92BE2" w:rsidRDefault="00246923" w:rsidP="00C60980">
      <w:pPr>
        <w:pStyle w:val="paragraph"/>
      </w:pPr>
      <w:r w:rsidRPr="00F92BE2">
        <w:tab/>
        <w:t>(a)</w:t>
      </w:r>
      <w:r w:rsidRPr="00F92BE2">
        <w:tab/>
      </w:r>
      <w:r w:rsidR="00C60980" w:rsidRPr="00F92BE2">
        <w:t xml:space="preserve">the purposes of the Act or this </w:t>
      </w:r>
      <w:r w:rsidR="00765626" w:rsidRPr="00F92BE2">
        <w:t>instrument</w:t>
      </w:r>
      <w:r w:rsidR="00C60980" w:rsidRPr="00F92BE2">
        <w:t>;</w:t>
      </w:r>
    </w:p>
    <w:p w14:paraId="6794FF71" w14:textId="77777777" w:rsidR="00C60980" w:rsidRPr="00F92BE2" w:rsidRDefault="00246923" w:rsidP="00C60980">
      <w:pPr>
        <w:pStyle w:val="paragraph"/>
      </w:pPr>
      <w:r w:rsidRPr="00F92BE2">
        <w:tab/>
        <w:t>(b)</w:t>
      </w:r>
      <w:r w:rsidRPr="00F92BE2">
        <w:tab/>
      </w:r>
      <w:r w:rsidR="002F3273" w:rsidRPr="00F92BE2">
        <w:t xml:space="preserve">the </w:t>
      </w:r>
      <w:r w:rsidR="00BA4EB8" w:rsidRPr="00F92BE2">
        <w:t>National School Resourcing Board</w:t>
      </w:r>
      <w:r w:rsidR="002F3273" w:rsidRPr="00F92BE2">
        <w:t>;</w:t>
      </w:r>
    </w:p>
    <w:p w14:paraId="5A1884EA" w14:textId="77777777" w:rsidR="00C60980" w:rsidRPr="00F92BE2" w:rsidRDefault="00246923" w:rsidP="00C60980">
      <w:pPr>
        <w:pStyle w:val="paragraph"/>
      </w:pPr>
      <w:r w:rsidRPr="00F92BE2">
        <w:tab/>
        <w:t>(c)</w:t>
      </w:r>
      <w:r w:rsidRPr="00F92BE2">
        <w:tab/>
      </w:r>
      <w:r w:rsidR="00C60980" w:rsidRPr="00F92BE2">
        <w:t>programs administered by the Minister;</w:t>
      </w:r>
    </w:p>
    <w:p w14:paraId="79AFF04D" w14:textId="77777777" w:rsidR="00C60980" w:rsidRPr="00F92BE2" w:rsidRDefault="00246923" w:rsidP="00C60980">
      <w:pPr>
        <w:pStyle w:val="paragraph"/>
      </w:pPr>
      <w:r w:rsidRPr="00F92BE2">
        <w:tab/>
        <w:t>(d)</w:t>
      </w:r>
      <w:r w:rsidRPr="00F92BE2">
        <w:tab/>
      </w:r>
      <w:r w:rsidR="00C60980" w:rsidRPr="00F92BE2">
        <w:t>research into matters of relevance to the Department;</w:t>
      </w:r>
    </w:p>
    <w:p w14:paraId="6DA2BE5E" w14:textId="77777777" w:rsidR="00C60980" w:rsidRPr="00F92BE2" w:rsidRDefault="00246923" w:rsidP="00C60980">
      <w:pPr>
        <w:pStyle w:val="paragraph"/>
      </w:pPr>
      <w:r w:rsidRPr="00F92BE2">
        <w:tab/>
        <w:t>(e)</w:t>
      </w:r>
      <w:r w:rsidRPr="00F92BE2">
        <w:tab/>
      </w:r>
      <w:r w:rsidR="00C60980" w:rsidRPr="00F92BE2">
        <w:t>statistical analysis of matters of relevance to the Department;</w:t>
      </w:r>
    </w:p>
    <w:p w14:paraId="176E1ADB" w14:textId="77777777" w:rsidR="00C60980" w:rsidRPr="00F92BE2" w:rsidRDefault="00246923" w:rsidP="00C60980">
      <w:pPr>
        <w:pStyle w:val="paragraph"/>
      </w:pPr>
      <w:r w:rsidRPr="00F92BE2">
        <w:tab/>
        <w:t>(f)</w:t>
      </w:r>
      <w:r w:rsidRPr="00F92BE2">
        <w:tab/>
      </w:r>
      <w:r w:rsidR="00C60980" w:rsidRPr="00F92BE2">
        <w:t>policy development;</w:t>
      </w:r>
    </w:p>
    <w:p w14:paraId="7608FD07" w14:textId="77777777" w:rsidR="00C60980" w:rsidRPr="00F92BE2" w:rsidRDefault="00246923" w:rsidP="00C60980">
      <w:pPr>
        <w:pStyle w:val="paragraph"/>
      </w:pPr>
      <w:r w:rsidRPr="00F92BE2">
        <w:tab/>
        <w:t>(g)</w:t>
      </w:r>
      <w:r w:rsidRPr="00F92BE2">
        <w:tab/>
      </w:r>
      <w:r w:rsidR="00C60980" w:rsidRPr="00F92BE2">
        <w:t xml:space="preserve">any other purpose determined under </w:t>
      </w:r>
      <w:r w:rsidR="00B35D9A" w:rsidRPr="00F92BE2">
        <w:t>subsection (</w:t>
      </w:r>
      <w:r w:rsidRPr="00F92BE2">
        <w:t>4</w:t>
      </w:r>
      <w:r w:rsidR="00C60980" w:rsidRPr="00F92BE2">
        <w:t>).</w:t>
      </w:r>
    </w:p>
    <w:p w14:paraId="51DFDB98" w14:textId="77777777" w:rsidR="00C60980" w:rsidRPr="00F92BE2" w:rsidRDefault="00246923" w:rsidP="00C60980">
      <w:pPr>
        <w:pStyle w:val="subsection"/>
      </w:pPr>
      <w:r w:rsidRPr="00F92BE2">
        <w:tab/>
        <w:t>(2)</w:t>
      </w:r>
      <w:r w:rsidRPr="00F92BE2">
        <w:tab/>
      </w:r>
      <w:r w:rsidR="00C60980" w:rsidRPr="00F92BE2">
        <w:t xml:space="preserve">The Minister may also disclose school education information to the following persons </w:t>
      </w:r>
      <w:r w:rsidR="00082DE2" w:rsidRPr="00F92BE2">
        <w:t xml:space="preserve">or bodies </w:t>
      </w:r>
      <w:r w:rsidR="00C60980" w:rsidRPr="00F92BE2">
        <w:t>for the following purposes:</w:t>
      </w:r>
    </w:p>
    <w:p w14:paraId="13F83F59" w14:textId="77777777" w:rsidR="00C60980" w:rsidRPr="00F92BE2" w:rsidRDefault="00246923" w:rsidP="00C60980">
      <w:pPr>
        <w:pStyle w:val="paragraph"/>
      </w:pPr>
      <w:r w:rsidRPr="00F92BE2">
        <w:tab/>
        <w:t>(a)</w:t>
      </w:r>
      <w:r w:rsidRPr="00F92BE2">
        <w:tab/>
      </w:r>
      <w:r w:rsidR="00C60980" w:rsidRPr="00F92BE2">
        <w:t>ACARA for the purposes of its functions;</w:t>
      </w:r>
    </w:p>
    <w:p w14:paraId="35A2E6BD" w14:textId="77777777" w:rsidR="00C60980" w:rsidRPr="00F92BE2" w:rsidRDefault="00246923" w:rsidP="00C60980">
      <w:pPr>
        <w:pStyle w:val="paragraph"/>
      </w:pPr>
      <w:r w:rsidRPr="00F92BE2">
        <w:tab/>
        <w:t>(b)</w:t>
      </w:r>
      <w:r w:rsidRPr="00F92BE2">
        <w:tab/>
      </w:r>
      <w:r w:rsidR="002F3273" w:rsidRPr="00F92BE2">
        <w:t xml:space="preserve">the </w:t>
      </w:r>
      <w:r w:rsidR="00C60980" w:rsidRPr="00F92BE2">
        <w:t>Australian Bureau of Statistics for the purposes of</w:t>
      </w:r>
      <w:r w:rsidR="00082DE2" w:rsidRPr="00F92BE2">
        <w:t xml:space="preserve"> </w:t>
      </w:r>
      <w:r w:rsidR="00C60980" w:rsidRPr="00F92BE2">
        <w:t>its functions;</w:t>
      </w:r>
    </w:p>
    <w:p w14:paraId="457ABD59" w14:textId="77777777" w:rsidR="00C60980" w:rsidRPr="00F92BE2" w:rsidRDefault="00246923" w:rsidP="00C60980">
      <w:pPr>
        <w:pStyle w:val="paragraph"/>
      </w:pPr>
      <w:r w:rsidRPr="00F92BE2">
        <w:tab/>
        <w:t>(c)</w:t>
      </w:r>
      <w:r w:rsidRPr="00F92BE2">
        <w:tab/>
      </w:r>
      <w:r w:rsidR="00C60980" w:rsidRPr="00F92BE2">
        <w:t xml:space="preserve">the Productivity Commission for the purposes of </w:t>
      </w:r>
      <w:r w:rsidR="000130D1" w:rsidRPr="00F92BE2">
        <w:t>i</w:t>
      </w:r>
      <w:r w:rsidR="00C60980" w:rsidRPr="00F92BE2">
        <w:t>ts functions;</w:t>
      </w:r>
    </w:p>
    <w:p w14:paraId="10BECD43" w14:textId="77777777" w:rsidR="00C60980" w:rsidRPr="00F92BE2" w:rsidRDefault="00246923" w:rsidP="00C60980">
      <w:pPr>
        <w:pStyle w:val="paragraph"/>
      </w:pPr>
      <w:r w:rsidRPr="00F92BE2">
        <w:tab/>
        <w:t>(d)</w:t>
      </w:r>
      <w:r w:rsidRPr="00F92BE2">
        <w:tab/>
      </w:r>
      <w:r w:rsidR="00C60980" w:rsidRPr="00F92BE2">
        <w:t xml:space="preserve">a State or Territory body </w:t>
      </w:r>
      <w:r w:rsidR="004E68E5" w:rsidRPr="00F92BE2">
        <w:t>responsible for school education in the State or Territory, for the purposes of its functions</w:t>
      </w:r>
      <w:r w:rsidR="00C60980" w:rsidRPr="00F92BE2">
        <w:t>;</w:t>
      </w:r>
    </w:p>
    <w:p w14:paraId="02D53339" w14:textId="77777777" w:rsidR="00C60980" w:rsidRPr="00F92BE2" w:rsidRDefault="00246923" w:rsidP="00C60980">
      <w:pPr>
        <w:pStyle w:val="paragraph"/>
      </w:pPr>
      <w:r w:rsidRPr="00F92BE2">
        <w:tab/>
        <w:t>(e)</w:t>
      </w:r>
      <w:r w:rsidRPr="00F92BE2">
        <w:tab/>
      </w:r>
      <w:r w:rsidR="00C60980" w:rsidRPr="00F92BE2">
        <w:t>any other person</w:t>
      </w:r>
      <w:r w:rsidR="00BA4EB8" w:rsidRPr="00F92BE2">
        <w:t xml:space="preserve"> or body</w:t>
      </w:r>
      <w:r w:rsidR="007F1692" w:rsidRPr="00F92BE2">
        <w:t xml:space="preserve"> </w:t>
      </w:r>
      <w:r w:rsidR="00C60980" w:rsidRPr="00F92BE2">
        <w:t xml:space="preserve">determined under </w:t>
      </w:r>
      <w:r w:rsidR="00B35D9A" w:rsidRPr="00F92BE2">
        <w:t>subsection (</w:t>
      </w:r>
      <w:r w:rsidRPr="00F92BE2">
        <w:t>4</w:t>
      </w:r>
      <w:r w:rsidR="00C60980" w:rsidRPr="00F92BE2">
        <w:t>) for</w:t>
      </w:r>
      <w:r w:rsidR="007F1692" w:rsidRPr="00F92BE2">
        <w:t xml:space="preserve"> the purposes </w:t>
      </w:r>
      <w:r w:rsidR="00C60980" w:rsidRPr="00F92BE2">
        <w:t>determined</w:t>
      </w:r>
      <w:r w:rsidR="000130D1" w:rsidRPr="00F92BE2">
        <w:t xml:space="preserve"> by the Minister</w:t>
      </w:r>
      <w:r w:rsidR="007F1692" w:rsidRPr="00F92BE2">
        <w:t>.</w:t>
      </w:r>
    </w:p>
    <w:p w14:paraId="481AC7CE" w14:textId="77777777" w:rsidR="00C60980" w:rsidRPr="00F92BE2" w:rsidRDefault="00246923" w:rsidP="00C60980">
      <w:pPr>
        <w:pStyle w:val="subsection"/>
      </w:pPr>
      <w:r w:rsidRPr="00F92BE2">
        <w:tab/>
        <w:t>(3)</w:t>
      </w:r>
      <w:r w:rsidRPr="00F92BE2">
        <w:tab/>
      </w:r>
      <w:r w:rsidR="00C60980" w:rsidRPr="00F92BE2">
        <w:t xml:space="preserve">Without limiting </w:t>
      </w:r>
      <w:r w:rsidR="00B35D9A" w:rsidRPr="00F92BE2">
        <w:t>subsection (</w:t>
      </w:r>
      <w:r w:rsidR="00C60980" w:rsidRPr="00F92BE2">
        <w:t>1) or (2), the Minister may disclose school education information to the Australian Bureau of Statistics for the purposes of its assistance in determining a CTC score for a school.</w:t>
      </w:r>
    </w:p>
    <w:p w14:paraId="46700939" w14:textId="77777777" w:rsidR="00C60980" w:rsidRPr="00F92BE2" w:rsidRDefault="00C60980" w:rsidP="00C60980">
      <w:pPr>
        <w:pStyle w:val="notetext"/>
      </w:pPr>
      <w:r w:rsidRPr="00F92BE2">
        <w:t>Note:</w:t>
      </w:r>
      <w:r w:rsidRPr="00F92BE2">
        <w:tab/>
        <w:t xml:space="preserve">For requirements in relation to information disclosed by the Australian Bureau of Statistics: see the </w:t>
      </w:r>
      <w:r w:rsidRPr="00F92BE2">
        <w:rPr>
          <w:i/>
        </w:rPr>
        <w:t>Census and Statistics Act 1905</w:t>
      </w:r>
      <w:r w:rsidRPr="00F92BE2">
        <w:t>.</w:t>
      </w:r>
    </w:p>
    <w:p w14:paraId="531EA2F4" w14:textId="77777777" w:rsidR="00C60980" w:rsidRPr="00F92BE2" w:rsidRDefault="00246923" w:rsidP="00C60980">
      <w:pPr>
        <w:pStyle w:val="subsection"/>
      </w:pPr>
      <w:r w:rsidRPr="00F92BE2">
        <w:tab/>
        <w:t>(4)</w:t>
      </w:r>
      <w:r w:rsidRPr="00F92BE2">
        <w:tab/>
      </w:r>
      <w:r w:rsidR="00C60980" w:rsidRPr="00F92BE2">
        <w:t>The Minister may, by legislative instrument, determine any one or more of the following:</w:t>
      </w:r>
    </w:p>
    <w:p w14:paraId="595E3CE9" w14:textId="77777777" w:rsidR="00C60980" w:rsidRPr="00F92BE2" w:rsidRDefault="00246923" w:rsidP="00C60980">
      <w:pPr>
        <w:pStyle w:val="paragraph"/>
      </w:pPr>
      <w:r w:rsidRPr="00F92BE2">
        <w:tab/>
        <w:t>(a)</w:t>
      </w:r>
      <w:r w:rsidRPr="00F92BE2">
        <w:tab/>
      </w:r>
      <w:r w:rsidR="00C60980" w:rsidRPr="00F92BE2">
        <w:t xml:space="preserve">a purpose for the purposes of </w:t>
      </w:r>
      <w:r w:rsidR="00B35D9A" w:rsidRPr="00F92BE2">
        <w:t>paragraph (</w:t>
      </w:r>
      <w:r w:rsidR="00C60980" w:rsidRPr="00F92BE2">
        <w:t>1)(</w:t>
      </w:r>
      <w:r w:rsidRPr="00F92BE2">
        <w:t>g</w:t>
      </w:r>
      <w:r w:rsidR="00C60980" w:rsidRPr="00F92BE2">
        <w:t>);</w:t>
      </w:r>
    </w:p>
    <w:p w14:paraId="0F53A16C" w14:textId="77777777" w:rsidR="00C60980" w:rsidRPr="00F92BE2" w:rsidRDefault="00246923" w:rsidP="00C60980">
      <w:pPr>
        <w:pStyle w:val="paragraph"/>
      </w:pPr>
      <w:r w:rsidRPr="00F92BE2">
        <w:tab/>
        <w:t>(b)</w:t>
      </w:r>
      <w:r w:rsidRPr="00F92BE2">
        <w:tab/>
      </w:r>
      <w:r w:rsidR="00C60980" w:rsidRPr="00F92BE2">
        <w:t>a person</w:t>
      </w:r>
      <w:r w:rsidR="000130D1" w:rsidRPr="00F92BE2">
        <w:t xml:space="preserve">, body or </w:t>
      </w:r>
      <w:r w:rsidR="00C60980" w:rsidRPr="00F92BE2">
        <w:t xml:space="preserve">purpose for the purposes of </w:t>
      </w:r>
      <w:r w:rsidR="00B35D9A" w:rsidRPr="00F92BE2">
        <w:t>paragraph (</w:t>
      </w:r>
      <w:r w:rsidR="00C60980" w:rsidRPr="00F92BE2">
        <w:t>2)(</w:t>
      </w:r>
      <w:r w:rsidRPr="00F92BE2">
        <w:t>e</w:t>
      </w:r>
      <w:r w:rsidR="00C60980" w:rsidRPr="00F92BE2">
        <w:t>).</w:t>
      </w:r>
    </w:p>
    <w:p w14:paraId="1664597E" w14:textId="77777777" w:rsidR="00C60980" w:rsidRPr="00F92BE2" w:rsidRDefault="00246923" w:rsidP="00C60980">
      <w:pPr>
        <w:pStyle w:val="subsection"/>
      </w:pPr>
      <w:r w:rsidRPr="00F92BE2">
        <w:tab/>
        <w:t>(5)</w:t>
      </w:r>
      <w:r w:rsidRPr="00F92BE2">
        <w:tab/>
      </w:r>
      <w:r w:rsidR="00C60980" w:rsidRPr="00F92BE2">
        <w:t>To avoid doubt, this section does not limit any other lawful use or disclosure of school education information.</w:t>
      </w:r>
    </w:p>
    <w:p w14:paraId="22CA0586" w14:textId="77777777" w:rsidR="00C60980" w:rsidRPr="00F92BE2" w:rsidRDefault="00C60980" w:rsidP="00C60980">
      <w:pPr>
        <w:pStyle w:val="ActHead5"/>
      </w:pPr>
      <w:bookmarkStart w:id="118" w:name="_Toc138766939"/>
      <w:r w:rsidRPr="00FC7EA7">
        <w:rPr>
          <w:rStyle w:val="CharSectno"/>
        </w:rPr>
        <w:t>66</w:t>
      </w:r>
      <w:r w:rsidRPr="00F92BE2">
        <w:t xml:space="preserve">  Giving notice to persons of proposed decisions</w:t>
      </w:r>
      <w:bookmarkEnd w:id="118"/>
    </w:p>
    <w:p w14:paraId="3B42BBD9" w14:textId="77777777" w:rsidR="00C60980" w:rsidRPr="00F92BE2" w:rsidRDefault="00C60980" w:rsidP="00C60980">
      <w:pPr>
        <w:pStyle w:val="subsection"/>
      </w:pPr>
      <w:r w:rsidRPr="00F92BE2">
        <w:tab/>
        <w:t>(1)</w:t>
      </w:r>
      <w:r w:rsidRPr="00F92BE2">
        <w:tab/>
        <w:t>This section applies if the Minister proposes to make any of the following decisions:</w:t>
      </w:r>
    </w:p>
    <w:p w14:paraId="0A2D4954" w14:textId="77777777" w:rsidR="00C60980" w:rsidRPr="00F92BE2" w:rsidRDefault="00C60980" w:rsidP="00C60980">
      <w:pPr>
        <w:pStyle w:val="paragraph"/>
      </w:pPr>
      <w:r w:rsidRPr="00F92BE2">
        <w:tab/>
        <w:t>(a)</w:t>
      </w:r>
      <w:r w:rsidRPr="00F92BE2">
        <w:tab/>
        <w:t>a decision to make a determination under sub</w:t>
      </w:r>
      <w:r w:rsidR="00413905" w:rsidRPr="00F92BE2">
        <w:t>section 7</w:t>
      </w:r>
      <w:r w:rsidRPr="00F92BE2">
        <w:t>6(2) of the Act</w:t>
      </w:r>
      <w:r w:rsidR="00690844" w:rsidRPr="00F92BE2">
        <w:t xml:space="preserve"> (approved authorities for government schools not taken to satisfy basic requirements)</w:t>
      </w:r>
      <w:r w:rsidRPr="00F92BE2">
        <w:t>;</w:t>
      </w:r>
    </w:p>
    <w:p w14:paraId="0662D8A9" w14:textId="77777777" w:rsidR="00C60980" w:rsidRPr="00F92BE2" w:rsidRDefault="00C60980" w:rsidP="00C60980">
      <w:pPr>
        <w:pStyle w:val="paragraph"/>
      </w:pPr>
      <w:r w:rsidRPr="00F92BE2">
        <w:tab/>
        <w:t>(</w:t>
      </w:r>
      <w:r w:rsidR="00246923" w:rsidRPr="00F92BE2">
        <w:t>b</w:t>
      </w:r>
      <w:r w:rsidRPr="00F92BE2">
        <w:t>)</w:t>
      </w:r>
      <w:r w:rsidRPr="00F92BE2">
        <w:tab/>
        <w:t xml:space="preserve">a decision to take action under </w:t>
      </w:r>
      <w:r w:rsidR="00413905" w:rsidRPr="00F92BE2">
        <w:t>paragraph 1</w:t>
      </w:r>
      <w:r w:rsidRPr="00F92BE2">
        <w:t xml:space="preserve">10(1)(a) or (b) of the Act in relation to a State or Territory because of a matter mentioned in </w:t>
      </w:r>
      <w:r w:rsidR="00B35D9A" w:rsidRPr="00F92BE2">
        <w:t>section 1</w:t>
      </w:r>
      <w:r w:rsidRPr="00F92BE2">
        <w:t xml:space="preserve">08 </w:t>
      </w:r>
      <w:r w:rsidRPr="00F92BE2">
        <w:lastRenderedPageBreak/>
        <w:t>of the Act (actions the Minister may take for failure to comply with the Act).</w:t>
      </w:r>
    </w:p>
    <w:p w14:paraId="191E8744" w14:textId="77777777" w:rsidR="00C60980" w:rsidRPr="00F92BE2" w:rsidRDefault="00C60980" w:rsidP="00C60980">
      <w:pPr>
        <w:pStyle w:val="subsection"/>
      </w:pPr>
      <w:r w:rsidRPr="00F92BE2">
        <w:tab/>
        <w:t>(2)</w:t>
      </w:r>
      <w:r w:rsidRPr="00F92BE2">
        <w:tab/>
        <w:t xml:space="preserve">The Minister must, in writing, give the person mentioned in </w:t>
      </w:r>
      <w:r w:rsidR="00B35D9A" w:rsidRPr="00F92BE2">
        <w:t>subsection (</w:t>
      </w:r>
      <w:r w:rsidRPr="00F92BE2">
        <w:t>3) a notice that:</w:t>
      </w:r>
    </w:p>
    <w:p w14:paraId="4337F433" w14:textId="77777777" w:rsidR="00C60980" w:rsidRPr="00F92BE2" w:rsidRDefault="00C60980" w:rsidP="00C60980">
      <w:pPr>
        <w:pStyle w:val="paragraph"/>
      </w:pPr>
      <w:r w:rsidRPr="00F92BE2">
        <w:tab/>
        <w:t>(a)</w:t>
      </w:r>
      <w:r w:rsidRPr="00F92BE2">
        <w:tab/>
        <w:t>contains:</w:t>
      </w:r>
    </w:p>
    <w:p w14:paraId="54A020B8" w14:textId="77777777" w:rsidR="00C60980" w:rsidRPr="00F92BE2" w:rsidRDefault="00C60980" w:rsidP="00C60980">
      <w:pPr>
        <w:pStyle w:val="paragraphsub"/>
      </w:pPr>
      <w:r w:rsidRPr="00F92BE2">
        <w:tab/>
        <w:t>(</w:t>
      </w:r>
      <w:proofErr w:type="spellStart"/>
      <w:r w:rsidRPr="00F92BE2">
        <w:t>i</w:t>
      </w:r>
      <w:proofErr w:type="spellEnd"/>
      <w:r w:rsidRPr="00F92BE2">
        <w:t>)</w:t>
      </w:r>
      <w:r w:rsidRPr="00F92BE2">
        <w:tab/>
        <w:t>the terms of the proposed decision; and</w:t>
      </w:r>
    </w:p>
    <w:p w14:paraId="1E1404AB" w14:textId="77777777" w:rsidR="00C60980" w:rsidRPr="00F92BE2" w:rsidRDefault="00C60980" w:rsidP="00C60980">
      <w:pPr>
        <w:pStyle w:val="paragraphsub"/>
      </w:pPr>
      <w:r w:rsidRPr="00F92BE2">
        <w:tab/>
        <w:t>(ii)</w:t>
      </w:r>
      <w:r w:rsidRPr="00F92BE2">
        <w:tab/>
        <w:t>the reasons for the proposed decision; and</w:t>
      </w:r>
    </w:p>
    <w:p w14:paraId="0103D517" w14:textId="77777777" w:rsidR="00C60980" w:rsidRPr="00F92BE2" w:rsidRDefault="00C60980" w:rsidP="00C60980">
      <w:pPr>
        <w:pStyle w:val="paragraph"/>
      </w:pPr>
      <w:r w:rsidRPr="00F92BE2">
        <w:tab/>
        <w:t>(b)</w:t>
      </w:r>
      <w:r w:rsidRPr="00F92BE2">
        <w:tab/>
        <w:t>invites the person to make a submission about the proposed decision within the period specified in the notice (which must be at least 28 days).</w:t>
      </w:r>
    </w:p>
    <w:p w14:paraId="0B1272FB" w14:textId="77777777" w:rsidR="000130D1" w:rsidRPr="00F92BE2" w:rsidRDefault="000130D1" w:rsidP="000130D1">
      <w:pPr>
        <w:pStyle w:val="subsection"/>
      </w:pPr>
      <w:r w:rsidRPr="00F92BE2">
        <w:tab/>
        <w:t>(3)</w:t>
      </w:r>
      <w:r w:rsidRPr="00F92BE2">
        <w:tab/>
        <w:t xml:space="preserve">The person who must be given a notice under </w:t>
      </w:r>
      <w:r w:rsidR="00B35D9A" w:rsidRPr="00F92BE2">
        <w:t>subsection (</w:t>
      </w:r>
      <w:r w:rsidRPr="00F92BE2">
        <w:t>2) is:</w:t>
      </w:r>
    </w:p>
    <w:p w14:paraId="5DD1AD52" w14:textId="77777777" w:rsidR="000130D1" w:rsidRPr="00F92BE2" w:rsidRDefault="000130D1" w:rsidP="000130D1">
      <w:pPr>
        <w:pStyle w:val="paragraph"/>
      </w:pPr>
      <w:r w:rsidRPr="00F92BE2">
        <w:tab/>
        <w:t>(a)</w:t>
      </w:r>
      <w:r w:rsidRPr="00F92BE2">
        <w:tab/>
        <w:t>the relevant person for the decision; or</w:t>
      </w:r>
    </w:p>
    <w:p w14:paraId="4FF31996" w14:textId="77777777" w:rsidR="000130D1" w:rsidRPr="00F92BE2" w:rsidRDefault="000130D1" w:rsidP="000130D1">
      <w:pPr>
        <w:pStyle w:val="paragraph"/>
      </w:pPr>
      <w:r w:rsidRPr="00F92BE2">
        <w:tab/>
        <w:t>(b)</w:t>
      </w:r>
      <w:r w:rsidRPr="00F92BE2">
        <w:tab/>
        <w:t>for a decision under subsection 76(2) of the Act—the approved authority.</w:t>
      </w:r>
    </w:p>
    <w:p w14:paraId="3C297C24" w14:textId="77777777" w:rsidR="000130D1" w:rsidRPr="00F92BE2" w:rsidRDefault="000130D1" w:rsidP="000130D1">
      <w:pPr>
        <w:pStyle w:val="notetext"/>
      </w:pPr>
      <w:r w:rsidRPr="00F92BE2">
        <w:t>Note:</w:t>
      </w:r>
      <w:r w:rsidRPr="00F92BE2">
        <w:tab/>
        <w:t xml:space="preserve">For the definition of </w:t>
      </w:r>
      <w:r w:rsidRPr="00F92BE2">
        <w:rPr>
          <w:b/>
          <w:i/>
        </w:rPr>
        <w:t>relevant person</w:t>
      </w:r>
      <w:r w:rsidRPr="00F92BE2">
        <w:t xml:space="preserve">, see </w:t>
      </w:r>
      <w:r w:rsidR="00B35D9A" w:rsidRPr="00F92BE2">
        <w:t>section 6</w:t>
      </w:r>
      <w:r w:rsidRPr="00F92BE2">
        <w:t xml:space="preserve"> of the Act.</w:t>
      </w:r>
    </w:p>
    <w:p w14:paraId="1E8C3318" w14:textId="77777777" w:rsidR="00D356D3" w:rsidRPr="00F92BE2" w:rsidRDefault="000130D1" w:rsidP="000130D1">
      <w:pPr>
        <w:pStyle w:val="subsection"/>
      </w:pPr>
      <w:r w:rsidRPr="00F92BE2">
        <w:tab/>
      </w:r>
      <w:r w:rsidR="00C60980" w:rsidRPr="00F92BE2">
        <w:t>(4)</w:t>
      </w:r>
      <w:r w:rsidR="00C60980" w:rsidRPr="00F92BE2">
        <w:tab/>
        <w:t xml:space="preserve">For </w:t>
      </w:r>
      <w:r w:rsidR="007F1692" w:rsidRPr="00F92BE2">
        <w:t xml:space="preserve">the purposes of </w:t>
      </w:r>
      <w:r w:rsidR="00413905" w:rsidRPr="00F92BE2">
        <w:t>paragraph 1</w:t>
      </w:r>
      <w:r w:rsidR="00C60980" w:rsidRPr="00F92BE2">
        <w:t>30(2)(b) of the Act, in making</w:t>
      </w:r>
      <w:r w:rsidRPr="00F92BE2">
        <w:t xml:space="preserve"> the final decision, </w:t>
      </w:r>
      <w:r w:rsidR="00C60980" w:rsidRPr="00F92BE2">
        <w:t>the Minister must have regard to any submission made in accordance with this section in relation to the decision.</w:t>
      </w:r>
    </w:p>
    <w:p w14:paraId="0390D42C" w14:textId="77777777" w:rsidR="00C60980" w:rsidRPr="00F92BE2" w:rsidRDefault="00413905" w:rsidP="00BC4B91">
      <w:pPr>
        <w:pStyle w:val="ActHead2"/>
        <w:pageBreakBefore/>
      </w:pPr>
      <w:bookmarkStart w:id="119" w:name="_Toc138766940"/>
      <w:r w:rsidRPr="00FC7EA7">
        <w:rPr>
          <w:rStyle w:val="CharPartNo"/>
        </w:rPr>
        <w:lastRenderedPageBreak/>
        <w:t>Part 8</w:t>
      </w:r>
      <w:r w:rsidR="00C60980" w:rsidRPr="00F92BE2">
        <w:t>—</w:t>
      </w:r>
      <w:r w:rsidR="00C60980" w:rsidRPr="00FC7EA7">
        <w:rPr>
          <w:rStyle w:val="CharPartText"/>
        </w:rPr>
        <w:t>Application and transitional provisions</w:t>
      </w:r>
      <w:bookmarkEnd w:id="119"/>
    </w:p>
    <w:p w14:paraId="66285527" w14:textId="77777777" w:rsidR="00292FAB" w:rsidRPr="00FC7EA7" w:rsidRDefault="00292FAB" w:rsidP="00292FAB">
      <w:pPr>
        <w:pStyle w:val="Header"/>
      </w:pPr>
      <w:r w:rsidRPr="00FC7EA7">
        <w:rPr>
          <w:rStyle w:val="CharDivNo"/>
        </w:rPr>
        <w:t xml:space="preserve"> </w:t>
      </w:r>
      <w:r w:rsidRPr="00FC7EA7">
        <w:rPr>
          <w:rStyle w:val="CharDivText"/>
        </w:rPr>
        <w:t xml:space="preserve"> </w:t>
      </w:r>
    </w:p>
    <w:p w14:paraId="3457A9B6" w14:textId="77777777" w:rsidR="002B6884" w:rsidRPr="00F92BE2" w:rsidRDefault="002B6884" w:rsidP="00510756">
      <w:pPr>
        <w:pStyle w:val="ActHead5"/>
      </w:pPr>
      <w:bookmarkStart w:id="120" w:name="_Toc138766941"/>
      <w:r w:rsidRPr="00FC7EA7">
        <w:rPr>
          <w:rStyle w:val="CharSectno"/>
        </w:rPr>
        <w:t>6</w:t>
      </w:r>
      <w:r w:rsidR="005C5BE6" w:rsidRPr="00FC7EA7">
        <w:rPr>
          <w:rStyle w:val="CharSectno"/>
        </w:rPr>
        <w:t>7</w:t>
      </w:r>
      <w:r w:rsidRPr="00F92BE2">
        <w:t xml:space="preserve">  Application of this instrument</w:t>
      </w:r>
      <w:r w:rsidR="0092479E" w:rsidRPr="00F92BE2">
        <w:t xml:space="preserve"> etc.</w:t>
      </w:r>
      <w:bookmarkEnd w:id="120"/>
    </w:p>
    <w:p w14:paraId="22167E37" w14:textId="77777777" w:rsidR="002B6884" w:rsidRPr="00F92BE2" w:rsidRDefault="002B6884" w:rsidP="0092479E">
      <w:pPr>
        <w:pStyle w:val="subsection"/>
      </w:pPr>
      <w:r w:rsidRPr="00F92BE2">
        <w:tab/>
      </w:r>
      <w:r w:rsidR="0092479E" w:rsidRPr="00F92BE2">
        <w:t>(1)</w:t>
      </w:r>
      <w:r w:rsidR="0092479E" w:rsidRPr="00F92BE2">
        <w:tab/>
      </w:r>
      <w:r w:rsidRPr="00F92BE2">
        <w:t>This instrument applies in relation to 2023 and later years.</w:t>
      </w:r>
    </w:p>
    <w:p w14:paraId="53F4C850" w14:textId="77777777" w:rsidR="007147D5" w:rsidRPr="00F92BE2" w:rsidRDefault="0092479E" w:rsidP="007147D5">
      <w:pPr>
        <w:pStyle w:val="subsection"/>
      </w:pPr>
      <w:r w:rsidRPr="00F92BE2">
        <w:tab/>
        <w:t>(2)</w:t>
      </w:r>
      <w:r w:rsidRPr="00F92BE2">
        <w:tab/>
      </w:r>
      <w:r w:rsidR="00C76386" w:rsidRPr="00F92BE2">
        <w:t xml:space="preserve">Despite the repeal of the 2013 regulations by this instrument, </w:t>
      </w:r>
      <w:r w:rsidR="007854D8" w:rsidRPr="00F92BE2">
        <w:t>those</w:t>
      </w:r>
      <w:r w:rsidR="00C76386" w:rsidRPr="00F92BE2">
        <w:t xml:space="preserve"> regulations</w:t>
      </w:r>
      <w:r w:rsidR="00E32070" w:rsidRPr="00F92BE2">
        <w:t>, as in force immediately before the commencement of this section,</w:t>
      </w:r>
      <w:r w:rsidR="00C76386" w:rsidRPr="00F92BE2">
        <w:t xml:space="preserve"> continue to apply </w:t>
      </w:r>
      <w:r w:rsidR="00F52CB1" w:rsidRPr="00F92BE2">
        <w:t xml:space="preserve">on and after that commencement </w:t>
      </w:r>
      <w:r w:rsidR="00C76386" w:rsidRPr="00F92BE2">
        <w:t xml:space="preserve">in relation to </w:t>
      </w:r>
      <w:r w:rsidR="00FC574D" w:rsidRPr="00F92BE2">
        <w:t>2022 and earlier years</w:t>
      </w:r>
      <w:r w:rsidR="00F32BE9" w:rsidRPr="00F92BE2">
        <w:t xml:space="preserve"> as if the repeal had not happened</w:t>
      </w:r>
      <w:r w:rsidR="00C76386" w:rsidRPr="00F92BE2">
        <w:t>.</w:t>
      </w:r>
    </w:p>
    <w:p w14:paraId="70B59813" w14:textId="77777777" w:rsidR="00510756" w:rsidRPr="00F92BE2" w:rsidRDefault="00510756" w:rsidP="00510756">
      <w:pPr>
        <w:pStyle w:val="ActHead5"/>
      </w:pPr>
      <w:bookmarkStart w:id="121" w:name="_Toc138766942"/>
      <w:r w:rsidRPr="00FC7EA7">
        <w:rPr>
          <w:rStyle w:val="CharSectno"/>
        </w:rPr>
        <w:t>68</w:t>
      </w:r>
      <w:r w:rsidRPr="00F92BE2">
        <w:t xml:space="preserve">  Things done under the </w:t>
      </w:r>
      <w:r w:rsidR="00BB72C3" w:rsidRPr="00F92BE2">
        <w:t>2013</w:t>
      </w:r>
      <w:r w:rsidR="00BB7F67" w:rsidRPr="00F92BE2">
        <w:t xml:space="preserve"> regulations</w:t>
      </w:r>
      <w:bookmarkEnd w:id="121"/>
    </w:p>
    <w:p w14:paraId="01980A24" w14:textId="77777777" w:rsidR="00510756" w:rsidRPr="00F92BE2" w:rsidRDefault="00510756" w:rsidP="00510756">
      <w:pPr>
        <w:pStyle w:val="subsection"/>
      </w:pPr>
      <w:r w:rsidRPr="00F92BE2">
        <w:tab/>
        <w:t>(1)</w:t>
      </w:r>
      <w:r w:rsidRPr="00F92BE2">
        <w:tab/>
        <w:t>If:</w:t>
      </w:r>
    </w:p>
    <w:p w14:paraId="40C9B6A8" w14:textId="77777777" w:rsidR="00510756" w:rsidRPr="00F92BE2" w:rsidRDefault="00510756" w:rsidP="00510756">
      <w:pPr>
        <w:pStyle w:val="paragraph"/>
      </w:pPr>
      <w:r w:rsidRPr="00F92BE2">
        <w:tab/>
        <w:t>(a)</w:t>
      </w:r>
      <w:r w:rsidRPr="00F92BE2">
        <w:tab/>
        <w:t xml:space="preserve">a thing was done for a particular purpose under the </w:t>
      </w:r>
      <w:r w:rsidR="00BB72C3" w:rsidRPr="00F92BE2">
        <w:t xml:space="preserve">2013 </w:t>
      </w:r>
      <w:r w:rsidR="00BB7F67" w:rsidRPr="00F92BE2">
        <w:t>regulations</w:t>
      </w:r>
      <w:r w:rsidRPr="00F92BE2">
        <w:t xml:space="preserve"> before the commencement</w:t>
      </w:r>
      <w:r w:rsidR="005C5BE6" w:rsidRPr="00F92BE2">
        <w:t xml:space="preserve"> of this section</w:t>
      </w:r>
      <w:r w:rsidRPr="00F92BE2">
        <w:t>; and</w:t>
      </w:r>
    </w:p>
    <w:p w14:paraId="157131FD" w14:textId="77777777" w:rsidR="00510756" w:rsidRPr="00F92BE2" w:rsidRDefault="00510756" w:rsidP="00510756">
      <w:pPr>
        <w:pStyle w:val="paragraph"/>
      </w:pPr>
      <w:r w:rsidRPr="00F92BE2">
        <w:tab/>
        <w:t>(b)</w:t>
      </w:r>
      <w:r w:rsidRPr="00F92BE2">
        <w:tab/>
        <w:t>the thing could be done for that purpose under this instrument;</w:t>
      </w:r>
    </w:p>
    <w:p w14:paraId="32976584" w14:textId="77777777" w:rsidR="00510756" w:rsidRPr="00F92BE2" w:rsidRDefault="00510756" w:rsidP="00510756">
      <w:pPr>
        <w:pStyle w:val="subsection2"/>
      </w:pPr>
      <w:r w:rsidRPr="00F92BE2">
        <w:t>the thing has effect for the purposes of this instrument as if it had been done for that purpose under this instrument.</w:t>
      </w:r>
    </w:p>
    <w:p w14:paraId="751E520A" w14:textId="77777777" w:rsidR="00123E70" w:rsidRPr="00F92BE2" w:rsidRDefault="00510756" w:rsidP="001618FF">
      <w:pPr>
        <w:pStyle w:val="subsection"/>
        <w:sectPr w:rsidR="00123E70" w:rsidRPr="00F92BE2" w:rsidSect="00813280">
          <w:headerReference w:type="even" r:id="rId64"/>
          <w:headerReference w:type="default" r:id="rId65"/>
          <w:footerReference w:type="even" r:id="rId66"/>
          <w:footerReference w:type="default" r:id="rId67"/>
          <w:footerReference w:type="first" r:id="rId68"/>
          <w:pgSz w:w="11907" w:h="16839" w:code="9"/>
          <w:pgMar w:top="2233" w:right="1797" w:bottom="1440" w:left="1797" w:header="720" w:footer="709" w:gutter="0"/>
          <w:pgNumType w:start="1"/>
          <w:cols w:space="720"/>
          <w:docGrid w:linePitch="299"/>
        </w:sectPr>
      </w:pPr>
      <w:r w:rsidRPr="00F92BE2">
        <w:tab/>
        <w:t>(2)</w:t>
      </w:r>
      <w:r w:rsidRPr="00F92BE2">
        <w:tab/>
        <w:t xml:space="preserve">Without limiting </w:t>
      </w:r>
      <w:r w:rsidR="00B35D9A" w:rsidRPr="00F92BE2">
        <w:t>subsection (</w:t>
      </w:r>
      <w:r w:rsidRPr="00F92BE2">
        <w:t>1), a reference in that subsection to a thing being done includes a reference to a notice, application or other instrument being given or made.</w:t>
      </w:r>
    </w:p>
    <w:p w14:paraId="273E48B7" w14:textId="77777777" w:rsidR="00CA6FB7" w:rsidRPr="00F92BE2" w:rsidRDefault="00413905" w:rsidP="003D7443">
      <w:pPr>
        <w:pStyle w:val="ActHead1"/>
        <w:pageBreakBefore/>
      </w:pPr>
      <w:bookmarkStart w:id="122" w:name="_Toc138766943"/>
      <w:r w:rsidRPr="00FC7EA7">
        <w:rPr>
          <w:rStyle w:val="CharChapNo"/>
        </w:rPr>
        <w:lastRenderedPageBreak/>
        <w:t>Schedule 1</w:t>
      </w:r>
      <w:r w:rsidR="00CA6FB7" w:rsidRPr="00F92BE2">
        <w:t>—</w:t>
      </w:r>
      <w:r w:rsidR="00CA6FB7" w:rsidRPr="00FC7EA7">
        <w:rPr>
          <w:rStyle w:val="CharChapText"/>
        </w:rPr>
        <w:t>Funding in prescribed circumstances</w:t>
      </w:r>
      <w:bookmarkEnd w:id="122"/>
    </w:p>
    <w:p w14:paraId="1B784A5B" w14:textId="77777777" w:rsidR="00CA6FB7" w:rsidRPr="00F92BE2" w:rsidRDefault="00CA6FB7" w:rsidP="00CA6FB7">
      <w:pPr>
        <w:pStyle w:val="notemargin"/>
      </w:pPr>
      <w:r w:rsidRPr="00F92BE2">
        <w:t>Note:</w:t>
      </w:r>
      <w:r w:rsidRPr="00F92BE2">
        <w:tab/>
        <w:t xml:space="preserve">See </w:t>
      </w:r>
      <w:r w:rsidR="00413905" w:rsidRPr="00F92BE2">
        <w:t>section 2</w:t>
      </w:r>
      <w:r w:rsidRPr="00F92BE2">
        <w:t>5A.</w:t>
      </w:r>
    </w:p>
    <w:p w14:paraId="70C94F89" w14:textId="77777777" w:rsidR="00CA6FB7" w:rsidRPr="00F92BE2" w:rsidRDefault="00CA6FB7" w:rsidP="00CA6FB7">
      <w:pPr>
        <w:pStyle w:val="ActHead2"/>
      </w:pPr>
      <w:bookmarkStart w:id="123" w:name="_Toc138766944"/>
      <w:r w:rsidRPr="00FC7EA7">
        <w:rPr>
          <w:rStyle w:val="CharPartNo"/>
        </w:rPr>
        <w:t>Part 1</w:t>
      </w:r>
      <w:r w:rsidRPr="00F92BE2">
        <w:t>—</w:t>
      </w:r>
      <w:r w:rsidRPr="00FC7EA7">
        <w:rPr>
          <w:rStyle w:val="CharPartText"/>
        </w:rPr>
        <w:t>Additional support for Northern Territory government schools</w:t>
      </w:r>
      <w:bookmarkEnd w:id="123"/>
    </w:p>
    <w:p w14:paraId="75FD29BC" w14:textId="77777777" w:rsidR="00CA6FB7" w:rsidRPr="00FC7EA7" w:rsidRDefault="00CA6FB7" w:rsidP="00CA6FB7">
      <w:pPr>
        <w:pStyle w:val="Header"/>
      </w:pPr>
      <w:r w:rsidRPr="00FC7EA7">
        <w:rPr>
          <w:rStyle w:val="CharDivNo"/>
        </w:rPr>
        <w:t xml:space="preserve"> </w:t>
      </w:r>
      <w:r w:rsidRPr="00FC7EA7">
        <w:rPr>
          <w:rStyle w:val="CharDivText"/>
        </w:rPr>
        <w:t xml:space="preserve"> </w:t>
      </w:r>
    </w:p>
    <w:p w14:paraId="0C3711F4" w14:textId="77777777" w:rsidR="00CA6FB7" w:rsidRPr="00F92BE2" w:rsidRDefault="00CA6FB7" w:rsidP="00CA6FB7">
      <w:pPr>
        <w:pStyle w:val="ActHead5"/>
      </w:pPr>
      <w:bookmarkStart w:id="124" w:name="_Toc138766945"/>
      <w:r w:rsidRPr="00FC7EA7">
        <w:rPr>
          <w:rStyle w:val="CharSectno"/>
        </w:rPr>
        <w:t>1</w:t>
      </w:r>
      <w:r w:rsidRPr="00F92BE2">
        <w:t xml:space="preserve">  Circumstances</w:t>
      </w:r>
      <w:bookmarkEnd w:id="124"/>
    </w:p>
    <w:p w14:paraId="37B86C79" w14:textId="77777777" w:rsidR="0095042F" w:rsidRPr="00F92BE2" w:rsidRDefault="00A75383" w:rsidP="0095042F">
      <w:pPr>
        <w:pStyle w:val="subsection"/>
      </w:pPr>
      <w:r w:rsidRPr="00F92BE2">
        <w:tab/>
      </w:r>
      <w:r w:rsidR="0095042F" w:rsidRPr="00F92BE2">
        <w:t>(1)</w:t>
      </w:r>
      <w:r w:rsidR="0095042F" w:rsidRPr="00F92BE2">
        <w:tab/>
        <w:t>For the purposes of sub</w:t>
      </w:r>
      <w:r w:rsidR="00B35D9A" w:rsidRPr="00F92BE2">
        <w:t>section 6</w:t>
      </w:r>
      <w:r w:rsidR="0095042F" w:rsidRPr="00F92BE2">
        <w:t>9B(1) of the Act, the circumstances for a school for a relevant transition year are:</w:t>
      </w:r>
    </w:p>
    <w:p w14:paraId="39262597" w14:textId="77777777" w:rsidR="0095042F" w:rsidRPr="00F92BE2" w:rsidRDefault="0095042F" w:rsidP="0095042F">
      <w:pPr>
        <w:pStyle w:val="paragraph"/>
      </w:pPr>
      <w:r w:rsidRPr="00F92BE2">
        <w:tab/>
        <w:t>(a)</w:t>
      </w:r>
      <w:r w:rsidRPr="00F92BE2">
        <w:tab/>
        <w:t>the school is a government school located in the Northern Territory; and</w:t>
      </w:r>
    </w:p>
    <w:p w14:paraId="077CDE36" w14:textId="77777777" w:rsidR="0095042F" w:rsidRPr="00F92BE2" w:rsidRDefault="0095042F" w:rsidP="0095042F">
      <w:pPr>
        <w:pStyle w:val="paragraph"/>
      </w:pPr>
      <w:r w:rsidRPr="00F92BE2">
        <w:tab/>
        <w:t>(b)</w:t>
      </w:r>
      <w:r w:rsidRPr="00F92BE2">
        <w:tab/>
        <w:t>the approved authority for the school has entered into an arrangement with the Minister relating to the use of financial assistance payable under sub</w:t>
      </w:r>
      <w:r w:rsidR="00B35D9A" w:rsidRPr="00F92BE2">
        <w:t>section 6</w:t>
      </w:r>
      <w:r w:rsidRPr="00F92BE2">
        <w:t>9B(1) of the Act.</w:t>
      </w:r>
    </w:p>
    <w:p w14:paraId="5C65749D" w14:textId="77777777" w:rsidR="0095042F" w:rsidRPr="00F92BE2" w:rsidRDefault="0095042F" w:rsidP="0095042F">
      <w:pPr>
        <w:pStyle w:val="subsection"/>
      </w:pPr>
      <w:r w:rsidRPr="00F92BE2">
        <w:tab/>
        <w:t>(2)</w:t>
      </w:r>
      <w:r w:rsidRPr="00F92BE2">
        <w:tab/>
        <w:t>In this Part:</w:t>
      </w:r>
    </w:p>
    <w:p w14:paraId="3B379150" w14:textId="77777777" w:rsidR="0095042F" w:rsidRPr="00F92BE2" w:rsidRDefault="0095042F" w:rsidP="0095042F">
      <w:pPr>
        <w:pStyle w:val="Definition"/>
      </w:pPr>
      <w:r w:rsidRPr="00F92BE2">
        <w:rPr>
          <w:b/>
          <w:i/>
        </w:rPr>
        <w:t>relevant transition year</w:t>
      </w:r>
      <w:r w:rsidRPr="00F92BE2">
        <w:t xml:space="preserve"> means any of the years from 2018 to 2027 (inclusive).</w:t>
      </w:r>
    </w:p>
    <w:p w14:paraId="5DCE8194" w14:textId="77777777" w:rsidR="00CA6FB7" w:rsidRPr="00F92BE2" w:rsidRDefault="00CA6FB7" w:rsidP="0095042F">
      <w:pPr>
        <w:pStyle w:val="ActHead5"/>
      </w:pPr>
      <w:bookmarkStart w:id="125" w:name="_Toc138766946"/>
      <w:r w:rsidRPr="00FC7EA7">
        <w:rPr>
          <w:rStyle w:val="CharSectno"/>
        </w:rPr>
        <w:t>2</w:t>
      </w:r>
      <w:r w:rsidRPr="00F92BE2">
        <w:t xml:space="preserve">  Amounts payable</w:t>
      </w:r>
      <w:bookmarkEnd w:id="125"/>
    </w:p>
    <w:p w14:paraId="564DEA99" w14:textId="77777777" w:rsidR="0095042F" w:rsidRPr="00F92BE2" w:rsidRDefault="0095042F" w:rsidP="0095042F">
      <w:pPr>
        <w:pStyle w:val="SubsectionHead"/>
      </w:pPr>
      <w:r w:rsidRPr="00F92BE2">
        <w:t>Total amount of funding for relevant transition years</w:t>
      </w:r>
    </w:p>
    <w:p w14:paraId="062DD5A3" w14:textId="77777777" w:rsidR="0095042F" w:rsidRPr="00F92BE2" w:rsidRDefault="0095042F" w:rsidP="0095042F">
      <w:pPr>
        <w:pStyle w:val="subsection"/>
      </w:pPr>
      <w:r w:rsidRPr="00F92BE2">
        <w:tab/>
      </w:r>
      <w:r w:rsidRPr="00F92BE2">
        <w:tab/>
        <w:t>For the purposes of paragraph 69B(4)(a) of the Act, the total of the amounts determined by the Minister for relevant transition years, taken together, in relation to the circumstances mentioned in clause 1, is $78.453 million.</w:t>
      </w:r>
    </w:p>
    <w:p w14:paraId="276990D4" w14:textId="77777777" w:rsidR="00CA6FB7" w:rsidRPr="00F92BE2" w:rsidRDefault="00CA6FB7" w:rsidP="00CA6FB7">
      <w:pPr>
        <w:pStyle w:val="ActHead5"/>
      </w:pPr>
      <w:bookmarkStart w:id="126" w:name="_Toc138766947"/>
      <w:r w:rsidRPr="00FC7EA7">
        <w:rPr>
          <w:rStyle w:val="CharSectno"/>
        </w:rPr>
        <w:t>3</w:t>
      </w:r>
      <w:r w:rsidRPr="00F92BE2">
        <w:t xml:space="preserve">  Purpose for which funding is spent or committed to be spent</w:t>
      </w:r>
      <w:bookmarkEnd w:id="126"/>
    </w:p>
    <w:p w14:paraId="17E5DADA" w14:textId="77777777" w:rsidR="0095042F" w:rsidRPr="00F92BE2" w:rsidRDefault="00CA6FB7" w:rsidP="0095042F">
      <w:pPr>
        <w:pStyle w:val="subsection"/>
      </w:pPr>
      <w:r w:rsidRPr="00F92BE2">
        <w:tab/>
      </w:r>
      <w:r w:rsidR="0095042F" w:rsidRPr="00F92BE2">
        <w:t>(1)</w:t>
      </w:r>
      <w:r w:rsidR="0095042F" w:rsidRPr="00F92BE2">
        <w:tab/>
        <w:t>For the purposes of paragraph 78(2)(a) of the Act, an approved authority for a school must spend, or commit to spend, financial assistance that is payable for the school under sub</w:t>
      </w:r>
      <w:r w:rsidR="00B35D9A" w:rsidRPr="00F92BE2">
        <w:t>section 6</w:t>
      </w:r>
      <w:r w:rsidR="0095042F" w:rsidRPr="00F92BE2">
        <w:t>9B(1) of the Act in the circumstances mentioned in clause 1:</w:t>
      </w:r>
    </w:p>
    <w:p w14:paraId="68099BC2" w14:textId="77777777" w:rsidR="0095042F" w:rsidRPr="00F92BE2" w:rsidRDefault="0095042F" w:rsidP="0095042F">
      <w:pPr>
        <w:pStyle w:val="paragraph"/>
      </w:pPr>
      <w:r w:rsidRPr="00F92BE2">
        <w:tab/>
        <w:t>(a)</w:t>
      </w:r>
      <w:r w:rsidRPr="00F92BE2">
        <w:tab/>
        <w:t>for the purpose of supporting school education; and</w:t>
      </w:r>
    </w:p>
    <w:p w14:paraId="53A95504" w14:textId="77777777" w:rsidR="0095042F" w:rsidRPr="00F92BE2" w:rsidRDefault="0095042F" w:rsidP="0095042F">
      <w:pPr>
        <w:pStyle w:val="paragraph"/>
      </w:pPr>
      <w:r w:rsidRPr="00F92BE2">
        <w:tab/>
        <w:t>(b)</w:t>
      </w:r>
      <w:r w:rsidRPr="00F92BE2">
        <w:tab/>
        <w:t>in accordance with the arrangement mentioned in paragraph 1(1)(b).</w:t>
      </w:r>
    </w:p>
    <w:p w14:paraId="222F57BE" w14:textId="77777777" w:rsidR="0095042F" w:rsidRPr="00F92BE2" w:rsidRDefault="0095042F" w:rsidP="0095042F">
      <w:pPr>
        <w:pStyle w:val="subsection"/>
      </w:pPr>
      <w:r w:rsidRPr="00F92BE2">
        <w:tab/>
        <w:t>(2)</w:t>
      </w:r>
      <w:r w:rsidRPr="00F92BE2">
        <w:tab/>
        <w:t>Financial assistance mentioned in subclause (1) must be spent, or committed to be spent:</w:t>
      </w:r>
    </w:p>
    <w:p w14:paraId="0D45CCF9" w14:textId="77777777" w:rsidR="0095042F" w:rsidRPr="00F92BE2" w:rsidRDefault="0095042F" w:rsidP="0095042F">
      <w:pPr>
        <w:pStyle w:val="paragraph"/>
      </w:pPr>
      <w:r w:rsidRPr="00F92BE2">
        <w:tab/>
        <w:t>(a)</w:t>
      </w:r>
      <w:r w:rsidRPr="00F92BE2">
        <w:tab/>
        <w:t>in the year in which the financial assistance is paid to the approved authority; or</w:t>
      </w:r>
    </w:p>
    <w:p w14:paraId="49D521BB" w14:textId="77777777" w:rsidR="0095042F" w:rsidRPr="00F92BE2" w:rsidRDefault="0095042F" w:rsidP="0095042F">
      <w:pPr>
        <w:pStyle w:val="paragraph"/>
      </w:pPr>
      <w:r w:rsidRPr="00F92BE2">
        <w:tab/>
        <w:t>(b)</w:t>
      </w:r>
      <w:r w:rsidRPr="00F92BE2">
        <w:tab/>
        <w:t>as otherwise directed in writing by the Minister.</w:t>
      </w:r>
    </w:p>
    <w:p w14:paraId="107BE265" w14:textId="77777777" w:rsidR="0095042F" w:rsidRPr="00F92BE2" w:rsidRDefault="0095042F" w:rsidP="0095042F">
      <w:pPr>
        <w:pStyle w:val="subsection"/>
      </w:pPr>
      <w:r w:rsidRPr="00F92BE2">
        <w:tab/>
        <w:t>(3)</w:t>
      </w:r>
      <w:r w:rsidRPr="00F92BE2">
        <w:tab/>
        <w:t xml:space="preserve">For the purposes of </w:t>
      </w:r>
      <w:r w:rsidR="00B35D9A" w:rsidRPr="00F92BE2">
        <w:t>paragraph (</w:t>
      </w:r>
      <w:r w:rsidRPr="00F92BE2">
        <w:t>2)(b) of this clause, the Minister may give written directions to an approved authority.</w:t>
      </w:r>
    </w:p>
    <w:p w14:paraId="7BA8FFE6" w14:textId="77777777" w:rsidR="0095042F" w:rsidRPr="00F92BE2" w:rsidRDefault="0095042F" w:rsidP="0095042F">
      <w:pPr>
        <w:pStyle w:val="subsection"/>
      </w:pPr>
      <w:r w:rsidRPr="00F92BE2">
        <w:tab/>
        <w:t>(4)</w:t>
      </w:r>
      <w:r w:rsidRPr="00F92BE2">
        <w:tab/>
        <w:t>Any interest earned on financial assistance mentioned in subclause (1) must be spent, or committed to be spent, in the same way as the financial assistance.</w:t>
      </w:r>
    </w:p>
    <w:p w14:paraId="1D6E1823" w14:textId="77777777" w:rsidR="00CA6FB7" w:rsidRPr="00F92BE2" w:rsidRDefault="00CA6FB7" w:rsidP="00CA6FB7">
      <w:pPr>
        <w:pStyle w:val="ActHead2"/>
        <w:pageBreakBefore/>
      </w:pPr>
      <w:bookmarkStart w:id="127" w:name="_Toc138766948"/>
      <w:r w:rsidRPr="00FC7EA7">
        <w:rPr>
          <w:rStyle w:val="CharPartNo"/>
        </w:rPr>
        <w:lastRenderedPageBreak/>
        <w:t>Part 2</w:t>
      </w:r>
      <w:r w:rsidRPr="00F92BE2">
        <w:t>—</w:t>
      </w:r>
      <w:r w:rsidRPr="00FC7EA7">
        <w:rPr>
          <w:rStyle w:val="CharPartText"/>
        </w:rPr>
        <w:t>Additional financial assistance and adjustment funding for non</w:t>
      </w:r>
      <w:r w:rsidR="006C3730" w:rsidRPr="00FC7EA7">
        <w:rPr>
          <w:rStyle w:val="CharPartText"/>
        </w:rPr>
        <w:noBreakHyphen/>
      </w:r>
      <w:r w:rsidRPr="00FC7EA7">
        <w:rPr>
          <w:rStyle w:val="CharPartText"/>
        </w:rPr>
        <w:t>government schools</w:t>
      </w:r>
      <w:bookmarkEnd w:id="127"/>
    </w:p>
    <w:p w14:paraId="23A0BAAD" w14:textId="77777777" w:rsidR="00CA6FB7" w:rsidRPr="00F92BE2" w:rsidRDefault="00CA6FB7" w:rsidP="00CA6FB7">
      <w:pPr>
        <w:pStyle w:val="ActHead3"/>
      </w:pPr>
      <w:bookmarkStart w:id="128" w:name="_Toc138766949"/>
      <w:r w:rsidRPr="00FC7EA7">
        <w:rPr>
          <w:rStyle w:val="CharDivNo"/>
        </w:rPr>
        <w:t>Division 1</w:t>
      </w:r>
      <w:r w:rsidRPr="00F92BE2">
        <w:t>—</w:t>
      </w:r>
      <w:r w:rsidRPr="00FC7EA7">
        <w:rPr>
          <w:rStyle w:val="CharDivText"/>
        </w:rPr>
        <w:t>Additional financial assistance for low</w:t>
      </w:r>
      <w:r w:rsidR="006C3730" w:rsidRPr="00FC7EA7">
        <w:rPr>
          <w:rStyle w:val="CharDivText"/>
        </w:rPr>
        <w:noBreakHyphen/>
      </w:r>
      <w:r w:rsidRPr="00FC7EA7">
        <w:rPr>
          <w:rStyle w:val="CharDivText"/>
        </w:rPr>
        <w:t>growth non</w:t>
      </w:r>
      <w:r w:rsidR="006C3730" w:rsidRPr="00FC7EA7">
        <w:rPr>
          <w:rStyle w:val="CharDivText"/>
        </w:rPr>
        <w:noBreakHyphen/>
      </w:r>
      <w:r w:rsidRPr="00FC7EA7">
        <w:rPr>
          <w:rStyle w:val="CharDivText"/>
        </w:rPr>
        <w:t>government schools for 2018</w:t>
      </w:r>
      <w:bookmarkEnd w:id="128"/>
    </w:p>
    <w:p w14:paraId="68264F05" w14:textId="77777777" w:rsidR="00CA6FB7" w:rsidRPr="00F92BE2" w:rsidRDefault="00CA6FB7" w:rsidP="00CA6FB7">
      <w:pPr>
        <w:pStyle w:val="ActHead5"/>
      </w:pPr>
      <w:bookmarkStart w:id="129" w:name="_Toc138766950"/>
      <w:r w:rsidRPr="00FC7EA7">
        <w:rPr>
          <w:rStyle w:val="CharSectno"/>
        </w:rPr>
        <w:t>4</w:t>
      </w:r>
      <w:r w:rsidRPr="00F92BE2">
        <w:t xml:space="preserve">  Circumstances</w:t>
      </w:r>
      <w:bookmarkEnd w:id="129"/>
    </w:p>
    <w:p w14:paraId="20B25A4B" w14:textId="77777777" w:rsidR="0095042F" w:rsidRPr="00F92BE2" w:rsidRDefault="00CA6FB7" w:rsidP="0095042F">
      <w:pPr>
        <w:pStyle w:val="subsection"/>
      </w:pPr>
      <w:r w:rsidRPr="00F92BE2">
        <w:tab/>
      </w:r>
      <w:r w:rsidRPr="00F92BE2">
        <w:tab/>
      </w:r>
      <w:r w:rsidR="0095042F" w:rsidRPr="00F92BE2">
        <w:t>For the purposes of sub</w:t>
      </w:r>
      <w:r w:rsidR="00B35D9A" w:rsidRPr="00F92BE2">
        <w:t>section 6</w:t>
      </w:r>
      <w:r w:rsidR="0095042F" w:rsidRPr="00F92BE2">
        <w:t>9A(1) of the Act, the circumstances for a school for 2018 are:</w:t>
      </w:r>
    </w:p>
    <w:p w14:paraId="753EC32A" w14:textId="77777777" w:rsidR="0095042F" w:rsidRPr="00F92BE2" w:rsidRDefault="0095042F" w:rsidP="0095042F">
      <w:pPr>
        <w:pStyle w:val="paragraph"/>
      </w:pPr>
      <w:r w:rsidRPr="00F92BE2">
        <w:tab/>
        <w:t>(a)</w:t>
      </w:r>
      <w:r w:rsidRPr="00F92BE2">
        <w:tab/>
        <w:t>the school is a non</w:t>
      </w:r>
      <w:r w:rsidR="006C3730">
        <w:noBreakHyphen/>
      </w:r>
      <w:r w:rsidRPr="00F92BE2">
        <w:t>government school; and</w:t>
      </w:r>
    </w:p>
    <w:p w14:paraId="03D20CE3" w14:textId="77777777" w:rsidR="0095042F" w:rsidRPr="00F92BE2" w:rsidRDefault="0095042F" w:rsidP="0095042F">
      <w:pPr>
        <w:pStyle w:val="paragraph"/>
      </w:pPr>
      <w:r w:rsidRPr="00F92BE2">
        <w:tab/>
        <w:t>(b)</w:t>
      </w:r>
      <w:r w:rsidRPr="00F92BE2">
        <w:tab/>
        <w:t>subsection 78(6) of the Act does not apply to the approved authority for the school for that year; and</w:t>
      </w:r>
    </w:p>
    <w:p w14:paraId="2C44FFDD" w14:textId="77777777" w:rsidR="0095042F" w:rsidRPr="00F92BE2" w:rsidRDefault="0095042F" w:rsidP="0095042F">
      <w:pPr>
        <w:pStyle w:val="paragraph"/>
      </w:pPr>
      <w:r w:rsidRPr="00F92BE2">
        <w:tab/>
        <w:t>(c)</w:t>
      </w:r>
      <w:r w:rsidRPr="00F92BE2">
        <w:tab/>
        <w:t>the school’s Commonwealth share for that year is greater than 80%.</w:t>
      </w:r>
    </w:p>
    <w:p w14:paraId="6E1878E1" w14:textId="77777777" w:rsidR="00CA6FB7" w:rsidRPr="00F92BE2" w:rsidRDefault="00CA6FB7" w:rsidP="0095042F">
      <w:pPr>
        <w:pStyle w:val="ActHead5"/>
      </w:pPr>
      <w:bookmarkStart w:id="130" w:name="_Toc138766951"/>
      <w:r w:rsidRPr="00FC7EA7">
        <w:rPr>
          <w:rStyle w:val="CharSectno"/>
        </w:rPr>
        <w:t>5</w:t>
      </w:r>
      <w:r w:rsidRPr="00F92BE2">
        <w:t xml:space="preserve">  Amounts payable</w:t>
      </w:r>
      <w:bookmarkEnd w:id="130"/>
    </w:p>
    <w:p w14:paraId="3BE24766" w14:textId="77777777" w:rsidR="0095042F" w:rsidRPr="00F92BE2" w:rsidRDefault="0095042F" w:rsidP="0095042F">
      <w:pPr>
        <w:pStyle w:val="SubsectionHead"/>
      </w:pPr>
      <w:r w:rsidRPr="00F92BE2">
        <w:t>Total amount of funding for 2018</w:t>
      </w:r>
    </w:p>
    <w:p w14:paraId="72D9F10A" w14:textId="77777777" w:rsidR="0095042F" w:rsidRPr="00F92BE2" w:rsidRDefault="0095042F" w:rsidP="0095042F">
      <w:pPr>
        <w:pStyle w:val="subsection"/>
      </w:pPr>
      <w:r w:rsidRPr="00F92BE2">
        <w:tab/>
        <w:t>(1)</w:t>
      </w:r>
      <w:r w:rsidRPr="00F92BE2">
        <w:tab/>
        <w:t>For the purposes of paragraph 69A(4)(a) of the Act, the total of the amounts determined by the Minister for 2018 in relation to the circumstances mentioned in clause 4 is the sum of the total amounts determined by the Minister under subclause (2).</w:t>
      </w:r>
    </w:p>
    <w:p w14:paraId="2E00F66F" w14:textId="77777777" w:rsidR="00CA6FB7" w:rsidRPr="00F92BE2" w:rsidRDefault="00CA6FB7" w:rsidP="00CA6FB7">
      <w:pPr>
        <w:pStyle w:val="SubsectionHead"/>
      </w:pPr>
      <w:r w:rsidRPr="00F92BE2">
        <w:t>Maximum amount of funding for a particular school for 2018</w:t>
      </w:r>
    </w:p>
    <w:p w14:paraId="75FAC614" w14:textId="77777777" w:rsidR="00CA6FB7" w:rsidRPr="00F92BE2" w:rsidRDefault="00CA6FB7" w:rsidP="00CA6FB7">
      <w:pPr>
        <w:pStyle w:val="subsection"/>
      </w:pPr>
      <w:r w:rsidRPr="00F92BE2">
        <w:tab/>
      </w:r>
      <w:r w:rsidR="0095042F" w:rsidRPr="00F92BE2">
        <w:t>(2)</w:t>
      </w:r>
      <w:r w:rsidR="0095042F" w:rsidRPr="00F92BE2">
        <w:tab/>
        <w:t>For the purposes of paragraph 69A(2)(b) of the Act, the total of the amounts determined by the Minister for a school for 2018, in relation to the circumstances mentioned in clause 4, must not exceed the difference between:</w:t>
      </w:r>
    </w:p>
    <w:p w14:paraId="308DF197" w14:textId="77777777" w:rsidR="00CA6FB7" w:rsidRPr="00F92BE2" w:rsidRDefault="00CA6FB7" w:rsidP="00CA6FB7">
      <w:pPr>
        <w:pStyle w:val="paragraph"/>
      </w:pPr>
      <w:r w:rsidRPr="00F92BE2">
        <w:tab/>
        <w:t>(a)</w:t>
      </w:r>
      <w:r w:rsidRPr="00F92BE2">
        <w:tab/>
        <w:t xml:space="preserve">the amount payable under </w:t>
      </w:r>
      <w:r w:rsidR="00B35D9A" w:rsidRPr="00F92BE2">
        <w:t>section 3</w:t>
      </w:r>
      <w:r w:rsidRPr="00F92BE2">
        <w:t>2 of the Act for the school for that year; and</w:t>
      </w:r>
    </w:p>
    <w:p w14:paraId="5079FF4D" w14:textId="77777777" w:rsidR="001B1A0A" w:rsidRPr="00F92BE2" w:rsidRDefault="00CA6FB7" w:rsidP="00DC2500">
      <w:pPr>
        <w:pStyle w:val="paragraph"/>
      </w:pPr>
      <w:r w:rsidRPr="00F92BE2">
        <w:tab/>
        <w:t>(b)</w:t>
      </w:r>
      <w:r w:rsidRPr="00F92BE2">
        <w:tab/>
        <w:t>the amount worked out using the following formula:</w:t>
      </w:r>
    </w:p>
    <w:p w14:paraId="734417D1" w14:textId="77777777" w:rsidR="00DC2500" w:rsidRPr="00F92BE2" w:rsidRDefault="001B1A0A" w:rsidP="001B1A0A">
      <w:pPr>
        <w:pStyle w:val="paragraph"/>
      </w:pPr>
      <w:r w:rsidRPr="00F92BE2">
        <w:tab/>
      </w:r>
      <w:r w:rsidRPr="00F92BE2">
        <w:tab/>
      </w:r>
      <w:r w:rsidR="008939D6" w:rsidRPr="00F92BE2">
        <w:object w:dxaOrig="4740" w:dyaOrig="620" w14:anchorId="1D7C4E71">
          <v:shape id="_x0000_i1047" type="#_x0000_t75" alt="Start formula Per-student amount for the school for 2017 times 103% times Number of students at the school for 2018 end formula" style="width:234pt;height:30.75pt" o:ole="">
            <v:imagedata r:id="rId69" o:title=""/>
          </v:shape>
          <o:OLEObject Type="Embed" ProgID="Equation.DSMT4" ShapeID="_x0000_i1047" DrawAspect="Content" ObjectID="_1751376637" r:id="rId70"/>
        </w:object>
      </w:r>
    </w:p>
    <w:p w14:paraId="1652ADE1" w14:textId="77777777" w:rsidR="00CA6FB7" w:rsidRPr="00F92BE2" w:rsidRDefault="00F669C6" w:rsidP="00DC2500">
      <w:pPr>
        <w:pStyle w:val="subsection"/>
      </w:pPr>
      <w:r w:rsidRPr="00F92BE2">
        <w:tab/>
      </w:r>
      <w:r w:rsidR="00CA6FB7" w:rsidRPr="00F92BE2">
        <w:t>(3)</w:t>
      </w:r>
      <w:r w:rsidR="00CA6FB7" w:rsidRPr="00F92BE2">
        <w:tab/>
        <w:t xml:space="preserve">In this </w:t>
      </w:r>
      <w:r w:rsidR="000130D1" w:rsidRPr="00F92BE2">
        <w:t>Division</w:t>
      </w:r>
      <w:r w:rsidR="00CA6FB7" w:rsidRPr="00F92BE2">
        <w:t>:</w:t>
      </w:r>
    </w:p>
    <w:p w14:paraId="7CE55B70" w14:textId="77777777" w:rsidR="00CA6FB7" w:rsidRPr="00F92BE2" w:rsidRDefault="00CA6FB7" w:rsidP="00CA6FB7">
      <w:pPr>
        <w:pStyle w:val="Definition"/>
      </w:pPr>
      <w:r w:rsidRPr="00F92BE2">
        <w:rPr>
          <w:b/>
          <w:i/>
        </w:rPr>
        <w:t>2017 recurrent funding</w:t>
      </w:r>
      <w:r w:rsidRPr="00F92BE2">
        <w:t xml:space="preserve"> for an approved authority means the amount worked out under </w:t>
      </w:r>
      <w:r w:rsidR="00B35D9A" w:rsidRPr="00F92BE2">
        <w:t>subsection 3</w:t>
      </w:r>
      <w:r w:rsidRPr="00F92BE2">
        <w:t>5B(3) of the Act for the approved authority.</w:t>
      </w:r>
    </w:p>
    <w:p w14:paraId="05F1DB91" w14:textId="77777777" w:rsidR="00CA6FB7" w:rsidRPr="00F92BE2" w:rsidRDefault="00CA6FB7" w:rsidP="00CA6FB7">
      <w:pPr>
        <w:pStyle w:val="Definition"/>
      </w:pPr>
      <w:r w:rsidRPr="00F92BE2">
        <w:rPr>
          <w:b/>
          <w:i/>
        </w:rPr>
        <w:t>per</w:t>
      </w:r>
      <w:r w:rsidR="006C3730">
        <w:rPr>
          <w:b/>
          <w:i/>
        </w:rPr>
        <w:noBreakHyphen/>
      </w:r>
      <w:r w:rsidRPr="00F92BE2">
        <w:rPr>
          <w:b/>
          <w:i/>
        </w:rPr>
        <w:t>student amount</w:t>
      </w:r>
      <w:r w:rsidRPr="00F92BE2">
        <w:t xml:space="preserve"> for a school for 2017 means:</w:t>
      </w:r>
    </w:p>
    <w:p w14:paraId="2A80F12A" w14:textId="77777777" w:rsidR="00CA6FB7" w:rsidRPr="00F92BE2" w:rsidRDefault="00CA6FB7" w:rsidP="00CA6FB7">
      <w:pPr>
        <w:pStyle w:val="paragraph"/>
      </w:pPr>
      <w:r w:rsidRPr="00F92BE2">
        <w:tab/>
        <w:t>(a)</w:t>
      </w:r>
      <w:r w:rsidRPr="00F92BE2">
        <w:tab/>
        <w:t xml:space="preserve">if the school is specified in column 1 of an item in the table in clause 1 of </w:t>
      </w:r>
      <w:r w:rsidR="00413905" w:rsidRPr="00F92BE2">
        <w:t>Schedule 2</w:t>
      </w:r>
      <w:r w:rsidRPr="00F92BE2">
        <w:t>—the amount specified in column 2 of the item; or</w:t>
      </w:r>
    </w:p>
    <w:p w14:paraId="2FB0A789" w14:textId="77777777" w:rsidR="00CA6FB7" w:rsidRPr="00F92BE2" w:rsidRDefault="00CA6FB7" w:rsidP="00CA6FB7">
      <w:pPr>
        <w:pStyle w:val="paragraph"/>
      </w:pPr>
      <w:r w:rsidRPr="00F92BE2">
        <w:tab/>
        <w:t>(b)</w:t>
      </w:r>
      <w:r w:rsidRPr="00F92BE2">
        <w:tab/>
        <w:t>otherwise—the 2017 recurrent funding for the school’s approved authority divided by the number of students at the schools of the approved authority for 2017.</w:t>
      </w:r>
    </w:p>
    <w:p w14:paraId="2717ECFE" w14:textId="77777777" w:rsidR="00CA6FB7" w:rsidRPr="00F92BE2" w:rsidRDefault="00CA6FB7" w:rsidP="00CA6FB7">
      <w:pPr>
        <w:pStyle w:val="ActHead5"/>
      </w:pPr>
      <w:bookmarkStart w:id="131" w:name="_Toc138766952"/>
      <w:r w:rsidRPr="00FC7EA7">
        <w:rPr>
          <w:rStyle w:val="CharSectno"/>
        </w:rPr>
        <w:lastRenderedPageBreak/>
        <w:t>6</w:t>
      </w:r>
      <w:r w:rsidRPr="00F92BE2">
        <w:t xml:space="preserve">  Purpose for which funding is spent or committed to be spent</w:t>
      </w:r>
      <w:bookmarkEnd w:id="131"/>
    </w:p>
    <w:p w14:paraId="5BEB84EB" w14:textId="77777777" w:rsidR="0095042F" w:rsidRPr="00F92BE2" w:rsidRDefault="00CA6FB7" w:rsidP="0095042F">
      <w:pPr>
        <w:pStyle w:val="subsection"/>
      </w:pPr>
      <w:r w:rsidRPr="00F92BE2">
        <w:tab/>
      </w:r>
      <w:r w:rsidR="0095042F" w:rsidRPr="00F92BE2">
        <w:t>(1)</w:t>
      </w:r>
      <w:r w:rsidR="0095042F" w:rsidRPr="00F92BE2">
        <w:tab/>
        <w:t>For the purposes of paragraph 78(2)(a) of the Act, an approved authority for a school must spend, or commit to spend, financial assistance that is payable for the school under sub</w:t>
      </w:r>
      <w:r w:rsidR="00B35D9A" w:rsidRPr="00F92BE2">
        <w:t>section 6</w:t>
      </w:r>
      <w:r w:rsidR="0095042F" w:rsidRPr="00F92BE2">
        <w:t>9A(1) of the Act in the circumstances mentioned in clause 4:</w:t>
      </w:r>
    </w:p>
    <w:p w14:paraId="7557117F" w14:textId="77777777" w:rsidR="0095042F" w:rsidRPr="00F92BE2" w:rsidRDefault="0095042F" w:rsidP="0095042F">
      <w:pPr>
        <w:pStyle w:val="paragraph"/>
      </w:pPr>
      <w:r w:rsidRPr="00F92BE2">
        <w:tab/>
        <w:t>(a)</w:t>
      </w:r>
      <w:r w:rsidRPr="00F92BE2">
        <w:tab/>
        <w:t>for the purpose of providing school education at a school for which the authority is approved; and</w:t>
      </w:r>
    </w:p>
    <w:p w14:paraId="28472515" w14:textId="77777777" w:rsidR="0095042F" w:rsidRPr="00F92BE2" w:rsidRDefault="0095042F" w:rsidP="0095042F">
      <w:pPr>
        <w:pStyle w:val="paragraph"/>
      </w:pPr>
      <w:r w:rsidRPr="00F92BE2">
        <w:tab/>
        <w:t>(b)</w:t>
      </w:r>
      <w:r w:rsidRPr="00F92BE2">
        <w:tab/>
        <w:t>in accordance with any written directions given by the Minister.</w:t>
      </w:r>
    </w:p>
    <w:p w14:paraId="4C66587E" w14:textId="77777777" w:rsidR="0095042F" w:rsidRPr="00F92BE2" w:rsidRDefault="0095042F" w:rsidP="0095042F">
      <w:pPr>
        <w:pStyle w:val="subsection"/>
      </w:pPr>
      <w:r w:rsidRPr="00F92BE2">
        <w:tab/>
        <w:t>(2)</w:t>
      </w:r>
      <w:r w:rsidRPr="00F92BE2">
        <w:tab/>
        <w:t>Sub</w:t>
      </w:r>
      <w:r w:rsidR="00B35D9A" w:rsidRPr="00F92BE2">
        <w:t>sections 2</w:t>
      </w:r>
      <w:r w:rsidRPr="00F92BE2">
        <w:t xml:space="preserve">9(2) and (3) of this instrument have effect as if a reference in those subsections to </w:t>
      </w:r>
      <w:r w:rsidR="00B35D9A" w:rsidRPr="00F92BE2">
        <w:t>subsection (</w:t>
      </w:r>
      <w:r w:rsidRPr="00F92BE2">
        <w:t>1) included a reference to subclause (1).</w:t>
      </w:r>
    </w:p>
    <w:p w14:paraId="0D5DA6A7" w14:textId="77777777" w:rsidR="0095042F" w:rsidRPr="00F92BE2" w:rsidRDefault="0095042F" w:rsidP="0095042F">
      <w:pPr>
        <w:pStyle w:val="subsection"/>
      </w:pPr>
      <w:r w:rsidRPr="00F92BE2">
        <w:tab/>
        <w:t>(3)</w:t>
      </w:r>
      <w:r w:rsidRPr="00F92BE2">
        <w:tab/>
        <w:t>Financial assistance mentioned in subclause (1) must be spent, or committed to be spent:</w:t>
      </w:r>
    </w:p>
    <w:p w14:paraId="5CCF1614" w14:textId="77777777" w:rsidR="0095042F" w:rsidRPr="00F92BE2" w:rsidRDefault="0095042F" w:rsidP="0095042F">
      <w:pPr>
        <w:pStyle w:val="paragraph"/>
      </w:pPr>
      <w:r w:rsidRPr="00F92BE2">
        <w:tab/>
        <w:t>(a)</w:t>
      </w:r>
      <w:r w:rsidRPr="00F92BE2">
        <w:tab/>
        <w:t>before 31 December 2022; or</w:t>
      </w:r>
    </w:p>
    <w:p w14:paraId="0F8EED10" w14:textId="77777777" w:rsidR="0095042F" w:rsidRPr="00F92BE2" w:rsidRDefault="0095042F" w:rsidP="0095042F">
      <w:pPr>
        <w:pStyle w:val="paragraph"/>
      </w:pPr>
      <w:r w:rsidRPr="00F92BE2">
        <w:tab/>
        <w:t>(b)</w:t>
      </w:r>
      <w:r w:rsidRPr="00F92BE2">
        <w:tab/>
        <w:t>as otherwise directed in writing by the Minister.</w:t>
      </w:r>
    </w:p>
    <w:p w14:paraId="79293296" w14:textId="77777777" w:rsidR="0095042F" w:rsidRPr="00F92BE2" w:rsidRDefault="0095042F" w:rsidP="0095042F">
      <w:pPr>
        <w:pStyle w:val="subsection"/>
      </w:pPr>
      <w:r w:rsidRPr="00F92BE2">
        <w:tab/>
        <w:t>(4)</w:t>
      </w:r>
      <w:r w:rsidRPr="00F92BE2">
        <w:tab/>
        <w:t xml:space="preserve">For the purposes of </w:t>
      </w:r>
      <w:r w:rsidR="00B35D9A" w:rsidRPr="00F92BE2">
        <w:t>paragraphs (</w:t>
      </w:r>
      <w:r w:rsidRPr="00F92BE2">
        <w:t>1)(b) and (3)(b) of this clause, the Minister may give written directions to an approved authority.</w:t>
      </w:r>
    </w:p>
    <w:p w14:paraId="3C86920A" w14:textId="77777777" w:rsidR="0095042F" w:rsidRPr="00F92BE2" w:rsidRDefault="0095042F" w:rsidP="0095042F">
      <w:pPr>
        <w:pStyle w:val="subsection"/>
      </w:pPr>
      <w:r w:rsidRPr="00F92BE2">
        <w:tab/>
        <w:t>(5)</w:t>
      </w:r>
      <w:r w:rsidRPr="00F92BE2">
        <w:tab/>
        <w:t>Any interest earned on financial assistance mentioned in subclause (1) must be spent, or committed to be spent, in the same way as the financial assistance.</w:t>
      </w:r>
    </w:p>
    <w:p w14:paraId="119D52B1" w14:textId="77777777" w:rsidR="00CA6FB7" w:rsidRPr="00F92BE2" w:rsidRDefault="00413905" w:rsidP="00CA6FB7">
      <w:pPr>
        <w:pStyle w:val="ActHead3"/>
        <w:pageBreakBefore/>
      </w:pPr>
      <w:bookmarkStart w:id="132" w:name="_Toc138766953"/>
      <w:r w:rsidRPr="00FC7EA7">
        <w:rPr>
          <w:rStyle w:val="CharDivNo"/>
        </w:rPr>
        <w:lastRenderedPageBreak/>
        <w:t>Division 2</w:t>
      </w:r>
      <w:r w:rsidR="00CA6FB7" w:rsidRPr="00F92BE2">
        <w:t>—</w:t>
      </w:r>
      <w:r w:rsidR="00CA6FB7" w:rsidRPr="00FC7EA7">
        <w:rPr>
          <w:rStyle w:val="CharDivText"/>
        </w:rPr>
        <w:t>Adjustment funding for low</w:t>
      </w:r>
      <w:r w:rsidR="006C3730" w:rsidRPr="00FC7EA7">
        <w:rPr>
          <w:rStyle w:val="CharDivText"/>
        </w:rPr>
        <w:noBreakHyphen/>
      </w:r>
      <w:r w:rsidR="00CA6FB7" w:rsidRPr="00FC7EA7">
        <w:rPr>
          <w:rStyle w:val="CharDivText"/>
        </w:rPr>
        <w:t>growth non</w:t>
      </w:r>
      <w:r w:rsidR="006C3730" w:rsidRPr="00FC7EA7">
        <w:rPr>
          <w:rStyle w:val="CharDivText"/>
        </w:rPr>
        <w:noBreakHyphen/>
      </w:r>
      <w:r w:rsidR="00CA6FB7" w:rsidRPr="00FC7EA7">
        <w:rPr>
          <w:rStyle w:val="CharDivText"/>
        </w:rPr>
        <w:t>government schools for 2019</w:t>
      </w:r>
      <w:bookmarkEnd w:id="132"/>
    </w:p>
    <w:p w14:paraId="5B7A0799" w14:textId="77777777" w:rsidR="00CA6FB7" w:rsidRPr="00F92BE2" w:rsidRDefault="00CA6FB7" w:rsidP="00CA6FB7">
      <w:pPr>
        <w:pStyle w:val="ActHead5"/>
      </w:pPr>
      <w:bookmarkStart w:id="133" w:name="_Toc138766954"/>
      <w:r w:rsidRPr="00FC7EA7">
        <w:rPr>
          <w:rStyle w:val="CharSectno"/>
        </w:rPr>
        <w:t>7</w:t>
      </w:r>
      <w:r w:rsidRPr="00F92BE2">
        <w:t xml:space="preserve">  Circumstances</w:t>
      </w:r>
      <w:bookmarkEnd w:id="133"/>
    </w:p>
    <w:p w14:paraId="7382545E" w14:textId="77777777" w:rsidR="00CA6FB7" w:rsidRPr="00F92BE2" w:rsidRDefault="00CA6FB7" w:rsidP="00CA6FB7">
      <w:pPr>
        <w:pStyle w:val="subsection"/>
      </w:pPr>
      <w:r w:rsidRPr="00F92BE2">
        <w:tab/>
      </w:r>
      <w:r w:rsidRPr="00F92BE2">
        <w:tab/>
        <w:t xml:space="preserve">For the purposes of </w:t>
      </w:r>
      <w:r w:rsidR="00413905" w:rsidRPr="00F92BE2">
        <w:t>sub</w:t>
      </w:r>
      <w:r w:rsidR="00B35D9A" w:rsidRPr="00F92BE2">
        <w:t>section 6</w:t>
      </w:r>
      <w:r w:rsidRPr="00F92BE2">
        <w:t>9A(1) of the Act, the circumstances for a school for 2019 are:</w:t>
      </w:r>
    </w:p>
    <w:p w14:paraId="69EB878B" w14:textId="77777777" w:rsidR="00CA6FB7" w:rsidRPr="00F92BE2" w:rsidRDefault="00CA6FB7" w:rsidP="00CA6FB7">
      <w:pPr>
        <w:pStyle w:val="paragraph"/>
      </w:pPr>
      <w:r w:rsidRPr="00F92BE2">
        <w:tab/>
        <w:t>(a)</w:t>
      </w:r>
      <w:r w:rsidRPr="00F92BE2">
        <w:tab/>
        <w:t>the school is a non</w:t>
      </w:r>
      <w:r w:rsidR="006C3730">
        <w:noBreakHyphen/>
      </w:r>
      <w:r w:rsidRPr="00F92BE2">
        <w:t>government school; and</w:t>
      </w:r>
    </w:p>
    <w:p w14:paraId="0BBBC0D5" w14:textId="77777777" w:rsidR="00CA6FB7" w:rsidRPr="00F92BE2" w:rsidRDefault="00CA6FB7" w:rsidP="00CA6FB7">
      <w:pPr>
        <w:pStyle w:val="paragraph"/>
      </w:pPr>
      <w:r w:rsidRPr="00F92BE2">
        <w:tab/>
        <w:t>(b)</w:t>
      </w:r>
      <w:r w:rsidRPr="00F92BE2">
        <w:tab/>
        <w:t>sub</w:t>
      </w:r>
      <w:r w:rsidR="00413905" w:rsidRPr="00F92BE2">
        <w:t>section 7</w:t>
      </w:r>
      <w:r w:rsidRPr="00F92BE2">
        <w:t>8(6) of the Act does not apply to the approved authority for the school for that year.</w:t>
      </w:r>
    </w:p>
    <w:p w14:paraId="3CE15CFB" w14:textId="77777777" w:rsidR="00CA6FB7" w:rsidRPr="00F92BE2" w:rsidRDefault="00CA6FB7" w:rsidP="00CA6FB7">
      <w:pPr>
        <w:pStyle w:val="ActHead5"/>
      </w:pPr>
      <w:bookmarkStart w:id="134" w:name="_Toc138766955"/>
      <w:r w:rsidRPr="00FC7EA7">
        <w:rPr>
          <w:rStyle w:val="CharSectno"/>
        </w:rPr>
        <w:t>8</w:t>
      </w:r>
      <w:r w:rsidRPr="00F92BE2">
        <w:t xml:space="preserve">  Total amount payable</w:t>
      </w:r>
      <w:bookmarkEnd w:id="134"/>
    </w:p>
    <w:p w14:paraId="2CB8EC77" w14:textId="77777777" w:rsidR="00CA6FB7" w:rsidRPr="00F92BE2" w:rsidRDefault="00CA6FB7" w:rsidP="00CA6FB7">
      <w:pPr>
        <w:pStyle w:val="subsection"/>
      </w:pPr>
      <w:r w:rsidRPr="00F92BE2">
        <w:tab/>
      </w:r>
      <w:r w:rsidRPr="00F92BE2">
        <w:tab/>
        <w:t>For the purposes of paragraph 69A(4)(a) of the Act, the total of the amounts determined by the Minister for 2019, taken together, in relation to the circumstances mentioned in clause 7 of this Schedule, is $36.49 million.</w:t>
      </w:r>
    </w:p>
    <w:p w14:paraId="4D545E8E" w14:textId="77777777" w:rsidR="00CA6FB7" w:rsidRPr="00F92BE2" w:rsidRDefault="00CA6FB7" w:rsidP="00CA6FB7">
      <w:pPr>
        <w:pStyle w:val="ActHead5"/>
      </w:pPr>
      <w:bookmarkStart w:id="135" w:name="_Toc138766956"/>
      <w:r w:rsidRPr="00FC7EA7">
        <w:rPr>
          <w:rStyle w:val="CharSectno"/>
        </w:rPr>
        <w:t>9</w:t>
      </w:r>
      <w:r w:rsidRPr="00F92BE2">
        <w:t xml:space="preserve">  Matters that Minister may have regard to</w:t>
      </w:r>
      <w:bookmarkEnd w:id="135"/>
    </w:p>
    <w:p w14:paraId="38BC58CF" w14:textId="77777777" w:rsidR="00CA6FB7" w:rsidRPr="00F92BE2" w:rsidRDefault="00CA6FB7" w:rsidP="00CA6FB7">
      <w:pPr>
        <w:pStyle w:val="subsection"/>
      </w:pPr>
      <w:r w:rsidRPr="00F92BE2">
        <w:tab/>
      </w:r>
      <w:r w:rsidRPr="00F92BE2">
        <w:tab/>
        <w:t xml:space="preserve">For the purposes of </w:t>
      </w:r>
      <w:r w:rsidR="00413905" w:rsidRPr="00F92BE2">
        <w:t>paragraph 1</w:t>
      </w:r>
      <w:r w:rsidRPr="00F92BE2">
        <w:t xml:space="preserve">30(2)(b) of the Act, in making a decision under </w:t>
      </w:r>
      <w:r w:rsidR="00413905" w:rsidRPr="00F92BE2">
        <w:t>sub</w:t>
      </w:r>
      <w:r w:rsidR="00B35D9A" w:rsidRPr="00F92BE2">
        <w:t>section 6</w:t>
      </w:r>
      <w:r w:rsidRPr="00F92BE2">
        <w:t>9A(1) of the Act about the amount of financial assistance that is payable for a school in the circumstances mentioned in clause 7 of this Schedule, the Minister may have regard to the total amount, if any, of financial assistance payable for the school in the circumstances mentioned in clause 20 of this Schedule.</w:t>
      </w:r>
    </w:p>
    <w:p w14:paraId="2CA7D444" w14:textId="77777777" w:rsidR="00CA6FB7" w:rsidRPr="00F92BE2" w:rsidRDefault="00CA6FB7" w:rsidP="00CA6FB7">
      <w:pPr>
        <w:pStyle w:val="ActHead5"/>
      </w:pPr>
      <w:bookmarkStart w:id="136" w:name="_Toc138766957"/>
      <w:r w:rsidRPr="00FC7EA7">
        <w:rPr>
          <w:rStyle w:val="CharSectno"/>
        </w:rPr>
        <w:t>10</w:t>
      </w:r>
      <w:r w:rsidRPr="00F92BE2">
        <w:t xml:space="preserve">  Purpose for which funding is spent or committed to be spent</w:t>
      </w:r>
      <w:bookmarkEnd w:id="136"/>
    </w:p>
    <w:p w14:paraId="3D871117" w14:textId="77777777" w:rsidR="00CA6FB7" w:rsidRPr="00F92BE2" w:rsidRDefault="00CA6FB7" w:rsidP="00CA6FB7">
      <w:pPr>
        <w:pStyle w:val="subsection"/>
      </w:pPr>
      <w:r w:rsidRPr="00F92BE2">
        <w:tab/>
        <w:t>(1)</w:t>
      </w:r>
      <w:r w:rsidRPr="00F92BE2">
        <w:tab/>
        <w:t xml:space="preserve">For the purposes of </w:t>
      </w:r>
      <w:r w:rsidR="00413905" w:rsidRPr="00F92BE2">
        <w:t>paragraph 7</w:t>
      </w:r>
      <w:r w:rsidRPr="00F92BE2">
        <w:t xml:space="preserve">8(2)(a) of the Act, an approved authority for a school must spend, or commit to spend, financial assistance that is payable for the school under </w:t>
      </w:r>
      <w:r w:rsidR="00413905" w:rsidRPr="00F92BE2">
        <w:t>sub</w:t>
      </w:r>
      <w:r w:rsidR="00B35D9A" w:rsidRPr="00F92BE2">
        <w:t>section 6</w:t>
      </w:r>
      <w:r w:rsidRPr="00F92BE2">
        <w:t>9A(1) of the Act in the circumstances mentioned in clause 7</w:t>
      </w:r>
      <w:r w:rsidR="0095042F" w:rsidRPr="00F92BE2">
        <w:t xml:space="preserve"> of this Schedule</w:t>
      </w:r>
      <w:r w:rsidRPr="00F92BE2">
        <w:t>:</w:t>
      </w:r>
    </w:p>
    <w:p w14:paraId="01A777C6" w14:textId="77777777" w:rsidR="00CA6FB7" w:rsidRPr="00F92BE2" w:rsidRDefault="00CA6FB7" w:rsidP="00CA6FB7">
      <w:pPr>
        <w:pStyle w:val="paragraph"/>
      </w:pPr>
      <w:r w:rsidRPr="00F92BE2">
        <w:tab/>
        <w:t>(a)</w:t>
      </w:r>
      <w:r w:rsidRPr="00F92BE2">
        <w:tab/>
        <w:t>for the purpose of providing school education at a school for which the authority is approved; and</w:t>
      </w:r>
    </w:p>
    <w:p w14:paraId="10AAA74C" w14:textId="77777777" w:rsidR="00CA6FB7" w:rsidRPr="00F92BE2" w:rsidRDefault="00CA6FB7" w:rsidP="00CA6FB7">
      <w:pPr>
        <w:pStyle w:val="paragraph"/>
      </w:pPr>
      <w:r w:rsidRPr="00F92BE2">
        <w:tab/>
        <w:t>(b)</w:t>
      </w:r>
      <w:r w:rsidRPr="00F92BE2">
        <w:tab/>
        <w:t>in accordance with any written directions given by the Minister.</w:t>
      </w:r>
    </w:p>
    <w:p w14:paraId="7DE0C335" w14:textId="77777777" w:rsidR="00CA6FB7" w:rsidRPr="00F92BE2" w:rsidRDefault="00CA6FB7" w:rsidP="00CA6FB7">
      <w:pPr>
        <w:pStyle w:val="subsection"/>
      </w:pPr>
      <w:r w:rsidRPr="00F92BE2">
        <w:tab/>
        <w:t>(2)</w:t>
      </w:r>
      <w:r w:rsidRPr="00F92BE2">
        <w:tab/>
        <w:t xml:space="preserve">Subsections 29(2) and (3) of this instrument have effect as if a reference in those subsections to </w:t>
      </w:r>
      <w:r w:rsidR="00B35D9A" w:rsidRPr="00F92BE2">
        <w:t>subsection (</w:t>
      </w:r>
      <w:r w:rsidRPr="00F92BE2">
        <w:t xml:space="preserve">1) included a reference to </w:t>
      </w:r>
      <w:r w:rsidR="00413905" w:rsidRPr="00F92BE2">
        <w:t>subclause (</w:t>
      </w:r>
      <w:r w:rsidRPr="00F92BE2">
        <w:t>1) of this clause.</w:t>
      </w:r>
    </w:p>
    <w:p w14:paraId="32ADC13A" w14:textId="77777777" w:rsidR="00CA6FB7" w:rsidRPr="00F92BE2" w:rsidRDefault="00CA6FB7" w:rsidP="00CA6FB7">
      <w:pPr>
        <w:pStyle w:val="subsection"/>
      </w:pPr>
      <w:r w:rsidRPr="00F92BE2">
        <w:tab/>
        <w:t>(3)</w:t>
      </w:r>
      <w:r w:rsidRPr="00F92BE2">
        <w:tab/>
        <w:t xml:space="preserve">Financial assistance mentioned in </w:t>
      </w:r>
      <w:r w:rsidR="00413905" w:rsidRPr="00F92BE2">
        <w:t>subclause (</w:t>
      </w:r>
      <w:r w:rsidRPr="00F92BE2">
        <w:t>1) must be spent, or committed to be spent:</w:t>
      </w:r>
    </w:p>
    <w:p w14:paraId="4EDA9EC4" w14:textId="77777777" w:rsidR="00CA6FB7" w:rsidRPr="00F92BE2" w:rsidRDefault="00CA6FB7" w:rsidP="00CA6FB7">
      <w:pPr>
        <w:pStyle w:val="paragraph"/>
      </w:pPr>
      <w:r w:rsidRPr="00F92BE2">
        <w:tab/>
        <w:t>(a)</w:t>
      </w:r>
      <w:r w:rsidRPr="00F92BE2">
        <w:tab/>
        <w:t xml:space="preserve">before </w:t>
      </w:r>
      <w:r w:rsidR="00413905" w:rsidRPr="00F92BE2">
        <w:t>31 December</w:t>
      </w:r>
      <w:r w:rsidRPr="00F92BE2">
        <w:t xml:space="preserve"> 2022; or</w:t>
      </w:r>
    </w:p>
    <w:p w14:paraId="3409B718" w14:textId="77777777" w:rsidR="00CA6FB7" w:rsidRPr="00F92BE2" w:rsidRDefault="00CA6FB7" w:rsidP="00CA6FB7">
      <w:pPr>
        <w:pStyle w:val="paragraph"/>
      </w:pPr>
      <w:r w:rsidRPr="00F92BE2">
        <w:tab/>
        <w:t>(b)</w:t>
      </w:r>
      <w:r w:rsidRPr="00F92BE2">
        <w:tab/>
        <w:t>as otherwise directed in writing by the Minister.</w:t>
      </w:r>
    </w:p>
    <w:p w14:paraId="73C1F127" w14:textId="77777777" w:rsidR="00CA6FB7" w:rsidRPr="00F92BE2" w:rsidRDefault="00CA6FB7" w:rsidP="00CA6FB7">
      <w:pPr>
        <w:pStyle w:val="subsection"/>
      </w:pPr>
      <w:r w:rsidRPr="00F92BE2">
        <w:tab/>
        <w:t>(4)</w:t>
      </w:r>
      <w:r w:rsidRPr="00F92BE2">
        <w:tab/>
        <w:t xml:space="preserve">For the purposes of </w:t>
      </w:r>
      <w:r w:rsidR="00B35D9A" w:rsidRPr="00F92BE2">
        <w:t>paragraphs (</w:t>
      </w:r>
      <w:r w:rsidRPr="00F92BE2">
        <w:t>1)(b) and (3)(b), the Minister may give written directions to an approved authority.</w:t>
      </w:r>
    </w:p>
    <w:p w14:paraId="724D5269" w14:textId="77777777" w:rsidR="00CA6FB7" w:rsidRPr="00F92BE2" w:rsidRDefault="00CA6FB7" w:rsidP="00CA6FB7">
      <w:pPr>
        <w:pStyle w:val="subsection"/>
      </w:pPr>
      <w:r w:rsidRPr="00F92BE2">
        <w:tab/>
        <w:t>(5)</w:t>
      </w:r>
      <w:r w:rsidRPr="00F92BE2">
        <w:tab/>
        <w:t xml:space="preserve">Any interest earned on financial assistance mentioned in </w:t>
      </w:r>
      <w:r w:rsidR="00413905" w:rsidRPr="00F92BE2">
        <w:t>subclause (</w:t>
      </w:r>
      <w:r w:rsidRPr="00F92BE2">
        <w:t>1) must be spent, or committed to be spent, in the same way as the financial assistance.</w:t>
      </w:r>
    </w:p>
    <w:p w14:paraId="1B5F800E" w14:textId="77777777" w:rsidR="00CA6FB7" w:rsidRPr="00F92BE2" w:rsidRDefault="00413905" w:rsidP="00CA6FB7">
      <w:pPr>
        <w:pStyle w:val="ActHead2"/>
        <w:pageBreakBefore/>
      </w:pPr>
      <w:bookmarkStart w:id="137" w:name="_Toc138766958"/>
      <w:r w:rsidRPr="00FC7EA7">
        <w:rPr>
          <w:rStyle w:val="CharPartNo"/>
        </w:rPr>
        <w:lastRenderedPageBreak/>
        <w:t>Part 3</w:t>
      </w:r>
      <w:r w:rsidR="00CA6FB7" w:rsidRPr="00F92BE2">
        <w:t>—</w:t>
      </w:r>
      <w:r w:rsidR="00CA6FB7" w:rsidRPr="00FC7EA7">
        <w:rPr>
          <w:rStyle w:val="CharPartText"/>
        </w:rPr>
        <w:t>Adjustment assistance for ACT non</w:t>
      </w:r>
      <w:r w:rsidR="006C3730" w:rsidRPr="00FC7EA7">
        <w:rPr>
          <w:rStyle w:val="CharPartText"/>
        </w:rPr>
        <w:noBreakHyphen/>
      </w:r>
      <w:r w:rsidR="00CA6FB7" w:rsidRPr="00FC7EA7">
        <w:rPr>
          <w:rStyle w:val="CharPartText"/>
        </w:rPr>
        <w:t>government schools</w:t>
      </w:r>
      <w:bookmarkEnd w:id="137"/>
    </w:p>
    <w:p w14:paraId="39C060F1" w14:textId="77777777" w:rsidR="00CA6FB7" w:rsidRPr="00FC7EA7" w:rsidRDefault="00CA6FB7" w:rsidP="00CA6FB7">
      <w:pPr>
        <w:pStyle w:val="Header"/>
      </w:pPr>
      <w:r w:rsidRPr="00FC7EA7">
        <w:rPr>
          <w:rStyle w:val="CharDivNo"/>
        </w:rPr>
        <w:t xml:space="preserve"> </w:t>
      </w:r>
      <w:r w:rsidRPr="00FC7EA7">
        <w:rPr>
          <w:rStyle w:val="CharDivText"/>
        </w:rPr>
        <w:t xml:space="preserve"> </w:t>
      </w:r>
    </w:p>
    <w:p w14:paraId="2453DECF" w14:textId="77777777" w:rsidR="00CA6FB7" w:rsidRPr="00F92BE2" w:rsidRDefault="00CA6FB7" w:rsidP="00CA6FB7">
      <w:pPr>
        <w:pStyle w:val="ActHead5"/>
      </w:pPr>
      <w:bookmarkStart w:id="138" w:name="_Toc138766959"/>
      <w:r w:rsidRPr="00FC7EA7">
        <w:rPr>
          <w:rStyle w:val="CharSectno"/>
        </w:rPr>
        <w:t>11</w:t>
      </w:r>
      <w:r w:rsidRPr="00F92BE2">
        <w:t xml:space="preserve">  Circumstances</w:t>
      </w:r>
      <w:bookmarkEnd w:id="138"/>
    </w:p>
    <w:p w14:paraId="40977C32" w14:textId="77777777" w:rsidR="002D0F48" w:rsidRPr="00F92BE2" w:rsidRDefault="00CA6FB7" w:rsidP="002D0F48">
      <w:pPr>
        <w:pStyle w:val="subsection"/>
      </w:pPr>
      <w:r w:rsidRPr="00F92BE2">
        <w:tab/>
      </w:r>
      <w:r w:rsidR="002D0F48" w:rsidRPr="00F92BE2">
        <w:t>(1)</w:t>
      </w:r>
      <w:r w:rsidR="002D0F48" w:rsidRPr="00F92BE2">
        <w:tab/>
        <w:t>For the purposes of sub</w:t>
      </w:r>
      <w:r w:rsidR="00B35D9A" w:rsidRPr="00F92BE2">
        <w:t>section 6</w:t>
      </w:r>
      <w:r w:rsidR="002D0F48" w:rsidRPr="00F92BE2">
        <w:t>9B(1) of the Act, the circumstance for a school for a relevant transition year is that the school is a non</w:t>
      </w:r>
      <w:r w:rsidR="006C3730">
        <w:noBreakHyphen/>
      </w:r>
      <w:r w:rsidR="002D0F48" w:rsidRPr="00F92BE2">
        <w:t>government school located in the Australian Capital Territory.</w:t>
      </w:r>
    </w:p>
    <w:p w14:paraId="0E847192" w14:textId="77777777" w:rsidR="002D0F48" w:rsidRPr="00F92BE2" w:rsidRDefault="002D0F48" w:rsidP="002D0F48">
      <w:pPr>
        <w:pStyle w:val="subsection"/>
      </w:pPr>
      <w:r w:rsidRPr="00F92BE2">
        <w:tab/>
        <w:t>(2)</w:t>
      </w:r>
      <w:r w:rsidRPr="00F92BE2">
        <w:tab/>
        <w:t>In this Part:</w:t>
      </w:r>
    </w:p>
    <w:p w14:paraId="0A0594A1" w14:textId="77777777" w:rsidR="002D0F48" w:rsidRPr="00F92BE2" w:rsidRDefault="002D0F48" w:rsidP="002D0F48">
      <w:pPr>
        <w:pStyle w:val="Definition"/>
      </w:pPr>
      <w:r w:rsidRPr="00F92BE2">
        <w:rPr>
          <w:b/>
          <w:i/>
        </w:rPr>
        <w:t>relevant transition year</w:t>
      </w:r>
      <w:r w:rsidRPr="00F92BE2">
        <w:t xml:space="preserve"> means any of the years from 2018 to 2027 (inclusive).</w:t>
      </w:r>
    </w:p>
    <w:p w14:paraId="1323ACDF" w14:textId="77777777" w:rsidR="00CA6FB7" w:rsidRPr="00F92BE2" w:rsidRDefault="00CA6FB7" w:rsidP="002D0F48">
      <w:pPr>
        <w:pStyle w:val="ActHead5"/>
      </w:pPr>
      <w:bookmarkStart w:id="139" w:name="_Toc138766960"/>
      <w:r w:rsidRPr="00FC7EA7">
        <w:rPr>
          <w:rStyle w:val="CharSectno"/>
        </w:rPr>
        <w:t>12</w:t>
      </w:r>
      <w:r w:rsidRPr="00F92BE2">
        <w:t xml:space="preserve">  Amounts payable</w:t>
      </w:r>
      <w:bookmarkEnd w:id="139"/>
    </w:p>
    <w:p w14:paraId="5AABAC52" w14:textId="77777777" w:rsidR="00ED0EF8" w:rsidRPr="00F92BE2" w:rsidRDefault="00ED0EF8" w:rsidP="00ED0EF8">
      <w:pPr>
        <w:pStyle w:val="SubsectionHead"/>
      </w:pPr>
      <w:r w:rsidRPr="00F92BE2">
        <w:t>Total amount of funding for relevant transition years</w:t>
      </w:r>
    </w:p>
    <w:p w14:paraId="06FEA04E" w14:textId="77777777" w:rsidR="00ED0EF8" w:rsidRPr="00F92BE2" w:rsidRDefault="00ED0EF8" w:rsidP="00ED0EF8">
      <w:pPr>
        <w:pStyle w:val="subsection"/>
      </w:pPr>
      <w:r w:rsidRPr="00F92BE2">
        <w:tab/>
      </w:r>
      <w:r w:rsidRPr="00F92BE2">
        <w:tab/>
        <w:t>For the purposes of paragraph 69B(4)(a) of the Act, the total of the amounts determined by the Minister for relevant transition years, taken together, in relation to the circumstances mentioned in clause 11, is $46.073 million.</w:t>
      </w:r>
    </w:p>
    <w:p w14:paraId="715893FE" w14:textId="77777777" w:rsidR="00CA6FB7" w:rsidRPr="00F92BE2" w:rsidRDefault="00CA6FB7" w:rsidP="00CA6FB7">
      <w:pPr>
        <w:pStyle w:val="ActHead5"/>
      </w:pPr>
      <w:bookmarkStart w:id="140" w:name="_Toc138766961"/>
      <w:r w:rsidRPr="00FC7EA7">
        <w:rPr>
          <w:rStyle w:val="CharSectno"/>
        </w:rPr>
        <w:t>13</w:t>
      </w:r>
      <w:r w:rsidRPr="00F92BE2">
        <w:t xml:space="preserve">  Purpose for which funding is spent or committed to be spent</w:t>
      </w:r>
      <w:bookmarkEnd w:id="140"/>
    </w:p>
    <w:p w14:paraId="6E32784C" w14:textId="77777777" w:rsidR="00ED0EF8" w:rsidRPr="00F92BE2" w:rsidRDefault="00CA6FB7" w:rsidP="00ED0EF8">
      <w:pPr>
        <w:pStyle w:val="subsection"/>
      </w:pPr>
      <w:r w:rsidRPr="00F92BE2">
        <w:tab/>
      </w:r>
      <w:r w:rsidR="00ED0EF8" w:rsidRPr="00F92BE2">
        <w:t>(1)</w:t>
      </w:r>
      <w:r w:rsidR="00ED0EF8" w:rsidRPr="00F92BE2">
        <w:tab/>
        <w:t>For the purposes of paragraph 78(2)(a) of the Act, an approved authority for a school must spend, or commit to spend, financial assistance that is payable for the school under sub</w:t>
      </w:r>
      <w:r w:rsidR="00B35D9A" w:rsidRPr="00F92BE2">
        <w:t>section 6</w:t>
      </w:r>
      <w:r w:rsidR="00ED0EF8" w:rsidRPr="00F92BE2">
        <w:t>9B(1) of the Act in the circumstances mentioned in clause 11:</w:t>
      </w:r>
    </w:p>
    <w:p w14:paraId="213DF3B9" w14:textId="77777777" w:rsidR="00ED0EF8" w:rsidRPr="00F92BE2" w:rsidRDefault="00ED0EF8" w:rsidP="00ED0EF8">
      <w:pPr>
        <w:pStyle w:val="paragraph"/>
      </w:pPr>
      <w:r w:rsidRPr="00F92BE2">
        <w:tab/>
        <w:t>(a)</w:t>
      </w:r>
      <w:r w:rsidRPr="00F92BE2">
        <w:tab/>
        <w:t>for the purpose of providing school education at a school for which the authority is approved; and</w:t>
      </w:r>
    </w:p>
    <w:p w14:paraId="60BBBA46" w14:textId="77777777" w:rsidR="00ED0EF8" w:rsidRPr="00F92BE2" w:rsidRDefault="00ED0EF8" w:rsidP="00ED0EF8">
      <w:pPr>
        <w:pStyle w:val="paragraph"/>
      </w:pPr>
      <w:r w:rsidRPr="00F92BE2">
        <w:tab/>
        <w:t>(b)</w:t>
      </w:r>
      <w:r w:rsidRPr="00F92BE2">
        <w:tab/>
        <w:t>in accordance with any written directions given by the Minister.</w:t>
      </w:r>
    </w:p>
    <w:p w14:paraId="1CE606DE" w14:textId="77777777" w:rsidR="00ED0EF8" w:rsidRPr="00F92BE2" w:rsidRDefault="00ED0EF8" w:rsidP="00ED0EF8">
      <w:pPr>
        <w:pStyle w:val="subsection"/>
      </w:pPr>
      <w:r w:rsidRPr="00F92BE2">
        <w:tab/>
        <w:t>(2)</w:t>
      </w:r>
      <w:r w:rsidRPr="00F92BE2">
        <w:tab/>
        <w:t>Sub</w:t>
      </w:r>
      <w:r w:rsidR="00B35D9A" w:rsidRPr="00F92BE2">
        <w:t>sections 2</w:t>
      </w:r>
      <w:r w:rsidRPr="00F92BE2">
        <w:t xml:space="preserve">9(2) and (3) of this instrument have effect as if a reference in those subsections to </w:t>
      </w:r>
      <w:r w:rsidR="00B35D9A" w:rsidRPr="00F92BE2">
        <w:t>subsection (</w:t>
      </w:r>
      <w:r w:rsidRPr="00F92BE2">
        <w:t>1) included a reference to subclause (1).</w:t>
      </w:r>
    </w:p>
    <w:p w14:paraId="3FA23AA8" w14:textId="77777777" w:rsidR="00ED0EF8" w:rsidRPr="00F92BE2" w:rsidRDefault="00ED0EF8" w:rsidP="00ED0EF8">
      <w:pPr>
        <w:pStyle w:val="subsection"/>
      </w:pPr>
      <w:r w:rsidRPr="00F92BE2">
        <w:tab/>
        <w:t>(3)</w:t>
      </w:r>
      <w:r w:rsidRPr="00F92BE2">
        <w:tab/>
        <w:t>Financial assistance mentioned in subclause (1) must be spent, or committed to be spent:</w:t>
      </w:r>
    </w:p>
    <w:p w14:paraId="4DB107DC" w14:textId="77777777" w:rsidR="00ED0EF8" w:rsidRPr="00F92BE2" w:rsidRDefault="00ED0EF8" w:rsidP="00ED0EF8">
      <w:pPr>
        <w:pStyle w:val="paragraph"/>
      </w:pPr>
      <w:r w:rsidRPr="00F92BE2">
        <w:tab/>
        <w:t>(a)</w:t>
      </w:r>
      <w:r w:rsidRPr="00F92BE2">
        <w:tab/>
        <w:t>before 2028; or</w:t>
      </w:r>
    </w:p>
    <w:p w14:paraId="1B87720B" w14:textId="77777777" w:rsidR="00ED0EF8" w:rsidRPr="00F92BE2" w:rsidRDefault="00ED0EF8" w:rsidP="00ED0EF8">
      <w:pPr>
        <w:pStyle w:val="paragraph"/>
      </w:pPr>
      <w:r w:rsidRPr="00F92BE2">
        <w:tab/>
        <w:t>(b)</w:t>
      </w:r>
      <w:r w:rsidRPr="00F92BE2">
        <w:tab/>
        <w:t>as otherwise directed in writing by the Minister.</w:t>
      </w:r>
    </w:p>
    <w:p w14:paraId="362ED1C9" w14:textId="77777777" w:rsidR="00ED0EF8" w:rsidRPr="00F92BE2" w:rsidRDefault="00ED0EF8" w:rsidP="00ED0EF8">
      <w:pPr>
        <w:pStyle w:val="subsection"/>
      </w:pPr>
      <w:r w:rsidRPr="00F92BE2">
        <w:tab/>
        <w:t>(4)</w:t>
      </w:r>
      <w:r w:rsidRPr="00F92BE2">
        <w:tab/>
        <w:t xml:space="preserve">For the purposes of </w:t>
      </w:r>
      <w:r w:rsidR="00B35D9A" w:rsidRPr="00F92BE2">
        <w:t>paragraphs (</w:t>
      </w:r>
      <w:r w:rsidRPr="00F92BE2">
        <w:t>1)(b) and (3)(b) of this clause, the Minister may give written directions to an approved authority.</w:t>
      </w:r>
    </w:p>
    <w:p w14:paraId="3D32D1EE" w14:textId="77777777" w:rsidR="00ED0EF8" w:rsidRPr="00F92BE2" w:rsidRDefault="00ED0EF8" w:rsidP="00ED0EF8">
      <w:pPr>
        <w:pStyle w:val="subsection"/>
      </w:pPr>
      <w:r w:rsidRPr="00F92BE2">
        <w:tab/>
        <w:t>(5)</w:t>
      </w:r>
      <w:r w:rsidRPr="00F92BE2">
        <w:tab/>
        <w:t>Any interest earned on financial assistance mentioned in subclause (1) must be spent, or committed to be spent, in the same way as the financial assistance.</w:t>
      </w:r>
    </w:p>
    <w:p w14:paraId="61AC5CFE" w14:textId="77777777" w:rsidR="00CA6FB7" w:rsidRPr="00F92BE2" w:rsidRDefault="00CA6FB7" w:rsidP="00CA6FB7">
      <w:pPr>
        <w:pStyle w:val="ActHead2"/>
        <w:pageBreakBefore/>
      </w:pPr>
      <w:bookmarkStart w:id="141" w:name="_Toc138766962"/>
      <w:r w:rsidRPr="00FC7EA7">
        <w:rPr>
          <w:rStyle w:val="CharPartNo"/>
        </w:rPr>
        <w:lastRenderedPageBreak/>
        <w:t>Part 4</w:t>
      </w:r>
      <w:r w:rsidRPr="00F92BE2">
        <w:t>—</w:t>
      </w:r>
      <w:r w:rsidRPr="00FC7EA7">
        <w:rPr>
          <w:rStyle w:val="CharPartText"/>
        </w:rPr>
        <w:t>Additional financial assistance for system weighted average SES schools for 2018</w:t>
      </w:r>
      <w:bookmarkEnd w:id="141"/>
    </w:p>
    <w:p w14:paraId="2C786BB1" w14:textId="77777777" w:rsidR="00CA6FB7" w:rsidRPr="00FC7EA7" w:rsidRDefault="00CA6FB7" w:rsidP="00CA6FB7">
      <w:pPr>
        <w:pStyle w:val="Header"/>
      </w:pPr>
      <w:r w:rsidRPr="00FC7EA7">
        <w:rPr>
          <w:rStyle w:val="CharDivNo"/>
        </w:rPr>
        <w:t xml:space="preserve"> </w:t>
      </w:r>
      <w:r w:rsidRPr="00FC7EA7">
        <w:rPr>
          <w:rStyle w:val="CharDivText"/>
        </w:rPr>
        <w:t xml:space="preserve"> </w:t>
      </w:r>
    </w:p>
    <w:p w14:paraId="22C842F7" w14:textId="77777777" w:rsidR="00CA6FB7" w:rsidRPr="00F92BE2" w:rsidRDefault="00CA6FB7" w:rsidP="00CA6FB7">
      <w:pPr>
        <w:pStyle w:val="ActHead5"/>
      </w:pPr>
      <w:bookmarkStart w:id="142" w:name="_Toc138766963"/>
      <w:r w:rsidRPr="00FC7EA7">
        <w:rPr>
          <w:rStyle w:val="CharSectno"/>
        </w:rPr>
        <w:t>14</w:t>
      </w:r>
      <w:r w:rsidRPr="00F92BE2">
        <w:t xml:space="preserve">  Circumstances</w:t>
      </w:r>
      <w:bookmarkEnd w:id="142"/>
    </w:p>
    <w:p w14:paraId="77BDB327" w14:textId="77777777" w:rsidR="00CA6FB7" w:rsidRPr="00F92BE2" w:rsidRDefault="00CA6FB7" w:rsidP="00CA6FB7">
      <w:pPr>
        <w:pStyle w:val="subsection"/>
      </w:pPr>
      <w:r w:rsidRPr="00F92BE2">
        <w:tab/>
      </w:r>
      <w:r w:rsidRPr="00F92BE2">
        <w:tab/>
        <w:t xml:space="preserve">For the purposes of </w:t>
      </w:r>
      <w:r w:rsidR="00413905" w:rsidRPr="00F92BE2">
        <w:t>sub</w:t>
      </w:r>
      <w:r w:rsidR="00B35D9A" w:rsidRPr="00F92BE2">
        <w:t>section 6</w:t>
      </w:r>
      <w:r w:rsidRPr="00F92BE2">
        <w:t>9A(1) of the Act, the circumstances for a school for 2018 are:</w:t>
      </w:r>
    </w:p>
    <w:p w14:paraId="438ECC90" w14:textId="77777777" w:rsidR="00CA6FB7" w:rsidRPr="00F92BE2" w:rsidRDefault="00CA6FB7" w:rsidP="00CA6FB7">
      <w:pPr>
        <w:pStyle w:val="paragraph"/>
      </w:pPr>
      <w:r w:rsidRPr="00F92BE2">
        <w:tab/>
        <w:t>(a)</w:t>
      </w:r>
      <w:r w:rsidRPr="00F92BE2">
        <w:tab/>
        <w:t>in 2017 the approved authority for the school was an approved system authority; and</w:t>
      </w:r>
    </w:p>
    <w:p w14:paraId="584A91A5" w14:textId="77777777" w:rsidR="00CA6FB7" w:rsidRPr="00F92BE2" w:rsidRDefault="00CA6FB7" w:rsidP="00CA6FB7">
      <w:pPr>
        <w:pStyle w:val="paragraph"/>
      </w:pPr>
      <w:r w:rsidRPr="00F92BE2">
        <w:tab/>
        <w:t>(b)</w:t>
      </w:r>
      <w:r w:rsidRPr="00F92BE2">
        <w:tab/>
        <w:t xml:space="preserve">the SES score for the school for 2017 was specified in the </w:t>
      </w:r>
      <w:r w:rsidRPr="00F92BE2">
        <w:rPr>
          <w:i/>
        </w:rPr>
        <w:t>Australian Education (SES Scores) Determination 2013</w:t>
      </w:r>
      <w:r w:rsidRPr="00F92BE2">
        <w:t>.</w:t>
      </w:r>
    </w:p>
    <w:p w14:paraId="3FC23EE8" w14:textId="77777777" w:rsidR="00CA6FB7" w:rsidRPr="00F92BE2" w:rsidRDefault="00CA6FB7" w:rsidP="00CA6FB7">
      <w:pPr>
        <w:pStyle w:val="ActHead5"/>
      </w:pPr>
      <w:bookmarkStart w:id="143" w:name="_Toc138766964"/>
      <w:r w:rsidRPr="00FC7EA7">
        <w:rPr>
          <w:rStyle w:val="CharSectno"/>
        </w:rPr>
        <w:t>15</w:t>
      </w:r>
      <w:r w:rsidRPr="00F92BE2">
        <w:t xml:space="preserve">  Amounts payable</w:t>
      </w:r>
      <w:bookmarkEnd w:id="143"/>
    </w:p>
    <w:p w14:paraId="19F42D90" w14:textId="77777777" w:rsidR="00CA6FB7" w:rsidRPr="00F92BE2" w:rsidRDefault="00CA6FB7" w:rsidP="00CA6FB7">
      <w:pPr>
        <w:pStyle w:val="SubsectionHead"/>
      </w:pPr>
      <w:r w:rsidRPr="00F92BE2">
        <w:t>Total amount of funding for 2018</w:t>
      </w:r>
    </w:p>
    <w:p w14:paraId="4784BAA3" w14:textId="77777777" w:rsidR="00CA6FB7" w:rsidRPr="00F92BE2" w:rsidRDefault="00CA6FB7" w:rsidP="00CA6FB7">
      <w:pPr>
        <w:pStyle w:val="subsection"/>
      </w:pPr>
      <w:r w:rsidRPr="00F92BE2">
        <w:tab/>
        <w:t>(1)</w:t>
      </w:r>
      <w:r w:rsidRPr="00F92BE2">
        <w:tab/>
        <w:t>For the purposes of paragraph 69A(4)(a) of the Act, the total of the amounts determined by the Minister for 2018 in relation to the circumstances mentioned in clause 14</w:t>
      </w:r>
      <w:r w:rsidR="00AA1152" w:rsidRPr="00F92BE2">
        <w:t xml:space="preserve"> </w:t>
      </w:r>
      <w:r w:rsidRPr="00F92BE2">
        <w:t xml:space="preserve">is the sum of the total amounts determined by the Minister under </w:t>
      </w:r>
      <w:r w:rsidR="00413905" w:rsidRPr="00F92BE2">
        <w:t>subclause (</w:t>
      </w:r>
      <w:r w:rsidRPr="00F92BE2">
        <w:t>2).</w:t>
      </w:r>
    </w:p>
    <w:p w14:paraId="49F8EA70" w14:textId="77777777" w:rsidR="00CA6FB7" w:rsidRPr="00F92BE2" w:rsidRDefault="00CA6FB7" w:rsidP="00CA6FB7">
      <w:pPr>
        <w:pStyle w:val="SubsectionHead"/>
      </w:pPr>
      <w:r w:rsidRPr="00F92BE2">
        <w:t>Maximum amount of funding for a particular school for 2018</w:t>
      </w:r>
    </w:p>
    <w:p w14:paraId="6D46A1C0" w14:textId="77777777" w:rsidR="00CA6FB7" w:rsidRPr="00F92BE2" w:rsidRDefault="00CA6FB7" w:rsidP="00CA6FB7">
      <w:pPr>
        <w:pStyle w:val="subsection"/>
      </w:pPr>
      <w:r w:rsidRPr="00F92BE2">
        <w:tab/>
        <w:t>(2)</w:t>
      </w:r>
      <w:r w:rsidRPr="00F92BE2">
        <w:tab/>
        <w:t>For the purposes of paragraph 69A(2)(b) of the Act, the total of the amounts determined by the Minister for a school for 2018, in relation to the circumstances mentioned in clause 14, must not exceed the difference between:</w:t>
      </w:r>
    </w:p>
    <w:p w14:paraId="49B84580" w14:textId="77777777" w:rsidR="00CA6FB7" w:rsidRPr="00F92BE2" w:rsidRDefault="00CA6FB7" w:rsidP="00CA6FB7">
      <w:pPr>
        <w:pStyle w:val="paragraph"/>
      </w:pPr>
      <w:r w:rsidRPr="00F92BE2">
        <w:tab/>
        <w:t>(a)</w:t>
      </w:r>
      <w:r w:rsidRPr="00F92BE2">
        <w:tab/>
        <w:t xml:space="preserve">the amount payable under </w:t>
      </w:r>
      <w:r w:rsidR="00B35D9A" w:rsidRPr="00F92BE2">
        <w:t>section 3</w:t>
      </w:r>
      <w:r w:rsidRPr="00F92BE2">
        <w:t>2 of the Act for the school for 2018; and</w:t>
      </w:r>
    </w:p>
    <w:p w14:paraId="3D4F17FE" w14:textId="77777777" w:rsidR="00CA6FB7" w:rsidRPr="00F92BE2" w:rsidRDefault="00CA6FB7" w:rsidP="00CA6FB7">
      <w:pPr>
        <w:pStyle w:val="paragraph"/>
      </w:pPr>
      <w:r w:rsidRPr="00F92BE2">
        <w:tab/>
        <w:t>(b)</w:t>
      </w:r>
      <w:r w:rsidRPr="00F92BE2">
        <w:tab/>
        <w:t xml:space="preserve">the amount that would be payable under </w:t>
      </w:r>
      <w:r w:rsidR="00B35D9A" w:rsidRPr="00F92BE2">
        <w:t>section 3</w:t>
      </w:r>
      <w:r w:rsidRPr="00F92BE2">
        <w:t>2 of the Act for the school for 2018 if that amount were calculated using the SES score for the school for 2017.</w:t>
      </w:r>
    </w:p>
    <w:p w14:paraId="1E58329C" w14:textId="77777777" w:rsidR="00CA6FB7" w:rsidRPr="00F92BE2" w:rsidRDefault="00CA6FB7" w:rsidP="00CA6FB7">
      <w:pPr>
        <w:pStyle w:val="ActHead5"/>
      </w:pPr>
      <w:bookmarkStart w:id="144" w:name="_Toc138766965"/>
      <w:r w:rsidRPr="00FC7EA7">
        <w:rPr>
          <w:rStyle w:val="CharSectno"/>
        </w:rPr>
        <w:t>16</w:t>
      </w:r>
      <w:r w:rsidRPr="00F92BE2">
        <w:t xml:space="preserve">  Purpose for which funding is spent or committed to be spent</w:t>
      </w:r>
      <w:bookmarkEnd w:id="144"/>
    </w:p>
    <w:p w14:paraId="389A3B27" w14:textId="77777777" w:rsidR="00CA6FB7" w:rsidRPr="00F92BE2" w:rsidRDefault="00CA6FB7" w:rsidP="00CA6FB7">
      <w:pPr>
        <w:pStyle w:val="subsection"/>
      </w:pPr>
      <w:r w:rsidRPr="00F92BE2">
        <w:tab/>
        <w:t>(1)</w:t>
      </w:r>
      <w:r w:rsidRPr="00F92BE2">
        <w:tab/>
        <w:t xml:space="preserve">For the purposes of </w:t>
      </w:r>
      <w:r w:rsidR="00413905" w:rsidRPr="00F92BE2">
        <w:t>paragraph 7</w:t>
      </w:r>
      <w:r w:rsidRPr="00F92BE2">
        <w:t xml:space="preserve">8(2)(a) of the Act, an approved authority for a school must spend, or commit to spend, financial assistance that is payable for the school under </w:t>
      </w:r>
      <w:r w:rsidR="00413905" w:rsidRPr="00F92BE2">
        <w:t>sub</w:t>
      </w:r>
      <w:r w:rsidR="00B35D9A" w:rsidRPr="00F92BE2">
        <w:t>section 6</w:t>
      </w:r>
      <w:r w:rsidRPr="00F92BE2">
        <w:t>9A(1) of the Act in the circumstances mentioned in clause 14:</w:t>
      </w:r>
    </w:p>
    <w:p w14:paraId="0FDC0EA7" w14:textId="77777777" w:rsidR="00CA6FB7" w:rsidRPr="00F92BE2" w:rsidRDefault="00CA6FB7" w:rsidP="00CA6FB7">
      <w:pPr>
        <w:pStyle w:val="paragraph"/>
      </w:pPr>
      <w:r w:rsidRPr="00F92BE2">
        <w:tab/>
        <w:t>(a)</w:t>
      </w:r>
      <w:r w:rsidRPr="00F92BE2">
        <w:tab/>
        <w:t>for the purpose of providing school education at a school for which the authority is approved; and</w:t>
      </w:r>
    </w:p>
    <w:p w14:paraId="082ADB16" w14:textId="77777777" w:rsidR="00CA6FB7" w:rsidRPr="00F92BE2" w:rsidRDefault="00CA6FB7" w:rsidP="00CA6FB7">
      <w:pPr>
        <w:pStyle w:val="paragraph"/>
      </w:pPr>
      <w:r w:rsidRPr="00F92BE2">
        <w:tab/>
        <w:t>(b)</w:t>
      </w:r>
      <w:r w:rsidRPr="00F92BE2">
        <w:tab/>
        <w:t>in accordance with any written directions given by the Minister.</w:t>
      </w:r>
    </w:p>
    <w:p w14:paraId="6F239A3B" w14:textId="77777777" w:rsidR="00CA6FB7" w:rsidRPr="00F92BE2" w:rsidRDefault="00CA6FB7" w:rsidP="00CA6FB7">
      <w:pPr>
        <w:pStyle w:val="subsection"/>
      </w:pPr>
      <w:r w:rsidRPr="00F92BE2">
        <w:tab/>
        <w:t>(2)</w:t>
      </w:r>
      <w:r w:rsidRPr="00F92BE2">
        <w:tab/>
        <w:t xml:space="preserve">Subsections 29(2) and (3) of this instrument have effect as if a reference in those subsections to </w:t>
      </w:r>
      <w:r w:rsidR="00B35D9A" w:rsidRPr="00F92BE2">
        <w:t>subsection (</w:t>
      </w:r>
      <w:r w:rsidRPr="00F92BE2">
        <w:t xml:space="preserve">1) included a reference to </w:t>
      </w:r>
      <w:r w:rsidR="00413905" w:rsidRPr="00F92BE2">
        <w:t>subclause (</w:t>
      </w:r>
      <w:r w:rsidRPr="00F92BE2">
        <w:t>1).</w:t>
      </w:r>
    </w:p>
    <w:p w14:paraId="43E0AEF6" w14:textId="77777777" w:rsidR="00CA6FB7" w:rsidRPr="00F92BE2" w:rsidRDefault="00CA6FB7" w:rsidP="00CA6FB7">
      <w:pPr>
        <w:pStyle w:val="subsection"/>
      </w:pPr>
      <w:r w:rsidRPr="00F92BE2">
        <w:tab/>
        <w:t>(3)</w:t>
      </w:r>
      <w:r w:rsidRPr="00F92BE2">
        <w:tab/>
        <w:t xml:space="preserve">Financial assistance mentioned in </w:t>
      </w:r>
      <w:r w:rsidR="00413905" w:rsidRPr="00F92BE2">
        <w:t>subclause (</w:t>
      </w:r>
      <w:r w:rsidRPr="00F92BE2">
        <w:t>1) must be spent, or committed to be spent:</w:t>
      </w:r>
    </w:p>
    <w:p w14:paraId="1DA4F201" w14:textId="77777777" w:rsidR="00CA6FB7" w:rsidRPr="00F92BE2" w:rsidRDefault="00CA6FB7" w:rsidP="00CA6FB7">
      <w:pPr>
        <w:pStyle w:val="paragraph"/>
      </w:pPr>
      <w:r w:rsidRPr="00F92BE2">
        <w:tab/>
        <w:t>(a)</w:t>
      </w:r>
      <w:r w:rsidRPr="00F92BE2">
        <w:tab/>
        <w:t xml:space="preserve">before </w:t>
      </w:r>
      <w:r w:rsidR="00413905" w:rsidRPr="00F92BE2">
        <w:t>31 December</w:t>
      </w:r>
      <w:r w:rsidRPr="00F92BE2">
        <w:t xml:space="preserve"> 2022; or</w:t>
      </w:r>
    </w:p>
    <w:p w14:paraId="5BE4D3A6" w14:textId="77777777" w:rsidR="00CA6FB7" w:rsidRPr="00F92BE2" w:rsidRDefault="00CA6FB7" w:rsidP="00CA6FB7">
      <w:pPr>
        <w:pStyle w:val="paragraph"/>
      </w:pPr>
      <w:r w:rsidRPr="00F92BE2">
        <w:lastRenderedPageBreak/>
        <w:tab/>
        <w:t>(b)</w:t>
      </w:r>
      <w:r w:rsidRPr="00F92BE2">
        <w:tab/>
        <w:t>as otherwise directed in writing by the Minister.</w:t>
      </w:r>
    </w:p>
    <w:p w14:paraId="7498657D" w14:textId="77777777" w:rsidR="00CA6FB7" w:rsidRPr="00F92BE2" w:rsidRDefault="00CA6FB7" w:rsidP="00CA6FB7">
      <w:pPr>
        <w:pStyle w:val="subsection"/>
      </w:pPr>
      <w:r w:rsidRPr="00F92BE2">
        <w:tab/>
        <w:t>(4)</w:t>
      </w:r>
      <w:r w:rsidRPr="00F92BE2">
        <w:tab/>
        <w:t xml:space="preserve">For the purposes of </w:t>
      </w:r>
      <w:r w:rsidR="00B35D9A" w:rsidRPr="00F92BE2">
        <w:t>paragraphs (</w:t>
      </w:r>
      <w:r w:rsidRPr="00F92BE2">
        <w:t>1)(b) and (3)(b), the Minister may give written directions to an approved authority.</w:t>
      </w:r>
    </w:p>
    <w:p w14:paraId="157A529E" w14:textId="77777777" w:rsidR="00CA6FB7" w:rsidRPr="00F92BE2" w:rsidRDefault="00CA6FB7" w:rsidP="00CA6FB7">
      <w:pPr>
        <w:pStyle w:val="subsection"/>
      </w:pPr>
      <w:r w:rsidRPr="00F92BE2">
        <w:tab/>
        <w:t>(5)</w:t>
      </w:r>
      <w:r w:rsidRPr="00F92BE2">
        <w:tab/>
        <w:t xml:space="preserve">Any interest earned on financial assistance mentioned in </w:t>
      </w:r>
      <w:r w:rsidR="00413905" w:rsidRPr="00F92BE2">
        <w:t>subclause (</w:t>
      </w:r>
      <w:r w:rsidRPr="00F92BE2">
        <w:t>1) must be spent, or committed to be spent, in the same way as the financial assistance.</w:t>
      </w:r>
    </w:p>
    <w:p w14:paraId="10C02196" w14:textId="77777777" w:rsidR="00CA6FB7" w:rsidRPr="00F92BE2" w:rsidRDefault="00413905" w:rsidP="00CA6FB7">
      <w:pPr>
        <w:pStyle w:val="ActHead2"/>
        <w:pageBreakBefore/>
      </w:pPr>
      <w:bookmarkStart w:id="145" w:name="_Toc138766966"/>
      <w:r w:rsidRPr="00FC7EA7">
        <w:rPr>
          <w:rStyle w:val="CharPartNo"/>
        </w:rPr>
        <w:lastRenderedPageBreak/>
        <w:t>Part 5</w:t>
      </w:r>
      <w:r w:rsidR="00CA6FB7" w:rsidRPr="00F92BE2">
        <w:t>—</w:t>
      </w:r>
      <w:r w:rsidR="00CA6FB7" w:rsidRPr="00FC7EA7">
        <w:rPr>
          <w:rStyle w:val="CharPartText"/>
        </w:rPr>
        <w:t>Financial assistance certainty for non</w:t>
      </w:r>
      <w:r w:rsidR="006C3730" w:rsidRPr="00FC7EA7">
        <w:rPr>
          <w:rStyle w:val="CharPartText"/>
        </w:rPr>
        <w:noBreakHyphen/>
      </w:r>
      <w:r w:rsidR="00CA6FB7" w:rsidRPr="00FC7EA7">
        <w:rPr>
          <w:rStyle w:val="CharPartText"/>
        </w:rPr>
        <w:t>government schools</w:t>
      </w:r>
      <w:bookmarkEnd w:id="145"/>
    </w:p>
    <w:p w14:paraId="35D53516" w14:textId="77777777" w:rsidR="00CA6FB7" w:rsidRPr="00F92BE2" w:rsidRDefault="00CA6FB7" w:rsidP="00CA6FB7">
      <w:pPr>
        <w:pStyle w:val="ActHead3"/>
      </w:pPr>
      <w:bookmarkStart w:id="146" w:name="_Toc138766967"/>
      <w:r w:rsidRPr="00FC7EA7">
        <w:rPr>
          <w:rStyle w:val="CharDivNo"/>
        </w:rPr>
        <w:t>Division 1</w:t>
      </w:r>
      <w:r w:rsidRPr="00F92BE2">
        <w:t>—</w:t>
      </w:r>
      <w:r w:rsidRPr="00FC7EA7">
        <w:rPr>
          <w:rStyle w:val="CharDivText"/>
        </w:rPr>
        <w:t>Additional financial assistance for non</w:t>
      </w:r>
      <w:r w:rsidR="006C3730" w:rsidRPr="00FC7EA7">
        <w:rPr>
          <w:rStyle w:val="CharDivText"/>
        </w:rPr>
        <w:noBreakHyphen/>
      </w:r>
      <w:r w:rsidRPr="00FC7EA7">
        <w:rPr>
          <w:rStyle w:val="CharDivText"/>
        </w:rPr>
        <w:t>government schools of approved system authorities (system weighted benefit) for 2019</w:t>
      </w:r>
      <w:bookmarkEnd w:id="146"/>
    </w:p>
    <w:p w14:paraId="4F624C4E" w14:textId="77777777" w:rsidR="00CA6FB7" w:rsidRPr="00F92BE2" w:rsidRDefault="00CA6FB7" w:rsidP="00CA6FB7">
      <w:pPr>
        <w:pStyle w:val="ActHead5"/>
      </w:pPr>
      <w:bookmarkStart w:id="147" w:name="_Toc138766968"/>
      <w:r w:rsidRPr="00FC7EA7">
        <w:rPr>
          <w:rStyle w:val="CharSectno"/>
        </w:rPr>
        <w:t>17</w:t>
      </w:r>
      <w:r w:rsidRPr="00F92BE2">
        <w:t xml:space="preserve">  Circumstances</w:t>
      </w:r>
      <w:bookmarkEnd w:id="147"/>
    </w:p>
    <w:p w14:paraId="091638D6" w14:textId="77777777" w:rsidR="00CA6FB7" w:rsidRPr="00F92BE2" w:rsidRDefault="00CA6FB7" w:rsidP="00CA6FB7">
      <w:pPr>
        <w:pStyle w:val="subsection"/>
      </w:pPr>
      <w:r w:rsidRPr="00F92BE2">
        <w:tab/>
        <w:t>(1)</w:t>
      </w:r>
      <w:r w:rsidRPr="00F92BE2">
        <w:tab/>
        <w:t xml:space="preserve">For the purposes of </w:t>
      </w:r>
      <w:r w:rsidR="00413905" w:rsidRPr="00F92BE2">
        <w:t>sub</w:t>
      </w:r>
      <w:r w:rsidR="00B35D9A" w:rsidRPr="00F92BE2">
        <w:t>section 6</w:t>
      </w:r>
      <w:r w:rsidRPr="00F92BE2">
        <w:t xml:space="preserve">9A(1) of the Act, prescribed circumstances will apply in relation to a school for 2019 if </w:t>
      </w:r>
      <w:r w:rsidR="00413905" w:rsidRPr="00F92BE2">
        <w:t>subclause (</w:t>
      </w:r>
      <w:r w:rsidRPr="00F92BE2">
        <w:t>2) or (3) applies to the school for 2019.</w:t>
      </w:r>
    </w:p>
    <w:p w14:paraId="348F1DD2" w14:textId="77777777" w:rsidR="00CA6FB7" w:rsidRPr="00F92BE2" w:rsidRDefault="00CA6FB7" w:rsidP="00CA6FB7">
      <w:pPr>
        <w:pStyle w:val="subsection"/>
      </w:pPr>
      <w:r w:rsidRPr="00F92BE2">
        <w:tab/>
        <w:t>(2)</w:t>
      </w:r>
      <w:r w:rsidRPr="00F92BE2">
        <w:tab/>
        <w:t>This subclause applies to the school for 2019 if:</w:t>
      </w:r>
    </w:p>
    <w:p w14:paraId="7177BDFA" w14:textId="77777777" w:rsidR="00CA6FB7" w:rsidRPr="00F92BE2" w:rsidRDefault="00CA6FB7" w:rsidP="00CA6FB7">
      <w:pPr>
        <w:pStyle w:val="paragraph"/>
      </w:pPr>
      <w:r w:rsidRPr="00F92BE2">
        <w:tab/>
        <w:t>(a)</w:t>
      </w:r>
      <w:r w:rsidRPr="00F92BE2">
        <w:tab/>
        <w:t>the school is a non</w:t>
      </w:r>
      <w:r w:rsidR="006C3730">
        <w:noBreakHyphen/>
      </w:r>
      <w:r w:rsidRPr="00F92BE2">
        <w:t>government school at any time during 2019; and</w:t>
      </w:r>
    </w:p>
    <w:p w14:paraId="19C024F8" w14:textId="77777777" w:rsidR="00CA6FB7" w:rsidRPr="00F92BE2" w:rsidRDefault="00CA6FB7" w:rsidP="00CA6FB7">
      <w:pPr>
        <w:pStyle w:val="paragraph"/>
      </w:pPr>
      <w:r w:rsidRPr="00F92BE2">
        <w:tab/>
        <w:t>(b)</w:t>
      </w:r>
      <w:r w:rsidRPr="00F92BE2">
        <w:tab/>
        <w:t>sub</w:t>
      </w:r>
      <w:r w:rsidR="00413905" w:rsidRPr="00F92BE2">
        <w:t>section 7</w:t>
      </w:r>
      <w:r w:rsidRPr="00F92BE2">
        <w:t>8(6) of the Act applies to the approved authority for the school for 2019; and</w:t>
      </w:r>
    </w:p>
    <w:p w14:paraId="7B570F63" w14:textId="77777777" w:rsidR="00CA6FB7" w:rsidRPr="00F92BE2" w:rsidRDefault="00CA6FB7" w:rsidP="00CA6FB7">
      <w:pPr>
        <w:pStyle w:val="paragraph"/>
      </w:pPr>
      <w:r w:rsidRPr="00F92BE2">
        <w:tab/>
        <w:t>(c)</w:t>
      </w:r>
      <w:r w:rsidRPr="00F92BE2">
        <w:tab/>
        <w:t>the school’s Commonwealth share for 2019 is more or less than 80%.</w:t>
      </w:r>
    </w:p>
    <w:p w14:paraId="55F64C3D" w14:textId="77777777" w:rsidR="00CA6FB7" w:rsidRPr="00F92BE2" w:rsidRDefault="00CA6FB7" w:rsidP="00CA6FB7">
      <w:pPr>
        <w:pStyle w:val="subsection"/>
      </w:pPr>
      <w:r w:rsidRPr="00F92BE2">
        <w:tab/>
        <w:t>(3)</w:t>
      </w:r>
      <w:r w:rsidRPr="00F92BE2">
        <w:tab/>
        <w:t>This subclause applies to the school for 2019 if:</w:t>
      </w:r>
    </w:p>
    <w:p w14:paraId="64D7A2FD" w14:textId="77777777" w:rsidR="00CA6FB7" w:rsidRPr="00F92BE2" w:rsidRDefault="00CA6FB7" w:rsidP="00CA6FB7">
      <w:pPr>
        <w:pStyle w:val="paragraph"/>
      </w:pPr>
      <w:r w:rsidRPr="00F92BE2">
        <w:tab/>
        <w:t>(a)</w:t>
      </w:r>
      <w:r w:rsidRPr="00F92BE2">
        <w:tab/>
        <w:t>in 2017 the approved authority for the school was an approved system authority; and</w:t>
      </w:r>
    </w:p>
    <w:p w14:paraId="3F94B427" w14:textId="77777777" w:rsidR="00CA6FB7" w:rsidRPr="00F92BE2" w:rsidRDefault="00CA6FB7" w:rsidP="00CA6FB7">
      <w:pPr>
        <w:pStyle w:val="paragraph"/>
      </w:pPr>
      <w:r w:rsidRPr="00F92BE2">
        <w:tab/>
        <w:t>(b)</w:t>
      </w:r>
      <w:r w:rsidRPr="00F92BE2">
        <w:tab/>
        <w:t xml:space="preserve">the SES score for the school for 2017 was specified in the </w:t>
      </w:r>
      <w:r w:rsidRPr="00F92BE2">
        <w:rPr>
          <w:i/>
        </w:rPr>
        <w:t>Australian Education (SES Scores) Determination 2013</w:t>
      </w:r>
      <w:r w:rsidRPr="00F92BE2">
        <w:t>.</w:t>
      </w:r>
    </w:p>
    <w:p w14:paraId="46D019C1" w14:textId="77777777" w:rsidR="00CA6FB7" w:rsidRPr="00F92BE2" w:rsidRDefault="00CA6FB7" w:rsidP="00CA6FB7">
      <w:pPr>
        <w:pStyle w:val="ActHead5"/>
      </w:pPr>
      <w:bookmarkStart w:id="148" w:name="_Toc138766969"/>
      <w:r w:rsidRPr="00FC7EA7">
        <w:rPr>
          <w:rStyle w:val="CharSectno"/>
        </w:rPr>
        <w:t>18</w:t>
      </w:r>
      <w:r w:rsidRPr="00F92BE2">
        <w:t xml:space="preserve">  Total amount payable</w:t>
      </w:r>
      <w:bookmarkEnd w:id="148"/>
    </w:p>
    <w:p w14:paraId="3878D5EF" w14:textId="77777777" w:rsidR="00CA6FB7" w:rsidRPr="00F92BE2" w:rsidRDefault="00CA6FB7" w:rsidP="00CA6FB7">
      <w:pPr>
        <w:pStyle w:val="subsection"/>
      </w:pPr>
      <w:r w:rsidRPr="00F92BE2">
        <w:tab/>
      </w:r>
      <w:r w:rsidRPr="00F92BE2">
        <w:tab/>
        <w:t>For the purposes of paragraph 69A(4)(a) of the Act, the total of the amounts determined by the Minister for 2019, taken together, in relation to the circumstances mentioned in clause 17 of this Schedule, is $82.74 million.</w:t>
      </w:r>
    </w:p>
    <w:p w14:paraId="0EB3FCFB" w14:textId="77777777" w:rsidR="00CA6FB7" w:rsidRPr="00F92BE2" w:rsidRDefault="00CA6FB7" w:rsidP="00CA6FB7">
      <w:pPr>
        <w:pStyle w:val="ActHead5"/>
      </w:pPr>
      <w:bookmarkStart w:id="149" w:name="_Toc138766970"/>
      <w:r w:rsidRPr="00FC7EA7">
        <w:rPr>
          <w:rStyle w:val="CharSectno"/>
        </w:rPr>
        <w:t>19</w:t>
      </w:r>
      <w:r w:rsidRPr="00F92BE2">
        <w:t xml:space="preserve">  Purpose for which funding is spent or committed to be spent</w:t>
      </w:r>
      <w:bookmarkEnd w:id="149"/>
    </w:p>
    <w:p w14:paraId="29FCE3C7" w14:textId="77777777" w:rsidR="00CA6FB7" w:rsidRPr="00F92BE2" w:rsidRDefault="00CA6FB7" w:rsidP="00CA6FB7">
      <w:pPr>
        <w:pStyle w:val="subsection"/>
      </w:pPr>
      <w:r w:rsidRPr="00F92BE2">
        <w:tab/>
        <w:t>(1)</w:t>
      </w:r>
      <w:r w:rsidRPr="00F92BE2">
        <w:tab/>
        <w:t xml:space="preserve">For the purposes of </w:t>
      </w:r>
      <w:r w:rsidR="00413905" w:rsidRPr="00F92BE2">
        <w:t>paragraph 7</w:t>
      </w:r>
      <w:r w:rsidRPr="00F92BE2">
        <w:t xml:space="preserve">8(2)(a) of the Act, an approved authority for a school must spend, or commit to spend, financial assistance that is payable for the school under </w:t>
      </w:r>
      <w:r w:rsidR="00413905" w:rsidRPr="00F92BE2">
        <w:t>sub</w:t>
      </w:r>
      <w:r w:rsidR="00B35D9A" w:rsidRPr="00F92BE2">
        <w:t>section 6</w:t>
      </w:r>
      <w:r w:rsidRPr="00F92BE2">
        <w:t>9A(1) of the Act in the circumstances mentioned in clause 17:</w:t>
      </w:r>
    </w:p>
    <w:p w14:paraId="65BB24C7" w14:textId="77777777" w:rsidR="00CA6FB7" w:rsidRPr="00F92BE2" w:rsidRDefault="00CA6FB7" w:rsidP="00CA6FB7">
      <w:pPr>
        <w:pStyle w:val="paragraph"/>
      </w:pPr>
      <w:r w:rsidRPr="00F92BE2">
        <w:tab/>
        <w:t>(a)</w:t>
      </w:r>
      <w:r w:rsidRPr="00F92BE2">
        <w:tab/>
        <w:t>for the purpose of providing school education at a school for which the authority is approved; and</w:t>
      </w:r>
    </w:p>
    <w:p w14:paraId="577EDE2D" w14:textId="77777777" w:rsidR="00CA6FB7" w:rsidRPr="00F92BE2" w:rsidRDefault="00CA6FB7" w:rsidP="00CA6FB7">
      <w:pPr>
        <w:pStyle w:val="paragraph"/>
      </w:pPr>
      <w:r w:rsidRPr="00F92BE2">
        <w:tab/>
        <w:t>(b)</w:t>
      </w:r>
      <w:r w:rsidRPr="00F92BE2">
        <w:tab/>
        <w:t>in accordance with any written directions given by the Minister.</w:t>
      </w:r>
    </w:p>
    <w:p w14:paraId="391E562A" w14:textId="77777777" w:rsidR="00CA6FB7" w:rsidRPr="00F92BE2" w:rsidRDefault="00CA6FB7" w:rsidP="00CA6FB7">
      <w:pPr>
        <w:pStyle w:val="subsection"/>
      </w:pPr>
      <w:r w:rsidRPr="00F92BE2">
        <w:tab/>
        <w:t>(2)</w:t>
      </w:r>
      <w:r w:rsidRPr="00F92BE2">
        <w:tab/>
        <w:t xml:space="preserve">Subsections 29(2) and (3) of this instrument have effect as if a reference in those subsections to </w:t>
      </w:r>
      <w:r w:rsidR="00B35D9A" w:rsidRPr="00F92BE2">
        <w:t>subsection (</w:t>
      </w:r>
      <w:r w:rsidRPr="00F92BE2">
        <w:t xml:space="preserve">1) included a reference to </w:t>
      </w:r>
      <w:r w:rsidR="00413905" w:rsidRPr="00F92BE2">
        <w:t>subclause (</w:t>
      </w:r>
      <w:r w:rsidRPr="00F92BE2">
        <w:t>1) of this clause.</w:t>
      </w:r>
    </w:p>
    <w:p w14:paraId="5BDC5FB9" w14:textId="77777777" w:rsidR="00CA6FB7" w:rsidRPr="00F92BE2" w:rsidRDefault="00CA6FB7" w:rsidP="00CA6FB7">
      <w:pPr>
        <w:pStyle w:val="subsection"/>
      </w:pPr>
      <w:r w:rsidRPr="00F92BE2">
        <w:tab/>
        <w:t>(3)</w:t>
      </w:r>
      <w:r w:rsidRPr="00F92BE2">
        <w:tab/>
        <w:t xml:space="preserve">Financial assistance mentioned in </w:t>
      </w:r>
      <w:r w:rsidR="00413905" w:rsidRPr="00F92BE2">
        <w:t>subclause (</w:t>
      </w:r>
      <w:r w:rsidRPr="00F92BE2">
        <w:t>1) must be spent, or committed to be spent:</w:t>
      </w:r>
    </w:p>
    <w:p w14:paraId="30512D93" w14:textId="77777777" w:rsidR="00CA6FB7" w:rsidRPr="00F92BE2" w:rsidRDefault="00CA6FB7" w:rsidP="00CA6FB7">
      <w:pPr>
        <w:pStyle w:val="paragraph"/>
      </w:pPr>
      <w:r w:rsidRPr="00F92BE2">
        <w:tab/>
        <w:t>(a)</w:t>
      </w:r>
      <w:r w:rsidRPr="00F92BE2">
        <w:tab/>
        <w:t xml:space="preserve">before </w:t>
      </w:r>
      <w:r w:rsidR="00413905" w:rsidRPr="00F92BE2">
        <w:t>31 December</w:t>
      </w:r>
      <w:r w:rsidRPr="00F92BE2">
        <w:t xml:space="preserve"> 2022; or</w:t>
      </w:r>
    </w:p>
    <w:p w14:paraId="354E336D" w14:textId="77777777" w:rsidR="00CA6FB7" w:rsidRPr="00F92BE2" w:rsidRDefault="00CA6FB7" w:rsidP="00CA6FB7">
      <w:pPr>
        <w:pStyle w:val="paragraph"/>
      </w:pPr>
      <w:r w:rsidRPr="00F92BE2">
        <w:lastRenderedPageBreak/>
        <w:tab/>
        <w:t>(b)</w:t>
      </w:r>
      <w:r w:rsidRPr="00F92BE2">
        <w:tab/>
        <w:t>as otherwise directed in writing by the Minister.</w:t>
      </w:r>
    </w:p>
    <w:p w14:paraId="141799F8" w14:textId="77777777" w:rsidR="00CA6FB7" w:rsidRPr="00F92BE2" w:rsidRDefault="00CA6FB7" w:rsidP="00CA6FB7">
      <w:pPr>
        <w:pStyle w:val="subsection"/>
      </w:pPr>
      <w:r w:rsidRPr="00F92BE2">
        <w:tab/>
        <w:t>(4)</w:t>
      </w:r>
      <w:r w:rsidRPr="00F92BE2">
        <w:tab/>
        <w:t xml:space="preserve">For the purposes of </w:t>
      </w:r>
      <w:r w:rsidR="00B35D9A" w:rsidRPr="00F92BE2">
        <w:t>paragraphs (</w:t>
      </w:r>
      <w:r w:rsidRPr="00F92BE2">
        <w:t>1)(b) and (3)(b), the Minister may give written directions to an approved authority.</w:t>
      </w:r>
    </w:p>
    <w:p w14:paraId="687A6980" w14:textId="77777777" w:rsidR="00CA6FB7" w:rsidRPr="00F92BE2" w:rsidRDefault="00CA6FB7" w:rsidP="00CA6FB7">
      <w:pPr>
        <w:pStyle w:val="subsection"/>
      </w:pPr>
      <w:r w:rsidRPr="00F92BE2">
        <w:tab/>
        <w:t>(5)</w:t>
      </w:r>
      <w:r w:rsidRPr="00F92BE2">
        <w:tab/>
        <w:t xml:space="preserve">Any interest earned on financial assistance mentioned in </w:t>
      </w:r>
      <w:r w:rsidR="00413905" w:rsidRPr="00F92BE2">
        <w:t>subclause (</w:t>
      </w:r>
      <w:r w:rsidRPr="00F92BE2">
        <w:t>1) must be spent, or committed to be spent, in the same way as the financial assistance.</w:t>
      </w:r>
    </w:p>
    <w:p w14:paraId="3B2E4C5C" w14:textId="77777777" w:rsidR="00CA6FB7" w:rsidRPr="00F92BE2" w:rsidRDefault="00413905" w:rsidP="00CA6FB7">
      <w:pPr>
        <w:pStyle w:val="ActHead3"/>
        <w:pageBreakBefore/>
      </w:pPr>
      <w:bookmarkStart w:id="150" w:name="_Toc138766971"/>
      <w:r w:rsidRPr="00FC7EA7">
        <w:rPr>
          <w:rStyle w:val="CharDivNo"/>
        </w:rPr>
        <w:lastRenderedPageBreak/>
        <w:t>Division 2</w:t>
      </w:r>
      <w:r w:rsidR="00CA6FB7" w:rsidRPr="00F92BE2">
        <w:t>—</w:t>
      </w:r>
      <w:r w:rsidR="00CA6FB7" w:rsidRPr="00FC7EA7">
        <w:rPr>
          <w:rStyle w:val="CharDivText"/>
        </w:rPr>
        <w:t>Additional financial assistance for non</w:t>
      </w:r>
      <w:r w:rsidR="006C3730" w:rsidRPr="00FC7EA7">
        <w:rPr>
          <w:rStyle w:val="CharDivText"/>
        </w:rPr>
        <w:noBreakHyphen/>
      </w:r>
      <w:r w:rsidR="00CA6FB7" w:rsidRPr="00FC7EA7">
        <w:rPr>
          <w:rStyle w:val="CharDivText"/>
        </w:rPr>
        <w:t>government schools (2016 census data arrangements) for 2019</w:t>
      </w:r>
      <w:bookmarkEnd w:id="150"/>
    </w:p>
    <w:p w14:paraId="7A343EBC" w14:textId="77777777" w:rsidR="00CA6FB7" w:rsidRPr="00F92BE2" w:rsidRDefault="00CA6FB7" w:rsidP="00CA6FB7">
      <w:pPr>
        <w:pStyle w:val="ActHead5"/>
      </w:pPr>
      <w:bookmarkStart w:id="151" w:name="_Toc138766972"/>
      <w:r w:rsidRPr="00FC7EA7">
        <w:rPr>
          <w:rStyle w:val="CharSectno"/>
        </w:rPr>
        <w:t>20</w:t>
      </w:r>
      <w:r w:rsidRPr="00F92BE2">
        <w:t xml:space="preserve">  Circumstances</w:t>
      </w:r>
      <w:bookmarkEnd w:id="151"/>
    </w:p>
    <w:p w14:paraId="41579FEB" w14:textId="77777777" w:rsidR="00CA6FB7" w:rsidRPr="00F92BE2" w:rsidRDefault="00CA6FB7" w:rsidP="00CA6FB7">
      <w:pPr>
        <w:pStyle w:val="subsection"/>
      </w:pPr>
      <w:r w:rsidRPr="00F92BE2">
        <w:tab/>
      </w:r>
      <w:r w:rsidRPr="00F92BE2">
        <w:tab/>
        <w:t xml:space="preserve">For the purposes of </w:t>
      </w:r>
      <w:r w:rsidR="00413905" w:rsidRPr="00F92BE2">
        <w:t>sub</w:t>
      </w:r>
      <w:r w:rsidR="00B35D9A" w:rsidRPr="00F92BE2">
        <w:t>section 6</w:t>
      </w:r>
      <w:r w:rsidRPr="00F92BE2">
        <w:t>9A(1) of the Act, the circumstance for a school for 2019 is that the school is a non</w:t>
      </w:r>
      <w:r w:rsidR="006C3730">
        <w:noBreakHyphen/>
      </w:r>
      <w:r w:rsidRPr="00F92BE2">
        <w:t>government school.</w:t>
      </w:r>
    </w:p>
    <w:p w14:paraId="599ECA51" w14:textId="77777777" w:rsidR="00CA6FB7" w:rsidRPr="00F92BE2" w:rsidRDefault="00CA6FB7" w:rsidP="00CA6FB7">
      <w:pPr>
        <w:pStyle w:val="ActHead5"/>
      </w:pPr>
      <w:bookmarkStart w:id="152" w:name="_Toc138766973"/>
      <w:r w:rsidRPr="00FC7EA7">
        <w:rPr>
          <w:rStyle w:val="CharSectno"/>
        </w:rPr>
        <w:t>21</w:t>
      </w:r>
      <w:r w:rsidRPr="00F92BE2">
        <w:t xml:space="preserve">  Total amount payable</w:t>
      </w:r>
      <w:bookmarkEnd w:id="152"/>
    </w:p>
    <w:p w14:paraId="3BC47E5C" w14:textId="77777777" w:rsidR="00CA6FB7" w:rsidRPr="00F92BE2" w:rsidRDefault="00CA6FB7" w:rsidP="00CA6FB7">
      <w:pPr>
        <w:pStyle w:val="subsection"/>
      </w:pPr>
      <w:r w:rsidRPr="00F92BE2">
        <w:tab/>
      </w:r>
      <w:r w:rsidRPr="00F92BE2">
        <w:tab/>
        <w:t>For the purposes of paragraph 69A(4)(a) of the Act, the total of the amounts determined by the Minister for 2019, taken together, in relation to the circumstances mentioned in clause 20 of this Schedule, is $79.28 million.</w:t>
      </w:r>
    </w:p>
    <w:p w14:paraId="7C306FB4" w14:textId="77777777" w:rsidR="00CA6FB7" w:rsidRPr="00F92BE2" w:rsidRDefault="00CA6FB7" w:rsidP="00CA6FB7">
      <w:pPr>
        <w:pStyle w:val="ActHead5"/>
      </w:pPr>
      <w:bookmarkStart w:id="153" w:name="_Toc138766974"/>
      <w:r w:rsidRPr="00FC7EA7">
        <w:rPr>
          <w:rStyle w:val="CharSectno"/>
        </w:rPr>
        <w:t>22</w:t>
      </w:r>
      <w:r w:rsidRPr="00F92BE2">
        <w:t xml:space="preserve">  Purpose for which funding is spent or committed to be spent</w:t>
      </w:r>
      <w:bookmarkEnd w:id="153"/>
    </w:p>
    <w:p w14:paraId="693A35E3" w14:textId="77777777" w:rsidR="00CA6FB7" w:rsidRPr="00F92BE2" w:rsidRDefault="00CA6FB7" w:rsidP="00CA6FB7">
      <w:pPr>
        <w:pStyle w:val="subsection"/>
      </w:pPr>
      <w:r w:rsidRPr="00F92BE2">
        <w:tab/>
        <w:t>(1)</w:t>
      </w:r>
      <w:r w:rsidRPr="00F92BE2">
        <w:tab/>
        <w:t xml:space="preserve">For the purposes of </w:t>
      </w:r>
      <w:r w:rsidR="00413905" w:rsidRPr="00F92BE2">
        <w:t>paragraph 7</w:t>
      </w:r>
      <w:r w:rsidRPr="00F92BE2">
        <w:t xml:space="preserve">8(2)(a) of the Act, an approved authority for a school must spend, or commit to spend, financial assistance that is payable for the school under </w:t>
      </w:r>
      <w:r w:rsidR="00413905" w:rsidRPr="00F92BE2">
        <w:t>sub</w:t>
      </w:r>
      <w:r w:rsidR="00B35D9A" w:rsidRPr="00F92BE2">
        <w:t>section 6</w:t>
      </w:r>
      <w:r w:rsidRPr="00F92BE2">
        <w:t>9A(1) of the Act in the circumstances mentioned in clause 20:</w:t>
      </w:r>
    </w:p>
    <w:p w14:paraId="79323C13" w14:textId="77777777" w:rsidR="00CA6FB7" w:rsidRPr="00F92BE2" w:rsidRDefault="00CA6FB7" w:rsidP="00CA6FB7">
      <w:pPr>
        <w:pStyle w:val="paragraph"/>
      </w:pPr>
      <w:r w:rsidRPr="00F92BE2">
        <w:tab/>
        <w:t>(a)</w:t>
      </w:r>
      <w:r w:rsidRPr="00F92BE2">
        <w:tab/>
        <w:t>for the purpose of providing school education at a school for which the authority is approved; and</w:t>
      </w:r>
    </w:p>
    <w:p w14:paraId="17379359" w14:textId="77777777" w:rsidR="00CA6FB7" w:rsidRPr="00F92BE2" w:rsidRDefault="00CA6FB7" w:rsidP="00CA6FB7">
      <w:pPr>
        <w:pStyle w:val="paragraph"/>
      </w:pPr>
      <w:r w:rsidRPr="00F92BE2">
        <w:tab/>
        <w:t>(b)</w:t>
      </w:r>
      <w:r w:rsidRPr="00F92BE2">
        <w:tab/>
        <w:t>in accordance with any written directions given by the Minister.</w:t>
      </w:r>
    </w:p>
    <w:p w14:paraId="4A1C8D48" w14:textId="77777777" w:rsidR="00CA6FB7" w:rsidRPr="00F92BE2" w:rsidRDefault="00CA6FB7" w:rsidP="00CA6FB7">
      <w:pPr>
        <w:pStyle w:val="subsection"/>
      </w:pPr>
      <w:r w:rsidRPr="00F92BE2">
        <w:tab/>
        <w:t>(2)</w:t>
      </w:r>
      <w:r w:rsidRPr="00F92BE2">
        <w:tab/>
        <w:t xml:space="preserve">Subsections 29(2) and (3) of this instrument have effect as if a reference in those subsections to </w:t>
      </w:r>
      <w:r w:rsidR="00B35D9A" w:rsidRPr="00F92BE2">
        <w:t>subsection (</w:t>
      </w:r>
      <w:r w:rsidRPr="00F92BE2">
        <w:t xml:space="preserve">1) included a reference to </w:t>
      </w:r>
      <w:r w:rsidR="00413905" w:rsidRPr="00F92BE2">
        <w:t>subclause (</w:t>
      </w:r>
      <w:r w:rsidRPr="00F92BE2">
        <w:t>1) of this clause.</w:t>
      </w:r>
    </w:p>
    <w:p w14:paraId="4464D5BA" w14:textId="77777777" w:rsidR="00CA6FB7" w:rsidRPr="00F92BE2" w:rsidRDefault="00CA6FB7" w:rsidP="00CA6FB7">
      <w:pPr>
        <w:pStyle w:val="subsection"/>
      </w:pPr>
      <w:r w:rsidRPr="00F92BE2">
        <w:tab/>
        <w:t>(3)</w:t>
      </w:r>
      <w:r w:rsidRPr="00F92BE2">
        <w:tab/>
        <w:t xml:space="preserve">Financial assistance mentioned in </w:t>
      </w:r>
      <w:r w:rsidR="00413905" w:rsidRPr="00F92BE2">
        <w:t>subclause (</w:t>
      </w:r>
      <w:r w:rsidRPr="00F92BE2">
        <w:t>1) must be spent, or committed to be spent:</w:t>
      </w:r>
    </w:p>
    <w:p w14:paraId="6B6820DA" w14:textId="77777777" w:rsidR="00CA6FB7" w:rsidRPr="00F92BE2" w:rsidRDefault="00CA6FB7" w:rsidP="00CA6FB7">
      <w:pPr>
        <w:pStyle w:val="paragraph"/>
      </w:pPr>
      <w:r w:rsidRPr="00F92BE2">
        <w:tab/>
        <w:t>(a)</w:t>
      </w:r>
      <w:r w:rsidRPr="00F92BE2">
        <w:tab/>
        <w:t xml:space="preserve">before </w:t>
      </w:r>
      <w:r w:rsidR="00413905" w:rsidRPr="00F92BE2">
        <w:t>31 December</w:t>
      </w:r>
      <w:r w:rsidRPr="00F92BE2">
        <w:t xml:space="preserve"> 2022; or</w:t>
      </w:r>
    </w:p>
    <w:p w14:paraId="14C134B3" w14:textId="77777777" w:rsidR="00CA6FB7" w:rsidRPr="00F92BE2" w:rsidRDefault="00CA6FB7" w:rsidP="00CA6FB7">
      <w:pPr>
        <w:pStyle w:val="paragraph"/>
      </w:pPr>
      <w:r w:rsidRPr="00F92BE2">
        <w:tab/>
        <w:t>(b)</w:t>
      </w:r>
      <w:r w:rsidRPr="00F92BE2">
        <w:tab/>
        <w:t>as otherwise directed in writing by the Minister.</w:t>
      </w:r>
    </w:p>
    <w:p w14:paraId="530F60E9" w14:textId="77777777" w:rsidR="00CA6FB7" w:rsidRPr="00F92BE2" w:rsidRDefault="00CA6FB7" w:rsidP="00CA6FB7">
      <w:pPr>
        <w:pStyle w:val="subsection"/>
      </w:pPr>
      <w:r w:rsidRPr="00F92BE2">
        <w:tab/>
        <w:t>(4)</w:t>
      </w:r>
      <w:r w:rsidRPr="00F92BE2">
        <w:tab/>
        <w:t xml:space="preserve">For the purposes of </w:t>
      </w:r>
      <w:r w:rsidR="00B35D9A" w:rsidRPr="00F92BE2">
        <w:t>paragraphs (</w:t>
      </w:r>
      <w:r w:rsidRPr="00F92BE2">
        <w:t>1)(b) and (3)(b), the Minister may give written directions to an approved authority.</w:t>
      </w:r>
    </w:p>
    <w:p w14:paraId="1005B918" w14:textId="77777777" w:rsidR="00CA6FB7" w:rsidRPr="00F92BE2" w:rsidRDefault="00CA6FB7" w:rsidP="00CA6FB7">
      <w:pPr>
        <w:pStyle w:val="subsection"/>
      </w:pPr>
      <w:r w:rsidRPr="00F92BE2">
        <w:tab/>
        <w:t>(5)</w:t>
      </w:r>
      <w:r w:rsidRPr="00F92BE2">
        <w:tab/>
        <w:t xml:space="preserve">Any interest earned on financial assistance mentioned in </w:t>
      </w:r>
      <w:r w:rsidR="00413905" w:rsidRPr="00F92BE2">
        <w:t>subclause (</w:t>
      </w:r>
      <w:r w:rsidRPr="00F92BE2">
        <w:t>1) must be spent, or committed to be spent, in the same way as the financial assistance.</w:t>
      </w:r>
    </w:p>
    <w:p w14:paraId="469A7727" w14:textId="77777777" w:rsidR="00ED0EF8" w:rsidRPr="00F92BE2" w:rsidRDefault="00ED0EF8" w:rsidP="00B35D9A">
      <w:pPr>
        <w:pStyle w:val="ActHead2"/>
        <w:pageBreakBefore/>
      </w:pPr>
      <w:bookmarkStart w:id="154" w:name="_Toc138766975"/>
      <w:r w:rsidRPr="00FC7EA7">
        <w:rPr>
          <w:rStyle w:val="CharPartNo"/>
        </w:rPr>
        <w:lastRenderedPageBreak/>
        <w:t>Part 6</w:t>
      </w:r>
      <w:r w:rsidRPr="00F92BE2">
        <w:t>—</w:t>
      </w:r>
      <w:r w:rsidRPr="00FC7EA7">
        <w:rPr>
          <w:rStyle w:val="CharPartText"/>
        </w:rPr>
        <w:t>Local Schools Community Fund</w:t>
      </w:r>
      <w:bookmarkEnd w:id="154"/>
    </w:p>
    <w:p w14:paraId="2ED9FE2B" w14:textId="77777777" w:rsidR="00ED0EF8" w:rsidRPr="00FC7EA7" w:rsidRDefault="00ED0EF8" w:rsidP="00ED0EF8">
      <w:pPr>
        <w:pStyle w:val="Header"/>
      </w:pPr>
      <w:r w:rsidRPr="00FC7EA7">
        <w:rPr>
          <w:rStyle w:val="CharDivNo"/>
        </w:rPr>
        <w:t xml:space="preserve"> </w:t>
      </w:r>
      <w:r w:rsidRPr="00FC7EA7">
        <w:rPr>
          <w:rStyle w:val="CharDivText"/>
        </w:rPr>
        <w:t xml:space="preserve"> </w:t>
      </w:r>
    </w:p>
    <w:p w14:paraId="7BF879C8" w14:textId="77777777" w:rsidR="00ED0EF8" w:rsidRPr="00F92BE2" w:rsidRDefault="00ED0EF8" w:rsidP="00ED0EF8">
      <w:pPr>
        <w:pStyle w:val="ActHead5"/>
      </w:pPr>
      <w:bookmarkStart w:id="155" w:name="_Toc138766976"/>
      <w:r w:rsidRPr="00FC7EA7">
        <w:rPr>
          <w:rStyle w:val="CharSectno"/>
        </w:rPr>
        <w:t>23</w:t>
      </w:r>
      <w:r w:rsidRPr="00F92BE2">
        <w:t xml:space="preserve">  Circumstances</w:t>
      </w:r>
      <w:bookmarkEnd w:id="155"/>
    </w:p>
    <w:p w14:paraId="0664D669" w14:textId="77777777" w:rsidR="00ED0EF8" w:rsidRPr="00F92BE2" w:rsidRDefault="00ED0EF8" w:rsidP="00ED0EF8">
      <w:pPr>
        <w:pStyle w:val="subsection"/>
      </w:pPr>
      <w:r w:rsidRPr="00F92BE2">
        <w:tab/>
      </w:r>
      <w:r w:rsidRPr="00F92BE2">
        <w:tab/>
        <w:t>For the purposes of sub</w:t>
      </w:r>
      <w:r w:rsidR="00B35D9A" w:rsidRPr="00F92BE2">
        <w:t>section 6</w:t>
      </w:r>
      <w:r w:rsidRPr="00F92BE2">
        <w:t>9A(1) of the Act, the circumstance for 2019 or 2020 is that a project for the school has been approved by the Minister, in writing, for the year in accordance with the Local Schools Community Fund Guidelines.</w:t>
      </w:r>
    </w:p>
    <w:p w14:paraId="65822B38" w14:textId="77777777" w:rsidR="00ED0EF8" w:rsidRPr="00F92BE2" w:rsidRDefault="00ED0EF8" w:rsidP="00ED0EF8">
      <w:pPr>
        <w:pStyle w:val="ActHead5"/>
      </w:pPr>
      <w:bookmarkStart w:id="156" w:name="_Toc138766977"/>
      <w:r w:rsidRPr="00FC7EA7">
        <w:rPr>
          <w:rStyle w:val="CharSectno"/>
        </w:rPr>
        <w:t>24</w:t>
      </w:r>
      <w:r w:rsidRPr="00F92BE2">
        <w:t xml:space="preserve">  Total amount payable</w:t>
      </w:r>
      <w:bookmarkEnd w:id="156"/>
    </w:p>
    <w:p w14:paraId="4DC10292" w14:textId="77777777" w:rsidR="00ED0EF8" w:rsidRPr="00F92BE2" w:rsidRDefault="00ED0EF8" w:rsidP="00ED0EF8">
      <w:pPr>
        <w:pStyle w:val="subsection"/>
      </w:pPr>
      <w:r w:rsidRPr="00F92BE2">
        <w:tab/>
      </w:r>
      <w:r w:rsidRPr="00F92BE2">
        <w:tab/>
        <w:t>For the purposes of paragraph 69A(4)(a) of the Act, the total of the amounts determined by the Minister for 2019 and 2020, taken together, in relation to the circumstances mentioned in clause 23 of this Schedule, is $30.2 million.</w:t>
      </w:r>
    </w:p>
    <w:p w14:paraId="008C8537" w14:textId="77777777" w:rsidR="00ED0EF8" w:rsidRPr="00F92BE2" w:rsidRDefault="00ED0EF8" w:rsidP="00ED0EF8">
      <w:pPr>
        <w:pStyle w:val="ActHead5"/>
      </w:pPr>
      <w:bookmarkStart w:id="157" w:name="_Toc138766978"/>
      <w:r w:rsidRPr="00FC7EA7">
        <w:rPr>
          <w:rStyle w:val="CharSectno"/>
        </w:rPr>
        <w:t>25</w:t>
      </w:r>
      <w:r w:rsidRPr="00F92BE2">
        <w:t xml:space="preserve">  Purpose for which funding is spent or committed to be spent</w:t>
      </w:r>
      <w:bookmarkEnd w:id="157"/>
    </w:p>
    <w:p w14:paraId="29DF5138" w14:textId="77777777" w:rsidR="00ED0EF8" w:rsidRPr="00F92BE2" w:rsidRDefault="00ED0EF8" w:rsidP="00ED0EF8">
      <w:pPr>
        <w:pStyle w:val="subsection"/>
      </w:pPr>
      <w:r w:rsidRPr="00F92BE2">
        <w:tab/>
        <w:t>(1)</w:t>
      </w:r>
      <w:r w:rsidRPr="00F92BE2">
        <w:tab/>
        <w:t>For the purposes of paragraph 78(2)(a) of the Act, an approved authority for a school must spend, or commit to spend, financial assistance that is payable for the school under sub</w:t>
      </w:r>
      <w:r w:rsidR="00B35D9A" w:rsidRPr="00F92BE2">
        <w:t>section 6</w:t>
      </w:r>
      <w:r w:rsidRPr="00F92BE2">
        <w:t>9A(1) of the Act in the circumstances mentioned in clause 23 of this Schedule:</w:t>
      </w:r>
    </w:p>
    <w:p w14:paraId="773B9AB2" w14:textId="77777777" w:rsidR="00ED0EF8" w:rsidRPr="00F92BE2" w:rsidRDefault="00ED0EF8" w:rsidP="00ED0EF8">
      <w:pPr>
        <w:pStyle w:val="paragraph"/>
      </w:pPr>
      <w:r w:rsidRPr="00F92BE2">
        <w:tab/>
        <w:t>(a)</w:t>
      </w:r>
      <w:r w:rsidRPr="00F92BE2">
        <w:tab/>
        <w:t>for the purposes of the project mentioned in clause 23 of this Schedule; and</w:t>
      </w:r>
    </w:p>
    <w:p w14:paraId="44AAA3B3" w14:textId="77777777" w:rsidR="00ED0EF8" w:rsidRPr="00F92BE2" w:rsidRDefault="00ED0EF8" w:rsidP="00ED0EF8">
      <w:pPr>
        <w:pStyle w:val="paragraph"/>
      </w:pPr>
      <w:r w:rsidRPr="00F92BE2">
        <w:tab/>
        <w:t>(b)</w:t>
      </w:r>
      <w:r w:rsidRPr="00F92BE2">
        <w:tab/>
        <w:t>in accordance with the Local Schools Community Fund Guidelines or as otherwise directed in writing by the Minister.</w:t>
      </w:r>
    </w:p>
    <w:p w14:paraId="6156E404" w14:textId="77777777" w:rsidR="00ED0EF8" w:rsidRPr="00F92BE2" w:rsidRDefault="00ED0EF8" w:rsidP="00ED0EF8">
      <w:pPr>
        <w:pStyle w:val="subsection"/>
      </w:pPr>
      <w:r w:rsidRPr="00F92BE2">
        <w:tab/>
        <w:t>(2)</w:t>
      </w:r>
      <w:r w:rsidRPr="00F92BE2">
        <w:tab/>
        <w:t>Financial assistance mentioned in subclause (1) must be spent, or committed to be spent:</w:t>
      </w:r>
    </w:p>
    <w:p w14:paraId="5D764D0F" w14:textId="77777777" w:rsidR="00ED0EF8" w:rsidRPr="00F92BE2" w:rsidRDefault="00ED0EF8" w:rsidP="00ED0EF8">
      <w:pPr>
        <w:pStyle w:val="paragraph"/>
      </w:pPr>
      <w:r w:rsidRPr="00F92BE2">
        <w:tab/>
        <w:t>(a)</w:t>
      </w:r>
      <w:r w:rsidRPr="00F92BE2">
        <w:tab/>
        <w:t>before 1 January 2021; or</w:t>
      </w:r>
    </w:p>
    <w:p w14:paraId="1E772FF6" w14:textId="77777777" w:rsidR="00ED0EF8" w:rsidRPr="00F92BE2" w:rsidRDefault="00ED0EF8" w:rsidP="00ED0EF8">
      <w:pPr>
        <w:pStyle w:val="paragraph"/>
      </w:pPr>
      <w:r w:rsidRPr="00F92BE2">
        <w:tab/>
        <w:t>(b)</w:t>
      </w:r>
      <w:r w:rsidRPr="00F92BE2">
        <w:tab/>
        <w:t>as otherwise directed in writing by the Minister.</w:t>
      </w:r>
    </w:p>
    <w:p w14:paraId="5D77BF57" w14:textId="77777777" w:rsidR="00ED0EF8" w:rsidRPr="00F92BE2" w:rsidRDefault="00ED0EF8" w:rsidP="00ED0EF8">
      <w:pPr>
        <w:pStyle w:val="subsection"/>
      </w:pPr>
      <w:r w:rsidRPr="00F92BE2">
        <w:tab/>
        <w:t>(3)</w:t>
      </w:r>
      <w:r w:rsidRPr="00F92BE2">
        <w:tab/>
        <w:t xml:space="preserve">For the purposes of </w:t>
      </w:r>
      <w:r w:rsidR="00B35D9A" w:rsidRPr="00F92BE2">
        <w:t>paragraphs (</w:t>
      </w:r>
      <w:r w:rsidRPr="00F92BE2">
        <w:t>1)(b) and (2)(b) of this clause, the Minister may give written directions to an approved authority.</w:t>
      </w:r>
    </w:p>
    <w:p w14:paraId="55F457AD" w14:textId="77777777" w:rsidR="00ED0EF8" w:rsidRPr="00F92BE2" w:rsidRDefault="00ED0EF8" w:rsidP="00ED0EF8">
      <w:pPr>
        <w:pStyle w:val="subsection"/>
      </w:pPr>
      <w:r w:rsidRPr="00F92BE2">
        <w:tab/>
        <w:t>(4)</w:t>
      </w:r>
      <w:r w:rsidRPr="00F92BE2">
        <w:tab/>
        <w:t>Any interest earned on financial assistance mentioned in subclause (1) must be spent, or committed to be spent, in the same way as the financial assistance.</w:t>
      </w:r>
    </w:p>
    <w:p w14:paraId="19D47758" w14:textId="77777777" w:rsidR="00E30548" w:rsidRPr="00F92BE2" w:rsidRDefault="00E30548" w:rsidP="00B35D9A">
      <w:pPr>
        <w:pStyle w:val="ActHead2"/>
        <w:pageBreakBefore/>
      </w:pPr>
      <w:bookmarkStart w:id="158" w:name="_Toc138766979"/>
      <w:r w:rsidRPr="00FC7EA7">
        <w:rPr>
          <w:rStyle w:val="CharPartNo"/>
        </w:rPr>
        <w:lastRenderedPageBreak/>
        <w:t>Part </w:t>
      </w:r>
      <w:r w:rsidR="00ED0EF8" w:rsidRPr="00FC7EA7">
        <w:rPr>
          <w:rStyle w:val="CharPartNo"/>
        </w:rPr>
        <w:t>7</w:t>
      </w:r>
      <w:r w:rsidRPr="00F92BE2">
        <w:t>—</w:t>
      </w:r>
      <w:r w:rsidRPr="00FC7EA7">
        <w:rPr>
          <w:rStyle w:val="CharPartText"/>
        </w:rPr>
        <w:t>Schools Upgrade Fund</w:t>
      </w:r>
      <w:bookmarkEnd w:id="158"/>
    </w:p>
    <w:p w14:paraId="06F3293D" w14:textId="77777777" w:rsidR="00E30548" w:rsidRPr="00F92BE2" w:rsidRDefault="00E30548" w:rsidP="00E30548">
      <w:pPr>
        <w:pStyle w:val="ActHead3"/>
      </w:pPr>
      <w:bookmarkStart w:id="159" w:name="_Toc138766980"/>
      <w:r w:rsidRPr="00FC7EA7">
        <w:rPr>
          <w:rStyle w:val="CharDivNo"/>
        </w:rPr>
        <w:t>Division 1</w:t>
      </w:r>
      <w:r w:rsidRPr="00F92BE2">
        <w:t>—</w:t>
      </w:r>
      <w:r w:rsidRPr="00FC7EA7">
        <w:rPr>
          <w:rStyle w:val="CharDivText"/>
        </w:rPr>
        <w:t>Targeted Round School Upgrades</w:t>
      </w:r>
      <w:bookmarkEnd w:id="159"/>
    </w:p>
    <w:p w14:paraId="3981BA77" w14:textId="77777777" w:rsidR="00E30548" w:rsidRPr="00F92BE2" w:rsidRDefault="00E30548" w:rsidP="00E30548">
      <w:pPr>
        <w:pStyle w:val="ActHead5"/>
      </w:pPr>
      <w:bookmarkStart w:id="160" w:name="_Toc138766981"/>
      <w:r w:rsidRPr="00FC7EA7">
        <w:rPr>
          <w:rStyle w:val="CharSectno"/>
        </w:rPr>
        <w:t>30</w:t>
      </w:r>
      <w:r w:rsidRPr="00F92BE2">
        <w:t xml:space="preserve">  Circumstances</w:t>
      </w:r>
      <w:bookmarkEnd w:id="160"/>
    </w:p>
    <w:p w14:paraId="40DB2EA3" w14:textId="77777777" w:rsidR="00E30548" w:rsidRPr="00F92BE2" w:rsidRDefault="00E30548" w:rsidP="00E30548">
      <w:pPr>
        <w:pStyle w:val="subsection"/>
      </w:pPr>
      <w:r w:rsidRPr="00F92BE2">
        <w:tab/>
      </w:r>
      <w:r w:rsidRPr="00F92BE2">
        <w:tab/>
        <w:t>For the purposes of sub</w:t>
      </w:r>
      <w:r w:rsidR="00B35D9A" w:rsidRPr="00F92BE2">
        <w:t>section 6</w:t>
      </w:r>
      <w:r w:rsidRPr="00F92BE2">
        <w:t>9A(1) of the Act, the circumstances for a school are that:</w:t>
      </w:r>
    </w:p>
    <w:p w14:paraId="33990107" w14:textId="77777777" w:rsidR="00E30548" w:rsidRPr="00F92BE2" w:rsidRDefault="00E30548" w:rsidP="00E30548">
      <w:pPr>
        <w:pStyle w:val="paragraph"/>
      </w:pPr>
      <w:r w:rsidRPr="00F92BE2">
        <w:tab/>
        <w:t>(a)</w:t>
      </w:r>
      <w:r w:rsidRPr="00F92BE2">
        <w:tab/>
        <w:t>the school is located in a State or Territory that has been affected by the COVID</w:t>
      </w:r>
      <w:r w:rsidR="006C3730">
        <w:noBreakHyphen/>
      </w:r>
      <w:r w:rsidRPr="00F92BE2">
        <w:t>19 pandemic; and</w:t>
      </w:r>
    </w:p>
    <w:p w14:paraId="0FC92CE8" w14:textId="77777777" w:rsidR="00E30548" w:rsidRPr="00F92BE2" w:rsidRDefault="00E30548" w:rsidP="00E30548">
      <w:pPr>
        <w:pStyle w:val="paragraph"/>
      </w:pPr>
      <w:r w:rsidRPr="00F92BE2">
        <w:tab/>
        <w:t>(b)</w:t>
      </w:r>
      <w:r w:rsidRPr="00F92BE2">
        <w:tab/>
        <w:t>there is a need for capital expenditure in relation to the school.</w:t>
      </w:r>
    </w:p>
    <w:p w14:paraId="33CC7F12" w14:textId="77777777" w:rsidR="00E30548" w:rsidRPr="00F92BE2" w:rsidRDefault="00E30548" w:rsidP="00E30548">
      <w:pPr>
        <w:pStyle w:val="ActHead5"/>
      </w:pPr>
      <w:bookmarkStart w:id="161" w:name="_Toc138766982"/>
      <w:r w:rsidRPr="00FC7EA7">
        <w:rPr>
          <w:rStyle w:val="CharSectno"/>
        </w:rPr>
        <w:t>31</w:t>
      </w:r>
      <w:r w:rsidRPr="00F92BE2">
        <w:t xml:space="preserve">  Total amount payable</w:t>
      </w:r>
      <w:bookmarkEnd w:id="161"/>
    </w:p>
    <w:p w14:paraId="4733B79F" w14:textId="77777777" w:rsidR="00E30548" w:rsidRPr="00F92BE2" w:rsidRDefault="00E30548" w:rsidP="00E30548">
      <w:pPr>
        <w:pStyle w:val="subsection"/>
      </w:pPr>
      <w:r w:rsidRPr="00F92BE2">
        <w:tab/>
      </w:r>
      <w:r w:rsidRPr="00F92BE2">
        <w:tab/>
        <w:t xml:space="preserve">For the purposes of paragraph 69A(4)(a) of the Act, </w:t>
      </w:r>
      <w:r w:rsidR="000A70C5" w:rsidRPr="00F92BE2">
        <w:t>$21.6 million</w:t>
      </w:r>
      <w:r w:rsidRPr="00F92BE2">
        <w:t xml:space="preserve"> is the amount prescribed for 2022 and 2023, taken together, in relation to the circumstances mentioned in clause 30 of this Schedule.</w:t>
      </w:r>
    </w:p>
    <w:p w14:paraId="26181FB0" w14:textId="77777777" w:rsidR="00E30548" w:rsidRPr="00F92BE2" w:rsidRDefault="00E30548" w:rsidP="00E30548">
      <w:pPr>
        <w:pStyle w:val="ActHead5"/>
      </w:pPr>
      <w:bookmarkStart w:id="162" w:name="_Toc138766983"/>
      <w:r w:rsidRPr="00FC7EA7">
        <w:rPr>
          <w:rStyle w:val="CharSectno"/>
        </w:rPr>
        <w:t>32</w:t>
      </w:r>
      <w:r w:rsidRPr="00F92BE2">
        <w:t xml:space="preserve">  Ongoing funding requirements</w:t>
      </w:r>
      <w:bookmarkEnd w:id="162"/>
    </w:p>
    <w:p w14:paraId="06845D03" w14:textId="77777777" w:rsidR="00E30548" w:rsidRPr="00F92BE2" w:rsidRDefault="00E30548" w:rsidP="00E30548">
      <w:pPr>
        <w:pStyle w:val="subsection"/>
      </w:pPr>
      <w:r w:rsidRPr="00F92BE2">
        <w:tab/>
        <w:t>(1)</w:t>
      </w:r>
      <w:r w:rsidRPr="00F92BE2">
        <w:tab/>
        <w:t>For the purposes of paragraph 78(2)(a) of the Act, an approved authority for a school must spend, or commit to spend, financial assistance that is payable for the school under sub</w:t>
      </w:r>
      <w:r w:rsidR="00B35D9A" w:rsidRPr="00F92BE2">
        <w:t>section 6</w:t>
      </w:r>
      <w:r w:rsidRPr="00F92BE2">
        <w:t>9A(1) of the Act in the circumstances mentioned in clause 30 of this Schedule:</w:t>
      </w:r>
    </w:p>
    <w:p w14:paraId="1EF0E6CD" w14:textId="77777777" w:rsidR="00E30548" w:rsidRPr="00F92BE2" w:rsidRDefault="00E30548" w:rsidP="00E30548">
      <w:pPr>
        <w:pStyle w:val="paragraph"/>
      </w:pPr>
      <w:r w:rsidRPr="00F92BE2">
        <w:tab/>
        <w:t>(a)</w:t>
      </w:r>
      <w:r w:rsidRPr="00F92BE2">
        <w:tab/>
        <w:t>on a project to upgrade the school that was a funding commitment made before the general election in 2022 by the party that formed government after that election; or</w:t>
      </w:r>
    </w:p>
    <w:p w14:paraId="1AD30E7B" w14:textId="77777777" w:rsidR="00E30548" w:rsidRPr="00F92BE2" w:rsidRDefault="00E30548" w:rsidP="00E30548">
      <w:pPr>
        <w:pStyle w:val="paragraph"/>
      </w:pPr>
      <w:r w:rsidRPr="00F92BE2">
        <w:tab/>
        <w:t>(b)</w:t>
      </w:r>
      <w:r w:rsidRPr="00F92BE2">
        <w:tab/>
        <w:t>in accordance with any written directions given by the Minister.</w:t>
      </w:r>
    </w:p>
    <w:p w14:paraId="2DDF4D84" w14:textId="77777777" w:rsidR="00E30548" w:rsidRPr="00F92BE2" w:rsidRDefault="00E30548" w:rsidP="00E30548">
      <w:pPr>
        <w:pStyle w:val="subsection"/>
      </w:pPr>
      <w:r w:rsidRPr="00F92BE2">
        <w:tab/>
        <w:t>(2)</w:t>
      </w:r>
      <w:r w:rsidRPr="00F92BE2">
        <w:tab/>
        <w:t>Financial assistance mentioned in subclause (1) must be spent, or committed to be spent:</w:t>
      </w:r>
    </w:p>
    <w:p w14:paraId="6AAD89B5" w14:textId="77777777" w:rsidR="00E30548" w:rsidRPr="00F92BE2" w:rsidRDefault="00E30548" w:rsidP="00E30548">
      <w:pPr>
        <w:pStyle w:val="paragraph"/>
      </w:pPr>
      <w:r w:rsidRPr="00F92BE2">
        <w:tab/>
        <w:t>(a)</w:t>
      </w:r>
      <w:r w:rsidRPr="00F92BE2">
        <w:tab/>
        <w:t>before 1 January 2024; or</w:t>
      </w:r>
    </w:p>
    <w:p w14:paraId="1E88CCE8" w14:textId="77777777" w:rsidR="00E30548" w:rsidRPr="00F92BE2" w:rsidRDefault="00E30548" w:rsidP="00E30548">
      <w:pPr>
        <w:pStyle w:val="paragraph"/>
      </w:pPr>
      <w:r w:rsidRPr="00F92BE2">
        <w:tab/>
        <w:t>(b)</w:t>
      </w:r>
      <w:r w:rsidRPr="00F92BE2">
        <w:tab/>
        <w:t>as otherwise directed in writing by the Minister.</w:t>
      </w:r>
    </w:p>
    <w:p w14:paraId="0129A632" w14:textId="77777777" w:rsidR="00E30548" w:rsidRPr="00F92BE2" w:rsidRDefault="00E30548" w:rsidP="00E30548">
      <w:pPr>
        <w:pStyle w:val="subsection"/>
      </w:pPr>
      <w:r w:rsidRPr="00F92BE2">
        <w:tab/>
        <w:t>(3)</w:t>
      </w:r>
      <w:r w:rsidRPr="00F92BE2">
        <w:tab/>
        <w:t xml:space="preserve">For the purposes of </w:t>
      </w:r>
      <w:r w:rsidR="00B35D9A" w:rsidRPr="00F92BE2">
        <w:t>paragraphs (</w:t>
      </w:r>
      <w:r w:rsidRPr="00F92BE2">
        <w:t>1)(b) and (2)(b), the Minister may give written directions to an approved authority.</w:t>
      </w:r>
    </w:p>
    <w:p w14:paraId="35D96B56" w14:textId="77777777" w:rsidR="00E30548" w:rsidRPr="00F92BE2" w:rsidRDefault="00E30548" w:rsidP="00E30548">
      <w:pPr>
        <w:pStyle w:val="subsection"/>
      </w:pPr>
      <w:r w:rsidRPr="00F92BE2">
        <w:tab/>
        <w:t>(4)</w:t>
      </w:r>
      <w:r w:rsidRPr="00F92BE2">
        <w:tab/>
        <w:t>Any interest earned on financial assistance mentioned in subclause (1) must be spent, or committed to be spent, in the same way as the financial assistance.</w:t>
      </w:r>
    </w:p>
    <w:p w14:paraId="70F78B4C" w14:textId="77777777" w:rsidR="00E30548" w:rsidRPr="00F92BE2" w:rsidRDefault="00E30548" w:rsidP="00E30548">
      <w:pPr>
        <w:pStyle w:val="ActHead5"/>
      </w:pPr>
      <w:bookmarkStart w:id="163" w:name="_Toc138766984"/>
      <w:r w:rsidRPr="00FC7EA7">
        <w:rPr>
          <w:rStyle w:val="CharSectno"/>
        </w:rPr>
        <w:t>33</w:t>
      </w:r>
      <w:r w:rsidRPr="00F92BE2">
        <w:t xml:space="preserve">  Providing information about financial assistance under this Division</w:t>
      </w:r>
      <w:bookmarkEnd w:id="163"/>
    </w:p>
    <w:p w14:paraId="63A7CBBB" w14:textId="77777777" w:rsidR="00E30548" w:rsidRPr="00F92BE2" w:rsidRDefault="00E30548" w:rsidP="00E30548">
      <w:pPr>
        <w:pStyle w:val="subsection"/>
      </w:pPr>
      <w:r w:rsidRPr="00F92BE2">
        <w:tab/>
        <w:t>(1)</w:t>
      </w:r>
      <w:r w:rsidRPr="00F92BE2">
        <w:tab/>
        <w:t>For the purposes of paragraph 77(2)(f) of the Act, an approved authority for a school must provide to the Secretary information determined, in writing, by the Minister.</w:t>
      </w:r>
    </w:p>
    <w:p w14:paraId="373FBF24" w14:textId="77777777" w:rsidR="00E30548" w:rsidRPr="00F92BE2" w:rsidRDefault="00E30548" w:rsidP="00E30548">
      <w:pPr>
        <w:pStyle w:val="subsection"/>
      </w:pPr>
      <w:r w:rsidRPr="00F92BE2">
        <w:tab/>
        <w:t>(2)</w:t>
      </w:r>
      <w:r w:rsidRPr="00F92BE2">
        <w:tab/>
        <w:t xml:space="preserve">The information must be provided to the Secretary in the manner, and by the day, determined </w:t>
      </w:r>
      <w:r w:rsidR="00096A75" w:rsidRPr="00F92BE2">
        <w:t xml:space="preserve">in writing </w:t>
      </w:r>
      <w:r w:rsidRPr="00F92BE2">
        <w:t>by the Minister.</w:t>
      </w:r>
    </w:p>
    <w:p w14:paraId="2394ABBC" w14:textId="77777777" w:rsidR="00E30548" w:rsidRPr="00F92BE2" w:rsidRDefault="00E30548" w:rsidP="00E30548">
      <w:pPr>
        <w:pStyle w:val="subsection"/>
      </w:pPr>
      <w:r w:rsidRPr="00F92BE2">
        <w:lastRenderedPageBreak/>
        <w:tab/>
        <w:t>(3)</w:t>
      </w:r>
      <w:r w:rsidRPr="00F92BE2">
        <w:tab/>
        <w:t>For the purposes of subclauses (1) and (2) of this clause, the Minister may determine:</w:t>
      </w:r>
    </w:p>
    <w:p w14:paraId="198D151B" w14:textId="77777777" w:rsidR="00E30548" w:rsidRPr="00F92BE2" w:rsidRDefault="00E30548" w:rsidP="00E30548">
      <w:pPr>
        <w:pStyle w:val="paragraph"/>
      </w:pPr>
      <w:r w:rsidRPr="00F92BE2">
        <w:tab/>
        <w:t>(a)</w:t>
      </w:r>
      <w:r w:rsidRPr="00F92BE2">
        <w:tab/>
        <w:t>information for a specified school or for a class of schools, which must relate to financial assistance that is payable under sub</w:t>
      </w:r>
      <w:r w:rsidR="00B35D9A" w:rsidRPr="00F92BE2">
        <w:t>section 6</w:t>
      </w:r>
      <w:r w:rsidRPr="00F92BE2">
        <w:t>9A(1) of the Act in the circumstances mentioned in clause 30 of this Schedule; and</w:t>
      </w:r>
    </w:p>
    <w:p w14:paraId="546F5D10" w14:textId="77777777" w:rsidR="00E30548" w:rsidRPr="00F92BE2" w:rsidRDefault="00E30548" w:rsidP="00E30548">
      <w:pPr>
        <w:pStyle w:val="paragraph"/>
      </w:pPr>
      <w:r w:rsidRPr="00F92BE2">
        <w:tab/>
        <w:t>(b)</w:t>
      </w:r>
      <w:r w:rsidRPr="00F92BE2">
        <w:tab/>
        <w:t>the manner in which, and the day by which, such information is to be provided.</w:t>
      </w:r>
    </w:p>
    <w:p w14:paraId="4F5207C0" w14:textId="77777777" w:rsidR="00E30548" w:rsidRPr="00F92BE2" w:rsidRDefault="00E30548" w:rsidP="00B35D9A">
      <w:pPr>
        <w:pStyle w:val="ActHead3"/>
        <w:pageBreakBefore/>
      </w:pPr>
      <w:bookmarkStart w:id="164" w:name="_Toc138766985"/>
      <w:r w:rsidRPr="00FC7EA7">
        <w:rPr>
          <w:rStyle w:val="CharDivNo"/>
        </w:rPr>
        <w:lastRenderedPageBreak/>
        <w:t>Division 2</w:t>
      </w:r>
      <w:r w:rsidRPr="00F92BE2">
        <w:t>—</w:t>
      </w:r>
      <w:r w:rsidRPr="00FC7EA7">
        <w:rPr>
          <w:rStyle w:val="CharDivText"/>
        </w:rPr>
        <w:t>Open Round School Upgrades</w:t>
      </w:r>
      <w:bookmarkEnd w:id="164"/>
    </w:p>
    <w:p w14:paraId="190041E5" w14:textId="77777777" w:rsidR="00E30548" w:rsidRPr="00F92BE2" w:rsidRDefault="00E30548" w:rsidP="00E30548">
      <w:pPr>
        <w:pStyle w:val="ActHead5"/>
      </w:pPr>
      <w:bookmarkStart w:id="165" w:name="_Toc138766986"/>
      <w:r w:rsidRPr="00FC7EA7">
        <w:rPr>
          <w:rStyle w:val="CharSectno"/>
        </w:rPr>
        <w:t>34</w:t>
      </w:r>
      <w:r w:rsidRPr="00F92BE2">
        <w:t xml:space="preserve">  Circumstances</w:t>
      </w:r>
      <w:bookmarkEnd w:id="165"/>
    </w:p>
    <w:p w14:paraId="39ECAC4F" w14:textId="77777777" w:rsidR="00E30548" w:rsidRPr="00F92BE2" w:rsidRDefault="00E30548" w:rsidP="00E30548">
      <w:pPr>
        <w:pStyle w:val="subsection"/>
      </w:pPr>
      <w:r w:rsidRPr="00F92BE2">
        <w:tab/>
      </w:r>
      <w:r w:rsidRPr="00F92BE2">
        <w:tab/>
        <w:t>For the purposes of sub</w:t>
      </w:r>
      <w:r w:rsidR="00B35D9A" w:rsidRPr="00F92BE2">
        <w:t>section 6</w:t>
      </w:r>
      <w:r w:rsidRPr="00F92BE2">
        <w:t>9A(1) of the Act, the circumstances for a school are that:</w:t>
      </w:r>
    </w:p>
    <w:p w14:paraId="479B1C6E" w14:textId="77777777" w:rsidR="00E30548" w:rsidRPr="00F92BE2" w:rsidRDefault="00E30548" w:rsidP="00E30548">
      <w:pPr>
        <w:pStyle w:val="paragraph"/>
      </w:pPr>
      <w:r w:rsidRPr="00F92BE2">
        <w:tab/>
        <w:t>(a)</w:t>
      </w:r>
      <w:r w:rsidRPr="00F92BE2">
        <w:tab/>
        <w:t>the school is located in a State or Territory that has been affected by the COVID</w:t>
      </w:r>
      <w:r w:rsidR="006C3730">
        <w:noBreakHyphen/>
      </w:r>
      <w:r w:rsidRPr="00F92BE2">
        <w:t>19 pandemic; and</w:t>
      </w:r>
    </w:p>
    <w:p w14:paraId="249E779D" w14:textId="77777777" w:rsidR="00E30548" w:rsidRPr="00F92BE2" w:rsidRDefault="00E30548" w:rsidP="00E30548">
      <w:pPr>
        <w:pStyle w:val="paragraph"/>
      </w:pPr>
      <w:r w:rsidRPr="00F92BE2">
        <w:tab/>
        <w:t>(b)</w:t>
      </w:r>
      <w:r w:rsidRPr="00F92BE2">
        <w:tab/>
        <w:t>there is a need for capital expenditure in relation to the school.</w:t>
      </w:r>
    </w:p>
    <w:p w14:paraId="6E5F78BB" w14:textId="77777777" w:rsidR="00E30548" w:rsidRPr="00F92BE2" w:rsidRDefault="00E30548" w:rsidP="00E30548">
      <w:pPr>
        <w:pStyle w:val="ActHead5"/>
      </w:pPr>
      <w:bookmarkStart w:id="166" w:name="_Toc138766987"/>
      <w:r w:rsidRPr="00FC7EA7">
        <w:rPr>
          <w:rStyle w:val="CharSectno"/>
        </w:rPr>
        <w:t>35</w:t>
      </w:r>
      <w:r w:rsidRPr="00F92BE2">
        <w:t xml:space="preserve">  Total amount payable</w:t>
      </w:r>
      <w:bookmarkEnd w:id="166"/>
    </w:p>
    <w:p w14:paraId="5FA78EB3" w14:textId="77777777" w:rsidR="00E30548" w:rsidRPr="00F92BE2" w:rsidRDefault="00E30548" w:rsidP="00E30548">
      <w:pPr>
        <w:pStyle w:val="subsection"/>
      </w:pPr>
      <w:r w:rsidRPr="00F92BE2">
        <w:tab/>
      </w:r>
      <w:r w:rsidRPr="00F92BE2">
        <w:tab/>
        <w:t>For the purposes of paragraph 69A(4)(a) of the Act, $32 million is the amount prescribed for 2022 and 2023, taken together, in relation to the circumstances mentioned in clause 34 of this Schedule.</w:t>
      </w:r>
    </w:p>
    <w:p w14:paraId="3A1A511A" w14:textId="77777777" w:rsidR="00E30548" w:rsidRPr="00F92BE2" w:rsidRDefault="00E30548" w:rsidP="00E30548">
      <w:pPr>
        <w:pStyle w:val="ActHead5"/>
      </w:pPr>
      <w:bookmarkStart w:id="167" w:name="_Toc138766988"/>
      <w:r w:rsidRPr="00FC7EA7">
        <w:rPr>
          <w:rStyle w:val="CharSectno"/>
        </w:rPr>
        <w:t>36</w:t>
      </w:r>
      <w:r w:rsidRPr="00F92BE2">
        <w:t xml:space="preserve">  Ongoing funding requirements</w:t>
      </w:r>
      <w:bookmarkEnd w:id="167"/>
    </w:p>
    <w:p w14:paraId="1EA637C0" w14:textId="77777777" w:rsidR="00E30548" w:rsidRPr="00F92BE2" w:rsidRDefault="00E30548" w:rsidP="00E30548">
      <w:pPr>
        <w:pStyle w:val="subsection"/>
      </w:pPr>
      <w:r w:rsidRPr="00F92BE2">
        <w:tab/>
        <w:t>(1)</w:t>
      </w:r>
      <w:r w:rsidRPr="00F92BE2">
        <w:tab/>
        <w:t>For the purposes of paragraph 78(2)(a) of the Act, an approved authority for a school must spend, or commit to spend, financial assistance that is payable for the school under sub</w:t>
      </w:r>
      <w:r w:rsidR="00B35D9A" w:rsidRPr="00F92BE2">
        <w:t>section 6</w:t>
      </w:r>
      <w:r w:rsidRPr="00F92BE2">
        <w:t>9A(1) of the Act, in the circumstances mentioned in clause 34 of this Schedule, in accordance with any written directions given by the Minister.</w:t>
      </w:r>
    </w:p>
    <w:p w14:paraId="69B58A67" w14:textId="77777777" w:rsidR="00E30548" w:rsidRPr="00F92BE2" w:rsidRDefault="00E30548" w:rsidP="00E30548">
      <w:pPr>
        <w:pStyle w:val="subsection"/>
      </w:pPr>
      <w:r w:rsidRPr="00F92BE2">
        <w:tab/>
        <w:t>(2)</w:t>
      </w:r>
      <w:r w:rsidRPr="00F92BE2">
        <w:tab/>
        <w:t>Financial assistance mentioned in subclause (1) must be spent, or committed to be spent:</w:t>
      </w:r>
    </w:p>
    <w:p w14:paraId="748B8075" w14:textId="77777777" w:rsidR="00E30548" w:rsidRPr="00F92BE2" w:rsidRDefault="00E30548" w:rsidP="00E30548">
      <w:pPr>
        <w:pStyle w:val="paragraph"/>
      </w:pPr>
      <w:r w:rsidRPr="00F92BE2">
        <w:tab/>
        <w:t>(a)</w:t>
      </w:r>
      <w:r w:rsidRPr="00F92BE2">
        <w:tab/>
        <w:t>before 1 January 2024; or</w:t>
      </w:r>
    </w:p>
    <w:p w14:paraId="26CC100D" w14:textId="77777777" w:rsidR="00E30548" w:rsidRPr="00F92BE2" w:rsidRDefault="00E30548" w:rsidP="00E30548">
      <w:pPr>
        <w:pStyle w:val="paragraph"/>
      </w:pPr>
      <w:r w:rsidRPr="00F92BE2">
        <w:tab/>
        <w:t>(b)</w:t>
      </w:r>
      <w:r w:rsidRPr="00F92BE2">
        <w:tab/>
        <w:t>as otherwise directed, in writing, by the Minister.</w:t>
      </w:r>
    </w:p>
    <w:p w14:paraId="7D908CD3" w14:textId="77777777" w:rsidR="00E30548" w:rsidRPr="00F92BE2" w:rsidRDefault="00E30548" w:rsidP="00E30548">
      <w:pPr>
        <w:pStyle w:val="subsection"/>
      </w:pPr>
      <w:r w:rsidRPr="00F92BE2">
        <w:tab/>
        <w:t>(3)</w:t>
      </w:r>
      <w:r w:rsidRPr="00F92BE2">
        <w:tab/>
        <w:t xml:space="preserve">For the purposes of subclause (1) and </w:t>
      </w:r>
      <w:r w:rsidR="00B35D9A" w:rsidRPr="00F92BE2">
        <w:t>paragraph (</w:t>
      </w:r>
      <w:r w:rsidRPr="00F92BE2">
        <w:t>2)(b), the Minister may give written directions to an approved authority.</w:t>
      </w:r>
    </w:p>
    <w:p w14:paraId="2D776D25" w14:textId="77777777" w:rsidR="00E30548" w:rsidRPr="00F92BE2" w:rsidRDefault="00E30548" w:rsidP="00E30548">
      <w:pPr>
        <w:pStyle w:val="subsection"/>
      </w:pPr>
      <w:r w:rsidRPr="00F92BE2">
        <w:tab/>
        <w:t>(4)</w:t>
      </w:r>
      <w:r w:rsidRPr="00F92BE2">
        <w:tab/>
        <w:t>Any interest earned on financial assistance mentioned in subclause (1) must be spent, or committed to be spent, in the same way as the financial assistance.</w:t>
      </w:r>
    </w:p>
    <w:p w14:paraId="59A2ECE5" w14:textId="77777777" w:rsidR="00E30548" w:rsidRPr="00F92BE2" w:rsidRDefault="00E30548" w:rsidP="00E30548">
      <w:pPr>
        <w:pStyle w:val="ActHead5"/>
      </w:pPr>
      <w:bookmarkStart w:id="168" w:name="_Toc138766989"/>
      <w:r w:rsidRPr="00FC7EA7">
        <w:rPr>
          <w:rStyle w:val="CharSectno"/>
        </w:rPr>
        <w:t>37</w:t>
      </w:r>
      <w:r w:rsidRPr="00F92BE2">
        <w:t xml:space="preserve">  Providing information about financial assistance under this Division</w:t>
      </w:r>
      <w:bookmarkEnd w:id="168"/>
    </w:p>
    <w:p w14:paraId="5A66FFD5" w14:textId="77777777" w:rsidR="00E30548" w:rsidRPr="00F92BE2" w:rsidRDefault="00E30548" w:rsidP="00E30548">
      <w:pPr>
        <w:pStyle w:val="subsection"/>
      </w:pPr>
      <w:r w:rsidRPr="00F92BE2">
        <w:tab/>
        <w:t>(1)</w:t>
      </w:r>
      <w:r w:rsidRPr="00F92BE2">
        <w:tab/>
        <w:t>For the purposes of paragraph 77(2)(f) of the Act, an approved authority for a school must provide to the Secretary information determined, in writing, by the Minister.</w:t>
      </w:r>
    </w:p>
    <w:p w14:paraId="3C7164C6" w14:textId="77777777" w:rsidR="00E30548" w:rsidRPr="00F92BE2" w:rsidRDefault="00E30548" w:rsidP="00E30548">
      <w:pPr>
        <w:pStyle w:val="subsection"/>
      </w:pPr>
      <w:r w:rsidRPr="00F92BE2">
        <w:tab/>
        <w:t>(2)</w:t>
      </w:r>
      <w:r w:rsidRPr="00F92BE2">
        <w:tab/>
        <w:t>The information must be provided to the Secretary in the manner, and by the day, determined</w:t>
      </w:r>
      <w:r w:rsidR="00D41FB8" w:rsidRPr="00F92BE2">
        <w:t xml:space="preserve"> in writing</w:t>
      </w:r>
      <w:r w:rsidRPr="00F92BE2">
        <w:t xml:space="preserve"> by the Minister.</w:t>
      </w:r>
    </w:p>
    <w:p w14:paraId="6533C3F6" w14:textId="77777777" w:rsidR="00E30548" w:rsidRPr="00F92BE2" w:rsidRDefault="00E30548" w:rsidP="00E30548">
      <w:pPr>
        <w:pStyle w:val="subsection"/>
      </w:pPr>
      <w:r w:rsidRPr="00F92BE2">
        <w:tab/>
        <w:t>(3)</w:t>
      </w:r>
      <w:r w:rsidRPr="00F92BE2">
        <w:tab/>
        <w:t>For the purposes of subclauses (1) and (2) of this clause, the Minister may determine:</w:t>
      </w:r>
    </w:p>
    <w:p w14:paraId="0DF1B1E0" w14:textId="77777777" w:rsidR="00E30548" w:rsidRPr="00F92BE2" w:rsidRDefault="00E30548" w:rsidP="00E30548">
      <w:pPr>
        <w:pStyle w:val="paragraph"/>
      </w:pPr>
      <w:r w:rsidRPr="00F92BE2">
        <w:tab/>
        <w:t>(a)</w:t>
      </w:r>
      <w:r w:rsidRPr="00F92BE2">
        <w:tab/>
        <w:t>information for a specified school or for a class of schools, which must relate to financial assistance that is payable under sub</w:t>
      </w:r>
      <w:r w:rsidR="00B35D9A" w:rsidRPr="00F92BE2">
        <w:t>section 6</w:t>
      </w:r>
      <w:r w:rsidRPr="00F92BE2">
        <w:t>9A(1) of the Act in the circumstances mentioned in clause 34 of this Schedule; and</w:t>
      </w:r>
    </w:p>
    <w:p w14:paraId="0C419B5F" w14:textId="77777777" w:rsidR="00E30548" w:rsidRPr="00F92BE2" w:rsidRDefault="00E30548" w:rsidP="00E30548">
      <w:pPr>
        <w:pStyle w:val="paragraph"/>
      </w:pPr>
      <w:r w:rsidRPr="00F92BE2">
        <w:lastRenderedPageBreak/>
        <w:tab/>
        <w:t>(b)</w:t>
      </w:r>
      <w:r w:rsidRPr="00F92BE2">
        <w:tab/>
        <w:t>the manner in which, and the day by which, such information is to be provided.</w:t>
      </w:r>
    </w:p>
    <w:p w14:paraId="4BF23971" w14:textId="77777777" w:rsidR="003420DB" w:rsidRPr="006C3730" w:rsidRDefault="003420DB" w:rsidP="006C3730">
      <w:pPr>
        <w:pStyle w:val="ActHead2"/>
        <w:pageBreakBefore/>
      </w:pPr>
      <w:bookmarkStart w:id="169" w:name="_Toc138766990"/>
      <w:r w:rsidRPr="00FC7EA7">
        <w:rPr>
          <w:rStyle w:val="CharPartNo"/>
        </w:rPr>
        <w:lastRenderedPageBreak/>
        <w:t>Part </w:t>
      </w:r>
      <w:r w:rsidR="00AF11AF" w:rsidRPr="00FC7EA7">
        <w:rPr>
          <w:rStyle w:val="CharPartNo"/>
        </w:rPr>
        <w:t>8</w:t>
      </w:r>
      <w:r w:rsidRPr="006C3730">
        <w:t>—</w:t>
      </w:r>
      <w:bookmarkStart w:id="170" w:name="_Hlk133674622"/>
      <w:r w:rsidRPr="00FC7EA7">
        <w:rPr>
          <w:rStyle w:val="CharPartText"/>
        </w:rPr>
        <w:t>Adjustment funding for highly disadvantaged independent school students</w:t>
      </w:r>
      <w:bookmarkEnd w:id="170"/>
      <w:bookmarkEnd w:id="169"/>
    </w:p>
    <w:p w14:paraId="26928B27" w14:textId="77777777" w:rsidR="003420DB" w:rsidRPr="00FC7EA7" w:rsidRDefault="003420DB" w:rsidP="003420DB">
      <w:pPr>
        <w:pStyle w:val="Header"/>
      </w:pPr>
      <w:r w:rsidRPr="00FC7EA7">
        <w:rPr>
          <w:rStyle w:val="CharDivNo"/>
        </w:rPr>
        <w:t xml:space="preserve"> </w:t>
      </w:r>
      <w:r w:rsidRPr="00FC7EA7">
        <w:rPr>
          <w:rStyle w:val="CharDivText"/>
        </w:rPr>
        <w:t xml:space="preserve"> </w:t>
      </w:r>
    </w:p>
    <w:p w14:paraId="5EF12E9C" w14:textId="77777777" w:rsidR="003420DB" w:rsidRPr="00F92BE2" w:rsidRDefault="003420DB" w:rsidP="003420DB">
      <w:pPr>
        <w:pStyle w:val="ActHead5"/>
      </w:pPr>
      <w:bookmarkStart w:id="171" w:name="_Toc138766991"/>
      <w:r w:rsidRPr="00FC7EA7">
        <w:rPr>
          <w:rStyle w:val="CharSectno"/>
        </w:rPr>
        <w:t>38</w:t>
      </w:r>
      <w:r w:rsidRPr="00F92BE2">
        <w:t xml:space="preserve">  Circumstances</w:t>
      </w:r>
      <w:bookmarkEnd w:id="171"/>
    </w:p>
    <w:p w14:paraId="6595EF89" w14:textId="77777777" w:rsidR="003420DB" w:rsidRPr="00F92BE2" w:rsidRDefault="003420DB" w:rsidP="003420DB">
      <w:pPr>
        <w:pStyle w:val="subsection"/>
      </w:pPr>
      <w:r w:rsidRPr="00F92BE2">
        <w:tab/>
      </w:r>
      <w:r w:rsidRPr="00F92BE2">
        <w:tab/>
        <w:t>For the purposes of subsection 69A(1) of the Act, the circumstances for a school for a year from 2023 to 2026 (inclusive) are that:</w:t>
      </w:r>
    </w:p>
    <w:p w14:paraId="441344F1" w14:textId="77777777" w:rsidR="003420DB" w:rsidRPr="00F92BE2" w:rsidRDefault="003420DB" w:rsidP="003420DB">
      <w:pPr>
        <w:pStyle w:val="paragraph"/>
      </w:pPr>
      <w:r w:rsidRPr="00F92BE2">
        <w:tab/>
        <w:t>(a)</w:t>
      </w:r>
      <w:r w:rsidRPr="00F92BE2">
        <w:tab/>
        <w:t>the school is a school other than a government school or a Catholic systemic school, and is:</w:t>
      </w:r>
    </w:p>
    <w:p w14:paraId="3248BA27" w14:textId="77777777" w:rsidR="003420DB" w:rsidRPr="00F92BE2" w:rsidRDefault="003420DB" w:rsidP="003420DB">
      <w:pPr>
        <w:pStyle w:val="paragraphsub"/>
      </w:pPr>
      <w:r w:rsidRPr="00F92BE2">
        <w:tab/>
        <w:t>(</w:t>
      </w:r>
      <w:proofErr w:type="spellStart"/>
      <w:r w:rsidRPr="00F92BE2">
        <w:t>i</w:t>
      </w:r>
      <w:proofErr w:type="spellEnd"/>
      <w:r w:rsidRPr="00F92BE2">
        <w:t>)</w:t>
      </w:r>
      <w:r w:rsidRPr="00F92BE2">
        <w:tab/>
        <w:t>a majority Aboriginal and Torres Strait Islander school; or</w:t>
      </w:r>
    </w:p>
    <w:p w14:paraId="2B1A3386" w14:textId="77777777" w:rsidR="003420DB" w:rsidRPr="00F92BE2" w:rsidRDefault="003420DB" w:rsidP="003420DB">
      <w:pPr>
        <w:pStyle w:val="paragraphsub"/>
      </w:pPr>
      <w:r w:rsidRPr="00F92BE2">
        <w:tab/>
        <w:t>(ii)</w:t>
      </w:r>
      <w:r w:rsidRPr="00F92BE2">
        <w:tab/>
        <w:t>a special assistance school; or</w:t>
      </w:r>
    </w:p>
    <w:p w14:paraId="27376EDA" w14:textId="77777777" w:rsidR="003420DB" w:rsidRPr="00F92BE2" w:rsidRDefault="003420DB" w:rsidP="003420DB">
      <w:pPr>
        <w:pStyle w:val="paragraphsub"/>
      </w:pPr>
      <w:r w:rsidRPr="00F92BE2">
        <w:tab/>
        <w:t>(iii)</w:t>
      </w:r>
      <w:r w:rsidRPr="00F92BE2">
        <w:tab/>
        <w:t>a special school; and</w:t>
      </w:r>
    </w:p>
    <w:p w14:paraId="14A46C80" w14:textId="77777777" w:rsidR="003420DB" w:rsidRPr="00F92BE2" w:rsidRDefault="003420DB" w:rsidP="003420DB">
      <w:pPr>
        <w:pStyle w:val="paragraph"/>
      </w:pPr>
      <w:r w:rsidRPr="00F92BE2">
        <w:tab/>
        <w:t>(b)</w:t>
      </w:r>
      <w:r w:rsidRPr="00F92BE2">
        <w:tab/>
        <w:t>the school is included in the table in Schedule 3; and</w:t>
      </w:r>
    </w:p>
    <w:p w14:paraId="02E33309" w14:textId="77777777" w:rsidR="003420DB" w:rsidRPr="00F92BE2" w:rsidRDefault="003420DB" w:rsidP="003420DB">
      <w:pPr>
        <w:pStyle w:val="paragraph"/>
      </w:pPr>
      <w:r w:rsidRPr="00F92BE2">
        <w:tab/>
        <w:t>(c)</w:t>
      </w:r>
      <w:r w:rsidRPr="00F92BE2">
        <w:tab/>
        <w:t>the approved authority for the school has provided the information mentioned in section 56 of this instrument that is relevant to working out the school’s socio</w:t>
      </w:r>
      <w:r w:rsidR="006C3730">
        <w:noBreakHyphen/>
      </w:r>
      <w:r w:rsidRPr="00F92BE2">
        <w:t xml:space="preserve">educational disadvantage loading and low English proficiency loading (the </w:t>
      </w:r>
      <w:r w:rsidRPr="00F92BE2">
        <w:rPr>
          <w:b/>
          <w:i/>
        </w:rPr>
        <w:t>loading amount</w:t>
      </w:r>
      <w:r w:rsidRPr="00F92BE2">
        <w:t>) for the year; and</w:t>
      </w:r>
    </w:p>
    <w:p w14:paraId="61298D26" w14:textId="77777777" w:rsidR="003420DB" w:rsidRPr="00F92BE2" w:rsidRDefault="003420DB" w:rsidP="003420DB">
      <w:pPr>
        <w:pStyle w:val="paragraph"/>
      </w:pPr>
      <w:r w:rsidRPr="00F92BE2">
        <w:tab/>
        <w:t>(d)</w:t>
      </w:r>
      <w:r w:rsidRPr="00F92BE2">
        <w:tab/>
        <w:t>the loading amount for the year:</w:t>
      </w:r>
    </w:p>
    <w:p w14:paraId="1218E372" w14:textId="77777777" w:rsidR="003420DB" w:rsidRPr="00F92BE2" w:rsidRDefault="003420DB" w:rsidP="003420DB">
      <w:pPr>
        <w:pStyle w:val="paragraphsub"/>
      </w:pPr>
      <w:r w:rsidRPr="00F92BE2">
        <w:tab/>
        <w:t>(</w:t>
      </w:r>
      <w:proofErr w:type="spellStart"/>
      <w:r w:rsidRPr="00F92BE2">
        <w:t>i</w:t>
      </w:r>
      <w:proofErr w:type="spellEnd"/>
      <w:r w:rsidRPr="00F92BE2">
        <w:t>)</w:t>
      </w:r>
      <w:r w:rsidRPr="00F92BE2">
        <w:tab/>
        <w:t>is worked out in reliance on the information mentioned in paragraph (c); and</w:t>
      </w:r>
    </w:p>
    <w:p w14:paraId="5FDA4176" w14:textId="77777777" w:rsidR="003420DB" w:rsidRPr="00F92BE2" w:rsidRDefault="003420DB" w:rsidP="003420DB">
      <w:pPr>
        <w:pStyle w:val="paragraphsub"/>
      </w:pPr>
      <w:r w:rsidRPr="00F92BE2">
        <w:tab/>
        <w:t>(ii)</w:t>
      </w:r>
      <w:r w:rsidRPr="00F92BE2">
        <w:tab/>
        <w:t>is lower than it would be if the number of students relied upon in working out the loading amount were a number identified by ACARA for the year by using the method it used in 2022 to work out the number of students by the application of fixed percentages.</w:t>
      </w:r>
    </w:p>
    <w:p w14:paraId="530E3CC9" w14:textId="77777777" w:rsidR="003420DB" w:rsidRPr="00F92BE2" w:rsidRDefault="003420DB" w:rsidP="003420DB">
      <w:pPr>
        <w:pStyle w:val="notetext"/>
      </w:pPr>
      <w:r w:rsidRPr="00F92BE2">
        <w:t>Note 1:</w:t>
      </w:r>
      <w:r w:rsidRPr="00F92BE2">
        <w:tab/>
        <w:t>For how a school’s socio</w:t>
      </w:r>
      <w:r w:rsidR="006C3730">
        <w:noBreakHyphen/>
      </w:r>
      <w:r w:rsidRPr="00F92BE2">
        <w:t>educational disadvantage loading is worked out, see section 38 of the Act and section 18 of this instrument.</w:t>
      </w:r>
    </w:p>
    <w:p w14:paraId="643EBA97" w14:textId="77777777" w:rsidR="003420DB" w:rsidRPr="00F92BE2" w:rsidRDefault="003420DB" w:rsidP="003420DB">
      <w:pPr>
        <w:pStyle w:val="notetext"/>
      </w:pPr>
      <w:r w:rsidRPr="00F92BE2">
        <w:t>Note 2:</w:t>
      </w:r>
      <w:r w:rsidRPr="00F92BE2">
        <w:tab/>
        <w:t>For how a school’s low English proficiency loading is worked out, see section 39 of the Act and section 18 of this instrument.</w:t>
      </w:r>
    </w:p>
    <w:p w14:paraId="55892F4F" w14:textId="77777777" w:rsidR="003420DB" w:rsidRPr="00F92BE2" w:rsidRDefault="003420DB" w:rsidP="003420DB">
      <w:pPr>
        <w:pStyle w:val="ActHead5"/>
      </w:pPr>
      <w:bookmarkStart w:id="172" w:name="_Toc138766992"/>
      <w:r w:rsidRPr="00FC7EA7">
        <w:rPr>
          <w:rStyle w:val="CharSectno"/>
        </w:rPr>
        <w:t>39</w:t>
      </w:r>
      <w:r w:rsidRPr="00F92BE2">
        <w:t xml:space="preserve">  Amounts payable</w:t>
      </w:r>
      <w:bookmarkEnd w:id="172"/>
    </w:p>
    <w:p w14:paraId="0AE8DE97" w14:textId="77777777" w:rsidR="003420DB" w:rsidRPr="00F92BE2" w:rsidRDefault="003420DB" w:rsidP="003420DB">
      <w:pPr>
        <w:pStyle w:val="SubsectionHead"/>
      </w:pPr>
      <w:r w:rsidRPr="00F92BE2">
        <w:t>Maximum amounts payable</w:t>
      </w:r>
    </w:p>
    <w:p w14:paraId="22B0081F" w14:textId="77777777" w:rsidR="003420DB" w:rsidRPr="00F92BE2" w:rsidRDefault="003420DB" w:rsidP="003420DB">
      <w:pPr>
        <w:pStyle w:val="subsection"/>
      </w:pPr>
      <w:r w:rsidRPr="00F92BE2">
        <w:tab/>
        <w:t>(1)</w:t>
      </w:r>
      <w:r w:rsidRPr="00F92BE2">
        <w:tab/>
        <w:t>For the purposes of paragraph 69A(2)(b) of the Act, the maximum amount payable for a school for a year under a determination under subsection 69A(1) of the Act in the circumstances mentioned in clause 38 of this Schedule is the following percentage of the base adjustment amount for the school specified in the table in Schedule 3:</w:t>
      </w:r>
    </w:p>
    <w:p w14:paraId="563448C1" w14:textId="77777777" w:rsidR="003420DB" w:rsidRPr="00F92BE2" w:rsidRDefault="003420DB" w:rsidP="003420DB">
      <w:pPr>
        <w:pStyle w:val="paragraph"/>
      </w:pPr>
      <w:r w:rsidRPr="00F92BE2">
        <w:tab/>
        <w:t>(a)</w:t>
      </w:r>
      <w:r w:rsidRPr="00F92BE2">
        <w:tab/>
        <w:t>for 2023—100%;</w:t>
      </w:r>
    </w:p>
    <w:p w14:paraId="2ED7F67F" w14:textId="77777777" w:rsidR="003420DB" w:rsidRPr="00F92BE2" w:rsidRDefault="003420DB" w:rsidP="003420DB">
      <w:pPr>
        <w:pStyle w:val="paragraph"/>
      </w:pPr>
      <w:r w:rsidRPr="00F92BE2">
        <w:tab/>
        <w:t>(b)</w:t>
      </w:r>
      <w:r w:rsidRPr="00F92BE2">
        <w:tab/>
        <w:t>for 2024—75%;</w:t>
      </w:r>
    </w:p>
    <w:p w14:paraId="2E182C92" w14:textId="77777777" w:rsidR="003420DB" w:rsidRPr="00F92BE2" w:rsidRDefault="003420DB" w:rsidP="003420DB">
      <w:pPr>
        <w:pStyle w:val="paragraph"/>
      </w:pPr>
      <w:r w:rsidRPr="00F92BE2">
        <w:tab/>
        <w:t>(c)</w:t>
      </w:r>
      <w:r w:rsidRPr="00F92BE2">
        <w:tab/>
        <w:t>for 2025—50%;</w:t>
      </w:r>
    </w:p>
    <w:p w14:paraId="7072ACFC" w14:textId="77777777" w:rsidR="003420DB" w:rsidRPr="00F92BE2" w:rsidRDefault="003420DB" w:rsidP="003420DB">
      <w:pPr>
        <w:pStyle w:val="paragraph"/>
      </w:pPr>
      <w:r w:rsidRPr="00F92BE2">
        <w:tab/>
        <w:t>(d)</w:t>
      </w:r>
      <w:r w:rsidRPr="00F92BE2">
        <w:tab/>
        <w:t>for 2026—25%.</w:t>
      </w:r>
    </w:p>
    <w:p w14:paraId="7A63387A" w14:textId="77777777" w:rsidR="003420DB" w:rsidRPr="00F92BE2" w:rsidRDefault="003420DB" w:rsidP="003420DB">
      <w:pPr>
        <w:pStyle w:val="SubsectionHead"/>
      </w:pPr>
      <w:r w:rsidRPr="00F92BE2">
        <w:lastRenderedPageBreak/>
        <w:t>Total amounts payable</w:t>
      </w:r>
    </w:p>
    <w:p w14:paraId="4B7AA71E" w14:textId="77777777" w:rsidR="003420DB" w:rsidRPr="00F92BE2" w:rsidRDefault="003420DB" w:rsidP="003420DB">
      <w:pPr>
        <w:pStyle w:val="subsection"/>
      </w:pPr>
      <w:r w:rsidRPr="00F92BE2">
        <w:tab/>
        <w:t>(2)</w:t>
      </w:r>
      <w:r w:rsidRPr="00F92BE2">
        <w:tab/>
        <w:t>For the purposes of paragraph 69A(4)(a) of the Act, the following are the amounts that the total of the amounts that the Minister determines under subsection 69A(1) of the Act for a year in the circumstances mentioned in clause 38 of this Schedule must not exceed:</w:t>
      </w:r>
    </w:p>
    <w:p w14:paraId="3B69FB0C" w14:textId="77777777" w:rsidR="003420DB" w:rsidRPr="00F92BE2" w:rsidRDefault="003420DB" w:rsidP="003420DB">
      <w:pPr>
        <w:pStyle w:val="paragraph"/>
      </w:pPr>
      <w:r w:rsidRPr="00F92BE2">
        <w:tab/>
        <w:t>(a)</w:t>
      </w:r>
      <w:r w:rsidRPr="00F92BE2">
        <w:tab/>
        <w:t>for 2023—$62,774,474;</w:t>
      </w:r>
    </w:p>
    <w:p w14:paraId="6BD0CA55" w14:textId="77777777" w:rsidR="003420DB" w:rsidRPr="00F92BE2" w:rsidRDefault="003420DB" w:rsidP="003420DB">
      <w:pPr>
        <w:pStyle w:val="paragraph"/>
      </w:pPr>
      <w:r w:rsidRPr="00F92BE2">
        <w:tab/>
        <w:t>(b)</w:t>
      </w:r>
      <w:r w:rsidRPr="00F92BE2">
        <w:tab/>
        <w:t>for 2024—$47,080,856;</w:t>
      </w:r>
    </w:p>
    <w:p w14:paraId="43EF09F4" w14:textId="77777777" w:rsidR="003420DB" w:rsidRPr="00F92BE2" w:rsidRDefault="003420DB" w:rsidP="003420DB">
      <w:pPr>
        <w:pStyle w:val="paragraph"/>
      </w:pPr>
      <w:r w:rsidRPr="00F92BE2">
        <w:tab/>
        <w:t>(c)</w:t>
      </w:r>
      <w:r w:rsidRPr="00F92BE2">
        <w:tab/>
        <w:t>for 2025—$31,387,237;</w:t>
      </w:r>
    </w:p>
    <w:p w14:paraId="445D9ED8" w14:textId="77777777" w:rsidR="003420DB" w:rsidRPr="00F92BE2" w:rsidRDefault="003420DB" w:rsidP="003420DB">
      <w:pPr>
        <w:pStyle w:val="paragraph"/>
      </w:pPr>
      <w:r w:rsidRPr="00F92BE2">
        <w:tab/>
        <w:t>(d)</w:t>
      </w:r>
      <w:r w:rsidRPr="00F92BE2">
        <w:tab/>
        <w:t>for 2026—$15,693,619.</w:t>
      </w:r>
    </w:p>
    <w:p w14:paraId="56A3B011" w14:textId="77777777" w:rsidR="003420DB" w:rsidRPr="00F92BE2" w:rsidRDefault="003420DB" w:rsidP="003420DB">
      <w:pPr>
        <w:pStyle w:val="ActHead5"/>
      </w:pPr>
      <w:bookmarkStart w:id="173" w:name="_Toc138766993"/>
      <w:r w:rsidRPr="00FC7EA7">
        <w:rPr>
          <w:rStyle w:val="CharSectno"/>
        </w:rPr>
        <w:t>40</w:t>
      </w:r>
      <w:r w:rsidRPr="00F92BE2">
        <w:t xml:space="preserve">  Purpose for which funding is spent or committed to be spent</w:t>
      </w:r>
      <w:bookmarkEnd w:id="173"/>
    </w:p>
    <w:p w14:paraId="60A64FB8" w14:textId="77777777" w:rsidR="003420DB" w:rsidRPr="00F92BE2" w:rsidRDefault="003420DB" w:rsidP="003420DB">
      <w:pPr>
        <w:pStyle w:val="subsection"/>
      </w:pPr>
      <w:r w:rsidRPr="00F92BE2">
        <w:tab/>
        <w:t>(1)</w:t>
      </w:r>
      <w:r w:rsidRPr="00F92BE2">
        <w:tab/>
        <w:t>For the purposes of paragraph 78(2)(a) of the Act, an approved authority for a school must spend, or commit to spend, financial assistance that is payable for the school under subsection 69A(1) of the Act in the circumstances mentioned in clause 38 of this Schedule:</w:t>
      </w:r>
    </w:p>
    <w:p w14:paraId="674D33FC" w14:textId="77777777" w:rsidR="003420DB" w:rsidRPr="00F92BE2" w:rsidRDefault="003420DB" w:rsidP="003420DB">
      <w:pPr>
        <w:pStyle w:val="paragraph"/>
      </w:pPr>
      <w:r w:rsidRPr="00F92BE2">
        <w:tab/>
        <w:t>(a)</w:t>
      </w:r>
      <w:r w:rsidRPr="00F92BE2">
        <w:tab/>
        <w:t>for the purpose of providing school education at a school for which the authority is approved; and</w:t>
      </w:r>
    </w:p>
    <w:p w14:paraId="17D04B34" w14:textId="77777777" w:rsidR="003420DB" w:rsidRPr="00F92BE2" w:rsidRDefault="003420DB" w:rsidP="003420DB">
      <w:pPr>
        <w:pStyle w:val="paragraph"/>
      </w:pPr>
      <w:r w:rsidRPr="00F92BE2">
        <w:tab/>
        <w:t>(b)</w:t>
      </w:r>
      <w:r w:rsidRPr="00F92BE2">
        <w:tab/>
        <w:t>in accordance with any written directions given by the Minister.</w:t>
      </w:r>
    </w:p>
    <w:p w14:paraId="2CE1B8A6" w14:textId="77777777" w:rsidR="003420DB" w:rsidRPr="00F92BE2" w:rsidRDefault="003420DB" w:rsidP="003420DB">
      <w:pPr>
        <w:pStyle w:val="subsection"/>
      </w:pPr>
      <w:r w:rsidRPr="00F92BE2">
        <w:tab/>
        <w:t>(2)</w:t>
      </w:r>
      <w:r w:rsidRPr="00F92BE2">
        <w:tab/>
        <w:t>Subsections 29(2) and (3) of this instrument have effect as if a reference in those subsections to subsection (1) included a reference to paragraph (1)(a) of this clause.</w:t>
      </w:r>
    </w:p>
    <w:p w14:paraId="6A7578F7" w14:textId="77777777" w:rsidR="003420DB" w:rsidRPr="00F92BE2" w:rsidRDefault="003420DB" w:rsidP="003420DB">
      <w:pPr>
        <w:pStyle w:val="subsection"/>
      </w:pPr>
      <w:r w:rsidRPr="00F92BE2">
        <w:tab/>
        <w:t>(3)</w:t>
      </w:r>
      <w:r w:rsidRPr="00F92BE2">
        <w:tab/>
        <w:t>Financial assistance mentioned in subclause (1) must be spent, or committed to be spent:</w:t>
      </w:r>
    </w:p>
    <w:p w14:paraId="37AE9291" w14:textId="77777777" w:rsidR="003420DB" w:rsidRPr="00F92BE2" w:rsidRDefault="003420DB" w:rsidP="003420DB">
      <w:pPr>
        <w:pStyle w:val="paragraph"/>
      </w:pPr>
      <w:r w:rsidRPr="00F92BE2">
        <w:tab/>
        <w:t>(a)</w:t>
      </w:r>
      <w:r w:rsidRPr="00F92BE2">
        <w:tab/>
        <w:t>by the day, or within the period, directed in writing by the Minister; or</w:t>
      </w:r>
    </w:p>
    <w:p w14:paraId="3F39A1AA" w14:textId="77777777" w:rsidR="003420DB" w:rsidRPr="00F92BE2" w:rsidRDefault="003420DB" w:rsidP="003420DB">
      <w:pPr>
        <w:pStyle w:val="paragraph"/>
      </w:pPr>
      <w:r w:rsidRPr="00F92BE2">
        <w:tab/>
        <w:t>(b)</w:t>
      </w:r>
      <w:r w:rsidRPr="00F92BE2">
        <w:tab/>
        <w:t>if there is no such direction—in the year in which the assistance is paid to the approved authority.</w:t>
      </w:r>
    </w:p>
    <w:p w14:paraId="20FBBA32" w14:textId="77777777" w:rsidR="003420DB" w:rsidRPr="00F92BE2" w:rsidRDefault="003420DB" w:rsidP="003420DB">
      <w:pPr>
        <w:pStyle w:val="subsection"/>
      </w:pPr>
      <w:r w:rsidRPr="00F92BE2">
        <w:tab/>
        <w:t>(4)</w:t>
      </w:r>
      <w:r w:rsidRPr="00F92BE2">
        <w:tab/>
        <w:t>For the purposes of subclause (1) and paragraph (3)(a), the Minister may give written directions to an approved authority.</w:t>
      </w:r>
    </w:p>
    <w:p w14:paraId="7422D5EB" w14:textId="77777777" w:rsidR="003420DB" w:rsidRPr="00F92BE2" w:rsidRDefault="003420DB" w:rsidP="003420DB">
      <w:pPr>
        <w:pStyle w:val="subsection"/>
      </w:pPr>
      <w:r w:rsidRPr="00F92BE2">
        <w:tab/>
        <w:t>(5)</w:t>
      </w:r>
      <w:r w:rsidRPr="00F92BE2">
        <w:tab/>
        <w:t>Any interest earned on financial assistance mentioned in subclause (1) must be spent, or committed to be spent, in the same way as the financial assistance.</w:t>
      </w:r>
    </w:p>
    <w:p w14:paraId="77759CB1" w14:textId="77777777" w:rsidR="00CA6FB7" w:rsidRPr="00F92BE2" w:rsidRDefault="00CA6FB7">
      <w:pPr>
        <w:sectPr w:rsidR="00CA6FB7" w:rsidRPr="00F92BE2" w:rsidSect="00813280">
          <w:headerReference w:type="even" r:id="rId71"/>
          <w:headerReference w:type="default" r:id="rId72"/>
          <w:footerReference w:type="even" r:id="rId73"/>
          <w:footerReference w:type="default" r:id="rId74"/>
          <w:footerReference w:type="first" r:id="rId75"/>
          <w:pgSz w:w="11907" w:h="16839" w:code="9"/>
          <w:pgMar w:top="2233" w:right="1797" w:bottom="1440" w:left="1797" w:header="720" w:footer="709" w:gutter="0"/>
          <w:cols w:space="720"/>
          <w:docGrid w:linePitch="299"/>
        </w:sectPr>
      </w:pPr>
    </w:p>
    <w:p w14:paraId="76092A1C" w14:textId="77777777" w:rsidR="00CA6FB7" w:rsidRPr="00F92BE2" w:rsidRDefault="00413905" w:rsidP="00CA6FB7">
      <w:pPr>
        <w:pStyle w:val="ActHead1"/>
        <w:pageBreakBefore/>
      </w:pPr>
      <w:bookmarkStart w:id="174" w:name="_Toc138766994"/>
      <w:r w:rsidRPr="00FC7EA7">
        <w:rPr>
          <w:rStyle w:val="CharChapNo"/>
        </w:rPr>
        <w:lastRenderedPageBreak/>
        <w:t>Schedule 2</w:t>
      </w:r>
      <w:r w:rsidR="00CA6FB7" w:rsidRPr="00F92BE2">
        <w:t>—</w:t>
      </w:r>
      <w:r w:rsidR="00CA6FB7" w:rsidRPr="00FC7EA7">
        <w:rPr>
          <w:rStyle w:val="CharChapText"/>
        </w:rPr>
        <w:t>Per</w:t>
      </w:r>
      <w:r w:rsidR="006C3730" w:rsidRPr="00FC7EA7">
        <w:rPr>
          <w:rStyle w:val="CharChapText"/>
        </w:rPr>
        <w:noBreakHyphen/>
      </w:r>
      <w:r w:rsidR="00CA6FB7" w:rsidRPr="00FC7EA7">
        <w:rPr>
          <w:rStyle w:val="CharChapText"/>
        </w:rPr>
        <w:t>student amounts for 2017 for certain schools</w:t>
      </w:r>
      <w:bookmarkEnd w:id="174"/>
    </w:p>
    <w:p w14:paraId="58A15F18" w14:textId="77777777" w:rsidR="002C1BAC" w:rsidRPr="00F92BE2" w:rsidRDefault="002C1BAC" w:rsidP="002C1BAC">
      <w:pPr>
        <w:pStyle w:val="notemargin"/>
      </w:pPr>
      <w:r w:rsidRPr="00F92BE2">
        <w:t>Note:</w:t>
      </w:r>
      <w:r w:rsidRPr="00F92BE2">
        <w:tab/>
        <w:t>See subclause 5(3) of Schedule 1.</w:t>
      </w:r>
    </w:p>
    <w:p w14:paraId="41C9FD5A" w14:textId="77777777" w:rsidR="0077440E" w:rsidRPr="00FC7EA7" w:rsidRDefault="0077440E" w:rsidP="0077440E">
      <w:pPr>
        <w:pStyle w:val="Header"/>
      </w:pPr>
      <w:bookmarkStart w:id="175" w:name="f_Check_Lines_below"/>
      <w:bookmarkEnd w:id="175"/>
      <w:r w:rsidRPr="00FC7EA7">
        <w:rPr>
          <w:rStyle w:val="CharPartNo"/>
        </w:rPr>
        <w:t xml:space="preserve"> </w:t>
      </w:r>
      <w:r w:rsidRPr="00FC7EA7">
        <w:rPr>
          <w:rStyle w:val="CharPartText"/>
        </w:rPr>
        <w:t xml:space="preserve"> </w:t>
      </w:r>
    </w:p>
    <w:p w14:paraId="7D09332B" w14:textId="77777777" w:rsidR="00B35D9A" w:rsidRPr="00FC7EA7" w:rsidRDefault="00B35D9A" w:rsidP="00B35D9A">
      <w:pPr>
        <w:pStyle w:val="Header"/>
      </w:pPr>
      <w:r w:rsidRPr="00FC7EA7">
        <w:rPr>
          <w:rStyle w:val="CharDivNo"/>
        </w:rPr>
        <w:t xml:space="preserve"> </w:t>
      </w:r>
      <w:r w:rsidRPr="00FC7EA7">
        <w:rPr>
          <w:rStyle w:val="CharDivText"/>
        </w:rPr>
        <w:t xml:space="preserve"> </w:t>
      </w:r>
    </w:p>
    <w:p w14:paraId="64FCF1C7" w14:textId="77777777" w:rsidR="00CA6FB7" w:rsidRPr="00F92BE2" w:rsidRDefault="00CA6FB7" w:rsidP="00CA6FB7">
      <w:pPr>
        <w:pStyle w:val="ActHead5"/>
      </w:pPr>
      <w:bookmarkStart w:id="176" w:name="_Toc138766995"/>
      <w:r w:rsidRPr="00FC7EA7">
        <w:rPr>
          <w:rStyle w:val="CharSectno"/>
        </w:rPr>
        <w:t>1</w:t>
      </w:r>
      <w:r w:rsidRPr="00F92BE2">
        <w:t xml:space="preserve">  Per</w:t>
      </w:r>
      <w:r w:rsidR="006C3730">
        <w:noBreakHyphen/>
      </w:r>
      <w:r w:rsidRPr="00F92BE2">
        <w:t>student amounts for 2017 for certain schools</w:t>
      </w:r>
      <w:bookmarkEnd w:id="176"/>
    </w:p>
    <w:p w14:paraId="56D4548E" w14:textId="77777777" w:rsidR="00CA6FB7" w:rsidRPr="00F92BE2" w:rsidRDefault="00CA6FB7" w:rsidP="00CA6FB7">
      <w:pPr>
        <w:pStyle w:val="subsection"/>
      </w:pPr>
      <w:r w:rsidRPr="00F92BE2">
        <w:tab/>
      </w:r>
      <w:r w:rsidRPr="00F92BE2">
        <w:tab/>
        <w:t>For a school specified in column 1 of an item in the following table, the per</w:t>
      </w:r>
      <w:r w:rsidR="006C3730">
        <w:noBreakHyphen/>
      </w:r>
      <w:r w:rsidRPr="00F92BE2">
        <w:t>student amount is the amount specified in column 2 of the item.</w:t>
      </w:r>
    </w:p>
    <w:p w14:paraId="2ABCAFB1" w14:textId="77777777" w:rsidR="00CA6FB7" w:rsidRPr="00F92BE2" w:rsidRDefault="00CA6FB7" w:rsidP="00CA6FB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5953"/>
        <w:gridCol w:w="184"/>
        <w:gridCol w:w="1660"/>
      </w:tblGrid>
      <w:tr w:rsidR="00CA6FB7" w:rsidRPr="00F92BE2" w14:paraId="3B15937A" w14:textId="77777777" w:rsidTr="00CA6FB7">
        <w:trPr>
          <w:tblHeader/>
        </w:trPr>
        <w:tc>
          <w:tcPr>
            <w:tcW w:w="5000" w:type="pct"/>
            <w:gridSpan w:val="4"/>
            <w:tcBorders>
              <w:top w:val="single" w:sz="12" w:space="0" w:color="auto"/>
              <w:bottom w:val="single" w:sz="6" w:space="0" w:color="auto"/>
            </w:tcBorders>
            <w:shd w:val="clear" w:color="auto" w:fill="auto"/>
          </w:tcPr>
          <w:p w14:paraId="23ACE68E" w14:textId="77777777" w:rsidR="00CA6FB7" w:rsidRPr="00F92BE2" w:rsidRDefault="00CA6FB7" w:rsidP="00CA6FB7">
            <w:pPr>
              <w:pStyle w:val="TableHeading"/>
            </w:pPr>
            <w:r w:rsidRPr="00F92BE2">
              <w:t>Per</w:t>
            </w:r>
            <w:r w:rsidR="006C3730">
              <w:noBreakHyphen/>
            </w:r>
            <w:r w:rsidRPr="00F92BE2">
              <w:t>student amounts for 2017</w:t>
            </w:r>
          </w:p>
        </w:tc>
      </w:tr>
      <w:tr w:rsidR="00CA6FB7" w:rsidRPr="00F92BE2" w14:paraId="39DEC047" w14:textId="77777777" w:rsidTr="00200AD4">
        <w:trPr>
          <w:tblHeader/>
        </w:trPr>
        <w:tc>
          <w:tcPr>
            <w:tcW w:w="429" w:type="pct"/>
            <w:tcBorders>
              <w:top w:val="single" w:sz="6" w:space="0" w:color="auto"/>
              <w:bottom w:val="single" w:sz="12" w:space="0" w:color="auto"/>
            </w:tcBorders>
            <w:shd w:val="clear" w:color="auto" w:fill="auto"/>
          </w:tcPr>
          <w:p w14:paraId="45C78A82" w14:textId="77777777" w:rsidR="00CA6FB7" w:rsidRPr="00F92BE2" w:rsidRDefault="00CA6FB7" w:rsidP="00CA6FB7">
            <w:pPr>
              <w:pStyle w:val="TableHeading"/>
            </w:pPr>
            <w:r w:rsidRPr="00F92BE2">
              <w:t>Item</w:t>
            </w:r>
          </w:p>
        </w:tc>
        <w:tc>
          <w:tcPr>
            <w:tcW w:w="3598" w:type="pct"/>
            <w:gridSpan w:val="2"/>
            <w:tcBorders>
              <w:top w:val="single" w:sz="6" w:space="0" w:color="auto"/>
              <w:bottom w:val="single" w:sz="12" w:space="0" w:color="auto"/>
            </w:tcBorders>
            <w:shd w:val="clear" w:color="auto" w:fill="auto"/>
          </w:tcPr>
          <w:p w14:paraId="1319793E" w14:textId="77777777" w:rsidR="00CA6FB7" w:rsidRPr="00F92BE2" w:rsidRDefault="00CA6FB7" w:rsidP="00CA6FB7">
            <w:pPr>
              <w:pStyle w:val="TableHeading"/>
            </w:pPr>
            <w:r w:rsidRPr="00F92BE2">
              <w:t>Column 1</w:t>
            </w:r>
          </w:p>
          <w:p w14:paraId="534CF519" w14:textId="77777777" w:rsidR="00CA6FB7" w:rsidRPr="00F92BE2" w:rsidRDefault="00CA6FB7" w:rsidP="00CA6FB7">
            <w:pPr>
              <w:pStyle w:val="TableHeading"/>
            </w:pPr>
            <w:r w:rsidRPr="00F92BE2">
              <w:t>School</w:t>
            </w:r>
          </w:p>
        </w:tc>
        <w:tc>
          <w:tcPr>
            <w:tcW w:w="973" w:type="pct"/>
            <w:tcBorders>
              <w:top w:val="single" w:sz="6" w:space="0" w:color="auto"/>
              <w:bottom w:val="single" w:sz="12" w:space="0" w:color="auto"/>
            </w:tcBorders>
            <w:shd w:val="clear" w:color="auto" w:fill="auto"/>
          </w:tcPr>
          <w:p w14:paraId="4A63950D" w14:textId="77777777" w:rsidR="00CA6FB7" w:rsidRPr="00F92BE2" w:rsidRDefault="00CA6FB7" w:rsidP="00C36FB9">
            <w:pPr>
              <w:pStyle w:val="TableHeading"/>
            </w:pPr>
            <w:r w:rsidRPr="00F92BE2">
              <w:t>Column 2</w:t>
            </w:r>
          </w:p>
          <w:p w14:paraId="6959ECCF" w14:textId="77777777" w:rsidR="00CA6FB7" w:rsidRPr="00F92BE2" w:rsidRDefault="00CA6FB7" w:rsidP="00C36FB9">
            <w:pPr>
              <w:pStyle w:val="TableHeading"/>
            </w:pPr>
            <w:r w:rsidRPr="00F92BE2">
              <w:t>Per</w:t>
            </w:r>
            <w:r w:rsidR="006C3730">
              <w:noBreakHyphen/>
            </w:r>
            <w:r w:rsidRPr="00F92BE2">
              <w:t>student amount for 2017</w:t>
            </w:r>
          </w:p>
        </w:tc>
      </w:tr>
      <w:tr w:rsidR="00CA6FB7" w:rsidRPr="00F92BE2" w14:paraId="23F40641" w14:textId="77777777" w:rsidTr="00E8058F">
        <w:tc>
          <w:tcPr>
            <w:tcW w:w="429" w:type="pct"/>
            <w:tcBorders>
              <w:top w:val="single" w:sz="12" w:space="0" w:color="auto"/>
            </w:tcBorders>
            <w:shd w:val="clear" w:color="auto" w:fill="auto"/>
          </w:tcPr>
          <w:p w14:paraId="31834008" w14:textId="77777777" w:rsidR="00CA6FB7" w:rsidRPr="00F92BE2" w:rsidRDefault="00CA6FB7" w:rsidP="00E8058F">
            <w:pPr>
              <w:pStyle w:val="Tabletext"/>
            </w:pPr>
            <w:r w:rsidRPr="00F92BE2">
              <w:t>1</w:t>
            </w:r>
          </w:p>
        </w:tc>
        <w:tc>
          <w:tcPr>
            <w:tcW w:w="3490" w:type="pct"/>
            <w:tcBorders>
              <w:top w:val="single" w:sz="12" w:space="0" w:color="auto"/>
            </w:tcBorders>
            <w:shd w:val="clear" w:color="auto" w:fill="auto"/>
            <w:vAlign w:val="center"/>
          </w:tcPr>
          <w:p w14:paraId="133C3D63" w14:textId="77777777" w:rsidR="00CA6FB7" w:rsidRPr="00F92BE2" w:rsidRDefault="00CA6FB7" w:rsidP="00E8058F">
            <w:pPr>
              <w:pStyle w:val="Tabletext"/>
            </w:pPr>
            <w:r w:rsidRPr="00F92BE2">
              <w:t>Albury Wodonga Community College (</w:t>
            </w:r>
            <w:proofErr w:type="spellStart"/>
            <w:r w:rsidRPr="00F92BE2">
              <w:t>AGEID</w:t>
            </w:r>
            <w:proofErr w:type="spellEnd"/>
            <w:r w:rsidRPr="00F92BE2">
              <w:t>: 25136)</w:t>
            </w:r>
          </w:p>
        </w:tc>
        <w:tc>
          <w:tcPr>
            <w:tcW w:w="1081" w:type="pct"/>
            <w:gridSpan w:val="2"/>
            <w:tcBorders>
              <w:top w:val="single" w:sz="12" w:space="0" w:color="auto"/>
            </w:tcBorders>
            <w:shd w:val="clear" w:color="auto" w:fill="auto"/>
          </w:tcPr>
          <w:p w14:paraId="090BC793" w14:textId="77777777" w:rsidR="00CA6FB7" w:rsidRPr="00F92BE2" w:rsidRDefault="00CA6FB7" w:rsidP="00E8058F">
            <w:pPr>
              <w:pStyle w:val="Tabletext"/>
              <w:jc w:val="right"/>
            </w:pPr>
            <w:r w:rsidRPr="00F92BE2">
              <w:t>$15,892.75</w:t>
            </w:r>
          </w:p>
        </w:tc>
      </w:tr>
      <w:tr w:rsidR="00CA6FB7" w:rsidRPr="00F92BE2" w14:paraId="0EAED73D" w14:textId="77777777" w:rsidTr="00E8058F">
        <w:tc>
          <w:tcPr>
            <w:tcW w:w="429" w:type="pct"/>
            <w:shd w:val="clear" w:color="auto" w:fill="auto"/>
          </w:tcPr>
          <w:p w14:paraId="63A0B9C3" w14:textId="77777777" w:rsidR="00CA6FB7" w:rsidRPr="00F92BE2" w:rsidRDefault="00CA6FB7" w:rsidP="00E8058F">
            <w:pPr>
              <w:pStyle w:val="Tabletext"/>
            </w:pPr>
            <w:r w:rsidRPr="00F92BE2">
              <w:t>2</w:t>
            </w:r>
          </w:p>
        </w:tc>
        <w:tc>
          <w:tcPr>
            <w:tcW w:w="3490" w:type="pct"/>
            <w:shd w:val="clear" w:color="auto" w:fill="auto"/>
            <w:vAlign w:val="center"/>
          </w:tcPr>
          <w:p w14:paraId="280358FD" w14:textId="77777777" w:rsidR="00CA6FB7" w:rsidRPr="00F92BE2" w:rsidRDefault="00CA6FB7" w:rsidP="00E8058F">
            <w:pPr>
              <w:pStyle w:val="Tabletext"/>
            </w:pPr>
            <w:r w:rsidRPr="00F92BE2">
              <w:t>Albury Wodonga Community College, Albury (</w:t>
            </w:r>
            <w:proofErr w:type="spellStart"/>
            <w:r w:rsidRPr="00F92BE2">
              <w:t>AGEID</w:t>
            </w:r>
            <w:proofErr w:type="spellEnd"/>
            <w:r w:rsidRPr="00F92BE2">
              <w:t>: 28887)</w:t>
            </w:r>
          </w:p>
        </w:tc>
        <w:tc>
          <w:tcPr>
            <w:tcW w:w="1081" w:type="pct"/>
            <w:gridSpan w:val="2"/>
            <w:shd w:val="clear" w:color="auto" w:fill="auto"/>
          </w:tcPr>
          <w:p w14:paraId="2379B203" w14:textId="77777777" w:rsidR="00CA6FB7" w:rsidRPr="00F92BE2" w:rsidRDefault="00CA6FB7" w:rsidP="00E8058F">
            <w:pPr>
              <w:pStyle w:val="Tabletext"/>
              <w:jc w:val="right"/>
            </w:pPr>
            <w:r w:rsidRPr="00F92BE2">
              <w:t>$14,867.86</w:t>
            </w:r>
          </w:p>
        </w:tc>
      </w:tr>
      <w:tr w:rsidR="00CA6FB7" w:rsidRPr="00F92BE2" w14:paraId="3381CBEB" w14:textId="77777777" w:rsidTr="00E8058F">
        <w:trPr>
          <w:trHeight w:val="55"/>
        </w:trPr>
        <w:tc>
          <w:tcPr>
            <w:tcW w:w="429" w:type="pct"/>
            <w:shd w:val="clear" w:color="auto" w:fill="auto"/>
          </w:tcPr>
          <w:p w14:paraId="6483F0D6" w14:textId="77777777" w:rsidR="00CA6FB7" w:rsidRPr="00F92BE2" w:rsidRDefault="00CA6FB7" w:rsidP="00E8058F">
            <w:pPr>
              <w:pStyle w:val="Tabletext"/>
            </w:pPr>
            <w:r w:rsidRPr="00F92BE2">
              <w:t>3</w:t>
            </w:r>
          </w:p>
        </w:tc>
        <w:tc>
          <w:tcPr>
            <w:tcW w:w="3490" w:type="pct"/>
            <w:shd w:val="clear" w:color="auto" w:fill="auto"/>
            <w:vAlign w:val="center"/>
          </w:tcPr>
          <w:p w14:paraId="34BB2BFE" w14:textId="77777777" w:rsidR="00CA6FB7" w:rsidRPr="00F92BE2" w:rsidRDefault="00CA6FB7" w:rsidP="00E8058F">
            <w:pPr>
              <w:pStyle w:val="Tabletext"/>
            </w:pPr>
            <w:r w:rsidRPr="00F92BE2">
              <w:t>Al</w:t>
            </w:r>
            <w:r w:rsidR="006C3730">
              <w:noBreakHyphen/>
            </w:r>
            <w:r w:rsidRPr="00F92BE2">
              <w:t>Faisal College (</w:t>
            </w:r>
            <w:proofErr w:type="spellStart"/>
            <w:r w:rsidRPr="00F92BE2">
              <w:t>AGEID</w:t>
            </w:r>
            <w:proofErr w:type="spellEnd"/>
            <w:r w:rsidRPr="00F92BE2">
              <w:t>: 15403)</w:t>
            </w:r>
          </w:p>
        </w:tc>
        <w:tc>
          <w:tcPr>
            <w:tcW w:w="1081" w:type="pct"/>
            <w:gridSpan w:val="2"/>
            <w:shd w:val="clear" w:color="auto" w:fill="auto"/>
          </w:tcPr>
          <w:p w14:paraId="0B93787B" w14:textId="77777777" w:rsidR="00CA6FB7" w:rsidRPr="00F92BE2" w:rsidRDefault="00CA6FB7" w:rsidP="00E8058F">
            <w:pPr>
              <w:pStyle w:val="Tabletext"/>
              <w:jc w:val="right"/>
            </w:pPr>
            <w:r w:rsidRPr="00F92BE2">
              <w:t>$8,410.30</w:t>
            </w:r>
          </w:p>
        </w:tc>
      </w:tr>
      <w:tr w:rsidR="00CA6FB7" w:rsidRPr="00F92BE2" w14:paraId="33AB2BA0" w14:textId="77777777" w:rsidTr="00E8058F">
        <w:tc>
          <w:tcPr>
            <w:tcW w:w="429" w:type="pct"/>
            <w:shd w:val="clear" w:color="auto" w:fill="auto"/>
          </w:tcPr>
          <w:p w14:paraId="1578C9EB" w14:textId="77777777" w:rsidR="00CA6FB7" w:rsidRPr="00F92BE2" w:rsidRDefault="00CA6FB7" w:rsidP="00E8058F">
            <w:pPr>
              <w:pStyle w:val="Tabletext"/>
            </w:pPr>
            <w:r w:rsidRPr="00F92BE2">
              <w:t>4</w:t>
            </w:r>
          </w:p>
        </w:tc>
        <w:tc>
          <w:tcPr>
            <w:tcW w:w="3490" w:type="pct"/>
            <w:shd w:val="clear" w:color="auto" w:fill="auto"/>
            <w:vAlign w:val="center"/>
          </w:tcPr>
          <w:p w14:paraId="55E70427" w14:textId="77777777" w:rsidR="00CA6FB7" w:rsidRPr="00F92BE2" w:rsidRDefault="00CA6FB7" w:rsidP="00E8058F">
            <w:pPr>
              <w:pStyle w:val="Tabletext"/>
            </w:pPr>
            <w:r w:rsidRPr="00F92BE2">
              <w:t>Al</w:t>
            </w:r>
            <w:r w:rsidR="006C3730">
              <w:noBreakHyphen/>
            </w:r>
            <w:r w:rsidRPr="00F92BE2">
              <w:t>Faisal College—Campbelltown (</w:t>
            </w:r>
            <w:proofErr w:type="spellStart"/>
            <w:r w:rsidRPr="00F92BE2">
              <w:t>AGEID</w:t>
            </w:r>
            <w:proofErr w:type="spellEnd"/>
            <w:r w:rsidRPr="00F92BE2">
              <w:t>: 30306)</w:t>
            </w:r>
          </w:p>
        </w:tc>
        <w:tc>
          <w:tcPr>
            <w:tcW w:w="1081" w:type="pct"/>
            <w:gridSpan w:val="2"/>
            <w:shd w:val="clear" w:color="auto" w:fill="auto"/>
          </w:tcPr>
          <w:p w14:paraId="1A972676" w14:textId="77777777" w:rsidR="00CA6FB7" w:rsidRPr="00F92BE2" w:rsidRDefault="00CA6FB7" w:rsidP="00E8058F">
            <w:pPr>
              <w:pStyle w:val="Tabletext"/>
              <w:jc w:val="right"/>
            </w:pPr>
            <w:r w:rsidRPr="00F92BE2">
              <w:t>$8,122.73</w:t>
            </w:r>
          </w:p>
        </w:tc>
      </w:tr>
      <w:tr w:rsidR="00CA6FB7" w:rsidRPr="00F92BE2" w14:paraId="04F52E60" w14:textId="77777777" w:rsidTr="00E8058F">
        <w:tc>
          <w:tcPr>
            <w:tcW w:w="429" w:type="pct"/>
            <w:shd w:val="clear" w:color="auto" w:fill="auto"/>
          </w:tcPr>
          <w:p w14:paraId="48B559CA" w14:textId="77777777" w:rsidR="00CA6FB7" w:rsidRPr="00F92BE2" w:rsidRDefault="00CA6FB7" w:rsidP="00E8058F">
            <w:pPr>
              <w:pStyle w:val="Tabletext"/>
            </w:pPr>
            <w:r w:rsidRPr="00F92BE2">
              <w:t>5</w:t>
            </w:r>
          </w:p>
        </w:tc>
        <w:tc>
          <w:tcPr>
            <w:tcW w:w="3490" w:type="pct"/>
            <w:shd w:val="clear" w:color="auto" w:fill="auto"/>
            <w:vAlign w:val="center"/>
          </w:tcPr>
          <w:p w14:paraId="70426ADA" w14:textId="77777777" w:rsidR="00CA6FB7" w:rsidRPr="00F92BE2" w:rsidRDefault="00CA6FB7" w:rsidP="00E8058F">
            <w:pPr>
              <w:pStyle w:val="Tabletext"/>
            </w:pPr>
            <w:r w:rsidRPr="00F92BE2">
              <w:t>Al</w:t>
            </w:r>
            <w:r w:rsidR="006C3730">
              <w:noBreakHyphen/>
            </w:r>
            <w:r w:rsidRPr="00F92BE2">
              <w:t>Faisal College—Liverpool (</w:t>
            </w:r>
            <w:proofErr w:type="spellStart"/>
            <w:r w:rsidRPr="00F92BE2">
              <w:t>AGEID</w:t>
            </w:r>
            <w:proofErr w:type="spellEnd"/>
            <w:r w:rsidRPr="00F92BE2">
              <w:t>: 30305)</w:t>
            </w:r>
          </w:p>
        </w:tc>
        <w:tc>
          <w:tcPr>
            <w:tcW w:w="1081" w:type="pct"/>
            <w:gridSpan w:val="2"/>
            <w:shd w:val="clear" w:color="auto" w:fill="auto"/>
          </w:tcPr>
          <w:p w14:paraId="3F0A308C" w14:textId="77777777" w:rsidR="00CA6FB7" w:rsidRPr="00F92BE2" w:rsidRDefault="00CA6FB7" w:rsidP="00E8058F">
            <w:pPr>
              <w:pStyle w:val="Tabletext"/>
              <w:jc w:val="right"/>
            </w:pPr>
            <w:r w:rsidRPr="00F92BE2">
              <w:t>$8,128.03</w:t>
            </w:r>
          </w:p>
        </w:tc>
      </w:tr>
      <w:tr w:rsidR="00CA6FB7" w:rsidRPr="00F92BE2" w14:paraId="5BDAB5DF" w14:textId="77777777" w:rsidTr="00E8058F">
        <w:tc>
          <w:tcPr>
            <w:tcW w:w="429" w:type="pct"/>
            <w:tcBorders>
              <w:bottom w:val="single" w:sz="2" w:space="0" w:color="auto"/>
            </w:tcBorders>
            <w:shd w:val="clear" w:color="auto" w:fill="auto"/>
          </w:tcPr>
          <w:p w14:paraId="4D00BF3D" w14:textId="77777777" w:rsidR="00CA6FB7" w:rsidRPr="00F92BE2" w:rsidRDefault="00CA6FB7" w:rsidP="00E8058F">
            <w:pPr>
              <w:pStyle w:val="Tabletext"/>
            </w:pPr>
            <w:r w:rsidRPr="00F92BE2">
              <w:t>6</w:t>
            </w:r>
          </w:p>
        </w:tc>
        <w:tc>
          <w:tcPr>
            <w:tcW w:w="3490" w:type="pct"/>
            <w:tcBorders>
              <w:bottom w:val="single" w:sz="2" w:space="0" w:color="auto"/>
            </w:tcBorders>
            <w:shd w:val="clear" w:color="auto" w:fill="auto"/>
            <w:vAlign w:val="center"/>
          </w:tcPr>
          <w:p w14:paraId="30B56100" w14:textId="77777777" w:rsidR="00CA6FB7" w:rsidRPr="00F92BE2" w:rsidRDefault="00CA6FB7" w:rsidP="00E8058F">
            <w:pPr>
              <w:pStyle w:val="Tabletext"/>
            </w:pPr>
            <w:r w:rsidRPr="00F92BE2">
              <w:t>Aspect Central Coast School (</w:t>
            </w:r>
            <w:proofErr w:type="spellStart"/>
            <w:r w:rsidRPr="00F92BE2">
              <w:t>AGEID</w:t>
            </w:r>
            <w:proofErr w:type="spellEnd"/>
            <w:r w:rsidRPr="00F92BE2">
              <w:t>: 4079)</w:t>
            </w:r>
          </w:p>
        </w:tc>
        <w:tc>
          <w:tcPr>
            <w:tcW w:w="1081" w:type="pct"/>
            <w:gridSpan w:val="2"/>
            <w:tcBorders>
              <w:bottom w:val="single" w:sz="2" w:space="0" w:color="auto"/>
            </w:tcBorders>
            <w:shd w:val="clear" w:color="auto" w:fill="auto"/>
          </w:tcPr>
          <w:p w14:paraId="39570EAC" w14:textId="77777777" w:rsidR="00CA6FB7" w:rsidRPr="00F92BE2" w:rsidRDefault="00CA6FB7" w:rsidP="00E8058F">
            <w:pPr>
              <w:pStyle w:val="Tabletext"/>
              <w:jc w:val="right"/>
            </w:pPr>
            <w:r w:rsidRPr="00F92BE2">
              <w:t>$12,883.41</w:t>
            </w:r>
          </w:p>
        </w:tc>
      </w:tr>
      <w:tr w:rsidR="00CA6FB7" w:rsidRPr="00F92BE2" w14:paraId="315C6131" w14:textId="77777777" w:rsidTr="00E8058F">
        <w:tc>
          <w:tcPr>
            <w:tcW w:w="429" w:type="pct"/>
            <w:tcBorders>
              <w:top w:val="single" w:sz="2" w:space="0" w:color="auto"/>
              <w:bottom w:val="single" w:sz="2" w:space="0" w:color="auto"/>
            </w:tcBorders>
            <w:shd w:val="clear" w:color="auto" w:fill="auto"/>
          </w:tcPr>
          <w:p w14:paraId="70802099" w14:textId="77777777" w:rsidR="00CA6FB7" w:rsidRPr="00F92BE2" w:rsidRDefault="00CA6FB7" w:rsidP="00E8058F">
            <w:pPr>
              <w:pStyle w:val="Tabletext"/>
            </w:pPr>
            <w:r w:rsidRPr="00F92BE2">
              <w:t>7</w:t>
            </w:r>
          </w:p>
        </w:tc>
        <w:tc>
          <w:tcPr>
            <w:tcW w:w="3490" w:type="pct"/>
            <w:tcBorders>
              <w:top w:val="single" w:sz="2" w:space="0" w:color="auto"/>
              <w:bottom w:val="single" w:sz="2" w:space="0" w:color="auto"/>
            </w:tcBorders>
            <w:shd w:val="clear" w:color="auto" w:fill="auto"/>
            <w:vAlign w:val="center"/>
          </w:tcPr>
          <w:p w14:paraId="7E6F7FB2" w14:textId="77777777" w:rsidR="00CA6FB7" w:rsidRPr="00F92BE2" w:rsidRDefault="00CA6FB7" w:rsidP="00E8058F">
            <w:pPr>
              <w:pStyle w:val="Tabletext"/>
            </w:pPr>
            <w:r w:rsidRPr="00F92BE2">
              <w:t>Aspect Hunter School (</w:t>
            </w:r>
            <w:proofErr w:type="spellStart"/>
            <w:r w:rsidRPr="00F92BE2">
              <w:t>AGEID</w:t>
            </w:r>
            <w:proofErr w:type="spellEnd"/>
            <w:r w:rsidRPr="00F92BE2">
              <w:t>: 3039)</w:t>
            </w:r>
          </w:p>
        </w:tc>
        <w:tc>
          <w:tcPr>
            <w:tcW w:w="1081" w:type="pct"/>
            <w:gridSpan w:val="2"/>
            <w:tcBorders>
              <w:top w:val="single" w:sz="2" w:space="0" w:color="auto"/>
              <w:bottom w:val="single" w:sz="2" w:space="0" w:color="auto"/>
            </w:tcBorders>
            <w:shd w:val="clear" w:color="auto" w:fill="auto"/>
          </w:tcPr>
          <w:p w14:paraId="1682C215" w14:textId="77777777" w:rsidR="00CA6FB7" w:rsidRPr="00F92BE2" w:rsidRDefault="00CA6FB7" w:rsidP="00E8058F">
            <w:pPr>
              <w:pStyle w:val="Tabletext"/>
              <w:jc w:val="right"/>
            </w:pPr>
            <w:r w:rsidRPr="00F92BE2">
              <w:t>$12,505.69</w:t>
            </w:r>
          </w:p>
        </w:tc>
      </w:tr>
      <w:tr w:rsidR="00CA6FB7" w:rsidRPr="00F92BE2" w14:paraId="69222E1C" w14:textId="77777777" w:rsidTr="00E8058F">
        <w:tc>
          <w:tcPr>
            <w:tcW w:w="429" w:type="pct"/>
            <w:tcBorders>
              <w:top w:val="single" w:sz="2" w:space="0" w:color="auto"/>
              <w:bottom w:val="single" w:sz="2" w:space="0" w:color="auto"/>
            </w:tcBorders>
            <w:shd w:val="clear" w:color="auto" w:fill="auto"/>
          </w:tcPr>
          <w:p w14:paraId="40096C2B" w14:textId="77777777" w:rsidR="00CA6FB7" w:rsidRPr="00F92BE2" w:rsidRDefault="00CA6FB7" w:rsidP="00E8058F">
            <w:pPr>
              <w:pStyle w:val="Tabletext"/>
            </w:pPr>
            <w:r w:rsidRPr="00F92BE2">
              <w:t>8</w:t>
            </w:r>
          </w:p>
        </w:tc>
        <w:tc>
          <w:tcPr>
            <w:tcW w:w="3490" w:type="pct"/>
            <w:tcBorders>
              <w:top w:val="single" w:sz="2" w:space="0" w:color="auto"/>
              <w:bottom w:val="single" w:sz="2" w:space="0" w:color="auto"/>
            </w:tcBorders>
            <w:shd w:val="clear" w:color="auto" w:fill="auto"/>
            <w:vAlign w:val="center"/>
          </w:tcPr>
          <w:p w14:paraId="44877F85" w14:textId="77777777" w:rsidR="00CA6FB7" w:rsidRPr="00F92BE2" w:rsidRDefault="00CA6FB7" w:rsidP="00E8058F">
            <w:pPr>
              <w:pStyle w:val="Tabletext"/>
            </w:pPr>
            <w:r w:rsidRPr="00F92BE2">
              <w:t>Aspect Macarthur School (</w:t>
            </w:r>
            <w:proofErr w:type="spellStart"/>
            <w:r w:rsidRPr="00F92BE2">
              <w:t>AGEID</w:t>
            </w:r>
            <w:proofErr w:type="spellEnd"/>
            <w:r w:rsidRPr="00F92BE2">
              <w:t>: 29102)</w:t>
            </w:r>
          </w:p>
        </w:tc>
        <w:tc>
          <w:tcPr>
            <w:tcW w:w="1081" w:type="pct"/>
            <w:gridSpan w:val="2"/>
            <w:tcBorders>
              <w:top w:val="single" w:sz="2" w:space="0" w:color="auto"/>
              <w:bottom w:val="single" w:sz="2" w:space="0" w:color="auto"/>
            </w:tcBorders>
            <w:shd w:val="clear" w:color="auto" w:fill="auto"/>
          </w:tcPr>
          <w:p w14:paraId="1D33D940" w14:textId="77777777" w:rsidR="00CA6FB7" w:rsidRPr="00F92BE2" w:rsidRDefault="00CA6FB7" w:rsidP="00E8058F">
            <w:pPr>
              <w:pStyle w:val="Tabletext"/>
              <w:jc w:val="right"/>
            </w:pPr>
            <w:r w:rsidRPr="00F92BE2">
              <w:t>$12,546.84</w:t>
            </w:r>
          </w:p>
        </w:tc>
      </w:tr>
      <w:tr w:rsidR="00CA6FB7" w:rsidRPr="00F92BE2" w14:paraId="6CD59265" w14:textId="77777777" w:rsidTr="00E8058F">
        <w:tc>
          <w:tcPr>
            <w:tcW w:w="429" w:type="pct"/>
            <w:tcBorders>
              <w:top w:val="single" w:sz="2" w:space="0" w:color="auto"/>
              <w:bottom w:val="single" w:sz="2" w:space="0" w:color="auto"/>
            </w:tcBorders>
            <w:shd w:val="clear" w:color="auto" w:fill="auto"/>
          </w:tcPr>
          <w:p w14:paraId="5F4FDB69" w14:textId="77777777" w:rsidR="00CA6FB7" w:rsidRPr="00F92BE2" w:rsidRDefault="00CA6FB7" w:rsidP="00E8058F">
            <w:pPr>
              <w:pStyle w:val="Tabletext"/>
            </w:pPr>
            <w:r w:rsidRPr="00F92BE2">
              <w:t>9</w:t>
            </w:r>
          </w:p>
        </w:tc>
        <w:tc>
          <w:tcPr>
            <w:tcW w:w="3490" w:type="pct"/>
            <w:tcBorders>
              <w:top w:val="single" w:sz="2" w:space="0" w:color="auto"/>
              <w:bottom w:val="single" w:sz="2" w:space="0" w:color="auto"/>
            </w:tcBorders>
            <w:shd w:val="clear" w:color="auto" w:fill="auto"/>
            <w:vAlign w:val="center"/>
          </w:tcPr>
          <w:p w14:paraId="15A132EC" w14:textId="77777777" w:rsidR="00CA6FB7" w:rsidRPr="00F92BE2" w:rsidRDefault="00CA6FB7" w:rsidP="00E8058F">
            <w:pPr>
              <w:pStyle w:val="Tabletext"/>
            </w:pPr>
            <w:r w:rsidRPr="00F92BE2">
              <w:t>Aspect Riverina School (</w:t>
            </w:r>
            <w:proofErr w:type="spellStart"/>
            <w:r w:rsidRPr="00F92BE2">
              <w:t>AGEID</w:t>
            </w:r>
            <w:proofErr w:type="spellEnd"/>
            <w:r w:rsidRPr="00F92BE2">
              <w:t>: 29104)</w:t>
            </w:r>
          </w:p>
        </w:tc>
        <w:tc>
          <w:tcPr>
            <w:tcW w:w="1081" w:type="pct"/>
            <w:gridSpan w:val="2"/>
            <w:tcBorders>
              <w:top w:val="single" w:sz="2" w:space="0" w:color="auto"/>
              <w:bottom w:val="single" w:sz="2" w:space="0" w:color="auto"/>
            </w:tcBorders>
            <w:shd w:val="clear" w:color="auto" w:fill="auto"/>
          </w:tcPr>
          <w:p w14:paraId="642B512A" w14:textId="77777777" w:rsidR="00CA6FB7" w:rsidRPr="00F92BE2" w:rsidRDefault="00CA6FB7" w:rsidP="00E8058F">
            <w:pPr>
              <w:pStyle w:val="Tabletext"/>
              <w:jc w:val="right"/>
            </w:pPr>
            <w:r w:rsidRPr="00F92BE2">
              <w:t>$13,841.56</w:t>
            </w:r>
          </w:p>
        </w:tc>
      </w:tr>
      <w:tr w:rsidR="00CA6FB7" w:rsidRPr="00F92BE2" w14:paraId="0728D55E" w14:textId="77777777" w:rsidTr="00E8058F">
        <w:tc>
          <w:tcPr>
            <w:tcW w:w="429" w:type="pct"/>
            <w:tcBorders>
              <w:top w:val="single" w:sz="2" w:space="0" w:color="auto"/>
              <w:bottom w:val="single" w:sz="2" w:space="0" w:color="auto"/>
            </w:tcBorders>
            <w:shd w:val="clear" w:color="auto" w:fill="auto"/>
          </w:tcPr>
          <w:p w14:paraId="585E1A3C" w14:textId="77777777" w:rsidR="00CA6FB7" w:rsidRPr="00F92BE2" w:rsidRDefault="00CA6FB7" w:rsidP="00E8058F">
            <w:pPr>
              <w:pStyle w:val="Tabletext"/>
            </w:pPr>
            <w:r w:rsidRPr="00F92BE2">
              <w:t>10</w:t>
            </w:r>
          </w:p>
        </w:tc>
        <w:tc>
          <w:tcPr>
            <w:tcW w:w="3490" w:type="pct"/>
            <w:tcBorders>
              <w:top w:val="single" w:sz="2" w:space="0" w:color="auto"/>
              <w:bottom w:val="single" w:sz="2" w:space="0" w:color="auto"/>
            </w:tcBorders>
            <w:shd w:val="clear" w:color="auto" w:fill="auto"/>
            <w:vAlign w:val="center"/>
          </w:tcPr>
          <w:p w14:paraId="2D215F37" w14:textId="77777777" w:rsidR="00CA6FB7" w:rsidRPr="00F92BE2" w:rsidRDefault="00CA6FB7" w:rsidP="00E8058F">
            <w:pPr>
              <w:pStyle w:val="Tabletext"/>
            </w:pPr>
            <w:r w:rsidRPr="00F92BE2">
              <w:t>Aspect South Coast School (</w:t>
            </w:r>
            <w:proofErr w:type="spellStart"/>
            <w:r w:rsidRPr="00F92BE2">
              <w:t>AGEID</w:t>
            </w:r>
            <w:proofErr w:type="spellEnd"/>
            <w:r w:rsidRPr="00F92BE2">
              <w:t>: 6747)</w:t>
            </w:r>
          </w:p>
        </w:tc>
        <w:tc>
          <w:tcPr>
            <w:tcW w:w="1081" w:type="pct"/>
            <w:gridSpan w:val="2"/>
            <w:tcBorders>
              <w:top w:val="single" w:sz="2" w:space="0" w:color="auto"/>
              <w:bottom w:val="single" w:sz="2" w:space="0" w:color="auto"/>
            </w:tcBorders>
            <w:shd w:val="clear" w:color="auto" w:fill="auto"/>
          </w:tcPr>
          <w:p w14:paraId="744E9EA3" w14:textId="77777777" w:rsidR="00CA6FB7" w:rsidRPr="00F92BE2" w:rsidRDefault="00CA6FB7" w:rsidP="00E8058F">
            <w:pPr>
              <w:pStyle w:val="Tabletext"/>
              <w:jc w:val="right"/>
            </w:pPr>
            <w:r w:rsidRPr="00F92BE2">
              <w:t>$12,231.79</w:t>
            </w:r>
          </w:p>
        </w:tc>
      </w:tr>
      <w:tr w:rsidR="00CA6FB7" w:rsidRPr="00F92BE2" w14:paraId="403B25DA" w14:textId="77777777" w:rsidTr="00E8058F">
        <w:tc>
          <w:tcPr>
            <w:tcW w:w="429" w:type="pct"/>
            <w:tcBorders>
              <w:top w:val="single" w:sz="2" w:space="0" w:color="auto"/>
              <w:bottom w:val="single" w:sz="2" w:space="0" w:color="auto"/>
            </w:tcBorders>
            <w:shd w:val="clear" w:color="auto" w:fill="auto"/>
          </w:tcPr>
          <w:p w14:paraId="448E3E41" w14:textId="77777777" w:rsidR="00CA6FB7" w:rsidRPr="00F92BE2" w:rsidRDefault="00CA6FB7" w:rsidP="00E8058F">
            <w:pPr>
              <w:pStyle w:val="Tabletext"/>
            </w:pPr>
            <w:r w:rsidRPr="00F92BE2">
              <w:t>11</w:t>
            </w:r>
          </w:p>
        </w:tc>
        <w:tc>
          <w:tcPr>
            <w:tcW w:w="3490" w:type="pct"/>
            <w:tcBorders>
              <w:top w:val="single" w:sz="2" w:space="0" w:color="auto"/>
              <w:bottom w:val="single" w:sz="2" w:space="0" w:color="auto"/>
            </w:tcBorders>
            <w:shd w:val="clear" w:color="auto" w:fill="auto"/>
            <w:vAlign w:val="center"/>
          </w:tcPr>
          <w:p w14:paraId="1FF72BEA" w14:textId="77777777" w:rsidR="00CA6FB7" w:rsidRPr="00F92BE2" w:rsidRDefault="00CA6FB7" w:rsidP="00E8058F">
            <w:pPr>
              <w:pStyle w:val="Tabletext"/>
            </w:pPr>
            <w:r w:rsidRPr="00F92BE2">
              <w:t>Aspect South East Sydney School (</w:t>
            </w:r>
            <w:proofErr w:type="spellStart"/>
            <w:r w:rsidRPr="00F92BE2">
              <w:t>AGEID</w:t>
            </w:r>
            <w:proofErr w:type="spellEnd"/>
            <w:r w:rsidRPr="00F92BE2">
              <w:t>: 15942)</w:t>
            </w:r>
          </w:p>
        </w:tc>
        <w:tc>
          <w:tcPr>
            <w:tcW w:w="1081" w:type="pct"/>
            <w:gridSpan w:val="2"/>
            <w:tcBorders>
              <w:top w:val="single" w:sz="2" w:space="0" w:color="auto"/>
              <w:bottom w:val="single" w:sz="2" w:space="0" w:color="auto"/>
            </w:tcBorders>
            <w:shd w:val="clear" w:color="auto" w:fill="auto"/>
          </w:tcPr>
          <w:p w14:paraId="685C83DA" w14:textId="77777777" w:rsidR="00CA6FB7" w:rsidRPr="00F92BE2" w:rsidRDefault="00CA6FB7" w:rsidP="00E8058F">
            <w:pPr>
              <w:pStyle w:val="Tabletext"/>
              <w:jc w:val="right"/>
            </w:pPr>
            <w:r w:rsidRPr="00F92BE2">
              <w:t>$12,344.46</w:t>
            </w:r>
          </w:p>
        </w:tc>
      </w:tr>
      <w:tr w:rsidR="00CA6FB7" w:rsidRPr="00F92BE2" w14:paraId="1ACC0676" w14:textId="77777777" w:rsidTr="00E8058F">
        <w:tc>
          <w:tcPr>
            <w:tcW w:w="429" w:type="pct"/>
            <w:tcBorders>
              <w:top w:val="single" w:sz="2" w:space="0" w:color="auto"/>
              <w:bottom w:val="single" w:sz="2" w:space="0" w:color="auto"/>
            </w:tcBorders>
            <w:shd w:val="clear" w:color="auto" w:fill="auto"/>
          </w:tcPr>
          <w:p w14:paraId="3827E600" w14:textId="77777777" w:rsidR="00CA6FB7" w:rsidRPr="00F92BE2" w:rsidRDefault="00CA6FB7" w:rsidP="00E8058F">
            <w:pPr>
              <w:pStyle w:val="Tabletext"/>
            </w:pPr>
            <w:r w:rsidRPr="00F92BE2">
              <w:t>12</w:t>
            </w:r>
          </w:p>
        </w:tc>
        <w:tc>
          <w:tcPr>
            <w:tcW w:w="3490" w:type="pct"/>
            <w:tcBorders>
              <w:top w:val="single" w:sz="2" w:space="0" w:color="auto"/>
              <w:bottom w:val="single" w:sz="2" w:space="0" w:color="auto"/>
            </w:tcBorders>
            <w:shd w:val="clear" w:color="auto" w:fill="auto"/>
            <w:vAlign w:val="center"/>
          </w:tcPr>
          <w:p w14:paraId="6DAF649D" w14:textId="77777777" w:rsidR="00CA6FB7" w:rsidRPr="00F92BE2" w:rsidRDefault="00CA6FB7" w:rsidP="00E8058F">
            <w:pPr>
              <w:pStyle w:val="Tabletext"/>
            </w:pPr>
            <w:r w:rsidRPr="00F92BE2">
              <w:t>Aspect Treetop School (</w:t>
            </w:r>
            <w:proofErr w:type="spellStart"/>
            <w:r w:rsidRPr="00F92BE2">
              <w:t>AGEID</w:t>
            </w:r>
            <w:proofErr w:type="spellEnd"/>
            <w:r w:rsidRPr="00F92BE2">
              <w:t>: 30339)</w:t>
            </w:r>
          </w:p>
        </w:tc>
        <w:tc>
          <w:tcPr>
            <w:tcW w:w="1081" w:type="pct"/>
            <w:gridSpan w:val="2"/>
            <w:tcBorders>
              <w:top w:val="single" w:sz="2" w:space="0" w:color="auto"/>
              <w:bottom w:val="single" w:sz="2" w:space="0" w:color="auto"/>
            </w:tcBorders>
            <w:shd w:val="clear" w:color="auto" w:fill="auto"/>
          </w:tcPr>
          <w:p w14:paraId="7CB3DA56" w14:textId="77777777" w:rsidR="00CA6FB7" w:rsidRPr="00F92BE2" w:rsidRDefault="00CA6FB7" w:rsidP="00E8058F">
            <w:pPr>
              <w:pStyle w:val="Tabletext"/>
              <w:jc w:val="right"/>
            </w:pPr>
            <w:r w:rsidRPr="00F92BE2">
              <w:t>$13,081.14</w:t>
            </w:r>
          </w:p>
        </w:tc>
      </w:tr>
      <w:tr w:rsidR="00CA6FB7" w:rsidRPr="00F92BE2" w14:paraId="0A76BD2D" w14:textId="77777777" w:rsidTr="00E8058F">
        <w:tc>
          <w:tcPr>
            <w:tcW w:w="429" w:type="pct"/>
            <w:tcBorders>
              <w:top w:val="single" w:sz="2" w:space="0" w:color="auto"/>
              <w:bottom w:val="single" w:sz="2" w:space="0" w:color="auto"/>
            </w:tcBorders>
            <w:shd w:val="clear" w:color="auto" w:fill="auto"/>
          </w:tcPr>
          <w:p w14:paraId="2020A207" w14:textId="77777777" w:rsidR="00CA6FB7" w:rsidRPr="00F92BE2" w:rsidRDefault="00CA6FB7" w:rsidP="00E8058F">
            <w:pPr>
              <w:pStyle w:val="Tabletext"/>
            </w:pPr>
            <w:r w:rsidRPr="00F92BE2">
              <w:t>13</w:t>
            </w:r>
          </w:p>
        </w:tc>
        <w:tc>
          <w:tcPr>
            <w:tcW w:w="3490" w:type="pct"/>
            <w:tcBorders>
              <w:top w:val="single" w:sz="2" w:space="0" w:color="auto"/>
              <w:bottom w:val="single" w:sz="2" w:space="0" w:color="auto"/>
            </w:tcBorders>
            <w:shd w:val="clear" w:color="auto" w:fill="auto"/>
            <w:vAlign w:val="center"/>
          </w:tcPr>
          <w:p w14:paraId="1EF4B31F" w14:textId="77777777" w:rsidR="00CA6FB7" w:rsidRPr="00F92BE2" w:rsidRDefault="00CA6FB7" w:rsidP="00E8058F">
            <w:pPr>
              <w:pStyle w:val="Tabletext"/>
            </w:pPr>
            <w:r w:rsidRPr="00F92BE2">
              <w:t>Aspect Vern Barnett School (</w:t>
            </w:r>
            <w:proofErr w:type="spellStart"/>
            <w:r w:rsidRPr="00F92BE2">
              <w:t>AGEID</w:t>
            </w:r>
            <w:proofErr w:type="spellEnd"/>
            <w:r w:rsidRPr="00F92BE2">
              <w:t>: 3048)</w:t>
            </w:r>
          </w:p>
        </w:tc>
        <w:tc>
          <w:tcPr>
            <w:tcW w:w="1081" w:type="pct"/>
            <w:gridSpan w:val="2"/>
            <w:tcBorders>
              <w:top w:val="single" w:sz="2" w:space="0" w:color="auto"/>
              <w:bottom w:val="single" w:sz="2" w:space="0" w:color="auto"/>
            </w:tcBorders>
            <w:shd w:val="clear" w:color="auto" w:fill="auto"/>
          </w:tcPr>
          <w:p w14:paraId="2C88782A" w14:textId="77777777" w:rsidR="00CA6FB7" w:rsidRPr="00F92BE2" w:rsidRDefault="00CA6FB7" w:rsidP="00E8058F">
            <w:pPr>
              <w:pStyle w:val="Tabletext"/>
              <w:jc w:val="right"/>
            </w:pPr>
            <w:r w:rsidRPr="00F92BE2">
              <w:t>$11,853.54</w:t>
            </w:r>
          </w:p>
        </w:tc>
      </w:tr>
      <w:tr w:rsidR="00CA6FB7" w:rsidRPr="00F92BE2" w14:paraId="7F9A9679" w14:textId="77777777" w:rsidTr="00E8058F">
        <w:tc>
          <w:tcPr>
            <w:tcW w:w="429" w:type="pct"/>
            <w:tcBorders>
              <w:top w:val="single" w:sz="2" w:space="0" w:color="auto"/>
              <w:bottom w:val="single" w:sz="2" w:space="0" w:color="auto"/>
            </w:tcBorders>
            <w:shd w:val="clear" w:color="auto" w:fill="auto"/>
          </w:tcPr>
          <w:p w14:paraId="084419A1" w14:textId="77777777" w:rsidR="00CA6FB7" w:rsidRPr="00F92BE2" w:rsidRDefault="00CA6FB7" w:rsidP="00E8058F">
            <w:pPr>
              <w:pStyle w:val="Tabletext"/>
            </w:pPr>
            <w:r w:rsidRPr="00F92BE2">
              <w:t>14</w:t>
            </w:r>
          </w:p>
        </w:tc>
        <w:tc>
          <w:tcPr>
            <w:tcW w:w="3490" w:type="pct"/>
            <w:tcBorders>
              <w:top w:val="single" w:sz="2" w:space="0" w:color="auto"/>
              <w:bottom w:val="single" w:sz="2" w:space="0" w:color="auto"/>
            </w:tcBorders>
            <w:shd w:val="clear" w:color="auto" w:fill="auto"/>
            <w:vAlign w:val="center"/>
          </w:tcPr>
          <w:p w14:paraId="3797E465" w14:textId="77777777" w:rsidR="00CA6FB7" w:rsidRPr="00F92BE2" w:rsidRDefault="00CA6FB7" w:rsidP="00E8058F">
            <w:pPr>
              <w:pStyle w:val="Tabletext"/>
            </w:pPr>
            <w:r w:rsidRPr="00F92BE2">
              <w:t>Aspect Western Sydney School (</w:t>
            </w:r>
            <w:proofErr w:type="spellStart"/>
            <w:r w:rsidRPr="00F92BE2">
              <w:t>AGEID</w:t>
            </w:r>
            <w:proofErr w:type="spellEnd"/>
            <w:r w:rsidRPr="00F92BE2">
              <w:t>: 4280)</w:t>
            </w:r>
          </w:p>
        </w:tc>
        <w:tc>
          <w:tcPr>
            <w:tcW w:w="1081" w:type="pct"/>
            <w:gridSpan w:val="2"/>
            <w:tcBorders>
              <w:top w:val="single" w:sz="2" w:space="0" w:color="auto"/>
              <w:bottom w:val="single" w:sz="2" w:space="0" w:color="auto"/>
            </w:tcBorders>
            <w:shd w:val="clear" w:color="auto" w:fill="auto"/>
          </w:tcPr>
          <w:p w14:paraId="5921C54A" w14:textId="77777777" w:rsidR="00CA6FB7" w:rsidRPr="00F92BE2" w:rsidRDefault="00CA6FB7" w:rsidP="00E8058F">
            <w:pPr>
              <w:pStyle w:val="Tabletext"/>
              <w:jc w:val="right"/>
            </w:pPr>
            <w:r w:rsidRPr="00F92BE2">
              <w:t>$14,482.80</w:t>
            </w:r>
          </w:p>
        </w:tc>
      </w:tr>
      <w:tr w:rsidR="00CA6FB7" w:rsidRPr="00F92BE2" w14:paraId="7D9918D5" w14:textId="77777777" w:rsidTr="00E8058F">
        <w:tc>
          <w:tcPr>
            <w:tcW w:w="429" w:type="pct"/>
            <w:tcBorders>
              <w:top w:val="single" w:sz="2" w:space="0" w:color="auto"/>
              <w:bottom w:val="single" w:sz="2" w:space="0" w:color="auto"/>
            </w:tcBorders>
            <w:shd w:val="clear" w:color="auto" w:fill="auto"/>
          </w:tcPr>
          <w:p w14:paraId="688BA40E" w14:textId="77777777" w:rsidR="00CA6FB7" w:rsidRPr="00F92BE2" w:rsidRDefault="00CA6FB7" w:rsidP="00E8058F">
            <w:pPr>
              <w:pStyle w:val="Tabletext"/>
            </w:pPr>
            <w:r w:rsidRPr="00F92BE2">
              <w:t>15</w:t>
            </w:r>
          </w:p>
        </w:tc>
        <w:tc>
          <w:tcPr>
            <w:tcW w:w="3490" w:type="pct"/>
            <w:tcBorders>
              <w:top w:val="single" w:sz="2" w:space="0" w:color="auto"/>
              <w:bottom w:val="single" w:sz="2" w:space="0" w:color="auto"/>
            </w:tcBorders>
            <w:shd w:val="clear" w:color="auto" w:fill="auto"/>
            <w:vAlign w:val="center"/>
          </w:tcPr>
          <w:p w14:paraId="50218FEA" w14:textId="77777777" w:rsidR="00CA6FB7" w:rsidRPr="00F92BE2" w:rsidRDefault="00CA6FB7" w:rsidP="00E8058F">
            <w:pPr>
              <w:pStyle w:val="Tabletext"/>
            </w:pPr>
            <w:r w:rsidRPr="00F92BE2">
              <w:t>Australian Industry Trade College (</w:t>
            </w:r>
            <w:proofErr w:type="spellStart"/>
            <w:r w:rsidRPr="00F92BE2">
              <w:t>AGEID</w:t>
            </w:r>
            <w:proofErr w:type="spellEnd"/>
            <w:r w:rsidRPr="00F92BE2">
              <w:t>: 28118)</w:t>
            </w:r>
          </w:p>
        </w:tc>
        <w:tc>
          <w:tcPr>
            <w:tcW w:w="1081" w:type="pct"/>
            <w:gridSpan w:val="2"/>
            <w:tcBorders>
              <w:top w:val="single" w:sz="2" w:space="0" w:color="auto"/>
              <w:bottom w:val="single" w:sz="2" w:space="0" w:color="auto"/>
            </w:tcBorders>
            <w:shd w:val="clear" w:color="auto" w:fill="auto"/>
          </w:tcPr>
          <w:p w14:paraId="329AF440" w14:textId="77777777" w:rsidR="00CA6FB7" w:rsidRPr="00F92BE2" w:rsidRDefault="00CA6FB7" w:rsidP="00E8058F">
            <w:pPr>
              <w:pStyle w:val="Tabletext"/>
              <w:jc w:val="right"/>
            </w:pPr>
            <w:r w:rsidRPr="00F92BE2">
              <w:t>$8,798.72</w:t>
            </w:r>
          </w:p>
        </w:tc>
      </w:tr>
      <w:tr w:rsidR="00CA6FB7" w:rsidRPr="00F92BE2" w14:paraId="6397B7CB" w14:textId="77777777" w:rsidTr="00E8058F">
        <w:tc>
          <w:tcPr>
            <w:tcW w:w="429" w:type="pct"/>
            <w:tcBorders>
              <w:top w:val="single" w:sz="2" w:space="0" w:color="auto"/>
              <w:bottom w:val="single" w:sz="2" w:space="0" w:color="auto"/>
            </w:tcBorders>
            <w:shd w:val="clear" w:color="auto" w:fill="auto"/>
          </w:tcPr>
          <w:p w14:paraId="755A9E8F" w14:textId="77777777" w:rsidR="00CA6FB7" w:rsidRPr="00F92BE2" w:rsidRDefault="00CA6FB7" w:rsidP="00E8058F">
            <w:pPr>
              <w:pStyle w:val="Tabletext"/>
            </w:pPr>
            <w:r w:rsidRPr="00F92BE2">
              <w:t>16</w:t>
            </w:r>
          </w:p>
        </w:tc>
        <w:tc>
          <w:tcPr>
            <w:tcW w:w="3490" w:type="pct"/>
            <w:tcBorders>
              <w:top w:val="single" w:sz="2" w:space="0" w:color="auto"/>
              <w:bottom w:val="single" w:sz="2" w:space="0" w:color="auto"/>
            </w:tcBorders>
            <w:shd w:val="clear" w:color="auto" w:fill="auto"/>
            <w:vAlign w:val="center"/>
          </w:tcPr>
          <w:p w14:paraId="3081C578" w14:textId="77777777" w:rsidR="00CA6FB7" w:rsidRPr="00F92BE2" w:rsidRDefault="00CA6FB7" w:rsidP="00E8058F">
            <w:pPr>
              <w:pStyle w:val="Tabletext"/>
            </w:pPr>
            <w:r w:rsidRPr="00F92BE2">
              <w:t>Australian Industry Trade College—Redlands (</w:t>
            </w:r>
            <w:proofErr w:type="spellStart"/>
            <w:r w:rsidRPr="00F92BE2">
              <w:t>AGEID</w:t>
            </w:r>
            <w:proofErr w:type="spellEnd"/>
            <w:r w:rsidRPr="00F92BE2">
              <w:t>: 30340)</w:t>
            </w:r>
          </w:p>
        </w:tc>
        <w:tc>
          <w:tcPr>
            <w:tcW w:w="1081" w:type="pct"/>
            <w:gridSpan w:val="2"/>
            <w:tcBorders>
              <w:top w:val="single" w:sz="2" w:space="0" w:color="auto"/>
              <w:bottom w:val="single" w:sz="2" w:space="0" w:color="auto"/>
            </w:tcBorders>
            <w:shd w:val="clear" w:color="auto" w:fill="auto"/>
          </w:tcPr>
          <w:p w14:paraId="7D814742" w14:textId="77777777" w:rsidR="00CA6FB7" w:rsidRPr="00F92BE2" w:rsidRDefault="00CA6FB7" w:rsidP="00E8058F">
            <w:pPr>
              <w:pStyle w:val="Tabletext"/>
              <w:jc w:val="right"/>
            </w:pPr>
            <w:r w:rsidRPr="00F92BE2">
              <w:t>$8,972.48</w:t>
            </w:r>
          </w:p>
        </w:tc>
      </w:tr>
      <w:tr w:rsidR="00CA6FB7" w:rsidRPr="00F92BE2" w14:paraId="443F3518" w14:textId="77777777" w:rsidTr="00E8058F">
        <w:tc>
          <w:tcPr>
            <w:tcW w:w="429" w:type="pct"/>
            <w:tcBorders>
              <w:top w:val="single" w:sz="2" w:space="0" w:color="auto"/>
              <w:bottom w:val="single" w:sz="2" w:space="0" w:color="auto"/>
            </w:tcBorders>
            <w:shd w:val="clear" w:color="auto" w:fill="auto"/>
          </w:tcPr>
          <w:p w14:paraId="4E72DAA9" w14:textId="77777777" w:rsidR="00CA6FB7" w:rsidRPr="00F92BE2" w:rsidRDefault="00CA6FB7" w:rsidP="00E8058F">
            <w:pPr>
              <w:pStyle w:val="Tabletext"/>
            </w:pPr>
            <w:r w:rsidRPr="00F92BE2">
              <w:t>17</w:t>
            </w:r>
          </w:p>
        </w:tc>
        <w:tc>
          <w:tcPr>
            <w:tcW w:w="3490" w:type="pct"/>
            <w:tcBorders>
              <w:top w:val="single" w:sz="2" w:space="0" w:color="auto"/>
              <w:bottom w:val="single" w:sz="2" w:space="0" w:color="auto"/>
            </w:tcBorders>
            <w:shd w:val="clear" w:color="auto" w:fill="auto"/>
            <w:vAlign w:val="center"/>
          </w:tcPr>
          <w:p w14:paraId="273B5F29" w14:textId="77777777" w:rsidR="00CA6FB7" w:rsidRPr="00F92BE2" w:rsidRDefault="00CA6FB7" w:rsidP="00E8058F">
            <w:pPr>
              <w:pStyle w:val="Tabletext"/>
            </w:pPr>
            <w:r w:rsidRPr="00F92BE2">
              <w:t>Australian International Academy, Kellyville Campus (</w:t>
            </w:r>
            <w:proofErr w:type="spellStart"/>
            <w:r w:rsidRPr="00F92BE2">
              <w:t>AGEID</w:t>
            </w:r>
            <w:proofErr w:type="spellEnd"/>
            <w:r w:rsidRPr="00F92BE2">
              <w:t>: 30170)</w:t>
            </w:r>
          </w:p>
        </w:tc>
        <w:tc>
          <w:tcPr>
            <w:tcW w:w="1081" w:type="pct"/>
            <w:gridSpan w:val="2"/>
            <w:tcBorders>
              <w:top w:val="single" w:sz="2" w:space="0" w:color="auto"/>
              <w:bottom w:val="single" w:sz="2" w:space="0" w:color="auto"/>
            </w:tcBorders>
            <w:shd w:val="clear" w:color="auto" w:fill="auto"/>
          </w:tcPr>
          <w:p w14:paraId="2BBE7299" w14:textId="77777777" w:rsidR="00CA6FB7" w:rsidRPr="00F92BE2" w:rsidRDefault="00CA6FB7" w:rsidP="00E8058F">
            <w:pPr>
              <w:pStyle w:val="Tabletext"/>
              <w:jc w:val="right"/>
            </w:pPr>
            <w:r w:rsidRPr="00F92BE2">
              <w:t>$7,346.17</w:t>
            </w:r>
          </w:p>
        </w:tc>
      </w:tr>
      <w:tr w:rsidR="00CA6FB7" w:rsidRPr="00F92BE2" w14:paraId="0D1754F4" w14:textId="77777777" w:rsidTr="00E8058F">
        <w:tc>
          <w:tcPr>
            <w:tcW w:w="429" w:type="pct"/>
            <w:tcBorders>
              <w:top w:val="single" w:sz="2" w:space="0" w:color="auto"/>
              <w:bottom w:val="single" w:sz="2" w:space="0" w:color="auto"/>
            </w:tcBorders>
            <w:shd w:val="clear" w:color="auto" w:fill="auto"/>
          </w:tcPr>
          <w:p w14:paraId="47E4A792" w14:textId="77777777" w:rsidR="00CA6FB7" w:rsidRPr="00F92BE2" w:rsidRDefault="00CA6FB7" w:rsidP="00E8058F">
            <w:pPr>
              <w:pStyle w:val="Tabletext"/>
            </w:pPr>
            <w:r w:rsidRPr="00F92BE2">
              <w:t>18</w:t>
            </w:r>
          </w:p>
        </w:tc>
        <w:tc>
          <w:tcPr>
            <w:tcW w:w="3490" w:type="pct"/>
            <w:tcBorders>
              <w:top w:val="single" w:sz="2" w:space="0" w:color="auto"/>
              <w:bottom w:val="single" w:sz="2" w:space="0" w:color="auto"/>
            </w:tcBorders>
            <w:shd w:val="clear" w:color="auto" w:fill="auto"/>
            <w:vAlign w:val="center"/>
          </w:tcPr>
          <w:p w14:paraId="29FD5B51" w14:textId="77777777" w:rsidR="00CA6FB7" w:rsidRPr="00F92BE2" w:rsidRDefault="00CA6FB7" w:rsidP="00E8058F">
            <w:pPr>
              <w:pStyle w:val="Tabletext"/>
            </w:pPr>
            <w:r w:rsidRPr="00F92BE2">
              <w:t>Australian International Academy of Education (</w:t>
            </w:r>
            <w:proofErr w:type="spellStart"/>
            <w:r w:rsidRPr="00F92BE2">
              <w:t>AGEID</w:t>
            </w:r>
            <w:proofErr w:type="spellEnd"/>
            <w:r w:rsidRPr="00F92BE2">
              <w:t>: 4270)</w:t>
            </w:r>
          </w:p>
        </w:tc>
        <w:tc>
          <w:tcPr>
            <w:tcW w:w="1081" w:type="pct"/>
            <w:gridSpan w:val="2"/>
            <w:tcBorders>
              <w:top w:val="single" w:sz="2" w:space="0" w:color="auto"/>
              <w:bottom w:val="single" w:sz="2" w:space="0" w:color="auto"/>
            </w:tcBorders>
            <w:shd w:val="clear" w:color="auto" w:fill="auto"/>
          </w:tcPr>
          <w:p w14:paraId="77A4ECA4" w14:textId="77777777" w:rsidR="00CA6FB7" w:rsidRPr="00F92BE2" w:rsidRDefault="00CA6FB7" w:rsidP="00E8058F">
            <w:pPr>
              <w:pStyle w:val="Tabletext"/>
              <w:jc w:val="right"/>
            </w:pPr>
            <w:r w:rsidRPr="00F92BE2">
              <w:t>$9,047.18</w:t>
            </w:r>
          </w:p>
        </w:tc>
      </w:tr>
      <w:tr w:rsidR="00CA6FB7" w:rsidRPr="00F92BE2" w14:paraId="17CFF584" w14:textId="77777777" w:rsidTr="00E8058F">
        <w:tc>
          <w:tcPr>
            <w:tcW w:w="429" w:type="pct"/>
            <w:tcBorders>
              <w:top w:val="single" w:sz="2" w:space="0" w:color="auto"/>
              <w:bottom w:val="single" w:sz="2" w:space="0" w:color="auto"/>
            </w:tcBorders>
            <w:shd w:val="clear" w:color="auto" w:fill="auto"/>
          </w:tcPr>
          <w:p w14:paraId="5322D467" w14:textId="77777777" w:rsidR="00CA6FB7" w:rsidRPr="00F92BE2" w:rsidRDefault="00CA6FB7" w:rsidP="00E8058F">
            <w:pPr>
              <w:pStyle w:val="Tabletext"/>
            </w:pPr>
            <w:r w:rsidRPr="00F92BE2">
              <w:t>19</w:t>
            </w:r>
          </w:p>
        </w:tc>
        <w:tc>
          <w:tcPr>
            <w:tcW w:w="3490" w:type="pct"/>
            <w:tcBorders>
              <w:top w:val="single" w:sz="2" w:space="0" w:color="auto"/>
              <w:bottom w:val="single" w:sz="2" w:space="0" w:color="auto"/>
            </w:tcBorders>
            <w:shd w:val="clear" w:color="auto" w:fill="auto"/>
            <w:vAlign w:val="center"/>
          </w:tcPr>
          <w:p w14:paraId="7A3B635C" w14:textId="77777777" w:rsidR="00CA6FB7" w:rsidRPr="00F92BE2" w:rsidRDefault="00CA6FB7" w:rsidP="00E8058F">
            <w:pPr>
              <w:pStyle w:val="Tabletext"/>
            </w:pPr>
            <w:r w:rsidRPr="00F92BE2">
              <w:t>Australian Islamic College (Dianella) (</w:t>
            </w:r>
            <w:proofErr w:type="spellStart"/>
            <w:r w:rsidRPr="00F92BE2">
              <w:t>AGEID</w:t>
            </w:r>
            <w:proofErr w:type="spellEnd"/>
            <w:r w:rsidRPr="00F92BE2">
              <w:t>: 14588)</w:t>
            </w:r>
          </w:p>
        </w:tc>
        <w:tc>
          <w:tcPr>
            <w:tcW w:w="1081" w:type="pct"/>
            <w:gridSpan w:val="2"/>
            <w:tcBorders>
              <w:top w:val="single" w:sz="2" w:space="0" w:color="auto"/>
              <w:bottom w:val="single" w:sz="2" w:space="0" w:color="auto"/>
            </w:tcBorders>
            <w:shd w:val="clear" w:color="auto" w:fill="auto"/>
          </w:tcPr>
          <w:p w14:paraId="535FA87F" w14:textId="77777777" w:rsidR="00CA6FB7" w:rsidRPr="00F92BE2" w:rsidRDefault="00CA6FB7" w:rsidP="00E8058F">
            <w:pPr>
              <w:pStyle w:val="Tabletext"/>
              <w:jc w:val="right"/>
            </w:pPr>
            <w:r w:rsidRPr="00F92BE2">
              <w:t>$9,161.39</w:t>
            </w:r>
          </w:p>
        </w:tc>
      </w:tr>
      <w:tr w:rsidR="00CA6FB7" w:rsidRPr="00F92BE2" w14:paraId="6137789F" w14:textId="77777777" w:rsidTr="00E8058F">
        <w:tc>
          <w:tcPr>
            <w:tcW w:w="429" w:type="pct"/>
            <w:tcBorders>
              <w:top w:val="single" w:sz="2" w:space="0" w:color="auto"/>
              <w:bottom w:val="single" w:sz="2" w:space="0" w:color="auto"/>
            </w:tcBorders>
            <w:shd w:val="clear" w:color="auto" w:fill="auto"/>
          </w:tcPr>
          <w:p w14:paraId="200A9994" w14:textId="77777777" w:rsidR="00CA6FB7" w:rsidRPr="00F92BE2" w:rsidRDefault="00CA6FB7" w:rsidP="00E8058F">
            <w:pPr>
              <w:pStyle w:val="Tabletext"/>
            </w:pPr>
            <w:r w:rsidRPr="00F92BE2">
              <w:t>20</w:t>
            </w:r>
          </w:p>
        </w:tc>
        <w:tc>
          <w:tcPr>
            <w:tcW w:w="3490" w:type="pct"/>
            <w:tcBorders>
              <w:top w:val="single" w:sz="2" w:space="0" w:color="auto"/>
              <w:bottom w:val="single" w:sz="2" w:space="0" w:color="auto"/>
            </w:tcBorders>
            <w:shd w:val="clear" w:color="auto" w:fill="auto"/>
            <w:vAlign w:val="center"/>
          </w:tcPr>
          <w:p w14:paraId="51B28753" w14:textId="77777777" w:rsidR="00CA6FB7" w:rsidRPr="00F92BE2" w:rsidRDefault="00CA6FB7" w:rsidP="00E8058F">
            <w:pPr>
              <w:pStyle w:val="Tabletext"/>
            </w:pPr>
            <w:r w:rsidRPr="00F92BE2">
              <w:t>Australian Islamic College (Kewdale) (</w:t>
            </w:r>
            <w:proofErr w:type="spellStart"/>
            <w:r w:rsidRPr="00F92BE2">
              <w:t>AGEID</w:t>
            </w:r>
            <w:proofErr w:type="spellEnd"/>
            <w:r w:rsidRPr="00F92BE2">
              <w:t>: 16671)</w:t>
            </w:r>
          </w:p>
        </w:tc>
        <w:tc>
          <w:tcPr>
            <w:tcW w:w="1081" w:type="pct"/>
            <w:gridSpan w:val="2"/>
            <w:tcBorders>
              <w:top w:val="single" w:sz="2" w:space="0" w:color="auto"/>
              <w:bottom w:val="single" w:sz="2" w:space="0" w:color="auto"/>
            </w:tcBorders>
            <w:shd w:val="clear" w:color="auto" w:fill="auto"/>
          </w:tcPr>
          <w:p w14:paraId="48FE5CB5" w14:textId="77777777" w:rsidR="00CA6FB7" w:rsidRPr="00F92BE2" w:rsidRDefault="00CA6FB7" w:rsidP="00E8058F">
            <w:pPr>
              <w:pStyle w:val="Tabletext"/>
              <w:jc w:val="right"/>
            </w:pPr>
            <w:r w:rsidRPr="00F92BE2">
              <w:t>$9,651.01</w:t>
            </w:r>
          </w:p>
        </w:tc>
      </w:tr>
      <w:tr w:rsidR="00CA6FB7" w:rsidRPr="00F92BE2" w14:paraId="1B041785" w14:textId="77777777" w:rsidTr="00E8058F">
        <w:tc>
          <w:tcPr>
            <w:tcW w:w="429" w:type="pct"/>
            <w:tcBorders>
              <w:top w:val="single" w:sz="2" w:space="0" w:color="auto"/>
              <w:bottom w:val="single" w:sz="2" w:space="0" w:color="auto"/>
            </w:tcBorders>
            <w:shd w:val="clear" w:color="auto" w:fill="auto"/>
          </w:tcPr>
          <w:p w14:paraId="281B690B" w14:textId="77777777" w:rsidR="00CA6FB7" w:rsidRPr="00F92BE2" w:rsidRDefault="00CA6FB7" w:rsidP="00E8058F">
            <w:pPr>
              <w:pStyle w:val="Tabletext"/>
            </w:pPr>
            <w:r w:rsidRPr="00F92BE2">
              <w:t>21</w:t>
            </w:r>
          </w:p>
        </w:tc>
        <w:tc>
          <w:tcPr>
            <w:tcW w:w="3490" w:type="pct"/>
            <w:tcBorders>
              <w:top w:val="single" w:sz="2" w:space="0" w:color="auto"/>
              <w:bottom w:val="single" w:sz="2" w:space="0" w:color="auto"/>
            </w:tcBorders>
            <w:shd w:val="clear" w:color="auto" w:fill="auto"/>
            <w:vAlign w:val="center"/>
          </w:tcPr>
          <w:p w14:paraId="3E999972" w14:textId="77777777" w:rsidR="00CA6FB7" w:rsidRPr="00F92BE2" w:rsidRDefault="00CA6FB7" w:rsidP="00E8058F">
            <w:pPr>
              <w:pStyle w:val="Tabletext"/>
            </w:pPr>
            <w:r w:rsidRPr="00F92BE2">
              <w:t>Australian Islamic College (Thornlie) (</w:t>
            </w:r>
            <w:proofErr w:type="spellStart"/>
            <w:r w:rsidRPr="00F92BE2">
              <w:t>AGEID</w:t>
            </w:r>
            <w:proofErr w:type="spellEnd"/>
            <w:r w:rsidRPr="00F92BE2">
              <w:t>: 13273)</w:t>
            </w:r>
          </w:p>
        </w:tc>
        <w:tc>
          <w:tcPr>
            <w:tcW w:w="1081" w:type="pct"/>
            <w:gridSpan w:val="2"/>
            <w:tcBorders>
              <w:top w:val="single" w:sz="2" w:space="0" w:color="auto"/>
              <w:bottom w:val="single" w:sz="2" w:space="0" w:color="auto"/>
            </w:tcBorders>
            <w:shd w:val="clear" w:color="auto" w:fill="auto"/>
          </w:tcPr>
          <w:p w14:paraId="25A08B13" w14:textId="77777777" w:rsidR="00CA6FB7" w:rsidRPr="00F92BE2" w:rsidRDefault="00CA6FB7" w:rsidP="00E8058F">
            <w:pPr>
              <w:pStyle w:val="Tabletext"/>
              <w:jc w:val="right"/>
            </w:pPr>
            <w:r w:rsidRPr="00F92BE2">
              <w:t>$8,553.27</w:t>
            </w:r>
          </w:p>
        </w:tc>
      </w:tr>
      <w:tr w:rsidR="00CA6FB7" w:rsidRPr="00F92BE2" w14:paraId="359DE9AB" w14:textId="77777777" w:rsidTr="00E8058F">
        <w:tc>
          <w:tcPr>
            <w:tcW w:w="429" w:type="pct"/>
            <w:tcBorders>
              <w:top w:val="single" w:sz="2" w:space="0" w:color="auto"/>
              <w:bottom w:val="single" w:sz="2" w:space="0" w:color="auto"/>
            </w:tcBorders>
            <w:shd w:val="clear" w:color="auto" w:fill="auto"/>
          </w:tcPr>
          <w:p w14:paraId="070704F7" w14:textId="77777777" w:rsidR="00CA6FB7" w:rsidRPr="00F92BE2" w:rsidRDefault="00CA6FB7" w:rsidP="00E8058F">
            <w:pPr>
              <w:pStyle w:val="Tabletext"/>
            </w:pPr>
            <w:r w:rsidRPr="00F92BE2">
              <w:t>22</w:t>
            </w:r>
          </w:p>
        </w:tc>
        <w:tc>
          <w:tcPr>
            <w:tcW w:w="3490" w:type="pct"/>
            <w:tcBorders>
              <w:top w:val="single" w:sz="2" w:space="0" w:color="auto"/>
              <w:bottom w:val="single" w:sz="2" w:space="0" w:color="auto"/>
            </w:tcBorders>
            <w:shd w:val="clear" w:color="auto" w:fill="auto"/>
            <w:vAlign w:val="center"/>
          </w:tcPr>
          <w:p w14:paraId="33561B53" w14:textId="77777777" w:rsidR="00CA6FB7" w:rsidRPr="00F92BE2" w:rsidRDefault="00CA6FB7" w:rsidP="00E8058F">
            <w:pPr>
              <w:pStyle w:val="Tabletext"/>
            </w:pPr>
            <w:r w:rsidRPr="00F92BE2">
              <w:t>Blakes Crossing Christian College (</w:t>
            </w:r>
            <w:proofErr w:type="spellStart"/>
            <w:r w:rsidRPr="00F92BE2">
              <w:t>AGEID</w:t>
            </w:r>
            <w:proofErr w:type="spellEnd"/>
            <w:r w:rsidRPr="00F92BE2">
              <w:t>: 30155)</w:t>
            </w:r>
          </w:p>
        </w:tc>
        <w:tc>
          <w:tcPr>
            <w:tcW w:w="1081" w:type="pct"/>
            <w:gridSpan w:val="2"/>
            <w:tcBorders>
              <w:top w:val="single" w:sz="2" w:space="0" w:color="auto"/>
              <w:bottom w:val="single" w:sz="2" w:space="0" w:color="auto"/>
            </w:tcBorders>
            <w:shd w:val="clear" w:color="auto" w:fill="auto"/>
          </w:tcPr>
          <w:p w14:paraId="0962FD59" w14:textId="77777777" w:rsidR="00CA6FB7" w:rsidRPr="00F92BE2" w:rsidRDefault="00CA6FB7" w:rsidP="00E8058F">
            <w:pPr>
              <w:pStyle w:val="Tabletext"/>
              <w:jc w:val="right"/>
            </w:pPr>
            <w:r w:rsidRPr="00F92BE2">
              <w:t>$9,077.13</w:t>
            </w:r>
          </w:p>
        </w:tc>
      </w:tr>
      <w:tr w:rsidR="00CA6FB7" w:rsidRPr="00F92BE2" w14:paraId="73B22FAC" w14:textId="77777777" w:rsidTr="00E8058F">
        <w:tc>
          <w:tcPr>
            <w:tcW w:w="429" w:type="pct"/>
            <w:tcBorders>
              <w:top w:val="single" w:sz="2" w:space="0" w:color="auto"/>
              <w:bottom w:val="single" w:sz="2" w:space="0" w:color="auto"/>
            </w:tcBorders>
            <w:shd w:val="clear" w:color="auto" w:fill="auto"/>
          </w:tcPr>
          <w:p w14:paraId="061A10A7" w14:textId="77777777" w:rsidR="00CA6FB7" w:rsidRPr="00F92BE2" w:rsidRDefault="00CA6FB7" w:rsidP="00E8058F">
            <w:pPr>
              <w:pStyle w:val="Tabletext"/>
            </w:pPr>
            <w:r w:rsidRPr="00F92BE2">
              <w:t>23</w:t>
            </w:r>
          </w:p>
        </w:tc>
        <w:tc>
          <w:tcPr>
            <w:tcW w:w="3490" w:type="pct"/>
            <w:tcBorders>
              <w:top w:val="single" w:sz="2" w:space="0" w:color="auto"/>
              <w:bottom w:val="single" w:sz="2" w:space="0" w:color="auto"/>
            </w:tcBorders>
            <w:shd w:val="clear" w:color="auto" w:fill="auto"/>
            <w:vAlign w:val="center"/>
          </w:tcPr>
          <w:p w14:paraId="30FD8DBE" w14:textId="77777777" w:rsidR="00CA6FB7" w:rsidRPr="00F92BE2" w:rsidRDefault="00CA6FB7" w:rsidP="00E8058F">
            <w:pPr>
              <w:pStyle w:val="Tabletext"/>
            </w:pPr>
            <w:r w:rsidRPr="00F92BE2">
              <w:t>Brisbane Boys College (</w:t>
            </w:r>
            <w:proofErr w:type="spellStart"/>
            <w:r w:rsidRPr="00F92BE2">
              <w:t>AGEID</w:t>
            </w:r>
            <w:proofErr w:type="spellEnd"/>
            <w:r w:rsidRPr="00F92BE2">
              <w:t>: 416)</w:t>
            </w:r>
          </w:p>
        </w:tc>
        <w:tc>
          <w:tcPr>
            <w:tcW w:w="1081" w:type="pct"/>
            <w:gridSpan w:val="2"/>
            <w:tcBorders>
              <w:top w:val="single" w:sz="2" w:space="0" w:color="auto"/>
              <w:bottom w:val="single" w:sz="2" w:space="0" w:color="auto"/>
            </w:tcBorders>
            <w:shd w:val="clear" w:color="auto" w:fill="auto"/>
          </w:tcPr>
          <w:p w14:paraId="0A3378E9" w14:textId="77777777" w:rsidR="00CA6FB7" w:rsidRPr="00F92BE2" w:rsidRDefault="00CA6FB7" w:rsidP="00E8058F">
            <w:pPr>
              <w:pStyle w:val="Tabletext"/>
              <w:jc w:val="right"/>
            </w:pPr>
            <w:r w:rsidRPr="00F92BE2">
              <w:t>$3,290.06</w:t>
            </w:r>
          </w:p>
        </w:tc>
      </w:tr>
      <w:tr w:rsidR="00CA6FB7" w:rsidRPr="00F92BE2" w14:paraId="49F09D46" w14:textId="77777777" w:rsidTr="00E8058F">
        <w:tc>
          <w:tcPr>
            <w:tcW w:w="429" w:type="pct"/>
            <w:tcBorders>
              <w:top w:val="single" w:sz="2" w:space="0" w:color="auto"/>
              <w:bottom w:val="single" w:sz="2" w:space="0" w:color="auto"/>
            </w:tcBorders>
            <w:shd w:val="clear" w:color="auto" w:fill="auto"/>
          </w:tcPr>
          <w:p w14:paraId="15DBE00F" w14:textId="77777777" w:rsidR="00CA6FB7" w:rsidRPr="00F92BE2" w:rsidRDefault="00CA6FB7" w:rsidP="00E8058F">
            <w:pPr>
              <w:pStyle w:val="Tabletext"/>
            </w:pPr>
            <w:r w:rsidRPr="00F92BE2">
              <w:t>24</w:t>
            </w:r>
          </w:p>
        </w:tc>
        <w:tc>
          <w:tcPr>
            <w:tcW w:w="3490" w:type="pct"/>
            <w:tcBorders>
              <w:top w:val="single" w:sz="2" w:space="0" w:color="auto"/>
              <w:bottom w:val="single" w:sz="2" w:space="0" w:color="auto"/>
            </w:tcBorders>
            <w:shd w:val="clear" w:color="auto" w:fill="auto"/>
            <w:vAlign w:val="center"/>
          </w:tcPr>
          <w:p w14:paraId="2F2F5B9E" w14:textId="77777777" w:rsidR="00CA6FB7" w:rsidRPr="00F92BE2" w:rsidRDefault="00CA6FB7" w:rsidP="00E8058F">
            <w:pPr>
              <w:pStyle w:val="Tabletext"/>
            </w:pPr>
            <w:r w:rsidRPr="00F92BE2">
              <w:t>Broughton Anglican College (</w:t>
            </w:r>
            <w:proofErr w:type="spellStart"/>
            <w:r w:rsidRPr="00F92BE2">
              <w:t>AGEID</w:t>
            </w:r>
            <w:proofErr w:type="spellEnd"/>
            <w:r w:rsidRPr="00F92BE2">
              <w:t>: 5492)</w:t>
            </w:r>
          </w:p>
        </w:tc>
        <w:tc>
          <w:tcPr>
            <w:tcW w:w="1081" w:type="pct"/>
            <w:gridSpan w:val="2"/>
            <w:tcBorders>
              <w:top w:val="single" w:sz="2" w:space="0" w:color="auto"/>
              <w:bottom w:val="single" w:sz="2" w:space="0" w:color="auto"/>
            </w:tcBorders>
            <w:shd w:val="clear" w:color="auto" w:fill="auto"/>
          </w:tcPr>
          <w:p w14:paraId="46DA90C5" w14:textId="77777777" w:rsidR="00CA6FB7" w:rsidRPr="00F92BE2" w:rsidRDefault="00CA6FB7" w:rsidP="00E8058F">
            <w:pPr>
              <w:pStyle w:val="Tabletext"/>
              <w:jc w:val="right"/>
            </w:pPr>
            <w:r w:rsidRPr="00F92BE2">
              <w:t>$7,305.71</w:t>
            </w:r>
          </w:p>
        </w:tc>
      </w:tr>
      <w:tr w:rsidR="00CA6FB7" w:rsidRPr="00F92BE2" w14:paraId="715AC34E" w14:textId="77777777" w:rsidTr="00E8058F">
        <w:tc>
          <w:tcPr>
            <w:tcW w:w="429" w:type="pct"/>
            <w:tcBorders>
              <w:top w:val="single" w:sz="2" w:space="0" w:color="auto"/>
              <w:bottom w:val="single" w:sz="2" w:space="0" w:color="auto"/>
            </w:tcBorders>
            <w:shd w:val="clear" w:color="auto" w:fill="auto"/>
          </w:tcPr>
          <w:p w14:paraId="2ECE59C0" w14:textId="77777777" w:rsidR="00CA6FB7" w:rsidRPr="00F92BE2" w:rsidRDefault="00CA6FB7" w:rsidP="00E8058F">
            <w:pPr>
              <w:pStyle w:val="Tabletext"/>
            </w:pPr>
            <w:r w:rsidRPr="00F92BE2">
              <w:t>25</w:t>
            </w:r>
          </w:p>
        </w:tc>
        <w:tc>
          <w:tcPr>
            <w:tcW w:w="3490" w:type="pct"/>
            <w:tcBorders>
              <w:top w:val="single" w:sz="2" w:space="0" w:color="auto"/>
              <w:bottom w:val="single" w:sz="2" w:space="0" w:color="auto"/>
            </w:tcBorders>
            <w:shd w:val="clear" w:color="auto" w:fill="auto"/>
            <w:vAlign w:val="center"/>
          </w:tcPr>
          <w:p w14:paraId="3D55F3FD" w14:textId="77777777" w:rsidR="00CA6FB7" w:rsidRPr="00F92BE2" w:rsidRDefault="00CA6FB7" w:rsidP="00E8058F">
            <w:pPr>
              <w:pStyle w:val="Tabletext"/>
            </w:pPr>
            <w:r w:rsidRPr="00F92BE2">
              <w:t>Calderwood Christian School (</w:t>
            </w:r>
            <w:proofErr w:type="spellStart"/>
            <w:r w:rsidRPr="00F92BE2">
              <w:t>AGEID</w:t>
            </w:r>
            <w:proofErr w:type="spellEnd"/>
            <w:r w:rsidRPr="00F92BE2">
              <w:t>: 80047)</w:t>
            </w:r>
          </w:p>
        </w:tc>
        <w:tc>
          <w:tcPr>
            <w:tcW w:w="1081" w:type="pct"/>
            <w:gridSpan w:val="2"/>
            <w:tcBorders>
              <w:top w:val="single" w:sz="2" w:space="0" w:color="auto"/>
              <w:bottom w:val="single" w:sz="2" w:space="0" w:color="auto"/>
            </w:tcBorders>
            <w:shd w:val="clear" w:color="auto" w:fill="auto"/>
          </w:tcPr>
          <w:p w14:paraId="257E1790" w14:textId="77777777" w:rsidR="00CA6FB7" w:rsidRPr="00F92BE2" w:rsidRDefault="00CA6FB7" w:rsidP="00E8058F">
            <w:pPr>
              <w:pStyle w:val="Tabletext"/>
              <w:jc w:val="right"/>
            </w:pPr>
            <w:r w:rsidRPr="00F92BE2">
              <w:t>$11,182.58</w:t>
            </w:r>
          </w:p>
        </w:tc>
      </w:tr>
      <w:tr w:rsidR="00CA6FB7" w:rsidRPr="00F92BE2" w14:paraId="0DBF99C2" w14:textId="77777777" w:rsidTr="00E8058F">
        <w:tc>
          <w:tcPr>
            <w:tcW w:w="429" w:type="pct"/>
            <w:tcBorders>
              <w:top w:val="single" w:sz="2" w:space="0" w:color="auto"/>
              <w:bottom w:val="single" w:sz="2" w:space="0" w:color="auto"/>
            </w:tcBorders>
            <w:shd w:val="clear" w:color="auto" w:fill="auto"/>
          </w:tcPr>
          <w:p w14:paraId="420378ED" w14:textId="77777777" w:rsidR="00CA6FB7" w:rsidRPr="00F92BE2" w:rsidRDefault="00CA6FB7" w:rsidP="00E8058F">
            <w:pPr>
              <w:pStyle w:val="Tabletext"/>
            </w:pPr>
            <w:r w:rsidRPr="00F92BE2">
              <w:t>26</w:t>
            </w:r>
          </w:p>
        </w:tc>
        <w:tc>
          <w:tcPr>
            <w:tcW w:w="3490" w:type="pct"/>
            <w:tcBorders>
              <w:top w:val="single" w:sz="2" w:space="0" w:color="auto"/>
              <w:bottom w:val="single" w:sz="2" w:space="0" w:color="auto"/>
            </w:tcBorders>
            <w:shd w:val="clear" w:color="auto" w:fill="auto"/>
            <w:vAlign w:val="center"/>
          </w:tcPr>
          <w:p w14:paraId="1A430407" w14:textId="77777777" w:rsidR="00CA6FB7" w:rsidRPr="00F92BE2" w:rsidRDefault="00CA6FB7" w:rsidP="00E8058F">
            <w:pPr>
              <w:pStyle w:val="Tabletext"/>
            </w:pPr>
            <w:r w:rsidRPr="00F92BE2">
              <w:t>Calvary Christian College (</w:t>
            </w:r>
            <w:proofErr w:type="spellStart"/>
            <w:r w:rsidRPr="00F92BE2">
              <w:t>AGEID</w:t>
            </w:r>
            <w:proofErr w:type="spellEnd"/>
            <w:r w:rsidRPr="00F92BE2">
              <w:t>: 4228)</w:t>
            </w:r>
          </w:p>
        </w:tc>
        <w:tc>
          <w:tcPr>
            <w:tcW w:w="1081" w:type="pct"/>
            <w:gridSpan w:val="2"/>
            <w:tcBorders>
              <w:top w:val="single" w:sz="2" w:space="0" w:color="auto"/>
              <w:bottom w:val="single" w:sz="2" w:space="0" w:color="auto"/>
            </w:tcBorders>
            <w:shd w:val="clear" w:color="auto" w:fill="auto"/>
          </w:tcPr>
          <w:p w14:paraId="17FE318D" w14:textId="77777777" w:rsidR="00CA6FB7" w:rsidRPr="00F92BE2" w:rsidRDefault="00CA6FB7" w:rsidP="00E8058F">
            <w:pPr>
              <w:pStyle w:val="Tabletext"/>
              <w:jc w:val="right"/>
            </w:pPr>
            <w:r w:rsidRPr="00F92BE2">
              <w:t>$7,763.45</w:t>
            </w:r>
          </w:p>
        </w:tc>
      </w:tr>
      <w:tr w:rsidR="00CA6FB7" w:rsidRPr="00F92BE2" w14:paraId="0D1D29B9" w14:textId="77777777" w:rsidTr="00E8058F">
        <w:tc>
          <w:tcPr>
            <w:tcW w:w="429" w:type="pct"/>
            <w:tcBorders>
              <w:top w:val="single" w:sz="2" w:space="0" w:color="auto"/>
              <w:bottom w:val="single" w:sz="2" w:space="0" w:color="auto"/>
            </w:tcBorders>
            <w:shd w:val="clear" w:color="auto" w:fill="auto"/>
          </w:tcPr>
          <w:p w14:paraId="0A7A6F69" w14:textId="77777777" w:rsidR="00CA6FB7" w:rsidRPr="00F92BE2" w:rsidRDefault="00CA6FB7" w:rsidP="00E8058F">
            <w:pPr>
              <w:pStyle w:val="Tabletext"/>
            </w:pPr>
            <w:r w:rsidRPr="00F92BE2">
              <w:t>27</w:t>
            </w:r>
          </w:p>
        </w:tc>
        <w:tc>
          <w:tcPr>
            <w:tcW w:w="3490" w:type="pct"/>
            <w:tcBorders>
              <w:top w:val="single" w:sz="2" w:space="0" w:color="auto"/>
              <w:bottom w:val="single" w:sz="2" w:space="0" w:color="auto"/>
            </w:tcBorders>
            <w:shd w:val="clear" w:color="auto" w:fill="auto"/>
            <w:vAlign w:val="center"/>
          </w:tcPr>
          <w:p w14:paraId="1610D102" w14:textId="77777777" w:rsidR="00CA6FB7" w:rsidRPr="00F92BE2" w:rsidRDefault="00CA6FB7" w:rsidP="00E8058F">
            <w:pPr>
              <w:pStyle w:val="Tabletext"/>
            </w:pPr>
            <w:r w:rsidRPr="00F92BE2">
              <w:t>Calvin Christian School (</w:t>
            </w:r>
            <w:proofErr w:type="spellStart"/>
            <w:r w:rsidRPr="00F92BE2">
              <w:t>AGEID</w:t>
            </w:r>
            <w:proofErr w:type="spellEnd"/>
            <w:r w:rsidRPr="00F92BE2">
              <w:t>: 17627)</w:t>
            </w:r>
          </w:p>
        </w:tc>
        <w:tc>
          <w:tcPr>
            <w:tcW w:w="1081" w:type="pct"/>
            <w:gridSpan w:val="2"/>
            <w:tcBorders>
              <w:top w:val="single" w:sz="2" w:space="0" w:color="auto"/>
              <w:bottom w:val="single" w:sz="2" w:space="0" w:color="auto"/>
            </w:tcBorders>
            <w:shd w:val="clear" w:color="auto" w:fill="auto"/>
          </w:tcPr>
          <w:p w14:paraId="1E2F069B" w14:textId="77777777" w:rsidR="00CA6FB7" w:rsidRPr="00F92BE2" w:rsidRDefault="00CA6FB7" w:rsidP="00E8058F">
            <w:pPr>
              <w:pStyle w:val="Tabletext"/>
              <w:jc w:val="right"/>
            </w:pPr>
            <w:r w:rsidRPr="00F92BE2">
              <w:t>$8,679.20</w:t>
            </w:r>
          </w:p>
        </w:tc>
      </w:tr>
      <w:tr w:rsidR="00CA6FB7" w:rsidRPr="00F92BE2" w14:paraId="11C2576F" w14:textId="77777777" w:rsidTr="00E8058F">
        <w:tc>
          <w:tcPr>
            <w:tcW w:w="429" w:type="pct"/>
            <w:tcBorders>
              <w:top w:val="single" w:sz="2" w:space="0" w:color="auto"/>
              <w:bottom w:val="single" w:sz="2" w:space="0" w:color="auto"/>
            </w:tcBorders>
            <w:shd w:val="clear" w:color="auto" w:fill="auto"/>
          </w:tcPr>
          <w:p w14:paraId="32D667A3" w14:textId="77777777" w:rsidR="00CA6FB7" w:rsidRPr="00F92BE2" w:rsidRDefault="00CA6FB7" w:rsidP="00E8058F">
            <w:pPr>
              <w:pStyle w:val="Tabletext"/>
            </w:pPr>
            <w:r w:rsidRPr="00F92BE2">
              <w:t>28</w:t>
            </w:r>
          </w:p>
        </w:tc>
        <w:tc>
          <w:tcPr>
            <w:tcW w:w="3490" w:type="pct"/>
            <w:tcBorders>
              <w:top w:val="single" w:sz="2" w:space="0" w:color="auto"/>
              <w:bottom w:val="single" w:sz="2" w:space="0" w:color="auto"/>
            </w:tcBorders>
            <w:shd w:val="clear" w:color="auto" w:fill="auto"/>
            <w:vAlign w:val="center"/>
          </w:tcPr>
          <w:p w14:paraId="6652B25A" w14:textId="77777777" w:rsidR="00CA6FB7" w:rsidRPr="00F92BE2" w:rsidRDefault="00CA6FB7" w:rsidP="00E8058F">
            <w:pPr>
              <w:pStyle w:val="Tabletext"/>
            </w:pPr>
            <w:r w:rsidRPr="00F92BE2">
              <w:t>Carey Baptist College (</w:t>
            </w:r>
            <w:proofErr w:type="spellStart"/>
            <w:r w:rsidRPr="00F92BE2">
              <w:t>AGEID</w:t>
            </w:r>
            <w:proofErr w:type="spellEnd"/>
            <w:r w:rsidRPr="00F92BE2">
              <w:t>: 15683)</w:t>
            </w:r>
          </w:p>
        </w:tc>
        <w:tc>
          <w:tcPr>
            <w:tcW w:w="1081" w:type="pct"/>
            <w:gridSpan w:val="2"/>
            <w:tcBorders>
              <w:top w:val="single" w:sz="2" w:space="0" w:color="auto"/>
              <w:bottom w:val="single" w:sz="2" w:space="0" w:color="auto"/>
            </w:tcBorders>
            <w:shd w:val="clear" w:color="auto" w:fill="auto"/>
          </w:tcPr>
          <w:p w14:paraId="0D91143E" w14:textId="77777777" w:rsidR="00CA6FB7" w:rsidRPr="00F92BE2" w:rsidRDefault="00CA6FB7" w:rsidP="00E8058F">
            <w:pPr>
              <w:pStyle w:val="Tabletext"/>
              <w:jc w:val="right"/>
            </w:pPr>
            <w:r w:rsidRPr="00F92BE2">
              <w:t>$6,610.51</w:t>
            </w:r>
          </w:p>
        </w:tc>
      </w:tr>
      <w:tr w:rsidR="00CA6FB7" w:rsidRPr="00F92BE2" w14:paraId="702ACC3A" w14:textId="77777777" w:rsidTr="00E8058F">
        <w:tc>
          <w:tcPr>
            <w:tcW w:w="429" w:type="pct"/>
            <w:tcBorders>
              <w:top w:val="single" w:sz="2" w:space="0" w:color="auto"/>
              <w:bottom w:val="single" w:sz="2" w:space="0" w:color="auto"/>
            </w:tcBorders>
            <w:shd w:val="clear" w:color="auto" w:fill="auto"/>
          </w:tcPr>
          <w:p w14:paraId="67A0E6AF" w14:textId="77777777" w:rsidR="00CA6FB7" w:rsidRPr="00F92BE2" w:rsidRDefault="00CA6FB7" w:rsidP="00E8058F">
            <w:pPr>
              <w:pStyle w:val="Tabletext"/>
            </w:pPr>
            <w:r w:rsidRPr="00F92BE2">
              <w:lastRenderedPageBreak/>
              <w:t>29</w:t>
            </w:r>
          </w:p>
        </w:tc>
        <w:tc>
          <w:tcPr>
            <w:tcW w:w="3490" w:type="pct"/>
            <w:tcBorders>
              <w:top w:val="single" w:sz="2" w:space="0" w:color="auto"/>
              <w:bottom w:val="single" w:sz="2" w:space="0" w:color="auto"/>
            </w:tcBorders>
            <w:shd w:val="clear" w:color="auto" w:fill="auto"/>
            <w:vAlign w:val="center"/>
          </w:tcPr>
          <w:p w14:paraId="22BEAB9B" w14:textId="77777777" w:rsidR="00CA6FB7" w:rsidRPr="00F92BE2" w:rsidRDefault="00CA6FB7" w:rsidP="00E8058F">
            <w:pPr>
              <w:pStyle w:val="Tabletext"/>
            </w:pPr>
            <w:r w:rsidRPr="00F92BE2">
              <w:t>Carey Baptist College—Forrestdale (</w:t>
            </w:r>
            <w:proofErr w:type="spellStart"/>
            <w:r w:rsidRPr="00F92BE2">
              <w:t>AGEID</w:t>
            </w:r>
            <w:proofErr w:type="spellEnd"/>
            <w:r w:rsidRPr="00F92BE2">
              <w:t>: 29930)</w:t>
            </w:r>
          </w:p>
        </w:tc>
        <w:tc>
          <w:tcPr>
            <w:tcW w:w="1081" w:type="pct"/>
            <w:gridSpan w:val="2"/>
            <w:tcBorders>
              <w:top w:val="single" w:sz="2" w:space="0" w:color="auto"/>
              <w:bottom w:val="single" w:sz="2" w:space="0" w:color="auto"/>
            </w:tcBorders>
            <w:shd w:val="clear" w:color="auto" w:fill="auto"/>
          </w:tcPr>
          <w:p w14:paraId="07CA1F98" w14:textId="77777777" w:rsidR="00CA6FB7" w:rsidRPr="00F92BE2" w:rsidRDefault="00CA6FB7" w:rsidP="00E8058F">
            <w:pPr>
              <w:pStyle w:val="Tabletext"/>
              <w:jc w:val="right"/>
            </w:pPr>
            <w:r w:rsidRPr="00F92BE2">
              <w:t>$8,493.58</w:t>
            </w:r>
          </w:p>
        </w:tc>
      </w:tr>
      <w:tr w:rsidR="00CA6FB7" w:rsidRPr="00F92BE2" w14:paraId="2AAF009B" w14:textId="77777777" w:rsidTr="00E8058F">
        <w:tc>
          <w:tcPr>
            <w:tcW w:w="429" w:type="pct"/>
            <w:tcBorders>
              <w:top w:val="single" w:sz="2" w:space="0" w:color="auto"/>
              <w:bottom w:val="single" w:sz="2" w:space="0" w:color="auto"/>
            </w:tcBorders>
            <w:shd w:val="clear" w:color="auto" w:fill="auto"/>
          </w:tcPr>
          <w:p w14:paraId="34E9CE3F" w14:textId="77777777" w:rsidR="00CA6FB7" w:rsidRPr="00F92BE2" w:rsidRDefault="00CA6FB7" w:rsidP="00E8058F">
            <w:pPr>
              <w:pStyle w:val="Tabletext"/>
            </w:pPr>
            <w:r w:rsidRPr="00F92BE2">
              <w:t>30</w:t>
            </w:r>
          </w:p>
        </w:tc>
        <w:tc>
          <w:tcPr>
            <w:tcW w:w="3490" w:type="pct"/>
            <w:tcBorders>
              <w:top w:val="single" w:sz="2" w:space="0" w:color="auto"/>
              <w:bottom w:val="single" w:sz="2" w:space="0" w:color="auto"/>
            </w:tcBorders>
            <w:shd w:val="clear" w:color="auto" w:fill="auto"/>
            <w:vAlign w:val="center"/>
          </w:tcPr>
          <w:p w14:paraId="089A266D" w14:textId="77777777" w:rsidR="00CA6FB7" w:rsidRPr="00F92BE2" w:rsidRDefault="00CA6FB7" w:rsidP="00E8058F">
            <w:pPr>
              <w:pStyle w:val="Tabletext"/>
            </w:pPr>
            <w:proofErr w:type="spellStart"/>
            <w:r w:rsidRPr="00F92BE2">
              <w:t>Carinity</w:t>
            </w:r>
            <w:proofErr w:type="spellEnd"/>
            <w:r w:rsidRPr="00F92BE2">
              <w:t xml:space="preserve"> Education—</w:t>
            </w:r>
            <w:proofErr w:type="spellStart"/>
            <w:r w:rsidRPr="00F92BE2">
              <w:t>Glendyne</w:t>
            </w:r>
            <w:proofErr w:type="spellEnd"/>
            <w:r w:rsidRPr="00F92BE2">
              <w:t xml:space="preserve"> (</w:t>
            </w:r>
            <w:proofErr w:type="spellStart"/>
            <w:r w:rsidRPr="00F92BE2">
              <w:t>AGEID</w:t>
            </w:r>
            <w:proofErr w:type="spellEnd"/>
            <w:r w:rsidRPr="00F92BE2">
              <w:t>: 17689)</w:t>
            </w:r>
          </w:p>
        </w:tc>
        <w:tc>
          <w:tcPr>
            <w:tcW w:w="1081" w:type="pct"/>
            <w:gridSpan w:val="2"/>
            <w:tcBorders>
              <w:top w:val="single" w:sz="2" w:space="0" w:color="auto"/>
              <w:bottom w:val="single" w:sz="2" w:space="0" w:color="auto"/>
            </w:tcBorders>
            <w:shd w:val="clear" w:color="auto" w:fill="auto"/>
          </w:tcPr>
          <w:p w14:paraId="1CC0C76A" w14:textId="77777777" w:rsidR="00CA6FB7" w:rsidRPr="00F92BE2" w:rsidRDefault="00CA6FB7" w:rsidP="00E8058F">
            <w:pPr>
              <w:pStyle w:val="Tabletext"/>
              <w:jc w:val="right"/>
            </w:pPr>
            <w:r w:rsidRPr="00F92BE2">
              <w:t>$15,096.38</w:t>
            </w:r>
          </w:p>
        </w:tc>
      </w:tr>
      <w:tr w:rsidR="00CA6FB7" w:rsidRPr="00F92BE2" w14:paraId="00426627" w14:textId="77777777" w:rsidTr="00E8058F">
        <w:tc>
          <w:tcPr>
            <w:tcW w:w="429" w:type="pct"/>
            <w:tcBorders>
              <w:top w:val="single" w:sz="2" w:space="0" w:color="auto"/>
              <w:bottom w:val="single" w:sz="2" w:space="0" w:color="auto"/>
            </w:tcBorders>
            <w:shd w:val="clear" w:color="auto" w:fill="auto"/>
          </w:tcPr>
          <w:p w14:paraId="16B6FEA5" w14:textId="77777777" w:rsidR="00CA6FB7" w:rsidRPr="00F92BE2" w:rsidRDefault="00CA6FB7" w:rsidP="00E8058F">
            <w:pPr>
              <w:pStyle w:val="Tabletext"/>
            </w:pPr>
            <w:r w:rsidRPr="00F92BE2">
              <w:t>31</w:t>
            </w:r>
          </w:p>
        </w:tc>
        <w:tc>
          <w:tcPr>
            <w:tcW w:w="3490" w:type="pct"/>
            <w:tcBorders>
              <w:top w:val="single" w:sz="2" w:space="0" w:color="auto"/>
              <w:bottom w:val="single" w:sz="2" w:space="0" w:color="auto"/>
            </w:tcBorders>
            <w:shd w:val="clear" w:color="auto" w:fill="auto"/>
            <w:vAlign w:val="center"/>
          </w:tcPr>
          <w:p w14:paraId="0553CC99" w14:textId="77777777" w:rsidR="00CA6FB7" w:rsidRPr="00F92BE2" w:rsidRDefault="00CA6FB7" w:rsidP="00E8058F">
            <w:pPr>
              <w:pStyle w:val="Tabletext"/>
            </w:pPr>
            <w:proofErr w:type="spellStart"/>
            <w:r w:rsidRPr="00F92BE2">
              <w:t>Carinity</w:t>
            </w:r>
            <w:proofErr w:type="spellEnd"/>
            <w:r w:rsidRPr="00F92BE2">
              <w:t xml:space="preserve"> Education—Rockhampton (</w:t>
            </w:r>
            <w:proofErr w:type="spellStart"/>
            <w:r w:rsidRPr="00F92BE2">
              <w:t>AGEID</w:t>
            </w:r>
            <w:proofErr w:type="spellEnd"/>
            <w:r w:rsidRPr="00F92BE2">
              <w:t>: 30310)</w:t>
            </w:r>
          </w:p>
        </w:tc>
        <w:tc>
          <w:tcPr>
            <w:tcW w:w="1081" w:type="pct"/>
            <w:gridSpan w:val="2"/>
            <w:tcBorders>
              <w:top w:val="single" w:sz="2" w:space="0" w:color="auto"/>
              <w:bottom w:val="single" w:sz="2" w:space="0" w:color="auto"/>
            </w:tcBorders>
            <w:shd w:val="clear" w:color="auto" w:fill="auto"/>
          </w:tcPr>
          <w:p w14:paraId="7ADCB616" w14:textId="77777777" w:rsidR="00CA6FB7" w:rsidRPr="00F92BE2" w:rsidRDefault="00CA6FB7" w:rsidP="00E8058F">
            <w:pPr>
              <w:pStyle w:val="Tabletext"/>
              <w:jc w:val="right"/>
            </w:pPr>
            <w:r w:rsidRPr="00F92BE2">
              <w:t>$20,066.16</w:t>
            </w:r>
          </w:p>
        </w:tc>
      </w:tr>
      <w:tr w:rsidR="00CA6FB7" w:rsidRPr="00F92BE2" w14:paraId="3E0D30FF" w14:textId="77777777" w:rsidTr="00E8058F">
        <w:tc>
          <w:tcPr>
            <w:tcW w:w="429" w:type="pct"/>
            <w:tcBorders>
              <w:top w:val="single" w:sz="2" w:space="0" w:color="auto"/>
              <w:bottom w:val="single" w:sz="2" w:space="0" w:color="auto"/>
            </w:tcBorders>
            <w:shd w:val="clear" w:color="auto" w:fill="auto"/>
          </w:tcPr>
          <w:p w14:paraId="0E5598E6" w14:textId="77777777" w:rsidR="00CA6FB7" w:rsidRPr="00F92BE2" w:rsidRDefault="00CA6FB7" w:rsidP="00E8058F">
            <w:pPr>
              <w:pStyle w:val="Tabletext"/>
            </w:pPr>
            <w:r w:rsidRPr="00F92BE2">
              <w:t>32</w:t>
            </w:r>
          </w:p>
        </w:tc>
        <w:tc>
          <w:tcPr>
            <w:tcW w:w="3490" w:type="pct"/>
            <w:tcBorders>
              <w:top w:val="single" w:sz="2" w:space="0" w:color="auto"/>
              <w:bottom w:val="single" w:sz="2" w:space="0" w:color="auto"/>
            </w:tcBorders>
            <w:shd w:val="clear" w:color="auto" w:fill="auto"/>
            <w:vAlign w:val="center"/>
          </w:tcPr>
          <w:p w14:paraId="04D761E9" w14:textId="77777777" w:rsidR="00CA6FB7" w:rsidRPr="00F92BE2" w:rsidRDefault="00CA6FB7" w:rsidP="00E8058F">
            <w:pPr>
              <w:pStyle w:val="Tabletext"/>
            </w:pPr>
            <w:proofErr w:type="spellStart"/>
            <w:r w:rsidRPr="00F92BE2">
              <w:t>Carinity</w:t>
            </w:r>
            <w:proofErr w:type="spellEnd"/>
            <w:r w:rsidRPr="00F92BE2">
              <w:t xml:space="preserve"> Education—Southside (</w:t>
            </w:r>
            <w:proofErr w:type="spellStart"/>
            <w:r w:rsidRPr="00F92BE2">
              <w:t>AGEID</w:t>
            </w:r>
            <w:proofErr w:type="spellEnd"/>
            <w:r w:rsidRPr="00F92BE2">
              <w:t>: 16708)</w:t>
            </w:r>
          </w:p>
        </w:tc>
        <w:tc>
          <w:tcPr>
            <w:tcW w:w="1081" w:type="pct"/>
            <w:gridSpan w:val="2"/>
            <w:tcBorders>
              <w:top w:val="single" w:sz="2" w:space="0" w:color="auto"/>
              <w:bottom w:val="single" w:sz="2" w:space="0" w:color="auto"/>
            </w:tcBorders>
            <w:shd w:val="clear" w:color="auto" w:fill="auto"/>
          </w:tcPr>
          <w:p w14:paraId="55D3EBE2" w14:textId="77777777" w:rsidR="00CA6FB7" w:rsidRPr="00F92BE2" w:rsidRDefault="00CA6FB7" w:rsidP="00E8058F">
            <w:pPr>
              <w:pStyle w:val="Tabletext"/>
              <w:jc w:val="right"/>
            </w:pPr>
            <w:r w:rsidRPr="00F92BE2">
              <w:t>$15,742.71</w:t>
            </w:r>
          </w:p>
        </w:tc>
      </w:tr>
      <w:tr w:rsidR="00CA6FB7" w:rsidRPr="00F92BE2" w14:paraId="5DAEA312" w14:textId="77777777" w:rsidTr="00E8058F">
        <w:tc>
          <w:tcPr>
            <w:tcW w:w="429" w:type="pct"/>
            <w:tcBorders>
              <w:top w:val="single" w:sz="2" w:space="0" w:color="auto"/>
              <w:bottom w:val="single" w:sz="2" w:space="0" w:color="auto"/>
            </w:tcBorders>
            <w:shd w:val="clear" w:color="auto" w:fill="auto"/>
          </w:tcPr>
          <w:p w14:paraId="1B1D8845" w14:textId="77777777" w:rsidR="00CA6FB7" w:rsidRPr="00F92BE2" w:rsidRDefault="00CA6FB7" w:rsidP="00E8058F">
            <w:pPr>
              <w:pStyle w:val="Tabletext"/>
            </w:pPr>
            <w:r w:rsidRPr="00F92BE2">
              <w:t>33</w:t>
            </w:r>
          </w:p>
        </w:tc>
        <w:tc>
          <w:tcPr>
            <w:tcW w:w="3490" w:type="pct"/>
            <w:tcBorders>
              <w:top w:val="single" w:sz="2" w:space="0" w:color="auto"/>
              <w:bottom w:val="single" w:sz="2" w:space="0" w:color="auto"/>
            </w:tcBorders>
            <w:shd w:val="clear" w:color="auto" w:fill="auto"/>
            <w:vAlign w:val="center"/>
          </w:tcPr>
          <w:p w14:paraId="57018C8B" w14:textId="77777777" w:rsidR="00CA6FB7" w:rsidRPr="00F92BE2" w:rsidRDefault="00CA6FB7" w:rsidP="00E8058F">
            <w:pPr>
              <w:pStyle w:val="Tabletext"/>
            </w:pPr>
            <w:proofErr w:type="spellStart"/>
            <w:r w:rsidRPr="00F92BE2">
              <w:t>Carinya</w:t>
            </w:r>
            <w:proofErr w:type="spellEnd"/>
            <w:r w:rsidRPr="00F92BE2">
              <w:t xml:space="preserve"> Christian School (</w:t>
            </w:r>
            <w:proofErr w:type="spellStart"/>
            <w:r w:rsidRPr="00F92BE2">
              <w:t>AGEID</w:t>
            </w:r>
            <w:proofErr w:type="spellEnd"/>
            <w:r w:rsidRPr="00F92BE2">
              <w:t>: 3321)</w:t>
            </w:r>
          </w:p>
        </w:tc>
        <w:tc>
          <w:tcPr>
            <w:tcW w:w="1081" w:type="pct"/>
            <w:gridSpan w:val="2"/>
            <w:tcBorders>
              <w:top w:val="single" w:sz="2" w:space="0" w:color="auto"/>
              <w:bottom w:val="single" w:sz="2" w:space="0" w:color="auto"/>
            </w:tcBorders>
            <w:shd w:val="clear" w:color="auto" w:fill="auto"/>
          </w:tcPr>
          <w:p w14:paraId="7179834A" w14:textId="77777777" w:rsidR="00CA6FB7" w:rsidRPr="00F92BE2" w:rsidRDefault="00CA6FB7" w:rsidP="00E8058F">
            <w:pPr>
              <w:pStyle w:val="Tabletext"/>
              <w:jc w:val="right"/>
            </w:pPr>
            <w:r w:rsidRPr="00F92BE2">
              <w:t>$11,723.90</w:t>
            </w:r>
          </w:p>
        </w:tc>
      </w:tr>
      <w:tr w:rsidR="00CA6FB7" w:rsidRPr="00F92BE2" w14:paraId="735F9D6A" w14:textId="77777777" w:rsidTr="00E8058F">
        <w:tc>
          <w:tcPr>
            <w:tcW w:w="429" w:type="pct"/>
            <w:tcBorders>
              <w:top w:val="single" w:sz="2" w:space="0" w:color="auto"/>
              <w:bottom w:val="single" w:sz="2" w:space="0" w:color="auto"/>
            </w:tcBorders>
            <w:shd w:val="clear" w:color="auto" w:fill="auto"/>
          </w:tcPr>
          <w:p w14:paraId="0FB2C6AE" w14:textId="77777777" w:rsidR="00CA6FB7" w:rsidRPr="00F92BE2" w:rsidRDefault="00CA6FB7" w:rsidP="00E8058F">
            <w:pPr>
              <w:pStyle w:val="Tabletext"/>
            </w:pPr>
            <w:r w:rsidRPr="00F92BE2">
              <w:t>34</w:t>
            </w:r>
          </w:p>
        </w:tc>
        <w:tc>
          <w:tcPr>
            <w:tcW w:w="3490" w:type="pct"/>
            <w:tcBorders>
              <w:top w:val="single" w:sz="2" w:space="0" w:color="auto"/>
              <w:bottom w:val="single" w:sz="2" w:space="0" w:color="auto"/>
            </w:tcBorders>
            <w:shd w:val="clear" w:color="auto" w:fill="auto"/>
            <w:vAlign w:val="center"/>
          </w:tcPr>
          <w:p w14:paraId="587CAC38" w14:textId="77777777" w:rsidR="00CA6FB7" w:rsidRPr="00F92BE2" w:rsidRDefault="00CA6FB7" w:rsidP="00E8058F">
            <w:pPr>
              <w:pStyle w:val="Tabletext"/>
            </w:pPr>
            <w:proofErr w:type="spellStart"/>
            <w:r w:rsidRPr="00F92BE2">
              <w:t>Carinya</w:t>
            </w:r>
            <w:proofErr w:type="spellEnd"/>
            <w:r w:rsidRPr="00F92BE2">
              <w:t xml:space="preserve"> Christian School (</w:t>
            </w:r>
            <w:proofErr w:type="spellStart"/>
            <w:r w:rsidRPr="00F92BE2">
              <w:t>AGEID</w:t>
            </w:r>
            <w:proofErr w:type="spellEnd"/>
            <w:r w:rsidRPr="00F92BE2">
              <w:t>: 4263)</w:t>
            </w:r>
          </w:p>
        </w:tc>
        <w:tc>
          <w:tcPr>
            <w:tcW w:w="1081" w:type="pct"/>
            <w:gridSpan w:val="2"/>
            <w:tcBorders>
              <w:top w:val="single" w:sz="2" w:space="0" w:color="auto"/>
              <w:bottom w:val="single" w:sz="2" w:space="0" w:color="auto"/>
            </w:tcBorders>
            <w:shd w:val="clear" w:color="auto" w:fill="auto"/>
          </w:tcPr>
          <w:p w14:paraId="41E7C439" w14:textId="77777777" w:rsidR="00CA6FB7" w:rsidRPr="00F92BE2" w:rsidRDefault="00CA6FB7" w:rsidP="00E8058F">
            <w:pPr>
              <w:pStyle w:val="Tabletext"/>
              <w:jc w:val="right"/>
            </w:pPr>
            <w:r w:rsidRPr="00F92BE2">
              <w:t>$9,590.92</w:t>
            </w:r>
          </w:p>
        </w:tc>
      </w:tr>
      <w:tr w:rsidR="00CA6FB7" w:rsidRPr="00F92BE2" w14:paraId="5C5D45DE" w14:textId="77777777" w:rsidTr="00E8058F">
        <w:tc>
          <w:tcPr>
            <w:tcW w:w="429" w:type="pct"/>
            <w:tcBorders>
              <w:top w:val="single" w:sz="2" w:space="0" w:color="auto"/>
              <w:bottom w:val="single" w:sz="2" w:space="0" w:color="auto"/>
            </w:tcBorders>
            <w:shd w:val="clear" w:color="auto" w:fill="auto"/>
          </w:tcPr>
          <w:p w14:paraId="3626DC20" w14:textId="77777777" w:rsidR="00CA6FB7" w:rsidRPr="00F92BE2" w:rsidRDefault="00CA6FB7" w:rsidP="00E8058F">
            <w:pPr>
              <w:pStyle w:val="Tabletext"/>
            </w:pPr>
            <w:r w:rsidRPr="00F92BE2">
              <w:t>35</w:t>
            </w:r>
          </w:p>
        </w:tc>
        <w:tc>
          <w:tcPr>
            <w:tcW w:w="3490" w:type="pct"/>
            <w:tcBorders>
              <w:top w:val="single" w:sz="2" w:space="0" w:color="auto"/>
              <w:bottom w:val="single" w:sz="2" w:space="0" w:color="auto"/>
            </w:tcBorders>
            <w:shd w:val="clear" w:color="auto" w:fill="auto"/>
            <w:vAlign w:val="center"/>
          </w:tcPr>
          <w:p w14:paraId="0BD791C4" w14:textId="77777777" w:rsidR="00CA6FB7" w:rsidRPr="00F92BE2" w:rsidRDefault="00CA6FB7" w:rsidP="00E8058F">
            <w:pPr>
              <w:pStyle w:val="Tabletext"/>
            </w:pPr>
            <w:r w:rsidRPr="00F92BE2">
              <w:t>Carmichael College (</w:t>
            </w:r>
            <w:proofErr w:type="spellStart"/>
            <w:r w:rsidRPr="00F92BE2">
              <w:t>AGEID</w:t>
            </w:r>
            <w:proofErr w:type="spellEnd"/>
            <w:r w:rsidRPr="00F92BE2">
              <w:t>: 30254)</w:t>
            </w:r>
          </w:p>
        </w:tc>
        <w:tc>
          <w:tcPr>
            <w:tcW w:w="1081" w:type="pct"/>
            <w:gridSpan w:val="2"/>
            <w:tcBorders>
              <w:top w:val="single" w:sz="2" w:space="0" w:color="auto"/>
              <w:bottom w:val="single" w:sz="2" w:space="0" w:color="auto"/>
            </w:tcBorders>
            <w:shd w:val="clear" w:color="auto" w:fill="auto"/>
          </w:tcPr>
          <w:p w14:paraId="67FFD362" w14:textId="77777777" w:rsidR="00CA6FB7" w:rsidRPr="00F92BE2" w:rsidRDefault="00CA6FB7" w:rsidP="00E8058F">
            <w:pPr>
              <w:pStyle w:val="Tabletext"/>
              <w:jc w:val="right"/>
            </w:pPr>
            <w:r w:rsidRPr="00F92BE2">
              <w:t>$8,674.59</w:t>
            </w:r>
          </w:p>
        </w:tc>
      </w:tr>
      <w:tr w:rsidR="00CA6FB7" w:rsidRPr="00F92BE2" w14:paraId="4D36F8FC" w14:textId="77777777" w:rsidTr="00E8058F">
        <w:tc>
          <w:tcPr>
            <w:tcW w:w="429" w:type="pct"/>
            <w:tcBorders>
              <w:top w:val="single" w:sz="2" w:space="0" w:color="auto"/>
              <w:bottom w:val="single" w:sz="2" w:space="0" w:color="auto"/>
            </w:tcBorders>
            <w:shd w:val="clear" w:color="auto" w:fill="auto"/>
          </w:tcPr>
          <w:p w14:paraId="014E4BBD" w14:textId="77777777" w:rsidR="00CA6FB7" w:rsidRPr="00F92BE2" w:rsidRDefault="00CA6FB7" w:rsidP="00E8058F">
            <w:pPr>
              <w:pStyle w:val="Tabletext"/>
            </w:pPr>
            <w:r w:rsidRPr="00F92BE2">
              <w:t>36</w:t>
            </w:r>
          </w:p>
        </w:tc>
        <w:tc>
          <w:tcPr>
            <w:tcW w:w="3490" w:type="pct"/>
            <w:tcBorders>
              <w:top w:val="single" w:sz="2" w:space="0" w:color="auto"/>
              <w:bottom w:val="single" w:sz="2" w:space="0" w:color="auto"/>
            </w:tcBorders>
            <w:shd w:val="clear" w:color="auto" w:fill="auto"/>
            <w:vAlign w:val="center"/>
          </w:tcPr>
          <w:p w14:paraId="33BC4F54" w14:textId="77777777" w:rsidR="00CA6FB7" w:rsidRPr="00F92BE2" w:rsidRDefault="00CA6FB7" w:rsidP="00E8058F">
            <w:pPr>
              <w:pStyle w:val="Tabletext"/>
            </w:pPr>
            <w:r w:rsidRPr="00F92BE2">
              <w:t>Channel Christian School (</w:t>
            </w:r>
            <w:proofErr w:type="spellStart"/>
            <w:r w:rsidRPr="00F92BE2">
              <w:t>AGEID</w:t>
            </w:r>
            <w:proofErr w:type="spellEnd"/>
            <w:r w:rsidRPr="00F92BE2">
              <w:t>: 30320)</w:t>
            </w:r>
          </w:p>
        </w:tc>
        <w:tc>
          <w:tcPr>
            <w:tcW w:w="1081" w:type="pct"/>
            <w:gridSpan w:val="2"/>
            <w:tcBorders>
              <w:top w:val="single" w:sz="2" w:space="0" w:color="auto"/>
              <w:bottom w:val="single" w:sz="2" w:space="0" w:color="auto"/>
            </w:tcBorders>
            <w:shd w:val="clear" w:color="auto" w:fill="auto"/>
          </w:tcPr>
          <w:p w14:paraId="5A3C0FCC" w14:textId="77777777" w:rsidR="00CA6FB7" w:rsidRPr="00F92BE2" w:rsidRDefault="00CA6FB7" w:rsidP="00E8058F">
            <w:pPr>
              <w:pStyle w:val="Tabletext"/>
              <w:jc w:val="right"/>
            </w:pPr>
            <w:r w:rsidRPr="00F92BE2">
              <w:t>$11,721.48</w:t>
            </w:r>
          </w:p>
        </w:tc>
      </w:tr>
      <w:tr w:rsidR="00CA6FB7" w:rsidRPr="00F92BE2" w14:paraId="1EAE98EA" w14:textId="77777777" w:rsidTr="00E8058F">
        <w:tc>
          <w:tcPr>
            <w:tcW w:w="429" w:type="pct"/>
            <w:tcBorders>
              <w:top w:val="single" w:sz="2" w:space="0" w:color="auto"/>
              <w:bottom w:val="single" w:sz="2" w:space="0" w:color="auto"/>
            </w:tcBorders>
            <w:shd w:val="clear" w:color="auto" w:fill="auto"/>
          </w:tcPr>
          <w:p w14:paraId="50FAC50C" w14:textId="77777777" w:rsidR="00CA6FB7" w:rsidRPr="00F92BE2" w:rsidRDefault="00CA6FB7" w:rsidP="00E8058F">
            <w:pPr>
              <w:pStyle w:val="Tabletext"/>
            </w:pPr>
            <w:r w:rsidRPr="00F92BE2">
              <w:t>38</w:t>
            </w:r>
          </w:p>
        </w:tc>
        <w:tc>
          <w:tcPr>
            <w:tcW w:w="3490" w:type="pct"/>
            <w:tcBorders>
              <w:top w:val="single" w:sz="2" w:space="0" w:color="auto"/>
              <w:bottom w:val="single" w:sz="2" w:space="0" w:color="auto"/>
            </w:tcBorders>
            <w:shd w:val="clear" w:color="auto" w:fill="auto"/>
            <w:vAlign w:val="center"/>
          </w:tcPr>
          <w:p w14:paraId="3F662D9C" w14:textId="77777777" w:rsidR="00CA6FB7" w:rsidRPr="00F92BE2" w:rsidRDefault="00CA6FB7" w:rsidP="00E8058F">
            <w:pPr>
              <w:pStyle w:val="Tabletext"/>
            </w:pPr>
            <w:r w:rsidRPr="00F92BE2">
              <w:t>Chinchilla Christian School (</w:t>
            </w:r>
            <w:proofErr w:type="spellStart"/>
            <w:r w:rsidRPr="00F92BE2">
              <w:t>AGEID</w:t>
            </w:r>
            <w:proofErr w:type="spellEnd"/>
            <w:r w:rsidRPr="00F92BE2">
              <w:t>: 4245)</w:t>
            </w:r>
          </w:p>
        </w:tc>
        <w:tc>
          <w:tcPr>
            <w:tcW w:w="1081" w:type="pct"/>
            <w:gridSpan w:val="2"/>
            <w:tcBorders>
              <w:top w:val="single" w:sz="2" w:space="0" w:color="auto"/>
              <w:bottom w:val="single" w:sz="2" w:space="0" w:color="auto"/>
            </w:tcBorders>
            <w:shd w:val="clear" w:color="auto" w:fill="auto"/>
          </w:tcPr>
          <w:p w14:paraId="4DF081C1" w14:textId="77777777" w:rsidR="00CA6FB7" w:rsidRPr="00F92BE2" w:rsidRDefault="00CA6FB7" w:rsidP="00E8058F">
            <w:pPr>
              <w:pStyle w:val="Tabletext"/>
              <w:jc w:val="right"/>
            </w:pPr>
            <w:r w:rsidRPr="00F92BE2">
              <w:t>$10,156.97</w:t>
            </w:r>
          </w:p>
        </w:tc>
      </w:tr>
      <w:tr w:rsidR="00CA6FB7" w:rsidRPr="00F92BE2" w14:paraId="30C6C89B" w14:textId="77777777" w:rsidTr="00E8058F">
        <w:tc>
          <w:tcPr>
            <w:tcW w:w="429" w:type="pct"/>
            <w:tcBorders>
              <w:top w:val="single" w:sz="2" w:space="0" w:color="auto"/>
              <w:bottom w:val="single" w:sz="2" w:space="0" w:color="auto"/>
            </w:tcBorders>
            <w:shd w:val="clear" w:color="auto" w:fill="auto"/>
          </w:tcPr>
          <w:p w14:paraId="2B2D0DA5" w14:textId="77777777" w:rsidR="00CA6FB7" w:rsidRPr="00F92BE2" w:rsidRDefault="00CA6FB7" w:rsidP="00E8058F">
            <w:pPr>
              <w:pStyle w:val="Tabletext"/>
            </w:pPr>
            <w:r w:rsidRPr="00F92BE2">
              <w:t>39</w:t>
            </w:r>
          </w:p>
        </w:tc>
        <w:tc>
          <w:tcPr>
            <w:tcW w:w="3490" w:type="pct"/>
            <w:tcBorders>
              <w:top w:val="single" w:sz="2" w:space="0" w:color="auto"/>
              <w:bottom w:val="single" w:sz="2" w:space="0" w:color="auto"/>
            </w:tcBorders>
            <w:shd w:val="clear" w:color="auto" w:fill="auto"/>
            <w:vAlign w:val="center"/>
          </w:tcPr>
          <w:p w14:paraId="7A71351A" w14:textId="77777777" w:rsidR="00CA6FB7" w:rsidRPr="00F92BE2" w:rsidRDefault="00CA6FB7" w:rsidP="00E8058F">
            <w:pPr>
              <w:pStyle w:val="Tabletext"/>
            </w:pPr>
            <w:r w:rsidRPr="00F92BE2">
              <w:t>Christian Aboriginal Parent</w:t>
            </w:r>
            <w:r w:rsidR="006C3730">
              <w:noBreakHyphen/>
            </w:r>
            <w:r w:rsidRPr="00F92BE2">
              <w:t>Directed School (</w:t>
            </w:r>
            <w:proofErr w:type="spellStart"/>
            <w:r w:rsidRPr="00F92BE2">
              <w:t>AGEID</w:t>
            </w:r>
            <w:proofErr w:type="spellEnd"/>
            <w:r w:rsidRPr="00F92BE2">
              <w:t>: 2756)</w:t>
            </w:r>
          </w:p>
        </w:tc>
        <w:tc>
          <w:tcPr>
            <w:tcW w:w="1081" w:type="pct"/>
            <w:gridSpan w:val="2"/>
            <w:tcBorders>
              <w:top w:val="single" w:sz="2" w:space="0" w:color="auto"/>
              <w:bottom w:val="single" w:sz="2" w:space="0" w:color="auto"/>
            </w:tcBorders>
            <w:shd w:val="clear" w:color="auto" w:fill="auto"/>
          </w:tcPr>
          <w:p w14:paraId="640F0F31" w14:textId="77777777" w:rsidR="00CA6FB7" w:rsidRPr="00F92BE2" w:rsidRDefault="00CA6FB7" w:rsidP="00E8058F">
            <w:pPr>
              <w:pStyle w:val="Tabletext"/>
              <w:jc w:val="right"/>
            </w:pPr>
            <w:r w:rsidRPr="00F92BE2">
              <w:t>$21,122.84</w:t>
            </w:r>
          </w:p>
        </w:tc>
      </w:tr>
      <w:tr w:rsidR="00CA6FB7" w:rsidRPr="00F92BE2" w14:paraId="12D285B6" w14:textId="77777777" w:rsidTr="00E8058F">
        <w:tc>
          <w:tcPr>
            <w:tcW w:w="429" w:type="pct"/>
            <w:tcBorders>
              <w:top w:val="single" w:sz="2" w:space="0" w:color="auto"/>
              <w:bottom w:val="single" w:sz="2" w:space="0" w:color="auto"/>
            </w:tcBorders>
            <w:shd w:val="clear" w:color="auto" w:fill="auto"/>
          </w:tcPr>
          <w:p w14:paraId="550ABB2C" w14:textId="77777777" w:rsidR="00CA6FB7" w:rsidRPr="00F92BE2" w:rsidRDefault="00CA6FB7" w:rsidP="00E8058F">
            <w:pPr>
              <w:pStyle w:val="Tabletext"/>
            </w:pPr>
            <w:r w:rsidRPr="00F92BE2">
              <w:t>40</w:t>
            </w:r>
          </w:p>
        </w:tc>
        <w:tc>
          <w:tcPr>
            <w:tcW w:w="3490" w:type="pct"/>
            <w:tcBorders>
              <w:top w:val="single" w:sz="2" w:space="0" w:color="auto"/>
              <w:bottom w:val="single" w:sz="2" w:space="0" w:color="auto"/>
            </w:tcBorders>
            <w:shd w:val="clear" w:color="auto" w:fill="auto"/>
            <w:vAlign w:val="center"/>
          </w:tcPr>
          <w:p w14:paraId="17BB7129" w14:textId="77777777" w:rsidR="00CA6FB7" w:rsidRPr="00F92BE2" w:rsidRDefault="00CA6FB7" w:rsidP="00E8058F">
            <w:pPr>
              <w:pStyle w:val="Tabletext"/>
            </w:pPr>
            <w:r w:rsidRPr="00F92BE2">
              <w:t>Christian Aboriginal Parent</w:t>
            </w:r>
            <w:r w:rsidR="006C3730">
              <w:noBreakHyphen/>
            </w:r>
            <w:r w:rsidRPr="00F92BE2">
              <w:t xml:space="preserve">Directed School (Caps), </w:t>
            </w:r>
            <w:proofErr w:type="spellStart"/>
            <w:r w:rsidRPr="00F92BE2">
              <w:t>Kurrawang</w:t>
            </w:r>
            <w:proofErr w:type="spellEnd"/>
            <w:r w:rsidRPr="00F92BE2">
              <w:t xml:space="preserve"> (</w:t>
            </w:r>
            <w:proofErr w:type="spellStart"/>
            <w:r w:rsidRPr="00F92BE2">
              <w:t>AGEID</w:t>
            </w:r>
            <w:proofErr w:type="spellEnd"/>
            <w:r w:rsidRPr="00F92BE2">
              <w:t>: 8870)</w:t>
            </w:r>
          </w:p>
        </w:tc>
        <w:tc>
          <w:tcPr>
            <w:tcW w:w="1081" w:type="pct"/>
            <w:gridSpan w:val="2"/>
            <w:tcBorders>
              <w:top w:val="single" w:sz="2" w:space="0" w:color="auto"/>
              <w:bottom w:val="single" w:sz="2" w:space="0" w:color="auto"/>
            </w:tcBorders>
            <w:shd w:val="clear" w:color="auto" w:fill="auto"/>
          </w:tcPr>
          <w:p w14:paraId="0CF0F422" w14:textId="77777777" w:rsidR="00CA6FB7" w:rsidRPr="00F92BE2" w:rsidRDefault="00CA6FB7" w:rsidP="00E8058F">
            <w:pPr>
              <w:pStyle w:val="Tabletext"/>
              <w:jc w:val="right"/>
            </w:pPr>
            <w:r w:rsidRPr="00F92BE2">
              <w:t>$30,225.68</w:t>
            </w:r>
          </w:p>
        </w:tc>
      </w:tr>
      <w:tr w:rsidR="00CA6FB7" w:rsidRPr="00F92BE2" w14:paraId="7D158E85" w14:textId="77777777" w:rsidTr="00E8058F">
        <w:tc>
          <w:tcPr>
            <w:tcW w:w="429" w:type="pct"/>
            <w:tcBorders>
              <w:top w:val="single" w:sz="2" w:space="0" w:color="auto"/>
              <w:bottom w:val="single" w:sz="2" w:space="0" w:color="auto"/>
            </w:tcBorders>
            <w:shd w:val="clear" w:color="auto" w:fill="auto"/>
          </w:tcPr>
          <w:p w14:paraId="316043ED" w14:textId="77777777" w:rsidR="00CA6FB7" w:rsidRPr="00F92BE2" w:rsidRDefault="00CA6FB7" w:rsidP="00E8058F">
            <w:pPr>
              <w:pStyle w:val="Tabletext"/>
            </w:pPr>
            <w:r w:rsidRPr="00F92BE2">
              <w:t>41</w:t>
            </w:r>
          </w:p>
        </w:tc>
        <w:tc>
          <w:tcPr>
            <w:tcW w:w="3490" w:type="pct"/>
            <w:tcBorders>
              <w:top w:val="single" w:sz="2" w:space="0" w:color="auto"/>
              <w:bottom w:val="single" w:sz="2" w:space="0" w:color="auto"/>
            </w:tcBorders>
            <w:shd w:val="clear" w:color="auto" w:fill="auto"/>
            <w:vAlign w:val="center"/>
          </w:tcPr>
          <w:p w14:paraId="551AA666" w14:textId="77777777" w:rsidR="00CA6FB7" w:rsidRPr="00F92BE2" w:rsidRDefault="00CA6FB7" w:rsidP="00E8058F">
            <w:pPr>
              <w:pStyle w:val="Tabletext"/>
            </w:pPr>
            <w:r w:rsidRPr="00F92BE2">
              <w:t>Christian Brothers High School (</w:t>
            </w:r>
            <w:proofErr w:type="spellStart"/>
            <w:r w:rsidRPr="00F92BE2">
              <w:t>AGEID</w:t>
            </w:r>
            <w:proofErr w:type="spellEnd"/>
            <w:r w:rsidRPr="00F92BE2">
              <w:t>: 1348)</w:t>
            </w:r>
          </w:p>
        </w:tc>
        <w:tc>
          <w:tcPr>
            <w:tcW w:w="1081" w:type="pct"/>
            <w:gridSpan w:val="2"/>
            <w:tcBorders>
              <w:top w:val="single" w:sz="2" w:space="0" w:color="auto"/>
              <w:bottom w:val="single" w:sz="2" w:space="0" w:color="auto"/>
            </w:tcBorders>
            <w:shd w:val="clear" w:color="auto" w:fill="auto"/>
          </w:tcPr>
          <w:p w14:paraId="7A6E85F2" w14:textId="77777777" w:rsidR="00CA6FB7" w:rsidRPr="00F92BE2" w:rsidRDefault="00CA6FB7" w:rsidP="00E8058F">
            <w:pPr>
              <w:pStyle w:val="Tabletext"/>
              <w:jc w:val="right"/>
            </w:pPr>
            <w:r w:rsidRPr="00F92BE2">
              <w:t>$6,682.78</w:t>
            </w:r>
          </w:p>
        </w:tc>
      </w:tr>
      <w:tr w:rsidR="00CA6FB7" w:rsidRPr="00F92BE2" w14:paraId="1AFACFD0" w14:textId="77777777" w:rsidTr="00E8058F">
        <w:tc>
          <w:tcPr>
            <w:tcW w:w="429" w:type="pct"/>
            <w:tcBorders>
              <w:top w:val="single" w:sz="2" w:space="0" w:color="auto"/>
              <w:bottom w:val="single" w:sz="2" w:space="0" w:color="auto"/>
            </w:tcBorders>
            <w:shd w:val="clear" w:color="auto" w:fill="auto"/>
          </w:tcPr>
          <w:p w14:paraId="3F097D07" w14:textId="77777777" w:rsidR="00CA6FB7" w:rsidRPr="00F92BE2" w:rsidRDefault="00CA6FB7" w:rsidP="00E8058F">
            <w:pPr>
              <w:pStyle w:val="Tabletext"/>
            </w:pPr>
            <w:r w:rsidRPr="00F92BE2">
              <w:t>42</w:t>
            </w:r>
          </w:p>
        </w:tc>
        <w:tc>
          <w:tcPr>
            <w:tcW w:w="3490" w:type="pct"/>
            <w:tcBorders>
              <w:top w:val="single" w:sz="2" w:space="0" w:color="auto"/>
              <w:bottom w:val="single" w:sz="2" w:space="0" w:color="auto"/>
            </w:tcBorders>
            <w:shd w:val="clear" w:color="auto" w:fill="auto"/>
            <w:vAlign w:val="center"/>
          </w:tcPr>
          <w:p w14:paraId="6A0E40FE" w14:textId="77777777" w:rsidR="00CA6FB7" w:rsidRPr="00F92BE2" w:rsidRDefault="00CA6FB7" w:rsidP="00E8058F">
            <w:pPr>
              <w:pStyle w:val="Tabletext"/>
            </w:pPr>
            <w:r w:rsidRPr="00F92BE2">
              <w:t>Christian Outreach College (</w:t>
            </w:r>
            <w:proofErr w:type="spellStart"/>
            <w:r w:rsidRPr="00F92BE2">
              <w:t>AGEID</w:t>
            </w:r>
            <w:proofErr w:type="spellEnd"/>
            <w:r w:rsidRPr="00F92BE2">
              <w:t>: 4005)</w:t>
            </w:r>
          </w:p>
        </w:tc>
        <w:tc>
          <w:tcPr>
            <w:tcW w:w="1081" w:type="pct"/>
            <w:gridSpan w:val="2"/>
            <w:tcBorders>
              <w:top w:val="single" w:sz="2" w:space="0" w:color="auto"/>
              <w:bottom w:val="single" w:sz="2" w:space="0" w:color="auto"/>
            </w:tcBorders>
            <w:shd w:val="clear" w:color="auto" w:fill="auto"/>
          </w:tcPr>
          <w:p w14:paraId="3FE04D1B" w14:textId="77777777" w:rsidR="00CA6FB7" w:rsidRPr="00F92BE2" w:rsidRDefault="00CA6FB7" w:rsidP="00E8058F">
            <w:pPr>
              <w:pStyle w:val="Tabletext"/>
              <w:jc w:val="right"/>
            </w:pPr>
            <w:r w:rsidRPr="00F92BE2">
              <w:t>$7,927.65</w:t>
            </w:r>
          </w:p>
        </w:tc>
      </w:tr>
      <w:tr w:rsidR="00CA6FB7" w:rsidRPr="00F92BE2" w14:paraId="2E124B29" w14:textId="77777777" w:rsidTr="00E8058F">
        <w:tc>
          <w:tcPr>
            <w:tcW w:w="429" w:type="pct"/>
            <w:tcBorders>
              <w:top w:val="single" w:sz="2" w:space="0" w:color="auto"/>
              <w:bottom w:val="single" w:sz="2" w:space="0" w:color="auto"/>
            </w:tcBorders>
            <w:shd w:val="clear" w:color="auto" w:fill="auto"/>
          </w:tcPr>
          <w:p w14:paraId="23033196" w14:textId="77777777" w:rsidR="00CA6FB7" w:rsidRPr="00F92BE2" w:rsidRDefault="00CA6FB7" w:rsidP="00E8058F">
            <w:pPr>
              <w:pStyle w:val="Tabletext"/>
            </w:pPr>
            <w:r w:rsidRPr="00F92BE2">
              <w:t>43</w:t>
            </w:r>
          </w:p>
        </w:tc>
        <w:tc>
          <w:tcPr>
            <w:tcW w:w="3490" w:type="pct"/>
            <w:tcBorders>
              <w:top w:val="single" w:sz="2" w:space="0" w:color="auto"/>
              <w:bottom w:val="single" w:sz="2" w:space="0" w:color="auto"/>
            </w:tcBorders>
            <w:shd w:val="clear" w:color="auto" w:fill="auto"/>
            <w:vAlign w:val="center"/>
          </w:tcPr>
          <w:p w14:paraId="4C9204DC" w14:textId="77777777" w:rsidR="00CA6FB7" w:rsidRPr="00F92BE2" w:rsidRDefault="00CA6FB7" w:rsidP="00E8058F">
            <w:pPr>
              <w:pStyle w:val="Tabletext"/>
            </w:pPr>
            <w:proofErr w:type="spellStart"/>
            <w:r w:rsidRPr="00F92BE2">
              <w:t>Citipointe</w:t>
            </w:r>
            <w:proofErr w:type="spellEnd"/>
            <w:r w:rsidRPr="00F92BE2">
              <w:t xml:space="preserve"> Christian College The Christian Outreach College Brisbane (</w:t>
            </w:r>
            <w:proofErr w:type="spellStart"/>
            <w:r w:rsidRPr="00F92BE2">
              <w:t>AGEID</w:t>
            </w:r>
            <w:proofErr w:type="spellEnd"/>
            <w:r w:rsidRPr="00F92BE2">
              <w:t>: 2531)</w:t>
            </w:r>
          </w:p>
        </w:tc>
        <w:tc>
          <w:tcPr>
            <w:tcW w:w="1081" w:type="pct"/>
            <w:gridSpan w:val="2"/>
            <w:tcBorders>
              <w:top w:val="single" w:sz="2" w:space="0" w:color="auto"/>
              <w:bottom w:val="single" w:sz="2" w:space="0" w:color="auto"/>
            </w:tcBorders>
            <w:shd w:val="clear" w:color="auto" w:fill="auto"/>
          </w:tcPr>
          <w:p w14:paraId="18D13CB3" w14:textId="77777777" w:rsidR="00CA6FB7" w:rsidRPr="00F92BE2" w:rsidRDefault="00CA6FB7" w:rsidP="00E8058F">
            <w:pPr>
              <w:pStyle w:val="Tabletext"/>
              <w:jc w:val="right"/>
            </w:pPr>
            <w:r w:rsidRPr="00F92BE2">
              <w:t>$6,450.58</w:t>
            </w:r>
          </w:p>
        </w:tc>
      </w:tr>
      <w:tr w:rsidR="00CA6FB7" w:rsidRPr="00F92BE2" w14:paraId="3B891EDA" w14:textId="77777777" w:rsidTr="00E8058F">
        <w:tc>
          <w:tcPr>
            <w:tcW w:w="429" w:type="pct"/>
            <w:tcBorders>
              <w:top w:val="single" w:sz="2" w:space="0" w:color="auto"/>
              <w:bottom w:val="single" w:sz="2" w:space="0" w:color="auto"/>
            </w:tcBorders>
            <w:shd w:val="clear" w:color="auto" w:fill="auto"/>
          </w:tcPr>
          <w:p w14:paraId="0EDA3D36" w14:textId="77777777" w:rsidR="00CA6FB7" w:rsidRPr="00F92BE2" w:rsidRDefault="00CA6FB7" w:rsidP="00E8058F">
            <w:pPr>
              <w:pStyle w:val="Tabletext"/>
            </w:pPr>
            <w:r w:rsidRPr="00F92BE2">
              <w:t>44</w:t>
            </w:r>
          </w:p>
        </w:tc>
        <w:tc>
          <w:tcPr>
            <w:tcW w:w="3490" w:type="pct"/>
            <w:tcBorders>
              <w:top w:val="single" w:sz="2" w:space="0" w:color="auto"/>
              <w:bottom w:val="single" w:sz="2" w:space="0" w:color="auto"/>
            </w:tcBorders>
            <w:shd w:val="clear" w:color="auto" w:fill="auto"/>
            <w:vAlign w:val="center"/>
          </w:tcPr>
          <w:p w14:paraId="656B07DF" w14:textId="77777777" w:rsidR="00CA6FB7" w:rsidRPr="00F92BE2" w:rsidRDefault="00CA6FB7" w:rsidP="00E8058F">
            <w:pPr>
              <w:pStyle w:val="Tabletext"/>
            </w:pPr>
            <w:r w:rsidRPr="00F92BE2">
              <w:t>Clayfield College (</w:t>
            </w:r>
            <w:proofErr w:type="spellStart"/>
            <w:r w:rsidRPr="00F92BE2">
              <w:t>AGEID</w:t>
            </w:r>
            <w:proofErr w:type="spellEnd"/>
            <w:r w:rsidRPr="00F92BE2">
              <w:t>: 432)</w:t>
            </w:r>
          </w:p>
        </w:tc>
        <w:tc>
          <w:tcPr>
            <w:tcW w:w="1081" w:type="pct"/>
            <w:gridSpan w:val="2"/>
            <w:tcBorders>
              <w:top w:val="single" w:sz="2" w:space="0" w:color="auto"/>
              <w:bottom w:val="single" w:sz="2" w:space="0" w:color="auto"/>
            </w:tcBorders>
            <w:shd w:val="clear" w:color="auto" w:fill="auto"/>
          </w:tcPr>
          <w:p w14:paraId="5619EC3F" w14:textId="77777777" w:rsidR="00CA6FB7" w:rsidRPr="00F92BE2" w:rsidRDefault="00CA6FB7" w:rsidP="00E8058F">
            <w:pPr>
              <w:pStyle w:val="Tabletext"/>
              <w:jc w:val="right"/>
            </w:pPr>
            <w:r w:rsidRPr="00F92BE2">
              <w:t>$4,679.04</w:t>
            </w:r>
          </w:p>
        </w:tc>
      </w:tr>
      <w:tr w:rsidR="00CA6FB7" w:rsidRPr="00F92BE2" w14:paraId="5776875D" w14:textId="77777777" w:rsidTr="00E8058F">
        <w:tc>
          <w:tcPr>
            <w:tcW w:w="429" w:type="pct"/>
            <w:tcBorders>
              <w:top w:val="single" w:sz="2" w:space="0" w:color="auto"/>
              <w:bottom w:val="single" w:sz="2" w:space="0" w:color="auto"/>
            </w:tcBorders>
            <w:shd w:val="clear" w:color="auto" w:fill="auto"/>
          </w:tcPr>
          <w:p w14:paraId="1671759A" w14:textId="77777777" w:rsidR="00CA6FB7" w:rsidRPr="00F92BE2" w:rsidRDefault="00CA6FB7" w:rsidP="00E8058F">
            <w:pPr>
              <w:pStyle w:val="Tabletext"/>
            </w:pPr>
            <w:r w:rsidRPr="00F92BE2">
              <w:t>45</w:t>
            </w:r>
          </w:p>
        </w:tc>
        <w:tc>
          <w:tcPr>
            <w:tcW w:w="3490" w:type="pct"/>
            <w:tcBorders>
              <w:top w:val="single" w:sz="2" w:space="0" w:color="auto"/>
              <w:bottom w:val="single" w:sz="2" w:space="0" w:color="auto"/>
            </w:tcBorders>
            <w:shd w:val="clear" w:color="auto" w:fill="auto"/>
            <w:vAlign w:val="center"/>
          </w:tcPr>
          <w:p w14:paraId="19B957B6" w14:textId="77777777" w:rsidR="00CA6FB7" w:rsidRPr="00F92BE2" w:rsidRDefault="00CA6FB7" w:rsidP="00E8058F">
            <w:pPr>
              <w:pStyle w:val="Tabletext"/>
            </w:pPr>
            <w:r w:rsidRPr="00F92BE2">
              <w:t>Craig Davis College (</w:t>
            </w:r>
            <w:proofErr w:type="spellStart"/>
            <w:r w:rsidRPr="00F92BE2">
              <w:t>AGEID</w:t>
            </w:r>
            <w:proofErr w:type="spellEnd"/>
            <w:r w:rsidRPr="00F92BE2">
              <w:t>: 30001)</w:t>
            </w:r>
          </w:p>
        </w:tc>
        <w:tc>
          <w:tcPr>
            <w:tcW w:w="1081" w:type="pct"/>
            <w:gridSpan w:val="2"/>
            <w:tcBorders>
              <w:top w:val="single" w:sz="2" w:space="0" w:color="auto"/>
              <w:bottom w:val="single" w:sz="2" w:space="0" w:color="auto"/>
            </w:tcBorders>
            <w:shd w:val="clear" w:color="auto" w:fill="auto"/>
          </w:tcPr>
          <w:p w14:paraId="76668E85" w14:textId="77777777" w:rsidR="00CA6FB7" w:rsidRPr="00F92BE2" w:rsidRDefault="00CA6FB7" w:rsidP="00E8058F">
            <w:pPr>
              <w:pStyle w:val="Tabletext"/>
              <w:jc w:val="right"/>
            </w:pPr>
            <w:r w:rsidRPr="00F92BE2">
              <w:t>$34,486.86</w:t>
            </w:r>
          </w:p>
        </w:tc>
      </w:tr>
      <w:tr w:rsidR="00CA6FB7" w:rsidRPr="00F92BE2" w14:paraId="01B44A82" w14:textId="77777777" w:rsidTr="00E8058F">
        <w:tc>
          <w:tcPr>
            <w:tcW w:w="429" w:type="pct"/>
            <w:tcBorders>
              <w:top w:val="single" w:sz="2" w:space="0" w:color="auto"/>
              <w:bottom w:val="single" w:sz="2" w:space="0" w:color="auto"/>
            </w:tcBorders>
            <w:shd w:val="clear" w:color="auto" w:fill="auto"/>
          </w:tcPr>
          <w:p w14:paraId="7933EF25" w14:textId="77777777" w:rsidR="00CA6FB7" w:rsidRPr="00F92BE2" w:rsidRDefault="00CA6FB7" w:rsidP="00E8058F">
            <w:pPr>
              <w:pStyle w:val="Tabletext"/>
            </w:pPr>
            <w:r w:rsidRPr="00F92BE2">
              <w:t>46</w:t>
            </w:r>
          </w:p>
        </w:tc>
        <w:tc>
          <w:tcPr>
            <w:tcW w:w="3490" w:type="pct"/>
            <w:tcBorders>
              <w:top w:val="single" w:sz="2" w:space="0" w:color="auto"/>
              <w:bottom w:val="single" w:sz="2" w:space="0" w:color="auto"/>
            </w:tcBorders>
            <w:shd w:val="clear" w:color="auto" w:fill="auto"/>
            <w:vAlign w:val="center"/>
          </w:tcPr>
          <w:p w14:paraId="586A6204" w14:textId="77777777" w:rsidR="00CA6FB7" w:rsidRPr="00F92BE2" w:rsidRDefault="00CA6FB7" w:rsidP="00E8058F">
            <w:pPr>
              <w:pStyle w:val="Tabletext"/>
            </w:pPr>
            <w:r w:rsidRPr="00F92BE2">
              <w:t>Dalby Christian College (</w:t>
            </w:r>
            <w:proofErr w:type="spellStart"/>
            <w:r w:rsidRPr="00F92BE2">
              <w:t>AGEID</w:t>
            </w:r>
            <w:proofErr w:type="spellEnd"/>
            <w:r w:rsidRPr="00F92BE2">
              <w:t>: 2548)</w:t>
            </w:r>
          </w:p>
        </w:tc>
        <w:tc>
          <w:tcPr>
            <w:tcW w:w="1081" w:type="pct"/>
            <w:gridSpan w:val="2"/>
            <w:tcBorders>
              <w:top w:val="single" w:sz="2" w:space="0" w:color="auto"/>
              <w:bottom w:val="single" w:sz="2" w:space="0" w:color="auto"/>
            </w:tcBorders>
            <w:shd w:val="clear" w:color="auto" w:fill="auto"/>
          </w:tcPr>
          <w:p w14:paraId="043F0BCC" w14:textId="77777777" w:rsidR="00CA6FB7" w:rsidRPr="00F92BE2" w:rsidRDefault="00CA6FB7" w:rsidP="00E8058F">
            <w:pPr>
              <w:pStyle w:val="Tabletext"/>
              <w:jc w:val="right"/>
            </w:pPr>
            <w:r w:rsidRPr="00F92BE2">
              <w:t>$9,644.49</w:t>
            </w:r>
          </w:p>
        </w:tc>
      </w:tr>
      <w:tr w:rsidR="00CA6FB7" w:rsidRPr="00F92BE2" w14:paraId="08F0757B" w14:textId="77777777" w:rsidTr="00E8058F">
        <w:tc>
          <w:tcPr>
            <w:tcW w:w="429" w:type="pct"/>
            <w:tcBorders>
              <w:top w:val="single" w:sz="2" w:space="0" w:color="auto"/>
              <w:bottom w:val="single" w:sz="2" w:space="0" w:color="auto"/>
            </w:tcBorders>
            <w:shd w:val="clear" w:color="auto" w:fill="auto"/>
          </w:tcPr>
          <w:p w14:paraId="7C9B15F2" w14:textId="77777777" w:rsidR="00CA6FB7" w:rsidRPr="00F92BE2" w:rsidRDefault="00CA6FB7" w:rsidP="00E8058F">
            <w:pPr>
              <w:pStyle w:val="Tabletext"/>
            </w:pPr>
            <w:r w:rsidRPr="00F92BE2">
              <w:t>47</w:t>
            </w:r>
          </w:p>
        </w:tc>
        <w:tc>
          <w:tcPr>
            <w:tcW w:w="3490" w:type="pct"/>
            <w:tcBorders>
              <w:top w:val="single" w:sz="2" w:space="0" w:color="auto"/>
              <w:bottom w:val="single" w:sz="2" w:space="0" w:color="auto"/>
            </w:tcBorders>
            <w:shd w:val="clear" w:color="auto" w:fill="auto"/>
            <w:vAlign w:val="center"/>
          </w:tcPr>
          <w:p w14:paraId="64A5D203" w14:textId="77777777" w:rsidR="00CA6FB7" w:rsidRPr="00F92BE2" w:rsidRDefault="00CA6FB7" w:rsidP="00E8058F">
            <w:pPr>
              <w:pStyle w:val="Tabletext"/>
            </w:pPr>
            <w:r w:rsidRPr="00F92BE2">
              <w:t>Dynamic Alternative Learning Environment (</w:t>
            </w:r>
            <w:proofErr w:type="spellStart"/>
            <w:r w:rsidRPr="00F92BE2">
              <w:t>D.A.L.E</w:t>
            </w:r>
            <w:proofErr w:type="spellEnd"/>
            <w:r w:rsidRPr="00F92BE2">
              <w:t>.) Christian School (</w:t>
            </w:r>
            <w:proofErr w:type="spellStart"/>
            <w:r w:rsidRPr="00F92BE2">
              <w:t>AGEID</w:t>
            </w:r>
            <w:proofErr w:type="spellEnd"/>
            <w:r w:rsidRPr="00F92BE2">
              <w:t>: 16054)</w:t>
            </w:r>
          </w:p>
        </w:tc>
        <w:tc>
          <w:tcPr>
            <w:tcW w:w="1081" w:type="pct"/>
            <w:gridSpan w:val="2"/>
            <w:tcBorders>
              <w:top w:val="single" w:sz="2" w:space="0" w:color="auto"/>
              <w:bottom w:val="single" w:sz="2" w:space="0" w:color="auto"/>
            </w:tcBorders>
            <w:shd w:val="clear" w:color="auto" w:fill="auto"/>
          </w:tcPr>
          <w:p w14:paraId="487699A0" w14:textId="77777777" w:rsidR="00CA6FB7" w:rsidRPr="00F92BE2" w:rsidRDefault="00CA6FB7" w:rsidP="00E8058F">
            <w:pPr>
              <w:pStyle w:val="Tabletext"/>
              <w:jc w:val="right"/>
            </w:pPr>
            <w:r w:rsidRPr="00F92BE2">
              <w:t>$23,578.95</w:t>
            </w:r>
          </w:p>
        </w:tc>
      </w:tr>
      <w:tr w:rsidR="00CA6FB7" w:rsidRPr="00F92BE2" w14:paraId="3C21E00C" w14:textId="77777777" w:rsidTr="00E8058F">
        <w:tc>
          <w:tcPr>
            <w:tcW w:w="429" w:type="pct"/>
            <w:tcBorders>
              <w:top w:val="single" w:sz="2" w:space="0" w:color="auto"/>
              <w:bottom w:val="single" w:sz="2" w:space="0" w:color="auto"/>
            </w:tcBorders>
            <w:shd w:val="clear" w:color="auto" w:fill="auto"/>
          </w:tcPr>
          <w:p w14:paraId="0BD7A7CF" w14:textId="77777777" w:rsidR="00CA6FB7" w:rsidRPr="00F92BE2" w:rsidRDefault="00CA6FB7" w:rsidP="00E8058F">
            <w:pPr>
              <w:pStyle w:val="Tabletext"/>
            </w:pPr>
            <w:r w:rsidRPr="00F92BE2">
              <w:t>48</w:t>
            </w:r>
          </w:p>
        </w:tc>
        <w:tc>
          <w:tcPr>
            <w:tcW w:w="3490" w:type="pct"/>
            <w:tcBorders>
              <w:top w:val="single" w:sz="2" w:space="0" w:color="auto"/>
              <w:bottom w:val="single" w:sz="2" w:space="0" w:color="auto"/>
            </w:tcBorders>
            <w:shd w:val="clear" w:color="auto" w:fill="auto"/>
            <w:vAlign w:val="center"/>
          </w:tcPr>
          <w:p w14:paraId="6B4D658C" w14:textId="77777777" w:rsidR="00CA6FB7" w:rsidRPr="00F92BE2" w:rsidRDefault="00CA6FB7" w:rsidP="00E8058F">
            <w:pPr>
              <w:pStyle w:val="Tabletext"/>
            </w:pPr>
            <w:r w:rsidRPr="00F92BE2">
              <w:t>Dynamic Alternative Learning Environment (</w:t>
            </w:r>
            <w:proofErr w:type="spellStart"/>
            <w:r w:rsidRPr="00F92BE2">
              <w:t>D.A.L.E</w:t>
            </w:r>
            <w:proofErr w:type="spellEnd"/>
            <w:r w:rsidRPr="00F92BE2">
              <w:t>.) Young Parents School (</w:t>
            </w:r>
            <w:proofErr w:type="spellStart"/>
            <w:r w:rsidRPr="00F92BE2">
              <w:t>AGEID</w:t>
            </w:r>
            <w:proofErr w:type="spellEnd"/>
            <w:r w:rsidRPr="00F92BE2">
              <w:t>: 30309)</w:t>
            </w:r>
          </w:p>
        </w:tc>
        <w:tc>
          <w:tcPr>
            <w:tcW w:w="1081" w:type="pct"/>
            <w:gridSpan w:val="2"/>
            <w:tcBorders>
              <w:top w:val="single" w:sz="2" w:space="0" w:color="auto"/>
              <w:bottom w:val="single" w:sz="2" w:space="0" w:color="auto"/>
            </w:tcBorders>
            <w:shd w:val="clear" w:color="auto" w:fill="auto"/>
          </w:tcPr>
          <w:p w14:paraId="133D924A" w14:textId="77777777" w:rsidR="00CA6FB7" w:rsidRPr="00F92BE2" w:rsidRDefault="00CA6FB7" w:rsidP="00E8058F">
            <w:pPr>
              <w:pStyle w:val="Tabletext"/>
              <w:jc w:val="right"/>
            </w:pPr>
            <w:r w:rsidRPr="00F92BE2">
              <w:t>$19,687.94</w:t>
            </w:r>
          </w:p>
        </w:tc>
      </w:tr>
      <w:tr w:rsidR="00CA6FB7" w:rsidRPr="00F92BE2" w14:paraId="37E9CF51" w14:textId="77777777" w:rsidTr="00E8058F">
        <w:tc>
          <w:tcPr>
            <w:tcW w:w="429" w:type="pct"/>
            <w:tcBorders>
              <w:top w:val="single" w:sz="2" w:space="0" w:color="auto"/>
              <w:bottom w:val="single" w:sz="2" w:space="0" w:color="auto"/>
            </w:tcBorders>
            <w:shd w:val="clear" w:color="auto" w:fill="auto"/>
          </w:tcPr>
          <w:p w14:paraId="7A9D0AEA" w14:textId="77777777" w:rsidR="00CA6FB7" w:rsidRPr="00F92BE2" w:rsidRDefault="00CA6FB7" w:rsidP="00E8058F">
            <w:pPr>
              <w:pStyle w:val="Tabletext"/>
            </w:pPr>
            <w:r w:rsidRPr="00F92BE2">
              <w:t>49</w:t>
            </w:r>
          </w:p>
        </w:tc>
        <w:tc>
          <w:tcPr>
            <w:tcW w:w="3490" w:type="pct"/>
            <w:tcBorders>
              <w:top w:val="single" w:sz="2" w:space="0" w:color="auto"/>
              <w:bottom w:val="single" w:sz="2" w:space="0" w:color="auto"/>
            </w:tcBorders>
            <w:shd w:val="clear" w:color="auto" w:fill="auto"/>
            <w:vAlign w:val="center"/>
          </w:tcPr>
          <w:p w14:paraId="75B8BC0C" w14:textId="77777777" w:rsidR="00CA6FB7" w:rsidRPr="00F92BE2" w:rsidRDefault="00CA6FB7" w:rsidP="00E8058F">
            <w:pPr>
              <w:pStyle w:val="Tabletext"/>
            </w:pPr>
            <w:r w:rsidRPr="00F92BE2">
              <w:t>EDEN College (</w:t>
            </w:r>
            <w:proofErr w:type="spellStart"/>
            <w:r w:rsidRPr="00F92BE2">
              <w:t>AGEID</w:t>
            </w:r>
            <w:proofErr w:type="spellEnd"/>
            <w:r w:rsidRPr="00F92BE2">
              <w:t>: 29772)</w:t>
            </w:r>
          </w:p>
        </w:tc>
        <w:tc>
          <w:tcPr>
            <w:tcW w:w="1081" w:type="pct"/>
            <w:gridSpan w:val="2"/>
            <w:tcBorders>
              <w:top w:val="single" w:sz="2" w:space="0" w:color="auto"/>
              <w:bottom w:val="single" w:sz="2" w:space="0" w:color="auto"/>
            </w:tcBorders>
            <w:shd w:val="clear" w:color="auto" w:fill="auto"/>
          </w:tcPr>
          <w:p w14:paraId="4B13211A" w14:textId="77777777" w:rsidR="00CA6FB7" w:rsidRPr="00F92BE2" w:rsidRDefault="00CA6FB7" w:rsidP="00E8058F">
            <w:pPr>
              <w:pStyle w:val="Tabletext"/>
              <w:jc w:val="right"/>
            </w:pPr>
            <w:r w:rsidRPr="00F92BE2">
              <w:t>$27,671.94</w:t>
            </w:r>
          </w:p>
        </w:tc>
      </w:tr>
      <w:tr w:rsidR="00CA6FB7" w:rsidRPr="00F92BE2" w14:paraId="6A1E1505" w14:textId="77777777" w:rsidTr="00E8058F">
        <w:tc>
          <w:tcPr>
            <w:tcW w:w="429" w:type="pct"/>
            <w:tcBorders>
              <w:top w:val="single" w:sz="2" w:space="0" w:color="auto"/>
              <w:bottom w:val="single" w:sz="2" w:space="0" w:color="auto"/>
            </w:tcBorders>
            <w:shd w:val="clear" w:color="auto" w:fill="auto"/>
          </w:tcPr>
          <w:p w14:paraId="1FC32D58" w14:textId="77777777" w:rsidR="00CA6FB7" w:rsidRPr="00F92BE2" w:rsidRDefault="00CA6FB7" w:rsidP="00E8058F">
            <w:pPr>
              <w:pStyle w:val="Tabletext"/>
            </w:pPr>
            <w:r w:rsidRPr="00F92BE2">
              <w:t>50</w:t>
            </w:r>
          </w:p>
        </w:tc>
        <w:tc>
          <w:tcPr>
            <w:tcW w:w="3490" w:type="pct"/>
            <w:tcBorders>
              <w:top w:val="single" w:sz="2" w:space="0" w:color="auto"/>
              <w:bottom w:val="single" w:sz="2" w:space="0" w:color="auto"/>
            </w:tcBorders>
            <w:shd w:val="clear" w:color="auto" w:fill="auto"/>
            <w:vAlign w:val="center"/>
          </w:tcPr>
          <w:p w14:paraId="1DAF576C" w14:textId="77777777" w:rsidR="00CA6FB7" w:rsidRPr="00F92BE2" w:rsidRDefault="00CA6FB7" w:rsidP="00E8058F">
            <w:pPr>
              <w:pStyle w:val="Tabletext"/>
            </w:pPr>
            <w:r w:rsidRPr="00F92BE2">
              <w:t>Edmund Rice College (</w:t>
            </w:r>
            <w:proofErr w:type="spellStart"/>
            <w:r w:rsidRPr="00F92BE2">
              <w:t>AGEID</w:t>
            </w:r>
            <w:proofErr w:type="spellEnd"/>
            <w:r w:rsidRPr="00F92BE2">
              <w:t>: 1379)</w:t>
            </w:r>
          </w:p>
        </w:tc>
        <w:tc>
          <w:tcPr>
            <w:tcW w:w="1081" w:type="pct"/>
            <w:gridSpan w:val="2"/>
            <w:tcBorders>
              <w:top w:val="single" w:sz="2" w:space="0" w:color="auto"/>
              <w:bottom w:val="single" w:sz="2" w:space="0" w:color="auto"/>
            </w:tcBorders>
            <w:shd w:val="clear" w:color="auto" w:fill="auto"/>
          </w:tcPr>
          <w:p w14:paraId="6AB98487" w14:textId="77777777" w:rsidR="00CA6FB7" w:rsidRPr="00F92BE2" w:rsidRDefault="00CA6FB7" w:rsidP="00E8058F">
            <w:pPr>
              <w:pStyle w:val="Tabletext"/>
              <w:jc w:val="right"/>
            </w:pPr>
            <w:r w:rsidRPr="00F92BE2">
              <w:t>$8,640.24</w:t>
            </w:r>
          </w:p>
        </w:tc>
      </w:tr>
      <w:tr w:rsidR="00CA6FB7" w:rsidRPr="00F92BE2" w14:paraId="4774C6FC" w14:textId="77777777" w:rsidTr="00E8058F">
        <w:tc>
          <w:tcPr>
            <w:tcW w:w="429" w:type="pct"/>
            <w:tcBorders>
              <w:top w:val="single" w:sz="2" w:space="0" w:color="auto"/>
              <w:bottom w:val="single" w:sz="2" w:space="0" w:color="auto"/>
            </w:tcBorders>
            <w:shd w:val="clear" w:color="auto" w:fill="auto"/>
          </w:tcPr>
          <w:p w14:paraId="1F1942D3" w14:textId="77777777" w:rsidR="00CA6FB7" w:rsidRPr="00F92BE2" w:rsidRDefault="00CA6FB7" w:rsidP="00E8058F">
            <w:pPr>
              <w:pStyle w:val="Tabletext"/>
            </w:pPr>
            <w:r w:rsidRPr="00F92BE2">
              <w:t>51</w:t>
            </w:r>
          </w:p>
        </w:tc>
        <w:tc>
          <w:tcPr>
            <w:tcW w:w="3490" w:type="pct"/>
            <w:tcBorders>
              <w:top w:val="single" w:sz="2" w:space="0" w:color="auto"/>
              <w:bottom w:val="single" w:sz="2" w:space="0" w:color="auto"/>
            </w:tcBorders>
            <w:shd w:val="clear" w:color="auto" w:fill="auto"/>
            <w:vAlign w:val="center"/>
          </w:tcPr>
          <w:p w14:paraId="2725629C" w14:textId="77777777" w:rsidR="00CA6FB7" w:rsidRPr="00F92BE2" w:rsidRDefault="00CA6FB7" w:rsidP="00E8058F">
            <w:pPr>
              <w:pStyle w:val="Tabletext"/>
            </w:pPr>
            <w:r w:rsidRPr="00F92BE2">
              <w:t>Emmanuel Christian School (</w:t>
            </w:r>
            <w:proofErr w:type="spellStart"/>
            <w:r w:rsidRPr="00F92BE2">
              <w:t>AGEID</w:t>
            </w:r>
            <w:proofErr w:type="spellEnd"/>
            <w:r w:rsidRPr="00F92BE2">
              <w:t>: 30319)</w:t>
            </w:r>
          </w:p>
        </w:tc>
        <w:tc>
          <w:tcPr>
            <w:tcW w:w="1081" w:type="pct"/>
            <w:gridSpan w:val="2"/>
            <w:tcBorders>
              <w:top w:val="single" w:sz="2" w:space="0" w:color="auto"/>
              <w:bottom w:val="single" w:sz="2" w:space="0" w:color="auto"/>
            </w:tcBorders>
            <w:shd w:val="clear" w:color="auto" w:fill="auto"/>
          </w:tcPr>
          <w:p w14:paraId="6044B8DC" w14:textId="77777777" w:rsidR="00CA6FB7" w:rsidRPr="00F92BE2" w:rsidRDefault="00CA6FB7" w:rsidP="00E8058F">
            <w:pPr>
              <w:pStyle w:val="Tabletext"/>
              <w:jc w:val="right"/>
            </w:pPr>
            <w:r w:rsidRPr="00F92BE2">
              <w:t>$13,348.67</w:t>
            </w:r>
          </w:p>
        </w:tc>
      </w:tr>
      <w:tr w:rsidR="00CA6FB7" w:rsidRPr="00F92BE2" w14:paraId="61C875CE" w14:textId="77777777" w:rsidTr="00E8058F">
        <w:tc>
          <w:tcPr>
            <w:tcW w:w="429" w:type="pct"/>
            <w:tcBorders>
              <w:top w:val="single" w:sz="2" w:space="0" w:color="auto"/>
              <w:bottom w:val="single" w:sz="2" w:space="0" w:color="auto"/>
            </w:tcBorders>
            <w:shd w:val="clear" w:color="auto" w:fill="auto"/>
          </w:tcPr>
          <w:p w14:paraId="66027D13" w14:textId="77777777" w:rsidR="00CA6FB7" w:rsidRPr="00F92BE2" w:rsidRDefault="00CA6FB7" w:rsidP="00E8058F">
            <w:pPr>
              <w:pStyle w:val="Tabletext"/>
            </w:pPr>
            <w:r w:rsidRPr="00F92BE2">
              <w:t>52</w:t>
            </w:r>
          </w:p>
        </w:tc>
        <w:tc>
          <w:tcPr>
            <w:tcW w:w="3490" w:type="pct"/>
            <w:tcBorders>
              <w:top w:val="single" w:sz="2" w:space="0" w:color="auto"/>
              <w:bottom w:val="single" w:sz="2" w:space="0" w:color="auto"/>
            </w:tcBorders>
            <w:shd w:val="clear" w:color="auto" w:fill="auto"/>
            <w:vAlign w:val="center"/>
          </w:tcPr>
          <w:p w14:paraId="08851F57" w14:textId="77777777" w:rsidR="00CA6FB7" w:rsidRPr="00F92BE2" w:rsidRDefault="00CA6FB7" w:rsidP="00E8058F">
            <w:pPr>
              <w:pStyle w:val="Tabletext"/>
            </w:pPr>
            <w:r w:rsidRPr="00F92BE2">
              <w:t>Endeavour Christian College (</w:t>
            </w:r>
            <w:proofErr w:type="spellStart"/>
            <w:r w:rsidRPr="00F92BE2">
              <w:t>AGEID</w:t>
            </w:r>
            <w:proofErr w:type="spellEnd"/>
            <w:r w:rsidRPr="00F92BE2">
              <w:t>: 29365)</w:t>
            </w:r>
          </w:p>
        </w:tc>
        <w:tc>
          <w:tcPr>
            <w:tcW w:w="1081" w:type="pct"/>
            <w:gridSpan w:val="2"/>
            <w:tcBorders>
              <w:top w:val="single" w:sz="2" w:space="0" w:color="auto"/>
              <w:bottom w:val="single" w:sz="2" w:space="0" w:color="auto"/>
            </w:tcBorders>
            <w:shd w:val="clear" w:color="auto" w:fill="auto"/>
          </w:tcPr>
          <w:p w14:paraId="7610137C" w14:textId="77777777" w:rsidR="00CA6FB7" w:rsidRPr="00F92BE2" w:rsidRDefault="00CA6FB7" w:rsidP="00E8058F">
            <w:pPr>
              <w:pStyle w:val="Tabletext"/>
              <w:jc w:val="right"/>
            </w:pPr>
            <w:r w:rsidRPr="00F92BE2">
              <w:t>$16,707.75</w:t>
            </w:r>
          </w:p>
        </w:tc>
      </w:tr>
      <w:tr w:rsidR="00CA6FB7" w:rsidRPr="00F92BE2" w14:paraId="1043756C" w14:textId="77777777" w:rsidTr="00E8058F">
        <w:tc>
          <w:tcPr>
            <w:tcW w:w="429" w:type="pct"/>
            <w:tcBorders>
              <w:top w:val="single" w:sz="2" w:space="0" w:color="auto"/>
              <w:bottom w:val="single" w:sz="2" w:space="0" w:color="auto"/>
            </w:tcBorders>
            <w:shd w:val="clear" w:color="auto" w:fill="auto"/>
          </w:tcPr>
          <w:p w14:paraId="625C401E" w14:textId="77777777" w:rsidR="00CA6FB7" w:rsidRPr="00F92BE2" w:rsidRDefault="00CA6FB7" w:rsidP="00E8058F">
            <w:pPr>
              <w:pStyle w:val="Tabletext"/>
            </w:pPr>
            <w:r w:rsidRPr="00F92BE2">
              <w:t>53</w:t>
            </w:r>
          </w:p>
        </w:tc>
        <w:tc>
          <w:tcPr>
            <w:tcW w:w="3490" w:type="pct"/>
            <w:tcBorders>
              <w:top w:val="single" w:sz="2" w:space="0" w:color="auto"/>
              <w:bottom w:val="single" w:sz="2" w:space="0" w:color="auto"/>
            </w:tcBorders>
            <w:shd w:val="clear" w:color="auto" w:fill="auto"/>
            <w:vAlign w:val="center"/>
          </w:tcPr>
          <w:p w14:paraId="0814A867" w14:textId="77777777" w:rsidR="00CA6FB7" w:rsidRPr="00F92BE2" w:rsidRDefault="00CA6FB7" w:rsidP="00E8058F">
            <w:pPr>
              <w:pStyle w:val="Tabletext"/>
            </w:pPr>
            <w:proofErr w:type="spellStart"/>
            <w:r w:rsidRPr="00F92BE2">
              <w:t>Frensham</w:t>
            </w:r>
            <w:proofErr w:type="spellEnd"/>
            <w:r w:rsidRPr="00F92BE2">
              <w:t xml:space="preserve"> School (</w:t>
            </w:r>
            <w:proofErr w:type="spellStart"/>
            <w:r w:rsidRPr="00F92BE2">
              <w:t>AGEID</w:t>
            </w:r>
            <w:proofErr w:type="spellEnd"/>
            <w:r w:rsidRPr="00F92BE2">
              <w:t>: 1381)</w:t>
            </w:r>
          </w:p>
        </w:tc>
        <w:tc>
          <w:tcPr>
            <w:tcW w:w="1081" w:type="pct"/>
            <w:gridSpan w:val="2"/>
            <w:tcBorders>
              <w:top w:val="single" w:sz="2" w:space="0" w:color="auto"/>
              <w:bottom w:val="single" w:sz="2" w:space="0" w:color="auto"/>
            </w:tcBorders>
            <w:shd w:val="clear" w:color="auto" w:fill="auto"/>
          </w:tcPr>
          <w:p w14:paraId="1B8D214E" w14:textId="77777777" w:rsidR="00CA6FB7" w:rsidRPr="00F92BE2" w:rsidRDefault="00CA6FB7" w:rsidP="00E8058F">
            <w:pPr>
              <w:pStyle w:val="Tabletext"/>
              <w:jc w:val="right"/>
            </w:pPr>
            <w:r w:rsidRPr="00F92BE2">
              <w:t>$6,320.87</w:t>
            </w:r>
          </w:p>
        </w:tc>
      </w:tr>
      <w:tr w:rsidR="00CA6FB7" w:rsidRPr="00F92BE2" w14:paraId="241162FC" w14:textId="77777777" w:rsidTr="00E8058F">
        <w:tc>
          <w:tcPr>
            <w:tcW w:w="429" w:type="pct"/>
            <w:tcBorders>
              <w:top w:val="single" w:sz="2" w:space="0" w:color="auto"/>
              <w:bottom w:val="single" w:sz="2" w:space="0" w:color="auto"/>
            </w:tcBorders>
            <w:shd w:val="clear" w:color="auto" w:fill="auto"/>
          </w:tcPr>
          <w:p w14:paraId="06FC59AC" w14:textId="77777777" w:rsidR="00CA6FB7" w:rsidRPr="00F92BE2" w:rsidRDefault="00CA6FB7" w:rsidP="00E8058F">
            <w:pPr>
              <w:pStyle w:val="Tabletext"/>
            </w:pPr>
            <w:r w:rsidRPr="00F92BE2">
              <w:t>54</w:t>
            </w:r>
          </w:p>
        </w:tc>
        <w:tc>
          <w:tcPr>
            <w:tcW w:w="3490" w:type="pct"/>
            <w:tcBorders>
              <w:top w:val="single" w:sz="2" w:space="0" w:color="auto"/>
              <w:bottom w:val="single" w:sz="2" w:space="0" w:color="auto"/>
            </w:tcBorders>
            <w:shd w:val="clear" w:color="auto" w:fill="auto"/>
            <w:vAlign w:val="center"/>
          </w:tcPr>
          <w:p w14:paraId="1A08E01F" w14:textId="77777777" w:rsidR="00CA6FB7" w:rsidRPr="00F92BE2" w:rsidRDefault="00CA6FB7" w:rsidP="00E8058F">
            <w:pPr>
              <w:pStyle w:val="Tabletext"/>
            </w:pPr>
            <w:r w:rsidRPr="00F92BE2">
              <w:t>Gib Gate School (</w:t>
            </w:r>
            <w:proofErr w:type="spellStart"/>
            <w:r w:rsidRPr="00F92BE2">
              <w:t>AGEID</w:t>
            </w:r>
            <w:proofErr w:type="spellEnd"/>
            <w:r w:rsidRPr="00F92BE2">
              <w:t>: 1382)</w:t>
            </w:r>
          </w:p>
        </w:tc>
        <w:tc>
          <w:tcPr>
            <w:tcW w:w="1081" w:type="pct"/>
            <w:gridSpan w:val="2"/>
            <w:tcBorders>
              <w:top w:val="single" w:sz="2" w:space="0" w:color="auto"/>
              <w:bottom w:val="single" w:sz="2" w:space="0" w:color="auto"/>
            </w:tcBorders>
            <w:shd w:val="clear" w:color="auto" w:fill="auto"/>
          </w:tcPr>
          <w:p w14:paraId="618AC76C" w14:textId="77777777" w:rsidR="00CA6FB7" w:rsidRPr="00F92BE2" w:rsidRDefault="00CA6FB7" w:rsidP="00E8058F">
            <w:pPr>
              <w:pStyle w:val="Tabletext"/>
              <w:jc w:val="right"/>
            </w:pPr>
            <w:r w:rsidRPr="00F92BE2">
              <w:t>$6,193.60</w:t>
            </w:r>
          </w:p>
        </w:tc>
      </w:tr>
      <w:tr w:rsidR="00CA6FB7" w:rsidRPr="00F92BE2" w14:paraId="063501A5" w14:textId="77777777" w:rsidTr="00E8058F">
        <w:tc>
          <w:tcPr>
            <w:tcW w:w="429" w:type="pct"/>
            <w:tcBorders>
              <w:top w:val="single" w:sz="2" w:space="0" w:color="auto"/>
              <w:bottom w:val="single" w:sz="2" w:space="0" w:color="auto"/>
            </w:tcBorders>
            <w:shd w:val="clear" w:color="auto" w:fill="auto"/>
          </w:tcPr>
          <w:p w14:paraId="4A0F34D7" w14:textId="77777777" w:rsidR="00CA6FB7" w:rsidRPr="00F92BE2" w:rsidRDefault="00CA6FB7" w:rsidP="00E8058F">
            <w:pPr>
              <w:pStyle w:val="Tabletext"/>
            </w:pPr>
            <w:r w:rsidRPr="00F92BE2">
              <w:t>55</w:t>
            </w:r>
          </w:p>
        </w:tc>
        <w:tc>
          <w:tcPr>
            <w:tcW w:w="3490" w:type="pct"/>
            <w:tcBorders>
              <w:top w:val="single" w:sz="2" w:space="0" w:color="auto"/>
              <w:bottom w:val="single" w:sz="2" w:space="0" w:color="auto"/>
            </w:tcBorders>
            <w:shd w:val="clear" w:color="auto" w:fill="auto"/>
            <w:vAlign w:val="center"/>
          </w:tcPr>
          <w:p w14:paraId="446AE709" w14:textId="77777777" w:rsidR="00CA6FB7" w:rsidRPr="00F92BE2" w:rsidRDefault="00CA6FB7" w:rsidP="00E8058F">
            <w:pPr>
              <w:pStyle w:val="Tabletext"/>
            </w:pPr>
            <w:r w:rsidRPr="00F92BE2">
              <w:t>Groves Christian College (</w:t>
            </w:r>
            <w:proofErr w:type="spellStart"/>
            <w:r w:rsidRPr="00F92BE2">
              <w:t>AGEID</w:t>
            </w:r>
            <w:proofErr w:type="spellEnd"/>
            <w:r w:rsidRPr="00F92BE2">
              <w:t>: 17213)</w:t>
            </w:r>
          </w:p>
        </w:tc>
        <w:tc>
          <w:tcPr>
            <w:tcW w:w="1081" w:type="pct"/>
            <w:gridSpan w:val="2"/>
            <w:tcBorders>
              <w:top w:val="single" w:sz="2" w:space="0" w:color="auto"/>
              <w:bottom w:val="single" w:sz="2" w:space="0" w:color="auto"/>
            </w:tcBorders>
            <w:shd w:val="clear" w:color="auto" w:fill="auto"/>
          </w:tcPr>
          <w:p w14:paraId="542E1052" w14:textId="77777777" w:rsidR="00CA6FB7" w:rsidRPr="00F92BE2" w:rsidRDefault="00CA6FB7" w:rsidP="00E8058F">
            <w:pPr>
              <w:pStyle w:val="Tabletext"/>
              <w:jc w:val="right"/>
            </w:pPr>
            <w:r w:rsidRPr="00F92BE2">
              <w:t>$7,768.27</w:t>
            </w:r>
          </w:p>
        </w:tc>
      </w:tr>
      <w:tr w:rsidR="00CA6FB7" w:rsidRPr="00F92BE2" w14:paraId="33B24E24" w14:textId="77777777" w:rsidTr="00E8058F">
        <w:tc>
          <w:tcPr>
            <w:tcW w:w="429" w:type="pct"/>
            <w:tcBorders>
              <w:top w:val="single" w:sz="2" w:space="0" w:color="auto"/>
              <w:bottom w:val="single" w:sz="2" w:space="0" w:color="auto"/>
            </w:tcBorders>
            <w:shd w:val="clear" w:color="auto" w:fill="auto"/>
          </w:tcPr>
          <w:p w14:paraId="3A8CC0FA" w14:textId="77777777" w:rsidR="00CA6FB7" w:rsidRPr="00F92BE2" w:rsidRDefault="00CA6FB7" w:rsidP="00E8058F">
            <w:pPr>
              <w:pStyle w:val="Tabletext"/>
            </w:pPr>
            <w:r w:rsidRPr="00F92BE2">
              <w:t>56</w:t>
            </w:r>
          </w:p>
        </w:tc>
        <w:tc>
          <w:tcPr>
            <w:tcW w:w="3490" w:type="pct"/>
            <w:tcBorders>
              <w:top w:val="single" w:sz="2" w:space="0" w:color="auto"/>
              <w:bottom w:val="single" w:sz="2" w:space="0" w:color="auto"/>
            </w:tcBorders>
            <w:shd w:val="clear" w:color="auto" w:fill="auto"/>
            <w:vAlign w:val="center"/>
          </w:tcPr>
          <w:p w14:paraId="44D40CD7" w14:textId="77777777" w:rsidR="00CA6FB7" w:rsidRPr="00F92BE2" w:rsidRDefault="00CA6FB7" w:rsidP="00E8058F">
            <w:pPr>
              <w:pStyle w:val="Tabletext"/>
            </w:pPr>
            <w:r w:rsidRPr="00F92BE2">
              <w:t>Hilliard Christian School (</w:t>
            </w:r>
            <w:proofErr w:type="spellStart"/>
            <w:r w:rsidRPr="00F92BE2">
              <w:t>AGEID</w:t>
            </w:r>
            <w:proofErr w:type="spellEnd"/>
            <w:r w:rsidRPr="00F92BE2">
              <w:t>: 55)</w:t>
            </w:r>
          </w:p>
        </w:tc>
        <w:tc>
          <w:tcPr>
            <w:tcW w:w="1081" w:type="pct"/>
            <w:gridSpan w:val="2"/>
            <w:tcBorders>
              <w:top w:val="single" w:sz="2" w:space="0" w:color="auto"/>
              <w:bottom w:val="single" w:sz="2" w:space="0" w:color="auto"/>
            </w:tcBorders>
            <w:shd w:val="clear" w:color="auto" w:fill="auto"/>
          </w:tcPr>
          <w:p w14:paraId="15FD5BAA" w14:textId="77777777" w:rsidR="00CA6FB7" w:rsidRPr="00F92BE2" w:rsidRDefault="00CA6FB7" w:rsidP="00E8058F">
            <w:pPr>
              <w:pStyle w:val="Tabletext"/>
              <w:jc w:val="right"/>
            </w:pPr>
            <w:r w:rsidRPr="00F92BE2">
              <w:t>$12,179.86</w:t>
            </w:r>
          </w:p>
        </w:tc>
      </w:tr>
      <w:tr w:rsidR="00CA6FB7" w:rsidRPr="00F92BE2" w14:paraId="00BCB0E0" w14:textId="77777777" w:rsidTr="00E8058F">
        <w:tc>
          <w:tcPr>
            <w:tcW w:w="429" w:type="pct"/>
            <w:tcBorders>
              <w:top w:val="single" w:sz="2" w:space="0" w:color="auto"/>
              <w:bottom w:val="single" w:sz="2" w:space="0" w:color="auto"/>
            </w:tcBorders>
            <w:shd w:val="clear" w:color="auto" w:fill="auto"/>
          </w:tcPr>
          <w:p w14:paraId="5A6C9C8F" w14:textId="77777777" w:rsidR="00CA6FB7" w:rsidRPr="00F92BE2" w:rsidRDefault="00CA6FB7" w:rsidP="00E8058F">
            <w:pPr>
              <w:pStyle w:val="Tabletext"/>
            </w:pPr>
            <w:r w:rsidRPr="00F92BE2">
              <w:t>57</w:t>
            </w:r>
          </w:p>
        </w:tc>
        <w:tc>
          <w:tcPr>
            <w:tcW w:w="3490" w:type="pct"/>
            <w:tcBorders>
              <w:top w:val="single" w:sz="2" w:space="0" w:color="auto"/>
              <w:bottom w:val="single" w:sz="2" w:space="0" w:color="auto"/>
            </w:tcBorders>
            <w:shd w:val="clear" w:color="auto" w:fill="auto"/>
            <w:vAlign w:val="center"/>
          </w:tcPr>
          <w:p w14:paraId="13BEFFDB" w14:textId="77777777" w:rsidR="00CA6FB7" w:rsidRPr="00F92BE2" w:rsidRDefault="00CA6FB7" w:rsidP="00E8058F">
            <w:pPr>
              <w:pStyle w:val="Tabletext"/>
            </w:pPr>
            <w:r w:rsidRPr="00F92BE2">
              <w:t>Hinterland Christian College (</w:t>
            </w:r>
            <w:proofErr w:type="spellStart"/>
            <w:r w:rsidRPr="00F92BE2">
              <w:t>AGEID</w:t>
            </w:r>
            <w:proofErr w:type="spellEnd"/>
            <w:r w:rsidRPr="00F92BE2">
              <w:t>: 5454)</w:t>
            </w:r>
          </w:p>
        </w:tc>
        <w:tc>
          <w:tcPr>
            <w:tcW w:w="1081" w:type="pct"/>
            <w:gridSpan w:val="2"/>
            <w:tcBorders>
              <w:top w:val="single" w:sz="2" w:space="0" w:color="auto"/>
              <w:bottom w:val="single" w:sz="2" w:space="0" w:color="auto"/>
            </w:tcBorders>
            <w:shd w:val="clear" w:color="auto" w:fill="auto"/>
          </w:tcPr>
          <w:p w14:paraId="216A293C" w14:textId="77777777" w:rsidR="00CA6FB7" w:rsidRPr="00F92BE2" w:rsidRDefault="00CA6FB7" w:rsidP="00E8058F">
            <w:pPr>
              <w:pStyle w:val="Tabletext"/>
              <w:jc w:val="right"/>
            </w:pPr>
            <w:r w:rsidRPr="00F92BE2">
              <w:t>$10,127.16</w:t>
            </w:r>
          </w:p>
        </w:tc>
      </w:tr>
      <w:tr w:rsidR="00CA6FB7" w:rsidRPr="00F92BE2" w14:paraId="49439C0D" w14:textId="77777777" w:rsidTr="00E8058F">
        <w:tc>
          <w:tcPr>
            <w:tcW w:w="429" w:type="pct"/>
            <w:tcBorders>
              <w:top w:val="single" w:sz="2" w:space="0" w:color="auto"/>
              <w:bottom w:val="single" w:sz="2" w:space="0" w:color="auto"/>
            </w:tcBorders>
            <w:shd w:val="clear" w:color="auto" w:fill="auto"/>
          </w:tcPr>
          <w:p w14:paraId="61DA3F30" w14:textId="77777777" w:rsidR="00CA6FB7" w:rsidRPr="00F92BE2" w:rsidRDefault="00CA6FB7" w:rsidP="00E8058F">
            <w:pPr>
              <w:pStyle w:val="Tabletext"/>
            </w:pPr>
            <w:r w:rsidRPr="00F92BE2">
              <w:t>58</w:t>
            </w:r>
          </w:p>
        </w:tc>
        <w:tc>
          <w:tcPr>
            <w:tcW w:w="3490" w:type="pct"/>
            <w:tcBorders>
              <w:top w:val="single" w:sz="2" w:space="0" w:color="auto"/>
              <w:bottom w:val="single" w:sz="2" w:space="0" w:color="auto"/>
            </w:tcBorders>
            <w:shd w:val="clear" w:color="auto" w:fill="auto"/>
            <w:vAlign w:val="center"/>
          </w:tcPr>
          <w:p w14:paraId="0CB70F06" w14:textId="77777777" w:rsidR="00CA6FB7" w:rsidRPr="00F92BE2" w:rsidRDefault="00CA6FB7" w:rsidP="00E8058F">
            <w:pPr>
              <w:pStyle w:val="Tabletext"/>
            </w:pPr>
            <w:r w:rsidRPr="00F92BE2">
              <w:t>Illawarra Christian School (</w:t>
            </w:r>
            <w:proofErr w:type="spellStart"/>
            <w:r w:rsidRPr="00F92BE2">
              <w:t>AGEID</w:t>
            </w:r>
            <w:proofErr w:type="spellEnd"/>
            <w:r w:rsidRPr="00F92BE2">
              <w:t>: 14564)</w:t>
            </w:r>
          </w:p>
        </w:tc>
        <w:tc>
          <w:tcPr>
            <w:tcW w:w="1081" w:type="pct"/>
            <w:gridSpan w:val="2"/>
            <w:tcBorders>
              <w:top w:val="single" w:sz="2" w:space="0" w:color="auto"/>
              <w:bottom w:val="single" w:sz="2" w:space="0" w:color="auto"/>
            </w:tcBorders>
            <w:shd w:val="clear" w:color="auto" w:fill="auto"/>
          </w:tcPr>
          <w:p w14:paraId="65C81E69" w14:textId="77777777" w:rsidR="00CA6FB7" w:rsidRPr="00F92BE2" w:rsidRDefault="00CA6FB7" w:rsidP="00E8058F">
            <w:pPr>
              <w:pStyle w:val="Tabletext"/>
              <w:jc w:val="right"/>
            </w:pPr>
            <w:r w:rsidRPr="00F92BE2">
              <w:t>$8,186.95</w:t>
            </w:r>
          </w:p>
        </w:tc>
      </w:tr>
      <w:tr w:rsidR="00CA6FB7" w:rsidRPr="00F92BE2" w14:paraId="49B6FD5D" w14:textId="77777777" w:rsidTr="00E8058F">
        <w:tc>
          <w:tcPr>
            <w:tcW w:w="429" w:type="pct"/>
            <w:tcBorders>
              <w:top w:val="single" w:sz="2" w:space="0" w:color="auto"/>
              <w:bottom w:val="single" w:sz="2" w:space="0" w:color="auto"/>
            </w:tcBorders>
            <w:shd w:val="clear" w:color="auto" w:fill="auto"/>
          </w:tcPr>
          <w:p w14:paraId="41C68CDE" w14:textId="77777777" w:rsidR="00CA6FB7" w:rsidRPr="00F92BE2" w:rsidRDefault="00CA6FB7" w:rsidP="00E8058F">
            <w:pPr>
              <w:pStyle w:val="Tabletext"/>
            </w:pPr>
            <w:r w:rsidRPr="00F92BE2">
              <w:t>59</w:t>
            </w:r>
          </w:p>
        </w:tc>
        <w:tc>
          <w:tcPr>
            <w:tcW w:w="3490" w:type="pct"/>
            <w:tcBorders>
              <w:top w:val="single" w:sz="2" w:space="0" w:color="auto"/>
              <w:bottom w:val="single" w:sz="2" w:space="0" w:color="auto"/>
            </w:tcBorders>
            <w:shd w:val="clear" w:color="auto" w:fill="auto"/>
            <w:vAlign w:val="center"/>
          </w:tcPr>
          <w:p w14:paraId="7916FAEF" w14:textId="77777777" w:rsidR="00CA6FB7" w:rsidRPr="00F92BE2" w:rsidRDefault="00CA6FB7" w:rsidP="00E8058F">
            <w:pPr>
              <w:pStyle w:val="Tabletext"/>
            </w:pPr>
            <w:r w:rsidRPr="00F92BE2">
              <w:t>Key College (</w:t>
            </w:r>
            <w:proofErr w:type="spellStart"/>
            <w:r w:rsidRPr="00F92BE2">
              <w:t>AGEID</w:t>
            </w:r>
            <w:proofErr w:type="spellEnd"/>
            <w:r w:rsidRPr="00F92BE2">
              <w:t>: 16513)</w:t>
            </w:r>
          </w:p>
        </w:tc>
        <w:tc>
          <w:tcPr>
            <w:tcW w:w="1081" w:type="pct"/>
            <w:gridSpan w:val="2"/>
            <w:tcBorders>
              <w:top w:val="single" w:sz="2" w:space="0" w:color="auto"/>
              <w:bottom w:val="single" w:sz="2" w:space="0" w:color="auto"/>
            </w:tcBorders>
            <w:shd w:val="clear" w:color="auto" w:fill="auto"/>
          </w:tcPr>
          <w:p w14:paraId="01A59E4F" w14:textId="77777777" w:rsidR="00CA6FB7" w:rsidRPr="00F92BE2" w:rsidRDefault="00CA6FB7" w:rsidP="00E8058F">
            <w:pPr>
              <w:pStyle w:val="Tabletext"/>
              <w:jc w:val="right"/>
            </w:pPr>
            <w:r w:rsidRPr="00F92BE2">
              <w:t>$20,453.01</w:t>
            </w:r>
          </w:p>
        </w:tc>
      </w:tr>
      <w:tr w:rsidR="00CA6FB7" w:rsidRPr="00F92BE2" w14:paraId="3419D8A7" w14:textId="77777777" w:rsidTr="00E8058F">
        <w:tc>
          <w:tcPr>
            <w:tcW w:w="429" w:type="pct"/>
            <w:tcBorders>
              <w:top w:val="single" w:sz="2" w:space="0" w:color="auto"/>
              <w:bottom w:val="single" w:sz="2" w:space="0" w:color="auto"/>
            </w:tcBorders>
            <w:shd w:val="clear" w:color="auto" w:fill="auto"/>
          </w:tcPr>
          <w:p w14:paraId="0C22A943" w14:textId="77777777" w:rsidR="00CA6FB7" w:rsidRPr="00F92BE2" w:rsidRDefault="00CA6FB7" w:rsidP="00E8058F">
            <w:pPr>
              <w:pStyle w:val="Tabletext"/>
            </w:pPr>
            <w:r w:rsidRPr="00F92BE2">
              <w:t>60</w:t>
            </w:r>
          </w:p>
        </w:tc>
        <w:tc>
          <w:tcPr>
            <w:tcW w:w="3490" w:type="pct"/>
            <w:tcBorders>
              <w:top w:val="single" w:sz="2" w:space="0" w:color="auto"/>
              <w:bottom w:val="single" w:sz="2" w:space="0" w:color="auto"/>
            </w:tcBorders>
            <w:shd w:val="clear" w:color="auto" w:fill="auto"/>
            <w:vAlign w:val="center"/>
          </w:tcPr>
          <w:p w14:paraId="28C4316E" w14:textId="77777777" w:rsidR="00CA6FB7" w:rsidRPr="00F92BE2" w:rsidRDefault="00CA6FB7" w:rsidP="00E8058F">
            <w:pPr>
              <w:pStyle w:val="Tabletext"/>
            </w:pPr>
            <w:r w:rsidRPr="00F92BE2">
              <w:t xml:space="preserve">Kinross </w:t>
            </w:r>
            <w:proofErr w:type="spellStart"/>
            <w:r w:rsidRPr="00F92BE2">
              <w:t>Wolaroi</w:t>
            </w:r>
            <w:proofErr w:type="spellEnd"/>
            <w:r w:rsidRPr="00F92BE2">
              <w:t xml:space="preserve"> School (</w:t>
            </w:r>
            <w:proofErr w:type="spellStart"/>
            <w:r w:rsidRPr="00F92BE2">
              <w:t>AGEID</w:t>
            </w:r>
            <w:proofErr w:type="spellEnd"/>
            <w:r w:rsidRPr="00F92BE2">
              <w:t>: 1410)</w:t>
            </w:r>
          </w:p>
        </w:tc>
        <w:tc>
          <w:tcPr>
            <w:tcW w:w="1081" w:type="pct"/>
            <w:gridSpan w:val="2"/>
            <w:tcBorders>
              <w:top w:val="single" w:sz="2" w:space="0" w:color="auto"/>
              <w:bottom w:val="single" w:sz="2" w:space="0" w:color="auto"/>
            </w:tcBorders>
            <w:shd w:val="clear" w:color="auto" w:fill="auto"/>
          </w:tcPr>
          <w:p w14:paraId="09A90462" w14:textId="77777777" w:rsidR="00CA6FB7" w:rsidRPr="00F92BE2" w:rsidRDefault="00CA6FB7" w:rsidP="00E8058F">
            <w:pPr>
              <w:pStyle w:val="Tabletext"/>
              <w:jc w:val="right"/>
            </w:pPr>
            <w:r w:rsidRPr="00F92BE2">
              <w:t>$7,269.64</w:t>
            </w:r>
          </w:p>
        </w:tc>
      </w:tr>
      <w:tr w:rsidR="00CA6FB7" w:rsidRPr="00F92BE2" w14:paraId="66A79CC6" w14:textId="77777777" w:rsidTr="00E8058F">
        <w:tc>
          <w:tcPr>
            <w:tcW w:w="429" w:type="pct"/>
            <w:tcBorders>
              <w:top w:val="single" w:sz="2" w:space="0" w:color="auto"/>
              <w:bottom w:val="single" w:sz="2" w:space="0" w:color="auto"/>
            </w:tcBorders>
            <w:shd w:val="clear" w:color="auto" w:fill="auto"/>
          </w:tcPr>
          <w:p w14:paraId="5E994938" w14:textId="77777777" w:rsidR="00CA6FB7" w:rsidRPr="00F92BE2" w:rsidRDefault="00CA6FB7" w:rsidP="00E8058F">
            <w:pPr>
              <w:pStyle w:val="Tabletext"/>
            </w:pPr>
            <w:r w:rsidRPr="00F92BE2">
              <w:t>61</w:t>
            </w:r>
          </w:p>
        </w:tc>
        <w:tc>
          <w:tcPr>
            <w:tcW w:w="3490" w:type="pct"/>
            <w:tcBorders>
              <w:top w:val="single" w:sz="2" w:space="0" w:color="auto"/>
              <w:bottom w:val="single" w:sz="2" w:space="0" w:color="auto"/>
            </w:tcBorders>
            <w:shd w:val="clear" w:color="auto" w:fill="auto"/>
            <w:vAlign w:val="center"/>
          </w:tcPr>
          <w:p w14:paraId="399ADF48" w14:textId="77777777" w:rsidR="00CA6FB7" w:rsidRPr="00F92BE2" w:rsidRDefault="00CA6FB7" w:rsidP="00E8058F">
            <w:pPr>
              <w:pStyle w:val="Tabletext"/>
            </w:pPr>
            <w:r w:rsidRPr="00F92BE2">
              <w:t>Knox Grammar School (</w:t>
            </w:r>
            <w:proofErr w:type="spellStart"/>
            <w:r w:rsidRPr="00F92BE2">
              <w:t>AGEID</w:t>
            </w:r>
            <w:proofErr w:type="spellEnd"/>
            <w:r w:rsidRPr="00F92BE2">
              <w:t>: 1411)</w:t>
            </w:r>
          </w:p>
        </w:tc>
        <w:tc>
          <w:tcPr>
            <w:tcW w:w="1081" w:type="pct"/>
            <w:gridSpan w:val="2"/>
            <w:tcBorders>
              <w:top w:val="single" w:sz="2" w:space="0" w:color="auto"/>
              <w:bottom w:val="single" w:sz="2" w:space="0" w:color="auto"/>
            </w:tcBorders>
            <w:shd w:val="clear" w:color="auto" w:fill="auto"/>
          </w:tcPr>
          <w:p w14:paraId="0574A341" w14:textId="77777777" w:rsidR="00CA6FB7" w:rsidRPr="00F92BE2" w:rsidRDefault="00CA6FB7" w:rsidP="00E8058F">
            <w:pPr>
              <w:pStyle w:val="Tabletext"/>
              <w:jc w:val="right"/>
            </w:pPr>
            <w:r w:rsidRPr="00F92BE2">
              <w:t>$2,339.71</w:t>
            </w:r>
          </w:p>
        </w:tc>
      </w:tr>
      <w:tr w:rsidR="00CA6FB7" w:rsidRPr="00F92BE2" w14:paraId="3156C1C2" w14:textId="77777777" w:rsidTr="00E8058F">
        <w:tc>
          <w:tcPr>
            <w:tcW w:w="429" w:type="pct"/>
            <w:tcBorders>
              <w:top w:val="single" w:sz="2" w:space="0" w:color="auto"/>
              <w:bottom w:val="single" w:sz="2" w:space="0" w:color="auto"/>
            </w:tcBorders>
            <w:shd w:val="clear" w:color="auto" w:fill="auto"/>
          </w:tcPr>
          <w:p w14:paraId="47363F8E" w14:textId="77777777" w:rsidR="00CA6FB7" w:rsidRPr="00F92BE2" w:rsidRDefault="00CA6FB7" w:rsidP="00E8058F">
            <w:pPr>
              <w:pStyle w:val="Tabletext"/>
            </w:pPr>
            <w:r w:rsidRPr="00F92BE2">
              <w:t>62</w:t>
            </w:r>
          </w:p>
        </w:tc>
        <w:tc>
          <w:tcPr>
            <w:tcW w:w="3490" w:type="pct"/>
            <w:tcBorders>
              <w:top w:val="single" w:sz="2" w:space="0" w:color="auto"/>
              <w:bottom w:val="single" w:sz="2" w:space="0" w:color="auto"/>
            </w:tcBorders>
            <w:shd w:val="clear" w:color="auto" w:fill="auto"/>
            <w:vAlign w:val="center"/>
          </w:tcPr>
          <w:p w14:paraId="07310C72" w14:textId="77777777" w:rsidR="00CA6FB7" w:rsidRPr="00F92BE2" w:rsidRDefault="00CA6FB7" w:rsidP="00E8058F">
            <w:pPr>
              <w:pStyle w:val="Tabletext"/>
            </w:pPr>
            <w:r w:rsidRPr="00F92BE2">
              <w:t>Livingstone Christian College (</w:t>
            </w:r>
            <w:proofErr w:type="spellStart"/>
            <w:r w:rsidRPr="00F92BE2">
              <w:t>AGEID</w:t>
            </w:r>
            <w:proofErr w:type="spellEnd"/>
            <w:r w:rsidRPr="00F92BE2">
              <w:t>: 17662)</w:t>
            </w:r>
          </w:p>
        </w:tc>
        <w:tc>
          <w:tcPr>
            <w:tcW w:w="1081" w:type="pct"/>
            <w:gridSpan w:val="2"/>
            <w:tcBorders>
              <w:top w:val="single" w:sz="2" w:space="0" w:color="auto"/>
              <w:bottom w:val="single" w:sz="2" w:space="0" w:color="auto"/>
            </w:tcBorders>
            <w:shd w:val="clear" w:color="auto" w:fill="auto"/>
          </w:tcPr>
          <w:p w14:paraId="7FB72D6E" w14:textId="77777777" w:rsidR="00CA6FB7" w:rsidRPr="00F92BE2" w:rsidRDefault="00CA6FB7" w:rsidP="00E8058F">
            <w:pPr>
              <w:pStyle w:val="Tabletext"/>
              <w:jc w:val="right"/>
            </w:pPr>
            <w:r w:rsidRPr="00F92BE2">
              <w:t>$8,325.34</w:t>
            </w:r>
          </w:p>
        </w:tc>
      </w:tr>
      <w:tr w:rsidR="00CA6FB7" w:rsidRPr="00F92BE2" w14:paraId="4D82577E" w14:textId="77777777" w:rsidTr="00E8058F">
        <w:tc>
          <w:tcPr>
            <w:tcW w:w="429" w:type="pct"/>
            <w:tcBorders>
              <w:top w:val="single" w:sz="2" w:space="0" w:color="auto"/>
              <w:bottom w:val="single" w:sz="2" w:space="0" w:color="auto"/>
            </w:tcBorders>
            <w:shd w:val="clear" w:color="auto" w:fill="auto"/>
          </w:tcPr>
          <w:p w14:paraId="6853FF6C" w14:textId="77777777" w:rsidR="00CA6FB7" w:rsidRPr="00F92BE2" w:rsidRDefault="00CA6FB7" w:rsidP="00E8058F">
            <w:pPr>
              <w:pStyle w:val="Tabletext"/>
            </w:pPr>
            <w:r w:rsidRPr="00F92BE2">
              <w:t>63</w:t>
            </w:r>
          </w:p>
        </w:tc>
        <w:tc>
          <w:tcPr>
            <w:tcW w:w="3490" w:type="pct"/>
            <w:tcBorders>
              <w:top w:val="single" w:sz="2" w:space="0" w:color="auto"/>
              <w:bottom w:val="single" w:sz="2" w:space="0" w:color="auto"/>
            </w:tcBorders>
            <w:shd w:val="clear" w:color="auto" w:fill="auto"/>
            <w:vAlign w:val="center"/>
          </w:tcPr>
          <w:p w14:paraId="797ACB2A" w14:textId="77777777" w:rsidR="00CA6FB7" w:rsidRPr="00F92BE2" w:rsidRDefault="00CA6FB7" w:rsidP="00E8058F">
            <w:pPr>
              <w:pStyle w:val="Tabletext"/>
            </w:pPr>
            <w:r w:rsidRPr="00F92BE2">
              <w:t>Mercedes College (</w:t>
            </w:r>
            <w:proofErr w:type="spellStart"/>
            <w:r w:rsidRPr="00F92BE2">
              <w:t>AGEID</w:t>
            </w:r>
            <w:proofErr w:type="spellEnd"/>
            <w:r w:rsidRPr="00F92BE2">
              <w:t>: 106)</w:t>
            </w:r>
          </w:p>
        </w:tc>
        <w:tc>
          <w:tcPr>
            <w:tcW w:w="1081" w:type="pct"/>
            <w:gridSpan w:val="2"/>
            <w:tcBorders>
              <w:top w:val="single" w:sz="2" w:space="0" w:color="auto"/>
              <w:bottom w:val="single" w:sz="2" w:space="0" w:color="auto"/>
            </w:tcBorders>
            <w:shd w:val="clear" w:color="auto" w:fill="auto"/>
          </w:tcPr>
          <w:p w14:paraId="76D110E7" w14:textId="77777777" w:rsidR="00CA6FB7" w:rsidRPr="00F92BE2" w:rsidRDefault="00CA6FB7" w:rsidP="00E8058F">
            <w:pPr>
              <w:pStyle w:val="Tabletext"/>
              <w:jc w:val="right"/>
            </w:pPr>
            <w:r w:rsidRPr="00F92BE2">
              <w:t>$7,627.87</w:t>
            </w:r>
          </w:p>
        </w:tc>
      </w:tr>
      <w:tr w:rsidR="00CA6FB7" w:rsidRPr="00F92BE2" w14:paraId="4F0CEDC6" w14:textId="77777777" w:rsidTr="00E8058F">
        <w:tc>
          <w:tcPr>
            <w:tcW w:w="429" w:type="pct"/>
            <w:tcBorders>
              <w:top w:val="single" w:sz="2" w:space="0" w:color="auto"/>
              <w:bottom w:val="single" w:sz="2" w:space="0" w:color="auto"/>
            </w:tcBorders>
            <w:shd w:val="clear" w:color="auto" w:fill="auto"/>
          </w:tcPr>
          <w:p w14:paraId="1C635411" w14:textId="77777777" w:rsidR="00CA6FB7" w:rsidRPr="00F92BE2" w:rsidRDefault="00CA6FB7" w:rsidP="00E8058F">
            <w:pPr>
              <w:pStyle w:val="Tabletext"/>
            </w:pPr>
            <w:r w:rsidRPr="00F92BE2">
              <w:t>64</w:t>
            </w:r>
          </w:p>
        </w:tc>
        <w:tc>
          <w:tcPr>
            <w:tcW w:w="3490" w:type="pct"/>
            <w:tcBorders>
              <w:top w:val="single" w:sz="2" w:space="0" w:color="auto"/>
              <w:bottom w:val="single" w:sz="2" w:space="0" w:color="auto"/>
            </w:tcBorders>
            <w:shd w:val="clear" w:color="auto" w:fill="auto"/>
            <w:vAlign w:val="center"/>
          </w:tcPr>
          <w:p w14:paraId="299CDB1B" w14:textId="77777777" w:rsidR="00CA6FB7" w:rsidRPr="00F92BE2" w:rsidRDefault="00CA6FB7" w:rsidP="00E8058F">
            <w:pPr>
              <w:pStyle w:val="Tabletext"/>
            </w:pPr>
            <w:r w:rsidRPr="00F92BE2">
              <w:t>MLC School (</w:t>
            </w:r>
            <w:proofErr w:type="spellStart"/>
            <w:r w:rsidRPr="00F92BE2">
              <w:t>AGEID</w:t>
            </w:r>
            <w:proofErr w:type="spellEnd"/>
            <w:r w:rsidRPr="00F92BE2">
              <w:t>: 1452)</w:t>
            </w:r>
          </w:p>
        </w:tc>
        <w:tc>
          <w:tcPr>
            <w:tcW w:w="1081" w:type="pct"/>
            <w:gridSpan w:val="2"/>
            <w:tcBorders>
              <w:top w:val="single" w:sz="2" w:space="0" w:color="auto"/>
              <w:bottom w:val="single" w:sz="2" w:space="0" w:color="auto"/>
            </w:tcBorders>
            <w:shd w:val="clear" w:color="auto" w:fill="auto"/>
          </w:tcPr>
          <w:p w14:paraId="018E66DD" w14:textId="77777777" w:rsidR="00CA6FB7" w:rsidRPr="00F92BE2" w:rsidRDefault="00CA6FB7" w:rsidP="00E8058F">
            <w:pPr>
              <w:pStyle w:val="Tabletext"/>
              <w:jc w:val="right"/>
            </w:pPr>
            <w:r w:rsidRPr="00F92BE2">
              <w:t>$5,208.49</w:t>
            </w:r>
          </w:p>
        </w:tc>
      </w:tr>
      <w:tr w:rsidR="00CA6FB7" w:rsidRPr="00F92BE2" w14:paraId="39510D2C" w14:textId="77777777" w:rsidTr="00E8058F">
        <w:tc>
          <w:tcPr>
            <w:tcW w:w="429" w:type="pct"/>
            <w:tcBorders>
              <w:top w:val="single" w:sz="2" w:space="0" w:color="auto"/>
              <w:bottom w:val="single" w:sz="2" w:space="0" w:color="auto"/>
            </w:tcBorders>
            <w:shd w:val="clear" w:color="auto" w:fill="auto"/>
          </w:tcPr>
          <w:p w14:paraId="3E0A9554" w14:textId="77777777" w:rsidR="00CA6FB7" w:rsidRPr="00F92BE2" w:rsidRDefault="00CA6FB7" w:rsidP="00E8058F">
            <w:pPr>
              <w:pStyle w:val="Tabletext"/>
            </w:pPr>
            <w:r w:rsidRPr="00F92BE2">
              <w:lastRenderedPageBreak/>
              <w:t>65</w:t>
            </w:r>
          </w:p>
        </w:tc>
        <w:tc>
          <w:tcPr>
            <w:tcW w:w="3490" w:type="pct"/>
            <w:tcBorders>
              <w:top w:val="single" w:sz="2" w:space="0" w:color="auto"/>
              <w:bottom w:val="single" w:sz="2" w:space="0" w:color="auto"/>
            </w:tcBorders>
            <w:shd w:val="clear" w:color="auto" w:fill="auto"/>
            <w:vAlign w:val="center"/>
          </w:tcPr>
          <w:p w14:paraId="370F9900" w14:textId="77777777" w:rsidR="00CA6FB7" w:rsidRPr="00F92BE2" w:rsidRDefault="00CA6FB7" w:rsidP="00E8058F">
            <w:pPr>
              <w:pStyle w:val="Tabletext"/>
            </w:pPr>
            <w:proofErr w:type="spellStart"/>
            <w:r w:rsidRPr="00F92BE2">
              <w:t>Montgrove</w:t>
            </w:r>
            <w:proofErr w:type="spellEnd"/>
            <w:r w:rsidRPr="00F92BE2">
              <w:t xml:space="preserve"> College (</w:t>
            </w:r>
            <w:proofErr w:type="spellStart"/>
            <w:r w:rsidRPr="00F92BE2">
              <w:t>AGEID</w:t>
            </w:r>
            <w:proofErr w:type="spellEnd"/>
            <w:r w:rsidRPr="00F92BE2">
              <w:t>: 16519)</w:t>
            </w:r>
          </w:p>
        </w:tc>
        <w:tc>
          <w:tcPr>
            <w:tcW w:w="1081" w:type="pct"/>
            <w:gridSpan w:val="2"/>
            <w:tcBorders>
              <w:top w:val="single" w:sz="2" w:space="0" w:color="auto"/>
              <w:bottom w:val="single" w:sz="2" w:space="0" w:color="auto"/>
            </w:tcBorders>
            <w:shd w:val="clear" w:color="auto" w:fill="auto"/>
          </w:tcPr>
          <w:p w14:paraId="6C6D5489" w14:textId="77777777" w:rsidR="00CA6FB7" w:rsidRPr="00F92BE2" w:rsidRDefault="00CA6FB7" w:rsidP="00E8058F">
            <w:pPr>
              <w:pStyle w:val="Tabletext"/>
              <w:jc w:val="right"/>
            </w:pPr>
            <w:r w:rsidRPr="00F92BE2">
              <w:t>$7,573.54</w:t>
            </w:r>
          </w:p>
        </w:tc>
      </w:tr>
      <w:tr w:rsidR="00CA6FB7" w:rsidRPr="00F92BE2" w14:paraId="484FC9D5" w14:textId="77777777" w:rsidTr="00E8058F">
        <w:tc>
          <w:tcPr>
            <w:tcW w:w="429" w:type="pct"/>
            <w:tcBorders>
              <w:top w:val="single" w:sz="2" w:space="0" w:color="auto"/>
              <w:bottom w:val="single" w:sz="2" w:space="0" w:color="auto"/>
            </w:tcBorders>
            <w:shd w:val="clear" w:color="auto" w:fill="auto"/>
          </w:tcPr>
          <w:p w14:paraId="75731F22" w14:textId="77777777" w:rsidR="00CA6FB7" w:rsidRPr="00F92BE2" w:rsidRDefault="00CA6FB7" w:rsidP="00E8058F">
            <w:pPr>
              <w:pStyle w:val="Tabletext"/>
            </w:pPr>
            <w:r w:rsidRPr="00F92BE2">
              <w:t>66</w:t>
            </w:r>
          </w:p>
        </w:tc>
        <w:tc>
          <w:tcPr>
            <w:tcW w:w="3490" w:type="pct"/>
            <w:tcBorders>
              <w:top w:val="single" w:sz="2" w:space="0" w:color="auto"/>
              <w:bottom w:val="single" w:sz="2" w:space="0" w:color="auto"/>
            </w:tcBorders>
            <w:shd w:val="clear" w:color="auto" w:fill="auto"/>
            <w:vAlign w:val="center"/>
          </w:tcPr>
          <w:p w14:paraId="5C7E467F" w14:textId="77777777" w:rsidR="00CA6FB7" w:rsidRPr="00F92BE2" w:rsidRDefault="00CA6FB7" w:rsidP="00E8058F">
            <w:pPr>
              <w:pStyle w:val="Tabletext"/>
            </w:pPr>
            <w:r w:rsidRPr="00F92BE2">
              <w:t>Mueller College (</w:t>
            </w:r>
            <w:proofErr w:type="spellStart"/>
            <w:r w:rsidRPr="00F92BE2">
              <w:t>AGEID</w:t>
            </w:r>
            <w:proofErr w:type="spellEnd"/>
            <w:r w:rsidRPr="00F92BE2">
              <w:t>: 17214)</w:t>
            </w:r>
          </w:p>
        </w:tc>
        <w:tc>
          <w:tcPr>
            <w:tcW w:w="1081" w:type="pct"/>
            <w:gridSpan w:val="2"/>
            <w:tcBorders>
              <w:top w:val="single" w:sz="2" w:space="0" w:color="auto"/>
              <w:bottom w:val="single" w:sz="2" w:space="0" w:color="auto"/>
            </w:tcBorders>
            <w:shd w:val="clear" w:color="auto" w:fill="auto"/>
          </w:tcPr>
          <w:p w14:paraId="73636CBF" w14:textId="77777777" w:rsidR="00CA6FB7" w:rsidRPr="00F92BE2" w:rsidRDefault="00CA6FB7" w:rsidP="00E8058F">
            <w:pPr>
              <w:pStyle w:val="Tabletext"/>
              <w:jc w:val="right"/>
            </w:pPr>
            <w:r w:rsidRPr="00F92BE2">
              <w:t>$8,903.83</w:t>
            </w:r>
          </w:p>
        </w:tc>
      </w:tr>
      <w:tr w:rsidR="00CA6FB7" w:rsidRPr="00F92BE2" w14:paraId="14F193EF" w14:textId="77777777" w:rsidTr="00E8058F">
        <w:tc>
          <w:tcPr>
            <w:tcW w:w="429" w:type="pct"/>
            <w:tcBorders>
              <w:top w:val="single" w:sz="2" w:space="0" w:color="auto"/>
              <w:bottom w:val="single" w:sz="2" w:space="0" w:color="auto"/>
            </w:tcBorders>
            <w:shd w:val="clear" w:color="auto" w:fill="auto"/>
          </w:tcPr>
          <w:p w14:paraId="37FEC054" w14:textId="77777777" w:rsidR="00CA6FB7" w:rsidRPr="00F92BE2" w:rsidRDefault="00CA6FB7" w:rsidP="00E8058F">
            <w:pPr>
              <w:pStyle w:val="Tabletext"/>
            </w:pPr>
            <w:r w:rsidRPr="00F92BE2">
              <w:t>67</w:t>
            </w:r>
          </w:p>
        </w:tc>
        <w:tc>
          <w:tcPr>
            <w:tcW w:w="3490" w:type="pct"/>
            <w:tcBorders>
              <w:top w:val="single" w:sz="2" w:space="0" w:color="auto"/>
              <w:bottom w:val="single" w:sz="2" w:space="0" w:color="auto"/>
            </w:tcBorders>
            <w:shd w:val="clear" w:color="auto" w:fill="auto"/>
            <w:vAlign w:val="center"/>
          </w:tcPr>
          <w:p w14:paraId="43252916" w14:textId="77777777" w:rsidR="00CA6FB7" w:rsidRPr="00F92BE2" w:rsidRDefault="00CA6FB7" w:rsidP="00E8058F">
            <w:pPr>
              <w:pStyle w:val="Tabletext"/>
            </w:pPr>
            <w:r w:rsidRPr="00F92BE2">
              <w:t>Muswellbrook Christian School (</w:t>
            </w:r>
            <w:proofErr w:type="spellStart"/>
            <w:r w:rsidRPr="00F92BE2">
              <w:t>AGEID</w:t>
            </w:r>
            <w:proofErr w:type="spellEnd"/>
            <w:r w:rsidRPr="00F92BE2">
              <w:t>: 16412)</w:t>
            </w:r>
          </w:p>
        </w:tc>
        <w:tc>
          <w:tcPr>
            <w:tcW w:w="1081" w:type="pct"/>
            <w:gridSpan w:val="2"/>
            <w:tcBorders>
              <w:top w:val="single" w:sz="2" w:space="0" w:color="auto"/>
              <w:bottom w:val="single" w:sz="2" w:space="0" w:color="auto"/>
            </w:tcBorders>
            <w:shd w:val="clear" w:color="auto" w:fill="auto"/>
          </w:tcPr>
          <w:p w14:paraId="03A61147" w14:textId="77777777" w:rsidR="00CA6FB7" w:rsidRPr="00F92BE2" w:rsidRDefault="00CA6FB7" w:rsidP="00E8058F">
            <w:pPr>
              <w:pStyle w:val="Tabletext"/>
              <w:jc w:val="right"/>
            </w:pPr>
            <w:r w:rsidRPr="00F92BE2">
              <w:t>$10,208.30</w:t>
            </w:r>
          </w:p>
        </w:tc>
      </w:tr>
      <w:tr w:rsidR="00CA6FB7" w:rsidRPr="00F92BE2" w14:paraId="7228E226" w14:textId="77777777" w:rsidTr="00E8058F">
        <w:tc>
          <w:tcPr>
            <w:tcW w:w="429" w:type="pct"/>
            <w:tcBorders>
              <w:top w:val="single" w:sz="2" w:space="0" w:color="auto"/>
              <w:bottom w:val="single" w:sz="2" w:space="0" w:color="auto"/>
            </w:tcBorders>
            <w:shd w:val="clear" w:color="auto" w:fill="auto"/>
          </w:tcPr>
          <w:p w14:paraId="12C4E1B6" w14:textId="77777777" w:rsidR="00CA6FB7" w:rsidRPr="00F92BE2" w:rsidRDefault="00CA6FB7" w:rsidP="00E8058F">
            <w:pPr>
              <w:pStyle w:val="Tabletext"/>
            </w:pPr>
            <w:r w:rsidRPr="00F92BE2">
              <w:t>68</w:t>
            </w:r>
          </w:p>
        </w:tc>
        <w:tc>
          <w:tcPr>
            <w:tcW w:w="3490" w:type="pct"/>
            <w:tcBorders>
              <w:top w:val="single" w:sz="2" w:space="0" w:color="auto"/>
              <w:bottom w:val="single" w:sz="2" w:space="0" w:color="auto"/>
            </w:tcBorders>
            <w:shd w:val="clear" w:color="auto" w:fill="auto"/>
            <w:vAlign w:val="center"/>
          </w:tcPr>
          <w:p w14:paraId="2613CB33" w14:textId="77777777" w:rsidR="00CA6FB7" w:rsidRPr="00F92BE2" w:rsidRDefault="00CA6FB7" w:rsidP="00E8058F">
            <w:pPr>
              <w:pStyle w:val="Tabletext"/>
            </w:pPr>
            <w:r w:rsidRPr="00F92BE2">
              <w:t>Northern Christian School (</w:t>
            </w:r>
            <w:proofErr w:type="spellStart"/>
            <w:r w:rsidRPr="00F92BE2">
              <w:t>AGEID</w:t>
            </w:r>
            <w:proofErr w:type="spellEnd"/>
            <w:r w:rsidRPr="00F92BE2">
              <w:t>: 84755)</w:t>
            </w:r>
          </w:p>
        </w:tc>
        <w:tc>
          <w:tcPr>
            <w:tcW w:w="1081" w:type="pct"/>
            <w:gridSpan w:val="2"/>
            <w:tcBorders>
              <w:top w:val="single" w:sz="2" w:space="0" w:color="auto"/>
              <w:bottom w:val="single" w:sz="2" w:space="0" w:color="auto"/>
            </w:tcBorders>
            <w:shd w:val="clear" w:color="auto" w:fill="auto"/>
          </w:tcPr>
          <w:p w14:paraId="60673353" w14:textId="77777777" w:rsidR="00CA6FB7" w:rsidRPr="00F92BE2" w:rsidRDefault="00CA6FB7" w:rsidP="00E8058F">
            <w:pPr>
              <w:pStyle w:val="Tabletext"/>
              <w:jc w:val="right"/>
            </w:pPr>
            <w:r w:rsidRPr="00F92BE2">
              <w:t>$13,199.02</w:t>
            </w:r>
          </w:p>
        </w:tc>
      </w:tr>
      <w:tr w:rsidR="00CA6FB7" w:rsidRPr="00F92BE2" w14:paraId="0AA43176" w14:textId="77777777" w:rsidTr="00E8058F">
        <w:tc>
          <w:tcPr>
            <w:tcW w:w="429" w:type="pct"/>
            <w:tcBorders>
              <w:top w:val="single" w:sz="2" w:space="0" w:color="auto"/>
              <w:bottom w:val="single" w:sz="2" w:space="0" w:color="auto"/>
            </w:tcBorders>
            <w:shd w:val="clear" w:color="auto" w:fill="auto"/>
          </w:tcPr>
          <w:p w14:paraId="2578B455" w14:textId="77777777" w:rsidR="00CA6FB7" w:rsidRPr="00F92BE2" w:rsidRDefault="00CA6FB7" w:rsidP="00E8058F">
            <w:pPr>
              <w:pStyle w:val="Tabletext"/>
            </w:pPr>
            <w:r w:rsidRPr="00F92BE2">
              <w:t>69</w:t>
            </w:r>
          </w:p>
        </w:tc>
        <w:tc>
          <w:tcPr>
            <w:tcW w:w="3490" w:type="pct"/>
            <w:tcBorders>
              <w:top w:val="single" w:sz="2" w:space="0" w:color="auto"/>
              <w:bottom w:val="single" w:sz="2" w:space="0" w:color="auto"/>
            </w:tcBorders>
            <w:shd w:val="clear" w:color="auto" w:fill="auto"/>
            <w:vAlign w:val="center"/>
          </w:tcPr>
          <w:p w14:paraId="22AAE358" w14:textId="77777777" w:rsidR="00CA6FB7" w:rsidRPr="00F92BE2" w:rsidRDefault="00CA6FB7" w:rsidP="00E8058F">
            <w:pPr>
              <w:pStyle w:val="Tabletext"/>
            </w:pPr>
            <w:r w:rsidRPr="00F92BE2">
              <w:t>North West Christian School (</w:t>
            </w:r>
            <w:proofErr w:type="spellStart"/>
            <w:r w:rsidRPr="00F92BE2">
              <w:t>AGEID</w:t>
            </w:r>
            <w:proofErr w:type="spellEnd"/>
            <w:r w:rsidRPr="00F92BE2">
              <w:t>: 2803)</w:t>
            </w:r>
          </w:p>
        </w:tc>
        <w:tc>
          <w:tcPr>
            <w:tcW w:w="1081" w:type="pct"/>
            <w:gridSpan w:val="2"/>
            <w:tcBorders>
              <w:top w:val="single" w:sz="2" w:space="0" w:color="auto"/>
              <w:bottom w:val="single" w:sz="2" w:space="0" w:color="auto"/>
            </w:tcBorders>
            <w:shd w:val="clear" w:color="auto" w:fill="auto"/>
          </w:tcPr>
          <w:p w14:paraId="10E05EDE" w14:textId="77777777" w:rsidR="00CA6FB7" w:rsidRPr="00F92BE2" w:rsidRDefault="00CA6FB7" w:rsidP="00E8058F">
            <w:pPr>
              <w:pStyle w:val="Tabletext"/>
              <w:jc w:val="right"/>
            </w:pPr>
            <w:r w:rsidRPr="00F92BE2">
              <w:t>$13,785.45</w:t>
            </w:r>
          </w:p>
        </w:tc>
      </w:tr>
      <w:tr w:rsidR="00CA6FB7" w:rsidRPr="00F92BE2" w14:paraId="5A88D406" w14:textId="77777777" w:rsidTr="00E8058F">
        <w:tc>
          <w:tcPr>
            <w:tcW w:w="429" w:type="pct"/>
            <w:tcBorders>
              <w:top w:val="single" w:sz="2" w:space="0" w:color="auto"/>
              <w:bottom w:val="single" w:sz="2" w:space="0" w:color="auto"/>
            </w:tcBorders>
            <w:shd w:val="clear" w:color="auto" w:fill="auto"/>
          </w:tcPr>
          <w:p w14:paraId="580A21EE" w14:textId="77777777" w:rsidR="00CA6FB7" w:rsidRPr="00F92BE2" w:rsidRDefault="00CA6FB7" w:rsidP="00E8058F">
            <w:pPr>
              <w:pStyle w:val="Tabletext"/>
            </w:pPr>
            <w:r w:rsidRPr="00F92BE2">
              <w:t>70</w:t>
            </w:r>
          </w:p>
        </w:tc>
        <w:tc>
          <w:tcPr>
            <w:tcW w:w="3490" w:type="pct"/>
            <w:tcBorders>
              <w:top w:val="single" w:sz="2" w:space="0" w:color="auto"/>
              <w:bottom w:val="single" w:sz="2" w:space="0" w:color="auto"/>
            </w:tcBorders>
            <w:shd w:val="clear" w:color="auto" w:fill="auto"/>
            <w:vAlign w:val="center"/>
          </w:tcPr>
          <w:p w14:paraId="17C48BCB" w14:textId="77777777" w:rsidR="00CA6FB7" w:rsidRPr="00F92BE2" w:rsidRDefault="00CA6FB7" w:rsidP="00E8058F">
            <w:pPr>
              <w:pStyle w:val="Tabletext"/>
            </w:pPr>
            <w:r w:rsidRPr="00F92BE2">
              <w:t>Pacific Coast Christian School (</w:t>
            </w:r>
            <w:proofErr w:type="spellStart"/>
            <w:r w:rsidRPr="00F92BE2">
              <w:t>AGEID</w:t>
            </w:r>
            <w:proofErr w:type="spellEnd"/>
            <w:r w:rsidRPr="00F92BE2">
              <w:t>: 28198)</w:t>
            </w:r>
          </w:p>
        </w:tc>
        <w:tc>
          <w:tcPr>
            <w:tcW w:w="1081" w:type="pct"/>
            <w:gridSpan w:val="2"/>
            <w:tcBorders>
              <w:top w:val="single" w:sz="2" w:space="0" w:color="auto"/>
              <w:bottom w:val="single" w:sz="2" w:space="0" w:color="auto"/>
            </w:tcBorders>
            <w:shd w:val="clear" w:color="auto" w:fill="auto"/>
          </w:tcPr>
          <w:p w14:paraId="6A33A689" w14:textId="77777777" w:rsidR="00CA6FB7" w:rsidRPr="00F92BE2" w:rsidRDefault="00CA6FB7" w:rsidP="00E8058F">
            <w:pPr>
              <w:pStyle w:val="Tabletext"/>
              <w:jc w:val="right"/>
            </w:pPr>
            <w:r w:rsidRPr="00F92BE2">
              <w:t>$10,433.21</w:t>
            </w:r>
          </w:p>
        </w:tc>
      </w:tr>
      <w:tr w:rsidR="00CA6FB7" w:rsidRPr="00F92BE2" w14:paraId="7F6C4E63" w14:textId="77777777" w:rsidTr="00E8058F">
        <w:tc>
          <w:tcPr>
            <w:tcW w:w="429" w:type="pct"/>
            <w:tcBorders>
              <w:top w:val="single" w:sz="2" w:space="0" w:color="auto"/>
              <w:bottom w:val="single" w:sz="2" w:space="0" w:color="auto"/>
            </w:tcBorders>
            <w:shd w:val="clear" w:color="auto" w:fill="auto"/>
          </w:tcPr>
          <w:p w14:paraId="4E3AC67E" w14:textId="77777777" w:rsidR="00CA6FB7" w:rsidRPr="00F92BE2" w:rsidRDefault="00CA6FB7" w:rsidP="00E8058F">
            <w:pPr>
              <w:pStyle w:val="Tabletext"/>
            </w:pPr>
            <w:r w:rsidRPr="00F92BE2">
              <w:t>71</w:t>
            </w:r>
          </w:p>
        </w:tc>
        <w:tc>
          <w:tcPr>
            <w:tcW w:w="3490" w:type="pct"/>
            <w:tcBorders>
              <w:top w:val="single" w:sz="2" w:space="0" w:color="auto"/>
              <w:bottom w:val="single" w:sz="2" w:space="0" w:color="auto"/>
            </w:tcBorders>
            <w:shd w:val="clear" w:color="auto" w:fill="auto"/>
            <w:vAlign w:val="center"/>
          </w:tcPr>
          <w:p w14:paraId="3FDDA139" w14:textId="77777777" w:rsidR="00CA6FB7" w:rsidRPr="00F92BE2" w:rsidRDefault="00CA6FB7" w:rsidP="00E8058F">
            <w:pPr>
              <w:pStyle w:val="Tabletext"/>
            </w:pPr>
            <w:r w:rsidRPr="00F92BE2">
              <w:t>Pacific Hope School (</w:t>
            </w:r>
            <w:proofErr w:type="spellStart"/>
            <w:r w:rsidRPr="00F92BE2">
              <w:t>AGEID</w:t>
            </w:r>
            <w:proofErr w:type="spellEnd"/>
            <w:r w:rsidRPr="00F92BE2">
              <w:t>: 30206)</w:t>
            </w:r>
          </w:p>
        </w:tc>
        <w:tc>
          <w:tcPr>
            <w:tcW w:w="1081" w:type="pct"/>
            <w:gridSpan w:val="2"/>
            <w:tcBorders>
              <w:top w:val="single" w:sz="2" w:space="0" w:color="auto"/>
              <w:bottom w:val="single" w:sz="2" w:space="0" w:color="auto"/>
            </w:tcBorders>
            <w:shd w:val="clear" w:color="auto" w:fill="auto"/>
          </w:tcPr>
          <w:p w14:paraId="347ECC31" w14:textId="77777777" w:rsidR="00CA6FB7" w:rsidRPr="00F92BE2" w:rsidRDefault="00CA6FB7" w:rsidP="00E8058F">
            <w:pPr>
              <w:pStyle w:val="Tabletext"/>
              <w:jc w:val="right"/>
            </w:pPr>
            <w:r w:rsidRPr="00F92BE2">
              <w:t>$35,077.37</w:t>
            </w:r>
          </w:p>
        </w:tc>
      </w:tr>
      <w:tr w:rsidR="00CA6FB7" w:rsidRPr="00F92BE2" w14:paraId="63C7F726" w14:textId="77777777" w:rsidTr="00E8058F">
        <w:tc>
          <w:tcPr>
            <w:tcW w:w="429" w:type="pct"/>
            <w:tcBorders>
              <w:top w:val="single" w:sz="2" w:space="0" w:color="auto"/>
              <w:bottom w:val="single" w:sz="2" w:space="0" w:color="auto"/>
            </w:tcBorders>
            <w:shd w:val="clear" w:color="auto" w:fill="auto"/>
          </w:tcPr>
          <w:p w14:paraId="79081CF4" w14:textId="77777777" w:rsidR="00CA6FB7" w:rsidRPr="00F92BE2" w:rsidRDefault="00CA6FB7" w:rsidP="00E8058F">
            <w:pPr>
              <w:pStyle w:val="Tabletext"/>
            </w:pPr>
            <w:r w:rsidRPr="00F92BE2">
              <w:t>72</w:t>
            </w:r>
          </w:p>
        </w:tc>
        <w:tc>
          <w:tcPr>
            <w:tcW w:w="3490" w:type="pct"/>
            <w:tcBorders>
              <w:top w:val="single" w:sz="2" w:space="0" w:color="auto"/>
              <w:bottom w:val="single" w:sz="2" w:space="0" w:color="auto"/>
            </w:tcBorders>
            <w:shd w:val="clear" w:color="auto" w:fill="auto"/>
            <w:vAlign w:val="center"/>
          </w:tcPr>
          <w:p w14:paraId="474BB98C" w14:textId="77777777" w:rsidR="00CA6FB7" w:rsidRPr="00F92BE2" w:rsidRDefault="00CA6FB7" w:rsidP="00E8058F">
            <w:pPr>
              <w:pStyle w:val="Tabletext"/>
            </w:pPr>
            <w:r w:rsidRPr="00F92BE2">
              <w:t>Presbyterian Ladies College (</w:t>
            </w:r>
            <w:proofErr w:type="spellStart"/>
            <w:r w:rsidRPr="00F92BE2">
              <w:t>AGEID</w:t>
            </w:r>
            <w:proofErr w:type="spellEnd"/>
            <w:r w:rsidRPr="00F92BE2">
              <w:t>: 1526)</w:t>
            </w:r>
          </w:p>
        </w:tc>
        <w:tc>
          <w:tcPr>
            <w:tcW w:w="1081" w:type="pct"/>
            <w:gridSpan w:val="2"/>
            <w:tcBorders>
              <w:top w:val="single" w:sz="2" w:space="0" w:color="auto"/>
              <w:bottom w:val="single" w:sz="2" w:space="0" w:color="auto"/>
            </w:tcBorders>
            <w:shd w:val="clear" w:color="auto" w:fill="auto"/>
          </w:tcPr>
          <w:p w14:paraId="3F1A01E8" w14:textId="77777777" w:rsidR="00CA6FB7" w:rsidRPr="00F92BE2" w:rsidRDefault="00CA6FB7" w:rsidP="00E8058F">
            <w:pPr>
              <w:pStyle w:val="Tabletext"/>
              <w:jc w:val="right"/>
            </w:pPr>
            <w:r w:rsidRPr="00F92BE2">
              <w:t>$4,680.07</w:t>
            </w:r>
          </w:p>
        </w:tc>
      </w:tr>
      <w:tr w:rsidR="00CA6FB7" w:rsidRPr="00F92BE2" w14:paraId="08B53587" w14:textId="77777777" w:rsidTr="00E8058F">
        <w:tc>
          <w:tcPr>
            <w:tcW w:w="429" w:type="pct"/>
            <w:tcBorders>
              <w:top w:val="single" w:sz="2" w:space="0" w:color="auto"/>
              <w:bottom w:val="single" w:sz="2" w:space="0" w:color="auto"/>
            </w:tcBorders>
            <w:shd w:val="clear" w:color="auto" w:fill="auto"/>
          </w:tcPr>
          <w:p w14:paraId="09614CCB" w14:textId="77777777" w:rsidR="00CA6FB7" w:rsidRPr="00F92BE2" w:rsidRDefault="00CA6FB7" w:rsidP="00E8058F">
            <w:pPr>
              <w:pStyle w:val="Tabletext"/>
            </w:pPr>
            <w:r w:rsidRPr="00F92BE2">
              <w:t>73</w:t>
            </w:r>
          </w:p>
        </w:tc>
        <w:tc>
          <w:tcPr>
            <w:tcW w:w="3490" w:type="pct"/>
            <w:tcBorders>
              <w:top w:val="single" w:sz="2" w:space="0" w:color="auto"/>
              <w:bottom w:val="single" w:sz="2" w:space="0" w:color="auto"/>
            </w:tcBorders>
            <w:shd w:val="clear" w:color="auto" w:fill="auto"/>
            <w:vAlign w:val="center"/>
          </w:tcPr>
          <w:p w14:paraId="74CBAF01" w14:textId="77777777" w:rsidR="00CA6FB7" w:rsidRPr="00F92BE2" w:rsidRDefault="00CA6FB7" w:rsidP="00E8058F">
            <w:pPr>
              <w:pStyle w:val="Tabletext"/>
            </w:pPr>
            <w:r w:rsidRPr="00F92BE2">
              <w:t>Presbyterian Ladies’ College (PLC) Armidale (</w:t>
            </w:r>
            <w:proofErr w:type="spellStart"/>
            <w:r w:rsidRPr="00F92BE2">
              <w:t>AGEID</w:t>
            </w:r>
            <w:proofErr w:type="spellEnd"/>
            <w:r w:rsidRPr="00F92BE2">
              <w:t>: 1525)</w:t>
            </w:r>
          </w:p>
        </w:tc>
        <w:tc>
          <w:tcPr>
            <w:tcW w:w="1081" w:type="pct"/>
            <w:gridSpan w:val="2"/>
            <w:tcBorders>
              <w:top w:val="single" w:sz="2" w:space="0" w:color="auto"/>
              <w:bottom w:val="single" w:sz="2" w:space="0" w:color="auto"/>
            </w:tcBorders>
            <w:shd w:val="clear" w:color="auto" w:fill="auto"/>
          </w:tcPr>
          <w:p w14:paraId="4505C076" w14:textId="77777777" w:rsidR="00CA6FB7" w:rsidRPr="00F92BE2" w:rsidRDefault="00CA6FB7" w:rsidP="00E8058F">
            <w:pPr>
              <w:pStyle w:val="Tabletext"/>
              <w:jc w:val="right"/>
            </w:pPr>
            <w:r w:rsidRPr="00F92BE2">
              <w:t>$8,042.90</w:t>
            </w:r>
          </w:p>
        </w:tc>
      </w:tr>
      <w:tr w:rsidR="00CA6FB7" w:rsidRPr="00F92BE2" w14:paraId="74DE1F00" w14:textId="77777777" w:rsidTr="00E8058F">
        <w:tc>
          <w:tcPr>
            <w:tcW w:w="429" w:type="pct"/>
            <w:tcBorders>
              <w:top w:val="single" w:sz="2" w:space="0" w:color="auto"/>
              <w:bottom w:val="single" w:sz="2" w:space="0" w:color="auto"/>
            </w:tcBorders>
            <w:shd w:val="clear" w:color="auto" w:fill="auto"/>
          </w:tcPr>
          <w:p w14:paraId="2AD33A89" w14:textId="77777777" w:rsidR="00CA6FB7" w:rsidRPr="00F92BE2" w:rsidRDefault="00CA6FB7" w:rsidP="00E8058F">
            <w:pPr>
              <w:pStyle w:val="Tabletext"/>
            </w:pPr>
            <w:r w:rsidRPr="00F92BE2">
              <w:t>74</w:t>
            </w:r>
          </w:p>
        </w:tc>
        <w:tc>
          <w:tcPr>
            <w:tcW w:w="3490" w:type="pct"/>
            <w:tcBorders>
              <w:top w:val="single" w:sz="2" w:space="0" w:color="auto"/>
              <w:bottom w:val="single" w:sz="2" w:space="0" w:color="auto"/>
            </w:tcBorders>
            <w:shd w:val="clear" w:color="auto" w:fill="auto"/>
            <w:vAlign w:val="center"/>
          </w:tcPr>
          <w:p w14:paraId="04795FFB" w14:textId="77777777" w:rsidR="00CA6FB7" w:rsidRPr="00F92BE2" w:rsidRDefault="00CA6FB7" w:rsidP="00E8058F">
            <w:pPr>
              <w:pStyle w:val="Tabletext"/>
            </w:pPr>
            <w:r w:rsidRPr="00F92BE2">
              <w:t>Pymble Ladies’ College (</w:t>
            </w:r>
            <w:proofErr w:type="spellStart"/>
            <w:r w:rsidRPr="00F92BE2">
              <w:t>AGEID</w:t>
            </w:r>
            <w:proofErr w:type="spellEnd"/>
            <w:r w:rsidRPr="00F92BE2">
              <w:t>: 1528)</w:t>
            </w:r>
          </w:p>
        </w:tc>
        <w:tc>
          <w:tcPr>
            <w:tcW w:w="1081" w:type="pct"/>
            <w:gridSpan w:val="2"/>
            <w:tcBorders>
              <w:top w:val="single" w:sz="2" w:space="0" w:color="auto"/>
              <w:bottom w:val="single" w:sz="2" w:space="0" w:color="auto"/>
            </w:tcBorders>
            <w:shd w:val="clear" w:color="auto" w:fill="auto"/>
          </w:tcPr>
          <w:p w14:paraId="3F63DB3A" w14:textId="77777777" w:rsidR="00CA6FB7" w:rsidRPr="00F92BE2" w:rsidRDefault="00CA6FB7" w:rsidP="00E8058F">
            <w:pPr>
              <w:pStyle w:val="Tabletext"/>
              <w:jc w:val="right"/>
            </w:pPr>
            <w:r w:rsidRPr="00F92BE2">
              <w:t>$2,771.72</w:t>
            </w:r>
          </w:p>
        </w:tc>
      </w:tr>
      <w:tr w:rsidR="00CA6FB7" w:rsidRPr="00F92BE2" w14:paraId="0EFA3DCC" w14:textId="77777777" w:rsidTr="00E8058F">
        <w:tc>
          <w:tcPr>
            <w:tcW w:w="429" w:type="pct"/>
            <w:tcBorders>
              <w:top w:val="single" w:sz="2" w:space="0" w:color="auto"/>
              <w:bottom w:val="single" w:sz="2" w:space="0" w:color="auto"/>
            </w:tcBorders>
            <w:shd w:val="clear" w:color="auto" w:fill="auto"/>
          </w:tcPr>
          <w:p w14:paraId="08584887" w14:textId="77777777" w:rsidR="00CA6FB7" w:rsidRPr="00F92BE2" w:rsidRDefault="00CA6FB7" w:rsidP="00E8058F">
            <w:pPr>
              <w:pStyle w:val="Tabletext"/>
            </w:pPr>
            <w:r w:rsidRPr="00F92BE2">
              <w:t>75</w:t>
            </w:r>
          </w:p>
        </w:tc>
        <w:tc>
          <w:tcPr>
            <w:tcW w:w="3490" w:type="pct"/>
            <w:tcBorders>
              <w:top w:val="single" w:sz="2" w:space="0" w:color="auto"/>
              <w:bottom w:val="single" w:sz="2" w:space="0" w:color="auto"/>
            </w:tcBorders>
            <w:shd w:val="clear" w:color="auto" w:fill="auto"/>
            <w:vAlign w:val="center"/>
          </w:tcPr>
          <w:p w14:paraId="3DE30A88" w14:textId="77777777" w:rsidR="00CA6FB7" w:rsidRPr="00F92BE2" w:rsidRDefault="00CA6FB7" w:rsidP="00E8058F">
            <w:pPr>
              <w:pStyle w:val="Tabletext"/>
            </w:pPr>
            <w:r w:rsidRPr="00F92BE2">
              <w:t>Ravenswood School for Girls (</w:t>
            </w:r>
            <w:proofErr w:type="spellStart"/>
            <w:r w:rsidRPr="00F92BE2">
              <w:t>AGEID</w:t>
            </w:r>
            <w:proofErr w:type="spellEnd"/>
            <w:r w:rsidRPr="00F92BE2">
              <w:t>: 1531)</w:t>
            </w:r>
          </w:p>
        </w:tc>
        <w:tc>
          <w:tcPr>
            <w:tcW w:w="1081" w:type="pct"/>
            <w:gridSpan w:val="2"/>
            <w:tcBorders>
              <w:top w:val="single" w:sz="2" w:space="0" w:color="auto"/>
              <w:bottom w:val="single" w:sz="2" w:space="0" w:color="auto"/>
            </w:tcBorders>
            <w:shd w:val="clear" w:color="auto" w:fill="auto"/>
          </w:tcPr>
          <w:p w14:paraId="4A17D2AE" w14:textId="77777777" w:rsidR="00CA6FB7" w:rsidRPr="00F92BE2" w:rsidRDefault="00CA6FB7" w:rsidP="00E8058F">
            <w:pPr>
              <w:pStyle w:val="Tabletext"/>
              <w:jc w:val="right"/>
            </w:pPr>
            <w:r w:rsidRPr="00F92BE2">
              <w:t>$2,351.55</w:t>
            </w:r>
          </w:p>
        </w:tc>
      </w:tr>
      <w:tr w:rsidR="00CA6FB7" w:rsidRPr="00F92BE2" w14:paraId="7B6D32AB" w14:textId="77777777" w:rsidTr="00E8058F">
        <w:tc>
          <w:tcPr>
            <w:tcW w:w="429" w:type="pct"/>
            <w:tcBorders>
              <w:top w:val="single" w:sz="2" w:space="0" w:color="auto"/>
              <w:bottom w:val="single" w:sz="2" w:space="0" w:color="auto"/>
            </w:tcBorders>
            <w:shd w:val="clear" w:color="auto" w:fill="auto"/>
          </w:tcPr>
          <w:p w14:paraId="312173C2" w14:textId="77777777" w:rsidR="00CA6FB7" w:rsidRPr="00F92BE2" w:rsidRDefault="00CA6FB7" w:rsidP="00E8058F">
            <w:pPr>
              <w:pStyle w:val="Tabletext"/>
            </w:pPr>
            <w:r w:rsidRPr="00F92BE2">
              <w:t>76</w:t>
            </w:r>
          </w:p>
        </w:tc>
        <w:tc>
          <w:tcPr>
            <w:tcW w:w="3490" w:type="pct"/>
            <w:tcBorders>
              <w:top w:val="single" w:sz="2" w:space="0" w:color="auto"/>
              <w:bottom w:val="single" w:sz="2" w:space="0" w:color="auto"/>
            </w:tcBorders>
            <w:shd w:val="clear" w:color="auto" w:fill="auto"/>
            <w:vAlign w:val="center"/>
          </w:tcPr>
          <w:p w14:paraId="6B62993D" w14:textId="77777777" w:rsidR="00CA6FB7" w:rsidRPr="00F92BE2" w:rsidRDefault="00CA6FB7" w:rsidP="00E8058F">
            <w:pPr>
              <w:pStyle w:val="Tabletext"/>
            </w:pPr>
            <w:r w:rsidRPr="00F92BE2">
              <w:t>Redfield College (</w:t>
            </w:r>
            <w:proofErr w:type="spellStart"/>
            <w:r w:rsidRPr="00F92BE2">
              <w:t>AGEID</w:t>
            </w:r>
            <w:proofErr w:type="spellEnd"/>
            <w:r w:rsidRPr="00F92BE2">
              <w:t>: 5601)</w:t>
            </w:r>
          </w:p>
        </w:tc>
        <w:tc>
          <w:tcPr>
            <w:tcW w:w="1081" w:type="pct"/>
            <w:gridSpan w:val="2"/>
            <w:tcBorders>
              <w:top w:val="single" w:sz="2" w:space="0" w:color="auto"/>
              <w:bottom w:val="single" w:sz="2" w:space="0" w:color="auto"/>
            </w:tcBorders>
            <w:shd w:val="clear" w:color="auto" w:fill="auto"/>
          </w:tcPr>
          <w:p w14:paraId="409DA91A" w14:textId="77777777" w:rsidR="00CA6FB7" w:rsidRPr="00F92BE2" w:rsidRDefault="00CA6FB7" w:rsidP="00E8058F">
            <w:pPr>
              <w:pStyle w:val="Tabletext"/>
              <w:jc w:val="right"/>
            </w:pPr>
            <w:r w:rsidRPr="00F92BE2">
              <w:t>$4,715.28</w:t>
            </w:r>
          </w:p>
        </w:tc>
      </w:tr>
      <w:tr w:rsidR="00CA6FB7" w:rsidRPr="00F92BE2" w14:paraId="28D6A7ED" w14:textId="77777777" w:rsidTr="00E8058F">
        <w:tc>
          <w:tcPr>
            <w:tcW w:w="429" w:type="pct"/>
            <w:tcBorders>
              <w:top w:val="single" w:sz="2" w:space="0" w:color="auto"/>
              <w:bottom w:val="single" w:sz="2" w:space="0" w:color="auto"/>
            </w:tcBorders>
            <w:shd w:val="clear" w:color="auto" w:fill="auto"/>
          </w:tcPr>
          <w:p w14:paraId="273DBD5D" w14:textId="77777777" w:rsidR="00CA6FB7" w:rsidRPr="00F92BE2" w:rsidRDefault="00CA6FB7" w:rsidP="00E8058F">
            <w:pPr>
              <w:pStyle w:val="Tabletext"/>
            </w:pPr>
            <w:r w:rsidRPr="00F92BE2">
              <w:t>77</w:t>
            </w:r>
          </w:p>
        </w:tc>
        <w:tc>
          <w:tcPr>
            <w:tcW w:w="3490" w:type="pct"/>
            <w:tcBorders>
              <w:top w:val="single" w:sz="2" w:space="0" w:color="auto"/>
              <w:bottom w:val="single" w:sz="2" w:space="0" w:color="auto"/>
            </w:tcBorders>
            <w:shd w:val="clear" w:color="auto" w:fill="auto"/>
            <w:vAlign w:val="center"/>
          </w:tcPr>
          <w:p w14:paraId="06965A5A" w14:textId="77777777" w:rsidR="00CA6FB7" w:rsidRPr="00F92BE2" w:rsidRDefault="00CA6FB7" w:rsidP="00E8058F">
            <w:pPr>
              <w:pStyle w:val="Tabletext"/>
            </w:pPr>
            <w:r w:rsidRPr="00F92BE2">
              <w:t>Royal Institute for Deaf and Blind Children (</w:t>
            </w:r>
            <w:proofErr w:type="spellStart"/>
            <w:r w:rsidRPr="00F92BE2">
              <w:t>RIDBC</w:t>
            </w:r>
            <w:proofErr w:type="spellEnd"/>
            <w:r w:rsidRPr="00F92BE2">
              <w:t>) Alice Betteridge School (</w:t>
            </w:r>
            <w:proofErr w:type="spellStart"/>
            <w:r w:rsidRPr="00F92BE2">
              <w:t>AGEID</w:t>
            </w:r>
            <w:proofErr w:type="spellEnd"/>
            <w:r w:rsidRPr="00F92BE2">
              <w:t>: 3040)</w:t>
            </w:r>
          </w:p>
        </w:tc>
        <w:tc>
          <w:tcPr>
            <w:tcW w:w="1081" w:type="pct"/>
            <w:gridSpan w:val="2"/>
            <w:tcBorders>
              <w:top w:val="single" w:sz="2" w:space="0" w:color="auto"/>
              <w:bottom w:val="single" w:sz="2" w:space="0" w:color="auto"/>
            </w:tcBorders>
            <w:shd w:val="clear" w:color="auto" w:fill="auto"/>
          </w:tcPr>
          <w:p w14:paraId="5114DFB3" w14:textId="77777777" w:rsidR="00CA6FB7" w:rsidRPr="00F92BE2" w:rsidRDefault="00CA6FB7" w:rsidP="00E8058F">
            <w:pPr>
              <w:pStyle w:val="Tabletext"/>
              <w:jc w:val="right"/>
            </w:pPr>
            <w:r w:rsidRPr="00F92BE2">
              <w:t>$22,323.88</w:t>
            </w:r>
          </w:p>
        </w:tc>
      </w:tr>
      <w:tr w:rsidR="00CA6FB7" w:rsidRPr="00F92BE2" w14:paraId="548307D3" w14:textId="77777777" w:rsidTr="00E8058F">
        <w:tc>
          <w:tcPr>
            <w:tcW w:w="429" w:type="pct"/>
            <w:tcBorders>
              <w:top w:val="single" w:sz="2" w:space="0" w:color="auto"/>
              <w:bottom w:val="single" w:sz="2" w:space="0" w:color="auto"/>
            </w:tcBorders>
            <w:shd w:val="clear" w:color="auto" w:fill="auto"/>
          </w:tcPr>
          <w:p w14:paraId="4DF4F707" w14:textId="77777777" w:rsidR="00CA6FB7" w:rsidRPr="00F92BE2" w:rsidRDefault="00CA6FB7" w:rsidP="00E8058F">
            <w:pPr>
              <w:pStyle w:val="Tabletext"/>
            </w:pPr>
            <w:r w:rsidRPr="00F92BE2">
              <w:t>78</w:t>
            </w:r>
          </w:p>
        </w:tc>
        <w:tc>
          <w:tcPr>
            <w:tcW w:w="3490" w:type="pct"/>
            <w:tcBorders>
              <w:top w:val="single" w:sz="2" w:space="0" w:color="auto"/>
              <w:bottom w:val="single" w:sz="2" w:space="0" w:color="auto"/>
            </w:tcBorders>
            <w:shd w:val="clear" w:color="auto" w:fill="auto"/>
            <w:vAlign w:val="center"/>
          </w:tcPr>
          <w:p w14:paraId="49B5AFC5" w14:textId="77777777" w:rsidR="00CA6FB7" w:rsidRPr="00F92BE2" w:rsidRDefault="00CA6FB7" w:rsidP="00E8058F">
            <w:pPr>
              <w:pStyle w:val="Tabletext"/>
            </w:pPr>
            <w:r w:rsidRPr="00F92BE2">
              <w:t>Royal Institute for Deaf and Blind Children (</w:t>
            </w:r>
            <w:proofErr w:type="spellStart"/>
            <w:r w:rsidRPr="00F92BE2">
              <w:t>RIDBC</w:t>
            </w:r>
            <w:proofErr w:type="spellEnd"/>
            <w:r w:rsidRPr="00F92BE2">
              <w:t>) Garfield Barwick School (</w:t>
            </w:r>
            <w:proofErr w:type="spellStart"/>
            <w:r w:rsidRPr="00F92BE2">
              <w:t>AGEID</w:t>
            </w:r>
            <w:proofErr w:type="spellEnd"/>
            <w:r w:rsidRPr="00F92BE2">
              <w:t>: 13283)</w:t>
            </w:r>
          </w:p>
        </w:tc>
        <w:tc>
          <w:tcPr>
            <w:tcW w:w="1081" w:type="pct"/>
            <w:gridSpan w:val="2"/>
            <w:tcBorders>
              <w:top w:val="single" w:sz="2" w:space="0" w:color="auto"/>
              <w:bottom w:val="single" w:sz="2" w:space="0" w:color="auto"/>
            </w:tcBorders>
            <w:shd w:val="clear" w:color="auto" w:fill="auto"/>
          </w:tcPr>
          <w:p w14:paraId="5A24E571" w14:textId="77777777" w:rsidR="00CA6FB7" w:rsidRPr="00F92BE2" w:rsidRDefault="00CA6FB7" w:rsidP="00E8058F">
            <w:pPr>
              <w:pStyle w:val="Tabletext"/>
              <w:jc w:val="right"/>
            </w:pPr>
            <w:r w:rsidRPr="00F92BE2">
              <w:t>$32,027.62</w:t>
            </w:r>
          </w:p>
        </w:tc>
      </w:tr>
      <w:tr w:rsidR="00CA6FB7" w:rsidRPr="00F92BE2" w14:paraId="31298879" w14:textId="77777777" w:rsidTr="00E8058F">
        <w:tc>
          <w:tcPr>
            <w:tcW w:w="429" w:type="pct"/>
            <w:tcBorders>
              <w:top w:val="single" w:sz="2" w:space="0" w:color="auto"/>
              <w:bottom w:val="single" w:sz="2" w:space="0" w:color="auto"/>
            </w:tcBorders>
            <w:shd w:val="clear" w:color="auto" w:fill="auto"/>
          </w:tcPr>
          <w:p w14:paraId="41D01972" w14:textId="77777777" w:rsidR="00CA6FB7" w:rsidRPr="00F92BE2" w:rsidRDefault="00CA6FB7" w:rsidP="00E8058F">
            <w:pPr>
              <w:pStyle w:val="Tabletext"/>
            </w:pPr>
            <w:r w:rsidRPr="00F92BE2">
              <w:t>79</w:t>
            </w:r>
          </w:p>
        </w:tc>
        <w:tc>
          <w:tcPr>
            <w:tcW w:w="3490" w:type="pct"/>
            <w:tcBorders>
              <w:top w:val="single" w:sz="2" w:space="0" w:color="auto"/>
              <w:bottom w:val="single" w:sz="2" w:space="0" w:color="auto"/>
            </w:tcBorders>
            <w:shd w:val="clear" w:color="auto" w:fill="auto"/>
            <w:vAlign w:val="center"/>
          </w:tcPr>
          <w:p w14:paraId="676D048D" w14:textId="77777777" w:rsidR="00CA6FB7" w:rsidRPr="00F92BE2" w:rsidRDefault="00CA6FB7" w:rsidP="00E8058F">
            <w:pPr>
              <w:pStyle w:val="Tabletext"/>
            </w:pPr>
            <w:r w:rsidRPr="00F92BE2">
              <w:t>Royal Institute for Deaf and Blind Children (</w:t>
            </w:r>
            <w:proofErr w:type="spellStart"/>
            <w:r w:rsidRPr="00F92BE2">
              <w:t>RIDBC</w:t>
            </w:r>
            <w:proofErr w:type="spellEnd"/>
            <w:r w:rsidRPr="00F92BE2">
              <w:t>) Thomas Pattison School (</w:t>
            </w:r>
            <w:proofErr w:type="spellStart"/>
            <w:r w:rsidRPr="00F92BE2">
              <w:t>AGEID</w:t>
            </w:r>
            <w:proofErr w:type="spellEnd"/>
            <w:r w:rsidRPr="00F92BE2">
              <w:t>: 15957)</w:t>
            </w:r>
          </w:p>
        </w:tc>
        <w:tc>
          <w:tcPr>
            <w:tcW w:w="1081" w:type="pct"/>
            <w:gridSpan w:val="2"/>
            <w:tcBorders>
              <w:top w:val="single" w:sz="2" w:space="0" w:color="auto"/>
              <w:bottom w:val="single" w:sz="2" w:space="0" w:color="auto"/>
            </w:tcBorders>
            <w:shd w:val="clear" w:color="auto" w:fill="auto"/>
          </w:tcPr>
          <w:p w14:paraId="5C5482C4" w14:textId="77777777" w:rsidR="00CA6FB7" w:rsidRPr="00F92BE2" w:rsidRDefault="00CA6FB7" w:rsidP="00E8058F">
            <w:pPr>
              <w:pStyle w:val="Tabletext"/>
              <w:jc w:val="right"/>
            </w:pPr>
            <w:r w:rsidRPr="00F92BE2">
              <w:t>$28,012.00</w:t>
            </w:r>
          </w:p>
        </w:tc>
      </w:tr>
      <w:tr w:rsidR="00CA6FB7" w:rsidRPr="00F92BE2" w14:paraId="47054336" w14:textId="77777777" w:rsidTr="00E8058F">
        <w:tc>
          <w:tcPr>
            <w:tcW w:w="429" w:type="pct"/>
            <w:tcBorders>
              <w:top w:val="single" w:sz="2" w:space="0" w:color="auto"/>
              <w:bottom w:val="single" w:sz="2" w:space="0" w:color="auto"/>
            </w:tcBorders>
            <w:shd w:val="clear" w:color="auto" w:fill="auto"/>
          </w:tcPr>
          <w:p w14:paraId="216559AF" w14:textId="77777777" w:rsidR="00CA6FB7" w:rsidRPr="00F92BE2" w:rsidRDefault="00CA6FB7" w:rsidP="00E8058F">
            <w:pPr>
              <w:pStyle w:val="Tabletext"/>
            </w:pPr>
            <w:r w:rsidRPr="00F92BE2">
              <w:t>80</w:t>
            </w:r>
          </w:p>
        </w:tc>
        <w:tc>
          <w:tcPr>
            <w:tcW w:w="3490" w:type="pct"/>
            <w:tcBorders>
              <w:top w:val="single" w:sz="2" w:space="0" w:color="auto"/>
              <w:bottom w:val="single" w:sz="2" w:space="0" w:color="auto"/>
            </w:tcBorders>
            <w:shd w:val="clear" w:color="auto" w:fill="auto"/>
            <w:vAlign w:val="center"/>
          </w:tcPr>
          <w:p w14:paraId="482E4C3D" w14:textId="77777777" w:rsidR="00CA6FB7" w:rsidRPr="00F92BE2" w:rsidRDefault="00CA6FB7" w:rsidP="00E8058F">
            <w:pPr>
              <w:pStyle w:val="Tabletext"/>
            </w:pPr>
            <w:r w:rsidRPr="00F92BE2">
              <w:t>Santa Maria College (</w:t>
            </w:r>
            <w:proofErr w:type="spellStart"/>
            <w:r w:rsidRPr="00F92BE2">
              <w:t>AGEID</w:t>
            </w:r>
            <w:proofErr w:type="spellEnd"/>
            <w:r w:rsidRPr="00F92BE2">
              <w:t>: 232)</w:t>
            </w:r>
          </w:p>
        </w:tc>
        <w:tc>
          <w:tcPr>
            <w:tcW w:w="1081" w:type="pct"/>
            <w:gridSpan w:val="2"/>
            <w:tcBorders>
              <w:top w:val="single" w:sz="2" w:space="0" w:color="auto"/>
              <w:bottom w:val="single" w:sz="2" w:space="0" w:color="auto"/>
            </w:tcBorders>
            <w:shd w:val="clear" w:color="auto" w:fill="auto"/>
          </w:tcPr>
          <w:p w14:paraId="332FACCF" w14:textId="77777777" w:rsidR="00CA6FB7" w:rsidRPr="00F92BE2" w:rsidRDefault="00CA6FB7" w:rsidP="00E8058F">
            <w:pPr>
              <w:pStyle w:val="Tabletext"/>
              <w:jc w:val="right"/>
            </w:pPr>
            <w:r w:rsidRPr="00F92BE2">
              <w:t>$5,957.48</w:t>
            </w:r>
          </w:p>
        </w:tc>
      </w:tr>
      <w:tr w:rsidR="00CA6FB7" w:rsidRPr="00F92BE2" w14:paraId="5DC92085" w14:textId="77777777" w:rsidTr="00E8058F">
        <w:tc>
          <w:tcPr>
            <w:tcW w:w="429" w:type="pct"/>
            <w:tcBorders>
              <w:top w:val="single" w:sz="2" w:space="0" w:color="auto"/>
              <w:bottom w:val="single" w:sz="2" w:space="0" w:color="auto"/>
            </w:tcBorders>
            <w:shd w:val="clear" w:color="auto" w:fill="auto"/>
          </w:tcPr>
          <w:p w14:paraId="2FF0496E" w14:textId="77777777" w:rsidR="00CA6FB7" w:rsidRPr="00F92BE2" w:rsidRDefault="00CA6FB7" w:rsidP="00E8058F">
            <w:pPr>
              <w:pStyle w:val="Tabletext"/>
            </w:pPr>
            <w:r w:rsidRPr="00F92BE2">
              <w:t>81</w:t>
            </w:r>
          </w:p>
        </w:tc>
        <w:tc>
          <w:tcPr>
            <w:tcW w:w="3490" w:type="pct"/>
            <w:tcBorders>
              <w:top w:val="single" w:sz="2" w:space="0" w:color="auto"/>
              <w:bottom w:val="single" w:sz="2" w:space="0" w:color="auto"/>
            </w:tcBorders>
            <w:shd w:val="clear" w:color="auto" w:fill="auto"/>
            <w:vAlign w:val="center"/>
          </w:tcPr>
          <w:p w14:paraId="303DE07F" w14:textId="77777777" w:rsidR="00CA6FB7" w:rsidRPr="00F92BE2" w:rsidRDefault="00CA6FB7" w:rsidP="00E8058F">
            <w:pPr>
              <w:pStyle w:val="Tabletext"/>
            </w:pPr>
            <w:r w:rsidRPr="00F92BE2">
              <w:t>Seaview Christian College (</w:t>
            </w:r>
            <w:proofErr w:type="spellStart"/>
            <w:r w:rsidRPr="00F92BE2">
              <w:t>AGEID</w:t>
            </w:r>
            <w:proofErr w:type="spellEnd"/>
            <w:r w:rsidRPr="00F92BE2">
              <w:t>: 30314)</w:t>
            </w:r>
          </w:p>
        </w:tc>
        <w:tc>
          <w:tcPr>
            <w:tcW w:w="1081" w:type="pct"/>
            <w:gridSpan w:val="2"/>
            <w:tcBorders>
              <w:top w:val="single" w:sz="2" w:space="0" w:color="auto"/>
              <w:bottom w:val="single" w:sz="2" w:space="0" w:color="auto"/>
            </w:tcBorders>
            <w:shd w:val="clear" w:color="auto" w:fill="auto"/>
          </w:tcPr>
          <w:p w14:paraId="50DA3251" w14:textId="77777777" w:rsidR="00CA6FB7" w:rsidRPr="00F92BE2" w:rsidRDefault="00CA6FB7" w:rsidP="00E8058F">
            <w:pPr>
              <w:pStyle w:val="Tabletext"/>
              <w:jc w:val="right"/>
            </w:pPr>
            <w:r w:rsidRPr="00F92BE2">
              <w:t>$12,909.00</w:t>
            </w:r>
          </w:p>
        </w:tc>
      </w:tr>
      <w:tr w:rsidR="00CA6FB7" w:rsidRPr="00F92BE2" w14:paraId="364E0201" w14:textId="77777777" w:rsidTr="00E8058F">
        <w:tc>
          <w:tcPr>
            <w:tcW w:w="429" w:type="pct"/>
            <w:tcBorders>
              <w:top w:val="single" w:sz="2" w:space="0" w:color="auto"/>
              <w:bottom w:val="single" w:sz="2" w:space="0" w:color="auto"/>
            </w:tcBorders>
            <w:shd w:val="clear" w:color="auto" w:fill="auto"/>
          </w:tcPr>
          <w:p w14:paraId="07F17905" w14:textId="77777777" w:rsidR="00CA6FB7" w:rsidRPr="00F92BE2" w:rsidRDefault="00CA6FB7" w:rsidP="00E8058F">
            <w:pPr>
              <w:pStyle w:val="Tabletext"/>
            </w:pPr>
            <w:r w:rsidRPr="00F92BE2">
              <w:t>82</w:t>
            </w:r>
          </w:p>
        </w:tc>
        <w:tc>
          <w:tcPr>
            <w:tcW w:w="3490" w:type="pct"/>
            <w:tcBorders>
              <w:top w:val="single" w:sz="2" w:space="0" w:color="auto"/>
              <w:bottom w:val="single" w:sz="2" w:space="0" w:color="auto"/>
            </w:tcBorders>
            <w:shd w:val="clear" w:color="auto" w:fill="auto"/>
            <w:vAlign w:val="center"/>
          </w:tcPr>
          <w:p w14:paraId="55BC5B1B" w14:textId="77777777" w:rsidR="00CA6FB7" w:rsidRPr="00F92BE2" w:rsidRDefault="00CA6FB7" w:rsidP="00E8058F">
            <w:pPr>
              <w:pStyle w:val="Tabletext"/>
            </w:pPr>
            <w:r w:rsidRPr="00F92BE2">
              <w:t>Shalom Christian College (</w:t>
            </w:r>
            <w:proofErr w:type="spellStart"/>
            <w:r w:rsidRPr="00F92BE2">
              <w:t>AGEID</w:t>
            </w:r>
            <w:proofErr w:type="spellEnd"/>
            <w:r w:rsidRPr="00F92BE2">
              <w:t>: 13496)</w:t>
            </w:r>
          </w:p>
        </w:tc>
        <w:tc>
          <w:tcPr>
            <w:tcW w:w="1081" w:type="pct"/>
            <w:gridSpan w:val="2"/>
            <w:tcBorders>
              <w:top w:val="single" w:sz="2" w:space="0" w:color="auto"/>
              <w:bottom w:val="single" w:sz="2" w:space="0" w:color="auto"/>
            </w:tcBorders>
            <w:shd w:val="clear" w:color="auto" w:fill="auto"/>
          </w:tcPr>
          <w:p w14:paraId="35FFEDAE" w14:textId="77777777" w:rsidR="00CA6FB7" w:rsidRPr="00F92BE2" w:rsidRDefault="00CA6FB7" w:rsidP="00E8058F">
            <w:pPr>
              <w:pStyle w:val="Tabletext"/>
              <w:jc w:val="right"/>
            </w:pPr>
            <w:r w:rsidRPr="00F92BE2">
              <w:t>$21,111.80</w:t>
            </w:r>
          </w:p>
        </w:tc>
      </w:tr>
      <w:tr w:rsidR="00CA6FB7" w:rsidRPr="00F92BE2" w14:paraId="74A90C62" w14:textId="77777777" w:rsidTr="00E8058F">
        <w:tc>
          <w:tcPr>
            <w:tcW w:w="429" w:type="pct"/>
            <w:tcBorders>
              <w:top w:val="single" w:sz="2" w:space="0" w:color="auto"/>
              <w:bottom w:val="single" w:sz="2" w:space="0" w:color="auto"/>
            </w:tcBorders>
            <w:shd w:val="clear" w:color="auto" w:fill="auto"/>
          </w:tcPr>
          <w:p w14:paraId="69AFB960" w14:textId="77777777" w:rsidR="00CA6FB7" w:rsidRPr="00F92BE2" w:rsidRDefault="00CA6FB7" w:rsidP="00E8058F">
            <w:pPr>
              <w:pStyle w:val="Tabletext"/>
            </w:pPr>
            <w:r w:rsidRPr="00F92BE2">
              <w:t>83</w:t>
            </w:r>
          </w:p>
        </w:tc>
        <w:tc>
          <w:tcPr>
            <w:tcW w:w="3490" w:type="pct"/>
            <w:tcBorders>
              <w:top w:val="single" w:sz="2" w:space="0" w:color="auto"/>
              <w:bottom w:val="single" w:sz="2" w:space="0" w:color="auto"/>
            </w:tcBorders>
            <w:shd w:val="clear" w:color="auto" w:fill="auto"/>
            <w:vAlign w:val="center"/>
          </w:tcPr>
          <w:p w14:paraId="15678FFD" w14:textId="77777777" w:rsidR="00CA6FB7" w:rsidRPr="00F92BE2" w:rsidRDefault="00CA6FB7" w:rsidP="00E8058F">
            <w:pPr>
              <w:pStyle w:val="Tabletext"/>
            </w:pPr>
            <w:r w:rsidRPr="00F92BE2">
              <w:t>Somerville House (</w:t>
            </w:r>
            <w:proofErr w:type="spellStart"/>
            <w:r w:rsidRPr="00F92BE2">
              <w:t>AGEID</w:t>
            </w:r>
            <w:proofErr w:type="spellEnd"/>
            <w:r w:rsidRPr="00F92BE2">
              <w:t>: 724)</w:t>
            </w:r>
          </w:p>
        </w:tc>
        <w:tc>
          <w:tcPr>
            <w:tcW w:w="1081" w:type="pct"/>
            <w:gridSpan w:val="2"/>
            <w:tcBorders>
              <w:top w:val="single" w:sz="2" w:space="0" w:color="auto"/>
              <w:bottom w:val="single" w:sz="2" w:space="0" w:color="auto"/>
            </w:tcBorders>
            <w:shd w:val="clear" w:color="auto" w:fill="auto"/>
          </w:tcPr>
          <w:p w14:paraId="410B96E8" w14:textId="77777777" w:rsidR="00CA6FB7" w:rsidRPr="00F92BE2" w:rsidRDefault="00CA6FB7" w:rsidP="00E8058F">
            <w:pPr>
              <w:pStyle w:val="Tabletext"/>
              <w:jc w:val="right"/>
            </w:pPr>
            <w:r w:rsidRPr="00F92BE2">
              <w:t>$4,045.21</w:t>
            </w:r>
          </w:p>
        </w:tc>
      </w:tr>
      <w:tr w:rsidR="00CA6FB7" w:rsidRPr="00F92BE2" w14:paraId="74241184" w14:textId="77777777" w:rsidTr="00E8058F">
        <w:tc>
          <w:tcPr>
            <w:tcW w:w="429" w:type="pct"/>
            <w:tcBorders>
              <w:top w:val="single" w:sz="2" w:space="0" w:color="auto"/>
              <w:bottom w:val="single" w:sz="2" w:space="0" w:color="auto"/>
            </w:tcBorders>
            <w:shd w:val="clear" w:color="auto" w:fill="auto"/>
          </w:tcPr>
          <w:p w14:paraId="144CFE18" w14:textId="77777777" w:rsidR="00CA6FB7" w:rsidRPr="00F92BE2" w:rsidRDefault="00CA6FB7" w:rsidP="00E8058F">
            <w:pPr>
              <w:pStyle w:val="Tabletext"/>
            </w:pPr>
            <w:r w:rsidRPr="00F92BE2">
              <w:t>84</w:t>
            </w:r>
          </w:p>
        </w:tc>
        <w:tc>
          <w:tcPr>
            <w:tcW w:w="3490" w:type="pct"/>
            <w:tcBorders>
              <w:top w:val="single" w:sz="2" w:space="0" w:color="auto"/>
              <w:bottom w:val="single" w:sz="2" w:space="0" w:color="auto"/>
            </w:tcBorders>
            <w:shd w:val="clear" w:color="auto" w:fill="auto"/>
            <w:vAlign w:val="center"/>
          </w:tcPr>
          <w:p w14:paraId="68BCA72C" w14:textId="77777777" w:rsidR="00CA6FB7" w:rsidRPr="00F92BE2" w:rsidRDefault="00CA6FB7" w:rsidP="00E8058F">
            <w:pPr>
              <w:pStyle w:val="Tabletext"/>
            </w:pPr>
            <w:r w:rsidRPr="00F92BE2">
              <w:t>St Aloysius College (</w:t>
            </w:r>
            <w:proofErr w:type="spellStart"/>
            <w:r w:rsidRPr="00F92BE2">
              <w:t>AGEID</w:t>
            </w:r>
            <w:proofErr w:type="spellEnd"/>
            <w:r w:rsidRPr="00F92BE2">
              <w:t>: 306)</w:t>
            </w:r>
          </w:p>
        </w:tc>
        <w:tc>
          <w:tcPr>
            <w:tcW w:w="1081" w:type="pct"/>
            <w:gridSpan w:val="2"/>
            <w:tcBorders>
              <w:top w:val="single" w:sz="2" w:space="0" w:color="auto"/>
              <w:bottom w:val="single" w:sz="2" w:space="0" w:color="auto"/>
            </w:tcBorders>
            <w:shd w:val="clear" w:color="auto" w:fill="auto"/>
          </w:tcPr>
          <w:p w14:paraId="286635A0" w14:textId="77777777" w:rsidR="00CA6FB7" w:rsidRPr="00F92BE2" w:rsidRDefault="00CA6FB7" w:rsidP="00E8058F">
            <w:pPr>
              <w:pStyle w:val="Tabletext"/>
              <w:jc w:val="right"/>
            </w:pPr>
            <w:r w:rsidRPr="00F92BE2">
              <w:t>$7,056.04</w:t>
            </w:r>
          </w:p>
        </w:tc>
      </w:tr>
      <w:tr w:rsidR="00CA6FB7" w:rsidRPr="00F92BE2" w14:paraId="07B21A61" w14:textId="77777777" w:rsidTr="00E8058F">
        <w:tc>
          <w:tcPr>
            <w:tcW w:w="429" w:type="pct"/>
            <w:tcBorders>
              <w:top w:val="single" w:sz="2" w:space="0" w:color="auto"/>
              <w:bottom w:val="single" w:sz="2" w:space="0" w:color="auto"/>
            </w:tcBorders>
            <w:shd w:val="clear" w:color="auto" w:fill="auto"/>
          </w:tcPr>
          <w:p w14:paraId="26C0DF5A" w14:textId="77777777" w:rsidR="00CA6FB7" w:rsidRPr="00F92BE2" w:rsidRDefault="00CA6FB7" w:rsidP="00E8058F">
            <w:pPr>
              <w:pStyle w:val="Tabletext"/>
            </w:pPr>
            <w:r w:rsidRPr="00F92BE2">
              <w:t>85</w:t>
            </w:r>
          </w:p>
        </w:tc>
        <w:tc>
          <w:tcPr>
            <w:tcW w:w="3490" w:type="pct"/>
            <w:tcBorders>
              <w:top w:val="single" w:sz="2" w:space="0" w:color="auto"/>
              <w:bottom w:val="single" w:sz="2" w:space="0" w:color="auto"/>
            </w:tcBorders>
            <w:shd w:val="clear" w:color="auto" w:fill="auto"/>
            <w:vAlign w:val="center"/>
          </w:tcPr>
          <w:p w14:paraId="504556D6" w14:textId="77777777" w:rsidR="00CA6FB7" w:rsidRPr="00F92BE2" w:rsidRDefault="00CA6FB7" w:rsidP="00E8058F">
            <w:pPr>
              <w:pStyle w:val="Tabletext"/>
            </w:pPr>
            <w:r w:rsidRPr="00F92BE2">
              <w:t xml:space="preserve">St Andrew’s Cathedral </w:t>
            </w:r>
            <w:proofErr w:type="spellStart"/>
            <w:r w:rsidRPr="00F92BE2">
              <w:t>Gawura</w:t>
            </w:r>
            <w:proofErr w:type="spellEnd"/>
            <w:r w:rsidRPr="00F92BE2">
              <w:t xml:space="preserve"> School (</w:t>
            </w:r>
            <w:proofErr w:type="spellStart"/>
            <w:r w:rsidRPr="00F92BE2">
              <w:t>AGEID</w:t>
            </w:r>
            <w:proofErr w:type="spellEnd"/>
            <w:r w:rsidRPr="00F92BE2">
              <w:t>: 29067)</w:t>
            </w:r>
          </w:p>
        </w:tc>
        <w:tc>
          <w:tcPr>
            <w:tcW w:w="1081" w:type="pct"/>
            <w:gridSpan w:val="2"/>
            <w:tcBorders>
              <w:top w:val="single" w:sz="2" w:space="0" w:color="auto"/>
              <w:bottom w:val="single" w:sz="2" w:space="0" w:color="auto"/>
            </w:tcBorders>
            <w:shd w:val="clear" w:color="auto" w:fill="auto"/>
          </w:tcPr>
          <w:p w14:paraId="0F21331A" w14:textId="77777777" w:rsidR="00CA6FB7" w:rsidRPr="00F92BE2" w:rsidRDefault="00CA6FB7" w:rsidP="00E8058F">
            <w:pPr>
              <w:pStyle w:val="Tabletext"/>
              <w:jc w:val="right"/>
            </w:pPr>
            <w:r w:rsidRPr="00F92BE2">
              <w:t>$20,531.80</w:t>
            </w:r>
          </w:p>
        </w:tc>
      </w:tr>
      <w:tr w:rsidR="00CA6FB7" w:rsidRPr="00F92BE2" w14:paraId="3C9A1137" w14:textId="77777777" w:rsidTr="00E8058F">
        <w:tc>
          <w:tcPr>
            <w:tcW w:w="429" w:type="pct"/>
            <w:tcBorders>
              <w:top w:val="single" w:sz="2" w:space="0" w:color="auto"/>
              <w:bottom w:val="single" w:sz="2" w:space="0" w:color="auto"/>
            </w:tcBorders>
            <w:shd w:val="clear" w:color="auto" w:fill="auto"/>
          </w:tcPr>
          <w:p w14:paraId="56AABBFA" w14:textId="77777777" w:rsidR="00CA6FB7" w:rsidRPr="00F92BE2" w:rsidRDefault="00CA6FB7" w:rsidP="00E8058F">
            <w:pPr>
              <w:pStyle w:val="Tabletext"/>
            </w:pPr>
            <w:r w:rsidRPr="00F92BE2">
              <w:t>86</w:t>
            </w:r>
          </w:p>
        </w:tc>
        <w:tc>
          <w:tcPr>
            <w:tcW w:w="3490" w:type="pct"/>
            <w:tcBorders>
              <w:top w:val="single" w:sz="2" w:space="0" w:color="auto"/>
              <w:bottom w:val="single" w:sz="2" w:space="0" w:color="auto"/>
            </w:tcBorders>
            <w:shd w:val="clear" w:color="auto" w:fill="auto"/>
            <w:vAlign w:val="center"/>
          </w:tcPr>
          <w:p w14:paraId="6EFA3D42" w14:textId="77777777" w:rsidR="00CA6FB7" w:rsidRPr="00F92BE2" w:rsidRDefault="00CA6FB7" w:rsidP="00E8058F">
            <w:pPr>
              <w:pStyle w:val="Tabletext"/>
            </w:pPr>
            <w:r w:rsidRPr="00F92BE2">
              <w:t>St Andrew’s Cathedral School (</w:t>
            </w:r>
            <w:proofErr w:type="spellStart"/>
            <w:r w:rsidRPr="00F92BE2">
              <w:t>AGEID</w:t>
            </w:r>
            <w:proofErr w:type="spellEnd"/>
            <w:r w:rsidRPr="00F92BE2">
              <w:t>: 29275)</w:t>
            </w:r>
          </w:p>
        </w:tc>
        <w:tc>
          <w:tcPr>
            <w:tcW w:w="1081" w:type="pct"/>
            <w:gridSpan w:val="2"/>
            <w:tcBorders>
              <w:top w:val="single" w:sz="2" w:space="0" w:color="auto"/>
              <w:bottom w:val="single" w:sz="2" w:space="0" w:color="auto"/>
            </w:tcBorders>
            <w:shd w:val="clear" w:color="auto" w:fill="auto"/>
          </w:tcPr>
          <w:p w14:paraId="110D0C35" w14:textId="77777777" w:rsidR="00CA6FB7" w:rsidRPr="00F92BE2" w:rsidRDefault="00CA6FB7" w:rsidP="00E8058F">
            <w:pPr>
              <w:pStyle w:val="Tabletext"/>
              <w:jc w:val="right"/>
            </w:pPr>
            <w:r w:rsidRPr="00F92BE2">
              <w:t>$3,995.34</w:t>
            </w:r>
          </w:p>
        </w:tc>
      </w:tr>
      <w:tr w:rsidR="00CA6FB7" w:rsidRPr="00F92BE2" w14:paraId="3F76196A" w14:textId="77777777" w:rsidTr="00E8058F">
        <w:tc>
          <w:tcPr>
            <w:tcW w:w="429" w:type="pct"/>
            <w:tcBorders>
              <w:top w:val="single" w:sz="2" w:space="0" w:color="auto"/>
              <w:bottom w:val="single" w:sz="2" w:space="0" w:color="auto"/>
            </w:tcBorders>
            <w:shd w:val="clear" w:color="auto" w:fill="auto"/>
          </w:tcPr>
          <w:p w14:paraId="7D933B26" w14:textId="77777777" w:rsidR="00CA6FB7" w:rsidRPr="00F92BE2" w:rsidRDefault="00CA6FB7" w:rsidP="00E8058F">
            <w:pPr>
              <w:pStyle w:val="Tabletext"/>
            </w:pPr>
            <w:r w:rsidRPr="00F92BE2">
              <w:t>87</w:t>
            </w:r>
          </w:p>
        </w:tc>
        <w:tc>
          <w:tcPr>
            <w:tcW w:w="3490" w:type="pct"/>
            <w:tcBorders>
              <w:top w:val="single" w:sz="2" w:space="0" w:color="auto"/>
              <w:bottom w:val="single" w:sz="2" w:space="0" w:color="auto"/>
            </w:tcBorders>
            <w:shd w:val="clear" w:color="auto" w:fill="auto"/>
            <w:vAlign w:val="center"/>
          </w:tcPr>
          <w:p w14:paraId="14512EA6" w14:textId="77777777" w:rsidR="00CA6FB7" w:rsidRPr="00F92BE2" w:rsidRDefault="00CA6FB7" w:rsidP="00E8058F">
            <w:pPr>
              <w:pStyle w:val="Tabletext"/>
            </w:pPr>
            <w:r w:rsidRPr="00F92BE2">
              <w:t>St Andrew’s Christian School (</w:t>
            </w:r>
            <w:proofErr w:type="spellStart"/>
            <w:r w:rsidRPr="00F92BE2">
              <w:t>AGEID</w:t>
            </w:r>
            <w:proofErr w:type="spellEnd"/>
            <w:r w:rsidRPr="00F92BE2">
              <w:t>: 16099)</w:t>
            </w:r>
          </w:p>
        </w:tc>
        <w:tc>
          <w:tcPr>
            <w:tcW w:w="1081" w:type="pct"/>
            <w:gridSpan w:val="2"/>
            <w:tcBorders>
              <w:top w:val="single" w:sz="2" w:space="0" w:color="auto"/>
              <w:bottom w:val="single" w:sz="2" w:space="0" w:color="auto"/>
            </w:tcBorders>
            <w:shd w:val="clear" w:color="auto" w:fill="auto"/>
          </w:tcPr>
          <w:p w14:paraId="097743F1" w14:textId="77777777" w:rsidR="00CA6FB7" w:rsidRPr="00F92BE2" w:rsidRDefault="00CA6FB7" w:rsidP="00E8058F">
            <w:pPr>
              <w:pStyle w:val="Tabletext"/>
              <w:jc w:val="right"/>
            </w:pPr>
            <w:r w:rsidRPr="00F92BE2">
              <w:t>$12,352.17</w:t>
            </w:r>
          </w:p>
        </w:tc>
      </w:tr>
      <w:tr w:rsidR="00CA6FB7" w:rsidRPr="00F92BE2" w14:paraId="19C1C076" w14:textId="77777777" w:rsidTr="00E8058F">
        <w:tc>
          <w:tcPr>
            <w:tcW w:w="429" w:type="pct"/>
            <w:tcBorders>
              <w:top w:val="single" w:sz="2" w:space="0" w:color="auto"/>
              <w:bottom w:val="single" w:sz="2" w:space="0" w:color="auto"/>
            </w:tcBorders>
            <w:shd w:val="clear" w:color="auto" w:fill="auto"/>
          </w:tcPr>
          <w:p w14:paraId="30B9DF6F" w14:textId="77777777" w:rsidR="00CA6FB7" w:rsidRPr="00F92BE2" w:rsidRDefault="00CA6FB7" w:rsidP="00E8058F">
            <w:pPr>
              <w:pStyle w:val="Tabletext"/>
            </w:pPr>
            <w:r w:rsidRPr="00F92BE2">
              <w:t>88</w:t>
            </w:r>
          </w:p>
        </w:tc>
        <w:tc>
          <w:tcPr>
            <w:tcW w:w="3490" w:type="pct"/>
            <w:tcBorders>
              <w:top w:val="single" w:sz="2" w:space="0" w:color="auto"/>
              <w:bottom w:val="single" w:sz="2" w:space="0" w:color="auto"/>
            </w:tcBorders>
            <w:shd w:val="clear" w:color="auto" w:fill="auto"/>
            <w:vAlign w:val="center"/>
          </w:tcPr>
          <w:p w14:paraId="65BD7CB0" w14:textId="77777777" w:rsidR="00CA6FB7" w:rsidRPr="00F92BE2" w:rsidRDefault="00CA6FB7" w:rsidP="00E8058F">
            <w:pPr>
              <w:pStyle w:val="Tabletext"/>
            </w:pPr>
            <w:r w:rsidRPr="00F92BE2">
              <w:t>St Brigid’s College (</w:t>
            </w:r>
            <w:proofErr w:type="spellStart"/>
            <w:r w:rsidRPr="00F92BE2">
              <w:t>AGEID</w:t>
            </w:r>
            <w:proofErr w:type="spellEnd"/>
            <w:r w:rsidRPr="00F92BE2">
              <w:t>: 15269)</w:t>
            </w:r>
          </w:p>
        </w:tc>
        <w:tc>
          <w:tcPr>
            <w:tcW w:w="1081" w:type="pct"/>
            <w:gridSpan w:val="2"/>
            <w:tcBorders>
              <w:top w:val="single" w:sz="2" w:space="0" w:color="auto"/>
              <w:bottom w:val="single" w:sz="2" w:space="0" w:color="auto"/>
            </w:tcBorders>
            <w:shd w:val="clear" w:color="auto" w:fill="auto"/>
          </w:tcPr>
          <w:p w14:paraId="31656433" w14:textId="77777777" w:rsidR="00CA6FB7" w:rsidRPr="00F92BE2" w:rsidRDefault="00CA6FB7" w:rsidP="00E8058F">
            <w:pPr>
              <w:pStyle w:val="Tabletext"/>
              <w:jc w:val="right"/>
            </w:pPr>
            <w:r w:rsidRPr="00F92BE2">
              <w:t>$7,565.06</w:t>
            </w:r>
          </w:p>
        </w:tc>
      </w:tr>
      <w:tr w:rsidR="00CA6FB7" w:rsidRPr="00F92BE2" w14:paraId="3DCBCE53" w14:textId="77777777" w:rsidTr="00E8058F">
        <w:tc>
          <w:tcPr>
            <w:tcW w:w="429" w:type="pct"/>
            <w:tcBorders>
              <w:top w:val="single" w:sz="2" w:space="0" w:color="auto"/>
              <w:bottom w:val="single" w:sz="2" w:space="0" w:color="auto"/>
            </w:tcBorders>
            <w:shd w:val="clear" w:color="auto" w:fill="auto"/>
          </w:tcPr>
          <w:p w14:paraId="390130BB" w14:textId="77777777" w:rsidR="00CA6FB7" w:rsidRPr="00F92BE2" w:rsidRDefault="00CA6FB7" w:rsidP="00E8058F">
            <w:pPr>
              <w:pStyle w:val="Tabletext"/>
            </w:pPr>
            <w:r w:rsidRPr="00F92BE2">
              <w:t>89</w:t>
            </w:r>
          </w:p>
        </w:tc>
        <w:tc>
          <w:tcPr>
            <w:tcW w:w="3490" w:type="pct"/>
            <w:tcBorders>
              <w:top w:val="single" w:sz="2" w:space="0" w:color="auto"/>
              <w:bottom w:val="single" w:sz="2" w:space="0" w:color="auto"/>
            </w:tcBorders>
            <w:shd w:val="clear" w:color="auto" w:fill="auto"/>
            <w:vAlign w:val="center"/>
          </w:tcPr>
          <w:p w14:paraId="7DB742CE" w14:textId="77777777" w:rsidR="00CA6FB7" w:rsidRPr="00F92BE2" w:rsidRDefault="00CA6FB7" w:rsidP="00E8058F">
            <w:pPr>
              <w:pStyle w:val="Tabletext"/>
            </w:pPr>
            <w:r w:rsidRPr="00F92BE2">
              <w:t>St Dominic’s College (</w:t>
            </w:r>
            <w:proofErr w:type="spellStart"/>
            <w:r w:rsidRPr="00F92BE2">
              <w:t>AGEID</w:t>
            </w:r>
            <w:proofErr w:type="spellEnd"/>
            <w:r w:rsidRPr="00F92BE2">
              <w:t>: 1632)</w:t>
            </w:r>
          </w:p>
        </w:tc>
        <w:tc>
          <w:tcPr>
            <w:tcW w:w="1081" w:type="pct"/>
            <w:gridSpan w:val="2"/>
            <w:tcBorders>
              <w:top w:val="single" w:sz="2" w:space="0" w:color="auto"/>
              <w:bottom w:val="single" w:sz="2" w:space="0" w:color="auto"/>
            </w:tcBorders>
            <w:shd w:val="clear" w:color="auto" w:fill="auto"/>
          </w:tcPr>
          <w:p w14:paraId="7A8AE6F9" w14:textId="77777777" w:rsidR="00CA6FB7" w:rsidRPr="00F92BE2" w:rsidRDefault="00CA6FB7" w:rsidP="00E8058F">
            <w:pPr>
              <w:pStyle w:val="Tabletext"/>
              <w:jc w:val="right"/>
            </w:pPr>
            <w:r w:rsidRPr="00F92BE2">
              <w:t>$8,783.93</w:t>
            </w:r>
          </w:p>
        </w:tc>
      </w:tr>
      <w:tr w:rsidR="00CA6FB7" w:rsidRPr="00F92BE2" w14:paraId="7A4FFF6E" w14:textId="77777777" w:rsidTr="00E8058F">
        <w:tc>
          <w:tcPr>
            <w:tcW w:w="429" w:type="pct"/>
            <w:tcBorders>
              <w:top w:val="single" w:sz="2" w:space="0" w:color="auto"/>
              <w:bottom w:val="single" w:sz="2" w:space="0" w:color="auto"/>
            </w:tcBorders>
            <w:shd w:val="clear" w:color="auto" w:fill="auto"/>
          </w:tcPr>
          <w:p w14:paraId="4EB72755" w14:textId="77777777" w:rsidR="00CA6FB7" w:rsidRPr="00F92BE2" w:rsidRDefault="00CA6FB7" w:rsidP="00E8058F">
            <w:pPr>
              <w:pStyle w:val="Tabletext"/>
            </w:pPr>
            <w:r w:rsidRPr="00F92BE2">
              <w:t>90</w:t>
            </w:r>
          </w:p>
        </w:tc>
        <w:tc>
          <w:tcPr>
            <w:tcW w:w="3490" w:type="pct"/>
            <w:tcBorders>
              <w:top w:val="single" w:sz="2" w:space="0" w:color="auto"/>
              <w:bottom w:val="single" w:sz="2" w:space="0" w:color="auto"/>
            </w:tcBorders>
            <w:shd w:val="clear" w:color="auto" w:fill="auto"/>
            <w:vAlign w:val="center"/>
          </w:tcPr>
          <w:p w14:paraId="636CD845" w14:textId="77777777" w:rsidR="00CA6FB7" w:rsidRPr="00F92BE2" w:rsidRDefault="00CA6FB7" w:rsidP="00E8058F">
            <w:pPr>
              <w:pStyle w:val="Tabletext"/>
            </w:pPr>
            <w:r w:rsidRPr="00F92BE2">
              <w:t>St Edmund’s College (</w:t>
            </w:r>
            <w:proofErr w:type="spellStart"/>
            <w:r w:rsidRPr="00F92BE2">
              <w:t>AGEID</w:t>
            </w:r>
            <w:proofErr w:type="spellEnd"/>
            <w:r w:rsidRPr="00F92BE2">
              <w:t>: 2068)</w:t>
            </w:r>
          </w:p>
        </w:tc>
        <w:tc>
          <w:tcPr>
            <w:tcW w:w="1081" w:type="pct"/>
            <w:gridSpan w:val="2"/>
            <w:tcBorders>
              <w:top w:val="single" w:sz="2" w:space="0" w:color="auto"/>
              <w:bottom w:val="single" w:sz="2" w:space="0" w:color="auto"/>
            </w:tcBorders>
            <w:shd w:val="clear" w:color="auto" w:fill="auto"/>
          </w:tcPr>
          <w:p w14:paraId="61B1BA96" w14:textId="77777777" w:rsidR="00CA6FB7" w:rsidRPr="00F92BE2" w:rsidRDefault="00CA6FB7" w:rsidP="00E8058F">
            <w:pPr>
              <w:pStyle w:val="Tabletext"/>
              <w:jc w:val="right"/>
            </w:pPr>
            <w:r w:rsidRPr="00F92BE2">
              <w:t>$7,623.05</w:t>
            </w:r>
          </w:p>
        </w:tc>
      </w:tr>
      <w:tr w:rsidR="00CA6FB7" w:rsidRPr="00F92BE2" w14:paraId="291BCB99" w14:textId="77777777" w:rsidTr="00E8058F">
        <w:tc>
          <w:tcPr>
            <w:tcW w:w="429" w:type="pct"/>
            <w:tcBorders>
              <w:top w:val="single" w:sz="2" w:space="0" w:color="auto"/>
              <w:bottom w:val="single" w:sz="2" w:space="0" w:color="auto"/>
            </w:tcBorders>
            <w:shd w:val="clear" w:color="auto" w:fill="auto"/>
          </w:tcPr>
          <w:p w14:paraId="6A071139" w14:textId="77777777" w:rsidR="00CA6FB7" w:rsidRPr="00F92BE2" w:rsidRDefault="00CA6FB7" w:rsidP="00E8058F">
            <w:pPr>
              <w:pStyle w:val="Tabletext"/>
            </w:pPr>
            <w:r w:rsidRPr="00F92BE2">
              <w:t>91</w:t>
            </w:r>
          </w:p>
        </w:tc>
        <w:tc>
          <w:tcPr>
            <w:tcW w:w="3490" w:type="pct"/>
            <w:tcBorders>
              <w:top w:val="single" w:sz="2" w:space="0" w:color="auto"/>
              <w:bottom w:val="single" w:sz="2" w:space="0" w:color="auto"/>
            </w:tcBorders>
            <w:shd w:val="clear" w:color="auto" w:fill="auto"/>
            <w:vAlign w:val="center"/>
          </w:tcPr>
          <w:p w14:paraId="2C2CB810" w14:textId="77777777" w:rsidR="00CA6FB7" w:rsidRPr="00F92BE2" w:rsidRDefault="00CA6FB7" w:rsidP="00E8058F">
            <w:pPr>
              <w:pStyle w:val="Tabletext"/>
            </w:pPr>
            <w:r w:rsidRPr="00F92BE2">
              <w:t>St Edmund’s School (</w:t>
            </w:r>
            <w:proofErr w:type="spellStart"/>
            <w:r w:rsidRPr="00F92BE2">
              <w:t>AGEID</w:t>
            </w:r>
            <w:proofErr w:type="spellEnd"/>
            <w:r w:rsidRPr="00F92BE2">
              <w:t>: 3032)</w:t>
            </w:r>
          </w:p>
        </w:tc>
        <w:tc>
          <w:tcPr>
            <w:tcW w:w="1081" w:type="pct"/>
            <w:gridSpan w:val="2"/>
            <w:tcBorders>
              <w:top w:val="single" w:sz="2" w:space="0" w:color="auto"/>
              <w:bottom w:val="single" w:sz="2" w:space="0" w:color="auto"/>
            </w:tcBorders>
            <w:shd w:val="clear" w:color="auto" w:fill="auto"/>
          </w:tcPr>
          <w:p w14:paraId="4A9DF70F" w14:textId="77777777" w:rsidR="00CA6FB7" w:rsidRPr="00F92BE2" w:rsidRDefault="00CA6FB7" w:rsidP="00E8058F">
            <w:pPr>
              <w:pStyle w:val="Tabletext"/>
              <w:jc w:val="right"/>
            </w:pPr>
            <w:r w:rsidRPr="00F92BE2">
              <w:t>$18,635.94</w:t>
            </w:r>
          </w:p>
        </w:tc>
      </w:tr>
      <w:tr w:rsidR="00CA6FB7" w:rsidRPr="00F92BE2" w14:paraId="7FD4CE4E" w14:textId="77777777" w:rsidTr="00E8058F">
        <w:tc>
          <w:tcPr>
            <w:tcW w:w="429" w:type="pct"/>
            <w:tcBorders>
              <w:top w:val="single" w:sz="2" w:space="0" w:color="auto"/>
              <w:bottom w:val="single" w:sz="2" w:space="0" w:color="auto"/>
            </w:tcBorders>
            <w:shd w:val="clear" w:color="auto" w:fill="auto"/>
          </w:tcPr>
          <w:p w14:paraId="2A5E7B8F" w14:textId="77777777" w:rsidR="00CA6FB7" w:rsidRPr="00F92BE2" w:rsidRDefault="00CA6FB7" w:rsidP="00E8058F">
            <w:pPr>
              <w:pStyle w:val="Tabletext"/>
            </w:pPr>
            <w:r w:rsidRPr="00F92BE2">
              <w:t>92</w:t>
            </w:r>
          </w:p>
        </w:tc>
        <w:tc>
          <w:tcPr>
            <w:tcW w:w="3490" w:type="pct"/>
            <w:tcBorders>
              <w:top w:val="single" w:sz="2" w:space="0" w:color="auto"/>
              <w:bottom w:val="single" w:sz="2" w:space="0" w:color="auto"/>
            </w:tcBorders>
            <w:shd w:val="clear" w:color="auto" w:fill="auto"/>
            <w:vAlign w:val="center"/>
          </w:tcPr>
          <w:p w14:paraId="05B6E1AA" w14:textId="77777777" w:rsidR="00CA6FB7" w:rsidRPr="00F92BE2" w:rsidRDefault="00CA6FB7" w:rsidP="00E8058F">
            <w:pPr>
              <w:pStyle w:val="Tabletext"/>
            </w:pPr>
            <w:r w:rsidRPr="00F92BE2">
              <w:t>St Edward’s Christian Brothers College (</w:t>
            </w:r>
            <w:proofErr w:type="spellStart"/>
            <w:r w:rsidRPr="00F92BE2">
              <w:t>AGEID</w:t>
            </w:r>
            <w:proofErr w:type="spellEnd"/>
            <w:r w:rsidRPr="00F92BE2">
              <w:t>: 1636)</w:t>
            </w:r>
          </w:p>
        </w:tc>
        <w:tc>
          <w:tcPr>
            <w:tcW w:w="1081" w:type="pct"/>
            <w:gridSpan w:val="2"/>
            <w:tcBorders>
              <w:top w:val="single" w:sz="2" w:space="0" w:color="auto"/>
              <w:bottom w:val="single" w:sz="2" w:space="0" w:color="auto"/>
            </w:tcBorders>
            <w:shd w:val="clear" w:color="auto" w:fill="auto"/>
          </w:tcPr>
          <w:p w14:paraId="53FBD986" w14:textId="77777777" w:rsidR="00CA6FB7" w:rsidRPr="00F92BE2" w:rsidRDefault="00CA6FB7" w:rsidP="00E8058F">
            <w:pPr>
              <w:pStyle w:val="Tabletext"/>
              <w:jc w:val="right"/>
            </w:pPr>
            <w:r w:rsidRPr="00F92BE2">
              <w:t>$8,163.92</w:t>
            </w:r>
          </w:p>
        </w:tc>
      </w:tr>
      <w:tr w:rsidR="00CA6FB7" w:rsidRPr="00F92BE2" w14:paraId="59D86A32" w14:textId="77777777" w:rsidTr="00E8058F">
        <w:tc>
          <w:tcPr>
            <w:tcW w:w="429" w:type="pct"/>
            <w:tcBorders>
              <w:top w:val="single" w:sz="2" w:space="0" w:color="auto"/>
              <w:bottom w:val="single" w:sz="2" w:space="0" w:color="auto"/>
            </w:tcBorders>
            <w:shd w:val="clear" w:color="auto" w:fill="auto"/>
          </w:tcPr>
          <w:p w14:paraId="21FB845E" w14:textId="77777777" w:rsidR="00CA6FB7" w:rsidRPr="00F92BE2" w:rsidRDefault="00CA6FB7" w:rsidP="00E8058F">
            <w:pPr>
              <w:pStyle w:val="Tabletext"/>
            </w:pPr>
            <w:r w:rsidRPr="00F92BE2">
              <w:t>93</w:t>
            </w:r>
          </w:p>
        </w:tc>
        <w:tc>
          <w:tcPr>
            <w:tcW w:w="3490" w:type="pct"/>
            <w:tcBorders>
              <w:top w:val="single" w:sz="2" w:space="0" w:color="auto"/>
              <w:bottom w:val="single" w:sz="2" w:space="0" w:color="auto"/>
            </w:tcBorders>
            <w:shd w:val="clear" w:color="auto" w:fill="auto"/>
            <w:vAlign w:val="center"/>
          </w:tcPr>
          <w:p w14:paraId="4911D1B4" w14:textId="77777777" w:rsidR="00CA6FB7" w:rsidRPr="00F92BE2" w:rsidRDefault="00CA6FB7" w:rsidP="00E8058F">
            <w:pPr>
              <w:pStyle w:val="Tabletext"/>
            </w:pPr>
            <w:r w:rsidRPr="00F92BE2">
              <w:t>St Gabriel’s School for Hearing Impaired Children (</w:t>
            </w:r>
            <w:proofErr w:type="spellStart"/>
            <w:r w:rsidRPr="00F92BE2">
              <w:t>AGEID</w:t>
            </w:r>
            <w:proofErr w:type="spellEnd"/>
            <w:r w:rsidRPr="00F92BE2">
              <w:t>: 3033)</w:t>
            </w:r>
          </w:p>
        </w:tc>
        <w:tc>
          <w:tcPr>
            <w:tcW w:w="1081" w:type="pct"/>
            <w:gridSpan w:val="2"/>
            <w:tcBorders>
              <w:top w:val="single" w:sz="2" w:space="0" w:color="auto"/>
              <w:bottom w:val="single" w:sz="2" w:space="0" w:color="auto"/>
            </w:tcBorders>
            <w:shd w:val="clear" w:color="auto" w:fill="auto"/>
          </w:tcPr>
          <w:p w14:paraId="4BA6D223" w14:textId="77777777" w:rsidR="00CA6FB7" w:rsidRPr="00F92BE2" w:rsidRDefault="00CA6FB7" w:rsidP="00E8058F">
            <w:pPr>
              <w:pStyle w:val="Tabletext"/>
              <w:jc w:val="right"/>
            </w:pPr>
            <w:r w:rsidRPr="00F92BE2">
              <w:t>$17,918.05</w:t>
            </w:r>
          </w:p>
        </w:tc>
      </w:tr>
      <w:tr w:rsidR="00CA6FB7" w:rsidRPr="00F92BE2" w14:paraId="1679B645" w14:textId="77777777" w:rsidTr="00E8058F">
        <w:tc>
          <w:tcPr>
            <w:tcW w:w="429" w:type="pct"/>
            <w:tcBorders>
              <w:top w:val="single" w:sz="2" w:space="0" w:color="auto"/>
              <w:bottom w:val="single" w:sz="2" w:space="0" w:color="auto"/>
            </w:tcBorders>
            <w:shd w:val="clear" w:color="auto" w:fill="auto"/>
          </w:tcPr>
          <w:p w14:paraId="5E6EE611" w14:textId="77777777" w:rsidR="00CA6FB7" w:rsidRPr="00F92BE2" w:rsidRDefault="00CA6FB7" w:rsidP="00E8058F">
            <w:pPr>
              <w:pStyle w:val="Tabletext"/>
            </w:pPr>
            <w:r w:rsidRPr="00F92BE2">
              <w:t>94</w:t>
            </w:r>
          </w:p>
        </w:tc>
        <w:tc>
          <w:tcPr>
            <w:tcW w:w="3490" w:type="pct"/>
            <w:tcBorders>
              <w:top w:val="single" w:sz="2" w:space="0" w:color="auto"/>
              <w:bottom w:val="single" w:sz="2" w:space="0" w:color="auto"/>
            </w:tcBorders>
            <w:shd w:val="clear" w:color="auto" w:fill="auto"/>
            <w:vAlign w:val="center"/>
          </w:tcPr>
          <w:p w14:paraId="5F7CF536" w14:textId="77777777" w:rsidR="00CA6FB7" w:rsidRPr="00F92BE2" w:rsidRDefault="00CA6FB7" w:rsidP="00E8058F">
            <w:pPr>
              <w:pStyle w:val="Tabletext"/>
            </w:pPr>
            <w:r w:rsidRPr="00F92BE2">
              <w:t>St John’s Anglican College (</w:t>
            </w:r>
            <w:proofErr w:type="spellStart"/>
            <w:r w:rsidRPr="00F92BE2">
              <w:t>AGEID</w:t>
            </w:r>
            <w:proofErr w:type="spellEnd"/>
            <w:r w:rsidRPr="00F92BE2">
              <w:t>: 15331)</w:t>
            </w:r>
          </w:p>
        </w:tc>
        <w:tc>
          <w:tcPr>
            <w:tcW w:w="1081" w:type="pct"/>
            <w:gridSpan w:val="2"/>
            <w:tcBorders>
              <w:top w:val="single" w:sz="2" w:space="0" w:color="auto"/>
              <w:bottom w:val="single" w:sz="2" w:space="0" w:color="auto"/>
            </w:tcBorders>
            <w:shd w:val="clear" w:color="auto" w:fill="auto"/>
          </w:tcPr>
          <w:p w14:paraId="57D80D0E" w14:textId="77777777" w:rsidR="00CA6FB7" w:rsidRPr="00F92BE2" w:rsidRDefault="00CA6FB7" w:rsidP="00E8058F">
            <w:pPr>
              <w:pStyle w:val="Tabletext"/>
              <w:jc w:val="right"/>
            </w:pPr>
            <w:r w:rsidRPr="00F92BE2">
              <w:t>$6,916.01</w:t>
            </w:r>
          </w:p>
        </w:tc>
      </w:tr>
      <w:tr w:rsidR="00CA6FB7" w:rsidRPr="00F92BE2" w14:paraId="2CAA1F1C" w14:textId="77777777" w:rsidTr="00E8058F">
        <w:tc>
          <w:tcPr>
            <w:tcW w:w="429" w:type="pct"/>
            <w:tcBorders>
              <w:top w:val="single" w:sz="2" w:space="0" w:color="auto"/>
              <w:bottom w:val="single" w:sz="2" w:space="0" w:color="auto"/>
            </w:tcBorders>
            <w:shd w:val="clear" w:color="auto" w:fill="auto"/>
          </w:tcPr>
          <w:p w14:paraId="565222EC" w14:textId="77777777" w:rsidR="00CA6FB7" w:rsidRPr="00F92BE2" w:rsidRDefault="00CA6FB7" w:rsidP="00E8058F">
            <w:pPr>
              <w:pStyle w:val="Tabletext"/>
            </w:pPr>
            <w:r w:rsidRPr="00F92BE2">
              <w:t>95</w:t>
            </w:r>
          </w:p>
        </w:tc>
        <w:tc>
          <w:tcPr>
            <w:tcW w:w="3490" w:type="pct"/>
            <w:tcBorders>
              <w:top w:val="single" w:sz="2" w:space="0" w:color="auto"/>
              <w:bottom w:val="single" w:sz="2" w:space="0" w:color="auto"/>
            </w:tcBorders>
            <w:shd w:val="clear" w:color="auto" w:fill="auto"/>
            <w:vAlign w:val="center"/>
          </w:tcPr>
          <w:p w14:paraId="281297DF" w14:textId="77777777" w:rsidR="00CA6FB7" w:rsidRPr="00F92BE2" w:rsidRDefault="00CA6FB7" w:rsidP="00E8058F">
            <w:pPr>
              <w:pStyle w:val="Tabletext"/>
            </w:pPr>
            <w:r w:rsidRPr="00F92BE2">
              <w:t>St Joseph’s College (</w:t>
            </w:r>
            <w:proofErr w:type="spellStart"/>
            <w:r w:rsidRPr="00F92BE2">
              <w:t>AGEID</w:t>
            </w:r>
            <w:proofErr w:type="spellEnd"/>
            <w:r w:rsidRPr="00F92BE2">
              <w:t>: 1442)</w:t>
            </w:r>
          </w:p>
        </w:tc>
        <w:tc>
          <w:tcPr>
            <w:tcW w:w="1081" w:type="pct"/>
            <w:gridSpan w:val="2"/>
            <w:tcBorders>
              <w:top w:val="single" w:sz="2" w:space="0" w:color="auto"/>
              <w:bottom w:val="single" w:sz="2" w:space="0" w:color="auto"/>
            </w:tcBorders>
            <w:shd w:val="clear" w:color="auto" w:fill="auto"/>
          </w:tcPr>
          <w:p w14:paraId="6C58FB35" w14:textId="77777777" w:rsidR="00CA6FB7" w:rsidRPr="00F92BE2" w:rsidRDefault="00CA6FB7" w:rsidP="00E8058F">
            <w:pPr>
              <w:pStyle w:val="Tabletext"/>
              <w:jc w:val="right"/>
            </w:pPr>
            <w:r w:rsidRPr="00F92BE2">
              <w:t>$5,833.72</w:t>
            </w:r>
          </w:p>
        </w:tc>
      </w:tr>
      <w:tr w:rsidR="00CA6FB7" w:rsidRPr="00F92BE2" w14:paraId="57650CC7" w14:textId="77777777" w:rsidTr="00E8058F">
        <w:tc>
          <w:tcPr>
            <w:tcW w:w="429" w:type="pct"/>
            <w:tcBorders>
              <w:top w:val="single" w:sz="2" w:space="0" w:color="auto"/>
              <w:bottom w:val="single" w:sz="2" w:space="0" w:color="auto"/>
            </w:tcBorders>
            <w:shd w:val="clear" w:color="auto" w:fill="auto"/>
          </w:tcPr>
          <w:p w14:paraId="15783C95" w14:textId="77777777" w:rsidR="00CA6FB7" w:rsidRPr="00F92BE2" w:rsidRDefault="00CA6FB7" w:rsidP="00E8058F">
            <w:pPr>
              <w:pStyle w:val="Tabletext"/>
            </w:pPr>
            <w:r w:rsidRPr="00F92BE2">
              <w:t>96</w:t>
            </w:r>
          </w:p>
        </w:tc>
        <w:tc>
          <w:tcPr>
            <w:tcW w:w="3490" w:type="pct"/>
            <w:tcBorders>
              <w:top w:val="single" w:sz="2" w:space="0" w:color="auto"/>
              <w:bottom w:val="single" w:sz="2" w:space="0" w:color="auto"/>
            </w:tcBorders>
            <w:shd w:val="clear" w:color="auto" w:fill="auto"/>
            <w:vAlign w:val="center"/>
          </w:tcPr>
          <w:p w14:paraId="40B8D793" w14:textId="77777777" w:rsidR="00CA6FB7" w:rsidRPr="00F92BE2" w:rsidRDefault="00CA6FB7" w:rsidP="00E8058F">
            <w:pPr>
              <w:pStyle w:val="Tabletext"/>
            </w:pPr>
            <w:r w:rsidRPr="00F92BE2">
              <w:t>St Mary’s Flexible Learning Centre (</w:t>
            </w:r>
            <w:proofErr w:type="spellStart"/>
            <w:r w:rsidRPr="00F92BE2">
              <w:t>AGEID</w:t>
            </w:r>
            <w:proofErr w:type="spellEnd"/>
            <w:r w:rsidRPr="00F92BE2">
              <w:t>: 30203)</w:t>
            </w:r>
          </w:p>
        </w:tc>
        <w:tc>
          <w:tcPr>
            <w:tcW w:w="1081" w:type="pct"/>
            <w:gridSpan w:val="2"/>
            <w:tcBorders>
              <w:top w:val="single" w:sz="2" w:space="0" w:color="auto"/>
              <w:bottom w:val="single" w:sz="2" w:space="0" w:color="auto"/>
            </w:tcBorders>
            <w:shd w:val="clear" w:color="auto" w:fill="auto"/>
          </w:tcPr>
          <w:p w14:paraId="0E330C21" w14:textId="77777777" w:rsidR="00CA6FB7" w:rsidRPr="00F92BE2" w:rsidRDefault="00CA6FB7" w:rsidP="00E8058F">
            <w:pPr>
              <w:pStyle w:val="Tabletext"/>
              <w:jc w:val="right"/>
            </w:pPr>
            <w:r w:rsidRPr="00F92BE2">
              <w:t>$20,517.15</w:t>
            </w:r>
          </w:p>
        </w:tc>
      </w:tr>
      <w:tr w:rsidR="00CA6FB7" w:rsidRPr="00F92BE2" w14:paraId="18A06AA5" w14:textId="77777777" w:rsidTr="00E8058F">
        <w:tc>
          <w:tcPr>
            <w:tcW w:w="429" w:type="pct"/>
            <w:tcBorders>
              <w:top w:val="single" w:sz="2" w:space="0" w:color="auto"/>
              <w:bottom w:val="single" w:sz="2" w:space="0" w:color="auto"/>
            </w:tcBorders>
            <w:shd w:val="clear" w:color="auto" w:fill="auto"/>
          </w:tcPr>
          <w:p w14:paraId="5AA8105F" w14:textId="77777777" w:rsidR="00CA6FB7" w:rsidRPr="00F92BE2" w:rsidRDefault="00CA6FB7" w:rsidP="00E8058F">
            <w:pPr>
              <w:pStyle w:val="Tabletext"/>
            </w:pPr>
            <w:r w:rsidRPr="00F92BE2">
              <w:t>97</w:t>
            </w:r>
          </w:p>
        </w:tc>
        <w:tc>
          <w:tcPr>
            <w:tcW w:w="3490" w:type="pct"/>
            <w:tcBorders>
              <w:top w:val="single" w:sz="2" w:space="0" w:color="auto"/>
              <w:bottom w:val="single" w:sz="2" w:space="0" w:color="auto"/>
            </w:tcBorders>
            <w:shd w:val="clear" w:color="auto" w:fill="auto"/>
            <w:vAlign w:val="center"/>
          </w:tcPr>
          <w:p w14:paraId="7C8903CB" w14:textId="77777777" w:rsidR="00CA6FB7" w:rsidRPr="00F92BE2" w:rsidRDefault="00CA6FB7" w:rsidP="00E8058F">
            <w:pPr>
              <w:pStyle w:val="Tabletext"/>
            </w:pPr>
            <w:r w:rsidRPr="00F92BE2">
              <w:t>St Patrick’s College (</w:t>
            </w:r>
            <w:proofErr w:type="spellStart"/>
            <w:r w:rsidRPr="00F92BE2">
              <w:t>AGEID</w:t>
            </w:r>
            <w:proofErr w:type="spellEnd"/>
            <w:r w:rsidRPr="00F92BE2">
              <w:t>: 1900)</w:t>
            </w:r>
          </w:p>
        </w:tc>
        <w:tc>
          <w:tcPr>
            <w:tcW w:w="1081" w:type="pct"/>
            <w:gridSpan w:val="2"/>
            <w:tcBorders>
              <w:top w:val="single" w:sz="2" w:space="0" w:color="auto"/>
              <w:bottom w:val="single" w:sz="2" w:space="0" w:color="auto"/>
            </w:tcBorders>
            <w:shd w:val="clear" w:color="auto" w:fill="auto"/>
          </w:tcPr>
          <w:p w14:paraId="2F63898B" w14:textId="77777777" w:rsidR="00CA6FB7" w:rsidRPr="00F92BE2" w:rsidRDefault="00CA6FB7" w:rsidP="00E8058F">
            <w:pPr>
              <w:pStyle w:val="Tabletext"/>
              <w:jc w:val="right"/>
            </w:pPr>
            <w:r w:rsidRPr="00F92BE2">
              <w:t>$6,189.01</w:t>
            </w:r>
          </w:p>
        </w:tc>
      </w:tr>
      <w:tr w:rsidR="00CA6FB7" w:rsidRPr="00F92BE2" w14:paraId="6E987B1A" w14:textId="77777777" w:rsidTr="00E8058F">
        <w:tc>
          <w:tcPr>
            <w:tcW w:w="429" w:type="pct"/>
            <w:tcBorders>
              <w:top w:val="single" w:sz="2" w:space="0" w:color="auto"/>
              <w:bottom w:val="single" w:sz="2" w:space="0" w:color="auto"/>
            </w:tcBorders>
            <w:shd w:val="clear" w:color="auto" w:fill="auto"/>
          </w:tcPr>
          <w:p w14:paraId="5D280AEA" w14:textId="77777777" w:rsidR="00CA6FB7" w:rsidRPr="00F92BE2" w:rsidRDefault="00CA6FB7" w:rsidP="00E8058F">
            <w:pPr>
              <w:pStyle w:val="Tabletext"/>
            </w:pPr>
            <w:r w:rsidRPr="00F92BE2">
              <w:t>98</w:t>
            </w:r>
          </w:p>
        </w:tc>
        <w:tc>
          <w:tcPr>
            <w:tcW w:w="3490" w:type="pct"/>
            <w:tcBorders>
              <w:top w:val="single" w:sz="2" w:space="0" w:color="auto"/>
              <w:bottom w:val="single" w:sz="2" w:space="0" w:color="auto"/>
            </w:tcBorders>
            <w:shd w:val="clear" w:color="auto" w:fill="auto"/>
            <w:vAlign w:val="center"/>
          </w:tcPr>
          <w:p w14:paraId="64379E14" w14:textId="77777777" w:rsidR="00CA6FB7" w:rsidRPr="00F92BE2" w:rsidRDefault="00CA6FB7" w:rsidP="00E8058F">
            <w:pPr>
              <w:pStyle w:val="Tabletext"/>
            </w:pPr>
            <w:r w:rsidRPr="00F92BE2">
              <w:t>St Paul’s College (</w:t>
            </w:r>
            <w:proofErr w:type="spellStart"/>
            <w:r w:rsidRPr="00F92BE2">
              <w:t>AGEID</w:t>
            </w:r>
            <w:proofErr w:type="spellEnd"/>
            <w:r w:rsidRPr="00F92BE2">
              <w:t>: 375)</w:t>
            </w:r>
          </w:p>
        </w:tc>
        <w:tc>
          <w:tcPr>
            <w:tcW w:w="1081" w:type="pct"/>
            <w:gridSpan w:val="2"/>
            <w:tcBorders>
              <w:top w:val="single" w:sz="2" w:space="0" w:color="auto"/>
              <w:bottom w:val="single" w:sz="2" w:space="0" w:color="auto"/>
            </w:tcBorders>
            <w:shd w:val="clear" w:color="auto" w:fill="auto"/>
          </w:tcPr>
          <w:p w14:paraId="44B854C2" w14:textId="77777777" w:rsidR="00CA6FB7" w:rsidRPr="00F92BE2" w:rsidRDefault="00CA6FB7" w:rsidP="00E8058F">
            <w:pPr>
              <w:pStyle w:val="Tabletext"/>
              <w:jc w:val="right"/>
            </w:pPr>
            <w:r w:rsidRPr="00F92BE2">
              <w:t>$8,647.18</w:t>
            </w:r>
          </w:p>
        </w:tc>
      </w:tr>
      <w:tr w:rsidR="00CA6FB7" w:rsidRPr="00F92BE2" w14:paraId="219E90BF" w14:textId="77777777" w:rsidTr="00E8058F">
        <w:tc>
          <w:tcPr>
            <w:tcW w:w="429" w:type="pct"/>
            <w:tcBorders>
              <w:top w:val="single" w:sz="2" w:space="0" w:color="auto"/>
              <w:bottom w:val="single" w:sz="2" w:space="0" w:color="auto"/>
            </w:tcBorders>
            <w:shd w:val="clear" w:color="auto" w:fill="auto"/>
          </w:tcPr>
          <w:p w14:paraId="6AB79279" w14:textId="77777777" w:rsidR="00CA6FB7" w:rsidRPr="00F92BE2" w:rsidRDefault="00CA6FB7" w:rsidP="00E8058F">
            <w:pPr>
              <w:pStyle w:val="Tabletext"/>
            </w:pPr>
            <w:r w:rsidRPr="00F92BE2">
              <w:t>99</w:t>
            </w:r>
          </w:p>
        </w:tc>
        <w:tc>
          <w:tcPr>
            <w:tcW w:w="3490" w:type="pct"/>
            <w:tcBorders>
              <w:top w:val="single" w:sz="2" w:space="0" w:color="auto"/>
              <w:bottom w:val="single" w:sz="2" w:space="0" w:color="auto"/>
            </w:tcBorders>
            <w:shd w:val="clear" w:color="auto" w:fill="auto"/>
            <w:vAlign w:val="center"/>
          </w:tcPr>
          <w:p w14:paraId="1F7B19E1" w14:textId="77777777" w:rsidR="00CA6FB7" w:rsidRPr="00F92BE2" w:rsidRDefault="00CA6FB7" w:rsidP="00E8058F">
            <w:pPr>
              <w:pStyle w:val="Tabletext"/>
            </w:pPr>
            <w:r w:rsidRPr="00F92BE2">
              <w:t>St Peter’s Anglican Primary School (</w:t>
            </w:r>
            <w:proofErr w:type="spellStart"/>
            <w:r w:rsidRPr="00F92BE2">
              <w:t>AGEID</w:t>
            </w:r>
            <w:proofErr w:type="spellEnd"/>
            <w:r w:rsidRPr="00F92BE2">
              <w:t>: 4064)</w:t>
            </w:r>
          </w:p>
        </w:tc>
        <w:tc>
          <w:tcPr>
            <w:tcW w:w="1081" w:type="pct"/>
            <w:gridSpan w:val="2"/>
            <w:tcBorders>
              <w:top w:val="single" w:sz="2" w:space="0" w:color="auto"/>
              <w:bottom w:val="single" w:sz="2" w:space="0" w:color="auto"/>
            </w:tcBorders>
            <w:shd w:val="clear" w:color="auto" w:fill="auto"/>
          </w:tcPr>
          <w:p w14:paraId="509C921F" w14:textId="77777777" w:rsidR="00CA6FB7" w:rsidRPr="00F92BE2" w:rsidRDefault="00CA6FB7" w:rsidP="00E8058F">
            <w:pPr>
              <w:pStyle w:val="Tabletext"/>
              <w:jc w:val="right"/>
            </w:pPr>
            <w:r w:rsidRPr="00F92BE2">
              <w:t>$7,027.27</w:t>
            </w:r>
          </w:p>
        </w:tc>
      </w:tr>
      <w:tr w:rsidR="00CA6FB7" w:rsidRPr="00F92BE2" w14:paraId="20418291" w14:textId="77777777" w:rsidTr="00E8058F">
        <w:tc>
          <w:tcPr>
            <w:tcW w:w="429" w:type="pct"/>
            <w:tcBorders>
              <w:top w:val="single" w:sz="2" w:space="0" w:color="auto"/>
              <w:bottom w:val="single" w:sz="2" w:space="0" w:color="auto"/>
            </w:tcBorders>
            <w:shd w:val="clear" w:color="auto" w:fill="auto"/>
          </w:tcPr>
          <w:p w14:paraId="5B23AEED" w14:textId="77777777" w:rsidR="00CA6FB7" w:rsidRPr="00F92BE2" w:rsidRDefault="00CA6FB7" w:rsidP="00E8058F">
            <w:pPr>
              <w:pStyle w:val="Tabletext"/>
            </w:pPr>
            <w:r w:rsidRPr="00F92BE2">
              <w:t>100</w:t>
            </w:r>
          </w:p>
        </w:tc>
        <w:tc>
          <w:tcPr>
            <w:tcW w:w="3490" w:type="pct"/>
            <w:tcBorders>
              <w:top w:val="single" w:sz="2" w:space="0" w:color="auto"/>
              <w:bottom w:val="single" w:sz="2" w:space="0" w:color="auto"/>
            </w:tcBorders>
            <w:shd w:val="clear" w:color="auto" w:fill="auto"/>
            <w:vAlign w:val="center"/>
          </w:tcPr>
          <w:p w14:paraId="02FA9524" w14:textId="77777777" w:rsidR="00CA6FB7" w:rsidRPr="00F92BE2" w:rsidRDefault="00CA6FB7" w:rsidP="00E8058F">
            <w:pPr>
              <w:pStyle w:val="Tabletext"/>
            </w:pPr>
            <w:r w:rsidRPr="00F92BE2">
              <w:t>St Philip’s Christian College (</w:t>
            </w:r>
            <w:proofErr w:type="spellStart"/>
            <w:r w:rsidRPr="00F92BE2">
              <w:t>AGEID</w:t>
            </w:r>
            <w:proofErr w:type="spellEnd"/>
            <w:r w:rsidRPr="00F92BE2">
              <w:t>: 3317)</w:t>
            </w:r>
          </w:p>
        </w:tc>
        <w:tc>
          <w:tcPr>
            <w:tcW w:w="1081" w:type="pct"/>
            <w:gridSpan w:val="2"/>
            <w:tcBorders>
              <w:top w:val="single" w:sz="2" w:space="0" w:color="auto"/>
              <w:bottom w:val="single" w:sz="2" w:space="0" w:color="auto"/>
            </w:tcBorders>
            <w:shd w:val="clear" w:color="auto" w:fill="auto"/>
          </w:tcPr>
          <w:p w14:paraId="62382DCA" w14:textId="77777777" w:rsidR="00CA6FB7" w:rsidRPr="00F92BE2" w:rsidRDefault="00CA6FB7" w:rsidP="00E8058F">
            <w:pPr>
              <w:pStyle w:val="Tabletext"/>
              <w:jc w:val="right"/>
            </w:pPr>
            <w:r w:rsidRPr="00F92BE2">
              <w:t>$7,404.55</w:t>
            </w:r>
          </w:p>
        </w:tc>
      </w:tr>
      <w:tr w:rsidR="00CA6FB7" w:rsidRPr="00F92BE2" w14:paraId="4FFEAB67" w14:textId="77777777" w:rsidTr="00E8058F">
        <w:tc>
          <w:tcPr>
            <w:tcW w:w="429" w:type="pct"/>
            <w:tcBorders>
              <w:top w:val="single" w:sz="2" w:space="0" w:color="auto"/>
              <w:bottom w:val="single" w:sz="2" w:space="0" w:color="auto"/>
            </w:tcBorders>
            <w:shd w:val="clear" w:color="auto" w:fill="auto"/>
          </w:tcPr>
          <w:p w14:paraId="0C3AB98A" w14:textId="77777777" w:rsidR="00CA6FB7" w:rsidRPr="00F92BE2" w:rsidRDefault="00CA6FB7" w:rsidP="00E8058F">
            <w:pPr>
              <w:pStyle w:val="Tabletext"/>
            </w:pPr>
            <w:r w:rsidRPr="00F92BE2">
              <w:lastRenderedPageBreak/>
              <w:t>101</w:t>
            </w:r>
          </w:p>
        </w:tc>
        <w:tc>
          <w:tcPr>
            <w:tcW w:w="3490" w:type="pct"/>
            <w:tcBorders>
              <w:top w:val="single" w:sz="2" w:space="0" w:color="auto"/>
              <w:bottom w:val="single" w:sz="2" w:space="0" w:color="auto"/>
            </w:tcBorders>
            <w:shd w:val="clear" w:color="auto" w:fill="auto"/>
            <w:vAlign w:val="center"/>
          </w:tcPr>
          <w:p w14:paraId="43EC93D6" w14:textId="77777777" w:rsidR="00CA6FB7" w:rsidRPr="00F92BE2" w:rsidRDefault="00CA6FB7" w:rsidP="00E8058F">
            <w:pPr>
              <w:pStyle w:val="Tabletext"/>
            </w:pPr>
            <w:r w:rsidRPr="00F92BE2">
              <w:t>St Philip’s Christian College—Gosford (</w:t>
            </w:r>
            <w:proofErr w:type="spellStart"/>
            <w:r w:rsidRPr="00F92BE2">
              <w:t>AGEID</w:t>
            </w:r>
            <w:proofErr w:type="spellEnd"/>
            <w:r w:rsidRPr="00F92BE2">
              <w:t>: 2398)</w:t>
            </w:r>
          </w:p>
        </w:tc>
        <w:tc>
          <w:tcPr>
            <w:tcW w:w="1081" w:type="pct"/>
            <w:gridSpan w:val="2"/>
            <w:tcBorders>
              <w:top w:val="single" w:sz="2" w:space="0" w:color="auto"/>
              <w:bottom w:val="single" w:sz="2" w:space="0" w:color="auto"/>
            </w:tcBorders>
            <w:shd w:val="clear" w:color="auto" w:fill="auto"/>
          </w:tcPr>
          <w:p w14:paraId="65F05520" w14:textId="77777777" w:rsidR="00CA6FB7" w:rsidRPr="00F92BE2" w:rsidRDefault="00CA6FB7" w:rsidP="00E8058F">
            <w:pPr>
              <w:pStyle w:val="Tabletext"/>
              <w:jc w:val="right"/>
            </w:pPr>
            <w:r w:rsidRPr="00F92BE2">
              <w:t>$8,242.95</w:t>
            </w:r>
          </w:p>
        </w:tc>
      </w:tr>
      <w:tr w:rsidR="00CA6FB7" w:rsidRPr="00F92BE2" w14:paraId="4D5E7782" w14:textId="77777777" w:rsidTr="00E8058F">
        <w:tc>
          <w:tcPr>
            <w:tcW w:w="429" w:type="pct"/>
            <w:tcBorders>
              <w:top w:val="single" w:sz="2" w:space="0" w:color="auto"/>
              <w:bottom w:val="single" w:sz="2" w:space="0" w:color="auto"/>
            </w:tcBorders>
            <w:shd w:val="clear" w:color="auto" w:fill="auto"/>
          </w:tcPr>
          <w:p w14:paraId="78027524" w14:textId="77777777" w:rsidR="00CA6FB7" w:rsidRPr="00F92BE2" w:rsidRDefault="00CA6FB7" w:rsidP="00E8058F">
            <w:pPr>
              <w:pStyle w:val="Tabletext"/>
            </w:pPr>
            <w:r w:rsidRPr="00F92BE2">
              <w:t>102</w:t>
            </w:r>
          </w:p>
        </w:tc>
        <w:tc>
          <w:tcPr>
            <w:tcW w:w="3490" w:type="pct"/>
            <w:tcBorders>
              <w:top w:val="single" w:sz="2" w:space="0" w:color="auto"/>
              <w:bottom w:val="single" w:sz="2" w:space="0" w:color="auto"/>
            </w:tcBorders>
            <w:shd w:val="clear" w:color="auto" w:fill="auto"/>
            <w:vAlign w:val="center"/>
          </w:tcPr>
          <w:p w14:paraId="1154E768" w14:textId="77777777" w:rsidR="00CA6FB7" w:rsidRPr="00F92BE2" w:rsidRDefault="00CA6FB7" w:rsidP="00E8058F">
            <w:pPr>
              <w:pStyle w:val="Tabletext"/>
            </w:pPr>
            <w:r w:rsidRPr="00F92BE2">
              <w:t>St Philip’s Christian College—Port Stephens (</w:t>
            </w:r>
            <w:proofErr w:type="spellStart"/>
            <w:r w:rsidRPr="00F92BE2">
              <w:t>AGEID</w:t>
            </w:r>
            <w:proofErr w:type="spellEnd"/>
            <w:r w:rsidRPr="00F92BE2">
              <w:t>: 14376)</w:t>
            </w:r>
          </w:p>
        </w:tc>
        <w:tc>
          <w:tcPr>
            <w:tcW w:w="1081" w:type="pct"/>
            <w:gridSpan w:val="2"/>
            <w:tcBorders>
              <w:top w:val="single" w:sz="2" w:space="0" w:color="auto"/>
              <w:bottom w:val="single" w:sz="2" w:space="0" w:color="auto"/>
            </w:tcBorders>
            <w:shd w:val="clear" w:color="auto" w:fill="auto"/>
          </w:tcPr>
          <w:p w14:paraId="013E480B" w14:textId="77777777" w:rsidR="00CA6FB7" w:rsidRPr="00F92BE2" w:rsidRDefault="00CA6FB7" w:rsidP="00E8058F">
            <w:pPr>
              <w:pStyle w:val="Tabletext"/>
              <w:jc w:val="right"/>
            </w:pPr>
            <w:r w:rsidRPr="00F92BE2">
              <w:t>$8,909.65</w:t>
            </w:r>
          </w:p>
        </w:tc>
      </w:tr>
      <w:tr w:rsidR="00CA6FB7" w:rsidRPr="00F92BE2" w14:paraId="0AB916AE" w14:textId="77777777" w:rsidTr="00E8058F">
        <w:tc>
          <w:tcPr>
            <w:tcW w:w="429" w:type="pct"/>
            <w:tcBorders>
              <w:top w:val="single" w:sz="2" w:space="0" w:color="auto"/>
              <w:bottom w:val="single" w:sz="2" w:space="0" w:color="auto"/>
            </w:tcBorders>
            <w:shd w:val="clear" w:color="auto" w:fill="auto"/>
          </w:tcPr>
          <w:p w14:paraId="3C1B81D5" w14:textId="77777777" w:rsidR="00CA6FB7" w:rsidRPr="00F92BE2" w:rsidRDefault="00CA6FB7" w:rsidP="00E8058F">
            <w:pPr>
              <w:pStyle w:val="Tabletext"/>
            </w:pPr>
            <w:r w:rsidRPr="00F92BE2">
              <w:t>103</w:t>
            </w:r>
          </w:p>
        </w:tc>
        <w:tc>
          <w:tcPr>
            <w:tcW w:w="3490" w:type="pct"/>
            <w:tcBorders>
              <w:top w:val="single" w:sz="2" w:space="0" w:color="auto"/>
              <w:bottom w:val="single" w:sz="2" w:space="0" w:color="auto"/>
            </w:tcBorders>
            <w:shd w:val="clear" w:color="auto" w:fill="auto"/>
            <w:vAlign w:val="center"/>
          </w:tcPr>
          <w:p w14:paraId="065091E3" w14:textId="77777777" w:rsidR="00CA6FB7" w:rsidRPr="00F92BE2" w:rsidRDefault="00CA6FB7" w:rsidP="00E8058F">
            <w:pPr>
              <w:pStyle w:val="Tabletext"/>
            </w:pPr>
            <w:r w:rsidRPr="00F92BE2">
              <w:t>St Pius X College (</w:t>
            </w:r>
            <w:proofErr w:type="spellStart"/>
            <w:r w:rsidRPr="00F92BE2">
              <w:t>AGEID</w:t>
            </w:r>
            <w:proofErr w:type="spellEnd"/>
            <w:r w:rsidRPr="00F92BE2">
              <w:t>: 1954)</w:t>
            </w:r>
          </w:p>
        </w:tc>
        <w:tc>
          <w:tcPr>
            <w:tcW w:w="1081" w:type="pct"/>
            <w:gridSpan w:val="2"/>
            <w:tcBorders>
              <w:top w:val="single" w:sz="2" w:space="0" w:color="auto"/>
              <w:bottom w:val="single" w:sz="2" w:space="0" w:color="auto"/>
            </w:tcBorders>
            <w:shd w:val="clear" w:color="auto" w:fill="auto"/>
          </w:tcPr>
          <w:p w14:paraId="5BF96C35" w14:textId="77777777" w:rsidR="00CA6FB7" w:rsidRPr="00F92BE2" w:rsidRDefault="00CA6FB7" w:rsidP="00E8058F">
            <w:pPr>
              <w:pStyle w:val="Tabletext"/>
              <w:jc w:val="right"/>
            </w:pPr>
            <w:r w:rsidRPr="00F92BE2">
              <w:t>$6,974.27</w:t>
            </w:r>
          </w:p>
        </w:tc>
      </w:tr>
      <w:tr w:rsidR="00CA6FB7" w:rsidRPr="00F92BE2" w14:paraId="64EF9DE9" w14:textId="77777777" w:rsidTr="00E8058F">
        <w:tc>
          <w:tcPr>
            <w:tcW w:w="429" w:type="pct"/>
            <w:tcBorders>
              <w:top w:val="single" w:sz="2" w:space="0" w:color="auto"/>
              <w:bottom w:val="single" w:sz="2" w:space="0" w:color="auto"/>
            </w:tcBorders>
            <w:shd w:val="clear" w:color="auto" w:fill="auto"/>
          </w:tcPr>
          <w:p w14:paraId="79A7DA7D" w14:textId="77777777" w:rsidR="00CA6FB7" w:rsidRPr="00F92BE2" w:rsidRDefault="00CA6FB7" w:rsidP="00E8058F">
            <w:pPr>
              <w:pStyle w:val="Tabletext"/>
            </w:pPr>
            <w:r w:rsidRPr="00F92BE2">
              <w:t>104</w:t>
            </w:r>
          </w:p>
        </w:tc>
        <w:tc>
          <w:tcPr>
            <w:tcW w:w="3490" w:type="pct"/>
            <w:tcBorders>
              <w:top w:val="single" w:sz="2" w:space="0" w:color="auto"/>
              <w:bottom w:val="single" w:sz="2" w:space="0" w:color="auto"/>
            </w:tcBorders>
            <w:shd w:val="clear" w:color="auto" w:fill="auto"/>
            <w:vAlign w:val="center"/>
          </w:tcPr>
          <w:p w14:paraId="3775DFFA" w14:textId="77777777" w:rsidR="00CA6FB7" w:rsidRPr="00F92BE2" w:rsidRDefault="00CA6FB7" w:rsidP="00E8058F">
            <w:pPr>
              <w:pStyle w:val="Tabletext"/>
            </w:pPr>
            <w:r w:rsidRPr="00F92BE2">
              <w:t>Staines Memorial College (</w:t>
            </w:r>
            <w:proofErr w:type="spellStart"/>
            <w:r w:rsidRPr="00F92BE2">
              <w:t>AGEID</w:t>
            </w:r>
            <w:proofErr w:type="spellEnd"/>
            <w:r w:rsidRPr="00F92BE2">
              <w:t>: 28858)</w:t>
            </w:r>
          </w:p>
        </w:tc>
        <w:tc>
          <w:tcPr>
            <w:tcW w:w="1081" w:type="pct"/>
            <w:gridSpan w:val="2"/>
            <w:tcBorders>
              <w:top w:val="single" w:sz="2" w:space="0" w:color="auto"/>
              <w:bottom w:val="single" w:sz="2" w:space="0" w:color="auto"/>
            </w:tcBorders>
            <w:shd w:val="clear" w:color="auto" w:fill="auto"/>
          </w:tcPr>
          <w:p w14:paraId="401E4952" w14:textId="77777777" w:rsidR="00CA6FB7" w:rsidRPr="00F92BE2" w:rsidRDefault="00CA6FB7" w:rsidP="00E8058F">
            <w:pPr>
              <w:pStyle w:val="Tabletext"/>
              <w:jc w:val="right"/>
            </w:pPr>
            <w:r w:rsidRPr="00F92BE2">
              <w:t>$9,807.41</w:t>
            </w:r>
          </w:p>
        </w:tc>
      </w:tr>
      <w:tr w:rsidR="00CA6FB7" w:rsidRPr="00F92BE2" w14:paraId="3D9D7360" w14:textId="77777777" w:rsidTr="00E8058F">
        <w:tc>
          <w:tcPr>
            <w:tcW w:w="429" w:type="pct"/>
            <w:tcBorders>
              <w:top w:val="single" w:sz="2" w:space="0" w:color="auto"/>
              <w:bottom w:val="single" w:sz="2" w:space="0" w:color="auto"/>
            </w:tcBorders>
            <w:shd w:val="clear" w:color="auto" w:fill="auto"/>
          </w:tcPr>
          <w:p w14:paraId="5789ECA7" w14:textId="77777777" w:rsidR="00CA6FB7" w:rsidRPr="00F92BE2" w:rsidRDefault="00CA6FB7" w:rsidP="00E8058F">
            <w:pPr>
              <w:pStyle w:val="Tabletext"/>
            </w:pPr>
            <w:r w:rsidRPr="00F92BE2">
              <w:t>105</w:t>
            </w:r>
          </w:p>
        </w:tc>
        <w:tc>
          <w:tcPr>
            <w:tcW w:w="3490" w:type="pct"/>
            <w:tcBorders>
              <w:top w:val="single" w:sz="2" w:space="0" w:color="auto"/>
              <w:bottom w:val="single" w:sz="2" w:space="0" w:color="auto"/>
            </w:tcBorders>
            <w:shd w:val="clear" w:color="auto" w:fill="auto"/>
            <w:vAlign w:val="center"/>
          </w:tcPr>
          <w:p w14:paraId="6148A9EB" w14:textId="77777777" w:rsidR="00CA6FB7" w:rsidRPr="00F92BE2" w:rsidRDefault="00CA6FB7" w:rsidP="00E8058F">
            <w:pPr>
              <w:pStyle w:val="Tabletext"/>
            </w:pPr>
            <w:r w:rsidRPr="00F92BE2">
              <w:t>Summerland Christian College (</w:t>
            </w:r>
            <w:proofErr w:type="spellStart"/>
            <w:r w:rsidRPr="00F92BE2">
              <w:t>AGEID</w:t>
            </w:r>
            <w:proofErr w:type="spellEnd"/>
            <w:r w:rsidRPr="00F92BE2">
              <w:t>: 5297)</w:t>
            </w:r>
          </w:p>
        </w:tc>
        <w:tc>
          <w:tcPr>
            <w:tcW w:w="1081" w:type="pct"/>
            <w:gridSpan w:val="2"/>
            <w:tcBorders>
              <w:top w:val="single" w:sz="2" w:space="0" w:color="auto"/>
              <w:bottom w:val="single" w:sz="2" w:space="0" w:color="auto"/>
            </w:tcBorders>
            <w:shd w:val="clear" w:color="auto" w:fill="auto"/>
          </w:tcPr>
          <w:p w14:paraId="3BAB81C0" w14:textId="77777777" w:rsidR="00CA6FB7" w:rsidRPr="00F92BE2" w:rsidRDefault="00CA6FB7" w:rsidP="00E8058F">
            <w:pPr>
              <w:pStyle w:val="Tabletext"/>
              <w:jc w:val="right"/>
            </w:pPr>
            <w:r w:rsidRPr="00F92BE2">
              <w:t>$9,888.85</w:t>
            </w:r>
          </w:p>
        </w:tc>
      </w:tr>
      <w:tr w:rsidR="00CA6FB7" w:rsidRPr="00F92BE2" w14:paraId="22204C97" w14:textId="77777777" w:rsidTr="00E8058F">
        <w:tc>
          <w:tcPr>
            <w:tcW w:w="429" w:type="pct"/>
            <w:tcBorders>
              <w:top w:val="single" w:sz="2" w:space="0" w:color="auto"/>
              <w:bottom w:val="single" w:sz="2" w:space="0" w:color="auto"/>
            </w:tcBorders>
            <w:shd w:val="clear" w:color="auto" w:fill="auto"/>
          </w:tcPr>
          <w:p w14:paraId="5C5FEE6F" w14:textId="77777777" w:rsidR="00CA6FB7" w:rsidRPr="00F92BE2" w:rsidRDefault="00CA6FB7" w:rsidP="00E8058F">
            <w:pPr>
              <w:pStyle w:val="Tabletext"/>
            </w:pPr>
            <w:r w:rsidRPr="00F92BE2">
              <w:t>106</w:t>
            </w:r>
          </w:p>
        </w:tc>
        <w:tc>
          <w:tcPr>
            <w:tcW w:w="3490" w:type="pct"/>
            <w:tcBorders>
              <w:top w:val="single" w:sz="2" w:space="0" w:color="auto"/>
              <w:bottom w:val="single" w:sz="2" w:space="0" w:color="auto"/>
            </w:tcBorders>
            <w:shd w:val="clear" w:color="auto" w:fill="auto"/>
            <w:vAlign w:val="center"/>
          </w:tcPr>
          <w:p w14:paraId="674AF9E1" w14:textId="77777777" w:rsidR="00CA6FB7" w:rsidRPr="00F92BE2" w:rsidRDefault="00CA6FB7" w:rsidP="00E8058F">
            <w:pPr>
              <w:pStyle w:val="Tabletext"/>
            </w:pPr>
            <w:r w:rsidRPr="00F92BE2">
              <w:t>Suncoast Christian College (</w:t>
            </w:r>
            <w:proofErr w:type="spellStart"/>
            <w:r w:rsidRPr="00F92BE2">
              <w:t>AGEID</w:t>
            </w:r>
            <w:proofErr w:type="spellEnd"/>
            <w:r w:rsidRPr="00F92BE2">
              <w:t>: 2525)</w:t>
            </w:r>
          </w:p>
        </w:tc>
        <w:tc>
          <w:tcPr>
            <w:tcW w:w="1081" w:type="pct"/>
            <w:gridSpan w:val="2"/>
            <w:tcBorders>
              <w:top w:val="single" w:sz="2" w:space="0" w:color="auto"/>
              <w:bottom w:val="single" w:sz="2" w:space="0" w:color="auto"/>
            </w:tcBorders>
            <w:shd w:val="clear" w:color="auto" w:fill="auto"/>
          </w:tcPr>
          <w:p w14:paraId="4261199C" w14:textId="77777777" w:rsidR="00CA6FB7" w:rsidRPr="00F92BE2" w:rsidRDefault="00CA6FB7" w:rsidP="00E8058F">
            <w:pPr>
              <w:pStyle w:val="Tabletext"/>
              <w:jc w:val="right"/>
            </w:pPr>
            <w:r w:rsidRPr="00F92BE2">
              <w:t>$8,181.84</w:t>
            </w:r>
          </w:p>
        </w:tc>
      </w:tr>
      <w:tr w:rsidR="00CA6FB7" w:rsidRPr="00F92BE2" w14:paraId="74121E41" w14:textId="77777777" w:rsidTr="00E8058F">
        <w:tc>
          <w:tcPr>
            <w:tcW w:w="429" w:type="pct"/>
            <w:tcBorders>
              <w:top w:val="single" w:sz="2" w:space="0" w:color="auto"/>
              <w:bottom w:val="single" w:sz="2" w:space="0" w:color="auto"/>
            </w:tcBorders>
            <w:shd w:val="clear" w:color="auto" w:fill="auto"/>
          </w:tcPr>
          <w:p w14:paraId="4C270B4E" w14:textId="77777777" w:rsidR="00CA6FB7" w:rsidRPr="00F92BE2" w:rsidRDefault="00CA6FB7" w:rsidP="00E8058F">
            <w:pPr>
              <w:pStyle w:val="Tabletext"/>
            </w:pPr>
            <w:r w:rsidRPr="00F92BE2">
              <w:t>107</w:t>
            </w:r>
          </w:p>
        </w:tc>
        <w:tc>
          <w:tcPr>
            <w:tcW w:w="3490" w:type="pct"/>
            <w:tcBorders>
              <w:top w:val="single" w:sz="2" w:space="0" w:color="auto"/>
              <w:bottom w:val="single" w:sz="2" w:space="0" w:color="auto"/>
            </w:tcBorders>
            <w:shd w:val="clear" w:color="auto" w:fill="auto"/>
            <w:vAlign w:val="center"/>
          </w:tcPr>
          <w:p w14:paraId="10E98FFF" w14:textId="77777777" w:rsidR="00CA6FB7" w:rsidRPr="00F92BE2" w:rsidRDefault="00CA6FB7" w:rsidP="00E8058F">
            <w:pPr>
              <w:pStyle w:val="Tabletext"/>
            </w:pPr>
            <w:r w:rsidRPr="00F92BE2">
              <w:t>Sunshine Coast Grammar School (</w:t>
            </w:r>
            <w:proofErr w:type="spellStart"/>
            <w:r w:rsidRPr="00F92BE2">
              <w:t>AGEID</w:t>
            </w:r>
            <w:proofErr w:type="spellEnd"/>
            <w:r w:rsidRPr="00F92BE2">
              <w:t>: 15407)</w:t>
            </w:r>
          </w:p>
        </w:tc>
        <w:tc>
          <w:tcPr>
            <w:tcW w:w="1081" w:type="pct"/>
            <w:gridSpan w:val="2"/>
            <w:tcBorders>
              <w:top w:val="single" w:sz="2" w:space="0" w:color="auto"/>
              <w:bottom w:val="single" w:sz="2" w:space="0" w:color="auto"/>
            </w:tcBorders>
            <w:shd w:val="clear" w:color="auto" w:fill="auto"/>
          </w:tcPr>
          <w:p w14:paraId="6B45E940" w14:textId="77777777" w:rsidR="00CA6FB7" w:rsidRPr="00F92BE2" w:rsidRDefault="00CA6FB7" w:rsidP="00E8058F">
            <w:pPr>
              <w:pStyle w:val="Tabletext"/>
              <w:jc w:val="right"/>
            </w:pPr>
            <w:r w:rsidRPr="00F92BE2">
              <w:t>$6,751.92</w:t>
            </w:r>
          </w:p>
        </w:tc>
      </w:tr>
      <w:tr w:rsidR="00CA6FB7" w:rsidRPr="00F92BE2" w14:paraId="61209575" w14:textId="77777777" w:rsidTr="00E8058F">
        <w:tc>
          <w:tcPr>
            <w:tcW w:w="429" w:type="pct"/>
            <w:tcBorders>
              <w:top w:val="single" w:sz="2" w:space="0" w:color="auto"/>
              <w:bottom w:val="single" w:sz="2" w:space="0" w:color="auto"/>
            </w:tcBorders>
            <w:shd w:val="clear" w:color="auto" w:fill="auto"/>
          </w:tcPr>
          <w:p w14:paraId="761F93EE" w14:textId="77777777" w:rsidR="00CA6FB7" w:rsidRPr="00F92BE2" w:rsidRDefault="00CA6FB7" w:rsidP="00E8058F">
            <w:pPr>
              <w:pStyle w:val="Tabletext"/>
            </w:pPr>
            <w:r w:rsidRPr="00F92BE2">
              <w:t>108</w:t>
            </w:r>
          </w:p>
        </w:tc>
        <w:tc>
          <w:tcPr>
            <w:tcW w:w="3490" w:type="pct"/>
            <w:tcBorders>
              <w:top w:val="single" w:sz="2" w:space="0" w:color="auto"/>
              <w:bottom w:val="single" w:sz="2" w:space="0" w:color="auto"/>
            </w:tcBorders>
            <w:shd w:val="clear" w:color="auto" w:fill="auto"/>
            <w:vAlign w:val="center"/>
          </w:tcPr>
          <w:p w14:paraId="347AF617" w14:textId="77777777" w:rsidR="00CA6FB7" w:rsidRPr="00F92BE2" w:rsidRDefault="00CA6FB7" w:rsidP="00E8058F">
            <w:pPr>
              <w:pStyle w:val="Tabletext"/>
            </w:pPr>
            <w:r w:rsidRPr="00F92BE2">
              <w:t>Sydney Grammar School (</w:t>
            </w:r>
            <w:proofErr w:type="spellStart"/>
            <w:r w:rsidRPr="00F92BE2">
              <w:t>AGEID</w:t>
            </w:r>
            <w:proofErr w:type="spellEnd"/>
            <w:r w:rsidRPr="00F92BE2">
              <w:t>: 2021)</w:t>
            </w:r>
          </w:p>
        </w:tc>
        <w:tc>
          <w:tcPr>
            <w:tcW w:w="1081" w:type="pct"/>
            <w:gridSpan w:val="2"/>
            <w:tcBorders>
              <w:top w:val="single" w:sz="2" w:space="0" w:color="auto"/>
              <w:bottom w:val="single" w:sz="2" w:space="0" w:color="auto"/>
            </w:tcBorders>
            <w:shd w:val="clear" w:color="auto" w:fill="auto"/>
          </w:tcPr>
          <w:p w14:paraId="6C3FA818" w14:textId="77777777" w:rsidR="00CA6FB7" w:rsidRPr="00F92BE2" w:rsidRDefault="00CA6FB7" w:rsidP="00E8058F">
            <w:pPr>
              <w:pStyle w:val="Tabletext"/>
              <w:jc w:val="right"/>
            </w:pPr>
            <w:r w:rsidRPr="00F92BE2">
              <w:t>$2,628.37</w:t>
            </w:r>
          </w:p>
        </w:tc>
      </w:tr>
      <w:tr w:rsidR="00CA6FB7" w:rsidRPr="00F92BE2" w14:paraId="50AE8C65" w14:textId="77777777" w:rsidTr="00E8058F">
        <w:tc>
          <w:tcPr>
            <w:tcW w:w="429" w:type="pct"/>
            <w:tcBorders>
              <w:top w:val="single" w:sz="2" w:space="0" w:color="auto"/>
              <w:bottom w:val="single" w:sz="2" w:space="0" w:color="auto"/>
            </w:tcBorders>
            <w:shd w:val="clear" w:color="auto" w:fill="auto"/>
          </w:tcPr>
          <w:p w14:paraId="3A128358" w14:textId="77777777" w:rsidR="00CA6FB7" w:rsidRPr="00F92BE2" w:rsidRDefault="00CA6FB7" w:rsidP="00E8058F">
            <w:pPr>
              <w:pStyle w:val="Tabletext"/>
            </w:pPr>
            <w:r w:rsidRPr="00F92BE2">
              <w:t>109</w:t>
            </w:r>
          </w:p>
        </w:tc>
        <w:tc>
          <w:tcPr>
            <w:tcW w:w="3490" w:type="pct"/>
            <w:tcBorders>
              <w:top w:val="single" w:sz="2" w:space="0" w:color="auto"/>
              <w:bottom w:val="single" w:sz="2" w:space="0" w:color="auto"/>
            </w:tcBorders>
            <w:shd w:val="clear" w:color="auto" w:fill="auto"/>
            <w:vAlign w:val="center"/>
          </w:tcPr>
          <w:p w14:paraId="734598A3" w14:textId="77777777" w:rsidR="00CA6FB7" w:rsidRPr="00F92BE2" w:rsidRDefault="00CA6FB7" w:rsidP="00E8058F">
            <w:pPr>
              <w:pStyle w:val="Tabletext"/>
            </w:pPr>
            <w:r w:rsidRPr="00F92BE2">
              <w:t>Sydney Grammar School, Edgecliff Preparatory School (</w:t>
            </w:r>
            <w:proofErr w:type="spellStart"/>
            <w:r w:rsidRPr="00F92BE2">
              <w:t>AGEID</w:t>
            </w:r>
            <w:proofErr w:type="spellEnd"/>
            <w:r w:rsidRPr="00F92BE2">
              <w:t>: 2019)</w:t>
            </w:r>
          </w:p>
        </w:tc>
        <w:tc>
          <w:tcPr>
            <w:tcW w:w="1081" w:type="pct"/>
            <w:gridSpan w:val="2"/>
            <w:tcBorders>
              <w:top w:val="single" w:sz="2" w:space="0" w:color="auto"/>
              <w:bottom w:val="single" w:sz="2" w:space="0" w:color="auto"/>
            </w:tcBorders>
            <w:shd w:val="clear" w:color="auto" w:fill="auto"/>
          </w:tcPr>
          <w:p w14:paraId="4FFDA4F8" w14:textId="77777777" w:rsidR="00CA6FB7" w:rsidRPr="00F92BE2" w:rsidRDefault="00CA6FB7" w:rsidP="00E8058F">
            <w:pPr>
              <w:pStyle w:val="Tabletext"/>
              <w:jc w:val="right"/>
            </w:pPr>
            <w:r w:rsidRPr="00F92BE2">
              <w:t>$2,200.26</w:t>
            </w:r>
          </w:p>
        </w:tc>
      </w:tr>
      <w:tr w:rsidR="00CA6FB7" w:rsidRPr="00F92BE2" w14:paraId="1E9DF2FF" w14:textId="77777777" w:rsidTr="00E8058F">
        <w:tc>
          <w:tcPr>
            <w:tcW w:w="429" w:type="pct"/>
            <w:tcBorders>
              <w:top w:val="single" w:sz="2" w:space="0" w:color="auto"/>
              <w:bottom w:val="single" w:sz="2" w:space="0" w:color="auto"/>
            </w:tcBorders>
            <w:shd w:val="clear" w:color="auto" w:fill="auto"/>
          </w:tcPr>
          <w:p w14:paraId="534CD169" w14:textId="77777777" w:rsidR="00CA6FB7" w:rsidRPr="00F92BE2" w:rsidRDefault="00CA6FB7" w:rsidP="00E8058F">
            <w:pPr>
              <w:pStyle w:val="Tabletext"/>
            </w:pPr>
            <w:r w:rsidRPr="00F92BE2">
              <w:t>110</w:t>
            </w:r>
          </w:p>
        </w:tc>
        <w:tc>
          <w:tcPr>
            <w:tcW w:w="3490" w:type="pct"/>
            <w:tcBorders>
              <w:top w:val="single" w:sz="2" w:space="0" w:color="auto"/>
              <w:bottom w:val="single" w:sz="2" w:space="0" w:color="auto"/>
            </w:tcBorders>
            <w:shd w:val="clear" w:color="auto" w:fill="auto"/>
            <w:vAlign w:val="center"/>
          </w:tcPr>
          <w:p w14:paraId="450A975D" w14:textId="77777777" w:rsidR="00CA6FB7" w:rsidRPr="00F92BE2" w:rsidRDefault="00CA6FB7" w:rsidP="00E8058F">
            <w:pPr>
              <w:pStyle w:val="Tabletext"/>
            </w:pPr>
            <w:r w:rsidRPr="00F92BE2">
              <w:t>Sydney Grammar School, St Ives Preparatory School (</w:t>
            </w:r>
            <w:proofErr w:type="spellStart"/>
            <w:r w:rsidRPr="00F92BE2">
              <w:t>AGEID</w:t>
            </w:r>
            <w:proofErr w:type="spellEnd"/>
            <w:r w:rsidRPr="00F92BE2">
              <w:t>: 2020)</w:t>
            </w:r>
          </w:p>
        </w:tc>
        <w:tc>
          <w:tcPr>
            <w:tcW w:w="1081" w:type="pct"/>
            <w:gridSpan w:val="2"/>
            <w:tcBorders>
              <w:top w:val="single" w:sz="2" w:space="0" w:color="auto"/>
              <w:bottom w:val="single" w:sz="2" w:space="0" w:color="auto"/>
            </w:tcBorders>
            <w:shd w:val="clear" w:color="auto" w:fill="auto"/>
          </w:tcPr>
          <w:p w14:paraId="425DAC0B" w14:textId="77777777" w:rsidR="00CA6FB7" w:rsidRPr="00F92BE2" w:rsidRDefault="00CA6FB7" w:rsidP="00E8058F">
            <w:pPr>
              <w:pStyle w:val="Tabletext"/>
              <w:jc w:val="right"/>
            </w:pPr>
            <w:r w:rsidRPr="00F92BE2">
              <w:t>$2,015.11</w:t>
            </w:r>
          </w:p>
        </w:tc>
      </w:tr>
      <w:tr w:rsidR="00CA6FB7" w:rsidRPr="00F92BE2" w14:paraId="173EBCDF" w14:textId="77777777" w:rsidTr="00E8058F">
        <w:tc>
          <w:tcPr>
            <w:tcW w:w="429" w:type="pct"/>
            <w:tcBorders>
              <w:top w:val="single" w:sz="2" w:space="0" w:color="auto"/>
              <w:bottom w:val="single" w:sz="2" w:space="0" w:color="auto"/>
            </w:tcBorders>
            <w:shd w:val="clear" w:color="auto" w:fill="auto"/>
          </w:tcPr>
          <w:p w14:paraId="2C7FE1AD" w14:textId="77777777" w:rsidR="00CA6FB7" w:rsidRPr="00F92BE2" w:rsidRDefault="00CA6FB7" w:rsidP="00E8058F">
            <w:pPr>
              <w:pStyle w:val="Tabletext"/>
            </w:pPr>
            <w:r w:rsidRPr="00F92BE2">
              <w:t>111</w:t>
            </w:r>
          </w:p>
        </w:tc>
        <w:tc>
          <w:tcPr>
            <w:tcW w:w="3490" w:type="pct"/>
            <w:tcBorders>
              <w:top w:val="single" w:sz="2" w:space="0" w:color="auto"/>
              <w:bottom w:val="single" w:sz="2" w:space="0" w:color="auto"/>
            </w:tcBorders>
            <w:shd w:val="clear" w:color="auto" w:fill="auto"/>
            <w:vAlign w:val="center"/>
          </w:tcPr>
          <w:p w14:paraId="410176CD" w14:textId="77777777" w:rsidR="00CA6FB7" w:rsidRPr="00F92BE2" w:rsidRDefault="00CA6FB7" w:rsidP="00E8058F">
            <w:pPr>
              <w:pStyle w:val="Tabletext"/>
            </w:pPr>
            <w:proofErr w:type="spellStart"/>
            <w:r w:rsidRPr="00F92BE2">
              <w:t>Tangara</w:t>
            </w:r>
            <w:proofErr w:type="spellEnd"/>
            <w:r w:rsidRPr="00F92BE2">
              <w:t xml:space="preserve"> School for Girls (</w:t>
            </w:r>
            <w:proofErr w:type="spellStart"/>
            <w:r w:rsidRPr="00F92BE2">
              <w:t>AGEID</w:t>
            </w:r>
            <w:proofErr w:type="spellEnd"/>
            <w:r w:rsidRPr="00F92BE2">
              <w:t>: 4021)</w:t>
            </w:r>
          </w:p>
        </w:tc>
        <w:tc>
          <w:tcPr>
            <w:tcW w:w="1081" w:type="pct"/>
            <w:gridSpan w:val="2"/>
            <w:tcBorders>
              <w:top w:val="single" w:sz="2" w:space="0" w:color="auto"/>
              <w:bottom w:val="single" w:sz="2" w:space="0" w:color="auto"/>
            </w:tcBorders>
            <w:shd w:val="clear" w:color="auto" w:fill="auto"/>
          </w:tcPr>
          <w:p w14:paraId="70375EDA" w14:textId="77777777" w:rsidR="00CA6FB7" w:rsidRPr="00F92BE2" w:rsidRDefault="00CA6FB7" w:rsidP="00E8058F">
            <w:pPr>
              <w:pStyle w:val="Tabletext"/>
              <w:jc w:val="right"/>
            </w:pPr>
            <w:r w:rsidRPr="00F92BE2">
              <w:t>$4,118.78</w:t>
            </w:r>
          </w:p>
        </w:tc>
      </w:tr>
      <w:tr w:rsidR="00CA6FB7" w:rsidRPr="00F92BE2" w14:paraId="3BC31A12" w14:textId="77777777" w:rsidTr="00E8058F">
        <w:tc>
          <w:tcPr>
            <w:tcW w:w="429" w:type="pct"/>
            <w:tcBorders>
              <w:top w:val="single" w:sz="2" w:space="0" w:color="auto"/>
              <w:bottom w:val="single" w:sz="2" w:space="0" w:color="auto"/>
            </w:tcBorders>
            <w:shd w:val="clear" w:color="auto" w:fill="auto"/>
          </w:tcPr>
          <w:p w14:paraId="5CE06B3C" w14:textId="77777777" w:rsidR="00CA6FB7" w:rsidRPr="00F92BE2" w:rsidRDefault="00CA6FB7" w:rsidP="00E8058F">
            <w:pPr>
              <w:pStyle w:val="Tabletext"/>
            </w:pPr>
            <w:r w:rsidRPr="00F92BE2">
              <w:t>112</w:t>
            </w:r>
          </w:p>
        </w:tc>
        <w:tc>
          <w:tcPr>
            <w:tcW w:w="3490" w:type="pct"/>
            <w:tcBorders>
              <w:top w:val="single" w:sz="2" w:space="0" w:color="auto"/>
              <w:bottom w:val="single" w:sz="2" w:space="0" w:color="auto"/>
            </w:tcBorders>
            <w:shd w:val="clear" w:color="auto" w:fill="auto"/>
            <w:vAlign w:val="center"/>
          </w:tcPr>
          <w:p w14:paraId="287ECDCA" w14:textId="77777777" w:rsidR="00CA6FB7" w:rsidRPr="00F92BE2" w:rsidRDefault="00CA6FB7" w:rsidP="00E8058F">
            <w:pPr>
              <w:pStyle w:val="Tabletext"/>
            </w:pPr>
            <w:r w:rsidRPr="00F92BE2">
              <w:t>The John Berne School (</w:t>
            </w:r>
            <w:proofErr w:type="spellStart"/>
            <w:r w:rsidRPr="00F92BE2">
              <w:t>AGEID</w:t>
            </w:r>
            <w:proofErr w:type="spellEnd"/>
            <w:r w:rsidRPr="00F92BE2">
              <w:t>: 16089)</w:t>
            </w:r>
          </w:p>
        </w:tc>
        <w:tc>
          <w:tcPr>
            <w:tcW w:w="1081" w:type="pct"/>
            <w:gridSpan w:val="2"/>
            <w:tcBorders>
              <w:top w:val="single" w:sz="2" w:space="0" w:color="auto"/>
              <w:bottom w:val="single" w:sz="2" w:space="0" w:color="auto"/>
            </w:tcBorders>
            <w:shd w:val="clear" w:color="auto" w:fill="auto"/>
          </w:tcPr>
          <w:p w14:paraId="23A994ED" w14:textId="77777777" w:rsidR="00CA6FB7" w:rsidRPr="00F92BE2" w:rsidRDefault="00CA6FB7" w:rsidP="00E8058F">
            <w:pPr>
              <w:pStyle w:val="Tabletext"/>
              <w:jc w:val="right"/>
            </w:pPr>
            <w:r w:rsidRPr="00F92BE2">
              <w:t>$25,815.45</w:t>
            </w:r>
          </w:p>
        </w:tc>
      </w:tr>
      <w:tr w:rsidR="00CA6FB7" w:rsidRPr="00F92BE2" w14:paraId="6B523DE3" w14:textId="77777777" w:rsidTr="00E8058F">
        <w:tc>
          <w:tcPr>
            <w:tcW w:w="429" w:type="pct"/>
            <w:tcBorders>
              <w:top w:val="single" w:sz="2" w:space="0" w:color="auto"/>
              <w:bottom w:val="single" w:sz="2" w:space="0" w:color="auto"/>
            </w:tcBorders>
            <w:shd w:val="clear" w:color="auto" w:fill="auto"/>
          </w:tcPr>
          <w:p w14:paraId="46CBF370" w14:textId="77777777" w:rsidR="00CA6FB7" w:rsidRPr="00F92BE2" w:rsidRDefault="00CA6FB7" w:rsidP="00E8058F">
            <w:pPr>
              <w:pStyle w:val="Tabletext"/>
            </w:pPr>
            <w:r w:rsidRPr="00F92BE2">
              <w:t>113</w:t>
            </w:r>
          </w:p>
        </w:tc>
        <w:tc>
          <w:tcPr>
            <w:tcW w:w="3490" w:type="pct"/>
            <w:tcBorders>
              <w:top w:val="single" w:sz="2" w:space="0" w:color="auto"/>
              <w:bottom w:val="single" w:sz="2" w:space="0" w:color="auto"/>
            </w:tcBorders>
            <w:shd w:val="clear" w:color="auto" w:fill="auto"/>
            <w:vAlign w:val="center"/>
          </w:tcPr>
          <w:p w14:paraId="1946F3CB" w14:textId="77777777" w:rsidR="00CA6FB7" w:rsidRPr="00F92BE2" w:rsidRDefault="00CA6FB7" w:rsidP="00E8058F">
            <w:pPr>
              <w:pStyle w:val="Tabletext"/>
            </w:pPr>
            <w:r w:rsidRPr="00F92BE2">
              <w:t>The King’s School (</w:t>
            </w:r>
            <w:proofErr w:type="spellStart"/>
            <w:r w:rsidRPr="00F92BE2">
              <w:t>AGEID</w:t>
            </w:r>
            <w:proofErr w:type="spellEnd"/>
            <w:r w:rsidRPr="00F92BE2">
              <w:t>: 2027)</w:t>
            </w:r>
          </w:p>
        </w:tc>
        <w:tc>
          <w:tcPr>
            <w:tcW w:w="1081" w:type="pct"/>
            <w:gridSpan w:val="2"/>
            <w:tcBorders>
              <w:top w:val="single" w:sz="2" w:space="0" w:color="auto"/>
              <w:bottom w:val="single" w:sz="2" w:space="0" w:color="auto"/>
            </w:tcBorders>
            <w:shd w:val="clear" w:color="auto" w:fill="auto"/>
          </w:tcPr>
          <w:p w14:paraId="52037FFF" w14:textId="77777777" w:rsidR="00CA6FB7" w:rsidRPr="00F92BE2" w:rsidRDefault="00CA6FB7" w:rsidP="00E8058F">
            <w:pPr>
              <w:pStyle w:val="Tabletext"/>
              <w:jc w:val="right"/>
            </w:pPr>
            <w:r w:rsidRPr="00F92BE2">
              <w:t>$4,531.43</w:t>
            </w:r>
          </w:p>
        </w:tc>
      </w:tr>
      <w:tr w:rsidR="00CA6FB7" w:rsidRPr="00F92BE2" w14:paraId="7501C57A" w14:textId="77777777" w:rsidTr="00E8058F">
        <w:tc>
          <w:tcPr>
            <w:tcW w:w="429" w:type="pct"/>
            <w:tcBorders>
              <w:top w:val="single" w:sz="2" w:space="0" w:color="auto"/>
              <w:bottom w:val="single" w:sz="2" w:space="0" w:color="auto"/>
            </w:tcBorders>
            <w:shd w:val="clear" w:color="auto" w:fill="auto"/>
          </w:tcPr>
          <w:p w14:paraId="4D1D2F04" w14:textId="77777777" w:rsidR="00CA6FB7" w:rsidRPr="00F92BE2" w:rsidRDefault="00CA6FB7" w:rsidP="00E8058F">
            <w:pPr>
              <w:pStyle w:val="Tabletext"/>
            </w:pPr>
            <w:r w:rsidRPr="00F92BE2">
              <w:t>114</w:t>
            </w:r>
          </w:p>
        </w:tc>
        <w:tc>
          <w:tcPr>
            <w:tcW w:w="3490" w:type="pct"/>
            <w:tcBorders>
              <w:top w:val="single" w:sz="2" w:space="0" w:color="auto"/>
              <w:bottom w:val="single" w:sz="2" w:space="0" w:color="auto"/>
            </w:tcBorders>
            <w:shd w:val="clear" w:color="auto" w:fill="auto"/>
            <w:vAlign w:val="center"/>
          </w:tcPr>
          <w:p w14:paraId="73A1888A" w14:textId="77777777" w:rsidR="00CA6FB7" w:rsidRPr="00F92BE2" w:rsidRDefault="00CA6FB7" w:rsidP="00E8058F">
            <w:pPr>
              <w:pStyle w:val="Tabletext"/>
            </w:pPr>
            <w:r w:rsidRPr="00F92BE2">
              <w:t>The Lakes College (</w:t>
            </w:r>
            <w:proofErr w:type="spellStart"/>
            <w:r w:rsidRPr="00F92BE2">
              <w:t>AGEID</w:t>
            </w:r>
            <w:proofErr w:type="spellEnd"/>
            <w:r w:rsidRPr="00F92BE2">
              <w:t>: 22799)</w:t>
            </w:r>
          </w:p>
        </w:tc>
        <w:tc>
          <w:tcPr>
            <w:tcW w:w="1081" w:type="pct"/>
            <w:gridSpan w:val="2"/>
            <w:tcBorders>
              <w:top w:val="single" w:sz="2" w:space="0" w:color="auto"/>
              <w:bottom w:val="single" w:sz="2" w:space="0" w:color="auto"/>
            </w:tcBorders>
            <w:shd w:val="clear" w:color="auto" w:fill="auto"/>
          </w:tcPr>
          <w:p w14:paraId="16FFF90A" w14:textId="77777777" w:rsidR="00CA6FB7" w:rsidRPr="00F92BE2" w:rsidRDefault="00CA6FB7" w:rsidP="00E8058F">
            <w:pPr>
              <w:pStyle w:val="Tabletext"/>
              <w:jc w:val="right"/>
            </w:pPr>
            <w:r w:rsidRPr="00F92BE2">
              <w:t>$7,256.47</w:t>
            </w:r>
          </w:p>
        </w:tc>
      </w:tr>
      <w:tr w:rsidR="00CA6FB7" w:rsidRPr="00F92BE2" w14:paraId="05A86DFD" w14:textId="77777777" w:rsidTr="00E8058F">
        <w:tc>
          <w:tcPr>
            <w:tcW w:w="429" w:type="pct"/>
            <w:tcBorders>
              <w:top w:val="single" w:sz="2" w:space="0" w:color="auto"/>
              <w:bottom w:val="single" w:sz="2" w:space="0" w:color="auto"/>
            </w:tcBorders>
            <w:shd w:val="clear" w:color="auto" w:fill="auto"/>
          </w:tcPr>
          <w:p w14:paraId="6001D925" w14:textId="77777777" w:rsidR="00CA6FB7" w:rsidRPr="00F92BE2" w:rsidRDefault="00CA6FB7" w:rsidP="00E8058F">
            <w:pPr>
              <w:pStyle w:val="Tabletext"/>
            </w:pPr>
            <w:r w:rsidRPr="00F92BE2">
              <w:t>115</w:t>
            </w:r>
          </w:p>
        </w:tc>
        <w:tc>
          <w:tcPr>
            <w:tcW w:w="3490" w:type="pct"/>
            <w:tcBorders>
              <w:top w:val="single" w:sz="2" w:space="0" w:color="auto"/>
              <w:bottom w:val="single" w:sz="2" w:space="0" w:color="auto"/>
            </w:tcBorders>
            <w:shd w:val="clear" w:color="auto" w:fill="auto"/>
            <w:vAlign w:val="center"/>
          </w:tcPr>
          <w:p w14:paraId="41F45C26" w14:textId="77777777" w:rsidR="00CA6FB7" w:rsidRPr="00F92BE2" w:rsidRDefault="00CA6FB7" w:rsidP="00E8058F">
            <w:pPr>
              <w:pStyle w:val="Tabletext"/>
            </w:pPr>
            <w:r w:rsidRPr="00F92BE2">
              <w:t>The Lakes College (</w:t>
            </w:r>
            <w:proofErr w:type="spellStart"/>
            <w:r w:rsidRPr="00F92BE2">
              <w:t>AGEID</w:t>
            </w:r>
            <w:proofErr w:type="spellEnd"/>
            <w:r w:rsidRPr="00F92BE2">
              <w:t>: 80038)</w:t>
            </w:r>
          </w:p>
        </w:tc>
        <w:tc>
          <w:tcPr>
            <w:tcW w:w="1081" w:type="pct"/>
            <w:gridSpan w:val="2"/>
            <w:tcBorders>
              <w:top w:val="single" w:sz="2" w:space="0" w:color="auto"/>
              <w:bottom w:val="single" w:sz="2" w:space="0" w:color="auto"/>
            </w:tcBorders>
            <w:shd w:val="clear" w:color="auto" w:fill="auto"/>
          </w:tcPr>
          <w:p w14:paraId="567FF35F" w14:textId="77777777" w:rsidR="00CA6FB7" w:rsidRPr="00F92BE2" w:rsidRDefault="00CA6FB7" w:rsidP="00E8058F">
            <w:pPr>
              <w:pStyle w:val="Tabletext"/>
              <w:jc w:val="right"/>
            </w:pPr>
            <w:r w:rsidRPr="00F92BE2">
              <w:t>$30,209.25</w:t>
            </w:r>
          </w:p>
        </w:tc>
      </w:tr>
      <w:tr w:rsidR="00CA6FB7" w:rsidRPr="00F92BE2" w14:paraId="04127F18" w14:textId="77777777" w:rsidTr="00E8058F">
        <w:tc>
          <w:tcPr>
            <w:tcW w:w="429" w:type="pct"/>
            <w:tcBorders>
              <w:top w:val="single" w:sz="2" w:space="0" w:color="auto"/>
              <w:bottom w:val="single" w:sz="2" w:space="0" w:color="auto"/>
            </w:tcBorders>
            <w:shd w:val="clear" w:color="auto" w:fill="auto"/>
          </w:tcPr>
          <w:p w14:paraId="29903AA9" w14:textId="77777777" w:rsidR="00CA6FB7" w:rsidRPr="00F92BE2" w:rsidRDefault="00CA6FB7" w:rsidP="00E8058F">
            <w:pPr>
              <w:pStyle w:val="Tabletext"/>
            </w:pPr>
            <w:r w:rsidRPr="00F92BE2">
              <w:t>116</w:t>
            </w:r>
          </w:p>
        </w:tc>
        <w:tc>
          <w:tcPr>
            <w:tcW w:w="3490" w:type="pct"/>
            <w:tcBorders>
              <w:top w:val="single" w:sz="2" w:space="0" w:color="auto"/>
              <w:bottom w:val="single" w:sz="2" w:space="0" w:color="auto"/>
            </w:tcBorders>
            <w:shd w:val="clear" w:color="auto" w:fill="auto"/>
            <w:vAlign w:val="center"/>
          </w:tcPr>
          <w:p w14:paraId="1D271E44" w14:textId="77777777" w:rsidR="00CA6FB7" w:rsidRPr="00F92BE2" w:rsidRDefault="00CA6FB7" w:rsidP="00E8058F">
            <w:pPr>
              <w:pStyle w:val="Tabletext"/>
            </w:pPr>
            <w:r w:rsidRPr="00F92BE2">
              <w:t>The Scots College (</w:t>
            </w:r>
            <w:proofErr w:type="spellStart"/>
            <w:r w:rsidRPr="00F92BE2">
              <w:t>AGEID</w:t>
            </w:r>
            <w:proofErr w:type="spellEnd"/>
            <w:r w:rsidRPr="00F92BE2">
              <w:t>: 2029)</w:t>
            </w:r>
          </w:p>
        </w:tc>
        <w:tc>
          <w:tcPr>
            <w:tcW w:w="1081" w:type="pct"/>
            <w:gridSpan w:val="2"/>
            <w:tcBorders>
              <w:top w:val="single" w:sz="2" w:space="0" w:color="auto"/>
              <w:bottom w:val="single" w:sz="2" w:space="0" w:color="auto"/>
            </w:tcBorders>
            <w:shd w:val="clear" w:color="auto" w:fill="auto"/>
          </w:tcPr>
          <w:p w14:paraId="00C0EB60" w14:textId="77777777" w:rsidR="00CA6FB7" w:rsidRPr="00F92BE2" w:rsidRDefault="00CA6FB7" w:rsidP="00E8058F">
            <w:pPr>
              <w:pStyle w:val="Tabletext"/>
              <w:jc w:val="right"/>
            </w:pPr>
            <w:r w:rsidRPr="00F92BE2">
              <w:t>$2,668.66</w:t>
            </w:r>
          </w:p>
        </w:tc>
      </w:tr>
      <w:tr w:rsidR="00CA6FB7" w:rsidRPr="00F92BE2" w14:paraId="1EDFAEB4" w14:textId="77777777" w:rsidTr="00E8058F">
        <w:tc>
          <w:tcPr>
            <w:tcW w:w="429" w:type="pct"/>
            <w:tcBorders>
              <w:top w:val="single" w:sz="2" w:space="0" w:color="auto"/>
              <w:bottom w:val="single" w:sz="2" w:space="0" w:color="auto"/>
            </w:tcBorders>
            <w:shd w:val="clear" w:color="auto" w:fill="auto"/>
          </w:tcPr>
          <w:p w14:paraId="54A27E8E" w14:textId="77777777" w:rsidR="00CA6FB7" w:rsidRPr="00F92BE2" w:rsidRDefault="00CA6FB7" w:rsidP="00E8058F">
            <w:pPr>
              <w:pStyle w:val="Tabletext"/>
            </w:pPr>
            <w:r w:rsidRPr="00F92BE2">
              <w:t>117</w:t>
            </w:r>
          </w:p>
        </w:tc>
        <w:tc>
          <w:tcPr>
            <w:tcW w:w="3490" w:type="pct"/>
            <w:tcBorders>
              <w:top w:val="single" w:sz="2" w:space="0" w:color="auto"/>
              <w:bottom w:val="single" w:sz="2" w:space="0" w:color="auto"/>
            </w:tcBorders>
            <w:shd w:val="clear" w:color="auto" w:fill="auto"/>
            <w:vAlign w:val="center"/>
          </w:tcPr>
          <w:p w14:paraId="78DDF3D1" w14:textId="77777777" w:rsidR="00CA6FB7" w:rsidRPr="00F92BE2" w:rsidRDefault="00CA6FB7" w:rsidP="00E8058F">
            <w:pPr>
              <w:pStyle w:val="Tabletext"/>
            </w:pPr>
            <w:r w:rsidRPr="00F92BE2">
              <w:t xml:space="preserve">The SCOTS </w:t>
            </w:r>
            <w:proofErr w:type="spellStart"/>
            <w:r w:rsidRPr="00F92BE2">
              <w:t>PGC</w:t>
            </w:r>
            <w:proofErr w:type="spellEnd"/>
            <w:r w:rsidRPr="00F92BE2">
              <w:t xml:space="preserve"> College (</w:t>
            </w:r>
            <w:proofErr w:type="spellStart"/>
            <w:r w:rsidRPr="00F92BE2">
              <w:t>AGEID</w:t>
            </w:r>
            <w:proofErr w:type="spellEnd"/>
            <w:r w:rsidRPr="00F92BE2">
              <w:t>: 738)</w:t>
            </w:r>
          </w:p>
        </w:tc>
        <w:tc>
          <w:tcPr>
            <w:tcW w:w="1081" w:type="pct"/>
            <w:gridSpan w:val="2"/>
            <w:tcBorders>
              <w:top w:val="single" w:sz="2" w:space="0" w:color="auto"/>
              <w:bottom w:val="single" w:sz="2" w:space="0" w:color="auto"/>
            </w:tcBorders>
            <w:shd w:val="clear" w:color="auto" w:fill="auto"/>
          </w:tcPr>
          <w:p w14:paraId="75DF9EE5" w14:textId="77777777" w:rsidR="00CA6FB7" w:rsidRPr="00F92BE2" w:rsidRDefault="00CA6FB7" w:rsidP="00E8058F">
            <w:pPr>
              <w:pStyle w:val="Tabletext"/>
              <w:jc w:val="right"/>
            </w:pPr>
            <w:r w:rsidRPr="00F92BE2">
              <w:t>$9,671.91</w:t>
            </w:r>
          </w:p>
        </w:tc>
      </w:tr>
      <w:tr w:rsidR="00CA6FB7" w:rsidRPr="00F92BE2" w14:paraId="714D648D" w14:textId="77777777" w:rsidTr="00E8058F">
        <w:tc>
          <w:tcPr>
            <w:tcW w:w="429" w:type="pct"/>
            <w:tcBorders>
              <w:top w:val="single" w:sz="2" w:space="0" w:color="auto"/>
              <w:bottom w:val="single" w:sz="2" w:space="0" w:color="auto"/>
            </w:tcBorders>
            <w:shd w:val="clear" w:color="auto" w:fill="auto"/>
          </w:tcPr>
          <w:p w14:paraId="063DFE72" w14:textId="77777777" w:rsidR="00CA6FB7" w:rsidRPr="00F92BE2" w:rsidRDefault="00CA6FB7" w:rsidP="00E8058F">
            <w:pPr>
              <w:pStyle w:val="Tabletext"/>
            </w:pPr>
            <w:r w:rsidRPr="00F92BE2">
              <w:t>118</w:t>
            </w:r>
          </w:p>
        </w:tc>
        <w:tc>
          <w:tcPr>
            <w:tcW w:w="3490" w:type="pct"/>
            <w:tcBorders>
              <w:top w:val="single" w:sz="2" w:space="0" w:color="auto"/>
              <w:bottom w:val="single" w:sz="2" w:space="0" w:color="auto"/>
            </w:tcBorders>
            <w:shd w:val="clear" w:color="auto" w:fill="auto"/>
            <w:vAlign w:val="center"/>
          </w:tcPr>
          <w:p w14:paraId="135700BB" w14:textId="77777777" w:rsidR="00CA6FB7" w:rsidRPr="00F92BE2" w:rsidRDefault="00CA6FB7" w:rsidP="00E8058F">
            <w:pPr>
              <w:pStyle w:val="Tabletext"/>
            </w:pPr>
            <w:r w:rsidRPr="00F92BE2">
              <w:t>The Scots School (</w:t>
            </w:r>
            <w:proofErr w:type="spellStart"/>
            <w:r w:rsidRPr="00F92BE2">
              <w:t>AGEID</w:t>
            </w:r>
            <w:proofErr w:type="spellEnd"/>
            <w:r w:rsidRPr="00F92BE2">
              <w:t>: 2030)</w:t>
            </w:r>
          </w:p>
        </w:tc>
        <w:tc>
          <w:tcPr>
            <w:tcW w:w="1081" w:type="pct"/>
            <w:gridSpan w:val="2"/>
            <w:tcBorders>
              <w:top w:val="single" w:sz="2" w:space="0" w:color="auto"/>
              <w:bottom w:val="single" w:sz="2" w:space="0" w:color="auto"/>
            </w:tcBorders>
            <w:shd w:val="clear" w:color="auto" w:fill="auto"/>
          </w:tcPr>
          <w:p w14:paraId="0BC3CAF2" w14:textId="77777777" w:rsidR="00CA6FB7" w:rsidRPr="00F92BE2" w:rsidRDefault="00CA6FB7" w:rsidP="00E8058F">
            <w:pPr>
              <w:pStyle w:val="Tabletext"/>
              <w:jc w:val="right"/>
            </w:pPr>
            <w:r w:rsidRPr="00F92BE2">
              <w:t>$8,243.29</w:t>
            </w:r>
          </w:p>
        </w:tc>
      </w:tr>
      <w:tr w:rsidR="00CA6FB7" w:rsidRPr="00F92BE2" w14:paraId="47D54936" w14:textId="77777777" w:rsidTr="00E8058F">
        <w:tc>
          <w:tcPr>
            <w:tcW w:w="429" w:type="pct"/>
            <w:tcBorders>
              <w:top w:val="single" w:sz="2" w:space="0" w:color="auto"/>
              <w:bottom w:val="single" w:sz="2" w:space="0" w:color="auto"/>
            </w:tcBorders>
            <w:shd w:val="clear" w:color="auto" w:fill="auto"/>
          </w:tcPr>
          <w:p w14:paraId="41176FBB" w14:textId="77777777" w:rsidR="00CA6FB7" w:rsidRPr="00F92BE2" w:rsidRDefault="00CA6FB7" w:rsidP="00E8058F">
            <w:pPr>
              <w:pStyle w:val="Tabletext"/>
            </w:pPr>
            <w:r w:rsidRPr="00F92BE2">
              <w:t>119</w:t>
            </w:r>
          </w:p>
        </w:tc>
        <w:tc>
          <w:tcPr>
            <w:tcW w:w="3490" w:type="pct"/>
            <w:tcBorders>
              <w:top w:val="single" w:sz="2" w:space="0" w:color="auto"/>
              <w:bottom w:val="single" w:sz="2" w:space="0" w:color="auto"/>
            </w:tcBorders>
            <w:shd w:val="clear" w:color="auto" w:fill="auto"/>
            <w:vAlign w:val="center"/>
          </w:tcPr>
          <w:p w14:paraId="3B26322C" w14:textId="77777777" w:rsidR="00CA6FB7" w:rsidRPr="00F92BE2" w:rsidRDefault="00CA6FB7" w:rsidP="00E8058F">
            <w:pPr>
              <w:pStyle w:val="Tabletext"/>
            </w:pPr>
            <w:r w:rsidRPr="00F92BE2">
              <w:t>The Springfield Anglican College (</w:t>
            </w:r>
            <w:proofErr w:type="spellStart"/>
            <w:r w:rsidRPr="00F92BE2">
              <w:t>AGEID</w:t>
            </w:r>
            <w:proofErr w:type="spellEnd"/>
            <w:r w:rsidRPr="00F92BE2">
              <w:t>: 15361)</w:t>
            </w:r>
          </w:p>
        </w:tc>
        <w:tc>
          <w:tcPr>
            <w:tcW w:w="1081" w:type="pct"/>
            <w:gridSpan w:val="2"/>
            <w:tcBorders>
              <w:top w:val="single" w:sz="2" w:space="0" w:color="auto"/>
              <w:bottom w:val="single" w:sz="2" w:space="0" w:color="auto"/>
            </w:tcBorders>
            <w:shd w:val="clear" w:color="auto" w:fill="auto"/>
          </w:tcPr>
          <w:p w14:paraId="435FA8A3" w14:textId="77777777" w:rsidR="00CA6FB7" w:rsidRPr="00F92BE2" w:rsidRDefault="00CA6FB7" w:rsidP="00E8058F">
            <w:pPr>
              <w:pStyle w:val="Tabletext"/>
              <w:jc w:val="right"/>
            </w:pPr>
            <w:r w:rsidRPr="00F92BE2">
              <w:t>$7,863.66</w:t>
            </w:r>
          </w:p>
        </w:tc>
      </w:tr>
      <w:tr w:rsidR="00CA6FB7" w:rsidRPr="00F92BE2" w14:paraId="4C06DC58" w14:textId="77777777" w:rsidTr="00E8058F">
        <w:tc>
          <w:tcPr>
            <w:tcW w:w="429" w:type="pct"/>
            <w:tcBorders>
              <w:top w:val="single" w:sz="2" w:space="0" w:color="auto"/>
              <w:bottom w:val="single" w:sz="2" w:space="0" w:color="auto"/>
            </w:tcBorders>
            <w:shd w:val="clear" w:color="auto" w:fill="auto"/>
          </w:tcPr>
          <w:p w14:paraId="5C6667D8" w14:textId="77777777" w:rsidR="00CA6FB7" w:rsidRPr="00F92BE2" w:rsidRDefault="00CA6FB7" w:rsidP="00E8058F">
            <w:pPr>
              <w:pStyle w:val="Tabletext"/>
            </w:pPr>
            <w:r w:rsidRPr="00F92BE2">
              <w:t>120</w:t>
            </w:r>
          </w:p>
        </w:tc>
        <w:tc>
          <w:tcPr>
            <w:tcW w:w="3490" w:type="pct"/>
            <w:tcBorders>
              <w:top w:val="single" w:sz="2" w:space="0" w:color="auto"/>
              <w:bottom w:val="single" w:sz="2" w:space="0" w:color="auto"/>
            </w:tcBorders>
            <w:shd w:val="clear" w:color="auto" w:fill="auto"/>
            <w:vAlign w:val="center"/>
          </w:tcPr>
          <w:p w14:paraId="5FAAB165" w14:textId="77777777" w:rsidR="00CA6FB7" w:rsidRPr="00F92BE2" w:rsidRDefault="00CA6FB7" w:rsidP="00E8058F">
            <w:pPr>
              <w:pStyle w:val="Tabletext"/>
            </w:pPr>
            <w:r w:rsidRPr="00F92BE2">
              <w:t>Tom Quinn Community Centre Alternative School (</w:t>
            </w:r>
            <w:proofErr w:type="spellStart"/>
            <w:r w:rsidRPr="00F92BE2">
              <w:t>AGEID</w:t>
            </w:r>
            <w:proofErr w:type="spellEnd"/>
            <w:r w:rsidRPr="00F92BE2">
              <w:t>: 30336)</w:t>
            </w:r>
          </w:p>
        </w:tc>
        <w:tc>
          <w:tcPr>
            <w:tcW w:w="1081" w:type="pct"/>
            <w:gridSpan w:val="2"/>
            <w:tcBorders>
              <w:top w:val="single" w:sz="2" w:space="0" w:color="auto"/>
              <w:bottom w:val="single" w:sz="2" w:space="0" w:color="auto"/>
            </w:tcBorders>
            <w:shd w:val="clear" w:color="auto" w:fill="auto"/>
          </w:tcPr>
          <w:p w14:paraId="3264470F" w14:textId="77777777" w:rsidR="00CA6FB7" w:rsidRPr="00F92BE2" w:rsidRDefault="00CA6FB7" w:rsidP="00E8058F">
            <w:pPr>
              <w:pStyle w:val="Tabletext"/>
              <w:jc w:val="right"/>
            </w:pPr>
            <w:r w:rsidRPr="00F92BE2">
              <w:t>$18,348.33</w:t>
            </w:r>
          </w:p>
        </w:tc>
      </w:tr>
      <w:tr w:rsidR="00CA6FB7" w:rsidRPr="00F92BE2" w14:paraId="577547FF" w14:textId="77777777" w:rsidTr="00E8058F">
        <w:tc>
          <w:tcPr>
            <w:tcW w:w="429" w:type="pct"/>
            <w:tcBorders>
              <w:top w:val="single" w:sz="2" w:space="0" w:color="auto"/>
              <w:bottom w:val="single" w:sz="2" w:space="0" w:color="auto"/>
            </w:tcBorders>
            <w:shd w:val="clear" w:color="auto" w:fill="auto"/>
          </w:tcPr>
          <w:p w14:paraId="3E400A43" w14:textId="77777777" w:rsidR="00CA6FB7" w:rsidRPr="00F92BE2" w:rsidRDefault="00CA6FB7" w:rsidP="00E8058F">
            <w:pPr>
              <w:pStyle w:val="Tabletext"/>
            </w:pPr>
            <w:r w:rsidRPr="00F92BE2">
              <w:t>121</w:t>
            </w:r>
          </w:p>
        </w:tc>
        <w:tc>
          <w:tcPr>
            <w:tcW w:w="3490" w:type="pct"/>
            <w:tcBorders>
              <w:top w:val="single" w:sz="2" w:space="0" w:color="auto"/>
              <w:bottom w:val="single" w:sz="2" w:space="0" w:color="auto"/>
            </w:tcBorders>
            <w:shd w:val="clear" w:color="auto" w:fill="auto"/>
            <w:vAlign w:val="center"/>
          </w:tcPr>
          <w:p w14:paraId="39D69491" w14:textId="77777777" w:rsidR="00CA6FB7" w:rsidRPr="00F92BE2" w:rsidRDefault="00CA6FB7" w:rsidP="00E8058F">
            <w:pPr>
              <w:pStyle w:val="Tabletext"/>
            </w:pPr>
            <w:r w:rsidRPr="00F92BE2">
              <w:t>Tudor House (</w:t>
            </w:r>
            <w:proofErr w:type="spellStart"/>
            <w:r w:rsidRPr="00F92BE2">
              <w:t>AGEID</w:t>
            </w:r>
            <w:proofErr w:type="spellEnd"/>
            <w:r w:rsidRPr="00F92BE2">
              <w:t>: 2034)</w:t>
            </w:r>
          </w:p>
        </w:tc>
        <w:tc>
          <w:tcPr>
            <w:tcW w:w="1081" w:type="pct"/>
            <w:gridSpan w:val="2"/>
            <w:tcBorders>
              <w:top w:val="single" w:sz="2" w:space="0" w:color="auto"/>
              <w:bottom w:val="single" w:sz="2" w:space="0" w:color="auto"/>
            </w:tcBorders>
            <w:shd w:val="clear" w:color="auto" w:fill="auto"/>
          </w:tcPr>
          <w:p w14:paraId="780E4B8D" w14:textId="77777777" w:rsidR="00CA6FB7" w:rsidRPr="00F92BE2" w:rsidRDefault="00CA6FB7" w:rsidP="00E8058F">
            <w:pPr>
              <w:pStyle w:val="Tabletext"/>
              <w:jc w:val="right"/>
            </w:pPr>
            <w:r w:rsidRPr="00F92BE2">
              <w:t>$6,405.19</w:t>
            </w:r>
          </w:p>
        </w:tc>
      </w:tr>
      <w:tr w:rsidR="00CA6FB7" w:rsidRPr="00F92BE2" w14:paraId="4F8DF098" w14:textId="77777777" w:rsidTr="00E8058F">
        <w:tc>
          <w:tcPr>
            <w:tcW w:w="429" w:type="pct"/>
            <w:tcBorders>
              <w:top w:val="single" w:sz="2" w:space="0" w:color="auto"/>
              <w:bottom w:val="single" w:sz="2" w:space="0" w:color="auto"/>
            </w:tcBorders>
            <w:shd w:val="clear" w:color="auto" w:fill="auto"/>
          </w:tcPr>
          <w:p w14:paraId="4957F181" w14:textId="77777777" w:rsidR="00CA6FB7" w:rsidRPr="00F92BE2" w:rsidRDefault="00CA6FB7" w:rsidP="00E8058F">
            <w:pPr>
              <w:pStyle w:val="Tabletext"/>
            </w:pPr>
            <w:r w:rsidRPr="00F92BE2">
              <w:t>122</w:t>
            </w:r>
          </w:p>
        </w:tc>
        <w:tc>
          <w:tcPr>
            <w:tcW w:w="3490" w:type="pct"/>
            <w:tcBorders>
              <w:top w:val="single" w:sz="2" w:space="0" w:color="auto"/>
              <w:bottom w:val="single" w:sz="2" w:space="0" w:color="auto"/>
            </w:tcBorders>
            <w:shd w:val="clear" w:color="auto" w:fill="auto"/>
            <w:vAlign w:val="center"/>
          </w:tcPr>
          <w:p w14:paraId="4DD8C2F8" w14:textId="77777777" w:rsidR="00CA6FB7" w:rsidRPr="00F92BE2" w:rsidRDefault="00CA6FB7" w:rsidP="00E8058F">
            <w:pPr>
              <w:pStyle w:val="Tabletext"/>
            </w:pPr>
            <w:r w:rsidRPr="00F92BE2">
              <w:t>Victory College (</w:t>
            </w:r>
            <w:proofErr w:type="spellStart"/>
            <w:r w:rsidRPr="00F92BE2">
              <w:t>AGEID</w:t>
            </w:r>
            <w:proofErr w:type="spellEnd"/>
            <w:r w:rsidRPr="00F92BE2">
              <w:t>: 2545)</w:t>
            </w:r>
          </w:p>
        </w:tc>
        <w:tc>
          <w:tcPr>
            <w:tcW w:w="1081" w:type="pct"/>
            <w:gridSpan w:val="2"/>
            <w:tcBorders>
              <w:top w:val="single" w:sz="2" w:space="0" w:color="auto"/>
              <w:bottom w:val="single" w:sz="2" w:space="0" w:color="auto"/>
            </w:tcBorders>
            <w:shd w:val="clear" w:color="auto" w:fill="auto"/>
          </w:tcPr>
          <w:p w14:paraId="0FBC8D85" w14:textId="77777777" w:rsidR="00CA6FB7" w:rsidRPr="00F92BE2" w:rsidRDefault="00CA6FB7" w:rsidP="00E8058F">
            <w:pPr>
              <w:pStyle w:val="Tabletext"/>
              <w:jc w:val="right"/>
            </w:pPr>
            <w:r w:rsidRPr="00F92BE2">
              <w:t>$10,282.96</w:t>
            </w:r>
          </w:p>
        </w:tc>
      </w:tr>
      <w:tr w:rsidR="00CA6FB7" w:rsidRPr="00F92BE2" w14:paraId="75E06BCE" w14:textId="77777777" w:rsidTr="00E8058F">
        <w:tc>
          <w:tcPr>
            <w:tcW w:w="429" w:type="pct"/>
            <w:tcBorders>
              <w:top w:val="single" w:sz="2" w:space="0" w:color="auto"/>
              <w:bottom w:val="single" w:sz="2" w:space="0" w:color="auto"/>
            </w:tcBorders>
            <w:shd w:val="clear" w:color="auto" w:fill="auto"/>
          </w:tcPr>
          <w:p w14:paraId="1353E9CA" w14:textId="77777777" w:rsidR="00CA6FB7" w:rsidRPr="00F92BE2" w:rsidRDefault="00CA6FB7" w:rsidP="00E8058F">
            <w:pPr>
              <w:pStyle w:val="Tabletext"/>
            </w:pPr>
            <w:r w:rsidRPr="00F92BE2">
              <w:t>123</w:t>
            </w:r>
          </w:p>
        </w:tc>
        <w:tc>
          <w:tcPr>
            <w:tcW w:w="3490" w:type="pct"/>
            <w:tcBorders>
              <w:top w:val="single" w:sz="2" w:space="0" w:color="auto"/>
              <w:bottom w:val="single" w:sz="2" w:space="0" w:color="auto"/>
            </w:tcBorders>
            <w:shd w:val="clear" w:color="auto" w:fill="auto"/>
            <w:vAlign w:val="center"/>
          </w:tcPr>
          <w:p w14:paraId="153C9372" w14:textId="77777777" w:rsidR="00CA6FB7" w:rsidRPr="00F92BE2" w:rsidRDefault="00CA6FB7" w:rsidP="00E8058F">
            <w:pPr>
              <w:pStyle w:val="Tabletext"/>
            </w:pPr>
            <w:r w:rsidRPr="00F92BE2">
              <w:t>Warwick Christian College (</w:t>
            </w:r>
            <w:proofErr w:type="spellStart"/>
            <w:r w:rsidRPr="00F92BE2">
              <w:t>AGEID</w:t>
            </w:r>
            <w:proofErr w:type="spellEnd"/>
            <w:r w:rsidRPr="00F92BE2">
              <w:t>: 26131)</w:t>
            </w:r>
          </w:p>
        </w:tc>
        <w:tc>
          <w:tcPr>
            <w:tcW w:w="1081" w:type="pct"/>
            <w:gridSpan w:val="2"/>
            <w:tcBorders>
              <w:top w:val="single" w:sz="2" w:space="0" w:color="auto"/>
              <w:bottom w:val="single" w:sz="2" w:space="0" w:color="auto"/>
            </w:tcBorders>
            <w:shd w:val="clear" w:color="auto" w:fill="auto"/>
          </w:tcPr>
          <w:p w14:paraId="4FF14492" w14:textId="77777777" w:rsidR="00CA6FB7" w:rsidRPr="00F92BE2" w:rsidRDefault="00CA6FB7" w:rsidP="00E8058F">
            <w:pPr>
              <w:pStyle w:val="Tabletext"/>
              <w:jc w:val="right"/>
            </w:pPr>
            <w:r w:rsidRPr="00F92BE2">
              <w:t>$12,255.14</w:t>
            </w:r>
          </w:p>
        </w:tc>
      </w:tr>
      <w:tr w:rsidR="00CA6FB7" w:rsidRPr="00F92BE2" w14:paraId="6C4F4726" w14:textId="77777777" w:rsidTr="00E8058F">
        <w:tc>
          <w:tcPr>
            <w:tcW w:w="429" w:type="pct"/>
            <w:tcBorders>
              <w:top w:val="single" w:sz="2" w:space="0" w:color="auto"/>
              <w:bottom w:val="single" w:sz="2" w:space="0" w:color="auto"/>
            </w:tcBorders>
            <w:shd w:val="clear" w:color="auto" w:fill="auto"/>
          </w:tcPr>
          <w:p w14:paraId="3D94A4B7" w14:textId="77777777" w:rsidR="00CA6FB7" w:rsidRPr="00F92BE2" w:rsidRDefault="00CA6FB7" w:rsidP="00E8058F">
            <w:pPr>
              <w:pStyle w:val="Tabletext"/>
            </w:pPr>
            <w:r w:rsidRPr="00F92BE2">
              <w:t>124</w:t>
            </w:r>
          </w:p>
        </w:tc>
        <w:tc>
          <w:tcPr>
            <w:tcW w:w="3490" w:type="pct"/>
            <w:tcBorders>
              <w:top w:val="single" w:sz="2" w:space="0" w:color="auto"/>
              <w:bottom w:val="single" w:sz="2" w:space="0" w:color="auto"/>
            </w:tcBorders>
            <w:shd w:val="clear" w:color="auto" w:fill="auto"/>
            <w:vAlign w:val="center"/>
          </w:tcPr>
          <w:p w14:paraId="0A7FC318" w14:textId="77777777" w:rsidR="00CA6FB7" w:rsidRPr="00F92BE2" w:rsidRDefault="00CA6FB7" w:rsidP="00E8058F">
            <w:pPr>
              <w:pStyle w:val="Tabletext"/>
            </w:pPr>
            <w:r w:rsidRPr="00F92BE2">
              <w:t>Waverley College (</w:t>
            </w:r>
            <w:proofErr w:type="spellStart"/>
            <w:r w:rsidRPr="00F92BE2">
              <w:t>AGEID</w:t>
            </w:r>
            <w:proofErr w:type="spellEnd"/>
            <w:r w:rsidRPr="00F92BE2">
              <w:t>: 2039)</w:t>
            </w:r>
          </w:p>
        </w:tc>
        <w:tc>
          <w:tcPr>
            <w:tcW w:w="1081" w:type="pct"/>
            <w:gridSpan w:val="2"/>
            <w:tcBorders>
              <w:top w:val="single" w:sz="2" w:space="0" w:color="auto"/>
              <w:bottom w:val="single" w:sz="2" w:space="0" w:color="auto"/>
            </w:tcBorders>
            <w:shd w:val="clear" w:color="auto" w:fill="auto"/>
          </w:tcPr>
          <w:p w14:paraId="626C358D" w14:textId="77777777" w:rsidR="00CA6FB7" w:rsidRPr="00F92BE2" w:rsidRDefault="00CA6FB7" w:rsidP="00E8058F">
            <w:pPr>
              <w:pStyle w:val="Tabletext"/>
              <w:jc w:val="right"/>
            </w:pPr>
            <w:r w:rsidRPr="00F92BE2">
              <w:t>$6,971.43</w:t>
            </w:r>
          </w:p>
        </w:tc>
      </w:tr>
      <w:tr w:rsidR="00CA6FB7" w:rsidRPr="00F92BE2" w14:paraId="29B81E28" w14:textId="77777777" w:rsidTr="00E8058F">
        <w:tc>
          <w:tcPr>
            <w:tcW w:w="429" w:type="pct"/>
            <w:tcBorders>
              <w:top w:val="single" w:sz="2" w:space="0" w:color="auto"/>
              <w:bottom w:val="single" w:sz="2" w:space="0" w:color="auto"/>
            </w:tcBorders>
            <w:shd w:val="clear" w:color="auto" w:fill="auto"/>
          </w:tcPr>
          <w:p w14:paraId="38697058" w14:textId="77777777" w:rsidR="00CA6FB7" w:rsidRPr="00F92BE2" w:rsidRDefault="00CA6FB7" w:rsidP="00E8058F">
            <w:pPr>
              <w:pStyle w:val="Tabletext"/>
            </w:pPr>
            <w:r w:rsidRPr="00F92BE2">
              <w:t>125</w:t>
            </w:r>
          </w:p>
        </w:tc>
        <w:tc>
          <w:tcPr>
            <w:tcW w:w="3490" w:type="pct"/>
            <w:tcBorders>
              <w:top w:val="single" w:sz="2" w:space="0" w:color="auto"/>
              <w:bottom w:val="single" w:sz="2" w:space="0" w:color="auto"/>
            </w:tcBorders>
            <w:shd w:val="clear" w:color="auto" w:fill="auto"/>
            <w:vAlign w:val="center"/>
          </w:tcPr>
          <w:p w14:paraId="4007BD68" w14:textId="77777777" w:rsidR="00CA6FB7" w:rsidRPr="00F92BE2" w:rsidRDefault="00CA6FB7" w:rsidP="00E8058F">
            <w:pPr>
              <w:pStyle w:val="Tabletext"/>
            </w:pPr>
            <w:r w:rsidRPr="00F92BE2">
              <w:t>Wesley College (</w:t>
            </w:r>
            <w:proofErr w:type="spellStart"/>
            <w:r w:rsidRPr="00F92BE2">
              <w:t>AGEID</w:t>
            </w:r>
            <w:proofErr w:type="spellEnd"/>
            <w:r w:rsidRPr="00F92BE2">
              <w:t>: 10940)</w:t>
            </w:r>
          </w:p>
        </w:tc>
        <w:tc>
          <w:tcPr>
            <w:tcW w:w="1081" w:type="pct"/>
            <w:gridSpan w:val="2"/>
            <w:tcBorders>
              <w:top w:val="single" w:sz="2" w:space="0" w:color="auto"/>
              <w:bottom w:val="single" w:sz="2" w:space="0" w:color="auto"/>
            </w:tcBorders>
            <w:shd w:val="clear" w:color="auto" w:fill="auto"/>
          </w:tcPr>
          <w:p w14:paraId="03FA05AB" w14:textId="77777777" w:rsidR="00CA6FB7" w:rsidRPr="00F92BE2" w:rsidRDefault="00CA6FB7" w:rsidP="00E8058F">
            <w:pPr>
              <w:pStyle w:val="Tabletext"/>
              <w:jc w:val="right"/>
            </w:pPr>
            <w:r w:rsidRPr="00F92BE2">
              <w:t>$3,743.98</w:t>
            </w:r>
          </w:p>
        </w:tc>
      </w:tr>
      <w:tr w:rsidR="00CA6FB7" w:rsidRPr="00F92BE2" w14:paraId="43FB64E0" w14:textId="77777777" w:rsidTr="00E8058F">
        <w:tc>
          <w:tcPr>
            <w:tcW w:w="429" w:type="pct"/>
            <w:tcBorders>
              <w:top w:val="single" w:sz="2" w:space="0" w:color="auto"/>
              <w:bottom w:val="single" w:sz="2" w:space="0" w:color="auto"/>
            </w:tcBorders>
            <w:shd w:val="clear" w:color="auto" w:fill="auto"/>
          </w:tcPr>
          <w:p w14:paraId="17699E61" w14:textId="77777777" w:rsidR="00CA6FB7" w:rsidRPr="00F92BE2" w:rsidRDefault="00CA6FB7" w:rsidP="00E8058F">
            <w:pPr>
              <w:pStyle w:val="Tabletext"/>
            </w:pPr>
            <w:r w:rsidRPr="00F92BE2">
              <w:t>126</w:t>
            </w:r>
          </w:p>
        </w:tc>
        <w:tc>
          <w:tcPr>
            <w:tcW w:w="3490" w:type="pct"/>
            <w:tcBorders>
              <w:top w:val="single" w:sz="2" w:space="0" w:color="auto"/>
              <w:bottom w:val="single" w:sz="2" w:space="0" w:color="auto"/>
            </w:tcBorders>
            <w:shd w:val="clear" w:color="auto" w:fill="auto"/>
            <w:vAlign w:val="center"/>
          </w:tcPr>
          <w:p w14:paraId="49EDAB68" w14:textId="77777777" w:rsidR="00CA6FB7" w:rsidRPr="00F92BE2" w:rsidRDefault="00CA6FB7" w:rsidP="00E8058F">
            <w:pPr>
              <w:pStyle w:val="Tabletext"/>
            </w:pPr>
            <w:r w:rsidRPr="00F92BE2">
              <w:t>Whitsunday Christian College (</w:t>
            </w:r>
            <w:proofErr w:type="spellStart"/>
            <w:r w:rsidRPr="00F92BE2">
              <w:t>AGEID</w:t>
            </w:r>
            <w:proofErr w:type="spellEnd"/>
            <w:r w:rsidRPr="00F92BE2">
              <w:t>: 15362)</w:t>
            </w:r>
          </w:p>
        </w:tc>
        <w:tc>
          <w:tcPr>
            <w:tcW w:w="1081" w:type="pct"/>
            <w:gridSpan w:val="2"/>
            <w:tcBorders>
              <w:top w:val="single" w:sz="2" w:space="0" w:color="auto"/>
              <w:bottom w:val="single" w:sz="2" w:space="0" w:color="auto"/>
            </w:tcBorders>
            <w:shd w:val="clear" w:color="auto" w:fill="auto"/>
          </w:tcPr>
          <w:p w14:paraId="3DD58927" w14:textId="77777777" w:rsidR="00CA6FB7" w:rsidRPr="00F92BE2" w:rsidRDefault="00CA6FB7" w:rsidP="00E8058F">
            <w:pPr>
              <w:pStyle w:val="Tabletext"/>
              <w:jc w:val="right"/>
            </w:pPr>
            <w:r w:rsidRPr="00F92BE2">
              <w:t>$9,657.91</w:t>
            </w:r>
          </w:p>
        </w:tc>
      </w:tr>
      <w:tr w:rsidR="00CA6FB7" w:rsidRPr="00F92BE2" w14:paraId="1AB6AE30" w14:textId="77777777" w:rsidTr="00E8058F">
        <w:tc>
          <w:tcPr>
            <w:tcW w:w="429" w:type="pct"/>
            <w:tcBorders>
              <w:top w:val="single" w:sz="2" w:space="0" w:color="auto"/>
              <w:bottom w:val="single" w:sz="2" w:space="0" w:color="auto"/>
            </w:tcBorders>
            <w:shd w:val="clear" w:color="auto" w:fill="auto"/>
          </w:tcPr>
          <w:p w14:paraId="1E59B8B3" w14:textId="77777777" w:rsidR="00CA6FB7" w:rsidRPr="00F92BE2" w:rsidRDefault="00CA6FB7" w:rsidP="00E8058F">
            <w:pPr>
              <w:pStyle w:val="Tabletext"/>
            </w:pPr>
            <w:r w:rsidRPr="00F92BE2">
              <w:t>127</w:t>
            </w:r>
          </w:p>
        </w:tc>
        <w:tc>
          <w:tcPr>
            <w:tcW w:w="3490" w:type="pct"/>
            <w:tcBorders>
              <w:top w:val="single" w:sz="2" w:space="0" w:color="auto"/>
              <w:bottom w:val="single" w:sz="2" w:space="0" w:color="auto"/>
            </w:tcBorders>
            <w:shd w:val="clear" w:color="auto" w:fill="auto"/>
            <w:vAlign w:val="center"/>
          </w:tcPr>
          <w:p w14:paraId="730F5DE7" w14:textId="77777777" w:rsidR="00CA6FB7" w:rsidRPr="00F92BE2" w:rsidRDefault="00CA6FB7" w:rsidP="00E8058F">
            <w:pPr>
              <w:pStyle w:val="Tabletext"/>
            </w:pPr>
            <w:r w:rsidRPr="00F92BE2">
              <w:t>Wollemi College (</w:t>
            </w:r>
            <w:proofErr w:type="spellStart"/>
            <w:r w:rsidRPr="00F92BE2">
              <w:t>AGEID</w:t>
            </w:r>
            <w:proofErr w:type="spellEnd"/>
            <w:r w:rsidRPr="00F92BE2">
              <w:t>: 27644)</w:t>
            </w:r>
          </w:p>
        </w:tc>
        <w:tc>
          <w:tcPr>
            <w:tcW w:w="1081" w:type="pct"/>
            <w:gridSpan w:val="2"/>
            <w:tcBorders>
              <w:top w:val="single" w:sz="2" w:space="0" w:color="auto"/>
              <w:bottom w:val="single" w:sz="2" w:space="0" w:color="auto"/>
            </w:tcBorders>
            <w:shd w:val="clear" w:color="auto" w:fill="auto"/>
          </w:tcPr>
          <w:p w14:paraId="2F924D92" w14:textId="77777777" w:rsidR="00CA6FB7" w:rsidRPr="00F92BE2" w:rsidRDefault="00CA6FB7" w:rsidP="00E8058F">
            <w:pPr>
              <w:pStyle w:val="Tabletext"/>
              <w:jc w:val="right"/>
            </w:pPr>
            <w:r w:rsidRPr="00F92BE2">
              <w:t>$8,757.75</w:t>
            </w:r>
          </w:p>
        </w:tc>
      </w:tr>
      <w:tr w:rsidR="00CA6FB7" w:rsidRPr="00F92BE2" w14:paraId="7EBFA036" w14:textId="77777777" w:rsidTr="00E8058F">
        <w:tc>
          <w:tcPr>
            <w:tcW w:w="429" w:type="pct"/>
            <w:tcBorders>
              <w:top w:val="single" w:sz="2" w:space="0" w:color="auto"/>
              <w:bottom w:val="single" w:sz="2" w:space="0" w:color="auto"/>
            </w:tcBorders>
            <w:shd w:val="clear" w:color="auto" w:fill="auto"/>
          </w:tcPr>
          <w:p w14:paraId="6D451A3D" w14:textId="77777777" w:rsidR="00CA6FB7" w:rsidRPr="00F92BE2" w:rsidRDefault="00CA6FB7" w:rsidP="00E8058F">
            <w:pPr>
              <w:pStyle w:val="Tabletext"/>
            </w:pPr>
            <w:r w:rsidRPr="00F92BE2">
              <w:t>128</w:t>
            </w:r>
          </w:p>
        </w:tc>
        <w:tc>
          <w:tcPr>
            <w:tcW w:w="3490" w:type="pct"/>
            <w:tcBorders>
              <w:top w:val="single" w:sz="2" w:space="0" w:color="auto"/>
              <w:bottom w:val="single" w:sz="2" w:space="0" w:color="auto"/>
            </w:tcBorders>
            <w:shd w:val="clear" w:color="auto" w:fill="auto"/>
            <w:vAlign w:val="center"/>
          </w:tcPr>
          <w:p w14:paraId="0F0C75D9" w14:textId="77777777" w:rsidR="00CA6FB7" w:rsidRPr="00F92BE2" w:rsidRDefault="00CA6FB7" w:rsidP="00E8058F">
            <w:pPr>
              <w:pStyle w:val="Tabletext"/>
            </w:pPr>
            <w:r w:rsidRPr="00F92BE2">
              <w:t>Wollongong Flexible Learning Centre (</w:t>
            </w:r>
            <w:proofErr w:type="spellStart"/>
            <w:r w:rsidRPr="00F92BE2">
              <w:t>AGEID</w:t>
            </w:r>
            <w:proofErr w:type="spellEnd"/>
            <w:r w:rsidRPr="00F92BE2">
              <w:t>: 29962)</w:t>
            </w:r>
          </w:p>
        </w:tc>
        <w:tc>
          <w:tcPr>
            <w:tcW w:w="1081" w:type="pct"/>
            <w:gridSpan w:val="2"/>
            <w:tcBorders>
              <w:top w:val="single" w:sz="2" w:space="0" w:color="auto"/>
              <w:bottom w:val="single" w:sz="2" w:space="0" w:color="auto"/>
            </w:tcBorders>
            <w:shd w:val="clear" w:color="auto" w:fill="auto"/>
          </w:tcPr>
          <w:p w14:paraId="6C11B7A8" w14:textId="77777777" w:rsidR="00CA6FB7" w:rsidRPr="00F92BE2" w:rsidRDefault="00CA6FB7" w:rsidP="00E8058F">
            <w:pPr>
              <w:pStyle w:val="Tabletext"/>
              <w:jc w:val="right"/>
            </w:pPr>
            <w:r w:rsidRPr="00F92BE2">
              <w:t>$21,825.19</w:t>
            </w:r>
          </w:p>
        </w:tc>
      </w:tr>
      <w:tr w:rsidR="00CA6FB7" w:rsidRPr="00F92BE2" w14:paraId="2609313E" w14:textId="77777777" w:rsidTr="00E8058F">
        <w:tc>
          <w:tcPr>
            <w:tcW w:w="429" w:type="pct"/>
            <w:tcBorders>
              <w:top w:val="single" w:sz="2" w:space="0" w:color="auto"/>
              <w:bottom w:val="single" w:sz="2" w:space="0" w:color="auto"/>
            </w:tcBorders>
            <w:shd w:val="clear" w:color="auto" w:fill="auto"/>
          </w:tcPr>
          <w:p w14:paraId="1872454F" w14:textId="77777777" w:rsidR="00CA6FB7" w:rsidRPr="00F92BE2" w:rsidRDefault="00CA6FB7" w:rsidP="00E8058F">
            <w:pPr>
              <w:pStyle w:val="Tabletext"/>
            </w:pPr>
            <w:r w:rsidRPr="00F92BE2">
              <w:t>129</w:t>
            </w:r>
          </w:p>
        </w:tc>
        <w:tc>
          <w:tcPr>
            <w:tcW w:w="3490" w:type="pct"/>
            <w:tcBorders>
              <w:top w:val="single" w:sz="2" w:space="0" w:color="auto"/>
              <w:bottom w:val="single" w:sz="2" w:space="0" w:color="auto"/>
            </w:tcBorders>
            <w:shd w:val="clear" w:color="auto" w:fill="auto"/>
            <w:vAlign w:val="center"/>
          </w:tcPr>
          <w:p w14:paraId="72D9ADC1" w14:textId="77777777" w:rsidR="00CA6FB7" w:rsidRPr="00F92BE2" w:rsidRDefault="00CA6FB7" w:rsidP="00E8058F">
            <w:pPr>
              <w:pStyle w:val="Tabletext"/>
            </w:pPr>
            <w:proofErr w:type="spellStart"/>
            <w:r w:rsidRPr="00F92BE2">
              <w:t>Wongutha</w:t>
            </w:r>
            <w:proofErr w:type="spellEnd"/>
            <w:r w:rsidRPr="00F92BE2">
              <w:t xml:space="preserve"> Christian Aboriginal Parent</w:t>
            </w:r>
            <w:r w:rsidR="006C3730">
              <w:noBreakHyphen/>
            </w:r>
            <w:r w:rsidRPr="00F92BE2">
              <w:t>Directed School (</w:t>
            </w:r>
            <w:proofErr w:type="spellStart"/>
            <w:r w:rsidRPr="00F92BE2">
              <w:t>AGEID</w:t>
            </w:r>
            <w:proofErr w:type="spellEnd"/>
            <w:r w:rsidRPr="00F92BE2">
              <w:t>: 13603)</w:t>
            </w:r>
          </w:p>
        </w:tc>
        <w:tc>
          <w:tcPr>
            <w:tcW w:w="1081" w:type="pct"/>
            <w:gridSpan w:val="2"/>
            <w:tcBorders>
              <w:top w:val="single" w:sz="2" w:space="0" w:color="auto"/>
              <w:bottom w:val="single" w:sz="2" w:space="0" w:color="auto"/>
            </w:tcBorders>
            <w:shd w:val="clear" w:color="auto" w:fill="auto"/>
          </w:tcPr>
          <w:p w14:paraId="23EBBEF3" w14:textId="77777777" w:rsidR="00CA6FB7" w:rsidRPr="00F92BE2" w:rsidRDefault="00CA6FB7" w:rsidP="00E8058F">
            <w:pPr>
              <w:pStyle w:val="Tabletext"/>
              <w:jc w:val="right"/>
            </w:pPr>
            <w:r w:rsidRPr="00F92BE2">
              <w:t>$27,434.31</w:t>
            </w:r>
          </w:p>
        </w:tc>
      </w:tr>
      <w:tr w:rsidR="00CA6FB7" w:rsidRPr="00F92BE2" w14:paraId="74E494AE" w14:textId="77777777" w:rsidTr="00E8058F">
        <w:tc>
          <w:tcPr>
            <w:tcW w:w="429" w:type="pct"/>
            <w:tcBorders>
              <w:top w:val="single" w:sz="2" w:space="0" w:color="auto"/>
              <w:bottom w:val="single" w:sz="2" w:space="0" w:color="auto"/>
            </w:tcBorders>
            <w:shd w:val="clear" w:color="auto" w:fill="auto"/>
          </w:tcPr>
          <w:p w14:paraId="49B2DD82" w14:textId="77777777" w:rsidR="00CA6FB7" w:rsidRPr="00F92BE2" w:rsidRDefault="00CA6FB7" w:rsidP="00E8058F">
            <w:pPr>
              <w:pStyle w:val="Tabletext"/>
            </w:pPr>
            <w:r w:rsidRPr="00F92BE2">
              <w:t>130</w:t>
            </w:r>
          </w:p>
        </w:tc>
        <w:tc>
          <w:tcPr>
            <w:tcW w:w="3490" w:type="pct"/>
            <w:tcBorders>
              <w:top w:val="single" w:sz="2" w:space="0" w:color="auto"/>
              <w:bottom w:val="single" w:sz="2" w:space="0" w:color="auto"/>
            </w:tcBorders>
            <w:shd w:val="clear" w:color="auto" w:fill="auto"/>
            <w:vAlign w:val="center"/>
          </w:tcPr>
          <w:p w14:paraId="6DE890BA" w14:textId="77777777" w:rsidR="00CA6FB7" w:rsidRPr="00F92BE2" w:rsidRDefault="00CA6FB7" w:rsidP="00E8058F">
            <w:pPr>
              <w:pStyle w:val="Tabletext"/>
            </w:pPr>
            <w:proofErr w:type="spellStart"/>
            <w:r w:rsidRPr="00F92BE2">
              <w:t>Yiramalay</w:t>
            </w:r>
            <w:proofErr w:type="spellEnd"/>
            <w:r w:rsidRPr="00F92BE2">
              <w:t>/Wesley Studio School (</w:t>
            </w:r>
            <w:proofErr w:type="spellStart"/>
            <w:r w:rsidRPr="00F92BE2">
              <w:t>AGEID</w:t>
            </w:r>
            <w:proofErr w:type="spellEnd"/>
            <w:r w:rsidRPr="00F92BE2">
              <w:t>: 29953)</w:t>
            </w:r>
          </w:p>
        </w:tc>
        <w:tc>
          <w:tcPr>
            <w:tcW w:w="1081" w:type="pct"/>
            <w:gridSpan w:val="2"/>
            <w:tcBorders>
              <w:top w:val="single" w:sz="2" w:space="0" w:color="auto"/>
              <w:bottom w:val="single" w:sz="2" w:space="0" w:color="auto"/>
            </w:tcBorders>
            <w:shd w:val="clear" w:color="auto" w:fill="auto"/>
          </w:tcPr>
          <w:p w14:paraId="0E051ADF" w14:textId="77777777" w:rsidR="00CA6FB7" w:rsidRPr="00F92BE2" w:rsidRDefault="00CA6FB7" w:rsidP="00E8058F">
            <w:pPr>
              <w:pStyle w:val="Tabletext"/>
              <w:jc w:val="right"/>
            </w:pPr>
            <w:r w:rsidRPr="00F92BE2">
              <w:t>$48,570.30</w:t>
            </w:r>
          </w:p>
        </w:tc>
      </w:tr>
      <w:tr w:rsidR="00CA6FB7" w:rsidRPr="00F92BE2" w14:paraId="5AEC8E94" w14:textId="77777777" w:rsidTr="00E8058F">
        <w:tc>
          <w:tcPr>
            <w:tcW w:w="429" w:type="pct"/>
            <w:tcBorders>
              <w:top w:val="single" w:sz="2" w:space="0" w:color="auto"/>
              <w:bottom w:val="single" w:sz="12" w:space="0" w:color="auto"/>
            </w:tcBorders>
            <w:shd w:val="clear" w:color="auto" w:fill="auto"/>
          </w:tcPr>
          <w:p w14:paraId="0028D5D8" w14:textId="77777777" w:rsidR="00CA6FB7" w:rsidRPr="00F92BE2" w:rsidRDefault="00CA6FB7" w:rsidP="00E8058F">
            <w:pPr>
              <w:pStyle w:val="Tabletext"/>
            </w:pPr>
            <w:r w:rsidRPr="00F92BE2">
              <w:t>131</w:t>
            </w:r>
          </w:p>
        </w:tc>
        <w:tc>
          <w:tcPr>
            <w:tcW w:w="3490" w:type="pct"/>
            <w:tcBorders>
              <w:top w:val="single" w:sz="2" w:space="0" w:color="auto"/>
              <w:bottom w:val="single" w:sz="12" w:space="0" w:color="auto"/>
            </w:tcBorders>
            <w:shd w:val="clear" w:color="auto" w:fill="auto"/>
            <w:vAlign w:val="center"/>
          </w:tcPr>
          <w:p w14:paraId="39A0720C" w14:textId="77777777" w:rsidR="00CA6FB7" w:rsidRPr="00F92BE2" w:rsidRDefault="00CA6FB7" w:rsidP="00E8058F">
            <w:pPr>
              <w:pStyle w:val="Tabletext"/>
            </w:pPr>
            <w:r w:rsidRPr="00F92BE2">
              <w:t>Youth Outreach Service (</w:t>
            </w:r>
            <w:proofErr w:type="spellStart"/>
            <w:r w:rsidRPr="00F92BE2">
              <w:t>YOS</w:t>
            </w:r>
            <w:proofErr w:type="spellEnd"/>
            <w:r w:rsidRPr="00F92BE2">
              <w:t>) Lawnton (</w:t>
            </w:r>
            <w:proofErr w:type="spellStart"/>
            <w:r w:rsidRPr="00F92BE2">
              <w:t>AGEID</w:t>
            </w:r>
            <w:proofErr w:type="spellEnd"/>
            <w:r w:rsidRPr="00F92BE2">
              <w:t>: 30260)</w:t>
            </w:r>
          </w:p>
        </w:tc>
        <w:tc>
          <w:tcPr>
            <w:tcW w:w="1081" w:type="pct"/>
            <w:gridSpan w:val="2"/>
            <w:tcBorders>
              <w:top w:val="single" w:sz="2" w:space="0" w:color="auto"/>
              <w:bottom w:val="single" w:sz="12" w:space="0" w:color="auto"/>
            </w:tcBorders>
            <w:shd w:val="clear" w:color="auto" w:fill="auto"/>
          </w:tcPr>
          <w:p w14:paraId="5B440123" w14:textId="77777777" w:rsidR="00CA6FB7" w:rsidRPr="00F92BE2" w:rsidRDefault="00CA6FB7" w:rsidP="00E8058F">
            <w:pPr>
              <w:pStyle w:val="Tabletext"/>
              <w:jc w:val="right"/>
            </w:pPr>
            <w:r w:rsidRPr="00F92BE2">
              <w:t>$18,179.96</w:t>
            </w:r>
          </w:p>
        </w:tc>
      </w:tr>
    </w:tbl>
    <w:p w14:paraId="4026AF10" w14:textId="77777777" w:rsidR="00A6720C" w:rsidRPr="00F92BE2" w:rsidRDefault="00CA6FB7" w:rsidP="00A6720C">
      <w:pPr>
        <w:pStyle w:val="notetext"/>
      </w:pPr>
      <w:r w:rsidRPr="00F92BE2">
        <w:t>Note:</w:t>
      </w:r>
      <w:r w:rsidRPr="00F92BE2">
        <w:tab/>
      </w:r>
      <w:proofErr w:type="spellStart"/>
      <w:r w:rsidRPr="00F92BE2">
        <w:t>AGEID</w:t>
      </w:r>
      <w:proofErr w:type="spellEnd"/>
      <w:r w:rsidRPr="00F92BE2">
        <w:t xml:space="preserve"> (short for Australian Government Education ID) is the unique identifier used by the Commonwealth for managing client information for Australian schools receiving financial assistance under the Act.</w:t>
      </w:r>
    </w:p>
    <w:p w14:paraId="2716D6D9" w14:textId="77777777" w:rsidR="005B4496" w:rsidRPr="00F92BE2" w:rsidRDefault="005B4496" w:rsidP="00DB662F">
      <w:pPr>
        <w:pStyle w:val="ActHead1"/>
        <w:pageBreakBefore/>
      </w:pPr>
      <w:bookmarkStart w:id="177" w:name="_Toc138766996"/>
      <w:r w:rsidRPr="00FC7EA7">
        <w:rPr>
          <w:rStyle w:val="CharChapNo"/>
        </w:rPr>
        <w:lastRenderedPageBreak/>
        <w:t>Schedule 3</w:t>
      </w:r>
      <w:r w:rsidRPr="00F92BE2">
        <w:t>—</w:t>
      </w:r>
      <w:r w:rsidRPr="00FC7EA7">
        <w:rPr>
          <w:rStyle w:val="CharChapText"/>
        </w:rPr>
        <w:t>Adjustment funding for highly disadvantaged independent school students</w:t>
      </w:r>
      <w:bookmarkEnd w:id="177"/>
    </w:p>
    <w:p w14:paraId="323D1B19" w14:textId="77777777" w:rsidR="005B4496" w:rsidRPr="00F92BE2" w:rsidRDefault="005B4496" w:rsidP="005B4496">
      <w:pPr>
        <w:pStyle w:val="notemargin"/>
      </w:pPr>
      <w:r w:rsidRPr="00F92BE2">
        <w:t>Note:</w:t>
      </w:r>
      <w:r w:rsidRPr="00F92BE2">
        <w:tab/>
        <w:t>See paragraph 38(b) and subclause 39(1) of Schedule 1.</w:t>
      </w:r>
    </w:p>
    <w:p w14:paraId="6D4566DF" w14:textId="77777777" w:rsidR="005B4496" w:rsidRPr="00FC7EA7" w:rsidRDefault="005B4496" w:rsidP="005B4496">
      <w:pPr>
        <w:pStyle w:val="Header"/>
      </w:pPr>
      <w:r w:rsidRPr="00FC7EA7">
        <w:rPr>
          <w:rStyle w:val="CharPartNo"/>
        </w:rPr>
        <w:t xml:space="preserve"> </w:t>
      </w:r>
      <w:r w:rsidRPr="00FC7EA7">
        <w:rPr>
          <w:rStyle w:val="CharPartText"/>
        </w:rPr>
        <w:t xml:space="preserve"> </w:t>
      </w:r>
    </w:p>
    <w:p w14:paraId="1A885C38" w14:textId="77777777" w:rsidR="005B4496" w:rsidRPr="00FC7EA7" w:rsidRDefault="005B4496" w:rsidP="005B4496">
      <w:pPr>
        <w:pStyle w:val="Header"/>
      </w:pPr>
      <w:r w:rsidRPr="00FC7EA7">
        <w:rPr>
          <w:rStyle w:val="CharDivNo"/>
        </w:rPr>
        <w:t xml:space="preserve"> </w:t>
      </w:r>
      <w:r w:rsidRPr="00FC7EA7">
        <w:rPr>
          <w:rStyle w:val="CharDivText"/>
        </w:rPr>
        <w:t xml:space="preserve"> </w:t>
      </w:r>
    </w:p>
    <w:p w14:paraId="7C4696B3" w14:textId="77777777" w:rsidR="005B4496" w:rsidRPr="00F92BE2" w:rsidRDefault="005B4496" w:rsidP="005B4496">
      <w:pPr>
        <w:pStyle w:val="ActHead5"/>
      </w:pPr>
      <w:bookmarkStart w:id="178" w:name="_Toc138766997"/>
      <w:r w:rsidRPr="00FC7EA7">
        <w:rPr>
          <w:rStyle w:val="CharSectno"/>
        </w:rPr>
        <w:t>1</w:t>
      </w:r>
      <w:r w:rsidRPr="00F92BE2">
        <w:t xml:space="preserve">  Schools and base adjustment amounts</w:t>
      </w:r>
      <w:bookmarkEnd w:id="178"/>
    </w:p>
    <w:p w14:paraId="3B10405F" w14:textId="77777777" w:rsidR="005B4496" w:rsidRPr="00F92BE2" w:rsidRDefault="005B4496" w:rsidP="005B4496">
      <w:pPr>
        <w:pStyle w:val="subsection"/>
      </w:pPr>
      <w:r w:rsidRPr="00F92BE2">
        <w:tab/>
      </w:r>
      <w:r w:rsidRPr="00F92BE2">
        <w:tab/>
        <w:t>For a school specified in column 1 of an item in the following table, the base adjustment amount for the school is the amount specified for the item.</w:t>
      </w:r>
    </w:p>
    <w:p w14:paraId="7982535A" w14:textId="77777777" w:rsidR="005B4496" w:rsidRPr="00F92BE2" w:rsidRDefault="005B4496" w:rsidP="005B449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944"/>
        <w:gridCol w:w="1654"/>
      </w:tblGrid>
      <w:tr w:rsidR="005B4496" w:rsidRPr="00F92BE2" w14:paraId="6B10400F" w14:textId="77777777" w:rsidTr="001317FA">
        <w:trPr>
          <w:tblHeader/>
        </w:trPr>
        <w:tc>
          <w:tcPr>
            <w:tcW w:w="8312" w:type="dxa"/>
            <w:gridSpan w:val="3"/>
            <w:tcBorders>
              <w:top w:val="single" w:sz="12" w:space="0" w:color="auto"/>
              <w:bottom w:val="single" w:sz="6" w:space="0" w:color="auto"/>
            </w:tcBorders>
            <w:shd w:val="clear" w:color="auto" w:fill="auto"/>
          </w:tcPr>
          <w:p w14:paraId="17C4918B" w14:textId="77777777" w:rsidR="005B4496" w:rsidRPr="00F92BE2" w:rsidRDefault="005B4496" w:rsidP="001317FA">
            <w:pPr>
              <w:pStyle w:val="TableHeading"/>
            </w:pPr>
            <w:r w:rsidRPr="00F92BE2">
              <w:t>Schools and base adjustment amounts</w:t>
            </w:r>
          </w:p>
        </w:tc>
      </w:tr>
      <w:tr w:rsidR="005B4496" w:rsidRPr="00F92BE2" w14:paraId="33091361" w14:textId="77777777" w:rsidTr="00E8058F">
        <w:trPr>
          <w:tblHeader/>
        </w:trPr>
        <w:tc>
          <w:tcPr>
            <w:tcW w:w="714" w:type="dxa"/>
            <w:tcBorders>
              <w:top w:val="single" w:sz="6" w:space="0" w:color="auto"/>
              <w:bottom w:val="single" w:sz="12" w:space="0" w:color="auto"/>
            </w:tcBorders>
            <w:shd w:val="clear" w:color="auto" w:fill="auto"/>
          </w:tcPr>
          <w:p w14:paraId="697672FD" w14:textId="77777777" w:rsidR="005B4496" w:rsidRPr="00F92BE2" w:rsidRDefault="005B4496" w:rsidP="001317FA">
            <w:pPr>
              <w:pStyle w:val="TableHeading"/>
            </w:pPr>
            <w:r w:rsidRPr="00F92BE2">
              <w:t>Item</w:t>
            </w:r>
          </w:p>
        </w:tc>
        <w:tc>
          <w:tcPr>
            <w:tcW w:w="5944" w:type="dxa"/>
            <w:tcBorders>
              <w:top w:val="single" w:sz="6" w:space="0" w:color="auto"/>
              <w:bottom w:val="single" w:sz="12" w:space="0" w:color="auto"/>
            </w:tcBorders>
            <w:shd w:val="clear" w:color="auto" w:fill="auto"/>
          </w:tcPr>
          <w:p w14:paraId="0026315A" w14:textId="77777777" w:rsidR="005B4496" w:rsidRPr="00F92BE2" w:rsidRDefault="005B4496" w:rsidP="001317FA">
            <w:pPr>
              <w:pStyle w:val="TableHeading"/>
            </w:pPr>
            <w:r w:rsidRPr="00F92BE2">
              <w:t>School</w:t>
            </w:r>
          </w:p>
        </w:tc>
        <w:tc>
          <w:tcPr>
            <w:tcW w:w="1654" w:type="dxa"/>
            <w:tcBorders>
              <w:top w:val="single" w:sz="6" w:space="0" w:color="auto"/>
              <w:bottom w:val="single" w:sz="12" w:space="0" w:color="auto"/>
            </w:tcBorders>
            <w:shd w:val="clear" w:color="auto" w:fill="auto"/>
          </w:tcPr>
          <w:p w14:paraId="543FEA37" w14:textId="77777777" w:rsidR="005B4496" w:rsidRPr="00F92BE2" w:rsidRDefault="005B4496" w:rsidP="001317FA">
            <w:pPr>
              <w:pStyle w:val="TableHeading"/>
              <w:jc w:val="right"/>
            </w:pPr>
            <w:r w:rsidRPr="00F92BE2">
              <w:t>Base adjustment amount</w:t>
            </w:r>
          </w:p>
        </w:tc>
      </w:tr>
      <w:tr w:rsidR="005B4496" w:rsidRPr="00F92BE2" w14:paraId="069C8E4A" w14:textId="77777777" w:rsidTr="00E8058F">
        <w:tc>
          <w:tcPr>
            <w:tcW w:w="714" w:type="dxa"/>
            <w:tcBorders>
              <w:top w:val="single" w:sz="12" w:space="0" w:color="auto"/>
            </w:tcBorders>
            <w:shd w:val="clear" w:color="auto" w:fill="auto"/>
          </w:tcPr>
          <w:p w14:paraId="7E393877" w14:textId="77777777" w:rsidR="005B4496" w:rsidRPr="00F92BE2" w:rsidRDefault="005B4496" w:rsidP="001317FA">
            <w:pPr>
              <w:pStyle w:val="Tabletext"/>
            </w:pPr>
            <w:r w:rsidRPr="00F92BE2">
              <w:t>1</w:t>
            </w:r>
          </w:p>
        </w:tc>
        <w:tc>
          <w:tcPr>
            <w:tcW w:w="5944" w:type="dxa"/>
            <w:tcBorders>
              <w:top w:val="single" w:sz="12" w:space="0" w:color="auto"/>
            </w:tcBorders>
            <w:shd w:val="clear" w:color="auto" w:fill="auto"/>
          </w:tcPr>
          <w:p w14:paraId="74383154" w14:textId="77777777" w:rsidR="005B4496" w:rsidRPr="00F92BE2" w:rsidRDefault="005B4496" w:rsidP="001317FA">
            <w:pPr>
              <w:pStyle w:val="Tabletext"/>
            </w:pPr>
            <w:r w:rsidRPr="00F92BE2">
              <w:t>Aboriginal and Islander Independent Community School (</w:t>
            </w:r>
            <w:proofErr w:type="spellStart"/>
            <w:r w:rsidRPr="00F92BE2">
              <w:t>AGEID</w:t>
            </w:r>
            <w:proofErr w:type="spellEnd"/>
            <w:r w:rsidRPr="00F92BE2">
              <w:t>:</w:t>
            </w:r>
            <w:r w:rsidR="000700C3" w:rsidRPr="00F92BE2">
              <w:t xml:space="preserve"> </w:t>
            </w:r>
            <w:r w:rsidRPr="00F92BE2">
              <w:t>5894)</w:t>
            </w:r>
          </w:p>
        </w:tc>
        <w:tc>
          <w:tcPr>
            <w:tcW w:w="1654" w:type="dxa"/>
            <w:tcBorders>
              <w:top w:val="single" w:sz="12" w:space="0" w:color="auto"/>
            </w:tcBorders>
            <w:shd w:val="clear" w:color="auto" w:fill="auto"/>
          </w:tcPr>
          <w:p w14:paraId="2AC94659" w14:textId="77777777" w:rsidR="005B4496" w:rsidRPr="00F92BE2" w:rsidRDefault="005B4496" w:rsidP="001317FA">
            <w:pPr>
              <w:pStyle w:val="Tabletext"/>
              <w:jc w:val="right"/>
            </w:pPr>
            <w:r w:rsidRPr="00F92BE2">
              <w:t>$506,271.00</w:t>
            </w:r>
          </w:p>
        </w:tc>
      </w:tr>
      <w:tr w:rsidR="005B4496" w:rsidRPr="00F92BE2" w14:paraId="0822CA65" w14:textId="77777777" w:rsidTr="00E8058F">
        <w:tc>
          <w:tcPr>
            <w:tcW w:w="714" w:type="dxa"/>
            <w:tcBorders>
              <w:bottom w:val="single" w:sz="2" w:space="0" w:color="auto"/>
            </w:tcBorders>
            <w:shd w:val="clear" w:color="auto" w:fill="auto"/>
          </w:tcPr>
          <w:p w14:paraId="3F0B6B13" w14:textId="77777777" w:rsidR="005B4496" w:rsidRPr="00F92BE2" w:rsidRDefault="005B4496" w:rsidP="001317FA">
            <w:pPr>
              <w:pStyle w:val="Tabletext"/>
            </w:pPr>
            <w:r w:rsidRPr="00F92BE2">
              <w:t>2</w:t>
            </w:r>
          </w:p>
        </w:tc>
        <w:tc>
          <w:tcPr>
            <w:tcW w:w="5944" w:type="dxa"/>
            <w:tcBorders>
              <w:bottom w:val="single" w:sz="2" w:space="0" w:color="auto"/>
            </w:tcBorders>
            <w:shd w:val="clear" w:color="auto" w:fill="auto"/>
          </w:tcPr>
          <w:p w14:paraId="3417889A" w14:textId="77777777" w:rsidR="005B4496" w:rsidRPr="00F92BE2" w:rsidRDefault="005B4496" w:rsidP="001317FA">
            <w:pPr>
              <w:pStyle w:val="Tabletext"/>
            </w:pPr>
            <w:r w:rsidRPr="00F92BE2">
              <w:t>Advance College of Education Incorporated (</w:t>
            </w:r>
            <w:proofErr w:type="spellStart"/>
            <w:r w:rsidRPr="00F92BE2">
              <w:t>AGEID</w:t>
            </w:r>
            <w:proofErr w:type="spellEnd"/>
            <w:r w:rsidRPr="00F92BE2">
              <w:t>: 30348)</w:t>
            </w:r>
          </w:p>
        </w:tc>
        <w:tc>
          <w:tcPr>
            <w:tcW w:w="1654" w:type="dxa"/>
            <w:tcBorders>
              <w:bottom w:val="single" w:sz="2" w:space="0" w:color="auto"/>
            </w:tcBorders>
            <w:shd w:val="clear" w:color="auto" w:fill="auto"/>
          </w:tcPr>
          <w:p w14:paraId="05E0477A" w14:textId="77777777" w:rsidR="005B4496" w:rsidRPr="00F92BE2" w:rsidRDefault="005B4496" w:rsidP="001317FA">
            <w:pPr>
              <w:pStyle w:val="Tabletext"/>
              <w:jc w:val="right"/>
            </w:pPr>
            <w:r w:rsidRPr="00F92BE2">
              <w:t>$183,966.00</w:t>
            </w:r>
          </w:p>
        </w:tc>
      </w:tr>
      <w:tr w:rsidR="005B4496" w:rsidRPr="00F92BE2" w14:paraId="605D10F4" w14:textId="77777777" w:rsidTr="00E8058F">
        <w:tc>
          <w:tcPr>
            <w:tcW w:w="714" w:type="dxa"/>
            <w:tcBorders>
              <w:top w:val="single" w:sz="2" w:space="0" w:color="auto"/>
              <w:bottom w:val="single" w:sz="2" w:space="0" w:color="auto"/>
            </w:tcBorders>
            <w:shd w:val="clear" w:color="auto" w:fill="auto"/>
          </w:tcPr>
          <w:p w14:paraId="39BB4B93" w14:textId="77777777" w:rsidR="005B4496" w:rsidRPr="00F92BE2" w:rsidRDefault="005B4496" w:rsidP="001317FA">
            <w:pPr>
              <w:pStyle w:val="Tabletext"/>
            </w:pPr>
            <w:r w:rsidRPr="00F92BE2">
              <w:t>3</w:t>
            </w:r>
          </w:p>
        </w:tc>
        <w:tc>
          <w:tcPr>
            <w:tcW w:w="5944" w:type="dxa"/>
            <w:tcBorders>
              <w:top w:val="single" w:sz="2" w:space="0" w:color="auto"/>
              <w:bottom w:val="single" w:sz="2" w:space="0" w:color="auto"/>
            </w:tcBorders>
            <w:shd w:val="clear" w:color="auto" w:fill="auto"/>
          </w:tcPr>
          <w:p w14:paraId="614F19CC" w14:textId="77777777" w:rsidR="005B4496" w:rsidRPr="00F92BE2" w:rsidRDefault="005B4496" w:rsidP="001317FA">
            <w:pPr>
              <w:pStyle w:val="Tabletext"/>
            </w:pPr>
            <w:proofErr w:type="spellStart"/>
            <w:r w:rsidRPr="00F92BE2">
              <w:t>ALESCO</w:t>
            </w:r>
            <w:proofErr w:type="spellEnd"/>
            <w:r w:rsidRPr="00F92BE2">
              <w:t xml:space="preserve"> Senior College (</w:t>
            </w:r>
            <w:proofErr w:type="spellStart"/>
            <w:r w:rsidRPr="00F92BE2">
              <w:t>AGEID</w:t>
            </w:r>
            <w:proofErr w:type="spellEnd"/>
            <w:r w:rsidRPr="00F92BE2">
              <w:t>: 18110)</w:t>
            </w:r>
          </w:p>
        </w:tc>
        <w:tc>
          <w:tcPr>
            <w:tcW w:w="1654" w:type="dxa"/>
            <w:tcBorders>
              <w:top w:val="single" w:sz="2" w:space="0" w:color="auto"/>
              <w:bottom w:val="single" w:sz="2" w:space="0" w:color="auto"/>
            </w:tcBorders>
            <w:shd w:val="clear" w:color="auto" w:fill="auto"/>
          </w:tcPr>
          <w:p w14:paraId="329D8752" w14:textId="77777777" w:rsidR="005B4496" w:rsidRPr="00F92BE2" w:rsidRDefault="005B4496" w:rsidP="001317FA">
            <w:pPr>
              <w:pStyle w:val="Tabletext"/>
              <w:jc w:val="right"/>
            </w:pPr>
            <w:r w:rsidRPr="00F92BE2">
              <w:t>$1,530,351.00</w:t>
            </w:r>
          </w:p>
        </w:tc>
      </w:tr>
      <w:tr w:rsidR="005B4496" w:rsidRPr="00F92BE2" w14:paraId="45FFE0E3" w14:textId="77777777" w:rsidTr="00E8058F">
        <w:tc>
          <w:tcPr>
            <w:tcW w:w="714" w:type="dxa"/>
            <w:tcBorders>
              <w:top w:val="single" w:sz="2" w:space="0" w:color="auto"/>
              <w:bottom w:val="single" w:sz="2" w:space="0" w:color="auto"/>
            </w:tcBorders>
            <w:shd w:val="clear" w:color="auto" w:fill="auto"/>
          </w:tcPr>
          <w:p w14:paraId="6D605B5F" w14:textId="77777777" w:rsidR="005B4496" w:rsidRPr="00F92BE2" w:rsidRDefault="005B4496" w:rsidP="001317FA">
            <w:pPr>
              <w:pStyle w:val="Tabletext"/>
            </w:pPr>
            <w:r w:rsidRPr="00F92BE2">
              <w:t>4</w:t>
            </w:r>
          </w:p>
        </w:tc>
        <w:tc>
          <w:tcPr>
            <w:tcW w:w="5944" w:type="dxa"/>
            <w:tcBorders>
              <w:top w:val="single" w:sz="2" w:space="0" w:color="auto"/>
              <w:bottom w:val="single" w:sz="2" w:space="0" w:color="auto"/>
            </w:tcBorders>
            <w:shd w:val="clear" w:color="auto" w:fill="auto"/>
            <w:vAlign w:val="bottom"/>
          </w:tcPr>
          <w:p w14:paraId="249E3995" w14:textId="77777777" w:rsidR="005B4496" w:rsidRPr="00F92BE2" w:rsidRDefault="005B4496" w:rsidP="001317FA">
            <w:pPr>
              <w:pStyle w:val="Tabletext"/>
            </w:pPr>
            <w:r w:rsidRPr="00F92BE2">
              <w:t>Allegra School Coffs Harbour (</w:t>
            </w:r>
            <w:proofErr w:type="spellStart"/>
            <w:r w:rsidRPr="00F92BE2">
              <w:t>AGEID</w:t>
            </w:r>
            <w:proofErr w:type="spellEnd"/>
            <w:r w:rsidRPr="00F92BE2">
              <w:t>: 80023)</w:t>
            </w:r>
          </w:p>
        </w:tc>
        <w:tc>
          <w:tcPr>
            <w:tcW w:w="1654" w:type="dxa"/>
            <w:tcBorders>
              <w:top w:val="single" w:sz="2" w:space="0" w:color="auto"/>
              <w:bottom w:val="single" w:sz="2" w:space="0" w:color="auto"/>
            </w:tcBorders>
            <w:shd w:val="clear" w:color="auto" w:fill="auto"/>
          </w:tcPr>
          <w:p w14:paraId="6513DC86" w14:textId="77777777" w:rsidR="005B4496" w:rsidRPr="00F92BE2" w:rsidRDefault="005B4496" w:rsidP="001317FA">
            <w:pPr>
              <w:pStyle w:val="Tabletext"/>
              <w:jc w:val="right"/>
            </w:pPr>
            <w:r w:rsidRPr="00F92BE2">
              <w:t>$296,419.81</w:t>
            </w:r>
          </w:p>
        </w:tc>
      </w:tr>
      <w:tr w:rsidR="005B4496" w:rsidRPr="00F92BE2" w14:paraId="75A8BAB7" w14:textId="77777777" w:rsidTr="00E8058F">
        <w:tc>
          <w:tcPr>
            <w:tcW w:w="714" w:type="dxa"/>
            <w:tcBorders>
              <w:top w:val="single" w:sz="2" w:space="0" w:color="auto"/>
              <w:bottom w:val="single" w:sz="2" w:space="0" w:color="auto"/>
            </w:tcBorders>
            <w:shd w:val="clear" w:color="auto" w:fill="auto"/>
          </w:tcPr>
          <w:p w14:paraId="04634700" w14:textId="77777777" w:rsidR="005B4496" w:rsidRPr="00F92BE2" w:rsidRDefault="005B4496" w:rsidP="001317FA">
            <w:pPr>
              <w:pStyle w:val="Tabletext"/>
            </w:pPr>
            <w:r w:rsidRPr="00F92BE2">
              <w:t>5</w:t>
            </w:r>
          </w:p>
        </w:tc>
        <w:tc>
          <w:tcPr>
            <w:tcW w:w="5944" w:type="dxa"/>
            <w:tcBorders>
              <w:top w:val="single" w:sz="2" w:space="0" w:color="auto"/>
              <w:bottom w:val="single" w:sz="2" w:space="0" w:color="auto"/>
            </w:tcBorders>
            <w:shd w:val="clear" w:color="auto" w:fill="auto"/>
            <w:vAlign w:val="bottom"/>
          </w:tcPr>
          <w:p w14:paraId="6FA77901" w14:textId="77777777" w:rsidR="005B4496" w:rsidRPr="00F92BE2" w:rsidRDefault="005B4496" w:rsidP="001317FA">
            <w:pPr>
              <w:pStyle w:val="Tabletext"/>
            </w:pPr>
            <w:r w:rsidRPr="00F92BE2">
              <w:t>Alta</w:t>
            </w:r>
            <w:r w:rsidR="006C3730">
              <w:noBreakHyphen/>
            </w:r>
            <w:r w:rsidRPr="00F92BE2">
              <w:t>1 College—Western Australia (</w:t>
            </w:r>
            <w:proofErr w:type="spellStart"/>
            <w:r w:rsidRPr="00F92BE2">
              <w:t>AGEID</w:t>
            </w:r>
            <w:proofErr w:type="spellEnd"/>
            <w:r w:rsidRPr="00F92BE2">
              <w:t>: 26753)</w:t>
            </w:r>
          </w:p>
        </w:tc>
        <w:tc>
          <w:tcPr>
            <w:tcW w:w="1654" w:type="dxa"/>
            <w:tcBorders>
              <w:top w:val="single" w:sz="2" w:space="0" w:color="auto"/>
              <w:bottom w:val="single" w:sz="2" w:space="0" w:color="auto"/>
            </w:tcBorders>
            <w:shd w:val="clear" w:color="auto" w:fill="auto"/>
          </w:tcPr>
          <w:p w14:paraId="06DA0970" w14:textId="77777777" w:rsidR="005B4496" w:rsidRPr="00F92BE2" w:rsidRDefault="005B4496" w:rsidP="001317FA">
            <w:pPr>
              <w:pStyle w:val="Tabletext"/>
              <w:jc w:val="right"/>
            </w:pPr>
            <w:r w:rsidRPr="00F92BE2">
              <w:t>$3,115,724.00</w:t>
            </w:r>
          </w:p>
        </w:tc>
      </w:tr>
      <w:tr w:rsidR="005B4496" w:rsidRPr="00F92BE2" w14:paraId="05098E42" w14:textId="77777777" w:rsidTr="00E8058F">
        <w:tc>
          <w:tcPr>
            <w:tcW w:w="714" w:type="dxa"/>
            <w:tcBorders>
              <w:top w:val="single" w:sz="2" w:space="0" w:color="auto"/>
              <w:bottom w:val="single" w:sz="2" w:space="0" w:color="auto"/>
            </w:tcBorders>
            <w:shd w:val="clear" w:color="auto" w:fill="auto"/>
          </w:tcPr>
          <w:p w14:paraId="6510050D" w14:textId="77777777" w:rsidR="005B4496" w:rsidRPr="00F92BE2" w:rsidRDefault="005B4496" w:rsidP="001317FA">
            <w:pPr>
              <w:pStyle w:val="Tabletext"/>
            </w:pPr>
            <w:r w:rsidRPr="00F92BE2">
              <w:t>6</w:t>
            </w:r>
          </w:p>
        </w:tc>
        <w:tc>
          <w:tcPr>
            <w:tcW w:w="5944" w:type="dxa"/>
            <w:tcBorders>
              <w:top w:val="single" w:sz="2" w:space="0" w:color="auto"/>
              <w:bottom w:val="single" w:sz="2" w:space="0" w:color="auto"/>
            </w:tcBorders>
            <w:shd w:val="clear" w:color="auto" w:fill="auto"/>
            <w:vAlign w:val="bottom"/>
          </w:tcPr>
          <w:p w14:paraId="329EA641" w14:textId="77777777" w:rsidR="005B4496" w:rsidRPr="00F92BE2" w:rsidRDefault="005B4496" w:rsidP="001317FA">
            <w:pPr>
              <w:pStyle w:val="Tabletext"/>
            </w:pPr>
            <w:r w:rsidRPr="00F92BE2">
              <w:t>Alta</w:t>
            </w:r>
            <w:r w:rsidR="006C3730">
              <w:noBreakHyphen/>
            </w:r>
            <w:r w:rsidRPr="00F92BE2">
              <w:t>1 College—Queensland (</w:t>
            </w:r>
            <w:proofErr w:type="spellStart"/>
            <w:r w:rsidRPr="00F92BE2">
              <w:t>AGEID</w:t>
            </w:r>
            <w:proofErr w:type="spellEnd"/>
            <w:r w:rsidRPr="00F92BE2">
              <w:t>: 30253)</w:t>
            </w:r>
          </w:p>
        </w:tc>
        <w:tc>
          <w:tcPr>
            <w:tcW w:w="1654" w:type="dxa"/>
            <w:tcBorders>
              <w:top w:val="single" w:sz="2" w:space="0" w:color="auto"/>
              <w:bottom w:val="single" w:sz="2" w:space="0" w:color="auto"/>
            </w:tcBorders>
            <w:shd w:val="clear" w:color="auto" w:fill="auto"/>
            <w:vAlign w:val="bottom"/>
          </w:tcPr>
          <w:p w14:paraId="0B5CDFFC" w14:textId="77777777" w:rsidR="005B4496" w:rsidRPr="00F92BE2" w:rsidRDefault="005B4496" w:rsidP="001317FA">
            <w:pPr>
              <w:pStyle w:val="Tabletext"/>
              <w:jc w:val="right"/>
            </w:pPr>
            <w:r w:rsidRPr="00F92BE2">
              <w:t>$270,612.00</w:t>
            </w:r>
          </w:p>
        </w:tc>
      </w:tr>
      <w:tr w:rsidR="005B4496" w:rsidRPr="00F92BE2" w14:paraId="5E8C7D39" w14:textId="77777777" w:rsidTr="00E8058F">
        <w:tc>
          <w:tcPr>
            <w:tcW w:w="714" w:type="dxa"/>
            <w:tcBorders>
              <w:top w:val="single" w:sz="2" w:space="0" w:color="auto"/>
              <w:bottom w:val="single" w:sz="2" w:space="0" w:color="auto"/>
            </w:tcBorders>
            <w:shd w:val="clear" w:color="auto" w:fill="auto"/>
          </w:tcPr>
          <w:p w14:paraId="5AA326EF" w14:textId="77777777" w:rsidR="005B4496" w:rsidRPr="00F92BE2" w:rsidRDefault="005B4496" w:rsidP="001317FA">
            <w:pPr>
              <w:pStyle w:val="Tabletext"/>
            </w:pPr>
            <w:r w:rsidRPr="00F92BE2">
              <w:t>7</w:t>
            </w:r>
          </w:p>
        </w:tc>
        <w:tc>
          <w:tcPr>
            <w:tcW w:w="5944" w:type="dxa"/>
            <w:tcBorders>
              <w:top w:val="single" w:sz="2" w:space="0" w:color="auto"/>
              <w:bottom w:val="single" w:sz="2" w:space="0" w:color="auto"/>
            </w:tcBorders>
            <w:shd w:val="clear" w:color="auto" w:fill="auto"/>
            <w:vAlign w:val="bottom"/>
          </w:tcPr>
          <w:p w14:paraId="40197810" w14:textId="77777777" w:rsidR="005B4496" w:rsidRPr="00F92BE2" w:rsidRDefault="005B4496" w:rsidP="001317FA">
            <w:pPr>
              <w:pStyle w:val="Tabletext"/>
            </w:pPr>
            <w:r w:rsidRPr="00F92BE2">
              <w:t>Alta</w:t>
            </w:r>
            <w:r w:rsidR="006C3730">
              <w:noBreakHyphen/>
            </w:r>
            <w:r w:rsidRPr="00F92BE2">
              <w:t>1 Kimberley College (</w:t>
            </w:r>
            <w:proofErr w:type="spellStart"/>
            <w:r w:rsidRPr="00F92BE2">
              <w:t>AGEID</w:t>
            </w:r>
            <w:proofErr w:type="spellEnd"/>
            <w:r w:rsidRPr="00F92BE2">
              <w:t>: 87600)</w:t>
            </w:r>
          </w:p>
        </w:tc>
        <w:tc>
          <w:tcPr>
            <w:tcW w:w="1654" w:type="dxa"/>
            <w:tcBorders>
              <w:top w:val="single" w:sz="2" w:space="0" w:color="auto"/>
              <w:bottom w:val="single" w:sz="2" w:space="0" w:color="auto"/>
            </w:tcBorders>
            <w:shd w:val="clear" w:color="auto" w:fill="auto"/>
            <w:vAlign w:val="bottom"/>
          </w:tcPr>
          <w:p w14:paraId="2C1FE477" w14:textId="77777777" w:rsidR="005B4496" w:rsidRPr="00F92BE2" w:rsidRDefault="005B4496" w:rsidP="001317FA">
            <w:pPr>
              <w:pStyle w:val="Tabletext"/>
              <w:jc w:val="right"/>
            </w:pPr>
            <w:r w:rsidRPr="00F92BE2">
              <w:t>$60,673.00</w:t>
            </w:r>
          </w:p>
        </w:tc>
      </w:tr>
      <w:tr w:rsidR="005B4496" w:rsidRPr="00F92BE2" w14:paraId="7005EF9C" w14:textId="77777777" w:rsidTr="00E8058F">
        <w:tc>
          <w:tcPr>
            <w:tcW w:w="714" w:type="dxa"/>
            <w:tcBorders>
              <w:top w:val="single" w:sz="2" w:space="0" w:color="auto"/>
              <w:bottom w:val="single" w:sz="2" w:space="0" w:color="auto"/>
            </w:tcBorders>
            <w:shd w:val="clear" w:color="auto" w:fill="auto"/>
          </w:tcPr>
          <w:p w14:paraId="4EACE54C" w14:textId="77777777" w:rsidR="005B4496" w:rsidRPr="00F92BE2" w:rsidRDefault="005B4496" w:rsidP="001317FA">
            <w:pPr>
              <w:pStyle w:val="Tabletext"/>
            </w:pPr>
            <w:r w:rsidRPr="00F92BE2">
              <w:t>8</w:t>
            </w:r>
          </w:p>
        </w:tc>
        <w:tc>
          <w:tcPr>
            <w:tcW w:w="5944" w:type="dxa"/>
            <w:tcBorders>
              <w:top w:val="single" w:sz="2" w:space="0" w:color="auto"/>
              <w:bottom w:val="single" w:sz="2" w:space="0" w:color="auto"/>
            </w:tcBorders>
            <w:shd w:val="clear" w:color="auto" w:fill="auto"/>
            <w:vAlign w:val="bottom"/>
          </w:tcPr>
          <w:p w14:paraId="59E57C89" w14:textId="77777777" w:rsidR="005B4496" w:rsidRPr="00F92BE2" w:rsidRDefault="005B4496" w:rsidP="001317FA">
            <w:pPr>
              <w:pStyle w:val="Tabletext"/>
            </w:pPr>
            <w:r w:rsidRPr="00F92BE2">
              <w:t>Andale School (</w:t>
            </w:r>
            <w:proofErr w:type="spellStart"/>
            <w:r w:rsidRPr="00F92BE2">
              <w:t>AGEID</w:t>
            </w:r>
            <w:proofErr w:type="spellEnd"/>
            <w:r w:rsidRPr="00F92BE2">
              <w:t>: 3054)</w:t>
            </w:r>
          </w:p>
        </w:tc>
        <w:tc>
          <w:tcPr>
            <w:tcW w:w="1654" w:type="dxa"/>
            <w:tcBorders>
              <w:top w:val="single" w:sz="2" w:space="0" w:color="auto"/>
              <w:bottom w:val="single" w:sz="2" w:space="0" w:color="auto"/>
            </w:tcBorders>
            <w:shd w:val="clear" w:color="auto" w:fill="auto"/>
            <w:vAlign w:val="bottom"/>
          </w:tcPr>
          <w:p w14:paraId="53E76B23" w14:textId="77777777" w:rsidR="005B4496" w:rsidRPr="00F92BE2" w:rsidRDefault="005B4496" w:rsidP="001317FA">
            <w:pPr>
              <w:pStyle w:val="Tabletext"/>
              <w:jc w:val="right"/>
            </w:pPr>
            <w:r w:rsidRPr="00F92BE2">
              <w:t>$121,346.00</w:t>
            </w:r>
          </w:p>
        </w:tc>
      </w:tr>
      <w:tr w:rsidR="005B4496" w:rsidRPr="00F92BE2" w14:paraId="45F45E84" w14:textId="77777777" w:rsidTr="00E8058F">
        <w:tc>
          <w:tcPr>
            <w:tcW w:w="714" w:type="dxa"/>
            <w:tcBorders>
              <w:top w:val="single" w:sz="2" w:space="0" w:color="auto"/>
              <w:bottom w:val="single" w:sz="2" w:space="0" w:color="auto"/>
            </w:tcBorders>
            <w:shd w:val="clear" w:color="auto" w:fill="auto"/>
          </w:tcPr>
          <w:p w14:paraId="2EC621F8" w14:textId="77777777" w:rsidR="005B4496" w:rsidRPr="00F92BE2" w:rsidRDefault="005B4496" w:rsidP="001317FA">
            <w:pPr>
              <w:pStyle w:val="Tabletext"/>
            </w:pPr>
            <w:r w:rsidRPr="00F92BE2">
              <w:t>9</w:t>
            </w:r>
          </w:p>
        </w:tc>
        <w:tc>
          <w:tcPr>
            <w:tcW w:w="5944" w:type="dxa"/>
            <w:tcBorders>
              <w:top w:val="single" w:sz="2" w:space="0" w:color="auto"/>
              <w:bottom w:val="single" w:sz="2" w:space="0" w:color="auto"/>
            </w:tcBorders>
            <w:shd w:val="clear" w:color="auto" w:fill="auto"/>
            <w:vAlign w:val="bottom"/>
          </w:tcPr>
          <w:p w14:paraId="0211E8F6" w14:textId="77777777" w:rsidR="005B4496" w:rsidRPr="00F92BE2" w:rsidRDefault="005B4496" w:rsidP="001317FA">
            <w:pPr>
              <w:pStyle w:val="Tabletext"/>
            </w:pPr>
            <w:r w:rsidRPr="00F92BE2">
              <w:t>Arcadia College (</w:t>
            </w:r>
            <w:proofErr w:type="spellStart"/>
            <w:r w:rsidRPr="00F92BE2">
              <w:t>AGEID</w:t>
            </w:r>
            <w:proofErr w:type="spellEnd"/>
            <w:r w:rsidRPr="00F92BE2">
              <w:t>: 30013)</w:t>
            </w:r>
          </w:p>
        </w:tc>
        <w:tc>
          <w:tcPr>
            <w:tcW w:w="1654" w:type="dxa"/>
            <w:tcBorders>
              <w:top w:val="single" w:sz="2" w:space="0" w:color="auto"/>
              <w:bottom w:val="single" w:sz="2" w:space="0" w:color="auto"/>
            </w:tcBorders>
            <w:shd w:val="clear" w:color="auto" w:fill="auto"/>
            <w:vAlign w:val="bottom"/>
          </w:tcPr>
          <w:p w14:paraId="0422CBE2" w14:textId="77777777" w:rsidR="005B4496" w:rsidRPr="00F92BE2" w:rsidRDefault="005B4496" w:rsidP="001317FA">
            <w:pPr>
              <w:pStyle w:val="Tabletext"/>
              <w:jc w:val="right"/>
            </w:pPr>
            <w:r w:rsidRPr="00F92BE2">
              <w:t>$1,205,473.26</w:t>
            </w:r>
          </w:p>
        </w:tc>
      </w:tr>
      <w:tr w:rsidR="005B4496" w:rsidRPr="00F92BE2" w14:paraId="11525AAD" w14:textId="77777777" w:rsidTr="00E8058F">
        <w:tc>
          <w:tcPr>
            <w:tcW w:w="714" w:type="dxa"/>
            <w:tcBorders>
              <w:top w:val="single" w:sz="2" w:space="0" w:color="auto"/>
              <w:bottom w:val="single" w:sz="2" w:space="0" w:color="auto"/>
            </w:tcBorders>
            <w:shd w:val="clear" w:color="auto" w:fill="auto"/>
          </w:tcPr>
          <w:p w14:paraId="4ADACE60" w14:textId="77777777" w:rsidR="005B4496" w:rsidRPr="00F92BE2" w:rsidRDefault="005B4496" w:rsidP="001317FA">
            <w:pPr>
              <w:pStyle w:val="Tabletext"/>
            </w:pPr>
            <w:r w:rsidRPr="00F92BE2">
              <w:t>10</w:t>
            </w:r>
          </w:p>
        </w:tc>
        <w:tc>
          <w:tcPr>
            <w:tcW w:w="5944" w:type="dxa"/>
            <w:tcBorders>
              <w:top w:val="single" w:sz="2" w:space="0" w:color="auto"/>
              <w:bottom w:val="single" w:sz="2" w:space="0" w:color="auto"/>
            </w:tcBorders>
            <w:shd w:val="clear" w:color="auto" w:fill="auto"/>
            <w:vAlign w:val="bottom"/>
          </w:tcPr>
          <w:p w14:paraId="472C2106" w14:textId="77777777" w:rsidR="005B4496" w:rsidRPr="00F92BE2" w:rsidRDefault="005B4496" w:rsidP="001317FA">
            <w:pPr>
              <w:pStyle w:val="Tabletext"/>
            </w:pPr>
            <w:r w:rsidRPr="00F92BE2">
              <w:t>Arethusa College (</w:t>
            </w:r>
            <w:proofErr w:type="spellStart"/>
            <w:r w:rsidRPr="00F92BE2">
              <w:t>AGEID</w:t>
            </w:r>
            <w:proofErr w:type="spellEnd"/>
            <w:r w:rsidRPr="00F92BE2">
              <w:t>: 28541)</w:t>
            </w:r>
          </w:p>
        </w:tc>
        <w:tc>
          <w:tcPr>
            <w:tcW w:w="1654" w:type="dxa"/>
            <w:tcBorders>
              <w:top w:val="single" w:sz="2" w:space="0" w:color="auto"/>
              <w:bottom w:val="single" w:sz="2" w:space="0" w:color="auto"/>
            </w:tcBorders>
            <w:shd w:val="clear" w:color="auto" w:fill="auto"/>
            <w:vAlign w:val="bottom"/>
          </w:tcPr>
          <w:p w14:paraId="02FBCF75" w14:textId="77777777" w:rsidR="005B4496" w:rsidRPr="00F92BE2" w:rsidRDefault="005B4496" w:rsidP="001317FA">
            <w:pPr>
              <w:pStyle w:val="Tabletext"/>
              <w:jc w:val="right"/>
            </w:pPr>
            <w:r w:rsidRPr="00F92BE2">
              <w:t>$4,194,075.00</w:t>
            </w:r>
          </w:p>
        </w:tc>
      </w:tr>
      <w:tr w:rsidR="005B4496" w:rsidRPr="00F92BE2" w14:paraId="0E54E60E" w14:textId="77777777" w:rsidTr="00E8058F">
        <w:tc>
          <w:tcPr>
            <w:tcW w:w="714" w:type="dxa"/>
            <w:tcBorders>
              <w:top w:val="single" w:sz="2" w:space="0" w:color="auto"/>
              <w:bottom w:val="single" w:sz="2" w:space="0" w:color="auto"/>
            </w:tcBorders>
            <w:shd w:val="clear" w:color="auto" w:fill="auto"/>
          </w:tcPr>
          <w:p w14:paraId="1F6D67E8" w14:textId="77777777" w:rsidR="005B4496" w:rsidRPr="00F92BE2" w:rsidRDefault="005B4496" w:rsidP="001317FA">
            <w:pPr>
              <w:pStyle w:val="Tabletext"/>
            </w:pPr>
            <w:r w:rsidRPr="00F92BE2">
              <w:t>11</w:t>
            </w:r>
          </w:p>
        </w:tc>
        <w:tc>
          <w:tcPr>
            <w:tcW w:w="5944" w:type="dxa"/>
            <w:tcBorders>
              <w:top w:val="single" w:sz="2" w:space="0" w:color="auto"/>
              <w:bottom w:val="single" w:sz="2" w:space="0" w:color="auto"/>
            </w:tcBorders>
            <w:shd w:val="clear" w:color="auto" w:fill="auto"/>
            <w:vAlign w:val="bottom"/>
          </w:tcPr>
          <w:p w14:paraId="4337FD95" w14:textId="77777777" w:rsidR="005B4496" w:rsidRPr="00F92BE2" w:rsidRDefault="005B4496" w:rsidP="001317FA">
            <w:pPr>
              <w:pStyle w:val="Tabletext"/>
            </w:pPr>
            <w:r w:rsidRPr="00F92BE2">
              <w:t>Arise Christian College (</w:t>
            </w:r>
            <w:proofErr w:type="spellStart"/>
            <w:r w:rsidRPr="00F92BE2">
              <w:t>AGEID</w:t>
            </w:r>
            <w:proofErr w:type="spellEnd"/>
            <w:r w:rsidRPr="00F92BE2">
              <w:t>: 86498)</w:t>
            </w:r>
          </w:p>
        </w:tc>
        <w:tc>
          <w:tcPr>
            <w:tcW w:w="1654" w:type="dxa"/>
            <w:tcBorders>
              <w:top w:val="single" w:sz="2" w:space="0" w:color="auto"/>
              <w:bottom w:val="single" w:sz="2" w:space="0" w:color="auto"/>
            </w:tcBorders>
            <w:shd w:val="clear" w:color="auto" w:fill="auto"/>
            <w:vAlign w:val="bottom"/>
          </w:tcPr>
          <w:p w14:paraId="56080FD9" w14:textId="77777777" w:rsidR="005B4496" w:rsidRPr="00F92BE2" w:rsidRDefault="005B4496" w:rsidP="001317FA">
            <w:pPr>
              <w:pStyle w:val="Tabletext"/>
              <w:jc w:val="right"/>
            </w:pPr>
            <w:r w:rsidRPr="00F92BE2">
              <w:t>$148,792.00</w:t>
            </w:r>
          </w:p>
        </w:tc>
      </w:tr>
      <w:tr w:rsidR="005B4496" w:rsidRPr="00F92BE2" w14:paraId="2A54847D" w14:textId="77777777" w:rsidTr="00E8058F">
        <w:tc>
          <w:tcPr>
            <w:tcW w:w="714" w:type="dxa"/>
            <w:tcBorders>
              <w:top w:val="single" w:sz="2" w:space="0" w:color="auto"/>
              <w:bottom w:val="single" w:sz="2" w:space="0" w:color="auto"/>
            </w:tcBorders>
            <w:shd w:val="clear" w:color="auto" w:fill="auto"/>
          </w:tcPr>
          <w:p w14:paraId="6A0A61FA" w14:textId="77777777" w:rsidR="005B4496" w:rsidRPr="00F92BE2" w:rsidRDefault="005B4496" w:rsidP="001317FA">
            <w:pPr>
              <w:pStyle w:val="Tabletext"/>
            </w:pPr>
            <w:r w:rsidRPr="00F92BE2">
              <w:t>12</w:t>
            </w:r>
          </w:p>
        </w:tc>
        <w:tc>
          <w:tcPr>
            <w:tcW w:w="5944" w:type="dxa"/>
            <w:tcBorders>
              <w:top w:val="single" w:sz="2" w:space="0" w:color="auto"/>
              <w:bottom w:val="single" w:sz="2" w:space="0" w:color="auto"/>
            </w:tcBorders>
            <w:shd w:val="clear" w:color="auto" w:fill="auto"/>
            <w:vAlign w:val="bottom"/>
          </w:tcPr>
          <w:p w14:paraId="2B5DAB2F" w14:textId="77777777" w:rsidR="005B4496" w:rsidRPr="00F92BE2" w:rsidRDefault="005B4496" w:rsidP="001317FA">
            <w:pPr>
              <w:pStyle w:val="Tabletext"/>
            </w:pPr>
            <w:r w:rsidRPr="00F92BE2">
              <w:t>Aspect Central Coast School (</w:t>
            </w:r>
            <w:proofErr w:type="spellStart"/>
            <w:r w:rsidRPr="00F92BE2">
              <w:t>AGEID</w:t>
            </w:r>
            <w:proofErr w:type="spellEnd"/>
            <w:r w:rsidRPr="00F92BE2">
              <w:t>: 4079)</w:t>
            </w:r>
          </w:p>
        </w:tc>
        <w:tc>
          <w:tcPr>
            <w:tcW w:w="1654" w:type="dxa"/>
            <w:tcBorders>
              <w:top w:val="single" w:sz="2" w:space="0" w:color="auto"/>
              <w:bottom w:val="single" w:sz="2" w:space="0" w:color="auto"/>
            </w:tcBorders>
            <w:shd w:val="clear" w:color="auto" w:fill="auto"/>
            <w:vAlign w:val="bottom"/>
          </w:tcPr>
          <w:p w14:paraId="437CEB1D" w14:textId="77777777" w:rsidR="005B4496" w:rsidRPr="00F92BE2" w:rsidRDefault="005B4496" w:rsidP="001317FA">
            <w:pPr>
              <w:pStyle w:val="Tabletext"/>
              <w:jc w:val="right"/>
            </w:pPr>
            <w:r w:rsidRPr="00F92BE2">
              <w:t>$561,263.00</w:t>
            </w:r>
          </w:p>
        </w:tc>
      </w:tr>
      <w:tr w:rsidR="005B4496" w:rsidRPr="00F92BE2" w14:paraId="1DCBEA9C" w14:textId="77777777" w:rsidTr="00E8058F">
        <w:tc>
          <w:tcPr>
            <w:tcW w:w="714" w:type="dxa"/>
            <w:tcBorders>
              <w:top w:val="single" w:sz="2" w:space="0" w:color="auto"/>
              <w:bottom w:val="single" w:sz="2" w:space="0" w:color="auto"/>
            </w:tcBorders>
            <w:shd w:val="clear" w:color="auto" w:fill="auto"/>
          </w:tcPr>
          <w:p w14:paraId="076B77CB" w14:textId="77777777" w:rsidR="005B4496" w:rsidRPr="00F92BE2" w:rsidRDefault="005B4496" w:rsidP="001317FA">
            <w:pPr>
              <w:pStyle w:val="Tabletext"/>
            </w:pPr>
            <w:r w:rsidRPr="00F92BE2">
              <w:t>13</w:t>
            </w:r>
          </w:p>
        </w:tc>
        <w:tc>
          <w:tcPr>
            <w:tcW w:w="5944" w:type="dxa"/>
            <w:tcBorders>
              <w:top w:val="single" w:sz="2" w:space="0" w:color="auto"/>
              <w:bottom w:val="single" w:sz="2" w:space="0" w:color="auto"/>
            </w:tcBorders>
            <w:shd w:val="clear" w:color="auto" w:fill="auto"/>
            <w:vAlign w:val="bottom"/>
          </w:tcPr>
          <w:p w14:paraId="40DF6C0E" w14:textId="77777777" w:rsidR="005B4496" w:rsidRPr="00F92BE2" w:rsidRDefault="005B4496" w:rsidP="001317FA">
            <w:pPr>
              <w:pStyle w:val="Tabletext"/>
            </w:pPr>
            <w:r w:rsidRPr="00F92BE2">
              <w:t>Aspect Hunter School (</w:t>
            </w:r>
            <w:proofErr w:type="spellStart"/>
            <w:r w:rsidRPr="00F92BE2">
              <w:t>AGEID</w:t>
            </w:r>
            <w:proofErr w:type="spellEnd"/>
            <w:r w:rsidRPr="00F92BE2">
              <w:t>: 3039)</w:t>
            </w:r>
          </w:p>
        </w:tc>
        <w:tc>
          <w:tcPr>
            <w:tcW w:w="1654" w:type="dxa"/>
            <w:tcBorders>
              <w:top w:val="single" w:sz="2" w:space="0" w:color="auto"/>
              <w:bottom w:val="single" w:sz="2" w:space="0" w:color="auto"/>
            </w:tcBorders>
            <w:shd w:val="clear" w:color="auto" w:fill="auto"/>
            <w:vAlign w:val="bottom"/>
          </w:tcPr>
          <w:p w14:paraId="56412F99" w14:textId="77777777" w:rsidR="005B4496" w:rsidRPr="00F92BE2" w:rsidRDefault="005B4496" w:rsidP="001317FA">
            <w:pPr>
              <w:pStyle w:val="Tabletext"/>
              <w:jc w:val="right"/>
            </w:pPr>
            <w:r w:rsidRPr="00F92BE2">
              <w:t>$928,418.00</w:t>
            </w:r>
          </w:p>
        </w:tc>
      </w:tr>
      <w:tr w:rsidR="005B4496" w:rsidRPr="00F92BE2" w14:paraId="33D8CC93" w14:textId="77777777" w:rsidTr="00E8058F">
        <w:tc>
          <w:tcPr>
            <w:tcW w:w="714" w:type="dxa"/>
            <w:tcBorders>
              <w:top w:val="single" w:sz="2" w:space="0" w:color="auto"/>
              <w:bottom w:val="single" w:sz="2" w:space="0" w:color="auto"/>
            </w:tcBorders>
            <w:shd w:val="clear" w:color="auto" w:fill="auto"/>
          </w:tcPr>
          <w:p w14:paraId="32F416F9" w14:textId="77777777" w:rsidR="005B4496" w:rsidRPr="00F92BE2" w:rsidRDefault="005B4496" w:rsidP="001317FA">
            <w:pPr>
              <w:pStyle w:val="Tabletext"/>
            </w:pPr>
            <w:r w:rsidRPr="00F92BE2">
              <w:t>14</w:t>
            </w:r>
          </w:p>
        </w:tc>
        <w:tc>
          <w:tcPr>
            <w:tcW w:w="5944" w:type="dxa"/>
            <w:tcBorders>
              <w:top w:val="single" w:sz="2" w:space="0" w:color="auto"/>
              <w:bottom w:val="single" w:sz="2" w:space="0" w:color="auto"/>
            </w:tcBorders>
            <w:shd w:val="clear" w:color="auto" w:fill="auto"/>
            <w:vAlign w:val="bottom"/>
          </w:tcPr>
          <w:p w14:paraId="5922200D" w14:textId="77777777" w:rsidR="005B4496" w:rsidRPr="00F92BE2" w:rsidRDefault="005B4496" w:rsidP="001317FA">
            <w:pPr>
              <w:pStyle w:val="Tabletext"/>
            </w:pPr>
            <w:r w:rsidRPr="00F92BE2">
              <w:t>Aspect Macarthur School (</w:t>
            </w:r>
            <w:proofErr w:type="spellStart"/>
            <w:r w:rsidRPr="00F92BE2">
              <w:t>AGEID</w:t>
            </w:r>
            <w:proofErr w:type="spellEnd"/>
            <w:r w:rsidRPr="00F92BE2">
              <w:t>: 29102)</w:t>
            </w:r>
          </w:p>
        </w:tc>
        <w:tc>
          <w:tcPr>
            <w:tcW w:w="1654" w:type="dxa"/>
            <w:tcBorders>
              <w:top w:val="single" w:sz="2" w:space="0" w:color="auto"/>
              <w:bottom w:val="single" w:sz="2" w:space="0" w:color="auto"/>
            </w:tcBorders>
            <w:shd w:val="clear" w:color="auto" w:fill="auto"/>
            <w:vAlign w:val="bottom"/>
          </w:tcPr>
          <w:p w14:paraId="0D348B83" w14:textId="77777777" w:rsidR="005B4496" w:rsidRPr="00F92BE2" w:rsidRDefault="005B4496" w:rsidP="001317FA">
            <w:pPr>
              <w:pStyle w:val="Tabletext"/>
              <w:jc w:val="right"/>
            </w:pPr>
            <w:r w:rsidRPr="00F92BE2">
              <w:t>$521,837.00</w:t>
            </w:r>
          </w:p>
        </w:tc>
      </w:tr>
      <w:tr w:rsidR="005B4496" w:rsidRPr="00F92BE2" w14:paraId="3D7826AD" w14:textId="77777777" w:rsidTr="00E8058F">
        <w:tc>
          <w:tcPr>
            <w:tcW w:w="714" w:type="dxa"/>
            <w:tcBorders>
              <w:top w:val="single" w:sz="2" w:space="0" w:color="auto"/>
              <w:bottom w:val="single" w:sz="2" w:space="0" w:color="auto"/>
            </w:tcBorders>
            <w:shd w:val="clear" w:color="auto" w:fill="auto"/>
          </w:tcPr>
          <w:p w14:paraId="1F2CEEC8" w14:textId="77777777" w:rsidR="005B4496" w:rsidRPr="00F92BE2" w:rsidRDefault="005B4496" w:rsidP="001317FA">
            <w:pPr>
              <w:pStyle w:val="Tabletext"/>
            </w:pPr>
            <w:r w:rsidRPr="00F92BE2">
              <w:t>15</w:t>
            </w:r>
          </w:p>
        </w:tc>
        <w:tc>
          <w:tcPr>
            <w:tcW w:w="5944" w:type="dxa"/>
            <w:tcBorders>
              <w:top w:val="single" w:sz="2" w:space="0" w:color="auto"/>
              <w:bottom w:val="single" w:sz="2" w:space="0" w:color="auto"/>
            </w:tcBorders>
            <w:shd w:val="clear" w:color="auto" w:fill="auto"/>
            <w:vAlign w:val="bottom"/>
          </w:tcPr>
          <w:p w14:paraId="19D13E28" w14:textId="77777777" w:rsidR="005B4496" w:rsidRPr="00F92BE2" w:rsidRDefault="005B4496" w:rsidP="001317FA">
            <w:pPr>
              <w:pStyle w:val="Tabletext"/>
            </w:pPr>
            <w:r w:rsidRPr="00F92BE2">
              <w:t>Aspect Riverina School (</w:t>
            </w:r>
            <w:proofErr w:type="spellStart"/>
            <w:r w:rsidRPr="00F92BE2">
              <w:t>AGEID</w:t>
            </w:r>
            <w:proofErr w:type="spellEnd"/>
            <w:r w:rsidRPr="00F92BE2">
              <w:t>: 29104)</w:t>
            </w:r>
          </w:p>
        </w:tc>
        <w:tc>
          <w:tcPr>
            <w:tcW w:w="1654" w:type="dxa"/>
            <w:tcBorders>
              <w:top w:val="single" w:sz="2" w:space="0" w:color="auto"/>
              <w:bottom w:val="single" w:sz="2" w:space="0" w:color="auto"/>
            </w:tcBorders>
            <w:shd w:val="clear" w:color="auto" w:fill="auto"/>
            <w:vAlign w:val="bottom"/>
          </w:tcPr>
          <w:p w14:paraId="0B4A53A9" w14:textId="77777777" w:rsidR="005B4496" w:rsidRPr="00F92BE2" w:rsidRDefault="005B4496" w:rsidP="001317FA">
            <w:pPr>
              <w:pStyle w:val="Tabletext"/>
              <w:jc w:val="right"/>
            </w:pPr>
            <w:r w:rsidRPr="00F92BE2">
              <w:t>$440,255.00</w:t>
            </w:r>
          </w:p>
        </w:tc>
      </w:tr>
      <w:tr w:rsidR="005B4496" w:rsidRPr="00F92BE2" w14:paraId="40F5B755" w14:textId="77777777" w:rsidTr="00E8058F">
        <w:tc>
          <w:tcPr>
            <w:tcW w:w="714" w:type="dxa"/>
            <w:tcBorders>
              <w:top w:val="single" w:sz="2" w:space="0" w:color="auto"/>
              <w:bottom w:val="single" w:sz="2" w:space="0" w:color="auto"/>
            </w:tcBorders>
            <w:shd w:val="clear" w:color="auto" w:fill="auto"/>
          </w:tcPr>
          <w:p w14:paraId="4570A219" w14:textId="77777777" w:rsidR="005B4496" w:rsidRPr="00F92BE2" w:rsidRDefault="005B4496" w:rsidP="001317FA">
            <w:pPr>
              <w:pStyle w:val="Tabletext"/>
            </w:pPr>
            <w:r w:rsidRPr="00F92BE2">
              <w:t>16</w:t>
            </w:r>
          </w:p>
        </w:tc>
        <w:tc>
          <w:tcPr>
            <w:tcW w:w="5944" w:type="dxa"/>
            <w:tcBorders>
              <w:top w:val="single" w:sz="2" w:space="0" w:color="auto"/>
              <w:bottom w:val="single" w:sz="2" w:space="0" w:color="auto"/>
            </w:tcBorders>
            <w:shd w:val="clear" w:color="auto" w:fill="auto"/>
            <w:vAlign w:val="bottom"/>
          </w:tcPr>
          <w:p w14:paraId="0D077E77" w14:textId="77777777" w:rsidR="005B4496" w:rsidRPr="00F92BE2" w:rsidRDefault="005B4496" w:rsidP="001317FA">
            <w:pPr>
              <w:pStyle w:val="Tabletext"/>
            </w:pPr>
            <w:r w:rsidRPr="00F92BE2">
              <w:t>Aspect South Coast School (</w:t>
            </w:r>
            <w:proofErr w:type="spellStart"/>
            <w:r w:rsidRPr="00F92BE2">
              <w:t>AGEID</w:t>
            </w:r>
            <w:proofErr w:type="spellEnd"/>
            <w:r w:rsidRPr="00F92BE2">
              <w:t>: 6747)</w:t>
            </w:r>
          </w:p>
        </w:tc>
        <w:tc>
          <w:tcPr>
            <w:tcW w:w="1654" w:type="dxa"/>
            <w:tcBorders>
              <w:top w:val="single" w:sz="2" w:space="0" w:color="auto"/>
              <w:bottom w:val="single" w:sz="2" w:space="0" w:color="auto"/>
            </w:tcBorders>
            <w:shd w:val="clear" w:color="auto" w:fill="auto"/>
            <w:vAlign w:val="bottom"/>
          </w:tcPr>
          <w:p w14:paraId="738B457D" w14:textId="77777777" w:rsidR="005B4496" w:rsidRPr="00F92BE2" w:rsidRDefault="005B4496" w:rsidP="001317FA">
            <w:pPr>
              <w:pStyle w:val="Tabletext"/>
              <w:jc w:val="right"/>
            </w:pPr>
            <w:r w:rsidRPr="00F92BE2">
              <w:t>$432,400.00</w:t>
            </w:r>
          </w:p>
        </w:tc>
      </w:tr>
      <w:tr w:rsidR="005B4496" w:rsidRPr="00F92BE2" w14:paraId="5150E948" w14:textId="77777777" w:rsidTr="00E8058F">
        <w:tc>
          <w:tcPr>
            <w:tcW w:w="714" w:type="dxa"/>
            <w:tcBorders>
              <w:top w:val="single" w:sz="2" w:space="0" w:color="auto"/>
              <w:bottom w:val="single" w:sz="2" w:space="0" w:color="auto"/>
            </w:tcBorders>
            <w:shd w:val="clear" w:color="auto" w:fill="auto"/>
          </w:tcPr>
          <w:p w14:paraId="2D871983" w14:textId="77777777" w:rsidR="005B4496" w:rsidRPr="00F92BE2" w:rsidRDefault="005B4496" w:rsidP="001317FA">
            <w:pPr>
              <w:pStyle w:val="Tabletext"/>
            </w:pPr>
            <w:r w:rsidRPr="00F92BE2">
              <w:t>17</w:t>
            </w:r>
          </w:p>
        </w:tc>
        <w:tc>
          <w:tcPr>
            <w:tcW w:w="5944" w:type="dxa"/>
            <w:tcBorders>
              <w:top w:val="single" w:sz="2" w:space="0" w:color="auto"/>
              <w:bottom w:val="single" w:sz="2" w:space="0" w:color="auto"/>
            </w:tcBorders>
            <w:shd w:val="clear" w:color="auto" w:fill="auto"/>
            <w:vAlign w:val="bottom"/>
          </w:tcPr>
          <w:p w14:paraId="32EA8411" w14:textId="77777777" w:rsidR="005B4496" w:rsidRPr="00F92BE2" w:rsidRDefault="005B4496" w:rsidP="001317FA">
            <w:pPr>
              <w:pStyle w:val="Tabletext"/>
            </w:pPr>
            <w:r w:rsidRPr="00F92BE2">
              <w:t>Aspect South East Sydney School (</w:t>
            </w:r>
            <w:proofErr w:type="spellStart"/>
            <w:r w:rsidRPr="00F92BE2">
              <w:t>AGEID</w:t>
            </w:r>
            <w:proofErr w:type="spellEnd"/>
            <w:r w:rsidRPr="00F92BE2">
              <w:t>: 15942)</w:t>
            </w:r>
          </w:p>
        </w:tc>
        <w:tc>
          <w:tcPr>
            <w:tcW w:w="1654" w:type="dxa"/>
            <w:tcBorders>
              <w:top w:val="single" w:sz="2" w:space="0" w:color="auto"/>
              <w:bottom w:val="single" w:sz="2" w:space="0" w:color="auto"/>
            </w:tcBorders>
            <w:shd w:val="clear" w:color="auto" w:fill="auto"/>
            <w:vAlign w:val="bottom"/>
          </w:tcPr>
          <w:p w14:paraId="69D952F8" w14:textId="77777777" w:rsidR="005B4496" w:rsidRPr="00F92BE2" w:rsidRDefault="005B4496" w:rsidP="001317FA">
            <w:pPr>
              <w:pStyle w:val="Tabletext"/>
              <w:jc w:val="right"/>
            </w:pPr>
            <w:r w:rsidRPr="00F92BE2">
              <w:t>$1,010,384.00</w:t>
            </w:r>
          </w:p>
        </w:tc>
      </w:tr>
      <w:tr w:rsidR="005B4496" w:rsidRPr="00F92BE2" w14:paraId="16DAA981" w14:textId="77777777" w:rsidTr="00E8058F">
        <w:tc>
          <w:tcPr>
            <w:tcW w:w="714" w:type="dxa"/>
            <w:tcBorders>
              <w:top w:val="single" w:sz="2" w:space="0" w:color="auto"/>
              <w:bottom w:val="single" w:sz="2" w:space="0" w:color="auto"/>
            </w:tcBorders>
            <w:shd w:val="clear" w:color="auto" w:fill="auto"/>
          </w:tcPr>
          <w:p w14:paraId="28124C4B" w14:textId="77777777" w:rsidR="005B4496" w:rsidRPr="00F92BE2" w:rsidRDefault="005B4496" w:rsidP="001317FA">
            <w:pPr>
              <w:pStyle w:val="Tabletext"/>
            </w:pPr>
            <w:r w:rsidRPr="00F92BE2">
              <w:t>18</w:t>
            </w:r>
          </w:p>
        </w:tc>
        <w:tc>
          <w:tcPr>
            <w:tcW w:w="5944" w:type="dxa"/>
            <w:tcBorders>
              <w:top w:val="single" w:sz="2" w:space="0" w:color="auto"/>
              <w:bottom w:val="single" w:sz="2" w:space="0" w:color="auto"/>
            </w:tcBorders>
            <w:shd w:val="clear" w:color="auto" w:fill="auto"/>
            <w:vAlign w:val="bottom"/>
          </w:tcPr>
          <w:p w14:paraId="6105AA9E" w14:textId="77777777" w:rsidR="005B4496" w:rsidRPr="00F92BE2" w:rsidRDefault="005B4496" w:rsidP="001317FA">
            <w:pPr>
              <w:pStyle w:val="Tabletext"/>
            </w:pPr>
            <w:r w:rsidRPr="00F92BE2">
              <w:t>Aspect Treetop School (</w:t>
            </w:r>
            <w:proofErr w:type="spellStart"/>
            <w:r w:rsidRPr="00F92BE2">
              <w:t>AGEID</w:t>
            </w:r>
            <w:proofErr w:type="spellEnd"/>
            <w:r w:rsidRPr="00F92BE2">
              <w:t>: 30339)</w:t>
            </w:r>
          </w:p>
        </w:tc>
        <w:tc>
          <w:tcPr>
            <w:tcW w:w="1654" w:type="dxa"/>
            <w:tcBorders>
              <w:top w:val="single" w:sz="2" w:space="0" w:color="auto"/>
              <w:bottom w:val="single" w:sz="2" w:space="0" w:color="auto"/>
            </w:tcBorders>
            <w:shd w:val="clear" w:color="auto" w:fill="auto"/>
            <w:vAlign w:val="bottom"/>
          </w:tcPr>
          <w:p w14:paraId="316F5347" w14:textId="77777777" w:rsidR="005B4496" w:rsidRPr="00F92BE2" w:rsidRDefault="005B4496" w:rsidP="001317FA">
            <w:pPr>
              <w:pStyle w:val="Tabletext"/>
              <w:jc w:val="right"/>
            </w:pPr>
            <w:r w:rsidRPr="00F92BE2">
              <w:t>$370,860.00</w:t>
            </w:r>
          </w:p>
        </w:tc>
      </w:tr>
      <w:tr w:rsidR="005B4496" w:rsidRPr="00F92BE2" w14:paraId="052893F2" w14:textId="77777777" w:rsidTr="00E8058F">
        <w:tc>
          <w:tcPr>
            <w:tcW w:w="714" w:type="dxa"/>
            <w:tcBorders>
              <w:top w:val="single" w:sz="2" w:space="0" w:color="auto"/>
              <w:bottom w:val="single" w:sz="2" w:space="0" w:color="auto"/>
            </w:tcBorders>
            <w:shd w:val="clear" w:color="auto" w:fill="auto"/>
          </w:tcPr>
          <w:p w14:paraId="5DA5841E" w14:textId="77777777" w:rsidR="005B4496" w:rsidRPr="00F92BE2" w:rsidRDefault="005B4496" w:rsidP="001317FA">
            <w:pPr>
              <w:pStyle w:val="Tabletext"/>
            </w:pPr>
            <w:r w:rsidRPr="00F92BE2">
              <w:t>19</w:t>
            </w:r>
          </w:p>
        </w:tc>
        <w:tc>
          <w:tcPr>
            <w:tcW w:w="5944" w:type="dxa"/>
            <w:tcBorders>
              <w:top w:val="single" w:sz="2" w:space="0" w:color="auto"/>
              <w:bottom w:val="single" w:sz="2" w:space="0" w:color="auto"/>
            </w:tcBorders>
            <w:shd w:val="clear" w:color="auto" w:fill="auto"/>
            <w:vAlign w:val="bottom"/>
          </w:tcPr>
          <w:p w14:paraId="31CA4CF7" w14:textId="77777777" w:rsidR="005B4496" w:rsidRPr="00F92BE2" w:rsidRDefault="005B4496" w:rsidP="001317FA">
            <w:pPr>
              <w:pStyle w:val="Tabletext"/>
            </w:pPr>
            <w:r w:rsidRPr="00F92BE2">
              <w:t>Aspect Vern Barnett School (</w:t>
            </w:r>
            <w:proofErr w:type="spellStart"/>
            <w:r w:rsidRPr="00F92BE2">
              <w:t>AGEID</w:t>
            </w:r>
            <w:proofErr w:type="spellEnd"/>
            <w:r w:rsidRPr="00F92BE2">
              <w:t>: 3048)</w:t>
            </w:r>
          </w:p>
        </w:tc>
        <w:tc>
          <w:tcPr>
            <w:tcW w:w="1654" w:type="dxa"/>
            <w:tcBorders>
              <w:top w:val="single" w:sz="2" w:space="0" w:color="auto"/>
              <w:bottom w:val="single" w:sz="2" w:space="0" w:color="auto"/>
            </w:tcBorders>
            <w:shd w:val="clear" w:color="auto" w:fill="auto"/>
            <w:vAlign w:val="bottom"/>
          </w:tcPr>
          <w:p w14:paraId="38F75FF2" w14:textId="77777777" w:rsidR="005B4496" w:rsidRPr="00F92BE2" w:rsidRDefault="005B4496" w:rsidP="001317FA">
            <w:pPr>
              <w:pStyle w:val="Tabletext"/>
              <w:jc w:val="right"/>
            </w:pPr>
            <w:r w:rsidRPr="00F92BE2">
              <w:t>$523,155.00</w:t>
            </w:r>
          </w:p>
        </w:tc>
      </w:tr>
      <w:tr w:rsidR="005B4496" w:rsidRPr="00F92BE2" w14:paraId="525D62C7" w14:textId="77777777" w:rsidTr="00E8058F">
        <w:tc>
          <w:tcPr>
            <w:tcW w:w="714" w:type="dxa"/>
            <w:tcBorders>
              <w:top w:val="single" w:sz="2" w:space="0" w:color="auto"/>
              <w:bottom w:val="single" w:sz="2" w:space="0" w:color="auto"/>
            </w:tcBorders>
            <w:shd w:val="clear" w:color="auto" w:fill="auto"/>
          </w:tcPr>
          <w:p w14:paraId="00C053E7" w14:textId="77777777" w:rsidR="005B4496" w:rsidRPr="00F92BE2" w:rsidRDefault="005B4496" w:rsidP="001317FA">
            <w:pPr>
              <w:pStyle w:val="Tabletext"/>
            </w:pPr>
            <w:r w:rsidRPr="00F92BE2">
              <w:t>20</w:t>
            </w:r>
          </w:p>
        </w:tc>
        <w:tc>
          <w:tcPr>
            <w:tcW w:w="5944" w:type="dxa"/>
            <w:tcBorders>
              <w:top w:val="single" w:sz="2" w:space="0" w:color="auto"/>
              <w:bottom w:val="single" w:sz="2" w:space="0" w:color="auto"/>
            </w:tcBorders>
            <w:shd w:val="clear" w:color="auto" w:fill="auto"/>
            <w:vAlign w:val="bottom"/>
          </w:tcPr>
          <w:p w14:paraId="6D5F861A" w14:textId="77777777" w:rsidR="005B4496" w:rsidRPr="00F92BE2" w:rsidRDefault="005B4496" w:rsidP="001317FA">
            <w:pPr>
              <w:pStyle w:val="Tabletext"/>
            </w:pPr>
            <w:r w:rsidRPr="00F92BE2">
              <w:t>Aspect Western Sydney School (</w:t>
            </w:r>
            <w:proofErr w:type="spellStart"/>
            <w:r w:rsidRPr="00F92BE2">
              <w:t>AGEID</w:t>
            </w:r>
            <w:proofErr w:type="spellEnd"/>
            <w:r w:rsidRPr="00F92BE2">
              <w:t>: 4280)</w:t>
            </w:r>
          </w:p>
        </w:tc>
        <w:tc>
          <w:tcPr>
            <w:tcW w:w="1654" w:type="dxa"/>
            <w:tcBorders>
              <w:top w:val="single" w:sz="2" w:space="0" w:color="auto"/>
              <w:bottom w:val="single" w:sz="2" w:space="0" w:color="auto"/>
            </w:tcBorders>
            <w:shd w:val="clear" w:color="auto" w:fill="auto"/>
            <w:vAlign w:val="bottom"/>
          </w:tcPr>
          <w:p w14:paraId="04A894B4" w14:textId="77777777" w:rsidR="005B4496" w:rsidRPr="00F92BE2" w:rsidRDefault="005B4496" w:rsidP="001317FA">
            <w:pPr>
              <w:pStyle w:val="Tabletext"/>
              <w:jc w:val="right"/>
            </w:pPr>
            <w:r w:rsidRPr="00F92BE2">
              <w:t>$733,061.00</w:t>
            </w:r>
          </w:p>
        </w:tc>
      </w:tr>
      <w:tr w:rsidR="005B4496" w:rsidRPr="00F92BE2" w14:paraId="73A89C91" w14:textId="77777777" w:rsidTr="00E8058F">
        <w:tc>
          <w:tcPr>
            <w:tcW w:w="714" w:type="dxa"/>
            <w:tcBorders>
              <w:top w:val="single" w:sz="2" w:space="0" w:color="auto"/>
              <w:bottom w:val="single" w:sz="2" w:space="0" w:color="auto"/>
            </w:tcBorders>
            <w:shd w:val="clear" w:color="auto" w:fill="auto"/>
          </w:tcPr>
          <w:p w14:paraId="63A35EA2" w14:textId="77777777" w:rsidR="005B4496" w:rsidRPr="00F92BE2" w:rsidRDefault="005B4496" w:rsidP="001317FA">
            <w:pPr>
              <w:pStyle w:val="Tabletext"/>
            </w:pPr>
            <w:r w:rsidRPr="00F92BE2">
              <w:t>21</w:t>
            </w:r>
          </w:p>
        </w:tc>
        <w:tc>
          <w:tcPr>
            <w:tcW w:w="5944" w:type="dxa"/>
            <w:tcBorders>
              <w:top w:val="single" w:sz="2" w:space="0" w:color="auto"/>
              <w:bottom w:val="single" w:sz="2" w:space="0" w:color="auto"/>
            </w:tcBorders>
            <w:shd w:val="clear" w:color="auto" w:fill="auto"/>
            <w:vAlign w:val="bottom"/>
          </w:tcPr>
          <w:p w14:paraId="0D724DBD" w14:textId="77777777" w:rsidR="005B4496" w:rsidRPr="00F92BE2" w:rsidRDefault="005B4496" w:rsidP="001317FA">
            <w:pPr>
              <w:pStyle w:val="Tabletext"/>
            </w:pPr>
            <w:r w:rsidRPr="00F92BE2">
              <w:t>Autism Queensland Education and Therapy Centre (</w:t>
            </w:r>
            <w:proofErr w:type="spellStart"/>
            <w:r w:rsidRPr="00F92BE2">
              <w:t>AGEID</w:t>
            </w:r>
            <w:proofErr w:type="spellEnd"/>
            <w:r w:rsidRPr="00F92BE2">
              <w:t>: 3130)</w:t>
            </w:r>
          </w:p>
        </w:tc>
        <w:tc>
          <w:tcPr>
            <w:tcW w:w="1654" w:type="dxa"/>
            <w:tcBorders>
              <w:top w:val="single" w:sz="2" w:space="0" w:color="auto"/>
              <w:bottom w:val="single" w:sz="2" w:space="0" w:color="auto"/>
            </w:tcBorders>
            <w:shd w:val="clear" w:color="auto" w:fill="auto"/>
            <w:vAlign w:val="bottom"/>
          </w:tcPr>
          <w:p w14:paraId="751CF9D0" w14:textId="77777777" w:rsidR="005B4496" w:rsidRPr="00F92BE2" w:rsidRDefault="005B4496" w:rsidP="001317FA">
            <w:pPr>
              <w:pStyle w:val="Tabletext"/>
              <w:jc w:val="right"/>
            </w:pPr>
            <w:r w:rsidRPr="00F92BE2">
              <w:t>$567,841.00</w:t>
            </w:r>
          </w:p>
        </w:tc>
      </w:tr>
      <w:tr w:rsidR="005B4496" w:rsidRPr="00F92BE2" w14:paraId="3E920825" w14:textId="77777777" w:rsidTr="00E8058F">
        <w:tc>
          <w:tcPr>
            <w:tcW w:w="714" w:type="dxa"/>
            <w:tcBorders>
              <w:top w:val="single" w:sz="2" w:space="0" w:color="auto"/>
              <w:bottom w:val="single" w:sz="2" w:space="0" w:color="auto"/>
            </w:tcBorders>
            <w:shd w:val="clear" w:color="auto" w:fill="auto"/>
          </w:tcPr>
          <w:p w14:paraId="268B5832" w14:textId="77777777" w:rsidR="005B4496" w:rsidRPr="00F92BE2" w:rsidRDefault="005B4496" w:rsidP="001317FA">
            <w:pPr>
              <w:pStyle w:val="Tabletext"/>
            </w:pPr>
            <w:r w:rsidRPr="00F92BE2">
              <w:t>22</w:t>
            </w:r>
          </w:p>
        </w:tc>
        <w:tc>
          <w:tcPr>
            <w:tcW w:w="5944" w:type="dxa"/>
            <w:tcBorders>
              <w:top w:val="single" w:sz="2" w:space="0" w:color="auto"/>
              <w:bottom w:val="single" w:sz="2" w:space="0" w:color="auto"/>
            </w:tcBorders>
            <w:shd w:val="clear" w:color="auto" w:fill="auto"/>
            <w:vAlign w:val="bottom"/>
          </w:tcPr>
          <w:p w14:paraId="4AC330D5" w14:textId="77777777" w:rsidR="005B4496" w:rsidRPr="00F92BE2" w:rsidRDefault="005B4496" w:rsidP="001317FA">
            <w:pPr>
              <w:pStyle w:val="Tabletext"/>
            </w:pPr>
            <w:proofErr w:type="spellStart"/>
            <w:r w:rsidRPr="00F92BE2">
              <w:t>Berengarra</w:t>
            </w:r>
            <w:proofErr w:type="spellEnd"/>
            <w:r w:rsidRPr="00F92BE2">
              <w:t xml:space="preserve"> School (</w:t>
            </w:r>
            <w:proofErr w:type="spellStart"/>
            <w:r w:rsidRPr="00F92BE2">
              <w:t>AGEID</w:t>
            </w:r>
            <w:proofErr w:type="spellEnd"/>
            <w:r w:rsidRPr="00F92BE2">
              <w:t>: 3057)</w:t>
            </w:r>
          </w:p>
        </w:tc>
        <w:tc>
          <w:tcPr>
            <w:tcW w:w="1654" w:type="dxa"/>
            <w:tcBorders>
              <w:top w:val="single" w:sz="2" w:space="0" w:color="auto"/>
              <w:bottom w:val="single" w:sz="2" w:space="0" w:color="auto"/>
            </w:tcBorders>
            <w:shd w:val="clear" w:color="auto" w:fill="auto"/>
            <w:vAlign w:val="bottom"/>
          </w:tcPr>
          <w:p w14:paraId="3D353DD6" w14:textId="77777777" w:rsidR="005B4496" w:rsidRPr="00F92BE2" w:rsidRDefault="005B4496" w:rsidP="001317FA">
            <w:pPr>
              <w:pStyle w:val="Tabletext"/>
              <w:jc w:val="right"/>
            </w:pPr>
            <w:r w:rsidRPr="00F92BE2">
              <w:t>$484,444.00</w:t>
            </w:r>
          </w:p>
        </w:tc>
      </w:tr>
      <w:tr w:rsidR="005B4496" w:rsidRPr="00F92BE2" w14:paraId="04B37F19" w14:textId="77777777" w:rsidTr="00E8058F">
        <w:tc>
          <w:tcPr>
            <w:tcW w:w="714" w:type="dxa"/>
            <w:tcBorders>
              <w:top w:val="single" w:sz="2" w:space="0" w:color="auto"/>
              <w:bottom w:val="single" w:sz="2" w:space="0" w:color="auto"/>
            </w:tcBorders>
            <w:shd w:val="clear" w:color="auto" w:fill="auto"/>
          </w:tcPr>
          <w:p w14:paraId="034F3F46" w14:textId="77777777" w:rsidR="005B4496" w:rsidRPr="00F92BE2" w:rsidRDefault="005B4496" w:rsidP="001317FA">
            <w:pPr>
              <w:pStyle w:val="Tabletext"/>
            </w:pPr>
            <w:r w:rsidRPr="00F92BE2">
              <w:t>23</w:t>
            </w:r>
          </w:p>
        </w:tc>
        <w:tc>
          <w:tcPr>
            <w:tcW w:w="5944" w:type="dxa"/>
            <w:tcBorders>
              <w:top w:val="single" w:sz="2" w:space="0" w:color="auto"/>
              <w:bottom w:val="single" w:sz="2" w:space="0" w:color="auto"/>
            </w:tcBorders>
            <w:shd w:val="clear" w:color="auto" w:fill="auto"/>
            <w:vAlign w:val="bottom"/>
          </w:tcPr>
          <w:p w14:paraId="123B0D04" w14:textId="77777777" w:rsidR="005B4496" w:rsidRPr="00F92BE2" w:rsidRDefault="005B4496" w:rsidP="001317FA">
            <w:pPr>
              <w:pStyle w:val="Tabletext"/>
            </w:pPr>
            <w:r w:rsidRPr="00F92BE2">
              <w:t xml:space="preserve">Berry Street School </w:t>
            </w:r>
            <w:r w:rsidR="006C3730">
              <w:noBreakHyphen/>
            </w:r>
            <w:r w:rsidRPr="00F92BE2">
              <w:t xml:space="preserve"> Narre Warren Campus (</w:t>
            </w:r>
            <w:proofErr w:type="spellStart"/>
            <w:r w:rsidRPr="00F92BE2">
              <w:t>AGEID</w:t>
            </w:r>
            <w:proofErr w:type="spellEnd"/>
            <w:r w:rsidRPr="00F92BE2">
              <w:t>: 17749)</w:t>
            </w:r>
          </w:p>
        </w:tc>
        <w:tc>
          <w:tcPr>
            <w:tcW w:w="1654" w:type="dxa"/>
            <w:tcBorders>
              <w:top w:val="single" w:sz="2" w:space="0" w:color="auto"/>
              <w:bottom w:val="single" w:sz="2" w:space="0" w:color="auto"/>
            </w:tcBorders>
            <w:shd w:val="clear" w:color="auto" w:fill="auto"/>
            <w:vAlign w:val="bottom"/>
          </w:tcPr>
          <w:p w14:paraId="7E6F08DA" w14:textId="77777777" w:rsidR="005B4496" w:rsidRPr="00F92BE2" w:rsidRDefault="005B4496" w:rsidP="001317FA">
            <w:pPr>
              <w:pStyle w:val="Tabletext"/>
              <w:jc w:val="right"/>
            </w:pPr>
            <w:r w:rsidRPr="00F92BE2">
              <w:t>$94,265.00</w:t>
            </w:r>
          </w:p>
        </w:tc>
      </w:tr>
      <w:tr w:rsidR="005B4496" w:rsidRPr="00F92BE2" w14:paraId="62BF71B7" w14:textId="77777777" w:rsidTr="00E8058F">
        <w:tc>
          <w:tcPr>
            <w:tcW w:w="714" w:type="dxa"/>
            <w:tcBorders>
              <w:top w:val="single" w:sz="2" w:space="0" w:color="auto"/>
              <w:bottom w:val="single" w:sz="2" w:space="0" w:color="auto"/>
            </w:tcBorders>
            <w:shd w:val="clear" w:color="auto" w:fill="auto"/>
          </w:tcPr>
          <w:p w14:paraId="751F84C5" w14:textId="77777777" w:rsidR="005B4496" w:rsidRPr="00F92BE2" w:rsidRDefault="005B4496" w:rsidP="001317FA">
            <w:pPr>
              <w:pStyle w:val="Tabletext"/>
            </w:pPr>
            <w:r w:rsidRPr="00F92BE2">
              <w:t>24</w:t>
            </w:r>
          </w:p>
        </w:tc>
        <w:tc>
          <w:tcPr>
            <w:tcW w:w="5944" w:type="dxa"/>
            <w:tcBorders>
              <w:top w:val="single" w:sz="2" w:space="0" w:color="auto"/>
              <w:bottom w:val="single" w:sz="2" w:space="0" w:color="auto"/>
            </w:tcBorders>
            <w:shd w:val="clear" w:color="auto" w:fill="auto"/>
            <w:vAlign w:val="bottom"/>
          </w:tcPr>
          <w:p w14:paraId="55357D97" w14:textId="77777777" w:rsidR="005B4496" w:rsidRPr="00F92BE2" w:rsidRDefault="005B4496" w:rsidP="001317FA">
            <w:pPr>
              <w:pStyle w:val="Tabletext"/>
            </w:pPr>
            <w:r w:rsidRPr="00F92BE2">
              <w:t>Biala Special School (</w:t>
            </w:r>
            <w:proofErr w:type="spellStart"/>
            <w:r w:rsidRPr="00F92BE2">
              <w:t>AGEID</w:t>
            </w:r>
            <w:proofErr w:type="spellEnd"/>
            <w:r w:rsidRPr="00F92BE2">
              <w:t>: 3006)</w:t>
            </w:r>
          </w:p>
        </w:tc>
        <w:tc>
          <w:tcPr>
            <w:tcW w:w="1654" w:type="dxa"/>
            <w:tcBorders>
              <w:top w:val="single" w:sz="2" w:space="0" w:color="auto"/>
              <w:bottom w:val="single" w:sz="2" w:space="0" w:color="auto"/>
            </w:tcBorders>
            <w:shd w:val="clear" w:color="auto" w:fill="auto"/>
            <w:vAlign w:val="bottom"/>
          </w:tcPr>
          <w:p w14:paraId="001FE5CC" w14:textId="77777777" w:rsidR="005B4496" w:rsidRPr="00F92BE2" w:rsidRDefault="005B4496" w:rsidP="001317FA">
            <w:pPr>
              <w:pStyle w:val="Tabletext"/>
              <w:jc w:val="right"/>
            </w:pPr>
            <w:r w:rsidRPr="00F92BE2">
              <w:t>$92,833.00</w:t>
            </w:r>
          </w:p>
        </w:tc>
      </w:tr>
      <w:tr w:rsidR="005B4496" w:rsidRPr="00F92BE2" w14:paraId="7B13352E" w14:textId="77777777" w:rsidTr="00E8058F">
        <w:tc>
          <w:tcPr>
            <w:tcW w:w="714" w:type="dxa"/>
            <w:tcBorders>
              <w:top w:val="single" w:sz="2" w:space="0" w:color="auto"/>
              <w:bottom w:val="single" w:sz="2" w:space="0" w:color="auto"/>
            </w:tcBorders>
            <w:shd w:val="clear" w:color="auto" w:fill="auto"/>
          </w:tcPr>
          <w:p w14:paraId="657A5292" w14:textId="77777777" w:rsidR="005B4496" w:rsidRPr="00F92BE2" w:rsidRDefault="005B4496" w:rsidP="001317FA">
            <w:pPr>
              <w:pStyle w:val="Tabletext"/>
            </w:pPr>
            <w:r w:rsidRPr="00F92BE2">
              <w:t>25</w:t>
            </w:r>
          </w:p>
        </w:tc>
        <w:tc>
          <w:tcPr>
            <w:tcW w:w="5944" w:type="dxa"/>
            <w:tcBorders>
              <w:top w:val="single" w:sz="2" w:space="0" w:color="auto"/>
              <w:bottom w:val="single" w:sz="2" w:space="0" w:color="auto"/>
            </w:tcBorders>
            <w:shd w:val="clear" w:color="auto" w:fill="auto"/>
            <w:vAlign w:val="bottom"/>
          </w:tcPr>
          <w:p w14:paraId="20BE9225" w14:textId="77777777" w:rsidR="005B4496" w:rsidRPr="00F92BE2" w:rsidRDefault="005B4496" w:rsidP="001317FA">
            <w:pPr>
              <w:pStyle w:val="Tabletext"/>
            </w:pPr>
            <w:r w:rsidRPr="00F92BE2">
              <w:t>Blacktown Youth College Incorporated (</w:t>
            </w:r>
            <w:proofErr w:type="spellStart"/>
            <w:r w:rsidRPr="00F92BE2">
              <w:t>AGEID</w:t>
            </w:r>
            <w:proofErr w:type="spellEnd"/>
            <w:r w:rsidRPr="00F92BE2">
              <w:t>: 15988)</w:t>
            </w:r>
          </w:p>
        </w:tc>
        <w:tc>
          <w:tcPr>
            <w:tcW w:w="1654" w:type="dxa"/>
            <w:tcBorders>
              <w:top w:val="single" w:sz="2" w:space="0" w:color="auto"/>
              <w:bottom w:val="single" w:sz="2" w:space="0" w:color="auto"/>
            </w:tcBorders>
            <w:shd w:val="clear" w:color="auto" w:fill="auto"/>
            <w:vAlign w:val="bottom"/>
          </w:tcPr>
          <w:p w14:paraId="49F94685" w14:textId="77777777" w:rsidR="005B4496" w:rsidRPr="00F92BE2" w:rsidRDefault="005B4496" w:rsidP="001317FA">
            <w:pPr>
              <w:pStyle w:val="Tabletext"/>
              <w:jc w:val="right"/>
            </w:pPr>
            <w:r w:rsidRPr="00F92BE2">
              <w:t>$34,450.00</w:t>
            </w:r>
          </w:p>
        </w:tc>
      </w:tr>
      <w:tr w:rsidR="005B4496" w:rsidRPr="00F92BE2" w14:paraId="06E91774" w14:textId="77777777" w:rsidTr="00E8058F">
        <w:tc>
          <w:tcPr>
            <w:tcW w:w="714" w:type="dxa"/>
            <w:tcBorders>
              <w:top w:val="single" w:sz="2" w:space="0" w:color="auto"/>
              <w:bottom w:val="single" w:sz="2" w:space="0" w:color="auto"/>
            </w:tcBorders>
            <w:shd w:val="clear" w:color="auto" w:fill="auto"/>
          </w:tcPr>
          <w:p w14:paraId="2AEC0FE3" w14:textId="77777777" w:rsidR="005B4496" w:rsidRPr="00F92BE2" w:rsidRDefault="005B4496" w:rsidP="001317FA">
            <w:pPr>
              <w:pStyle w:val="Tabletext"/>
            </w:pPr>
            <w:r w:rsidRPr="00F92BE2">
              <w:t>26</w:t>
            </w:r>
          </w:p>
        </w:tc>
        <w:tc>
          <w:tcPr>
            <w:tcW w:w="5944" w:type="dxa"/>
            <w:tcBorders>
              <w:top w:val="single" w:sz="2" w:space="0" w:color="auto"/>
              <w:bottom w:val="single" w:sz="2" w:space="0" w:color="auto"/>
            </w:tcBorders>
            <w:shd w:val="clear" w:color="auto" w:fill="auto"/>
            <w:vAlign w:val="bottom"/>
          </w:tcPr>
          <w:p w14:paraId="3D2A39C7" w14:textId="77777777" w:rsidR="005B4496" w:rsidRPr="00F92BE2" w:rsidRDefault="005B4496" w:rsidP="001317FA">
            <w:pPr>
              <w:pStyle w:val="Tabletext"/>
            </w:pPr>
            <w:r w:rsidRPr="00F92BE2">
              <w:t>Bunbury Regional Community College (</w:t>
            </w:r>
            <w:proofErr w:type="spellStart"/>
            <w:r w:rsidRPr="00F92BE2">
              <w:t>AGEID</w:t>
            </w:r>
            <w:proofErr w:type="spellEnd"/>
            <w:r w:rsidRPr="00F92BE2">
              <w:t>: 85184)</w:t>
            </w:r>
          </w:p>
        </w:tc>
        <w:tc>
          <w:tcPr>
            <w:tcW w:w="1654" w:type="dxa"/>
            <w:tcBorders>
              <w:top w:val="single" w:sz="2" w:space="0" w:color="auto"/>
              <w:bottom w:val="single" w:sz="2" w:space="0" w:color="auto"/>
            </w:tcBorders>
            <w:shd w:val="clear" w:color="auto" w:fill="auto"/>
            <w:vAlign w:val="bottom"/>
          </w:tcPr>
          <w:p w14:paraId="17F7579E" w14:textId="77777777" w:rsidR="005B4496" w:rsidRPr="00F92BE2" w:rsidRDefault="005B4496" w:rsidP="001317FA">
            <w:pPr>
              <w:pStyle w:val="Tabletext"/>
              <w:jc w:val="right"/>
            </w:pPr>
            <w:r w:rsidRPr="00F92BE2">
              <w:t>$428,422.04</w:t>
            </w:r>
          </w:p>
        </w:tc>
      </w:tr>
      <w:tr w:rsidR="005B4496" w:rsidRPr="00F92BE2" w14:paraId="7516A85C" w14:textId="77777777" w:rsidTr="00E8058F">
        <w:tc>
          <w:tcPr>
            <w:tcW w:w="714" w:type="dxa"/>
            <w:tcBorders>
              <w:top w:val="single" w:sz="2" w:space="0" w:color="auto"/>
              <w:bottom w:val="single" w:sz="2" w:space="0" w:color="auto"/>
            </w:tcBorders>
            <w:shd w:val="clear" w:color="auto" w:fill="auto"/>
          </w:tcPr>
          <w:p w14:paraId="37356275" w14:textId="77777777" w:rsidR="005B4496" w:rsidRPr="00F92BE2" w:rsidRDefault="005B4496" w:rsidP="001317FA">
            <w:pPr>
              <w:pStyle w:val="Tabletext"/>
            </w:pPr>
            <w:r w:rsidRPr="00F92BE2">
              <w:t>27</w:t>
            </w:r>
          </w:p>
        </w:tc>
        <w:tc>
          <w:tcPr>
            <w:tcW w:w="5944" w:type="dxa"/>
            <w:tcBorders>
              <w:top w:val="single" w:sz="2" w:space="0" w:color="auto"/>
              <w:bottom w:val="single" w:sz="2" w:space="0" w:color="auto"/>
            </w:tcBorders>
            <w:shd w:val="clear" w:color="auto" w:fill="auto"/>
            <w:vAlign w:val="bottom"/>
          </w:tcPr>
          <w:p w14:paraId="160EE784" w14:textId="77777777" w:rsidR="005B4496" w:rsidRPr="00F92BE2" w:rsidRDefault="005B4496" w:rsidP="001317FA">
            <w:pPr>
              <w:pStyle w:val="Tabletext"/>
            </w:pPr>
            <w:r w:rsidRPr="00F92BE2">
              <w:t>Burnett Youth Learning Centre (</w:t>
            </w:r>
            <w:proofErr w:type="spellStart"/>
            <w:r w:rsidRPr="00F92BE2">
              <w:t>AGEID</w:t>
            </w:r>
            <w:proofErr w:type="spellEnd"/>
            <w:r w:rsidRPr="00F92BE2">
              <w:t>: 26130)</w:t>
            </w:r>
          </w:p>
        </w:tc>
        <w:tc>
          <w:tcPr>
            <w:tcW w:w="1654" w:type="dxa"/>
            <w:tcBorders>
              <w:top w:val="single" w:sz="2" w:space="0" w:color="auto"/>
              <w:bottom w:val="single" w:sz="2" w:space="0" w:color="auto"/>
            </w:tcBorders>
            <w:shd w:val="clear" w:color="auto" w:fill="auto"/>
            <w:vAlign w:val="bottom"/>
          </w:tcPr>
          <w:p w14:paraId="54D47198" w14:textId="77777777" w:rsidR="005B4496" w:rsidRPr="00F92BE2" w:rsidRDefault="005B4496" w:rsidP="001317FA">
            <w:pPr>
              <w:pStyle w:val="Tabletext"/>
              <w:jc w:val="right"/>
            </w:pPr>
            <w:r w:rsidRPr="00F92BE2">
              <w:t>$98,234.00</w:t>
            </w:r>
          </w:p>
        </w:tc>
      </w:tr>
      <w:tr w:rsidR="005B4496" w:rsidRPr="00F92BE2" w14:paraId="6E0D6138" w14:textId="77777777" w:rsidTr="00E8058F">
        <w:tc>
          <w:tcPr>
            <w:tcW w:w="714" w:type="dxa"/>
            <w:tcBorders>
              <w:top w:val="single" w:sz="2" w:space="0" w:color="auto"/>
              <w:bottom w:val="single" w:sz="2" w:space="0" w:color="auto"/>
            </w:tcBorders>
            <w:shd w:val="clear" w:color="auto" w:fill="auto"/>
          </w:tcPr>
          <w:p w14:paraId="0145D0F4" w14:textId="77777777" w:rsidR="005B4496" w:rsidRPr="00F92BE2" w:rsidRDefault="005B4496" w:rsidP="001317FA">
            <w:pPr>
              <w:pStyle w:val="Tabletext"/>
            </w:pPr>
            <w:r w:rsidRPr="00F92BE2">
              <w:t>28</w:t>
            </w:r>
          </w:p>
        </w:tc>
        <w:tc>
          <w:tcPr>
            <w:tcW w:w="5944" w:type="dxa"/>
            <w:tcBorders>
              <w:top w:val="single" w:sz="2" w:space="0" w:color="auto"/>
              <w:bottom w:val="single" w:sz="2" w:space="0" w:color="auto"/>
            </w:tcBorders>
            <w:shd w:val="clear" w:color="auto" w:fill="auto"/>
            <w:vAlign w:val="bottom"/>
          </w:tcPr>
          <w:p w14:paraId="6E6DDA1C" w14:textId="77777777" w:rsidR="005B4496" w:rsidRPr="00F92BE2" w:rsidRDefault="005B4496" w:rsidP="001317FA">
            <w:pPr>
              <w:pStyle w:val="Tabletext"/>
            </w:pPr>
            <w:r w:rsidRPr="00F92BE2">
              <w:t>Carbrook Animal Assisted Learning Centre (</w:t>
            </w:r>
            <w:proofErr w:type="spellStart"/>
            <w:r w:rsidRPr="00F92BE2">
              <w:t>AGEID</w:t>
            </w:r>
            <w:proofErr w:type="spellEnd"/>
            <w:r w:rsidRPr="00F92BE2">
              <w:t>: 85821)</w:t>
            </w:r>
          </w:p>
        </w:tc>
        <w:tc>
          <w:tcPr>
            <w:tcW w:w="1654" w:type="dxa"/>
            <w:tcBorders>
              <w:top w:val="single" w:sz="2" w:space="0" w:color="auto"/>
              <w:bottom w:val="single" w:sz="2" w:space="0" w:color="auto"/>
            </w:tcBorders>
            <w:shd w:val="clear" w:color="auto" w:fill="auto"/>
            <w:vAlign w:val="bottom"/>
          </w:tcPr>
          <w:p w14:paraId="07554A3B" w14:textId="77777777" w:rsidR="005B4496" w:rsidRPr="00F92BE2" w:rsidRDefault="005B4496" w:rsidP="001317FA">
            <w:pPr>
              <w:pStyle w:val="Tabletext"/>
              <w:jc w:val="right"/>
            </w:pPr>
            <w:r w:rsidRPr="00F92BE2">
              <w:t>$68,494.00</w:t>
            </w:r>
          </w:p>
        </w:tc>
      </w:tr>
      <w:tr w:rsidR="005B4496" w:rsidRPr="00F92BE2" w14:paraId="1C458E24" w14:textId="77777777" w:rsidTr="00E8058F">
        <w:tc>
          <w:tcPr>
            <w:tcW w:w="714" w:type="dxa"/>
            <w:tcBorders>
              <w:top w:val="single" w:sz="2" w:space="0" w:color="auto"/>
              <w:bottom w:val="single" w:sz="2" w:space="0" w:color="auto"/>
            </w:tcBorders>
            <w:shd w:val="clear" w:color="auto" w:fill="auto"/>
          </w:tcPr>
          <w:p w14:paraId="12578C7F" w14:textId="77777777" w:rsidR="005B4496" w:rsidRPr="00F92BE2" w:rsidRDefault="005B4496" w:rsidP="001317FA">
            <w:pPr>
              <w:pStyle w:val="Tabletext"/>
            </w:pPr>
            <w:r w:rsidRPr="00F92BE2">
              <w:t>29</w:t>
            </w:r>
          </w:p>
        </w:tc>
        <w:tc>
          <w:tcPr>
            <w:tcW w:w="5944" w:type="dxa"/>
            <w:tcBorders>
              <w:top w:val="single" w:sz="2" w:space="0" w:color="auto"/>
              <w:bottom w:val="single" w:sz="2" w:space="0" w:color="auto"/>
            </w:tcBorders>
            <w:shd w:val="clear" w:color="auto" w:fill="auto"/>
            <w:vAlign w:val="bottom"/>
          </w:tcPr>
          <w:p w14:paraId="43B58E06" w14:textId="77777777" w:rsidR="005B4496" w:rsidRPr="00F92BE2" w:rsidRDefault="005B4496" w:rsidP="001317FA">
            <w:pPr>
              <w:pStyle w:val="Tabletext"/>
            </w:pPr>
            <w:proofErr w:type="spellStart"/>
            <w:r w:rsidRPr="00F92BE2">
              <w:t>Carinity</w:t>
            </w:r>
            <w:proofErr w:type="spellEnd"/>
            <w:r w:rsidRPr="00F92BE2">
              <w:t xml:space="preserve"> Education—</w:t>
            </w:r>
            <w:proofErr w:type="spellStart"/>
            <w:r w:rsidRPr="00F92BE2">
              <w:t>Glendyne</w:t>
            </w:r>
            <w:proofErr w:type="spellEnd"/>
            <w:r w:rsidRPr="00F92BE2">
              <w:t xml:space="preserve"> (</w:t>
            </w:r>
            <w:proofErr w:type="spellStart"/>
            <w:r w:rsidRPr="00F92BE2">
              <w:t>AGEID</w:t>
            </w:r>
            <w:proofErr w:type="spellEnd"/>
            <w:r w:rsidRPr="00F92BE2">
              <w:t>: 17689)</w:t>
            </w:r>
          </w:p>
        </w:tc>
        <w:tc>
          <w:tcPr>
            <w:tcW w:w="1654" w:type="dxa"/>
            <w:tcBorders>
              <w:top w:val="single" w:sz="2" w:space="0" w:color="auto"/>
              <w:bottom w:val="single" w:sz="2" w:space="0" w:color="auto"/>
            </w:tcBorders>
            <w:shd w:val="clear" w:color="auto" w:fill="auto"/>
            <w:vAlign w:val="bottom"/>
          </w:tcPr>
          <w:p w14:paraId="27164443" w14:textId="77777777" w:rsidR="005B4496" w:rsidRPr="00F92BE2" w:rsidRDefault="005B4496" w:rsidP="001317FA">
            <w:pPr>
              <w:pStyle w:val="Tabletext"/>
              <w:jc w:val="right"/>
            </w:pPr>
            <w:r w:rsidRPr="00F92BE2">
              <w:t>$157,809.00</w:t>
            </w:r>
          </w:p>
        </w:tc>
      </w:tr>
      <w:tr w:rsidR="005B4496" w:rsidRPr="00F92BE2" w14:paraId="29EF52CF" w14:textId="77777777" w:rsidTr="00E8058F">
        <w:tc>
          <w:tcPr>
            <w:tcW w:w="714" w:type="dxa"/>
            <w:tcBorders>
              <w:top w:val="single" w:sz="2" w:space="0" w:color="auto"/>
              <w:bottom w:val="single" w:sz="2" w:space="0" w:color="auto"/>
            </w:tcBorders>
            <w:shd w:val="clear" w:color="auto" w:fill="auto"/>
          </w:tcPr>
          <w:p w14:paraId="336ABFB7" w14:textId="77777777" w:rsidR="005B4496" w:rsidRPr="00F92BE2" w:rsidRDefault="005B4496" w:rsidP="001317FA">
            <w:pPr>
              <w:pStyle w:val="Tabletext"/>
            </w:pPr>
            <w:r w:rsidRPr="00F92BE2">
              <w:lastRenderedPageBreak/>
              <w:t>30</w:t>
            </w:r>
          </w:p>
        </w:tc>
        <w:tc>
          <w:tcPr>
            <w:tcW w:w="5944" w:type="dxa"/>
            <w:tcBorders>
              <w:top w:val="single" w:sz="2" w:space="0" w:color="auto"/>
              <w:bottom w:val="single" w:sz="2" w:space="0" w:color="auto"/>
            </w:tcBorders>
            <w:shd w:val="clear" w:color="auto" w:fill="auto"/>
            <w:vAlign w:val="bottom"/>
          </w:tcPr>
          <w:p w14:paraId="214991A5" w14:textId="77777777" w:rsidR="005B4496" w:rsidRPr="00F92BE2" w:rsidRDefault="005B4496" w:rsidP="001317FA">
            <w:pPr>
              <w:pStyle w:val="Tabletext"/>
            </w:pPr>
            <w:proofErr w:type="spellStart"/>
            <w:r w:rsidRPr="00F92BE2">
              <w:t>Carinity</w:t>
            </w:r>
            <w:proofErr w:type="spellEnd"/>
            <w:r w:rsidRPr="00F92BE2">
              <w:t xml:space="preserve"> Education—Rockhampton (</w:t>
            </w:r>
            <w:proofErr w:type="spellStart"/>
            <w:r w:rsidRPr="00F92BE2">
              <w:t>AGEID</w:t>
            </w:r>
            <w:proofErr w:type="spellEnd"/>
            <w:r w:rsidRPr="00F92BE2">
              <w:t>: 30310)</w:t>
            </w:r>
          </w:p>
        </w:tc>
        <w:tc>
          <w:tcPr>
            <w:tcW w:w="1654" w:type="dxa"/>
            <w:tcBorders>
              <w:top w:val="single" w:sz="2" w:space="0" w:color="auto"/>
              <w:bottom w:val="single" w:sz="2" w:space="0" w:color="auto"/>
            </w:tcBorders>
            <w:shd w:val="clear" w:color="auto" w:fill="auto"/>
            <w:vAlign w:val="bottom"/>
          </w:tcPr>
          <w:p w14:paraId="1E652955" w14:textId="77777777" w:rsidR="005B4496" w:rsidRPr="00F92BE2" w:rsidRDefault="005B4496" w:rsidP="001317FA">
            <w:pPr>
              <w:pStyle w:val="Tabletext"/>
              <w:jc w:val="right"/>
            </w:pPr>
            <w:r w:rsidRPr="00F92BE2">
              <w:t>$398,082.00</w:t>
            </w:r>
          </w:p>
        </w:tc>
      </w:tr>
      <w:tr w:rsidR="005B4496" w:rsidRPr="00F92BE2" w14:paraId="27940072" w14:textId="77777777" w:rsidTr="00E8058F">
        <w:tc>
          <w:tcPr>
            <w:tcW w:w="714" w:type="dxa"/>
            <w:tcBorders>
              <w:top w:val="single" w:sz="2" w:space="0" w:color="auto"/>
              <w:bottom w:val="single" w:sz="2" w:space="0" w:color="auto"/>
            </w:tcBorders>
            <w:shd w:val="clear" w:color="auto" w:fill="auto"/>
          </w:tcPr>
          <w:p w14:paraId="5D489A20" w14:textId="77777777" w:rsidR="005B4496" w:rsidRPr="00F92BE2" w:rsidRDefault="005B4496" w:rsidP="001317FA">
            <w:pPr>
              <w:pStyle w:val="Tabletext"/>
            </w:pPr>
            <w:r w:rsidRPr="00F92BE2">
              <w:t>31</w:t>
            </w:r>
          </w:p>
        </w:tc>
        <w:tc>
          <w:tcPr>
            <w:tcW w:w="5944" w:type="dxa"/>
            <w:tcBorders>
              <w:top w:val="single" w:sz="2" w:space="0" w:color="auto"/>
              <w:bottom w:val="single" w:sz="2" w:space="0" w:color="auto"/>
            </w:tcBorders>
            <w:shd w:val="clear" w:color="auto" w:fill="auto"/>
            <w:vAlign w:val="bottom"/>
          </w:tcPr>
          <w:p w14:paraId="454DB00A" w14:textId="77777777" w:rsidR="005B4496" w:rsidRPr="00F92BE2" w:rsidRDefault="005B4496" w:rsidP="001317FA">
            <w:pPr>
              <w:pStyle w:val="Tabletext"/>
            </w:pPr>
            <w:proofErr w:type="spellStart"/>
            <w:r w:rsidRPr="00F92BE2">
              <w:t>Carinity</w:t>
            </w:r>
            <w:proofErr w:type="spellEnd"/>
            <w:r w:rsidRPr="00F92BE2">
              <w:t xml:space="preserve"> Education—Shalom (</w:t>
            </w:r>
            <w:proofErr w:type="spellStart"/>
            <w:r w:rsidRPr="00F92BE2">
              <w:t>AGEID</w:t>
            </w:r>
            <w:proofErr w:type="spellEnd"/>
            <w:r w:rsidRPr="00F92BE2">
              <w:t>: 13496)</w:t>
            </w:r>
          </w:p>
        </w:tc>
        <w:tc>
          <w:tcPr>
            <w:tcW w:w="1654" w:type="dxa"/>
            <w:tcBorders>
              <w:top w:val="single" w:sz="2" w:space="0" w:color="auto"/>
              <w:bottom w:val="single" w:sz="2" w:space="0" w:color="auto"/>
            </w:tcBorders>
            <w:shd w:val="clear" w:color="auto" w:fill="auto"/>
            <w:vAlign w:val="bottom"/>
          </w:tcPr>
          <w:p w14:paraId="5067577C" w14:textId="77777777" w:rsidR="005B4496" w:rsidRPr="00F92BE2" w:rsidRDefault="005B4496" w:rsidP="001317FA">
            <w:pPr>
              <w:pStyle w:val="Tabletext"/>
              <w:jc w:val="right"/>
            </w:pPr>
            <w:r w:rsidRPr="00F92BE2">
              <w:t>$223,320.00</w:t>
            </w:r>
          </w:p>
        </w:tc>
      </w:tr>
      <w:tr w:rsidR="005B4496" w:rsidRPr="00F92BE2" w14:paraId="32E39567" w14:textId="77777777" w:rsidTr="00E8058F">
        <w:tc>
          <w:tcPr>
            <w:tcW w:w="714" w:type="dxa"/>
            <w:tcBorders>
              <w:top w:val="single" w:sz="2" w:space="0" w:color="auto"/>
              <w:bottom w:val="single" w:sz="2" w:space="0" w:color="auto"/>
            </w:tcBorders>
            <w:shd w:val="clear" w:color="auto" w:fill="auto"/>
          </w:tcPr>
          <w:p w14:paraId="73E1EB6E" w14:textId="77777777" w:rsidR="005B4496" w:rsidRPr="00F92BE2" w:rsidRDefault="005B4496" w:rsidP="001317FA">
            <w:pPr>
              <w:pStyle w:val="Tabletext"/>
            </w:pPr>
            <w:r w:rsidRPr="00F92BE2">
              <w:t>32</w:t>
            </w:r>
          </w:p>
        </w:tc>
        <w:tc>
          <w:tcPr>
            <w:tcW w:w="5944" w:type="dxa"/>
            <w:tcBorders>
              <w:top w:val="single" w:sz="2" w:space="0" w:color="auto"/>
              <w:bottom w:val="single" w:sz="2" w:space="0" w:color="auto"/>
            </w:tcBorders>
            <w:shd w:val="clear" w:color="auto" w:fill="auto"/>
            <w:vAlign w:val="bottom"/>
          </w:tcPr>
          <w:p w14:paraId="3D11C8E2" w14:textId="77777777" w:rsidR="005B4496" w:rsidRPr="00F92BE2" w:rsidRDefault="005B4496" w:rsidP="001317FA">
            <w:pPr>
              <w:pStyle w:val="Tabletext"/>
            </w:pPr>
            <w:proofErr w:type="spellStart"/>
            <w:r w:rsidRPr="00F92BE2">
              <w:t>Carinity</w:t>
            </w:r>
            <w:proofErr w:type="spellEnd"/>
            <w:r w:rsidRPr="00F92BE2">
              <w:t xml:space="preserve"> Education—Southside (</w:t>
            </w:r>
            <w:proofErr w:type="spellStart"/>
            <w:r w:rsidRPr="00F92BE2">
              <w:t>AGEID</w:t>
            </w:r>
            <w:proofErr w:type="spellEnd"/>
            <w:r w:rsidRPr="00F92BE2">
              <w:t>: 16708)</w:t>
            </w:r>
          </w:p>
        </w:tc>
        <w:tc>
          <w:tcPr>
            <w:tcW w:w="1654" w:type="dxa"/>
            <w:tcBorders>
              <w:top w:val="single" w:sz="2" w:space="0" w:color="auto"/>
              <w:bottom w:val="single" w:sz="2" w:space="0" w:color="auto"/>
            </w:tcBorders>
            <w:shd w:val="clear" w:color="auto" w:fill="auto"/>
            <w:vAlign w:val="bottom"/>
          </w:tcPr>
          <w:p w14:paraId="6E544B8F" w14:textId="77777777" w:rsidR="005B4496" w:rsidRPr="00F92BE2" w:rsidRDefault="005B4496" w:rsidP="001317FA">
            <w:pPr>
              <w:pStyle w:val="Tabletext"/>
              <w:jc w:val="right"/>
            </w:pPr>
            <w:r w:rsidRPr="00F92BE2">
              <w:t>$423,516.00</w:t>
            </w:r>
          </w:p>
        </w:tc>
      </w:tr>
      <w:tr w:rsidR="005B4496" w:rsidRPr="00F92BE2" w14:paraId="78AD4CF8" w14:textId="77777777" w:rsidTr="00E8058F">
        <w:tc>
          <w:tcPr>
            <w:tcW w:w="714" w:type="dxa"/>
            <w:tcBorders>
              <w:top w:val="single" w:sz="2" w:space="0" w:color="auto"/>
              <w:bottom w:val="single" w:sz="2" w:space="0" w:color="auto"/>
            </w:tcBorders>
            <w:shd w:val="clear" w:color="auto" w:fill="auto"/>
          </w:tcPr>
          <w:p w14:paraId="5FE74BFC" w14:textId="77777777" w:rsidR="005B4496" w:rsidRPr="00F92BE2" w:rsidRDefault="005B4496" w:rsidP="001317FA">
            <w:pPr>
              <w:pStyle w:val="Tabletext"/>
            </w:pPr>
            <w:r w:rsidRPr="00F92BE2">
              <w:t>33</w:t>
            </w:r>
          </w:p>
        </w:tc>
        <w:tc>
          <w:tcPr>
            <w:tcW w:w="5944" w:type="dxa"/>
            <w:tcBorders>
              <w:top w:val="single" w:sz="2" w:space="0" w:color="auto"/>
              <w:bottom w:val="single" w:sz="2" w:space="0" w:color="auto"/>
            </w:tcBorders>
            <w:shd w:val="clear" w:color="auto" w:fill="auto"/>
            <w:vAlign w:val="bottom"/>
          </w:tcPr>
          <w:p w14:paraId="475AEBE5" w14:textId="77777777" w:rsidR="005B4496" w:rsidRPr="00F92BE2" w:rsidRDefault="005B4496" w:rsidP="001317FA">
            <w:pPr>
              <w:pStyle w:val="Tabletext"/>
            </w:pPr>
            <w:r w:rsidRPr="00F92BE2">
              <w:t>Christian Aboriginal Parent</w:t>
            </w:r>
            <w:r w:rsidR="006C3730">
              <w:noBreakHyphen/>
            </w:r>
            <w:r w:rsidRPr="00F92BE2">
              <w:t>Directed School (</w:t>
            </w:r>
            <w:proofErr w:type="spellStart"/>
            <w:r w:rsidRPr="00F92BE2">
              <w:t>AGEID</w:t>
            </w:r>
            <w:proofErr w:type="spellEnd"/>
            <w:r w:rsidRPr="00F92BE2">
              <w:t>: 2756)</w:t>
            </w:r>
          </w:p>
        </w:tc>
        <w:tc>
          <w:tcPr>
            <w:tcW w:w="1654" w:type="dxa"/>
            <w:tcBorders>
              <w:top w:val="single" w:sz="2" w:space="0" w:color="auto"/>
              <w:bottom w:val="single" w:sz="2" w:space="0" w:color="auto"/>
            </w:tcBorders>
            <w:shd w:val="clear" w:color="auto" w:fill="auto"/>
            <w:vAlign w:val="bottom"/>
          </w:tcPr>
          <w:p w14:paraId="061898DF" w14:textId="77777777" w:rsidR="005B4496" w:rsidRPr="00F92BE2" w:rsidRDefault="005B4496" w:rsidP="001317FA">
            <w:pPr>
              <w:pStyle w:val="Tabletext"/>
              <w:jc w:val="right"/>
            </w:pPr>
            <w:r w:rsidRPr="00F92BE2">
              <w:t>$195,345.00</w:t>
            </w:r>
          </w:p>
        </w:tc>
      </w:tr>
      <w:tr w:rsidR="005B4496" w:rsidRPr="00F92BE2" w14:paraId="4E3FC7C7" w14:textId="77777777" w:rsidTr="00E8058F">
        <w:tc>
          <w:tcPr>
            <w:tcW w:w="714" w:type="dxa"/>
            <w:tcBorders>
              <w:top w:val="single" w:sz="2" w:space="0" w:color="auto"/>
              <w:bottom w:val="single" w:sz="2" w:space="0" w:color="auto"/>
            </w:tcBorders>
            <w:shd w:val="clear" w:color="auto" w:fill="auto"/>
          </w:tcPr>
          <w:p w14:paraId="2B6EBB82" w14:textId="77777777" w:rsidR="005B4496" w:rsidRPr="00F92BE2" w:rsidRDefault="005B4496" w:rsidP="001317FA">
            <w:pPr>
              <w:pStyle w:val="Tabletext"/>
            </w:pPr>
            <w:r w:rsidRPr="00F92BE2">
              <w:t>34</w:t>
            </w:r>
          </w:p>
        </w:tc>
        <w:tc>
          <w:tcPr>
            <w:tcW w:w="5944" w:type="dxa"/>
            <w:tcBorders>
              <w:top w:val="single" w:sz="2" w:space="0" w:color="auto"/>
              <w:bottom w:val="single" w:sz="2" w:space="0" w:color="auto"/>
            </w:tcBorders>
            <w:shd w:val="clear" w:color="auto" w:fill="auto"/>
            <w:vAlign w:val="bottom"/>
          </w:tcPr>
          <w:p w14:paraId="521C35FA" w14:textId="77777777" w:rsidR="005B4496" w:rsidRPr="00F92BE2" w:rsidRDefault="005B4496" w:rsidP="001317FA">
            <w:pPr>
              <w:pStyle w:val="Tabletext"/>
            </w:pPr>
            <w:r w:rsidRPr="00F92BE2">
              <w:t>Christian Aboriginal Parent</w:t>
            </w:r>
            <w:r w:rsidR="006C3730">
              <w:noBreakHyphen/>
            </w:r>
            <w:r w:rsidRPr="00F92BE2">
              <w:t xml:space="preserve">Directed School (Caps), </w:t>
            </w:r>
            <w:proofErr w:type="spellStart"/>
            <w:r w:rsidRPr="00F92BE2">
              <w:t>Kurrawang</w:t>
            </w:r>
            <w:proofErr w:type="spellEnd"/>
            <w:r w:rsidRPr="00F92BE2">
              <w:t xml:space="preserve"> (</w:t>
            </w:r>
            <w:proofErr w:type="spellStart"/>
            <w:r w:rsidRPr="00F92BE2">
              <w:t>AGEID</w:t>
            </w:r>
            <w:proofErr w:type="spellEnd"/>
            <w:r w:rsidRPr="00F92BE2">
              <w:t>: 8870)</w:t>
            </w:r>
          </w:p>
        </w:tc>
        <w:tc>
          <w:tcPr>
            <w:tcW w:w="1654" w:type="dxa"/>
            <w:tcBorders>
              <w:top w:val="single" w:sz="2" w:space="0" w:color="auto"/>
              <w:bottom w:val="single" w:sz="2" w:space="0" w:color="auto"/>
            </w:tcBorders>
            <w:shd w:val="clear" w:color="auto" w:fill="auto"/>
          </w:tcPr>
          <w:p w14:paraId="1F4FAA2A" w14:textId="77777777" w:rsidR="005B4496" w:rsidRPr="00F92BE2" w:rsidRDefault="005B4496" w:rsidP="006B17B1">
            <w:pPr>
              <w:pStyle w:val="Tabletext"/>
              <w:jc w:val="right"/>
            </w:pPr>
            <w:r w:rsidRPr="00F92BE2">
              <w:t>$69,484.00</w:t>
            </w:r>
          </w:p>
        </w:tc>
      </w:tr>
      <w:tr w:rsidR="005B4496" w:rsidRPr="00F92BE2" w14:paraId="2D7E40BD" w14:textId="77777777" w:rsidTr="00E8058F">
        <w:tc>
          <w:tcPr>
            <w:tcW w:w="714" w:type="dxa"/>
            <w:tcBorders>
              <w:top w:val="single" w:sz="2" w:space="0" w:color="auto"/>
              <w:bottom w:val="single" w:sz="2" w:space="0" w:color="auto"/>
            </w:tcBorders>
            <w:shd w:val="clear" w:color="auto" w:fill="auto"/>
          </w:tcPr>
          <w:p w14:paraId="7FDFF1CF" w14:textId="77777777" w:rsidR="005B4496" w:rsidRPr="00F92BE2" w:rsidRDefault="005B4496" w:rsidP="001317FA">
            <w:pPr>
              <w:pStyle w:val="Tabletext"/>
            </w:pPr>
            <w:r w:rsidRPr="00F92BE2">
              <w:t>35</w:t>
            </w:r>
          </w:p>
        </w:tc>
        <w:tc>
          <w:tcPr>
            <w:tcW w:w="5944" w:type="dxa"/>
            <w:tcBorders>
              <w:top w:val="single" w:sz="2" w:space="0" w:color="auto"/>
              <w:bottom w:val="single" w:sz="2" w:space="0" w:color="auto"/>
            </w:tcBorders>
            <w:shd w:val="clear" w:color="auto" w:fill="auto"/>
            <w:vAlign w:val="bottom"/>
          </w:tcPr>
          <w:p w14:paraId="4D4C8E34" w14:textId="77777777" w:rsidR="005B4496" w:rsidRPr="00F92BE2" w:rsidRDefault="005B4496" w:rsidP="001317FA">
            <w:pPr>
              <w:pStyle w:val="Tabletext"/>
            </w:pPr>
            <w:proofErr w:type="spellStart"/>
            <w:r w:rsidRPr="00F92BE2">
              <w:t>Cire</w:t>
            </w:r>
            <w:proofErr w:type="spellEnd"/>
            <w:r w:rsidRPr="00F92BE2">
              <w:t xml:space="preserve"> Community School (</w:t>
            </w:r>
            <w:proofErr w:type="spellStart"/>
            <w:r w:rsidRPr="00F92BE2">
              <w:t>AGEID</w:t>
            </w:r>
            <w:proofErr w:type="spellEnd"/>
            <w:r w:rsidRPr="00F92BE2">
              <w:t>: 30222)</w:t>
            </w:r>
          </w:p>
        </w:tc>
        <w:tc>
          <w:tcPr>
            <w:tcW w:w="1654" w:type="dxa"/>
            <w:tcBorders>
              <w:top w:val="single" w:sz="2" w:space="0" w:color="auto"/>
              <w:bottom w:val="single" w:sz="2" w:space="0" w:color="auto"/>
            </w:tcBorders>
            <w:shd w:val="clear" w:color="auto" w:fill="auto"/>
            <w:vAlign w:val="bottom"/>
          </w:tcPr>
          <w:p w14:paraId="0CF85269" w14:textId="77777777" w:rsidR="005B4496" w:rsidRPr="00F92BE2" w:rsidRDefault="005B4496" w:rsidP="001317FA">
            <w:pPr>
              <w:pStyle w:val="Tabletext"/>
              <w:jc w:val="right"/>
            </w:pPr>
            <w:r w:rsidRPr="00F92BE2">
              <w:t>$1,423,698.57</w:t>
            </w:r>
          </w:p>
        </w:tc>
      </w:tr>
      <w:tr w:rsidR="005B4496" w:rsidRPr="00F92BE2" w14:paraId="6EA03E8F" w14:textId="77777777" w:rsidTr="00E8058F">
        <w:tc>
          <w:tcPr>
            <w:tcW w:w="714" w:type="dxa"/>
            <w:tcBorders>
              <w:top w:val="single" w:sz="2" w:space="0" w:color="auto"/>
              <w:bottom w:val="single" w:sz="2" w:space="0" w:color="auto"/>
            </w:tcBorders>
            <w:shd w:val="clear" w:color="auto" w:fill="auto"/>
          </w:tcPr>
          <w:p w14:paraId="5F866E25" w14:textId="77777777" w:rsidR="005B4496" w:rsidRPr="00F92BE2" w:rsidRDefault="005B4496" w:rsidP="001317FA">
            <w:pPr>
              <w:pStyle w:val="Tabletext"/>
            </w:pPr>
            <w:r w:rsidRPr="00F92BE2">
              <w:t>36</w:t>
            </w:r>
          </w:p>
        </w:tc>
        <w:tc>
          <w:tcPr>
            <w:tcW w:w="5944" w:type="dxa"/>
            <w:tcBorders>
              <w:top w:val="single" w:sz="2" w:space="0" w:color="auto"/>
              <w:bottom w:val="single" w:sz="2" w:space="0" w:color="auto"/>
            </w:tcBorders>
            <w:shd w:val="clear" w:color="auto" w:fill="auto"/>
            <w:vAlign w:val="bottom"/>
          </w:tcPr>
          <w:p w14:paraId="433C7954" w14:textId="77777777" w:rsidR="005B4496" w:rsidRPr="00F92BE2" w:rsidRDefault="005B4496" w:rsidP="001317FA">
            <w:pPr>
              <w:pStyle w:val="Tabletext"/>
            </w:pPr>
            <w:proofErr w:type="spellStart"/>
            <w:r w:rsidRPr="00F92BE2">
              <w:t>Communicare</w:t>
            </w:r>
            <w:proofErr w:type="spellEnd"/>
            <w:r w:rsidRPr="00F92BE2">
              <w:t xml:space="preserve"> Academy (</w:t>
            </w:r>
            <w:proofErr w:type="spellStart"/>
            <w:r w:rsidRPr="00F92BE2">
              <w:t>AGEID</w:t>
            </w:r>
            <w:proofErr w:type="spellEnd"/>
            <w:r w:rsidRPr="00F92BE2">
              <w:t>: 30041)</w:t>
            </w:r>
          </w:p>
        </w:tc>
        <w:tc>
          <w:tcPr>
            <w:tcW w:w="1654" w:type="dxa"/>
            <w:tcBorders>
              <w:top w:val="single" w:sz="2" w:space="0" w:color="auto"/>
              <w:bottom w:val="single" w:sz="2" w:space="0" w:color="auto"/>
            </w:tcBorders>
            <w:shd w:val="clear" w:color="auto" w:fill="auto"/>
            <w:vAlign w:val="bottom"/>
          </w:tcPr>
          <w:p w14:paraId="020756F9" w14:textId="77777777" w:rsidR="005B4496" w:rsidRPr="00F92BE2" w:rsidRDefault="005B4496" w:rsidP="001317FA">
            <w:pPr>
              <w:pStyle w:val="Tabletext"/>
              <w:jc w:val="right"/>
            </w:pPr>
            <w:r w:rsidRPr="00F92BE2">
              <w:t>$184,005.07</w:t>
            </w:r>
          </w:p>
        </w:tc>
      </w:tr>
      <w:tr w:rsidR="005B4496" w:rsidRPr="00F92BE2" w14:paraId="1D3C6CCD" w14:textId="77777777" w:rsidTr="00E8058F">
        <w:tc>
          <w:tcPr>
            <w:tcW w:w="714" w:type="dxa"/>
            <w:tcBorders>
              <w:top w:val="single" w:sz="2" w:space="0" w:color="auto"/>
              <w:bottom w:val="single" w:sz="2" w:space="0" w:color="auto"/>
            </w:tcBorders>
            <w:shd w:val="clear" w:color="auto" w:fill="auto"/>
          </w:tcPr>
          <w:p w14:paraId="148CE552" w14:textId="77777777" w:rsidR="005B4496" w:rsidRPr="00F92BE2" w:rsidRDefault="005B4496" w:rsidP="001317FA">
            <w:pPr>
              <w:pStyle w:val="Tabletext"/>
            </w:pPr>
            <w:r w:rsidRPr="00F92BE2">
              <w:t>37</w:t>
            </w:r>
          </w:p>
        </w:tc>
        <w:tc>
          <w:tcPr>
            <w:tcW w:w="5944" w:type="dxa"/>
            <w:tcBorders>
              <w:top w:val="single" w:sz="2" w:space="0" w:color="auto"/>
              <w:bottom w:val="single" w:sz="2" w:space="0" w:color="auto"/>
            </w:tcBorders>
            <w:shd w:val="clear" w:color="auto" w:fill="auto"/>
            <w:vAlign w:val="bottom"/>
          </w:tcPr>
          <w:p w14:paraId="7C463E72" w14:textId="77777777" w:rsidR="005B4496" w:rsidRPr="00F92BE2" w:rsidRDefault="005B4496" w:rsidP="001317FA">
            <w:pPr>
              <w:pStyle w:val="Tabletext"/>
            </w:pPr>
            <w:proofErr w:type="spellStart"/>
            <w:r w:rsidRPr="00F92BE2">
              <w:t>Communities@Work</w:t>
            </w:r>
            <w:proofErr w:type="spellEnd"/>
            <w:r w:rsidRPr="00F92BE2">
              <w:t xml:space="preserve"> Galilee School (</w:t>
            </w:r>
            <w:proofErr w:type="spellStart"/>
            <w:r w:rsidRPr="00F92BE2">
              <w:t>AGEID</w:t>
            </w:r>
            <w:proofErr w:type="spellEnd"/>
            <w:r w:rsidRPr="00F92BE2">
              <w:t>: 16302)</w:t>
            </w:r>
          </w:p>
        </w:tc>
        <w:tc>
          <w:tcPr>
            <w:tcW w:w="1654" w:type="dxa"/>
            <w:tcBorders>
              <w:top w:val="single" w:sz="2" w:space="0" w:color="auto"/>
              <w:bottom w:val="single" w:sz="2" w:space="0" w:color="auto"/>
            </w:tcBorders>
            <w:shd w:val="clear" w:color="auto" w:fill="auto"/>
            <w:vAlign w:val="bottom"/>
          </w:tcPr>
          <w:p w14:paraId="2DD69C71" w14:textId="77777777" w:rsidR="005B4496" w:rsidRPr="00F92BE2" w:rsidRDefault="005B4496" w:rsidP="001317FA">
            <w:pPr>
              <w:pStyle w:val="Tabletext"/>
              <w:jc w:val="right"/>
            </w:pPr>
            <w:r w:rsidRPr="00F92BE2">
              <w:t>$307,685.79</w:t>
            </w:r>
          </w:p>
        </w:tc>
      </w:tr>
      <w:tr w:rsidR="005B4496" w:rsidRPr="00F92BE2" w14:paraId="745C9CFC" w14:textId="77777777" w:rsidTr="00E8058F">
        <w:tc>
          <w:tcPr>
            <w:tcW w:w="714" w:type="dxa"/>
            <w:tcBorders>
              <w:top w:val="single" w:sz="2" w:space="0" w:color="auto"/>
              <w:bottom w:val="single" w:sz="2" w:space="0" w:color="auto"/>
            </w:tcBorders>
            <w:shd w:val="clear" w:color="auto" w:fill="auto"/>
          </w:tcPr>
          <w:p w14:paraId="3226AE78" w14:textId="77777777" w:rsidR="005B4496" w:rsidRPr="00F92BE2" w:rsidRDefault="005B4496" w:rsidP="001317FA">
            <w:pPr>
              <w:pStyle w:val="Tabletext"/>
            </w:pPr>
            <w:r w:rsidRPr="00F92BE2">
              <w:t>38</w:t>
            </w:r>
          </w:p>
        </w:tc>
        <w:tc>
          <w:tcPr>
            <w:tcW w:w="5944" w:type="dxa"/>
            <w:tcBorders>
              <w:top w:val="single" w:sz="2" w:space="0" w:color="auto"/>
              <w:bottom w:val="single" w:sz="2" w:space="0" w:color="auto"/>
            </w:tcBorders>
            <w:shd w:val="clear" w:color="auto" w:fill="auto"/>
            <w:vAlign w:val="bottom"/>
          </w:tcPr>
          <w:p w14:paraId="10FFFBB3" w14:textId="77777777" w:rsidR="005B4496" w:rsidRPr="00F92BE2" w:rsidRDefault="005B4496" w:rsidP="001317FA">
            <w:pPr>
              <w:pStyle w:val="Tabletext"/>
            </w:pPr>
            <w:r w:rsidRPr="00F92BE2">
              <w:t>Craig Davis College (</w:t>
            </w:r>
            <w:proofErr w:type="spellStart"/>
            <w:r w:rsidRPr="00F92BE2">
              <w:t>AGEID</w:t>
            </w:r>
            <w:proofErr w:type="spellEnd"/>
            <w:r w:rsidRPr="00F92BE2">
              <w:t>: 30001)</w:t>
            </w:r>
          </w:p>
        </w:tc>
        <w:tc>
          <w:tcPr>
            <w:tcW w:w="1654" w:type="dxa"/>
            <w:tcBorders>
              <w:top w:val="single" w:sz="2" w:space="0" w:color="auto"/>
              <w:bottom w:val="single" w:sz="2" w:space="0" w:color="auto"/>
            </w:tcBorders>
            <w:shd w:val="clear" w:color="auto" w:fill="auto"/>
            <w:vAlign w:val="bottom"/>
          </w:tcPr>
          <w:p w14:paraId="4767CE28" w14:textId="77777777" w:rsidR="005B4496" w:rsidRPr="00F92BE2" w:rsidRDefault="005B4496" w:rsidP="001317FA">
            <w:pPr>
              <w:pStyle w:val="Tabletext"/>
              <w:jc w:val="right"/>
            </w:pPr>
            <w:r w:rsidRPr="00F92BE2">
              <w:t>$41,420.00</w:t>
            </w:r>
          </w:p>
        </w:tc>
      </w:tr>
      <w:tr w:rsidR="005B4496" w:rsidRPr="00F92BE2" w14:paraId="2850896F" w14:textId="77777777" w:rsidTr="00E8058F">
        <w:tc>
          <w:tcPr>
            <w:tcW w:w="714" w:type="dxa"/>
            <w:tcBorders>
              <w:top w:val="single" w:sz="2" w:space="0" w:color="auto"/>
              <w:bottom w:val="single" w:sz="2" w:space="0" w:color="auto"/>
            </w:tcBorders>
            <w:shd w:val="clear" w:color="auto" w:fill="auto"/>
          </w:tcPr>
          <w:p w14:paraId="1FFF6231" w14:textId="77777777" w:rsidR="005B4496" w:rsidRPr="00F92BE2" w:rsidRDefault="005B4496" w:rsidP="001317FA">
            <w:pPr>
              <w:pStyle w:val="Tabletext"/>
            </w:pPr>
            <w:r w:rsidRPr="00F92BE2">
              <w:t>39</w:t>
            </w:r>
          </w:p>
        </w:tc>
        <w:tc>
          <w:tcPr>
            <w:tcW w:w="5944" w:type="dxa"/>
            <w:tcBorders>
              <w:top w:val="single" w:sz="2" w:space="0" w:color="auto"/>
              <w:bottom w:val="single" w:sz="2" w:space="0" w:color="auto"/>
            </w:tcBorders>
            <w:shd w:val="clear" w:color="auto" w:fill="auto"/>
            <w:vAlign w:val="bottom"/>
          </w:tcPr>
          <w:p w14:paraId="2366A1FB" w14:textId="77777777" w:rsidR="005B4496" w:rsidRPr="00F92BE2" w:rsidRDefault="005B4496" w:rsidP="001317FA">
            <w:pPr>
              <w:pStyle w:val="Tabletext"/>
            </w:pPr>
            <w:r w:rsidRPr="00F92BE2">
              <w:t>Crossways Lutheran School, Ceduna (</w:t>
            </w:r>
            <w:proofErr w:type="spellStart"/>
            <w:r w:rsidRPr="00F92BE2">
              <w:t>AGEID</w:t>
            </w:r>
            <w:proofErr w:type="spellEnd"/>
            <w:r w:rsidRPr="00F92BE2">
              <w:t>: 2630)</w:t>
            </w:r>
          </w:p>
        </w:tc>
        <w:tc>
          <w:tcPr>
            <w:tcW w:w="1654" w:type="dxa"/>
            <w:tcBorders>
              <w:top w:val="single" w:sz="2" w:space="0" w:color="auto"/>
              <w:bottom w:val="single" w:sz="2" w:space="0" w:color="auto"/>
            </w:tcBorders>
            <w:shd w:val="clear" w:color="auto" w:fill="auto"/>
            <w:vAlign w:val="bottom"/>
          </w:tcPr>
          <w:p w14:paraId="3360EC28" w14:textId="77777777" w:rsidR="005B4496" w:rsidRPr="00F92BE2" w:rsidRDefault="005B4496" w:rsidP="001317FA">
            <w:pPr>
              <w:pStyle w:val="Tabletext"/>
              <w:jc w:val="right"/>
            </w:pPr>
            <w:r w:rsidRPr="00F92BE2">
              <w:t>$345,524.00</w:t>
            </w:r>
          </w:p>
        </w:tc>
      </w:tr>
      <w:tr w:rsidR="005B4496" w:rsidRPr="00F92BE2" w14:paraId="5174D562" w14:textId="77777777" w:rsidTr="00E8058F">
        <w:tc>
          <w:tcPr>
            <w:tcW w:w="714" w:type="dxa"/>
            <w:tcBorders>
              <w:top w:val="single" w:sz="2" w:space="0" w:color="auto"/>
              <w:bottom w:val="single" w:sz="2" w:space="0" w:color="auto"/>
            </w:tcBorders>
            <w:shd w:val="clear" w:color="auto" w:fill="auto"/>
          </w:tcPr>
          <w:p w14:paraId="34B52511" w14:textId="77777777" w:rsidR="005B4496" w:rsidRPr="00F92BE2" w:rsidRDefault="005B4496" w:rsidP="001317FA">
            <w:pPr>
              <w:pStyle w:val="Tabletext"/>
            </w:pPr>
            <w:r w:rsidRPr="00F92BE2">
              <w:t>40</w:t>
            </w:r>
          </w:p>
        </w:tc>
        <w:tc>
          <w:tcPr>
            <w:tcW w:w="5944" w:type="dxa"/>
            <w:tcBorders>
              <w:top w:val="single" w:sz="2" w:space="0" w:color="auto"/>
              <w:bottom w:val="single" w:sz="2" w:space="0" w:color="auto"/>
            </w:tcBorders>
            <w:shd w:val="clear" w:color="auto" w:fill="auto"/>
            <w:vAlign w:val="bottom"/>
          </w:tcPr>
          <w:p w14:paraId="245BCA6E" w14:textId="77777777" w:rsidR="005B4496" w:rsidRPr="00F92BE2" w:rsidRDefault="005B4496" w:rsidP="001317FA">
            <w:pPr>
              <w:pStyle w:val="Tabletext"/>
            </w:pPr>
            <w:proofErr w:type="spellStart"/>
            <w:r w:rsidRPr="00F92BE2">
              <w:t>D.A.L.E</w:t>
            </w:r>
            <w:proofErr w:type="spellEnd"/>
            <w:r w:rsidRPr="00F92BE2">
              <w:t>. Christian School (</w:t>
            </w:r>
            <w:proofErr w:type="spellStart"/>
            <w:r w:rsidRPr="00F92BE2">
              <w:t>AGEID</w:t>
            </w:r>
            <w:proofErr w:type="spellEnd"/>
            <w:r w:rsidRPr="00F92BE2">
              <w:t>: 16054)</w:t>
            </w:r>
          </w:p>
        </w:tc>
        <w:tc>
          <w:tcPr>
            <w:tcW w:w="1654" w:type="dxa"/>
            <w:tcBorders>
              <w:top w:val="single" w:sz="2" w:space="0" w:color="auto"/>
              <w:bottom w:val="single" w:sz="2" w:space="0" w:color="auto"/>
            </w:tcBorders>
            <w:shd w:val="clear" w:color="auto" w:fill="auto"/>
            <w:vAlign w:val="bottom"/>
          </w:tcPr>
          <w:p w14:paraId="70719BD9" w14:textId="77777777" w:rsidR="005B4496" w:rsidRPr="00F92BE2" w:rsidRDefault="005B4496" w:rsidP="001317FA">
            <w:pPr>
              <w:pStyle w:val="Tabletext"/>
              <w:jc w:val="right"/>
            </w:pPr>
            <w:r w:rsidRPr="00F92BE2">
              <w:t>$730,899.00</w:t>
            </w:r>
          </w:p>
        </w:tc>
      </w:tr>
      <w:tr w:rsidR="005B4496" w:rsidRPr="00F92BE2" w14:paraId="7A407DE3" w14:textId="77777777" w:rsidTr="00E8058F">
        <w:tc>
          <w:tcPr>
            <w:tcW w:w="714" w:type="dxa"/>
            <w:tcBorders>
              <w:top w:val="single" w:sz="2" w:space="0" w:color="auto"/>
              <w:bottom w:val="single" w:sz="2" w:space="0" w:color="auto"/>
            </w:tcBorders>
            <w:shd w:val="clear" w:color="auto" w:fill="auto"/>
          </w:tcPr>
          <w:p w14:paraId="0A2AECB1" w14:textId="77777777" w:rsidR="005B4496" w:rsidRPr="00F92BE2" w:rsidRDefault="005B4496" w:rsidP="001317FA">
            <w:pPr>
              <w:pStyle w:val="Tabletext"/>
            </w:pPr>
            <w:r w:rsidRPr="00F92BE2">
              <w:t>41</w:t>
            </w:r>
          </w:p>
        </w:tc>
        <w:tc>
          <w:tcPr>
            <w:tcW w:w="5944" w:type="dxa"/>
            <w:tcBorders>
              <w:top w:val="single" w:sz="2" w:space="0" w:color="auto"/>
              <w:bottom w:val="single" w:sz="2" w:space="0" w:color="auto"/>
            </w:tcBorders>
            <w:shd w:val="clear" w:color="auto" w:fill="auto"/>
            <w:vAlign w:val="bottom"/>
          </w:tcPr>
          <w:p w14:paraId="2BC6FED8" w14:textId="77777777" w:rsidR="005B4496" w:rsidRPr="00F92BE2" w:rsidRDefault="005B4496" w:rsidP="001317FA">
            <w:pPr>
              <w:pStyle w:val="Tabletext"/>
            </w:pPr>
            <w:r w:rsidRPr="00F92BE2">
              <w:t>Darkinjung Barker (</w:t>
            </w:r>
            <w:proofErr w:type="spellStart"/>
            <w:r w:rsidRPr="00F92BE2">
              <w:t>AGEID</w:t>
            </w:r>
            <w:proofErr w:type="spellEnd"/>
            <w:r w:rsidRPr="00F92BE2">
              <w:t>: 85175)</w:t>
            </w:r>
          </w:p>
        </w:tc>
        <w:tc>
          <w:tcPr>
            <w:tcW w:w="1654" w:type="dxa"/>
            <w:tcBorders>
              <w:top w:val="single" w:sz="2" w:space="0" w:color="auto"/>
              <w:bottom w:val="single" w:sz="2" w:space="0" w:color="auto"/>
            </w:tcBorders>
            <w:shd w:val="clear" w:color="auto" w:fill="auto"/>
            <w:vAlign w:val="bottom"/>
          </w:tcPr>
          <w:p w14:paraId="0C2B7552" w14:textId="77777777" w:rsidR="005B4496" w:rsidRPr="00F92BE2" w:rsidRDefault="005B4496" w:rsidP="001317FA">
            <w:pPr>
              <w:pStyle w:val="Tabletext"/>
              <w:jc w:val="right"/>
            </w:pPr>
            <w:r w:rsidRPr="00F92BE2">
              <w:t>$181,092.00</w:t>
            </w:r>
          </w:p>
        </w:tc>
      </w:tr>
      <w:tr w:rsidR="005B4496" w:rsidRPr="00F92BE2" w14:paraId="796AF542" w14:textId="77777777" w:rsidTr="00E8058F">
        <w:tc>
          <w:tcPr>
            <w:tcW w:w="714" w:type="dxa"/>
            <w:tcBorders>
              <w:top w:val="single" w:sz="2" w:space="0" w:color="auto"/>
              <w:bottom w:val="single" w:sz="2" w:space="0" w:color="auto"/>
            </w:tcBorders>
            <w:shd w:val="clear" w:color="auto" w:fill="auto"/>
          </w:tcPr>
          <w:p w14:paraId="172A6906" w14:textId="77777777" w:rsidR="005B4496" w:rsidRPr="00F92BE2" w:rsidRDefault="005B4496" w:rsidP="001317FA">
            <w:pPr>
              <w:pStyle w:val="Tabletext"/>
            </w:pPr>
            <w:r w:rsidRPr="00F92BE2">
              <w:t>42</w:t>
            </w:r>
          </w:p>
        </w:tc>
        <w:tc>
          <w:tcPr>
            <w:tcW w:w="5944" w:type="dxa"/>
            <w:tcBorders>
              <w:top w:val="single" w:sz="2" w:space="0" w:color="auto"/>
              <w:bottom w:val="single" w:sz="2" w:space="0" w:color="auto"/>
            </w:tcBorders>
            <w:shd w:val="clear" w:color="auto" w:fill="auto"/>
            <w:vAlign w:val="bottom"/>
          </w:tcPr>
          <w:p w14:paraId="510BD2E3" w14:textId="77777777" w:rsidR="005B4496" w:rsidRPr="00F92BE2" w:rsidRDefault="005B4496" w:rsidP="001317FA">
            <w:pPr>
              <w:pStyle w:val="Tabletext"/>
            </w:pPr>
            <w:r w:rsidRPr="00F92BE2">
              <w:t>David Scott School (</w:t>
            </w:r>
            <w:proofErr w:type="spellStart"/>
            <w:r w:rsidRPr="00F92BE2">
              <w:t>AGEID</w:t>
            </w:r>
            <w:proofErr w:type="spellEnd"/>
            <w:r w:rsidRPr="00F92BE2">
              <w:t>: 84737)</w:t>
            </w:r>
          </w:p>
        </w:tc>
        <w:tc>
          <w:tcPr>
            <w:tcW w:w="1654" w:type="dxa"/>
            <w:tcBorders>
              <w:top w:val="single" w:sz="2" w:space="0" w:color="auto"/>
              <w:bottom w:val="single" w:sz="2" w:space="0" w:color="auto"/>
            </w:tcBorders>
            <w:shd w:val="clear" w:color="auto" w:fill="auto"/>
            <w:vAlign w:val="bottom"/>
          </w:tcPr>
          <w:p w14:paraId="4DA621C9" w14:textId="77777777" w:rsidR="005B4496" w:rsidRPr="00F92BE2" w:rsidRDefault="005B4496" w:rsidP="001317FA">
            <w:pPr>
              <w:pStyle w:val="Tabletext"/>
              <w:jc w:val="right"/>
            </w:pPr>
            <w:r w:rsidRPr="00F92BE2">
              <w:t>$393,005.00</w:t>
            </w:r>
          </w:p>
        </w:tc>
      </w:tr>
      <w:tr w:rsidR="005B4496" w:rsidRPr="00F92BE2" w14:paraId="3A98A449" w14:textId="77777777" w:rsidTr="00E8058F">
        <w:tc>
          <w:tcPr>
            <w:tcW w:w="714" w:type="dxa"/>
            <w:tcBorders>
              <w:top w:val="single" w:sz="2" w:space="0" w:color="auto"/>
              <w:bottom w:val="single" w:sz="2" w:space="0" w:color="auto"/>
            </w:tcBorders>
            <w:shd w:val="clear" w:color="auto" w:fill="auto"/>
          </w:tcPr>
          <w:p w14:paraId="174FCBA2" w14:textId="77777777" w:rsidR="005B4496" w:rsidRPr="00F92BE2" w:rsidRDefault="005B4496" w:rsidP="001317FA">
            <w:pPr>
              <w:pStyle w:val="Tabletext"/>
            </w:pPr>
            <w:r w:rsidRPr="00F92BE2">
              <w:t>43</w:t>
            </w:r>
          </w:p>
        </w:tc>
        <w:tc>
          <w:tcPr>
            <w:tcW w:w="5944" w:type="dxa"/>
            <w:tcBorders>
              <w:top w:val="single" w:sz="2" w:space="0" w:color="auto"/>
              <w:bottom w:val="single" w:sz="2" w:space="0" w:color="auto"/>
            </w:tcBorders>
            <w:shd w:val="clear" w:color="auto" w:fill="auto"/>
            <w:vAlign w:val="bottom"/>
          </w:tcPr>
          <w:p w14:paraId="6B43B3A1" w14:textId="77777777" w:rsidR="005B4496" w:rsidRPr="00F92BE2" w:rsidRDefault="005B4496" w:rsidP="001317FA">
            <w:pPr>
              <w:pStyle w:val="Tabletext"/>
            </w:pPr>
            <w:proofErr w:type="spellStart"/>
            <w:r w:rsidRPr="00F92BE2">
              <w:t>Dhupuma</w:t>
            </w:r>
            <w:proofErr w:type="spellEnd"/>
            <w:r w:rsidRPr="00F92BE2">
              <w:t xml:space="preserve"> Barker (</w:t>
            </w:r>
            <w:proofErr w:type="spellStart"/>
            <w:r w:rsidRPr="00F92BE2">
              <w:t>AGEID</w:t>
            </w:r>
            <w:proofErr w:type="spellEnd"/>
            <w:r w:rsidRPr="00F92BE2">
              <w:t>: 87700)</w:t>
            </w:r>
          </w:p>
        </w:tc>
        <w:tc>
          <w:tcPr>
            <w:tcW w:w="1654" w:type="dxa"/>
            <w:tcBorders>
              <w:top w:val="single" w:sz="2" w:space="0" w:color="auto"/>
              <w:bottom w:val="single" w:sz="2" w:space="0" w:color="auto"/>
            </w:tcBorders>
            <w:shd w:val="clear" w:color="auto" w:fill="auto"/>
            <w:vAlign w:val="bottom"/>
          </w:tcPr>
          <w:p w14:paraId="1F4F2705" w14:textId="77777777" w:rsidR="005B4496" w:rsidRPr="00F92BE2" w:rsidRDefault="005B4496" w:rsidP="001317FA">
            <w:pPr>
              <w:pStyle w:val="Tabletext"/>
              <w:jc w:val="right"/>
            </w:pPr>
            <w:r w:rsidRPr="00F92BE2">
              <w:t>$19,071.00</w:t>
            </w:r>
          </w:p>
        </w:tc>
      </w:tr>
      <w:tr w:rsidR="005B4496" w:rsidRPr="00F92BE2" w14:paraId="67C10472" w14:textId="77777777" w:rsidTr="00E8058F">
        <w:tc>
          <w:tcPr>
            <w:tcW w:w="714" w:type="dxa"/>
            <w:tcBorders>
              <w:top w:val="single" w:sz="2" w:space="0" w:color="auto"/>
              <w:bottom w:val="single" w:sz="2" w:space="0" w:color="auto"/>
            </w:tcBorders>
            <w:shd w:val="clear" w:color="auto" w:fill="auto"/>
          </w:tcPr>
          <w:p w14:paraId="0CE36A93" w14:textId="77777777" w:rsidR="005B4496" w:rsidRPr="00F92BE2" w:rsidRDefault="005B4496" w:rsidP="001317FA">
            <w:pPr>
              <w:pStyle w:val="Tabletext"/>
            </w:pPr>
            <w:r w:rsidRPr="00F92BE2">
              <w:t>44</w:t>
            </w:r>
          </w:p>
        </w:tc>
        <w:tc>
          <w:tcPr>
            <w:tcW w:w="5944" w:type="dxa"/>
            <w:tcBorders>
              <w:top w:val="single" w:sz="2" w:space="0" w:color="auto"/>
              <w:bottom w:val="single" w:sz="2" w:space="0" w:color="auto"/>
            </w:tcBorders>
            <w:shd w:val="clear" w:color="auto" w:fill="auto"/>
            <w:vAlign w:val="bottom"/>
          </w:tcPr>
          <w:p w14:paraId="0B7C4C04" w14:textId="77777777" w:rsidR="005B4496" w:rsidRPr="00F92BE2" w:rsidRDefault="005B4496" w:rsidP="001317FA">
            <w:pPr>
              <w:pStyle w:val="Tabletext"/>
            </w:pPr>
            <w:proofErr w:type="spellStart"/>
            <w:r w:rsidRPr="00F92BE2">
              <w:t>Djarragun</w:t>
            </w:r>
            <w:proofErr w:type="spellEnd"/>
            <w:r w:rsidRPr="00F92BE2">
              <w:t xml:space="preserve"> College (</w:t>
            </w:r>
            <w:proofErr w:type="spellStart"/>
            <w:r w:rsidRPr="00F92BE2">
              <w:t>AGEID</w:t>
            </w:r>
            <w:proofErr w:type="spellEnd"/>
            <w:r w:rsidRPr="00F92BE2">
              <w:t>: 5590)</w:t>
            </w:r>
          </w:p>
        </w:tc>
        <w:tc>
          <w:tcPr>
            <w:tcW w:w="1654" w:type="dxa"/>
            <w:tcBorders>
              <w:top w:val="single" w:sz="2" w:space="0" w:color="auto"/>
              <w:bottom w:val="single" w:sz="2" w:space="0" w:color="auto"/>
            </w:tcBorders>
            <w:shd w:val="clear" w:color="auto" w:fill="auto"/>
            <w:vAlign w:val="bottom"/>
          </w:tcPr>
          <w:p w14:paraId="3A7CFB49" w14:textId="77777777" w:rsidR="005B4496" w:rsidRPr="00F92BE2" w:rsidRDefault="005B4496" w:rsidP="001317FA">
            <w:pPr>
              <w:pStyle w:val="Tabletext"/>
              <w:jc w:val="right"/>
            </w:pPr>
            <w:r w:rsidRPr="00F92BE2">
              <w:t>$600,128.00</w:t>
            </w:r>
          </w:p>
        </w:tc>
      </w:tr>
      <w:tr w:rsidR="005B4496" w:rsidRPr="00F92BE2" w14:paraId="47B3494A" w14:textId="77777777" w:rsidTr="00E8058F">
        <w:tc>
          <w:tcPr>
            <w:tcW w:w="714" w:type="dxa"/>
            <w:tcBorders>
              <w:top w:val="single" w:sz="2" w:space="0" w:color="auto"/>
              <w:bottom w:val="single" w:sz="2" w:space="0" w:color="auto"/>
            </w:tcBorders>
            <w:shd w:val="clear" w:color="auto" w:fill="auto"/>
          </w:tcPr>
          <w:p w14:paraId="72D47CF3" w14:textId="77777777" w:rsidR="005B4496" w:rsidRPr="00F92BE2" w:rsidRDefault="005B4496" w:rsidP="001317FA">
            <w:pPr>
              <w:pStyle w:val="Tabletext"/>
            </w:pPr>
            <w:r w:rsidRPr="00F92BE2">
              <w:t>45</w:t>
            </w:r>
          </w:p>
        </w:tc>
        <w:tc>
          <w:tcPr>
            <w:tcW w:w="5944" w:type="dxa"/>
            <w:tcBorders>
              <w:top w:val="single" w:sz="2" w:space="0" w:color="auto"/>
              <w:bottom w:val="single" w:sz="2" w:space="0" w:color="auto"/>
            </w:tcBorders>
            <w:shd w:val="clear" w:color="auto" w:fill="auto"/>
            <w:vAlign w:val="bottom"/>
          </w:tcPr>
          <w:p w14:paraId="5CCA79ED" w14:textId="77777777" w:rsidR="005B4496" w:rsidRPr="00F92BE2" w:rsidRDefault="005B4496" w:rsidP="001317FA">
            <w:pPr>
              <w:pStyle w:val="Tabletext"/>
            </w:pPr>
            <w:proofErr w:type="spellStart"/>
            <w:r w:rsidRPr="00F92BE2">
              <w:t>Djerriwarrh</w:t>
            </w:r>
            <w:proofErr w:type="spellEnd"/>
            <w:r w:rsidRPr="00F92BE2">
              <w:t xml:space="preserve"> Community College (</w:t>
            </w:r>
            <w:proofErr w:type="spellStart"/>
            <w:r w:rsidRPr="00F92BE2">
              <w:t>AGEID</w:t>
            </w:r>
            <w:proofErr w:type="spellEnd"/>
            <w:r w:rsidRPr="00F92BE2">
              <w:t>: 87137)</w:t>
            </w:r>
          </w:p>
        </w:tc>
        <w:tc>
          <w:tcPr>
            <w:tcW w:w="1654" w:type="dxa"/>
            <w:tcBorders>
              <w:top w:val="single" w:sz="2" w:space="0" w:color="auto"/>
              <w:bottom w:val="single" w:sz="2" w:space="0" w:color="auto"/>
            </w:tcBorders>
            <w:shd w:val="clear" w:color="auto" w:fill="auto"/>
            <w:vAlign w:val="bottom"/>
          </w:tcPr>
          <w:p w14:paraId="5EB4587B" w14:textId="77777777" w:rsidR="005B4496" w:rsidRPr="00F92BE2" w:rsidRDefault="005B4496" w:rsidP="001317FA">
            <w:pPr>
              <w:pStyle w:val="Tabletext"/>
              <w:jc w:val="right"/>
            </w:pPr>
            <w:r w:rsidRPr="00F92BE2">
              <w:t>$118,915.00</w:t>
            </w:r>
          </w:p>
        </w:tc>
      </w:tr>
      <w:tr w:rsidR="005B4496" w:rsidRPr="00F92BE2" w14:paraId="33E45445" w14:textId="77777777" w:rsidTr="00E8058F">
        <w:tc>
          <w:tcPr>
            <w:tcW w:w="714" w:type="dxa"/>
            <w:tcBorders>
              <w:top w:val="single" w:sz="2" w:space="0" w:color="auto"/>
              <w:bottom w:val="single" w:sz="2" w:space="0" w:color="auto"/>
            </w:tcBorders>
            <w:shd w:val="clear" w:color="auto" w:fill="auto"/>
          </w:tcPr>
          <w:p w14:paraId="440F7738" w14:textId="77777777" w:rsidR="005B4496" w:rsidRPr="00F92BE2" w:rsidRDefault="005B4496" w:rsidP="001317FA">
            <w:pPr>
              <w:pStyle w:val="Tabletext"/>
            </w:pPr>
            <w:r w:rsidRPr="00F92BE2">
              <w:t>46</w:t>
            </w:r>
          </w:p>
        </w:tc>
        <w:tc>
          <w:tcPr>
            <w:tcW w:w="5944" w:type="dxa"/>
            <w:tcBorders>
              <w:top w:val="single" w:sz="2" w:space="0" w:color="auto"/>
              <w:bottom w:val="single" w:sz="2" w:space="0" w:color="auto"/>
            </w:tcBorders>
            <w:shd w:val="clear" w:color="auto" w:fill="auto"/>
            <w:vAlign w:val="bottom"/>
          </w:tcPr>
          <w:p w14:paraId="205D894B" w14:textId="77777777" w:rsidR="005B4496" w:rsidRPr="00F92BE2" w:rsidRDefault="005B4496" w:rsidP="001317FA">
            <w:pPr>
              <w:pStyle w:val="Tabletext"/>
            </w:pPr>
            <w:proofErr w:type="spellStart"/>
            <w:r w:rsidRPr="00F92BE2">
              <w:t>Dunlea</w:t>
            </w:r>
            <w:proofErr w:type="spellEnd"/>
            <w:r w:rsidRPr="00F92BE2">
              <w:t xml:space="preserve"> Centre, Australia’s Original Boys’ Town (</w:t>
            </w:r>
            <w:proofErr w:type="spellStart"/>
            <w:r w:rsidRPr="00F92BE2">
              <w:t>AGEID</w:t>
            </w:r>
            <w:proofErr w:type="spellEnd"/>
            <w:r w:rsidRPr="00F92BE2">
              <w:t>: 16698)</w:t>
            </w:r>
          </w:p>
        </w:tc>
        <w:tc>
          <w:tcPr>
            <w:tcW w:w="1654" w:type="dxa"/>
            <w:tcBorders>
              <w:top w:val="single" w:sz="2" w:space="0" w:color="auto"/>
              <w:bottom w:val="single" w:sz="2" w:space="0" w:color="auto"/>
            </w:tcBorders>
            <w:shd w:val="clear" w:color="auto" w:fill="auto"/>
            <w:vAlign w:val="bottom"/>
          </w:tcPr>
          <w:p w14:paraId="3F68D5F1" w14:textId="77777777" w:rsidR="005B4496" w:rsidRPr="00F92BE2" w:rsidRDefault="005B4496" w:rsidP="001317FA">
            <w:pPr>
              <w:pStyle w:val="Tabletext"/>
              <w:jc w:val="right"/>
            </w:pPr>
            <w:r w:rsidRPr="00F92BE2">
              <w:t>$159,879.86</w:t>
            </w:r>
          </w:p>
        </w:tc>
      </w:tr>
      <w:tr w:rsidR="005B4496" w:rsidRPr="00F92BE2" w14:paraId="0F426F0C" w14:textId="77777777" w:rsidTr="00E8058F">
        <w:tc>
          <w:tcPr>
            <w:tcW w:w="714" w:type="dxa"/>
            <w:tcBorders>
              <w:top w:val="single" w:sz="2" w:space="0" w:color="auto"/>
              <w:bottom w:val="single" w:sz="2" w:space="0" w:color="auto"/>
            </w:tcBorders>
            <w:shd w:val="clear" w:color="auto" w:fill="auto"/>
          </w:tcPr>
          <w:p w14:paraId="5981AD1D" w14:textId="77777777" w:rsidR="005B4496" w:rsidRPr="00F92BE2" w:rsidRDefault="005B4496" w:rsidP="001317FA">
            <w:pPr>
              <w:pStyle w:val="Tabletext"/>
            </w:pPr>
            <w:r w:rsidRPr="00F92BE2">
              <w:t>47</w:t>
            </w:r>
          </w:p>
        </w:tc>
        <w:tc>
          <w:tcPr>
            <w:tcW w:w="5944" w:type="dxa"/>
            <w:tcBorders>
              <w:top w:val="single" w:sz="2" w:space="0" w:color="auto"/>
              <w:bottom w:val="single" w:sz="2" w:space="0" w:color="auto"/>
            </w:tcBorders>
            <w:shd w:val="clear" w:color="auto" w:fill="auto"/>
            <w:vAlign w:val="bottom"/>
          </w:tcPr>
          <w:p w14:paraId="5EDB0767" w14:textId="77777777" w:rsidR="005B4496" w:rsidRPr="00F92BE2" w:rsidRDefault="005B4496" w:rsidP="001317FA">
            <w:pPr>
              <w:pStyle w:val="Tabletext"/>
            </w:pPr>
            <w:r w:rsidRPr="00F92BE2">
              <w:t>EDEN College (</w:t>
            </w:r>
            <w:proofErr w:type="spellStart"/>
            <w:r w:rsidRPr="00F92BE2">
              <w:t>AGEID</w:t>
            </w:r>
            <w:proofErr w:type="spellEnd"/>
            <w:r w:rsidRPr="00F92BE2">
              <w:t>: 29772)</w:t>
            </w:r>
          </w:p>
        </w:tc>
        <w:tc>
          <w:tcPr>
            <w:tcW w:w="1654" w:type="dxa"/>
            <w:tcBorders>
              <w:top w:val="single" w:sz="2" w:space="0" w:color="auto"/>
              <w:bottom w:val="single" w:sz="2" w:space="0" w:color="auto"/>
            </w:tcBorders>
            <w:shd w:val="clear" w:color="auto" w:fill="auto"/>
            <w:vAlign w:val="bottom"/>
          </w:tcPr>
          <w:p w14:paraId="13B7DA67" w14:textId="77777777" w:rsidR="005B4496" w:rsidRPr="00F92BE2" w:rsidRDefault="005B4496" w:rsidP="001317FA">
            <w:pPr>
              <w:pStyle w:val="Tabletext"/>
              <w:jc w:val="right"/>
            </w:pPr>
            <w:r w:rsidRPr="00F92BE2">
              <w:t>$158,237.00</w:t>
            </w:r>
          </w:p>
        </w:tc>
      </w:tr>
      <w:tr w:rsidR="005B4496" w:rsidRPr="00F92BE2" w14:paraId="56097370" w14:textId="77777777" w:rsidTr="00E8058F">
        <w:tc>
          <w:tcPr>
            <w:tcW w:w="714" w:type="dxa"/>
            <w:tcBorders>
              <w:top w:val="single" w:sz="2" w:space="0" w:color="auto"/>
              <w:bottom w:val="single" w:sz="2" w:space="0" w:color="auto"/>
            </w:tcBorders>
            <w:shd w:val="clear" w:color="auto" w:fill="auto"/>
          </w:tcPr>
          <w:p w14:paraId="02AAD9BC" w14:textId="77777777" w:rsidR="005B4496" w:rsidRPr="00F92BE2" w:rsidRDefault="005B4496" w:rsidP="001317FA">
            <w:pPr>
              <w:pStyle w:val="Tabletext"/>
            </w:pPr>
            <w:r w:rsidRPr="00F92BE2">
              <w:t>48</w:t>
            </w:r>
          </w:p>
        </w:tc>
        <w:tc>
          <w:tcPr>
            <w:tcW w:w="5944" w:type="dxa"/>
            <w:tcBorders>
              <w:top w:val="single" w:sz="2" w:space="0" w:color="auto"/>
              <w:bottom w:val="single" w:sz="2" w:space="0" w:color="auto"/>
            </w:tcBorders>
            <w:shd w:val="clear" w:color="auto" w:fill="auto"/>
            <w:vAlign w:val="bottom"/>
          </w:tcPr>
          <w:p w14:paraId="6F6FA183" w14:textId="77777777" w:rsidR="005B4496" w:rsidRPr="00F92BE2" w:rsidRDefault="005B4496" w:rsidP="001317FA">
            <w:pPr>
              <w:pStyle w:val="Tabletext"/>
            </w:pPr>
            <w:proofErr w:type="spellStart"/>
            <w:r w:rsidRPr="00F92BE2">
              <w:t>EdSpace</w:t>
            </w:r>
            <w:proofErr w:type="spellEnd"/>
            <w:r w:rsidRPr="00F92BE2">
              <w:t xml:space="preserve"> (</w:t>
            </w:r>
            <w:proofErr w:type="spellStart"/>
            <w:r w:rsidRPr="00F92BE2">
              <w:t>AGEID</w:t>
            </w:r>
            <w:proofErr w:type="spellEnd"/>
            <w:r w:rsidRPr="00F92BE2">
              <w:t>: 28121)</w:t>
            </w:r>
          </w:p>
        </w:tc>
        <w:tc>
          <w:tcPr>
            <w:tcW w:w="1654" w:type="dxa"/>
            <w:tcBorders>
              <w:top w:val="single" w:sz="2" w:space="0" w:color="auto"/>
              <w:bottom w:val="single" w:sz="2" w:space="0" w:color="auto"/>
            </w:tcBorders>
            <w:shd w:val="clear" w:color="auto" w:fill="auto"/>
            <w:vAlign w:val="bottom"/>
          </w:tcPr>
          <w:p w14:paraId="289422D8" w14:textId="77777777" w:rsidR="005B4496" w:rsidRPr="00F92BE2" w:rsidRDefault="005B4496" w:rsidP="001317FA">
            <w:pPr>
              <w:pStyle w:val="Tabletext"/>
              <w:jc w:val="right"/>
            </w:pPr>
            <w:r w:rsidRPr="00F92BE2">
              <w:t>$101,813.00</w:t>
            </w:r>
          </w:p>
        </w:tc>
      </w:tr>
      <w:tr w:rsidR="005B4496" w:rsidRPr="00F92BE2" w14:paraId="6687EE2A" w14:textId="77777777" w:rsidTr="00E8058F">
        <w:tc>
          <w:tcPr>
            <w:tcW w:w="714" w:type="dxa"/>
            <w:tcBorders>
              <w:top w:val="single" w:sz="2" w:space="0" w:color="auto"/>
              <w:bottom w:val="single" w:sz="2" w:space="0" w:color="auto"/>
            </w:tcBorders>
            <w:shd w:val="clear" w:color="auto" w:fill="auto"/>
          </w:tcPr>
          <w:p w14:paraId="439E67A7" w14:textId="77777777" w:rsidR="005B4496" w:rsidRPr="00F92BE2" w:rsidRDefault="005B4496" w:rsidP="001317FA">
            <w:pPr>
              <w:pStyle w:val="Tabletext"/>
            </w:pPr>
            <w:r w:rsidRPr="00F92BE2">
              <w:t>49</w:t>
            </w:r>
          </w:p>
        </w:tc>
        <w:tc>
          <w:tcPr>
            <w:tcW w:w="5944" w:type="dxa"/>
            <w:tcBorders>
              <w:top w:val="single" w:sz="2" w:space="0" w:color="auto"/>
              <w:bottom w:val="single" w:sz="2" w:space="0" w:color="auto"/>
            </w:tcBorders>
            <w:shd w:val="clear" w:color="auto" w:fill="auto"/>
            <w:vAlign w:val="bottom"/>
          </w:tcPr>
          <w:p w14:paraId="2EFB54F3" w14:textId="77777777" w:rsidR="005B4496" w:rsidRPr="00F92BE2" w:rsidRDefault="005B4496" w:rsidP="001317FA">
            <w:pPr>
              <w:pStyle w:val="Tabletext"/>
            </w:pPr>
            <w:r w:rsidRPr="00F92BE2">
              <w:t>Education Centre Gippsland Community College (</w:t>
            </w:r>
            <w:proofErr w:type="spellStart"/>
            <w:r w:rsidRPr="00F92BE2">
              <w:t>AGEID</w:t>
            </w:r>
            <w:proofErr w:type="spellEnd"/>
            <w:r w:rsidRPr="00F92BE2">
              <w:t>: 28612)</w:t>
            </w:r>
          </w:p>
        </w:tc>
        <w:tc>
          <w:tcPr>
            <w:tcW w:w="1654" w:type="dxa"/>
            <w:tcBorders>
              <w:top w:val="single" w:sz="2" w:space="0" w:color="auto"/>
              <w:bottom w:val="single" w:sz="2" w:space="0" w:color="auto"/>
            </w:tcBorders>
            <w:shd w:val="clear" w:color="auto" w:fill="auto"/>
            <w:vAlign w:val="bottom"/>
          </w:tcPr>
          <w:p w14:paraId="7AF6BB9A" w14:textId="77777777" w:rsidR="005B4496" w:rsidRPr="00F92BE2" w:rsidRDefault="005B4496" w:rsidP="001317FA">
            <w:pPr>
              <w:pStyle w:val="Tabletext"/>
              <w:jc w:val="right"/>
            </w:pPr>
            <w:r w:rsidRPr="00F92BE2">
              <w:t>$526,031.00</w:t>
            </w:r>
          </w:p>
        </w:tc>
      </w:tr>
      <w:tr w:rsidR="005B4496" w:rsidRPr="00F92BE2" w14:paraId="59C3EB9B" w14:textId="77777777" w:rsidTr="00E8058F">
        <w:tc>
          <w:tcPr>
            <w:tcW w:w="714" w:type="dxa"/>
            <w:tcBorders>
              <w:top w:val="single" w:sz="2" w:space="0" w:color="auto"/>
              <w:bottom w:val="single" w:sz="2" w:space="0" w:color="auto"/>
            </w:tcBorders>
            <w:shd w:val="clear" w:color="auto" w:fill="auto"/>
          </w:tcPr>
          <w:p w14:paraId="07C8BEC4" w14:textId="77777777" w:rsidR="005B4496" w:rsidRPr="00F92BE2" w:rsidRDefault="005B4496" w:rsidP="001317FA">
            <w:pPr>
              <w:pStyle w:val="Tabletext"/>
            </w:pPr>
            <w:r w:rsidRPr="00F92BE2">
              <w:t>50</w:t>
            </w:r>
          </w:p>
        </w:tc>
        <w:tc>
          <w:tcPr>
            <w:tcW w:w="5944" w:type="dxa"/>
            <w:tcBorders>
              <w:top w:val="single" w:sz="2" w:space="0" w:color="auto"/>
              <w:bottom w:val="single" w:sz="2" w:space="0" w:color="auto"/>
            </w:tcBorders>
            <w:shd w:val="clear" w:color="auto" w:fill="auto"/>
            <w:vAlign w:val="bottom"/>
          </w:tcPr>
          <w:p w14:paraId="3B4B2232" w14:textId="77777777" w:rsidR="005B4496" w:rsidRPr="00F92BE2" w:rsidRDefault="005B4496" w:rsidP="001317FA">
            <w:pPr>
              <w:pStyle w:val="Tabletext"/>
            </w:pPr>
            <w:r w:rsidRPr="00F92BE2">
              <w:t>Elouera Special School (</w:t>
            </w:r>
            <w:proofErr w:type="spellStart"/>
            <w:r w:rsidRPr="00F92BE2">
              <w:t>AGEID</w:t>
            </w:r>
            <w:proofErr w:type="spellEnd"/>
            <w:r w:rsidRPr="00F92BE2">
              <w:t>: 3010)</w:t>
            </w:r>
          </w:p>
        </w:tc>
        <w:tc>
          <w:tcPr>
            <w:tcW w:w="1654" w:type="dxa"/>
            <w:tcBorders>
              <w:top w:val="single" w:sz="2" w:space="0" w:color="auto"/>
              <w:bottom w:val="single" w:sz="2" w:space="0" w:color="auto"/>
            </w:tcBorders>
            <w:shd w:val="clear" w:color="auto" w:fill="auto"/>
            <w:vAlign w:val="bottom"/>
          </w:tcPr>
          <w:p w14:paraId="4C6BAC75" w14:textId="77777777" w:rsidR="005B4496" w:rsidRPr="00F92BE2" w:rsidRDefault="005B4496" w:rsidP="001317FA">
            <w:pPr>
              <w:pStyle w:val="Tabletext"/>
              <w:jc w:val="right"/>
            </w:pPr>
            <w:r w:rsidRPr="00F92BE2">
              <w:t>$77,727.00</w:t>
            </w:r>
          </w:p>
        </w:tc>
      </w:tr>
      <w:tr w:rsidR="005B4496" w:rsidRPr="00F92BE2" w14:paraId="03E724DC" w14:textId="77777777" w:rsidTr="00E8058F">
        <w:tc>
          <w:tcPr>
            <w:tcW w:w="714" w:type="dxa"/>
            <w:tcBorders>
              <w:top w:val="single" w:sz="2" w:space="0" w:color="auto"/>
              <w:bottom w:val="single" w:sz="2" w:space="0" w:color="auto"/>
            </w:tcBorders>
            <w:shd w:val="clear" w:color="auto" w:fill="auto"/>
          </w:tcPr>
          <w:p w14:paraId="4C3270C0" w14:textId="77777777" w:rsidR="005B4496" w:rsidRPr="00F92BE2" w:rsidRDefault="005B4496" w:rsidP="001317FA">
            <w:pPr>
              <w:pStyle w:val="Tabletext"/>
            </w:pPr>
            <w:r w:rsidRPr="00F92BE2">
              <w:t>51</w:t>
            </w:r>
          </w:p>
        </w:tc>
        <w:tc>
          <w:tcPr>
            <w:tcW w:w="5944" w:type="dxa"/>
            <w:tcBorders>
              <w:top w:val="single" w:sz="2" w:space="0" w:color="auto"/>
              <w:bottom w:val="single" w:sz="2" w:space="0" w:color="auto"/>
            </w:tcBorders>
            <w:shd w:val="clear" w:color="auto" w:fill="auto"/>
            <w:vAlign w:val="bottom"/>
          </w:tcPr>
          <w:p w14:paraId="461C4E9D" w14:textId="77777777" w:rsidR="005B4496" w:rsidRPr="00F92BE2" w:rsidRDefault="005B4496" w:rsidP="001317FA">
            <w:pPr>
              <w:pStyle w:val="Tabletext"/>
            </w:pPr>
            <w:r w:rsidRPr="00F92BE2">
              <w:t>ET Australia Secondary College (</w:t>
            </w:r>
            <w:proofErr w:type="spellStart"/>
            <w:r w:rsidRPr="00F92BE2">
              <w:t>AGEID</w:t>
            </w:r>
            <w:proofErr w:type="spellEnd"/>
            <w:r w:rsidRPr="00F92BE2">
              <w:t>: 29950)</w:t>
            </w:r>
          </w:p>
        </w:tc>
        <w:tc>
          <w:tcPr>
            <w:tcW w:w="1654" w:type="dxa"/>
            <w:tcBorders>
              <w:top w:val="single" w:sz="2" w:space="0" w:color="auto"/>
              <w:bottom w:val="single" w:sz="2" w:space="0" w:color="auto"/>
            </w:tcBorders>
            <w:shd w:val="clear" w:color="auto" w:fill="auto"/>
            <w:vAlign w:val="bottom"/>
          </w:tcPr>
          <w:p w14:paraId="4700C735" w14:textId="77777777" w:rsidR="005B4496" w:rsidRPr="00F92BE2" w:rsidRDefault="005B4496" w:rsidP="001317FA">
            <w:pPr>
              <w:pStyle w:val="Tabletext"/>
              <w:jc w:val="right"/>
            </w:pPr>
            <w:r w:rsidRPr="00F92BE2">
              <w:t>$1,042,581.19</w:t>
            </w:r>
          </w:p>
        </w:tc>
      </w:tr>
      <w:tr w:rsidR="005B4496" w:rsidRPr="00F92BE2" w14:paraId="72A6BBFB" w14:textId="77777777" w:rsidTr="00E8058F">
        <w:tc>
          <w:tcPr>
            <w:tcW w:w="714" w:type="dxa"/>
            <w:tcBorders>
              <w:top w:val="single" w:sz="2" w:space="0" w:color="auto"/>
              <w:bottom w:val="single" w:sz="2" w:space="0" w:color="auto"/>
            </w:tcBorders>
            <w:shd w:val="clear" w:color="auto" w:fill="auto"/>
          </w:tcPr>
          <w:p w14:paraId="557DAEEA" w14:textId="77777777" w:rsidR="005B4496" w:rsidRPr="00F92BE2" w:rsidRDefault="005B4496" w:rsidP="001317FA">
            <w:pPr>
              <w:pStyle w:val="Tabletext"/>
            </w:pPr>
            <w:r w:rsidRPr="00F92BE2">
              <w:t>52</w:t>
            </w:r>
          </w:p>
        </w:tc>
        <w:tc>
          <w:tcPr>
            <w:tcW w:w="5944" w:type="dxa"/>
            <w:tcBorders>
              <w:top w:val="single" w:sz="2" w:space="0" w:color="auto"/>
              <w:bottom w:val="single" w:sz="2" w:space="0" w:color="auto"/>
            </w:tcBorders>
            <w:shd w:val="clear" w:color="auto" w:fill="auto"/>
            <w:vAlign w:val="bottom"/>
          </w:tcPr>
          <w:p w14:paraId="51AC1A2D" w14:textId="77777777" w:rsidR="005B4496" w:rsidRPr="00F92BE2" w:rsidRDefault="005B4496" w:rsidP="001317FA">
            <w:pPr>
              <w:pStyle w:val="Tabletext"/>
            </w:pPr>
            <w:proofErr w:type="spellStart"/>
            <w:r w:rsidRPr="00F92BE2">
              <w:t>Fairbridge</w:t>
            </w:r>
            <w:proofErr w:type="spellEnd"/>
            <w:r w:rsidRPr="00F92BE2">
              <w:t xml:space="preserve"> College (</w:t>
            </w:r>
            <w:proofErr w:type="spellStart"/>
            <w:r w:rsidRPr="00F92BE2">
              <w:t>AGEID</w:t>
            </w:r>
            <w:proofErr w:type="spellEnd"/>
            <w:r w:rsidRPr="00F92BE2">
              <w:t>: 30338)</w:t>
            </w:r>
          </w:p>
        </w:tc>
        <w:tc>
          <w:tcPr>
            <w:tcW w:w="1654" w:type="dxa"/>
            <w:tcBorders>
              <w:top w:val="single" w:sz="2" w:space="0" w:color="auto"/>
              <w:bottom w:val="single" w:sz="2" w:space="0" w:color="auto"/>
            </w:tcBorders>
            <w:shd w:val="clear" w:color="auto" w:fill="auto"/>
            <w:vAlign w:val="bottom"/>
          </w:tcPr>
          <w:p w14:paraId="52752203" w14:textId="77777777" w:rsidR="005B4496" w:rsidRPr="00F92BE2" w:rsidRDefault="005B4496" w:rsidP="001317FA">
            <w:pPr>
              <w:pStyle w:val="Tabletext"/>
              <w:jc w:val="right"/>
            </w:pPr>
            <w:r w:rsidRPr="00F92BE2">
              <w:t>$250,904.00</w:t>
            </w:r>
          </w:p>
        </w:tc>
      </w:tr>
      <w:tr w:rsidR="005B4496" w:rsidRPr="00F92BE2" w14:paraId="211F3516" w14:textId="77777777" w:rsidTr="00E8058F">
        <w:tc>
          <w:tcPr>
            <w:tcW w:w="714" w:type="dxa"/>
            <w:tcBorders>
              <w:top w:val="single" w:sz="2" w:space="0" w:color="auto"/>
              <w:bottom w:val="single" w:sz="2" w:space="0" w:color="auto"/>
            </w:tcBorders>
            <w:shd w:val="clear" w:color="auto" w:fill="auto"/>
          </w:tcPr>
          <w:p w14:paraId="018685CC" w14:textId="77777777" w:rsidR="005B4496" w:rsidRPr="00F92BE2" w:rsidRDefault="005B4496" w:rsidP="001317FA">
            <w:pPr>
              <w:pStyle w:val="Tabletext"/>
            </w:pPr>
            <w:r w:rsidRPr="00F92BE2">
              <w:t>53</w:t>
            </w:r>
          </w:p>
        </w:tc>
        <w:tc>
          <w:tcPr>
            <w:tcW w:w="5944" w:type="dxa"/>
            <w:tcBorders>
              <w:top w:val="single" w:sz="2" w:space="0" w:color="auto"/>
              <w:bottom w:val="single" w:sz="2" w:space="0" w:color="auto"/>
            </w:tcBorders>
            <w:shd w:val="clear" w:color="auto" w:fill="auto"/>
            <w:vAlign w:val="bottom"/>
          </w:tcPr>
          <w:p w14:paraId="20C78F18" w14:textId="77777777" w:rsidR="005B4496" w:rsidRPr="00F92BE2" w:rsidRDefault="005B4496" w:rsidP="001317FA">
            <w:pPr>
              <w:pStyle w:val="Tabletext"/>
            </w:pPr>
            <w:r w:rsidRPr="00F92BE2">
              <w:t>Frank Dando Sports Academy (</w:t>
            </w:r>
            <w:proofErr w:type="spellStart"/>
            <w:r w:rsidRPr="00F92BE2">
              <w:t>AGEID</w:t>
            </w:r>
            <w:proofErr w:type="spellEnd"/>
            <w:r w:rsidRPr="00F92BE2">
              <w:t>: 3128)</w:t>
            </w:r>
          </w:p>
        </w:tc>
        <w:tc>
          <w:tcPr>
            <w:tcW w:w="1654" w:type="dxa"/>
            <w:tcBorders>
              <w:top w:val="single" w:sz="2" w:space="0" w:color="auto"/>
              <w:bottom w:val="single" w:sz="2" w:space="0" w:color="auto"/>
            </w:tcBorders>
            <w:shd w:val="clear" w:color="auto" w:fill="auto"/>
            <w:vAlign w:val="bottom"/>
          </w:tcPr>
          <w:p w14:paraId="22C9571A" w14:textId="77777777" w:rsidR="005B4496" w:rsidRPr="00F92BE2" w:rsidRDefault="005B4496" w:rsidP="001317FA">
            <w:pPr>
              <w:pStyle w:val="Tabletext"/>
              <w:jc w:val="right"/>
            </w:pPr>
            <w:r w:rsidRPr="00F92BE2">
              <w:t>$145,404.00</w:t>
            </w:r>
          </w:p>
        </w:tc>
      </w:tr>
      <w:tr w:rsidR="005B4496" w:rsidRPr="00F92BE2" w14:paraId="32F02087" w14:textId="77777777" w:rsidTr="00E8058F">
        <w:tc>
          <w:tcPr>
            <w:tcW w:w="714" w:type="dxa"/>
            <w:tcBorders>
              <w:top w:val="single" w:sz="2" w:space="0" w:color="auto"/>
              <w:bottom w:val="single" w:sz="2" w:space="0" w:color="auto"/>
            </w:tcBorders>
            <w:shd w:val="clear" w:color="auto" w:fill="auto"/>
          </w:tcPr>
          <w:p w14:paraId="45444467" w14:textId="77777777" w:rsidR="005B4496" w:rsidRPr="00F92BE2" w:rsidRDefault="005B4496" w:rsidP="001317FA">
            <w:pPr>
              <w:pStyle w:val="Tabletext"/>
            </w:pPr>
            <w:r w:rsidRPr="00F92BE2">
              <w:t>54</w:t>
            </w:r>
          </w:p>
        </w:tc>
        <w:tc>
          <w:tcPr>
            <w:tcW w:w="5944" w:type="dxa"/>
            <w:tcBorders>
              <w:top w:val="single" w:sz="2" w:space="0" w:color="auto"/>
              <w:bottom w:val="single" w:sz="2" w:space="0" w:color="auto"/>
            </w:tcBorders>
            <w:shd w:val="clear" w:color="auto" w:fill="auto"/>
            <w:vAlign w:val="bottom"/>
          </w:tcPr>
          <w:p w14:paraId="6700F679" w14:textId="77777777" w:rsidR="005B4496" w:rsidRPr="00F92BE2" w:rsidRDefault="005B4496" w:rsidP="001317FA">
            <w:pPr>
              <w:pStyle w:val="Tabletext"/>
            </w:pPr>
            <w:r w:rsidRPr="00F92BE2">
              <w:t>Frank W Cheshire Education Centre (</w:t>
            </w:r>
            <w:proofErr w:type="spellStart"/>
            <w:r w:rsidRPr="00F92BE2">
              <w:t>AGEID</w:t>
            </w:r>
            <w:proofErr w:type="spellEnd"/>
            <w:r w:rsidRPr="00F92BE2">
              <w:t>: 3061)</w:t>
            </w:r>
          </w:p>
        </w:tc>
        <w:tc>
          <w:tcPr>
            <w:tcW w:w="1654" w:type="dxa"/>
            <w:tcBorders>
              <w:top w:val="single" w:sz="2" w:space="0" w:color="auto"/>
              <w:bottom w:val="single" w:sz="2" w:space="0" w:color="auto"/>
            </w:tcBorders>
            <w:shd w:val="clear" w:color="auto" w:fill="auto"/>
            <w:vAlign w:val="bottom"/>
          </w:tcPr>
          <w:p w14:paraId="2AFC7A64" w14:textId="77777777" w:rsidR="005B4496" w:rsidRPr="00F92BE2" w:rsidRDefault="005B4496" w:rsidP="001317FA">
            <w:pPr>
              <w:pStyle w:val="Tabletext"/>
              <w:jc w:val="right"/>
            </w:pPr>
            <w:r w:rsidRPr="00F92BE2">
              <w:t>$90,825.00</w:t>
            </w:r>
          </w:p>
        </w:tc>
      </w:tr>
      <w:tr w:rsidR="005B4496" w:rsidRPr="00F92BE2" w14:paraId="5558972A" w14:textId="77777777" w:rsidTr="00E8058F">
        <w:tc>
          <w:tcPr>
            <w:tcW w:w="714" w:type="dxa"/>
            <w:tcBorders>
              <w:top w:val="single" w:sz="2" w:space="0" w:color="auto"/>
              <w:bottom w:val="single" w:sz="2" w:space="0" w:color="auto"/>
            </w:tcBorders>
            <w:shd w:val="clear" w:color="auto" w:fill="auto"/>
          </w:tcPr>
          <w:p w14:paraId="411C987C" w14:textId="77777777" w:rsidR="005B4496" w:rsidRPr="00F92BE2" w:rsidRDefault="005B4496" w:rsidP="001317FA">
            <w:pPr>
              <w:pStyle w:val="Tabletext"/>
            </w:pPr>
            <w:r w:rsidRPr="00F92BE2">
              <w:t>55</w:t>
            </w:r>
          </w:p>
        </w:tc>
        <w:tc>
          <w:tcPr>
            <w:tcW w:w="5944" w:type="dxa"/>
            <w:tcBorders>
              <w:top w:val="single" w:sz="2" w:space="0" w:color="auto"/>
              <w:bottom w:val="single" w:sz="2" w:space="0" w:color="auto"/>
            </w:tcBorders>
            <w:shd w:val="clear" w:color="auto" w:fill="auto"/>
            <w:vAlign w:val="bottom"/>
          </w:tcPr>
          <w:p w14:paraId="0112A4CB" w14:textId="77777777" w:rsidR="005B4496" w:rsidRPr="00F92BE2" w:rsidRDefault="005B4496" w:rsidP="001317FA">
            <w:pPr>
              <w:pStyle w:val="Tabletext"/>
            </w:pPr>
            <w:r w:rsidRPr="00F92BE2">
              <w:t>Gateway Community High (</w:t>
            </w:r>
            <w:proofErr w:type="spellStart"/>
            <w:r w:rsidRPr="00F92BE2">
              <w:t>AGEID</w:t>
            </w:r>
            <w:proofErr w:type="spellEnd"/>
            <w:r w:rsidRPr="00F92BE2">
              <w:t>: 87255)</w:t>
            </w:r>
          </w:p>
        </w:tc>
        <w:tc>
          <w:tcPr>
            <w:tcW w:w="1654" w:type="dxa"/>
            <w:tcBorders>
              <w:top w:val="single" w:sz="2" w:space="0" w:color="auto"/>
              <w:bottom w:val="single" w:sz="2" w:space="0" w:color="auto"/>
            </w:tcBorders>
            <w:shd w:val="clear" w:color="auto" w:fill="auto"/>
            <w:vAlign w:val="bottom"/>
          </w:tcPr>
          <w:p w14:paraId="4348A7C2" w14:textId="77777777" w:rsidR="005B4496" w:rsidRPr="00F92BE2" w:rsidRDefault="005B4496" w:rsidP="001317FA">
            <w:pPr>
              <w:pStyle w:val="Tabletext"/>
              <w:jc w:val="right"/>
            </w:pPr>
            <w:r w:rsidRPr="00F92BE2">
              <w:t>$208,567.00</w:t>
            </w:r>
          </w:p>
        </w:tc>
      </w:tr>
      <w:tr w:rsidR="005B4496" w:rsidRPr="00F92BE2" w14:paraId="0883AF1E" w14:textId="77777777" w:rsidTr="00E8058F">
        <w:tc>
          <w:tcPr>
            <w:tcW w:w="714" w:type="dxa"/>
            <w:tcBorders>
              <w:top w:val="single" w:sz="2" w:space="0" w:color="auto"/>
              <w:bottom w:val="single" w:sz="2" w:space="0" w:color="auto"/>
            </w:tcBorders>
            <w:shd w:val="clear" w:color="auto" w:fill="auto"/>
          </w:tcPr>
          <w:p w14:paraId="42AC1BD2" w14:textId="77777777" w:rsidR="005B4496" w:rsidRPr="00F92BE2" w:rsidRDefault="005B4496" w:rsidP="001317FA">
            <w:pPr>
              <w:pStyle w:val="Tabletext"/>
            </w:pPr>
            <w:r w:rsidRPr="00F92BE2">
              <w:t>56</w:t>
            </w:r>
          </w:p>
        </w:tc>
        <w:tc>
          <w:tcPr>
            <w:tcW w:w="5944" w:type="dxa"/>
            <w:tcBorders>
              <w:top w:val="single" w:sz="2" w:space="0" w:color="auto"/>
              <w:bottom w:val="single" w:sz="2" w:space="0" w:color="auto"/>
            </w:tcBorders>
            <w:shd w:val="clear" w:color="auto" w:fill="auto"/>
            <w:vAlign w:val="bottom"/>
          </w:tcPr>
          <w:p w14:paraId="5FB420E7" w14:textId="77777777" w:rsidR="005B4496" w:rsidRPr="00F92BE2" w:rsidRDefault="005B4496" w:rsidP="001317FA">
            <w:pPr>
              <w:pStyle w:val="Tabletext"/>
            </w:pPr>
            <w:proofErr w:type="spellStart"/>
            <w:r w:rsidRPr="00F92BE2">
              <w:t>Gawa</w:t>
            </w:r>
            <w:proofErr w:type="spellEnd"/>
            <w:r w:rsidRPr="00F92BE2">
              <w:t xml:space="preserve"> Christian School (</w:t>
            </w:r>
            <w:proofErr w:type="spellStart"/>
            <w:r w:rsidRPr="00F92BE2">
              <w:t>AGEID</w:t>
            </w:r>
            <w:proofErr w:type="spellEnd"/>
            <w:r w:rsidRPr="00F92BE2">
              <w:t>: 18020)</w:t>
            </w:r>
          </w:p>
        </w:tc>
        <w:tc>
          <w:tcPr>
            <w:tcW w:w="1654" w:type="dxa"/>
            <w:tcBorders>
              <w:top w:val="single" w:sz="2" w:space="0" w:color="auto"/>
              <w:bottom w:val="single" w:sz="2" w:space="0" w:color="auto"/>
            </w:tcBorders>
            <w:shd w:val="clear" w:color="auto" w:fill="auto"/>
            <w:vAlign w:val="bottom"/>
          </w:tcPr>
          <w:p w14:paraId="1C5F210D" w14:textId="77777777" w:rsidR="005B4496" w:rsidRPr="00F92BE2" w:rsidRDefault="005B4496" w:rsidP="001317FA">
            <w:pPr>
              <w:pStyle w:val="Tabletext"/>
              <w:jc w:val="right"/>
            </w:pPr>
            <w:r w:rsidRPr="00F92BE2">
              <w:t>$47,657.00</w:t>
            </w:r>
          </w:p>
        </w:tc>
      </w:tr>
      <w:tr w:rsidR="005B4496" w:rsidRPr="00F92BE2" w14:paraId="703BD414" w14:textId="77777777" w:rsidTr="00E8058F">
        <w:tc>
          <w:tcPr>
            <w:tcW w:w="714" w:type="dxa"/>
            <w:tcBorders>
              <w:top w:val="single" w:sz="2" w:space="0" w:color="auto"/>
              <w:bottom w:val="single" w:sz="2" w:space="0" w:color="auto"/>
            </w:tcBorders>
            <w:shd w:val="clear" w:color="auto" w:fill="auto"/>
          </w:tcPr>
          <w:p w14:paraId="3EE1B8A3" w14:textId="77777777" w:rsidR="005B4496" w:rsidRPr="00F92BE2" w:rsidRDefault="005B4496" w:rsidP="001317FA">
            <w:pPr>
              <w:pStyle w:val="Tabletext"/>
            </w:pPr>
            <w:r w:rsidRPr="00F92BE2">
              <w:t>57</w:t>
            </w:r>
          </w:p>
        </w:tc>
        <w:tc>
          <w:tcPr>
            <w:tcW w:w="5944" w:type="dxa"/>
            <w:tcBorders>
              <w:top w:val="single" w:sz="2" w:space="0" w:color="auto"/>
              <w:bottom w:val="single" w:sz="2" w:space="0" w:color="auto"/>
            </w:tcBorders>
            <w:shd w:val="clear" w:color="auto" w:fill="auto"/>
            <w:vAlign w:val="bottom"/>
          </w:tcPr>
          <w:p w14:paraId="74751B88" w14:textId="77777777" w:rsidR="005B4496" w:rsidRPr="00F92BE2" w:rsidRDefault="005B4496" w:rsidP="001317FA">
            <w:pPr>
              <w:pStyle w:val="Tabletext"/>
            </w:pPr>
            <w:r w:rsidRPr="00F92BE2">
              <w:t>Giant Steps Melbourne (</w:t>
            </w:r>
            <w:proofErr w:type="spellStart"/>
            <w:r w:rsidRPr="00F92BE2">
              <w:t>AGEID</w:t>
            </w:r>
            <w:proofErr w:type="spellEnd"/>
            <w:r w:rsidRPr="00F92BE2">
              <w:t>: 30327)</w:t>
            </w:r>
          </w:p>
        </w:tc>
        <w:tc>
          <w:tcPr>
            <w:tcW w:w="1654" w:type="dxa"/>
            <w:tcBorders>
              <w:top w:val="single" w:sz="2" w:space="0" w:color="auto"/>
              <w:bottom w:val="single" w:sz="2" w:space="0" w:color="auto"/>
            </w:tcBorders>
            <w:shd w:val="clear" w:color="auto" w:fill="auto"/>
            <w:vAlign w:val="bottom"/>
          </w:tcPr>
          <w:p w14:paraId="4BAE13D6" w14:textId="77777777" w:rsidR="005B4496" w:rsidRPr="00F92BE2" w:rsidRDefault="005B4496" w:rsidP="001317FA">
            <w:pPr>
              <w:pStyle w:val="Tabletext"/>
              <w:jc w:val="right"/>
            </w:pPr>
            <w:r w:rsidRPr="00F92BE2">
              <w:t>$227,122.00</w:t>
            </w:r>
          </w:p>
        </w:tc>
      </w:tr>
      <w:tr w:rsidR="005B4496" w:rsidRPr="00F92BE2" w14:paraId="4922D481" w14:textId="77777777" w:rsidTr="00E8058F">
        <w:tc>
          <w:tcPr>
            <w:tcW w:w="714" w:type="dxa"/>
            <w:tcBorders>
              <w:top w:val="single" w:sz="2" w:space="0" w:color="auto"/>
              <w:bottom w:val="single" w:sz="2" w:space="0" w:color="auto"/>
            </w:tcBorders>
            <w:shd w:val="clear" w:color="auto" w:fill="auto"/>
          </w:tcPr>
          <w:p w14:paraId="4243ED37" w14:textId="77777777" w:rsidR="005B4496" w:rsidRPr="00F92BE2" w:rsidRDefault="005B4496" w:rsidP="001317FA">
            <w:pPr>
              <w:pStyle w:val="Tabletext"/>
            </w:pPr>
            <w:r w:rsidRPr="00F92BE2">
              <w:t>58</w:t>
            </w:r>
          </w:p>
        </w:tc>
        <w:tc>
          <w:tcPr>
            <w:tcW w:w="5944" w:type="dxa"/>
            <w:tcBorders>
              <w:top w:val="single" w:sz="2" w:space="0" w:color="auto"/>
              <w:bottom w:val="single" w:sz="2" w:space="0" w:color="auto"/>
            </w:tcBorders>
            <w:shd w:val="clear" w:color="auto" w:fill="auto"/>
            <w:vAlign w:val="bottom"/>
          </w:tcPr>
          <w:p w14:paraId="42F02AD3" w14:textId="77777777" w:rsidR="005B4496" w:rsidRPr="00F92BE2" w:rsidRDefault="005B4496" w:rsidP="001317FA">
            <w:pPr>
              <w:pStyle w:val="Tabletext"/>
            </w:pPr>
            <w:r w:rsidRPr="00F92BE2">
              <w:t>Giant Steps Sydney (</w:t>
            </w:r>
            <w:proofErr w:type="spellStart"/>
            <w:r w:rsidRPr="00F92BE2">
              <w:t>AGEID</w:t>
            </w:r>
            <w:proofErr w:type="spellEnd"/>
            <w:r w:rsidRPr="00F92BE2">
              <w:t>: 15625)</w:t>
            </w:r>
          </w:p>
        </w:tc>
        <w:tc>
          <w:tcPr>
            <w:tcW w:w="1654" w:type="dxa"/>
            <w:tcBorders>
              <w:top w:val="single" w:sz="2" w:space="0" w:color="auto"/>
              <w:bottom w:val="single" w:sz="2" w:space="0" w:color="auto"/>
            </w:tcBorders>
            <w:shd w:val="clear" w:color="auto" w:fill="auto"/>
            <w:vAlign w:val="bottom"/>
          </w:tcPr>
          <w:p w14:paraId="12A7C44F" w14:textId="77777777" w:rsidR="005B4496" w:rsidRPr="00F92BE2" w:rsidRDefault="005B4496" w:rsidP="001317FA">
            <w:pPr>
              <w:pStyle w:val="Tabletext"/>
              <w:jc w:val="right"/>
            </w:pPr>
            <w:r w:rsidRPr="00F92BE2">
              <w:t>$543,582.00</w:t>
            </w:r>
          </w:p>
        </w:tc>
      </w:tr>
      <w:tr w:rsidR="005B4496" w:rsidRPr="00F92BE2" w14:paraId="1B906066" w14:textId="77777777" w:rsidTr="00E8058F">
        <w:tc>
          <w:tcPr>
            <w:tcW w:w="714" w:type="dxa"/>
            <w:tcBorders>
              <w:top w:val="single" w:sz="2" w:space="0" w:color="auto"/>
              <w:bottom w:val="single" w:sz="2" w:space="0" w:color="auto"/>
            </w:tcBorders>
            <w:shd w:val="clear" w:color="auto" w:fill="auto"/>
          </w:tcPr>
          <w:p w14:paraId="583F2F7B" w14:textId="77777777" w:rsidR="005B4496" w:rsidRPr="00F92BE2" w:rsidRDefault="005B4496" w:rsidP="001317FA">
            <w:pPr>
              <w:pStyle w:val="Tabletext"/>
            </w:pPr>
            <w:r w:rsidRPr="00F92BE2">
              <w:t>59</w:t>
            </w:r>
          </w:p>
        </w:tc>
        <w:tc>
          <w:tcPr>
            <w:tcW w:w="5944" w:type="dxa"/>
            <w:tcBorders>
              <w:top w:val="single" w:sz="2" w:space="0" w:color="auto"/>
              <w:bottom w:val="single" w:sz="2" w:space="0" w:color="auto"/>
            </w:tcBorders>
            <w:shd w:val="clear" w:color="auto" w:fill="auto"/>
            <w:vAlign w:val="bottom"/>
          </w:tcPr>
          <w:p w14:paraId="0B0D5AA1" w14:textId="77777777" w:rsidR="005B4496" w:rsidRPr="00F92BE2" w:rsidRDefault="005B4496" w:rsidP="001317FA">
            <w:pPr>
              <w:pStyle w:val="Tabletext"/>
            </w:pPr>
            <w:r w:rsidRPr="00F92BE2">
              <w:t>Giant Steps Tasmania (</w:t>
            </w:r>
            <w:proofErr w:type="spellStart"/>
            <w:r w:rsidRPr="00F92BE2">
              <w:t>AGEID</w:t>
            </w:r>
            <w:proofErr w:type="spellEnd"/>
            <w:r w:rsidRPr="00F92BE2">
              <w:t>: 14375)</w:t>
            </w:r>
          </w:p>
        </w:tc>
        <w:tc>
          <w:tcPr>
            <w:tcW w:w="1654" w:type="dxa"/>
            <w:tcBorders>
              <w:top w:val="single" w:sz="2" w:space="0" w:color="auto"/>
              <w:bottom w:val="single" w:sz="2" w:space="0" w:color="auto"/>
            </w:tcBorders>
            <w:shd w:val="clear" w:color="auto" w:fill="auto"/>
            <w:vAlign w:val="bottom"/>
          </w:tcPr>
          <w:p w14:paraId="1A5A76E8" w14:textId="77777777" w:rsidR="005B4496" w:rsidRPr="00F92BE2" w:rsidRDefault="005B4496" w:rsidP="001317FA">
            <w:pPr>
              <w:pStyle w:val="Tabletext"/>
              <w:jc w:val="right"/>
            </w:pPr>
            <w:r w:rsidRPr="00F92BE2">
              <w:t>$158,508.00</w:t>
            </w:r>
          </w:p>
        </w:tc>
      </w:tr>
      <w:tr w:rsidR="005B4496" w:rsidRPr="00F92BE2" w14:paraId="2A22D6A1" w14:textId="77777777" w:rsidTr="00E8058F">
        <w:tc>
          <w:tcPr>
            <w:tcW w:w="714" w:type="dxa"/>
            <w:tcBorders>
              <w:top w:val="single" w:sz="2" w:space="0" w:color="auto"/>
              <w:bottom w:val="single" w:sz="2" w:space="0" w:color="auto"/>
            </w:tcBorders>
            <w:shd w:val="clear" w:color="auto" w:fill="auto"/>
          </w:tcPr>
          <w:p w14:paraId="0CCEF2CA" w14:textId="77777777" w:rsidR="005B4496" w:rsidRPr="00F92BE2" w:rsidRDefault="005B4496" w:rsidP="001317FA">
            <w:pPr>
              <w:pStyle w:val="Tabletext"/>
            </w:pPr>
            <w:r w:rsidRPr="00F92BE2">
              <w:t>60</w:t>
            </w:r>
          </w:p>
        </w:tc>
        <w:tc>
          <w:tcPr>
            <w:tcW w:w="5944" w:type="dxa"/>
            <w:tcBorders>
              <w:top w:val="single" w:sz="2" w:space="0" w:color="auto"/>
              <w:bottom w:val="single" w:sz="2" w:space="0" w:color="auto"/>
            </w:tcBorders>
            <w:shd w:val="clear" w:color="auto" w:fill="auto"/>
            <w:vAlign w:val="bottom"/>
          </w:tcPr>
          <w:p w14:paraId="7A44D8AA" w14:textId="77777777" w:rsidR="005B4496" w:rsidRPr="00F92BE2" w:rsidRDefault="005B4496" w:rsidP="001317FA">
            <w:pPr>
              <w:pStyle w:val="Tabletext"/>
            </w:pPr>
            <w:r w:rsidRPr="00F92BE2">
              <w:t>Gulf Christian College (</w:t>
            </w:r>
            <w:proofErr w:type="spellStart"/>
            <w:r w:rsidRPr="00F92BE2">
              <w:t>AGEID</w:t>
            </w:r>
            <w:proofErr w:type="spellEnd"/>
            <w:r w:rsidRPr="00F92BE2">
              <w:t>: 14047)</w:t>
            </w:r>
          </w:p>
        </w:tc>
        <w:tc>
          <w:tcPr>
            <w:tcW w:w="1654" w:type="dxa"/>
            <w:tcBorders>
              <w:top w:val="single" w:sz="2" w:space="0" w:color="auto"/>
              <w:bottom w:val="single" w:sz="2" w:space="0" w:color="auto"/>
            </w:tcBorders>
            <w:shd w:val="clear" w:color="auto" w:fill="auto"/>
            <w:vAlign w:val="bottom"/>
          </w:tcPr>
          <w:p w14:paraId="3E38F52F" w14:textId="77777777" w:rsidR="005B4496" w:rsidRPr="00F92BE2" w:rsidRDefault="005B4496" w:rsidP="001317FA">
            <w:pPr>
              <w:pStyle w:val="Tabletext"/>
              <w:jc w:val="right"/>
            </w:pPr>
            <w:r w:rsidRPr="00F92BE2">
              <w:t>$357,980.00</w:t>
            </w:r>
          </w:p>
        </w:tc>
      </w:tr>
      <w:tr w:rsidR="005B4496" w:rsidRPr="00F92BE2" w14:paraId="6B678976" w14:textId="77777777" w:rsidTr="00E8058F">
        <w:tc>
          <w:tcPr>
            <w:tcW w:w="714" w:type="dxa"/>
            <w:tcBorders>
              <w:top w:val="single" w:sz="2" w:space="0" w:color="auto"/>
              <w:bottom w:val="single" w:sz="2" w:space="0" w:color="auto"/>
            </w:tcBorders>
            <w:shd w:val="clear" w:color="auto" w:fill="auto"/>
          </w:tcPr>
          <w:p w14:paraId="1590AE11" w14:textId="77777777" w:rsidR="005B4496" w:rsidRPr="00F92BE2" w:rsidRDefault="005B4496" w:rsidP="001317FA">
            <w:pPr>
              <w:pStyle w:val="Tabletext"/>
            </w:pPr>
            <w:r w:rsidRPr="00F92BE2">
              <w:t>61</w:t>
            </w:r>
          </w:p>
        </w:tc>
        <w:tc>
          <w:tcPr>
            <w:tcW w:w="5944" w:type="dxa"/>
            <w:tcBorders>
              <w:top w:val="single" w:sz="2" w:space="0" w:color="auto"/>
              <w:bottom w:val="single" w:sz="2" w:space="0" w:color="auto"/>
            </w:tcBorders>
            <w:shd w:val="clear" w:color="auto" w:fill="auto"/>
            <w:vAlign w:val="bottom"/>
          </w:tcPr>
          <w:p w14:paraId="6A7271E7" w14:textId="77777777" w:rsidR="005B4496" w:rsidRPr="00F92BE2" w:rsidRDefault="005B4496" w:rsidP="001317FA">
            <w:pPr>
              <w:pStyle w:val="Tabletext"/>
            </w:pPr>
            <w:proofErr w:type="spellStart"/>
            <w:r w:rsidRPr="00F92BE2">
              <w:t>Gumbaynggirr</w:t>
            </w:r>
            <w:proofErr w:type="spellEnd"/>
            <w:r w:rsidRPr="00F92BE2">
              <w:t xml:space="preserve"> </w:t>
            </w:r>
            <w:proofErr w:type="spellStart"/>
            <w:r w:rsidRPr="00F92BE2">
              <w:t>Giingana</w:t>
            </w:r>
            <w:proofErr w:type="spellEnd"/>
            <w:r w:rsidRPr="00F92BE2">
              <w:t xml:space="preserve"> Freedom School (</w:t>
            </w:r>
            <w:proofErr w:type="spellStart"/>
            <w:r w:rsidRPr="00F92BE2">
              <w:t>AGEID</w:t>
            </w:r>
            <w:proofErr w:type="spellEnd"/>
            <w:r w:rsidRPr="00F92BE2">
              <w:t>: 87977)</w:t>
            </w:r>
          </w:p>
        </w:tc>
        <w:tc>
          <w:tcPr>
            <w:tcW w:w="1654" w:type="dxa"/>
            <w:tcBorders>
              <w:top w:val="single" w:sz="2" w:space="0" w:color="auto"/>
              <w:bottom w:val="single" w:sz="2" w:space="0" w:color="auto"/>
            </w:tcBorders>
            <w:shd w:val="clear" w:color="auto" w:fill="auto"/>
            <w:vAlign w:val="bottom"/>
          </w:tcPr>
          <w:p w14:paraId="43889FCE" w14:textId="77777777" w:rsidR="005B4496" w:rsidRPr="00F92BE2" w:rsidRDefault="005B4496" w:rsidP="001317FA">
            <w:pPr>
              <w:pStyle w:val="Tabletext"/>
              <w:jc w:val="right"/>
            </w:pPr>
            <w:r w:rsidRPr="00F92BE2">
              <w:t>$58,268.00</w:t>
            </w:r>
          </w:p>
        </w:tc>
      </w:tr>
      <w:tr w:rsidR="005B4496" w:rsidRPr="00F92BE2" w14:paraId="16DD6190" w14:textId="77777777" w:rsidTr="00E8058F">
        <w:tc>
          <w:tcPr>
            <w:tcW w:w="714" w:type="dxa"/>
            <w:tcBorders>
              <w:top w:val="single" w:sz="2" w:space="0" w:color="auto"/>
              <w:bottom w:val="single" w:sz="2" w:space="0" w:color="auto"/>
            </w:tcBorders>
            <w:shd w:val="clear" w:color="auto" w:fill="auto"/>
          </w:tcPr>
          <w:p w14:paraId="7E1155B8" w14:textId="77777777" w:rsidR="005B4496" w:rsidRPr="00F92BE2" w:rsidRDefault="005B4496" w:rsidP="001317FA">
            <w:pPr>
              <w:pStyle w:val="Tabletext"/>
            </w:pPr>
            <w:r w:rsidRPr="00F92BE2">
              <w:t>62</w:t>
            </w:r>
          </w:p>
        </w:tc>
        <w:tc>
          <w:tcPr>
            <w:tcW w:w="5944" w:type="dxa"/>
            <w:tcBorders>
              <w:top w:val="single" w:sz="2" w:space="0" w:color="auto"/>
              <w:bottom w:val="single" w:sz="2" w:space="0" w:color="auto"/>
            </w:tcBorders>
            <w:shd w:val="clear" w:color="auto" w:fill="auto"/>
            <w:vAlign w:val="bottom"/>
          </w:tcPr>
          <w:p w14:paraId="7A127CBC" w14:textId="77777777" w:rsidR="005B4496" w:rsidRPr="00F92BE2" w:rsidRDefault="005B4496" w:rsidP="001317FA">
            <w:pPr>
              <w:pStyle w:val="Tabletext"/>
            </w:pPr>
            <w:r w:rsidRPr="00F92BE2">
              <w:t xml:space="preserve">Hester </w:t>
            </w:r>
            <w:proofErr w:type="spellStart"/>
            <w:r w:rsidRPr="00F92BE2">
              <w:t>Hornbrook</w:t>
            </w:r>
            <w:proofErr w:type="spellEnd"/>
            <w:r w:rsidRPr="00F92BE2">
              <w:t xml:space="preserve"> Academy Ltd (</w:t>
            </w:r>
            <w:proofErr w:type="spellStart"/>
            <w:r w:rsidRPr="00F92BE2">
              <w:t>AGEID</w:t>
            </w:r>
            <w:proofErr w:type="spellEnd"/>
            <w:r w:rsidRPr="00F92BE2">
              <w:t>: 80108)</w:t>
            </w:r>
          </w:p>
        </w:tc>
        <w:tc>
          <w:tcPr>
            <w:tcW w:w="1654" w:type="dxa"/>
            <w:tcBorders>
              <w:top w:val="single" w:sz="2" w:space="0" w:color="auto"/>
              <w:bottom w:val="single" w:sz="2" w:space="0" w:color="auto"/>
            </w:tcBorders>
            <w:shd w:val="clear" w:color="auto" w:fill="auto"/>
            <w:vAlign w:val="bottom"/>
          </w:tcPr>
          <w:p w14:paraId="3248331B" w14:textId="77777777" w:rsidR="005B4496" w:rsidRPr="00F92BE2" w:rsidRDefault="005B4496" w:rsidP="001317FA">
            <w:pPr>
              <w:pStyle w:val="Tabletext"/>
              <w:jc w:val="right"/>
            </w:pPr>
            <w:r w:rsidRPr="00F92BE2">
              <w:t>$793,126.00</w:t>
            </w:r>
          </w:p>
        </w:tc>
      </w:tr>
      <w:tr w:rsidR="005B4496" w:rsidRPr="00F92BE2" w14:paraId="0494499D" w14:textId="77777777" w:rsidTr="00E8058F">
        <w:tc>
          <w:tcPr>
            <w:tcW w:w="714" w:type="dxa"/>
            <w:tcBorders>
              <w:top w:val="single" w:sz="2" w:space="0" w:color="auto"/>
              <w:bottom w:val="single" w:sz="2" w:space="0" w:color="auto"/>
            </w:tcBorders>
            <w:shd w:val="clear" w:color="auto" w:fill="auto"/>
          </w:tcPr>
          <w:p w14:paraId="45F4811E" w14:textId="77777777" w:rsidR="005B4496" w:rsidRPr="00F92BE2" w:rsidRDefault="005B4496" w:rsidP="001317FA">
            <w:pPr>
              <w:pStyle w:val="Tabletext"/>
            </w:pPr>
            <w:r w:rsidRPr="00F92BE2">
              <w:t>63</w:t>
            </w:r>
          </w:p>
        </w:tc>
        <w:tc>
          <w:tcPr>
            <w:tcW w:w="5944" w:type="dxa"/>
            <w:tcBorders>
              <w:top w:val="single" w:sz="2" w:space="0" w:color="auto"/>
              <w:bottom w:val="single" w:sz="2" w:space="0" w:color="auto"/>
            </w:tcBorders>
            <w:shd w:val="clear" w:color="auto" w:fill="auto"/>
            <w:vAlign w:val="bottom"/>
          </w:tcPr>
          <w:p w14:paraId="500A3164" w14:textId="77777777" w:rsidR="005B4496" w:rsidRPr="00F92BE2" w:rsidRDefault="005B4496" w:rsidP="001317FA">
            <w:pPr>
              <w:pStyle w:val="Tabletext"/>
            </w:pPr>
            <w:r w:rsidRPr="00F92BE2">
              <w:t>Horizons College (</w:t>
            </w:r>
            <w:proofErr w:type="spellStart"/>
            <w:r w:rsidRPr="00F92BE2">
              <w:t>AGEID</w:t>
            </w:r>
            <w:proofErr w:type="spellEnd"/>
            <w:r w:rsidRPr="00F92BE2">
              <w:t>: 30165)</w:t>
            </w:r>
          </w:p>
        </w:tc>
        <w:tc>
          <w:tcPr>
            <w:tcW w:w="1654" w:type="dxa"/>
            <w:tcBorders>
              <w:top w:val="single" w:sz="2" w:space="0" w:color="auto"/>
              <w:bottom w:val="single" w:sz="2" w:space="0" w:color="auto"/>
            </w:tcBorders>
            <w:shd w:val="clear" w:color="auto" w:fill="auto"/>
            <w:vAlign w:val="bottom"/>
          </w:tcPr>
          <w:p w14:paraId="3215ACD6" w14:textId="77777777" w:rsidR="005B4496" w:rsidRPr="00F92BE2" w:rsidRDefault="005B4496" w:rsidP="001317FA">
            <w:pPr>
              <w:pStyle w:val="Tabletext"/>
              <w:jc w:val="right"/>
            </w:pPr>
            <w:r w:rsidRPr="00F92BE2">
              <w:t>$334,010.00</w:t>
            </w:r>
          </w:p>
        </w:tc>
      </w:tr>
      <w:tr w:rsidR="005B4496" w:rsidRPr="00F92BE2" w14:paraId="6CF94EBE" w14:textId="77777777" w:rsidTr="00E8058F">
        <w:tc>
          <w:tcPr>
            <w:tcW w:w="714" w:type="dxa"/>
            <w:tcBorders>
              <w:top w:val="single" w:sz="2" w:space="0" w:color="auto"/>
              <w:bottom w:val="single" w:sz="2" w:space="0" w:color="auto"/>
            </w:tcBorders>
            <w:shd w:val="clear" w:color="auto" w:fill="auto"/>
          </w:tcPr>
          <w:p w14:paraId="47D8C488" w14:textId="77777777" w:rsidR="005B4496" w:rsidRPr="00F92BE2" w:rsidRDefault="005B4496" w:rsidP="001317FA">
            <w:pPr>
              <w:pStyle w:val="Tabletext"/>
            </w:pPr>
            <w:r w:rsidRPr="00F92BE2">
              <w:t>64</w:t>
            </w:r>
          </w:p>
        </w:tc>
        <w:tc>
          <w:tcPr>
            <w:tcW w:w="5944" w:type="dxa"/>
            <w:tcBorders>
              <w:top w:val="single" w:sz="2" w:space="0" w:color="auto"/>
              <w:bottom w:val="single" w:sz="2" w:space="0" w:color="auto"/>
            </w:tcBorders>
            <w:shd w:val="clear" w:color="auto" w:fill="auto"/>
            <w:vAlign w:val="bottom"/>
          </w:tcPr>
          <w:p w14:paraId="61F86D98" w14:textId="77777777" w:rsidR="005B4496" w:rsidRPr="00F92BE2" w:rsidRDefault="005B4496" w:rsidP="001317FA">
            <w:pPr>
              <w:pStyle w:val="Tabletext"/>
            </w:pPr>
            <w:proofErr w:type="spellStart"/>
            <w:r w:rsidRPr="00F92BE2">
              <w:t>Hymba</w:t>
            </w:r>
            <w:proofErr w:type="spellEnd"/>
            <w:r w:rsidRPr="00F92BE2">
              <w:t xml:space="preserve"> </w:t>
            </w:r>
            <w:proofErr w:type="spellStart"/>
            <w:r w:rsidRPr="00F92BE2">
              <w:t>Yumba</w:t>
            </w:r>
            <w:proofErr w:type="spellEnd"/>
            <w:r w:rsidRPr="00F92BE2">
              <w:t xml:space="preserve"> Community Hub (</w:t>
            </w:r>
            <w:proofErr w:type="spellStart"/>
            <w:r w:rsidRPr="00F92BE2">
              <w:t>AGEID</w:t>
            </w:r>
            <w:proofErr w:type="spellEnd"/>
            <w:r w:rsidRPr="00F92BE2">
              <w:t>: 28630)</w:t>
            </w:r>
          </w:p>
        </w:tc>
        <w:tc>
          <w:tcPr>
            <w:tcW w:w="1654" w:type="dxa"/>
            <w:tcBorders>
              <w:top w:val="single" w:sz="2" w:space="0" w:color="auto"/>
              <w:bottom w:val="single" w:sz="2" w:space="0" w:color="auto"/>
            </w:tcBorders>
            <w:shd w:val="clear" w:color="auto" w:fill="auto"/>
            <w:vAlign w:val="bottom"/>
          </w:tcPr>
          <w:p w14:paraId="12915868" w14:textId="77777777" w:rsidR="005B4496" w:rsidRPr="00F92BE2" w:rsidRDefault="005B4496" w:rsidP="001317FA">
            <w:pPr>
              <w:pStyle w:val="Tabletext"/>
              <w:jc w:val="right"/>
            </w:pPr>
            <w:r w:rsidRPr="00F92BE2">
              <w:t>$814,179.00</w:t>
            </w:r>
          </w:p>
        </w:tc>
      </w:tr>
      <w:tr w:rsidR="005B4496" w:rsidRPr="00F92BE2" w14:paraId="5FF865EE" w14:textId="77777777" w:rsidTr="00E8058F">
        <w:tc>
          <w:tcPr>
            <w:tcW w:w="714" w:type="dxa"/>
            <w:tcBorders>
              <w:top w:val="single" w:sz="2" w:space="0" w:color="auto"/>
              <w:bottom w:val="single" w:sz="2" w:space="0" w:color="auto"/>
            </w:tcBorders>
            <w:shd w:val="clear" w:color="auto" w:fill="auto"/>
          </w:tcPr>
          <w:p w14:paraId="334EBB5F" w14:textId="77777777" w:rsidR="005B4496" w:rsidRPr="00F92BE2" w:rsidRDefault="005B4496" w:rsidP="001317FA">
            <w:pPr>
              <w:pStyle w:val="Tabletext"/>
            </w:pPr>
            <w:r w:rsidRPr="00F92BE2">
              <w:t>65</w:t>
            </w:r>
          </w:p>
        </w:tc>
        <w:tc>
          <w:tcPr>
            <w:tcW w:w="5944" w:type="dxa"/>
            <w:tcBorders>
              <w:top w:val="single" w:sz="2" w:space="0" w:color="auto"/>
              <w:bottom w:val="single" w:sz="2" w:space="0" w:color="auto"/>
            </w:tcBorders>
            <w:shd w:val="clear" w:color="auto" w:fill="auto"/>
            <w:vAlign w:val="bottom"/>
          </w:tcPr>
          <w:p w14:paraId="6E76F829" w14:textId="77777777" w:rsidR="005B4496" w:rsidRPr="00F92BE2" w:rsidRDefault="005B4496" w:rsidP="001317FA">
            <w:pPr>
              <w:pStyle w:val="Tabletext"/>
            </w:pPr>
            <w:r w:rsidRPr="00F92BE2">
              <w:t>Indie School Albury (</w:t>
            </w:r>
            <w:proofErr w:type="spellStart"/>
            <w:r w:rsidRPr="00F92BE2">
              <w:t>AGEID</w:t>
            </w:r>
            <w:proofErr w:type="spellEnd"/>
            <w:r w:rsidRPr="00F92BE2">
              <w:t>: 28887)</w:t>
            </w:r>
          </w:p>
        </w:tc>
        <w:tc>
          <w:tcPr>
            <w:tcW w:w="1654" w:type="dxa"/>
            <w:tcBorders>
              <w:top w:val="single" w:sz="2" w:space="0" w:color="auto"/>
              <w:bottom w:val="single" w:sz="2" w:space="0" w:color="auto"/>
            </w:tcBorders>
            <w:shd w:val="clear" w:color="auto" w:fill="auto"/>
            <w:vAlign w:val="bottom"/>
          </w:tcPr>
          <w:p w14:paraId="651B3620" w14:textId="77777777" w:rsidR="005B4496" w:rsidRPr="00F92BE2" w:rsidRDefault="005B4496" w:rsidP="001317FA">
            <w:pPr>
              <w:pStyle w:val="Tabletext"/>
              <w:jc w:val="right"/>
            </w:pPr>
            <w:r w:rsidRPr="00F92BE2">
              <w:t>$532,914.00</w:t>
            </w:r>
          </w:p>
        </w:tc>
      </w:tr>
      <w:tr w:rsidR="005B4496" w:rsidRPr="00F92BE2" w14:paraId="188B4197" w14:textId="77777777" w:rsidTr="00E8058F">
        <w:tc>
          <w:tcPr>
            <w:tcW w:w="714" w:type="dxa"/>
            <w:tcBorders>
              <w:top w:val="single" w:sz="2" w:space="0" w:color="auto"/>
              <w:bottom w:val="single" w:sz="2" w:space="0" w:color="auto"/>
            </w:tcBorders>
            <w:shd w:val="clear" w:color="auto" w:fill="auto"/>
          </w:tcPr>
          <w:p w14:paraId="576B4269" w14:textId="77777777" w:rsidR="005B4496" w:rsidRPr="00F92BE2" w:rsidRDefault="005B4496" w:rsidP="001317FA">
            <w:pPr>
              <w:pStyle w:val="Tabletext"/>
            </w:pPr>
            <w:r w:rsidRPr="00F92BE2">
              <w:t>66</w:t>
            </w:r>
          </w:p>
        </w:tc>
        <w:tc>
          <w:tcPr>
            <w:tcW w:w="5944" w:type="dxa"/>
            <w:tcBorders>
              <w:top w:val="single" w:sz="2" w:space="0" w:color="auto"/>
              <w:bottom w:val="single" w:sz="2" w:space="0" w:color="auto"/>
            </w:tcBorders>
            <w:shd w:val="clear" w:color="auto" w:fill="auto"/>
            <w:vAlign w:val="bottom"/>
          </w:tcPr>
          <w:p w14:paraId="48DFA603" w14:textId="77777777" w:rsidR="005B4496" w:rsidRPr="00F92BE2" w:rsidRDefault="005B4496" w:rsidP="001317FA">
            <w:pPr>
              <w:pStyle w:val="Tabletext"/>
            </w:pPr>
            <w:r w:rsidRPr="00F92BE2">
              <w:t>Indie School Devonport (</w:t>
            </w:r>
            <w:proofErr w:type="spellStart"/>
            <w:r w:rsidRPr="00F92BE2">
              <w:t>AGEID</w:t>
            </w:r>
            <w:proofErr w:type="spellEnd"/>
            <w:r w:rsidRPr="00F92BE2">
              <w:t>: 86643)</w:t>
            </w:r>
          </w:p>
        </w:tc>
        <w:tc>
          <w:tcPr>
            <w:tcW w:w="1654" w:type="dxa"/>
            <w:tcBorders>
              <w:top w:val="single" w:sz="2" w:space="0" w:color="auto"/>
              <w:bottom w:val="single" w:sz="2" w:space="0" w:color="auto"/>
            </w:tcBorders>
            <w:shd w:val="clear" w:color="auto" w:fill="auto"/>
            <w:vAlign w:val="bottom"/>
          </w:tcPr>
          <w:p w14:paraId="46F0A232" w14:textId="77777777" w:rsidR="005B4496" w:rsidRPr="00F92BE2" w:rsidRDefault="005B4496" w:rsidP="001317FA">
            <w:pPr>
              <w:pStyle w:val="Tabletext"/>
              <w:jc w:val="right"/>
            </w:pPr>
            <w:r w:rsidRPr="00F92BE2">
              <w:t>$253,327.00</w:t>
            </w:r>
          </w:p>
        </w:tc>
      </w:tr>
      <w:tr w:rsidR="005B4496" w:rsidRPr="00F92BE2" w14:paraId="66658543" w14:textId="77777777" w:rsidTr="00E8058F">
        <w:tc>
          <w:tcPr>
            <w:tcW w:w="714" w:type="dxa"/>
            <w:tcBorders>
              <w:top w:val="single" w:sz="2" w:space="0" w:color="auto"/>
              <w:bottom w:val="single" w:sz="2" w:space="0" w:color="auto"/>
            </w:tcBorders>
            <w:shd w:val="clear" w:color="auto" w:fill="auto"/>
          </w:tcPr>
          <w:p w14:paraId="31600723" w14:textId="77777777" w:rsidR="005B4496" w:rsidRPr="00F92BE2" w:rsidRDefault="005B4496" w:rsidP="001317FA">
            <w:pPr>
              <w:pStyle w:val="Tabletext"/>
            </w:pPr>
            <w:r w:rsidRPr="00F92BE2">
              <w:t>67</w:t>
            </w:r>
          </w:p>
        </w:tc>
        <w:tc>
          <w:tcPr>
            <w:tcW w:w="5944" w:type="dxa"/>
            <w:tcBorders>
              <w:top w:val="single" w:sz="2" w:space="0" w:color="auto"/>
              <w:bottom w:val="single" w:sz="2" w:space="0" w:color="auto"/>
            </w:tcBorders>
            <w:shd w:val="clear" w:color="auto" w:fill="auto"/>
            <w:vAlign w:val="bottom"/>
          </w:tcPr>
          <w:p w14:paraId="4BFE95EB" w14:textId="77777777" w:rsidR="005B4496" w:rsidRPr="00F92BE2" w:rsidRDefault="005B4496" w:rsidP="001317FA">
            <w:pPr>
              <w:pStyle w:val="Tabletext"/>
            </w:pPr>
            <w:r w:rsidRPr="00F92BE2">
              <w:t>Indie School Elizabeth (</w:t>
            </w:r>
            <w:proofErr w:type="spellStart"/>
            <w:r w:rsidRPr="00F92BE2">
              <w:t>AGEID</w:t>
            </w:r>
            <w:proofErr w:type="spellEnd"/>
            <w:r w:rsidRPr="00F92BE2">
              <w:t>: 86717)</w:t>
            </w:r>
          </w:p>
        </w:tc>
        <w:tc>
          <w:tcPr>
            <w:tcW w:w="1654" w:type="dxa"/>
            <w:tcBorders>
              <w:top w:val="single" w:sz="2" w:space="0" w:color="auto"/>
              <w:bottom w:val="single" w:sz="2" w:space="0" w:color="auto"/>
            </w:tcBorders>
            <w:shd w:val="clear" w:color="auto" w:fill="auto"/>
            <w:vAlign w:val="bottom"/>
          </w:tcPr>
          <w:p w14:paraId="00CA27CD" w14:textId="77777777" w:rsidR="005B4496" w:rsidRPr="00F92BE2" w:rsidRDefault="005B4496" w:rsidP="001317FA">
            <w:pPr>
              <w:pStyle w:val="Tabletext"/>
              <w:jc w:val="right"/>
            </w:pPr>
            <w:r w:rsidRPr="00F92BE2">
              <w:t>$281,935.00</w:t>
            </w:r>
          </w:p>
        </w:tc>
      </w:tr>
      <w:tr w:rsidR="005B4496" w:rsidRPr="00F92BE2" w14:paraId="04AF0E5A" w14:textId="77777777" w:rsidTr="00E8058F">
        <w:tc>
          <w:tcPr>
            <w:tcW w:w="714" w:type="dxa"/>
            <w:tcBorders>
              <w:top w:val="single" w:sz="2" w:space="0" w:color="auto"/>
              <w:bottom w:val="single" w:sz="2" w:space="0" w:color="auto"/>
            </w:tcBorders>
            <w:shd w:val="clear" w:color="auto" w:fill="auto"/>
          </w:tcPr>
          <w:p w14:paraId="5FB65878" w14:textId="77777777" w:rsidR="005B4496" w:rsidRPr="00F92BE2" w:rsidRDefault="005B4496" w:rsidP="001317FA">
            <w:pPr>
              <w:pStyle w:val="Tabletext"/>
            </w:pPr>
            <w:r w:rsidRPr="00F92BE2">
              <w:t>68</w:t>
            </w:r>
          </w:p>
        </w:tc>
        <w:tc>
          <w:tcPr>
            <w:tcW w:w="5944" w:type="dxa"/>
            <w:tcBorders>
              <w:top w:val="single" w:sz="2" w:space="0" w:color="auto"/>
              <w:bottom w:val="single" w:sz="2" w:space="0" w:color="auto"/>
            </w:tcBorders>
            <w:shd w:val="clear" w:color="auto" w:fill="auto"/>
            <w:vAlign w:val="bottom"/>
          </w:tcPr>
          <w:p w14:paraId="716CE5EE" w14:textId="77777777" w:rsidR="005B4496" w:rsidRPr="00F92BE2" w:rsidRDefault="005B4496" w:rsidP="001317FA">
            <w:pPr>
              <w:pStyle w:val="Tabletext"/>
            </w:pPr>
            <w:r w:rsidRPr="00F92BE2">
              <w:t>Indie School Glenorchy (</w:t>
            </w:r>
            <w:proofErr w:type="spellStart"/>
            <w:r w:rsidRPr="00F92BE2">
              <w:t>AGEID</w:t>
            </w:r>
            <w:proofErr w:type="spellEnd"/>
            <w:r w:rsidRPr="00F92BE2">
              <w:t>: 86008)</w:t>
            </w:r>
          </w:p>
        </w:tc>
        <w:tc>
          <w:tcPr>
            <w:tcW w:w="1654" w:type="dxa"/>
            <w:tcBorders>
              <w:top w:val="single" w:sz="2" w:space="0" w:color="auto"/>
              <w:bottom w:val="single" w:sz="2" w:space="0" w:color="auto"/>
            </w:tcBorders>
            <w:shd w:val="clear" w:color="auto" w:fill="auto"/>
            <w:vAlign w:val="bottom"/>
          </w:tcPr>
          <w:p w14:paraId="79BDE2B4" w14:textId="77777777" w:rsidR="005B4496" w:rsidRPr="00F92BE2" w:rsidRDefault="005B4496" w:rsidP="001317FA">
            <w:pPr>
              <w:pStyle w:val="Tabletext"/>
              <w:jc w:val="right"/>
            </w:pPr>
            <w:r w:rsidRPr="00F92BE2">
              <w:t>$160,070.00</w:t>
            </w:r>
          </w:p>
        </w:tc>
      </w:tr>
      <w:tr w:rsidR="005B4496" w:rsidRPr="00F92BE2" w14:paraId="1676E22B" w14:textId="77777777" w:rsidTr="00E8058F">
        <w:tc>
          <w:tcPr>
            <w:tcW w:w="714" w:type="dxa"/>
            <w:tcBorders>
              <w:top w:val="single" w:sz="2" w:space="0" w:color="auto"/>
              <w:bottom w:val="single" w:sz="2" w:space="0" w:color="auto"/>
            </w:tcBorders>
            <w:shd w:val="clear" w:color="auto" w:fill="auto"/>
          </w:tcPr>
          <w:p w14:paraId="4AC64905" w14:textId="77777777" w:rsidR="005B4496" w:rsidRPr="00F92BE2" w:rsidRDefault="005B4496" w:rsidP="001317FA">
            <w:pPr>
              <w:pStyle w:val="Tabletext"/>
            </w:pPr>
            <w:r w:rsidRPr="00F92BE2">
              <w:lastRenderedPageBreak/>
              <w:t>69</w:t>
            </w:r>
          </w:p>
        </w:tc>
        <w:tc>
          <w:tcPr>
            <w:tcW w:w="5944" w:type="dxa"/>
            <w:tcBorders>
              <w:top w:val="single" w:sz="2" w:space="0" w:color="auto"/>
              <w:bottom w:val="single" w:sz="2" w:space="0" w:color="auto"/>
            </w:tcBorders>
            <w:shd w:val="clear" w:color="auto" w:fill="auto"/>
            <w:vAlign w:val="bottom"/>
          </w:tcPr>
          <w:p w14:paraId="33EC12BE" w14:textId="77777777" w:rsidR="005B4496" w:rsidRPr="00F92BE2" w:rsidRDefault="005B4496" w:rsidP="001317FA">
            <w:pPr>
              <w:pStyle w:val="Tabletext"/>
            </w:pPr>
            <w:r w:rsidRPr="00F92BE2">
              <w:t>Indie School Logan (</w:t>
            </w:r>
            <w:proofErr w:type="spellStart"/>
            <w:r w:rsidRPr="00F92BE2">
              <w:t>AGEID</w:t>
            </w:r>
            <w:proofErr w:type="spellEnd"/>
            <w:r w:rsidRPr="00F92BE2">
              <w:t>: 88075)</w:t>
            </w:r>
          </w:p>
        </w:tc>
        <w:tc>
          <w:tcPr>
            <w:tcW w:w="1654" w:type="dxa"/>
            <w:tcBorders>
              <w:top w:val="single" w:sz="2" w:space="0" w:color="auto"/>
              <w:bottom w:val="single" w:sz="2" w:space="0" w:color="auto"/>
            </w:tcBorders>
            <w:shd w:val="clear" w:color="auto" w:fill="auto"/>
            <w:vAlign w:val="bottom"/>
          </w:tcPr>
          <w:p w14:paraId="0297D945" w14:textId="77777777" w:rsidR="005B4496" w:rsidRPr="00F92BE2" w:rsidRDefault="005B4496" w:rsidP="001317FA">
            <w:pPr>
              <w:pStyle w:val="Tabletext"/>
              <w:jc w:val="right"/>
            </w:pPr>
            <w:r w:rsidRPr="00F92BE2">
              <w:t>$144,358.00</w:t>
            </w:r>
          </w:p>
        </w:tc>
      </w:tr>
      <w:tr w:rsidR="005B4496" w:rsidRPr="00F92BE2" w14:paraId="30A02A87" w14:textId="77777777" w:rsidTr="00E8058F">
        <w:tc>
          <w:tcPr>
            <w:tcW w:w="714" w:type="dxa"/>
            <w:tcBorders>
              <w:top w:val="single" w:sz="2" w:space="0" w:color="auto"/>
              <w:bottom w:val="single" w:sz="2" w:space="0" w:color="auto"/>
            </w:tcBorders>
            <w:shd w:val="clear" w:color="auto" w:fill="auto"/>
          </w:tcPr>
          <w:p w14:paraId="69CF44A4" w14:textId="77777777" w:rsidR="005B4496" w:rsidRPr="00F92BE2" w:rsidRDefault="005B4496" w:rsidP="001317FA">
            <w:pPr>
              <w:pStyle w:val="Tabletext"/>
            </w:pPr>
            <w:r w:rsidRPr="00F92BE2">
              <w:t>70</w:t>
            </w:r>
          </w:p>
        </w:tc>
        <w:tc>
          <w:tcPr>
            <w:tcW w:w="5944" w:type="dxa"/>
            <w:tcBorders>
              <w:top w:val="single" w:sz="2" w:space="0" w:color="auto"/>
              <w:bottom w:val="single" w:sz="2" w:space="0" w:color="auto"/>
            </w:tcBorders>
            <w:shd w:val="clear" w:color="auto" w:fill="auto"/>
            <w:vAlign w:val="bottom"/>
          </w:tcPr>
          <w:p w14:paraId="4F894130" w14:textId="77777777" w:rsidR="005B4496" w:rsidRPr="00F92BE2" w:rsidRDefault="005B4496" w:rsidP="001317FA">
            <w:pPr>
              <w:pStyle w:val="Tabletext"/>
            </w:pPr>
            <w:r w:rsidRPr="00F92BE2">
              <w:t>Indie School Western Australia (</w:t>
            </w:r>
            <w:proofErr w:type="spellStart"/>
            <w:r w:rsidRPr="00F92BE2">
              <w:t>AGEID</w:t>
            </w:r>
            <w:proofErr w:type="spellEnd"/>
            <w:r w:rsidRPr="00F92BE2">
              <w:t>: 87623)</w:t>
            </w:r>
          </w:p>
        </w:tc>
        <w:tc>
          <w:tcPr>
            <w:tcW w:w="1654" w:type="dxa"/>
            <w:tcBorders>
              <w:top w:val="single" w:sz="2" w:space="0" w:color="auto"/>
              <w:bottom w:val="single" w:sz="2" w:space="0" w:color="auto"/>
            </w:tcBorders>
            <w:shd w:val="clear" w:color="auto" w:fill="auto"/>
            <w:vAlign w:val="bottom"/>
          </w:tcPr>
          <w:p w14:paraId="5F96A0B5" w14:textId="77777777" w:rsidR="005B4496" w:rsidRPr="00F92BE2" w:rsidRDefault="005B4496" w:rsidP="001317FA">
            <w:pPr>
              <w:pStyle w:val="Tabletext"/>
              <w:jc w:val="right"/>
            </w:pPr>
            <w:r w:rsidRPr="00F92BE2">
              <w:t>$323,525.00</w:t>
            </w:r>
          </w:p>
        </w:tc>
      </w:tr>
      <w:tr w:rsidR="005B4496" w:rsidRPr="00F92BE2" w14:paraId="56537D2F" w14:textId="77777777" w:rsidTr="00E8058F">
        <w:tc>
          <w:tcPr>
            <w:tcW w:w="714" w:type="dxa"/>
            <w:tcBorders>
              <w:top w:val="single" w:sz="2" w:space="0" w:color="auto"/>
              <w:bottom w:val="single" w:sz="2" w:space="0" w:color="auto"/>
            </w:tcBorders>
            <w:shd w:val="clear" w:color="auto" w:fill="auto"/>
          </w:tcPr>
          <w:p w14:paraId="0B8C50AB" w14:textId="77777777" w:rsidR="005B4496" w:rsidRPr="00F92BE2" w:rsidRDefault="005B4496" w:rsidP="001317FA">
            <w:pPr>
              <w:pStyle w:val="Tabletext"/>
            </w:pPr>
            <w:r w:rsidRPr="00F92BE2">
              <w:t>71</w:t>
            </w:r>
          </w:p>
        </w:tc>
        <w:tc>
          <w:tcPr>
            <w:tcW w:w="5944" w:type="dxa"/>
            <w:tcBorders>
              <w:top w:val="single" w:sz="2" w:space="0" w:color="auto"/>
              <w:bottom w:val="single" w:sz="2" w:space="0" w:color="auto"/>
            </w:tcBorders>
            <w:shd w:val="clear" w:color="auto" w:fill="auto"/>
            <w:vAlign w:val="bottom"/>
          </w:tcPr>
          <w:p w14:paraId="20FF5882" w14:textId="77777777" w:rsidR="005B4496" w:rsidRPr="00F92BE2" w:rsidRDefault="005B4496" w:rsidP="001317FA">
            <w:pPr>
              <w:pStyle w:val="Tabletext"/>
            </w:pPr>
            <w:r w:rsidRPr="00F92BE2">
              <w:t>Indie School Wodonga (</w:t>
            </w:r>
            <w:proofErr w:type="spellStart"/>
            <w:r w:rsidRPr="00F92BE2">
              <w:t>AGEID</w:t>
            </w:r>
            <w:proofErr w:type="spellEnd"/>
            <w:r w:rsidRPr="00F92BE2">
              <w:t>: 25136)</w:t>
            </w:r>
          </w:p>
        </w:tc>
        <w:tc>
          <w:tcPr>
            <w:tcW w:w="1654" w:type="dxa"/>
            <w:tcBorders>
              <w:top w:val="single" w:sz="2" w:space="0" w:color="auto"/>
              <w:bottom w:val="single" w:sz="2" w:space="0" w:color="auto"/>
            </w:tcBorders>
            <w:shd w:val="clear" w:color="auto" w:fill="auto"/>
            <w:vAlign w:val="bottom"/>
          </w:tcPr>
          <w:p w14:paraId="7EF34964" w14:textId="77777777" w:rsidR="005B4496" w:rsidRPr="00F92BE2" w:rsidRDefault="005B4496" w:rsidP="001317FA">
            <w:pPr>
              <w:pStyle w:val="Tabletext"/>
              <w:jc w:val="right"/>
            </w:pPr>
            <w:r w:rsidRPr="00F92BE2">
              <w:t>$2,596,879.00</w:t>
            </w:r>
          </w:p>
        </w:tc>
      </w:tr>
      <w:tr w:rsidR="005B4496" w:rsidRPr="00F92BE2" w14:paraId="6B7A4B87" w14:textId="77777777" w:rsidTr="00E8058F">
        <w:tc>
          <w:tcPr>
            <w:tcW w:w="714" w:type="dxa"/>
            <w:tcBorders>
              <w:top w:val="single" w:sz="2" w:space="0" w:color="auto"/>
              <w:bottom w:val="single" w:sz="2" w:space="0" w:color="auto"/>
            </w:tcBorders>
            <w:shd w:val="clear" w:color="auto" w:fill="auto"/>
          </w:tcPr>
          <w:p w14:paraId="5BF657A7" w14:textId="77777777" w:rsidR="005B4496" w:rsidRPr="00F92BE2" w:rsidRDefault="005B4496" w:rsidP="001317FA">
            <w:pPr>
              <w:pStyle w:val="Tabletext"/>
            </w:pPr>
            <w:r w:rsidRPr="00F92BE2">
              <w:t>72</w:t>
            </w:r>
          </w:p>
        </w:tc>
        <w:tc>
          <w:tcPr>
            <w:tcW w:w="5944" w:type="dxa"/>
            <w:tcBorders>
              <w:top w:val="single" w:sz="2" w:space="0" w:color="auto"/>
              <w:bottom w:val="single" w:sz="2" w:space="0" w:color="auto"/>
            </w:tcBorders>
            <w:shd w:val="clear" w:color="auto" w:fill="auto"/>
            <w:vAlign w:val="bottom"/>
          </w:tcPr>
          <w:p w14:paraId="148D8ADF" w14:textId="77777777" w:rsidR="005B4496" w:rsidRPr="00F92BE2" w:rsidRDefault="005B4496" w:rsidP="001317FA">
            <w:pPr>
              <w:pStyle w:val="Tabletext"/>
            </w:pPr>
            <w:r w:rsidRPr="00F92BE2">
              <w:t>Jabiru Community College (</w:t>
            </w:r>
            <w:proofErr w:type="spellStart"/>
            <w:r w:rsidRPr="00F92BE2">
              <w:t>AGEID</w:t>
            </w:r>
            <w:proofErr w:type="spellEnd"/>
            <w:r w:rsidRPr="00F92BE2">
              <w:t>: 29083)</w:t>
            </w:r>
          </w:p>
        </w:tc>
        <w:tc>
          <w:tcPr>
            <w:tcW w:w="1654" w:type="dxa"/>
            <w:tcBorders>
              <w:top w:val="single" w:sz="2" w:space="0" w:color="auto"/>
              <w:bottom w:val="single" w:sz="2" w:space="0" w:color="auto"/>
            </w:tcBorders>
            <w:shd w:val="clear" w:color="auto" w:fill="auto"/>
            <w:vAlign w:val="bottom"/>
          </w:tcPr>
          <w:p w14:paraId="15154164" w14:textId="77777777" w:rsidR="005B4496" w:rsidRPr="00F92BE2" w:rsidRDefault="005B4496" w:rsidP="001317FA">
            <w:pPr>
              <w:pStyle w:val="Tabletext"/>
              <w:jc w:val="right"/>
            </w:pPr>
            <w:r w:rsidRPr="00F92BE2">
              <w:t>$305,693.00</w:t>
            </w:r>
          </w:p>
        </w:tc>
      </w:tr>
      <w:tr w:rsidR="005B4496" w:rsidRPr="00F92BE2" w14:paraId="626C017E" w14:textId="77777777" w:rsidTr="00E8058F">
        <w:tc>
          <w:tcPr>
            <w:tcW w:w="714" w:type="dxa"/>
            <w:tcBorders>
              <w:top w:val="single" w:sz="2" w:space="0" w:color="auto"/>
              <w:bottom w:val="single" w:sz="2" w:space="0" w:color="auto"/>
            </w:tcBorders>
            <w:shd w:val="clear" w:color="auto" w:fill="auto"/>
          </w:tcPr>
          <w:p w14:paraId="4DB06EB5" w14:textId="77777777" w:rsidR="005B4496" w:rsidRPr="00F92BE2" w:rsidRDefault="005B4496" w:rsidP="001317FA">
            <w:pPr>
              <w:pStyle w:val="Tabletext"/>
            </w:pPr>
            <w:r w:rsidRPr="00F92BE2">
              <w:t>73</w:t>
            </w:r>
          </w:p>
        </w:tc>
        <w:tc>
          <w:tcPr>
            <w:tcW w:w="5944" w:type="dxa"/>
            <w:tcBorders>
              <w:top w:val="single" w:sz="2" w:space="0" w:color="auto"/>
              <w:bottom w:val="single" w:sz="2" w:space="0" w:color="auto"/>
            </w:tcBorders>
            <w:shd w:val="clear" w:color="auto" w:fill="auto"/>
            <w:vAlign w:val="bottom"/>
          </w:tcPr>
          <w:p w14:paraId="0493E88E" w14:textId="77777777" w:rsidR="005B4496" w:rsidRPr="00F92BE2" w:rsidRDefault="005B4496" w:rsidP="001317FA">
            <w:pPr>
              <w:pStyle w:val="Tabletext"/>
            </w:pPr>
            <w:r w:rsidRPr="00F92BE2">
              <w:t>Josiah College (</w:t>
            </w:r>
            <w:proofErr w:type="spellStart"/>
            <w:r w:rsidRPr="00F92BE2">
              <w:t>AGEID</w:t>
            </w:r>
            <w:proofErr w:type="spellEnd"/>
            <w:r w:rsidRPr="00F92BE2">
              <w:t>: 85196)</w:t>
            </w:r>
          </w:p>
        </w:tc>
        <w:tc>
          <w:tcPr>
            <w:tcW w:w="1654" w:type="dxa"/>
            <w:tcBorders>
              <w:top w:val="single" w:sz="2" w:space="0" w:color="auto"/>
              <w:bottom w:val="single" w:sz="2" w:space="0" w:color="auto"/>
            </w:tcBorders>
            <w:shd w:val="clear" w:color="auto" w:fill="auto"/>
            <w:vAlign w:val="bottom"/>
          </w:tcPr>
          <w:p w14:paraId="394D380C" w14:textId="77777777" w:rsidR="005B4496" w:rsidRPr="00F92BE2" w:rsidRDefault="005B4496" w:rsidP="001317FA">
            <w:pPr>
              <w:pStyle w:val="Tabletext"/>
              <w:jc w:val="right"/>
            </w:pPr>
            <w:r w:rsidRPr="00F92BE2">
              <w:t>$288,027.00</w:t>
            </w:r>
          </w:p>
        </w:tc>
      </w:tr>
      <w:tr w:rsidR="005B4496" w:rsidRPr="00F92BE2" w14:paraId="394A5F92" w14:textId="77777777" w:rsidTr="00E8058F">
        <w:tc>
          <w:tcPr>
            <w:tcW w:w="714" w:type="dxa"/>
            <w:tcBorders>
              <w:top w:val="single" w:sz="2" w:space="0" w:color="auto"/>
              <w:bottom w:val="single" w:sz="2" w:space="0" w:color="auto"/>
            </w:tcBorders>
            <w:shd w:val="clear" w:color="auto" w:fill="auto"/>
          </w:tcPr>
          <w:p w14:paraId="64823682" w14:textId="77777777" w:rsidR="005B4496" w:rsidRPr="00F92BE2" w:rsidRDefault="005B4496" w:rsidP="001317FA">
            <w:pPr>
              <w:pStyle w:val="Tabletext"/>
            </w:pPr>
            <w:r w:rsidRPr="00F92BE2">
              <w:t>74</w:t>
            </w:r>
          </w:p>
        </w:tc>
        <w:tc>
          <w:tcPr>
            <w:tcW w:w="5944" w:type="dxa"/>
            <w:tcBorders>
              <w:top w:val="single" w:sz="2" w:space="0" w:color="auto"/>
              <w:bottom w:val="single" w:sz="2" w:space="0" w:color="auto"/>
            </w:tcBorders>
            <w:shd w:val="clear" w:color="auto" w:fill="auto"/>
            <w:vAlign w:val="bottom"/>
          </w:tcPr>
          <w:p w14:paraId="7271FD1A" w14:textId="77777777" w:rsidR="005B4496" w:rsidRPr="00F92BE2" w:rsidRDefault="005B4496" w:rsidP="001317FA">
            <w:pPr>
              <w:pStyle w:val="Tabletext"/>
            </w:pPr>
            <w:r w:rsidRPr="00F92BE2">
              <w:t>Kairos Community College (</w:t>
            </w:r>
            <w:proofErr w:type="spellStart"/>
            <w:r w:rsidRPr="00F92BE2">
              <w:t>AGEID</w:t>
            </w:r>
            <w:proofErr w:type="spellEnd"/>
            <w:r w:rsidRPr="00F92BE2">
              <w:t>: 30246)</w:t>
            </w:r>
          </w:p>
        </w:tc>
        <w:tc>
          <w:tcPr>
            <w:tcW w:w="1654" w:type="dxa"/>
            <w:tcBorders>
              <w:top w:val="single" w:sz="2" w:space="0" w:color="auto"/>
              <w:bottom w:val="single" w:sz="2" w:space="0" w:color="auto"/>
            </w:tcBorders>
            <w:shd w:val="clear" w:color="auto" w:fill="auto"/>
            <w:vAlign w:val="bottom"/>
          </w:tcPr>
          <w:p w14:paraId="1A07D385" w14:textId="77777777" w:rsidR="005B4496" w:rsidRPr="00F92BE2" w:rsidRDefault="005B4496" w:rsidP="001317FA">
            <w:pPr>
              <w:pStyle w:val="Tabletext"/>
              <w:jc w:val="right"/>
            </w:pPr>
            <w:r w:rsidRPr="00F92BE2">
              <w:t>$433,797.00</w:t>
            </w:r>
          </w:p>
        </w:tc>
      </w:tr>
      <w:tr w:rsidR="005B4496" w:rsidRPr="00F92BE2" w14:paraId="2F26097A" w14:textId="77777777" w:rsidTr="00E8058F">
        <w:tc>
          <w:tcPr>
            <w:tcW w:w="714" w:type="dxa"/>
            <w:tcBorders>
              <w:top w:val="single" w:sz="2" w:space="0" w:color="auto"/>
              <w:bottom w:val="single" w:sz="2" w:space="0" w:color="auto"/>
            </w:tcBorders>
            <w:shd w:val="clear" w:color="auto" w:fill="auto"/>
          </w:tcPr>
          <w:p w14:paraId="75413E1A" w14:textId="77777777" w:rsidR="005B4496" w:rsidRPr="00F92BE2" w:rsidRDefault="005B4496" w:rsidP="001317FA">
            <w:pPr>
              <w:pStyle w:val="Tabletext"/>
            </w:pPr>
            <w:r w:rsidRPr="00F92BE2">
              <w:t>75</w:t>
            </w:r>
          </w:p>
        </w:tc>
        <w:tc>
          <w:tcPr>
            <w:tcW w:w="5944" w:type="dxa"/>
            <w:tcBorders>
              <w:top w:val="single" w:sz="2" w:space="0" w:color="auto"/>
              <w:bottom w:val="single" w:sz="2" w:space="0" w:color="auto"/>
            </w:tcBorders>
            <w:shd w:val="clear" w:color="auto" w:fill="auto"/>
            <w:vAlign w:val="bottom"/>
          </w:tcPr>
          <w:p w14:paraId="62F85205" w14:textId="77777777" w:rsidR="005B4496" w:rsidRPr="00F92BE2" w:rsidRDefault="005B4496" w:rsidP="001317FA">
            <w:pPr>
              <w:pStyle w:val="Tabletext"/>
            </w:pPr>
            <w:proofErr w:type="spellStart"/>
            <w:r w:rsidRPr="00F92BE2">
              <w:t>Kamaruka</w:t>
            </w:r>
            <w:proofErr w:type="spellEnd"/>
            <w:r w:rsidRPr="00F92BE2">
              <w:t xml:space="preserve"> (</w:t>
            </w:r>
            <w:proofErr w:type="spellStart"/>
            <w:r w:rsidRPr="00F92BE2">
              <w:t>AGEID</w:t>
            </w:r>
            <w:proofErr w:type="spellEnd"/>
            <w:r w:rsidRPr="00F92BE2">
              <w:t>: 17514)</w:t>
            </w:r>
          </w:p>
        </w:tc>
        <w:tc>
          <w:tcPr>
            <w:tcW w:w="1654" w:type="dxa"/>
            <w:tcBorders>
              <w:top w:val="single" w:sz="2" w:space="0" w:color="auto"/>
              <w:bottom w:val="single" w:sz="2" w:space="0" w:color="auto"/>
            </w:tcBorders>
            <w:shd w:val="clear" w:color="auto" w:fill="auto"/>
            <w:vAlign w:val="bottom"/>
          </w:tcPr>
          <w:p w14:paraId="6B6F7D47" w14:textId="77777777" w:rsidR="005B4496" w:rsidRPr="00F92BE2" w:rsidRDefault="005B4496" w:rsidP="001317FA">
            <w:pPr>
              <w:pStyle w:val="Tabletext"/>
              <w:jc w:val="right"/>
            </w:pPr>
            <w:r w:rsidRPr="00F92BE2">
              <w:t>$187,978.00</w:t>
            </w:r>
          </w:p>
        </w:tc>
      </w:tr>
      <w:tr w:rsidR="005B4496" w:rsidRPr="00F92BE2" w14:paraId="3D77F98A" w14:textId="77777777" w:rsidTr="00E8058F">
        <w:tc>
          <w:tcPr>
            <w:tcW w:w="714" w:type="dxa"/>
            <w:tcBorders>
              <w:top w:val="single" w:sz="2" w:space="0" w:color="auto"/>
              <w:bottom w:val="single" w:sz="2" w:space="0" w:color="auto"/>
            </w:tcBorders>
            <w:shd w:val="clear" w:color="auto" w:fill="auto"/>
          </w:tcPr>
          <w:p w14:paraId="61464A63" w14:textId="77777777" w:rsidR="005B4496" w:rsidRPr="00F92BE2" w:rsidRDefault="005B4496" w:rsidP="001317FA">
            <w:pPr>
              <w:pStyle w:val="Tabletext"/>
            </w:pPr>
            <w:r w:rsidRPr="00F92BE2">
              <w:t>76</w:t>
            </w:r>
          </w:p>
        </w:tc>
        <w:tc>
          <w:tcPr>
            <w:tcW w:w="5944" w:type="dxa"/>
            <w:tcBorders>
              <w:top w:val="single" w:sz="2" w:space="0" w:color="auto"/>
              <w:bottom w:val="single" w:sz="2" w:space="0" w:color="auto"/>
            </w:tcBorders>
            <w:shd w:val="clear" w:color="auto" w:fill="auto"/>
            <w:vAlign w:val="bottom"/>
          </w:tcPr>
          <w:p w14:paraId="60A0933A" w14:textId="77777777" w:rsidR="005B4496" w:rsidRPr="00F92BE2" w:rsidRDefault="005B4496" w:rsidP="001317FA">
            <w:pPr>
              <w:pStyle w:val="Tabletext"/>
            </w:pPr>
            <w:proofErr w:type="spellStart"/>
            <w:r w:rsidRPr="00F92BE2">
              <w:t>Karalundi</w:t>
            </w:r>
            <w:proofErr w:type="spellEnd"/>
            <w:r w:rsidRPr="00F92BE2">
              <w:t xml:space="preserve"> College (</w:t>
            </w:r>
            <w:proofErr w:type="spellStart"/>
            <w:r w:rsidRPr="00F92BE2">
              <w:t>AGEID</w:t>
            </w:r>
            <w:proofErr w:type="spellEnd"/>
            <w:r w:rsidRPr="00F92BE2">
              <w:t>: 86512)</w:t>
            </w:r>
          </w:p>
        </w:tc>
        <w:tc>
          <w:tcPr>
            <w:tcW w:w="1654" w:type="dxa"/>
            <w:tcBorders>
              <w:top w:val="single" w:sz="2" w:space="0" w:color="auto"/>
              <w:bottom w:val="single" w:sz="2" w:space="0" w:color="auto"/>
            </w:tcBorders>
            <w:shd w:val="clear" w:color="auto" w:fill="auto"/>
            <w:vAlign w:val="bottom"/>
          </w:tcPr>
          <w:p w14:paraId="0B3CFB0E" w14:textId="77777777" w:rsidR="005B4496" w:rsidRPr="00F92BE2" w:rsidRDefault="005B4496" w:rsidP="001317FA">
            <w:pPr>
              <w:pStyle w:val="Tabletext"/>
              <w:jc w:val="right"/>
            </w:pPr>
            <w:r w:rsidRPr="00F92BE2">
              <w:t>$57,610.00</w:t>
            </w:r>
          </w:p>
        </w:tc>
      </w:tr>
      <w:tr w:rsidR="005B4496" w:rsidRPr="00F92BE2" w14:paraId="1C88E84D" w14:textId="77777777" w:rsidTr="00E8058F">
        <w:tc>
          <w:tcPr>
            <w:tcW w:w="714" w:type="dxa"/>
            <w:tcBorders>
              <w:top w:val="single" w:sz="2" w:space="0" w:color="auto"/>
              <w:bottom w:val="single" w:sz="2" w:space="0" w:color="auto"/>
            </w:tcBorders>
            <w:shd w:val="clear" w:color="auto" w:fill="auto"/>
          </w:tcPr>
          <w:p w14:paraId="3EACF87A" w14:textId="77777777" w:rsidR="005B4496" w:rsidRPr="00F92BE2" w:rsidRDefault="005B4496" w:rsidP="001317FA">
            <w:pPr>
              <w:pStyle w:val="Tabletext"/>
            </w:pPr>
            <w:r w:rsidRPr="00F92BE2">
              <w:t>77</w:t>
            </w:r>
          </w:p>
        </w:tc>
        <w:tc>
          <w:tcPr>
            <w:tcW w:w="5944" w:type="dxa"/>
            <w:tcBorders>
              <w:top w:val="single" w:sz="2" w:space="0" w:color="auto"/>
              <w:bottom w:val="single" w:sz="2" w:space="0" w:color="auto"/>
            </w:tcBorders>
            <w:shd w:val="clear" w:color="auto" w:fill="auto"/>
            <w:vAlign w:val="bottom"/>
          </w:tcPr>
          <w:p w14:paraId="0CC535E4" w14:textId="77777777" w:rsidR="005B4496" w:rsidRPr="00F92BE2" w:rsidRDefault="005B4496" w:rsidP="001317FA">
            <w:pPr>
              <w:pStyle w:val="Tabletext"/>
            </w:pPr>
            <w:r w:rsidRPr="00F92BE2">
              <w:t>Key College (</w:t>
            </w:r>
            <w:proofErr w:type="spellStart"/>
            <w:r w:rsidRPr="00F92BE2">
              <w:t>AGEID</w:t>
            </w:r>
            <w:proofErr w:type="spellEnd"/>
            <w:r w:rsidRPr="00F92BE2">
              <w:t>: 16513)</w:t>
            </w:r>
          </w:p>
        </w:tc>
        <w:tc>
          <w:tcPr>
            <w:tcW w:w="1654" w:type="dxa"/>
            <w:tcBorders>
              <w:top w:val="single" w:sz="2" w:space="0" w:color="auto"/>
              <w:bottom w:val="single" w:sz="2" w:space="0" w:color="auto"/>
            </w:tcBorders>
            <w:shd w:val="clear" w:color="auto" w:fill="auto"/>
            <w:vAlign w:val="bottom"/>
          </w:tcPr>
          <w:p w14:paraId="04B12FF1" w14:textId="77777777" w:rsidR="005B4496" w:rsidRPr="00F92BE2" w:rsidRDefault="005B4496" w:rsidP="001317FA">
            <w:pPr>
              <w:pStyle w:val="Tabletext"/>
              <w:jc w:val="right"/>
            </w:pPr>
            <w:r w:rsidRPr="00F92BE2">
              <w:t>$151,492.00</w:t>
            </w:r>
          </w:p>
        </w:tc>
      </w:tr>
      <w:tr w:rsidR="005B4496" w:rsidRPr="00F92BE2" w14:paraId="26053D73" w14:textId="77777777" w:rsidTr="00E8058F">
        <w:tc>
          <w:tcPr>
            <w:tcW w:w="714" w:type="dxa"/>
            <w:tcBorders>
              <w:top w:val="single" w:sz="2" w:space="0" w:color="auto"/>
              <w:bottom w:val="single" w:sz="2" w:space="0" w:color="auto"/>
            </w:tcBorders>
            <w:shd w:val="clear" w:color="auto" w:fill="auto"/>
          </w:tcPr>
          <w:p w14:paraId="4B448AD8" w14:textId="77777777" w:rsidR="005B4496" w:rsidRPr="00F92BE2" w:rsidRDefault="005B4496" w:rsidP="001317FA">
            <w:pPr>
              <w:pStyle w:val="Tabletext"/>
            </w:pPr>
            <w:r w:rsidRPr="00F92BE2">
              <w:t>78</w:t>
            </w:r>
          </w:p>
        </w:tc>
        <w:tc>
          <w:tcPr>
            <w:tcW w:w="5944" w:type="dxa"/>
            <w:tcBorders>
              <w:top w:val="single" w:sz="2" w:space="0" w:color="auto"/>
              <w:bottom w:val="single" w:sz="2" w:space="0" w:color="auto"/>
            </w:tcBorders>
            <w:shd w:val="clear" w:color="auto" w:fill="auto"/>
            <w:vAlign w:val="bottom"/>
          </w:tcPr>
          <w:p w14:paraId="1F8F5524" w14:textId="77777777" w:rsidR="005B4496" w:rsidRPr="00F92BE2" w:rsidRDefault="005B4496" w:rsidP="001317FA">
            <w:pPr>
              <w:pStyle w:val="Tabletext"/>
            </w:pPr>
            <w:proofErr w:type="spellStart"/>
            <w:r w:rsidRPr="00F92BE2">
              <w:t>Kulkarriya</w:t>
            </w:r>
            <w:proofErr w:type="spellEnd"/>
            <w:r w:rsidRPr="00F92BE2">
              <w:t xml:space="preserve"> Community School (</w:t>
            </w:r>
            <w:proofErr w:type="spellStart"/>
            <w:r w:rsidRPr="00F92BE2">
              <w:t>AGEID</w:t>
            </w:r>
            <w:proofErr w:type="spellEnd"/>
            <w:r w:rsidRPr="00F92BE2">
              <w:t>: 16023)</w:t>
            </w:r>
          </w:p>
        </w:tc>
        <w:tc>
          <w:tcPr>
            <w:tcW w:w="1654" w:type="dxa"/>
            <w:tcBorders>
              <w:top w:val="single" w:sz="2" w:space="0" w:color="auto"/>
              <w:bottom w:val="single" w:sz="2" w:space="0" w:color="auto"/>
            </w:tcBorders>
            <w:shd w:val="clear" w:color="auto" w:fill="auto"/>
            <w:vAlign w:val="bottom"/>
          </w:tcPr>
          <w:p w14:paraId="58C2034B" w14:textId="77777777" w:rsidR="005B4496" w:rsidRPr="00F92BE2" w:rsidRDefault="005B4496" w:rsidP="001317FA">
            <w:pPr>
              <w:pStyle w:val="Tabletext"/>
              <w:jc w:val="right"/>
            </w:pPr>
            <w:r w:rsidRPr="00F92BE2">
              <w:t>$4,178.00</w:t>
            </w:r>
          </w:p>
        </w:tc>
      </w:tr>
      <w:tr w:rsidR="005B4496" w:rsidRPr="00F92BE2" w14:paraId="6CA63F4D" w14:textId="77777777" w:rsidTr="00E8058F">
        <w:tc>
          <w:tcPr>
            <w:tcW w:w="714" w:type="dxa"/>
            <w:tcBorders>
              <w:top w:val="single" w:sz="2" w:space="0" w:color="auto"/>
              <w:bottom w:val="single" w:sz="2" w:space="0" w:color="auto"/>
            </w:tcBorders>
            <w:shd w:val="clear" w:color="auto" w:fill="auto"/>
          </w:tcPr>
          <w:p w14:paraId="32131927" w14:textId="77777777" w:rsidR="005B4496" w:rsidRPr="00F92BE2" w:rsidRDefault="005B4496" w:rsidP="001317FA">
            <w:pPr>
              <w:pStyle w:val="Tabletext"/>
            </w:pPr>
            <w:r w:rsidRPr="00F92BE2">
              <w:t>79</w:t>
            </w:r>
          </w:p>
        </w:tc>
        <w:tc>
          <w:tcPr>
            <w:tcW w:w="5944" w:type="dxa"/>
            <w:tcBorders>
              <w:top w:val="single" w:sz="2" w:space="0" w:color="auto"/>
              <w:bottom w:val="single" w:sz="2" w:space="0" w:color="auto"/>
            </w:tcBorders>
            <w:shd w:val="clear" w:color="auto" w:fill="auto"/>
            <w:vAlign w:val="bottom"/>
          </w:tcPr>
          <w:p w14:paraId="21B8C5BC" w14:textId="77777777" w:rsidR="005B4496" w:rsidRPr="00F92BE2" w:rsidRDefault="005B4496" w:rsidP="001317FA">
            <w:pPr>
              <w:pStyle w:val="Tabletext"/>
            </w:pPr>
            <w:proofErr w:type="spellStart"/>
            <w:r w:rsidRPr="00F92BE2">
              <w:t>Kutta</w:t>
            </w:r>
            <w:proofErr w:type="spellEnd"/>
            <w:r w:rsidRPr="00F92BE2">
              <w:t xml:space="preserve"> Mulla </w:t>
            </w:r>
            <w:proofErr w:type="spellStart"/>
            <w:r w:rsidRPr="00F92BE2">
              <w:t>Gorinna</w:t>
            </w:r>
            <w:proofErr w:type="spellEnd"/>
            <w:r w:rsidRPr="00F92BE2">
              <w:t xml:space="preserve"> Special Assistance School (</w:t>
            </w:r>
            <w:proofErr w:type="spellStart"/>
            <w:r w:rsidRPr="00F92BE2">
              <w:t>AGEID</w:t>
            </w:r>
            <w:proofErr w:type="spellEnd"/>
            <w:r w:rsidRPr="00F92BE2">
              <w:t>: 86358)</w:t>
            </w:r>
          </w:p>
        </w:tc>
        <w:tc>
          <w:tcPr>
            <w:tcW w:w="1654" w:type="dxa"/>
            <w:tcBorders>
              <w:top w:val="single" w:sz="2" w:space="0" w:color="auto"/>
              <w:bottom w:val="single" w:sz="2" w:space="0" w:color="auto"/>
            </w:tcBorders>
            <w:shd w:val="clear" w:color="auto" w:fill="auto"/>
            <w:vAlign w:val="bottom"/>
          </w:tcPr>
          <w:p w14:paraId="48868B99" w14:textId="77777777" w:rsidR="005B4496" w:rsidRPr="00F92BE2" w:rsidRDefault="005B4496" w:rsidP="001317FA">
            <w:pPr>
              <w:pStyle w:val="Tabletext"/>
              <w:jc w:val="right"/>
            </w:pPr>
            <w:r w:rsidRPr="00F92BE2">
              <w:t>$15,271.01</w:t>
            </w:r>
          </w:p>
        </w:tc>
      </w:tr>
      <w:tr w:rsidR="005B4496" w:rsidRPr="00F92BE2" w14:paraId="567FBEB4" w14:textId="77777777" w:rsidTr="00E8058F">
        <w:tc>
          <w:tcPr>
            <w:tcW w:w="714" w:type="dxa"/>
            <w:tcBorders>
              <w:top w:val="single" w:sz="2" w:space="0" w:color="auto"/>
              <w:bottom w:val="single" w:sz="2" w:space="0" w:color="auto"/>
            </w:tcBorders>
            <w:shd w:val="clear" w:color="auto" w:fill="auto"/>
          </w:tcPr>
          <w:p w14:paraId="40D75B31" w14:textId="77777777" w:rsidR="005B4496" w:rsidRPr="00F92BE2" w:rsidRDefault="005B4496" w:rsidP="001317FA">
            <w:pPr>
              <w:pStyle w:val="Tabletext"/>
            </w:pPr>
            <w:r w:rsidRPr="00F92BE2">
              <w:t>80</w:t>
            </w:r>
          </w:p>
        </w:tc>
        <w:tc>
          <w:tcPr>
            <w:tcW w:w="5944" w:type="dxa"/>
            <w:tcBorders>
              <w:top w:val="single" w:sz="2" w:space="0" w:color="auto"/>
              <w:bottom w:val="single" w:sz="2" w:space="0" w:color="auto"/>
            </w:tcBorders>
            <w:shd w:val="clear" w:color="auto" w:fill="auto"/>
            <w:vAlign w:val="bottom"/>
          </w:tcPr>
          <w:p w14:paraId="20D24823" w14:textId="77777777" w:rsidR="005B4496" w:rsidRPr="00F92BE2" w:rsidRDefault="005B4496" w:rsidP="001317FA">
            <w:pPr>
              <w:pStyle w:val="Tabletext"/>
            </w:pPr>
            <w:r w:rsidRPr="00F92BE2">
              <w:t>Lyrebird College (</w:t>
            </w:r>
            <w:proofErr w:type="spellStart"/>
            <w:r w:rsidRPr="00F92BE2">
              <w:t>AGEID</w:t>
            </w:r>
            <w:proofErr w:type="spellEnd"/>
            <w:r w:rsidRPr="00F92BE2">
              <w:t>: 87004)</w:t>
            </w:r>
          </w:p>
        </w:tc>
        <w:tc>
          <w:tcPr>
            <w:tcW w:w="1654" w:type="dxa"/>
            <w:tcBorders>
              <w:top w:val="single" w:sz="2" w:space="0" w:color="auto"/>
              <w:bottom w:val="single" w:sz="2" w:space="0" w:color="auto"/>
            </w:tcBorders>
            <w:shd w:val="clear" w:color="auto" w:fill="auto"/>
            <w:vAlign w:val="bottom"/>
          </w:tcPr>
          <w:p w14:paraId="3E261851" w14:textId="77777777" w:rsidR="005B4496" w:rsidRPr="00F92BE2" w:rsidRDefault="005B4496" w:rsidP="001317FA">
            <w:pPr>
              <w:pStyle w:val="Tabletext"/>
              <w:jc w:val="right"/>
            </w:pPr>
            <w:r w:rsidRPr="00F92BE2">
              <w:t>$61,182.00</w:t>
            </w:r>
          </w:p>
        </w:tc>
      </w:tr>
      <w:tr w:rsidR="005B4496" w:rsidRPr="00F92BE2" w14:paraId="0E328795" w14:textId="77777777" w:rsidTr="00E8058F">
        <w:tc>
          <w:tcPr>
            <w:tcW w:w="714" w:type="dxa"/>
            <w:tcBorders>
              <w:top w:val="single" w:sz="2" w:space="0" w:color="auto"/>
              <w:bottom w:val="single" w:sz="2" w:space="0" w:color="auto"/>
            </w:tcBorders>
            <w:shd w:val="clear" w:color="auto" w:fill="auto"/>
          </w:tcPr>
          <w:p w14:paraId="7DC3F314" w14:textId="77777777" w:rsidR="005B4496" w:rsidRPr="00F92BE2" w:rsidRDefault="005B4496" w:rsidP="001317FA">
            <w:pPr>
              <w:pStyle w:val="Tabletext"/>
            </w:pPr>
            <w:r w:rsidRPr="00F92BE2">
              <w:t>81</w:t>
            </w:r>
          </w:p>
        </w:tc>
        <w:tc>
          <w:tcPr>
            <w:tcW w:w="5944" w:type="dxa"/>
            <w:tcBorders>
              <w:top w:val="single" w:sz="2" w:space="0" w:color="auto"/>
              <w:bottom w:val="single" w:sz="2" w:space="0" w:color="auto"/>
            </w:tcBorders>
            <w:shd w:val="clear" w:color="auto" w:fill="auto"/>
            <w:vAlign w:val="bottom"/>
          </w:tcPr>
          <w:p w14:paraId="6151317C" w14:textId="77777777" w:rsidR="005B4496" w:rsidRPr="00F92BE2" w:rsidRDefault="005B4496" w:rsidP="001317FA">
            <w:pPr>
              <w:pStyle w:val="Tabletext"/>
            </w:pPr>
            <w:r w:rsidRPr="00F92BE2">
              <w:t>Macquarie University Special Education Centre (</w:t>
            </w:r>
            <w:proofErr w:type="spellStart"/>
            <w:r w:rsidRPr="00F92BE2">
              <w:t>AGEID</w:t>
            </w:r>
            <w:proofErr w:type="spellEnd"/>
            <w:r w:rsidRPr="00F92BE2">
              <w:t>: 5274)</w:t>
            </w:r>
          </w:p>
        </w:tc>
        <w:tc>
          <w:tcPr>
            <w:tcW w:w="1654" w:type="dxa"/>
            <w:tcBorders>
              <w:top w:val="single" w:sz="2" w:space="0" w:color="auto"/>
              <w:bottom w:val="single" w:sz="2" w:space="0" w:color="auto"/>
            </w:tcBorders>
            <w:shd w:val="clear" w:color="auto" w:fill="auto"/>
            <w:vAlign w:val="bottom"/>
          </w:tcPr>
          <w:p w14:paraId="02E45F8E" w14:textId="77777777" w:rsidR="005B4496" w:rsidRPr="00F92BE2" w:rsidRDefault="005B4496" w:rsidP="001317FA">
            <w:pPr>
              <w:pStyle w:val="Tabletext"/>
              <w:jc w:val="right"/>
            </w:pPr>
            <w:r w:rsidRPr="00F92BE2">
              <w:t>$187,472.00</w:t>
            </w:r>
          </w:p>
        </w:tc>
      </w:tr>
      <w:tr w:rsidR="005B4496" w:rsidRPr="00F92BE2" w14:paraId="5A817E0E" w14:textId="77777777" w:rsidTr="00E8058F">
        <w:tc>
          <w:tcPr>
            <w:tcW w:w="714" w:type="dxa"/>
            <w:tcBorders>
              <w:top w:val="single" w:sz="2" w:space="0" w:color="auto"/>
              <w:bottom w:val="single" w:sz="2" w:space="0" w:color="auto"/>
            </w:tcBorders>
            <w:shd w:val="clear" w:color="auto" w:fill="auto"/>
          </w:tcPr>
          <w:p w14:paraId="43880D10" w14:textId="77777777" w:rsidR="005B4496" w:rsidRPr="00F92BE2" w:rsidRDefault="005B4496" w:rsidP="001317FA">
            <w:pPr>
              <w:pStyle w:val="Tabletext"/>
            </w:pPr>
            <w:r w:rsidRPr="00F92BE2">
              <w:t>82</w:t>
            </w:r>
          </w:p>
        </w:tc>
        <w:tc>
          <w:tcPr>
            <w:tcW w:w="5944" w:type="dxa"/>
            <w:tcBorders>
              <w:top w:val="single" w:sz="2" w:space="0" w:color="auto"/>
              <w:bottom w:val="single" w:sz="2" w:space="0" w:color="auto"/>
            </w:tcBorders>
            <w:shd w:val="clear" w:color="auto" w:fill="auto"/>
            <w:vAlign w:val="bottom"/>
          </w:tcPr>
          <w:p w14:paraId="5569F68D" w14:textId="77777777" w:rsidR="005B4496" w:rsidRPr="00F92BE2" w:rsidRDefault="005B4496" w:rsidP="001317FA">
            <w:pPr>
              <w:pStyle w:val="Tabletext"/>
            </w:pPr>
            <w:proofErr w:type="spellStart"/>
            <w:r w:rsidRPr="00F92BE2">
              <w:t>Mancel</w:t>
            </w:r>
            <w:proofErr w:type="spellEnd"/>
            <w:r w:rsidRPr="00F92BE2">
              <w:t xml:space="preserve"> College (</w:t>
            </w:r>
            <w:proofErr w:type="spellStart"/>
            <w:r w:rsidRPr="00F92BE2">
              <w:t>AGEID</w:t>
            </w:r>
            <w:proofErr w:type="spellEnd"/>
            <w:r w:rsidRPr="00F92BE2">
              <w:t>: 4216)</w:t>
            </w:r>
          </w:p>
        </w:tc>
        <w:tc>
          <w:tcPr>
            <w:tcW w:w="1654" w:type="dxa"/>
            <w:tcBorders>
              <w:top w:val="single" w:sz="2" w:space="0" w:color="auto"/>
              <w:bottom w:val="single" w:sz="2" w:space="0" w:color="auto"/>
            </w:tcBorders>
            <w:shd w:val="clear" w:color="auto" w:fill="auto"/>
            <w:vAlign w:val="bottom"/>
          </w:tcPr>
          <w:p w14:paraId="5D2473F6" w14:textId="77777777" w:rsidR="005B4496" w:rsidRPr="00F92BE2" w:rsidRDefault="005B4496" w:rsidP="001317FA">
            <w:pPr>
              <w:pStyle w:val="Tabletext"/>
              <w:jc w:val="right"/>
            </w:pPr>
            <w:r w:rsidRPr="00F92BE2">
              <w:t>$704,370.00</w:t>
            </w:r>
          </w:p>
        </w:tc>
      </w:tr>
      <w:tr w:rsidR="005B4496" w:rsidRPr="00F92BE2" w14:paraId="69B1FC3A" w14:textId="77777777" w:rsidTr="00E8058F">
        <w:tc>
          <w:tcPr>
            <w:tcW w:w="714" w:type="dxa"/>
            <w:tcBorders>
              <w:top w:val="single" w:sz="2" w:space="0" w:color="auto"/>
              <w:bottom w:val="single" w:sz="2" w:space="0" w:color="auto"/>
            </w:tcBorders>
            <w:shd w:val="clear" w:color="auto" w:fill="auto"/>
          </w:tcPr>
          <w:p w14:paraId="34CDC92F" w14:textId="77777777" w:rsidR="005B4496" w:rsidRPr="00F92BE2" w:rsidRDefault="005B4496" w:rsidP="001317FA">
            <w:pPr>
              <w:pStyle w:val="Tabletext"/>
            </w:pPr>
            <w:r w:rsidRPr="00F92BE2">
              <w:t>83</w:t>
            </w:r>
          </w:p>
        </w:tc>
        <w:tc>
          <w:tcPr>
            <w:tcW w:w="5944" w:type="dxa"/>
            <w:tcBorders>
              <w:top w:val="single" w:sz="2" w:space="0" w:color="auto"/>
              <w:bottom w:val="single" w:sz="2" w:space="0" w:color="auto"/>
            </w:tcBorders>
            <w:shd w:val="clear" w:color="auto" w:fill="auto"/>
            <w:vAlign w:val="bottom"/>
          </w:tcPr>
          <w:p w14:paraId="55ABF1B4" w14:textId="77777777" w:rsidR="005B4496" w:rsidRPr="00F92BE2" w:rsidRDefault="005B4496" w:rsidP="001317FA">
            <w:pPr>
              <w:pStyle w:val="Tabletext"/>
            </w:pPr>
            <w:r w:rsidRPr="00F92BE2">
              <w:t>Mansfield Autistic Centre (</w:t>
            </w:r>
            <w:proofErr w:type="spellStart"/>
            <w:r w:rsidRPr="00F92BE2">
              <w:t>AGEID</w:t>
            </w:r>
            <w:proofErr w:type="spellEnd"/>
            <w:r w:rsidRPr="00F92BE2">
              <w:t>: 3082)</w:t>
            </w:r>
          </w:p>
        </w:tc>
        <w:tc>
          <w:tcPr>
            <w:tcW w:w="1654" w:type="dxa"/>
            <w:tcBorders>
              <w:top w:val="single" w:sz="2" w:space="0" w:color="auto"/>
              <w:bottom w:val="single" w:sz="2" w:space="0" w:color="auto"/>
            </w:tcBorders>
            <w:shd w:val="clear" w:color="auto" w:fill="auto"/>
            <w:vAlign w:val="bottom"/>
          </w:tcPr>
          <w:p w14:paraId="40647A3B" w14:textId="77777777" w:rsidR="005B4496" w:rsidRPr="00F92BE2" w:rsidRDefault="005B4496" w:rsidP="001317FA">
            <w:pPr>
              <w:pStyle w:val="Tabletext"/>
              <w:jc w:val="right"/>
            </w:pPr>
            <w:r w:rsidRPr="00F92BE2">
              <w:t>$120,735.00</w:t>
            </w:r>
          </w:p>
        </w:tc>
      </w:tr>
      <w:tr w:rsidR="005B4496" w:rsidRPr="00F92BE2" w14:paraId="36ADF008" w14:textId="77777777" w:rsidTr="00E8058F">
        <w:tc>
          <w:tcPr>
            <w:tcW w:w="714" w:type="dxa"/>
            <w:tcBorders>
              <w:top w:val="single" w:sz="2" w:space="0" w:color="auto"/>
              <w:bottom w:val="single" w:sz="2" w:space="0" w:color="auto"/>
            </w:tcBorders>
            <w:shd w:val="clear" w:color="auto" w:fill="auto"/>
          </w:tcPr>
          <w:p w14:paraId="6C263241" w14:textId="77777777" w:rsidR="005B4496" w:rsidRPr="00F92BE2" w:rsidRDefault="005B4496" w:rsidP="001317FA">
            <w:pPr>
              <w:pStyle w:val="Tabletext"/>
            </w:pPr>
            <w:r w:rsidRPr="00F92BE2">
              <w:t>84</w:t>
            </w:r>
          </w:p>
        </w:tc>
        <w:tc>
          <w:tcPr>
            <w:tcW w:w="5944" w:type="dxa"/>
            <w:tcBorders>
              <w:top w:val="single" w:sz="2" w:space="0" w:color="auto"/>
              <w:bottom w:val="single" w:sz="2" w:space="0" w:color="auto"/>
            </w:tcBorders>
            <w:shd w:val="clear" w:color="auto" w:fill="auto"/>
            <w:vAlign w:val="bottom"/>
          </w:tcPr>
          <w:p w14:paraId="1062EB1E" w14:textId="77777777" w:rsidR="005B4496" w:rsidRPr="00F92BE2" w:rsidRDefault="005B4496" w:rsidP="001317FA">
            <w:pPr>
              <w:pStyle w:val="Tabletext"/>
            </w:pPr>
            <w:r w:rsidRPr="00F92BE2">
              <w:t xml:space="preserve">Margaret </w:t>
            </w:r>
            <w:proofErr w:type="spellStart"/>
            <w:r w:rsidRPr="00F92BE2">
              <w:t>Jurd</w:t>
            </w:r>
            <w:proofErr w:type="spellEnd"/>
            <w:r w:rsidRPr="00F92BE2">
              <w:t xml:space="preserve"> College (</w:t>
            </w:r>
            <w:proofErr w:type="spellStart"/>
            <w:r w:rsidRPr="00F92BE2">
              <w:t>AGEID</w:t>
            </w:r>
            <w:proofErr w:type="spellEnd"/>
            <w:r w:rsidRPr="00F92BE2">
              <w:t>: 15906)</w:t>
            </w:r>
          </w:p>
        </w:tc>
        <w:tc>
          <w:tcPr>
            <w:tcW w:w="1654" w:type="dxa"/>
            <w:tcBorders>
              <w:top w:val="single" w:sz="2" w:space="0" w:color="auto"/>
              <w:bottom w:val="single" w:sz="2" w:space="0" w:color="auto"/>
            </w:tcBorders>
            <w:shd w:val="clear" w:color="auto" w:fill="auto"/>
            <w:vAlign w:val="bottom"/>
          </w:tcPr>
          <w:p w14:paraId="3DE288FC" w14:textId="77777777" w:rsidR="005B4496" w:rsidRPr="00F92BE2" w:rsidRDefault="005B4496" w:rsidP="001317FA">
            <w:pPr>
              <w:pStyle w:val="Tabletext"/>
              <w:jc w:val="right"/>
            </w:pPr>
            <w:r w:rsidRPr="00F92BE2">
              <w:t>$175,436.86</w:t>
            </w:r>
          </w:p>
        </w:tc>
      </w:tr>
      <w:tr w:rsidR="005B4496" w:rsidRPr="00F92BE2" w14:paraId="0D61C570" w14:textId="77777777" w:rsidTr="00E8058F">
        <w:tc>
          <w:tcPr>
            <w:tcW w:w="714" w:type="dxa"/>
            <w:tcBorders>
              <w:top w:val="single" w:sz="2" w:space="0" w:color="auto"/>
              <w:bottom w:val="single" w:sz="2" w:space="0" w:color="auto"/>
            </w:tcBorders>
            <w:shd w:val="clear" w:color="auto" w:fill="auto"/>
          </w:tcPr>
          <w:p w14:paraId="49DE3D7F" w14:textId="77777777" w:rsidR="005B4496" w:rsidRPr="00F92BE2" w:rsidRDefault="005B4496" w:rsidP="001317FA">
            <w:pPr>
              <w:pStyle w:val="Tabletext"/>
            </w:pPr>
            <w:r w:rsidRPr="00F92BE2">
              <w:t>85</w:t>
            </w:r>
          </w:p>
        </w:tc>
        <w:tc>
          <w:tcPr>
            <w:tcW w:w="5944" w:type="dxa"/>
            <w:tcBorders>
              <w:top w:val="single" w:sz="2" w:space="0" w:color="auto"/>
              <w:bottom w:val="single" w:sz="2" w:space="0" w:color="auto"/>
            </w:tcBorders>
            <w:shd w:val="clear" w:color="auto" w:fill="auto"/>
            <w:vAlign w:val="bottom"/>
          </w:tcPr>
          <w:p w14:paraId="6DE9FBC3" w14:textId="77777777" w:rsidR="005B4496" w:rsidRPr="00F92BE2" w:rsidRDefault="005B4496" w:rsidP="001317FA">
            <w:pPr>
              <w:pStyle w:val="Tabletext"/>
            </w:pPr>
            <w:r w:rsidRPr="00F92BE2">
              <w:t>Mastery Schools Australia (</w:t>
            </w:r>
            <w:proofErr w:type="spellStart"/>
            <w:r w:rsidRPr="00F92BE2">
              <w:t>AGEID</w:t>
            </w:r>
            <w:proofErr w:type="spellEnd"/>
            <w:r w:rsidRPr="00F92BE2">
              <w:t>: 87087)</w:t>
            </w:r>
          </w:p>
        </w:tc>
        <w:tc>
          <w:tcPr>
            <w:tcW w:w="1654" w:type="dxa"/>
            <w:tcBorders>
              <w:top w:val="single" w:sz="2" w:space="0" w:color="auto"/>
              <w:bottom w:val="single" w:sz="2" w:space="0" w:color="auto"/>
            </w:tcBorders>
            <w:shd w:val="clear" w:color="auto" w:fill="auto"/>
            <w:vAlign w:val="bottom"/>
          </w:tcPr>
          <w:p w14:paraId="446C64BF" w14:textId="77777777" w:rsidR="005B4496" w:rsidRPr="00F92BE2" w:rsidRDefault="005B4496" w:rsidP="001317FA">
            <w:pPr>
              <w:pStyle w:val="Tabletext"/>
              <w:jc w:val="right"/>
            </w:pPr>
            <w:r w:rsidRPr="00F92BE2">
              <w:t>$1,407,058.00</w:t>
            </w:r>
          </w:p>
        </w:tc>
      </w:tr>
      <w:tr w:rsidR="005B4496" w:rsidRPr="00F92BE2" w14:paraId="69AA929E" w14:textId="77777777" w:rsidTr="00E8058F">
        <w:tc>
          <w:tcPr>
            <w:tcW w:w="714" w:type="dxa"/>
            <w:tcBorders>
              <w:top w:val="single" w:sz="2" w:space="0" w:color="auto"/>
              <w:bottom w:val="single" w:sz="2" w:space="0" w:color="auto"/>
            </w:tcBorders>
            <w:shd w:val="clear" w:color="auto" w:fill="auto"/>
          </w:tcPr>
          <w:p w14:paraId="7AE00930" w14:textId="77777777" w:rsidR="005B4496" w:rsidRPr="00F92BE2" w:rsidRDefault="005B4496" w:rsidP="001317FA">
            <w:pPr>
              <w:pStyle w:val="Tabletext"/>
            </w:pPr>
            <w:r w:rsidRPr="00F92BE2">
              <w:t>86</w:t>
            </w:r>
          </w:p>
        </w:tc>
        <w:tc>
          <w:tcPr>
            <w:tcW w:w="5944" w:type="dxa"/>
            <w:tcBorders>
              <w:top w:val="single" w:sz="2" w:space="0" w:color="auto"/>
              <w:bottom w:val="single" w:sz="2" w:space="0" w:color="auto"/>
            </w:tcBorders>
            <w:shd w:val="clear" w:color="auto" w:fill="auto"/>
            <w:vAlign w:val="bottom"/>
          </w:tcPr>
          <w:p w14:paraId="7FCD7CC8" w14:textId="77777777" w:rsidR="005B4496" w:rsidRPr="00F92BE2" w:rsidRDefault="005B4496" w:rsidP="001317FA">
            <w:pPr>
              <w:pStyle w:val="Tabletext"/>
            </w:pPr>
            <w:r w:rsidRPr="00F92BE2">
              <w:t>Mater Dei Special School (</w:t>
            </w:r>
            <w:proofErr w:type="spellStart"/>
            <w:r w:rsidRPr="00F92BE2">
              <w:t>AGEID</w:t>
            </w:r>
            <w:proofErr w:type="spellEnd"/>
            <w:r w:rsidRPr="00F92BE2">
              <w:t>: 3024)</w:t>
            </w:r>
          </w:p>
        </w:tc>
        <w:tc>
          <w:tcPr>
            <w:tcW w:w="1654" w:type="dxa"/>
            <w:tcBorders>
              <w:top w:val="single" w:sz="2" w:space="0" w:color="auto"/>
              <w:bottom w:val="single" w:sz="2" w:space="0" w:color="auto"/>
            </w:tcBorders>
            <w:shd w:val="clear" w:color="auto" w:fill="auto"/>
            <w:vAlign w:val="bottom"/>
          </w:tcPr>
          <w:p w14:paraId="0938F8B9" w14:textId="77777777" w:rsidR="005B4496" w:rsidRPr="00F92BE2" w:rsidRDefault="005B4496" w:rsidP="001317FA">
            <w:pPr>
              <w:pStyle w:val="Tabletext"/>
              <w:jc w:val="right"/>
            </w:pPr>
            <w:r w:rsidRPr="00F92BE2">
              <w:t>$585,179.00</w:t>
            </w:r>
          </w:p>
        </w:tc>
      </w:tr>
      <w:tr w:rsidR="005B4496" w:rsidRPr="00F92BE2" w14:paraId="26298534" w14:textId="77777777" w:rsidTr="00E8058F">
        <w:tc>
          <w:tcPr>
            <w:tcW w:w="714" w:type="dxa"/>
            <w:tcBorders>
              <w:top w:val="single" w:sz="2" w:space="0" w:color="auto"/>
              <w:bottom w:val="single" w:sz="2" w:space="0" w:color="auto"/>
            </w:tcBorders>
            <w:shd w:val="clear" w:color="auto" w:fill="auto"/>
          </w:tcPr>
          <w:p w14:paraId="4FC7A731" w14:textId="77777777" w:rsidR="005B4496" w:rsidRPr="00F92BE2" w:rsidRDefault="005B4496" w:rsidP="001317FA">
            <w:pPr>
              <w:pStyle w:val="Tabletext"/>
            </w:pPr>
            <w:r w:rsidRPr="00F92BE2">
              <w:t>87</w:t>
            </w:r>
          </w:p>
        </w:tc>
        <w:tc>
          <w:tcPr>
            <w:tcW w:w="5944" w:type="dxa"/>
            <w:tcBorders>
              <w:top w:val="single" w:sz="2" w:space="0" w:color="auto"/>
              <w:bottom w:val="single" w:sz="2" w:space="0" w:color="auto"/>
            </w:tcBorders>
            <w:shd w:val="clear" w:color="auto" w:fill="auto"/>
            <w:vAlign w:val="bottom"/>
          </w:tcPr>
          <w:p w14:paraId="3965DCF1" w14:textId="77777777" w:rsidR="005B4496" w:rsidRPr="00F92BE2" w:rsidRDefault="005B4496" w:rsidP="001317FA">
            <w:pPr>
              <w:pStyle w:val="Tabletext"/>
            </w:pPr>
            <w:r w:rsidRPr="00F92BE2">
              <w:t>Melbourne Indigenous Transition School (</w:t>
            </w:r>
            <w:proofErr w:type="spellStart"/>
            <w:r w:rsidRPr="00F92BE2">
              <w:t>AGEID</w:t>
            </w:r>
            <w:proofErr w:type="spellEnd"/>
            <w:r w:rsidRPr="00F92BE2">
              <w:t>: 30333)</w:t>
            </w:r>
          </w:p>
        </w:tc>
        <w:tc>
          <w:tcPr>
            <w:tcW w:w="1654" w:type="dxa"/>
            <w:tcBorders>
              <w:top w:val="single" w:sz="2" w:space="0" w:color="auto"/>
              <w:bottom w:val="single" w:sz="2" w:space="0" w:color="auto"/>
            </w:tcBorders>
            <w:shd w:val="clear" w:color="auto" w:fill="auto"/>
            <w:vAlign w:val="bottom"/>
          </w:tcPr>
          <w:p w14:paraId="13D9D0BC" w14:textId="77777777" w:rsidR="005B4496" w:rsidRPr="00F92BE2" w:rsidRDefault="005B4496" w:rsidP="001317FA">
            <w:pPr>
              <w:pStyle w:val="Tabletext"/>
              <w:jc w:val="right"/>
            </w:pPr>
            <w:r w:rsidRPr="00F92BE2">
              <w:t>$91,101.48</w:t>
            </w:r>
          </w:p>
        </w:tc>
      </w:tr>
      <w:tr w:rsidR="005B4496" w:rsidRPr="00F92BE2" w14:paraId="4791D4E1" w14:textId="77777777" w:rsidTr="00E8058F">
        <w:tc>
          <w:tcPr>
            <w:tcW w:w="714" w:type="dxa"/>
            <w:tcBorders>
              <w:top w:val="single" w:sz="2" w:space="0" w:color="auto"/>
              <w:bottom w:val="single" w:sz="2" w:space="0" w:color="auto"/>
            </w:tcBorders>
            <w:shd w:val="clear" w:color="auto" w:fill="auto"/>
          </w:tcPr>
          <w:p w14:paraId="21E7EB9E" w14:textId="77777777" w:rsidR="005B4496" w:rsidRPr="00F92BE2" w:rsidRDefault="005B4496" w:rsidP="001317FA">
            <w:pPr>
              <w:pStyle w:val="Tabletext"/>
            </w:pPr>
            <w:r w:rsidRPr="00F92BE2">
              <w:t>88</w:t>
            </w:r>
          </w:p>
        </w:tc>
        <w:tc>
          <w:tcPr>
            <w:tcW w:w="5944" w:type="dxa"/>
            <w:tcBorders>
              <w:top w:val="single" w:sz="2" w:space="0" w:color="auto"/>
              <w:bottom w:val="single" w:sz="2" w:space="0" w:color="auto"/>
            </w:tcBorders>
            <w:shd w:val="clear" w:color="auto" w:fill="auto"/>
            <w:vAlign w:val="bottom"/>
          </w:tcPr>
          <w:p w14:paraId="5946CA10" w14:textId="77777777" w:rsidR="005B4496" w:rsidRPr="00F92BE2" w:rsidRDefault="005B4496" w:rsidP="001317FA">
            <w:pPr>
              <w:pStyle w:val="Tabletext"/>
            </w:pPr>
            <w:r w:rsidRPr="00F92BE2">
              <w:t>Men of Business Academy (</w:t>
            </w:r>
            <w:proofErr w:type="spellStart"/>
            <w:r w:rsidRPr="00F92BE2">
              <w:t>AGEID</w:t>
            </w:r>
            <w:proofErr w:type="spellEnd"/>
            <w:r w:rsidRPr="00F92BE2">
              <w:t>: 86578)</w:t>
            </w:r>
          </w:p>
        </w:tc>
        <w:tc>
          <w:tcPr>
            <w:tcW w:w="1654" w:type="dxa"/>
            <w:tcBorders>
              <w:top w:val="single" w:sz="2" w:space="0" w:color="auto"/>
              <w:bottom w:val="single" w:sz="2" w:space="0" w:color="auto"/>
            </w:tcBorders>
            <w:shd w:val="clear" w:color="auto" w:fill="auto"/>
            <w:vAlign w:val="bottom"/>
          </w:tcPr>
          <w:p w14:paraId="0BC2B476" w14:textId="77777777" w:rsidR="005B4496" w:rsidRPr="00F92BE2" w:rsidRDefault="005B4496" w:rsidP="001317FA">
            <w:pPr>
              <w:pStyle w:val="Tabletext"/>
              <w:jc w:val="right"/>
            </w:pPr>
            <w:r w:rsidRPr="00F92BE2">
              <w:t>$506,933.00</w:t>
            </w:r>
          </w:p>
        </w:tc>
      </w:tr>
      <w:tr w:rsidR="005B4496" w:rsidRPr="00F92BE2" w14:paraId="7207DA46" w14:textId="77777777" w:rsidTr="00E8058F">
        <w:tc>
          <w:tcPr>
            <w:tcW w:w="714" w:type="dxa"/>
            <w:tcBorders>
              <w:top w:val="single" w:sz="2" w:space="0" w:color="auto"/>
              <w:bottom w:val="single" w:sz="2" w:space="0" w:color="auto"/>
            </w:tcBorders>
            <w:shd w:val="clear" w:color="auto" w:fill="auto"/>
          </w:tcPr>
          <w:p w14:paraId="40A0968D" w14:textId="77777777" w:rsidR="005B4496" w:rsidRPr="00F92BE2" w:rsidRDefault="005B4496" w:rsidP="001317FA">
            <w:pPr>
              <w:pStyle w:val="Tabletext"/>
            </w:pPr>
            <w:r w:rsidRPr="00F92BE2">
              <w:t>89</w:t>
            </w:r>
          </w:p>
        </w:tc>
        <w:tc>
          <w:tcPr>
            <w:tcW w:w="5944" w:type="dxa"/>
            <w:tcBorders>
              <w:top w:val="single" w:sz="2" w:space="0" w:color="auto"/>
              <w:bottom w:val="single" w:sz="2" w:space="0" w:color="auto"/>
            </w:tcBorders>
            <w:shd w:val="clear" w:color="auto" w:fill="auto"/>
            <w:vAlign w:val="bottom"/>
          </w:tcPr>
          <w:p w14:paraId="6BBC7EC1" w14:textId="77777777" w:rsidR="005B4496" w:rsidRPr="00F92BE2" w:rsidRDefault="005B4496" w:rsidP="001317FA">
            <w:pPr>
              <w:pStyle w:val="Tabletext"/>
            </w:pPr>
            <w:proofErr w:type="spellStart"/>
            <w:r w:rsidRPr="00F92BE2">
              <w:t>Minimbah</w:t>
            </w:r>
            <w:proofErr w:type="spellEnd"/>
            <w:r w:rsidRPr="00F92BE2">
              <w:t xml:space="preserve"> Primary School (</w:t>
            </w:r>
            <w:proofErr w:type="spellStart"/>
            <w:r w:rsidRPr="00F92BE2">
              <w:t>AGEID</w:t>
            </w:r>
            <w:proofErr w:type="spellEnd"/>
            <w:r w:rsidRPr="00F92BE2">
              <w:t>: 15383)</w:t>
            </w:r>
          </w:p>
        </w:tc>
        <w:tc>
          <w:tcPr>
            <w:tcW w:w="1654" w:type="dxa"/>
            <w:tcBorders>
              <w:top w:val="single" w:sz="2" w:space="0" w:color="auto"/>
              <w:bottom w:val="single" w:sz="2" w:space="0" w:color="auto"/>
            </w:tcBorders>
            <w:shd w:val="clear" w:color="auto" w:fill="auto"/>
            <w:vAlign w:val="bottom"/>
          </w:tcPr>
          <w:p w14:paraId="3957A2A8" w14:textId="77777777" w:rsidR="005B4496" w:rsidRPr="00F92BE2" w:rsidRDefault="005B4496" w:rsidP="001317FA">
            <w:pPr>
              <w:pStyle w:val="Tabletext"/>
              <w:jc w:val="right"/>
            </w:pPr>
            <w:r w:rsidRPr="00F92BE2">
              <w:t>$54,927.00</w:t>
            </w:r>
          </w:p>
        </w:tc>
      </w:tr>
      <w:tr w:rsidR="005B4496" w:rsidRPr="00F92BE2" w14:paraId="6CDF6910" w14:textId="77777777" w:rsidTr="00E8058F">
        <w:tc>
          <w:tcPr>
            <w:tcW w:w="714" w:type="dxa"/>
            <w:tcBorders>
              <w:top w:val="single" w:sz="2" w:space="0" w:color="auto"/>
              <w:bottom w:val="single" w:sz="2" w:space="0" w:color="auto"/>
            </w:tcBorders>
            <w:shd w:val="clear" w:color="auto" w:fill="auto"/>
          </w:tcPr>
          <w:p w14:paraId="324DA811" w14:textId="77777777" w:rsidR="005B4496" w:rsidRPr="00F92BE2" w:rsidRDefault="005B4496" w:rsidP="001317FA">
            <w:pPr>
              <w:pStyle w:val="Tabletext"/>
            </w:pPr>
            <w:r w:rsidRPr="00F92BE2">
              <w:t>90</w:t>
            </w:r>
          </w:p>
        </w:tc>
        <w:tc>
          <w:tcPr>
            <w:tcW w:w="5944" w:type="dxa"/>
            <w:tcBorders>
              <w:top w:val="single" w:sz="2" w:space="0" w:color="auto"/>
              <w:bottom w:val="single" w:sz="2" w:space="0" w:color="auto"/>
            </w:tcBorders>
            <w:shd w:val="clear" w:color="auto" w:fill="auto"/>
            <w:vAlign w:val="bottom"/>
          </w:tcPr>
          <w:p w14:paraId="683558BC" w14:textId="77777777" w:rsidR="005B4496" w:rsidRPr="00F92BE2" w:rsidRDefault="005B4496" w:rsidP="001317FA">
            <w:pPr>
              <w:pStyle w:val="Tabletext"/>
            </w:pPr>
            <w:r w:rsidRPr="00F92BE2">
              <w:t>Mountain District Community College. (</w:t>
            </w:r>
            <w:proofErr w:type="spellStart"/>
            <w:r w:rsidRPr="00F92BE2">
              <w:t>AGEID</w:t>
            </w:r>
            <w:proofErr w:type="spellEnd"/>
            <w:r w:rsidRPr="00F92BE2">
              <w:t>: 87940)</w:t>
            </w:r>
          </w:p>
        </w:tc>
        <w:tc>
          <w:tcPr>
            <w:tcW w:w="1654" w:type="dxa"/>
            <w:tcBorders>
              <w:top w:val="single" w:sz="2" w:space="0" w:color="auto"/>
              <w:bottom w:val="single" w:sz="2" w:space="0" w:color="auto"/>
            </w:tcBorders>
            <w:shd w:val="clear" w:color="auto" w:fill="auto"/>
            <w:vAlign w:val="bottom"/>
          </w:tcPr>
          <w:p w14:paraId="619A05DA" w14:textId="77777777" w:rsidR="005B4496" w:rsidRPr="00F92BE2" w:rsidRDefault="005B4496" w:rsidP="001317FA">
            <w:pPr>
              <w:pStyle w:val="Tabletext"/>
              <w:jc w:val="right"/>
            </w:pPr>
            <w:r w:rsidRPr="00F92BE2">
              <w:t>$225,285.00</w:t>
            </w:r>
          </w:p>
        </w:tc>
      </w:tr>
      <w:tr w:rsidR="005B4496" w:rsidRPr="00F92BE2" w14:paraId="0F7CDAEC" w14:textId="77777777" w:rsidTr="00E8058F">
        <w:tc>
          <w:tcPr>
            <w:tcW w:w="714" w:type="dxa"/>
            <w:tcBorders>
              <w:top w:val="single" w:sz="2" w:space="0" w:color="auto"/>
              <w:bottom w:val="single" w:sz="2" w:space="0" w:color="auto"/>
            </w:tcBorders>
            <w:shd w:val="clear" w:color="auto" w:fill="auto"/>
          </w:tcPr>
          <w:p w14:paraId="51CE8818" w14:textId="77777777" w:rsidR="005B4496" w:rsidRPr="00F92BE2" w:rsidRDefault="005B4496" w:rsidP="001317FA">
            <w:pPr>
              <w:pStyle w:val="Tabletext"/>
            </w:pPr>
            <w:r w:rsidRPr="00F92BE2">
              <w:t>91</w:t>
            </w:r>
          </w:p>
        </w:tc>
        <w:tc>
          <w:tcPr>
            <w:tcW w:w="5944" w:type="dxa"/>
            <w:tcBorders>
              <w:top w:val="single" w:sz="2" w:space="0" w:color="auto"/>
              <w:bottom w:val="single" w:sz="2" w:space="0" w:color="auto"/>
            </w:tcBorders>
            <w:shd w:val="clear" w:color="auto" w:fill="auto"/>
            <w:vAlign w:val="bottom"/>
          </w:tcPr>
          <w:p w14:paraId="7B47CF2A" w14:textId="77777777" w:rsidR="005B4496" w:rsidRPr="00F92BE2" w:rsidRDefault="005B4496" w:rsidP="001317FA">
            <w:pPr>
              <w:pStyle w:val="Tabletext"/>
            </w:pPr>
            <w:proofErr w:type="spellStart"/>
            <w:r w:rsidRPr="00F92BE2">
              <w:t>Mungalla</w:t>
            </w:r>
            <w:proofErr w:type="spellEnd"/>
            <w:r w:rsidRPr="00F92BE2">
              <w:t xml:space="preserve"> Silver Lining School (</w:t>
            </w:r>
            <w:proofErr w:type="spellStart"/>
            <w:r w:rsidRPr="00F92BE2">
              <w:t>AGEID</w:t>
            </w:r>
            <w:proofErr w:type="spellEnd"/>
            <w:r w:rsidRPr="00F92BE2">
              <w:t>: 85556)</w:t>
            </w:r>
          </w:p>
        </w:tc>
        <w:tc>
          <w:tcPr>
            <w:tcW w:w="1654" w:type="dxa"/>
            <w:tcBorders>
              <w:top w:val="single" w:sz="2" w:space="0" w:color="auto"/>
              <w:bottom w:val="single" w:sz="2" w:space="0" w:color="auto"/>
            </w:tcBorders>
            <w:shd w:val="clear" w:color="auto" w:fill="auto"/>
            <w:vAlign w:val="bottom"/>
          </w:tcPr>
          <w:p w14:paraId="0CE38548" w14:textId="77777777" w:rsidR="005B4496" w:rsidRPr="00F92BE2" w:rsidRDefault="005B4496" w:rsidP="001317FA">
            <w:pPr>
              <w:pStyle w:val="Tabletext"/>
              <w:jc w:val="right"/>
            </w:pPr>
            <w:r w:rsidRPr="00F92BE2">
              <w:t>$80,933.00</w:t>
            </w:r>
          </w:p>
        </w:tc>
      </w:tr>
      <w:tr w:rsidR="005B4496" w:rsidRPr="00F92BE2" w14:paraId="10A62779" w14:textId="77777777" w:rsidTr="00E8058F">
        <w:tc>
          <w:tcPr>
            <w:tcW w:w="714" w:type="dxa"/>
            <w:tcBorders>
              <w:top w:val="single" w:sz="2" w:space="0" w:color="auto"/>
              <w:bottom w:val="single" w:sz="2" w:space="0" w:color="auto"/>
            </w:tcBorders>
            <w:shd w:val="clear" w:color="auto" w:fill="auto"/>
          </w:tcPr>
          <w:p w14:paraId="43E75950" w14:textId="77777777" w:rsidR="005B4496" w:rsidRPr="00F92BE2" w:rsidRDefault="005B4496" w:rsidP="001317FA">
            <w:pPr>
              <w:pStyle w:val="Tabletext"/>
            </w:pPr>
            <w:r w:rsidRPr="00F92BE2">
              <w:t>92</w:t>
            </w:r>
          </w:p>
        </w:tc>
        <w:tc>
          <w:tcPr>
            <w:tcW w:w="5944" w:type="dxa"/>
            <w:tcBorders>
              <w:top w:val="single" w:sz="2" w:space="0" w:color="auto"/>
              <w:bottom w:val="single" w:sz="2" w:space="0" w:color="auto"/>
            </w:tcBorders>
            <w:shd w:val="clear" w:color="auto" w:fill="auto"/>
            <w:vAlign w:val="bottom"/>
          </w:tcPr>
          <w:p w14:paraId="1D5A3A24" w14:textId="77777777" w:rsidR="005B4496" w:rsidRPr="00F92BE2" w:rsidRDefault="005B4496" w:rsidP="001317FA">
            <w:pPr>
              <w:pStyle w:val="Tabletext"/>
            </w:pPr>
            <w:r w:rsidRPr="00F92BE2">
              <w:t>Nautilus Senior College (</w:t>
            </w:r>
            <w:proofErr w:type="spellStart"/>
            <w:r w:rsidRPr="00F92BE2">
              <w:t>AGEID</w:t>
            </w:r>
            <w:proofErr w:type="spellEnd"/>
            <w:r w:rsidRPr="00F92BE2">
              <w:t>: 80020)</w:t>
            </w:r>
          </w:p>
        </w:tc>
        <w:tc>
          <w:tcPr>
            <w:tcW w:w="1654" w:type="dxa"/>
            <w:tcBorders>
              <w:top w:val="single" w:sz="2" w:space="0" w:color="auto"/>
              <w:bottom w:val="single" w:sz="2" w:space="0" w:color="auto"/>
            </w:tcBorders>
            <w:shd w:val="clear" w:color="auto" w:fill="auto"/>
            <w:vAlign w:val="bottom"/>
          </w:tcPr>
          <w:p w14:paraId="29753605" w14:textId="77777777" w:rsidR="005B4496" w:rsidRPr="00F92BE2" w:rsidRDefault="005B4496" w:rsidP="001317FA">
            <w:pPr>
              <w:pStyle w:val="Tabletext"/>
              <w:jc w:val="right"/>
            </w:pPr>
            <w:r w:rsidRPr="00F92BE2">
              <w:t>$185,717.00</w:t>
            </w:r>
          </w:p>
        </w:tc>
      </w:tr>
      <w:tr w:rsidR="005B4496" w:rsidRPr="00F92BE2" w14:paraId="09B69F28" w14:textId="77777777" w:rsidTr="00E8058F">
        <w:tc>
          <w:tcPr>
            <w:tcW w:w="714" w:type="dxa"/>
            <w:tcBorders>
              <w:top w:val="single" w:sz="2" w:space="0" w:color="auto"/>
              <w:bottom w:val="single" w:sz="2" w:space="0" w:color="auto"/>
            </w:tcBorders>
            <w:shd w:val="clear" w:color="auto" w:fill="auto"/>
          </w:tcPr>
          <w:p w14:paraId="514515A3" w14:textId="77777777" w:rsidR="005B4496" w:rsidRPr="00F92BE2" w:rsidRDefault="005B4496" w:rsidP="001317FA">
            <w:pPr>
              <w:pStyle w:val="Tabletext"/>
            </w:pPr>
            <w:r w:rsidRPr="00F92BE2">
              <w:t>93</w:t>
            </w:r>
          </w:p>
        </w:tc>
        <w:tc>
          <w:tcPr>
            <w:tcW w:w="5944" w:type="dxa"/>
            <w:tcBorders>
              <w:top w:val="single" w:sz="2" w:space="0" w:color="auto"/>
              <w:bottom w:val="single" w:sz="2" w:space="0" w:color="auto"/>
            </w:tcBorders>
            <w:shd w:val="clear" w:color="auto" w:fill="auto"/>
            <w:vAlign w:val="bottom"/>
          </w:tcPr>
          <w:p w14:paraId="625BEF65" w14:textId="77777777" w:rsidR="005B4496" w:rsidRPr="00F92BE2" w:rsidRDefault="005B4496" w:rsidP="001317FA">
            <w:pPr>
              <w:pStyle w:val="Tabletext"/>
            </w:pPr>
            <w:proofErr w:type="spellStart"/>
            <w:r w:rsidRPr="00F92BE2">
              <w:t>Nawarddeken</w:t>
            </w:r>
            <w:proofErr w:type="spellEnd"/>
            <w:r w:rsidRPr="00F92BE2">
              <w:t xml:space="preserve"> Academy (</w:t>
            </w:r>
            <w:proofErr w:type="spellStart"/>
            <w:r w:rsidRPr="00F92BE2">
              <w:t>AGEID</w:t>
            </w:r>
            <w:proofErr w:type="spellEnd"/>
            <w:r w:rsidRPr="00F92BE2">
              <w:t>: 85759)</w:t>
            </w:r>
          </w:p>
        </w:tc>
        <w:tc>
          <w:tcPr>
            <w:tcW w:w="1654" w:type="dxa"/>
            <w:tcBorders>
              <w:top w:val="single" w:sz="2" w:space="0" w:color="auto"/>
              <w:bottom w:val="single" w:sz="2" w:space="0" w:color="auto"/>
            </w:tcBorders>
            <w:shd w:val="clear" w:color="auto" w:fill="auto"/>
            <w:vAlign w:val="bottom"/>
          </w:tcPr>
          <w:p w14:paraId="7BFBE615" w14:textId="77777777" w:rsidR="005B4496" w:rsidRPr="00F92BE2" w:rsidRDefault="005B4496" w:rsidP="001317FA">
            <w:pPr>
              <w:pStyle w:val="Tabletext"/>
              <w:jc w:val="right"/>
            </w:pPr>
            <w:r w:rsidRPr="00F92BE2">
              <w:t>$15,072.00</w:t>
            </w:r>
          </w:p>
        </w:tc>
      </w:tr>
      <w:tr w:rsidR="005B4496" w:rsidRPr="00F92BE2" w14:paraId="4BDBF0F4" w14:textId="77777777" w:rsidTr="00E8058F">
        <w:tc>
          <w:tcPr>
            <w:tcW w:w="714" w:type="dxa"/>
            <w:tcBorders>
              <w:top w:val="single" w:sz="2" w:space="0" w:color="auto"/>
              <w:bottom w:val="single" w:sz="2" w:space="0" w:color="auto"/>
            </w:tcBorders>
            <w:shd w:val="clear" w:color="auto" w:fill="auto"/>
          </w:tcPr>
          <w:p w14:paraId="3E0467D2" w14:textId="77777777" w:rsidR="005B4496" w:rsidRPr="00F92BE2" w:rsidRDefault="005B4496" w:rsidP="001317FA">
            <w:pPr>
              <w:pStyle w:val="Tabletext"/>
            </w:pPr>
            <w:r w:rsidRPr="00F92BE2">
              <w:t>94</w:t>
            </w:r>
          </w:p>
        </w:tc>
        <w:tc>
          <w:tcPr>
            <w:tcW w:w="5944" w:type="dxa"/>
            <w:tcBorders>
              <w:top w:val="single" w:sz="2" w:space="0" w:color="auto"/>
              <w:bottom w:val="single" w:sz="2" w:space="0" w:color="auto"/>
            </w:tcBorders>
            <w:shd w:val="clear" w:color="auto" w:fill="auto"/>
            <w:vAlign w:val="bottom"/>
          </w:tcPr>
          <w:p w14:paraId="4A0FB629" w14:textId="77777777" w:rsidR="005B4496" w:rsidRPr="00F92BE2" w:rsidRDefault="005B4496" w:rsidP="001317FA">
            <w:pPr>
              <w:pStyle w:val="Tabletext"/>
            </w:pPr>
            <w:proofErr w:type="spellStart"/>
            <w:r w:rsidRPr="00F92BE2">
              <w:t>Nawarddeken</w:t>
            </w:r>
            <w:proofErr w:type="spellEnd"/>
            <w:r w:rsidRPr="00F92BE2">
              <w:t xml:space="preserve"> Academy </w:t>
            </w:r>
            <w:proofErr w:type="spellStart"/>
            <w:r w:rsidRPr="00F92BE2">
              <w:t>Mamadawerre</w:t>
            </w:r>
            <w:proofErr w:type="spellEnd"/>
            <w:r w:rsidRPr="00F92BE2">
              <w:t xml:space="preserve"> School (</w:t>
            </w:r>
            <w:proofErr w:type="spellStart"/>
            <w:r w:rsidRPr="00F92BE2">
              <w:t>AGEID</w:t>
            </w:r>
            <w:proofErr w:type="spellEnd"/>
            <w:r w:rsidRPr="00F92BE2">
              <w:t>: 87762)</w:t>
            </w:r>
          </w:p>
        </w:tc>
        <w:tc>
          <w:tcPr>
            <w:tcW w:w="1654" w:type="dxa"/>
            <w:tcBorders>
              <w:top w:val="single" w:sz="2" w:space="0" w:color="auto"/>
              <w:bottom w:val="single" w:sz="2" w:space="0" w:color="auto"/>
            </w:tcBorders>
            <w:shd w:val="clear" w:color="auto" w:fill="auto"/>
            <w:vAlign w:val="bottom"/>
          </w:tcPr>
          <w:p w14:paraId="57CC18B0" w14:textId="77777777" w:rsidR="005B4496" w:rsidRPr="00F92BE2" w:rsidRDefault="005B4496" w:rsidP="001317FA">
            <w:pPr>
              <w:pStyle w:val="Tabletext"/>
              <w:jc w:val="right"/>
            </w:pPr>
            <w:r w:rsidRPr="00F92BE2">
              <w:t>$22,565.00</w:t>
            </w:r>
          </w:p>
        </w:tc>
      </w:tr>
      <w:tr w:rsidR="005B4496" w:rsidRPr="00F92BE2" w14:paraId="08A2821B" w14:textId="77777777" w:rsidTr="00E8058F">
        <w:tc>
          <w:tcPr>
            <w:tcW w:w="714" w:type="dxa"/>
            <w:tcBorders>
              <w:top w:val="single" w:sz="2" w:space="0" w:color="auto"/>
              <w:bottom w:val="single" w:sz="2" w:space="0" w:color="auto"/>
            </w:tcBorders>
            <w:shd w:val="clear" w:color="auto" w:fill="auto"/>
          </w:tcPr>
          <w:p w14:paraId="4FB79263" w14:textId="77777777" w:rsidR="005B4496" w:rsidRPr="00F92BE2" w:rsidRDefault="005B4496" w:rsidP="001317FA">
            <w:pPr>
              <w:pStyle w:val="Tabletext"/>
            </w:pPr>
            <w:r w:rsidRPr="00F92BE2">
              <w:t>95</w:t>
            </w:r>
          </w:p>
        </w:tc>
        <w:tc>
          <w:tcPr>
            <w:tcW w:w="5944" w:type="dxa"/>
            <w:tcBorders>
              <w:top w:val="single" w:sz="2" w:space="0" w:color="auto"/>
              <w:bottom w:val="single" w:sz="2" w:space="0" w:color="auto"/>
            </w:tcBorders>
            <w:shd w:val="clear" w:color="auto" w:fill="auto"/>
            <w:vAlign w:val="bottom"/>
          </w:tcPr>
          <w:p w14:paraId="5077C052" w14:textId="77777777" w:rsidR="005B4496" w:rsidRPr="00F92BE2" w:rsidRDefault="005B4496" w:rsidP="001317FA">
            <w:pPr>
              <w:pStyle w:val="Tabletext"/>
            </w:pPr>
            <w:proofErr w:type="spellStart"/>
            <w:r w:rsidRPr="00F92BE2">
              <w:t>Nawarddeken</w:t>
            </w:r>
            <w:proofErr w:type="spellEnd"/>
            <w:r w:rsidRPr="00F92BE2">
              <w:t xml:space="preserve"> Academy </w:t>
            </w:r>
            <w:proofErr w:type="spellStart"/>
            <w:r w:rsidRPr="00F92BE2">
              <w:t>Manmoyi</w:t>
            </w:r>
            <w:proofErr w:type="spellEnd"/>
            <w:r w:rsidRPr="00F92BE2">
              <w:t xml:space="preserve"> School (</w:t>
            </w:r>
            <w:proofErr w:type="spellStart"/>
            <w:r w:rsidRPr="00F92BE2">
              <w:t>AGEID</w:t>
            </w:r>
            <w:proofErr w:type="spellEnd"/>
            <w:r w:rsidRPr="00F92BE2">
              <w:t>: 87763)</w:t>
            </w:r>
          </w:p>
        </w:tc>
        <w:tc>
          <w:tcPr>
            <w:tcW w:w="1654" w:type="dxa"/>
            <w:tcBorders>
              <w:top w:val="single" w:sz="2" w:space="0" w:color="auto"/>
              <w:bottom w:val="single" w:sz="2" w:space="0" w:color="auto"/>
            </w:tcBorders>
            <w:shd w:val="clear" w:color="auto" w:fill="auto"/>
            <w:vAlign w:val="bottom"/>
          </w:tcPr>
          <w:p w14:paraId="1D19FA42" w14:textId="77777777" w:rsidR="005B4496" w:rsidRPr="00F92BE2" w:rsidRDefault="005B4496" w:rsidP="001317FA">
            <w:pPr>
              <w:pStyle w:val="Tabletext"/>
              <w:jc w:val="right"/>
            </w:pPr>
            <w:r w:rsidRPr="00F92BE2">
              <w:t>$22,268.00</w:t>
            </w:r>
          </w:p>
        </w:tc>
      </w:tr>
      <w:tr w:rsidR="005B4496" w:rsidRPr="00F92BE2" w14:paraId="528EDACD" w14:textId="77777777" w:rsidTr="00E8058F">
        <w:tc>
          <w:tcPr>
            <w:tcW w:w="714" w:type="dxa"/>
            <w:tcBorders>
              <w:top w:val="single" w:sz="2" w:space="0" w:color="auto"/>
              <w:bottom w:val="single" w:sz="2" w:space="0" w:color="auto"/>
            </w:tcBorders>
            <w:shd w:val="clear" w:color="auto" w:fill="auto"/>
          </w:tcPr>
          <w:p w14:paraId="5D660E43" w14:textId="77777777" w:rsidR="005B4496" w:rsidRPr="00F92BE2" w:rsidRDefault="005B4496" w:rsidP="001317FA">
            <w:pPr>
              <w:pStyle w:val="Tabletext"/>
            </w:pPr>
            <w:r w:rsidRPr="00F92BE2">
              <w:t>96</w:t>
            </w:r>
          </w:p>
        </w:tc>
        <w:tc>
          <w:tcPr>
            <w:tcW w:w="5944" w:type="dxa"/>
            <w:tcBorders>
              <w:top w:val="single" w:sz="2" w:space="0" w:color="auto"/>
              <w:bottom w:val="single" w:sz="2" w:space="0" w:color="auto"/>
            </w:tcBorders>
            <w:shd w:val="clear" w:color="auto" w:fill="auto"/>
            <w:vAlign w:val="bottom"/>
          </w:tcPr>
          <w:p w14:paraId="2F3E12FB" w14:textId="77777777" w:rsidR="005B4496" w:rsidRPr="00F92BE2" w:rsidRDefault="005B4496" w:rsidP="001317FA">
            <w:pPr>
              <w:pStyle w:val="Tabletext"/>
            </w:pPr>
            <w:r w:rsidRPr="00F92BE2">
              <w:t>New Hope School (</w:t>
            </w:r>
            <w:proofErr w:type="spellStart"/>
            <w:r w:rsidRPr="00F92BE2">
              <w:t>AGEID</w:t>
            </w:r>
            <w:proofErr w:type="spellEnd"/>
            <w:r w:rsidRPr="00F92BE2">
              <w:t>: 30211)</w:t>
            </w:r>
          </w:p>
        </w:tc>
        <w:tc>
          <w:tcPr>
            <w:tcW w:w="1654" w:type="dxa"/>
            <w:tcBorders>
              <w:top w:val="single" w:sz="2" w:space="0" w:color="auto"/>
              <w:bottom w:val="single" w:sz="2" w:space="0" w:color="auto"/>
            </w:tcBorders>
            <w:shd w:val="clear" w:color="auto" w:fill="auto"/>
            <w:vAlign w:val="bottom"/>
          </w:tcPr>
          <w:p w14:paraId="7B6AFD93" w14:textId="77777777" w:rsidR="005B4496" w:rsidRPr="00F92BE2" w:rsidRDefault="005B4496" w:rsidP="001317FA">
            <w:pPr>
              <w:pStyle w:val="Tabletext"/>
              <w:jc w:val="right"/>
            </w:pPr>
            <w:r w:rsidRPr="00F92BE2">
              <w:t>$173,339.23</w:t>
            </w:r>
          </w:p>
        </w:tc>
      </w:tr>
      <w:tr w:rsidR="005B4496" w:rsidRPr="00F92BE2" w14:paraId="69E049DC" w14:textId="77777777" w:rsidTr="00E8058F">
        <w:tc>
          <w:tcPr>
            <w:tcW w:w="714" w:type="dxa"/>
            <w:tcBorders>
              <w:top w:val="single" w:sz="2" w:space="0" w:color="auto"/>
              <w:bottom w:val="single" w:sz="2" w:space="0" w:color="auto"/>
            </w:tcBorders>
            <w:shd w:val="clear" w:color="auto" w:fill="auto"/>
          </w:tcPr>
          <w:p w14:paraId="4D6CC19D" w14:textId="77777777" w:rsidR="005B4496" w:rsidRPr="00F92BE2" w:rsidRDefault="005B4496" w:rsidP="001317FA">
            <w:pPr>
              <w:pStyle w:val="Tabletext"/>
            </w:pPr>
            <w:r w:rsidRPr="00F92BE2">
              <w:t>97</w:t>
            </w:r>
          </w:p>
        </w:tc>
        <w:tc>
          <w:tcPr>
            <w:tcW w:w="5944" w:type="dxa"/>
            <w:tcBorders>
              <w:top w:val="single" w:sz="2" w:space="0" w:color="auto"/>
              <w:bottom w:val="single" w:sz="2" w:space="0" w:color="auto"/>
            </w:tcBorders>
            <w:shd w:val="clear" w:color="auto" w:fill="auto"/>
            <w:vAlign w:val="bottom"/>
          </w:tcPr>
          <w:p w14:paraId="604C8763" w14:textId="77777777" w:rsidR="005B4496" w:rsidRPr="00F92BE2" w:rsidRDefault="005B4496" w:rsidP="001317FA">
            <w:pPr>
              <w:pStyle w:val="Tabletext"/>
            </w:pPr>
            <w:proofErr w:type="spellStart"/>
            <w:r w:rsidRPr="00F92BE2">
              <w:t>NextSense</w:t>
            </w:r>
            <w:proofErr w:type="spellEnd"/>
            <w:r w:rsidRPr="00F92BE2">
              <w:t xml:space="preserve"> School—Blind and Deafblind Program (</w:t>
            </w:r>
            <w:proofErr w:type="spellStart"/>
            <w:r w:rsidRPr="00F92BE2">
              <w:t>AGEID</w:t>
            </w:r>
            <w:proofErr w:type="spellEnd"/>
            <w:r w:rsidRPr="00F92BE2">
              <w:t>: 3040)</w:t>
            </w:r>
          </w:p>
        </w:tc>
        <w:tc>
          <w:tcPr>
            <w:tcW w:w="1654" w:type="dxa"/>
            <w:tcBorders>
              <w:top w:val="single" w:sz="2" w:space="0" w:color="auto"/>
              <w:bottom w:val="single" w:sz="2" w:space="0" w:color="auto"/>
            </w:tcBorders>
            <w:shd w:val="clear" w:color="auto" w:fill="auto"/>
            <w:vAlign w:val="bottom"/>
          </w:tcPr>
          <w:p w14:paraId="72F2DB9F" w14:textId="77777777" w:rsidR="005B4496" w:rsidRPr="00F92BE2" w:rsidRDefault="005B4496" w:rsidP="001317FA">
            <w:pPr>
              <w:pStyle w:val="Tabletext"/>
              <w:jc w:val="right"/>
            </w:pPr>
            <w:r w:rsidRPr="00F92BE2">
              <w:t>$33,691.00</w:t>
            </w:r>
          </w:p>
        </w:tc>
      </w:tr>
      <w:tr w:rsidR="005B4496" w:rsidRPr="00F92BE2" w14:paraId="2E3CA6D0" w14:textId="77777777" w:rsidTr="00E8058F">
        <w:tc>
          <w:tcPr>
            <w:tcW w:w="714" w:type="dxa"/>
            <w:tcBorders>
              <w:top w:val="single" w:sz="2" w:space="0" w:color="auto"/>
              <w:bottom w:val="single" w:sz="2" w:space="0" w:color="auto"/>
            </w:tcBorders>
            <w:shd w:val="clear" w:color="auto" w:fill="auto"/>
          </w:tcPr>
          <w:p w14:paraId="5C7E7ABA" w14:textId="77777777" w:rsidR="005B4496" w:rsidRPr="00F92BE2" w:rsidRDefault="005B4496" w:rsidP="001317FA">
            <w:pPr>
              <w:pStyle w:val="Tabletext"/>
            </w:pPr>
            <w:r w:rsidRPr="00F92BE2">
              <w:t>98</w:t>
            </w:r>
          </w:p>
        </w:tc>
        <w:tc>
          <w:tcPr>
            <w:tcW w:w="5944" w:type="dxa"/>
            <w:tcBorders>
              <w:top w:val="single" w:sz="2" w:space="0" w:color="auto"/>
              <w:bottom w:val="single" w:sz="2" w:space="0" w:color="auto"/>
            </w:tcBorders>
            <w:shd w:val="clear" w:color="auto" w:fill="auto"/>
            <w:vAlign w:val="bottom"/>
          </w:tcPr>
          <w:p w14:paraId="7B370A6F" w14:textId="77777777" w:rsidR="005B4496" w:rsidRPr="00F92BE2" w:rsidRDefault="005B4496" w:rsidP="001317FA">
            <w:pPr>
              <w:pStyle w:val="Tabletext"/>
            </w:pPr>
            <w:proofErr w:type="spellStart"/>
            <w:r w:rsidRPr="00F92BE2">
              <w:t>NextSense</w:t>
            </w:r>
            <w:proofErr w:type="spellEnd"/>
            <w:r w:rsidRPr="00F92BE2">
              <w:t xml:space="preserve"> School—Sign Bilingual Program (</w:t>
            </w:r>
            <w:proofErr w:type="spellStart"/>
            <w:r w:rsidRPr="00F92BE2">
              <w:t>AGEID</w:t>
            </w:r>
            <w:proofErr w:type="spellEnd"/>
            <w:r w:rsidRPr="00F92BE2">
              <w:t>: 15957)</w:t>
            </w:r>
          </w:p>
        </w:tc>
        <w:tc>
          <w:tcPr>
            <w:tcW w:w="1654" w:type="dxa"/>
            <w:tcBorders>
              <w:top w:val="single" w:sz="2" w:space="0" w:color="auto"/>
              <w:bottom w:val="single" w:sz="2" w:space="0" w:color="auto"/>
            </w:tcBorders>
            <w:shd w:val="clear" w:color="auto" w:fill="auto"/>
            <w:vAlign w:val="bottom"/>
          </w:tcPr>
          <w:p w14:paraId="09982E80" w14:textId="77777777" w:rsidR="005B4496" w:rsidRPr="00F92BE2" w:rsidRDefault="005B4496" w:rsidP="001317FA">
            <w:pPr>
              <w:pStyle w:val="Tabletext"/>
              <w:jc w:val="right"/>
            </w:pPr>
            <w:r w:rsidRPr="00F92BE2">
              <w:t>$45,254.00</w:t>
            </w:r>
          </w:p>
        </w:tc>
      </w:tr>
      <w:tr w:rsidR="005B4496" w:rsidRPr="00F92BE2" w14:paraId="4D988B03" w14:textId="77777777" w:rsidTr="00E8058F">
        <w:tc>
          <w:tcPr>
            <w:tcW w:w="714" w:type="dxa"/>
            <w:tcBorders>
              <w:top w:val="single" w:sz="2" w:space="0" w:color="auto"/>
              <w:bottom w:val="single" w:sz="2" w:space="0" w:color="auto"/>
            </w:tcBorders>
            <w:shd w:val="clear" w:color="auto" w:fill="auto"/>
          </w:tcPr>
          <w:p w14:paraId="67D849E2" w14:textId="77777777" w:rsidR="005B4496" w:rsidRPr="00F92BE2" w:rsidRDefault="005B4496" w:rsidP="001317FA">
            <w:pPr>
              <w:pStyle w:val="Tabletext"/>
            </w:pPr>
            <w:r w:rsidRPr="00F92BE2">
              <w:t>99</w:t>
            </w:r>
          </w:p>
        </w:tc>
        <w:tc>
          <w:tcPr>
            <w:tcW w:w="5944" w:type="dxa"/>
            <w:tcBorders>
              <w:top w:val="single" w:sz="2" w:space="0" w:color="auto"/>
              <w:bottom w:val="single" w:sz="2" w:space="0" w:color="auto"/>
            </w:tcBorders>
            <w:shd w:val="clear" w:color="auto" w:fill="auto"/>
            <w:vAlign w:val="bottom"/>
          </w:tcPr>
          <w:p w14:paraId="6F975883" w14:textId="77777777" w:rsidR="005B4496" w:rsidRPr="00F92BE2" w:rsidRDefault="005B4496" w:rsidP="001317FA">
            <w:pPr>
              <w:pStyle w:val="Tabletext"/>
            </w:pPr>
            <w:proofErr w:type="spellStart"/>
            <w:r w:rsidRPr="00F92BE2">
              <w:t>NextSense</w:t>
            </w:r>
            <w:proofErr w:type="spellEnd"/>
            <w:r w:rsidRPr="00F92BE2">
              <w:t xml:space="preserve"> School—Spoken Language Program (</w:t>
            </w:r>
            <w:proofErr w:type="spellStart"/>
            <w:r w:rsidRPr="00F92BE2">
              <w:t>AGEID</w:t>
            </w:r>
            <w:proofErr w:type="spellEnd"/>
            <w:r w:rsidRPr="00F92BE2">
              <w:t>: 13283)</w:t>
            </w:r>
          </w:p>
        </w:tc>
        <w:tc>
          <w:tcPr>
            <w:tcW w:w="1654" w:type="dxa"/>
            <w:tcBorders>
              <w:top w:val="single" w:sz="2" w:space="0" w:color="auto"/>
              <w:bottom w:val="single" w:sz="2" w:space="0" w:color="auto"/>
            </w:tcBorders>
            <w:shd w:val="clear" w:color="auto" w:fill="auto"/>
            <w:vAlign w:val="bottom"/>
          </w:tcPr>
          <w:p w14:paraId="1C2B8BA2" w14:textId="77777777" w:rsidR="005B4496" w:rsidRPr="00F92BE2" w:rsidRDefault="005B4496" w:rsidP="001317FA">
            <w:pPr>
              <w:pStyle w:val="Tabletext"/>
              <w:jc w:val="right"/>
            </w:pPr>
            <w:r w:rsidRPr="00F92BE2">
              <w:t>$67,672.85</w:t>
            </w:r>
          </w:p>
        </w:tc>
      </w:tr>
      <w:tr w:rsidR="005B4496" w:rsidRPr="00F92BE2" w14:paraId="2369933B" w14:textId="77777777" w:rsidTr="00E8058F">
        <w:tc>
          <w:tcPr>
            <w:tcW w:w="714" w:type="dxa"/>
            <w:tcBorders>
              <w:top w:val="single" w:sz="2" w:space="0" w:color="auto"/>
              <w:bottom w:val="single" w:sz="2" w:space="0" w:color="auto"/>
            </w:tcBorders>
            <w:shd w:val="clear" w:color="auto" w:fill="auto"/>
          </w:tcPr>
          <w:p w14:paraId="7019BEAA" w14:textId="77777777" w:rsidR="005B4496" w:rsidRPr="00F92BE2" w:rsidRDefault="005B4496" w:rsidP="001317FA">
            <w:pPr>
              <w:pStyle w:val="Tabletext"/>
            </w:pPr>
            <w:r w:rsidRPr="00F92BE2">
              <w:t>100</w:t>
            </w:r>
          </w:p>
        </w:tc>
        <w:tc>
          <w:tcPr>
            <w:tcW w:w="5944" w:type="dxa"/>
            <w:tcBorders>
              <w:top w:val="single" w:sz="2" w:space="0" w:color="auto"/>
              <w:bottom w:val="single" w:sz="2" w:space="0" w:color="auto"/>
            </w:tcBorders>
            <w:shd w:val="clear" w:color="auto" w:fill="auto"/>
            <w:vAlign w:val="bottom"/>
          </w:tcPr>
          <w:p w14:paraId="26B47206" w14:textId="77777777" w:rsidR="005B4496" w:rsidRPr="00F92BE2" w:rsidRDefault="005B4496" w:rsidP="001317FA">
            <w:pPr>
              <w:pStyle w:val="Tabletext"/>
            </w:pPr>
            <w:proofErr w:type="spellStart"/>
            <w:r w:rsidRPr="00F92BE2">
              <w:t>Ngaruki</w:t>
            </w:r>
            <w:proofErr w:type="spellEnd"/>
            <w:r w:rsidRPr="00F92BE2">
              <w:t xml:space="preserve"> </w:t>
            </w:r>
            <w:proofErr w:type="spellStart"/>
            <w:r w:rsidRPr="00F92BE2">
              <w:t>Gulgul</w:t>
            </w:r>
            <w:proofErr w:type="spellEnd"/>
            <w:r w:rsidRPr="00F92BE2">
              <w:t xml:space="preserve"> (</w:t>
            </w:r>
            <w:proofErr w:type="spellStart"/>
            <w:r w:rsidRPr="00F92BE2">
              <w:t>AGEID</w:t>
            </w:r>
            <w:proofErr w:type="spellEnd"/>
            <w:r w:rsidRPr="00F92BE2">
              <w:t>: 30150)</w:t>
            </w:r>
          </w:p>
        </w:tc>
        <w:tc>
          <w:tcPr>
            <w:tcW w:w="1654" w:type="dxa"/>
            <w:tcBorders>
              <w:top w:val="single" w:sz="2" w:space="0" w:color="auto"/>
              <w:bottom w:val="single" w:sz="2" w:space="0" w:color="auto"/>
            </w:tcBorders>
            <w:shd w:val="clear" w:color="auto" w:fill="auto"/>
            <w:vAlign w:val="bottom"/>
          </w:tcPr>
          <w:p w14:paraId="73872A2A" w14:textId="77777777" w:rsidR="005B4496" w:rsidRPr="00F92BE2" w:rsidRDefault="005B4496" w:rsidP="001317FA">
            <w:pPr>
              <w:pStyle w:val="Tabletext"/>
              <w:jc w:val="right"/>
            </w:pPr>
            <w:r w:rsidRPr="00F92BE2">
              <w:t>$157,519.00</w:t>
            </w:r>
          </w:p>
        </w:tc>
      </w:tr>
      <w:tr w:rsidR="005B4496" w:rsidRPr="00F92BE2" w14:paraId="798C0D71" w14:textId="77777777" w:rsidTr="00E8058F">
        <w:tc>
          <w:tcPr>
            <w:tcW w:w="714" w:type="dxa"/>
            <w:tcBorders>
              <w:top w:val="single" w:sz="2" w:space="0" w:color="auto"/>
              <w:bottom w:val="single" w:sz="2" w:space="0" w:color="auto"/>
            </w:tcBorders>
            <w:shd w:val="clear" w:color="auto" w:fill="auto"/>
          </w:tcPr>
          <w:p w14:paraId="24420F95" w14:textId="77777777" w:rsidR="005B4496" w:rsidRPr="00F92BE2" w:rsidRDefault="005B4496" w:rsidP="001317FA">
            <w:pPr>
              <w:pStyle w:val="Tabletext"/>
            </w:pPr>
            <w:r w:rsidRPr="00F92BE2">
              <w:t>101</w:t>
            </w:r>
          </w:p>
        </w:tc>
        <w:tc>
          <w:tcPr>
            <w:tcW w:w="5944" w:type="dxa"/>
            <w:tcBorders>
              <w:top w:val="single" w:sz="2" w:space="0" w:color="auto"/>
              <w:bottom w:val="single" w:sz="2" w:space="0" w:color="auto"/>
            </w:tcBorders>
            <w:shd w:val="clear" w:color="auto" w:fill="auto"/>
            <w:vAlign w:val="bottom"/>
          </w:tcPr>
          <w:p w14:paraId="155C961B" w14:textId="77777777" w:rsidR="005B4496" w:rsidRPr="00F92BE2" w:rsidRDefault="005B4496" w:rsidP="001317FA">
            <w:pPr>
              <w:pStyle w:val="Tabletext"/>
            </w:pPr>
            <w:r w:rsidRPr="00F92BE2">
              <w:t>Novo Education Space (</w:t>
            </w:r>
            <w:proofErr w:type="spellStart"/>
            <w:r w:rsidRPr="00F92BE2">
              <w:t>AGEID</w:t>
            </w:r>
            <w:proofErr w:type="spellEnd"/>
            <w:r w:rsidRPr="00F92BE2">
              <w:t>: 29085)</w:t>
            </w:r>
          </w:p>
        </w:tc>
        <w:tc>
          <w:tcPr>
            <w:tcW w:w="1654" w:type="dxa"/>
            <w:tcBorders>
              <w:top w:val="single" w:sz="2" w:space="0" w:color="auto"/>
              <w:bottom w:val="single" w:sz="2" w:space="0" w:color="auto"/>
            </w:tcBorders>
            <w:shd w:val="clear" w:color="auto" w:fill="auto"/>
            <w:vAlign w:val="bottom"/>
          </w:tcPr>
          <w:p w14:paraId="1BF74E85" w14:textId="77777777" w:rsidR="005B4496" w:rsidRPr="00F92BE2" w:rsidRDefault="005B4496" w:rsidP="001317FA">
            <w:pPr>
              <w:pStyle w:val="Tabletext"/>
              <w:jc w:val="right"/>
            </w:pPr>
            <w:r w:rsidRPr="00F92BE2">
              <w:t>$250,665.00</w:t>
            </w:r>
          </w:p>
        </w:tc>
      </w:tr>
      <w:tr w:rsidR="005B4496" w:rsidRPr="00F92BE2" w14:paraId="7D05D41B" w14:textId="77777777" w:rsidTr="00E8058F">
        <w:tc>
          <w:tcPr>
            <w:tcW w:w="714" w:type="dxa"/>
            <w:tcBorders>
              <w:top w:val="single" w:sz="2" w:space="0" w:color="auto"/>
              <w:bottom w:val="single" w:sz="2" w:space="0" w:color="auto"/>
            </w:tcBorders>
            <w:shd w:val="clear" w:color="auto" w:fill="auto"/>
          </w:tcPr>
          <w:p w14:paraId="0CECB30C" w14:textId="77777777" w:rsidR="005B4496" w:rsidRPr="00F92BE2" w:rsidRDefault="005B4496" w:rsidP="001317FA">
            <w:pPr>
              <w:pStyle w:val="Tabletext"/>
            </w:pPr>
            <w:r w:rsidRPr="00F92BE2">
              <w:t>102</w:t>
            </w:r>
          </w:p>
        </w:tc>
        <w:tc>
          <w:tcPr>
            <w:tcW w:w="5944" w:type="dxa"/>
            <w:tcBorders>
              <w:top w:val="single" w:sz="2" w:space="0" w:color="auto"/>
              <w:bottom w:val="single" w:sz="2" w:space="0" w:color="auto"/>
            </w:tcBorders>
            <w:shd w:val="clear" w:color="auto" w:fill="auto"/>
            <w:vAlign w:val="bottom"/>
          </w:tcPr>
          <w:p w14:paraId="6F9D84BC" w14:textId="77777777" w:rsidR="005B4496" w:rsidRPr="00F92BE2" w:rsidRDefault="005B4496" w:rsidP="001317FA">
            <w:pPr>
              <w:pStyle w:val="Tabletext"/>
            </w:pPr>
            <w:proofErr w:type="spellStart"/>
            <w:r w:rsidRPr="00F92BE2">
              <w:t>Nyangatjatjara</w:t>
            </w:r>
            <w:proofErr w:type="spellEnd"/>
            <w:r w:rsidRPr="00F92BE2">
              <w:t xml:space="preserve"> College (</w:t>
            </w:r>
            <w:proofErr w:type="spellStart"/>
            <w:r w:rsidRPr="00F92BE2">
              <w:t>AGEID</w:t>
            </w:r>
            <w:proofErr w:type="spellEnd"/>
            <w:r w:rsidRPr="00F92BE2">
              <w:t>: 14570)</w:t>
            </w:r>
          </w:p>
        </w:tc>
        <w:tc>
          <w:tcPr>
            <w:tcW w:w="1654" w:type="dxa"/>
            <w:tcBorders>
              <w:top w:val="single" w:sz="2" w:space="0" w:color="auto"/>
              <w:bottom w:val="single" w:sz="2" w:space="0" w:color="auto"/>
            </w:tcBorders>
            <w:shd w:val="clear" w:color="auto" w:fill="auto"/>
            <w:vAlign w:val="bottom"/>
          </w:tcPr>
          <w:p w14:paraId="08FA150A" w14:textId="77777777" w:rsidR="005B4496" w:rsidRPr="00F92BE2" w:rsidRDefault="005B4496" w:rsidP="001317FA">
            <w:pPr>
              <w:pStyle w:val="Tabletext"/>
              <w:jc w:val="right"/>
            </w:pPr>
            <w:r w:rsidRPr="00F92BE2">
              <w:t>$30,643.00</w:t>
            </w:r>
          </w:p>
        </w:tc>
      </w:tr>
      <w:tr w:rsidR="005B4496" w:rsidRPr="00F92BE2" w14:paraId="187A9157" w14:textId="77777777" w:rsidTr="00E8058F">
        <w:tc>
          <w:tcPr>
            <w:tcW w:w="714" w:type="dxa"/>
            <w:tcBorders>
              <w:top w:val="single" w:sz="2" w:space="0" w:color="auto"/>
              <w:bottom w:val="single" w:sz="2" w:space="0" w:color="auto"/>
            </w:tcBorders>
            <w:shd w:val="clear" w:color="auto" w:fill="auto"/>
          </w:tcPr>
          <w:p w14:paraId="63A707D8" w14:textId="77777777" w:rsidR="005B4496" w:rsidRPr="00F92BE2" w:rsidRDefault="005B4496" w:rsidP="001317FA">
            <w:pPr>
              <w:pStyle w:val="Tabletext"/>
            </w:pPr>
            <w:r w:rsidRPr="00F92BE2">
              <w:t>103</w:t>
            </w:r>
          </w:p>
        </w:tc>
        <w:tc>
          <w:tcPr>
            <w:tcW w:w="5944" w:type="dxa"/>
            <w:tcBorders>
              <w:top w:val="single" w:sz="2" w:space="0" w:color="auto"/>
              <w:bottom w:val="single" w:sz="2" w:space="0" w:color="auto"/>
            </w:tcBorders>
            <w:shd w:val="clear" w:color="auto" w:fill="auto"/>
            <w:vAlign w:val="bottom"/>
          </w:tcPr>
          <w:p w14:paraId="19E4C303" w14:textId="77777777" w:rsidR="005B4496" w:rsidRPr="00F92BE2" w:rsidRDefault="005B4496" w:rsidP="001317FA">
            <w:pPr>
              <w:pStyle w:val="Tabletext"/>
            </w:pPr>
            <w:proofErr w:type="spellStart"/>
            <w:r w:rsidRPr="00F92BE2">
              <w:t>Nyikina</w:t>
            </w:r>
            <w:proofErr w:type="spellEnd"/>
            <w:r w:rsidRPr="00F92BE2">
              <w:t xml:space="preserve"> Mangala Community School (</w:t>
            </w:r>
            <w:proofErr w:type="spellStart"/>
            <w:r w:rsidRPr="00F92BE2">
              <w:t>AGEID</w:t>
            </w:r>
            <w:proofErr w:type="spellEnd"/>
            <w:r w:rsidRPr="00F92BE2">
              <w:t>: 17285)</w:t>
            </w:r>
          </w:p>
        </w:tc>
        <w:tc>
          <w:tcPr>
            <w:tcW w:w="1654" w:type="dxa"/>
            <w:tcBorders>
              <w:top w:val="single" w:sz="2" w:space="0" w:color="auto"/>
              <w:bottom w:val="single" w:sz="2" w:space="0" w:color="auto"/>
            </w:tcBorders>
            <w:shd w:val="clear" w:color="auto" w:fill="auto"/>
            <w:vAlign w:val="bottom"/>
          </w:tcPr>
          <w:p w14:paraId="7819FFE3" w14:textId="77777777" w:rsidR="005B4496" w:rsidRPr="00F92BE2" w:rsidRDefault="005B4496" w:rsidP="001317FA">
            <w:pPr>
              <w:pStyle w:val="Tabletext"/>
              <w:jc w:val="right"/>
            </w:pPr>
            <w:r w:rsidRPr="00F92BE2">
              <w:t>$17,059.00</w:t>
            </w:r>
          </w:p>
        </w:tc>
      </w:tr>
      <w:tr w:rsidR="005B4496" w:rsidRPr="00F92BE2" w14:paraId="14DE9A8C" w14:textId="77777777" w:rsidTr="00E8058F">
        <w:tc>
          <w:tcPr>
            <w:tcW w:w="714" w:type="dxa"/>
            <w:tcBorders>
              <w:top w:val="single" w:sz="2" w:space="0" w:color="auto"/>
              <w:bottom w:val="single" w:sz="2" w:space="0" w:color="auto"/>
            </w:tcBorders>
            <w:shd w:val="clear" w:color="auto" w:fill="auto"/>
          </w:tcPr>
          <w:p w14:paraId="31268368" w14:textId="77777777" w:rsidR="005B4496" w:rsidRPr="00F92BE2" w:rsidRDefault="005B4496" w:rsidP="001317FA">
            <w:pPr>
              <w:pStyle w:val="Tabletext"/>
            </w:pPr>
            <w:r w:rsidRPr="00F92BE2">
              <w:t>104</w:t>
            </w:r>
          </w:p>
        </w:tc>
        <w:tc>
          <w:tcPr>
            <w:tcW w:w="5944" w:type="dxa"/>
            <w:tcBorders>
              <w:top w:val="single" w:sz="2" w:space="0" w:color="auto"/>
              <w:bottom w:val="single" w:sz="2" w:space="0" w:color="auto"/>
            </w:tcBorders>
            <w:shd w:val="clear" w:color="auto" w:fill="auto"/>
            <w:vAlign w:val="bottom"/>
          </w:tcPr>
          <w:p w14:paraId="2D8C0D97" w14:textId="77777777" w:rsidR="005B4496" w:rsidRPr="00F92BE2" w:rsidRDefault="005B4496" w:rsidP="001317FA">
            <w:pPr>
              <w:pStyle w:val="Tabletext"/>
            </w:pPr>
            <w:r w:rsidRPr="00F92BE2">
              <w:t>Oasis College Surry Hills (</w:t>
            </w:r>
            <w:proofErr w:type="spellStart"/>
            <w:r w:rsidRPr="00F92BE2">
              <w:t>AGEID</w:t>
            </w:r>
            <w:proofErr w:type="spellEnd"/>
            <w:r w:rsidRPr="00F92BE2">
              <w:t>: 85158)</w:t>
            </w:r>
          </w:p>
        </w:tc>
        <w:tc>
          <w:tcPr>
            <w:tcW w:w="1654" w:type="dxa"/>
            <w:tcBorders>
              <w:top w:val="single" w:sz="2" w:space="0" w:color="auto"/>
              <w:bottom w:val="single" w:sz="2" w:space="0" w:color="auto"/>
            </w:tcBorders>
            <w:shd w:val="clear" w:color="auto" w:fill="auto"/>
            <w:vAlign w:val="bottom"/>
          </w:tcPr>
          <w:p w14:paraId="70F22767" w14:textId="77777777" w:rsidR="005B4496" w:rsidRPr="00F92BE2" w:rsidRDefault="005B4496" w:rsidP="001317FA">
            <w:pPr>
              <w:pStyle w:val="Tabletext"/>
              <w:jc w:val="right"/>
            </w:pPr>
            <w:r w:rsidRPr="00F92BE2">
              <w:t>$23,741.01</w:t>
            </w:r>
          </w:p>
        </w:tc>
      </w:tr>
      <w:tr w:rsidR="005B4496" w:rsidRPr="00F92BE2" w14:paraId="459E4C8B" w14:textId="77777777" w:rsidTr="00E8058F">
        <w:tc>
          <w:tcPr>
            <w:tcW w:w="714" w:type="dxa"/>
            <w:tcBorders>
              <w:top w:val="single" w:sz="2" w:space="0" w:color="auto"/>
              <w:bottom w:val="single" w:sz="2" w:space="0" w:color="auto"/>
            </w:tcBorders>
            <w:shd w:val="clear" w:color="auto" w:fill="auto"/>
          </w:tcPr>
          <w:p w14:paraId="3ADBB7B7" w14:textId="77777777" w:rsidR="005B4496" w:rsidRPr="00F92BE2" w:rsidRDefault="005B4496" w:rsidP="001317FA">
            <w:pPr>
              <w:pStyle w:val="Tabletext"/>
            </w:pPr>
            <w:r w:rsidRPr="00F92BE2">
              <w:t>105</w:t>
            </w:r>
          </w:p>
        </w:tc>
        <w:tc>
          <w:tcPr>
            <w:tcW w:w="5944" w:type="dxa"/>
            <w:tcBorders>
              <w:top w:val="single" w:sz="2" w:space="0" w:color="auto"/>
              <w:bottom w:val="single" w:sz="2" w:space="0" w:color="auto"/>
            </w:tcBorders>
            <w:shd w:val="clear" w:color="auto" w:fill="auto"/>
            <w:vAlign w:val="bottom"/>
          </w:tcPr>
          <w:p w14:paraId="1A23AC91" w14:textId="77777777" w:rsidR="005B4496" w:rsidRPr="00F92BE2" w:rsidRDefault="005B4496" w:rsidP="001317FA">
            <w:pPr>
              <w:pStyle w:val="Tabletext"/>
            </w:pPr>
            <w:r w:rsidRPr="00F92BE2">
              <w:t>Odyssey House (</w:t>
            </w:r>
            <w:proofErr w:type="spellStart"/>
            <w:r w:rsidRPr="00F92BE2">
              <w:t>AGEID</w:t>
            </w:r>
            <w:proofErr w:type="spellEnd"/>
            <w:r w:rsidRPr="00F92BE2">
              <w:t>: 2379)</w:t>
            </w:r>
          </w:p>
        </w:tc>
        <w:tc>
          <w:tcPr>
            <w:tcW w:w="1654" w:type="dxa"/>
            <w:tcBorders>
              <w:top w:val="single" w:sz="2" w:space="0" w:color="auto"/>
              <w:bottom w:val="single" w:sz="2" w:space="0" w:color="auto"/>
            </w:tcBorders>
            <w:shd w:val="clear" w:color="auto" w:fill="auto"/>
            <w:vAlign w:val="bottom"/>
          </w:tcPr>
          <w:p w14:paraId="659FFC48" w14:textId="77777777" w:rsidR="005B4496" w:rsidRPr="00F92BE2" w:rsidRDefault="005B4496" w:rsidP="001317FA">
            <w:pPr>
              <w:pStyle w:val="Tabletext"/>
              <w:jc w:val="right"/>
            </w:pPr>
            <w:r w:rsidRPr="00F92BE2">
              <w:t>$264,135.67</w:t>
            </w:r>
          </w:p>
        </w:tc>
      </w:tr>
      <w:tr w:rsidR="005B4496" w:rsidRPr="00F92BE2" w14:paraId="60899E78" w14:textId="77777777" w:rsidTr="00E8058F">
        <w:tc>
          <w:tcPr>
            <w:tcW w:w="714" w:type="dxa"/>
            <w:tcBorders>
              <w:top w:val="single" w:sz="2" w:space="0" w:color="auto"/>
              <w:bottom w:val="single" w:sz="2" w:space="0" w:color="auto"/>
            </w:tcBorders>
            <w:shd w:val="clear" w:color="auto" w:fill="auto"/>
          </w:tcPr>
          <w:p w14:paraId="64EB4A09" w14:textId="77777777" w:rsidR="005B4496" w:rsidRPr="00F92BE2" w:rsidRDefault="005B4496" w:rsidP="001317FA">
            <w:pPr>
              <w:pStyle w:val="Tabletext"/>
            </w:pPr>
            <w:r w:rsidRPr="00F92BE2">
              <w:t>106</w:t>
            </w:r>
          </w:p>
        </w:tc>
        <w:tc>
          <w:tcPr>
            <w:tcW w:w="5944" w:type="dxa"/>
            <w:tcBorders>
              <w:top w:val="single" w:sz="2" w:space="0" w:color="auto"/>
              <w:bottom w:val="single" w:sz="2" w:space="0" w:color="auto"/>
            </w:tcBorders>
            <w:shd w:val="clear" w:color="auto" w:fill="auto"/>
            <w:vAlign w:val="bottom"/>
          </w:tcPr>
          <w:p w14:paraId="3184176F" w14:textId="77777777" w:rsidR="005B4496" w:rsidRPr="00F92BE2" w:rsidRDefault="005B4496" w:rsidP="001317FA">
            <w:pPr>
              <w:pStyle w:val="Tabletext"/>
            </w:pPr>
            <w:proofErr w:type="spellStart"/>
            <w:r w:rsidRPr="00F92BE2">
              <w:t>Ohana</w:t>
            </w:r>
            <w:proofErr w:type="spellEnd"/>
            <w:r w:rsidRPr="00F92BE2">
              <w:t xml:space="preserve"> College (</w:t>
            </w:r>
            <w:proofErr w:type="spellStart"/>
            <w:r w:rsidRPr="00F92BE2">
              <w:t>AGEID</w:t>
            </w:r>
            <w:proofErr w:type="spellEnd"/>
            <w:r w:rsidRPr="00F92BE2">
              <w:t>: 85218)</w:t>
            </w:r>
          </w:p>
        </w:tc>
        <w:tc>
          <w:tcPr>
            <w:tcW w:w="1654" w:type="dxa"/>
            <w:tcBorders>
              <w:top w:val="single" w:sz="2" w:space="0" w:color="auto"/>
              <w:bottom w:val="single" w:sz="2" w:space="0" w:color="auto"/>
            </w:tcBorders>
            <w:shd w:val="clear" w:color="auto" w:fill="auto"/>
            <w:vAlign w:val="bottom"/>
          </w:tcPr>
          <w:p w14:paraId="3383C0D6" w14:textId="77777777" w:rsidR="005B4496" w:rsidRPr="00F92BE2" w:rsidRDefault="005B4496" w:rsidP="001317FA">
            <w:pPr>
              <w:pStyle w:val="Tabletext"/>
              <w:jc w:val="right"/>
            </w:pPr>
            <w:r w:rsidRPr="00F92BE2">
              <w:t>$355,467.04</w:t>
            </w:r>
          </w:p>
        </w:tc>
      </w:tr>
      <w:tr w:rsidR="005B4496" w:rsidRPr="00F92BE2" w14:paraId="01EF1CC6" w14:textId="77777777" w:rsidTr="00E8058F">
        <w:tc>
          <w:tcPr>
            <w:tcW w:w="714" w:type="dxa"/>
            <w:tcBorders>
              <w:top w:val="single" w:sz="2" w:space="0" w:color="auto"/>
              <w:bottom w:val="single" w:sz="2" w:space="0" w:color="auto"/>
            </w:tcBorders>
            <w:shd w:val="clear" w:color="auto" w:fill="auto"/>
          </w:tcPr>
          <w:p w14:paraId="1A913B6F" w14:textId="77777777" w:rsidR="005B4496" w:rsidRPr="00F92BE2" w:rsidRDefault="005B4496" w:rsidP="001317FA">
            <w:pPr>
              <w:pStyle w:val="Tabletext"/>
            </w:pPr>
            <w:r w:rsidRPr="00F92BE2">
              <w:t>107</w:t>
            </w:r>
          </w:p>
        </w:tc>
        <w:tc>
          <w:tcPr>
            <w:tcW w:w="5944" w:type="dxa"/>
            <w:tcBorders>
              <w:top w:val="single" w:sz="2" w:space="0" w:color="auto"/>
              <w:bottom w:val="single" w:sz="2" w:space="0" w:color="auto"/>
            </w:tcBorders>
            <w:shd w:val="clear" w:color="auto" w:fill="auto"/>
            <w:vAlign w:val="bottom"/>
          </w:tcPr>
          <w:p w14:paraId="50A1E2FF" w14:textId="77777777" w:rsidR="005B4496" w:rsidRPr="00F92BE2" w:rsidRDefault="005B4496" w:rsidP="001317FA">
            <w:pPr>
              <w:pStyle w:val="Tabletext"/>
            </w:pPr>
            <w:r w:rsidRPr="00F92BE2">
              <w:t>Ontrack (</w:t>
            </w:r>
            <w:proofErr w:type="spellStart"/>
            <w:r w:rsidRPr="00F92BE2">
              <w:t>AGEID</w:t>
            </w:r>
            <w:proofErr w:type="spellEnd"/>
            <w:r w:rsidRPr="00F92BE2">
              <w:t>: 85134)</w:t>
            </w:r>
          </w:p>
        </w:tc>
        <w:tc>
          <w:tcPr>
            <w:tcW w:w="1654" w:type="dxa"/>
            <w:tcBorders>
              <w:top w:val="single" w:sz="2" w:space="0" w:color="auto"/>
              <w:bottom w:val="single" w:sz="2" w:space="0" w:color="auto"/>
            </w:tcBorders>
            <w:shd w:val="clear" w:color="auto" w:fill="auto"/>
            <w:vAlign w:val="bottom"/>
          </w:tcPr>
          <w:p w14:paraId="6D8E2A06" w14:textId="77777777" w:rsidR="005B4496" w:rsidRPr="00F92BE2" w:rsidRDefault="005B4496" w:rsidP="001317FA">
            <w:pPr>
              <w:pStyle w:val="Tabletext"/>
              <w:jc w:val="right"/>
            </w:pPr>
            <w:r w:rsidRPr="00F92BE2">
              <w:t>$38,258.01</w:t>
            </w:r>
          </w:p>
        </w:tc>
      </w:tr>
      <w:tr w:rsidR="005B4496" w:rsidRPr="00F92BE2" w14:paraId="5B23C6CF" w14:textId="77777777" w:rsidTr="00E8058F">
        <w:tc>
          <w:tcPr>
            <w:tcW w:w="714" w:type="dxa"/>
            <w:tcBorders>
              <w:top w:val="single" w:sz="2" w:space="0" w:color="auto"/>
              <w:bottom w:val="single" w:sz="2" w:space="0" w:color="auto"/>
            </w:tcBorders>
            <w:shd w:val="clear" w:color="auto" w:fill="auto"/>
          </w:tcPr>
          <w:p w14:paraId="4D2F7D52" w14:textId="77777777" w:rsidR="005B4496" w:rsidRPr="00F92BE2" w:rsidRDefault="005B4496" w:rsidP="001317FA">
            <w:pPr>
              <w:pStyle w:val="Tabletext"/>
            </w:pPr>
            <w:r w:rsidRPr="00F92BE2">
              <w:t>108</w:t>
            </w:r>
          </w:p>
        </w:tc>
        <w:tc>
          <w:tcPr>
            <w:tcW w:w="5944" w:type="dxa"/>
            <w:tcBorders>
              <w:top w:val="single" w:sz="2" w:space="0" w:color="auto"/>
              <w:bottom w:val="single" w:sz="2" w:space="0" w:color="auto"/>
            </w:tcBorders>
            <w:shd w:val="clear" w:color="auto" w:fill="auto"/>
            <w:vAlign w:val="bottom"/>
          </w:tcPr>
          <w:p w14:paraId="31E77EC5" w14:textId="77777777" w:rsidR="005B4496" w:rsidRPr="00F92BE2" w:rsidRDefault="005B4496" w:rsidP="001317FA">
            <w:pPr>
              <w:pStyle w:val="Tabletext"/>
            </w:pPr>
            <w:r w:rsidRPr="00F92BE2">
              <w:t xml:space="preserve">Pacific </w:t>
            </w:r>
            <w:proofErr w:type="spellStart"/>
            <w:r w:rsidRPr="00F92BE2">
              <w:t>Gulgangali</w:t>
            </w:r>
            <w:proofErr w:type="spellEnd"/>
            <w:r w:rsidRPr="00F92BE2">
              <w:t xml:space="preserve"> </w:t>
            </w:r>
            <w:proofErr w:type="spellStart"/>
            <w:r w:rsidRPr="00F92BE2">
              <w:t>Jarjums</w:t>
            </w:r>
            <w:proofErr w:type="spellEnd"/>
            <w:r w:rsidRPr="00F92BE2">
              <w:t xml:space="preserve"> Christian School (</w:t>
            </w:r>
            <w:proofErr w:type="spellStart"/>
            <w:r w:rsidRPr="00F92BE2">
              <w:t>AGEID</w:t>
            </w:r>
            <w:proofErr w:type="spellEnd"/>
            <w:r w:rsidRPr="00F92BE2">
              <w:t>: 88043)</w:t>
            </w:r>
          </w:p>
        </w:tc>
        <w:tc>
          <w:tcPr>
            <w:tcW w:w="1654" w:type="dxa"/>
            <w:tcBorders>
              <w:top w:val="single" w:sz="2" w:space="0" w:color="auto"/>
              <w:bottom w:val="single" w:sz="2" w:space="0" w:color="auto"/>
            </w:tcBorders>
            <w:shd w:val="clear" w:color="auto" w:fill="auto"/>
            <w:vAlign w:val="bottom"/>
          </w:tcPr>
          <w:p w14:paraId="18F71D17" w14:textId="77777777" w:rsidR="005B4496" w:rsidRPr="00F92BE2" w:rsidRDefault="005B4496" w:rsidP="001317FA">
            <w:pPr>
              <w:pStyle w:val="Tabletext"/>
              <w:jc w:val="right"/>
            </w:pPr>
            <w:r w:rsidRPr="00F92BE2">
              <w:t>$32,752.00</w:t>
            </w:r>
          </w:p>
        </w:tc>
      </w:tr>
      <w:tr w:rsidR="005B4496" w:rsidRPr="00F92BE2" w14:paraId="69FAF3AB" w14:textId="77777777" w:rsidTr="00E8058F">
        <w:tc>
          <w:tcPr>
            <w:tcW w:w="714" w:type="dxa"/>
            <w:tcBorders>
              <w:top w:val="single" w:sz="2" w:space="0" w:color="auto"/>
              <w:bottom w:val="single" w:sz="2" w:space="0" w:color="auto"/>
            </w:tcBorders>
            <w:shd w:val="clear" w:color="auto" w:fill="auto"/>
          </w:tcPr>
          <w:p w14:paraId="068EC9AC" w14:textId="77777777" w:rsidR="005B4496" w:rsidRPr="00F92BE2" w:rsidRDefault="005B4496" w:rsidP="001317FA">
            <w:pPr>
              <w:pStyle w:val="Tabletext"/>
            </w:pPr>
            <w:r w:rsidRPr="00F92BE2">
              <w:lastRenderedPageBreak/>
              <w:t>109</w:t>
            </w:r>
          </w:p>
        </w:tc>
        <w:tc>
          <w:tcPr>
            <w:tcW w:w="5944" w:type="dxa"/>
            <w:tcBorders>
              <w:top w:val="single" w:sz="2" w:space="0" w:color="auto"/>
              <w:bottom w:val="single" w:sz="2" w:space="0" w:color="auto"/>
            </w:tcBorders>
            <w:shd w:val="clear" w:color="auto" w:fill="auto"/>
            <w:vAlign w:val="bottom"/>
          </w:tcPr>
          <w:p w14:paraId="2EDB7020" w14:textId="77777777" w:rsidR="005B4496" w:rsidRPr="00F92BE2" w:rsidRDefault="005B4496" w:rsidP="001317FA">
            <w:pPr>
              <w:pStyle w:val="Tabletext"/>
            </w:pPr>
            <w:r w:rsidRPr="00F92BE2">
              <w:t>Pacific Hope School (</w:t>
            </w:r>
            <w:proofErr w:type="spellStart"/>
            <w:r w:rsidRPr="00F92BE2">
              <w:t>AGEID</w:t>
            </w:r>
            <w:proofErr w:type="spellEnd"/>
            <w:r w:rsidRPr="00F92BE2">
              <w:t>: 30206)</w:t>
            </w:r>
          </w:p>
        </w:tc>
        <w:tc>
          <w:tcPr>
            <w:tcW w:w="1654" w:type="dxa"/>
            <w:tcBorders>
              <w:top w:val="single" w:sz="2" w:space="0" w:color="auto"/>
              <w:bottom w:val="single" w:sz="2" w:space="0" w:color="auto"/>
            </w:tcBorders>
            <w:shd w:val="clear" w:color="auto" w:fill="auto"/>
            <w:vAlign w:val="bottom"/>
          </w:tcPr>
          <w:p w14:paraId="33694EA6" w14:textId="77777777" w:rsidR="005B4496" w:rsidRPr="00F92BE2" w:rsidRDefault="005B4496" w:rsidP="001317FA">
            <w:pPr>
              <w:pStyle w:val="Tabletext"/>
              <w:jc w:val="right"/>
            </w:pPr>
            <w:r w:rsidRPr="00F92BE2">
              <w:t>$357,566.45</w:t>
            </w:r>
          </w:p>
        </w:tc>
      </w:tr>
      <w:tr w:rsidR="005B4496" w:rsidRPr="00F92BE2" w14:paraId="622BAFAF" w14:textId="77777777" w:rsidTr="00E8058F">
        <w:tc>
          <w:tcPr>
            <w:tcW w:w="714" w:type="dxa"/>
            <w:tcBorders>
              <w:top w:val="single" w:sz="2" w:space="0" w:color="auto"/>
              <w:bottom w:val="single" w:sz="2" w:space="0" w:color="auto"/>
            </w:tcBorders>
            <w:shd w:val="clear" w:color="auto" w:fill="auto"/>
          </w:tcPr>
          <w:p w14:paraId="5B62DE41" w14:textId="77777777" w:rsidR="005B4496" w:rsidRPr="00F92BE2" w:rsidRDefault="005B4496" w:rsidP="001317FA">
            <w:pPr>
              <w:pStyle w:val="Tabletext"/>
            </w:pPr>
            <w:r w:rsidRPr="00F92BE2">
              <w:t>110</w:t>
            </w:r>
          </w:p>
        </w:tc>
        <w:tc>
          <w:tcPr>
            <w:tcW w:w="5944" w:type="dxa"/>
            <w:tcBorders>
              <w:top w:val="single" w:sz="2" w:space="0" w:color="auto"/>
              <w:bottom w:val="single" w:sz="2" w:space="0" w:color="auto"/>
            </w:tcBorders>
            <w:shd w:val="clear" w:color="auto" w:fill="auto"/>
            <w:vAlign w:val="bottom"/>
          </w:tcPr>
          <w:p w14:paraId="7AF55C78" w14:textId="77777777" w:rsidR="005B4496" w:rsidRPr="00F92BE2" w:rsidRDefault="005B4496" w:rsidP="001317FA">
            <w:pPr>
              <w:pStyle w:val="Tabletext"/>
            </w:pPr>
            <w:r w:rsidRPr="00F92BE2">
              <w:t>Pambula Beach Flexible Learning Centre (</w:t>
            </w:r>
            <w:proofErr w:type="spellStart"/>
            <w:r w:rsidRPr="00F92BE2">
              <w:t>AGEID</w:t>
            </w:r>
            <w:proofErr w:type="spellEnd"/>
            <w:r w:rsidRPr="00F92BE2">
              <w:t>: 86592)</w:t>
            </w:r>
          </w:p>
        </w:tc>
        <w:tc>
          <w:tcPr>
            <w:tcW w:w="1654" w:type="dxa"/>
            <w:tcBorders>
              <w:top w:val="single" w:sz="2" w:space="0" w:color="auto"/>
              <w:bottom w:val="single" w:sz="2" w:space="0" w:color="auto"/>
            </w:tcBorders>
            <w:shd w:val="clear" w:color="auto" w:fill="auto"/>
            <w:vAlign w:val="bottom"/>
          </w:tcPr>
          <w:p w14:paraId="31E96746" w14:textId="77777777" w:rsidR="005B4496" w:rsidRPr="00F92BE2" w:rsidRDefault="005B4496" w:rsidP="001317FA">
            <w:pPr>
              <w:pStyle w:val="Tabletext"/>
              <w:jc w:val="right"/>
            </w:pPr>
            <w:r w:rsidRPr="00F92BE2">
              <w:t>$36,999.00</w:t>
            </w:r>
          </w:p>
        </w:tc>
      </w:tr>
      <w:tr w:rsidR="005B4496" w:rsidRPr="00F92BE2" w14:paraId="58870885" w14:textId="77777777" w:rsidTr="00E8058F">
        <w:tc>
          <w:tcPr>
            <w:tcW w:w="714" w:type="dxa"/>
            <w:tcBorders>
              <w:top w:val="single" w:sz="2" w:space="0" w:color="auto"/>
              <w:bottom w:val="single" w:sz="2" w:space="0" w:color="auto"/>
            </w:tcBorders>
            <w:shd w:val="clear" w:color="auto" w:fill="auto"/>
          </w:tcPr>
          <w:p w14:paraId="40FFC2D0" w14:textId="77777777" w:rsidR="005B4496" w:rsidRPr="00F92BE2" w:rsidRDefault="005B4496" w:rsidP="001317FA">
            <w:pPr>
              <w:pStyle w:val="Tabletext"/>
            </w:pPr>
            <w:r w:rsidRPr="00F92BE2">
              <w:t>111</w:t>
            </w:r>
          </w:p>
        </w:tc>
        <w:tc>
          <w:tcPr>
            <w:tcW w:w="5944" w:type="dxa"/>
            <w:tcBorders>
              <w:top w:val="single" w:sz="2" w:space="0" w:color="auto"/>
              <w:bottom w:val="single" w:sz="2" w:space="0" w:color="auto"/>
            </w:tcBorders>
            <w:shd w:val="clear" w:color="auto" w:fill="auto"/>
            <w:vAlign w:val="bottom"/>
          </w:tcPr>
          <w:p w14:paraId="2EE1712B" w14:textId="77777777" w:rsidR="005B4496" w:rsidRPr="00F92BE2" w:rsidRDefault="005B4496" w:rsidP="001317FA">
            <w:pPr>
              <w:pStyle w:val="Tabletext"/>
            </w:pPr>
            <w:r w:rsidRPr="00F92BE2">
              <w:t>Plenty River College (</w:t>
            </w:r>
            <w:proofErr w:type="spellStart"/>
            <w:r w:rsidRPr="00F92BE2">
              <w:t>AGEID</w:t>
            </w:r>
            <w:proofErr w:type="spellEnd"/>
            <w:r w:rsidRPr="00F92BE2">
              <w:t>: 87890)</w:t>
            </w:r>
          </w:p>
        </w:tc>
        <w:tc>
          <w:tcPr>
            <w:tcW w:w="1654" w:type="dxa"/>
            <w:tcBorders>
              <w:top w:val="single" w:sz="2" w:space="0" w:color="auto"/>
              <w:bottom w:val="single" w:sz="2" w:space="0" w:color="auto"/>
            </w:tcBorders>
            <w:shd w:val="clear" w:color="auto" w:fill="auto"/>
            <w:vAlign w:val="bottom"/>
          </w:tcPr>
          <w:p w14:paraId="19BF3CAA" w14:textId="77777777" w:rsidR="005B4496" w:rsidRPr="00F92BE2" w:rsidRDefault="005B4496" w:rsidP="001317FA">
            <w:pPr>
              <w:pStyle w:val="Tabletext"/>
              <w:jc w:val="right"/>
            </w:pPr>
            <w:r w:rsidRPr="00F92BE2">
              <w:t>$123,724.00</w:t>
            </w:r>
          </w:p>
        </w:tc>
      </w:tr>
      <w:tr w:rsidR="005B4496" w:rsidRPr="00F92BE2" w14:paraId="62788BF5" w14:textId="77777777" w:rsidTr="00E8058F">
        <w:tc>
          <w:tcPr>
            <w:tcW w:w="714" w:type="dxa"/>
            <w:tcBorders>
              <w:top w:val="single" w:sz="2" w:space="0" w:color="auto"/>
              <w:bottom w:val="single" w:sz="2" w:space="0" w:color="auto"/>
            </w:tcBorders>
            <w:shd w:val="clear" w:color="auto" w:fill="auto"/>
          </w:tcPr>
          <w:p w14:paraId="4F5EAA16" w14:textId="77777777" w:rsidR="005B4496" w:rsidRPr="00F92BE2" w:rsidRDefault="005B4496" w:rsidP="001317FA">
            <w:pPr>
              <w:pStyle w:val="Tabletext"/>
            </w:pPr>
            <w:r w:rsidRPr="00F92BE2">
              <w:t>112</w:t>
            </w:r>
          </w:p>
        </w:tc>
        <w:tc>
          <w:tcPr>
            <w:tcW w:w="5944" w:type="dxa"/>
            <w:tcBorders>
              <w:top w:val="single" w:sz="2" w:space="0" w:color="auto"/>
              <w:bottom w:val="single" w:sz="2" w:space="0" w:color="auto"/>
            </w:tcBorders>
            <w:shd w:val="clear" w:color="auto" w:fill="auto"/>
            <w:vAlign w:val="bottom"/>
          </w:tcPr>
          <w:p w14:paraId="7DAFEAAD" w14:textId="77777777" w:rsidR="005B4496" w:rsidRPr="00F92BE2" w:rsidRDefault="005B4496" w:rsidP="001317FA">
            <w:pPr>
              <w:pStyle w:val="Tabletext"/>
            </w:pPr>
            <w:r w:rsidRPr="00F92BE2">
              <w:t>Port School (</w:t>
            </w:r>
            <w:proofErr w:type="spellStart"/>
            <w:r w:rsidRPr="00F92BE2">
              <w:t>AGEID</w:t>
            </w:r>
            <w:proofErr w:type="spellEnd"/>
            <w:r w:rsidRPr="00F92BE2">
              <w:t>: 16104)</w:t>
            </w:r>
          </w:p>
        </w:tc>
        <w:tc>
          <w:tcPr>
            <w:tcW w:w="1654" w:type="dxa"/>
            <w:tcBorders>
              <w:top w:val="single" w:sz="2" w:space="0" w:color="auto"/>
              <w:bottom w:val="single" w:sz="2" w:space="0" w:color="auto"/>
            </w:tcBorders>
            <w:shd w:val="clear" w:color="auto" w:fill="auto"/>
            <w:vAlign w:val="bottom"/>
          </w:tcPr>
          <w:p w14:paraId="60CAE322" w14:textId="77777777" w:rsidR="005B4496" w:rsidRPr="00F92BE2" w:rsidRDefault="005B4496" w:rsidP="001317FA">
            <w:pPr>
              <w:pStyle w:val="Tabletext"/>
              <w:jc w:val="right"/>
            </w:pPr>
            <w:r w:rsidRPr="00F92BE2">
              <w:t>$429,497.00</w:t>
            </w:r>
          </w:p>
        </w:tc>
      </w:tr>
      <w:tr w:rsidR="005B4496" w:rsidRPr="00F92BE2" w14:paraId="511B41EA" w14:textId="77777777" w:rsidTr="00E8058F">
        <w:tc>
          <w:tcPr>
            <w:tcW w:w="714" w:type="dxa"/>
            <w:tcBorders>
              <w:top w:val="single" w:sz="2" w:space="0" w:color="auto"/>
              <w:bottom w:val="single" w:sz="2" w:space="0" w:color="auto"/>
            </w:tcBorders>
            <w:shd w:val="clear" w:color="auto" w:fill="auto"/>
          </w:tcPr>
          <w:p w14:paraId="459E1277" w14:textId="77777777" w:rsidR="005B4496" w:rsidRPr="00F92BE2" w:rsidRDefault="005B4496" w:rsidP="001317FA">
            <w:pPr>
              <w:pStyle w:val="Tabletext"/>
            </w:pPr>
            <w:r w:rsidRPr="00F92BE2">
              <w:t>113</w:t>
            </w:r>
          </w:p>
        </w:tc>
        <w:tc>
          <w:tcPr>
            <w:tcW w:w="5944" w:type="dxa"/>
            <w:tcBorders>
              <w:top w:val="single" w:sz="2" w:space="0" w:color="auto"/>
              <w:bottom w:val="single" w:sz="2" w:space="0" w:color="auto"/>
            </w:tcBorders>
            <w:shd w:val="clear" w:color="auto" w:fill="auto"/>
            <w:vAlign w:val="bottom"/>
          </w:tcPr>
          <w:p w14:paraId="5C373E9D" w14:textId="77777777" w:rsidR="005B4496" w:rsidRPr="00F92BE2" w:rsidRDefault="005B4496" w:rsidP="001317FA">
            <w:pPr>
              <w:pStyle w:val="Tabletext"/>
            </w:pPr>
            <w:proofErr w:type="spellStart"/>
            <w:r w:rsidRPr="00F92BE2">
              <w:t>PRACE</w:t>
            </w:r>
            <w:proofErr w:type="spellEnd"/>
            <w:r w:rsidRPr="00F92BE2">
              <w:t xml:space="preserve"> College (</w:t>
            </w:r>
            <w:proofErr w:type="spellStart"/>
            <w:r w:rsidRPr="00F92BE2">
              <w:t>AGEID</w:t>
            </w:r>
            <w:proofErr w:type="spellEnd"/>
            <w:r w:rsidRPr="00F92BE2">
              <w:t>: 80123)</w:t>
            </w:r>
          </w:p>
        </w:tc>
        <w:tc>
          <w:tcPr>
            <w:tcW w:w="1654" w:type="dxa"/>
            <w:tcBorders>
              <w:top w:val="single" w:sz="2" w:space="0" w:color="auto"/>
              <w:bottom w:val="single" w:sz="2" w:space="0" w:color="auto"/>
            </w:tcBorders>
            <w:shd w:val="clear" w:color="auto" w:fill="auto"/>
            <w:vAlign w:val="bottom"/>
          </w:tcPr>
          <w:p w14:paraId="4E69EFA4" w14:textId="77777777" w:rsidR="005B4496" w:rsidRPr="00F92BE2" w:rsidRDefault="005B4496" w:rsidP="001317FA">
            <w:pPr>
              <w:pStyle w:val="Tabletext"/>
              <w:jc w:val="right"/>
            </w:pPr>
            <w:r w:rsidRPr="00F92BE2">
              <w:t>$258,125.60</w:t>
            </w:r>
          </w:p>
        </w:tc>
      </w:tr>
      <w:tr w:rsidR="005B4496" w:rsidRPr="00F92BE2" w14:paraId="1DEFC670" w14:textId="77777777" w:rsidTr="00E8058F">
        <w:tc>
          <w:tcPr>
            <w:tcW w:w="714" w:type="dxa"/>
            <w:tcBorders>
              <w:top w:val="single" w:sz="2" w:space="0" w:color="auto"/>
              <w:bottom w:val="single" w:sz="2" w:space="0" w:color="auto"/>
            </w:tcBorders>
            <w:shd w:val="clear" w:color="auto" w:fill="auto"/>
          </w:tcPr>
          <w:p w14:paraId="1DBC97F5" w14:textId="77777777" w:rsidR="005B4496" w:rsidRPr="00F92BE2" w:rsidRDefault="005B4496" w:rsidP="001317FA">
            <w:pPr>
              <w:pStyle w:val="Tabletext"/>
            </w:pPr>
            <w:r w:rsidRPr="00F92BE2">
              <w:t>114</w:t>
            </w:r>
          </w:p>
        </w:tc>
        <w:tc>
          <w:tcPr>
            <w:tcW w:w="5944" w:type="dxa"/>
            <w:tcBorders>
              <w:top w:val="single" w:sz="2" w:space="0" w:color="auto"/>
              <w:bottom w:val="single" w:sz="2" w:space="0" w:color="auto"/>
            </w:tcBorders>
            <w:shd w:val="clear" w:color="auto" w:fill="auto"/>
            <w:vAlign w:val="bottom"/>
          </w:tcPr>
          <w:p w14:paraId="671E65B2" w14:textId="77777777" w:rsidR="005B4496" w:rsidRPr="00F92BE2" w:rsidRDefault="005B4496" w:rsidP="001317FA">
            <w:pPr>
              <w:pStyle w:val="Tabletext"/>
            </w:pPr>
            <w:proofErr w:type="spellStart"/>
            <w:r w:rsidRPr="00F92BE2">
              <w:t>Purnululu</w:t>
            </w:r>
            <w:proofErr w:type="spellEnd"/>
            <w:r w:rsidRPr="00F92BE2">
              <w:t xml:space="preserve"> Aboriginal Community Independent School (</w:t>
            </w:r>
            <w:proofErr w:type="spellStart"/>
            <w:r w:rsidRPr="00F92BE2">
              <w:t>AGEID</w:t>
            </w:r>
            <w:proofErr w:type="spellEnd"/>
            <w:r w:rsidRPr="00F92BE2">
              <w:t>:</w:t>
            </w:r>
            <w:r w:rsidR="000700C3" w:rsidRPr="00F92BE2">
              <w:t xml:space="preserve"> </w:t>
            </w:r>
            <w:r w:rsidRPr="00F92BE2">
              <w:t>13596)</w:t>
            </w:r>
          </w:p>
        </w:tc>
        <w:tc>
          <w:tcPr>
            <w:tcW w:w="1654" w:type="dxa"/>
            <w:tcBorders>
              <w:top w:val="single" w:sz="2" w:space="0" w:color="auto"/>
              <w:bottom w:val="single" w:sz="2" w:space="0" w:color="auto"/>
            </w:tcBorders>
            <w:shd w:val="clear" w:color="auto" w:fill="auto"/>
          </w:tcPr>
          <w:p w14:paraId="143059C0" w14:textId="77777777" w:rsidR="005B4496" w:rsidRPr="00F92BE2" w:rsidRDefault="005B4496" w:rsidP="006B17B1">
            <w:pPr>
              <w:pStyle w:val="Tabletext"/>
              <w:jc w:val="right"/>
            </w:pPr>
            <w:r w:rsidRPr="00F92BE2">
              <w:t>$64,078.00</w:t>
            </w:r>
          </w:p>
        </w:tc>
      </w:tr>
      <w:tr w:rsidR="005B4496" w:rsidRPr="00F92BE2" w14:paraId="2FFD83AD" w14:textId="77777777" w:rsidTr="00E8058F">
        <w:tc>
          <w:tcPr>
            <w:tcW w:w="714" w:type="dxa"/>
            <w:tcBorders>
              <w:top w:val="single" w:sz="2" w:space="0" w:color="auto"/>
              <w:bottom w:val="single" w:sz="2" w:space="0" w:color="auto"/>
            </w:tcBorders>
            <w:shd w:val="clear" w:color="auto" w:fill="auto"/>
          </w:tcPr>
          <w:p w14:paraId="129C6632" w14:textId="77777777" w:rsidR="005B4496" w:rsidRPr="00F92BE2" w:rsidRDefault="005B4496" w:rsidP="001317FA">
            <w:pPr>
              <w:pStyle w:val="Tabletext"/>
            </w:pPr>
            <w:r w:rsidRPr="00F92BE2">
              <w:t>115</w:t>
            </w:r>
          </w:p>
        </w:tc>
        <w:tc>
          <w:tcPr>
            <w:tcW w:w="5944" w:type="dxa"/>
            <w:tcBorders>
              <w:top w:val="single" w:sz="2" w:space="0" w:color="auto"/>
              <w:bottom w:val="single" w:sz="2" w:space="0" w:color="auto"/>
            </w:tcBorders>
            <w:shd w:val="clear" w:color="auto" w:fill="auto"/>
            <w:vAlign w:val="bottom"/>
          </w:tcPr>
          <w:p w14:paraId="150945C9" w14:textId="77777777" w:rsidR="005B4496" w:rsidRPr="00F92BE2" w:rsidRDefault="005B4496" w:rsidP="001317FA">
            <w:pPr>
              <w:pStyle w:val="Tabletext"/>
            </w:pPr>
            <w:r w:rsidRPr="00F92BE2">
              <w:t>Radiant Life College (</w:t>
            </w:r>
            <w:proofErr w:type="spellStart"/>
            <w:r w:rsidRPr="00F92BE2">
              <w:t>AGEID</w:t>
            </w:r>
            <w:proofErr w:type="spellEnd"/>
            <w:r w:rsidRPr="00F92BE2">
              <w:t>: 30133)</w:t>
            </w:r>
          </w:p>
        </w:tc>
        <w:tc>
          <w:tcPr>
            <w:tcW w:w="1654" w:type="dxa"/>
            <w:tcBorders>
              <w:top w:val="single" w:sz="2" w:space="0" w:color="auto"/>
              <w:bottom w:val="single" w:sz="2" w:space="0" w:color="auto"/>
            </w:tcBorders>
            <w:shd w:val="clear" w:color="auto" w:fill="auto"/>
            <w:vAlign w:val="bottom"/>
          </w:tcPr>
          <w:p w14:paraId="1FC6FDA6" w14:textId="77777777" w:rsidR="005B4496" w:rsidRPr="00F92BE2" w:rsidRDefault="005B4496" w:rsidP="001317FA">
            <w:pPr>
              <w:pStyle w:val="Tabletext"/>
              <w:jc w:val="right"/>
            </w:pPr>
            <w:r w:rsidRPr="00F92BE2">
              <w:t>$90,925.00</w:t>
            </w:r>
          </w:p>
        </w:tc>
      </w:tr>
      <w:tr w:rsidR="005B4496" w:rsidRPr="00F92BE2" w14:paraId="6A490BED" w14:textId="77777777" w:rsidTr="00E8058F">
        <w:tc>
          <w:tcPr>
            <w:tcW w:w="714" w:type="dxa"/>
            <w:tcBorders>
              <w:top w:val="single" w:sz="2" w:space="0" w:color="auto"/>
              <w:bottom w:val="single" w:sz="2" w:space="0" w:color="auto"/>
            </w:tcBorders>
            <w:shd w:val="clear" w:color="auto" w:fill="auto"/>
          </w:tcPr>
          <w:p w14:paraId="2BB14A6F" w14:textId="77777777" w:rsidR="005B4496" w:rsidRPr="00F92BE2" w:rsidRDefault="005B4496" w:rsidP="001317FA">
            <w:pPr>
              <w:pStyle w:val="Tabletext"/>
            </w:pPr>
            <w:r w:rsidRPr="00F92BE2">
              <w:t>116</w:t>
            </w:r>
          </w:p>
        </w:tc>
        <w:tc>
          <w:tcPr>
            <w:tcW w:w="5944" w:type="dxa"/>
            <w:tcBorders>
              <w:top w:val="single" w:sz="2" w:space="0" w:color="auto"/>
              <w:bottom w:val="single" w:sz="2" w:space="0" w:color="auto"/>
            </w:tcBorders>
            <w:shd w:val="clear" w:color="auto" w:fill="auto"/>
            <w:vAlign w:val="bottom"/>
          </w:tcPr>
          <w:p w14:paraId="4B813BD9" w14:textId="77777777" w:rsidR="005B4496" w:rsidRPr="00F92BE2" w:rsidRDefault="005B4496" w:rsidP="001317FA">
            <w:pPr>
              <w:pStyle w:val="Tabletext"/>
            </w:pPr>
            <w:proofErr w:type="spellStart"/>
            <w:r w:rsidRPr="00F92BE2">
              <w:t>Rawa</w:t>
            </w:r>
            <w:proofErr w:type="spellEnd"/>
            <w:r w:rsidRPr="00F92BE2">
              <w:t xml:space="preserve"> Community School (</w:t>
            </w:r>
            <w:proofErr w:type="spellStart"/>
            <w:r w:rsidRPr="00F92BE2">
              <w:t>AGEID</w:t>
            </w:r>
            <w:proofErr w:type="spellEnd"/>
            <w:r w:rsidRPr="00F92BE2">
              <w:t>: 4264)</w:t>
            </w:r>
          </w:p>
        </w:tc>
        <w:tc>
          <w:tcPr>
            <w:tcW w:w="1654" w:type="dxa"/>
            <w:tcBorders>
              <w:top w:val="single" w:sz="2" w:space="0" w:color="auto"/>
              <w:bottom w:val="single" w:sz="2" w:space="0" w:color="auto"/>
            </w:tcBorders>
            <w:shd w:val="clear" w:color="auto" w:fill="auto"/>
            <w:vAlign w:val="bottom"/>
          </w:tcPr>
          <w:p w14:paraId="37E1BE29" w14:textId="77777777" w:rsidR="005B4496" w:rsidRPr="00F92BE2" w:rsidRDefault="005B4496" w:rsidP="001317FA">
            <w:pPr>
              <w:pStyle w:val="Tabletext"/>
              <w:jc w:val="right"/>
            </w:pPr>
            <w:r w:rsidRPr="00F92BE2">
              <w:t>$52,985.00</w:t>
            </w:r>
          </w:p>
        </w:tc>
      </w:tr>
      <w:tr w:rsidR="005B4496" w:rsidRPr="00F92BE2" w14:paraId="58A9939B" w14:textId="77777777" w:rsidTr="00E8058F">
        <w:tc>
          <w:tcPr>
            <w:tcW w:w="714" w:type="dxa"/>
            <w:tcBorders>
              <w:top w:val="single" w:sz="2" w:space="0" w:color="auto"/>
              <w:bottom w:val="single" w:sz="2" w:space="0" w:color="auto"/>
            </w:tcBorders>
            <w:shd w:val="clear" w:color="auto" w:fill="auto"/>
          </w:tcPr>
          <w:p w14:paraId="0F5B658F" w14:textId="77777777" w:rsidR="005B4496" w:rsidRPr="00F92BE2" w:rsidRDefault="005B4496" w:rsidP="001317FA">
            <w:pPr>
              <w:pStyle w:val="Tabletext"/>
            </w:pPr>
            <w:r w:rsidRPr="00F92BE2">
              <w:t>117</w:t>
            </w:r>
          </w:p>
        </w:tc>
        <w:tc>
          <w:tcPr>
            <w:tcW w:w="5944" w:type="dxa"/>
            <w:tcBorders>
              <w:top w:val="single" w:sz="2" w:space="0" w:color="auto"/>
              <w:bottom w:val="single" w:sz="2" w:space="0" w:color="auto"/>
            </w:tcBorders>
            <w:shd w:val="clear" w:color="auto" w:fill="auto"/>
            <w:vAlign w:val="bottom"/>
          </w:tcPr>
          <w:p w14:paraId="4053C5FD" w14:textId="77777777" w:rsidR="005B4496" w:rsidRPr="00F92BE2" w:rsidRDefault="005B4496" w:rsidP="001317FA">
            <w:pPr>
              <w:pStyle w:val="Tabletext"/>
            </w:pPr>
            <w:r w:rsidRPr="00F92BE2">
              <w:t xml:space="preserve">Redfern </w:t>
            </w:r>
            <w:proofErr w:type="spellStart"/>
            <w:r w:rsidRPr="00F92BE2">
              <w:t>Jarjum</w:t>
            </w:r>
            <w:proofErr w:type="spellEnd"/>
            <w:r w:rsidRPr="00F92BE2">
              <w:t xml:space="preserve"> College (</w:t>
            </w:r>
            <w:proofErr w:type="spellStart"/>
            <w:r w:rsidRPr="00F92BE2">
              <w:t>AGEID</w:t>
            </w:r>
            <w:proofErr w:type="spellEnd"/>
            <w:r w:rsidRPr="00F92BE2">
              <w:t>: 28908)</w:t>
            </w:r>
          </w:p>
        </w:tc>
        <w:tc>
          <w:tcPr>
            <w:tcW w:w="1654" w:type="dxa"/>
            <w:tcBorders>
              <w:top w:val="single" w:sz="2" w:space="0" w:color="auto"/>
              <w:bottom w:val="single" w:sz="2" w:space="0" w:color="auto"/>
            </w:tcBorders>
            <w:shd w:val="clear" w:color="auto" w:fill="auto"/>
            <w:vAlign w:val="bottom"/>
          </w:tcPr>
          <w:p w14:paraId="68DF46BC" w14:textId="77777777" w:rsidR="005B4496" w:rsidRPr="00F92BE2" w:rsidRDefault="005B4496" w:rsidP="001317FA">
            <w:pPr>
              <w:pStyle w:val="Tabletext"/>
              <w:jc w:val="right"/>
            </w:pPr>
            <w:r w:rsidRPr="00F92BE2">
              <w:t>$29,385.00</w:t>
            </w:r>
          </w:p>
        </w:tc>
      </w:tr>
      <w:tr w:rsidR="005B4496" w:rsidRPr="00F92BE2" w14:paraId="6E2A6B1E" w14:textId="77777777" w:rsidTr="00E8058F">
        <w:tc>
          <w:tcPr>
            <w:tcW w:w="714" w:type="dxa"/>
            <w:tcBorders>
              <w:top w:val="single" w:sz="2" w:space="0" w:color="auto"/>
              <w:bottom w:val="single" w:sz="2" w:space="0" w:color="auto"/>
            </w:tcBorders>
            <w:shd w:val="clear" w:color="auto" w:fill="auto"/>
          </w:tcPr>
          <w:p w14:paraId="7C907E11" w14:textId="77777777" w:rsidR="005B4496" w:rsidRPr="00F92BE2" w:rsidRDefault="005B4496" w:rsidP="001317FA">
            <w:pPr>
              <w:pStyle w:val="Tabletext"/>
            </w:pPr>
            <w:r w:rsidRPr="00F92BE2">
              <w:t>118</w:t>
            </w:r>
          </w:p>
        </w:tc>
        <w:tc>
          <w:tcPr>
            <w:tcW w:w="5944" w:type="dxa"/>
            <w:tcBorders>
              <w:top w:val="single" w:sz="2" w:space="0" w:color="auto"/>
              <w:bottom w:val="single" w:sz="2" w:space="0" w:color="auto"/>
            </w:tcBorders>
            <w:shd w:val="clear" w:color="auto" w:fill="auto"/>
            <w:vAlign w:val="bottom"/>
          </w:tcPr>
          <w:p w14:paraId="4E414D6F" w14:textId="77777777" w:rsidR="005B4496" w:rsidRPr="00F92BE2" w:rsidRDefault="005B4496" w:rsidP="001317FA">
            <w:pPr>
              <w:pStyle w:val="Tabletext"/>
            </w:pPr>
            <w:proofErr w:type="spellStart"/>
            <w:r w:rsidRPr="00F92BE2">
              <w:t>Rossbourne</w:t>
            </w:r>
            <w:proofErr w:type="spellEnd"/>
            <w:r w:rsidRPr="00F92BE2">
              <w:t xml:space="preserve"> School (</w:t>
            </w:r>
            <w:proofErr w:type="spellStart"/>
            <w:r w:rsidRPr="00F92BE2">
              <w:t>AGEID</w:t>
            </w:r>
            <w:proofErr w:type="spellEnd"/>
            <w:r w:rsidRPr="00F92BE2">
              <w:t>: 3095)</w:t>
            </w:r>
          </w:p>
        </w:tc>
        <w:tc>
          <w:tcPr>
            <w:tcW w:w="1654" w:type="dxa"/>
            <w:tcBorders>
              <w:top w:val="single" w:sz="2" w:space="0" w:color="auto"/>
              <w:bottom w:val="single" w:sz="2" w:space="0" w:color="auto"/>
            </w:tcBorders>
            <w:shd w:val="clear" w:color="auto" w:fill="auto"/>
            <w:vAlign w:val="bottom"/>
          </w:tcPr>
          <w:p w14:paraId="3A446D85" w14:textId="77777777" w:rsidR="005B4496" w:rsidRPr="00F92BE2" w:rsidRDefault="005B4496" w:rsidP="001317FA">
            <w:pPr>
              <w:pStyle w:val="Tabletext"/>
              <w:jc w:val="right"/>
            </w:pPr>
            <w:r w:rsidRPr="00F92BE2">
              <w:t>$868,802.00</w:t>
            </w:r>
          </w:p>
        </w:tc>
      </w:tr>
      <w:tr w:rsidR="005B4496" w:rsidRPr="00F92BE2" w14:paraId="76DDE630" w14:textId="77777777" w:rsidTr="00E8058F">
        <w:tc>
          <w:tcPr>
            <w:tcW w:w="714" w:type="dxa"/>
            <w:tcBorders>
              <w:top w:val="single" w:sz="2" w:space="0" w:color="auto"/>
              <w:bottom w:val="single" w:sz="2" w:space="0" w:color="auto"/>
            </w:tcBorders>
            <w:shd w:val="clear" w:color="auto" w:fill="auto"/>
          </w:tcPr>
          <w:p w14:paraId="6C5C5C00" w14:textId="77777777" w:rsidR="005B4496" w:rsidRPr="00F92BE2" w:rsidRDefault="005B4496" w:rsidP="001317FA">
            <w:pPr>
              <w:pStyle w:val="Tabletext"/>
            </w:pPr>
            <w:r w:rsidRPr="00F92BE2">
              <w:t>119</w:t>
            </w:r>
          </w:p>
        </w:tc>
        <w:tc>
          <w:tcPr>
            <w:tcW w:w="5944" w:type="dxa"/>
            <w:tcBorders>
              <w:top w:val="single" w:sz="2" w:space="0" w:color="auto"/>
              <w:bottom w:val="single" w:sz="2" w:space="0" w:color="auto"/>
            </w:tcBorders>
            <w:shd w:val="clear" w:color="auto" w:fill="auto"/>
            <w:vAlign w:val="bottom"/>
          </w:tcPr>
          <w:p w14:paraId="2E4260D1" w14:textId="77777777" w:rsidR="005B4496" w:rsidRPr="00F92BE2" w:rsidRDefault="005B4496" w:rsidP="001317FA">
            <w:pPr>
              <w:pStyle w:val="Tabletext"/>
            </w:pPr>
            <w:r w:rsidRPr="00F92BE2">
              <w:t>Shoalhaven River College (</w:t>
            </w:r>
            <w:proofErr w:type="spellStart"/>
            <w:r w:rsidRPr="00F92BE2">
              <w:t>AGEID</w:t>
            </w:r>
            <w:proofErr w:type="spellEnd"/>
            <w:r w:rsidRPr="00F92BE2">
              <w:t>: 85753)</w:t>
            </w:r>
          </w:p>
        </w:tc>
        <w:tc>
          <w:tcPr>
            <w:tcW w:w="1654" w:type="dxa"/>
            <w:tcBorders>
              <w:top w:val="single" w:sz="2" w:space="0" w:color="auto"/>
              <w:bottom w:val="single" w:sz="2" w:space="0" w:color="auto"/>
            </w:tcBorders>
            <w:shd w:val="clear" w:color="auto" w:fill="auto"/>
            <w:vAlign w:val="bottom"/>
          </w:tcPr>
          <w:p w14:paraId="4388EC4C" w14:textId="77777777" w:rsidR="005B4496" w:rsidRPr="00F92BE2" w:rsidRDefault="005B4496" w:rsidP="001317FA">
            <w:pPr>
              <w:pStyle w:val="Tabletext"/>
              <w:jc w:val="right"/>
            </w:pPr>
            <w:r w:rsidRPr="00F92BE2">
              <w:t>$234,907.03</w:t>
            </w:r>
          </w:p>
        </w:tc>
      </w:tr>
      <w:tr w:rsidR="005B4496" w:rsidRPr="00F92BE2" w14:paraId="71986EA4" w14:textId="77777777" w:rsidTr="00E8058F">
        <w:tc>
          <w:tcPr>
            <w:tcW w:w="714" w:type="dxa"/>
            <w:tcBorders>
              <w:top w:val="single" w:sz="2" w:space="0" w:color="auto"/>
              <w:bottom w:val="single" w:sz="2" w:space="0" w:color="auto"/>
            </w:tcBorders>
            <w:shd w:val="clear" w:color="auto" w:fill="auto"/>
          </w:tcPr>
          <w:p w14:paraId="39D4C3B0" w14:textId="77777777" w:rsidR="005B4496" w:rsidRPr="00F92BE2" w:rsidRDefault="005B4496" w:rsidP="001317FA">
            <w:pPr>
              <w:pStyle w:val="Tabletext"/>
            </w:pPr>
            <w:r w:rsidRPr="00F92BE2">
              <w:t>120</w:t>
            </w:r>
          </w:p>
        </w:tc>
        <w:tc>
          <w:tcPr>
            <w:tcW w:w="5944" w:type="dxa"/>
            <w:tcBorders>
              <w:top w:val="single" w:sz="2" w:space="0" w:color="auto"/>
              <w:bottom w:val="single" w:sz="2" w:space="0" w:color="auto"/>
            </w:tcBorders>
            <w:shd w:val="clear" w:color="auto" w:fill="auto"/>
            <w:vAlign w:val="bottom"/>
          </w:tcPr>
          <w:p w14:paraId="32640158" w14:textId="77777777" w:rsidR="005B4496" w:rsidRPr="00F92BE2" w:rsidRDefault="005B4496" w:rsidP="001317FA">
            <w:pPr>
              <w:pStyle w:val="Tabletext"/>
            </w:pPr>
            <w:r w:rsidRPr="00F92BE2">
              <w:t>Silver Lining School (</w:t>
            </w:r>
            <w:proofErr w:type="spellStart"/>
            <w:r w:rsidRPr="00F92BE2">
              <w:t>AGEID</w:t>
            </w:r>
            <w:proofErr w:type="spellEnd"/>
            <w:r w:rsidRPr="00F92BE2">
              <w:t>: 85766)</w:t>
            </w:r>
          </w:p>
        </w:tc>
        <w:tc>
          <w:tcPr>
            <w:tcW w:w="1654" w:type="dxa"/>
            <w:tcBorders>
              <w:top w:val="single" w:sz="2" w:space="0" w:color="auto"/>
              <w:bottom w:val="single" w:sz="2" w:space="0" w:color="auto"/>
            </w:tcBorders>
            <w:shd w:val="clear" w:color="auto" w:fill="auto"/>
            <w:vAlign w:val="bottom"/>
          </w:tcPr>
          <w:p w14:paraId="41944E9B" w14:textId="77777777" w:rsidR="005B4496" w:rsidRPr="00F92BE2" w:rsidRDefault="005B4496" w:rsidP="001317FA">
            <w:pPr>
              <w:pStyle w:val="Tabletext"/>
              <w:jc w:val="right"/>
            </w:pPr>
            <w:r w:rsidRPr="00F92BE2">
              <w:t>$153,747.00</w:t>
            </w:r>
          </w:p>
        </w:tc>
      </w:tr>
      <w:tr w:rsidR="005B4496" w:rsidRPr="00F92BE2" w14:paraId="027A6F84" w14:textId="77777777" w:rsidTr="00E8058F">
        <w:tc>
          <w:tcPr>
            <w:tcW w:w="714" w:type="dxa"/>
            <w:tcBorders>
              <w:top w:val="single" w:sz="2" w:space="0" w:color="auto"/>
              <w:bottom w:val="single" w:sz="2" w:space="0" w:color="auto"/>
            </w:tcBorders>
            <w:shd w:val="clear" w:color="auto" w:fill="auto"/>
          </w:tcPr>
          <w:p w14:paraId="7FD97DB7" w14:textId="77777777" w:rsidR="005B4496" w:rsidRPr="00F92BE2" w:rsidRDefault="005B4496" w:rsidP="001317FA">
            <w:pPr>
              <w:pStyle w:val="Tabletext"/>
            </w:pPr>
            <w:r w:rsidRPr="00F92BE2">
              <w:t>121</w:t>
            </w:r>
          </w:p>
        </w:tc>
        <w:tc>
          <w:tcPr>
            <w:tcW w:w="5944" w:type="dxa"/>
            <w:tcBorders>
              <w:top w:val="single" w:sz="2" w:space="0" w:color="auto"/>
              <w:bottom w:val="single" w:sz="2" w:space="0" w:color="auto"/>
            </w:tcBorders>
            <w:shd w:val="clear" w:color="auto" w:fill="auto"/>
            <w:vAlign w:val="bottom"/>
          </w:tcPr>
          <w:p w14:paraId="55B8C44C" w14:textId="77777777" w:rsidR="005B4496" w:rsidRPr="00F92BE2" w:rsidRDefault="005B4496" w:rsidP="001317FA">
            <w:pPr>
              <w:pStyle w:val="Tabletext"/>
            </w:pPr>
            <w:r w:rsidRPr="00F92BE2">
              <w:t>Skillset Senior College (</w:t>
            </w:r>
            <w:proofErr w:type="spellStart"/>
            <w:r w:rsidRPr="00F92BE2">
              <w:t>AGEID</w:t>
            </w:r>
            <w:proofErr w:type="spellEnd"/>
            <w:r w:rsidRPr="00F92BE2">
              <w:t>: 30245)</w:t>
            </w:r>
          </w:p>
        </w:tc>
        <w:tc>
          <w:tcPr>
            <w:tcW w:w="1654" w:type="dxa"/>
            <w:tcBorders>
              <w:top w:val="single" w:sz="2" w:space="0" w:color="auto"/>
              <w:bottom w:val="single" w:sz="2" w:space="0" w:color="auto"/>
            </w:tcBorders>
            <w:shd w:val="clear" w:color="auto" w:fill="auto"/>
            <w:vAlign w:val="bottom"/>
          </w:tcPr>
          <w:p w14:paraId="2C4F8A53" w14:textId="77777777" w:rsidR="005B4496" w:rsidRPr="00F92BE2" w:rsidRDefault="005B4496" w:rsidP="001317FA">
            <w:pPr>
              <w:pStyle w:val="Tabletext"/>
              <w:jc w:val="right"/>
            </w:pPr>
            <w:r w:rsidRPr="00F92BE2">
              <w:t>$457,349.42</w:t>
            </w:r>
          </w:p>
        </w:tc>
      </w:tr>
      <w:tr w:rsidR="005B4496" w:rsidRPr="00F92BE2" w14:paraId="7173ADDA" w14:textId="77777777" w:rsidTr="00E8058F">
        <w:tc>
          <w:tcPr>
            <w:tcW w:w="714" w:type="dxa"/>
            <w:tcBorders>
              <w:top w:val="single" w:sz="2" w:space="0" w:color="auto"/>
              <w:bottom w:val="single" w:sz="2" w:space="0" w:color="auto"/>
            </w:tcBorders>
            <w:shd w:val="clear" w:color="auto" w:fill="auto"/>
          </w:tcPr>
          <w:p w14:paraId="2E14DADE" w14:textId="77777777" w:rsidR="005B4496" w:rsidRPr="00F92BE2" w:rsidRDefault="005B4496" w:rsidP="001317FA">
            <w:pPr>
              <w:pStyle w:val="Tabletext"/>
            </w:pPr>
            <w:r w:rsidRPr="00F92BE2">
              <w:t>122</w:t>
            </w:r>
          </w:p>
        </w:tc>
        <w:tc>
          <w:tcPr>
            <w:tcW w:w="5944" w:type="dxa"/>
            <w:tcBorders>
              <w:top w:val="single" w:sz="2" w:space="0" w:color="auto"/>
              <w:bottom w:val="single" w:sz="2" w:space="0" w:color="auto"/>
            </w:tcBorders>
            <w:shd w:val="clear" w:color="auto" w:fill="auto"/>
            <w:vAlign w:val="bottom"/>
          </w:tcPr>
          <w:p w14:paraId="711D4E2A" w14:textId="77777777" w:rsidR="005B4496" w:rsidRPr="00F92BE2" w:rsidRDefault="005B4496" w:rsidP="001317FA">
            <w:pPr>
              <w:pStyle w:val="Tabletext"/>
            </w:pPr>
            <w:proofErr w:type="spellStart"/>
            <w:r w:rsidRPr="00F92BE2">
              <w:t>SMYL</w:t>
            </w:r>
            <w:proofErr w:type="spellEnd"/>
            <w:r w:rsidRPr="00F92BE2">
              <w:t xml:space="preserve"> Community College (</w:t>
            </w:r>
            <w:proofErr w:type="spellStart"/>
            <w:r w:rsidRPr="00F92BE2">
              <w:t>AGEID</w:t>
            </w:r>
            <w:proofErr w:type="spellEnd"/>
            <w:r w:rsidRPr="00F92BE2">
              <w:t>: 29090)</w:t>
            </w:r>
          </w:p>
        </w:tc>
        <w:tc>
          <w:tcPr>
            <w:tcW w:w="1654" w:type="dxa"/>
            <w:tcBorders>
              <w:top w:val="single" w:sz="2" w:space="0" w:color="auto"/>
              <w:bottom w:val="single" w:sz="2" w:space="0" w:color="auto"/>
            </w:tcBorders>
            <w:shd w:val="clear" w:color="auto" w:fill="auto"/>
            <w:vAlign w:val="bottom"/>
          </w:tcPr>
          <w:p w14:paraId="0C4C9819" w14:textId="77777777" w:rsidR="005B4496" w:rsidRPr="00F92BE2" w:rsidRDefault="005B4496" w:rsidP="001317FA">
            <w:pPr>
              <w:pStyle w:val="Tabletext"/>
              <w:jc w:val="right"/>
            </w:pPr>
            <w:r w:rsidRPr="00F92BE2">
              <w:t>$377,721.00</w:t>
            </w:r>
          </w:p>
        </w:tc>
      </w:tr>
      <w:tr w:rsidR="005B4496" w:rsidRPr="00F92BE2" w14:paraId="4AF6CE55" w14:textId="77777777" w:rsidTr="00E8058F">
        <w:tc>
          <w:tcPr>
            <w:tcW w:w="714" w:type="dxa"/>
            <w:tcBorders>
              <w:top w:val="single" w:sz="2" w:space="0" w:color="auto"/>
              <w:bottom w:val="single" w:sz="2" w:space="0" w:color="auto"/>
            </w:tcBorders>
            <w:shd w:val="clear" w:color="auto" w:fill="auto"/>
          </w:tcPr>
          <w:p w14:paraId="7DE17BED" w14:textId="77777777" w:rsidR="005B4496" w:rsidRPr="00F92BE2" w:rsidRDefault="005B4496" w:rsidP="001317FA">
            <w:pPr>
              <w:pStyle w:val="Tabletext"/>
            </w:pPr>
            <w:r w:rsidRPr="00F92BE2">
              <w:t>123</w:t>
            </w:r>
          </w:p>
        </w:tc>
        <w:tc>
          <w:tcPr>
            <w:tcW w:w="5944" w:type="dxa"/>
            <w:tcBorders>
              <w:top w:val="single" w:sz="2" w:space="0" w:color="auto"/>
              <w:bottom w:val="single" w:sz="2" w:space="0" w:color="auto"/>
            </w:tcBorders>
            <w:shd w:val="clear" w:color="auto" w:fill="auto"/>
            <w:vAlign w:val="bottom"/>
          </w:tcPr>
          <w:p w14:paraId="4E5C3D7D" w14:textId="77777777" w:rsidR="005B4496" w:rsidRPr="00F92BE2" w:rsidRDefault="005B4496" w:rsidP="001317FA">
            <w:pPr>
              <w:pStyle w:val="Tabletext"/>
            </w:pPr>
            <w:proofErr w:type="spellStart"/>
            <w:r w:rsidRPr="00F92BE2">
              <w:t>Sowilo</w:t>
            </w:r>
            <w:proofErr w:type="spellEnd"/>
            <w:r w:rsidRPr="00F92BE2">
              <w:t xml:space="preserve"> Community High School (</w:t>
            </w:r>
            <w:proofErr w:type="spellStart"/>
            <w:r w:rsidRPr="00F92BE2">
              <w:t>AGEID</w:t>
            </w:r>
            <w:proofErr w:type="spellEnd"/>
            <w:r w:rsidRPr="00F92BE2">
              <w:t>: 17313)</w:t>
            </w:r>
          </w:p>
        </w:tc>
        <w:tc>
          <w:tcPr>
            <w:tcW w:w="1654" w:type="dxa"/>
            <w:tcBorders>
              <w:top w:val="single" w:sz="2" w:space="0" w:color="auto"/>
              <w:bottom w:val="single" w:sz="2" w:space="0" w:color="auto"/>
            </w:tcBorders>
            <w:shd w:val="clear" w:color="auto" w:fill="auto"/>
            <w:vAlign w:val="bottom"/>
          </w:tcPr>
          <w:p w14:paraId="43AFD122" w14:textId="77777777" w:rsidR="005B4496" w:rsidRPr="00F92BE2" w:rsidRDefault="005B4496" w:rsidP="001317FA">
            <w:pPr>
              <w:pStyle w:val="Tabletext"/>
              <w:jc w:val="right"/>
            </w:pPr>
            <w:r w:rsidRPr="00F92BE2">
              <w:t>$268,738.00</w:t>
            </w:r>
          </w:p>
        </w:tc>
      </w:tr>
      <w:tr w:rsidR="005B4496" w:rsidRPr="00F92BE2" w14:paraId="6AEFF2AE" w14:textId="77777777" w:rsidTr="00E8058F">
        <w:tc>
          <w:tcPr>
            <w:tcW w:w="714" w:type="dxa"/>
            <w:tcBorders>
              <w:top w:val="single" w:sz="2" w:space="0" w:color="auto"/>
              <w:bottom w:val="single" w:sz="2" w:space="0" w:color="auto"/>
            </w:tcBorders>
            <w:shd w:val="clear" w:color="auto" w:fill="auto"/>
          </w:tcPr>
          <w:p w14:paraId="79566991" w14:textId="77777777" w:rsidR="005B4496" w:rsidRPr="00F92BE2" w:rsidRDefault="005B4496" w:rsidP="001317FA">
            <w:pPr>
              <w:pStyle w:val="Tabletext"/>
            </w:pPr>
            <w:r w:rsidRPr="00F92BE2">
              <w:t>124</w:t>
            </w:r>
          </w:p>
        </w:tc>
        <w:tc>
          <w:tcPr>
            <w:tcW w:w="5944" w:type="dxa"/>
            <w:tcBorders>
              <w:top w:val="single" w:sz="2" w:space="0" w:color="auto"/>
              <w:bottom w:val="single" w:sz="2" w:space="0" w:color="auto"/>
            </w:tcBorders>
            <w:shd w:val="clear" w:color="auto" w:fill="auto"/>
            <w:vAlign w:val="bottom"/>
          </w:tcPr>
          <w:p w14:paraId="031CE5F4" w14:textId="77777777" w:rsidR="005B4496" w:rsidRPr="00F92BE2" w:rsidRDefault="005B4496" w:rsidP="001317FA">
            <w:pPr>
              <w:pStyle w:val="Tabletext"/>
            </w:pPr>
            <w:r w:rsidRPr="00F92BE2">
              <w:t>Specialised Assistance School for Youth (</w:t>
            </w:r>
            <w:proofErr w:type="spellStart"/>
            <w:r w:rsidRPr="00F92BE2">
              <w:t>SASY</w:t>
            </w:r>
            <w:proofErr w:type="spellEnd"/>
            <w:r w:rsidRPr="00F92BE2">
              <w:t>) (</w:t>
            </w:r>
            <w:proofErr w:type="spellStart"/>
            <w:r w:rsidRPr="00F92BE2">
              <w:t>AGEID</w:t>
            </w:r>
            <w:proofErr w:type="spellEnd"/>
            <w:r w:rsidRPr="00F92BE2">
              <w:t>: 30351)</w:t>
            </w:r>
          </w:p>
        </w:tc>
        <w:tc>
          <w:tcPr>
            <w:tcW w:w="1654" w:type="dxa"/>
            <w:tcBorders>
              <w:top w:val="single" w:sz="2" w:space="0" w:color="auto"/>
              <w:bottom w:val="single" w:sz="2" w:space="0" w:color="auto"/>
            </w:tcBorders>
            <w:shd w:val="clear" w:color="auto" w:fill="auto"/>
            <w:vAlign w:val="bottom"/>
          </w:tcPr>
          <w:p w14:paraId="06AE61F0" w14:textId="77777777" w:rsidR="005B4496" w:rsidRPr="00F92BE2" w:rsidRDefault="005B4496" w:rsidP="001317FA">
            <w:pPr>
              <w:pStyle w:val="Tabletext"/>
              <w:jc w:val="right"/>
            </w:pPr>
            <w:r w:rsidRPr="00F92BE2">
              <w:t>$1,021,112.78</w:t>
            </w:r>
          </w:p>
        </w:tc>
      </w:tr>
      <w:tr w:rsidR="005B4496" w:rsidRPr="00F92BE2" w14:paraId="544E9206" w14:textId="77777777" w:rsidTr="00E8058F">
        <w:tc>
          <w:tcPr>
            <w:tcW w:w="714" w:type="dxa"/>
            <w:tcBorders>
              <w:top w:val="single" w:sz="2" w:space="0" w:color="auto"/>
              <w:bottom w:val="single" w:sz="2" w:space="0" w:color="auto"/>
            </w:tcBorders>
            <w:shd w:val="clear" w:color="auto" w:fill="auto"/>
          </w:tcPr>
          <w:p w14:paraId="123DDA6A" w14:textId="77777777" w:rsidR="005B4496" w:rsidRPr="00F92BE2" w:rsidRDefault="005B4496" w:rsidP="001317FA">
            <w:pPr>
              <w:pStyle w:val="Tabletext"/>
            </w:pPr>
            <w:r w:rsidRPr="00F92BE2">
              <w:t>125</w:t>
            </w:r>
          </w:p>
        </w:tc>
        <w:tc>
          <w:tcPr>
            <w:tcW w:w="5944" w:type="dxa"/>
            <w:tcBorders>
              <w:top w:val="single" w:sz="2" w:space="0" w:color="auto"/>
              <w:bottom w:val="single" w:sz="2" w:space="0" w:color="auto"/>
            </w:tcBorders>
            <w:shd w:val="clear" w:color="auto" w:fill="auto"/>
            <w:vAlign w:val="bottom"/>
          </w:tcPr>
          <w:p w14:paraId="69F0DDB6" w14:textId="77777777" w:rsidR="005B4496" w:rsidRPr="00F92BE2" w:rsidRDefault="005B4496" w:rsidP="001317FA">
            <w:pPr>
              <w:pStyle w:val="Tabletext"/>
            </w:pPr>
            <w:r w:rsidRPr="00F92BE2">
              <w:t xml:space="preserve">St Andrew’s Cathedral </w:t>
            </w:r>
            <w:proofErr w:type="spellStart"/>
            <w:r w:rsidRPr="00F92BE2">
              <w:t>Gawura</w:t>
            </w:r>
            <w:proofErr w:type="spellEnd"/>
            <w:r w:rsidRPr="00F92BE2">
              <w:t xml:space="preserve"> School (</w:t>
            </w:r>
            <w:proofErr w:type="spellStart"/>
            <w:r w:rsidRPr="00F92BE2">
              <w:t>AGEID</w:t>
            </w:r>
            <w:proofErr w:type="spellEnd"/>
            <w:r w:rsidRPr="00F92BE2">
              <w:t>: 29067)</w:t>
            </w:r>
          </w:p>
        </w:tc>
        <w:tc>
          <w:tcPr>
            <w:tcW w:w="1654" w:type="dxa"/>
            <w:tcBorders>
              <w:top w:val="single" w:sz="2" w:space="0" w:color="auto"/>
              <w:bottom w:val="single" w:sz="2" w:space="0" w:color="auto"/>
            </w:tcBorders>
            <w:shd w:val="clear" w:color="auto" w:fill="auto"/>
            <w:vAlign w:val="bottom"/>
          </w:tcPr>
          <w:p w14:paraId="58767AB7" w14:textId="77777777" w:rsidR="005B4496" w:rsidRPr="00F92BE2" w:rsidRDefault="005B4496" w:rsidP="001317FA">
            <w:pPr>
              <w:pStyle w:val="Tabletext"/>
              <w:jc w:val="right"/>
            </w:pPr>
            <w:r w:rsidRPr="00F92BE2">
              <w:t>$170,757.00</w:t>
            </w:r>
          </w:p>
        </w:tc>
      </w:tr>
      <w:tr w:rsidR="005B4496" w:rsidRPr="00F92BE2" w14:paraId="4A40FCA6" w14:textId="77777777" w:rsidTr="00E8058F">
        <w:tc>
          <w:tcPr>
            <w:tcW w:w="714" w:type="dxa"/>
            <w:tcBorders>
              <w:top w:val="single" w:sz="2" w:space="0" w:color="auto"/>
              <w:bottom w:val="single" w:sz="2" w:space="0" w:color="auto"/>
            </w:tcBorders>
            <w:shd w:val="clear" w:color="auto" w:fill="auto"/>
          </w:tcPr>
          <w:p w14:paraId="6544DE53" w14:textId="77777777" w:rsidR="005B4496" w:rsidRPr="00F92BE2" w:rsidRDefault="005B4496" w:rsidP="001317FA">
            <w:pPr>
              <w:pStyle w:val="Tabletext"/>
            </w:pPr>
            <w:r w:rsidRPr="00F92BE2">
              <w:t>126</w:t>
            </w:r>
          </w:p>
        </w:tc>
        <w:tc>
          <w:tcPr>
            <w:tcW w:w="5944" w:type="dxa"/>
            <w:tcBorders>
              <w:top w:val="single" w:sz="2" w:space="0" w:color="auto"/>
              <w:bottom w:val="single" w:sz="2" w:space="0" w:color="auto"/>
            </w:tcBorders>
            <w:shd w:val="clear" w:color="auto" w:fill="auto"/>
            <w:vAlign w:val="bottom"/>
          </w:tcPr>
          <w:p w14:paraId="1E11F071" w14:textId="77777777" w:rsidR="005B4496" w:rsidRPr="00F92BE2" w:rsidRDefault="005B4496" w:rsidP="001317FA">
            <w:pPr>
              <w:pStyle w:val="Tabletext"/>
            </w:pPr>
            <w:r w:rsidRPr="00F92BE2">
              <w:t>St Edmund’s School (</w:t>
            </w:r>
            <w:proofErr w:type="spellStart"/>
            <w:r w:rsidRPr="00F92BE2">
              <w:t>AGEID</w:t>
            </w:r>
            <w:proofErr w:type="spellEnd"/>
            <w:r w:rsidRPr="00F92BE2">
              <w:t>: 3032)</w:t>
            </w:r>
          </w:p>
        </w:tc>
        <w:tc>
          <w:tcPr>
            <w:tcW w:w="1654" w:type="dxa"/>
            <w:tcBorders>
              <w:top w:val="single" w:sz="2" w:space="0" w:color="auto"/>
              <w:bottom w:val="single" w:sz="2" w:space="0" w:color="auto"/>
            </w:tcBorders>
            <w:shd w:val="clear" w:color="auto" w:fill="auto"/>
            <w:vAlign w:val="bottom"/>
          </w:tcPr>
          <w:p w14:paraId="3141F42C" w14:textId="77777777" w:rsidR="005B4496" w:rsidRPr="00F92BE2" w:rsidRDefault="005B4496" w:rsidP="001317FA">
            <w:pPr>
              <w:pStyle w:val="Tabletext"/>
              <w:jc w:val="right"/>
            </w:pPr>
            <w:r w:rsidRPr="00F92BE2">
              <w:t>$776,000.00</w:t>
            </w:r>
          </w:p>
        </w:tc>
      </w:tr>
      <w:tr w:rsidR="005B4496" w:rsidRPr="00F92BE2" w14:paraId="280458FB" w14:textId="77777777" w:rsidTr="00E8058F">
        <w:tc>
          <w:tcPr>
            <w:tcW w:w="714" w:type="dxa"/>
            <w:tcBorders>
              <w:top w:val="single" w:sz="2" w:space="0" w:color="auto"/>
              <w:bottom w:val="single" w:sz="2" w:space="0" w:color="auto"/>
            </w:tcBorders>
            <w:shd w:val="clear" w:color="auto" w:fill="auto"/>
          </w:tcPr>
          <w:p w14:paraId="3A293CC7" w14:textId="77777777" w:rsidR="005B4496" w:rsidRPr="00F92BE2" w:rsidRDefault="005B4496" w:rsidP="001317FA">
            <w:pPr>
              <w:pStyle w:val="Tabletext"/>
            </w:pPr>
            <w:r w:rsidRPr="00F92BE2">
              <w:t>127</w:t>
            </w:r>
          </w:p>
        </w:tc>
        <w:tc>
          <w:tcPr>
            <w:tcW w:w="5944" w:type="dxa"/>
            <w:tcBorders>
              <w:top w:val="single" w:sz="2" w:space="0" w:color="auto"/>
              <w:bottom w:val="single" w:sz="2" w:space="0" w:color="auto"/>
            </w:tcBorders>
            <w:shd w:val="clear" w:color="auto" w:fill="auto"/>
            <w:vAlign w:val="bottom"/>
          </w:tcPr>
          <w:p w14:paraId="5B0D7B47" w14:textId="77777777" w:rsidR="005B4496" w:rsidRPr="00F92BE2" w:rsidRDefault="005B4496" w:rsidP="001317FA">
            <w:pPr>
              <w:pStyle w:val="Tabletext"/>
            </w:pPr>
            <w:r w:rsidRPr="00F92BE2">
              <w:t>St Gabriel’s School for students with special needs (</w:t>
            </w:r>
            <w:proofErr w:type="spellStart"/>
            <w:r w:rsidRPr="00F92BE2">
              <w:t>AGEID</w:t>
            </w:r>
            <w:proofErr w:type="spellEnd"/>
            <w:r w:rsidRPr="00F92BE2">
              <w:t>: 3033)</w:t>
            </w:r>
          </w:p>
        </w:tc>
        <w:tc>
          <w:tcPr>
            <w:tcW w:w="1654" w:type="dxa"/>
            <w:tcBorders>
              <w:top w:val="single" w:sz="2" w:space="0" w:color="auto"/>
              <w:bottom w:val="single" w:sz="2" w:space="0" w:color="auto"/>
            </w:tcBorders>
            <w:shd w:val="clear" w:color="auto" w:fill="auto"/>
            <w:vAlign w:val="bottom"/>
          </w:tcPr>
          <w:p w14:paraId="2F3F3C98" w14:textId="77777777" w:rsidR="005B4496" w:rsidRPr="00F92BE2" w:rsidRDefault="005B4496" w:rsidP="001317FA">
            <w:pPr>
              <w:pStyle w:val="Tabletext"/>
              <w:jc w:val="right"/>
            </w:pPr>
            <w:r w:rsidRPr="00F92BE2">
              <w:t>$813,999.00</w:t>
            </w:r>
          </w:p>
        </w:tc>
      </w:tr>
      <w:tr w:rsidR="005B4496" w:rsidRPr="00F92BE2" w14:paraId="34D0EA0E" w14:textId="77777777" w:rsidTr="00E8058F">
        <w:tc>
          <w:tcPr>
            <w:tcW w:w="714" w:type="dxa"/>
            <w:tcBorders>
              <w:top w:val="single" w:sz="2" w:space="0" w:color="auto"/>
              <w:bottom w:val="single" w:sz="2" w:space="0" w:color="auto"/>
            </w:tcBorders>
            <w:shd w:val="clear" w:color="auto" w:fill="auto"/>
          </w:tcPr>
          <w:p w14:paraId="49D64CC8" w14:textId="77777777" w:rsidR="005B4496" w:rsidRPr="00F92BE2" w:rsidRDefault="005B4496" w:rsidP="001317FA">
            <w:pPr>
              <w:pStyle w:val="Tabletext"/>
            </w:pPr>
            <w:r w:rsidRPr="00F92BE2">
              <w:t>128</w:t>
            </w:r>
          </w:p>
        </w:tc>
        <w:tc>
          <w:tcPr>
            <w:tcW w:w="5944" w:type="dxa"/>
            <w:tcBorders>
              <w:top w:val="single" w:sz="2" w:space="0" w:color="auto"/>
              <w:bottom w:val="single" w:sz="2" w:space="0" w:color="auto"/>
            </w:tcBorders>
            <w:shd w:val="clear" w:color="auto" w:fill="auto"/>
            <w:vAlign w:val="bottom"/>
          </w:tcPr>
          <w:p w14:paraId="3D4C65F4" w14:textId="77777777" w:rsidR="005B4496" w:rsidRPr="00F92BE2" w:rsidRDefault="005B4496" w:rsidP="001317FA">
            <w:pPr>
              <w:pStyle w:val="Tabletext"/>
            </w:pPr>
            <w:r w:rsidRPr="00F92BE2">
              <w:t>St Lucy’s School (</w:t>
            </w:r>
            <w:proofErr w:type="spellStart"/>
            <w:r w:rsidRPr="00F92BE2">
              <w:t>AGEID</w:t>
            </w:r>
            <w:proofErr w:type="spellEnd"/>
            <w:r w:rsidRPr="00F92BE2">
              <w:t>: 3034)</w:t>
            </w:r>
          </w:p>
        </w:tc>
        <w:tc>
          <w:tcPr>
            <w:tcW w:w="1654" w:type="dxa"/>
            <w:tcBorders>
              <w:top w:val="single" w:sz="2" w:space="0" w:color="auto"/>
              <w:bottom w:val="single" w:sz="2" w:space="0" w:color="auto"/>
            </w:tcBorders>
            <w:shd w:val="clear" w:color="auto" w:fill="auto"/>
            <w:vAlign w:val="bottom"/>
          </w:tcPr>
          <w:p w14:paraId="36F01E8D" w14:textId="77777777" w:rsidR="005B4496" w:rsidRPr="00F92BE2" w:rsidRDefault="005B4496" w:rsidP="001317FA">
            <w:pPr>
              <w:pStyle w:val="Tabletext"/>
              <w:jc w:val="right"/>
            </w:pPr>
            <w:r w:rsidRPr="00F92BE2">
              <w:t>$1,150,318.00</w:t>
            </w:r>
          </w:p>
        </w:tc>
      </w:tr>
      <w:tr w:rsidR="005B4496" w:rsidRPr="00F92BE2" w14:paraId="0ECE710B" w14:textId="77777777" w:rsidTr="00E8058F">
        <w:tc>
          <w:tcPr>
            <w:tcW w:w="714" w:type="dxa"/>
            <w:tcBorders>
              <w:top w:val="single" w:sz="2" w:space="0" w:color="auto"/>
              <w:bottom w:val="single" w:sz="2" w:space="0" w:color="auto"/>
            </w:tcBorders>
            <w:shd w:val="clear" w:color="auto" w:fill="auto"/>
          </w:tcPr>
          <w:p w14:paraId="4DAFE4F7" w14:textId="77777777" w:rsidR="005B4496" w:rsidRPr="00F92BE2" w:rsidRDefault="005B4496" w:rsidP="001317FA">
            <w:pPr>
              <w:pStyle w:val="Tabletext"/>
            </w:pPr>
            <w:r w:rsidRPr="00F92BE2">
              <w:t>129</w:t>
            </w:r>
          </w:p>
        </w:tc>
        <w:tc>
          <w:tcPr>
            <w:tcW w:w="5944" w:type="dxa"/>
            <w:tcBorders>
              <w:top w:val="single" w:sz="2" w:space="0" w:color="auto"/>
              <w:bottom w:val="single" w:sz="2" w:space="0" w:color="auto"/>
            </w:tcBorders>
            <w:shd w:val="clear" w:color="auto" w:fill="auto"/>
            <w:vAlign w:val="bottom"/>
          </w:tcPr>
          <w:p w14:paraId="6FEFB550" w14:textId="77777777" w:rsidR="005B4496" w:rsidRPr="00F92BE2" w:rsidRDefault="005B4496" w:rsidP="001317FA">
            <w:pPr>
              <w:pStyle w:val="Tabletext"/>
            </w:pPr>
            <w:r w:rsidRPr="00F92BE2">
              <w:t>St Mary’s Flexible Learning Centre (</w:t>
            </w:r>
            <w:proofErr w:type="spellStart"/>
            <w:r w:rsidRPr="00F92BE2">
              <w:t>AGEID</w:t>
            </w:r>
            <w:proofErr w:type="spellEnd"/>
            <w:r w:rsidRPr="00F92BE2">
              <w:t>: 30203)</w:t>
            </w:r>
          </w:p>
        </w:tc>
        <w:tc>
          <w:tcPr>
            <w:tcW w:w="1654" w:type="dxa"/>
            <w:tcBorders>
              <w:top w:val="single" w:sz="2" w:space="0" w:color="auto"/>
              <w:bottom w:val="single" w:sz="2" w:space="0" w:color="auto"/>
            </w:tcBorders>
            <w:shd w:val="clear" w:color="auto" w:fill="auto"/>
            <w:vAlign w:val="bottom"/>
          </w:tcPr>
          <w:p w14:paraId="5A0BB93E" w14:textId="77777777" w:rsidR="005B4496" w:rsidRPr="00F92BE2" w:rsidRDefault="005B4496" w:rsidP="001317FA">
            <w:pPr>
              <w:pStyle w:val="Tabletext"/>
              <w:jc w:val="right"/>
            </w:pPr>
            <w:r w:rsidRPr="00F92BE2">
              <w:t>$120,021.00</w:t>
            </w:r>
          </w:p>
        </w:tc>
      </w:tr>
      <w:tr w:rsidR="005B4496" w:rsidRPr="00F92BE2" w14:paraId="7D698739" w14:textId="77777777" w:rsidTr="00E8058F">
        <w:tc>
          <w:tcPr>
            <w:tcW w:w="714" w:type="dxa"/>
            <w:tcBorders>
              <w:top w:val="single" w:sz="2" w:space="0" w:color="auto"/>
              <w:bottom w:val="single" w:sz="2" w:space="0" w:color="auto"/>
            </w:tcBorders>
            <w:shd w:val="clear" w:color="auto" w:fill="auto"/>
          </w:tcPr>
          <w:p w14:paraId="20D36D98" w14:textId="77777777" w:rsidR="005B4496" w:rsidRPr="00F92BE2" w:rsidRDefault="005B4496" w:rsidP="001317FA">
            <w:pPr>
              <w:pStyle w:val="Tabletext"/>
            </w:pPr>
            <w:r w:rsidRPr="00F92BE2">
              <w:t>130</w:t>
            </w:r>
          </w:p>
        </w:tc>
        <w:tc>
          <w:tcPr>
            <w:tcW w:w="5944" w:type="dxa"/>
            <w:tcBorders>
              <w:top w:val="single" w:sz="2" w:space="0" w:color="auto"/>
              <w:bottom w:val="single" w:sz="2" w:space="0" w:color="auto"/>
            </w:tcBorders>
            <w:shd w:val="clear" w:color="auto" w:fill="auto"/>
            <w:vAlign w:val="bottom"/>
          </w:tcPr>
          <w:p w14:paraId="6A201557" w14:textId="77777777" w:rsidR="005B4496" w:rsidRPr="00F92BE2" w:rsidRDefault="005B4496" w:rsidP="001317FA">
            <w:pPr>
              <w:pStyle w:val="Tabletext"/>
            </w:pPr>
            <w:r w:rsidRPr="00F92BE2">
              <w:t>St Paul’s College (</w:t>
            </w:r>
            <w:proofErr w:type="spellStart"/>
            <w:r w:rsidRPr="00F92BE2">
              <w:t>AGEID</w:t>
            </w:r>
            <w:proofErr w:type="spellEnd"/>
            <w:r w:rsidRPr="00F92BE2">
              <w:t>: 3102)</w:t>
            </w:r>
          </w:p>
        </w:tc>
        <w:tc>
          <w:tcPr>
            <w:tcW w:w="1654" w:type="dxa"/>
            <w:tcBorders>
              <w:top w:val="single" w:sz="2" w:space="0" w:color="auto"/>
              <w:bottom w:val="single" w:sz="2" w:space="0" w:color="auto"/>
            </w:tcBorders>
            <w:shd w:val="clear" w:color="auto" w:fill="auto"/>
            <w:vAlign w:val="bottom"/>
          </w:tcPr>
          <w:p w14:paraId="6BDFA27D" w14:textId="77777777" w:rsidR="005B4496" w:rsidRPr="00F92BE2" w:rsidRDefault="005B4496" w:rsidP="001317FA">
            <w:pPr>
              <w:pStyle w:val="Tabletext"/>
              <w:jc w:val="right"/>
            </w:pPr>
            <w:r w:rsidRPr="00F92BE2">
              <w:t>$303,987.00</w:t>
            </w:r>
          </w:p>
        </w:tc>
      </w:tr>
      <w:tr w:rsidR="005B4496" w:rsidRPr="00F92BE2" w14:paraId="31CAD21F" w14:textId="77777777" w:rsidTr="00E8058F">
        <w:tc>
          <w:tcPr>
            <w:tcW w:w="714" w:type="dxa"/>
            <w:tcBorders>
              <w:top w:val="single" w:sz="2" w:space="0" w:color="auto"/>
              <w:bottom w:val="single" w:sz="2" w:space="0" w:color="auto"/>
            </w:tcBorders>
            <w:shd w:val="clear" w:color="auto" w:fill="auto"/>
          </w:tcPr>
          <w:p w14:paraId="5475929D" w14:textId="77777777" w:rsidR="005B4496" w:rsidRPr="00F92BE2" w:rsidRDefault="005B4496" w:rsidP="001317FA">
            <w:pPr>
              <w:pStyle w:val="Tabletext"/>
            </w:pPr>
            <w:r w:rsidRPr="00F92BE2">
              <w:t>131</w:t>
            </w:r>
          </w:p>
        </w:tc>
        <w:tc>
          <w:tcPr>
            <w:tcW w:w="5944" w:type="dxa"/>
            <w:tcBorders>
              <w:top w:val="single" w:sz="2" w:space="0" w:color="auto"/>
              <w:bottom w:val="single" w:sz="2" w:space="0" w:color="auto"/>
            </w:tcBorders>
            <w:shd w:val="clear" w:color="auto" w:fill="auto"/>
            <w:vAlign w:val="bottom"/>
          </w:tcPr>
          <w:p w14:paraId="3D866315" w14:textId="77777777" w:rsidR="005B4496" w:rsidRPr="00F92BE2" w:rsidRDefault="005B4496" w:rsidP="001317FA">
            <w:pPr>
              <w:pStyle w:val="Tabletext"/>
            </w:pPr>
            <w:r w:rsidRPr="00F92BE2">
              <w:t>St Peter’s Heart (</w:t>
            </w:r>
            <w:proofErr w:type="spellStart"/>
            <w:r w:rsidRPr="00F92BE2">
              <w:t>AGEID</w:t>
            </w:r>
            <w:proofErr w:type="spellEnd"/>
            <w:r w:rsidRPr="00F92BE2">
              <w:t>: 87858)</w:t>
            </w:r>
          </w:p>
        </w:tc>
        <w:tc>
          <w:tcPr>
            <w:tcW w:w="1654" w:type="dxa"/>
            <w:tcBorders>
              <w:top w:val="single" w:sz="2" w:space="0" w:color="auto"/>
              <w:bottom w:val="single" w:sz="2" w:space="0" w:color="auto"/>
            </w:tcBorders>
            <w:shd w:val="clear" w:color="auto" w:fill="auto"/>
            <w:vAlign w:val="bottom"/>
          </w:tcPr>
          <w:p w14:paraId="6793F27F" w14:textId="77777777" w:rsidR="005B4496" w:rsidRPr="00F92BE2" w:rsidRDefault="005B4496" w:rsidP="001317FA">
            <w:pPr>
              <w:pStyle w:val="Tabletext"/>
              <w:jc w:val="right"/>
            </w:pPr>
            <w:r w:rsidRPr="00F92BE2">
              <w:t>$64,031.00</w:t>
            </w:r>
          </w:p>
        </w:tc>
      </w:tr>
      <w:tr w:rsidR="005B4496" w:rsidRPr="00F92BE2" w14:paraId="6ABB680E" w14:textId="77777777" w:rsidTr="00E8058F">
        <w:tc>
          <w:tcPr>
            <w:tcW w:w="714" w:type="dxa"/>
            <w:tcBorders>
              <w:top w:val="single" w:sz="2" w:space="0" w:color="auto"/>
              <w:bottom w:val="single" w:sz="2" w:space="0" w:color="auto"/>
            </w:tcBorders>
            <w:shd w:val="clear" w:color="auto" w:fill="auto"/>
          </w:tcPr>
          <w:p w14:paraId="4CEBBCE3" w14:textId="77777777" w:rsidR="005B4496" w:rsidRPr="00F92BE2" w:rsidRDefault="005B4496" w:rsidP="001317FA">
            <w:pPr>
              <w:pStyle w:val="Tabletext"/>
            </w:pPr>
            <w:r w:rsidRPr="00F92BE2">
              <w:t>132</w:t>
            </w:r>
          </w:p>
        </w:tc>
        <w:tc>
          <w:tcPr>
            <w:tcW w:w="5944" w:type="dxa"/>
            <w:tcBorders>
              <w:top w:val="single" w:sz="2" w:space="0" w:color="auto"/>
              <w:bottom w:val="single" w:sz="2" w:space="0" w:color="auto"/>
            </w:tcBorders>
            <w:shd w:val="clear" w:color="auto" w:fill="auto"/>
            <w:vAlign w:val="bottom"/>
          </w:tcPr>
          <w:p w14:paraId="0ABA3133" w14:textId="77777777" w:rsidR="005B4496" w:rsidRPr="00F92BE2" w:rsidRDefault="005B4496" w:rsidP="001317FA">
            <w:pPr>
              <w:pStyle w:val="Tabletext"/>
            </w:pPr>
            <w:r w:rsidRPr="00F92BE2">
              <w:t>St Philip’s Christian College DALE Young Parents (</w:t>
            </w:r>
            <w:proofErr w:type="spellStart"/>
            <w:r w:rsidRPr="00F92BE2">
              <w:t>AGEID</w:t>
            </w:r>
            <w:proofErr w:type="spellEnd"/>
            <w:r w:rsidRPr="00F92BE2">
              <w:t>: 30309)</w:t>
            </w:r>
          </w:p>
        </w:tc>
        <w:tc>
          <w:tcPr>
            <w:tcW w:w="1654" w:type="dxa"/>
            <w:tcBorders>
              <w:top w:val="single" w:sz="2" w:space="0" w:color="auto"/>
              <w:bottom w:val="single" w:sz="2" w:space="0" w:color="auto"/>
            </w:tcBorders>
            <w:shd w:val="clear" w:color="auto" w:fill="auto"/>
            <w:vAlign w:val="bottom"/>
          </w:tcPr>
          <w:p w14:paraId="23FE381D" w14:textId="77777777" w:rsidR="005B4496" w:rsidRPr="00F92BE2" w:rsidRDefault="005B4496" w:rsidP="001317FA">
            <w:pPr>
              <w:pStyle w:val="Tabletext"/>
              <w:jc w:val="right"/>
            </w:pPr>
            <w:r w:rsidRPr="00F92BE2">
              <w:t>$71,257.00</w:t>
            </w:r>
          </w:p>
        </w:tc>
      </w:tr>
      <w:tr w:rsidR="005B4496" w:rsidRPr="00F92BE2" w14:paraId="585B9839" w14:textId="77777777" w:rsidTr="00E8058F">
        <w:tc>
          <w:tcPr>
            <w:tcW w:w="714" w:type="dxa"/>
            <w:tcBorders>
              <w:top w:val="single" w:sz="2" w:space="0" w:color="auto"/>
              <w:bottom w:val="single" w:sz="2" w:space="0" w:color="auto"/>
            </w:tcBorders>
            <w:shd w:val="clear" w:color="auto" w:fill="auto"/>
          </w:tcPr>
          <w:p w14:paraId="3293D1C7" w14:textId="77777777" w:rsidR="005B4496" w:rsidRPr="00F92BE2" w:rsidRDefault="005B4496" w:rsidP="001317FA">
            <w:pPr>
              <w:pStyle w:val="Tabletext"/>
            </w:pPr>
            <w:r w:rsidRPr="00F92BE2">
              <w:t>133</w:t>
            </w:r>
          </w:p>
        </w:tc>
        <w:tc>
          <w:tcPr>
            <w:tcW w:w="5944" w:type="dxa"/>
            <w:tcBorders>
              <w:top w:val="single" w:sz="2" w:space="0" w:color="auto"/>
              <w:bottom w:val="single" w:sz="2" w:space="0" w:color="auto"/>
            </w:tcBorders>
            <w:shd w:val="clear" w:color="auto" w:fill="auto"/>
            <w:vAlign w:val="bottom"/>
          </w:tcPr>
          <w:p w14:paraId="6BE3A053" w14:textId="77777777" w:rsidR="005B4496" w:rsidRPr="00F92BE2" w:rsidRDefault="005B4496" w:rsidP="001317FA">
            <w:pPr>
              <w:pStyle w:val="Tabletext"/>
            </w:pPr>
            <w:proofErr w:type="spellStart"/>
            <w:r w:rsidRPr="00F92BE2">
              <w:t>Strelley</w:t>
            </w:r>
            <w:proofErr w:type="spellEnd"/>
            <w:r w:rsidRPr="00F92BE2">
              <w:t xml:space="preserve"> Community School (</w:t>
            </w:r>
            <w:proofErr w:type="spellStart"/>
            <w:r w:rsidRPr="00F92BE2">
              <w:t>AGEID</w:t>
            </w:r>
            <w:proofErr w:type="spellEnd"/>
            <w:r w:rsidRPr="00F92BE2">
              <w:t>: 2705)</w:t>
            </w:r>
          </w:p>
        </w:tc>
        <w:tc>
          <w:tcPr>
            <w:tcW w:w="1654" w:type="dxa"/>
            <w:tcBorders>
              <w:top w:val="single" w:sz="2" w:space="0" w:color="auto"/>
              <w:bottom w:val="single" w:sz="2" w:space="0" w:color="auto"/>
            </w:tcBorders>
            <w:shd w:val="clear" w:color="auto" w:fill="auto"/>
            <w:vAlign w:val="bottom"/>
          </w:tcPr>
          <w:p w14:paraId="168A729C" w14:textId="77777777" w:rsidR="005B4496" w:rsidRPr="00F92BE2" w:rsidRDefault="005B4496" w:rsidP="001317FA">
            <w:pPr>
              <w:pStyle w:val="Tabletext"/>
              <w:jc w:val="right"/>
            </w:pPr>
            <w:r w:rsidRPr="00F92BE2">
              <w:t>$62,139.00</w:t>
            </w:r>
          </w:p>
        </w:tc>
      </w:tr>
      <w:tr w:rsidR="005B4496" w:rsidRPr="00F92BE2" w14:paraId="7D2C5A21" w14:textId="77777777" w:rsidTr="00E8058F">
        <w:tc>
          <w:tcPr>
            <w:tcW w:w="714" w:type="dxa"/>
            <w:tcBorders>
              <w:top w:val="single" w:sz="2" w:space="0" w:color="auto"/>
              <w:bottom w:val="single" w:sz="2" w:space="0" w:color="auto"/>
            </w:tcBorders>
            <w:shd w:val="clear" w:color="auto" w:fill="auto"/>
          </w:tcPr>
          <w:p w14:paraId="4CEB9C78" w14:textId="77777777" w:rsidR="005B4496" w:rsidRPr="00F92BE2" w:rsidRDefault="005B4496" w:rsidP="001317FA">
            <w:pPr>
              <w:pStyle w:val="Tabletext"/>
            </w:pPr>
            <w:r w:rsidRPr="00F92BE2">
              <w:t>134</w:t>
            </w:r>
          </w:p>
        </w:tc>
        <w:tc>
          <w:tcPr>
            <w:tcW w:w="5944" w:type="dxa"/>
            <w:tcBorders>
              <w:top w:val="single" w:sz="2" w:space="0" w:color="auto"/>
              <w:bottom w:val="single" w:sz="2" w:space="0" w:color="auto"/>
            </w:tcBorders>
            <w:shd w:val="clear" w:color="auto" w:fill="auto"/>
            <w:vAlign w:val="bottom"/>
          </w:tcPr>
          <w:p w14:paraId="05DE98AA" w14:textId="77777777" w:rsidR="005B4496" w:rsidRPr="00F92BE2" w:rsidRDefault="005B4496" w:rsidP="001317FA">
            <w:pPr>
              <w:pStyle w:val="Tabletext"/>
            </w:pPr>
            <w:proofErr w:type="spellStart"/>
            <w:r w:rsidRPr="00F92BE2">
              <w:t>Suneden</w:t>
            </w:r>
            <w:proofErr w:type="spellEnd"/>
            <w:r w:rsidRPr="00F92BE2">
              <w:t xml:space="preserve"> Specialist School (</w:t>
            </w:r>
            <w:proofErr w:type="spellStart"/>
            <w:r w:rsidRPr="00F92BE2">
              <w:t>AGEID</w:t>
            </w:r>
            <w:proofErr w:type="spellEnd"/>
            <w:r w:rsidRPr="00F92BE2">
              <w:t>: 3164)</w:t>
            </w:r>
          </w:p>
        </w:tc>
        <w:tc>
          <w:tcPr>
            <w:tcW w:w="1654" w:type="dxa"/>
            <w:tcBorders>
              <w:top w:val="single" w:sz="2" w:space="0" w:color="auto"/>
              <w:bottom w:val="single" w:sz="2" w:space="0" w:color="auto"/>
            </w:tcBorders>
            <w:shd w:val="clear" w:color="auto" w:fill="auto"/>
            <w:vAlign w:val="bottom"/>
          </w:tcPr>
          <w:p w14:paraId="479368E8" w14:textId="77777777" w:rsidR="005B4496" w:rsidRPr="00F92BE2" w:rsidRDefault="005B4496" w:rsidP="001317FA">
            <w:pPr>
              <w:pStyle w:val="Tabletext"/>
              <w:jc w:val="right"/>
            </w:pPr>
            <w:r w:rsidRPr="00F92BE2">
              <w:t>$340,197.00</w:t>
            </w:r>
          </w:p>
        </w:tc>
      </w:tr>
      <w:tr w:rsidR="005B4496" w:rsidRPr="00F92BE2" w14:paraId="22105FC0" w14:textId="77777777" w:rsidTr="00E8058F">
        <w:tc>
          <w:tcPr>
            <w:tcW w:w="714" w:type="dxa"/>
            <w:tcBorders>
              <w:top w:val="single" w:sz="2" w:space="0" w:color="auto"/>
              <w:bottom w:val="single" w:sz="2" w:space="0" w:color="auto"/>
            </w:tcBorders>
            <w:shd w:val="clear" w:color="auto" w:fill="auto"/>
          </w:tcPr>
          <w:p w14:paraId="298A99A1" w14:textId="77777777" w:rsidR="005B4496" w:rsidRPr="00F92BE2" w:rsidRDefault="005B4496" w:rsidP="001317FA">
            <w:pPr>
              <w:pStyle w:val="Tabletext"/>
            </w:pPr>
            <w:r w:rsidRPr="00F92BE2">
              <w:t>135</w:t>
            </w:r>
          </w:p>
        </w:tc>
        <w:tc>
          <w:tcPr>
            <w:tcW w:w="5944" w:type="dxa"/>
            <w:tcBorders>
              <w:top w:val="single" w:sz="2" w:space="0" w:color="auto"/>
              <w:bottom w:val="single" w:sz="2" w:space="0" w:color="auto"/>
            </w:tcBorders>
            <w:shd w:val="clear" w:color="auto" w:fill="auto"/>
            <w:vAlign w:val="bottom"/>
          </w:tcPr>
          <w:p w14:paraId="45346FDC" w14:textId="77777777" w:rsidR="005B4496" w:rsidRPr="00F92BE2" w:rsidRDefault="005B4496" w:rsidP="001317FA">
            <w:pPr>
              <w:pStyle w:val="Tabletext"/>
            </w:pPr>
            <w:r w:rsidRPr="00F92BE2">
              <w:t>Telethon Speech &amp; Hearing (</w:t>
            </w:r>
            <w:proofErr w:type="spellStart"/>
            <w:r w:rsidRPr="00F92BE2">
              <w:t>AGEID</w:t>
            </w:r>
            <w:proofErr w:type="spellEnd"/>
            <w:r w:rsidRPr="00F92BE2">
              <w:t>: 3177)</w:t>
            </w:r>
          </w:p>
        </w:tc>
        <w:tc>
          <w:tcPr>
            <w:tcW w:w="1654" w:type="dxa"/>
            <w:tcBorders>
              <w:top w:val="single" w:sz="2" w:space="0" w:color="auto"/>
              <w:bottom w:val="single" w:sz="2" w:space="0" w:color="auto"/>
            </w:tcBorders>
            <w:shd w:val="clear" w:color="auto" w:fill="auto"/>
            <w:vAlign w:val="bottom"/>
          </w:tcPr>
          <w:p w14:paraId="07B41182" w14:textId="77777777" w:rsidR="005B4496" w:rsidRPr="00F92BE2" w:rsidRDefault="005B4496" w:rsidP="001317FA">
            <w:pPr>
              <w:pStyle w:val="Tabletext"/>
              <w:jc w:val="right"/>
            </w:pPr>
            <w:r w:rsidRPr="00F92BE2">
              <w:t>$613,172.00</w:t>
            </w:r>
          </w:p>
        </w:tc>
      </w:tr>
      <w:tr w:rsidR="005B4496" w:rsidRPr="00F92BE2" w14:paraId="1B020694" w14:textId="77777777" w:rsidTr="00E8058F">
        <w:tc>
          <w:tcPr>
            <w:tcW w:w="714" w:type="dxa"/>
            <w:tcBorders>
              <w:top w:val="single" w:sz="2" w:space="0" w:color="auto"/>
              <w:bottom w:val="single" w:sz="2" w:space="0" w:color="auto"/>
            </w:tcBorders>
            <w:shd w:val="clear" w:color="auto" w:fill="auto"/>
          </w:tcPr>
          <w:p w14:paraId="69361314" w14:textId="77777777" w:rsidR="005B4496" w:rsidRPr="00F92BE2" w:rsidRDefault="005B4496" w:rsidP="001317FA">
            <w:pPr>
              <w:pStyle w:val="Tabletext"/>
            </w:pPr>
            <w:r w:rsidRPr="00F92BE2">
              <w:t>136</w:t>
            </w:r>
          </w:p>
        </w:tc>
        <w:tc>
          <w:tcPr>
            <w:tcW w:w="5944" w:type="dxa"/>
            <w:tcBorders>
              <w:top w:val="single" w:sz="2" w:space="0" w:color="auto"/>
              <w:bottom w:val="single" w:sz="2" w:space="0" w:color="auto"/>
            </w:tcBorders>
            <w:shd w:val="clear" w:color="auto" w:fill="auto"/>
            <w:vAlign w:val="bottom"/>
          </w:tcPr>
          <w:p w14:paraId="5A86C74C" w14:textId="77777777" w:rsidR="005B4496" w:rsidRPr="00F92BE2" w:rsidRDefault="005B4496" w:rsidP="001317FA">
            <w:pPr>
              <w:pStyle w:val="Tabletext"/>
            </w:pPr>
            <w:r w:rsidRPr="00F92BE2">
              <w:t>The Bowen College (</w:t>
            </w:r>
            <w:proofErr w:type="spellStart"/>
            <w:r w:rsidRPr="00F92BE2">
              <w:t>AGEID</w:t>
            </w:r>
            <w:proofErr w:type="spellEnd"/>
            <w:r w:rsidRPr="00F92BE2">
              <w:t>: 85100)</w:t>
            </w:r>
          </w:p>
        </w:tc>
        <w:tc>
          <w:tcPr>
            <w:tcW w:w="1654" w:type="dxa"/>
            <w:tcBorders>
              <w:top w:val="single" w:sz="2" w:space="0" w:color="auto"/>
              <w:bottom w:val="single" w:sz="2" w:space="0" w:color="auto"/>
            </w:tcBorders>
            <w:shd w:val="clear" w:color="auto" w:fill="auto"/>
            <w:vAlign w:val="bottom"/>
          </w:tcPr>
          <w:p w14:paraId="7F989110" w14:textId="77777777" w:rsidR="005B4496" w:rsidRPr="00F92BE2" w:rsidRDefault="005B4496" w:rsidP="001317FA">
            <w:pPr>
              <w:pStyle w:val="Tabletext"/>
              <w:jc w:val="right"/>
            </w:pPr>
            <w:r w:rsidRPr="00F92BE2">
              <w:t>$8,233.00</w:t>
            </w:r>
          </w:p>
        </w:tc>
      </w:tr>
      <w:tr w:rsidR="005B4496" w:rsidRPr="00F92BE2" w14:paraId="7C2D19E9" w14:textId="77777777" w:rsidTr="00E8058F">
        <w:tc>
          <w:tcPr>
            <w:tcW w:w="714" w:type="dxa"/>
            <w:tcBorders>
              <w:top w:val="single" w:sz="2" w:space="0" w:color="auto"/>
              <w:bottom w:val="single" w:sz="2" w:space="0" w:color="auto"/>
            </w:tcBorders>
            <w:shd w:val="clear" w:color="auto" w:fill="auto"/>
          </w:tcPr>
          <w:p w14:paraId="37C327AB" w14:textId="77777777" w:rsidR="005B4496" w:rsidRPr="00F92BE2" w:rsidRDefault="005B4496" w:rsidP="001317FA">
            <w:pPr>
              <w:pStyle w:val="Tabletext"/>
            </w:pPr>
            <w:r w:rsidRPr="00F92BE2">
              <w:t>137</w:t>
            </w:r>
          </w:p>
        </w:tc>
        <w:tc>
          <w:tcPr>
            <w:tcW w:w="5944" w:type="dxa"/>
            <w:tcBorders>
              <w:top w:val="single" w:sz="2" w:space="0" w:color="auto"/>
              <w:bottom w:val="single" w:sz="2" w:space="0" w:color="auto"/>
            </w:tcBorders>
            <w:shd w:val="clear" w:color="auto" w:fill="auto"/>
            <w:vAlign w:val="bottom"/>
          </w:tcPr>
          <w:p w14:paraId="54D5A509" w14:textId="77777777" w:rsidR="005B4496" w:rsidRPr="00F92BE2" w:rsidRDefault="005B4496" w:rsidP="001317FA">
            <w:pPr>
              <w:pStyle w:val="Tabletext"/>
            </w:pPr>
            <w:r w:rsidRPr="00F92BE2">
              <w:t>The BUSY School (</w:t>
            </w:r>
            <w:proofErr w:type="spellStart"/>
            <w:r w:rsidRPr="00F92BE2">
              <w:t>AGEID</w:t>
            </w:r>
            <w:proofErr w:type="spellEnd"/>
            <w:r w:rsidRPr="00F92BE2">
              <w:t>: 86670)</w:t>
            </w:r>
          </w:p>
        </w:tc>
        <w:tc>
          <w:tcPr>
            <w:tcW w:w="1654" w:type="dxa"/>
            <w:tcBorders>
              <w:top w:val="single" w:sz="2" w:space="0" w:color="auto"/>
              <w:bottom w:val="single" w:sz="2" w:space="0" w:color="auto"/>
            </w:tcBorders>
            <w:shd w:val="clear" w:color="auto" w:fill="auto"/>
            <w:vAlign w:val="bottom"/>
          </w:tcPr>
          <w:p w14:paraId="232922E9" w14:textId="77777777" w:rsidR="005B4496" w:rsidRPr="00F92BE2" w:rsidRDefault="005B4496" w:rsidP="001317FA">
            <w:pPr>
              <w:pStyle w:val="Tabletext"/>
              <w:jc w:val="right"/>
            </w:pPr>
            <w:r w:rsidRPr="00F92BE2">
              <w:t>$1,772,788.00</w:t>
            </w:r>
          </w:p>
        </w:tc>
      </w:tr>
      <w:tr w:rsidR="005B4496" w:rsidRPr="00F92BE2" w14:paraId="2FE12E51" w14:textId="77777777" w:rsidTr="00E8058F">
        <w:tc>
          <w:tcPr>
            <w:tcW w:w="714" w:type="dxa"/>
            <w:tcBorders>
              <w:top w:val="single" w:sz="2" w:space="0" w:color="auto"/>
              <w:bottom w:val="single" w:sz="2" w:space="0" w:color="auto"/>
            </w:tcBorders>
            <w:shd w:val="clear" w:color="auto" w:fill="auto"/>
          </w:tcPr>
          <w:p w14:paraId="6947F49B" w14:textId="77777777" w:rsidR="005B4496" w:rsidRPr="00F92BE2" w:rsidRDefault="005B4496" w:rsidP="001317FA">
            <w:pPr>
              <w:pStyle w:val="Tabletext"/>
            </w:pPr>
            <w:r w:rsidRPr="00F92BE2">
              <w:t>138</w:t>
            </w:r>
          </w:p>
        </w:tc>
        <w:tc>
          <w:tcPr>
            <w:tcW w:w="5944" w:type="dxa"/>
            <w:tcBorders>
              <w:top w:val="single" w:sz="2" w:space="0" w:color="auto"/>
              <w:bottom w:val="single" w:sz="2" w:space="0" w:color="auto"/>
            </w:tcBorders>
            <w:shd w:val="clear" w:color="auto" w:fill="auto"/>
            <w:vAlign w:val="bottom"/>
          </w:tcPr>
          <w:p w14:paraId="087FCCFB" w14:textId="77777777" w:rsidR="005B4496" w:rsidRPr="00F92BE2" w:rsidRDefault="005B4496" w:rsidP="001317FA">
            <w:pPr>
              <w:pStyle w:val="Tabletext"/>
            </w:pPr>
            <w:r w:rsidRPr="00F92BE2">
              <w:t>The Currajong School (</w:t>
            </w:r>
            <w:proofErr w:type="spellStart"/>
            <w:r w:rsidRPr="00F92BE2">
              <w:t>AGEID</w:t>
            </w:r>
            <w:proofErr w:type="spellEnd"/>
            <w:r w:rsidRPr="00F92BE2">
              <w:t>: 3067)</w:t>
            </w:r>
          </w:p>
        </w:tc>
        <w:tc>
          <w:tcPr>
            <w:tcW w:w="1654" w:type="dxa"/>
            <w:tcBorders>
              <w:top w:val="single" w:sz="2" w:space="0" w:color="auto"/>
              <w:bottom w:val="single" w:sz="2" w:space="0" w:color="auto"/>
            </w:tcBorders>
            <w:shd w:val="clear" w:color="auto" w:fill="auto"/>
            <w:vAlign w:val="bottom"/>
          </w:tcPr>
          <w:p w14:paraId="29E77787" w14:textId="77777777" w:rsidR="005B4496" w:rsidRPr="00F92BE2" w:rsidRDefault="005B4496" w:rsidP="001317FA">
            <w:pPr>
              <w:pStyle w:val="Tabletext"/>
              <w:jc w:val="right"/>
            </w:pPr>
            <w:r w:rsidRPr="00F92BE2">
              <w:t>$198,282.00</w:t>
            </w:r>
          </w:p>
        </w:tc>
      </w:tr>
      <w:tr w:rsidR="005B4496" w:rsidRPr="00F92BE2" w14:paraId="62346EC4" w14:textId="77777777" w:rsidTr="00E8058F">
        <w:tc>
          <w:tcPr>
            <w:tcW w:w="714" w:type="dxa"/>
            <w:tcBorders>
              <w:top w:val="single" w:sz="2" w:space="0" w:color="auto"/>
              <w:bottom w:val="single" w:sz="2" w:space="0" w:color="auto"/>
            </w:tcBorders>
            <w:shd w:val="clear" w:color="auto" w:fill="auto"/>
          </w:tcPr>
          <w:p w14:paraId="6CBA9CB6" w14:textId="77777777" w:rsidR="005B4496" w:rsidRPr="00F92BE2" w:rsidRDefault="005B4496" w:rsidP="001317FA">
            <w:pPr>
              <w:pStyle w:val="Tabletext"/>
            </w:pPr>
            <w:r w:rsidRPr="00F92BE2">
              <w:t>139</w:t>
            </w:r>
          </w:p>
        </w:tc>
        <w:tc>
          <w:tcPr>
            <w:tcW w:w="5944" w:type="dxa"/>
            <w:tcBorders>
              <w:top w:val="single" w:sz="2" w:space="0" w:color="auto"/>
              <w:bottom w:val="single" w:sz="2" w:space="0" w:color="auto"/>
            </w:tcBorders>
            <w:shd w:val="clear" w:color="auto" w:fill="auto"/>
            <w:vAlign w:val="bottom"/>
          </w:tcPr>
          <w:p w14:paraId="4E1AD04D" w14:textId="77777777" w:rsidR="005B4496" w:rsidRPr="00F92BE2" w:rsidRDefault="005B4496" w:rsidP="001317FA">
            <w:pPr>
              <w:pStyle w:val="Tabletext"/>
            </w:pPr>
            <w:r w:rsidRPr="00F92BE2">
              <w:t>The John Berne School (</w:t>
            </w:r>
            <w:proofErr w:type="spellStart"/>
            <w:r w:rsidRPr="00F92BE2">
              <w:t>AGEID</w:t>
            </w:r>
            <w:proofErr w:type="spellEnd"/>
            <w:r w:rsidRPr="00F92BE2">
              <w:t>: 16089)</w:t>
            </w:r>
          </w:p>
        </w:tc>
        <w:tc>
          <w:tcPr>
            <w:tcW w:w="1654" w:type="dxa"/>
            <w:tcBorders>
              <w:top w:val="single" w:sz="2" w:space="0" w:color="auto"/>
              <w:bottom w:val="single" w:sz="2" w:space="0" w:color="auto"/>
            </w:tcBorders>
            <w:shd w:val="clear" w:color="auto" w:fill="auto"/>
            <w:vAlign w:val="bottom"/>
          </w:tcPr>
          <w:p w14:paraId="75B6003F" w14:textId="77777777" w:rsidR="005B4496" w:rsidRPr="00F92BE2" w:rsidRDefault="005B4496" w:rsidP="001317FA">
            <w:pPr>
              <w:pStyle w:val="Tabletext"/>
              <w:jc w:val="right"/>
            </w:pPr>
            <w:r w:rsidRPr="00F92BE2">
              <w:t>$187,721.00</w:t>
            </w:r>
          </w:p>
        </w:tc>
      </w:tr>
      <w:tr w:rsidR="005B4496" w:rsidRPr="00F92BE2" w14:paraId="6F8ACF09" w14:textId="77777777" w:rsidTr="00E8058F">
        <w:tc>
          <w:tcPr>
            <w:tcW w:w="714" w:type="dxa"/>
            <w:tcBorders>
              <w:top w:val="single" w:sz="2" w:space="0" w:color="auto"/>
              <w:bottom w:val="single" w:sz="2" w:space="0" w:color="auto"/>
            </w:tcBorders>
            <w:shd w:val="clear" w:color="auto" w:fill="auto"/>
          </w:tcPr>
          <w:p w14:paraId="108A350A" w14:textId="77777777" w:rsidR="005B4496" w:rsidRPr="00F92BE2" w:rsidRDefault="005B4496" w:rsidP="001317FA">
            <w:pPr>
              <w:pStyle w:val="Tabletext"/>
            </w:pPr>
            <w:r w:rsidRPr="00F92BE2">
              <w:t>140</w:t>
            </w:r>
          </w:p>
        </w:tc>
        <w:tc>
          <w:tcPr>
            <w:tcW w:w="5944" w:type="dxa"/>
            <w:tcBorders>
              <w:top w:val="single" w:sz="2" w:space="0" w:color="auto"/>
              <w:bottom w:val="single" w:sz="2" w:space="0" w:color="auto"/>
            </w:tcBorders>
            <w:shd w:val="clear" w:color="auto" w:fill="auto"/>
            <w:vAlign w:val="bottom"/>
          </w:tcPr>
          <w:p w14:paraId="21218053" w14:textId="77777777" w:rsidR="005B4496" w:rsidRPr="00F92BE2" w:rsidRDefault="005B4496" w:rsidP="001317FA">
            <w:pPr>
              <w:pStyle w:val="Tabletext"/>
            </w:pPr>
            <w:r w:rsidRPr="00F92BE2">
              <w:t xml:space="preserve">The Joseph </w:t>
            </w:r>
            <w:proofErr w:type="spellStart"/>
            <w:r w:rsidRPr="00F92BE2">
              <w:t>Varga</w:t>
            </w:r>
            <w:proofErr w:type="spellEnd"/>
            <w:r w:rsidRPr="00F92BE2">
              <w:t xml:space="preserve"> School (</w:t>
            </w:r>
            <w:proofErr w:type="spellStart"/>
            <w:r w:rsidRPr="00F92BE2">
              <w:t>AGEID</w:t>
            </w:r>
            <w:proofErr w:type="spellEnd"/>
            <w:r w:rsidRPr="00F92BE2">
              <w:t>: 8818)</w:t>
            </w:r>
          </w:p>
        </w:tc>
        <w:tc>
          <w:tcPr>
            <w:tcW w:w="1654" w:type="dxa"/>
            <w:tcBorders>
              <w:top w:val="single" w:sz="2" w:space="0" w:color="auto"/>
              <w:bottom w:val="single" w:sz="2" w:space="0" w:color="auto"/>
            </w:tcBorders>
            <w:shd w:val="clear" w:color="auto" w:fill="auto"/>
            <w:vAlign w:val="bottom"/>
          </w:tcPr>
          <w:p w14:paraId="1D44B2C4" w14:textId="77777777" w:rsidR="005B4496" w:rsidRPr="00F92BE2" w:rsidRDefault="005B4496" w:rsidP="001317FA">
            <w:pPr>
              <w:pStyle w:val="Tabletext"/>
              <w:jc w:val="right"/>
            </w:pPr>
            <w:r w:rsidRPr="00F92BE2">
              <w:t>$107,969.00</w:t>
            </w:r>
          </w:p>
        </w:tc>
      </w:tr>
      <w:tr w:rsidR="005B4496" w:rsidRPr="00F92BE2" w14:paraId="0576E20D" w14:textId="77777777" w:rsidTr="00E8058F">
        <w:tc>
          <w:tcPr>
            <w:tcW w:w="714" w:type="dxa"/>
            <w:tcBorders>
              <w:top w:val="single" w:sz="2" w:space="0" w:color="auto"/>
              <w:bottom w:val="single" w:sz="2" w:space="0" w:color="auto"/>
            </w:tcBorders>
            <w:shd w:val="clear" w:color="auto" w:fill="auto"/>
          </w:tcPr>
          <w:p w14:paraId="3B357133" w14:textId="77777777" w:rsidR="005B4496" w:rsidRPr="00F92BE2" w:rsidRDefault="005B4496" w:rsidP="001317FA">
            <w:pPr>
              <w:pStyle w:val="Tabletext"/>
            </w:pPr>
            <w:r w:rsidRPr="00F92BE2">
              <w:t>141</w:t>
            </w:r>
          </w:p>
        </w:tc>
        <w:tc>
          <w:tcPr>
            <w:tcW w:w="5944" w:type="dxa"/>
            <w:tcBorders>
              <w:top w:val="single" w:sz="2" w:space="0" w:color="auto"/>
              <w:bottom w:val="single" w:sz="2" w:space="0" w:color="auto"/>
            </w:tcBorders>
            <w:shd w:val="clear" w:color="auto" w:fill="auto"/>
            <w:vAlign w:val="bottom"/>
          </w:tcPr>
          <w:p w14:paraId="0C447EC8" w14:textId="77777777" w:rsidR="005B4496" w:rsidRPr="00F92BE2" w:rsidRDefault="005B4496" w:rsidP="001317FA">
            <w:pPr>
              <w:pStyle w:val="Tabletext"/>
            </w:pPr>
            <w:r w:rsidRPr="00F92BE2">
              <w:t>The Lakes College (</w:t>
            </w:r>
            <w:proofErr w:type="spellStart"/>
            <w:r w:rsidRPr="00F92BE2">
              <w:t>AGEID</w:t>
            </w:r>
            <w:proofErr w:type="spellEnd"/>
            <w:r w:rsidRPr="00F92BE2">
              <w:t>: 80038)</w:t>
            </w:r>
          </w:p>
        </w:tc>
        <w:tc>
          <w:tcPr>
            <w:tcW w:w="1654" w:type="dxa"/>
            <w:tcBorders>
              <w:top w:val="single" w:sz="2" w:space="0" w:color="auto"/>
              <w:bottom w:val="single" w:sz="2" w:space="0" w:color="auto"/>
            </w:tcBorders>
            <w:shd w:val="clear" w:color="auto" w:fill="auto"/>
            <w:vAlign w:val="bottom"/>
          </w:tcPr>
          <w:p w14:paraId="3AC07C8C" w14:textId="77777777" w:rsidR="005B4496" w:rsidRPr="00F92BE2" w:rsidRDefault="005B4496" w:rsidP="001317FA">
            <w:pPr>
              <w:pStyle w:val="Tabletext"/>
              <w:jc w:val="right"/>
            </w:pPr>
            <w:r w:rsidRPr="00F92BE2">
              <w:t>$18,648.00</w:t>
            </w:r>
          </w:p>
        </w:tc>
      </w:tr>
      <w:tr w:rsidR="005B4496" w:rsidRPr="00F92BE2" w14:paraId="19F8EA7B" w14:textId="77777777" w:rsidTr="00E8058F">
        <w:tc>
          <w:tcPr>
            <w:tcW w:w="714" w:type="dxa"/>
            <w:tcBorders>
              <w:top w:val="single" w:sz="2" w:space="0" w:color="auto"/>
              <w:bottom w:val="single" w:sz="2" w:space="0" w:color="auto"/>
            </w:tcBorders>
            <w:shd w:val="clear" w:color="auto" w:fill="auto"/>
          </w:tcPr>
          <w:p w14:paraId="3CCAC25F" w14:textId="77777777" w:rsidR="005B4496" w:rsidRPr="00F92BE2" w:rsidRDefault="005B4496" w:rsidP="001317FA">
            <w:pPr>
              <w:pStyle w:val="Tabletext"/>
            </w:pPr>
            <w:r w:rsidRPr="00F92BE2">
              <w:t>142</w:t>
            </w:r>
          </w:p>
        </w:tc>
        <w:tc>
          <w:tcPr>
            <w:tcW w:w="5944" w:type="dxa"/>
            <w:tcBorders>
              <w:top w:val="single" w:sz="2" w:space="0" w:color="auto"/>
              <w:bottom w:val="single" w:sz="2" w:space="0" w:color="auto"/>
            </w:tcBorders>
            <w:shd w:val="clear" w:color="auto" w:fill="auto"/>
            <w:vAlign w:val="bottom"/>
          </w:tcPr>
          <w:p w14:paraId="498F9273" w14:textId="77777777" w:rsidR="005B4496" w:rsidRPr="00F92BE2" w:rsidRDefault="005B4496" w:rsidP="001317FA">
            <w:pPr>
              <w:pStyle w:val="Tabletext"/>
            </w:pPr>
            <w:r w:rsidRPr="00F92BE2">
              <w:t>The Sycamore School (</w:t>
            </w:r>
            <w:proofErr w:type="spellStart"/>
            <w:r w:rsidRPr="00F92BE2">
              <w:t>AGEID</w:t>
            </w:r>
            <w:proofErr w:type="spellEnd"/>
            <w:r w:rsidRPr="00F92BE2">
              <w:t>: 80044)</w:t>
            </w:r>
          </w:p>
        </w:tc>
        <w:tc>
          <w:tcPr>
            <w:tcW w:w="1654" w:type="dxa"/>
            <w:tcBorders>
              <w:top w:val="single" w:sz="2" w:space="0" w:color="auto"/>
              <w:bottom w:val="single" w:sz="2" w:space="0" w:color="auto"/>
            </w:tcBorders>
            <w:shd w:val="clear" w:color="auto" w:fill="auto"/>
            <w:vAlign w:val="bottom"/>
          </w:tcPr>
          <w:p w14:paraId="23F21AC0" w14:textId="77777777" w:rsidR="005B4496" w:rsidRPr="00F92BE2" w:rsidRDefault="005B4496" w:rsidP="001317FA">
            <w:pPr>
              <w:pStyle w:val="Tabletext"/>
              <w:jc w:val="right"/>
            </w:pPr>
            <w:r w:rsidRPr="00F92BE2">
              <w:t>$454,641.00</w:t>
            </w:r>
          </w:p>
        </w:tc>
      </w:tr>
      <w:tr w:rsidR="005B4496" w:rsidRPr="00F92BE2" w14:paraId="2D2B253B" w14:textId="77777777" w:rsidTr="00E8058F">
        <w:tc>
          <w:tcPr>
            <w:tcW w:w="714" w:type="dxa"/>
            <w:tcBorders>
              <w:top w:val="single" w:sz="2" w:space="0" w:color="auto"/>
              <w:bottom w:val="single" w:sz="2" w:space="0" w:color="auto"/>
            </w:tcBorders>
            <w:shd w:val="clear" w:color="auto" w:fill="auto"/>
          </w:tcPr>
          <w:p w14:paraId="7D482308" w14:textId="77777777" w:rsidR="005B4496" w:rsidRPr="00F92BE2" w:rsidRDefault="005B4496" w:rsidP="001317FA">
            <w:pPr>
              <w:pStyle w:val="Tabletext"/>
            </w:pPr>
            <w:r w:rsidRPr="00F92BE2">
              <w:t>143</w:t>
            </w:r>
          </w:p>
        </w:tc>
        <w:tc>
          <w:tcPr>
            <w:tcW w:w="5944" w:type="dxa"/>
            <w:tcBorders>
              <w:top w:val="single" w:sz="2" w:space="0" w:color="auto"/>
              <w:bottom w:val="single" w:sz="2" w:space="0" w:color="auto"/>
            </w:tcBorders>
            <w:shd w:val="clear" w:color="auto" w:fill="auto"/>
            <w:vAlign w:val="bottom"/>
          </w:tcPr>
          <w:p w14:paraId="5374EC81" w14:textId="77777777" w:rsidR="005B4496" w:rsidRPr="00F92BE2" w:rsidRDefault="005B4496" w:rsidP="001317FA">
            <w:pPr>
              <w:pStyle w:val="Tabletext"/>
            </w:pPr>
            <w:r w:rsidRPr="00F92BE2">
              <w:t>Tiwi College (</w:t>
            </w:r>
            <w:proofErr w:type="spellStart"/>
            <w:r w:rsidRPr="00F92BE2">
              <w:t>AGEID</w:t>
            </w:r>
            <w:proofErr w:type="spellEnd"/>
            <w:r w:rsidRPr="00F92BE2">
              <w:t>: 27652)</w:t>
            </w:r>
          </w:p>
        </w:tc>
        <w:tc>
          <w:tcPr>
            <w:tcW w:w="1654" w:type="dxa"/>
            <w:tcBorders>
              <w:top w:val="single" w:sz="2" w:space="0" w:color="auto"/>
              <w:bottom w:val="single" w:sz="2" w:space="0" w:color="auto"/>
            </w:tcBorders>
            <w:shd w:val="clear" w:color="auto" w:fill="auto"/>
            <w:vAlign w:val="bottom"/>
          </w:tcPr>
          <w:p w14:paraId="47A201C8" w14:textId="77777777" w:rsidR="005B4496" w:rsidRPr="00F92BE2" w:rsidRDefault="005B4496" w:rsidP="001317FA">
            <w:pPr>
              <w:pStyle w:val="Tabletext"/>
              <w:jc w:val="right"/>
            </w:pPr>
            <w:r w:rsidRPr="00F92BE2">
              <w:t>$145,021.00</w:t>
            </w:r>
          </w:p>
        </w:tc>
      </w:tr>
      <w:tr w:rsidR="005B4496" w:rsidRPr="00F92BE2" w14:paraId="6BFEECD4" w14:textId="77777777" w:rsidTr="00E8058F">
        <w:tc>
          <w:tcPr>
            <w:tcW w:w="714" w:type="dxa"/>
            <w:tcBorders>
              <w:top w:val="single" w:sz="2" w:space="0" w:color="auto"/>
              <w:bottom w:val="single" w:sz="2" w:space="0" w:color="auto"/>
            </w:tcBorders>
            <w:shd w:val="clear" w:color="auto" w:fill="auto"/>
          </w:tcPr>
          <w:p w14:paraId="6B401E86" w14:textId="77777777" w:rsidR="005B4496" w:rsidRPr="00F92BE2" w:rsidRDefault="005B4496" w:rsidP="001317FA">
            <w:pPr>
              <w:pStyle w:val="Tabletext"/>
            </w:pPr>
            <w:r w:rsidRPr="00F92BE2">
              <w:t>144</w:t>
            </w:r>
          </w:p>
        </w:tc>
        <w:tc>
          <w:tcPr>
            <w:tcW w:w="5944" w:type="dxa"/>
            <w:tcBorders>
              <w:top w:val="single" w:sz="2" w:space="0" w:color="auto"/>
              <w:bottom w:val="single" w:sz="2" w:space="0" w:color="auto"/>
            </w:tcBorders>
            <w:shd w:val="clear" w:color="auto" w:fill="auto"/>
            <w:vAlign w:val="bottom"/>
          </w:tcPr>
          <w:p w14:paraId="15DFEF92" w14:textId="77777777" w:rsidR="005B4496" w:rsidRPr="00F92BE2" w:rsidRDefault="005B4496" w:rsidP="001317FA">
            <w:pPr>
              <w:pStyle w:val="Tabletext"/>
            </w:pPr>
            <w:proofErr w:type="spellStart"/>
            <w:r w:rsidRPr="00F92BE2">
              <w:t>TLK</w:t>
            </w:r>
            <w:proofErr w:type="spellEnd"/>
            <w:r w:rsidRPr="00F92BE2">
              <w:t xml:space="preserve"> Youth College (</w:t>
            </w:r>
            <w:proofErr w:type="spellStart"/>
            <w:r w:rsidRPr="00F92BE2">
              <w:t>AGEID</w:t>
            </w:r>
            <w:proofErr w:type="spellEnd"/>
            <w:r w:rsidRPr="00F92BE2">
              <w:t>: 29072)</w:t>
            </w:r>
          </w:p>
        </w:tc>
        <w:tc>
          <w:tcPr>
            <w:tcW w:w="1654" w:type="dxa"/>
            <w:tcBorders>
              <w:top w:val="single" w:sz="2" w:space="0" w:color="auto"/>
              <w:bottom w:val="single" w:sz="2" w:space="0" w:color="auto"/>
            </w:tcBorders>
            <w:shd w:val="clear" w:color="auto" w:fill="auto"/>
            <w:vAlign w:val="bottom"/>
          </w:tcPr>
          <w:p w14:paraId="4AF6754D" w14:textId="77777777" w:rsidR="005B4496" w:rsidRPr="00F92BE2" w:rsidRDefault="005B4496" w:rsidP="001317FA">
            <w:pPr>
              <w:pStyle w:val="Tabletext"/>
              <w:jc w:val="right"/>
            </w:pPr>
            <w:r w:rsidRPr="00F92BE2">
              <w:t>$160,980.00</w:t>
            </w:r>
          </w:p>
        </w:tc>
      </w:tr>
      <w:tr w:rsidR="005B4496" w:rsidRPr="00F92BE2" w14:paraId="0EFD3AE3" w14:textId="77777777" w:rsidTr="00E8058F">
        <w:tc>
          <w:tcPr>
            <w:tcW w:w="714" w:type="dxa"/>
            <w:tcBorders>
              <w:top w:val="single" w:sz="2" w:space="0" w:color="auto"/>
              <w:bottom w:val="single" w:sz="2" w:space="0" w:color="auto"/>
            </w:tcBorders>
            <w:shd w:val="clear" w:color="auto" w:fill="auto"/>
          </w:tcPr>
          <w:p w14:paraId="2DD06366" w14:textId="77777777" w:rsidR="005B4496" w:rsidRPr="00F92BE2" w:rsidRDefault="005B4496" w:rsidP="001317FA">
            <w:pPr>
              <w:pStyle w:val="Tabletext"/>
            </w:pPr>
            <w:r w:rsidRPr="00F92BE2">
              <w:t>145</w:t>
            </w:r>
          </w:p>
        </w:tc>
        <w:tc>
          <w:tcPr>
            <w:tcW w:w="5944" w:type="dxa"/>
            <w:tcBorders>
              <w:top w:val="single" w:sz="2" w:space="0" w:color="auto"/>
              <w:bottom w:val="single" w:sz="2" w:space="0" w:color="auto"/>
            </w:tcBorders>
            <w:shd w:val="clear" w:color="auto" w:fill="auto"/>
            <w:vAlign w:val="bottom"/>
          </w:tcPr>
          <w:p w14:paraId="2E820690" w14:textId="77777777" w:rsidR="005B4496" w:rsidRPr="00F92BE2" w:rsidRDefault="005B4496" w:rsidP="001317FA">
            <w:pPr>
              <w:pStyle w:val="Tabletext"/>
            </w:pPr>
            <w:r w:rsidRPr="00F92BE2">
              <w:t>Tombolo Academy (</w:t>
            </w:r>
            <w:proofErr w:type="spellStart"/>
            <w:r w:rsidRPr="00F92BE2">
              <w:t>AGEID</w:t>
            </w:r>
            <w:proofErr w:type="spellEnd"/>
            <w:r w:rsidRPr="00F92BE2">
              <w:t>: 87021)</w:t>
            </w:r>
          </w:p>
        </w:tc>
        <w:tc>
          <w:tcPr>
            <w:tcW w:w="1654" w:type="dxa"/>
            <w:tcBorders>
              <w:top w:val="single" w:sz="2" w:space="0" w:color="auto"/>
              <w:bottom w:val="single" w:sz="2" w:space="0" w:color="auto"/>
            </w:tcBorders>
            <w:shd w:val="clear" w:color="auto" w:fill="auto"/>
            <w:vAlign w:val="bottom"/>
          </w:tcPr>
          <w:p w14:paraId="4D42993B" w14:textId="77777777" w:rsidR="005B4496" w:rsidRPr="00F92BE2" w:rsidRDefault="005B4496" w:rsidP="001317FA">
            <w:pPr>
              <w:pStyle w:val="Tabletext"/>
              <w:jc w:val="right"/>
            </w:pPr>
            <w:r w:rsidRPr="00F92BE2">
              <w:t>$205,745.00</w:t>
            </w:r>
          </w:p>
        </w:tc>
      </w:tr>
      <w:tr w:rsidR="005B4496" w:rsidRPr="00F92BE2" w14:paraId="50A0F7C2" w14:textId="77777777" w:rsidTr="00E8058F">
        <w:tc>
          <w:tcPr>
            <w:tcW w:w="714" w:type="dxa"/>
            <w:tcBorders>
              <w:top w:val="single" w:sz="2" w:space="0" w:color="auto"/>
              <w:bottom w:val="single" w:sz="2" w:space="0" w:color="auto"/>
            </w:tcBorders>
            <w:shd w:val="clear" w:color="auto" w:fill="auto"/>
          </w:tcPr>
          <w:p w14:paraId="23C8D0C3" w14:textId="77777777" w:rsidR="005B4496" w:rsidRPr="00F92BE2" w:rsidRDefault="005B4496" w:rsidP="001317FA">
            <w:pPr>
              <w:pStyle w:val="Tabletext"/>
            </w:pPr>
            <w:r w:rsidRPr="00F92BE2">
              <w:t>146</w:t>
            </w:r>
          </w:p>
        </w:tc>
        <w:tc>
          <w:tcPr>
            <w:tcW w:w="5944" w:type="dxa"/>
            <w:tcBorders>
              <w:top w:val="single" w:sz="2" w:space="0" w:color="auto"/>
              <w:bottom w:val="single" w:sz="2" w:space="0" w:color="auto"/>
            </w:tcBorders>
            <w:shd w:val="clear" w:color="auto" w:fill="auto"/>
            <w:vAlign w:val="bottom"/>
          </w:tcPr>
          <w:p w14:paraId="69FD8874" w14:textId="77777777" w:rsidR="005B4496" w:rsidRPr="00F92BE2" w:rsidRDefault="005B4496" w:rsidP="001317FA">
            <w:pPr>
              <w:pStyle w:val="Tabletext"/>
            </w:pPr>
            <w:proofErr w:type="spellStart"/>
            <w:r w:rsidRPr="00F92BE2">
              <w:t>Toogoolawa</w:t>
            </w:r>
            <w:proofErr w:type="spellEnd"/>
            <w:r w:rsidRPr="00F92BE2">
              <w:t xml:space="preserve"> School (</w:t>
            </w:r>
            <w:proofErr w:type="spellStart"/>
            <w:r w:rsidRPr="00F92BE2">
              <w:t>AGEID</w:t>
            </w:r>
            <w:proofErr w:type="spellEnd"/>
            <w:r w:rsidRPr="00F92BE2">
              <w:t>: 17613)</w:t>
            </w:r>
          </w:p>
        </w:tc>
        <w:tc>
          <w:tcPr>
            <w:tcW w:w="1654" w:type="dxa"/>
            <w:tcBorders>
              <w:top w:val="single" w:sz="2" w:space="0" w:color="auto"/>
              <w:bottom w:val="single" w:sz="2" w:space="0" w:color="auto"/>
            </w:tcBorders>
            <w:shd w:val="clear" w:color="auto" w:fill="auto"/>
            <w:vAlign w:val="bottom"/>
          </w:tcPr>
          <w:p w14:paraId="3E68AC26" w14:textId="77777777" w:rsidR="005B4496" w:rsidRPr="00F92BE2" w:rsidRDefault="005B4496" w:rsidP="001317FA">
            <w:pPr>
              <w:pStyle w:val="Tabletext"/>
              <w:jc w:val="right"/>
            </w:pPr>
            <w:r w:rsidRPr="00F92BE2">
              <w:t>$369,127.00</w:t>
            </w:r>
          </w:p>
        </w:tc>
      </w:tr>
      <w:tr w:rsidR="005B4496" w:rsidRPr="00F92BE2" w14:paraId="7FCC952D" w14:textId="77777777" w:rsidTr="00E8058F">
        <w:tc>
          <w:tcPr>
            <w:tcW w:w="714" w:type="dxa"/>
            <w:tcBorders>
              <w:top w:val="single" w:sz="2" w:space="0" w:color="auto"/>
              <w:bottom w:val="single" w:sz="2" w:space="0" w:color="auto"/>
            </w:tcBorders>
            <w:shd w:val="clear" w:color="auto" w:fill="auto"/>
          </w:tcPr>
          <w:p w14:paraId="4A4DB208" w14:textId="77777777" w:rsidR="005B4496" w:rsidRPr="00F92BE2" w:rsidRDefault="005B4496" w:rsidP="001317FA">
            <w:pPr>
              <w:pStyle w:val="Tabletext"/>
            </w:pPr>
            <w:r w:rsidRPr="00F92BE2">
              <w:t>147</w:t>
            </w:r>
          </w:p>
        </w:tc>
        <w:tc>
          <w:tcPr>
            <w:tcW w:w="5944" w:type="dxa"/>
            <w:tcBorders>
              <w:top w:val="single" w:sz="2" w:space="0" w:color="auto"/>
              <w:bottom w:val="single" w:sz="2" w:space="0" w:color="auto"/>
            </w:tcBorders>
            <w:shd w:val="clear" w:color="auto" w:fill="auto"/>
            <w:vAlign w:val="bottom"/>
          </w:tcPr>
          <w:p w14:paraId="21B3AD9B" w14:textId="77777777" w:rsidR="005B4496" w:rsidRPr="00F92BE2" w:rsidRDefault="005B4496" w:rsidP="001317FA">
            <w:pPr>
              <w:pStyle w:val="Tabletext"/>
            </w:pPr>
            <w:r w:rsidRPr="00F92BE2">
              <w:t>Valley Hope School (</w:t>
            </w:r>
            <w:proofErr w:type="spellStart"/>
            <w:r w:rsidRPr="00F92BE2">
              <w:t>AGEID</w:t>
            </w:r>
            <w:proofErr w:type="spellEnd"/>
            <w:r w:rsidRPr="00F92BE2">
              <w:t>: 80011)</w:t>
            </w:r>
          </w:p>
        </w:tc>
        <w:tc>
          <w:tcPr>
            <w:tcW w:w="1654" w:type="dxa"/>
            <w:tcBorders>
              <w:top w:val="single" w:sz="2" w:space="0" w:color="auto"/>
              <w:bottom w:val="single" w:sz="2" w:space="0" w:color="auto"/>
            </w:tcBorders>
            <w:shd w:val="clear" w:color="auto" w:fill="auto"/>
            <w:vAlign w:val="bottom"/>
          </w:tcPr>
          <w:p w14:paraId="0517DED7" w14:textId="77777777" w:rsidR="005B4496" w:rsidRPr="00F92BE2" w:rsidRDefault="005B4496" w:rsidP="001317FA">
            <w:pPr>
              <w:pStyle w:val="Tabletext"/>
              <w:jc w:val="right"/>
            </w:pPr>
            <w:r w:rsidRPr="00F92BE2">
              <w:t>$86,264.66</w:t>
            </w:r>
          </w:p>
        </w:tc>
      </w:tr>
      <w:tr w:rsidR="005B4496" w:rsidRPr="00F92BE2" w14:paraId="54BF51D6" w14:textId="77777777" w:rsidTr="00E8058F">
        <w:tc>
          <w:tcPr>
            <w:tcW w:w="714" w:type="dxa"/>
            <w:tcBorders>
              <w:top w:val="single" w:sz="2" w:space="0" w:color="auto"/>
              <w:bottom w:val="single" w:sz="2" w:space="0" w:color="auto"/>
            </w:tcBorders>
            <w:shd w:val="clear" w:color="auto" w:fill="auto"/>
          </w:tcPr>
          <w:p w14:paraId="6683CC97" w14:textId="77777777" w:rsidR="005B4496" w:rsidRPr="00F92BE2" w:rsidRDefault="005B4496" w:rsidP="001317FA">
            <w:pPr>
              <w:pStyle w:val="Tabletext"/>
            </w:pPr>
            <w:r w:rsidRPr="00F92BE2">
              <w:lastRenderedPageBreak/>
              <w:t>148</w:t>
            </w:r>
          </w:p>
        </w:tc>
        <w:tc>
          <w:tcPr>
            <w:tcW w:w="5944" w:type="dxa"/>
            <w:tcBorders>
              <w:top w:val="single" w:sz="2" w:space="0" w:color="auto"/>
              <w:bottom w:val="single" w:sz="2" w:space="0" w:color="auto"/>
            </w:tcBorders>
            <w:shd w:val="clear" w:color="auto" w:fill="auto"/>
            <w:vAlign w:val="bottom"/>
          </w:tcPr>
          <w:p w14:paraId="694CB6C3" w14:textId="77777777" w:rsidR="005B4496" w:rsidRPr="00F92BE2" w:rsidRDefault="005B4496" w:rsidP="001317FA">
            <w:pPr>
              <w:pStyle w:val="Tabletext"/>
            </w:pPr>
            <w:proofErr w:type="spellStart"/>
            <w:r w:rsidRPr="00F92BE2">
              <w:t>Wadja</w:t>
            </w:r>
            <w:proofErr w:type="spellEnd"/>
            <w:r w:rsidRPr="00F92BE2">
              <w:t xml:space="preserve"> High School (</w:t>
            </w:r>
            <w:proofErr w:type="spellStart"/>
            <w:r w:rsidRPr="00F92BE2">
              <w:t>AGEID</w:t>
            </w:r>
            <w:proofErr w:type="spellEnd"/>
            <w:r w:rsidRPr="00F92BE2">
              <w:t>: 13632)</w:t>
            </w:r>
          </w:p>
        </w:tc>
        <w:tc>
          <w:tcPr>
            <w:tcW w:w="1654" w:type="dxa"/>
            <w:tcBorders>
              <w:top w:val="single" w:sz="2" w:space="0" w:color="auto"/>
              <w:bottom w:val="single" w:sz="2" w:space="0" w:color="auto"/>
            </w:tcBorders>
            <w:shd w:val="clear" w:color="auto" w:fill="auto"/>
            <w:vAlign w:val="bottom"/>
          </w:tcPr>
          <w:p w14:paraId="3F0C44FC" w14:textId="77777777" w:rsidR="005B4496" w:rsidRPr="00F92BE2" w:rsidRDefault="005B4496" w:rsidP="001317FA">
            <w:pPr>
              <w:pStyle w:val="Tabletext"/>
              <w:jc w:val="right"/>
            </w:pPr>
            <w:r w:rsidRPr="00F92BE2">
              <w:t>$64,992.00</w:t>
            </w:r>
          </w:p>
        </w:tc>
      </w:tr>
      <w:tr w:rsidR="005B4496" w:rsidRPr="00F92BE2" w14:paraId="17E9A1BD" w14:textId="77777777" w:rsidTr="00E8058F">
        <w:tc>
          <w:tcPr>
            <w:tcW w:w="714" w:type="dxa"/>
            <w:tcBorders>
              <w:top w:val="single" w:sz="2" w:space="0" w:color="auto"/>
              <w:bottom w:val="single" w:sz="2" w:space="0" w:color="auto"/>
            </w:tcBorders>
            <w:shd w:val="clear" w:color="auto" w:fill="auto"/>
          </w:tcPr>
          <w:p w14:paraId="4AB353DC" w14:textId="77777777" w:rsidR="005B4496" w:rsidRPr="00F92BE2" w:rsidRDefault="005B4496" w:rsidP="001317FA">
            <w:pPr>
              <w:pStyle w:val="Tabletext"/>
            </w:pPr>
            <w:r w:rsidRPr="00F92BE2">
              <w:t>149</w:t>
            </w:r>
          </w:p>
        </w:tc>
        <w:tc>
          <w:tcPr>
            <w:tcW w:w="5944" w:type="dxa"/>
            <w:tcBorders>
              <w:top w:val="single" w:sz="2" w:space="0" w:color="auto"/>
              <w:bottom w:val="single" w:sz="2" w:space="0" w:color="auto"/>
            </w:tcBorders>
            <w:shd w:val="clear" w:color="auto" w:fill="auto"/>
            <w:vAlign w:val="bottom"/>
          </w:tcPr>
          <w:p w14:paraId="5CA505F2" w14:textId="77777777" w:rsidR="005B4496" w:rsidRPr="00F92BE2" w:rsidRDefault="005B4496" w:rsidP="001317FA">
            <w:pPr>
              <w:pStyle w:val="Tabletext"/>
            </w:pPr>
            <w:proofErr w:type="spellStart"/>
            <w:r w:rsidRPr="00F92BE2">
              <w:t>Warakirri</w:t>
            </w:r>
            <w:proofErr w:type="spellEnd"/>
            <w:r w:rsidRPr="00F92BE2">
              <w:t xml:space="preserve"> College (</w:t>
            </w:r>
            <w:proofErr w:type="spellStart"/>
            <w:r w:rsidRPr="00F92BE2">
              <w:t>AGEID</w:t>
            </w:r>
            <w:proofErr w:type="spellEnd"/>
            <w:r w:rsidRPr="00F92BE2">
              <w:t>: 26389)</w:t>
            </w:r>
          </w:p>
        </w:tc>
        <w:tc>
          <w:tcPr>
            <w:tcW w:w="1654" w:type="dxa"/>
            <w:tcBorders>
              <w:top w:val="single" w:sz="2" w:space="0" w:color="auto"/>
              <w:bottom w:val="single" w:sz="2" w:space="0" w:color="auto"/>
            </w:tcBorders>
            <w:shd w:val="clear" w:color="auto" w:fill="auto"/>
            <w:vAlign w:val="bottom"/>
          </w:tcPr>
          <w:p w14:paraId="41E20BC0" w14:textId="77777777" w:rsidR="005B4496" w:rsidRPr="00F92BE2" w:rsidRDefault="005B4496" w:rsidP="001317FA">
            <w:pPr>
              <w:pStyle w:val="Tabletext"/>
              <w:jc w:val="right"/>
            </w:pPr>
            <w:r w:rsidRPr="00F92BE2">
              <w:t>$607,990.00</w:t>
            </w:r>
          </w:p>
        </w:tc>
      </w:tr>
      <w:tr w:rsidR="005B4496" w:rsidRPr="00F92BE2" w14:paraId="01A3BE6C" w14:textId="77777777" w:rsidTr="00E8058F">
        <w:tc>
          <w:tcPr>
            <w:tcW w:w="714" w:type="dxa"/>
            <w:tcBorders>
              <w:top w:val="single" w:sz="2" w:space="0" w:color="auto"/>
              <w:bottom w:val="single" w:sz="2" w:space="0" w:color="auto"/>
            </w:tcBorders>
            <w:shd w:val="clear" w:color="auto" w:fill="auto"/>
          </w:tcPr>
          <w:p w14:paraId="78EE9318" w14:textId="77777777" w:rsidR="005B4496" w:rsidRPr="00F92BE2" w:rsidRDefault="005B4496" w:rsidP="001317FA">
            <w:pPr>
              <w:pStyle w:val="Tabletext"/>
            </w:pPr>
            <w:r w:rsidRPr="00F92BE2">
              <w:t>150</w:t>
            </w:r>
          </w:p>
        </w:tc>
        <w:tc>
          <w:tcPr>
            <w:tcW w:w="5944" w:type="dxa"/>
            <w:tcBorders>
              <w:top w:val="single" w:sz="2" w:space="0" w:color="auto"/>
              <w:bottom w:val="single" w:sz="2" w:space="0" w:color="auto"/>
            </w:tcBorders>
            <w:shd w:val="clear" w:color="auto" w:fill="auto"/>
            <w:vAlign w:val="bottom"/>
          </w:tcPr>
          <w:p w14:paraId="738DEBD6" w14:textId="77777777" w:rsidR="005B4496" w:rsidRPr="00F92BE2" w:rsidRDefault="005B4496" w:rsidP="001317FA">
            <w:pPr>
              <w:pStyle w:val="Tabletext"/>
            </w:pPr>
            <w:proofErr w:type="spellStart"/>
            <w:r w:rsidRPr="00F92BE2">
              <w:t>Waranara</w:t>
            </w:r>
            <w:proofErr w:type="spellEnd"/>
            <w:r w:rsidRPr="00F92BE2">
              <w:t xml:space="preserve"> School (</w:t>
            </w:r>
            <w:proofErr w:type="spellStart"/>
            <w:r w:rsidRPr="00F92BE2">
              <w:t>AGEID</w:t>
            </w:r>
            <w:proofErr w:type="spellEnd"/>
            <w:r w:rsidRPr="00F92BE2">
              <w:t>: 30217)</w:t>
            </w:r>
          </w:p>
        </w:tc>
        <w:tc>
          <w:tcPr>
            <w:tcW w:w="1654" w:type="dxa"/>
            <w:tcBorders>
              <w:top w:val="single" w:sz="2" w:space="0" w:color="auto"/>
              <w:bottom w:val="single" w:sz="2" w:space="0" w:color="auto"/>
            </w:tcBorders>
            <w:shd w:val="clear" w:color="auto" w:fill="auto"/>
            <w:vAlign w:val="bottom"/>
          </w:tcPr>
          <w:p w14:paraId="269D7524" w14:textId="77777777" w:rsidR="005B4496" w:rsidRPr="00F92BE2" w:rsidRDefault="005B4496" w:rsidP="001317FA">
            <w:pPr>
              <w:pStyle w:val="Tabletext"/>
              <w:jc w:val="right"/>
            </w:pPr>
            <w:r w:rsidRPr="00F92BE2">
              <w:t>$304,569.94</w:t>
            </w:r>
          </w:p>
        </w:tc>
      </w:tr>
      <w:tr w:rsidR="005B4496" w:rsidRPr="00F92BE2" w14:paraId="5143DC51" w14:textId="77777777" w:rsidTr="00E8058F">
        <w:tc>
          <w:tcPr>
            <w:tcW w:w="714" w:type="dxa"/>
            <w:tcBorders>
              <w:top w:val="single" w:sz="2" w:space="0" w:color="auto"/>
              <w:bottom w:val="single" w:sz="2" w:space="0" w:color="auto"/>
            </w:tcBorders>
            <w:shd w:val="clear" w:color="auto" w:fill="auto"/>
          </w:tcPr>
          <w:p w14:paraId="01CCEEA2" w14:textId="77777777" w:rsidR="005B4496" w:rsidRPr="00F92BE2" w:rsidRDefault="005B4496" w:rsidP="001317FA">
            <w:pPr>
              <w:pStyle w:val="Tabletext"/>
            </w:pPr>
            <w:r w:rsidRPr="00F92BE2">
              <w:t>151</w:t>
            </w:r>
          </w:p>
        </w:tc>
        <w:tc>
          <w:tcPr>
            <w:tcW w:w="5944" w:type="dxa"/>
            <w:tcBorders>
              <w:top w:val="single" w:sz="2" w:space="0" w:color="auto"/>
              <w:bottom w:val="single" w:sz="2" w:space="0" w:color="auto"/>
            </w:tcBorders>
            <w:shd w:val="clear" w:color="auto" w:fill="auto"/>
            <w:vAlign w:val="bottom"/>
          </w:tcPr>
          <w:p w14:paraId="2DEB7593" w14:textId="77777777" w:rsidR="005B4496" w:rsidRPr="00F92BE2" w:rsidRDefault="005B4496" w:rsidP="001317FA">
            <w:pPr>
              <w:pStyle w:val="Tabletext"/>
            </w:pPr>
            <w:proofErr w:type="spellStart"/>
            <w:r w:rsidRPr="00F92BE2">
              <w:t>Warrah</w:t>
            </w:r>
            <w:proofErr w:type="spellEnd"/>
            <w:r w:rsidRPr="00F92BE2">
              <w:t xml:space="preserve"> Village Rudolf Steiner School for Curative Education (</w:t>
            </w:r>
            <w:proofErr w:type="spellStart"/>
            <w:r w:rsidRPr="00F92BE2">
              <w:t>AGEID</w:t>
            </w:r>
            <w:proofErr w:type="spellEnd"/>
            <w:r w:rsidRPr="00F92BE2">
              <w:t>:</w:t>
            </w:r>
            <w:r w:rsidR="000700C3" w:rsidRPr="00F92BE2">
              <w:t xml:space="preserve"> </w:t>
            </w:r>
            <w:r w:rsidRPr="00F92BE2">
              <w:t>3049)</w:t>
            </w:r>
          </w:p>
        </w:tc>
        <w:tc>
          <w:tcPr>
            <w:tcW w:w="1654" w:type="dxa"/>
            <w:tcBorders>
              <w:top w:val="single" w:sz="2" w:space="0" w:color="auto"/>
              <w:bottom w:val="single" w:sz="2" w:space="0" w:color="auto"/>
            </w:tcBorders>
            <w:shd w:val="clear" w:color="auto" w:fill="auto"/>
          </w:tcPr>
          <w:p w14:paraId="3D0A5AA2" w14:textId="77777777" w:rsidR="005B4496" w:rsidRPr="00F92BE2" w:rsidRDefault="005B4496" w:rsidP="006B17B1">
            <w:pPr>
              <w:pStyle w:val="Tabletext"/>
              <w:jc w:val="right"/>
            </w:pPr>
            <w:r w:rsidRPr="00F92BE2">
              <w:t>$159,909.00</w:t>
            </w:r>
          </w:p>
        </w:tc>
      </w:tr>
      <w:tr w:rsidR="005B4496" w:rsidRPr="00F92BE2" w14:paraId="1B2E7B05" w14:textId="77777777" w:rsidTr="00E8058F">
        <w:tc>
          <w:tcPr>
            <w:tcW w:w="714" w:type="dxa"/>
            <w:tcBorders>
              <w:top w:val="single" w:sz="2" w:space="0" w:color="auto"/>
              <w:bottom w:val="single" w:sz="2" w:space="0" w:color="auto"/>
            </w:tcBorders>
            <w:shd w:val="clear" w:color="auto" w:fill="auto"/>
          </w:tcPr>
          <w:p w14:paraId="33680151" w14:textId="77777777" w:rsidR="005B4496" w:rsidRPr="00F92BE2" w:rsidRDefault="005B4496" w:rsidP="001317FA">
            <w:pPr>
              <w:pStyle w:val="Tabletext"/>
            </w:pPr>
            <w:r w:rsidRPr="00F92BE2">
              <w:t>152</w:t>
            </w:r>
          </w:p>
        </w:tc>
        <w:tc>
          <w:tcPr>
            <w:tcW w:w="5944" w:type="dxa"/>
            <w:tcBorders>
              <w:top w:val="single" w:sz="2" w:space="0" w:color="auto"/>
              <w:bottom w:val="single" w:sz="2" w:space="0" w:color="auto"/>
            </w:tcBorders>
            <w:shd w:val="clear" w:color="auto" w:fill="auto"/>
            <w:vAlign w:val="bottom"/>
          </w:tcPr>
          <w:p w14:paraId="38075DDD" w14:textId="77777777" w:rsidR="005B4496" w:rsidRPr="00F92BE2" w:rsidRDefault="005B4496" w:rsidP="001317FA">
            <w:pPr>
              <w:pStyle w:val="Tabletext"/>
            </w:pPr>
            <w:r w:rsidRPr="00F92BE2">
              <w:t>Warwick Christian College (</w:t>
            </w:r>
            <w:proofErr w:type="spellStart"/>
            <w:r w:rsidRPr="00F92BE2">
              <w:t>AGEID</w:t>
            </w:r>
            <w:proofErr w:type="spellEnd"/>
            <w:r w:rsidRPr="00F92BE2">
              <w:t>: 26131)</w:t>
            </w:r>
          </w:p>
        </w:tc>
        <w:tc>
          <w:tcPr>
            <w:tcW w:w="1654" w:type="dxa"/>
            <w:tcBorders>
              <w:top w:val="single" w:sz="2" w:space="0" w:color="auto"/>
              <w:bottom w:val="single" w:sz="2" w:space="0" w:color="auto"/>
            </w:tcBorders>
            <w:shd w:val="clear" w:color="auto" w:fill="auto"/>
            <w:vAlign w:val="bottom"/>
          </w:tcPr>
          <w:p w14:paraId="0DA8AE2C" w14:textId="77777777" w:rsidR="005B4496" w:rsidRPr="00F92BE2" w:rsidRDefault="005B4496" w:rsidP="001317FA">
            <w:pPr>
              <w:pStyle w:val="Tabletext"/>
              <w:jc w:val="right"/>
            </w:pPr>
            <w:r w:rsidRPr="00F92BE2">
              <w:t>$642,831.00</w:t>
            </w:r>
          </w:p>
        </w:tc>
      </w:tr>
      <w:tr w:rsidR="005B4496" w:rsidRPr="00F92BE2" w14:paraId="471A204D" w14:textId="77777777" w:rsidTr="00E8058F">
        <w:tc>
          <w:tcPr>
            <w:tcW w:w="714" w:type="dxa"/>
            <w:tcBorders>
              <w:top w:val="single" w:sz="2" w:space="0" w:color="auto"/>
              <w:bottom w:val="single" w:sz="2" w:space="0" w:color="auto"/>
            </w:tcBorders>
            <w:shd w:val="clear" w:color="auto" w:fill="auto"/>
          </w:tcPr>
          <w:p w14:paraId="613228A9" w14:textId="77777777" w:rsidR="005B4496" w:rsidRPr="00F92BE2" w:rsidRDefault="005B4496" w:rsidP="001317FA">
            <w:pPr>
              <w:pStyle w:val="Tabletext"/>
            </w:pPr>
            <w:r w:rsidRPr="00F92BE2">
              <w:t>153</w:t>
            </w:r>
          </w:p>
        </w:tc>
        <w:tc>
          <w:tcPr>
            <w:tcW w:w="5944" w:type="dxa"/>
            <w:tcBorders>
              <w:top w:val="single" w:sz="2" w:space="0" w:color="auto"/>
              <w:bottom w:val="single" w:sz="2" w:space="0" w:color="auto"/>
            </w:tcBorders>
            <w:shd w:val="clear" w:color="auto" w:fill="auto"/>
            <w:vAlign w:val="bottom"/>
          </w:tcPr>
          <w:p w14:paraId="5C4EBDED" w14:textId="77777777" w:rsidR="005B4496" w:rsidRPr="00F92BE2" w:rsidRDefault="005B4496" w:rsidP="001317FA">
            <w:pPr>
              <w:pStyle w:val="Tabletext"/>
            </w:pPr>
            <w:r w:rsidRPr="00F92BE2">
              <w:t>WAYS Secondary (</w:t>
            </w:r>
            <w:proofErr w:type="spellStart"/>
            <w:r w:rsidRPr="00F92BE2">
              <w:t>AGEID</w:t>
            </w:r>
            <w:proofErr w:type="spellEnd"/>
            <w:r w:rsidRPr="00F92BE2">
              <w:t>: 28606)</w:t>
            </w:r>
          </w:p>
        </w:tc>
        <w:tc>
          <w:tcPr>
            <w:tcW w:w="1654" w:type="dxa"/>
            <w:tcBorders>
              <w:top w:val="single" w:sz="2" w:space="0" w:color="auto"/>
              <w:bottom w:val="single" w:sz="2" w:space="0" w:color="auto"/>
            </w:tcBorders>
            <w:shd w:val="clear" w:color="auto" w:fill="auto"/>
            <w:vAlign w:val="bottom"/>
          </w:tcPr>
          <w:p w14:paraId="53D90177" w14:textId="77777777" w:rsidR="005B4496" w:rsidRPr="00F92BE2" w:rsidRDefault="005B4496" w:rsidP="001317FA">
            <w:pPr>
              <w:pStyle w:val="Tabletext"/>
              <w:jc w:val="right"/>
            </w:pPr>
            <w:r w:rsidRPr="00F92BE2">
              <w:t>$284,308.00</w:t>
            </w:r>
          </w:p>
        </w:tc>
      </w:tr>
      <w:tr w:rsidR="005B4496" w:rsidRPr="00F92BE2" w14:paraId="60568D05" w14:textId="77777777" w:rsidTr="00E8058F">
        <w:tc>
          <w:tcPr>
            <w:tcW w:w="714" w:type="dxa"/>
            <w:tcBorders>
              <w:top w:val="single" w:sz="2" w:space="0" w:color="auto"/>
              <w:bottom w:val="single" w:sz="2" w:space="0" w:color="auto"/>
            </w:tcBorders>
            <w:shd w:val="clear" w:color="auto" w:fill="auto"/>
          </w:tcPr>
          <w:p w14:paraId="5055FD4B" w14:textId="77777777" w:rsidR="005B4496" w:rsidRPr="00F92BE2" w:rsidRDefault="005B4496" w:rsidP="001317FA">
            <w:pPr>
              <w:pStyle w:val="Tabletext"/>
            </w:pPr>
            <w:r w:rsidRPr="00F92BE2">
              <w:t>154</w:t>
            </w:r>
          </w:p>
        </w:tc>
        <w:tc>
          <w:tcPr>
            <w:tcW w:w="5944" w:type="dxa"/>
            <w:tcBorders>
              <w:top w:val="single" w:sz="2" w:space="0" w:color="auto"/>
              <w:bottom w:val="single" w:sz="2" w:space="0" w:color="auto"/>
            </w:tcBorders>
            <w:shd w:val="clear" w:color="auto" w:fill="auto"/>
            <w:vAlign w:val="bottom"/>
          </w:tcPr>
          <w:p w14:paraId="0DE2FF7D" w14:textId="77777777" w:rsidR="005B4496" w:rsidRPr="00F92BE2" w:rsidRDefault="005B4496" w:rsidP="001317FA">
            <w:pPr>
              <w:pStyle w:val="Tabletext"/>
            </w:pPr>
            <w:r w:rsidRPr="00F92BE2">
              <w:t>Western Riverina Community School (</w:t>
            </w:r>
            <w:proofErr w:type="spellStart"/>
            <w:r w:rsidRPr="00F92BE2">
              <w:t>AGEID</w:t>
            </w:r>
            <w:proofErr w:type="spellEnd"/>
            <w:r w:rsidRPr="00F92BE2">
              <w:t>: 85079)</w:t>
            </w:r>
          </w:p>
        </w:tc>
        <w:tc>
          <w:tcPr>
            <w:tcW w:w="1654" w:type="dxa"/>
            <w:tcBorders>
              <w:top w:val="single" w:sz="2" w:space="0" w:color="auto"/>
              <w:bottom w:val="single" w:sz="2" w:space="0" w:color="auto"/>
            </w:tcBorders>
            <w:shd w:val="clear" w:color="auto" w:fill="auto"/>
            <w:vAlign w:val="bottom"/>
          </w:tcPr>
          <w:p w14:paraId="58701EB3" w14:textId="77777777" w:rsidR="005B4496" w:rsidRPr="00F92BE2" w:rsidRDefault="005B4496" w:rsidP="001317FA">
            <w:pPr>
              <w:pStyle w:val="Tabletext"/>
              <w:jc w:val="right"/>
            </w:pPr>
            <w:r w:rsidRPr="00F92BE2">
              <w:t>$8,529.00</w:t>
            </w:r>
          </w:p>
        </w:tc>
      </w:tr>
      <w:tr w:rsidR="005B4496" w:rsidRPr="00F92BE2" w14:paraId="31DAC908" w14:textId="77777777" w:rsidTr="00E8058F">
        <w:tc>
          <w:tcPr>
            <w:tcW w:w="714" w:type="dxa"/>
            <w:tcBorders>
              <w:top w:val="single" w:sz="2" w:space="0" w:color="auto"/>
              <w:bottom w:val="single" w:sz="2" w:space="0" w:color="auto"/>
            </w:tcBorders>
            <w:shd w:val="clear" w:color="auto" w:fill="auto"/>
          </w:tcPr>
          <w:p w14:paraId="736CEA68" w14:textId="77777777" w:rsidR="005B4496" w:rsidRPr="00F92BE2" w:rsidRDefault="005B4496" w:rsidP="001317FA">
            <w:pPr>
              <w:pStyle w:val="Tabletext"/>
            </w:pPr>
            <w:r w:rsidRPr="00F92BE2">
              <w:t>155</w:t>
            </w:r>
          </w:p>
        </w:tc>
        <w:tc>
          <w:tcPr>
            <w:tcW w:w="5944" w:type="dxa"/>
            <w:tcBorders>
              <w:top w:val="single" w:sz="2" w:space="0" w:color="auto"/>
              <w:bottom w:val="single" w:sz="2" w:space="0" w:color="auto"/>
            </w:tcBorders>
            <w:shd w:val="clear" w:color="auto" w:fill="auto"/>
            <w:vAlign w:val="bottom"/>
          </w:tcPr>
          <w:p w14:paraId="34697FB5" w14:textId="77777777" w:rsidR="005B4496" w:rsidRPr="00F92BE2" w:rsidRDefault="005B4496" w:rsidP="001317FA">
            <w:pPr>
              <w:pStyle w:val="Tabletext"/>
            </w:pPr>
            <w:r w:rsidRPr="00F92BE2">
              <w:t>Wollongong Flexible Learning Centre (</w:t>
            </w:r>
            <w:proofErr w:type="spellStart"/>
            <w:r w:rsidRPr="00F92BE2">
              <w:t>AGEID</w:t>
            </w:r>
            <w:proofErr w:type="spellEnd"/>
            <w:r w:rsidRPr="00F92BE2">
              <w:t>: 29962)</w:t>
            </w:r>
          </w:p>
        </w:tc>
        <w:tc>
          <w:tcPr>
            <w:tcW w:w="1654" w:type="dxa"/>
            <w:tcBorders>
              <w:top w:val="single" w:sz="2" w:space="0" w:color="auto"/>
              <w:bottom w:val="single" w:sz="2" w:space="0" w:color="auto"/>
            </w:tcBorders>
            <w:shd w:val="clear" w:color="auto" w:fill="auto"/>
            <w:vAlign w:val="bottom"/>
          </w:tcPr>
          <w:p w14:paraId="4E551A32" w14:textId="77777777" w:rsidR="005B4496" w:rsidRPr="00F92BE2" w:rsidRDefault="005B4496" w:rsidP="001317FA">
            <w:pPr>
              <w:pStyle w:val="Tabletext"/>
              <w:jc w:val="right"/>
            </w:pPr>
            <w:r w:rsidRPr="00F92BE2">
              <w:t>$27,791.00</w:t>
            </w:r>
          </w:p>
        </w:tc>
      </w:tr>
      <w:tr w:rsidR="005B4496" w:rsidRPr="00F92BE2" w14:paraId="5DAEB0B7" w14:textId="77777777" w:rsidTr="00E8058F">
        <w:tc>
          <w:tcPr>
            <w:tcW w:w="714" w:type="dxa"/>
            <w:tcBorders>
              <w:top w:val="single" w:sz="2" w:space="0" w:color="auto"/>
              <w:bottom w:val="single" w:sz="2" w:space="0" w:color="auto"/>
            </w:tcBorders>
            <w:shd w:val="clear" w:color="auto" w:fill="auto"/>
          </w:tcPr>
          <w:p w14:paraId="315EFBB8" w14:textId="77777777" w:rsidR="005B4496" w:rsidRPr="00F92BE2" w:rsidRDefault="005B4496" w:rsidP="001317FA">
            <w:pPr>
              <w:pStyle w:val="Tabletext"/>
            </w:pPr>
            <w:r w:rsidRPr="00F92BE2">
              <w:t>156</w:t>
            </w:r>
          </w:p>
        </w:tc>
        <w:tc>
          <w:tcPr>
            <w:tcW w:w="5944" w:type="dxa"/>
            <w:tcBorders>
              <w:top w:val="single" w:sz="2" w:space="0" w:color="auto"/>
              <w:bottom w:val="single" w:sz="2" w:space="0" w:color="auto"/>
            </w:tcBorders>
            <w:shd w:val="clear" w:color="auto" w:fill="auto"/>
            <w:vAlign w:val="bottom"/>
          </w:tcPr>
          <w:p w14:paraId="23EB8415" w14:textId="77777777" w:rsidR="005B4496" w:rsidRPr="00F92BE2" w:rsidRDefault="005B4496" w:rsidP="009741C6">
            <w:pPr>
              <w:pStyle w:val="Tabletext"/>
              <w:ind w:right="-63"/>
            </w:pPr>
            <w:proofErr w:type="spellStart"/>
            <w:r w:rsidRPr="00F92BE2">
              <w:t>Wongutha</w:t>
            </w:r>
            <w:proofErr w:type="spellEnd"/>
            <w:r w:rsidRPr="00F92BE2">
              <w:t xml:space="preserve"> Christian Aboriginal Parent</w:t>
            </w:r>
            <w:r w:rsidR="006C3730">
              <w:noBreakHyphen/>
            </w:r>
            <w:r w:rsidRPr="00F92BE2">
              <w:t>Directed School (</w:t>
            </w:r>
            <w:proofErr w:type="spellStart"/>
            <w:r w:rsidRPr="00F92BE2">
              <w:t>AGEID</w:t>
            </w:r>
            <w:proofErr w:type="spellEnd"/>
            <w:r w:rsidRPr="00F92BE2">
              <w:t>:</w:t>
            </w:r>
            <w:r w:rsidR="000700C3" w:rsidRPr="00F92BE2">
              <w:t xml:space="preserve"> </w:t>
            </w:r>
            <w:r w:rsidRPr="00F92BE2">
              <w:t>13603)</w:t>
            </w:r>
          </w:p>
        </w:tc>
        <w:tc>
          <w:tcPr>
            <w:tcW w:w="1654" w:type="dxa"/>
            <w:tcBorders>
              <w:top w:val="single" w:sz="2" w:space="0" w:color="auto"/>
              <w:bottom w:val="single" w:sz="2" w:space="0" w:color="auto"/>
            </w:tcBorders>
            <w:shd w:val="clear" w:color="auto" w:fill="auto"/>
          </w:tcPr>
          <w:p w14:paraId="1D36E2FC" w14:textId="77777777" w:rsidR="005B4496" w:rsidRPr="00F92BE2" w:rsidRDefault="005B4496" w:rsidP="006B17B1">
            <w:pPr>
              <w:pStyle w:val="Tabletext"/>
              <w:jc w:val="right"/>
            </w:pPr>
            <w:r w:rsidRPr="00F92BE2">
              <w:t>$118,965.00</w:t>
            </w:r>
          </w:p>
        </w:tc>
      </w:tr>
      <w:tr w:rsidR="005B4496" w:rsidRPr="00F92BE2" w14:paraId="7FB5FBAE" w14:textId="77777777" w:rsidTr="00E8058F">
        <w:tc>
          <w:tcPr>
            <w:tcW w:w="714" w:type="dxa"/>
            <w:tcBorders>
              <w:top w:val="single" w:sz="2" w:space="0" w:color="auto"/>
              <w:bottom w:val="single" w:sz="2" w:space="0" w:color="auto"/>
            </w:tcBorders>
            <w:shd w:val="clear" w:color="auto" w:fill="auto"/>
          </w:tcPr>
          <w:p w14:paraId="11BE4E26" w14:textId="77777777" w:rsidR="005B4496" w:rsidRPr="00F92BE2" w:rsidRDefault="005B4496" w:rsidP="001317FA">
            <w:pPr>
              <w:pStyle w:val="Tabletext"/>
            </w:pPr>
            <w:r w:rsidRPr="00F92BE2">
              <w:t>157</w:t>
            </w:r>
          </w:p>
        </w:tc>
        <w:tc>
          <w:tcPr>
            <w:tcW w:w="5944" w:type="dxa"/>
            <w:tcBorders>
              <w:top w:val="single" w:sz="2" w:space="0" w:color="auto"/>
              <w:bottom w:val="single" w:sz="2" w:space="0" w:color="auto"/>
            </w:tcBorders>
            <w:shd w:val="clear" w:color="auto" w:fill="auto"/>
            <w:vAlign w:val="bottom"/>
          </w:tcPr>
          <w:p w14:paraId="4CC8D056" w14:textId="77777777" w:rsidR="005B4496" w:rsidRPr="00F92BE2" w:rsidRDefault="005B4496" w:rsidP="001317FA">
            <w:pPr>
              <w:pStyle w:val="Tabletext"/>
            </w:pPr>
            <w:r w:rsidRPr="00F92BE2">
              <w:t>Woodbury (</w:t>
            </w:r>
            <w:proofErr w:type="spellStart"/>
            <w:r w:rsidRPr="00F92BE2">
              <w:t>AGEID</w:t>
            </w:r>
            <w:proofErr w:type="spellEnd"/>
            <w:r w:rsidRPr="00F92BE2">
              <w:t>: 24017)</w:t>
            </w:r>
          </w:p>
        </w:tc>
        <w:tc>
          <w:tcPr>
            <w:tcW w:w="1654" w:type="dxa"/>
            <w:tcBorders>
              <w:top w:val="single" w:sz="2" w:space="0" w:color="auto"/>
              <w:bottom w:val="single" w:sz="2" w:space="0" w:color="auto"/>
            </w:tcBorders>
            <w:shd w:val="clear" w:color="auto" w:fill="auto"/>
            <w:vAlign w:val="bottom"/>
          </w:tcPr>
          <w:p w14:paraId="4EED467D" w14:textId="77777777" w:rsidR="005B4496" w:rsidRPr="00F92BE2" w:rsidRDefault="005B4496" w:rsidP="001317FA">
            <w:pPr>
              <w:pStyle w:val="Tabletext"/>
              <w:jc w:val="right"/>
            </w:pPr>
            <w:r w:rsidRPr="00F92BE2">
              <w:t>$142,246.00</w:t>
            </w:r>
          </w:p>
        </w:tc>
      </w:tr>
      <w:tr w:rsidR="005B4496" w:rsidRPr="00F92BE2" w14:paraId="780D2791" w14:textId="77777777" w:rsidTr="00E8058F">
        <w:tc>
          <w:tcPr>
            <w:tcW w:w="714" w:type="dxa"/>
            <w:tcBorders>
              <w:top w:val="single" w:sz="2" w:space="0" w:color="auto"/>
              <w:bottom w:val="single" w:sz="2" w:space="0" w:color="auto"/>
            </w:tcBorders>
            <w:shd w:val="clear" w:color="auto" w:fill="auto"/>
          </w:tcPr>
          <w:p w14:paraId="03852CFD" w14:textId="77777777" w:rsidR="005B4496" w:rsidRPr="00F92BE2" w:rsidRDefault="005B4496" w:rsidP="001317FA">
            <w:pPr>
              <w:pStyle w:val="Tabletext"/>
            </w:pPr>
            <w:r w:rsidRPr="00F92BE2">
              <w:t>158</w:t>
            </w:r>
          </w:p>
        </w:tc>
        <w:tc>
          <w:tcPr>
            <w:tcW w:w="5944" w:type="dxa"/>
            <w:tcBorders>
              <w:top w:val="single" w:sz="2" w:space="0" w:color="auto"/>
              <w:bottom w:val="single" w:sz="2" w:space="0" w:color="auto"/>
            </w:tcBorders>
            <w:shd w:val="clear" w:color="auto" w:fill="auto"/>
            <w:vAlign w:val="bottom"/>
          </w:tcPr>
          <w:p w14:paraId="271B933E" w14:textId="77777777" w:rsidR="005B4496" w:rsidRPr="00F92BE2" w:rsidRDefault="005B4496" w:rsidP="001317FA">
            <w:pPr>
              <w:pStyle w:val="Tabletext"/>
            </w:pPr>
            <w:proofErr w:type="spellStart"/>
            <w:r w:rsidRPr="00F92BE2">
              <w:t>Worawa</w:t>
            </w:r>
            <w:proofErr w:type="spellEnd"/>
            <w:r w:rsidRPr="00F92BE2">
              <w:t xml:space="preserve"> Aboriginal College (</w:t>
            </w:r>
            <w:proofErr w:type="spellStart"/>
            <w:r w:rsidRPr="00F92BE2">
              <w:t>AGEID</w:t>
            </w:r>
            <w:proofErr w:type="spellEnd"/>
            <w:r w:rsidRPr="00F92BE2">
              <w:t>: 3402)</w:t>
            </w:r>
          </w:p>
        </w:tc>
        <w:tc>
          <w:tcPr>
            <w:tcW w:w="1654" w:type="dxa"/>
            <w:tcBorders>
              <w:top w:val="single" w:sz="2" w:space="0" w:color="auto"/>
              <w:bottom w:val="single" w:sz="2" w:space="0" w:color="auto"/>
            </w:tcBorders>
            <w:shd w:val="clear" w:color="auto" w:fill="auto"/>
            <w:vAlign w:val="bottom"/>
          </w:tcPr>
          <w:p w14:paraId="67EC873D" w14:textId="77777777" w:rsidR="005B4496" w:rsidRPr="00F92BE2" w:rsidRDefault="005B4496" w:rsidP="001317FA">
            <w:pPr>
              <w:pStyle w:val="Tabletext"/>
              <w:jc w:val="right"/>
            </w:pPr>
            <w:r w:rsidRPr="00F92BE2">
              <w:t>$44,356.00</w:t>
            </w:r>
          </w:p>
        </w:tc>
      </w:tr>
      <w:tr w:rsidR="005B4496" w:rsidRPr="00F92BE2" w14:paraId="6E7BBA07" w14:textId="77777777" w:rsidTr="00E8058F">
        <w:tc>
          <w:tcPr>
            <w:tcW w:w="714" w:type="dxa"/>
            <w:tcBorders>
              <w:top w:val="single" w:sz="2" w:space="0" w:color="auto"/>
              <w:bottom w:val="single" w:sz="2" w:space="0" w:color="auto"/>
            </w:tcBorders>
            <w:shd w:val="clear" w:color="auto" w:fill="auto"/>
          </w:tcPr>
          <w:p w14:paraId="2BB3E1E9" w14:textId="77777777" w:rsidR="005B4496" w:rsidRPr="00F92BE2" w:rsidRDefault="005B4496" w:rsidP="001317FA">
            <w:pPr>
              <w:pStyle w:val="Tabletext"/>
            </w:pPr>
            <w:r w:rsidRPr="00F92BE2">
              <w:t>159</w:t>
            </w:r>
          </w:p>
        </w:tc>
        <w:tc>
          <w:tcPr>
            <w:tcW w:w="5944" w:type="dxa"/>
            <w:tcBorders>
              <w:top w:val="single" w:sz="2" w:space="0" w:color="auto"/>
              <w:bottom w:val="single" w:sz="2" w:space="0" w:color="auto"/>
            </w:tcBorders>
            <w:shd w:val="clear" w:color="auto" w:fill="auto"/>
            <w:vAlign w:val="bottom"/>
          </w:tcPr>
          <w:p w14:paraId="2EEE616A" w14:textId="77777777" w:rsidR="005B4496" w:rsidRPr="00F92BE2" w:rsidRDefault="005B4496" w:rsidP="001317FA">
            <w:pPr>
              <w:pStyle w:val="Tabletext"/>
            </w:pPr>
            <w:proofErr w:type="spellStart"/>
            <w:r w:rsidRPr="00F92BE2">
              <w:t>Wulungarra</w:t>
            </w:r>
            <w:proofErr w:type="spellEnd"/>
            <w:r w:rsidRPr="00F92BE2">
              <w:t xml:space="preserve"> Community School (</w:t>
            </w:r>
            <w:proofErr w:type="spellStart"/>
            <w:r w:rsidRPr="00F92BE2">
              <w:t>AGEID</w:t>
            </w:r>
            <w:proofErr w:type="spellEnd"/>
            <w:r w:rsidRPr="00F92BE2">
              <w:t>: 16021)</w:t>
            </w:r>
          </w:p>
        </w:tc>
        <w:tc>
          <w:tcPr>
            <w:tcW w:w="1654" w:type="dxa"/>
            <w:tcBorders>
              <w:top w:val="single" w:sz="2" w:space="0" w:color="auto"/>
              <w:bottom w:val="single" w:sz="2" w:space="0" w:color="auto"/>
            </w:tcBorders>
            <w:shd w:val="clear" w:color="auto" w:fill="auto"/>
            <w:vAlign w:val="bottom"/>
          </w:tcPr>
          <w:p w14:paraId="0A1BFB13" w14:textId="77777777" w:rsidR="005B4496" w:rsidRPr="00F92BE2" w:rsidRDefault="005B4496" w:rsidP="001317FA">
            <w:pPr>
              <w:pStyle w:val="Tabletext"/>
              <w:jc w:val="right"/>
            </w:pPr>
            <w:r w:rsidRPr="00F92BE2">
              <w:t>$15,177.00</w:t>
            </w:r>
          </w:p>
        </w:tc>
      </w:tr>
      <w:tr w:rsidR="005B4496" w:rsidRPr="00F92BE2" w14:paraId="590D2B3F" w14:textId="77777777" w:rsidTr="00E8058F">
        <w:tc>
          <w:tcPr>
            <w:tcW w:w="714" w:type="dxa"/>
            <w:tcBorders>
              <w:top w:val="single" w:sz="2" w:space="0" w:color="auto"/>
              <w:bottom w:val="single" w:sz="2" w:space="0" w:color="auto"/>
            </w:tcBorders>
            <w:shd w:val="clear" w:color="auto" w:fill="auto"/>
          </w:tcPr>
          <w:p w14:paraId="1B9C8C3E" w14:textId="77777777" w:rsidR="005B4496" w:rsidRPr="00F92BE2" w:rsidRDefault="005B4496" w:rsidP="001317FA">
            <w:pPr>
              <w:pStyle w:val="Tabletext"/>
            </w:pPr>
            <w:r w:rsidRPr="00F92BE2">
              <w:t>160</w:t>
            </w:r>
          </w:p>
        </w:tc>
        <w:tc>
          <w:tcPr>
            <w:tcW w:w="5944" w:type="dxa"/>
            <w:tcBorders>
              <w:top w:val="single" w:sz="2" w:space="0" w:color="auto"/>
              <w:bottom w:val="single" w:sz="2" w:space="0" w:color="auto"/>
            </w:tcBorders>
            <w:shd w:val="clear" w:color="auto" w:fill="auto"/>
            <w:vAlign w:val="bottom"/>
          </w:tcPr>
          <w:p w14:paraId="5FBCD700" w14:textId="77777777" w:rsidR="005B4496" w:rsidRPr="00F92BE2" w:rsidRDefault="005B4496" w:rsidP="001317FA">
            <w:pPr>
              <w:pStyle w:val="Tabletext"/>
            </w:pPr>
            <w:r w:rsidRPr="00F92BE2">
              <w:t>Wycliffe Hope School. (</w:t>
            </w:r>
            <w:proofErr w:type="spellStart"/>
            <w:r w:rsidRPr="00F92BE2">
              <w:t>AGEID</w:t>
            </w:r>
            <w:proofErr w:type="spellEnd"/>
            <w:r w:rsidRPr="00F92BE2">
              <w:t>: 87233)</w:t>
            </w:r>
          </w:p>
        </w:tc>
        <w:tc>
          <w:tcPr>
            <w:tcW w:w="1654" w:type="dxa"/>
            <w:tcBorders>
              <w:top w:val="single" w:sz="2" w:space="0" w:color="auto"/>
              <w:bottom w:val="single" w:sz="2" w:space="0" w:color="auto"/>
            </w:tcBorders>
            <w:shd w:val="clear" w:color="auto" w:fill="auto"/>
            <w:vAlign w:val="bottom"/>
          </w:tcPr>
          <w:p w14:paraId="6A9108D8" w14:textId="77777777" w:rsidR="005B4496" w:rsidRPr="00F92BE2" w:rsidRDefault="005B4496" w:rsidP="001317FA">
            <w:pPr>
              <w:pStyle w:val="Tabletext"/>
              <w:jc w:val="right"/>
            </w:pPr>
            <w:r w:rsidRPr="00F92BE2">
              <w:t>$144,393.00</w:t>
            </w:r>
          </w:p>
        </w:tc>
      </w:tr>
      <w:tr w:rsidR="005B4496" w:rsidRPr="00F92BE2" w14:paraId="7D264C37" w14:textId="77777777" w:rsidTr="00E8058F">
        <w:tc>
          <w:tcPr>
            <w:tcW w:w="714" w:type="dxa"/>
            <w:tcBorders>
              <w:top w:val="single" w:sz="2" w:space="0" w:color="auto"/>
              <w:bottom w:val="single" w:sz="2" w:space="0" w:color="auto"/>
            </w:tcBorders>
            <w:shd w:val="clear" w:color="auto" w:fill="auto"/>
          </w:tcPr>
          <w:p w14:paraId="6940F57D" w14:textId="77777777" w:rsidR="005B4496" w:rsidRPr="00F92BE2" w:rsidRDefault="005B4496" w:rsidP="001317FA">
            <w:pPr>
              <w:pStyle w:val="Tabletext"/>
            </w:pPr>
            <w:r w:rsidRPr="00F92BE2">
              <w:t>161</w:t>
            </w:r>
          </w:p>
        </w:tc>
        <w:tc>
          <w:tcPr>
            <w:tcW w:w="5944" w:type="dxa"/>
            <w:tcBorders>
              <w:top w:val="single" w:sz="2" w:space="0" w:color="auto"/>
              <w:bottom w:val="single" w:sz="2" w:space="0" w:color="auto"/>
            </w:tcBorders>
            <w:shd w:val="clear" w:color="auto" w:fill="auto"/>
            <w:vAlign w:val="bottom"/>
          </w:tcPr>
          <w:p w14:paraId="7C16A1EF" w14:textId="77777777" w:rsidR="005B4496" w:rsidRPr="00F92BE2" w:rsidRDefault="005B4496" w:rsidP="001317FA">
            <w:pPr>
              <w:pStyle w:val="Tabletext"/>
            </w:pPr>
            <w:proofErr w:type="spellStart"/>
            <w:r w:rsidRPr="00F92BE2">
              <w:t>Yakanarra</w:t>
            </w:r>
            <w:proofErr w:type="spellEnd"/>
            <w:r w:rsidRPr="00F92BE2">
              <w:t xml:space="preserve"> Community School (</w:t>
            </w:r>
            <w:proofErr w:type="spellStart"/>
            <w:r w:rsidRPr="00F92BE2">
              <w:t>AGEID</w:t>
            </w:r>
            <w:proofErr w:type="spellEnd"/>
            <w:r w:rsidRPr="00F92BE2">
              <w:t>: 14016)</w:t>
            </w:r>
          </w:p>
        </w:tc>
        <w:tc>
          <w:tcPr>
            <w:tcW w:w="1654" w:type="dxa"/>
            <w:tcBorders>
              <w:top w:val="single" w:sz="2" w:space="0" w:color="auto"/>
              <w:bottom w:val="single" w:sz="2" w:space="0" w:color="auto"/>
            </w:tcBorders>
            <w:shd w:val="clear" w:color="auto" w:fill="auto"/>
            <w:vAlign w:val="bottom"/>
          </w:tcPr>
          <w:p w14:paraId="0B4F52C0" w14:textId="77777777" w:rsidR="005B4496" w:rsidRPr="00F92BE2" w:rsidRDefault="005B4496" w:rsidP="001317FA">
            <w:pPr>
              <w:pStyle w:val="Tabletext"/>
              <w:jc w:val="right"/>
            </w:pPr>
            <w:r w:rsidRPr="00F92BE2">
              <w:t>$28,543.00</w:t>
            </w:r>
          </w:p>
        </w:tc>
      </w:tr>
      <w:tr w:rsidR="005B4496" w:rsidRPr="00F92BE2" w14:paraId="1DCF4F1D" w14:textId="77777777" w:rsidTr="00E8058F">
        <w:tc>
          <w:tcPr>
            <w:tcW w:w="714" w:type="dxa"/>
            <w:tcBorders>
              <w:top w:val="single" w:sz="2" w:space="0" w:color="auto"/>
              <w:bottom w:val="single" w:sz="2" w:space="0" w:color="auto"/>
            </w:tcBorders>
            <w:shd w:val="clear" w:color="auto" w:fill="auto"/>
          </w:tcPr>
          <w:p w14:paraId="4146CA39" w14:textId="77777777" w:rsidR="005B4496" w:rsidRPr="00F92BE2" w:rsidRDefault="005B4496" w:rsidP="001317FA">
            <w:pPr>
              <w:pStyle w:val="Tabletext"/>
            </w:pPr>
            <w:r w:rsidRPr="00F92BE2">
              <w:t>162</w:t>
            </w:r>
          </w:p>
        </w:tc>
        <w:tc>
          <w:tcPr>
            <w:tcW w:w="5944" w:type="dxa"/>
            <w:tcBorders>
              <w:top w:val="single" w:sz="2" w:space="0" w:color="auto"/>
              <w:bottom w:val="single" w:sz="2" w:space="0" w:color="auto"/>
            </w:tcBorders>
            <w:shd w:val="clear" w:color="auto" w:fill="auto"/>
            <w:vAlign w:val="bottom"/>
          </w:tcPr>
          <w:p w14:paraId="53C8CA71" w14:textId="77777777" w:rsidR="005B4496" w:rsidRPr="00F92BE2" w:rsidRDefault="005B4496" w:rsidP="001317FA">
            <w:pPr>
              <w:pStyle w:val="Tabletext"/>
            </w:pPr>
            <w:proofErr w:type="spellStart"/>
            <w:r w:rsidRPr="00F92BE2">
              <w:t>Yattalunga</w:t>
            </w:r>
            <w:proofErr w:type="spellEnd"/>
            <w:r w:rsidRPr="00F92BE2">
              <w:t xml:space="preserve"> Valley Christian School (</w:t>
            </w:r>
            <w:proofErr w:type="spellStart"/>
            <w:r w:rsidRPr="00F92BE2">
              <w:t>AGEID</w:t>
            </w:r>
            <w:proofErr w:type="spellEnd"/>
            <w:r w:rsidRPr="00F92BE2">
              <w:t>: 87821)</w:t>
            </w:r>
          </w:p>
        </w:tc>
        <w:tc>
          <w:tcPr>
            <w:tcW w:w="1654" w:type="dxa"/>
            <w:tcBorders>
              <w:top w:val="single" w:sz="2" w:space="0" w:color="auto"/>
              <w:bottom w:val="single" w:sz="2" w:space="0" w:color="auto"/>
            </w:tcBorders>
            <w:shd w:val="clear" w:color="auto" w:fill="auto"/>
            <w:vAlign w:val="bottom"/>
          </w:tcPr>
          <w:p w14:paraId="590B33CE" w14:textId="77777777" w:rsidR="005B4496" w:rsidRPr="00F92BE2" w:rsidRDefault="005B4496" w:rsidP="001317FA">
            <w:pPr>
              <w:pStyle w:val="Tabletext"/>
              <w:jc w:val="right"/>
            </w:pPr>
            <w:r w:rsidRPr="00F92BE2">
              <w:t>$36,898.00</w:t>
            </w:r>
          </w:p>
        </w:tc>
      </w:tr>
      <w:tr w:rsidR="005B4496" w:rsidRPr="00F92BE2" w14:paraId="32B333F3" w14:textId="77777777" w:rsidTr="00E8058F">
        <w:tc>
          <w:tcPr>
            <w:tcW w:w="714" w:type="dxa"/>
            <w:tcBorders>
              <w:top w:val="single" w:sz="2" w:space="0" w:color="auto"/>
              <w:bottom w:val="single" w:sz="2" w:space="0" w:color="auto"/>
            </w:tcBorders>
            <w:shd w:val="clear" w:color="auto" w:fill="auto"/>
          </w:tcPr>
          <w:p w14:paraId="351AC6E1" w14:textId="77777777" w:rsidR="005B4496" w:rsidRPr="00F92BE2" w:rsidRDefault="005B4496" w:rsidP="001317FA">
            <w:pPr>
              <w:pStyle w:val="Tabletext"/>
            </w:pPr>
            <w:r w:rsidRPr="00F92BE2">
              <w:t>163</w:t>
            </w:r>
          </w:p>
        </w:tc>
        <w:tc>
          <w:tcPr>
            <w:tcW w:w="5944" w:type="dxa"/>
            <w:tcBorders>
              <w:top w:val="single" w:sz="2" w:space="0" w:color="auto"/>
              <w:bottom w:val="single" w:sz="2" w:space="0" w:color="auto"/>
            </w:tcBorders>
            <w:shd w:val="clear" w:color="auto" w:fill="auto"/>
            <w:vAlign w:val="bottom"/>
          </w:tcPr>
          <w:p w14:paraId="5F4C7A2E" w14:textId="77777777" w:rsidR="005B4496" w:rsidRPr="00F92BE2" w:rsidRDefault="005B4496" w:rsidP="001317FA">
            <w:pPr>
              <w:pStyle w:val="Tabletext"/>
            </w:pPr>
            <w:proofErr w:type="spellStart"/>
            <w:r w:rsidRPr="00F92BE2">
              <w:t>Yipirinya</w:t>
            </w:r>
            <w:proofErr w:type="spellEnd"/>
            <w:r w:rsidRPr="00F92BE2">
              <w:t xml:space="preserve"> School (</w:t>
            </w:r>
            <w:proofErr w:type="spellStart"/>
            <w:r w:rsidRPr="00F92BE2">
              <w:t>AGEID</w:t>
            </w:r>
            <w:proofErr w:type="spellEnd"/>
            <w:r w:rsidRPr="00F92BE2">
              <w:t>: 4218)</w:t>
            </w:r>
          </w:p>
        </w:tc>
        <w:tc>
          <w:tcPr>
            <w:tcW w:w="1654" w:type="dxa"/>
            <w:tcBorders>
              <w:top w:val="single" w:sz="2" w:space="0" w:color="auto"/>
              <w:bottom w:val="single" w:sz="2" w:space="0" w:color="auto"/>
            </w:tcBorders>
            <w:shd w:val="clear" w:color="auto" w:fill="auto"/>
            <w:vAlign w:val="bottom"/>
          </w:tcPr>
          <w:p w14:paraId="13F82BC0" w14:textId="77777777" w:rsidR="005B4496" w:rsidRPr="00F92BE2" w:rsidRDefault="005B4496" w:rsidP="001317FA">
            <w:pPr>
              <w:pStyle w:val="Tabletext"/>
              <w:jc w:val="right"/>
            </w:pPr>
            <w:r w:rsidRPr="00F92BE2">
              <w:t>$1,510,446.00</w:t>
            </w:r>
          </w:p>
        </w:tc>
      </w:tr>
      <w:tr w:rsidR="005B4496" w:rsidRPr="00F92BE2" w14:paraId="3C01B2BA" w14:textId="77777777" w:rsidTr="00E8058F">
        <w:tc>
          <w:tcPr>
            <w:tcW w:w="714" w:type="dxa"/>
            <w:tcBorders>
              <w:top w:val="single" w:sz="2" w:space="0" w:color="auto"/>
              <w:bottom w:val="single" w:sz="2" w:space="0" w:color="auto"/>
            </w:tcBorders>
            <w:shd w:val="clear" w:color="auto" w:fill="auto"/>
          </w:tcPr>
          <w:p w14:paraId="1FDCCAE5" w14:textId="77777777" w:rsidR="005B4496" w:rsidRPr="00F92BE2" w:rsidRDefault="005B4496" w:rsidP="001317FA">
            <w:pPr>
              <w:pStyle w:val="Tabletext"/>
            </w:pPr>
            <w:r w:rsidRPr="00F92BE2">
              <w:t>164</w:t>
            </w:r>
          </w:p>
        </w:tc>
        <w:tc>
          <w:tcPr>
            <w:tcW w:w="5944" w:type="dxa"/>
            <w:tcBorders>
              <w:top w:val="single" w:sz="2" w:space="0" w:color="auto"/>
              <w:bottom w:val="single" w:sz="2" w:space="0" w:color="auto"/>
            </w:tcBorders>
            <w:shd w:val="clear" w:color="auto" w:fill="auto"/>
            <w:vAlign w:val="bottom"/>
          </w:tcPr>
          <w:p w14:paraId="74606FF5" w14:textId="77777777" w:rsidR="005B4496" w:rsidRPr="00F92BE2" w:rsidRDefault="005B4496" w:rsidP="001317FA">
            <w:pPr>
              <w:pStyle w:val="Tabletext"/>
            </w:pPr>
            <w:proofErr w:type="spellStart"/>
            <w:r w:rsidRPr="00F92BE2">
              <w:t>Yiramalay</w:t>
            </w:r>
            <w:proofErr w:type="spellEnd"/>
            <w:r w:rsidRPr="00F92BE2">
              <w:t xml:space="preserve"> Studio School (</w:t>
            </w:r>
            <w:proofErr w:type="spellStart"/>
            <w:r w:rsidRPr="00F92BE2">
              <w:t>AGEID</w:t>
            </w:r>
            <w:proofErr w:type="spellEnd"/>
            <w:r w:rsidRPr="00F92BE2">
              <w:t>: 29953)</w:t>
            </w:r>
          </w:p>
        </w:tc>
        <w:tc>
          <w:tcPr>
            <w:tcW w:w="1654" w:type="dxa"/>
            <w:tcBorders>
              <w:top w:val="single" w:sz="2" w:space="0" w:color="auto"/>
              <w:bottom w:val="single" w:sz="2" w:space="0" w:color="auto"/>
            </w:tcBorders>
            <w:shd w:val="clear" w:color="auto" w:fill="auto"/>
            <w:vAlign w:val="bottom"/>
          </w:tcPr>
          <w:p w14:paraId="32B3EFC2" w14:textId="77777777" w:rsidR="005B4496" w:rsidRPr="00F92BE2" w:rsidRDefault="005B4496" w:rsidP="001317FA">
            <w:pPr>
              <w:pStyle w:val="Tabletext"/>
              <w:jc w:val="right"/>
            </w:pPr>
            <w:r w:rsidRPr="00F92BE2">
              <w:t>$41,102.79</w:t>
            </w:r>
          </w:p>
        </w:tc>
      </w:tr>
      <w:tr w:rsidR="005B4496" w:rsidRPr="00F92BE2" w14:paraId="22CDC0D6" w14:textId="77777777" w:rsidTr="00E8058F">
        <w:tc>
          <w:tcPr>
            <w:tcW w:w="714" w:type="dxa"/>
            <w:tcBorders>
              <w:top w:val="single" w:sz="2" w:space="0" w:color="auto"/>
              <w:bottom w:val="single" w:sz="2" w:space="0" w:color="auto"/>
            </w:tcBorders>
            <w:shd w:val="clear" w:color="auto" w:fill="auto"/>
          </w:tcPr>
          <w:p w14:paraId="28326DD3" w14:textId="77777777" w:rsidR="005B4496" w:rsidRPr="00F92BE2" w:rsidRDefault="005B4496" w:rsidP="001317FA">
            <w:pPr>
              <w:pStyle w:val="Tabletext"/>
            </w:pPr>
            <w:r w:rsidRPr="00F92BE2">
              <w:t>165</w:t>
            </w:r>
          </w:p>
        </w:tc>
        <w:tc>
          <w:tcPr>
            <w:tcW w:w="5944" w:type="dxa"/>
            <w:tcBorders>
              <w:top w:val="single" w:sz="2" w:space="0" w:color="auto"/>
              <w:bottom w:val="single" w:sz="2" w:space="0" w:color="auto"/>
            </w:tcBorders>
            <w:shd w:val="clear" w:color="auto" w:fill="auto"/>
            <w:vAlign w:val="bottom"/>
          </w:tcPr>
          <w:p w14:paraId="31AC12D7" w14:textId="77777777" w:rsidR="005B4496" w:rsidRPr="00F92BE2" w:rsidRDefault="005B4496" w:rsidP="001317FA">
            <w:pPr>
              <w:pStyle w:val="Tabletext"/>
            </w:pPr>
            <w:proofErr w:type="spellStart"/>
            <w:r w:rsidRPr="00F92BE2">
              <w:t>Yiyili</w:t>
            </w:r>
            <w:proofErr w:type="spellEnd"/>
            <w:r w:rsidRPr="00F92BE2">
              <w:t xml:space="preserve"> Aboriginal Community School (</w:t>
            </w:r>
            <w:proofErr w:type="spellStart"/>
            <w:r w:rsidRPr="00F92BE2">
              <w:t>AGEID</w:t>
            </w:r>
            <w:proofErr w:type="spellEnd"/>
            <w:r w:rsidRPr="00F92BE2">
              <w:t>: 2771)</w:t>
            </w:r>
          </w:p>
        </w:tc>
        <w:tc>
          <w:tcPr>
            <w:tcW w:w="1654" w:type="dxa"/>
            <w:tcBorders>
              <w:top w:val="single" w:sz="2" w:space="0" w:color="auto"/>
              <w:bottom w:val="single" w:sz="2" w:space="0" w:color="auto"/>
            </w:tcBorders>
            <w:shd w:val="clear" w:color="auto" w:fill="auto"/>
            <w:vAlign w:val="bottom"/>
          </w:tcPr>
          <w:p w14:paraId="315B9E1E" w14:textId="77777777" w:rsidR="005B4496" w:rsidRPr="00F92BE2" w:rsidRDefault="005B4496" w:rsidP="001317FA">
            <w:pPr>
              <w:pStyle w:val="Tabletext"/>
              <w:jc w:val="right"/>
            </w:pPr>
            <w:r w:rsidRPr="00F92BE2">
              <w:t>$68,956.00</w:t>
            </w:r>
          </w:p>
        </w:tc>
      </w:tr>
      <w:tr w:rsidR="005B4496" w:rsidRPr="00F92BE2" w14:paraId="79C2A054" w14:textId="77777777" w:rsidTr="00E8058F">
        <w:tc>
          <w:tcPr>
            <w:tcW w:w="714" w:type="dxa"/>
            <w:tcBorders>
              <w:top w:val="single" w:sz="2" w:space="0" w:color="auto"/>
              <w:bottom w:val="single" w:sz="2" w:space="0" w:color="auto"/>
            </w:tcBorders>
            <w:shd w:val="clear" w:color="auto" w:fill="auto"/>
          </w:tcPr>
          <w:p w14:paraId="4A6BA6B6" w14:textId="77777777" w:rsidR="005B4496" w:rsidRPr="00F92BE2" w:rsidRDefault="005B4496" w:rsidP="001317FA">
            <w:pPr>
              <w:pStyle w:val="Tabletext"/>
            </w:pPr>
            <w:r w:rsidRPr="00F92BE2">
              <w:t>166</w:t>
            </w:r>
          </w:p>
        </w:tc>
        <w:tc>
          <w:tcPr>
            <w:tcW w:w="5944" w:type="dxa"/>
            <w:tcBorders>
              <w:top w:val="single" w:sz="2" w:space="0" w:color="auto"/>
              <w:bottom w:val="single" w:sz="2" w:space="0" w:color="auto"/>
            </w:tcBorders>
            <w:shd w:val="clear" w:color="auto" w:fill="auto"/>
            <w:vAlign w:val="bottom"/>
          </w:tcPr>
          <w:p w14:paraId="1EE76D36" w14:textId="77777777" w:rsidR="005B4496" w:rsidRPr="00F92BE2" w:rsidRDefault="005B4496" w:rsidP="001317FA">
            <w:pPr>
              <w:pStyle w:val="Tabletext"/>
            </w:pPr>
            <w:r w:rsidRPr="00F92BE2">
              <w:t>YMCA Vocational School—Redlands (</w:t>
            </w:r>
            <w:proofErr w:type="spellStart"/>
            <w:r w:rsidRPr="00F92BE2">
              <w:t>AGEID</w:t>
            </w:r>
            <w:proofErr w:type="spellEnd"/>
            <w:r w:rsidRPr="00F92BE2">
              <w:t>: 87755)</w:t>
            </w:r>
          </w:p>
        </w:tc>
        <w:tc>
          <w:tcPr>
            <w:tcW w:w="1654" w:type="dxa"/>
            <w:tcBorders>
              <w:top w:val="single" w:sz="2" w:space="0" w:color="auto"/>
              <w:bottom w:val="single" w:sz="2" w:space="0" w:color="auto"/>
            </w:tcBorders>
            <w:shd w:val="clear" w:color="auto" w:fill="auto"/>
            <w:vAlign w:val="bottom"/>
          </w:tcPr>
          <w:p w14:paraId="2F5562F8" w14:textId="77777777" w:rsidR="005B4496" w:rsidRPr="00F92BE2" w:rsidRDefault="005B4496" w:rsidP="001317FA">
            <w:pPr>
              <w:pStyle w:val="Tabletext"/>
              <w:jc w:val="right"/>
            </w:pPr>
            <w:r w:rsidRPr="00F92BE2">
              <w:t>$334,269.00</w:t>
            </w:r>
          </w:p>
        </w:tc>
      </w:tr>
      <w:tr w:rsidR="005B4496" w:rsidRPr="00F92BE2" w14:paraId="23CA2769" w14:textId="77777777" w:rsidTr="00E8058F">
        <w:tc>
          <w:tcPr>
            <w:tcW w:w="714" w:type="dxa"/>
            <w:tcBorders>
              <w:top w:val="single" w:sz="2" w:space="0" w:color="auto"/>
              <w:bottom w:val="single" w:sz="2" w:space="0" w:color="auto"/>
            </w:tcBorders>
            <w:shd w:val="clear" w:color="auto" w:fill="auto"/>
          </w:tcPr>
          <w:p w14:paraId="3A8DA75C" w14:textId="77777777" w:rsidR="005B4496" w:rsidRPr="00F92BE2" w:rsidRDefault="005B4496" w:rsidP="001317FA">
            <w:pPr>
              <w:pStyle w:val="Tabletext"/>
            </w:pPr>
            <w:r w:rsidRPr="00F92BE2">
              <w:t>167</w:t>
            </w:r>
          </w:p>
        </w:tc>
        <w:tc>
          <w:tcPr>
            <w:tcW w:w="5944" w:type="dxa"/>
            <w:tcBorders>
              <w:top w:val="single" w:sz="2" w:space="0" w:color="auto"/>
              <w:bottom w:val="single" w:sz="2" w:space="0" w:color="auto"/>
            </w:tcBorders>
            <w:shd w:val="clear" w:color="auto" w:fill="auto"/>
            <w:vAlign w:val="bottom"/>
          </w:tcPr>
          <w:p w14:paraId="675A3D2D" w14:textId="77777777" w:rsidR="005B4496" w:rsidRPr="00F92BE2" w:rsidRDefault="005B4496" w:rsidP="001317FA">
            <w:pPr>
              <w:pStyle w:val="Tabletext"/>
            </w:pPr>
            <w:r w:rsidRPr="00F92BE2">
              <w:t>YMCA Vocational School—Brisbane South (</w:t>
            </w:r>
            <w:proofErr w:type="spellStart"/>
            <w:r w:rsidRPr="00F92BE2">
              <w:t>AGEID</w:t>
            </w:r>
            <w:proofErr w:type="spellEnd"/>
            <w:r w:rsidRPr="00F92BE2">
              <w:t>: 86645)</w:t>
            </w:r>
          </w:p>
        </w:tc>
        <w:tc>
          <w:tcPr>
            <w:tcW w:w="1654" w:type="dxa"/>
            <w:tcBorders>
              <w:top w:val="single" w:sz="2" w:space="0" w:color="auto"/>
              <w:bottom w:val="single" w:sz="2" w:space="0" w:color="auto"/>
            </w:tcBorders>
            <w:shd w:val="clear" w:color="auto" w:fill="auto"/>
            <w:vAlign w:val="bottom"/>
          </w:tcPr>
          <w:p w14:paraId="0BE9CF80" w14:textId="77777777" w:rsidR="005B4496" w:rsidRPr="00F92BE2" w:rsidRDefault="005B4496" w:rsidP="001317FA">
            <w:pPr>
              <w:pStyle w:val="Tabletext"/>
              <w:jc w:val="right"/>
            </w:pPr>
            <w:r w:rsidRPr="00F92BE2">
              <w:t>$289,078.00</w:t>
            </w:r>
          </w:p>
        </w:tc>
      </w:tr>
      <w:tr w:rsidR="005B4496" w:rsidRPr="00F92BE2" w14:paraId="118EF993" w14:textId="77777777" w:rsidTr="00E8058F">
        <w:tc>
          <w:tcPr>
            <w:tcW w:w="714" w:type="dxa"/>
            <w:tcBorders>
              <w:top w:val="single" w:sz="2" w:space="0" w:color="auto"/>
              <w:bottom w:val="single" w:sz="2" w:space="0" w:color="auto"/>
            </w:tcBorders>
            <w:shd w:val="clear" w:color="auto" w:fill="auto"/>
          </w:tcPr>
          <w:p w14:paraId="1D56ACAE" w14:textId="77777777" w:rsidR="005B4496" w:rsidRPr="00F92BE2" w:rsidRDefault="005B4496" w:rsidP="001317FA">
            <w:pPr>
              <w:pStyle w:val="Tabletext"/>
            </w:pPr>
            <w:r w:rsidRPr="00F92BE2">
              <w:t>168</w:t>
            </w:r>
          </w:p>
        </w:tc>
        <w:tc>
          <w:tcPr>
            <w:tcW w:w="5944" w:type="dxa"/>
            <w:tcBorders>
              <w:top w:val="single" w:sz="2" w:space="0" w:color="auto"/>
              <w:bottom w:val="single" w:sz="2" w:space="0" w:color="auto"/>
            </w:tcBorders>
            <w:shd w:val="clear" w:color="auto" w:fill="auto"/>
            <w:vAlign w:val="bottom"/>
          </w:tcPr>
          <w:p w14:paraId="212B5845" w14:textId="77777777" w:rsidR="005B4496" w:rsidRPr="00F92BE2" w:rsidRDefault="005B4496" w:rsidP="001317FA">
            <w:pPr>
              <w:pStyle w:val="Tabletext"/>
            </w:pPr>
            <w:r w:rsidRPr="00F92BE2">
              <w:t>YMCA Vocational School—Ipswich (</w:t>
            </w:r>
            <w:proofErr w:type="spellStart"/>
            <w:r w:rsidRPr="00F92BE2">
              <w:t>AGEID</w:t>
            </w:r>
            <w:proofErr w:type="spellEnd"/>
            <w:r w:rsidRPr="00F92BE2">
              <w:t>: 86646)</w:t>
            </w:r>
          </w:p>
        </w:tc>
        <w:tc>
          <w:tcPr>
            <w:tcW w:w="1654" w:type="dxa"/>
            <w:tcBorders>
              <w:top w:val="single" w:sz="2" w:space="0" w:color="auto"/>
              <w:bottom w:val="single" w:sz="2" w:space="0" w:color="auto"/>
            </w:tcBorders>
            <w:shd w:val="clear" w:color="auto" w:fill="auto"/>
            <w:vAlign w:val="bottom"/>
          </w:tcPr>
          <w:p w14:paraId="16E6065E" w14:textId="77777777" w:rsidR="005B4496" w:rsidRPr="00F92BE2" w:rsidRDefault="005B4496" w:rsidP="001317FA">
            <w:pPr>
              <w:pStyle w:val="Tabletext"/>
              <w:jc w:val="right"/>
            </w:pPr>
            <w:r w:rsidRPr="00F92BE2">
              <w:t>$257,079.00</w:t>
            </w:r>
          </w:p>
        </w:tc>
      </w:tr>
      <w:tr w:rsidR="005B4496" w:rsidRPr="00F92BE2" w14:paraId="6C03B7EA" w14:textId="77777777" w:rsidTr="00E8058F">
        <w:tc>
          <w:tcPr>
            <w:tcW w:w="714" w:type="dxa"/>
            <w:tcBorders>
              <w:top w:val="single" w:sz="2" w:space="0" w:color="auto"/>
              <w:bottom w:val="single" w:sz="2" w:space="0" w:color="auto"/>
            </w:tcBorders>
            <w:shd w:val="clear" w:color="auto" w:fill="auto"/>
          </w:tcPr>
          <w:p w14:paraId="3509436F" w14:textId="77777777" w:rsidR="005B4496" w:rsidRPr="00F92BE2" w:rsidRDefault="005B4496" w:rsidP="001317FA">
            <w:pPr>
              <w:pStyle w:val="Tabletext"/>
            </w:pPr>
            <w:r w:rsidRPr="00F92BE2">
              <w:t>169</w:t>
            </w:r>
          </w:p>
        </w:tc>
        <w:tc>
          <w:tcPr>
            <w:tcW w:w="5944" w:type="dxa"/>
            <w:tcBorders>
              <w:top w:val="single" w:sz="2" w:space="0" w:color="auto"/>
              <w:bottom w:val="single" w:sz="2" w:space="0" w:color="auto"/>
            </w:tcBorders>
            <w:shd w:val="clear" w:color="auto" w:fill="auto"/>
            <w:vAlign w:val="bottom"/>
          </w:tcPr>
          <w:p w14:paraId="3F6CDAA8" w14:textId="77777777" w:rsidR="005B4496" w:rsidRPr="00F92BE2" w:rsidRDefault="005B4496" w:rsidP="001317FA">
            <w:pPr>
              <w:pStyle w:val="Tabletext"/>
            </w:pPr>
            <w:r w:rsidRPr="00F92BE2">
              <w:t>YMCA Vocational School—Logan (</w:t>
            </w:r>
            <w:proofErr w:type="spellStart"/>
            <w:r w:rsidRPr="00F92BE2">
              <w:t>AGEID</w:t>
            </w:r>
            <w:proofErr w:type="spellEnd"/>
            <w:r w:rsidRPr="00F92BE2">
              <w:t>: 29004)</w:t>
            </w:r>
          </w:p>
        </w:tc>
        <w:tc>
          <w:tcPr>
            <w:tcW w:w="1654" w:type="dxa"/>
            <w:tcBorders>
              <w:top w:val="single" w:sz="2" w:space="0" w:color="auto"/>
              <w:bottom w:val="single" w:sz="2" w:space="0" w:color="auto"/>
            </w:tcBorders>
            <w:shd w:val="clear" w:color="auto" w:fill="auto"/>
            <w:vAlign w:val="bottom"/>
          </w:tcPr>
          <w:p w14:paraId="4E0D36FF" w14:textId="77777777" w:rsidR="005B4496" w:rsidRPr="00F92BE2" w:rsidRDefault="005B4496" w:rsidP="001317FA">
            <w:pPr>
              <w:pStyle w:val="Tabletext"/>
              <w:jc w:val="right"/>
            </w:pPr>
            <w:r w:rsidRPr="00F92BE2">
              <w:t>$225,933.00</w:t>
            </w:r>
          </w:p>
        </w:tc>
      </w:tr>
      <w:tr w:rsidR="005B4496" w:rsidRPr="00F92BE2" w14:paraId="09F2D6CC" w14:textId="77777777" w:rsidTr="00E8058F">
        <w:tc>
          <w:tcPr>
            <w:tcW w:w="714" w:type="dxa"/>
            <w:tcBorders>
              <w:top w:val="single" w:sz="2" w:space="0" w:color="auto"/>
              <w:bottom w:val="single" w:sz="2" w:space="0" w:color="auto"/>
            </w:tcBorders>
            <w:shd w:val="clear" w:color="auto" w:fill="auto"/>
          </w:tcPr>
          <w:p w14:paraId="65B37FB2" w14:textId="77777777" w:rsidR="005B4496" w:rsidRPr="00F92BE2" w:rsidRDefault="005B4496" w:rsidP="001317FA">
            <w:pPr>
              <w:pStyle w:val="Tabletext"/>
            </w:pPr>
            <w:r w:rsidRPr="00F92BE2">
              <w:t>170</w:t>
            </w:r>
          </w:p>
        </w:tc>
        <w:tc>
          <w:tcPr>
            <w:tcW w:w="5944" w:type="dxa"/>
            <w:tcBorders>
              <w:top w:val="single" w:sz="2" w:space="0" w:color="auto"/>
              <w:bottom w:val="single" w:sz="2" w:space="0" w:color="auto"/>
            </w:tcBorders>
            <w:shd w:val="clear" w:color="auto" w:fill="auto"/>
            <w:vAlign w:val="bottom"/>
          </w:tcPr>
          <w:p w14:paraId="3236BAE3" w14:textId="77777777" w:rsidR="005B4496" w:rsidRPr="00F92BE2" w:rsidRDefault="005B4496" w:rsidP="001317FA">
            <w:pPr>
              <w:pStyle w:val="Tabletext"/>
            </w:pPr>
            <w:r w:rsidRPr="00F92BE2">
              <w:t>YMCA Vocational School—Moreton Bay (</w:t>
            </w:r>
            <w:proofErr w:type="spellStart"/>
            <w:r w:rsidRPr="00F92BE2">
              <w:t>AGEID</w:t>
            </w:r>
            <w:proofErr w:type="spellEnd"/>
            <w:r w:rsidRPr="00F92BE2">
              <w:t>: 86647)</w:t>
            </w:r>
          </w:p>
        </w:tc>
        <w:tc>
          <w:tcPr>
            <w:tcW w:w="1654" w:type="dxa"/>
            <w:tcBorders>
              <w:top w:val="single" w:sz="2" w:space="0" w:color="auto"/>
              <w:bottom w:val="single" w:sz="2" w:space="0" w:color="auto"/>
            </w:tcBorders>
            <w:shd w:val="clear" w:color="auto" w:fill="auto"/>
            <w:vAlign w:val="bottom"/>
          </w:tcPr>
          <w:p w14:paraId="78AC6D87" w14:textId="77777777" w:rsidR="005B4496" w:rsidRPr="00F92BE2" w:rsidRDefault="005B4496" w:rsidP="001317FA">
            <w:pPr>
              <w:pStyle w:val="Tabletext"/>
              <w:jc w:val="right"/>
            </w:pPr>
            <w:r w:rsidRPr="00F92BE2">
              <w:t>$399,793.00</w:t>
            </w:r>
          </w:p>
        </w:tc>
      </w:tr>
      <w:tr w:rsidR="005B4496" w:rsidRPr="00F92BE2" w14:paraId="6701D9E1" w14:textId="77777777" w:rsidTr="00E8058F">
        <w:tc>
          <w:tcPr>
            <w:tcW w:w="714" w:type="dxa"/>
            <w:tcBorders>
              <w:top w:val="single" w:sz="2" w:space="0" w:color="auto"/>
              <w:bottom w:val="single" w:sz="2" w:space="0" w:color="auto"/>
            </w:tcBorders>
            <w:shd w:val="clear" w:color="auto" w:fill="auto"/>
          </w:tcPr>
          <w:p w14:paraId="4427023D" w14:textId="77777777" w:rsidR="005B4496" w:rsidRPr="00F92BE2" w:rsidRDefault="005B4496" w:rsidP="001317FA">
            <w:pPr>
              <w:pStyle w:val="Tabletext"/>
            </w:pPr>
            <w:r w:rsidRPr="00F92BE2">
              <w:t>171</w:t>
            </w:r>
          </w:p>
        </w:tc>
        <w:tc>
          <w:tcPr>
            <w:tcW w:w="5944" w:type="dxa"/>
            <w:tcBorders>
              <w:top w:val="single" w:sz="2" w:space="0" w:color="auto"/>
              <w:bottom w:val="single" w:sz="2" w:space="0" w:color="auto"/>
            </w:tcBorders>
            <w:shd w:val="clear" w:color="auto" w:fill="auto"/>
            <w:vAlign w:val="bottom"/>
          </w:tcPr>
          <w:p w14:paraId="278DA57E" w14:textId="77777777" w:rsidR="005B4496" w:rsidRPr="00F92BE2" w:rsidRDefault="005B4496" w:rsidP="001317FA">
            <w:pPr>
              <w:pStyle w:val="Tabletext"/>
            </w:pPr>
            <w:proofErr w:type="spellStart"/>
            <w:r w:rsidRPr="00F92BE2">
              <w:t>YOS</w:t>
            </w:r>
            <w:proofErr w:type="spellEnd"/>
            <w:r w:rsidRPr="00F92BE2">
              <w:t xml:space="preserve"> Lawnton (</w:t>
            </w:r>
            <w:proofErr w:type="spellStart"/>
            <w:r w:rsidRPr="00F92BE2">
              <w:t>AGEID</w:t>
            </w:r>
            <w:proofErr w:type="spellEnd"/>
            <w:r w:rsidRPr="00F92BE2">
              <w:t>: 30260)</w:t>
            </w:r>
          </w:p>
        </w:tc>
        <w:tc>
          <w:tcPr>
            <w:tcW w:w="1654" w:type="dxa"/>
            <w:tcBorders>
              <w:top w:val="single" w:sz="2" w:space="0" w:color="auto"/>
              <w:bottom w:val="single" w:sz="2" w:space="0" w:color="auto"/>
            </w:tcBorders>
            <w:shd w:val="clear" w:color="auto" w:fill="auto"/>
            <w:vAlign w:val="bottom"/>
          </w:tcPr>
          <w:p w14:paraId="0012A99F" w14:textId="77777777" w:rsidR="005B4496" w:rsidRPr="00F92BE2" w:rsidRDefault="005B4496" w:rsidP="001317FA">
            <w:pPr>
              <w:pStyle w:val="Tabletext"/>
              <w:jc w:val="right"/>
            </w:pPr>
            <w:r w:rsidRPr="00F92BE2">
              <w:t>$92,117.00</w:t>
            </w:r>
          </w:p>
        </w:tc>
      </w:tr>
      <w:tr w:rsidR="005B4496" w:rsidRPr="00F92BE2" w14:paraId="6B33E231" w14:textId="77777777" w:rsidTr="00E8058F">
        <w:tc>
          <w:tcPr>
            <w:tcW w:w="714" w:type="dxa"/>
            <w:tcBorders>
              <w:top w:val="single" w:sz="2" w:space="0" w:color="auto"/>
              <w:bottom w:val="single" w:sz="2" w:space="0" w:color="auto"/>
            </w:tcBorders>
            <w:shd w:val="clear" w:color="auto" w:fill="auto"/>
          </w:tcPr>
          <w:p w14:paraId="4D107185" w14:textId="77777777" w:rsidR="005B4496" w:rsidRPr="00F92BE2" w:rsidRDefault="005B4496" w:rsidP="001317FA">
            <w:pPr>
              <w:pStyle w:val="Tabletext"/>
            </w:pPr>
            <w:r w:rsidRPr="00F92BE2">
              <w:t>172</w:t>
            </w:r>
          </w:p>
        </w:tc>
        <w:tc>
          <w:tcPr>
            <w:tcW w:w="5944" w:type="dxa"/>
            <w:tcBorders>
              <w:top w:val="single" w:sz="2" w:space="0" w:color="auto"/>
              <w:bottom w:val="single" w:sz="2" w:space="0" w:color="auto"/>
            </w:tcBorders>
            <w:shd w:val="clear" w:color="auto" w:fill="auto"/>
            <w:vAlign w:val="bottom"/>
          </w:tcPr>
          <w:p w14:paraId="0ADFC832" w14:textId="77777777" w:rsidR="005B4496" w:rsidRPr="00F92BE2" w:rsidRDefault="005B4496" w:rsidP="001317FA">
            <w:pPr>
              <w:pStyle w:val="Tabletext"/>
            </w:pPr>
            <w:r w:rsidRPr="00F92BE2">
              <w:t>Youth Futures Community School (Clarkson) (</w:t>
            </w:r>
            <w:proofErr w:type="spellStart"/>
            <w:r w:rsidRPr="00F92BE2">
              <w:t>AGEID</w:t>
            </w:r>
            <w:proofErr w:type="spellEnd"/>
            <w:r w:rsidRPr="00F92BE2">
              <w:t>: 30258)</w:t>
            </w:r>
          </w:p>
        </w:tc>
        <w:tc>
          <w:tcPr>
            <w:tcW w:w="1654" w:type="dxa"/>
            <w:tcBorders>
              <w:top w:val="single" w:sz="2" w:space="0" w:color="auto"/>
              <w:bottom w:val="single" w:sz="2" w:space="0" w:color="auto"/>
            </w:tcBorders>
            <w:shd w:val="clear" w:color="auto" w:fill="auto"/>
            <w:vAlign w:val="bottom"/>
          </w:tcPr>
          <w:p w14:paraId="460FE794" w14:textId="77777777" w:rsidR="005B4496" w:rsidRPr="00F92BE2" w:rsidRDefault="005B4496" w:rsidP="001317FA">
            <w:pPr>
              <w:pStyle w:val="Tabletext"/>
              <w:jc w:val="right"/>
            </w:pPr>
            <w:r w:rsidRPr="00F92BE2">
              <w:t>$694,232.00</w:t>
            </w:r>
          </w:p>
        </w:tc>
      </w:tr>
      <w:tr w:rsidR="005B4496" w:rsidRPr="00F92BE2" w14:paraId="77E7E851" w14:textId="77777777" w:rsidTr="00E8058F">
        <w:tc>
          <w:tcPr>
            <w:tcW w:w="714" w:type="dxa"/>
            <w:tcBorders>
              <w:top w:val="single" w:sz="2" w:space="0" w:color="auto"/>
              <w:bottom w:val="single" w:sz="2" w:space="0" w:color="auto"/>
            </w:tcBorders>
            <w:shd w:val="clear" w:color="auto" w:fill="auto"/>
          </w:tcPr>
          <w:p w14:paraId="4079724E" w14:textId="77777777" w:rsidR="005B4496" w:rsidRPr="00F92BE2" w:rsidRDefault="005B4496" w:rsidP="001317FA">
            <w:pPr>
              <w:pStyle w:val="Tabletext"/>
            </w:pPr>
            <w:r w:rsidRPr="00F92BE2">
              <w:t>173</w:t>
            </w:r>
          </w:p>
        </w:tc>
        <w:tc>
          <w:tcPr>
            <w:tcW w:w="5944" w:type="dxa"/>
            <w:tcBorders>
              <w:top w:val="single" w:sz="2" w:space="0" w:color="auto"/>
              <w:bottom w:val="single" w:sz="2" w:space="0" w:color="auto"/>
            </w:tcBorders>
            <w:shd w:val="clear" w:color="auto" w:fill="auto"/>
            <w:vAlign w:val="bottom"/>
          </w:tcPr>
          <w:p w14:paraId="0E22E199" w14:textId="77777777" w:rsidR="005B4496" w:rsidRPr="00F92BE2" w:rsidRDefault="005B4496" w:rsidP="001317FA">
            <w:pPr>
              <w:pStyle w:val="Tabletext"/>
            </w:pPr>
            <w:r w:rsidRPr="00F92BE2">
              <w:t>Youth2Industry College (</w:t>
            </w:r>
            <w:proofErr w:type="spellStart"/>
            <w:r w:rsidRPr="00F92BE2">
              <w:t>AGEID</w:t>
            </w:r>
            <w:proofErr w:type="spellEnd"/>
            <w:r w:rsidRPr="00F92BE2">
              <w:t>: 87056)</w:t>
            </w:r>
          </w:p>
        </w:tc>
        <w:tc>
          <w:tcPr>
            <w:tcW w:w="1654" w:type="dxa"/>
            <w:tcBorders>
              <w:top w:val="single" w:sz="2" w:space="0" w:color="auto"/>
              <w:bottom w:val="single" w:sz="2" w:space="0" w:color="auto"/>
            </w:tcBorders>
            <w:shd w:val="clear" w:color="auto" w:fill="auto"/>
            <w:vAlign w:val="bottom"/>
          </w:tcPr>
          <w:p w14:paraId="6B355417" w14:textId="77777777" w:rsidR="005B4496" w:rsidRPr="00F92BE2" w:rsidRDefault="005B4496" w:rsidP="001317FA">
            <w:pPr>
              <w:pStyle w:val="Tabletext"/>
              <w:jc w:val="right"/>
            </w:pPr>
            <w:r w:rsidRPr="00F92BE2">
              <w:t>$174,511.00</w:t>
            </w:r>
          </w:p>
        </w:tc>
      </w:tr>
      <w:tr w:rsidR="005B4496" w:rsidRPr="00F92BE2" w14:paraId="607B046D" w14:textId="77777777" w:rsidTr="00E8058F">
        <w:tc>
          <w:tcPr>
            <w:tcW w:w="714" w:type="dxa"/>
            <w:tcBorders>
              <w:top w:val="single" w:sz="2" w:space="0" w:color="auto"/>
              <w:bottom w:val="single" w:sz="12" w:space="0" w:color="auto"/>
            </w:tcBorders>
            <w:shd w:val="clear" w:color="auto" w:fill="auto"/>
          </w:tcPr>
          <w:p w14:paraId="16C87645" w14:textId="77777777" w:rsidR="005B4496" w:rsidRPr="00F92BE2" w:rsidRDefault="005B4496" w:rsidP="001317FA">
            <w:pPr>
              <w:pStyle w:val="Tabletext"/>
            </w:pPr>
            <w:r w:rsidRPr="00F92BE2">
              <w:t>174</w:t>
            </w:r>
          </w:p>
        </w:tc>
        <w:tc>
          <w:tcPr>
            <w:tcW w:w="5944" w:type="dxa"/>
            <w:tcBorders>
              <w:top w:val="single" w:sz="2" w:space="0" w:color="auto"/>
              <w:bottom w:val="single" w:sz="12" w:space="0" w:color="auto"/>
            </w:tcBorders>
            <w:shd w:val="clear" w:color="auto" w:fill="auto"/>
            <w:vAlign w:val="bottom"/>
          </w:tcPr>
          <w:p w14:paraId="236DFEDF" w14:textId="77777777" w:rsidR="005B4496" w:rsidRPr="00F92BE2" w:rsidRDefault="005B4496" w:rsidP="001317FA">
            <w:pPr>
              <w:pStyle w:val="Tabletext"/>
            </w:pPr>
            <w:proofErr w:type="spellStart"/>
            <w:r w:rsidRPr="00F92BE2">
              <w:t>Youthinc</w:t>
            </w:r>
            <w:proofErr w:type="spellEnd"/>
            <w:r w:rsidRPr="00F92BE2">
              <w:t>. Enterprise Academy (</w:t>
            </w:r>
            <w:proofErr w:type="spellStart"/>
            <w:r w:rsidRPr="00F92BE2">
              <w:t>AGEID</w:t>
            </w:r>
            <w:proofErr w:type="spellEnd"/>
            <w:r w:rsidRPr="00F92BE2">
              <w:t>: 85147)</w:t>
            </w:r>
          </w:p>
        </w:tc>
        <w:tc>
          <w:tcPr>
            <w:tcW w:w="1654" w:type="dxa"/>
            <w:tcBorders>
              <w:top w:val="single" w:sz="2" w:space="0" w:color="auto"/>
              <w:bottom w:val="single" w:sz="12" w:space="0" w:color="auto"/>
            </w:tcBorders>
            <w:shd w:val="clear" w:color="auto" w:fill="auto"/>
            <w:vAlign w:val="bottom"/>
          </w:tcPr>
          <w:p w14:paraId="4DD787A1" w14:textId="77777777" w:rsidR="005B4496" w:rsidRPr="00F92BE2" w:rsidRDefault="005B4496" w:rsidP="001317FA">
            <w:pPr>
              <w:pStyle w:val="Tabletext"/>
              <w:jc w:val="right"/>
            </w:pPr>
            <w:r w:rsidRPr="00F92BE2">
              <w:t>$421,294.00</w:t>
            </w:r>
          </w:p>
        </w:tc>
      </w:tr>
    </w:tbl>
    <w:p w14:paraId="6A65BABD" w14:textId="77777777" w:rsidR="005B4496" w:rsidRPr="00F92BE2" w:rsidRDefault="005B4496" w:rsidP="00547BDE">
      <w:pPr>
        <w:pStyle w:val="Tabletext"/>
      </w:pPr>
    </w:p>
    <w:p w14:paraId="5BB9C923" w14:textId="77777777" w:rsidR="00046086" w:rsidRPr="00F92BE2" w:rsidRDefault="00046086" w:rsidP="001F3181">
      <w:pPr>
        <w:sectPr w:rsidR="00046086" w:rsidRPr="00F92BE2" w:rsidSect="00813280">
          <w:headerReference w:type="even" r:id="rId76"/>
          <w:headerReference w:type="default" r:id="rId77"/>
          <w:footerReference w:type="even" r:id="rId78"/>
          <w:footerReference w:type="default" r:id="rId79"/>
          <w:headerReference w:type="first" r:id="rId80"/>
          <w:footerReference w:type="first" r:id="rId81"/>
          <w:pgSz w:w="11907" w:h="16839" w:code="9"/>
          <w:pgMar w:top="1440" w:right="1797" w:bottom="1440" w:left="1797" w:header="720" w:footer="709" w:gutter="0"/>
          <w:cols w:space="720"/>
          <w:docGrid w:linePitch="299"/>
        </w:sectPr>
      </w:pPr>
    </w:p>
    <w:p w14:paraId="016633D0" w14:textId="77777777" w:rsidR="00413168" w:rsidRPr="00F92BE2" w:rsidRDefault="00413168" w:rsidP="002813FA">
      <w:pPr>
        <w:pStyle w:val="ActHead6"/>
        <w:pageBreakBefore/>
      </w:pPr>
      <w:bookmarkStart w:id="179" w:name="_Toc138766998"/>
      <w:bookmarkStart w:id="180" w:name="opcAmSched"/>
      <w:bookmarkStart w:id="181" w:name="opcCurrentFind"/>
      <w:r w:rsidRPr="00FC7EA7">
        <w:rPr>
          <w:rStyle w:val="CharAmSchNo"/>
        </w:rPr>
        <w:lastRenderedPageBreak/>
        <w:t>Schedule </w:t>
      </w:r>
      <w:r w:rsidR="007A3BC2" w:rsidRPr="00FC7EA7">
        <w:rPr>
          <w:rStyle w:val="CharAmSchNo"/>
        </w:rPr>
        <w:t>4</w:t>
      </w:r>
      <w:r w:rsidRPr="00F92BE2">
        <w:t>—</w:t>
      </w:r>
      <w:r w:rsidRPr="00FC7EA7">
        <w:rPr>
          <w:rStyle w:val="CharAmSchText"/>
        </w:rPr>
        <w:t>Repeals</w:t>
      </w:r>
      <w:bookmarkEnd w:id="179"/>
    </w:p>
    <w:bookmarkEnd w:id="180"/>
    <w:bookmarkEnd w:id="181"/>
    <w:p w14:paraId="48DE5BD9" w14:textId="77777777" w:rsidR="00413168" w:rsidRPr="00FC7EA7" w:rsidRDefault="00413168" w:rsidP="00413168">
      <w:pPr>
        <w:pStyle w:val="Header"/>
      </w:pPr>
      <w:r w:rsidRPr="00FC7EA7">
        <w:rPr>
          <w:rStyle w:val="CharAmPartNo"/>
        </w:rPr>
        <w:t xml:space="preserve"> </w:t>
      </w:r>
      <w:r w:rsidRPr="00FC7EA7">
        <w:rPr>
          <w:rStyle w:val="CharAmPartText"/>
        </w:rPr>
        <w:t xml:space="preserve"> </w:t>
      </w:r>
    </w:p>
    <w:p w14:paraId="157670E6" w14:textId="77777777" w:rsidR="00413168" w:rsidRPr="00F92BE2" w:rsidRDefault="00413168" w:rsidP="00413168">
      <w:pPr>
        <w:pStyle w:val="ActHead9"/>
      </w:pPr>
      <w:bookmarkStart w:id="182" w:name="_Toc138766999"/>
      <w:r w:rsidRPr="00F92BE2">
        <w:t>Australian Education Regulation 2013</w:t>
      </w:r>
      <w:bookmarkEnd w:id="182"/>
    </w:p>
    <w:p w14:paraId="7BD5D70E" w14:textId="77777777" w:rsidR="00413168" w:rsidRPr="00F92BE2" w:rsidRDefault="00413168" w:rsidP="00413168">
      <w:pPr>
        <w:pStyle w:val="ItemHead"/>
      </w:pPr>
      <w:r w:rsidRPr="00F92BE2">
        <w:t>1  The whole of the instrument</w:t>
      </w:r>
    </w:p>
    <w:p w14:paraId="55A83A6E" w14:textId="77777777" w:rsidR="00413168" w:rsidRPr="00F92BE2" w:rsidRDefault="00413168" w:rsidP="00413168">
      <w:pPr>
        <w:pStyle w:val="Item"/>
      </w:pPr>
      <w:r w:rsidRPr="00F92BE2">
        <w:t>Repeal the instrument.</w:t>
      </w:r>
    </w:p>
    <w:p w14:paraId="31D68207" w14:textId="77777777" w:rsidR="00A6720C" w:rsidRPr="00F92BE2" w:rsidRDefault="00A6720C">
      <w:pPr>
        <w:sectPr w:rsidR="00A6720C" w:rsidRPr="00F92BE2" w:rsidSect="00813280">
          <w:headerReference w:type="even" r:id="rId82"/>
          <w:headerReference w:type="default" r:id="rId83"/>
          <w:footerReference w:type="even" r:id="rId84"/>
          <w:footerReference w:type="default" r:id="rId85"/>
          <w:headerReference w:type="first" r:id="rId86"/>
          <w:footerReference w:type="first" r:id="rId87"/>
          <w:pgSz w:w="11907" w:h="16839" w:code="9"/>
          <w:pgMar w:top="2233" w:right="1797" w:bottom="1440" w:left="1797" w:header="720" w:footer="709" w:gutter="0"/>
          <w:cols w:space="720"/>
          <w:docGrid w:linePitch="299"/>
        </w:sectPr>
      </w:pPr>
    </w:p>
    <w:p w14:paraId="0D4707E2" w14:textId="77777777" w:rsidR="00A6720C" w:rsidRPr="00F16702" w:rsidRDefault="00A6720C">
      <w:pPr>
        <w:rPr>
          <w:b/>
        </w:rPr>
      </w:pPr>
    </w:p>
    <w:sectPr w:rsidR="00A6720C" w:rsidRPr="00F16702" w:rsidSect="00813280">
      <w:headerReference w:type="even" r:id="rId88"/>
      <w:headerReference w:type="default" r:id="rId89"/>
      <w:footerReference w:type="even" r:id="rId90"/>
      <w:footerReference w:type="default" r:id="rId91"/>
      <w:headerReference w:type="first" r:id="rId92"/>
      <w:footerReference w:type="first" r:id="rId93"/>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4044" w14:textId="77777777" w:rsidR="001A144B" w:rsidRDefault="001A144B" w:rsidP="00715914">
      <w:pPr>
        <w:spacing w:line="240" w:lineRule="auto"/>
      </w:pPr>
      <w:r>
        <w:separator/>
      </w:r>
    </w:p>
  </w:endnote>
  <w:endnote w:type="continuationSeparator" w:id="0">
    <w:p w14:paraId="58B311FF" w14:textId="77777777" w:rsidR="001A144B" w:rsidRDefault="001A144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911C" w14:textId="77777777" w:rsidR="001A144B" w:rsidRPr="00813280" w:rsidRDefault="001A144B" w:rsidP="00813280">
    <w:pPr>
      <w:pStyle w:val="Footer"/>
      <w:rPr>
        <w:i/>
        <w:sz w:val="18"/>
      </w:rPr>
    </w:pPr>
    <w:r w:rsidRPr="00813280">
      <w:rPr>
        <w:i/>
        <w:sz w:val="18"/>
      </w:rPr>
      <w:t>OPC66258 -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EA4A" w14:textId="77777777" w:rsidR="001A144B" w:rsidRPr="00E33C1C" w:rsidRDefault="001A144B" w:rsidP="0041316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A144B" w14:paraId="3354F446" w14:textId="77777777" w:rsidTr="00CA6FB7">
      <w:tc>
        <w:tcPr>
          <w:tcW w:w="817" w:type="pct"/>
          <w:tcBorders>
            <w:top w:val="nil"/>
            <w:left w:val="nil"/>
            <w:bottom w:val="nil"/>
            <w:right w:val="nil"/>
          </w:tcBorders>
        </w:tcPr>
        <w:p w14:paraId="4B71E216" w14:textId="77777777" w:rsidR="001A144B" w:rsidRDefault="001A144B" w:rsidP="00CA6FB7">
          <w:pPr>
            <w:spacing w:line="0" w:lineRule="atLeast"/>
            <w:rPr>
              <w:sz w:val="18"/>
            </w:rPr>
          </w:pPr>
        </w:p>
      </w:tc>
      <w:tc>
        <w:tcPr>
          <w:tcW w:w="3765" w:type="pct"/>
          <w:tcBorders>
            <w:top w:val="nil"/>
            <w:left w:val="nil"/>
            <w:bottom w:val="nil"/>
            <w:right w:val="nil"/>
          </w:tcBorders>
        </w:tcPr>
        <w:p w14:paraId="6AFB5196" w14:textId="36CCB29C" w:rsidR="001A144B" w:rsidRDefault="001A144B" w:rsidP="00CA6FB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418" w:type="pct"/>
          <w:tcBorders>
            <w:top w:val="nil"/>
            <w:left w:val="nil"/>
            <w:bottom w:val="nil"/>
            <w:right w:val="nil"/>
          </w:tcBorders>
        </w:tcPr>
        <w:p w14:paraId="4675E167" w14:textId="77777777" w:rsidR="001A144B" w:rsidRDefault="001A144B" w:rsidP="00CA6F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D2C02AF" w14:textId="77777777" w:rsidR="001A144B" w:rsidRPr="00ED79B6" w:rsidRDefault="001A144B" w:rsidP="00CA6FB7">
    <w:pPr>
      <w:rPr>
        <w:i/>
        <w:sz w:val="18"/>
      </w:rPr>
    </w:pPr>
  </w:p>
  <w:p w14:paraId="7C6FEAEE" w14:textId="77777777" w:rsidR="001A144B" w:rsidRPr="00813280" w:rsidRDefault="001A144B" w:rsidP="00813280">
    <w:pPr>
      <w:pStyle w:val="Footer"/>
      <w:rPr>
        <w:i/>
        <w:sz w:val="18"/>
      </w:rPr>
    </w:pPr>
    <w:r w:rsidRPr="00813280">
      <w:rPr>
        <w:i/>
        <w:sz w:val="18"/>
      </w:rPr>
      <w:t>OPC66258 -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1006" w14:textId="77777777" w:rsidR="001A144B" w:rsidRPr="00E33C1C" w:rsidRDefault="001A144B" w:rsidP="00CA6FB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144B" w14:paraId="4AF80466" w14:textId="77777777" w:rsidTr="00CA6FB7">
      <w:tc>
        <w:tcPr>
          <w:tcW w:w="1384" w:type="dxa"/>
          <w:tcBorders>
            <w:top w:val="nil"/>
            <w:left w:val="nil"/>
            <w:bottom w:val="nil"/>
            <w:right w:val="nil"/>
          </w:tcBorders>
        </w:tcPr>
        <w:p w14:paraId="76A87EA2" w14:textId="77777777" w:rsidR="001A144B" w:rsidRDefault="001A144B" w:rsidP="00CA6FB7">
          <w:pPr>
            <w:spacing w:line="0" w:lineRule="atLeast"/>
            <w:rPr>
              <w:sz w:val="18"/>
            </w:rPr>
          </w:pPr>
        </w:p>
      </w:tc>
      <w:tc>
        <w:tcPr>
          <w:tcW w:w="6379" w:type="dxa"/>
          <w:tcBorders>
            <w:top w:val="nil"/>
            <w:left w:val="nil"/>
            <w:bottom w:val="nil"/>
            <w:right w:val="nil"/>
          </w:tcBorders>
        </w:tcPr>
        <w:p w14:paraId="390EFF7E" w14:textId="48F96A70" w:rsidR="001A144B" w:rsidRDefault="001A144B" w:rsidP="00CA6FB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709" w:type="dxa"/>
          <w:tcBorders>
            <w:top w:val="nil"/>
            <w:left w:val="nil"/>
            <w:bottom w:val="nil"/>
            <w:right w:val="nil"/>
          </w:tcBorders>
        </w:tcPr>
        <w:p w14:paraId="0F6C5B52" w14:textId="77777777" w:rsidR="001A144B" w:rsidRDefault="001A144B" w:rsidP="00CA6F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7CD8BF5" w14:textId="77777777" w:rsidR="001A144B" w:rsidRPr="00ED79B6" w:rsidRDefault="001A144B" w:rsidP="00CA6FB7">
    <w:pPr>
      <w:rPr>
        <w:i/>
        <w:sz w:val="18"/>
      </w:rPr>
    </w:pPr>
  </w:p>
  <w:p w14:paraId="137EF3BF" w14:textId="77777777" w:rsidR="001A144B" w:rsidRPr="00813280" w:rsidRDefault="001A144B" w:rsidP="00813280">
    <w:pPr>
      <w:pStyle w:val="Footer"/>
      <w:rPr>
        <w:i/>
        <w:sz w:val="18"/>
      </w:rPr>
    </w:pPr>
    <w:r w:rsidRPr="00813280">
      <w:rPr>
        <w:i/>
        <w:sz w:val="18"/>
      </w:rPr>
      <w:t>OPC66258 -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621D" w14:textId="77777777" w:rsidR="001A144B" w:rsidRPr="00FF448D" w:rsidRDefault="001A144B" w:rsidP="0004608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A144B" w14:paraId="173BE2B6" w14:textId="77777777" w:rsidTr="00FC7EA7">
      <w:tc>
        <w:tcPr>
          <w:tcW w:w="709" w:type="dxa"/>
          <w:tcBorders>
            <w:top w:val="nil"/>
            <w:left w:val="nil"/>
            <w:bottom w:val="nil"/>
            <w:right w:val="nil"/>
          </w:tcBorders>
        </w:tcPr>
        <w:p w14:paraId="2775B23A" w14:textId="77777777" w:rsidR="001A144B" w:rsidRDefault="001A144B" w:rsidP="001F318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9431DAE" w14:textId="016EE5D8" w:rsidR="001A144B" w:rsidRDefault="001A144B" w:rsidP="001F31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1384" w:type="dxa"/>
          <w:tcBorders>
            <w:top w:val="nil"/>
            <w:left w:val="nil"/>
            <w:bottom w:val="nil"/>
            <w:right w:val="nil"/>
          </w:tcBorders>
        </w:tcPr>
        <w:p w14:paraId="4ED68868" w14:textId="77777777" w:rsidR="001A144B" w:rsidRDefault="001A144B" w:rsidP="001F3181">
          <w:pPr>
            <w:spacing w:line="0" w:lineRule="atLeast"/>
            <w:jc w:val="right"/>
            <w:rPr>
              <w:sz w:val="18"/>
            </w:rPr>
          </w:pPr>
        </w:p>
      </w:tc>
    </w:tr>
  </w:tbl>
  <w:p w14:paraId="6F752D4A" w14:textId="77777777" w:rsidR="001A144B" w:rsidRPr="00813280" w:rsidRDefault="001A144B" w:rsidP="00813280">
    <w:pPr>
      <w:rPr>
        <w:rFonts w:cs="Times New Roman"/>
        <w:i/>
        <w:sz w:val="18"/>
      </w:rPr>
    </w:pPr>
    <w:r w:rsidRPr="00813280">
      <w:rPr>
        <w:rFonts w:cs="Times New Roman"/>
        <w:i/>
        <w:sz w:val="18"/>
      </w:rPr>
      <w:t>OPC66258 -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07CB" w14:textId="77777777" w:rsidR="001A144B" w:rsidRPr="00D1021D" w:rsidRDefault="001A144B" w:rsidP="0004608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144B" w14:paraId="6EE00EA3" w14:textId="77777777" w:rsidTr="001F3181">
      <w:tc>
        <w:tcPr>
          <w:tcW w:w="1384" w:type="dxa"/>
          <w:tcBorders>
            <w:top w:val="nil"/>
            <w:left w:val="nil"/>
            <w:bottom w:val="nil"/>
            <w:right w:val="nil"/>
          </w:tcBorders>
        </w:tcPr>
        <w:p w14:paraId="2C4FB311" w14:textId="77777777" w:rsidR="001A144B" w:rsidRDefault="001A144B" w:rsidP="001F3181">
          <w:pPr>
            <w:spacing w:line="0" w:lineRule="atLeast"/>
            <w:rPr>
              <w:sz w:val="18"/>
            </w:rPr>
          </w:pPr>
        </w:p>
      </w:tc>
      <w:tc>
        <w:tcPr>
          <w:tcW w:w="6379" w:type="dxa"/>
          <w:tcBorders>
            <w:top w:val="nil"/>
            <w:left w:val="nil"/>
            <w:bottom w:val="nil"/>
            <w:right w:val="nil"/>
          </w:tcBorders>
        </w:tcPr>
        <w:p w14:paraId="08954F1F" w14:textId="079A742C" w:rsidR="001A144B" w:rsidRDefault="001A144B" w:rsidP="001F31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709" w:type="dxa"/>
          <w:tcBorders>
            <w:top w:val="nil"/>
            <w:left w:val="nil"/>
            <w:bottom w:val="nil"/>
            <w:right w:val="nil"/>
          </w:tcBorders>
        </w:tcPr>
        <w:p w14:paraId="630917B9" w14:textId="77777777" w:rsidR="001A144B" w:rsidRDefault="001A144B" w:rsidP="001F31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49E7BC7" w14:textId="77777777" w:rsidR="001A144B" w:rsidRPr="00813280" w:rsidRDefault="001A144B" w:rsidP="00813280">
    <w:pPr>
      <w:rPr>
        <w:rFonts w:cs="Times New Roman"/>
        <w:i/>
        <w:sz w:val="18"/>
      </w:rPr>
    </w:pPr>
    <w:r w:rsidRPr="00813280">
      <w:rPr>
        <w:rFonts w:cs="Times New Roman"/>
        <w:i/>
        <w:sz w:val="18"/>
      </w:rPr>
      <w:t>OPC66258 -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269E" w14:textId="77777777" w:rsidR="001A144B" w:rsidRPr="00E33C1C" w:rsidRDefault="001A144B" w:rsidP="0004608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144B" w14:paraId="6FDCD042" w14:textId="77777777" w:rsidTr="001F3181">
      <w:tc>
        <w:tcPr>
          <w:tcW w:w="1384" w:type="dxa"/>
          <w:tcBorders>
            <w:top w:val="nil"/>
            <w:left w:val="nil"/>
            <w:bottom w:val="nil"/>
            <w:right w:val="nil"/>
          </w:tcBorders>
        </w:tcPr>
        <w:p w14:paraId="583A61F9" w14:textId="77777777" w:rsidR="001A144B" w:rsidRDefault="001A144B" w:rsidP="00046086">
          <w:pPr>
            <w:spacing w:line="0" w:lineRule="atLeast"/>
            <w:rPr>
              <w:sz w:val="18"/>
            </w:rPr>
          </w:pPr>
        </w:p>
      </w:tc>
      <w:tc>
        <w:tcPr>
          <w:tcW w:w="6379" w:type="dxa"/>
          <w:tcBorders>
            <w:top w:val="nil"/>
            <w:left w:val="nil"/>
            <w:bottom w:val="nil"/>
            <w:right w:val="nil"/>
          </w:tcBorders>
        </w:tcPr>
        <w:p w14:paraId="52CD80D9" w14:textId="5D214176" w:rsidR="001A144B" w:rsidRDefault="001A144B" w:rsidP="000460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709" w:type="dxa"/>
          <w:tcBorders>
            <w:top w:val="nil"/>
            <w:left w:val="nil"/>
            <w:bottom w:val="nil"/>
            <w:right w:val="nil"/>
          </w:tcBorders>
        </w:tcPr>
        <w:p w14:paraId="30D4D42F" w14:textId="77777777" w:rsidR="001A144B" w:rsidRDefault="001A144B" w:rsidP="000460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52E753B" w14:textId="77777777" w:rsidR="001A144B" w:rsidRPr="00ED79B6" w:rsidRDefault="001A144B" w:rsidP="00046086">
    <w:pPr>
      <w:rPr>
        <w:i/>
        <w:sz w:val="18"/>
      </w:rPr>
    </w:pPr>
  </w:p>
  <w:p w14:paraId="625418A5" w14:textId="77777777" w:rsidR="001A144B" w:rsidRPr="00813280" w:rsidRDefault="001A144B" w:rsidP="00813280">
    <w:pPr>
      <w:pStyle w:val="Footer"/>
      <w:rPr>
        <w:i/>
        <w:sz w:val="18"/>
      </w:rPr>
    </w:pPr>
    <w:r w:rsidRPr="00813280">
      <w:rPr>
        <w:i/>
        <w:sz w:val="18"/>
      </w:rPr>
      <w:t>OPC66258 - 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8365" w14:textId="77777777" w:rsidR="001A144B" w:rsidRPr="00D90ABA" w:rsidRDefault="001A144B" w:rsidP="0041316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A144B" w14:paraId="0A04A2D4" w14:textId="77777777" w:rsidTr="00842108">
      <w:tc>
        <w:tcPr>
          <w:tcW w:w="365" w:type="pct"/>
        </w:tcPr>
        <w:p w14:paraId="5E16721C" w14:textId="77777777" w:rsidR="001A144B" w:rsidRDefault="001A144B" w:rsidP="0084210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E2493C3" w14:textId="75FE7A00" w:rsidR="001A144B" w:rsidRDefault="001A144B" w:rsidP="00842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947" w:type="pct"/>
        </w:tcPr>
        <w:p w14:paraId="7C454F6A" w14:textId="77777777" w:rsidR="001A144B" w:rsidRDefault="001A144B" w:rsidP="00842108">
          <w:pPr>
            <w:spacing w:line="0" w:lineRule="atLeast"/>
            <w:jc w:val="right"/>
            <w:rPr>
              <w:sz w:val="18"/>
            </w:rPr>
          </w:pPr>
        </w:p>
      </w:tc>
    </w:tr>
  </w:tbl>
  <w:p w14:paraId="6EE7424E" w14:textId="77777777" w:rsidR="001A144B" w:rsidRPr="00813280" w:rsidRDefault="001A144B" w:rsidP="00813280">
    <w:pPr>
      <w:rPr>
        <w:rFonts w:cs="Times New Roman"/>
        <w:i/>
        <w:sz w:val="18"/>
      </w:rPr>
    </w:pPr>
    <w:r w:rsidRPr="00813280">
      <w:rPr>
        <w:rFonts w:cs="Times New Roman"/>
        <w:i/>
        <w:sz w:val="18"/>
      </w:rPr>
      <w:t>OPC66258 - 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3FF92" w14:textId="77777777" w:rsidR="001A144B" w:rsidRPr="00D90ABA" w:rsidRDefault="001A144B" w:rsidP="0041316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1A144B" w14:paraId="6AA603EC" w14:textId="77777777" w:rsidTr="00842108">
      <w:tc>
        <w:tcPr>
          <w:tcW w:w="942" w:type="pct"/>
        </w:tcPr>
        <w:p w14:paraId="56A05C01" w14:textId="77777777" w:rsidR="001A144B" w:rsidRDefault="001A144B" w:rsidP="00842108">
          <w:pPr>
            <w:spacing w:line="0" w:lineRule="atLeast"/>
            <w:rPr>
              <w:sz w:val="18"/>
            </w:rPr>
          </w:pPr>
        </w:p>
      </w:tc>
      <w:tc>
        <w:tcPr>
          <w:tcW w:w="3671" w:type="pct"/>
        </w:tcPr>
        <w:p w14:paraId="60F675A4" w14:textId="68821D11" w:rsidR="001A144B" w:rsidRDefault="001A144B" w:rsidP="00842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387" w:type="pct"/>
        </w:tcPr>
        <w:p w14:paraId="6A0C0844" w14:textId="77777777" w:rsidR="001A144B" w:rsidRDefault="001A144B" w:rsidP="008421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7DF17229" w14:textId="77777777" w:rsidR="001A144B" w:rsidRPr="00813280" w:rsidRDefault="001A144B" w:rsidP="00813280">
    <w:pPr>
      <w:rPr>
        <w:rFonts w:cs="Times New Roman"/>
        <w:i/>
        <w:sz w:val="18"/>
      </w:rPr>
    </w:pPr>
    <w:r w:rsidRPr="00813280">
      <w:rPr>
        <w:rFonts w:cs="Times New Roman"/>
        <w:i/>
        <w:sz w:val="18"/>
      </w:rPr>
      <w:t>OPC66258 - A</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9FE0" w14:textId="77777777" w:rsidR="001A144B" w:rsidRPr="00E33C1C" w:rsidRDefault="001A144B" w:rsidP="00A6720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144B" w14:paraId="0AA75900" w14:textId="77777777" w:rsidTr="00842108">
      <w:tc>
        <w:tcPr>
          <w:tcW w:w="1384" w:type="dxa"/>
          <w:tcBorders>
            <w:top w:val="nil"/>
            <w:left w:val="nil"/>
            <w:bottom w:val="nil"/>
            <w:right w:val="nil"/>
          </w:tcBorders>
        </w:tcPr>
        <w:p w14:paraId="3F6A1BDB" w14:textId="77777777" w:rsidR="001A144B" w:rsidRDefault="001A144B" w:rsidP="00A6720C">
          <w:pPr>
            <w:spacing w:line="0" w:lineRule="atLeast"/>
            <w:rPr>
              <w:sz w:val="18"/>
            </w:rPr>
          </w:pPr>
        </w:p>
      </w:tc>
      <w:tc>
        <w:tcPr>
          <w:tcW w:w="6379" w:type="dxa"/>
          <w:tcBorders>
            <w:top w:val="nil"/>
            <w:left w:val="nil"/>
            <w:bottom w:val="nil"/>
            <w:right w:val="nil"/>
          </w:tcBorders>
        </w:tcPr>
        <w:p w14:paraId="64BB8556" w14:textId="7AA00F82" w:rsidR="001A144B" w:rsidRDefault="001A144B" w:rsidP="00A672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709" w:type="dxa"/>
          <w:tcBorders>
            <w:top w:val="nil"/>
            <w:left w:val="nil"/>
            <w:bottom w:val="nil"/>
            <w:right w:val="nil"/>
          </w:tcBorders>
        </w:tcPr>
        <w:p w14:paraId="08F719D9" w14:textId="77777777" w:rsidR="001A144B" w:rsidRDefault="001A144B" w:rsidP="00A672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10E0D32" w14:textId="77777777" w:rsidR="001A144B" w:rsidRPr="00ED79B6" w:rsidRDefault="001A144B" w:rsidP="00A6720C">
    <w:pPr>
      <w:rPr>
        <w:i/>
        <w:sz w:val="18"/>
      </w:rPr>
    </w:pPr>
  </w:p>
  <w:p w14:paraId="231D19D9" w14:textId="77777777" w:rsidR="001A144B" w:rsidRPr="00813280" w:rsidRDefault="001A144B" w:rsidP="00813280">
    <w:pPr>
      <w:pStyle w:val="Footer"/>
      <w:rPr>
        <w:i/>
        <w:sz w:val="18"/>
      </w:rPr>
    </w:pPr>
    <w:r w:rsidRPr="00813280">
      <w:rPr>
        <w:i/>
        <w:sz w:val="18"/>
      </w:rPr>
      <w:t>OPC66258 - A</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0CD89" w14:textId="77777777" w:rsidR="001A144B" w:rsidRPr="00E33C1C" w:rsidRDefault="001A144B" w:rsidP="0041316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A144B" w14:paraId="5330CECD" w14:textId="77777777" w:rsidTr="00FC7EA7">
      <w:tc>
        <w:tcPr>
          <w:tcW w:w="709" w:type="dxa"/>
          <w:tcBorders>
            <w:top w:val="nil"/>
            <w:left w:val="nil"/>
            <w:bottom w:val="nil"/>
            <w:right w:val="nil"/>
          </w:tcBorders>
        </w:tcPr>
        <w:p w14:paraId="15F9D405" w14:textId="77777777" w:rsidR="001A144B" w:rsidRDefault="001A144B" w:rsidP="00B04F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C476FBA" w14:textId="5DC96924" w:rsidR="001A144B" w:rsidRDefault="001A144B" w:rsidP="00B04F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1384" w:type="dxa"/>
          <w:tcBorders>
            <w:top w:val="nil"/>
            <w:left w:val="nil"/>
            <w:bottom w:val="nil"/>
            <w:right w:val="nil"/>
          </w:tcBorders>
        </w:tcPr>
        <w:p w14:paraId="4B95F6FB" w14:textId="77777777" w:rsidR="001A144B" w:rsidRDefault="001A144B" w:rsidP="00B04FB8">
          <w:pPr>
            <w:spacing w:line="0" w:lineRule="atLeast"/>
            <w:jc w:val="right"/>
            <w:rPr>
              <w:sz w:val="18"/>
            </w:rPr>
          </w:pPr>
        </w:p>
      </w:tc>
    </w:tr>
  </w:tbl>
  <w:p w14:paraId="127A8397" w14:textId="77777777" w:rsidR="001A144B" w:rsidRPr="00813280" w:rsidRDefault="001A144B" w:rsidP="00813280">
    <w:pPr>
      <w:rPr>
        <w:rFonts w:cs="Times New Roman"/>
        <w:i/>
        <w:sz w:val="18"/>
      </w:rPr>
    </w:pPr>
    <w:r w:rsidRPr="00813280">
      <w:rPr>
        <w:rFonts w:cs="Times New Roman"/>
        <w:i/>
        <w:sz w:val="18"/>
      </w:rPr>
      <w:t>OPC66258 - A</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13E3" w14:textId="77777777" w:rsidR="001A144B" w:rsidRPr="00E33C1C" w:rsidRDefault="001A144B" w:rsidP="0041316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144B" w14:paraId="49AEB98D" w14:textId="77777777" w:rsidTr="00B04FB8">
      <w:tc>
        <w:tcPr>
          <w:tcW w:w="1384" w:type="dxa"/>
          <w:tcBorders>
            <w:top w:val="nil"/>
            <w:left w:val="nil"/>
            <w:bottom w:val="nil"/>
            <w:right w:val="nil"/>
          </w:tcBorders>
        </w:tcPr>
        <w:p w14:paraId="3E81CEF9" w14:textId="77777777" w:rsidR="001A144B" w:rsidRDefault="001A144B" w:rsidP="00B04FB8">
          <w:pPr>
            <w:spacing w:line="0" w:lineRule="atLeast"/>
            <w:rPr>
              <w:sz w:val="18"/>
            </w:rPr>
          </w:pPr>
        </w:p>
      </w:tc>
      <w:tc>
        <w:tcPr>
          <w:tcW w:w="6379" w:type="dxa"/>
          <w:tcBorders>
            <w:top w:val="nil"/>
            <w:left w:val="nil"/>
            <w:bottom w:val="nil"/>
            <w:right w:val="nil"/>
          </w:tcBorders>
        </w:tcPr>
        <w:p w14:paraId="14EDEDCB" w14:textId="56A69243" w:rsidR="001A144B" w:rsidRDefault="001A144B" w:rsidP="00B04F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709" w:type="dxa"/>
          <w:tcBorders>
            <w:top w:val="nil"/>
            <w:left w:val="nil"/>
            <w:bottom w:val="nil"/>
            <w:right w:val="nil"/>
          </w:tcBorders>
        </w:tcPr>
        <w:p w14:paraId="06C8353B" w14:textId="77777777" w:rsidR="001A144B" w:rsidRDefault="001A144B" w:rsidP="00B04F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F113B00" w14:textId="77777777" w:rsidR="001A144B" w:rsidRPr="00813280" w:rsidRDefault="001A144B" w:rsidP="00813280">
    <w:pPr>
      <w:rPr>
        <w:rFonts w:cs="Times New Roman"/>
        <w:i/>
        <w:sz w:val="18"/>
      </w:rPr>
    </w:pPr>
    <w:r w:rsidRPr="00813280">
      <w:rPr>
        <w:rFonts w:cs="Times New Roman"/>
        <w:i/>
        <w:sz w:val="18"/>
      </w:rPr>
      <w:t>OPC66258 -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660C" w14:textId="77777777" w:rsidR="001A144B" w:rsidRDefault="001A144B" w:rsidP="00413168">
    <w:pPr>
      <w:pStyle w:val="Footer"/>
      <w:spacing w:before="120"/>
    </w:pPr>
  </w:p>
  <w:p w14:paraId="04ACBB9F" w14:textId="77777777" w:rsidR="001A144B" w:rsidRPr="00813280" w:rsidRDefault="001A144B" w:rsidP="00813280">
    <w:pPr>
      <w:pStyle w:val="Footer"/>
      <w:rPr>
        <w:i/>
        <w:sz w:val="18"/>
      </w:rPr>
    </w:pPr>
    <w:r w:rsidRPr="00813280">
      <w:rPr>
        <w:i/>
        <w:sz w:val="18"/>
      </w:rPr>
      <w:t>OPC66258 - 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CFA2" w14:textId="77777777" w:rsidR="001A144B" w:rsidRPr="00E33C1C" w:rsidRDefault="001A144B"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144B" w14:paraId="32F28CF9" w14:textId="77777777" w:rsidTr="00B33709">
      <w:tc>
        <w:tcPr>
          <w:tcW w:w="1384" w:type="dxa"/>
          <w:tcBorders>
            <w:top w:val="nil"/>
            <w:left w:val="nil"/>
            <w:bottom w:val="nil"/>
            <w:right w:val="nil"/>
          </w:tcBorders>
        </w:tcPr>
        <w:p w14:paraId="34C35C29" w14:textId="77777777" w:rsidR="001A144B" w:rsidRDefault="001A144B" w:rsidP="00B04FB8">
          <w:pPr>
            <w:spacing w:line="0" w:lineRule="atLeast"/>
            <w:rPr>
              <w:sz w:val="18"/>
            </w:rPr>
          </w:pPr>
        </w:p>
      </w:tc>
      <w:tc>
        <w:tcPr>
          <w:tcW w:w="6379" w:type="dxa"/>
          <w:tcBorders>
            <w:top w:val="nil"/>
            <w:left w:val="nil"/>
            <w:bottom w:val="nil"/>
            <w:right w:val="nil"/>
          </w:tcBorders>
        </w:tcPr>
        <w:p w14:paraId="45B3505C" w14:textId="4895AEF8" w:rsidR="001A144B" w:rsidRDefault="001A144B" w:rsidP="00B04F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709" w:type="dxa"/>
          <w:tcBorders>
            <w:top w:val="nil"/>
            <w:left w:val="nil"/>
            <w:bottom w:val="nil"/>
            <w:right w:val="nil"/>
          </w:tcBorders>
        </w:tcPr>
        <w:p w14:paraId="0B1EAD7F" w14:textId="77777777" w:rsidR="001A144B" w:rsidRDefault="001A144B" w:rsidP="00B04F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E16E9E7" w14:textId="77777777" w:rsidR="001A144B" w:rsidRPr="00813280" w:rsidRDefault="001A144B" w:rsidP="00813280">
    <w:pPr>
      <w:rPr>
        <w:rFonts w:cs="Times New Roman"/>
        <w:i/>
        <w:sz w:val="18"/>
      </w:rPr>
    </w:pPr>
    <w:r w:rsidRPr="00813280">
      <w:rPr>
        <w:rFonts w:cs="Times New Roman"/>
        <w:i/>
        <w:sz w:val="18"/>
      </w:rPr>
      <w:t>OPC66258 -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3ADD" w14:textId="77777777" w:rsidR="001A144B" w:rsidRPr="00813280" w:rsidRDefault="001A144B" w:rsidP="00813280">
    <w:pPr>
      <w:pStyle w:val="Footer"/>
      <w:tabs>
        <w:tab w:val="clear" w:pos="4153"/>
        <w:tab w:val="clear" w:pos="8306"/>
        <w:tab w:val="center" w:pos="4150"/>
        <w:tab w:val="right" w:pos="8307"/>
      </w:tabs>
      <w:spacing w:before="120"/>
      <w:rPr>
        <w:i/>
        <w:sz w:val="18"/>
      </w:rPr>
    </w:pPr>
    <w:r w:rsidRPr="00813280">
      <w:rPr>
        <w:i/>
        <w:sz w:val="18"/>
      </w:rPr>
      <w:t>OPC66258 -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085D" w14:textId="77777777" w:rsidR="001A144B" w:rsidRPr="00E33C1C" w:rsidRDefault="001A144B" w:rsidP="0041316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A144B" w14:paraId="2E805F73" w14:textId="77777777" w:rsidTr="00FC7EA7">
      <w:tc>
        <w:tcPr>
          <w:tcW w:w="709" w:type="dxa"/>
          <w:tcBorders>
            <w:top w:val="nil"/>
            <w:left w:val="nil"/>
            <w:bottom w:val="nil"/>
            <w:right w:val="nil"/>
          </w:tcBorders>
        </w:tcPr>
        <w:p w14:paraId="39B2AA22" w14:textId="77777777" w:rsidR="001A144B" w:rsidRDefault="001A144B" w:rsidP="00B04F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635A5BB" w14:textId="69872FCA" w:rsidR="001A144B" w:rsidRDefault="001A144B" w:rsidP="00B04F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1384" w:type="dxa"/>
          <w:tcBorders>
            <w:top w:val="nil"/>
            <w:left w:val="nil"/>
            <w:bottom w:val="nil"/>
            <w:right w:val="nil"/>
          </w:tcBorders>
        </w:tcPr>
        <w:p w14:paraId="2323C66F" w14:textId="77777777" w:rsidR="001A144B" w:rsidRDefault="001A144B" w:rsidP="00B04FB8">
          <w:pPr>
            <w:spacing w:line="0" w:lineRule="atLeast"/>
            <w:jc w:val="right"/>
            <w:rPr>
              <w:sz w:val="18"/>
            </w:rPr>
          </w:pPr>
        </w:p>
      </w:tc>
    </w:tr>
  </w:tbl>
  <w:p w14:paraId="0DDA916D" w14:textId="77777777" w:rsidR="001A144B" w:rsidRPr="00813280" w:rsidRDefault="001A144B" w:rsidP="00813280">
    <w:pPr>
      <w:rPr>
        <w:rFonts w:cs="Times New Roman"/>
        <w:i/>
        <w:sz w:val="18"/>
      </w:rPr>
    </w:pPr>
    <w:r w:rsidRPr="00813280">
      <w:rPr>
        <w:rFonts w:cs="Times New Roman"/>
        <w:i/>
        <w:sz w:val="18"/>
      </w:rPr>
      <w:t>OPC66258 -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516D" w14:textId="77777777" w:rsidR="001A144B" w:rsidRPr="00E33C1C" w:rsidRDefault="001A144B" w:rsidP="0041316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1A144B" w14:paraId="2C7A40D9" w14:textId="77777777" w:rsidTr="00B33709">
      <w:tc>
        <w:tcPr>
          <w:tcW w:w="1383" w:type="dxa"/>
          <w:tcBorders>
            <w:top w:val="nil"/>
            <w:left w:val="nil"/>
            <w:bottom w:val="nil"/>
            <w:right w:val="nil"/>
          </w:tcBorders>
        </w:tcPr>
        <w:p w14:paraId="58499338" w14:textId="77777777" w:rsidR="001A144B" w:rsidRDefault="001A144B" w:rsidP="00B04FB8">
          <w:pPr>
            <w:spacing w:line="0" w:lineRule="atLeast"/>
            <w:rPr>
              <w:sz w:val="18"/>
            </w:rPr>
          </w:pPr>
        </w:p>
      </w:tc>
      <w:tc>
        <w:tcPr>
          <w:tcW w:w="6380" w:type="dxa"/>
          <w:tcBorders>
            <w:top w:val="nil"/>
            <w:left w:val="nil"/>
            <w:bottom w:val="nil"/>
            <w:right w:val="nil"/>
          </w:tcBorders>
        </w:tcPr>
        <w:p w14:paraId="19A1B645" w14:textId="1F0A4E83" w:rsidR="001A144B" w:rsidRDefault="001A144B" w:rsidP="00B04F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709" w:type="dxa"/>
          <w:tcBorders>
            <w:top w:val="nil"/>
            <w:left w:val="nil"/>
            <w:bottom w:val="nil"/>
            <w:right w:val="nil"/>
          </w:tcBorders>
        </w:tcPr>
        <w:p w14:paraId="6BDA3042" w14:textId="77777777" w:rsidR="001A144B" w:rsidRDefault="001A144B" w:rsidP="00B04F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9169BD2" w14:textId="77777777" w:rsidR="001A144B" w:rsidRPr="00813280" w:rsidRDefault="001A144B" w:rsidP="00813280">
    <w:pPr>
      <w:rPr>
        <w:rFonts w:cs="Times New Roman"/>
        <w:i/>
        <w:sz w:val="18"/>
      </w:rPr>
    </w:pPr>
    <w:r w:rsidRPr="00813280">
      <w:rPr>
        <w:rFonts w:cs="Times New Roman"/>
        <w:i/>
        <w:sz w:val="18"/>
      </w:rPr>
      <w:t>OPC66258 -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8CE8" w14:textId="77777777" w:rsidR="001A144B" w:rsidRPr="00E33C1C" w:rsidRDefault="001A144B" w:rsidP="0041316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1A144B" w14:paraId="51D89BCF" w14:textId="77777777" w:rsidTr="00CA6FB7">
      <w:tc>
        <w:tcPr>
          <w:tcW w:w="418" w:type="pct"/>
          <w:tcBorders>
            <w:top w:val="nil"/>
            <w:left w:val="nil"/>
            <w:bottom w:val="nil"/>
            <w:right w:val="nil"/>
          </w:tcBorders>
        </w:tcPr>
        <w:p w14:paraId="67B6648A" w14:textId="77777777" w:rsidR="001A144B" w:rsidRDefault="001A144B" w:rsidP="00CA6FB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765" w:type="pct"/>
          <w:tcBorders>
            <w:top w:val="nil"/>
            <w:left w:val="nil"/>
            <w:bottom w:val="nil"/>
            <w:right w:val="nil"/>
          </w:tcBorders>
        </w:tcPr>
        <w:p w14:paraId="5B3BEE2E" w14:textId="1E5ABB01" w:rsidR="001A144B" w:rsidRDefault="001A144B" w:rsidP="00CA6FB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817" w:type="pct"/>
          <w:tcBorders>
            <w:top w:val="nil"/>
            <w:left w:val="nil"/>
            <w:bottom w:val="nil"/>
            <w:right w:val="nil"/>
          </w:tcBorders>
        </w:tcPr>
        <w:p w14:paraId="252D31B4" w14:textId="77777777" w:rsidR="001A144B" w:rsidRDefault="001A144B" w:rsidP="00CA6FB7">
          <w:pPr>
            <w:spacing w:line="0" w:lineRule="atLeast"/>
            <w:jc w:val="right"/>
            <w:rPr>
              <w:sz w:val="18"/>
            </w:rPr>
          </w:pPr>
        </w:p>
      </w:tc>
    </w:tr>
  </w:tbl>
  <w:p w14:paraId="7DDE30BB" w14:textId="77777777" w:rsidR="001A144B" w:rsidRPr="00ED79B6" w:rsidRDefault="001A144B" w:rsidP="00CA6FB7">
    <w:pPr>
      <w:rPr>
        <w:i/>
        <w:sz w:val="18"/>
      </w:rPr>
    </w:pPr>
  </w:p>
  <w:p w14:paraId="500082A6" w14:textId="77777777" w:rsidR="001A144B" w:rsidRPr="00813280" w:rsidRDefault="001A144B" w:rsidP="00813280">
    <w:pPr>
      <w:pStyle w:val="Footer"/>
      <w:rPr>
        <w:i/>
        <w:sz w:val="18"/>
      </w:rPr>
    </w:pPr>
    <w:r w:rsidRPr="00813280">
      <w:rPr>
        <w:i/>
        <w:sz w:val="18"/>
      </w:rPr>
      <w:t>OPC66258 -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F8D6" w14:textId="77777777" w:rsidR="001A144B" w:rsidRPr="00E33C1C" w:rsidRDefault="001A144B" w:rsidP="0041316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A144B" w14:paraId="7B5FE144" w14:textId="77777777" w:rsidTr="00CA6FB7">
      <w:tc>
        <w:tcPr>
          <w:tcW w:w="817" w:type="pct"/>
          <w:tcBorders>
            <w:top w:val="nil"/>
            <w:left w:val="nil"/>
            <w:bottom w:val="nil"/>
            <w:right w:val="nil"/>
          </w:tcBorders>
        </w:tcPr>
        <w:p w14:paraId="48A907ED" w14:textId="77777777" w:rsidR="001A144B" w:rsidRDefault="001A144B" w:rsidP="00CA6FB7">
          <w:pPr>
            <w:spacing w:line="0" w:lineRule="atLeast"/>
            <w:rPr>
              <w:sz w:val="18"/>
            </w:rPr>
          </w:pPr>
        </w:p>
      </w:tc>
      <w:tc>
        <w:tcPr>
          <w:tcW w:w="3765" w:type="pct"/>
          <w:tcBorders>
            <w:top w:val="nil"/>
            <w:left w:val="nil"/>
            <w:bottom w:val="nil"/>
            <w:right w:val="nil"/>
          </w:tcBorders>
        </w:tcPr>
        <w:p w14:paraId="17A1F54D" w14:textId="308A0D0D" w:rsidR="001A144B" w:rsidRDefault="001A144B" w:rsidP="00CA6FB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418" w:type="pct"/>
          <w:tcBorders>
            <w:top w:val="nil"/>
            <w:left w:val="nil"/>
            <w:bottom w:val="nil"/>
            <w:right w:val="nil"/>
          </w:tcBorders>
        </w:tcPr>
        <w:p w14:paraId="3B4C5B85" w14:textId="77777777" w:rsidR="001A144B" w:rsidRDefault="001A144B" w:rsidP="00CA6F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851F9BF" w14:textId="77777777" w:rsidR="001A144B" w:rsidRPr="00ED79B6" w:rsidRDefault="001A144B" w:rsidP="00CA6FB7">
    <w:pPr>
      <w:rPr>
        <w:i/>
        <w:sz w:val="18"/>
      </w:rPr>
    </w:pPr>
  </w:p>
  <w:p w14:paraId="6BE6DA98" w14:textId="77777777" w:rsidR="001A144B" w:rsidRPr="00813280" w:rsidRDefault="001A144B" w:rsidP="00813280">
    <w:pPr>
      <w:pStyle w:val="Footer"/>
      <w:rPr>
        <w:i/>
        <w:sz w:val="18"/>
      </w:rPr>
    </w:pPr>
    <w:r w:rsidRPr="00813280">
      <w:rPr>
        <w:i/>
        <w:sz w:val="18"/>
      </w:rPr>
      <w:t>OPC66258 -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0B10" w14:textId="77777777" w:rsidR="001A144B" w:rsidRPr="00E33C1C" w:rsidRDefault="001A144B" w:rsidP="00CA6FB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144B" w14:paraId="5BD4C371" w14:textId="77777777" w:rsidTr="00CA6FB7">
      <w:tc>
        <w:tcPr>
          <w:tcW w:w="1384" w:type="dxa"/>
          <w:tcBorders>
            <w:top w:val="nil"/>
            <w:left w:val="nil"/>
            <w:bottom w:val="nil"/>
            <w:right w:val="nil"/>
          </w:tcBorders>
        </w:tcPr>
        <w:p w14:paraId="0D811D9D" w14:textId="77777777" w:rsidR="001A144B" w:rsidRDefault="001A144B" w:rsidP="00CA6FB7">
          <w:pPr>
            <w:spacing w:line="0" w:lineRule="atLeast"/>
            <w:rPr>
              <w:sz w:val="18"/>
            </w:rPr>
          </w:pPr>
        </w:p>
      </w:tc>
      <w:tc>
        <w:tcPr>
          <w:tcW w:w="6379" w:type="dxa"/>
          <w:tcBorders>
            <w:top w:val="nil"/>
            <w:left w:val="nil"/>
            <w:bottom w:val="nil"/>
            <w:right w:val="nil"/>
          </w:tcBorders>
        </w:tcPr>
        <w:p w14:paraId="2D59B760" w14:textId="59CB1962" w:rsidR="001A144B" w:rsidRDefault="001A144B" w:rsidP="00CA6FB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709" w:type="dxa"/>
          <w:tcBorders>
            <w:top w:val="nil"/>
            <w:left w:val="nil"/>
            <w:bottom w:val="nil"/>
            <w:right w:val="nil"/>
          </w:tcBorders>
        </w:tcPr>
        <w:p w14:paraId="65DC9F36" w14:textId="77777777" w:rsidR="001A144B" w:rsidRDefault="001A144B" w:rsidP="00CA6F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C5AA450" w14:textId="77777777" w:rsidR="001A144B" w:rsidRPr="00ED79B6" w:rsidRDefault="001A144B" w:rsidP="00CA6FB7">
    <w:pPr>
      <w:rPr>
        <w:i/>
        <w:sz w:val="18"/>
      </w:rPr>
    </w:pPr>
  </w:p>
  <w:p w14:paraId="0C5E57E0" w14:textId="77777777" w:rsidR="001A144B" w:rsidRPr="00813280" w:rsidRDefault="001A144B" w:rsidP="00813280">
    <w:pPr>
      <w:pStyle w:val="Footer"/>
      <w:rPr>
        <w:i/>
        <w:sz w:val="18"/>
      </w:rPr>
    </w:pPr>
    <w:r w:rsidRPr="00813280">
      <w:rPr>
        <w:i/>
        <w:sz w:val="18"/>
      </w:rPr>
      <w:t>OPC66258 -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FB58" w14:textId="77777777" w:rsidR="001A144B" w:rsidRPr="00E33C1C" w:rsidRDefault="001A144B" w:rsidP="0041316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1A144B" w14:paraId="7B195EF0" w14:textId="77777777" w:rsidTr="00CA6FB7">
      <w:tc>
        <w:tcPr>
          <w:tcW w:w="418" w:type="pct"/>
          <w:tcBorders>
            <w:top w:val="nil"/>
            <w:left w:val="nil"/>
            <w:bottom w:val="nil"/>
            <w:right w:val="nil"/>
          </w:tcBorders>
        </w:tcPr>
        <w:p w14:paraId="621D1AFC" w14:textId="77777777" w:rsidR="001A144B" w:rsidRDefault="001A144B" w:rsidP="00CA6FB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765" w:type="pct"/>
          <w:tcBorders>
            <w:top w:val="nil"/>
            <w:left w:val="nil"/>
            <w:bottom w:val="nil"/>
            <w:right w:val="nil"/>
          </w:tcBorders>
        </w:tcPr>
        <w:p w14:paraId="11A12259" w14:textId="679A7FFE" w:rsidR="001A144B" w:rsidRDefault="001A144B" w:rsidP="00CA6FB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Education Regulations 2023</w:t>
          </w:r>
          <w:r w:rsidRPr="007A1328">
            <w:rPr>
              <w:i/>
              <w:sz w:val="18"/>
            </w:rPr>
            <w:fldChar w:fldCharType="end"/>
          </w:r>
        </w:p>
      </w:tc>
      <w:tc>
        <w:tcPr>
          <w:tcW w:w="817" w:type="pct"/>
          <w:tcBorders>
            <w:top w:val="nil"/>
            <w:left w:val="nil"/>
            <w:bottom w:val="nil"/>
            <w:right w:val="nil"/>
          </w:tcBorders>
        </w:tcPr>
        <w:p w14:paraId="6DAF59EA" w14:textId="77777777" w:rsidR="001A144B" w:rsidRDefault="001A144B" w:rsidP="00CA6FB7">
          <w:pPr>
            <w:spacing w:line="0" w:lineRule="atLeast"/>
            <w:jc w:val="right"/>
            <w:rPr>
              <w:sz w:val="18"/>
            </w:rPr>
          </w:pPr>
        </w:p>
      </w:tc>
    </w:tr>
  </w:tbl>
  <w:p w14:paraId="175C23FC" w14:textId="77777777" w:rsidR="001A144B" w:rsidRPr="00ED79B6" w:rsidRDefault="001A144B" w:rsidP="00CA6FB7">
    <w:pPr>
      <w:rPr>
        <w:i/>
        <w:sz w:val="18"/>
      </w:rPr>
    </w:pPr>
  </w:p>
  <w:p w14:paraId="44DD4BB2" w14:textId="77777777" w:rsidR="001A144B" w:rsidRPr="00813280" w:rsidRDefault="001A144B" w:rsidP="00813280">
    <w:pPr>
      <w:pStyle w:val="Footer"/>
      <w:rPr>
        <w:i/>
        <w:sz w:val="18"/>
      </w:rPr>
    </w:pPr>
    <w:r w:rsidRPr="00813280">
      <w:rPr>
        <w:i/>
        <w:sz w:val="18"/>
      </w:rPr>
      <w:t>OPC66258 -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8D0E1" w14:textId="77777777" w:rsidR="001A144B" w:rsidRDefault="001A144B" w:rsidP="00715914">
      <w:pPr>
        <w:spacing w:line="240" w:lineRule="auto"/>
      </w:pPr>
      <w:r>
        <w:separator/>
      </w:r>
    </w:p>
  </w:footnote>
  <w:footnote w:type="continuationSeparator" w:id="0">
    <w:p w14:paraId="3B74144A" w14:textId="77777777" w:rsidR="001A144B" w:rsidRDefault="001A144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845F" w14:textId="77777777" w:rsidR="001A144B" w:rsidRPr="005F1388" w:rsidRDefault="001A144B"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E37D" w14:textId="39094ECB" w:rsidR="001A144B" w:rsidRPr="00D675F1" w:rsidRDefault="001A144B">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132E05">
      <w:rPr>
        <w:noProof/>
        <w:sz w:val="20"/>
      </w:rPr>
      <w:t>Funding in prescribed circumstances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132E05">
      <w:rPr>
        <w:b/>
        <w:noProof/>
        <w:sz w:val="20"/>
      </w:rPr>
      <w:t>Schedule 1</w:t>
    </w:r>
    <w:r w:rsidRPr="00D675F1">
      <w:rPr>
        <w:b/>
        <w:sz w:val="20"/>
      </w:rPr>
      <w:fldChar w:fldCharType="end"/>
    </w:r>
  </w:p>
  <w:p w14:paraId="5C4DFCF6" w14:textId="042F6D10" w:rsidR="001A144B" w:rsidRPr="00D675F1" w:rsidRDefault="001A144B">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132E05">
      <w:rPr>
        <w:noProof/>
        <w:sz w:val="20"/>
      </w:rPr>
      <w:t>Adjustment funding for highly disadvantaged independent school students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132E05">
      <w:rPr>
        <w:b/>
        <w:noProof/>
        <w:sz w:val="20"/>
      </w:rPr>
      <w:t>Part 8</w:t>
    </w:r>
    <w:r w:rsidRPr="00D675F1">
      <w:rPr>
        <w:b/>
        <w:sz w:val="20"/>
      </w:rPr>
      <w:fldChar w:fldCharType="end"/>
    </w:r>
  </w:p>
  <w:p w14:paraId="36EE5F4E" w14:textId="535DBA20" w:rsidR="001A144B" w:rsidRPr="00D675F1" w:rsidRDefault="001A144B">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71CB096D" w14:textId="77777777" w:rsidR="001A144B" w:rsidRPr="00D675F1" w:rsidRDefault="001A144B">
    <w:pPr>
      <w:jc w:val="right"/>
      <w:rPr>
        <w:b/>
      </w:rPr>
    </w:pPr>
  </w:p>
  <w:p w14:paraId="15358F7D" w14:textId="7A819253" w:rsidR="001A144B" w:rsidRPr="00D675F1" w:rsidRDefault="001A144B" w:rsidP="00413168">
    <w:pPr>
      <w:pBdr>
        <w:bottom w:val="single" w:sz="6" w:space="1" w:color="auto"/>
      </w:pBdr>
      <w:spacing w:after="120"/>
      <w:jc w:val="right"/>
      <w:rPr>
        <w:sz w:val="24"/>
      </w:rPr>
    </w:pPr>
    <w:r>
      <w:rPr>
        <w:sz w:val="24"/>
      </w:rPr>
      <w:t>Clause</w:t>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132E05">
      <w:rPr>
        <w:noProof/>
        <w:sz w:val="24"/>
      </w:rPr>
      <w:t>38</w:t>
    </w:r>
    <w:r w:rsidRPr="00D675F1">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5877" w14:textId="7EBC04BB" w:rsidR="001A144B" w:rsidRPr="00D1021D" w:rsidRDefault="001A144B">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132E05">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132E05">
      <w:rPr>
        <w:noProof/>
        <w:sz w:val="20"/>
      </w:rPr>
      <w:t>Adjustment funding for highly disadvantaged independent school students</w:t>
    </w:r>
    <w:r w:rsidRPr="00D1021D">
      <w:rPr>
        <w:sz w:val="20"/>
      </w:rPr>
      <w:fldChar w:fldCharType="end"/>
    </w:r>
  </w:p>
  <w:p w14:paraId="5647CEC8" w14:textId="2D47C455" w:rsidR="001A144B" w:rsidRPr="00D1021D" w:rsidRDefault="001A144B">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1BD4AABF" w14:textId="68407EF6" w:rsidR="001A144B" w:rsidRPr="00D1021D" w:rsidRDefault="001A144B">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48A71DEE" w14:textId="77777777" w:rsidR="001A144B" w:rsidRPr="00D1021D" w:rsidRDefault="001A144B">
    <w:pPr>
      <w:rPr>
        <w:b/>
      </w:rPr>
    </w:pPr>
  </w:p>
  <w:p w14:paraId="4E34044F" w14:textId="5AA8E160" w:rsidR="001A144B" w:rsidRPr="00046086" w:rsidRDefault="001A144B" w:rsidP="00046086">
    <w:pPr>
      <w:pBdr>
        <w:bottom w:val="single" w:sz="6" w:space="1" w:color="auto"/>
      </w:pBdr>
      <w:spacing w:after="120"/>
      <w:rPr>
        <w:sz w:val="24"/>
      </w:rPr>
    </w:pPr>
    <w:r>
      <w:rPr>
        <w:sz w:val="24"/>
      </w:rPr>
      <w:t>Clause</w:t>
    </w:r>
    <w:r w:rsidRPr="00046086">
      <w:rPr>
        <w:sz w:val="24"/>
      </w:rPr>
      <w:t xml:space="preserve"> </w:t>
    </w:r>
    <w:r w:rsidRPr="00046086">
      <w:rPr>
        <w:sz w:val="24"/>
      </w:rPr>
      <w:fldChar w:fldCharType="begin"/>
    </w:r>
    <w:r w:rsidRPr="00046086">
      <w:rPr>
        <w:sz w:val="24"/>
      </w:rPr>
      <w:instrText xml:space="preserve"> STYLEREF CharSectno </w:instrText>
    </w:r>
    <w:r w:rsidRPr="00046086">
      <w:rPr>
        <w:sz w:val="24"/>
      </w:rPr>
      <w:fldChar w:fldCharType="separate"/>
    </w:r>
    <w:r w:rsidR="00132E05">
      <w:rPr>
        <w:noProof/>
        <w:sz w:val="24"/>
      </w:rPr>
      <w:t>1</w:t>
    </w:r>
    <w:r w:rsidRPr="00046086">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3473" w14:textId="71179E6B" w:rsidR="001A144B" w:rsidRPr="00D1021D" w:rsidRDefault="001A144B">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132E05">
      <w:rPr>
        <w:noProof/>
        <w:sz w:val="20"/>
      </w:rPr>
      <w:t>Adjustment funding for highly disadvantaged independent school students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132E05">
      <w:rPr>
        <w:b/>
        <w:noProof/>
        <w:sz w:val="20"/>
      </w:rPr>
      <w:t>Schedule 3</w:t>
    </w:r>
    <w:r w:rsidRPr="00D1021D">
      <w:rPr>
        <w:b/>
        <w:sz w:val="20"/>
      </w:rPr>
      <w:fldChar w:fldCharType="end"/>
    </w:r>
  </w:p>
  <w:p w14:paraId="0E470DC7" w14:textId="7FBC71C8" w:rsidR="001A144B" w:rsidRPr="00D1021D" w:rsidRDefault="001A144B">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56E83148" w14:textId="7A927F9A" w:rsidR="001A144B" w:rsidRPr="00D1021D" w:rsidRDefault="001A144B">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4B77485" w14:textId="77777777" w:rsidR="001A144B" w:rsidRPr="00D1021D" w:rsidRDefault="001A144B">
    <w:pPr>
      <w:jc w:val="right"/>
      <w:rPr>
        <w:b/>
      </w:rPr>
    </w:pPr>
  </w:p>
  <w:p w14:paraId="2CFDD23B" w14:textId="78DA33F2" w:rsidR="001A144B" w:rsidRPr="00046086" w:rsidRDefault="001A144B" w:rsidP="00046086">
    <w:pPr>
      <w:pBdr>
        <w:bottom w:val="single" w:sz="6" w:space="1" w:color="auto"/>
      </w:pBdr>
      <w:spacing w:after="120"/>
      <w:jc w:val="right"/>
      <w:rPr>
        <w:sz w:val="24"/>
      </w:rPr>
    </w:pPr>
    <w:r>
      <w:rPr>
        <w:sz w:val="24"/>
      </w:rPr>
      <w:t>Clause</w:t>
    </w:r>
    <w:r w:rsidRPr="00046086">
      <w:rPr>
        <w:sz w:val="24"/>
      </w:rPr>
      <w:t xml:space="preserve"> </w:t>
    </w:r>
    <w:r w:rsidRPr="00046086">
      <w:rPr>
        <w:sz w:val="24"/>
      </w:rPr>
      <w:fldChar w:fldCharType="begin"/>
    </w:r>
    <w:r w:rsidRPr="00046086">
      <w:rPr>
        <w:sz w:val="24"/>
      </w:rPr>
      <w:instrText xml:space="preserve"> STYLEREF CharSectno </w:instrText>
    </w:r>
    <w:r w:rsidRPr="00046086">
      <w:rPr>
        <w:sz w:val="24"/>
      </w:rPr>
      <w:fldChar w:fldCharType="separate"/>
    </w:r>
    <w:r w:rsidR="00132E05">
      <w:rPr>
        <w:noProof/>
        <w:sz w:val="24"/>
      </w:rPr>
      <w:t>1</w:t>
    </w:r>
    <w:r w:rsidRPr="00046086">
      <w:rPr>
        <w:noProof/>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69E8" w14:textId="77777777" w:rsidR="001A144B" w:rsidRPr="00046086" w:rsidRDefault="001A144B">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3D3A" w14:textId="30E396DD" w:rsidR="001A144B" w:rsidRDefault="001A144B">
    <w:pPr>
      <w:rPr>
        <w:sz w:val="20"/>
      </w:rPr>
    </w:pPr>
    <w:r>
      <w:rPr>
        <w:b/>
        <w:sz w:val="20"/>
      </w:rPr>
      <w:fldChar w:fldCharType="begin"/>
    </w:r>
    <w:r>
      <w:rPr>
        <w:b/>
        <w:sz w:val="20"/>
      </w:rPr>
      <w:instrText xml:space="preserve"> STYLEREF CharAmSchNo </w:instrText>
    </w:r>
    <w:r>
      <w:rPr>
        <w:b/>
        <w:sz w:val="20"/>
      </w:rPr>
      <w:fldChar w:fldCharType="separate"/>
    </w:r>
    <w:r w:rsidR="00132E05">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32E05">
      <w:rPr>
        <w:noProof/>
        <w:sz w:val="20"/>
      </w:rPr>
      <w:t>Repeals</w:t>
    </w:r>
    <w:r>
      <w:rPr>
        <w:sz w:val="20"/>
      </w:rPr>
      <w:fldChar w:fldCharType="end"/>
    </w:r>
  </w:p>
  <w:p w14:paraId="58D7C19F" w14:textId="7AEE61B5" w:rsidR="001A144B" w:rsidRDefault="001A144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82BCBA6" w14:textId="77777777" w:rsidR="001A144B" w:rsidRDefault="001A144B" w:rsidP="00413168">
    <w:pPr>
      <w:pBdr>
        <w:bottom w:val="single" w:sz="6" w:space="1" w:color="auto"/>
      </w:pBdr>
      <w:spacing w:after="12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1C42" w14:textId="39B749C4" w:rsidR="001A144B" w:rsidRDefault="001A144B">
    <w:pPr>
      <w:jc w:val="right"/>
      <w:rPr>
        <w:sz w:val="20"/>
      </w:rPr>
    </w:pP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Pr>
        <w:b/>
        <w:noProof/>
        <w:sz w:val="20"/>
      </w:rPr>
      <w:t>Schedule 4</w:t>
    </w:r>
    <w:r>
      <w:rPr>
        <w:b/>
        <w:sz w:val="20"/>
      </w:rPr>
      <w:fldChar w:fldCharType="end"/>
    </w:r>
  </w:p>
  <w:p w14:paraId="786AE385" w14:textId="67D30B5C" w:rsidR="001A144B" w:rsidRDefault="001A144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7A75376" w14:textId="77777777" w:rsidR="001A144B" w:rsidRDefault="001A144B" w:rsidP="00413168">
    <w:pPr>
      <w:pBdr>
        <w:bottom w:val="single" w:sz="6" w:space="1" w:color="auto"/>
      </w:pBdr>
      <w:spacing w:after="12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3F6E" w14:textId="77777777" w:rsidR="001A144B" w:rsidRDefault="001A144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872C1" w14:textId="63358811" w:rsidR="001A144B" w:rsidRDefault="001A144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Adjustment funding for highly disadvantaged independent school students</w:t>
    </w:r>
    <w:r>
      <w:rPr>
        <w:sz w:val="20"/>
      </w:rPr>
      <w:fldChar w:fldCharType="end"/>
    </w:r>
  </w:p>
  <w:p w14:paraId="5007508C" w14:textId="44032A9A" w:rsidR="001A144B" w:rsidRDefault="001A144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3A9DD0E" w14:textId="36CB085A" w:rsidR="001A144B" w:rsidRPr="007A1328" w:rsidRDefault="001A144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69245E3" w14:textId="77777777" w:rsidR="001A144B" w:rsidRPr="007A1328" w:rsidRDefault="001A144B" w:rsidP="00715914">
    <w:pPr>
      <w:rPr>
        <w:b/>
        <w:sz w:val="24"/>
      </w:rPr>
    </w:pPr>
  </w:p>
  <w:p w14:paraId="14901392" w14:textId="4E749FE3" w:rsidR="001A144B" w:rsidRPr="007A1328" w:rsidRDefault="001A144B" w:rsidP="0041316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3A32" w14:textId="6930C426" w:rsidR="001A144B" w:rsidRPr="007A1328" w:rsidRDefault="001A144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Adjustment funding for highly disadvantaged independent school students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3</w:t>
    </w:r>
    <w:r>
      <w:rPr>
        <w:b/>
        <w:sz w:val="20"/>
      </w:rPr>
      <w:fldChar w:fldCharType="end"/>
    </w:r>
  </w:p>
  <w:p w14:paraId="51837A56" w14:textId="7CDE858B" w:rsidR="001A144B" w:rsidRPr="007A1328" w:rsidRDefault="001A144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BF91DD8" w14:textId="58D5B705" w:rsidR="001A144B" w:rsidRPr="007A1328" w:rsidRDefault="001A144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EFAB0D2" w14:textId="77777777" w:rsidR="001A144B" w:rsidRPr="007A1328" w:rsidRDefault="001A144B" w:rsidP="00715914">
    <w:pPr>
      <w:jc w:val="right"/>
      <w:rPr>
        <w:b/>
        <w:sz w:val="24"/>
      </w:rPr>
    </w:pPr>
  </w:p>
  <w:p w14:paraId="525E61D2" w14:textId="36A3103A" w:rsidR="001A144B" w:rsidRPr="007A1328" w:rsidRDefault="001A144B" w:rsidP="0041316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7D7A" w14:textId="77777777" w:rsidR="001A144B" w:rsidRPr="007A1328" w:rsidRDefault="001A144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7813" w14:textId="77777777" w:rsidR="001A144B" w:rsidRPr="005F1388" w:rsidRDefault="001A144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A318" w14:textId="77777777" w:rsidR="001A144B" w:rsidRPr="005F1388" w:rsidRDefault="001A144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6084" w14:textId="77777777" w:rsidR="001A144B" w:rsidRPr="00ED79B6" w:rsidRDefault="001A144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FE7C" w14:textId="77777777" w:rsidR="001A144B" w:rsidRPr="00ED79B6" w:rsidRDefault="001A144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6613" w14:textId="77777777" w:rsidR="001A144B" w:rsidRPr="00ED79B6" w:rsidRDefault="001A144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153F" w14:textId="0267B758" w:rsidR="001A144B" w:rsidRPr="00D675F1" w:rsidRDefault="001A144B">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0992FB8A" w14:textId="0BBE65CE" w:rsidR="001A144B" w:rsidRPr="00D675F1" w:rsidRDefault="001A144B">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132E05">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132E05">
      <w:rPr>
        <w:noProof/>
        <w:sz w:val="20"/>
      </w:rPr>
      <w:t>Preliminary</w:t>
    </w:r>
    <w:r w:rsidRPr="00D675F1">
      <w:rPr>
        <w:sz w:val="20"/>
      </w:rPr>
      <w:fldChar w:fldCharType="end"/>
    </w:r>
  </w:p>
  <w:p w14:paraId="66C894F4" w14:textId="17F1AC92" w:rsidR="001A144B" w:rsidRPr="00D675F1" w:rsidRDefault="001A144B">
    <w:pPr>
      <w:rPr>
        <w:sz w:val="20"/>
      </w:rPr>
    </w:pPr>
    <w:r w:rsidRPr="00D675F1">
      <w:rPr>
        <w:b/>
        <w:sz w:val="20"/>
      </w:rPr>
      <w:fldChar w:fldCharType="begin"/>
    </w:r>
    <w:r w:rsidRPr="00D675F1">
      <w:rPr>
        <w:b/>
        <w:sz w:val="20"/>
      </w:rPr>
      <w:instrText xml:space="preserve"> STYLEREF CharDivNo </w:instrText>
    </w:r>
    <w:r w:rsidR="00132E05">
      <w:rPr>
        <w:b/>
        <w:sz w:val="20"/>
      </w:rPr>
      <w:fldChar w:fldCharType="separate"/>
    </w:r>
    <w:r w:rsidR="00132E05">
      <w:rPr>
        <w:b/>
        <w:noProof/>
        <w:sz w:val="20"/>
      </w:rPr>
      <w:t>Division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132E05">
      <w:rPr>
        <w:sz w:val="20"/>
      </w:rPr>
      <w:fldChar w:fldCharType="separate"/>
    </w:r>
    <w:r w:rsidR="00132E05">
      <w:rPr>
        <w:noProof/>
        <w:sz w:val="20"/>
      </w:rPr>
      <w:t>Preliminary</w:t>
    </w:r>
    <w:r w:rsidRPr="00D675F1">
      <w:rPr>
        <w:sz w:val="20"/>
      </w:rPr>
      <w:fldChar w:fldCharType="end"/>
    </w:r>
  </w:p>
  <w:p w14:paraId="38073AD8" w14:textId="77777777" w:rsidR="001A144B" w:rsidRPr="00D675F1" w:rsidRDefault="001A144B">
    <w:pPr>
      <w:rPr>
        <w:b/>
      </w:rPr>
    </w:pPr>
  </w:p>
  <w:p w14:paraId="08694105" w14:textId="27F98BE2" w:rsidR="001A144B" w:rsidRPr="00D675F1" w:rsidRDefault="001A144B" w:rsidP="00413168">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132E05">
      <w:rPr>
        <w:noProof/>
        <w:sz w:val="24"/>
      </w:rPr>
      <w:t>4</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ED76" w14:textId="3E025C77" w:rsidR="001A144B" w:rsidRPr="00D675F1" w:rsidRDefault="001A144B">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1C6F8E01" w14:textId="169E4B65" w:rsidR="001A144B" w:rsidRPr="00D675F1" w:rsidRDefault="001A144B">
    <w:pPr>
      <w:jc w:val="right"/>
      <w:rPr>
        <w:b/>
        <w:sz w:val="20"/>
      </w:rPr>
    </w:pPr>
    <w:r w:rsidRPr="00D675F1">
      <w:rPr>
        <w:sz w:val="20"/>
      </w:rPr>
      <w:fldChar w:fldCharType="begin"/>
    </w:r>
    <w:r w:rsidRPr="00D675F1">
      <w:rPr>
        <w:sz w:val="20"/>
      </w:rPr>
      <w:instrText xml:space="preserve"> STYLEREF CharPartText </w:instrText>
    </w:r>
    <w:r w:rsidR="00132E05">
      <w:rPr>
        <w:sz w:val="20"/>
      </w:rPr>
      <w:fldChar w:fldCharType="separate"/>
    </w:r>
    <w:r w:rsidR="00132E05">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132E05">
      <w:rPr>
        <w:b/>
        <w:sz w:val="20"/>
      </w:rPr>
      <w:fldChar w:fldCharType="separate"/>
    </w:r>
    <w:r w:rsidR="00132E05">
      <w:rPr>
        <w:b/>
        <w:noProof/>
        <w:sz w:val="20"/>
      </w:rPr>
      <w:t>Part 1</w:t>
    </w:r>
    <w:r w:rsidRPr="00D675F1">
      <w:rPr>
        <w:b/>
        <w:sz w:val="20"/>
      </w:rPr>
      <w:fldChar w:fldCharType="end"/>
    </w:r>
  </w:p>
  <w:p w14:paraId="7EA7706F" w14:textId="722F2876" w:rsidR="001A144B" w:rsidRPr="00D675F1" w:rsidRDefault="001A144B">
    <w:pPr>
      <w:jc w:val="right"/>
      <w:rPr>
        <w:sz w:val="20"/>
      </w:rPr>
    </w:pPr>
    <w:r w:rsidRPr="00D675F1">
      <w:rPr>
        <w:sz w:val="20"/>
      </w:rPr>
      <w:fldChar w:fldCharType="begin"/>
    </w:r>
    <w:r w:rsidRPr="00D675F1">
      <w:rPr>
        <w:sz w:val="20"/>
      </w:rPr>
      <w:instrText xml:space="preserve"> STYLEREF CharDivText </w:instrText>
    </w:r>
    <w:r w:rsidR="00132E05">
      <w:rPr>
        <w:sz w:val="20"/>
      </w:rPr>
      <w:fldChar w:fldCharType="separate"/>
    </w:r>
    <w:r w:rsidR="00132E05">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132E05">
      <w:rPr>
        <w:b/>
        <w:sz w:val="20"/>
      </w:rPr>
      <w:fldChar w:fldCharType="separate"/>
    </w:r>
    <w:r w:rsidR="00132E05">
      <w:rPr>
        <w:b/>
        <w:noProof/>
        <w:sz w:val="20"/>
      </w:rPr>
      <w:t>Division 1</w:t>
    </w:r>
    <w:r w:rsidRPr="00D675F1">
      <w:rPr>
        <w:b/>
        <w:sz w:val="20"/>
      </w:rPr>
      <w:fldChar w:fldCharType="end"/>
    </w:r>
  </w:p>
  <w:p w14:paraId="78915BBD" w14:textId="77777777" w:rsidR="001A144B" w:rsidRPr="00D675F1" w:rsidRDefault="001A144B">
    <w:pPr>
      <w:jc w:val="right"/>
      <w:rPr>
        <w:b/>
      </w:rPr>
    </w:pPr>
  </w:p>
  <w:p w14:paraId="7B7966F4" w14:textId="50D4D545" w:rsidR="001A144B" w:rsidRPr="00D675F1" w:rsidRDefault="001A144B" w:rsidP="00413168">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132E05">
      <w:rPr>
        <w:noProof/>
        <w:sz w:val="24"/>
      </w:rPr>
      <w:t>1</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F705" w14:textId="5C3987DF" w:rsidR="001A144B" w:rsidRPr="00D675F1" w:rsidRDefault="001A144B">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132E05">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132E05">
      <w:rPr>
        <w:noProof/>
        <w:sz w:val="20"/>
      </w:rPr>
      <w:t>Funding in prescribed circumstances</w:t>
    </w:r>
    <w:r w:rsidRPr="00D675F1">
      <w:rPr>
        <w:sz w:val="20"/>
      </w:rPr>
      <w:fldChar w:fldCharType="end"/>
    </w:r>
  </w:p>
  <w:p w14:paraId="0237369D" w14:textId="565A4373" w:rsidR="001A144B" w:rsidRPr="00D675F1" w:rsidRDefault="001A144B">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132E05">
      <w:rPr>
        <w:b/>
        <w:noProof/>
        <w:sz w:val="20"/>
      </w:rPr>
      <w:t>Part 8</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132E05">
      <w:rPr>
        <w:noProof/>
        <w:sz w:val="20"/>
      </w:rPr>
      <w:t>Adjustment funding for highly disadvantaged independent school students</w:t>
    </w:r>
    <w:r w:rsidRPr="00D675F1">
      <w:rPr>
        <w:sz w:val="20"/>
      </w:rPr>
      <w:fldChar w:fldCharType="end"/>
    </w:r>
  </w:p>
  <w:p w14:paraId="1B36D691" w14:textId="0344366F" w:rsidR="001A144B" w:rsidRPr="00D675F1" w:rsidRDefault="001A144B">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21D22EA1" w14:textId="77777777" w:rsidR="001A144B" w:rsidRPr="00D675F1" w:rsidRDefault="001A144B">
    <w:pPr>
      <w:rPr>
        <w:b/>
      </w:rPr>
    </w:pPr>
  </w:p>
  <w:p w14:paraId="17539894" w14:textId="0359EE1F" w:rsidR="001A144B" w:rsidRPr="00D675F1" w:rsidRDefault="001A144B" w:rsidP="00413168">
    <w:pPr>
      <w:pBdr>
        <w:bottom w:val="single" w:sz="6" w:space="1" w:color="auto"/>
      </w:pBdr>
      <w:spacing w:after="120"/>
      <w:rPr>
        <w:sz w:val="24"/>
      </w:rPr>
    </w:pPr>
    <w:r>
      <w:rPr>
        <w:sz w:val="24"/>
      </w:rPr>
      <w:t>Clause</w:t>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132E05">
      <w:rPr>
        <w:noProof/>
        <w:sz w:val="24"/>
      </w:rPr>
      <w:t>40</w:t>
    </w:r>
    <w:r w:rsidRPr="00D675F1">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7E55D0"/>
    <w:multiLevelType w:val="hybridMultilevel"/>
    <w:tmpl w:val="A4806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7D4F9F"/>
    <w:multiLevelType w:val="hybridMultilevel"/>
    <w:tmpl w:val="85242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C2B299D"/>
    <w:multiLevelType w:val="hybridMultilevel"/>
    <w:tmpl w:val="4F0AC590"/>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8" w15:restartNumberingAfterBreak="0">
    <w:nsid w:val="38874BDD"/>
    <w:multiLevelType w:val="hybridMultilevel"/>
    <w:tmpl w:val="244E2B9C"/>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1807F78"/>
    <w:multiLevelType w:val="hybridMultilevel"/>
    <w:tmpl w:val="F38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740F12"/>
    <w:multiLevelType w:val="hybridMultilevel"/>
    <w:tmpl w:val="B582B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4661DB"/>
    <w:multiLevelType w:val="hybridMultilevel"/>
    <w:tmpl w:val="C3367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5234A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3"/>
  </w:num>
  <w:num w:numId="14">
    <w:abstractNumId w:val="15"/>
  </w:num>
  <w:num w:numId="15">
    <w:abstractNumId w:val="14"/>
  </w:num>
  <w:num w:numId="16">
    <w:abstractNumId w:val="10"/>
  </w:num>
  <w:num w:numId="17">
    <w:abstractNumId w:val="21"/>
  </w:num>
  <w:num w:numId="18">
    <w:abstractNumId w:val="20"/>
  </w:num>
  <w:num w:numId="19">
    <w:abstractNumId w:val="19"/>
  </w:num>
  <w:num w:numId="20">
    <w:abstractNumId w:val="26"/>
  </w:num>
  <w:num w:numId="21">
    <w:abstractNumId w:val="27"/>
  </w:num>
  <w:num w:numId="22">
    <w:abstractNumId w:val="24"/>
  </w:num>
  <w:num w:numId="23">
    <w:abstractNumId w:val="16"/>
  </w:num>
  <w:num w:numId="24">
    <w:abstractNumId w:val="22"/>
  </w:num>
  <w:num w:numId="25">
    <w:abstractNumId w:val="18"/>
  </w:num>
  <w:num w:numId="26">
    <w:abstractNumId w:val="25"/>
  </w:num>
  <w:num w:numId="27">
    <w:abstractNumId w:val="17"/>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80"/>
    <w:rsid w:val="0000378A"/>
    <w:rsid w:val="00004470"/>
    <w:rsid w:val="000050E3"/>
    <w:rsid w:val="000126BB"/>
    <w:rsid w:val="000130D1"/>
    <w:rsid w:val="000136AF"/>
    <w:rsid w:val="00016020"/>
    <w:rsid w:val="000238D1"/>
    <w:rsid w:val="00040B03"/>
    <w:rsid w:val="00041399"/>
    <w:rsid w:val="00042604"/>
    <w:rsid w:val="000437C1"/>
    <w:rsid w:val="00045403"/>
    <w:rsid w:val="00045DC9"/>
    <w:rsid w:val="00046086"/>
    <w:rsid w:val="00052122"/>
    <w:rsid w:val="0005365D"/>
    <w:rsid w:val="00055426"/>
    <w:rsid w:val="00055BA9"/>
    <w:rsid w:val="00056E3A"/>
    <w:rsid w:val="000614BF"/>
    <w:rsid w:val="00067291"/>
    <w:rsid w:val="000700C3"/>
    <w:rsid w:val="000713B0"/>
    <w:rsid w:val="000728BA"/>
    <w:rsid w:val="00072EF2"/>
    <w:rsid w:val="00073760"/>
    <w:rsid w:val="000753D5"/>
    <w:rsid w:val="00082257"/>
    <w:rsid w:val="00082DE2"/>
    <w:rsid w:val="0008545F"/>
    <w:rsid w:val="00085D27"/>
    <w:rsid w:val="00087E19"/>
    <w:rsid w:val="00092536"/>
    <w:rsid w:val="00096A75"/>
    <w:rsid w:val="00097099"/>
    <w:rsid w:val="000A2E3E"/>
    <w:rsid w:val="000A502D"/>
    <w:rsid w:val="000A689C"/>
    <w:rsid w:val="000A696E"/>
    <w:rsid w:val="000A70C5"/>
    <w:rsid w:val="000B1A10"/>
    <w:rsid w:val="000B58FA"/>
    <w:rsid w:val="000B659A"/>
    <w:rsid w:val="000B6D4F"/>
    <w:rsid w:val="000B7E30"/>
    <w:rsid w:val="000C0D50"/>
    <w:rsid w:val="000C16C7"/>
    <w:rsid w:val="000D05EF"/>
    <w:rsid w:val="000D0AF1"/>
    <w:rsid w:val="000D1D7F"/>
    <w:rsid w:val="000D73ED"/>
    <w:rsid w:val="000E08F0"/>
    <w:rsid w:val="000E2261"/>
    <w:rsid w:val="000E5B75"/>
    <w:rsid w:val="000F0909"/>
    <w:rsid w:val="000F21C1"/>
    <w:rsid w:val="000F7868"/>
    <w:rsid w:val="00103CB4"/>
    <w:rsid w:val="0010745C"/>
    <w:rsid w:val="00120FE1"/>
    <w:rsid w:val="00123E70"/>
    <w:rsid w:val="0012690B"/>
    <w:rsid w:val="00130D9D"/>
    <w:rsid w:val="001317FA"/>
    <w:rsid w:val="00132CEB"/>
    <w:rsid w:val="00132E05"/>
    <w:rsid w:val="00134645"/>
    <w:rsid w:val="00135D48"/>
    <w:rsid w:val="00142755"/>
    <w:rsid w:val="00142B62"/>
    <w:rsid w:val="00142FC6"/>
    <w:rsid w:val="0014539C"/>
    <w:rsid w:val="00145739"/>
    <w:rsid w:val="00146F64"/>
    <w:rsid w:val="00153893"/>
    <w:rsid w:val="00157B8B"/>
    <w:rsid w:val="0016125A"/>
    <w:rsid w:val="001618FF"/>
    <w:rsid w:val="001641B4"/>
    <w:rsid w:val="00166C2F"/>
    <w:rsid w:val="001721AC"/>
    <w:rsid w:val="00173AA4"/>
    <w:rsid w:val="00173B5A"/>
    <w:rsid w:val="001752BC"/>
    <w:rsid w:val="001769A7"/>
    <w:rsid w:val="00180559"/>
    <w:rsid w:val="001809D7"/>
    <w:rsid w:val="001872DB"/>
    <w:rsid w:val="00190138"/>
    <w:rsid w:val="001922C5"/>
    <w:rsid w:val="001939E1"/>
    <w:rsid w:val="00194C3E"/>
    <w:rsid w:val="00195382"/>
    <w:rsid w:val="001A144B"/>
    <w:rsid w:val="001B1A0A"/>
    <w:rsid w:val="001B2418"/>
    <w:rsid w:val="001B30C9"/>
    <w:rsid w:val="001B451B"/>
    <w:rsid w:val="001B602D"/>
    <w:rsid w:val="001C0EBE"/>
    <w:rsid w:val="001C61C5"/>
    <w:rsid w:val="001C69C4"/>
    <w:rsid w:val="001D37EF"/>
    <w:rsid w:val="001E1B61"/>
    <w:rsid w:val="001E3590"/>
    <w:rsid w:val="001E7407"/>
    <w:rsid w:val="001F1C1F"/>
    <w:rsid w:val="001F1C52"/>
    <w:rsid w:val="001F3181"/>
    <w:rsid w:val="001F5D5E"/>
    <w:rsid w:val="001F6219"/>
    <w:rsid w:val="001F6CD4"/>
    <w:rsid w:val="0020082A"/>
    <w:rsid w:val="00200AD4"/>
    <w:rsid w:val="00205759"/>
    <w:rsid w:val="00206C4D"/>
    <w:rsid w:val="0021053C"/>
    <w:rsid w:val="00211D89"/>
    <w:rsid w:val="002132B4"/>
    <w:rsid w:val="00213489"/>
    <w:rsid w:val="002150FD"/>
    <w:rsid w:val="00215AF1"/>
    <w:rsid w:val="00225295"/>
    <w:rsid w:val="00225DA9"/>
    <w:rsid w:val="00226562"/>
    <w:rsid w:val="00226FB2"/>
    <w:rsid w:val="002321E8"/>
    <w:rsid w:val="0023327A"/>
    <w:rsid w:val="002345A8"/>
    <w:rsid w:val="0023580C"/>
    <w:rsid w:val="00235F97"/>
    <w:rsid w:val="00236EEC"/>
    <w:rsid w:val="0024010F"/>
    <w:rsid w:val="00240749"/>
    <w:rsid w:val="002408BA"/>
    <w:rsid w:val="00243018"/>
    <w:rsid w:val="00243E10"/>
    <w:rsid w:val="00246923"/>
    <w:rsid w:val="00247E17"/>
    <w:rsid w:val="002564A4"/>
    <w:rsid w:val="00257B77"/>
    <w:rsid w:val="00257C7D"/>
    <w:rsid w:val="00265E0C"/>
    <w:rsid w:val="00265FB9"/>
    <w:rsid w:val="00266AE1"/>
    <w:rsid w:val="00266D27"/>
    <w:rsid w:val="0026736C"/>
    <w:rsid w:val="00270DBA"/>
    <w:rsid w:val="0027427F"/>
    <w:rsid w:val="00281308"/>
    <w:rsid w:val="002813FA"/>
    <w:rsid w:val="00284719"/>
    <w:rsid w:val="00285625"/>
    <w:rsid w:val="0029170B"/>
    <w:rsid w:val="00291A7C"/>
    <w:rsid w:val="002921D8"/>
    <w:rsid w:val="00292FAB"/>
    <w:rsid w:val="00295BF5"/>
    <w:rsid w:val="0029639C"/>
    <w:rsid w:val="00297ECB"/>
    <w:rsid w:val="002A2D39"/>
    <w:rsid w:val="002A4915"/>
    <w:rsid w:val="002A7BCF"/>
    <w:rsid w:val="002B1D34"/>
    <w:rsid w:val="002B6884"/>
    <w:rsid w:val="002C1BAC"/>
    <w:rsid w:val="002C3723"/>
    <w:rsid w:val="002C4945"/>
    <w:rsid w:val="002C4A40"/>
    <w:rsid w:val="002C74FC"/>
    <w:rsid w:val="002D03A1"/>
    <w:rsid w:val="002D043A"/>
    <w:rsid w:val="002D0F48"/>
    <w:rsid w:val="002D6224"/>
    <w:rsid w:val="002E3F4B"/>
    <w:rsid w:val="002F0919"/>
    <w:rsid w:val="002F3273"/>
    <w:rsid w:val="002F3BBA"/>
    <w:rsid w:val="002F45C3"/>
    <w:rsid w:val="002F79EA"/>
    <w:rsid w:val="00302E7A"/>
    <w:rsid w:val="00304F8B"/>
    <w:rsid w:val="003072E5"/>
    <w:rsid w:val="00312597"/>
    <w:rsid w:val="003161EA"/>
    <w:rsid w:val="003168D5"/>
    <w:rsid w:val="003251FC"/>
    <w:rsid w:val="00330492"/>
    <w:rsid w:val="003354D2"/>
    <w:rsid w:val="00335BC6"/>
    <w:rsid w:val="00336C0C"/>
    <w:rsid w:val="0034020C"/>
    <w:rsid w:val="003415D3"/>
    <w:rsid w:val="003420DB"/>
    <w:rsid w:val="00343922"/>
    <w:rsid w:val="00344701"/>
    <w:rsid w:val="00351BA1"/>
    <w:rsid w:val="0035285E"/>
    <w:rsid w:val="00352B0F"/>
    <w:rsid w:val="0035446F"/>
    <w:rsid w:val="00356690"/>
    <w:rsid w:val="0035781B"/>
    <w:rsid w:val="003578B9"/>
    <w:rsid w:val="0036008C"/>
    <w:rsid w:val="00360459"/>
    <w:rsid w:val="003639C1"/>
    <w:rsid w:val="00365A0A"/>
    <w:rsid w:val="00370A15"/>
    <w:rsid w:val="00381880"/>
    <w:rsid w:val="00384342"/>
    <w:rsid w:val="0038617C"/>
    <w:rsid w:val="00387CB7"/>
    <w:rsid w:val="00392E36"/>
    <w:rsid w:val="00393A73"/>
    <w:rsid w:val="003A098A"/>
    <w:rsid w:val="003A3B56"/>
    <w:rsid w:val="003A5367"/>
    <w:rsid w:val="003A7495"/>
    <w:rsid w:val="003B32E0"/>
    <w:rsid w:val="003B6606"/>
    <w:rsid w:val="003B77A7"/>
    <w:rsid w:val="003C0D6B"/>
    <w:rsid w:val="003C10DC"/>
    <w:rsid w:val="003C12D4"/>
    <w:rsid w:val="003C54DB"/>
    <w:rsid w:val="003C6231"/>
    <w:rsid w:val="003C6F30"/>
    <w:rsid w:val="003D0BFE"/>
    <w:rsid w:val="003D2537"/>
    <w:rsid w:val="003D4FCD"/>
    <w:rsid w:val="003D5700"/>
    <w:rsid w:val="003D7443"/>
    <w:rsid w:val="003D7548"/>
    <w:rsid w:val="003D7CF5"/>
    <w:rsid w:val="003E1CD9"/>
    <w:rsid w:val="003E27D8"/>
    <w:rsid w:val="003E2A74"/>
    <w:rsid w:val="003E341B"/>
    <w:rsid w:val="003E5A3C"/>
    <w:rsid w:val="003E5B1E"/>
    <w:rsid w:val="003F1A45"/>
    <w:rsid w:val="003F27B6"/>
    <w:rsid w:val="003F525B"/>
    <w:rsid w:val="003F7A67"/>
    <w:rsid w:val="00403C88"/>
    <w:rsid w:val="004116CD"/>
    <w:rsid w:val="00413168"/>
    <w:rsid w:val="00413905"/>
    <w:rsid w:val="004144EC"/>
    <w:rsid w:val="0041722F"/>
    <w:rsid w:val="00417EB9"/>
    <w:rsid w:val="004203CF"/>
    <w:rsid w:val="00420620"/>
    <w:rsid w:val="00423966"/>
    <w:rsid w:val="00424CA9"/>
    <w:rsid w:val="0043022A"/>
    <w:rsid w:val="00431E9B"/>
    <w:rsid w:val="00435B89"/>
    <w:rsid w:val="004379E3"/>
    <w:rsid w:val="00437E5C"/>
    <w:rsid w:val="0044015E"/>
    <w:rsid w:val="0044291A"/>
    <w:rsid w:val="00444ABD"/>
    <w:rsid w:val="00445ABB"/>
    <w:rsid w:val="00446D1A"/>
    <w:rsid w:val="004500D4"/>
    <w:rsid w:val="0045276D"/>
    <w:rsid w:val="004536EF"/>
    <w:rsid w:val="004611FB"/>
    <w:rsid w:val="00461C81"/>
    <w:rsid w:val="00464D60"/>
    <w:rsid w:val="0046562E"/>
    <w:rsid w:val="00467661"/>
    <w:rsid w:val="004705B7"/>
    <w:rsid w:val="0047222A"/>
    <w:rsid w:val="00472DBE"/>
    <w:rsid w:val="00474A19"/>
    <w:rsid w:val="00475EF2"/>
    <w:rsid w:val="00476970"/>
    <w:rsid w:val="00480C71"/>
    <w:rsid w:val="00484A1A"/>
    <w:rsid w:val="00491694"/>
    <w:rsid w:val="00492821"/>
    <w:rsid w:val="00495A41"/>
    <w:rsid w:val="00496F97"/>
    <w:rsid w:val="004A1678"/>
    <w:rsid w:val="004A2DD3"/>
    <w:rsid w:val="004B4676"/>
    <w:rsid w:val="004B49E0"/>
    <w:rsid w:val="004C14AD"/>
    <w:rsid w:val="004C3E6E"/>
    <w:rsid w:val="004C47F9"/>
    <w:rsid w:val="004C51CF"/>
    <w:rsid w:val="004C55DD"/>
    <w:rsid w:val="004C6AE8"/>
    <w:rsid w:val="004D3593"/>
    <w:rsid w:val="004D43A8"/>
    <w:rsid w:val="004D59E0"/>
    <w:rsid w:val="004D5B90"/>
    <w:rsid w:val="004E063A"/>
    <w:rsid w:val="004E400A"/>
    <w:rsid w:val="004E42E1"/>
    <w:rsid w:val="004E68E5"/>
    <w:rsid w:val="004E7A86"/>
    <w:rsid w:val="004E7BEC"/>
    <w:rsid w:val="004F3CDC"/>
    <w:rsid w:val="004F53FA"/>
    <w:rsid w:val="004F745B"/>
    <w:rsid w:val="00505D3D"/>
    <w:rsid w:val="00505E65"/>
    <w:rsid w:val="0050679B"/>
    <w:rsid w:val="00506AF6"/>
    <w:rsid w:val="00507A76"/>
    <w:rsid w:val="00510756"/>
    <w:rsid w:val="00512A30"/>
    <w:rsid w:val="00513B4E"/>
    <w:rsid w:val="00516B8D"/>
    <w:rsid w:val="0052441B"/>
    <w:rsid w:val="00524E4A"/>
    <w:rsid w:val="00527358"/>
    <w:rsid w:val="00534366"/>
    <w:rsid w:val="00537FBC"/>
    <w:rsid w:val="005452AD"/>
    <w:rsid w:val="00547BDE"/>
    <w:rsid w:val="005507A5"/>
    <w:rsid w:val="00551126"/>
    <w:rsid w:val="00551561"/>
    <w:rsid w:val="00554954"/>
    <w:rsid w:val="005574D1"/>
    <w:rsid w:val="0055783E"/>
    <w:rsid w:val="005578B3"/>
    <w:rsid w:val="00561403"/>
    <w:rsid w:val="00566648"/>
    <w:rsid w:val="00566823"/>
    <w:rsid w:val="00572C5C"/>
    <w:rsid w:val="00573040"/>
    <w:rsid w:val="005774F4"/>
    <w:rsid w:val="005807F1"/>
    <w:rsid w:val="005823C1"/>
    <w:rsid w:val="00584811"/>
    <w:rsid w:val="00585784"/>
    <w:rsid w:val="00585A74"/>
    <w:rsid w:val="005860F5"/>
    <w:rsid w:val="00586206"/>
    <w:rsid w:val="00593AA6"/>
    <w:rsid w:val="00594161"/>
    <w:rsid w:val="005944E5"/>
    <w:rsid w:val="00594670"/>
    <w:rsid w:val="00594749"/>
    <w:rsid w:val="0059573C"/>
    <w:rsid w:val="0059597F"/>
    <w:rsid w:val="005A1869"/>
    <w:rsid w:val="005A2F5C"/>
    <w:rsid w:val="005A411B"/>
    <w:rsid w:val="005B4067"/>
    <w:rsid w:val="005B4496"/>
    <w:rsid w:val="005B49FE"/>
    <w:rsid w:val="005C282C"/>
    <w:rsid w:val="005C3F41"/>
    <w:rsid w:val="005C5BE6"/>
    <w:rsid w:val="005D0987"/>
    <w:rsid w:val="005D2D09"/>
    <w:rsid w:val="005F335F"/>
    <w:rsid w:val="005F5BCE"/>
    <w:rsid w:val="005F69C4"/>
    <w:rsid w:val="00600219"/>
    <w:rsid w:val="006026CF"/>
    <w:rsid w:val="00603DC4"/>
    <w:rsid w:val="006041AD"/>
    <w:rsid w:val="0060602F"/>
    <w:rsid w:val="00606FCC"/>
    <w:rsid w:val="00620076"/>
    <w:rsid w:val="00624782"/>
    <w:rsid w:val="00624792"/>
    <w:rsid w:val="006251F8"/>
    <w:rsid w:val="006270F5"/>
    <w:rsid w:val="00632C12"/>
    <w:rsid w:val="00634B6B"/>
    <w:rsid w:val="00635A3A"/>
    <w:rsid w:val="00637B87"/>
    <w:rsid w:val="0064092D"/>
    <w:rsid w:val="00641214"/>
    <w:rsid w:val="0064161F"/>
    <w:rsid w:val="006463A4"/>
    <w:rsid w:val="00647D4E"/>
    <w:rsid w:val="0065343F"/>
    <w:rsid w:val="00655493"/>
    <w:rsid w:val="00657908"/>
    <w:rsid w:val="00660FA3"/>
    <w:rsid w:val="006649D9"/>
    <w:rsid w:val="006661C5"/>
    <w:rsid w:val="00666E94"/>
    <w:rsid w:val="00670EA1"/>
    <w:rsid w:val="00677CC2"/>
    <w:rsid w:val="006804B8"/>
    <w:rsid w:val="006905DE"/>
    <w:rsid w:val="00690844"/>
    <w:rsid w:val="0069207B"/>
    <w:rsid w:val="006920E3"/>
    <w:rsid w:val="006944A8"/>
    <w:rsid w:val="006A220E"/>
    <w:rsid w:val="006B013A"/>
    <w:rsid w:val="006B112E"/>
    <w:rsid w:val="006B17B1"/>
    <w:rsid w:val="006B33E5"/>
    <w:rsid w:val="006B38E3"/>
    <w:rsid w:val="006B5039"/>
    <w:rsid w:val="006B5789"/>
    <w:rsid w:val="006C012D"/>
    <w:rsid w:val="006C1A65"/>
    <w:rsid w:val="006C30C5"/>
    <w:rsid w:val="006C3730"/>
    <w:rsid w:val="006C7F8C"/>
    <w:rsid w:val="006D0E93"/>
    <w:rsid w:val="006D2103"/>
    <w:rsid w:val="006D2EC9"/>
    <w:rsid w:val="006D43F4"/>
    <w:rsid w:val="006D7D74"/>
    <w:rsid w:val="006E6246"/>
    <w:rsid w:val="006E6CCD"/>
    <w:rsid w:val="006F19A8"/>
    <w:rsid w:val="006F318F"/>
    <w:rsid w:val="006F3484"/>
    <w:rsid w:val="006F4226"/>
    <w:rsid w:val="006F60AF"/>
    <w:rsid w:val="0070017E"/>
    <w:rsid w:val="00700B2C"/>
    <w:rsid w:val="0070383E"/>
    <w:rsid w:val="007050A2"/>
    <w:rsid w:val="00706CFE"/>
    <w:rsid w:val="0071001E"/>
    <w:rsid w:val="00713084"/>
    <w:rsid w:val="007147D5"/>
    <w:rsid w:val="00714F20"/>
    <w:rsid w:val="0071590F"/>
    <w:rsid w:val="00715914"/>
    <w:rsid w:val="00722ECC"/>
    <w:rsid w:val="0072383B"/>
    <w:rsid w:val="00723B04"/>
    <w:rsid w:val="00724168"/>
    <w:rsid w:val="00726BB2"/>
    <w:rsid w:val="00731537"/>
    <w:rsid w:val="00731E00"/>
    <w:rsid w:val="0073233C"/>
    <w:rsid w:val="00733C19"/>
    <w:rsid w:val="00734D5E"/>
    <w:rsid w:val="0074079D"/>
    <w:rsid w:val="007425CD"/>
    <w:rsid w:val="007440B7"/>
    <w:rsid w:val="00745C44"/>
    <w:rsid w:val="007500C8"/>
    <w:rsid w:val="0075150F"/>
    <w:rsid w:val="00756272"/>
    <w:rsid w:val="00757344"/>
    <w:rsid w:val="00760E65"/>
    <w:rsid w:val="0076102B"/>
    <w:rsid w:val="00763D05"/>
    <w:rsid w:val="0076470C"/>
    <w:rsid w:val="00765626"/>
    <w:rsid w:val="00765AC1"/>
    <w:rsid w:val="0076681A"/>
    <w:rsid w:val="007714B0"/>
    <w:rsid w:val="007715C9"/>
    <w:rsid w:val="00771613"/>
    <w:rsid w:val="0077440E"/>
    <w:rsid w:val="00774EDD"/>
    <w:rsid w:val="00774FFB"/>
    <w:rsid w:val="007757EC"/>
    <w:rsid w:val="00776C8A"/>
    <w:rsid w:val="00783E89"/>
    <w:rsid w:val="007854D8"/>
    <w:rsid w:val="00786B12"/>
    <w:rsid w:val="00787A7A"/>
    <w:rsid w:val="00790579"/>
    <w:rsid w:val="0079316A"/>
    <w:rsid w:val="00793915"/>
    <w:rsid w:val="007943AD"/>
    <w:rsid w:val="00794FA6"/>
    <w:rsid w:val="007A3BC2"/>
    <w:rsid w:val="007B1D28"/>
    <w:rsid w:val="007B30D6"/>
    <w:rsid w:val="007B4A2A"/>
    <w:rsid w:val="007B5D55"/>
    <w:rsid w:val="007B5F66"/>
    <w:rsid w:val="007B60A7"/>
    <w:rsid w:val="007C1164"/>
    <w:rsid w:val="007C2253"/>
    <w:rsid w:val="007C75CA"/>
    <w:rsid w:val="007D1A48"/>
    <w:rsid w:val="007D5A63"/>
    <w:rsid w:val="007D603C"/>
    <w:rsid w:val="007D7B81"/>
    <w:rsid w:val="007E163D"/>
    <w:rsid w:val="007E288D"/>
    <w:rsid w:val="007E3F01"/>
    <w:rsid w:val="007E667A"/>
    <w:rsid w:val="007E7316"/>
    <w:rsid w:val="007E7A89"/>
    <w:rsid w:val="007F1582"/>
    <w:rsid w:val="007F1692"/>
    <w:rsid w:val="007F28C9"/>
    <w:rsid w:val="007F3779"/>
    <w:rsid w:val="007F7A42"/>
    <w:rsid w:val="008008AF"/>
    <w:rsid w:val="00803587"/>
    <w:rsid w:val="00807626"/>
    <w:rsid w:val="008117E9"/>
    <w:rsid w:val="00813280"/>
    <w:rsid w:val="008136F1"/>
    <w:rsid w:val="00814424"/>
    <w:rsid w:val="008168D5"/>
    <w:rsid w:val="00823772"/>
    <w:rsid w:val="00823E47"/>
    <w:rsid w:val="00824498"/>
    <w:rsid w:val="00824729"/>
    <w:rsid w:val="00827605"/>
    <w:rsid w:val="008278DB"/>
    <w:rsid w:val="00831802"/>
    <w:rsid w:val="00831BD6"/>
    <w:rsid w:val="00831E68"/>
    <w:rsid w:val="00832C59"/>
    <w:rsid w:val="00835469"/>
    <w:rsid w:val="00840EC2"/>
    <w:rsid w:val="00842108"/>
    <w:rsid w:val="00844640"/>
    <w:rsid w:val="008517D5"/>
    <w:rsid w:val="00856A31"/>
    <w:rsid w:val="00860EB6"/>
    <w:rsid w:val="00863255"/>
    <w:rsid w:val="00863BA1"/>
    <w:rsid w:val="00864B24"/>
    <w:rsid w:val="00866838"/>
    <w:rsid w:val="00867B35"/>
    <w:rsid w:val="00867B37"/>
    <w:rsid w:val="008754D0"/>
    <w:rsid w:val="00875EC6"/>
    <w:rsid w:val="00880EBF"/>
    <w:rsid w:val="008813CA"/>
    <w:rsid w:val="008855C9"/>
    <w:rsid w:val="00885CC1"/>
    <w:rsid w:val="00886456"/>
    <w:rsid w:val="008870D5"/>
    <w:rsid w:val="0089191E"/>
    <w:rsid w:val="008927A8"/>
    <w:rsid w:val="00893400"/>
    <w:rsid w:val="00893989"/>
    <w:rsid w:val="008939D6"/>
    <w:rsid w:val="008A3324"/>
    <w:rsid w:val="008A46E1"/>
    <w:rsid w:val="008A4F38"/>
    <w:rsid w:val="008A4F43"/>
    <w:rsid w:val="008B0CAD"/>
    <w:rsid w:val="008B2706"/>
    <w:rsid w:val="008B2936"/>
    <w:rsid w:val="008B6B7E"/>
    <w:rsid w:val="008C09CF"/>
    <w:rsid w:val="008C1FC8"/>
    <w:rsid w:val="008C2423"/>
    <w:rsid w:val="008C54EF"/>
    <w:rsid w:val="008C709A"/>
    <w:rsid w:val="008D0EE0"/>
    <w:rsid w:val="008D1C0C"/>
    <w:rsid w:val="008D57F1"/>
    <w:rsid w:val="008E4AA9"/>
    <w:rsid w:val="008E6067"/>
    <w:rsid w:val="008F319D"/>
    <w:rsid w:val="008F54E7"/>
    <w:rsid w:val="008F7CD0"/>
    <w:rsid w:val="00901F9B"/>
    <w:rsid w:val="00903422"/>
    <w:rsid w:val="00904A87"/>
    <w:rsid w:val="00912C39"/>
    <w:rsid w:val="00914EBD"/>
    <w:rsid w:val="00915DF9"/>
    <w:rsid w:val="00915E90"/>
    <w:rsid w:val="00916BAC"/>
    <w:rsid w:val="00922101"/>
    <w:rsid w:val="00922156"/>
    <w:rsid w:val="00922B7D"/>
    <w:rsid w:val="0092479E"/>
    <w:rsid w:val="009254C3"/>
    <w:rsid w:val="009265BB"/>
    <w:rsid w:val="00932377"/>
    <w:rsid w:val="00932B88"/>
    <w:rsid w:val="009354AA"/>
    <w:rsid w:val="009450DF"/>
    <w:rsid w:val="00947D5A"/>
    <w:rsid w:val="0095042F"/>
    <w:rsid w:val="0095272C"/>
    <w:rsid w:val="009532A5"/>
    <w:rsid w:val="00953C76"/>
    <w:rsid w:val="00957537"/>
    <w:rsid w:val="00957994"/>
    <w:rsid w:val="009608CE"/>
    <w:rsid w:val="0096411D"/>
    <w:rsid w:val="00971B0A"/>
    <w:rsid w:val="009741C6"/>
    <w:rsid w:val="00975E92"/>
    <w:rsid w:val="0098213A"/>
    <w:rsid w:val="00982242"/>
    <w:rsid w:val="009868E9"/>
    <w:rsid w:val="00992795"/>
    <w:rsid w:val="00995A4E"/>
    <w:rsid w:val="009976D5"/>
    <w:rsid w:val="00997D68"/>
    <w:rsid w:val="009A0990"/>
    <w:rsid w:val="009A2BC7"/>
    <w:rsid w:val="009A35FC"/>
    <w:rsid w:val="009A5B53"/>
    <w:rsid w:val="009B0B92"/>
    <w:rsid w:val="009B2089"/>
    <w:rsid w:val="009B2243"/>
    <w:rsid w:val="009B5AB3"/>
    <w:rsid w:val="009C1458"/>
    <w:rsid w:val="009D1496"/>
    <w:rsid w:val="009D3B14"/>
    <w:rsid w:val="009D6702"/>
    <w:rsid w:val="009E1604"/>
    <w:rsid w:val="009E2DC4"/>
    <w:rsid w:val="009E39D4"/>
    <w:rsid w:val="009E5CFC"/>
    <w:rsid w:val="009E5EF9"/>
    <w:rsid w:val="009E6965"/>
    <w:rsid w:val="009F05D6"/>
    <w:rsid w:val="009F16EE"/>
    <w:rsid w:val="00A02706"/>
    <w:rsid w:val="00A0616E"/>
    <w:rsid w:val="00A06604"/>
    <w:rsid w:val="00A079CB"/>
    <w:rsid w:val="00A07A90"/>
    <w:rsid w:val="00A11603"/>
    <w:rsid w:val="00A12128"/>
    <w:rsid w:val="00A22C98"/>
    <w:rsid w:val="00A231E2"/>
    <w:rsid w:val="00A2555D"/>
    <w:rsid w:val="00A418BF"/>
    <w:rsid w:val="00A4595D"/>
    <w:rsid w:val="00A4601F"/>
    <w:rsid w:val="00A50388"/>
    <w:rsid w:val="00A57ABC"/>
    <w:rsid w:val="00A64912"/>
    <w:rsid w:val="00A6720C"/>
    <w:rsid w:val="00A7075B"/>
    <w:rsid w:val="00A70A74"/>
    <w:rsid w:val="00A72946"/>
    <w:rsid w:val="00A75383"/>
    <w:rsid w:val="00A755AE"/>
    <w:rsid w:val="00A77C8F"/>
    <w:rsid w:val="00A80A67"/>
    <w:rsid w:val="00A94D3A"/>
    <w:rsid w:val="00A967F9"/>
    <w:rsid w:val="00A96A4B"/>
    <w:rsid w:val="00A96D1F"/>
    <w:rsid w:val="00AA1152"/>
    <w:rsid w:val="00AA382A"/>
    <w:rsid w:val="00AA755A"/>
    <w:rsid w:val="00AC3005"/>
    <w:rsid w:val="00AC4427"/>
    <w:rsid w:val="00AC546D"/>
    <w:rsid w:val="00AD0E8D"/>
    <w:rsid w:val="00AD5641"/>
    <w:rsid w:val="00AD66AC"/>
    <w:rsid w:val="00AD7889"/>
    <w:rsid w:val="00AE3652"/>
    <w:rsid w:val="00AE389E"/>
    <w:rsid w:val="00AE4254"/>
    <w:rsid w:val="00AE7650"/>
    <w:rsid w:val="00AF021B"/>
    <w:rsid w:val="00AF06CF"/>
    <w:rsid w:val="00AF11AF"/>
    <w:rsid w:val="00AF3870"/>
    <w:rsid w:val="00AF7018"/>
    <w:rsid w:val="00AF723C"/>
    <w:rsid w:val="00B0128E"/>
    <w:rsid w:val="00B03CDF"/>
    <w:rsid w:val="00B04FB8"/>
    <w:rsid w:val="00B05604"/>
    <w:rsid w:val="00B05CF4"/>
    <w:rsid w:val="00B06834"/>
    <w:rsid w:val="00B07CDB"/>
    <w:rsid w:val="00B10717"/>
    <w:rsid w:val="00B1655B"/>
    <w:rsid w:val="00B16679"/>
    <w:rsid w:val="00B16A31"/>
    <w:rsid w:val="00B17814"/>
    <w:rsid w:val="00B17DFD"/>
    <w:rsid w:val="00B214DC"/>
    <w:rsid w:val="00B219D6"/>
    <w:rsid w:val="00B22C9B"/>
    <w:rsid w:val="00B239F1"/>
    <w:rsid w:val="00B308FE"/>
    <w:rsid w:val="00B31548"/>
    <w:rsid w:val="00B33709"/>
    <w:rsid w:val="00B33B3C"/>
    <w:rsid w:val="00B35D9A"/>
    <w:rsid w:val="00B41E5F"/>
    <w:rsid w:val="00B47BBD"/>
    <w:rsid w:val="00B50ADC"/>
    <w:rsid w:val="00B566B1"/>
    <w:rsid w:val="00B63199"/>
    <w:rsid w:val="00B634A8"/>
    <w:rsid w:val="00B63834"/>
    <w:rsid w:val="00B65F8A"/>
    <w:rsid w:val="00B66BF9"/>
    <w:rsid w:val="00B72734"/>
    <w:rsid w:val="00B72B56"/>
    <w:rsid w:val="00B73570"/>
    <w:rsid w:val="00B74178"/>
    <w:rsid w:val="00B80199"/>
    <w:rsid w:val="00B81155"/>
    <w:rsid w:val="00B83204"/>
    <w:rsid w:val="00B865C2"/>
    <w:rsid w:val="00B90BEC"/>
    <w:rsid w:val="00B92433"/>
    <w:rsid w:val="00B95803"/>
    <w:rsid w:val="00BA0C87"/>
    <w:rsid w:val="00BA220B"/>
    <w:rsid w:val="00BA262F"/>
    <w:rsid w:val="00BA30A9"/>
    <w:rsid w:val="00BA3A57"/>
    <w:rsid w:val="00BA4EB8"/>
    <w:rsid w:val="00BA605C"/>
    <w:rsid w:val="00BA6588"/>
    <w:rsid w:val="00BA691F"/>
    <w:rsid w:val="00BB1E96"/>
    <w:rsid w:val="00BB3D22"/>
    <w:rsid w:val="00BB4AEC"/>
    <w:rsid w:val="00BB4C03"/>
    <w:rsid w:val="00BB4E1A"/>
    <w:rsid w:val="00BB72C3"/>
    <w:rsid w:val="00BB7B09"/>
    <w:rsid w:val="00BB7F67"/>
    <w:rsid w:val="00BC015E"/>
    <w:rsid w:val="00BC25E3"/>
    <w:rsid w:val="00BC3A64"/>
    <w:rsid w:val="00BC4B91"/>
    <w:rsid w:val="00BC5134"/>
    <w:rsid w:val="00BC7439"/>
    <w:rsid w:val="00BC76AC"/>
    <w:rsid w:val="00BD0ECB"/>
    <w:rsid w:val="00BD7D50"/>
    <w:rsid w:val="00BE0DD5"/>
    <w:rsid w:val="00BE2155"/>
    <w:rsid w:val="00BE2213"/>
    <w:rsid w:val="00BE3EC5"/>
    <w:rsid w:val="00BE40B8"/>
    <w:rsid w:val="00BE4BDD"/>
    <w:rsid w:val="00BE5FA0"/>
    <w:rsid w:val="00BE719A"/>
    <w:rsid w:val="00BE720A"/>
    <w:rsid w:val="00BE7CA1"/>
    <w:rsid w:val="00BF028A"/>
    <w:rsid w:val="00BF06BC"/>
    <w:rsid w:val="00BF0D73"/>
    <w:rsid w:val="00BF2465"/>
    <w:rsid w:val="00BF7672"/>
    <w:rsid w:val="00C0261A"/>
    <w:rsid w:val="00C038AA"/>
    <w:rsid w:val="00C03B25"/>
    <w:rsid w:val="00C04695"/>
    <w:rsid w:val="00C109D9"/>
    <w:rsid w:val="00C11713"/>
    <w:rsid w:val="00C14576"/>
    <w:rsid w:val="00C15AB5"/>
    <w:rsid w:val="00C179F6"/>
    <w:rsid w:val="00C25E7F"/>
    <w:rsid w:val="00C2746F"/>
    <w:rsid w:val="00C324A0"/>
    <w:rsid w:val="00C3300F"/>
    <w:rsid w:val="00C36FB9"/>
    <w:rsid w:val="00C37539"/>
    <w:rsid w:val="00C40DE3"/>
    <w:rsid w:val="00C41677"/>
    <w:rsid w:val="00C42BA9"/>
    <w:rsid w:val="00C42BF8"/>
    <w:rsid w:val="00C459F0"/>
    <w:rsid w:val="00C46188"/>
    <w:rsid w:val="00C50043"/>
    <w:rsid w:val="00C5162F"/>
    <w:rsid w:val="00C51BB5"/>
    <w:rsid w:val="00C544F9"/>
    <w:rsid w:val="00C57886"/>
    <w:rsid w:val="00C60980"/>
    <w:rsid w:val="00C61B4C"/>
    <w:rsid w:val="00C64320"/>
    <w:rsid w:val="00C662D3"/>
    <w:rsid w:val="00C70FF1"/>
    <w:rsid w:val="00C719D9"/>
    <w:rsid w:val="00C71EB3"/>
    <w:rsid w:val="00C7573B"/>
    <w:rsid w:val="00C76386"/>
    <w:rsid w:val="00C81FB4"/>
    <w:rsid w:val="00C8267D"/>
    <w:rsid w:val="00C87EBB"/>
    <w:rsid w:val="00C92686"/>
    <w:rsid w:val="00C93C03"/>
    <w:rsid w:val="00C946AE"/>
    <w:rsid w:val="00CA263C"/>
    <w:rsid w:val="00CA6727"/>
    <w:rsid w:val="00CA6B10"/>
    <w:rsid w:val="00CA6FB7"/>
    <w:rsid w:val="00CB2939"/>
    <w:rsid w:val="00CB2C8E"/>
    <w:rsid w:val="00CB602E"/>
    <w:rsid w:val="00CB6E74"/>
    <w:rsid w:val="00CB7BB9"/>
    <w:rsid w:val="00CC040D"/>
    <w:rsid w:val="00CC1B2B"/>
    <w:rsid w:val="00CC27CA"/>
    <w:rsid w:val="00CC7CD9"/>
    <w:rsid w:val="00CD327A"/>
    <w:rsid w:val="00CE051D"/>
    <w:rsid w:val="00CE0E2A"/>
    <w:rsid w:val="00CE1335"/>
    <w:rsid w:val="00CE493D"/>
    <w:rsid w:val="00CE4D62"/>
    <w:rsid w:val="00CE6006"/>
    <w:rsid w:val="00CF07FA"/>
    <w:rsid w:val="00CF0BB2"/>
    <w:rsid w:val="00CF1473"/>
    <w:rsid w:val="00CF19D1"/>
    <w:rsid w:val="00CF3EE8"/>
    <w:rsid w:val="00D000B3"/>
    <w:rsid w:val="00D01759"/>
    <w:rsid w:val="00D027F4"/>
    <w:rsid w:val="00D04264"/>
    <w:rsid w:val="00D050E6"/>
    <w:rsid w:val="00D05BEF"/>
    <w:rsid w:val="00D05CCD"/>
    <w:rsid w:val="00D11854"/>
    <w:rsid w:val="00D11B4B"/>
    <w:rsid w:val="00D13441"/>
    <w:rsid w:val="00D138CA"/>
    <w:rsid w:val="00D13AC6"/>
    <w:rsid w:val="00D14074"/>
    <w:rsid w:val="00D1409F"/>
    <w:rsid w:val="00D150E7"/>
    <w:rsid w:val="00D156F9"/>
    <w:rsid w:val="00D16223"/>
    <w:rsid w:val="00D172DA"/>
    <w:rsid w:val="00D215C1"/>
    <w:rsid w:val="00D22C07"/>
    <w:rsid w:val="00D232BD"/>
    <w:rsid w:val="00D2469B"/>
    <w:rsid w:val="00D24D93"/>
    <w:rsid w:val="00D319E2"/>
    <w:rsid w:val="00D32F65"/>
    <w:rsid w:val="00D356D3"/>
    <w:rsid w:val="00D369DE"/>
    <w:rsid w:val="00D37AE0"/>
    <w:rsid w:val="00D41FB8"/>
    <w:rsid w:val="00D4797D"/>
    <w:rsid w:val="00D52DC2"/>
    <w:rsid w:val="00D53923"/>
    <w:rsid w:val="00D53BCC"/>
    <w:rsid w:val="00D5581A"/>
    <w:rsid w:val="00D5761B"/>
    <w:rsid w:val="00D6205D"/>
    <w:rsid w:val="00D627D7"/>
    <w:rsid w:val="00D637F8"/>
    <w:rsid w:val="00D64957"/>
    <w:rsid w:val="00D64A75"/>
    <w:rsid w:val="00D6566C"/>
    <w:rsid w:val="00D67E8A"/>
    <w:rsid w:val="00D7022A"/>
    <w:rsid w:val="00D70DFB"/>
    <w:rsid w:val="00D722D5"/>
    <w:rsid w:val="00D766DF"/>
    <w:rsid w:val="00D7727B"/>
    <w:rsid w:val="00D80EF8"/>
    <w:rsid w:val="00D91AB2"/>
    <w:rsid w:val="00D96741"/>
    <w:rsid w:val="00DA186E"/>
    <w:rsid w:val="00DA4116"/>
    <w:rsid w:val="00DA4CE7"/>
    <w:rsid w:val="00DB16EC"/>
    <w:rsid w:val="00DB2331"/>
    <w:rsid w:val="00DB251C"/>
    <w:rsid w:val="00DB4630"/>
    <w:rsid w:val="00DB662F"/>
    <w:rsid w:val="00DC1D8A"/>
    <w:rsid w:val="00DC2500"/>
    <w:rsid w:val="00DC431D"/>
    <w:rsid w:val="00DC4F88"/>
    <w:rsid w:val="00DC5709"/>
    <w:rsid w:val="00DC67DC"/>
    <w:rsid w:val="00DD1F73"/>
    <w:rsid w:val="00DE1A7A"/>
    <w:rsid w:val="00DE35E2"/>
    <w:rsid w:val="00DF24FC"/>
    <w:rsid w:val="00DF6E49"/>
    <w:rsid w:val="00E0140A"/>
    <w:rsid w:val="00E040CE"/>
    <w:rsid w:val="00E04378"/>
    <w:rsid w:val="00E05704"/>
    <w:rsid w:val="00E11A2D"/>
    <w:rsid w:val="00E11E44"/>
    <w:rsid w:val="00E17FDF"/>
    <w:rsid w:val="00E30548"/>
    <w:rsid w:val="00E308A7"/>
    <w:rsid w:val="00E32070"/>
    <w:rsid w:val="00E3270E"/>
    <w:rsid w:val="00E338EF"/>
    <w:rsid w:val="00E341A3"/>
    <w:rsid w:val="00E40B17"/>
    <w:rsid w:val="00E42042"/>
    <w:rsid w:val="00E4490F"/>
    <w:rsid w:val="00E47692"/>
    <w:rsid w:val="00E544BB"/>
    <w:rsid w:val="00E54DE7"/>
    <w:rsid w:val="00E626C0"/>
    <w:rsid w:val="00E662CB"/>
    <w:rsid w:val="00E664A8"/>
    <w:rsid w:val="00E707E1"/>
    <w:rsid w:val="00E71721"/>
    <w:rsid w:val="00E725E4"/>
    <w:rsid w:val="00E74DC7"/>
    <w:rsid w:val="00E76806"/>
    <w:rsid w:val="00E77B5E"/>
    <w:rsid w:val="00E8058F"/>
    <w:rsid w:val="00E8075A"/>
    <w:rsid w:val="00E83421"/>
    <w:rsid w:val="00E867D1"/>
    <w:rsid w:val="00E87895"/>
    <w:rsid w:val="00E94D5E"/>
    <w:rsid w:val="00E96B14"/>
    <w:rsid w:val="00EA2A22"/>
    <w:rsid w:val="00EA63A6"/>
    <w:rsid w:val="00EA7100"/>
    <w:rsid w:val="00EA7F9F"/>
    <w:rsid w:val="00EB1274"/>
    <w:rsid w:val="00EB653A"/>
    <w:rsid w:val="00EB6AD0"/>
    <w:rsid w:val="00EB79FA"/>
    <w:rsid w:val="00EB7B07"/>
    <w:rsid w:val="00EC4424"/>
    <w:rsid w:val="00EC4E99"/>
    <w:rsid w:val="00EC7EBF"/>
    <w:rsid w:val="00ED0EF8"/>
    <w:rsid w:val="00ED215A"/>
    <w:rsid w:val="00ED2BB6"/>
    <w:rsid w:val="00ED34E1"/>
    <w:rsid w:val="00ED3B8D"/>
    <w:rsid w:val="00ED659C"/>
    <w:rsid w:val="00EE5918"/>
    <w:rsid w:val="00EF21C5"/>
    <w:rsid w:val="00EF2E3A"/>
    <w:rsid w:val="00EF5683"/>
    <w:rsid w:val="00EF5E30"/>
    <w:rsid w:val="00F072A7"/>
    <w:rsid w:val="00F078DC"/>
    <w:rsid w:val="00F07D07"/>
    <w:rsid w:val="00F16702"/>
    <w:rsid w:val="00F209BA"/>
    <w:rsid w:val="00F22FB2"/>
    <w:rsid w:val="00F23477"/>
    <w:rsid w:val="00F32BA8"/>
    <w:rsid w:val="00F32BE9"/>
    <w:rsid w:val="00F3378F"/>
    <w:rsid w:val="00F349F1"/>
    <w:rsid w:val="00F41EB3"/>
    <w:rsid w:val="00F41F9C"/>
    <w:rsid w:val="00F4350D"/>
    <w:rsid w:val="00F4434B"/>
    <w:rsid w:val="00F44D38"/>
    <w:rsid w:val="00F45B22"/>
    <w:rsid w:val="00F4703F"/>
    <w:rsid w:val="00F4783F"/>
    <w:rsid w:val="00F52CB1"/>
    <w:rsid w:val="00F567F7"/>
    <w:rsid w:val="00F61A9A"/>
    <w:rsid w:val="00F62036"/>
    <w:rsid w:val="00F63B47"/>
    <w:rsid w:val="00F65B52"/>
    <w:rsid w:val="00F669C6"/>
    <w:rsid w:val="00F673E8"/>
    <w:rsid w:val="00F67BCA"/>
    <w:rsid w:val="00F71D00"/>
    <w:rsid w:val="00F73BD6"/>
    <w:rsid w:val="00F75DD1"/>
    <w:rsid w:val="00F8003D"/>
    <w:rsid w:val="00F82E73"/>
    <w:rsid w:val="00F83723"/>
    <w:rsid w:val="00F83989"/>
    <w:rsid w:val="00F85099"/>
    <w:rsid w:val="00F91194"/>
    <w:rsid w:val="00F91CF6"/>
    <w:rsid w:val="00F92BE2"/>
    <w:rsid w:val="00F9379C"/>
    <w:rsid w:val="00F9632C"/>
    <w:rsid w:val="00F9712B"/>
    <w:rsid w:val="00FA1E52"/>
    <w:rsid w:val="00FA20C9"/>
    <w:rsid w:val="00FA49B4"/>
    <w:rsid w:val="00FA5EF9"/>
    <w:rsid w:val="00FA66AC"/>
    <w:rsid w:val="00FB1409"/>
    <w:rsid w:val="00FB1EA9"/>
    <w:rsid w:val="00FB3ADF"/>
    <w:rsid w:val="00FB7F97"/>
    <w:rsid w:val="00FC32CA"/>
    <w:rsid w:val="00FC574D"/>
    <w:rsid w:val="00FC7EA7"/>
    <w:rsid w:val="00FD1053"/>
    <w:rsid w:val="00FD3953"/>
    <w:rsid w:val="00FD3EFD"/>
    <w:rsid w:val="00FE23D1"/>
    <w:rsid w:val="00FE28C2"/>
    <w:rsid w:val="00FE4688"/>
    <w:rsid w:val="00FE4737"/>
    <w:rsid w:val="00FF2DB0"/>
    <w:rsid w:val="00FF5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3559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C3730"/>
    <w:pPr>
      <w:spacing w:line="260" w:lineRule="atLeast"/>
    </w:pPr>
    <w:rPr>
      <w:sz w:val="22"/>
    </w:rPr>
  </w:style>
  <w:style w:type="paragraph" w:styleId="Heading1">
    <w:name w:val="heading 1"/>
    <w:basedOn w:val="Normal"/>
    <w:next w:val="Normal"/>
    <w:link w:val="Heading1Char"/>
    <w:uiPriority w:val="9"/>
    <w:qFormat/>
    <w:rsid w:val="006C373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373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73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373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373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373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373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373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C373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3730"/>
  </w:style>
  <w:style w:type="paragraph" w:customStyle="1" w:styleId="OPCParaBase">
    <w:name w:val="OPCParaBase"/>
    <w:qFormat/>
    <w:rsid w:val="006C3730"/>
    <w:pPr>
      <w:spacing w:line="260" w:lineRule="atLeast"/>
    </w:pPr>
    <w:rPr>
      <w:rFonts w:eastAsia="Times New Roman" w:cs="Times New Roman"/>
      <w:sz w:val="22"/>
      <w:lang w:eastAsia="en-AU"/>
    </w:rPr>
  </w:style>
  <w:style w:type="paragraph" w:customStyle="1" w:styleId="ShortT">
    <w:name w:val="ShortT"/>
    <w:basedOn w:val="OPCParaBase"/>
    <w:next w:val="Normal"/>
    <w:qFormat/>
    <w:rsid w:val="006C3730"/>
    <w:pPr>
      <w:spacing w:line="240" w:lineRule="auto"/>
    </w:pPr>
    <w:rPr>
      <w:b/>
      <w:sz w:val="40"/>
    </w:rPr>
  </w:style>
  <w:style w:type="paragraph" w:customStyle="1" w:styleId="ActHead1">
    <w:name w:val="ActHead 1"/>
    <w:aliases w:val="c"/>
    <w:basedOn w:val="OPCParaBase"/>
    <w:next w:val="Normal"/>
    <w:qFormat/>
    <w:rsid w:val="006C37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37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37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37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37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37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37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37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37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3730"/>
  </w:style>
  <w:style w:type="paragraph" w:customStyle="1" w:styleId="Blocks">
    <w:name w:val="Blocks"/>
    <w:aliases w:val="bb"/>
    <w:basedOn w:val="OPCParaBase"/>
    <w:qFormat/>
    <w:rsid w:val="006C3730"/>
    <w:pPr>
      <w:spacing w:line="240" w:lineRule="auto"/>
    </w:pPr>
    <w:rPr>
      <w:sz w:val="24"/>
    </w:rPr>
  </w:style>
  <w:style w:type="paragraph" w:customStyle="1" w:styleId="BoxText">
    <w:name w:val="BoxText"/>
    <w:aliases w:val="bt"/>
    <w:basedOn w:val="OPCParaBase"/>
    <w:qFormat/>
    <w:rsid w:val="006C37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3730"/>
    <w:rPr>
      <w:b/>
    </w:rPr>
  </w:style>
  <w:style w:type="paragraph" w:customStyle="1" w:styleId="BoxHeadItalic">
    <w:name w:val="BoxHeadItalic"/>
    <w:aliases w:val="bhi"/>
    <w:basedOn w:val="BoxText"/>
    <w:next w:val="BoxStep"/>
    <w:qFormat/>
    <w:rsid w:val="006C3730"/>
    <w:rPr>
      <w:i/>
    </w:rPr>
  </w:style>
  <w:style w:type="paragraph" w:customStyle="1" w:styleId="BoxList">
    <w:name w:val="BoxList"/>
    <w:aliases w:val="bl"/>
    <w:basedOn w:val="BoxText"/>
    <w:qFormat/>
    <w:rsid w:val="006C3730"/>
    <w:pPr>
      <w:ind w:left="1559" w:hanging="425"/>
    </w:pPr>
  </w:style>
  <w:style w:type="paragraph" w:customStyle="1" w:styleId="BoxNote">
    <w:name w:val="BoxNote"/>
    <w:aliases w:val="bn"/>
    <w:basedOn w:val="BoxText"/>
    <w:qFormat/>
    <w:rsid w:val="006C3730"/>
    <w:pPr>
      <w:tabs>
        <w:tab w:val="left" w:pos="1985"/>
      </w:tabs>
      <w:spacing w:before="122" w:line="198" w:lineRule="exact"/>
      <w:ind w:left="2948" w:hanging="1814"/>
    </w:pPr>
    <w:rPr>
      <w:sz w:val="18"/>
    </w:rPr>
  </w:style>
  <w:style w:type="paragraph" w:customStyle="1" w:styleId="BoxPara">
    <w:name w:val="BoxPara"/>
    <w:aliases w:val="bp"/>
    <w:basedOn w:val="BoxText"/>
    <w:qFormat/>
    <w:rsid w:val="006C3730"/>
    <w:pPr>
      <w:tabs>
        <w:tab w:val="right" w:pos="2268"/>
      </w:tabs>
      <w:ind w:left="2552" w:hanging="1418"/>
    </w:pPr>
  </w:style>
  <w:style w:type="paragraph" w:customStyle="1" w:styleId="BoxStep">
    <w:name w:val="BoxStep"/>
    <w:aliases w:val="bs"/>
    <w:basedOn w:val="BoxText"/>
    <w:qFormat/>
    <w:rsid w:val="006C3730"/>
    <w:pPr>
      <w:ind w:left="1985" w:hanging="851"/>
    </w:pPr>
  </w:style>
  <w:style w:type="character" w:customStyle="1" w:styleId="CharAmPartNo">
    <w:name w:val="CharAmPartNo"/>
    <w:basedOn w:val="OPCCharBase"/>
    <w:qFormat/>
    <w:rsid w:val="006C3730"/>
  </w:style>
  <w:style w:type="character" w:customStyle="1" w:styleId="CharAmPartText">
    <w:name w:val="CharAmPartText"/>
    <w:basedOn w:val="OPCCharBase"/>
    <w:qFormat/>
    <w:rsid w:val="006C3730"/>
  </w:style>
  <w:style w:type="character" w:customStyle="1" w:styleId="CharAmSchNo">
    <w:name w:val="CharAmSchNo"/>
    <w:basedOn w:val="OPCCharBase"/>
    <w:qFormat/>
    <w:rsid w:val="006C3730"/>
  </w:style>
  <w:style w:type="character" w:customStyle="1" w:styleId="CharAmSchText">
    <w:name w:val="CharAmSchText"/>
    <w:basedOn w:val="OPCCharBase"/>
    <w:qFormat/>
    <w:rsid w:val="006C3730"/>
  </w:style>
  <w:style w:type="character" w:customStyle="1" w:styleId="CharBoldItalic">
    <w:name w:val="CharBoldItalic"/>
    <w:basedOn w:val="OPCCharBase"/>
    <w:uiPriority w:val="1"/>
    <w:qFormat/>
    <w:rsid w:val="006C3730"/>
    <w:rPr>
      <w:b/>
      <w:i/>
    </w:rPr>
  </w:style>
  <w:style w:type="character" w:customStyle="1" w:styleId="CharChapNo">
    <w:name w:val="CharChapNo"/>
    <w:basedOn w:val="OPCCharBase"/>
    <w:uiPriority w:val="1"/>
    <w:qFormat/>
    <w:rsid w:val="006C3730"/>
  </w:style>
  <w:style w:type="character" w:customStyle="1" w:styleId="CharChapText">
    <w:name w:val="CharChapText"/>
    <w:basedOn w:val="OPCCharBase"/>
    <w:uiPriority w:val="1"/>
    <w:qFormat/>
    <w:rsid w:val="006C3730"/>
  </w:style>
  <w:style w:type="character" w:customStyle="1" w:styleId="CharDivNo">
    <w:name w:val="CharDivNo"/>
    <w:basedOn w:val="OPCCharBase"/>
    <w:uiPriority w:val="1"/>
    <w:qFormat/>
    <w:rsid w:val="006C3730"/>
  </w:style>
  <w:style w:type="character" w:customStyle="1" w:styleId="CharDivText">
    <w:name w:val="CharDivText"/>
    <w:basedOn w:val="OPCCharBase"/>
    <w:uiPriority w:val="1"/>
    <w:qFormat/>
    <w:rsid w:val="006C3730"/>
  </w:style>
  <w:style w:type="character" w:customStyle="1" w:styleId="CharItalic">
    <w:name w:val="CharItalic"/>
    <w:basedOn w:val="OPCCharBase"/>
    <w:uiPriority w:val="1"/>
    <w:qFormat/>
    <w:rsid w:val="006C3730"/>
    <w:rPr>
      <w:i/>
    </w:rPr>
  </w:style>
  <w:style w:type="character" w:customStyle="1" w:styleId="CharPartNo">
    <w:name w:val="CharPartNo"/>
    <w:basedOn w:val="OPCCharBase"/>
    <w:uiPriority w:val="1"/>
    <w:qFormat/>
    <w:rsid w:val="006C3730"/>
  </w:style>
  <w:style w:type="character" w:customStyle="1" w:styleId="CharPartText">
    <w:name w:val="CharPartText"/>
    <w:basedOn w:val="OPCCharBase"/>
    <w:uiPriority w:val="1"/>
    <w:qFormat/>
    <w:rsid w:val="006C3730"/>
  </w:style>
  <w:style w:type="character" w:customStyle="1" w:styleId="CharSectno">
    <w:name w:val="CharSectno"/>
    <w:basedOn w:val="OPCCharBase"/>
    <w:qFormat/>
    <w:rsid w:val="006C3730"/>
  </w:style>
  <w:style w:type="character" w:customStyle="1" w:styleId="CharSubdNo">
    <w:name w:val="CharSubdNo"/>
    <w:basedOn w:val="OPCCharBase"/>
    <w:uiPriority w:val="1"/>
    <w:qFormat/>
    <w:rsid w:val="006C3730"/>
  </w:style>
  <w:style w:type="character" w:customStyle="1" w:styleId="CharSubdText">
    <w:name w:val="CharSubdText"/>
    <w:basedOn w:val="OPCCharBase"/>
    <w:uiPriority w:val="1"/>
    <w:qFormat/>
    <w:rsid w:val="006C3730"/>
  </w:style>
  <w:style w:type="paragraph" w:customStyle="1" w:styleId="CTA--">
    <w:name w:val="CTA --"/>
    <w:basedOn w:val="OPCParaBase"/>
    <w:next w:val="Normal"/>
    <w:rsid w:val="006C3730"/>
    <w:pPr>
      <w:spacing w:before="60" w:line="240" w:lineRule="atLeast"/>
      <w:ind w:left="142" w:hanging="142"/>
    </w:pPr>
    <w:rPr>
      <w:sz w:val="20"/>
    </w:rPr>
  </w:style>
  <w:style w:type="paragraph" w:customStyle="1" w:styleId="CTA-">
    <w:name w:val="CTA -"/>
    <w:basedOn w:val="OPCParaBase"/>
    <w:rsid w:val="006C3730"/>
    <w:pPr>
      <w:spacing w:before="60" w:line="240" w:lineRule="atLeast"/>
      <w:ind w:left="85" w:hanging="85"/>
    </w:pPr>
    <w:rPr>
      <w:sz w:val="20"/>
    </w:rPr>
  </w:style>
  <w:style w:type="paragraph" w:customStyle="1" w:styleId="CTA---">
    <w:name w:val="CTA ---"/>
    <w:basedOn w:val="OPCParaBase"/>
    <w:next w:val="Normal"/>
    <w:rsid w:val="006C3730"/>
    <w:pPr>
      <w:spacing w:before="60" w:line="240" w:lineRule="atLeast"/>
      <w:ind w:left="198" w:hanging="198"/>
    </w:pPr>
    <w:rPr>
      <w:sz w:val="20"/>
    </w:rPr>
  </w:style>
  <w:style w:type="paragraph" w:customStyle="1" w:styleId="CTA----">
    <w:name w:val="CTA ----"/>
    <w:basedOn w:val="OPCParaBase"/>
    <w:next w:val="Normal"/>
    <w:rsid w:val="006C3730"/>
    <w:pPr>
      <w:spacing w:before="60" w:line="240" w:lineRule="atLeast"/>
      <w:ind w:left="255" w:hanging="255"/>
    </w:pPr>
    <w:rPr>
      <w:sz w:val="20"/>
    </w:rPr>
  </w:style>
  <w:style w:type="paragraph" w:customStyle="1" w:styleId="CTA1a">
    <w:name w:val="CTA 1(a)"/>
    <w:basedOn w:val="OPCParaBase"/>
    <w:rsid w:val="006C3730"/>
    <w:pPr>
      <w:tabs>
        <w:tab w:val="right" w:pos="414"/>
      </w:tabs>
      <w:spacing w:before="40" w:line="240" w:lineRule="atLeast"/>
      <w:ind w:left="675" w:hanging="675"/>
    </w:pPr>
    <w:rPr>
      <w:sz w:val="20"/>
    </w:rPr>
  </w:style>
  <w:style w:type="paragraph" w:customStyle="1" w:styleId="CTA1ai">
    <w:name w:val="CTA 1(a)(i)"/>
    <w:basedOn w:val="OPCParaBase"/>
    <w:rsid w:val="006C3730"/>
    <w:pPr>
      <w:tabs>
        <w:tab w:val="right" w:pos="1004"/>
      </w:tabs>
      <w:spacing w:before="40" w:line="240" w:lineRule="atLeast"/>
      <w:ind w:left="1253" w:hanging="1253"/>
    </w:pPr>
    <w:rPr>
      <w:sz w:val="20"/>
    </w:rPr>
  </w:style>
  <w:style w:type="paragraph" w:customStyle="1" w:styleId="CTA2a">
    <w:name w:val="CTA 2(a)"/>
    <w:basedOn w:val="OPCParaBase"/>
    <w:rsid w:val="006C3730"/>
    <w:pPr>
      <w:tabs>
        <w:tab w:val="right" w:pos="482"/>
      </w:tabs>
      <w:spacing w:before="40" w:line="240" w:lineRule="atLeast"/>
      <w:ind w:left="748" w:hanging="748"/>
    </w:pPr>
    <w:rPr>
      <w:sz w:val="20"/>
    </w:rPr>
  </w:style>
  <w:style w:type="paragraph" w:customStyle="1" w:styleId="CTA2ai">
    <w:name w:val="CTA 2(a)(i)"/>
    <w:basedOn w:val="OPCParaBase"/>
    <w:rsid w:val="006C3730"/>
    <w:pPr>
      <w:tabs>
        <w:tab w:val="right" w:pos="1089"/>
      </w:tabs>
      <w:spacing w:before="40" w:line="240" w:lineRule="atLeast"/>
      <w:ind w:left="1327" w:hanging="1327"/>
    </w:pPr>
    <w:rPr>
      <w:sz w:val="20"/>
    </w:rPr>
  </w:style>
  <w:style w:type="paragraph" w:customStyle="1" w:styleId="CTA3a">
    <w:name w:val="CTA 3(a)"/>
    <w:basedOn w:val="OPCParaBase"/>
    <w:rsid w:val="006C3730"/>
    <w:pPr>
      <w:tabs>
        <w:tab w:val="right" w:pos="556"/>
      </w:tabs>
      <w:spacing w:before="40" w:line="240" w:lineRule="atLeast"/>
      <w:ind w:left="805" w:hanging="805"/>
    </w:pPr>
    <w:rPr>
      <w:sz w:val="20"/>
    </w:rPr>
  </w:style>
  <w:style w:type="paragraph" w:customStyle="1" w:styleId="CTA3ai">
    <w:name w:val="CTA 3(a)(i)"/>
    <w:basedOn w:val="OPCParaBase"/>
    <w:rsid w:val="006C3730"/>
    <w:pPr>
      <w:tabs>
        <w:tab w:val="right" w:pos="1140"/>
      </w:tabs>
      <w:spacing w:before="40" w:line="240" w:lineRule="atLeast"/>
      <w:ind w:left="1361" w:hanging="1361"/>
    </w:pPr>
    <w:rPr>
      <w:sz w:val="20"/>
    </w:rPr>
  </w:style>
  <w:style w:type="paragraph" w:customStyle="1" w:styleId="CTA4a">
    <w:name w:val="CTA 4(a)"/>
    <w:basedOn w:val="OPCParaBase"/>
    <w:rsid w:val="006C3730"/>
    <w:pPr>
      <w:tabs>
        <w:tab w:val="right" w:pos="624"/>
      </w:tabs>
      <w:spacing w:before="40" w:line="240" w:lineRule="atLeast"/>
      <w:ind w:left="873" w:hanging="873"/>
    </w:pPr>
    <w:rPr>
      <w:sz w:val="20"/>
    </w:rPr>
  </w:style>
  <w:style w:type="paragraph" w:customStyle="1" w:styleId="CTA4ai">
    <w:name w:val="CTA 4(a)(i)"/>
    <w:basedOn w:val="OPCParaBase"/>
    <w:rsid w:val="006C3730"/>
    <w:pPr>
      <w:tabs>
        <w:tab w:val="right" w:pos="1213"/>
      </w:tabs>
      <w:spacing w:before="40" w:line="240" w:lineRule="atLeast"/>
      <w:ind w:left="1452" w:hanging="1452"/>
    </w:pPr>
    <w:rPr>
      <w:sz w:val="20"/>
    </w:rPr>
  </w:style>
  <w:style w:type="paragraph" w:customStyle="1" w:styleId="CTACAPS">
    <w:name w:val="CTA CAPS"/>
    <w:basedOn w:val="OPCParaBase"/>
    <w:rsid w:val="006C3730"/>
    <w:pPr>
      <w:spacing w:before="60" w:line="240" w:lineRule="atLeast"/>
    </w:pPr>
    <w:rPr>
      <w:sz w:val="20"/>
    </w:rPr>
  </w:style>
  <w:style w:type="paragraph" w:customStyle="1" w:styleId="CTAright">
    <w:name w:val="CTA right"/>
    <w:basedOn w:val="OPCParaBase"/>
    <w:rsid w:val="006C3730"/>
    <w:pPr>
      <w:spacing w:before="60" w:line="240" w:lineRule="auto"/>
      <w:jc w:val="right"/>
    </w:pPr>
    <w:rPr>
      <w:sz w:val="20"/>
    </w:rPr>
  </w:style>
  <w:style w:type="paragraph" w:customStyle="1" w:styleId="subsection">
    <w:name w:val="subsection"/>
    <w:aliases w:val="ss"/>
    <w:basedOn w:val="OPCParaBase"/>
    <w:link w:val="subsectionChar"/>
    <w:rsid w:val="006C3730"/>
    <w:pPr>
      <w:tabs>
        <w:tab w:val="right" w:pos="1021"/>
      </w:tabs>
      <w:spacing w:before="180" w:line="240" w:lineRule="auto"/>
      <w:ind w:left="1134" w:hanging="1134"/>
    </w:pPr>
  </w:style>
  <w:style w:type="paragraph" w:customStyle="1" w:styleId="Definition">
    <w:name w:val="Definition"/>
    <w:aliases w:val="dd"/>
    <w:basedOn w:val="OPCParaBase"/>
    <w:rsid w:val="006C3730"/>
    <w:pPr>
      <w:spacing w:before="180" w:line="240" w:lineRule="auto"/>
      <w:ind w:left="1134"/>
    </w:pPr>
  </w:style>
  <w:style w:type="paragraph" w:customStyle="1" w:styleId="EndNotespara">
    <w:name w:val="EndNotes(para)"/>
    <w:aliases w:val="eta"/>
    <w:basedOn w:val="OPCParaBase"/>
    <w:next w:val="EndNotessubpara"/>
    <w:rsid w:val="006C37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37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37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3730"/>
    <w:pPr>
      <w:tabs>
        <w:tab w:val="right" w:pos="1412"/>
      </w:tabs>
      <w:spacing w:before="60" w:line="240" w:lineRule="auto"/>
      <w:ind w:left="1525" w:hanging="1525"/>
    </w:pPr>
    <w:rPr>
      <w:sz w:val="20"/>
    </w:rPr>
  </w:style>
  <w:style w:type="paragraph" w:customStyle="1" w:styleId="Formula">
    <w:name w:val="Formula"/>
    <w:basedOn w:val="OPCParaBase"/>
    <w:rsid w:val="006C3730"/>
    <w:pPr>
      <w:spacing w:line="240" w:lineRule="auto"/>
      <w:ind w:left="1134"/>
    </w:pPr>
    <w:rPr>
      <w:sz w:val="20"/>
    </w:rPr>
  </w:style>
  <w:style w:type="paragraph" w:styleId="Header">
    <w:name w:val="header"/>
    <w:basedOn w:val="OPCParaBase"/>
    <w:link w:val="HeaderChar"/>
    <w:unhideWhenUsed/>
    <w:rsid w:val="006C37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3730"/>
    <w:rPr>
      <w:rFonts w:eastAsia="Times New Roman" w:cs="Times New Roman"/>
      <w:sz w:val="16"/>
      <w:lang w:eastAsia="en-AU"/>
    </w:rPr>
  </w:style>
  <w:style w:type="paragraph" w:customStyle="1" w:styleId="House">
    <w:name w:val="House"/>
    <w:basedOn w:val="OPCParaBase"/>
    <w:rsid w:val="006C3730"/>
    <w:pPr>
      <w:spacing w:line="240" w:lineRule="auto"/>
    </w:pPr>
    <w:rPr>
      <w:sz w:val="28"/>
    </w:rPr>
  </w:style>
  <w:style w:type="paragraph" w:customStyle="1" w:styleId="Item">
    <w:name w:val="Item"/>
    <w:aliases w:val="i"/>
    <w:basedOn w:val="OPCParaBase"/>
    <w:next w:val="ItemHead"/>
    <w:rsid w:val="006C3730"/>
    <w:pPr>
      <w:keepLines/>
      <w:spacing w:before="80" w:line="240" w:lineRule="auto"/>
      <w:ind w:left="709"/>
    </w:pPr>
  </w:style>
  <w:style w:type="paragraph" w:customStyle="1" w:styleId="ItemHead">
    <w:name w:val="ItemHead"/>
    <w:aliases w:val="ih"/>
    <w:basedOn w:val="OPCParaBase"/>
    <w:next w:val="Item"/>
    <w:rsid w:val="006C37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3730"/>
    <w:pPr>
      <w:spacing w:line="240" w:lineRule="auto"/>
    </w:pPr>
    <w:rPr>
      <w:b/>
      <w:sz w:val="32"/>
    </w:rPr>
  </w:style>
  <w:style w:type="paragraph" w:customStyle="1" w:styleId="notedraft">
    <w:name w:val="note(draft)"/>
    <w:aliases w:val="nd"/>
    <w:basedOn w:val="OPCParaBase"/>
    <w:rsid w:val="006C3730"/>
    <w:pPr>
      <w:spacing w:before="240" w:line="240" w:lineRule="auto"/>
      <w:ind w:left="284" w:hanging="284"/>
    </w:pPr>
    <w:rPr>
      <w:i/>
      <w:sz w:val="24"/>
    </w:rPr>
  </w:style>
  <w:style w:type="paragraph" w:customStyle="1" w:styleId="notemargin">
    <w:name w:val="note(margin)"/>
    <w:aliases w:val="nm"/>
    <w:basedOn w:val="OPCParaBase"/>
    <w:rsid w:val="006C3730"/>
    <w:pPr>
      <w:tabs>
        <w:tab w:val="left" w:pos="709"/>
      </w:tabs>
      <w:spacing w:before="122" w:line="198" w:lineRule="exact"/>
      <w:ind w:left="709" w:hanging="709"/>
    </w:pPr>
    <w:rPr>
      <w:sz w:val="18"/>
    </w:rPr>
  </w:style>
  <w:style w:type="paragraph" w:customStyle="1" w:styleId="noteToPara">
    <w:name w:val="noteToPara"/>
    <w:aliases w:val="ntp"/>
    <w:basedOn w:val="OPCParaBase"/>
    <w:rsid w:val="006C3730"/>
    <w:pPr>
      <w:spacing w:before="122" w:line="198" w:lineRule="exact"/>
      <w:ind w:left="2353" w:hanging="709"/>
    </w:pPr>
    <w:rPr>
      <w:sz w:val="18"/>
    </w:rPr>
  </w:style>
  <w:style w:type="paragraph" w:customStyle="1" w:styleId="noteParlAmend">
    <w:name w:val="note(ParlAmend)"/>
    <w:aliases w:val="npp"/>
    <w:basedOn w:val="OPCParaBase"/>
    <w:next w:val="ParlAmend"/>
    <w:rsid w:val="006C3730"/>
    <w:pPr>
      <w:spacing w:line="240" w:lineRule="auto"/>
      <w:jc w:val="right"/>
    </w:pPr>
    <w:rPr>
      <w:rFonts w:ascii="Arial" w:hAnsi="Arial"/>
      <w:b/>
      <w:i/>
    </w:rPr>
  </w:style>
  <w:style w:type="paragraph" w:customStyle="1" w:styleId="Page1">
    <w:name w:val="Page1"/>
    <w:basedOn w:val="OPCParaBase"/>
    <w:rsid w:val="006C3730"/>
    <w:pPr>
      <w:spacing w:before="5600" w:line="240" w:lineRule="auto"/>
    </w:pPr>
    <w:rPr>
      <w:b/>
      <w:sz w:val="32"/>
    </w:rPr>
  </w:style>
  <w:style w:type="paragraph" w:customStyle="1" w:styleId="PageBreak">
    <w:name w:val="PageBreak"/>
    <w:aliases w:val="pb"/>
    <w:basedOn w:val="OPCParaBase"/>
    <w:rsid w:val="006C3730"/>
    <w:pPr>
      <w:spacing w:line="240" w:lineRule="auto"/>
    </w:pPr>
    <w:rPr>
      <w:sz w:val="20"/>
    </w:rPr>
  </w:style>
  <w:style w:type="paragraph" w:customStyle="1" w:styleId="paragraphsub">
    <w:name w:val="paragraph(sub)"/>
    <w:aliases w:val="aa"/>
    <w:basedOn w:val="OPCParaBase"/>
    <w:rsid w:val="006C3730"/>
    <w:pPr>
      <w:tabs>
        <w:tab w:val="right" w:pos="1985"/>
      </w:tabs>
      <w:spacing w:before="40" w:line="240" w:lineRule="auto"/>
      <w:ind w:left="2098" w:hanging="2098"/>
    </w:pPr>
  </w:style>
  <w:style w:type="paragraph" w:customStyle="1" w:styleId="paragraphsub-sub">
    <w:name w:val="paragraph(sub-sub)"/>
    <w:aliases w:val="aaa"/>
    <w:basedOn w:val="OPCParaBase"/>
    <w:rsid w:val="006C3730"/>
    <w:pPr>
      <w:tabs>
        <w:tab w:val="right" w:pos="2722"/>
      </w:tabs>
      <w:spacing w:before="40" w:line="240" w:lineRule="auto"/>
      <w:ind w:left="2835" w:hanging="2835"/>
    </w:pPr>
  </w:style>
  <w:style w:type="paragraph" w:customStyle="1" w:styleId="paragraph">
    <w:name w:val="paragraph"/>
    <w:aliases w:val="a"/>
    <w:basedOn w:val="OPCParaBase"/>
    <w:link w:val="paragraphChar"/>
    <w:rsid w:val="006C3730"/>
    <w:pPr>
      <w:tabs>
        <w:tab w:val="right" w:pos="1531"/>
      </w:tabs>
      <w:spacing w:before="40" w:line="240" w:lineRule="auto"/>
      <w:ind w:left="1644" w:hanging="1644"/>
    </w:pPr>
  </w:style>
  <w:style w:type="paragraph" w:customStyle="1" w:styleId="ParlAmend">
    <w:name w:val="ParlAmend"/>
    <w:aliases w:val="pp"/>
    <w:basedOn w:val="OPCParaBase"/>
    <w:rsid w:val="006C3730"/>
    <w:pPr>
      <w:spacing w:before="240" w:line="240" w:lineRule="atLeast"/>
      <w:ind w:hanging="567"/>
    </w:pPr>
    <w:rPr>
      <w:sz w:val="24"/>
    </w:rPr>
  </w:style>
  <w:style w:type="paragraph" w:customStyle="1" w:styleId="Penalty">
    <w:name w:val="Penalty"/>
    <w:basedOn w:val="OPCParaBase"/>
    <w:rsid w:val="006C3730"/>
    <w:pPr>
      <w:tabs>
        <w:tab w:val="left" w:pos="2977"/>
      </w:tabs>
      <w:spacing w:before="180" w:line="240" w:lineRule="auto"/>
      <w:ind w:left="1985" w:hanging="851"/>
    </w:pPr>
  </w:style>
  <w:style w:type="paragraph" w:customStyle="1" w:styleId="Portfolio">
    <w:name w:val="Portfolio"/>
    <w:basedOn w:val="OPCParaBase"/>
    <w:rsid w:val="006C3730"/>
    <w:pPr>
      <w:spacing w:line="240" w:lineRule="auto"/>
    </w:pPr>
    <w:rPr>
      <w:i/>
      <w:sz w:val="20"/>
    </w:rPr>
  </w:style>
  <w:style w:type="paragraph" w:customStyle="1" w:styleId="Preamble">
    <w:name w:val="Preamble"/>
    <w:basedOn w:val="OPCParaBase"/>
    <w:next w:val="Normal"/>
    <w:rsid w:val="006C37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3730"/>
    <w:pPr>
      <w:spacing w:line="240" w:lineRule="auto"/>
    </w:pPr>
    <w:rPr>
      <w:i/>
      <w:sz w:val="20"/>
    </w:rPr>
  </w:style>
  <w:style w:type="paragraph" w:customStyle="1" w:styleId="Session">
    <w:name w:val="Session"/>
    <w:basedOn w:val="OPCParaBase"/>
    <w:rsid w:val="006C3730"/>
    <w:pPr>
      <w:spacing w:line="240" w:lineRule="auto"/>
    </w:pPr>
    <w:rPr>
      <w:sz w:val="28"/>
    </w:rPr>
  </w:style>
  <w:style w:type="paragraph" w:customStyle="1" w:styleId="Sponsor">
    <w:name w:val="Sponsor"/>
    <w:basedOn w:val="OPCParaBase"/>
    <w:rsid w:val="006C3730"/>
    <w:pPr>
      <w:spacing w:line="240" w:lineRule="auto"/>
    </w:pPr>
    <w:rPr>
      <w:i/>
    </w:rPr>
  </w:style>
  <w:style w:type="paragraph" w:customStyle="1" w:styleId="Subitem">
    <w:name w:val="Subitem"/>
    <w:aliases w:val="iss"/>
    <w:basedOn w:val="OPCParaBase"/>
    <w:rsid w:val="006C3730"/>
    <w:pPr>
      <w:spacing w:before="180" w:line="240" w:lineRule="auto"/>
      <w:ind w:left="709" w:hanging="709"/>
    </w:pPr>
  </w:style>
  <w:style w:type="paragraph" w:customStyle="1" w:styleId="SubitemHead">
    <w:name w:val="SubitemHead"/>
    <w:aliases w:val="issh"/>
    <w:basedOn w:val="OPCParaBase"/>
    <w:rsid w:val="006C37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3730"/>
    <w:pPr>
      <w:spacing w:before="40" w:line="240" w:lineRule="auto"/>
      <w:ind w:left="1134"/>
    </w:pPr>
  </w:style>
  <w:style w:type="paragraph" w:customStyle="1" w:styleId="SubsectionHead">
    <w:name w:val="SubsectionHead"/>
    <w:aliases w:val="ssh"/>
    <w:basedOn w:val="OPCParaBase"/>
    <w:next w:val="subsection"/>
    <w:rsid w:val="006C3730"/>
    <w:pPr>
      <w:keepNext/>
      <w:keepLines/>
      <w:spacing w:before="240" w:line="240" w:lineRule="auto"/>
      <w:ind w:left="1134"/>
    </w:pPr>
    <w:rPr>
      <w:i/>
    </w:rPr>
  </w:style>
  <w:style w:type="paragraph" w:customStyle="1" w:styleId="Tablea">
    <w:name w:val="Table(a)"/>
    <w:aliases w:val="ta"/>
    <w:basedOn w:val="OPCParaBase"/>
    <w:rsid w:val="006C3730"/>
    <w:pPr>
      <w:spacing w:before="60" w:line="240" w:lineRule="auto"/>
      <w:ind w:left="284" w:hanging="284"/>
    </w:pPr>
    <w:rPr>
      <w:sz w:val="20"/>
    </w:rPr>
  </w:style>
  <w:style w:type="paragraph" w:customStyle="1" w:styleId="TableAA">
    <w:name w:val="Table(AA)"/>
    <w:aliases w:val="taaa"/>
    <w:basedOn w:val="OPCParaBase"/>
    <w:rsid w:val="006C37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37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3730"/>
    <w:pPr>
      <w:spacing w:before="60" w:line="240" w:lineRule="atLeast"/>
    </w:pPr>
    <w:rPr>
      <w:sz w:val="20"/>
    </w:rPr>
  </w:style>
  <w:style w:type="paragraph" w:customStyle="1" w:styleId="TLPBoxTextnote">
    <w:name w:val="TLPBoxText(note"/>
    <w:aliases w:val="right)"/>
    <w:basedOn w:val="OPCParaBase"/>
    <w:rsid w:val="006C37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37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3730"/>
    <w:pPr>
      <w:spacing w:before="122" w:line="198" w:lineRule="exact"/>
      <w:ind w:left="1985" w:hanging="851"/>
      <w:jc w:val="right"/>
    </w:pPr>
    <w:rPr>
      <w:sz w:val="18"/>
    </w:rPr>
  </w:style>
  <w:style w:type="paragraph" w:customStyle="1" w:styleId="TLPTableBullet">
    <w:name w:val="TLPTableBullet"/>
    <w:aliases w:val="ttb"/>
    <w:basedOn w:val="OPCParaBase"/>
    <w:rsid w:val="006C3730"/>
    <w:pPr>
      <w:spacing w:line="240" w:lineRule="exact"/>
      <w:ind w:left="284" w:hanging="284"/>
    </w:pPr>
    <w:rPr>
      <w:sz w:val="20"/>
    </w:rPr>
  </w:style>
  <w:style w:type="paragraph" w:styleId="TOC1">
    <w:name w:val="toc 1"/>
    <w:basedOn w:val="Normal"/>
    <w:next w:val="Normal"/>
    <w:uiPriority w:val="39"/>
    <w:unhideWhenUsed/>
    <w:rsid w:val="006C373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C373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C373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C373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C373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C373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C373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C373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C373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C3730"/>
    <w:pPr>
      <w:keepLines/>
      <w:spacing w:before="240" w:after="120" w:line="240" w:lineRule="auto"/>
      <w:ind w:left="794"/>
    </w:pPr>
    <w:rPr>
      <w:b/>
      <w:kern w:val="28"/>
      <w:sz w:val="20"/>
    </w:rPr>
  </w:style>
  <w:style w:type="paragraph" w:customStyle="1" w:styleId="TofSectsHeading">
    <w:name w:val="TofSects(Heading)"/>
    <w:basedOn w:val="OPCParaBase"/>
    <w:rsid w:val="006C3730"/>
    <w:pPr>
      <w:spacing w:before="240" w:after="120" w:line="240" w:lineRule="auto"/>
    </w:pPr>
    <w:rPr>
      <w:b/>
      <w:sz w:val="24"/>
    </w:rPr>
  </w:style>
  <w:style w:type="paragraph" w:customStyle="1" w:styleId="TofSectsSection">
    <w:name w:val="TofSects(Section)"/>
    <w:basedOn w:val="OPCParaBase"/>
    <w:rsid w:val="006C3730"/>
    <w:pPr>
      <w:keepLines/>
      <w:spacing w:before="40" w:line="240" w:lineRule="auto"/>
      <w:ind w:left="1588" w:hanging="794"/>
    </w:pPr>
    <w:rPr>
      <w:kern w:val="28"/>
      <w:sz w:val="18"/>
    </w:rPr>
  </w:style>
  <w:style w:type="paragraph" w:customStyle="1" w:styleId="TofSectsSubdiv">
    <w:name w:val="TofSects(Subdiv)"/>
    <w:basedOn w:val="OPCParaBase"/>
    <w:rsid w:val="006C3730"/>
    <w:pPr>
      <w:keepLines/>
      <w:spacing w:before="80" w:line="240" w:lineRule="auto"/>
      <w:ind w:left="1588" w:hanging="794"/>
    </w:pPr>
    <w:rPr>
      <w:kern w:val="28"/>
    </w:rPr>
  </w:style>
  <w:style w:type="paragraph" w:customStyle="1" w:styleId="WRStyle">
    <w:name w:val="WR Style"/>
    <w:aliases w:val="WR"/>
    <w:basedOn w:val="OPCParaBase"/>
    <w:rsid w:val="006C3730"/>
    <w:pPr>
      <w:spacing w:before="240" w:line="240" w:lineRule="auto"/>
      <w:ind w:left="284" w:hanging="284"/>
    </w:pPr>
    <w:rPr>
      <w:b/>
      <w:i/>
      <w:kern w:val="28"/>
      <w:sz w:val="24"/>
    </w:rPr>
  </w:style>
  <w:style w:type="paragraph" w:customStyle="1" w:styleId="notepara">
    <w:name w:val="note(para)"/>
    <w:aliases w:val="na"/>
    <w:basedOn w:val="OPCParaBase"/>
    <w:rsid w:val="006C3730"/>
    <w:pPr>
      <w:spacing w:before="40" w:line="198" w:lineRule="exact"/>
      <w:ind w:left="2354" w:hanging="369"/>
    </w:pPr>
    <w:rPr>
      <w:sz w:val="18"/>
    </w:rPr>
  </w:style>
  <w:style w:type="paragraph" w:styleId="Footer">
    <w:name w:val="footer"/>
    <w:link w:val="FooterChar"/>
    <w:rsid w:val="006C37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3730"/>
    <w:rPr>
      <w:rFonts w:eastAsia="Times New Roman" w:cs="Times New Roman"/>
      <w:sz w:val="22"/>
      <w:szCs w:val="24"/>
      <w:lang w:eastAsia="en-AU"/>
    </w:rPr>
  </w:style>
  <w:style w:type="character" w:styleId="LineNumber">
    <w:name w:val="line number"/>
    <w:basedOn w:val="OPCCharBase"/>
    <w:uiPriority w:val="99"/>
    <w:unhideWhenUsed/>
    <w:rsid w:val="006C3730"/>
    <w:rPr>
      <w:sz w:val="16"/>
    </w:rPr>
  </w:style>
  <w:style w:type="table" w:customStyle="1" w:styleId="CFlag">
    <w:name w:val="CFlag"/>
    <w:basedOn w:val="TableNormal"/>
    <w:uiPriority w:val="99"/>
    <w:rsid w:val="006C3730"/>
    <w:rPr>
      <w:rFonts w:eastAsia="Times New Roman" w:cs="Times New Roman"/>
      <w:lang w:eastAsia="en-AU"/>
    </w:rPr>
    <w:tblPr/>
  </w:style>
  <w:style w:type="paragraph" w:styleId="BalloonText">
    <w:name w:val="Balloon Text"/>
    <w:basedOn w:val="Normal"/>
    <w:link w:val="BalloonTextChar"/>
    <w:uiPriority w:val="99"/>
    <w:unhideWhenUsed/>
    <w:rsid w:val="006C3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3730"/>
    <w:rPr>
      <w:rFonts w:ascii="Tahoma" w:hAnsi="Tahoma" w:cs="Tahoma"/>
      <w:sz w:val="16"/>
      <w:szCs w:val="16"/>
    </w:rPr>
  </w:style>
  <w:style w:type="table" w:styleId="TableGrid">
    <w:name w:val="Table Grid"/>
    <w:basedOn w:val="TableNormal"/>
    <w:uiPriority w:val="59"/>
    <w:rsid w:val="006C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3730"/>
    <w:rPr>
      <w:b/>
      <w:sz w:val="28"/>
      <w:szCs w:val="32"/>
    </w:rPr>
  </w:style>
  <w:style w:type="paragraph" w:customStyle="1" w:styleId="LegislationMadeUnder">
    <w:name w:val="LegislationMadeUnder"/>
    <w:basedOn w:val="OPCParaBase"/>
    <w:next w:val="Normal"/>
    <w:rsid w:val="006C3730"/>
    <w:rPr>
      <w:i/>
      <w:sz w:val="32"/>
      <w:szCs w:val="32"/>
    </w:rPr>
  </w:style>
  <w:style w:type="paragraph" w:customStyle="1" w:styleId="SignCoverPageEnd">
    <w:name w:val="SignCoverPageEnd"/>
    <w:basedOn w:val="OPCParaBase"/>
    <w:next w:val="Normal"/>
    <w:rsid w:val="006C37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3730"/>
    <w:pPr>
      <w:pBdr>
        <w:top w:val="single" w:sz="4" w:space="1" w:color="auto"/>
      </w:pBdr>
      <w:spacing w:before="360"/>
      <w:ind w:right="397"/>
      <w:jc w:val="both"/>
    </w:pPr>
  </w:style>
  <w:style w:type="paragraph" w:customStyle="1" w:styleId="NotesHeading1">
    <w:name w:val="NotesHeading 1"/>
    <w:basedOn w:val="OPCParaBase"/>
    <w:next w:val="Normal"/>
    <w:rsid w:val="006C3730"/>
    <w:rPr>
      <w:b/>
      <w:sz w:val="28"/>
      <w:szCs w:val="28"/>
    </w:rPr>
  </w:style>
  <w:style w:type="paragraph" w:customStyle="1" w:styleId="NotesHeading2">
    <w:name w:val="NotesHeading 2"/>
    <w:basedOn w:val="OPCParaBase"/>
    <w:next w:val="Normal"/>
    <w:rsid w:val="006C3730"/>
    <w:rPr>
      <w:b/>
      <w:sz w:val="28"/>
      <w:szCs w:val="28"/>
    </w:rPr>
  </w:style>
  <w:style w:type="paragraph" w:customStyle="1" w:styleId="CompiledActNo">
    <w:name w:val="CompiledActNo"/>
    <w:basedOn w:val="OPCParaBase"/>
    <w:next w:val="Normal"/>
    <w:rsid w:val="006C3730"/>
    <w:rPr>
      <w:b/>
      <w:sz w:val="24"/>
      <w:szCs w:val="24"/>
    </w:rPr>
  </w:style>
  <w:style w:type="paragraph" w:customStyle="1" w:styleId="ENotesText">
    <w:name w:val="ENotesText"/>
    <w:aliases w:val="Ent"/>
    <w:basedOn w:val="OPCParaBase"/>
    <w:next w:val="Normal"/>
    <w:rsid w:val="006C3730"/>
    <w:pPr>
      <w:spacing w:before="120"/>
    </w:pPr>
  </w:style>
  <w:style w:type="paragraph" w:customStyle="1" w:styleId="CompiledMadeUnder">
    <w:name w:val="CompiledMadeUnder"/>
    <w:basedOn w:val="OPCParaBase"/>
    <w:next w:val="Normal"/>
    <w:rsid w:val="006C3730"/>
    <w:rPr>
      <w:i/>
      <w:sz w:val="24"/>
      <w:szCs w:val="24"/>
    </w:rPr>
  </w:style>
  <w:style w:type="paragraph" w:customStyle="1" w:styleId="Paragraphsub-sub-sub">
    <w:name w:val="Paragraph(sub-sub-sub)"/>
    <w:aliases w:val="aaaa"/>
    <w:basedOn w:val="OPCParaBase"/>
    <w:rsid w:val="006C3730"/>
    <w:pPr>
      <w:tabs>
        <w:tab w:val="right" w:pos="3402"/>
      </w:tabs>
      <w:spacing w:before="40" w:line="240" w:lineRule="auto"/>
      <w:ind w:left="3402" w:hanging="3402"/>
    </w:pPr>
  </w:style>
  <w:style w:type="paragraph" w:customStyle="1" w:styleId="TableTextEndNotes">
    <w:name w:val="TableTextEndNotes"/>
    <w:aliases w:val="Tten"/>
    <w:basedOn w:val="Normal"/>
    <w:rsid w:val="006C3730"/>
    <w:pPr>
      <w:spacing w:before="60" w:line="240" w:lineRule="auto"/>
    </w:pPr>
    <w:rPr>
      <w:rFonts w:cs="Arial"/>
      <w:sz w:val="20"/>
      <w:szCs w:val="22"/>
    </w:rPr>
  </w:style>
  <w:style w:type="paragraph" w:customStyle="1" w:styleId="NoteToSubpara">
    <w:name w:val="NoteToSubpara"/>
    <w:aliases w:val="nts"/>
    <w:basedOn w:val="OPCParaBase"/>
    <w:rsid w:val="006C3730"/>
    <w:pPr>
      <w:spacing w:before="40" w:line="198" w:lineRule="exact"/>
      <w:ind w:left="2835" w:hanging="709"/>
    </w:pPr>
    <w:rPr>
      <w:sz w:val="18"/>
    </w:rPr>
  </w:style>
  <w:style w:type="paragraph" w:customStyle="1" w:styleId="ENoteTableHeading">
    <w:name w:val="ENoteTableHeading"/>
    <w:aliases w:val="enth"/>
    <w:basedOn w:val="OPCParaBase"/>
    <w:rsid w:val="006C3730"/>
    <w:pPr>
      <w:keepNext/>
      <w:spacing w:before="60" w:line="240" w:lineRule="atLeast"/>
    </w:pPr>
    <w:rPr>
      <w:rFonts w:ascii="Arial" w:hAnsi="Arial"/>
      <w:b/>
      <w:sz w:val="16"/>
    </w:rPr>
  </w:style>
  <w:style w:type="paragraph" w:customStyle="1" w:styleId="ENoteTTi">
    <w:name w:val="ENoteTTi"/>
    <w:aliases w:val="entti"/>
    <w:basedOn w:val="OPCParaBase"/>
    <w:rsid w:val="006C3730"/>
    <w:pPr>
      <w:keepNext/>
      <w:spacing w:before="60" w:line="240" w:lineRule="atLeast"/>
      <w:ind w:left="170"/>
    </w:pPr>
    <w:rPr>
      <w:sz w:val="16"/>
    </w:rPr>
  </w:style>
  <w:style w:type="paragraph" w:customStyle="1" w:styleId="ENotesHeading1">
    <w:name w:val="ENotesHeading 1"/>
    <w:aliases w:val="Enh1"/>
    <w:basedOn w:val="OPCParaBase"/>
    <w:next w:val="Normal"/>
    <w:rsid w:val="006C3730"/>
    <w:pPr>
      <w:spacing w:before="120"/>
      <w:outlineLvl w:val="1"/>
    </w:pPr>
    <w:rPr>
      <w:b/>
      <w:sz w:val="28"/>
      <w:szCs w:val="28"/>
    </w:rPr>
  </w:style>
  <w:style w:type="paragraph" w:customStyle="1" w:styleId="ENotesHeading2">
    <w:name w:val="ENotesHeading 2"/>
    <w:aliases w:val="Enh2"/>
    <w:basedOn w:val="OPCParaBase"/>
    <w:next w:val="Normal"/>
    <w:rsid w:val="006C3730"/>
    <w:pPr>
      <w:spacing w:before="120" w:after="120"/>
      <w:outlineLvl w:val="2"/>
    </w:pPr>
    <w:rPr>
      <w:b/>
      <w:sz w:val="24"/>
      <w:szCs w:val="28"/>
    </w:rPr>
  </w:style>
  <w:style w:type="paragraph" w:customStyle="1" w:styleId="ENoteTTIndentHeading">
    <w:name w:val="ENoteTTIndentHeading"/>
    <w:aliases w:val="enTTHi"/>
    <w:basedOn w:val="OPCParaBase"/>
    <w:rsid w:val="006C37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3730"/>
    <w:pPr>
      <w:spacing w:before="60" w:line="240" w:lineRule="atLeast"/>
    </w:pPr>
    <w:rPr>
      <w:sz w:val="16"/>
    </w:rPr>
  </w:style>
  <w:style w:type="paragraph" w:customStyle="1" w:styleId="MadeunderText">
    <w:name w:val="MadeunderText"/>
    <w:basedOn w:val="OPCParaBase"/>
    <w:next w:val="Normal"/>
    <w:rsid w:val="006C3730"/>
    <w:pPr>
      <w:spacing w:before="240"/>
    </w:pPr>
    <w:rPr>
      <w:sz w:val="24"/>
      <w:szCs w:val="24"/>
    </w:rPr>
  </w:style>
  <w:style w:type="paragraph" w:customStyle="1" w:styleId="ENotesHeading3">
    <w:name w:val="ENotesHeading 3"/>
    <w:aliases w:val="Enh3"/>
    <w:basedOn w:val="OPCParaBase"/>
    <w:next w:val="Normal"/>
    <w:rsid w:val="006C3730"/>
    <w:pPr>
      <w:keepNext/>
      <w:spacing w:before="120" w:line="240" w:lineRule="auto"/>
      <w:outlineLvl w:val="4"/>
    </w:pPr>
    <w:rPr>
      <w:b/>
      <w:szCs w:val="24"/>
    </w:rPr>
  </w:style>
  <w:style w:type="character" w:customStyle="1" w:styleId="CharSubPartTextCASA">
    <w:name w:val="CharSubPartText(CASA)"/>
    <w:basedOn w:val="OPCCharBase"/>
    <w:uiPriority w:val="1"/>
    <w:rsid w:val="006C3730"/>
  </w:style>
  <w:style w:type="character" w:customStyle="1" w:styleId="CharSubPartNoCASA">
    <w:name w:val="CharSubPartNo(CASA)"/>
    <w:basedOn w:val="OPCCharBase"/>
    <w:uiPriority w:val="1"/>
    <w:rsid w:val="006C3730"/>
  </w:style>
  <w:style w:type="paragraph" w:customStyle="1" w:styleId="ENoteTTIndentHeadingSub">
    <w:name w:val="ENoteTTIndentHeadingSub"/>
    <w:aliases w:val="enTTHis"/>
    <w:basedOn w:val="OPCParaBase"/>
    <w:rsid w:val="006C3730"/>
    <w:pPr>
      <w:keepNext/>
      <w:spacing w:before="60" w:line="240" w:lineRule="atLeast"/>
      <w:ind w:left="340"/>
    </w:pPr>
    <w:rPr>
      <w:b/>
      <w:sz w:val="16"/>
    </w:rPr>
  </w:style>
  <w:style w:type="paragraph" w:customStyle="1" w:styleId="ENoteTTiSub">
    <w:name w:val="ENoteTTiSub"/>
    <w:aliases w:val="enttis"/>
    <w:basedOn w:val="OPCParaBase"/>
    <w:rsid w:val="006C3730"/>
    <w:pPr>
      <w:keepNext/>
      <w:spacing w:before="60" w:line="240" w:lineRule="atLeast"/>
      <w:ind w:left="340"/>
    </w:pPr>
    <w:rPr>
      <w:sz w:val="16"/>
    </w:rPr>
  </w:style>
  <w:style w:type="paragraph" w:customStyle="1" w:styleId="SubDivisionMigration">
    <w:name w:val="SubDivisionMigration"/>
    <w:aliases w:val="sdm"/>
    <w:basedOn w:val="OPCParaBase"/>
    <w:rsid w:val="006C37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37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3730"/>
    <w:pPr>
      <w:spacing w:before="122" w:line="240" w:lineRule="auto"/>
      <w:ind w:left="1985" w:hanging="851"/>
    </w:pPr>
    <w:rPr>
      <w:sz w:val="18"/>
    </w:rPr>
  </w:style>
  <w:style w:type="paragraph" w:customStyle="1" w:styleId="FreeForm">
    <w:name w:val="FreeForm"/>
    <w:rsid w:val="006C3730"/>
    <w:rPr>
      <w:rFonts w:ascii="Arial" w:hAnsi="Arial"/>
      <w:sz w:val="22"/>
    </w:rPr>
  </w:style>
  <w:style w:type="paragraph" w:customStyle="1" w:styleId="SOText">
    <w:name w:val="SO Text"/>
    <w:aliases w:val="sot"/>
    <w:link w:val="SOTextChar"/>
    <w:rsid w:val="006C37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3730"/>
    <w:rPr>
      <w:sz w:val="22"/>
    </w:rPr>
  </w:style>
  <w:style w:type="paragraph" w:customStyle="1" w:styleId="SOTextNote">
    <w:name w:val="SO TextNote"/>
    <w:aliases w:val="sont"/>
    <w:basedOn w:val="SOText"/>
    <w:qFormat/>
    <w:rsid w:val="006C3730"/>
    <w:pPr>
      <w:spacing w:before="122" w:line="198" w:lineRule="exact"/>
      <w:ind w:left="1843" w:hanging="709"/>
    </w:pPr>
    <w:rPr>
      <w:sz w:val="18"/>
    </w:rPr>
  </w:style>
  <w:style w:type="paragraph" w:customStyle="1" w:styleId="SOPara">
    <w:name w:val="SO Para"/>
    <w:aliases w:val="soa"/>
    <w:basedOn w:val="SOText"/>
    <w:link w:val="SOParaChar"/>
    <w:qFormat/>
    <w:rsid w:val="006C3730"/>
    <w:pPr>
      <w:tabs>
        <w:tab w:val="right" w:pos="1786"/>
      </w:tabs>
      <w:spacing w:before="40"/>
      <w:ind w:left="2070" w:hanging="936"/>
    </w:pPr>
  </w:style>
  <w:style w:type="character" w:customStyle="1" w:styleId="SOParaChar">
    <w:name w:val="SO Para Char"/>
    <w:aliases w:val="soa Char"/>
    <w:basedOn w:val="DefaultParagraphFont"/>
    <w:link w:val="SOPara"/>
    <w:rsid w:val="006C3730"/>
    <w:rPr>
      <w:sz w:val="22"/>
    </w:rPr>
  </w:style>
  <w:style w:type="paragraph" w:customStyle="1" w:styleId="FileName">
    <w:name w:val="FileName"/>
    <w:basedOn w:val="Normal"/>
    <w:rsid w:val="006C3730"/>
  </w:style>
  <w:style w:type="paragraph" w:customStyle="1" w:styleId="TableHeading">
    <w:name w:val="TableHeading"/>
    <w:aliases w:val="th"/>
    <w:basedOn w:val="OPCParaBase"/>
    <w:next w:val="Tabletext"/>
    <w:rsid w:val="006C3730"/>
    <w:pPr>
      <w:keepNext/>
      <w:spacing w:before="60" w:line="240" w:lineRule="atLeast"/>
    </w:pPr>
    <w:rPr>
      <w:b/>
      <w:sz w:val="20"/>
    </w:rPr>
  </w:style>
  <w:style w:type="paragraph" w:customStyle="1" w:styleId="SOHeadBold">
    <w:name w:val="SO HeadBold"/>
    <w:aliases w:val="sohb"/>
    <w:basedOn w:val="SOText"/>
    <w:next w:val="SOText"/>
    <w:link w:val="SOHeadBoldChar"/>
    <w:qFormat/>
    <w:rsid w:val="006C3730"/>
    <w:rPr>
      <w:b/>
    </w:rPr>
  </w:style>
  <w:style w:type="character" w:customStyle="1" w:styleId="SOHeadBoldChar">
    <w:name w:val="SO HeadBold Char"/>
    <w:aliases w:val="sohb Char"/>
    <w:basedOn w:val="DefaultParagraphFont"/>
    <w:link w:val="SOHeadBold"/>
    <w:rsid w:val="006C3730"/>
    <w:rPr>
      <w:b/>
      <w:sz w:val="22"/>
    </w:rPr>
  </w:style>
  <w:style w:type="paragraph" w:customStyle="1" w:styleId="SOHeadItalic">
    <w:name w:val="SO HeadItalic"/>
    <w:aliases w:val="sohi"/>
    <w:basedOn w:val="SOText"/>
    <w:next w:val="SOText"/>
    <w:link w:val="SOHeadItalicChar"/>
    <w:qFormat/>
    <w:rsid w:val="006C3730"/>
    <w:rPr>
      <w:i/>
    </w:rPr>
  </w:style>
  <w:style w:type="character" w:customStyle="1" w:styleId="SOHeadItalicChar">
    <w:name w:val="SO HeadItalic Char"/>
    <w:aliases w:val="sohi Char"/>
    <w:basedOn w:val="DefaultParagraphFont"/>
    <w:link w:val="SOHeadItalic"/>
    <w:rsid w:val="006C3730"/>
    <w:rPr>
      <w:i/>
      <w:sz w:val="22"/>
    </w:rPr>
  </w:style>
  <w:style w:type="paragraph" w:customStyle="1" w:styleId="SOBullet">
    <w:name w:val="SO Bullet"/>
    <w:aliases w:val="sotb"/>
    <w:basedOn w:val="SOText"/>
    <w:link w:val="SOBulletChar"/>
    <w:qFormat/>
    <w:rsid w:val="006C3730"/>
    <w:pPr>
      <w:ind w:left="1559" w:hanging="425"/>
    </w:pPr>
  </w:style>
  <w:style w:type="character" w:customStyle="1" w:styleId="SOBulletChar">
    <w:name w:val="SO Bullet Char"/>
    <w:aliases w:val="sotb Char"/>
    <w:basedOn w:val="DefaultParagraphFont"/>
    <w:link w:val="SOBullet"/>
    <w:rsid w:val="006C3730"/>
    <w:rPr>
      <w:sz w:val="22"/>
    </w:rPr>
  </w:style>
  <w:style w:type="paragraph" w:customStyle="1" w:styleId="SOBulletNote">
    <w:name w:val="SO BulletNote"/>
    <w:aliases w:val="sonb"/>
    <w:basedOn w:val="SOTextNote"/>
    <w:link w:val="SOBulletNoteChar"/>
    <w:qFormat/>
    <w:rsid w:val="006C3730"/>
    <w:pPr>
      <w:tabs>
        <w:tab w:val="left" w:pos="1560"/>
      </w:tabs>
      <w:ind w:left="2268" w:hanging="1134"/>
    </w:pPr>
  </w:style>
  <w:style w:type="character" w:customStyle="1" w:styleId="SOBulletNoteChar">
    <w:name w:val="SO BulletNote Char"/>
    <w:aliases w:val="sonb Char"/>
    <w:basedOn w:val="DefaultParagraphFont"/>
    <w:link w:val="SOBulletNote"/>
    <w:rsid w:val="006C3730"/>
    <w:rPr>
      <w:sz w:val="18"/>
    </w:rPr>
  </w:style>
  <w:style w:type="paragraph" w:customStyle="1" w:styleId="SOText2">
    <w:name w:val="SO Text2"/>
    <w:aliases w:val="sot2"/>
    <w:basedOn w:val="Normal"/>
    <w:next w:val="SOText"/>
    <w:link w:val="SOText2Char"/>
    <w:rsid w:val="006C37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3730"/>
    <w:rPr>
      <w:sz w:val="22"/>
    </w:rPr>
  </w:style>
  <w:style w:type="paragraph" w:customStyle="1" w:styleId="SubPartCASA">
    <w:name w:val="SubPart(CASA)"/>
    <w:aliases w:val="csp"/>
    <w:basedOn w:val="OPCParaBase"/>
    <w:next w:val="ActHead3"/>
    <w:rsid w:val="006C373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C3730"/>
    <w:rPr>
      <w:rFonts w:eastAsia="Times New Roman" w:cs="Times New Roman"/>
      <w:sz w:val="22"/>
      <w:lang w:eastAsia="en-AU"/>
    </w:rPr>
  </w:style>
  <w:style w:type="character" w:customStyle="1" w:styleId="notetextChar">
    <w:name w:val="note(text) Char"/>
    <w:aliases w:val="n Char"/>
    <w:basedOn w:val="DefaultParagraphFont"/>
    <w:link w:val="notetext"/>
    <w:rsid w:val="006C3730"/>
    <w:rPr>
      <w:rFonts w:eastAsia="Times New Roman" w:cs="Times New Roman"/>
      <w:sz w:val="18"/>
      <w:lang w:eastAsia="en-AU"/>
    </w:rPr>
  </w:style>
  <w:style w:type="character" w:customStyle="1" w:styleId="Heading1Char">
    <w:name w:val="Heading 1 Char"/>
    <w:basedOn w:val="DefaultParagraphFont"/>
    <w:link w:val="Heading1"/>
    <w:uiPriority w:val="9"/>
    <w:rsid w:val="006C37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37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37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C37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C37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C37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C37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C37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C373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C3730"/>
    <w:rPr>
      <w:rFonts w:ascii="Arial" w:hAnsi="Arial" w:cs="Arial" w:hint="default"/>
      <w:b/>
      <w:bCs/>
      <w:sz w:val="28"/>
      <w:szCs w:val="28"/>
    </w:rPr>
  </w:style>
  <w:style w:type="paragraph" w:styleId="Index1">
    <w:name w:val="index 1"/>
    <w:basedOn w:val="Normal"/>
    <w:next w:val="Normal"/>
    <w:autoRedefine/>
    <w:rsid w:val="006C3730"/>
    <w:pPr>
      <w:ind w:left="240" w:hanging="240"/>
    </w:pPr>
  </w:style>
  <w:style w:type="paragraph" w:styleId="Index2">
    <w:name w:val="index 2"/>
    <w:basedOn w:val="Normal"/>
    <w:next w:val="Normal"/>
    <w:autoRedefine/>
    <w:rsid w:val="006C3730"/>
    <w:pPr>
      <w:ind w:left="480" w:hanging="240"/>
    </w:pPr>
  </w:style>
  <w:style w:type="paragraph" w:styleId="Index3">
    <w:name w:val="index 3"/>
    <w:basedOn w:val="Normal"/>
    <w:next w:val="Normal"/>
    <w:autoRedefine/>
    <w:rsid w:val="006C3730"/>
    <w:pPr>
      <w:ind w:left="720" w:hanging="240"/>
    </w:pPr>
  </w:style>
  <w:style w:type="paragraph" w:styleId="Index4">
    <w:name w:val="index 4"/>
    <w:basedOn w:val="Normal"/>
    <w:next w:val="Normal"/>
    <w:autoRedefine/>
    <w:rsid w:val="006C3730"/>
    <w:pPr>
      <w:ind w:left="960" w:hanging="240"/>
    </w:pPr>
  </w:style>
  <w:style w:type="paragraph" w:styleId="Index5">
    <w:name w:val="index 5"/>
    <w:basedOn w:val="Normal"/>
    <w:next w:val="Normal"/>
    <w:autoRedefine/>
    <w:rsid w:val="006C3730"/>
    <w:pPr>
      <w:ind w:left="1200" w:hanging="240"/>
    </w:pPr>
  </w:style>
  <w:style w:type="paragraph" w:styleId="Index6">
    <w:name w:val="index 6"/>
    <w:basedOn w:val="Normal"/>
    <w:next w:val="Normal"/>
    <w:autoRedefine/>
    <w:rsid w:val="006C3730"/>
    <w:pPr>
      <w:ind w:left="1440" w:hanging="240"/>
    </w:pPr>
  </w:style>
  <w:style w:type="paragraph" w:styleId="Index7">
    <w:name w:val="index 7"/>
    <w:basedOn w:val="Normal"/>
    <w:next w:val="Normal"/>
    <w:autoRedefine/>
    <w:rsid w:val="006C3730"/>
    <w:pPr>
      <w:ind w:left="1680" w:hanging="240"/>
    </w:pPr>
  </w:style>
  <w:style w:type="paragraph" w:styleId="Index8">
    <w:name w:val="index 8"/>
    <w:basedOn w:val="Normal"/>
    <w:next w:val="Normal"/>
    <w:autoRedefine/>
    <w:rsid w:val="006C3730"/>
    <w:pPr>
      <w:ind w:left="1920" w:hanging="240"/>
    </w:pPr>
  </w:style>
  <w:style w:type="paragraph" w:styleId="Index9">
    <w:name w:val="index 9"/>
    <w:basedOn w:val="Normal"/>
    <w:next w:val="Normal"/>
    <w:autoRedefine/>
    <w:rsid w:val="006C3730"/>
    <w:pPr>
      <w:ind w:left="2160" w:hanging="240"/>
    </w:pPr>
  </w:style>
  <w:style w:type="paragraph" w:styleId="NormalIndent">
    <w:name w:val="Normal Indent"/>
    <w:basedOn w:val="Normal"/>
    <w:rsid w:val="006C3730"/>
    <w:pPr>
      <w:ind w:left="720"/>
    </w:pPr>
  </w:style>
  <w:style w:type="paragraph" w:styleId="FootnoteText">
    <w:name w:val="footnote text"/>
    <w:basedOn w:val="Normal"/>
    <w:link w:val="FootnoteTextChar"/>
    <w:rsid w:val="006C3730"/>
    <w:rPr>
      <w:sz w:val="20"/>
    </w:rPr>
  </w:style>
  <w:style w:type="character" w:customStyle="1" w:styleId="FootnoteTextChar">
    <w:name w:val="Footnote Text Char"/>
    <w:basedOn w:val="DefaultParagraphFont"/>
    <w:link w:val="FootnoteText"/>
    <w:rsid w:val="006C3730"/>
  </w:style>
  <w:style w:type="paragraph" w:styleId="CommentText">
    <w:name w:val="annotation text"/>
    <w:basedOn w:val="Normal"/>
    <w:link w:val="CommentTextChar"/>
    <w:rsid w:val="006C3730"/>
    <w:rPr>
      <w:sz w:val="20"/>
    </w:rPr>
  </w:style>
  <w:style w:type="character" w:customStyle="1" w:styleId="CommentTextChar">
    <w:name w:val="Comment Text Char"/>
    <w:basedOn w:val="DefaultParagraphFont"/>
    <w:link w:val="CommentText"/>
    <w:rsid w:val="006C3730"/>
  </w:style>
  <w:style w:type="paragraph" w:styleId="IndexHeading">
    <w:name w:val="index heading"/>
    <w:basedOn w:val="Normal"/>
    <w:next w:val="Index1"/>
    <w:rsid w:val="006C3730"/>
    <w:rPr>
      <w:rFonts w:ascii="Arial" w:hAnsi="Arial" w:cs="Arial"/>
      <w:b/>
      <w:bCs/>
    </w:rPr>
  </w:style>
  <w:style w:type="paragraph" w:styleId="Caption">
    <w:name w:val="caption"/>
    <w:basedOn w:val="Normal"/>
    <w:next w:val="Normal"/>
    <w:qFormat/>
    <w:rsid w:val="006C3730"/>
    <w:pPr>
      <w:spacing w:before="120" w:after="120"/>
    </w:pPr>
    <w:rPr>
      <w:b/>
      <w:bCs/>
      <w:sz w:val="20"/>
    </w:rPr>
  </w:style>
  <w:style w:type="paragraph" w:styleId="TableofFigures">
    <w:name w:val="table of figures"/>
    <w:basedOn w:val="Normal"/>
    <w:next w:val="Normal"/>
    <w:rsid w:val="006C3730"/>
    <w:pPr>
      <w:ind w:left="480" w:hanging="480"/>
    </w:pPr>
  </w:style>
  <w:style w:type="paragraph" w:styleId="EnvelopeAddress">
    <w:name w:val="envelope address"/>
    <w:basedOn w:val="Normal"/>
    <w:rsid w:val="006C37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C3730"/>
    <w:rPr>
      <w:rFonts w:ascii="Arial" w:hAnsi="Arial" w:cs="Arial"/>
      <w:sz w:val="20"/>
    </w:rPr>
  </w:style>
  <w:style w:type="character" w:styleId="FootnoteReference">
    <w:name w:val="footnote reference"/>
    <w:basedOn w:val="DefaultParagraphFont"/>
    <w:rsid w:val="006C3730"/>
    <w:rPr>
      <w:rFonts w:ascii="Times New Roman" w:hAnsi="Times New Roman"/>
      <w:sz w:val="20"/>
      <w:vertAlign w:val="superscript"/>
    </w:rPr>
  </w:style>
  <w:style w:type="character" w:styleId="CommentReference">
    <w:name w:val="annotation reference"/>
    <w:basedOn w:val="DefaultParagraphFont"/>
    <w:rsid w:val="006C3730"/>
    <w:rPr>
      <w:sz w:val="16"/>
      <w:szCs w:val="16"/>
    </w:rPr>
  </w:style>
  <w:style w:type="character" w:styleId="PageNumber">
    <w:name w:val="page number"/>
    <w:basedOn w:val="DefaultParagraphFont"/>
    <w:rsid w:val="006C3730"/>
  </w:style>
  <w:style w:type="character" w:styleId="EndnoteReference">
    <w:name w:val="endnote reference"/>
    <w:basedOn w:val="DefaultParagraphFont"/>
    <w:rsid w:val="006C3730"/>
    <w:rPr>
      <w:vertAlign w:val="superscript"/>
    </w:rPr>
  </w:style>
  <w:style w:type="paragraph" w:styleId="EndnoteText">
    <w:name w:val="endnote text"/>
    <w:basedOn w:val="Normal"/>
    <w:link w:val="EndnoteTextChar"/>
    <w:rsid w:val="006C3730"/>
    <w:rPr>
      <w:sz w:val="20"/>
    </w:rPr>
  </w:style>
  <w:style w:type="character" w:customStyle="1" w:styleId="EndnoteTextChar">
    <w:name w:val="Endnote Text Char"/>
    <w:basedOn w:val="DefaultParagraphFont"/>
    <w:link w:val="EndnoteText"/>
    <w:rsid w:val="006C3730"/>
  </w:style>
  <w:style w:type="paragraph" w:styleId="TableofAuthorities">
    <w:name w:val="table of authorities"/>
    <w:basedOn w:val="Normal"/>
    <w:next w:val="Normal"/>
    <w:rsid w:val="006C3730"/>
    <w:pPr>
      <w:ind w:left="240" w:hanging="240"/>
    </w:pPr>
  </w:style>
  <w:style w:type="paragraph" w:styleId="MacroText">
    <w:name w:val="macro"/>
    <w:link w:val="MacroTextChar"/>
    <w:rsid w:val="006C37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C3730"/>
    <w:rPr>
      <w:rFonts w:ascii="Courier New" w:eastAsia="Times New Roman" w:hAnsi="Courier New" w:cs="Courier New"/>
      <w:lang w:eastAsia="en-AU"/>
    </w:rPr>
  </w:style>
  <w:style w:type="paragraph" w:styleId="TOAHeading">
    <w:name w:val="toa heading"/>
    <w:basedOn w:val="Normal"/>
    <w:next w:val="Normal"/>
    <w:rsid w:val="006C3730"/>
    <w:pPr>
      <w:spacing w:before="120"/>
    </w:pPr>
    <w:rPr>
      <w:rFonts w:ascii="Arial" w:hAnsi="Arial" w:cs="Arial"/>
      <w:b/>
      <w:bCs/>
    </w:rPr>
  </w:style>
  <w:style w:type="paragraph" w:styleId="List">
    <w:name w:val="List"/>
    <w:basedOn w:val="Normal"/>
    <w:rsid w:val="006C3730"/>
    <w:pPr>
      <w:ind w:left="283" w:hanging="283"/>
    </w:pPr>
  </w:style>
  <w:style w:type="paragraph" w:styleId="ListBullet">
    <w:name w:val="List Bullet"/>
    <w:basedOn w:val="Normal"/>
    <w:autoRedefine/>
    <w:rsid w:val="006C3730"/>
    <w:pPr>
      <w:tabs>
        <w:tab w:val="num" w:pos="360"/>
      </w:tabs>
      <w:ind w:left="360" w:hanging="360"/>
    </w:pPr>
  </w:style>
  <w:style w:type="paragraph" w:styleId="ListNumber">
    <w:name w:val="List Number"/>
    <w:basedOn w:val="Normal"/>
    <w:rsid w:val="006C3730"/>
    <w:pPr>
      <w:tabs>
        <w:tab w:val="num" w:pos="360"/>
      </w:tabs>
      <w:ind w:left="360" w:hanging="360"/>
    </w:pPr>
  </w:style>
  <w:style w:type="paragraph" w:styleId="List2">
    <w:name w:val="List 2"/>
    <w:basedOn w:val="Normal"/>
    <w:rsid w:val="006C3730"/>
    <w:pPr>
      <w:ind w:left="566" w:hanging="283"/>
    </w:pPr>
  </w:style>
  <w:style w:type="paragraph" w:styleId="List3">
    <w:name w:val="List 3"/>
    <w:basedOn w:val="Normal"/>
    <w:rsid w:val="006C3730"/>
    <w:pPr>
      <w:ind w:left="849" w:hanging="283"/>
    </w:pPr>
  </w:style>
  <w:style w:type="paragraph" w:styleId="List4">
    <w:name w:val="List 4"/>
    <w:basedOn w:val="Normal"/>
    <w:rsid w:val="006C3730"/>
    <w:pPr>
      <w:ind w:left="1132" w:hanging="283"/>
    </w:pPr>
  </w:style>
  <w:style w:type="paragraph" w:styleId="List5">
    <w:name w:val="List 5"/>
    <w:basedOn w:val="Normal"/>
    <w:rsid w:val="006C3730"/>
    <w:pPr>
      <w:ind w:left="1415" w:hanging="283"/>
    </w:pPr>
  </w:style>
  <w:style w:type="paragraph" w:styleId="ListBullet2">
    <w:name w:val="List Bullet 2"/>
    <w:basedOn w:val="Normal"/>
    <w:autoRedefine/>
    <w:rsid w:val="006C3730"/>
    <w:pPr>
      <w:tabs>
        <w:tab w:val="num" w:pos="360"/>
      </w:tabs>
    </w:pPr>
  </w:style>
  <w:style w:type="paragraph" w:styleId="ListBullet3">
    <w:name w:val="List Bullet 3"/>
    <w:basedOn w:val="Normal"/>
    <w:autoRedefine/>
    <w:rsid w:val="006C3730"/>
    <w:pPr>
      <w:tabs>
        <w:tab w:val="num" w:pos="926"/>
      </w:tabs>
      <w:ind w:left="926" w:hanging="360"/>
    </w:pPr>
  </w:style>
  <w:style w:type="paragraph" w:styleId="ListBullet4">
    <w:name w:val="List Bullet 4"/>
    <w:basedOn w:val="Normal"/>
    <w:autoRedefine/>
    <w:rsid w:val="006C3730"/>
    <w:pPr>
      <w:tabs>
        <w:tab w:val="num" w:pos="1209"/>
      </w:tabs>
      <w:ind w:left="1209" w:hanging="360"/>
    </w:pPr>
  </w:style>
  <w:style w:type="paragraph" w:styleId="ListBullet5">
    <w:name w:val="List Bullet 5"/>
    <w:basedOn w:val="Normal"/>
    <w:autoRedefine/>
    <w:rsid w:val="006C3730"/>
    <w:pPr>
      <w:tabs>
        <w:tab w:val="num" w:pos="1492"/>
      </w:tabs>
      <w:ind w:left="1492" w:hanging="360"/>
    </w:pPr>
  </w:style>
  <w:style w:type="paragraph" w:styleId="ListNumber2">
    <w:name w:val="List Number 2"/>
    <w:basedOn w:val="Normal"/>
    <w:rsid w:val="006C3730"/>
    <w:pPr>
      <w:tabs>
        <w:tab w:val="num" w:pos="643"/>
      </w:tabs>
      <w:ind w:left="643" w:hanging="360"/>
    </w:pPr>
  </w:style>
  <w:style w:type="paragraph" w:styleId="ListNumber3">
    <w:name w:val="List Number 3"/>
    <w:basedOn w:val="Normal"/>
    <w:rsid w:val="006C3730"/>
    <w:pPr>
      <w:tabs>
        <w:tab w:val="num" w:pos="926"/>
      </w:tabs>
      <w:ind w:left="926" w:hanging="360"/>
    </w:pPr>
  </w:style>
  <w:style w:type="paragraph" w:styleId="ListNumber4">
    <w:name w:val="List Number 4"/>
    <w:basedOn w:val="Normal"/>
    <w:rsid w:val="006C3730"/>
    <w:pPr>
      <w:tabs>
        <w:tab w:val="num" w:pos="1209"/>
      </w:tabs>
      <w:ind w:left="1209" w:hanging="360"/>
    </w:pPr>
  </w:style>
  <w:style w:type="paragraph" w:styleId="ListNumber5">
    <w:name w:val="List Number 5"/>
    <w:basedOn w:val="Normal"/>
    <w:rsid w:val="006C3730"/>
    <w:pPr>
      <w:tabs>
        <w:tab w:val="num" w:pos="1492"/>
      </w:tabs>
      <w:ind w:left="1492" w:hanging="360"/>
    </w:pPr>
  </w:style>
  <w:style w:type="paragraph" w:styleId="Title">
    <w:name w:val="Title"/>
    <w:basedOn w:val="Normal"/>
    <w:link w:val="TitleChar"/>
    <w:qFormat/>
    <w:rsid w:val="006C3730"/>
    <w:pPr>
      <w:spacing w:before="240" w:after="60"/>
    </w:pPr>
    <w:rPr>
      <w:rFonts w:ascii="Arial" w:hAnsi="Arial" w:cs="Arial"/>
      <w:b/>
      <w:bCs/>
      <w:sz w:val="40"/>
      <w:szCs w:val="40"/>
    </w:rPr>
  </w:style>
  <w:style w:type="character" w:customStyle="1" w:styleId="TitleChar">
    <w:name w:val="Title Char"/>
    <w:basedOn w:val="DefaultParagraphFont"/>
    <w:link w:val="Title"/>
    <w:rsid w:val="006C3730"/>
    <w:rPr>
      <w:rFonts w:ascii="Arial" w:hAnsi="Arial" w:cs="Arial"/>
      <w:b/>
      <w:bCs/>
      <w:sz w:val="40"/>
      <w:szCs w:val="40"/>
    </w:rPr>
  </w:style>
  <w:style w:type="paragraph" w:styleId="Closing">
    <w:name w:val="Closing"/>
    <w:basedOn w:val="Normal"/>
    <w:link w:val="ClosingChar"/>
    <w:rsid w:val="006C3730"/>
    <w:pPr>
      <w:ind w:left="4252"/>
    </w:pPr>
  </w:style>
  <w:style w:type="character" w:customStyle="1" w:styleId="ClosingChar">
    <w:name w:val="Closing Char"/>
    <w:basedOn w:val="DefaultParagraphFont"/>
    <w:link w:val="Closing"/>
    <w:rsid w:val="006C3730"/>
    <w:rPr>
      <w:sz w:val="22"/>
    </w:rPr>
  </w:style>
  <w:style w:type="paragraph" w:styleId="Signature">
    <w:name w:val="Signature"/>
    <w:basedOn w:val="Normal"/>
    <w:link w:val="SignatureChar"/>
    <w:rsid w:val="006C3730"/>
    <w:pPr>
      <w:ind w:left="4252"/>
    </w:pPr>
  </w:style>
  <w:style w:type="character" w:customStyle="1" w:styleId="SignatureChar">
    <w:name w:val="Signature Char"/>
    <w:basedOn w:val="DefaultParagraphFont"/>
    <w:link w:val="Signature"/>
    <w:rsid w:val="006C3730"/>
    <w:rPr>
      <w:sz w:val="22"/>
    </w:rPr>
  </w:style>
  <w:style w:type="paragraph" w:styleId="BodyText">
    <w:name w:val="Body Text"/>
    <w:basedOn w:val="Normal"/>
    <w:link w:val="BodyTextChar"/>
    <w:rsid w:val="006C3730"/>
    <w:pPr>
      <w:spacing w:after="120"/>
    </w:pPr>
  </w:style>
  <w:style w:type="character" w:customStyle="1" w:styleId="BodyTextChar">
    <w:name w:val="Body Text Char"/>
    <w:basedOn w:val="DefaultParagraphFont"/>
    <w:link w:val="BodyText"/>
    <w:rsid w:val="006C3730"/>
    <w:rPr>
      <w:sz w:val="22"/>
    </w:rPr>
  </w:style>
  <w:style w:type="paragraph" w:styleId="BodyTextIndent">
    <w:name w:val="Body Text Indent"/>
    <w:basedOn w:val="Normal"/>
    <w:link w:val="BodyTextIndentChar"/>
    <w:rsid w:val="006C3730"/>
    <w:pPr>
      <w:spacing w:after="120"/>
      <w:ind w:left="283"/>
    </w:pPr>
  </w:style>
  <w:style w:type="character" w:customStyle="1" w:styleId="BodyTextIndentChar">
    <w:name w:val="Body Text Indent Char"/>
    <w:basedOn w:val="DefaultParagraphFont"/>
    <w:link w:val="BodyTextIndent"/>
    <w:rsid w:val="006C3730"/>
    <w:rPr>
      <w:sz w:val="22"/>
    </w:rPr>
  </w:style>
  <w:style w:type="paragraph" w:styleId="ListContinue">
    <w:name w:val="List Continue"/>
    <w:basedOn w:val="Normal"/>
    <w:rsid w:val="006C3730"/>
    <w:pPr>
      <w:spacing w:after="120"/>
      <w:ind w:left="283"/>
    </w:pPr>
  </w:style>
  <w:style w:type="paragraph" w:styleId="ListContinue2">
    <w:name w:val="List Continue 2"/>
    <w:basedOn w:val="Normal"/>
    <w:rsid w:val="006C3730"/>
    <w:pPr>
      <w:spacing w:after="120"/>
      <w:ind w:left="566"/>
    </w:pPr>
  </w:style>
  <w:style w:type="paragraph" w:styleId="ListContinue3">
    <w:name w:val="List Continue 3"/>
    <w:basedOn w:val="Normal"/>
    <w:rsid w:val="006C3730"/>
    <w:pPr>
      <w:spacing w:after="120"/>
      <w:ind w:left="849"/>
    </w:pPr>
  </w:style>
  <w:style w:type="paragraph" w:styleId="ListContinue4">
    <w:name w:val="List Continue 4"/>
    <w:basedOn w:val="Normal"/>
    <w:rsid w:val="006C3730"/>
    <w:pPr>
      <w:spacing w:after="120"/>
      <w:ind w:left="1132"/>
    </w:pPr>
  </w:style>
  <w:style w:type="paragraph" w:styleId="ListContinue5">
    <w:name w:val="List Continue 5"/>
    <w:basedOn w:val="Normal"/>
    <w:rsid w:val="006C3730"/>
    <w:pPr>
      <w:spacing w:after="120"/>
      <w:ind w:left="1415"/>
    </w:pPr>
  </w:style>
  <w:style w:type="paragraph" w:styleId="MessageHeader">
    <w:name w:val="Message Header"/>
    <w:basedOn w:val="Normal"/>
    <w:link w:val="MessageHeaderChar"/>
    <w:rsid w:val="006C37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C3730"/>
    <w:rPr>
      <w:rFonts w:ascii="Arial" w:hAnsi="Arial" w:cs="Arial"/>
      <w:sz w:val="22"/>
      <w:shd w:val="pct20" w:color="auto" w:fill="auto"/>
    </w:rPr>
  </w:style>
  <w:style w:type="paragraph" w:styleId="Subtitle">
    <w:name w:val="Subtitle"/>
    <w:basedOn w:val="Normal"/>
    <w:link w:val="SubtitleChar"/>
    <w:qFormat/>
    <w:rsid w:val="006C3730"/>
    <w:pPr>
      <w:spacing w:after="60"/>
      <w:jc w:val="center"/>
      <w:outlineLvl w:val="1"/>
    </w:pPr>
    <w:rPr>
      <w:rFonts w:ascii="Arial" w:hAnsi="Arial" w:cs="Arial"/>
    </w:rPr>
  </w:style>
  <w:style w:type="character" w:customStyle="1" w:styleId="SubtitleChar">
    <w:name w:val="Subtitle Char"/>
    <w:basedOn w:val="DefaultParagraphFont"/>
    <w:link w:val="Subtitle"/>
    <w:rsid w:val="006C3730"/>
    <w:rPr>
      <w:rFonts w:ascii="Arial" w:hAnsi="Arial" w:cs="Arial"/>
      <w:sz w:val="22"/>
    </w:rPr>
  </w:style>
  <w:style w:type="paragraph" w:styleId="Salutation">
    <w:name w:val="Salutation"/>
    <w:basedOn w:val="Normal"/>
    <w:next w:val="Normal"/>
    <w:link w:val="SalutationChar"/>
    <w:rsid w:val="006C3730"/>
  </w:style>
  <w:style w:type="character" w:customStyle="1" w:styleId="SalutationChar">
    <w:name w:val="Salutation Char"/>
    <w:basedOn w:val="DefaultParagraphFont"/>
    <w:link w:val="Salutation"/>
    <w:rsid w:val="006C3730"/>
    <w:rPr>
      <w:sz w:val="22"/>
    </w:rPr>
  </w:style>
  <w:style w:type="paragraph" w:styleId="Date">
    <w:name w:val="Date"/>
    <w:basedOn w:val="Normal"/>
    <w:next w:val="Normal"/>
    <w:link w:val="DateChar"/>
    <w:rsid w:val="006C3730"/>
  </w:style>
  <w:style w:type="character" w:customStyle="1" w:styleId="DateChar">
    <w:name w:val="Date Char"/>
    <w:basedOn w:val="DefaultParagraphFont"/>
    <w:link w:val="Date"/>
    <w:rsid w:val="006C3730"/>
    <w:rPr>
      <w:sz w:val="22"/>
    </w:rPr>
  </w:style>
  <w:style w:type="paragraph" w:styleId="BodyTextFirstIndent">
    <w:name w:val="Body Text First Indent"/>
    <w:basedOn w:val="BodyText"/>
    <w:link w:val="BodyTextFirstIndentChar"/>
    <w:rsid w:val="006C3730"/>
    <w:pPr>
      <w:ind w:firstLine="210"/>
    </w:pPr>
  </w:style>
  <w:style w:type="character" w:customStyle="1" w:styleId="BodyTextFirstIndentChar">
    <w:name w:val="Body Text First Indent Char"/>
    <w:basedOn w:val="BodyTextChar"/>
    <w:link w:val="BodyTextFirstIndent"/>
    <w:rsid w:val="006C3730"/>
    <w:rPr>
      <w:sz w:val="22"/>
    </w:rPr>
  </w:style>
  <w:style w:type="paragraph" w:styleId="BodyTextFirstIndent2">
    <w:name w:val="Body Text First Indent 2"/>
    <w:basedOn w:val="BodyTextIndent"/>
    <w:link w:val="BodyTextFirstIndent2Char"/>
    <w:rsid w:val="006C3730"/>
    <w:pPr>
      <w:ind w:firstLine="210"/>
    </w:pPr>
  </w:style>
  <w:style w:type="character" w:customStyle="1" w:styleId="BodyTextFirstIndent2Char">
    <w:name w:val="Body Text First Indent 2 Char"/>
    <w:basedOn w:val="BodyTextIndentChar"/>
    <w:link w:val="BodyTextFirstIndent2"/>
    <w:rsid w:val="006C3730"/>
    <w:rPr>
      <w:sz w:val="22"/>
    </w:rPr>
  </w:style>
  <w:style w:type="paragraph" w:styleId="BodyText2">
    <w:name w:val="Body Text 2"/>
    <w:basedOn w:val="Normal"/>
    <w:link w:val="BodyText2Char"/>
    <w:rsid w:val="006C3730"/>
    <w:pPr>
      <w:spacing w:after="120" w:line="480" w:lineRule="auto"/>
    </w:pPr>
  </w:style>
  <w:style w:type="character" w:customStyle="1" w:styleId="BodyText2Char">
    <w:name w:val="Body Text 2 Char"/>
    <w:basedOn w:val="DefaultParagraphFont"/>
    <w:link w:val="BodyText2"/>
    <w:rsid w:val="006C3730"/>
    <w:rPr>
      <w:sz w:val="22"/>
    </w:rPr>
  </w:style>
  <w:style w:type="paragraph" w:styleId="BodyText3">
    <w:name w:val="Body Text 3"/>
    <w:basedOn w:val="Normal"/>
    <w:link w:val="BodyText3Char"/>
    <w:rsid w:val="006C3730"/>
    <w:pPr>
      <w:spacing w:after="120"/>
    </w:pPr>
    <w:rPr>
      <w:sz w:val="16"/>
      <w:szCs w:val="16"/>
    </w:rPr>
  </w:style>
  <w:style w:type="character" w:customStyle="1" w:styleId="BodyText3Char">
    <w:name w:val="Body Text 3 Char"/>
    <w:basedOn w:val="DefaultParagraphFont"/>
    <w:link w:val="BodyText3"/>
    <w:rsid w:val="006C3730"/>
    <w:rPr>
      <w:sz w:val="16"/>
      <w:szCs w:val="16"/>
    </w:rPr>
  </w:style>
  <w:style w:type="paragraph" w:styleId="BodyTextIndent2">
    <w:name w:val="Body Text Indent 2"/>
    <w:basedOn w:val="Normal"/>
    <w:link w:val="BodyTextIndent2Char"/>
    <w:rsid w:val="006C3730"/>
    <w:pPr>
      <w:spacing w:after="120" w:line="480" w:lineRule="auto"/>
      <w:ind w:left="283"/>
    </w:pPr>
  </w:style>
  <w:style w:type="character" w:customStyle="1" w:styleId="BodyTextIndent2Char">
    <w:name w:val="Body Text Indent 2 Char"/>
    <w:basedOn w:val="DefaultParagraphFont"/>
    <w:link w:val="BodyTextIndent2"/>
    <w:rsid w:val="006C3730"/>
    <w:rPr>
      <w:sz w:val="22"/>
    </w:rPr>
  </w:style>
  <w:style w:type="paragraph" w:styleId="BodyTextIndent3">
    <w:name w:val="Body Text Indent 3"/>
    <w:basedOn w:val="Normal"/>
    <w:link w:val="BodyTextIndent3Char"/>
    <w:rsid w:val="006C3730"/>
    <w:pPr>
      <w:spacing w:after="120"/>
      <w:ind w:left="283"/>
    </w:pPr>
    <w:rPr>
      <w:sz w:val="16"/>
      <w:szCs w:val="16"/>
    </w:rPr>
  </w:style>
  <w:style w:type="character" w:customStyle="1" w:styleId="BodyTextIndent3Char">
    <w:name w:val="Body Text Indent 3 Char"/>
    <w:basedOn w:val="DefaultParagraphFont"/>
    <w:link w:val="BodyTextIndent3"/>
    <w:rsid w:val="006C3730"/>
    <w:rPr>
      <w:sz w:val="16"/>
      <w:szCs w:val="16"/>
    </w:rPr>
  </w:style>
  <w:style w:type="paragraph" w:styleId="BlockText">
    <w:name w:val="Block Text"/>
    <w:basedOn w:val="Normal"/>
    <w:rsid w:val="006C3730"/>
    <w:pPr>
      <w:spacing w:after="120"/>
      <w:ind w:left="1440" w:right="1440"/>
    </w:pPr>
  </w:style>
  <w:style w:type="character" w:styleId="Hyperlink">
    <w:name w:val="Hyperlink"/>
    <w:basedOn w:val="DefaultParagraphFont"/>
    <w:rsid w:val="006C3730"/>
    <w:rPr>
      <w:color w:val="0000FF"/>
      <w:u w:val="single"/>
    </w:rPr>
  </w:style>
  <w:style w:type="character" w:styleId="FollowedHyperlink">
    <w:name w:val="FollowedHyperlink"/>
    <w:basedOn w:val="DefaultParagraphFont"/>
    <w:rsid w:val="006C3730"/>
    <w:rPr>
      <w:color w:val="800080"/>
      <w:u w:val="single"/>
    </w:rPr>
  </w:style>
  <w:style w:type="character" w:styleId="Strong">
    <w:name w:val="Strong"/>
    <w:basedOn w:val="DefaultParagraphFont"/>
    <w:qFormat/>
    <w:rsid w:val="006C3730"/>
    <w:rPr>
      <w:b/>
      <w:bCs/>
    </w:rPr>
  </w:style>
  <w:style w:type="character" w:styleId="Emphasis">
    <w:name w:val="Emphasis"/>
    <w:basedOn w:val="DefaultParagraphFont"/>
    <w:qFormat/>
    <w:rsid w:val="006C3730"/>
    <w:rPr>
      <w:i/>
      <w:iCs/>
    </w:rPr>
  </w:style>
  <w:style w:type="paragraph" w:styleId="DocumentMap">
    <w:name w:val="Document Map"/>
    <w:basedOn w:val="Normal"/>
    <w:link w:val="DocumentMapChar"/>
    <w:rsid w:val="006C3730"/>
    <w:pPr>
      <w:shd w:val="clear" w:color="auto" w:fill="000080"/>
    </w:pPr>
    <w:rPr>
      <w:rFonts w:ascii="Tahoma" w:hAnsi="Tahoma" w:cs="Tahoma"/>
    </w:rPr>
  </w:style>
  <w:style w:type="character" w:customStyle="1" w:styleId="DocumentMapChar">
    <w:name w:val="Document Map Char"/>
    <w:basedOn w:val="DefaultParagraphFont"/>
    <w:link w:val="DocumentMap"/>
    <w:rsid w:val="006C3730"/>
    <w:rPr>
      <w:rFonts w:ascii="Tahoma" w:hAnsi="Tahoma" w:cs="Tahoma"/>
      <w:sz w:val="22"/>
      <w:shd w:val="clear" w:color="auto" w:fill="000080"/>
    </w:rPr>
  </w:style>
  <w:style w:type="paragraph" w:styleId="PlainText">
    <w:name w:val="Plain Text"/>
    <w:basedOn w:val="Normal"/>
    <w:link w:val="PlainTextChar"/>
    <w:rsid w:val="006C3730"/>
    <w:rPr>
      <w:rFonts w:ascii="Courier New" w:hAnsi="Courier New" w:cs="Courier New"/>
      <w:sz w:val="20"/>
    </w:rPr>
  </w:style>
  <w:style w:type="character" w:customStyle="1" w:styleId="PlainTextChar">
    <w:name w:val="Plain Text Char"/>
    <w:basedOn w:val="DefaultParagraphFont"/>
    <w:link w:val="PlainText"/>
    <w:rsid w:val="006C3730"/>
    <w:rPr>
      <w:rFonts w:ascii="Courier New" w:hAnsi="Courier New" w:cs="Courier New"/>
    </w:rPr>
  </w:style>
  <w:style w:type="paragraph" w:styleId="E-mailSignature">
    <w:name w:val="E-mail Signature"/>
    <w:basedOn w:val="Normal"/>
    <w:link w:val="E-mailSignatureChar"/>
    <w:rsid w:val="006C3730"/>
  </w:style>
  <w:style w:type="character" w:customStyle="1" w:styleId="E-mailSignatureChar">
    <w:name w:val="E-mail Signature Char"/>
    <w:basedOn w:val="DefaultParagraphFont"/>
    <w:link w:val="E-mailSignature"/>
    <w:rsid w:val="006C3730"/>
    <w:rPr>
      <w:sz w:val="22"/>
    </w:rPr>
  </w:style>
  <w:style w:type="paragraph" w:styleId="NormalWeb">
    <w:name w:val="Normal (Web)"/>
    <w:basedOn w:val="Normal"/>
    <w:rsid w:val="006C3730"/>
  </w:style>
  <w:style w:type="character" w:styleId="HTMLAcronym">
    <w:name w:val="HTML Acronym"/>
    <w:basedOn w:val="DefaultParagraphFont"/>
    <w:rsid w:val="006C3730"/>
  </w:style>
  <w:style w:type="paragraph" w:styleId="HTMLAddress">
    <w:name w:val="HTML Address"/>
    <w:basedOn w:val="Normal"/>
    <w:link w:val="HTMLAddressChar"/>
    <w:rsid w:val="006C3730"/>
    <w:rPr>
      <w:i/>
      <w:iCs/>
    </w:rPr>
  </w:style>
  <w:style w:type="character" w:customStyle="1" w:styleId="HTMLAddressChar">
    <w:name w:val="HTML Address Char"/>
    <w:basedOn w:val="DefaultParagraphFont"/>
    <w:link w:val="HTMLAddress"/>
    <w:rsid w:val="006C3730"/>
    <w:rPr>
      <w:i/>
      <w:iCs/>
      <w:sz w:val="22"/>
    </w:rPr>
  </w:style>
  <w:style w:type="character" w:styleId="HTMLCite">
    <w:name w:val="HTML Cite"/>
    <w:basedOn w:val="DefaultParagraphFont"/>
    <w:rsid w:val="006C3730"/>
    <w:rPr>
      <w:i/>
      <w:iCs/>
    </w:rPr>
  </w:style>
  <w:style w:type="character" w:styleId="HTMLCode">
    <w:name w:val="HTML Code"/>
    <w:basedOn w:val="DefaultParagraphFont"/>
    <w:rsid w:val="006C3730"/>
    <w:rPr>
      <w:rFonts w:ascii="Courier New" w:hAnsi="Courier New" w:cs="Courier New"/>
      <w:sz w:val="20"/>
      <w:szCs w:val="20"/>
    </w:rPr>
  </w:style>
  <w:style w:type="character" w:styleId="HTMLDefinition">
    <w:name w:val="HTML Definition"/>
    <w:basedOn w:val="DefaultParagraphFont"/>
    <w:rsid w:val="006C3730"/>
    <w:rPr>
      <w:i/>
      <w:iCs/>
    </w:rPr>
  </w:style>
  <w:style w:type="character" w:styleId="HTMLKeyboard">
    <w:name w:val="HTML Keyboard"/>
    <w:basedOn w:val="DefaultParagraphFont"/>
    <w:rsid w:val="006C3730"/>
    <w:rPr>
      <w:rFonts w:ascii="Courier New" w:hAnsi="Courier New" w:cs="Courier New"/>
      <w:sz w:val="20"/>
      <w:szCs w:val="20"/>
    </w:rPr>
  </w:style>
  <w:style w:type="paragraph" w:styleId="HTMLPreformatted">
    <w:name w:val="HTML Preformatted"/>
    <w:basedOn w:val="Normal"/>
    <w:link w:val="HTMLPreformattedChar"/>
    <w:rsid w:val="006C3730"/>
    <w:rPr>
      <w:rFonts w:ascii="Courier New" w:hAnsi="Courier New" w:cs="Courier New"/>
      <w:sz w:val="20"/>
    </w:rPr>
  </w:style>
  <w:style w:type="character" w:customStyle="1" w:styleId="HTMLPreformattedChar">
    <w:name w:val="HTML Preformatted Char"/>
    <w:basedOn w:val="DefaultParagraphFont"/>
    <w:link w:val="HTMLPreformatted"/>
    <w:rsid w:val="006C3730"/>
    <w:rPr>
      <w:rFonts w:ascii="Courier New" w:hAnsi="Courier New" w:cs="Courier New"/>
    </w:rPr>
  </w:style>
  <w:style w:type="character" w:styleId="HTMLSample">
    <w:name w:val="HTML Sample"/>
    <w:basedOn w:val="DefaultParagraphFont"/>
    <w:rsid w:val="006C3730"/>
    <w:rPr>
      <w:rFonts w:ascii="Courier New" w:hAnsi="Courier New" w:cs="Courier New"/>
    </w:rPr>
  </w:style>
  <w:style w:type="character" w:styleId="HTMLTypewriter">
    <w:name w:val="HTML Typewriter"/>
    <w:basedOn w:val="DefaultParagraphFont"/>
    <w:rsid w:val="006C3730"/>
    <w:rPr>
      <w:rFonts w:ascii="Courier New" w:hAnsi="Courier New" w:cs="Courier New"/>
      <w:sz w:val="20"/>
      <w:szCs w:val="20"/>
    </w:rPr>
  </w:style>
  <w:style w:type="character" w:styleId="HTMLVariable">
    <w:name w:val="HTML Variable"/>
    <w:basedOn w:val="DefaultParagraphFont"/>
    <w:rsid w:val="006C3730"/>
    <w:rPr>
      <w:i/>
      <w:iCs/>
    </w:rPr>
  </w:style>
  <w:style w:type="paragraph" w:styleId="CommentSubject">
    <w:name w:val="annotation subject"/>
    <w:basedOn w:val="CommentText"/>
    <w:next w:val="CommentText"/>
    <w:link w:val="CommentSubjectChar"/>
    <w:rsid w:val="006C3730"/>
    <w:rPr>
      <w:b/>
      <w:bCs/>
    </w:rPr>
  </w:style>
  <w:style w:type="character" w:customStyle="1" w:styleId="CommentSubjectChar">
    <w:name w:val="Comment Subject Char"/>
    <w:basedOn w:val="CommentTextChar"/>
    <w:link w:val="CommentSubject"/>
    <w:rsid w:val="006C3730"/>
    <w:rPr>
      <w:b/>
      <w:bCs/>
    </w:rPr>
  </w:style>
  <w:style w:type="numbering" w:styleId="1ai">
    <w:name w:val="Outline List 1"/>
    <w:basedOn w:val="NoList"/>
    <w:rsid w:val="006C3730"/>
    <w:pPr>
      <w:numPr>
        <w:numId w:val="14"/>
      </w:numPr>
    </w:pPr>
  </w:style>
  <w:style w:type="numbering" w:styleId="111111">
    <w:name w:val="Outline List 2"/>
    <w:basedOn w:val="NoList"/>
    <w:rsid w:val="006C3730"/>
    <w:pPr>
      <w:numPr>
        <w:numId w:val="15"/>
      </w:numPr>
    </w:pPr>
  </w:style>
  <w:style w:type="numbering" w:styleId="ArticleSection">
    <w:name w:val="Outline List 3"/>
    <w:basedOn w:val="NoList"/>
    <w:rsid w:val="006C3730"/>
    <w:pPr>
      <w:numPr>
        <w:numId w:val="17"/>
      </w:numPr>
    </w:pPr>
  </w:style>
  <w:style w:type="table" w:styleId="TableSimple1">
    <w:name w:val="Table Simple 1"/>
    <w:basedOn w:val="TableNormal"/>
    <w:rsid w:val="006C373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373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37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C37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37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373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373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373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373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373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373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373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373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373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373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C37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373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373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373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37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37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373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373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373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373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373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37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37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37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373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37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C373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373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373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C373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373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C37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373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373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C373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373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373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C373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C3730"/>
    <w:rPr>
      <w:rFonts w:eastAsia="Times New Roman" w:cs="Times New Roman"/>
      <w:b/>
      <w:kern w:val="28"/>
      <w:sz w:val="24"/>
      <w:lang w:eastAsia="en-AU"/>
    </w:rPr>
  </w:style>
  <w:style w:type="paragraph" w:customStyle="1" w:styleId="ETAsubitem">
    <w:name w:val="ETA(subitem)"/>
    <w:basedOn w:val="OPCParaBase"/>
    <w:rsid w:val="006C3730"/>
    <w:pPr>
      <w:tabs>
        <w:tab w:val="right" w:pos="340"/>
      </w:tabs>
      <w:spacing w:before="60" w:line="240" w:lineRule="auto"/>
      <w:ind w:left="454" w:hanging="454"/>
    </w:pPr>
    <w:rPr>
      <w:sz w:val="20"/>
    </w:rPr>
  </w:style>
  <w:style w:type="paragraph" w:customStyle="1" w:styleId="ETApara">
    <w:name w:val="ETA(para)"/>
    <w:basedOn w:val="OPCParaBase"/>
    <w:rsid w:val="006C3730"/>
    <w:pPr>
      <w:tabs>
        <w:tab w:val="right" w:pos="754"/>
      </w:tabs>
      <w:spacing w:before="60" w:line="240" w:lineRule="auto"/>
      <w:ind w:left="828" w:hanging="828"/>
    </w:pPr>
    <w:rPr>
      <w:sz w:val="20"/>
    </w:rPr>
  </w:style>
  <w:style w:type="paragraph" w:customStyle="1" w:styleId="ETAsubpara">
    <w:name w:val="ETA(subpara)"/>
    <w:basedOn w:val="OPCParaBase"/>
    <w:rsid w:val="006C3730"/>
    <w:pPr>
      <w:tabs>
        <w:tab w:val="right" w:pos="1083"/>
      </w:tabs>
      <w:spacing w:before="60" w:line="240" w:lineRule="auto"/>
      <w:ind w:left="1191" w:hanging="1191"/>
    </w:pPr>
    <w:rPr>
      <w:sz w:val="20"/>
    </w:rPr>
  </w:style>
  <w:style w:type="paragraph" w:customStyle="1" w:styleId="ETAsub-subpara">
    <w:name w:val="ETA(sub-subpara)"/>
    <w:basedOn w:val="OPCParaBase"/>
    <w:rsid w:val="006C373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C3730"/>
  </w:style>
  <w:style w:type="character" w:customStyle="1" w:styleId="paragraphChar">
    <w:name w:val="paragraph Char"/>
    <w:aliases w:val="a Char"/>
    <w:link w:val="paragraph"/>
    <w:rsid w:val="00C60980"/>
    <w:rPr>
      <w:rFonts w:eastAsia="Times New Roman" w:cs="Times New Roman"/>
      <w:sz w:val="22"/>
      <w:lang w:eastAsia="en-AU"/>
    </w:rPr>
  </w:style>
  <w:style w:type="paragraph" w:styleId="ListParagraph">
    <w:name w:val="List Paragraph"/>
    <w:basedOn w:val="Normal"/>
    <w:uiPriority w:val="34"/>
    <w:qFormat/>
    <w:rsid w:val="00C60980"/>
    <w:pPr>
      <w:spacing w:line="240" w:lineRule="auto"/>
      <w:ind w:left="720"/>
      <w:contextualSpacing/>
    </w:pPr>
    <w:rPr>
      <w:rFonts w:eastAsia="Times New Roman" w:cs="Times New Roman"/>
      <w:sz w:val="24"/>
      <w:szCs w:val="24"/>
      <w:lang w:eastAsia="en-AU"/>
    </w:rPr>
  </w:style>
  <w:style w:type="paragraph" w:styleId="Revision">
    <w:name w:val="Revision"/>
    <w:hidden/>
    <w:uiPriority w:val="99"/>
    <w:semiHidden/>
    <w:rsid w:val="00C60980"/>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4.bin"/><Relationship Id="rId50" Type="http://schemas.openxmlformats.org/officeDocument/2006/relationships/image" Target="media/image17.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footer" Target="footer8.xml"/><Relationship Id="rId76" Type="http://schemas.openxmlformats.org/officeDocument/2006/relationships/header" Target="header11.xml"/><Relationship Id="rId84" Type="http://schemas.openxmlformats.org/officeDocument/2006/relationships/footer" Target="footer15.xml"/><Relationship Id="rId89" Type="http://schemas.openxmlformats.org/officeDocument/2006/relationships/header" Target="header18.xml"/><Relationship Id="rId7" Type="http://schemas.openxmlformats.org/officeDocument/2006/relationships/endnotes" Target="endnotes.xml"/><Relationship Id="rId71" Type="http://schemas.openxmlformats.org/officeDocument/2006/relationships/header" Target="header9.xml"/><Relationship Id="rId92"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oleObject" Target="embeddings/oleObject5.bin"/><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image" Target="media/image12.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1.wmf"/><Relationship Id="rId66" Type="http://schemas.openxmlformats.org/officeDocument/2006/relationships/footer" Target="footer6.xml"/><Relationship Id="rId74" Type="http://schemas.openxmlformats.org/officeDocument/2006/relationships/footer" Target="footer10.xml"/><Relationship Id="rId79" Type="http://schemas.openxmlformats.org/officeDocument/2006/relationships/footer" Target="footer13.xml"/><Relationship Id="rId87"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header" Target="header14.xml"/><Relationship Id="rId90" Type="http://schemas.openxmlformats.org/officeDocument/2006/relationships/footer" Target="footer18.xml"/><Relationship Id="rId95"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header" Target="header7.xml"/><Relationship Id="rId69" Type="http://schemas.openxmlformats.org/officeDocument/2006/relationships/image" Target="media/image24.wmf"/><Relationship Id="rId77" Type="http://schemas.openxmlformats.org/officeDocument/2006/relationships/header" Target="header12.xml"/><Relationship Id="rId8" Type="http://schemas.openxmlformats.org/officeDocument/2006/relationships/image" Target="media/image1.jpg"/><Relationship Id="rId51" Type="http://schemas.openxmlformats.org/officeDocument/2006/relationships/oleObject" Target="embeddings/oleObject16.bin"/><Relationship Id="rId72" Type="http://schemas.openxmlformats.org/officeDocument/2006/relationships/header" Target="header10.xml"/><Relationship Id="rId80" Type="http://schemas.openxmlformats.org/officeDocument/2006/relationships/header" Target="header13.xml"/><Relationship Id="rId85" Type="http://schemas.openxmlformats.org/officeDocument/2006/relationships/footer" Target="footer16.xml"/><Relationship Id="rId93"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0.bin"/><Relationship Id="rId67" Type="http://schemas.openxmlformats.org/officeDocument/2006/relationships/footer" Target="footer7.xml"/><Relationship Id="rId20" Type="http://schemas.openxmlformats.org/officeDocument/2006/relationships/image" Target="media/image2.wmf"/><Relationship Id="rId41" Type="http://schemas.openxmlformats.org/officeDocument/2006/relationships/oleObject" Target="embeddings/oleObject11.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23.bin"/><Relationship Id="rId75" Type="http://schemas.openxmlformats.org/officeDocument/2006/relationships/footer" Target="footer11.xml"/><Relationship Id="rId83" Type="http://schemas.openxmlformats.org/officeDocument/2006/relationships/header" Target="header15.xml"/><Relationship Id="rId88" Type="http://schemas.openxmlformats.org/officeDocument/2006/relationships/header" Target="header17.xml"/><Relationship Id="rId9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eader" Target="header2.xml"/><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header" Target="header8.xml"/><Relationship Id="rId73" Type="http://schemas.openxmlformats.org/officeDocument/2006/relationships/footer" Target="footer9.xml"/><Relationship Id="rId78" Type="http://schemas.openxmlformats.org/officeDocument/2006/relationships/footer" Target="footer12.xml"/><Relationship Id="rId81" Type="http://schemas.openxmlformats.org/officeDocument/2006/relationships/footer" Target="footer14.xml"/><Relationship Id="rId86" Type="http://schemas.openxmlformats.org/officeDocument/2006/relationships/header" Target="header16.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DB93-25F2-4911-B941-7CBD1E52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96</Pages>
  <Words>26571</Words>
  <Characters>151455</Characters>
  <Application>Microsoft Office Word</Application>
  <DocSecurity>0</DocSecurity>
  <PresentationFormat/>
  <Lines>1262</Lines>
  <Paragraphs>355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2023-04-12T04:55:00Z</cp:lastPrinted>
  <dcterms:created xsi:type="dcterms:W3CDTF">2023-07-20T06:42:00Z</dcterms:created>
  <dcterms:modified xsi:type="dcterms:W3CDTF">2023-07-20T06:42:00Z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Education Regulations 2023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OPC66258</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MSIP_Label_79d889eb-932f-4752-8739-64d25806ef64_Enabled">
    <vt:lpwstr>true</vt:lpwstr>
  </property>
  <property fmtid="{D5CDD505-2E9C-101B-9397-08002B2CF9AE}" pid="19" name="MSIP_Label_79d889eb-932f-4752-8739-64d25806ef64_SetDate">
    <vt:lpwstr>2023-07-20T04:54:39Z</vt:lpwstr>
  </property>
  <property fmtid="{D5CDD505-2E9C-101B-9397-08002B2CF9AE}" pid="20" name="MSIP_Label_79d889eb-932f-4752-8739-64d25806ef64_Method">
    <vt:lpwstr>Privileged</vt:lpwstr>
  </property>
  <property fmtid="{D5CDD505-2E9C-101B-9397-08002B2CF9AE}" pid="21" name="MSIP_Label_79d889eb-932f-4752-8739-64d25806ef64_Name">
    <vt:lpwstr>79d889eb-932f-4752-8739-64d25806ef64</vt:lpwstr>
  </property>
  <property fmtid="{D5CDD505-2E9C-101B-9397-08002B2CF9AE}" pid="22" name="MSIP_Label_79d889eb-932f-4752-8739-64d25806ef64_SiteId">
    <vt:lpwstr>dd0cfd15-4558-4b12-8bad-ea26984fc417</vt:lpwstr>
  </property>
  <property fmtid="{D5CDD505-2E9C-101B-9397-08002B2CF9AE}" pid="23" name="MSIP_Label_79d889eb-932f-4752-8739-64d25806ef64_ActionId">
    <vt:lpwstr>f22e7992-707b-4303-b709-d4c0228e127a</vt:lpwstr>
  </property>
  <property fmtid="{D5CDD505-2E9C-101B-9397-08002B2CF9AE}" pid="24" name="MSIP_Label_79d889eb-932f-4752-8739-64d25806ef64_ContentBits">
    <vt:lpwstr>0</vt:lpwstr>
  </property>
</Properties>
</file>