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6543078B" w14:textId="77777777" w:rsidR="003A4806" w:rsidRPr="006623B4" w:rsidRDefault="003A4806" w:rsidP="002A7282">
      <w:pPr>
        <w:autoSpaceDE w:val="0"/>
        <w:autoSpaceDN w:val="0"/>
        <w:adjustRightInd w:val="0"/>
        <w:spacing w:after="0" w:line="240" w:lineRule="auto"/>
        <w:jc w:val="center"/>
        <w:rPr>
          <w:rFonts w:ascii="Times New Roman" w:hAnsi="Times New Roman"/>
          <w:bCs/>
          <w:i/>
          <w:iCs/>
        </w:rPr>
      </w:pPr>
      <w:r w:rsidRPr="006623B4">
        <w:rPr>
          <w:rFonts w:ascii="Times New Roman" w:hAnsi="Times New Roman"/>
          <w:bCs/>
          <w:i/>
          <w:iCs/>
        </w:rPr>
        <w:t>Therapeutic Goods Act 1989</w:t>
      </w:r>
    </w:p>
    <w:p w14:paraId="5785500A" w14:textId="257008BC" w:rsidR="003A4806" w:rsidRPr="00AF1864" w:rsidRDefault="003A4806" w:rsidP="002A7282">
      <w:pPr>
        <w:autoSpaceDE w:val="0"/>
        <w:autoSpaceDN w:val="0"/>
        <w:adjustRightInd w:val="0"/>
        <w:spacing w:after="0" w:line="240" w:lineRule="auto"/>
        <w:jc w:val="center"/>
        <w:rPr>
          <w:rFonts w:ascii="Times New Roman" w:hAnsi="Times New Roman"/>
          <w:bCs/>
        </w:rPr>
      </w:pPr>
    </w:p>
    <w:p w14:paraId="63446444" w14:textId="6CFBB569" w:rsidR="003A4806" w:rsidRPr="006623B4" w:rsidRDefault="000F1512" w:rsidP="002A7282">
      <w:pPr>
        <w:autoSpaceDE w:val="0"/>
        <w:autoSpaceDN w:val="0"/>
        <w:adjustRightInd w:val="0"/>
        <w:spacing w:after="0" w:line="240" w:lineRule="auto"/>
        <w:jc w:val="center"/>
        <w:rPr>
          <w:rFonts w:ascii="Times New Roman" w:hAnsi="Times New Roman"/>
          <w:bCs/>
          <w:i/>
          <w:iCs/>
        </w:rPr>
      </w:pPr>
      <w:r w:rsidRPr="00E36BD8">
        <w:rPr>
          <w:rFonts w:ascii="Times New Roman" w:hAnsi="Times New Roman"/>
          <w:bCs/>
          <w:i/>
          <w:iCs/>
        </w:rPr>
        <w:t>Therapeutic Goods (</w:t>
      </w:r>
      <w:r w:rsidR="00416722">
        <w:rPr>
          <w:rFonts w:ascii="Times New Roman" w:hAnsi="Times New Roman"/>
          <w:bCs/>
          <w:i/>
          <w:iCs/>
        </w:rPr>
        <w:t>Prescription Medicines—</w:t>
      </w:r>
      <w:r w:rsidR="00DD4188">
        <w:rPr>
          <w:rFonts w:ascii="Times New Roman" w:hAnsi="Times New Roman"/>
          <w:bCs/>
          <w:i/>
          <w:iCs/>
        </w:rPr>
        <w:t xml:space="preserve">Sharing of </w:t>
      </w:r>
      <w:r w:rsidR="00416722">
        <w:rPr>
          <w:rFonts w:ascii="Times New Roman" w:hAnsi="Times New Roman"/>
          <w:bCs/>
          <w:i/>
          <w:iCs/>
        </w:rPr>
        <w:t>AusPAR</w:t>
      </w:r>
      <w:r w:rsidR="00DD4188">
        <w:rPr>
          <w:rFonts w:ascii="Times New Roman" w:hAnsi="Times New Roman"/>
          <w:bCs/>
          <w:i/>
          <w:iCs/>
        </w:rPr>
        <w:t>s</w:t>
      </w:r>
      <w:r w:rsidR="00416722">
        <w:rPr>
          <w:rFonts w:ascii="Times New Roman" w:hAnsi="Times New Roman"/>
          <w:bCs/>
          <w:i/>
          <w:iCs/>
        </w:rPr>
        <w:t>) (Information</w:t>
      </w:r>
      <w:r w:rsidRPr="00E36BD8">
        <w:rPr>
          <w:rFonts w:ascii="Times New Roman" w:hAnsi="Times New Roman"/>
          <w:bCs/>
          <w:i/>
          <w:iCs/>
        </w:rPr>
        <w:t>) Specification 2023</w:t>
      </w:r>
    </w:p>
    <w:p w14:paraId="0D4AF56D"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7714CC3D"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59724D"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r w:rsidR="00E133BA" w:rsidRPr="006623B4">
        <w:rPr>
          <w:rFonts w:ascii="Times New Roman" w:eastAsia="Times New Roman" w:hAnsi="Times New Roman" w:cs="Times New Roman"/>
          <w:lang w:eastAsia="en-AU"/>
        </w:rPr>
        <w:t xml:space="preserve"> (“the Department”)</w:t>
      </w:r>
      <w:r w:rsidRPr="006623B4">
        <w:rPr>
          <w:rFonts w:ascii="Times New Roman" w:eastAsia="Times New Roman" w:hAnsi="Times New Roman" w:cs="Times New Roman"/>
          <w:lang w:eastAsia="en-AU"/>
        </w:rPr>
        <w:t>.</w:t>
      </w:r>
    </w:p>
    <w:p w14:paraId="6C48A0B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AA25D99" w14:textId="4AB25EE5"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6623B4">
        <w:rPr>
          <w:rFonts w:ascii="Times New Roman" w:eastAsia="Times New Roman" w:hAnsi="Times New Roman" w:cs="Times New Roman"/>
          <w:lang w:eastAsia="en-AU"/>
        </w:rPr>
        <w:t>Section 61 of the Act provides that the Secretary may release specified kinds of therapeutic goods information to the public, and to certain organisations, bodies</w:t>
      </w:r>
      <w:r w:rsidR="006F285D">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or authorities. Subsection 61(1) of the Act provides that </w:t>
      </w:r>
      <w:r w:rsidR="00416722">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therapeutic goods information</w:t>
      </w:r>
      <w:r w:rsidR="00416722">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means, for the purposes of the section, information relating to therapeutic goods, which is held by the Department and relates to the performance of the Department’s functions.</w:t>
      </w:r>
    </w:p>
    <w:p w14:paraId="75A8F084"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B95BDCF" w14:textId="7F505A40"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Subsection 61(5AA) provides that the Secretary may release to a </w:t>
      </w:r>
      <w:r w:rsidR="00416722">
        <w:rPr>
          <w:rFonts w:ascii="Times New Roman" w:eastAsia="Times New Roman" w:hAnsi="Times New Roman" w:cs="Times New Roman"/>
          <w:lang w:eastAsia="en-AU"/>
        </w:rPr>
        <w:t xml:space="preserve">specified </w:t>
      </w:r>
      <w:r w:rsidRPr="006623B4">
        <w:rPr>
          <w:rFonts w:ascii="Times New Roman" w:eastAsia="Times New Roman" w:hAnsi="Times New Roman" w:cs="Times New Roman"/>
          <w:lang w:eastAsia="en-AU"/>
        </w:rPr>
        <w:t>person, body or authority</w:t>
      </w:r>
      <w:r w:rsidR="00416722">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or </w:t>
      </w:r>
      <w:r w:rsidR="00416722">
        <w:rPr>
          <w:rFonts w:ascii="Times New Roman" w:eastAsia="Times New Roman" w:hAnsi="Times New Roman" w:cs="Times New Roman"/>
          <w:lang w:eastAsia="en-AU"/>
        </w:rPr>
        <w:t>one that is of a specified</w:t>
      </w:r>
      <w:r w:rsidRPr="006623B4">
        <w:rPr>
          <w:rFonts w:ascii="Times New Roman" w:eastAsia="Times New Roman" w:hAnsi="Times New Roman" w:cs="Times New Roman"/>
          <w:lang w:eastAsia="en-AU"/>
        </w:rPr>
        <w:t xml:space="preserve"> kind</w:t>
      </w:r>
      <w:r w:rsidR="00416722">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w:t>
      </w:r>
      <w:r w:rsidR="00DB0767">
        <w:rPr>
          <w:rFonts w:ascii="Times New Roman" w:eastAsia="Times New Roman" w:hAnsi="Times New Roman" w:cs="Times New Roman"/>
          <w:lang w:eastAsia="en-AU"/>
        </w:rPr>
        <w:t xml:space="preserve">specified kinds of </w:t>
      </w:r>
      <w:r w:rsidRPr="006623B4">
        <w:rPr>
          <w:rFonts w:ascii="Times New Roman" w:eastAsia="Times New Roman" w:hAnsi="Times New Roman" w:cs="Times New Roman"/>
          <w:lang w:eastAsia="en-AU"/>
        </w:rPr>
        <w:t>therapeutic goods information</w:t>
      </w:r>
      <w:r w:rsidR="00E133BA"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for a </w:t>
      </w:r>
      <w:r w:rsidR="00DB0767">
        <w:rPr>
          <w:rFonts w:ascii="Times New Roman" w:eastAsia="Times New Roman" w:hAnsi="Times New Roman" w:cs="Times New Roman"/>
          <w:lang w:eastAsia="en-AU"/>
        </w:rPr>
        <w:t xml:space="preserve">specified </w:t>
      </w:r>
      <w:r w:rsidRPr="006623B4">
        <w:rPr>
          <w:rFonts w:ascii="Times New Roman" w:eastAsia="Times New Roman" w:hAnsi="Times New Roman" w:cs="Times New Roman"/>
          <w:lang w:eastAsia="en-AU"/>
        </w:rPr>
        <w:t>purpose</w:t>
      </w:r>
      <w:r w:rsidR="00DB0767">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Subsection 61(5AB) relevantly provides that, for the purposes of subsection 61(5AA), the Minister may, by legislative instrument, specify a person, body or authority, the kinds of therapeutic goods information and the purposes for which the information may be released under such arrangements.</w:t>
      </w:r>
    </w:p>
    <w:p w14:paraId="7E54CA24"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513D96CC" w14:textId="0F6B7568" w:rsidR="0020024B"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w:t>
      </w:r>
      <w:r w:rsidRPr="00E36BD8">
        <w:rPr>
          <w:rFonts w:ascii="Times New Roman" w:eastAsia="Times New Roman" w:hAnsi="Times New Roman" w:cs="Times New Roman"/>
          <w:i/>
          <w:iCs/>
          <w:lang w:eastAsia="en-AU"/>
        </w:rPr>
        <w:t>Therapeutic Goods</w:t>
      </w:r>
      <w:r w:rsidR="004A1FFF" w:rsidRPr="00E36BD8">
        <w:rPr>
          <w:rFonts w:ascii="Times New Roman" w:eastAsia="Times New Roman" w:hAnsi="Times New Roman" w:cs="Times New Roman"/>
          <w:i/>
          <w:iCs/>
          <w:lang w:eastAsia="en-AU"/>
        </w:rPr>
        <w:t xml:space="preserve"> </w:t>
      </w:r>
      <w:r w:rsidR="00DB0767">
        <w:rPr>
          <w:rFonts w:ascii="Times New Roman" w:eastAsia="Times New Roman" w:hAnsi="Times New Roman" w:cs="Times New Roman"/>
          <w:i/>
          <w:iCs/>
          <w:lang w:eastAsia="en-AU"/>
        </w:rPr>
        <w:t>(Prescription Medicines—</w:t>
      </w:r>
      <w:r w:rsidR="00CF33BE">
        <w:rPr>
          <w:rFonts w:ascii="Times New Roman" w:eastAsia="Times New Roman" w:hAnsi="Times New Roman" w:cs="Times New Roman"/>
          <w:i/>
          <w:iCs/>
          <w:lang w:eastAsia="en-AU"/>
        </w:rPr>
        <w:t xml:space="preserve">Sharing of </w:t>
      </w:r>
      <w:r w:rsidR="00DB0767">
        <w:rPr>
          <w:rFonts w:ascii="Times New Roman" w:eastAsia="Times New Roman" w:hAnsi="Times New Roman" w:cs="Times New Roman"/>
          <w:i/>
          <w:iCs/>
          <w:lang w:eastAsia="en-AU"/>
        </w:rPr>
        <w:t>AusPAR</w:t>
      </w:r>
      <w:r w:rsidR="00CF33BE">
        <w:rPr>
          <w:rFonts w:ascii="Times New Roman" w:eastAsia="Times New Roman" w:hAnsi="Times New Roman" w:cs="Times New Roman"/>
          <w:i/>
          <w:iCs/>
          <w:lang w:eastAsia="en-AU"/>
        </w:rPr>
        <w:t>s</w:t>
      </w:r>
      <w:r w:rsidR="00DB0767">
        <w:rPr>
          <w:rFonts w:ascii="Times New Roman" w:eastAsia="Times New Roman" w:hAnsi="Times New Roman" w:cs="Times New Roman"/>
          <w:i/>
          <w:iCs/>
          <w:lang w:eastAsia="en-AU"/>
        </w:rPr>
        <w:t xml:space="preserve">) </w:t>
      </w:r>
      <w:r w:rsidRPr="00E36BD8">
        <w:rPr>
          <w:rFonts w:ascii="Times New Roman" w:eastAsia="Times New Roman" w:hAnsi="Times New Roman" w:cs="Times New Roman"/>
          <w:i/>
          <w:iCs/>
          <w:lang w:eastAsia="en-AU"/>
        </w:rPr>
        <w:t>(</w:t>
      </w:r>
      <w:r w:rsidR="004A1FFF" w:rsidRPr="00E36BD8">
        <w:rPr>
          <w:rFonts w:ascii="Times New Roman" w:eastAsia="Times New Roman" w:hAnsi="Times New Roman" w:cs="Times New Roman"/>
          <w:i/>
          <w:iCs/>
          <w:lang w:eastAsia="en-AU"/>
        </w:rPr>
        <w:t>Information) Specification 2023</w:t>
      </w:r>
      <w:r w:rsidR="004A1FFF" w:rsidRPr="006623B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lang w:eastAsia="en-AU"/>
        </w:rPr>
        <w:t xml:space="preserve">(“the Specification”) is a legislative instrument made under subsection 61(5AB) of the Act. It specifies the kinds of therapeutic goods information that the Secretary may release to specified persons, bodies or authorities, and the purposes for which that information may be released under subsection 61(5AA) of the Act. </w:t>
      </w:r>
    </w:p>
    <w:p w14:paraId="5D5A1B87" w14:textId="757CF6C9" w:rsidR="0020024B" w:rsidRDefault="0020024B" w:rsidP="002A7282">
      <w:pPr>
        <w:autoSpaceDE w:val="0"/>
        <w:autoSpaceDN w:val="0"/>
        <w:adjustRightInd w:val="0"/>
        <w:spacing w:after="0" w:line="240" w:lineRule="auto"/>
        <w:rPr>
          <w:rFonts w:ascii="Times New Roman" w:eastAsia="Times New Roman" w:hAnsi="Times New Roman" w:cs="Times New Roman"/>
          <w:lang w:eastAsia="en-AU"/>
        </w:rPr>
      </w:pPr>
    </w:p>
    <w:p w14:paraId="64F45FBC" w14:textId="1D5F923C" w:rsidR="00F10CD4" w:rsidRPr="0063353A" w:rsidRDefault="00F10CD4" w:rsidP="00AF1864">
      <w:pPr>
        <w:autoSpaceDE w:val="0"/>
        <w:autoSpaceDN w:val="0"/>
        <w:adjustRightInd w:val="0"/>
        <w:spacing w:after="60" w:line="240" w:lineRule="auto"/>
      </w:pPr>
      <w:r>
        <w:rPr>
          <w:rFonts w:ascii="Times New Roman" w:eastAsia="Times New Roman" w:hAnsi="Times New Roman" w:cs="Times New Roman"/>
          <w:lang w:eastAsia="en-AU"/>
        </w:rPr>
        <w:t xml:space="preserve">The Specification provides for the release of certain therapeutic goods information </w:t>
      </w:r>
      <w:r w:rsidR="00DB0767">
        <w:rPr>
          <w:rFonts w:ascii="Times New Roman" w:eastAsia="Times New Roman" w:hAnsi="Times New Roman" w:cs="Times New Roman"/>
          <w:lang w:eastAsia="en-AU"/>
        </w:rPr>
        <w:t xml:space="preserve">to Therapeutic Guidelines Ltd </w:t>
      </w:r>
      <w:r w:rsidR="00B12FA2">
        <w:rPr>
          <w:rFonts w:ascii="Times New Roman" w:eastAsia="Times New Roman" w:hAnsi="Times New Roman" w:cs="Times New Roman"/>
          <w:lang w:eastAsia="en-AU"/>
        </w:rPr>
        <w:t xml:space="preserve">(“TGL”) </w:t>
      </w:r>
      <w:r w:rsidR="00DB0767">
        <w:rPr>
          <w:rFonts w:ascii="Times New Roman" w:eastAsia="Times New Roman" w:hAnsi="Times New Roman" w:cs="Times New Roman"/>
          <w:lang w:eastAsia="en-AU"/>
        </w:rPr>
        <w:t xml:space="preserve">for the purpose of facilitating the publication of the specified information in the journal </w:t>
      </w:r>
      <w:r w:rsidR="00DB0767">
        <w:rPr>
          <w:rFonts w:ascii="Times New Roman" w:eastAsia="Times New Roman" w:hAnsi="Times New Roman" w:cs="Times New Roman"/>
          <w:i/>
          <w:iCs/>
          <w:lang w:eastAsia="en-AU"/>
        </w:rPr>
        <w:t xml:space="preserve">Australian </w:t>
      </w:r>
      <w:r w:rsidR="00DB0767" w:rsidRPr="00542D50">
        <w:rPr>
          <w:rFonts w:ascii="Times New Roman" w:eastAsia="Times New Roman" w:hAnsi="Times New Roman" w:cs="Times New Roman"/>
          <w:i/>
          <w:iCs/>
          <w:lang w:eastAsia="en-AU"/>
        </w:rPr>
        <w:t>Prescriber</w:t>
      </w:r>
      <w:r w:rsidR="00DB0767" w:rsidRPr="00AF1864">
        <w:rPr>
          <w:rFonts w:ascii="Times New Roman" w:eastAsia="Times New Roman" w:hAnsi="Times New Roman" w:cs="Times New Roman"/>
          <w:lang w:eastAsia="en-AU"/>
        </w:rPr>
        <w:t xml:space="preserve"> which is </w:t>
      </w:r>
      <w:r w:rsidR="00DB0767">
        <w:rPr>
          <w:rFonts w:ascii="Times New Roman" w:eastAsia="Times New Roman" w:hAnsi="Times New Roman" w:cs="Times New Roman"/>
          <w:lang w:eastAsia="en-AU"/>
        </w:rPr>
        <w:t xml:space="preserve">now </w:t>
      </w:r>
      <w:r w:rsidR="00DB0767" w:rsidRPr="00AF1864">
        <w:rPr>
          <w:rFonts w:ascii="Times New Roman" w:eastAsia="Times New Roman" w:hAnsi="Times New Roman" w:cs="Times New Roman"/>
          <w:lang w:eastAsia="en-AU"/>
        </w:rPr>
        <w:t xml:space="preserve">published by </w:t>
      </w:r>
      <w:r w:rsidR="00CF33BE">
        <w:rPr>
          <w:rFonts w:ascii="Times New Roman" w:eastAsia="Times New Roman" w:hAnsi="Times New Roman" w:cs="Times New Roman"/>
          <w:lang w:eastAsia="en-AU"/>
        </w:rPr>
        <w:t>TGL</w:t>
      </w:r>
      <w:r w:rsidR="00DB0767" w:rsidRPr="00AF1864">
        <w:rPr>
          <w:rFonts w:ascii="Times New Roman" w:eastAsia="Times New Roman" w:hAnsi="Times New Roman" w:cs="Times New Roman"/>
          <w:lang w:eastAsia="en-AU"/>
        </w:rPr>
        <w:t xml:space="preserve">. </w:t>
      </w:r>
      <w:r w:rsidR="0063353A">
        <w:rPr>
          <w:rFonts w:ascii="Times New Roman" w:eastAsia="Times New Roman" w:hAnsi="Times New Roman" w:cs="Times New Roman"/>
          <w:lang w:eastAsia="en-AU"/>
        </w:rPr>
        <w:t xml:space="preserve">The information specified is information about a </w:t>
      </w:r>
      <w:r>
        <w:rPr>
          <w:rFonts w:ascii="Times New Roman" w:eastAsia="Times New Roman" w:hAnsi="Times New Roman" w:cs="Times New Roman"/>
          <w:lang w:eastAsia="en-AU"/>
        </w:rPr>
        <w:t xml:space="preserve">prescription medicine that </w:t>
      </w:r>
      <w:r w:rsidR="0063353A">
        <w:rPr>
          <w:rFonts w:ascii="Times New Roman" w:eastAsia="Times New Roman" w:hAnsi="Times New Roman" w:cs="Times New Roman"/>
          <w:lang w:eastAsia="en-AU"/>
        </w:rPr>
        <w:t xml:space="preserve">is </w:t>
      </w:r>
      <w:r>
        <w:rPr>
          <w:rFonts w:ascii="Times New Roman" w:eastAsia="Times New Roman" w:hAnsi="Times New Roman" w:cs="Times New Roman"/>
          <w:lang w:eastAsia="en-AU"/>
        </w:rPr>
        <w:t>registered in the Australian Register of Therapeutic Goods (“the Register”)</w:t>
      </w:r>
      <w:r w:rsidR="0063353A">
        <w:rPr>
          <w:rFonts w:ascii="Times New Roman" w:eastAsia="Times New Roman" w:hAnsi="Times New Roman" w:cs="Times New Roman"/>
          <w:lang w:eastAsia="en-AU"/>
        </w:rPr>
        <w:t>, and</w:t>
      </w:r>
      <w:r w:rsidR="006F7915" w:rsidRPr="0063353A">
        <w:rPr>
          <w:rFonts w:ascii="Times New Roman" w:eastAsia="Times New Roman" w:hAnsi="Times New Roman" w:cs="Times New Roman"/>
          <w:lang w:eastAsia="en-AU"/>
        </w:rPr>
        <w:t xml:space="preserve"> is contained in the Australian Public Assessment Report</w:t>
      </w:r>
      <w:r w:rsidR="002A02CD">
        <w:rPr>
          <w:rFonts w:ascii="Times New Roman" w:eastAsia="Times New Roman" w:hAnsi="Times New Roman" w:cs="Times New Roman"/>
          <w:lang w:eastAsia="en-AU"/>
        </w:rPr>
        <w:t xml:space="preserve"> (including</w:t>
      </w:r>
      <w:r w:rsidR="00705ACA">
        <w:rPr>
          <w:rFonts w:ascii="Times New Roman" w:eastAsia="Times New Roman" w:hAnsi="Times New Roman" w:cs="Times New Roman"/>
          <w:lang w:eastAsia="en-AU"/>
        </w:rPr>
        <w:t xml:space="preserve"> </w:t>
      </w:r>
      <w:r w:rsidR="006F7915" w:rsidRPr="0063353A">
        <w:rPr>
          <w:rFonts w:ascii="Times New Roman" w:eastAsia="Times New Roman" w:hAnsi="Times New Roman" w:cs="Times New Roman"/>
          <w:lang w:eastAsia="en-AU"/>
        </w:rPr>
        <w:t>the</w:t>
      </w:r>
      <w:r w:rsidR="0063353A">
        <w:rPr>
          <w:rFonts w:ascii="Times New Roman" w:eastAsia="Times New Roman" w:hAnsi="Times New Roman" w:cs="Times New Roman"/>
          <w:lang w:eastAsia="en-AU"/>
        </w:rPr>
        <w:t xml:space="preserve"> </w:t>
      </w:r>
      <w:r w:rsidR="002A02CD">
        <w:rPr>
          <w:rFonts w:ascii="Times New Roman" w:eastAsia="Times New Roman" w:hAnsi="Times New Roman" w:cs="Times New Roman"/>
          <w:lang w:eastAsia="en-AU"/>
        </w:rPr>
        <w:t xml:space="preserve">attached </w:t>
      </w:r>
      <w:r w:rsidR="0063353A">
        <w:rPr>
          <w:rFonts w:ascii="Times New Roman" w:eastAsia="Times New Roman" w:hAnsi="Times New Roman" w:cs="Times New Roman"/>
          <w:lang w:eastAsia="en-AU"/>
        </w:rPr>
        <w:t>approved</w:t>
      </w:r>
      <w:r w:rsidR="006F7915" w:rsidRPr="0063353A">
        <w:rPr>
          <w:rFonts w:ascii="Times New Roman" w:eastAsia="Times New Roman" w:hAnsi="Times New Roman" w:cs="Times New Roman"/>
          <w:lang w:eastAsia="en-AU"/>
        </w:rPr>
        <w:t xml:space="preserve"> Product Information</w:t>
      </w:r>
      <w:r w:rsidR="002A02CD">
        <w:rPr>
          <w:rFonts w:ascii="Times New Roman" w:eastAsia="Times New Roman" w:hAnsi="Times New Roman" w:cs="Times New Roman"/>
          <w:lang w:eastAsia="en-AU"/>
        </w:rPr>
        <w:t>)</w:t>
      </w:r>
      <w:r w:rsidR="00E36BD8" w:rsidRPr="0063353A">
        <w:rPr>
          <w:rFonts w:ascii="Times New Roman" w:eastAsia="Times New Roman" w:hAnsi="Times New Roman" w:cs="Times New Roman"/>
          <w:lang w:eastAsia="en-AU"/>
        </w:rPr>
        <w:t xml:space="preserve"> </w:t>
      </w:r>
      <w:r w:rsidR="006F7915" w:rsidRPr="0063353A">
        <w:rPr>
          <w:rFonts w:ascii="Times New Roman" w:eastAsia="Times New Roman" w:hAnsi="Times New Roman" w:cs="Times New Roman"/>
          <w:lang w:eastAsia="en-AU"/>
        </w:rPr>
        <w:t>for that medicine</w:t>
      </w:r>
      <w:r w:rsidR="002A02CD">
        <w:rPr>
          <w:rFonts w:ascii="Times New Roman" w:eastAsia="Times New Roman" w:hAnsi="Times New Roman" w:cs="Times New Roman"/>
          <w:lang w:eastAsia="en-AU"/>
        </w:rPr>
        <w:t xml:space="preserve">. </w:t>
      </w:r>
    </w:p>
    <w:p w14:paraId="72D4DBB5" w14:textId="77777777" w:rsidR="00F10CD4" w:rsidRPr="006B5528" w:rsidRDefault="00F10CD4" w:rsidP="00A770EE">
      <w:pPr>
        <w:autoSpaceDE w:val="0"/>
        <w:autoSpaceDN w:val="0"/>
        <w:adjustRightInd w:val="0"/>
        <w:spacing w:after="0" w:line="240" w:lineRule="auto"/>
        <w:rPr>
          <w:rFonts w:ascii="Times New Roman" w:eastAsia="Times New Roman" w:hAnsi="Times New Roman" w:cs="Times New Roman"/>
          <w:lang w:eastAsia="en-AU"/>
        </w:rPr>
      </w:pPr>
    </w:p>
    <w:p w14:paraId="773E14B8" w14:textId="789A8F80" w:rsidR="001B420C" w:rsidRDefault="00F37A88" w:rsidP="002A728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Consequentially, the</w:t>
      </w:r>
      <w:r w:rsidR="006623B4" w:rsidRPr="006623B4">
        <w:rPr>
          <w:rFonts w:ascii="Times New Roman" w:eastAsia="Times New Roman" w:hAnsi="Times New Roman" w:cs="Times New Roman"/>
          <w:lang w:eastAsia="en-AU"/>
        </w:rPr>
        <w:t xml:space="preserve"> </w:t>
      </w:r>
      <w:r w:rsidR="003B6910">
        <w:rPr>
          <w:rFonts w:ascii="Times New Roman" w:eastAsia="Times New Roman" w:hAnsi="Times New Roman" w:cs="Times New Roman"/>
          <w:lang w:eastAsia="en-AU"/>
        </w:rPr>
        <w:t xml:space="preserve">Specification repeals and replaces the </w:t>
      </w:r>
      <w:r w:rsidR="006623B4" w:rsidRPr="006623B4">
        <w:rPr>
          <w:rFonts w:ascii="Times New Roman" w:eastAsia="Times New Roman" w:hAnsi="Times New Roman" w:cs="Times New Roman"/>
          <w:i/>
          <w:iCs/>
          <w:lang w:eastAsia="en-AU"/>
        </w:rPr>
        <w:t>Therapeutic Goods Information (Sharing of Information about Prescription Medicines) Specification 20</w:t>
      </w:r>
      <w:r w:rsidR="006623B4">
        <w:rPr>
          <w:rFonts w:ascii="Times New Roman" w:eastAsia="Times New Roman" w:hAnsi="Times New Roman" w:cs="Times New Roman"/>
          <w:i/>
          <w:iCs/>
          <w:lang w:eastAsia="en-AU"/>
        </w:rPr>
        <w:t>15</w:t>
      </w:r>
      <w:r w:rsidR="006623B4" w:rsidRPr="006623B4">
        <w:rPr>
          <w:rFonts w:ascii="Times New Roman" w:eastAsia="Times New Roman" w:hAnsi="Times New Roman" w:cs="Times New Roman"/>
          <w:i/>
          <w:iCs/>
          <w:lang w:eastAsia="en-AU"/>
        </w:rPr>
        <w:t xml:space="preserve"> </w:t>
      </w:r>
      <w:r w:rsidR="006623B4" w:rsidRPr="006623B4">
        <w:rPr>
          <w:rFonts w:ascii="Times New Roman" w:eastAsia="Times New Roman" w:hAnsi="Times New Roman" w:cs="Times New Roman"/>
          <w:lang w:eastAsia="en-AU"/>
        </w:rPr>
        <w:t xml:space="preserve">(“the </w:t>
      </w:r>
      <w:r w:rsidR="006623B4">
        <w:rPr>
          <w:rFonts w:ascii="Times New Roman" w:eastAsia="Times New Roman" w:hAnsi="Times New Roman" w:cs="Times New Roman"/>
          <w:lang w:eastAsia="en-AU"/>
        </w:rPr>
        <w:t xml:space="preserve">former </w:t>
      </w:r>
      <w:r w:rsidR="006623B4" w:rsidRPr="006623B4">
        <w:rPr>
          <w:rFonts w:ascii="Times New Roman" w:eastAsia="Times New Roman" w:hAnsi="Times New Roman" w:cs="Times New Roman"/>
          <w:lang w:eastAsia="en-AU"/>
        </w:rPr>
        <w:t>Specification”)</w:t>
      </w:r>
      <w:r w:rsidR="0063353A">
        <w:rPr>
          <w:rFonts w:ascii="Times New Roman" w:eastAsia="Times New Roman" w:hAnsi="Times New Roman" w:cs="Times New Roman"/>
          <w:lang w:eastAsia="en-AU"/>
        </w:rPr>
        <w:t xml:space="preserve">, which supported the sharing of information with NPS MedicineWise as the former publisher of </w:t>
      </w:r>
      <w:r w:rsidR="0063353A" w:rsidRPr="00705ACA">
        <w:rPr>
          <w:rFonts w:ascii="Times New Roman" w:eastAsia="Times New Roman" w:hAnsi="Times New Roman" w:cs="Times New Roman"/>
          <w:i/>
          <w:iCs/>
          <w:lang w:eastAsia="en-AU"/>
        </w:rPr>
        <w:t>Australian Prescriber</w:t>
      </w:r>
      <w:r w:rsidR="0063353A">
        <w:rPr>
          <w:rFonts w:ascii="Times New Roman" w:eastAsia="Times New Roman" w:hAnsi="Times New Roman" w:cs="Times New Roman"/>
          <w:lang w:eastAsia="en-AU"/>
        </w:rPr>
        <w:t>.</w:t>
      </w:r>
    </w:p>
    <w:p w14:paraId="5C6DD825" w14:textId="77777777" w:rsidR="001B420C" w:rsidRPr="006623B4" w:rsidRDefault="001B420C" w:rsidP="002A7282">
      <w:pPr>
        <w:autoSpaceDE w:val="0"/>
        <w:autoSpaceDN w:val="0"/>
        <w:adjustRightInd w:val="0"/>
        <w:spacing w:after="0" w:line="240" w:lineRule="auto"/>
        <w:rPr>
          <w:rFonts w:ascii="Times New Roman" w:eastAsia="Times New Roman" w:hAnsi="Times New Roman" w:cs="Times New Roman"/>
          <w:lang w:eastAsia="en-AU"/>
        </w:rPr>
      </w:pPr>
    </w:p>
    <w:p w14:paraId="6ABF8B90" w14:textId="77777777" w:rsidR="003A4806" w:rsidRPr="006623B4" w:rsidRDefault="003A4806" w:rsidP="00650DAC">
      <w:pPr>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Background</w:t>
      </w:r>
    </w:p>
    <w:p w14:paraId="515A025B" w14:textId="77777777" w:rsidR="003A4806" w:rsidRPr="00650DAC" w:rsidRDefault="003A4806" w:rsidP="00650DAC">
      <w:pPr>
        <w:autoSpaceDE w:val="0"/>
        <w:autoSpaceDN w:val="0"/>
        <w:adjustRightInd w:val="0"/>
        <w:spacing w:after="0" w:line="240" w:lineRule="auto"/>
        <w:rPr>
          <w:rFonts w:ascii="Times New Roman" w:eastAsia="Times New Roman" w:hAnsi="Times New Roman" w:cs="Times New Roman"/>
          <w:lang w:val="en-US" w:eastAsia="en-AU"/>
        </w:rPr>
      </w:pPr>
    </w:p>
    <w:p w14:paraId="6BDA8279" w14:textId="5CB35006" w:rsidR="0028376D" w:rsidRDefault="006F7915"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bookmarkStart w:id="1" w:name="_Hlk120027902"/>
      <w:r>
        <w:rPr>
          <w:rFonts w:ascii="Times New Roman" w:eastAsia="Times New Roman" w:hAnsi="Times New Roman" w:cs="Times New Roman"/>
          <w:lang w:eastAsia="en-AU"/>
        </w:rPr>
        <w:t>For</w:t>
      </w:r>
      <w:r w:rsidR="004A11B8">
        <w:rPr>
          <w:rFonts w:ascii="Times New Roman" w:eastAsia="Times New Roman" w:hAnsi="Times New Roman" w:cs="Times New Roman"/>
          <w:lang w:eastAsia="en-AU"/>
        </w:rPr>
        <w:t xml:space="preserve"> a prescription medicine to be</w:t>
      </w:r>
      <w:r>
        <w:rPr>
          <w:rFonts w:ascii="Times New Roman" w:eastAsia="Times New Roman" w:hAnsi="Times New Roman" w:cs="Times New Roman"/>
          <w:lang w:eastAsia="en-AU"/>
        </w:rPr>
        <w:t xml:space="preserve"> lawfully</w:t>
      </w:r>
      <w:r w:rsidR="004A11B8">
        <w:rPr>
          <w:rFonts w:ascii="Times New Roman" w:eastAsia="Times New Roman" w:hAnsi="Times New Roman" w:cs="Times New Roman"/>
          <w:lang w:eastAsia="en-AU"/>
        </w:rPr>
        <w:t xml:space="preserve"> imported into, supplied in, or exported from, Australia, it must be registered in the Register (unless it is the subject of an exemption, approval, or authority under the Act). The sponsor of the relevant medicine is responsible for applying to the TGA for registration </w:t>
      </w:r>
      <w:r w:rsidR="0063353A">
        <w:rPr>
          <w:rFonts w:ascii="Times New Roman" w:eastAsia="Times New Roman" w:hAnsi="Times New Roman" w:cs="Times New Roman"/>
          <w:lang w:eastAsia="en-AU"/>
        </w:rPr>
        <w:t xml:space="preserve">of the medicine </w:t>
      </w:r>
      <w:r w:rsidR="004A11B8">
        <w:rPr>
          <w:rFonts w:ascii="Times New Roman" w:eastAsia="Times New Roman" w:hAnsi="Times New Roman" w:cs="Times New Roman"/>
          <w:lang w:eastAsia="en-AU"/>
        </w:rPr>
        <w:t>in the Register, and for providing the quality, clinical and nonclinical data that must accompany such an application.</w:t>
      </w:r>
      <w:r w:rsidR="00216B3A">
        <w:rPr>
          <w:rFonts w:ascii="Times New Roman" w:eastAsia="Times New Roman" w:hAnsi="Times New Roman" w:cs="Times New Roman"/>
          <w:lang w:eastAsia="en-AU"/>
        </w:rPr>
        <w:t xml:space="preserve"> </w:t>
      </w:r>
      <w:r w:rsidR="0028376D">
        <w:rPr>
          <w:rFonts w:ascii="Times New Roman" w:eastAsia="Times New Roman" w:hAnsi="Times New Roman" w:cs="Times New Roman"/>
          <w:lang w:eastAsia="en-AU"/>
        </w:rPr>
        <w:t xml:space="preserve">This data set is evaluated by </w:t>
      </w:r>
      <w:r w:rsidR="00216B3A">
        <w:rPr>
          <w:rFonts w:ascii="Times New Roman" w:eastAsia="Times New Roman" w:hAnsi="Times New Roman" w:cs="Times New Roman"/>
          <w:lang w:eastAsia="en-AU"/>
        </w:rPr>
        <w:t>the TGA</w:t>
      </w:r>
      <w:r w:rsidR="0028376D">
        <w:rPr>
          <w:rFonts w:ascii="Times New Roman" w:eastAsia="Times New Roman" w:hAnsi="Times New Roman" w:cs="Times New Roman"/>
          <w:lang w:eastAsia="en-AU"/>
        </w:rPr>
        <w:t xml:space="preserve"> </w:t>
      </w:r>
      <w:r w:rsidR="00216B3A">
        <w:rPr>
          <w:rFonts w:ascii="Times New Roman" w:eastAsia="Times New Roman" w:hAnsi="Times New Roman" w:cs="Times New Roman"/>
          <w:lang w:eastAsia="en-AU"/>
        </w:rPr>
        <w:t>before the Secretary (or a delegate) makes a</w:t>
      </w:r>
      <w:r w:rsidR="0028376D">
        <w:rPr>
          <w:rFonts w:ascii="Times New Roman" w:eastAsia="Times New Roman" w:hAnsi="Times New Roman" w:cs="Times New Roman"/>
          <w:lang w:eastAsia="en-AU"/>
        </w:rPr>
        <w:t xml:space="preserve"> decision as to whether the medicine should be </w:t>
      </w:r>
      <w:r w:rsidR="00216B3A">
        <w:rPr>
          <w:rFonts w:ascii="Times New Roman" w:eastAsia="Times New Roman" w:hAnsi="Times New Roman" w:cs="Times New Roman"/>
          <w:lang w:eastAsia="en-AU"/>
        </w:rPr>
        <w:t xml:space="preserve">registered </w:t>
      </w:r>
      <w:r w:rsidR="0028376D">
        <w:rPr>
          <w:rFonts w:ascii="Times New Roman" w:eastAsia="Times New Roman" w:hAnsi="Times New Roman" w:cs="Times New Roman"/>
          <w:lang w:eastAsia="en-AU"/>
        </w:rPr>
        <w:t>in the Register</w:t>
      </w:r>
      <w:r w:rsidR="00216B3A">
        <w:rPr>
          <w:rFonts w:ascii="Times New Roman" w:eastAsia="Times New Roman" w:hAnsi="Times New Roman" w:cs="Times New Roman"/>
          <w:lang w:eastAsia="en-AU"/>
        </w:rPr>
        <w:t xml:space="preserve">. </w:t>
      </w:r>
    </w:p>
    <w:p w14:paraId="409941F5" w14:textId="52843855" w:rsidR="0028376D" w:rsidRDefault="0028376D"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5739437D" w14:textId="19AB2BB9" w:rsidR="00B35348" w:rsidRDefault="0028376D"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To </w:t>
      </w:r>
      <w:r w:rsidR="00216B3A">
        <w:rPr>
          <w:rFonts w:ascii="Times New Roman" w:eastAsia="Times New Roman" w:hAnsi="Times New Roman" w:cs="Times New Roman"/>
          <w:lang w:eastAsia="en-AU"/>
        </w:rPr>
        <w:t>support</w:t>
      </w:r>
      <w:r>
        <w:rPr>
          <w:rFonts w:ascii="Times New Roman" w:eastAsia="Times New Roman" w:hAnsi="Times New Roman" w:cs="Times New Roman"/>
          <w:lang w:eastAsia="en-AU"/>
        </w:rPr>
        <w:t xml:space="preserve"> transparency, </w:t>
      </w:r>
      <w:r w:rsidR="00961DFF">
        <w:rPr>
          <w:rFonts w:ascii="Times New Roman" w:eastAsia="Times New Roman" w:hAnsi="Times New Roman" w:cs="Times New Roman"/>
          <w:lang w:eastAsia="en-AU"/>
        </w:rPr>
        <w:t xml:space="preserve">the TGA publishes </w:t>
      </w:r>
      <w:r w:rsidR="006F7915">
        <w:rPr>
          <w:rFonts w:ascii="Times New Roman" w:eastAsia="Times New Roman" w:hAnsi="Times New Roman" w:cs="Times New Roman"/>
          <w:lang w:eastAsia="en-AU"/>
        </w:rPr>
        <w:t>report</w:t>
      </w:r>
      <w:r w:rsidR="00D62D45">
        <w:rPr>
          <w:rFonts w:ascii="Times New Roman" w:eastAsia="Times New Roman" w:hAnsi="Times New Roman" w:cs="Times New Roman"/>
          <w:lang w:eastAsia="en-AU"/>
        </w:rPr>
        <w:t>s</w:t>
      </w:r>
      <w:r w:rsidR="006F791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for</w:t>
      </w:r>
      <w:r w:rsidR="007A67FD">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prescription medicine</w:t>
      </w:r>
      <w:r w:rsidR="00F000F9">
        <w:rPr>
          <w:rFonts w:ascii="Times New Roman" w:eastAsia="Times New Roman" w:hAnsi="Times New Roman" w:cs="Times New Roman"/>
          <w:lang w:eastAsia="en-AU"/>
        </w:rPr>
        <w:t xml:space="preserve"> submission</w:t>
      </w:r>
      <w:r w:rsidR="00564E90">
        <w:rPr>
          <w:rFonts w:ascii="Times New Roman" w:eastAsia="Times New Roman" w:hAnsi="Times New Roman" w:cs="Times New Roman"/>
          <w:lang w:eastAsia="en-AU"/>
        </w:rPr>
        <w:t xml:space="preserve"> </w:t>
      </w:r>
      <w:r w:rsidR="00D62D45" w:rsidRPr="00D62D45">
        <w:rPr>
          <w:rFonts w:ascii="Times New Roman" w:eastAsia="Times New Roman" w:hAnsi="Times New Roman" w:cs="Times New Roman"/>
          <w:lang w:eastAsia="en-AU"/>
        </w:rPr>
        <w:t>where the significance to the public is considered to be high</w:t>
      </w:r>
      <w:r w:rsidR="00D62D4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This report is known as an </w:t>
      </w:r>
      <w:r w:rsidR="007A67FD" w:rsidRPr="001A06E8">
        <w:rPr>
          <w:rFonts w:ascii="Times New Roman" w:eastAsia="Times New Roman" w:hAnsi="Times New Roman" w:cs="Times New Roman"/>
          <w:lang w:eastAsia="en-AU"/>
        </w:rPr>
        <w:t>Australian Public Assessment Report</w:t>
      </w:r>
      <w:r w:rsidR="007A67FD">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AusPAR</w:t>
      </w:r>
      <w:r w:rsidR="007A67FD">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D62D45">
        <w:rPr>
          <w:rFonts w:ascii="Times New Roman" w:eastAsia="Times New Roman" w:hAnsi="Times New Roman" w:cs="Times New Roman"/>
          <w:lang w:eastAsia="en-AU"/>
        </w:rPr>
        <w:t>The AusPAR provides</w:t>
      </w:r>
      <w:r w:rsidR="00F000F9">
        <w:rPr>
          <w:rFonts w:ascii="Times New Roman" w:eastAsia="Times New Roman" w:hAnsi="Times New Roman" w:cs="Times New Roman"/>
          <w:lang w:eastAsia="en-AU"/>
        </w:rPr>
        <w:t xml:space="preserve"> information</w:t>
      </w:r>
      <w:r w:rsidR="00D62D45">
        <w:rPr>
          <w:rFonts w:ascii="Times New Roman" w:eastAsia="Times New Roman" w:hAnsi="Times New Roman" w:cs="Times New Roman"/>
          <w:lang w:eastAsia="en-AU"/>
        </w:rPr>
        <w:t xml:space="preserve"> </w:t>
      </w:r>
      <w:r w:rsidR="00D62D45" w:rsidRPr="00BA6B24">
        <w:rPr>
          <w:rFonts w:ascii="Times New Roman" w:eastAsia="Times New Roman" w:hAnsi="Times New Roman" w:cs="Times New Roman"/>
          <w:lang w:eastAsia="en-AU"/>
        </w:rPr>
        <w:t xml:space="preserve">on the steps undertaken in the </w:t>
      </w:r>
      <w:r w:rsidR="00D62D45" w:rsidRPr="00BA6B24">
        <w:rPr>
          <w:rFonts w:ascii="Times New Roman" w:eastAsia="Times New Roman" w:hAnsi="Times New Roman" w:cs="Times New Roman"/>
          <w:lang w:eastAsia="en-AU"/>
        </w:rPr>
        <w:lastRenderedPageBreak/>
        <w:t>submission evaluation, the outcomes of each step and the reasons for decisions</w:t>
      </w:r>
      <w:r w:rsidR="00D62D45">
        <w:rPr>
          <w:rFonts w:ascii="Times New Roman" w:eastAsia="Times New Roman" w:hAnsi="Times New Roman" w:cs="Times New Roman"/>
          <w:lang w:eastAsia="en-AU"/>
        </w:rPr>
        <w:t xml:space="preserve">. </w:t>
      </w:r>
      <w:r w:rsidR="00B35348" w:rsidRPr="00650DAC">
        <w:rPr>
          <w:rFonts w:ascii="Times New Roman" w:hAnsi="Times New Roman" w:cs="Times New Roman"/>
        </w:rPr>
        <w:t>The TGA undertakes consultation with the sponsor of a medicine during preparation of an AusPAR</w:t>
      </w:r>
      <w:r w:rsidR="00216B3A">
        <w:rPr>
          <w:rFonts w:ascii="Times New Roman" w:hAnsi="Times New Roman" w:cs="Times New Roman"/>
        </w:rPr>
        <w:t>, which is then published</w:t>
      </w:r>
      <w:r w:rsidR="00B35348" w:rsidRPr="00650DAC">
        <w:rPr>
          <w:rFonts w:ascii="Times New Roman" w:hAnsi="Times New Roman" w:cs="Times New Roman"/>
        </w:rPr>
        <w:t xml:space="preserve"> on the TGA website.</w:t>
      </w:r>
    </w:p>
    <w:p w14:paraId="656218B1" w14:textId="77777777" w:rsidR="00B35348" w:rsidRDefault="00B35348"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46044C08" w14:textId="113C0867" w:rsidR="00E02F80" w:rsidRDefault="00F1664F"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007A67FD">
        <w:rPr>
          <w:rFonts w:ascii="Times New Roman" w:eastAsia="Times New Roman" w:hAnsi="Times New Roman" w:cs="Times New Roman"/>
          <w:lang w:eastAsia="en-AU"/>
        </w:rPr>
        <w:t xml:space="preserve"> Product Information (“PI”) </w:t>
      </w:r>
      <w:r>
        <w:rPr>
          <w:rFonts w:ascii="Times New Roman" w:eastAsia="Times New Roman" w:hAnsi="Times New Roman" w:cs="Times New Roman"/>
          <w:lang w:eastAsia="en-AU"/>
        </w:rPr>
        <w:t xml:space="preserve">for the </w:t>
      </w:r>
      <w:r w:rsidR="00564E90">
        <w:rPr>
          <w:rFonts w:ascii="Times New Roman" w:eastAsia="Times New Roman" w:hAnsi="Times New Roman" w:cs="Times New Roman"/>
          <w:lang w:eastAsia="en-AU"/>
        </w:rPr>
        <w:t xml:space="preserve">registered </w:t>
      </w:r>
      <w:r w:rsidR="00D62D45" w:rsidRPr="00D62D45">
        <w:rPr>
          <w:rFonts w:ascii="Times New Roman" w:eastAsia="Times New Roman" w:hAnsi="Times New Roman" w:cs="Times New Roman"/>
          <w:lang w:eastAsia="en-AU"/>
        </w:rPr>
        <w:t xml:space="preserve">prescription </w:t>
      </w:r>
      <w:r>
        <w:rPr>
          <w:rFonts w:ascii="Times New Roman" w:eastAsia="Times New Roman" w:hAnsi="Times New Roman" w:cs="Times New Roman"/>
          <w:lang w:eastAsia="en-AU"/>
        </w:rPr>
        <w:t>medicine</w:t>
      </w:r>
      <w:r w:rsidR="007A67FD">
        <w:rPr>
          <w:rFonts w:ascii="Times New Roman" w:eastAsia="Times New Roman" w:hAnsi="Times New Roman" w:cs="Times New Roman"/>
          <w:lang w:eastAsia="en-AU"/>
        </w:rPr>
        <w:t xml:space="preserve"> is also published as an attachment to the AusPAR. A medicine’s PI document provides </w:t>
      </w:r>
      <w:r w:rsidR="00E02F80">
        <w:rPr>
          <w:rFonts w:ascii="Times New Roman" w:eastAsia="Times New Roman" w:hAnsi="Times New Roman" w:cs="Times New Roman"/>
          <w:lang w:eastAsia="en-AU"/>
        </w:rPr>
        <w:t>health professionals with a summary of the quality, safety, and effectiveness of the medicine</w:t>
      </w:r>
      <w:r>
        <w:rPr>
          <w:rFonts w:ascii="Times New Roman" w:eastAsia="Times New Roman" w:hAnsi="Times New Roman" w:cs="Times New Roman"/>
          <w:lang w:eastAsia="en-AU"/>
        </w:rPr>
        <w:t xml:space="preserve">. Product Information </w:t>
      </w:r>
      <w:r w:rsidR="00E02F80">
        <w:rPr>
          <w:rFonts w:ascii="Times New Roman" w:eastAsia="Times New Roman" w:hAnsi="Times New Roman" w:cs="Times New Roman"/>
          <w:lang w:eastAsia="en-AU"/>
        </w:rPr>
        <w:t xml:space="preserve">is approved by the </w:t>
      </w:r>
      <w:r w:rsidR="00216B3A">
        <w:rPr>
          <w:rFonts w:ascii="Times New Roman" w:eastAsia="Times New Roman" w:hAnsi="Times New Roman" w:cs="Times New Roman"/>
          <w:lang w:eastAsia="en-AU"/>
        </w:rPr>
        <w:t>Secretary (or a delegate) under section 25AA of the Act</w:t>
      </w:r>
      <w:r w:rsidR="00E02F80">
        <w:rPr>
          <w:rFonts w:ascii="Times New Roman" w:eastAsia="Times New Roman" w:hAnsi="Times New Roman" w:cs="Times New Roman"/>
          <w:lang w:eastAsia="en-AU"/>
        </w:rPr>
        <w:t>.</w:t>
      </w:r>
      <w:r w:rsidR="00DD4188">
        <w:rPr>
          <w:rFonts w:ascii="Times New Roman" w:eastAsia="Times New Roman" w:hAnsi="Times New Roman" w:cs="Times New Roman"/>
          <w:lang w:eastAsia="en-AU"/>
        </w:rPr>
        <w:t xml:space="preserve"> The AusPAR may also include an attached extract from the Clinical Evaluation Report.</w:t>
      </w:r>
    </w:p>
    <w:p w14:paraId="5BBBB942" w14:textId="77777777" w:rsidR="00E02F80" w:rsidRDefault="00E02F80"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7331C08F" w14:textId="1C09D38D" w:rsidR="00E02F80" w:rsidRDefault="00F1664F"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AusPARs</w:t>
      </w:r>
      <w:r w:rsidR="00E02F8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are </w:t>
      </w:r>
      <w:r w:rsidR="00E02F80">
        <w:rPr>
          <w:rFonts w:ascii="Times New Roman" w:eastAsia="Times New Roman" w:hAnsi="Times New Roman" w:cs="Times New Roman"/>
          <w:lang w:eastAsia="en-AU"/>
        </w:rPr>
        <w:t>published</w:t>
      </w:r>
      <w:r w:rsidR="006B5528">
        <w:rPr>
          <w:rFonts w:ascii="Times New Roman" w:eastAsia="Times New Roman" w:hAnsi="Times New Roman" w:cs="Times New Roman"/>
          <w:lang w:eastAsia="en-AU"/>
        </w:rPr>
        <w:t xml:space="preserve"> on the TGA website at </w:t>
      </w:r>
      <w:r w:rsidRPr="00AF1864">
        <w:rPr>
          <w:rFonts w:ascii="Times New Roman" w:hAnsi="Times New Roman" w:cs="Times New Roman"/>
        </w:rPr>
        <w:t>www.tga.gov.au/resources/auspar.</w:t>
      </w:r>
    </w:p>
    <w:p w14:paraId="00E35278" w14:textId="77777777" w:rsidR="00E02F80" w:rsidRDefault="00E02F80"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24E363E8" w14:textId="345DF10E" w:rsidR="009718C0" w:rsidRDefault="005F6B31" w:rsidP="0048750F">
      <w:pPr>
        <w:tabs>
          <w:tab w:val="right" w:pos="9026"/>
        </w:tabs>
        <w:autoSpaceDE w:val="0"/>
        <w:autoSpaceDN w:val="0"/>
        <w:adjustRightInd w:val="0"/>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Australian Prescriber</w:t>
      </w:r>
    </w:p>
    <w:p w14:paraId="12F58134" w14:textId="6F6A5692" w:rsidR="005F6B31" w:rsidRDefault="005F6B31" w:rsidP="0048750F">
      <w:pPr>
        <w:tabs>
          <w:tab w:val="right" w:pos="9026"/>
        </w:tabs>
        <w:autoSpaceDE w:val="0"/>
        <w:autoSpaceDN w:val="0"/>
        <w:adjustRightInd w:val="0"/>
        <w:spacing w:after="0" w:line="240" w:lineRule="auto"/>
        <w:rPr>
          <w:rFonts w:ascii="Times New Roman" w:eastAsia="Times New Roman" w:hAnsi="Times New Roman" w:cs="Times New Roman"/>
          <w:i/>
          <w:iCs/>
          <w:lang w:eastAsia="en-AU"/>
        </w:rPr>
      </w:pPr>
    </w:p>
    <w:p w14:paraId="1EFCE328" w14:textId="2B738285" w:rsidR="005F6B31" w:rsidRDefault="005F6B31" w:rsidP="0048750F">
      <w:pPr>
        <w:tabs>
          <w:tab w:val="right" w:pos="9026"/>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en-AU"/>
        </w:rPr>
        <w:t xml:space="preserve">The </w:t>
      </w:r>
      <w:r>
        <w:rPr>
          <w:rFonts w:ascii="Times New Roman" w:eastAsia="Times New Roman" w:hAnsi="Times New Roman" w:cs="Times New Roman"/>
          <w:i/>
          <w:iCs/>
          <w:lang w:eastAsia="en-AU"/>
        </w:rPr>
        <w:t xml:space="preserve">Australian Prescriber </w:t>
      </w:r>
      <w:r>
        <w:rPr>
          <w:rFonts w:ascii="Times New Roman" w:eastAsia="Times New Roman" w:hAnsi="Times New Roman" w:cs="Times New Roman"/>
          <w:lang w:eastAsia="en-AU"/>
        </w:rPr>
        <w:t>is an independent journal published for the benefit of Australian health professionals (</w:t>
      </w:r>
      <w:r>
        <w:rPr>
          <w:rFonts w:ascii="Times New Roman" w:hAnsi="Times New Roman" w:cs="Times New Roman"/>
        </w:rPr>
        <w:t xml:space="preserve">principally prescribers), which </w:t>
      </w:r>
      <w:r w:rsidRPr="00650DAC">
        <w:rPr>
          <w:rFonts w:ascii="Times New Roman" w:hAnsi="Times New Roman" w:cs="Times New Roman"/>
        </w:rPr>
        <w:t>contains articles, features and information about medicines and</w:t>
      </w:r>
      <w:r>
        <w:rPr>
          <w:rFonts w:ascii="Times New Roman" w:hAnsi="Times New Roman" w:cs="Times New Roman"/>
        </w:rPr>
        <w:t xml:space="preserve"> other</w:t>
      </w:r>
      <w:r w:rsidRPr="00650DAC">
        <w:rPr>
          <w:rFonts w:ascii="Times New Roman" w:hAnsi="Times New Roman" w:cs="Times New Roman"/>
        </w:rPr>
        <w:t xml:space="preserve"> therapeutic</w:t>
      </w:r>
      <w:r>
        <w:rPr>
          <w:rFonts w:ascii="Times New Roman" w:hAnsi="Times New Roman" w:cs="Times New Roman"/>
        </w:rPr>
        <w:t xml:space="preserve"> goods. </w:t>
      </w:r>
      <w:r w:rsidRPr="000D780A">
        <w:rPr>
          <w:rFonts w:ascii="Times New Roman" w:hAnsi="Times New Roman" w:cs="Times New Roman"/>
        </w:rPr>
        <w:t>The purpose of this journal is to help health professionals to make informed choices when prescribing by making available independent, reliable</w:t>
      </w:r>
      <w:r>
        <w:rPr>
          <w:rFonts w:ascii="Times New Roman" w:hAnsi="Times New Roman" w:cs="Times New Roman"/>
        </w:rPr>
        <w:t>,</w:t>
      </w:r>
      <w:r w:rsidRPr="00FC07CB">
        <w:rPr>
          <w:rFonts w:ascii="Times New Roman" w:hAnsi="Times New Roman" w:cs="Times New Roman"/>
        </w:rPr>
        <w:t xml:space="preserve"> and accessible information about </w:t>
      </w:r>
      <w:r>
        <w:rPr>
          <w:rFonts w:ascii="Times New Roman" w:hAnsi="Times New Roman" w:cs="Times New Roman"/>
        </w:rPr>
        <w:t>medicines</w:t>
      </w:r>
      <w:r w:rsidRPr="00FC07CB">
        <w:rPr>
          <w:rFonts w:ascii="Times New Roman" w:hAnsi="Times New Roman" w:cs="Times New Roman"/>
        </w:rPr>
        <w:t xml:space="preserve"> and </w:t>
      </w:r>
      <w:r>
        <w:rPr>
          <w:rFonts w:ascii="Times New Roman" w:hAnsi="Times New Roman" w:cs="Times New Roman"/>
        </w:rPr>
        <w:t xml:space="preserve">other </w:t>
      </w:r>
      <w:r w:rsidRPr="00FC07CB">
        <w:rPr>
          <w:rFonts w:ascii="Times New Roman" w:hAnsi="Times New Roman" w:cs="Times New Roman"/>
        </w:rPr>
        <w:t>therapeutic</w:t>
      </w:r>
      <w:r>
        <w:rPr>
          <w:rFonts w:ascii="Times New Roman" w:hAnsi="Times New Roman" w:cs="Times New Roman"/>
        </w:rPr>
        <w:t xml:space="preserve"> goods</w:t>
      </w:r>
      <w:r w:rsidRPr="00FC07CB">
        <w:rPr>
          <w:rFonts w:ascii="Times New Roman" w:hAnsi="Times New Roman" w:cs="Times New Roman"/>
        </w:rPr>
        <w:t>.</w:t>
      </w:r>
    </w:p>
    <w:p w14:paraId="6BD75B1C" w14:textId="3FCF27D3" w:rsidR="005F6B31" w:rsidRDefault="005F6B31" w:rsidP="0048750F">
      <w:pPr>
        <w:tabs>
          <w:tab w:val="right" w:pos="9026"/>
        </w:tabs>
        <w:autoSpaceDE w:val="0"/>
        <w:autoSpaceDN w:val="0"/>
        <w:adjustRightInd w:val="0"/>
        <w:spacing w:after="0" w:line="240" w:lineRule="auto"/>
        <w:rPr>
          <w:rFonts w:ascii="Times New Roman" w:hAnsi="Times New Roman" w:cs="Times New Roman"/>
        </w:rPr>
      </w:pPr>
    </w:p>
    <w:p w14:paraId="09379DCD" w14:textId="42A3CB0E" w:rsidR="005F6B31" w:rsidRDefault="005F6B31" w:rsidP="0048750F">
      <w:pPr>
        <w:tabs>
          <w:tab w:val="right" w:pos="9026"/>
        </w:tabs>
        <w:autoSpaceDE w:val="0"/>
        <w:autoSpaceDN w:val="0"/>
        <w:adjustRightInd w:val="0"/>
        <w:spacing w:after="0" w:line="240" w:lineRule="auto"/>
        <w:rPr>
          <w:rFonts w:ascii="Times New Roman" w:hAnsi="Times New Roman" w:cs="Times New Roman"/>
        </w:rPr>
      </w:pPr>
      <w:r w:rsidRPr="00FC07CB">
        <w:rPr>
          <w:rFonts w:ascii="Times New Roman" w:hAnsi="Times New Roman" w:cs="Times New Roman"/>
        </w:rPr>
        <w:t xml:space="preserve">Each edition of </w:t>
      </w:r>
      <w:r w:rsidRPr="00FC07CB">
        <w:rPr>
          <w:rFonts w:ascii="Times New Roman" w:hAnsi="Times New Roman" w:cs="Times New Roman"/>
          <w:i/>
        </w:rPr>
        <w:t>Australian Prescriber</w:t>
      </w:r>
      <w:r w:rsidRPr="00FC07CB">
        <w:rPr>
          <w:rFonts w:ascii="Times New Roman" w:hAnsi="Times New Roman" w:cs="Times New Roman"/>
        </w:rPr>
        <w:t xml:space="preserve"> </w:t>
      </w:r>
      <w:r w:rsidR="006B5528">
        <w:rPr>
          <w:rFonts w:ascii="Times New Roman" w:hAnsi="Times New Roman" w:cs="Times New Roman"/>
        </w:rPr>
        <w:t>features</w:t>
      </w:r>
      <w:r w:rsidRPr="00FC07CB">
        <w:rPr>
          <w:rFonts w:ascii="Times New Roman" w:hAnsi="Times New Roman" w:cs="Times New Roman"/>
        </w:rPr>
        <w:t xml:space="preserve"> information on prescription medicines </w:t>
      </w:r>
      <w:r w:rsidR="006B5528">
        <w:rPr>
          <w:rFonts w:ascii="Times New Roman" w:hAnsi="Times New Roman" w:cs="Times New Roman"/>
        </w:rPr>
        <w:t xml:space="preserve">that have </w:t>
      </w:r>
      <w:r w:rsidRPr="00FC07CB">
        <w:rPr>
          <w:rFonts w:ascii="Times New Roman" w:hAnsi="Times New Roman" w:cs="Times New Roman"/>
        </w:rPr>
        <w:t>recently</w:t>
      </w:r>
      <w:r w:rsidR="006B5528">
        <w:rPr>
          <w:rFonts w:ascii="Times New Roman" w:hAnsi="Times New Roman" w:cs="Times New Roman"/>
        </w:rPr>
        <w:t xml:space="preserve"> been</w:t>
      </w:r>
      <w:r w:rsidRPr="00FC07CB">
        <w:rPr>
          <w:rFonts w:ascii="Times New Roman" w:hAnsi="Times New Roman" w:cs="Times New Roman"/>
        </w:rPr>
        <w:t xml:space="preserve"> approved by the TGA </w:t>
      </w:r>
      <w:r w:rsidR="00B12FA2">
        <w:rPr>
          <w:rFonts w:ascii="Times New Roman" w:hAnsi="Times New Roman" w:cs="Times New Roman"/>
        </w:rPr>
        <w:t>and registered on</w:t>
      </w:r>
      <w:r w:rsidRPr="00FC07CB">
        <w:rPr>
          <w:rFonts w:ascii="Times New Roman" w:hAnsi="Times New Roman" w:cs="Times New Roman"/>
        </w:rPr>
        <w:t xml:space="preserve"> the Register. The </w:t>
      </w:r>
      <w:r>
        <w:rPr>
          <w:rFonts w:ascii="Times New Roman" w:hAnsi="Times New Roman" w:cs="Times New Roman"/>
        </w:rPr>
        <w:t>section</w:t>
      </w:r>
      <w:r w:rsidRPr="00FC07CB">
        <w:rPr>
          <w:rFonts w:ascii="Times New Roman" w:hAnsi="Times New Roman" w:cs="Times New Roman"/>
        </w:rPr>
        <w:t xml:space="preserve"> usually contain</w:t>
      </w:r>
      <w:r w:rsidR="006B5528">
        <w:rPr>
          <w:rFonts w:ascii="Times New Roman" w:hAnsi="Times New Roman" w:cs="Times New Roman"/>
        </w:rPr>
        <w:t>s</w:t>
      </w:r>
      <w:r w:rsidRPr="00FC07CB">
        <w:rPr>
          <w:rFonts w:ascii="Times New Roman" w:hAnsi="Times New Roman" w:cs="Times New Roman"/>
        </w:rPr>
        <w:t xml:space="preserve"> a description of the medicine, its indications, pharmacology, the outcome of relevant clinical trials, contraindications and precautions</w:t>
      </w:r>
      <w:r w:rsidR="006B5528">
        <w:rPr>
          <w:rFonts w:ascii="Times New Roman" w:hAnsi="Times New Roman" w:cs="Times New Roman"/>
        </w:rPr>
        <w:t>,</w:t>
      </w:r>
      <w:r w:rsidRPr="00FC07CB">
        <w:rPr>
          <w:rFonts w:ascii="Times New Roman" w:hAnsi="Times New Roman" w:cs="Times New Roman"/>
        </w:rPr>
        <w:t xml:space="preserve"> and a summary of its overall likely benefit for the intended patient group</w:t>
      </w:r>
      <w:r w:rsidR="006B5528">
        <w:rPr>
          <w:rFonts w:ascii="Times New Roman" w:hAnsi="Times New Roman" w:cs="Times New Roman"/>
        </w:rPr>
        <w:t>.</w:t>
      </w:r>
    </w:p>
    <w:p w14:paraId="165FAB83" w14:textId="6F438DFD" w:rsidR="006B5528" w:rsidRDefault="006B5528" w:rsidP="0048750F">
      <w:pPr>
        <w:tabs>
          <w:tab w:val="right" w:pos="9026"/>
        </w:tabs>
        <w:autoSpaceDE w:val="0"/>
        <w:autoSpaceDN w:val="0"/>
        <w:adjustRightInd w:val="0"/>
        <w:spacing w:after="0" w:line="240" w:lineRule="auto"/>
        <w:rPr>
          <w:rFonts w:ascii="Times New Roman" w:hAnsi="Times New Roman" w:cs="Times New Roman"/>
        </w:rPr>
      </w:pPr>
    </w:p>
    <w:p w14:paraId="7E835897" w14:textId="5364B22C" w:rsidR="006B5528" w:rsidRDefault="006B5528" w:rsidP="006B5528">
      <w:pPr>
        <w:pStyle w:val="definition"/>
        <w:spacing w:before="0" w:line="240" w:lineRule="auto"/>
        <w:ind w:left="0"/>
        <w:jc w:val="left"/>
        <w:rPr>
          <w:sz w:val="22"/>
          <w:szCs w:val="22"/>
        </w:rPr>
      </w:pPr>
      <w:r w:rsidRPr="00650DAC">
        <w:rPr>
          <w:sz w:val="22"/>
          <w:szCs w:val="22"/>
        </w:rPr>
        <w:t xml:space="preserve">Where available, </w:t>
      </w:r>
      <w:r>
        <w:rPr>
          <w:sz w:val="22"/>
          <w:szCs w:val="22"/>
        </w:rPr>
        <w:t>these features</w:t>
      </w:r>
      <w:r w:rsidRPr="00650DAC">
        <w:rPr>
          <w:sz w:val="22"/>
          <w:szCs w:val="22"/>
        </w:rPr>
        <w:t xml:space="preserve"> take into account the material published by the TGA </w:t>
      </w:r>
      <w:r>
        <w:rPr>
          <w:sz w:val="22"/>
          <w:szCs w:val="22"/>
        </w:rPr>
        <w:t xml:space="preserve">in the </w:t>
      </w:r>
      <w:r w:rsidRPr="00650DAC">
        <w:rPr>
          <w:sz w:val="22"/>
          <w:szCs w:val="22"/>
        </w:rPr>
        <w:t>AusPAR</w:t>
      </w:r>
      <w:r w:rsidR="00C46164">
        <w:rPr>
          <w:sz w:val="22"/>
          <w:szCs w:val="22"/>
        </w:rPr>
        <w:t xml:space="preserve">, </w:t>
      </w:r>
      <w:r>
        <w:rPr>
          <w:sz w:val="22"/>
          <w:szCs w:val="22"/>
        </w:rPr>
        <w:t>PI document</w:t>
      </w:r>
      <w:r w:rsidR="00C46164">
        <w:rPr>
          <w:sz w:val="22"/>
          <w:szCs w:val="22"/>
        </w:rPr>
        <w:t xml:space="preserve"> and Clinical Evaluation Report extract</w:t>
      </w:r>
      <w:r>
        <w:rPr>
          <w:sz w:val="22"/>
          <w:szCs w:val="22"/>
        </w:rPr>
        <w:t xml:space="preserve"> for the relevant prescription medicine</w:t>
      </w:r>
      <w:r w:rsidRPr="00650DAC">
        <w:rPr>
          <w:sz w:val="22"/>
          <w:szCs w:val="22"/>
        </w:rPr>
        <w:t>.</w:t>
      </w:r>
      <w:r>
        <w:rPr>
          <w:sz w:val="22"/>
          <w:szCs w:val="22"/>
        </w:rPr>
        <w:t xml:space="preserve"> </w:t>
      </w:r>
    </w:p>
    <w:p w14:paraId="1C94B76B" w14:textId="77777777" w:rsidR="00B12FA2" w:rsidRDefault="00B12FA2" w:rsidP="0048750F">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751F60C0" w14:textId="2E25B9F5" w:rsidR="00650DAC" w:rsidRPr="001B420C" w:rsidRDefault="00A700B6">
      <w:pPr>
        <w:tabs>
          <w:tab w:val="right" w:pos="9026"/>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en-AU"/>
        </w:rPr>
        <w:t xml:space="preserve">Until 2022, </w:t>
      </w:r>
      <w:r w:rsidRPr="00650DAC">
        <w:rPr>
          <w:rFonts w:ascii="Times New Roman" w:hAnsi="Times New Roman" w:cs="Times New Roman"/>
          <w:i/>
        </w:rPr>
        <w:t>Australian Prescriber</w:t>
      </w:r>
      <w:r w:rsidRPr="00650DAC">
        <w:rPr>
          <w:rFonts w:ascii="Times New Roman" w:hAnsi="Times New Roman" w:cs="Times New Roman"/>
        </w:rPr>
        <w:t xml:space="preserve"> </w:t>
      </w:r>
      <w:r>
        <w:rPr>
          <w:rFonts w:ascii="Times New Roman" w:hAnsi="Times New Roman" w:cs="Times New Roman"/>
        </w:rPr>
        <w:t xml:space="preserve">was published by </w:t>
      </w:r>
      <w:r w:rsidRPr="00650DAC">
        <w:rPr>
          <w:rFonts w:ascii="Times New Roman" w:hAnsi="Times New Roman" w:cs="Times New Roman"/>
        </w:rPr>
        <w:t>NPS MedicineWise</w:t>
      </w:r>
      <w:r w:rsidR="00B12FA2">
        <w:rPr>
          <w:rFonts w:ascii="Times New Roman" w:hAnsi="Times New Roman" w:cs="Times New Roman"/>
        </w:rPr>
        <w:t xml:space="preserve">. However, from 1 January 2023, TGL became the new publisher of </w:t>
      </w:r>
      <w:r w:rsidR="00B12FA2" w:rsidRPr="00AF1864">
        <w:rPr>
          <w:rFonts w:ascii="Times New Roman" w:hAnsi="Times New Roman" w:cs="Times New Roman"/>
          <w:i/>
          <w:iCs/>
        </w:rPr>
        <w:t>Australian Prescriber</w:t>
      </w:r>
      <w:r w:rsidR="00B12FA2">
        <w:rPr>
          <w:rFonts w:ascii="Times New Roman" w:hAnsi="Times New Roman" w:cs="Times New Roman"/>
        </w:rPr>
        <w:t>. TGL is</w:t>
      </w:r>
      <w:r w:rsidR="00F24A26">
        <w:rPr>
          <w:rFonts w:ascii="Times New Roman" w:hAnsi="Times New Roman" w:cs="Times New Roman"/>
        </w:rPr>
        <w:t xml:space="preserve"> </w:t>
      </w:r>
      <w:r w:rsidR="00650DAC" w:rsidRPr="00650DAC">
        <w:rPr>
          <w:rFonts w:ascii="Times New Roman" w:hAnsi="Times New Roman" w:cs="Times New Roman"/>
        </w:rPr>
        <w:t>an independent non-profit organisation</w:t>
      </w:r>
      <w:r w:rsidR="0048750F">
        <w:rPr>
          <w:rFonts w:ascii="Times New Roman" w:hAnsi="Times New Roman" w:cs="Times New Roman"/>
        </w:rPr>
        <w:t xml:space="preserve"> established to promote the quality use of medicines</w:t>
      </w:r>
      <w:r w:rsidR="00B12FA2">
        <w:rPr>
          <w:rFonts w:ascii="Times New Roman" w:hAnsi="Times New Roman" w:cs="Times New Roman"/>
        </w:rPr>
        <w:t>.</w:t>
      </w:r>
    </w:p>
    <w:p w14:paraId="14C7F85F" w14:textId="77777777" w:rsidR="00B35348" w:rsidRDefault="00B35348" w:rsidP="00650DAC">
      <w:pPr>
        <w:autoSpaceDE w:val="0"/>
        <w:autoSpaceDN w:val="0"/>
        <w:adjustRightInd w:val="0"/>
        <w:spacing w:after="0" w:line="240" w:lineRule="auto"/>
        <w:rPr>
          <w:rFonts w:ascii="Times New Roman" w:hAnsi="Times New Roman" w:cs="Times New Roman"/>
        </w:rPr>
      </w:pPr>
    </w:p>
    <w:bookmarkEnd w:id="0"/>
    <w:bookmarkEnd w:id="1"/>
    <w:p w14:paraId="2B4B713C" w14:textId="29647ADE" w:rsidR="00C66D9B" w:rsidRPr="006623B4"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 xml:space="preserve">Purpose </w:t>
      </w:r>
    </w:p>
    <w:p w14:paraId="4C20BADC" w14:textId="642C3EA2" w:rsidR="003766D5" w:rsidRDefault="003766D5" w:rsidP="002A7282">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126A067A" w14:textId="6BB6ED13" w:rsidR="004454EF" w:rsidRDefault="004454EF" w:rsidP="004454EF">
      <w:pPr>
        <w:pStyle w:val="definition"/>
        <w:spacing w:before="0" w:line="240" w:lineRule="auto"/>
        <w:ind w:left="0"/>
        <w:jc w:val="left"/>
        <w:rPr>
          <w:sz w:val="22"/>
          <w:szCs w:val="22"/>
        </w:rPr>
      </w:pPr>
      <w:r w:rsidRPr="00650DAC">
        <w:rPr>
          <w:sz w:val="22"/>
          <w:szCs w:val="22"/>
        </w:rPr>
        <w:t>The purpose of the Specification is to allow the Secretary to provide</w:t>
      </w:r>
      <w:r w:rsidR="00F24A26">
        <w:rPr>
          <w:sz w:val="22"/>
          <w:szCs w:val="22"/>
        </w:rPr>
        <w:t xml:space="preserve"> TGL</w:t>
      </w:r>
      <w:r w:rsidRPr="00650DAC">
        <w:rPr>
          <w:sz w:val="22"/>
          <w:szCs w:val="22"/>
        </w:rPr>
        <w:t xml:space="preserve"> </w:t>
      </w:r>
      <w:r w:rsidR="00542D50">
        <w:rPr>
          <w:sz w:val="22"/>
          <w:szCs w:val="22"/>
        </w:rPr>
        <w:t xml:space="preserve">with </w:t>
      </w:r>
      <w:r w:rsidRPr="00650DAC">
        <w:rPr>
          <w:sz w:val="22"/>
          <w:szCs w:val="22"/>
        </w:rPr>
        <w:t>information</w:t>
      </w:r>
      <w:r w:rsidR="00F24A26">
        <w:rPr>
          <w:sz w:val="22"/>
          <w:szCs w:val="22"/>
        </w:rPr>
        <w:t xml:space="preserve"> that is</w:t>
      </w:r>
      <w:r w:rsidRPr="00650DAC">
        <w:rPr>
          <w:sz w:val="22"/>
          <w:szCs w:val="22"/>
        </w:rPr>
        <w:t xml:space="preserve"> set out in an AusPAR</w:t>
      </w:r>
      <w:r w:rsidR="00F24A26">
        <w:rPr>
          <w:sz w:val="22"/>
          <w:szCs w:val="22"/>
        </w:rPr>
        <w:t xml:space="preserve"> </w:t>
      </w:r>
      <w:r w:rsidR="00542D50">
        <w:rPr>
          <w:sz w:val="22"/>
          <w:szCs w:val="22"/>
        </w:rPr>
        <w:t>(including its attachments)</w:t>
      </w:r>
      <w:r w:rsidRPr="00650DAC">
        <w:rPr>
          <w:sz w:val="22"/>
          <w:szCs w:val="22"/>
        </w:rPr>
        <w:t xml:space="preserve"> for a</w:t>
      </w:r>
      <w:r w:rsidR="00F24A26">
        <w:rPr>
          <w:sz w:val="22"/>
          <w:szCs w:val="22"/>
        </w:rPr>
        <w:t xml:space="preserve"> registered prescription</w:t>
      </w:r>
      <w:r w:rsidRPr="00650DAC">
        <w:rPr>
          <w:sz w:val="22"/>
          <w:szCs w:val="22"/>
        </w:rPr>
        <w:t xml:space="preserve"> medicine</w:t>
      </w:r>
      <w:r w:rsidR="00E64DE8">
        <w:rPr>
          <w:sz w:val="22"/>
          <w:szCs w:val="22"/>
        </w:rPr>
        <w:t xml:space="preserve"> (“the specified information”)</w:t>
      </w:r>
      <w:r w:rsidR="00F24A26">
        <w:rPr>
          <w:sz w:val="22"/>
          <w:szCs w:val="22"/>
        </w:rPr>
        <w:t>,</w:t>
      </w:r>
      <w:r w:rsidRPr="00650DAC">
        <w:rPr>
          <w:sz w:val="22"/>
          <w:szCs w:val="22"/>
        </w:rPr>
        <w:t xml:space="preserve"> </w:t>
      </w:r>
      <w:r w:rsidRPr="001B420C">
        <w:rPr>
          <w:sz w:val="22"/>
          <w:szCs w:val="22"/>
          <w:u w:val="single"/>
        </w:rPr>
        <w:t>before</w:t>
      </w:r>
      <w:r w:rsidRPr="00650DAC">
        <w:rPr>
          <w:sz w:val="22"/>
          <w:szCs w:val="22"/>
        </w:rPr>
        <w:t xml:space="preserve"> </w:t>
      </w:r>
      <w:r w:rsidR="00E64DE8">
        <w:rPr>
          <w:sz w:val="22"/>
          <w:szCs w:val="22"/>
        </w:rPr>
        <w:t>that information is</w:t>
      </w:r>
      <w:r w:rsidRPr="00650DAC">
        <w:rPr>
          <w:sz w:val="22"/>
          <w:szCs w:val="22"/>
        </w:rPr>
        <w:t xml:space="preserve"> published on the TGA website. </w:t>
      </w:r>
    </w:p>
    <w:p w14:paraId="106BCB7C" w14:textId="77777777" w:rsidR="004454EF" w:rsidRPr="006623B4" w:rsidRDefault="004454EF" w:rsidP="002A7282">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2EF00FCC" w14:textId="53F41120" w:rsidR="00F24A26" w:rsidRPr="00B35348" w:rsidRDefault="00542D50" w:rsidP="004454EF">
      <w:pPr>
        <w:pStyle w:val="definition"/>
        <w:spacing w:before="0" w:line="240" w:lineRule="auto"/>
        <w:ind w:left="0"/>
        <w:jc w:val="left"/>
        <w:rPr>
          <w:sz w:val="22"/>
          <w:szCs w:val="22"/>
        </w:rPr>
      </w:pPr>
      <w:r>
        <w:rPr>
          <w:sz w:val="22"/>
          <w:szCs w:val="22"/>
        </w:rPr>
        <w:t xml:space="preserve">This information would be shared with TGL in advance of the AusPAR being published on the TGA website to avoid delay in TGL publishing a feature of the relevant medicine in </w:t>
      </w:r>
      <w:r>
        <w:rPr>
          <w:i/>
          <w:iCs/>
          <w:sz w:val="22"/>
          <w:szCs w:val="22"/>
        </w:rPr>
        <w:t xml:space="preserve">Australian </w:t>
      </w:r>
      <w:r w:rsidRPr="00542D50">
        <w:rPr>
          <w:i/>
          <w:iCs/>
          <w:sz w:val="22"/>
          <w:szCs w:val="22"/>
        </w:rPr>
        <w:t>Prescriber</w:t>
      </w:r>
      <w:r>
        <w:rPr>
          <w:sz w:val="22"/>
          <w:szCs w:val="22"/>
        </w:rPr>
        <w:t xml:space="preserve">. It would allow TGL to </w:t>
      </w:r>
      <w:r w:rsidR="003C3AFB">
        <w:rPr>
          <w:sz w:val="22"/>
          <w:szCs w:val="22"/>
        </w:rPr>
        <w:t xml:space="preserve">extract the relevant parts of the specified information </w:t>
      </w:r>
      <w:r>
        <w:rPr>
          <w:sz w:val="22"/>
          <w:szCs w:val="22"/>
        </w:rPr>
        <w:t xml:space="preserve">and prepare the </w:t>
      </w:r>
      <w:r w:rsidR="003C3AFB">
        <w:rPr>
          <w:i/>
          <w:iCs/>
          <w:sz w:val="22"/>
          <w:szCs w:val="22"/>
        </w:rPr>
        <w:t>Australian Prescriber</w:t>
      </w:r>
      <w:r>
        <w:rPr>
          <w:sz w:val="22"/>
          <w:szCs w:val="22"/>
        </w:rPr>
        <w:t xml:space="preserve"> feature ready for publication soon after the AusPAR has been published on the TGA website</w:t>
      </w:r>
      <w:r w:rsidR="003C3AFB">
        <w:rPr>
          <w:sz w:val="22"/>
          <w:szCs w:val="22"/>
        </w:rPr>
        <w:t>.</w:t>
      </w:r>
      <w:r w:rsidR="000B167B">
        <w:rPr>
          <w:sz w:val="22"/>
          <w:szCs w:val="22"/>
        </w:rPr>
        <w:t xml:space="preserve"> </w:t>
      </w:r>
      <w:r w:rsidR="006C2101">
        <w:rPr>
          <w:sz w:val="22"/>
          <w:szCs w:val="22"/>
        </w:rPr>
        <w:t xml:space="preserve">Importantly, however, an </w:t>
      </w:r>
      <w:r w:rsidR="006C2101" w:rsidRPr="001B420C">
        <w:rPr>
          <w:sz w:val="22"/>
          <w:szCs w:val="22"/>
        </w:rPr>
        <w:t xml:space="preserve">AusPAR for a medicine will not be provided to TGL until it is in the form in which it will be published on the TGA website. Sponsors will be informed that the AusPAR will be provided to </w:t>
      </w:r>
      <w:r w:rsidR="006C2101">
        <w:rPr>
          <w:sz w:val="22"/>
          <w:szCs w:val="22"/>
        </w:rPr>
        <w:t>TGL</w:t>
      </w:r>
      <w:r w:rsidR="00C27528">
        <w:rPr>
          <w:sz w:val="22"/>
          <w:szCs w:val="22"/>
        </w:rPr>
        <w:t>.</w:t>
      </w:r>
    </w:p>
    <w:p w14:paraId="2D96B96E" w14:textId="77777777" w:rsidR="00F24A26" w:rsidRDefault="00F24A26" w:rsidP="004454EF">
      <w:pPr>
        <w:pStyle w:val="definition"/>
        <w:spacing w:before="0" w:line="240" w:lineRule="auto"/>
        <w:ind w:left="0"/>
        <w:jc w:val="left"/>
        <w:rPr>
          <w:sz w:val="22"/>
          <w:szCs w:val="22"/>
        </w:rPr>
      </w:pPr>
    </w:p>
    <w:p w14:paraId="48E48C62" w14:textId="3CF902DA" w:rsidR="003C3AFB" w:rsidRPr="001B420C" w:rsidRDefault="003C3AFB" w:rsidP="004454EF">
      <w:pPr>
        <w:pStyle w:val="definition"/>
        <w:spacing w:before="0" w:line="240" w:lineRule="auto"/>
        <w:ind w:left="0"/>
        <w:jc w:val="left"/>
        <w:rPr>
          <w:sz w:val="20"/>
          <w:szCs w:val="20"/>
        </w:rPr>
      </w:pPr>
      <w:r>
        <w:rPr>
          <w:sz w:val="22"/>
          <w:szCs w:val="22"/>
        </w:rPr>
        <w:t>The Specification</w:t>
      </w:r>
      <w:r w:rsidR="007D5374">
        <w:rPr>
          <w:sz w:val="22"/>
          <w:szCs w:val="22"/>
        </w:rPr>
        <w:t xml:space="preserve"> therefore</w:t>
      </w:r>
      <w:r>
        <w:rPr>
          <w:sz w:val="22"/>
          <w:szCs w:val="22"/>
        </w:rPr>
        <w:t xml:space="preserve"> </w:t>
      </w:r>
      <w:r w:rsidR="006C2101">
        <w:rPr>
          <w:sz w:val="22"/>
          <w:szCs w:val="22"/>
        </w:rPr>
        <w:t>supports</w:t>
      </w:r>
      <w:r>
        <w:rPr>
          <w:sz w:val="22"/>
          <w:szCs w:val="22"/>
        </w:rPr>
        <w:t xml:space="preserve"> TGL </w:t>
      </w:r>
      <w:r w:rsidR="006C2101">
        <w:rPr>
          <w:sz w:val="22"/>
          <w:szCs w:val="22"/>
        </w:rPr>
        <w:t xml:space="preserve">being </w:t>
      </w:r>
      <w:r w:rsidR="007D5374">
        <w:rPr>
          <w:sz w:val="22"/>
          <w:szCs w:val="22"/>
        </w:rPr>
        <w:t xml:space="preserve">in a position to publish the specified information (or extracts of the same) in </w:t>
      </w:r>
      <w:r w:rsidR="007D5374">
        <w:rPr>
          <w:i/>
          <w:iCs/>
          <w:sz w:val="22"/>
          <w:szCs w:val="22"/>
        </w:rPr>
        <w:t xml:space="preserve">Australian Prescriber </w:t>
      </w:r>
      <w:r w:rsidR="006C2101">
        <w:rPr>
          <w:sz w:val="22"/>
          <w:szCs w:val="22"/>
        </w:rPr>
        <w:t>soon after</w:t>
      </w:r>
      <w:r w:rsidR="007D5374">
        <w:rPr>
          <w:sz w:val="22"/>
          <w:szCs w:val="22"/>
        </w:rPr>
        <w:t xml:space="preserve"> it has been published on the TGA website.</w:t>
      </w:r>
      <w:r w:rsidR="00B35348">
        <w:rPr>
          <w:sz w:val="22"/>
          <w:szCs w:val="22"/>
        </w:rPr>
        <w:t xml:space="preserve"> </w:t>
      </w:r>
      <w:r w:rsidR="006C2101">
        <w:rPr>
          <w:sz w:val="22"/>
          <w:szCs w:val="22"/>
        </w:rPr>
        <w:t xml:space="preserve">This would reduce delay in prescribers having access to information, concerning the TGA’s evaluation of the relevant medicine as published in </w:t>
      </w:r>
      <w:r w:rsidR="006C2101">
        <w:rPr>
          <w:i/>
          <w:iCs/>
          <w:sz w:val="22"/>
          <w:szCs w:val="22"/>
        </w:rPr>
        <w:t xml:space="preserve">Australian </w:t>
      </w:r>
      <w:r w:rsidR="006C2101" w:rsidRPr="006C2101">
        <w:rPr>
          <w:i/>
          <w:iCs/>
          <w:sz w:val="22"/>
          <w:szCs w:val="22"/>
        </w:rPr>
        <w:t>Prescriber</w:t>
      </w:r>
      <w:r w:rsidR="006C2101">
        <w:rPr>
          <w:sz w:val="22"/>
          <w:szCs w:val="22"/>
        </w:rPr>
        <w:t>,</w:t>
      </w:r>
      <w:r w:rsidR="006C2101">
        <w:rPr>
          <w:i/>
          <w:iCs/>
          <w:sz w:val="22"/>
          <w:szCs w:val="22"/>
        </w:rPr>
        <w:t xml:space="preserve"> </w:t>
      </w:r>
      <w:r w:rsidR="006C2101">
        <w:rPr>
          <w:sz w:val="22"/>
          <w:szCs w:val="22"/>
        </w:rPr>
        <w:t>to inform prescribing of suitable treatments for patients.</w:t>
      </w:r>
    </w:p>
    <w:p w14:paraId="73260A08" w14:textId="2883DECA" w:rsidR="003C3AFB" w:rsidRDefault="003C3AFB" w:rsidP="004454EF">
      <w:pPr>
        <w:pStyle w:val="definition"/>
        <w:spacing w:before="0" w:line="240" w:lineRule="auto"/>
        <w:ind w:left="0"/>
        <w:jc w:val="left"/>
        <w:rPr>
          <w:sz w:val="20"/>
          <w:szCs w:val="20"/>
        </w:rPr>
      </w:pPr>
    </w:p>
    <w:p w14:paraId="6606B436" w14:textId="2A3C6ABD" w:rsidR="00D10410" w:rsidRDefault="00D10410" w:rsidP="004454EF">
      <w:pPr>
        <w:pStyle w:val="definition"/>
        <w:spacing w:before="0" w:line="240" w:lineRule="auto"/>
        <w:ind w:left="0"/>
        <w:jc w:val="left"/>
        <w:rPr>
          <w:sz w:val="20"/>
          <w:szCs w:val="20"/>
        </w:rPr>
      </w:pPr>
    </w:p>
    <w:p w14:paraId="6AD79672" w14:textId="6BB37FAF" w:rsidR="00D10410" w:rsidRDefault="00D10410" w:rsidP="004454EF">
      <w:pPr>
        <w:pStyle w:val="definition"/>
        <w:spacing w:before="0" w:line="240" w:lineRule="auto"/>
        <w:ind w:left="0"/>
        <w:jc w:val="left"/>
        <w:rPr>
          <w:sz w:val="20"/>
          <w:szCs w:val="20"/>
        </w:rPr>
      </w:pPr>
    </w:p>
    <w:p w14:paraId="6036488B" w14:textId="77777777" w:rsidR="00D10410" w:rsidRPr="001B420C" w:rsidRDefault="00D10410" w:rsidP="004454EF">
      <w:pPr>
        <w:pStyle w:val="definition"/>
        <w:spacing w:before="0" w:line="240" w:lineRule="auto"/>
        <w:ind w:left="0"/>
        <w:jc w:val="left"/>
        <w:rPr>
          <w:sz w:val="20"/>
          <w:szCs w:val="20"/>
        </w:rPr>
      </w:pPr>
    </w:p>
    <w:p w14:paraId="46042C43"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lastRenderedPageBreak/>
        <w:t>Consultation</w:t>
      </w:r>
    </w:p>
    <w:p w14:paraId="2922CE3C" w14:textId="04D4699F" w:rsidR="003A4806" w:rsidRDefault="003A4806" w:rsidP="002A7282">
      <w:pPr>
        <w:autoSpaceDE w:val="0"/>
        <w:autoSpaceDN w:val="0"/>
        <w:adjustRightInd w:val="0"/>
        <w:spacing w:after="0" w:line="240" w:lineRule="auto"/>
        <w:rPr>
          <w:rFonts w:ascii="Times New Roman" w:hAnsi="Times New Roman" w:cs="Times New Roman"/>
        </w:rPr>
      </w:pPr>
    </w:p>
    <w:p w14:paraId="147F0E75" w14:textId="77777777" w:rsidR="00610849" w:rsidRPr="00610849" w:rsidRDefault="00610849" w:rsidP="00610849">
      <w:pPr>
        <w:autoSpaceDE w:val="0"/>
        <w:autoSpaceDN w:val="0"/>
        <w:adjustRightInd w:val="0"/>
        <w:spacing w:after="0" w:line="240" w:lineRule="auto"/>
        <w:rPr>
          <w:rFonts w:ascii="Times New Roman" w:hAnsi="Times New Roman" w:cs="Times New Roman"/>
        </w:rPr>
      </w:pPr>
      <w:r w:rsidRPr="00610849">
        <w:rPr>
          <w:rFonts w:ascii="Times New Roman" w:hAnsi="Times New Roman" w:cs="Times New Roman"/>
        </w:rPr>
        <w:t xml:space="preserve">TGL and Medicines Australia were informed of the proposed specification. Broader consultation on the Specification was not undertaken as the Specification has the same effect as the former Specification, but simply reflects that the </w:t>
      </w:r>
      <w:r w:rsidRPr="00610849">
        <w:rPr>
          <w:rFonts w:ascii="Times New Roman" w:hAnsi="Times New Roman" w:cs="Times New Roman"/>
          <w:i/>
          <w:iCs/>
        </w:rPr>
        <w:t>Australian Prescriber</w:t>
      </w:r>
      <w:r w:rsidRPr="00610849">
        <w:rPr>
          <w:rFonts w:ascii="Times New Roman" w:hAnsi="Times New Roman" w:cs="Times New Roman"/>
        </w:rPr>
        <w:t xml:space="preserve"> is now published by TGL. Further, the information in </w:t>
      </w:r>
      <w:r w:rsidRPr="00610849">
        <w:rPr>
          <w:rFonts w:ascii="Times New Roman" w:hAnsi="Times New Roman" w:cs="Times New Roman"/>
          <w:i/>
          <w:iCs/>
        </w:rPr>
        <w:t>Australian Prescriber</w:t>
      </w:r>
      <w:r w:rsidRPr="00610849">
        <w:rPr>
          <w:rFonts w:ascii="Times New Roman" w:hAnsi="Times New Roman" w:cs="Times New Roman"/>
        </w:rPr>
        <w:t xml:space="preserve"> would only be published once the AusPAR has been published on the TGA website, and the Specification imposes no additional regulatory burden on industry.</w:t>
      </w:r>
    </w:p>
    <w:p w14:paraId="5D8FE154" w14:textId="7B8255B4" w:rsidR="00CA66AB" w:rsidRPr="00610849" w:rsidRDefault="00CA66AB" w:rsidP="002A7282">
      <w:pPr>
        <w:autoSpaceDE w:val="0"/>
        <w:autoSpaceDN w:val="0"/>
        <w:adjustRightInd w:val="0"/>
        <w:spacing w:after="0" w:line="240" w:lineRule="auto"/>
        <w:rPr>
          <w:rFonts w:ascii="Times New Roman" w:hAnsi="Times New Roman" w:cs="Times New Roman"/>
        </w:rPr>
      </w:pPr>
    </w:p>
    <w:p w14:paraId="1530F440" w14:textId="1B1E58D4" w:rsidR="00FB1B3D" w:rsidRPr="00FA2E25" w:rsidRDefault="00F1435F" w:rsidP="002A7282">
      <w:pPr>
        <w:autoSpaceDE w:val="0"/>
        <w:autoSpaceDN w:val="0"/>
        <w:adjustRightInd w:val="0"/>
        <w:spacing w:after="0" w:line="240" w:lineRule="auto"/>
        <w:rPr>
          <w:rFonts w:ascii="Times New Roman" w:eastAsia="Times New Roman" w:hAnsi="Times New Roman" w:cs="Times New Roman"/>
          <w:lang w:eastAsia="en-AU"/>
        </w:rPr>
      </w:pPr>
      <w:r w:rsidRPr="00FA2E25">
        <w:rPr>
          <w:rFonts w:ascii="Times New Roman" w:eastAsia="Times New Roman" w:hAnsi="Times New Roman" w:cs="Times New Roman"/>
          <w:lang w:eastAsia="en-AU"/>
        </w:rPr>
        <w:t>A</w:t>
      </w:r>
      <w:r w:rsidR="00AD63E1">
        <w:rPr>
          <w:rFonts w:ascii="Times New Roman" w:eastAsia="Times New Roman" w:hAnsi="Times New Roman" w:cs="Times New Roman"/>
          <w:lang w:eastAsia="en-AU"/>
        </w:rPr>
        <w:t xml:space="preserve">n Impact Analysis </w:t>
      </w:r>
      <w:r w:rsidRPr="00FA2E25">
        <w:rPr>
          <w:rFonts w:ascii="Times New Roman" w:eastAsia="Times New Roman" w:hAnsi="Times New Roman" w:cs="Times New Roman"/>
          <w:lang w:eastAsia="en-AU"/>
        </w:rPr>
        <w:t xml:space="preserve">was not required in relation to the development of the Specification, as the matter of specifying kinds of therapeutic goods information under section 61 of the Act is the subject of a standing exemption from </w:t>
      </w:r>
      <w:r w:rsidR="00AD63E1">
        <w:rPr>
          <w:rFonts w:ascii="Times New Roman" w:eastAsia="Times New Roman" w:hAnsi="Times New Roman" w:cs="Times New Roman"/>
          <w:lang w:eastAsia="en-AU"/>
        </w:rPr>
        <w:t xml:space="preserve">the requirement to prepare an Impact Analysis </w:t>
      </w:r>
      <w:r w:rsidRPr="00FA2E25">
        <w:rPr>
          <w:rFonts w:ascii="Times New Roman" w:eastAsia="Times New Roman" w:hAnsi="Times New Roman" w:cs="Times New Roman"/>
          <w:lang w:eastAsia="en-AU"/>
        </w:rPr>
        <w:t>(OBPR ID15070).</w:t>
      </w:r>
    </w:p>
    <w:p w14:paraId="15162424" w14:textId="77777777" w:rsidR="00FB1B3D" w:rsidRPr="00FA2E25" w:rsidRDefault="00FB1B3D" w:rsidP="002A7282">
      <w:pPr>
        <w:autoSpaceDE w:val="0"/>
        <w:autoSpaceDN w:val="0"/>
        <w:adjustRightInd w:val="0"/>
        <w:spacing w:after="0" w:line="240" w:lineRule="auto"/>
        <w:rPr>
          <w:rFonts w:ascii="Times New Roman" w:eastAsia="Times New Roman" w:hAnsi="Times New Roman" w:cs="Times New Roman"/>
          <w:lang w:eastAsia="en-AU"/>
        </w:rPr>
      </w:pPr>
    </w:p>
    <w:p w14:paraId="626E3B67" w14:textId="77777777" w:rsidR="00FB1B3D" w:rsidRPr="006623B4" w:rsidRDefault="00F1435F"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hAnsi="Times New Roman" w:cs="Times New Roman"/>
        </w:rPr>
        <w:t xml:space="preserve">Details of the Specification are set out in </w:t>
      </w:r>
      <w:r w:rsidRPr="006623B4">
        <w:rPr>
          <w:rFonts w:ascii="Times New Roman" w:hAnsi="Times New Roman" w:cs="Times New Roman"/>
          <w:b/>
          <w:bCs/>
        </w:rPr>
        <w:t>Attachment A</w:t>
      </w:r>
      <w:r w:rsidRPr="006623B4">
        <w:rPr>
          <w:rFonts w:ascii="Times New Roman" w:hAnsi="Times New Roman" w:cs="Times New Roman"/>
        </w:rPr>
        <w:t>.</w:t>
      </w:r>
    </w:p>
    <w:p w14:paraId="5A9B7C1E" w14:textId="77777777" w:rsidR="00FB1B3D" w:rsidRPr="006623B4" w:rsidRDefault="00FB1B3D" w:rsidP="002A7282">
      <w:pPr>
        <w:autoSpaceDE w:val="0"/>
        <w:autoSpaceDN w:val="0"/>
        <w:adjustRightInd w:val="0"/>
        <w:spacing w:after="0" w:line="240" w:lineRule="auto"/>
        <w:rPr>
          <w:rFonts w:ascii="Times New Roman" w:eastAsia="Times New Roman" w:hAnsi="Times New Roman" w:cs="Times New Roman"/>
          <w:lang w:eastAsia="en-AU"/>
        </w:rPr>
      </w:pPr>
    </w:p>
    <w:p w14:paraId="352880E8" w14:textId="77777777" w:rsidR="00FB1B3D" w:rsidRPr="006623B4" w:rsidRDefault="00F1435F"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hAnsi="Times New Roman" w:cs="Times New Roman"/>
        </w:rPr>
        <w:t xml:space="preserve">The Specification is compatible with human rights and freedoms recognised or declared under section 3 of the </w:t>
      </w:r>
      <w:r w:rsidRPr="006623B4">
        <w:rPr>
          <w:rFonts w:ascii="Times New Roman" w:hAnsi="Times New Roman" w:cs="Times New Roman"/>
          <w:i/>
          <w:iCs/>
        </w:rPr>
        <w:t>Human Rights (Parliamentary Scrutiny) Act 2011</w:t>
      </w:r>
      <w:r w:rsidRPr="006623B4">
        <w:rPr>
          <w:rFonts w:ascii="Times New Roman" w:hAnsi="Times New Roman" w:cs="Times New Roman"/>
        </w:rPr>
        <w:t xml:space="preserve">. A full statement of compatibility is set out in </w:t>
      </w:r>
      <w:r w:rsidRPr="006623B4">
        <w:rPr>
          <w:rFonts w:ascii="Times New Roman" w:hAnsi="Times New Roman" w:cs="Times New Roman"/>
          <w:b/>
          <w:bCs/>
        </w:rPr>
        <w:t>Attachment B</w:t>
      </w:r>
      <w:r w:rsidRPr="006623B4">
        <w:rPr>
          <w:rFonts w:ascii="Times New Roman" w:hAnsi="Times New Roman" w:cs="Times New Roman"/>
        </w:rPr>
        <w:t>.</w:t>
      </w:r>
    </w:p>
    <w:p w14:paraId="2FB6E197" w14:textId="77777777" w:rsidR="00FB1B3D" w:rsidRPr="006623B4" w:rsidRDefault="00FB1B3D" w:rsidP="002A7282">
      <w:pPr>
        <w:autoSpaceDE w:val="0"/>
        <w:autoSpaceDN w:val="0"/>
        <w:adjustRightInd w:val="0"/>
        <w:spacing w:after="0" w:line="240" w:lineRule="auto"/>
        <w:rPr>
          <w:rFonts w:ascii="Times New Roman" w:eastAsia="Times New Roman" w:hAnsi="Times New Roman" w:cs="Times New Roman"/>
          <w:lang w:eastAsia="en-AU"/>
        </w:rPr>
      </w:pPr>
    </w:p>
    <w:p w14:paraId="58AB86BE" w14:textId="45834E7A" w:rsidR="00F1435F" w:rsidRPr="006623B4" w:rsidRDefault="00F1435F"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hAnsi="Times New Roman" w:cs="Times New Roman"/>
        </w:rPr>
        <w:t>The Specification is a disallowable legislative instrument</w:t>
      </w:r>
      <w:r w:rsidRPr="006623B4">
        <w:rPr>
          <w:rFonts w:ascii="Times New Roman" w:hAnsi="Times New Roman" w:cs="Times New Roman"/>
          <w:i/>
          <w:iCs/>
        </w:rPr>
        <w:t xml:space="preserve"> </w:t>
      </w:r>
      <w:r w:rsidRPr="006623B4">
        <w:rPr>
          <w:rFonts w:ascii="Times New Roman" w:hAnsi="Times New Roman" w:cs="Times New Roman"/>
        </w:rPr>
        <w:t xml:space="preserve">for the purposes of the </w:t>
      </w:r>
      <w:r w:rsidRPr="006623B4">
        <w:rPr>
          <w:rFonts w:ascii="Times New Roman" w:hAnsi="Times New Roman" w:cs="Times New Roman"/>
          <w:i/>
          <w:iCs/>
        </w:rPr>
        <w:t xml:space="preserve">Legislation Act 2003 </w:t>
      </w:r>
      <w:r w:rsidRPr="006623B4">
        <w:rPr>
          <w:rFonts w:ascii="Times New Roman" w:hAnsi="Times New Roman" w:cs="Times New Roman"/>
        </w:rPr>
        <w:t xml:space="preserve">and commences </w:t>
      </w:r>
      <w:r w:rsidR="00AD63E1">
        <w:rPr>
          <w:rFonts w:ascii="Times New Roman" w:hAnsi="Times New Roman" w:cs="Times New Roman"/>
        </w:rPr>
        <w:t>the day after registration on the Federal Register of Legislation</w:t>
      </w:r>
      <w:r w:rsidRPr="006623B4">
        <w:rPr>
          <w:rFonts w:ascii="Times New Roman" w:hAnsi="Times New Roman" w:cs="Times New Roman"/>
        </w:rPr>
        <w:t>.</w:t>
      </w:r>
    </w:p>
    <w:p w14:paraId="24C877DD" w14:textId="77777777" w:rsidR="003A4806" w:rsidRPr="006623B4" w:rsidRDefault="003A4806" w:rsidP="001B420C">
      <w:pPr>
        <w:spacing w:before="100" w:beforeAutospacing="1" w:after="100" w:afterAutospacing="1" w:line="240" w:lineRule="auto"/>
        <w:jc w:val="right"/>
        <w:rPr>
          <w:rFonts w:ascii="Times New Roman" w:eastAsia="Times New Roman" w:hAnsi="Times New Roman" w:cs="Times New Roman"/>
          <w:b/>
          <w:lang w:eastAsia="en-AU"/>
        </w:rPr>
      </w:pPr>
      <w:r w:rsidRPr="006623B4">
        <w:rPr>
          <w:rFonts w:ascii="Times New Roman" w:eastAsia="Times New Roman" w:hAnsi="Times New Roman" w:cs="Times New Roman"/>
          <w:lang w:eastAsia="en-AU"/>
        </w:rPr>
        <w:br w:type="page"/>
      </w:r>
      <w:r w:rsidRPr="006623B4">
        <w:rPr>
          <w:rFonts w:ascii="Times New Roman" w:eastAsia="Times New Roman" w:hAnsi="Times New Roman" w:cs="Times New Roman"/>
          <w:b/>
          <w:lang w:eastAsia="en-AU"/>
        </w:rPr>
        <w:lastRenderedPageBreak/>
        <w:t>Attachment A</w:t>
      </w:r>
    </w:p>
    <w:p w14:paraId="39AB2ACF" w14:textId="15B0FD7B" w:rsidR="003A4806" w:rsidRPr="006623B4" w:rsidRDefault="003A4806" w:rsidP="002A7282">
      <w:pPr>
        <w:spacing w:before="100" w:beforeAutospacing="1" w:after="100" w:afterAutospacing="1" w:line="240" w:lineRule="auto"/>
        <w:rPr>
          <w:rFonts w:ascii="Times New Roman" w:eastAsia="Times New Roman" w:hAnsi="Times New Roman" w:cs="Times New Roman"/>
          <w:lang w:eastAsia="en-AU"/>
        </w:rPr>
      </w:pPr>
      <w:r w:rsidRPr="006623B4">
        <w:rPr>
          <w:rFonts w:ascii="Times New Roman" w:eastAsia="Times New Roman" w:hAnsi="Times New Roman" w:cs="Times New Roman"/>
          <w:b/>
          <w:lang w:eastAsia="en-AU"/>
        </w:rPr>
        <w:t xml:space="preserve">Details of the </w:t>
      </w:r>
      <w:r w:rsidRPr="006623B4">
        <w:rPr>
          <w:rFonts w:ascii="Times New Roman" w:eastAsia="Times New Roman" w:hAnsi="Times New Roman" w:cs="Times New Roman"/>
          <w:b/>
          <w:i/>
          <w:lang w:eastAsia="en-AU"/>
        </w:rPr>
        <w:t>Therapeutic</w:t>
      </w:r>
      <w:r w:rsidR="00FD713E">
        <w:rPr>
          <w:rFonts w:ascii="Times New Roman" w:eastAsia="Times New Roman" w:hAnsi="Times New Roman" w:cs="Times New Roman"/>
          <w:b/>
          <w:i/>
          <w:lang w:eastAsia="en-AU"/>
        </w:rPr>
        <w:t xml:space="preserve"> Goods</w:t>
      </w:r>
      <w:r w:rsidRPr="006623B4">
        <w:rPr>
          <w:rFonts w:ascii="Times New Roman" w:eastAsia="Times New Roman" w:hAnsi="Times New Roman" w:cs="Times New Roman"/>
          <w:b/>
          <w:i/>
          <w:lang w:eastAsia="en-AU"/>
        </w:rPr>
        <w:t xml:space="preserve"> </w:t>
      </w:r>
      <w:r w:rsidR="00AD63E1">
        <w:rPr>
          <w:rFonts w:ascii="Times New Roman" w:eastAsia="Times New Roman" w:hAnsi="Times New Roman" w:cs="Times New Roman"/>
          <w:b/>
          <w:i/>
          <w:lang w:eastAsia="en-AU"/>
        </w:rPr>
        <w:t>(Prescription Medicines—</w:t>
      </w:r>
      <w:r w:rsidR="00DD4188">
        <w:rPr>
          <w:rFonts w:ascii="Times New Roman" w:eastAsia="Times New Roman" w:hAnsi="Times New Roman" w:cs="Times New Roman"/>
          <w:b/>
          <w:i/>
          <w:lang w:eastAsia="en-AU"/>
        </w:rPr>
        <w:t xml:space="preserve">Sharing of </w:t>
      </w:r>
      <w:r w:rsidR="00AD63E1">
        <w:rPr>
          <w:rFonts w:ascii="Times New Roman" w:eastAsia="Times New Roman" w:hAnsi="Times New Roman" w:cs="Times New Roman"/>
          <w:b/>
          <w:i/>
          <w:lang w:eastAsia="en-AU"/>
        </w:rPr>
        <w:t>AusPAR</w:t>
      </w:r>
      <w:r w:rsidR="00DD4188">
        <w:rPr>
          <w:rFonts w:ascii="Times New Roman" w:eastAsia="Times New Roman" w:hAnsi="Times New Roman" w:cs="Times New Roman"/>
          <w:b/>
          <w:i/>
          <w:lang w:eastAsia="en-AU"/>
        </w:rPr>
        <w:t>s</w:t>
      </w:r>
      <w:r w:rsidR="00AD63E1">
        <w:rPr>
          <w:rFonts w:ascii="Times New Roman" w:eastAsia="Times New Roman" w:hAnsi="Times New Roman" w:cs="Times New Roman"/>
          <w:b/>
          <w:i/>
          <w:lang w:eastAsia="en-AU"/>
        </w:rPr>
        <w:t>) (</w:t>
      </w:r>
      <w:r w:rsidR="00FD713E" w:rsidRPr="00FD713E">
        <w:rPr>
          <w:rFonts w:ascii="Times New Roman" w:eastAsia="Times New Roman" w:hAnsi="Times New Roman" w:cs="Times New Roman"/>
          <w:b/>
          <w:i/>
          <w:lang w:eastAsia="en-AU"/>
        </w:rPr>
        <w:t>Information</w:t>
      </w:r>
      <w:r w:rsidR="00AD63E1">
        <w:rPr>
          <w:rFonts w:ascii="Times New Roman" w:eastAsia="Times New Roman" w:hAnsi="Times New Roman" w:cs="Times New Roman"/>
          <w:b/>
          <w:i/>
          <w:lang w:eastAsia="en-AU"/>
        </w:rPr>
        <w:t>)</w:t>
      </w:r>
      <w:r w:rsidR="00FD713E" w:rsidRPr="00FD713E">
        <w:rPr>
          <w:rFonts w:ascii="Times New Roman" w:eastAsia="Times New Roman" w:hAnsi="Times New Roman" w:cs="Times New Roman"/>
          <w:b/>
          <w:i/>
          <w:lang w:eastAsia="en-AU"/>
        </w:rPr>
        <w:t xml:space="preserve"> Specification 2023</w:t>
      </w:r>
    </w:p>
    <w:p w14:paraId="769612A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1  Name</w:t>
      </w:r>
    </w:p>
    <w:p w14:paraId="76566722"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bCs/>
          <w:lang w:eastAsia="en-AU"/>
        </w:rPr>
      </w:pPr>
    </w:p>
    <w:p w14:paraId="6BBF74DE" w14:textId="27D4D52C" w:rsidR="003A4806" w:rsidRPr="006623B4" w:rsidRDefault="003A4806" w:rsidP="002A7282">
      <w:pPr>
        <w:autoSpaceDE w:val="0"/>
        <w:autoSpaceDN w:val="0"/>
        <w:adjustRightInd w:val="0"/>
        <w:spacing w:after="0" w:line="240" w:lineRule="auto"/>
        <w:rPr>
          <w:rFonts w:ascii="Times New Roman" w:eastAsia="Times New Roman" w:hAnsi="Times New Roman" w:cs="Times New Roman"/>
          <w:i/>
          <w:lang w:eastAsia="en-AU"/>
        </w:rPr>
      </w:pPr>
      <w:r w:rsidRPr="006623B4">
        <w:rPr>
          <w:rFonts w:ascii="Times New Roman" w:eastAsia="Times New Roman" w:hAnsi="Times New Roman" w:cs="Times New Roman"/>
          <w:lang w:eastAsia="en-AU"/>
        </w:rPr>
        <w:t xml:space="preserve">This section provides that the name of the instrument is the </w:t>
      </w:r>
      <w:r w:rsidR="00FD713E" w:rsidRPr="006623B4">
        <w:rPr>
          <w:rFonts w:ascii="Times New Roman" w:hAnsi="Times New Roman"/>
          <w:bCs/>
          <w:i/>
          <w:iCs/>
        </w:rPr>
        <w:t xml:space="preserve">Therapeutic Goods </w:t>
      </w:r>
      <w:r w:rsidR="00AD63E1">
        <w:rPr>
          <w:rFonts w:ascii="Times New Roman" w:hAnsi="Times New Roman"/>
          <w:bCs/>
          <w:i/>
          <w:iCs/>
        </w:rPr>
        <w:t>(Prescription Medicines—</w:t>
      </w:r>
      <w:r w:rsidR="00DD4188">
        <w:rPr>
          <w:rFonts w:ascii="Times New Roman" w:hAnsi="Times New Roman"/>
          <w:bCs/>
          <w:i/>
          <w:iCs/>
        </w:rPr>
        <w:t xml:space="preserve">Sharing of </w:t>
      </w:r>
      <w:r w:rsidR="00AD63E1">
        <w:rPr>
          <w:rFonts w:ascii="Times New Roman" w:hAnsi="Times New Roman"/>
          <w:bCs/>
          <w:i/>
          <w:iCs/>
        </w:rPr>
        <w:t>AusPAR</w:t>
      </w:r>
      <w:r w:rsidR="00DD4188">
        <w:rPr>
          <w:rFonts w:ascii="Times New Roman" w:hAnsi="Times New Roman"/>
          <w:bCs/>
          <w:i/>
          <w:iCs/>
        </w:rPr>
        <w:t>s</w:t>
      </w:r>
      <w:r w:rsidR="00AD63E1">
        <w:rPr>
          <w:rFonts w:ascii="Times New Roman" w:hAnsi="Times New Roman"/>
          <w:bCs/>
          <w:i/>
          <w:iCs/>
        </w:rPr>
        <w:t>) (</w:t>
      </w:r>
      <w:r w:rsidR="00FD713E" w:rsidRPr="006623B4">
        <w:rPr>
          <w:rFonts w:ascii="Times New Roman" w:hAnsi="Times New Roman"/>
          <w:bCs/>
          <w:i/>
          <w:iCs/>
        </w:rPr>
        <w:t>Information</w:t>
      </w:r>
      <w:r w:rsidR="00AD63E1">
        <w:rPr>
          <w:rFonts w:ascii="Times New Roman" w:hAnsi="Times New Roman"/>
          <w:bCs/>
          <w:i/>
          <w:iCs/>
        </w:rPr>
        <w:t>)</w:t>
      </w:r>
      <w:r w:rsidR="00FD713E" w:rsidRPr="006623B4">
        <w:rPr>
          <w:rFonts w:ascii="Times New Roman" w:hAnsi="Times New Roman"/>
          <w:bCs/>
          <w:i/>
          <w:iCs/>
        </w:rPr>
        <w:t xml:space="preserve"> Specification 2023</w:t>
      </w:r>
      <w:r w:rsidR="009468C0" w:rsidRPr="006623B4">
        <w:rPr>
          <w:rFonts w:ascii="Times New Roman" w:eastAsia="Times New Roman" w:hAnsi="Times New Roman" w:cs="Times New Roman"/>
          <w:i/>
          <w:lang w:eastAsia="en-AU"/>
        </w:rPr>
        <w:t xml:space="preserve"> </w:t>
      </w:r>
      <w:r w:rsidRPr="006623B4">
        <w:rPr>
          <w:rFonts w:ascii="Times New Roman" w:eastAsia="Times New Roman" w:hAnsi="Times New Roman" w:cs="Times New Roman"/>
          <w:lang w:eastAsia="en-AU"/>
        </w:rPr>
        <w:t xml:space="preserve">(“the </w:t>
      </w:r>
      <w:r w:rsidR="009468C0" w:rsidRPr="006623B4">
        <w:rPr>
          <w:rFonts w:ascii="Times New Roman" w:eastAsia="Times New Roman" w:hAnsi="Times New Roman" w:cs="Times New Roman"/>
          <w:lang w:eastAsia="en-AU"/>
        </w:rPr>
        <w:t>Specification</w:t>
      </w:r>
      <w:r w:rsidRPr="006623B4">
        <w:rPr>
          <w:rFonts w:ascii="Times New Roman" w:eastAsia="Times New Roman" w:hAnsi="Times New Roman" w:cs="Times New Roman"/>
          <w:lang w:eastAsia="en-AU"/>
        </w:rPr>
        <w:t>”).</w:t>
      </w:r>
    </w:p>
    <w:p w14:paraId="2AF349AF"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525E7ABE"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2  Commencement</w:t>
      </w:r>
    </w:p>
    <w:p w14:paraId="0D979F65"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bCs/>
          <w:lang w:eastAsia="en-AU"/>
        </w:rPr>
      </w:pPr>
    </w:p>
    <w:p w14:paraId="0CCAAD67" w14:textId="5A76D77E"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w:t>
      </w:r>
      <w:r w:rsidR="002A7282" w:rsidRPr="006623B4">
        <w:rPr>
          <w:rFonts w:ascii="Times New Roman" w:eastAsia="Times New Roman" w:hAnsi="Times New Roman" w:cs="Times New Roman"/>
          <w:lang w:eastAsia="en-AU"/>
        </w:rPr>
        <w:t>Specification</w:t>
      </w:r>
      <w:r w:rsidRPr="006623B4">
        <w:rPr>
          <w:rFonts w:ascii="Times New Roman" w:eastAsia="Times New Roman" w:hAnsi="Times New Roman" w:cs="Times New Roman"/>
          <w:lang w:eastAsia="en-AU"/>
        </w:rPr>
        <w:t xml:space="preserve"> commences on </w:t>
      </w:r>
      <w:r w:rsidR="00AD63E1">
        <w:rPr>
          <w:rFonts w:ascii="Times New Roman" w:eastAsia="Times New Roman" w:hAnsi="Times New Roman" w:cs="Times New Roman"/>
          <w:lang w:eastAsia="en-AU"/>
        </w:rPr>
        <w:t>the day after registration on the Federal Register of Legislation</w:t>
      </w:r>
      <w:r w:rsidR="009468C0" w:rsidRPr="006623B4">
        <w:rPr>
          <w:rFonts w:ascii="Times New Roman" w:eastAsia="Times New Roman" w:hAnsi="Times New Roman" w:cs="Times New Roman"/>
          <w:lang w:eastAsia="en-AU"/>
        </w:rPr>
        <w:t>.</w:t>
      </w:r>
    </w:p>
    <w:p w14:paraId="566AF560"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0543D1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3  Authority</w:t>
      </w:r>
    </w:p>
    <w:p w14:paraId="1AB96831"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p>
    <w:p w14:paraId="55DECD6E" w14:textId="67FDCA2E"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legislative authority for making the </w:t>
      </w:r>
      <w:r w:rsidR="002A7282" w:rsidRPr="006623B4">
        <w:rPr>
          <w:rFonts w:ascii="Times New Roman" w:eastAsia="Times New Roman" w:hAnsi="Times New Roman" w:cs="Times New Roman"/>
          <w:lang w:eastAsia="en-AU"/>
        </w:rPr>
        <w:t>Specification</w:t>
      </w:r>
      <w:r w:rsidRPr="006623B4">
        <w:rPr>
          <w:rFonts w:ascii="Times New Roman" w:eastAsia="Times New Roman" w:hAnsi="Times New Roman" w:cs="Times New Roman"/>
          <w:lang w:eastAsia="en-AU"/>
        </w:rPr>
        <w:t xml:space="preserve"> is subsection </w:t>
      </w:r>
      <w:r w:rsidR="009468C0" w:rsidRPr="006623B4">
        <w:rPr>
          <w:rFonts w:ascii="Times New Roman" w:eastAsia="Times New Roman" w:hAnsi="Times New Roman" w:cs="Times New Roman"/>
          <w:lang w:eastAsia="en-AU"/>
        </w:rPr>
        <w:t>61(5AB)</w:t>
      </w:r>
      <w:r w:rsidRPr="006623B4">
        <w:rPr>
          <w:rFonts w:ascii="Times New Roman" w:eastAsia="Times New Roman" w:hAnsi="Times New Roman" w:cs="Times New Roman"/>
          <w:lang w:eastAsia="en-AU"/>
        </w:rPr>
        <w:t xml:space="preserve"> of 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w:t>
      </w:r>
    </w:p>
    <w:p w14:paraId="5F7BE68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F489726" w14:textId="33DDFFD4"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4  </w:t>
      </w:r>
      <w:r w:rsidR="00FD713E">
        <w:rPr>
          <w:rFonts w:ascii="Times New Roman" w:eastAsia="Times New Roman" w:hAnsi="Times New Roman" w:cs="Times New Roman"/>
          <w:b/>
          <w:lang w:eastAsia="en-AU"/>
        </w:rPr>
        <w:t>Definitions</w:t>
      </w:r>
    </w:p>
    <w:p w14:paraId="0EDB642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p>
    <w:p w14:paraId="119EBDE2" w14:textId="65C71BD8" w:rsidR="003A4806" w:rsidRPr="006623B4" w:rsidRDefault="00FD713E" w:rsidP="002A728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w:t>
      </w:r>
      <w:r w:rsidR="003A4806" w:rsidRPr="006623B4">
        <w:rPr>
          <w:rFonts w:ascii="Times New Roman" w:eastAsia="Times New Roman" w:hAnsi="Times New Roman" w:cs="Times New Roman"/>
          <w:lang w:eastAsia="en-AU"/>
        </w:rPr>
        <w:t xml:space="preserve"> 4 provides definitions for a number of terms used in the </w:t>
      </w:r>
      <w:r w:rsidR="002A7282" w:rsidRPr="006623B4">
        <w:rPr>
          <w:rFonts w:ascii="Times New Roman" w:eastAsia="Times New Roman" w:hAnsi="Times New Roman" w:cs="Times New Roman"/>
          <w:lang w:eastAsia="en-AU"/>
        </w:rPr>
        <w:t>Specification</w:t>
      </w:r>
      <w:r w:rsidR="003A4806" w:rsidRPr="006623B4">
        <w:rPr>
          <w:rFonts w:ascii="Times New Roman" w:eastAsia="Times New Roman" w:hAnsi="Times New Roman" w:cs="Times New Roman"/>
          <w:lang w:eastAsia="en-AU"/>
        </w:rPr>
        <w:t>. These include ‘</w:t>
      </w:r>
      <w:r>
        <w:rPr>
          <w:rFonts w:ascii="Times New Roman" w:eastAsia="Times New Roman" w:hAnsi="Times New Roman" w:cs="Times New Roman"/>
          <w:lang w:eastAsia="en-AU"/>
        </w:rPr>
        <w:t>Australian Prescriber’, ‘</w:t>
      </w:r>
      <w:r w:rsidR="002B423C">
        <w:rPr>
          <w:rFonts w:ascii="Times New Roman" w:eastAsia="Times New Roman" w:hAnsi="Times New Roman" w:cs="Times New Roman"/>
          <w:lang w:eastAsia="en-AU"/>
        </w:rPr>
        <w:t>AusPAR</w:t>
      </w:r>
      <w:r>
        <w:rPr>
          <w:rFonts w:ascii="Times New Roman" w:eastAsia="Times New Roman" w:hAnsi="Times New Roman" w:cs="Times New Roman"/>
          <w:lang w:eastAsia="en-AU"/>
        </w:rPr>
        <w:t>, ‘</w:t>
      </w:r>
      <w:r w:rsidR="00AD63E1">
        <w:rPr>
          <w:rFonts w:ascii="Times New Roman" w:eastAsia="Times New Roman" w:hAnsi="Times New Roman" w:cs="Times New Roman"/>
          <w:lang w:eastAsia="en-AU"/>
        </w:rPr>
        <w:t xml:space="preserve">approved </w:t>
      </w:r>
      <w:r w:rsidR="002B423C">
        <w:rPr>
          <w:rFonts w:ascii="Times New Roman" w:eastAsia="Times New Roman" w:hAnsi="Times New Roman" w:cs="Times New Roman"/>
          <w:lang w:eastAsia="en-AU"/>
        </w:rPr>
        <w:t>P</w:t>
      </w:r>
      <w:r>
        <w:rPr>
          <w:rFonts w:ascii="Times New Roman" w:eastAsia="Times New Roman" w:hAnsi="Times New Roman" w:cs="Times New Roman"/>
          <w:lang w:eastAsia="en-AU"/>
        </w:rPr>
        <w:t xml:space="preserve">roduction </w:t>
      </w:r>
      <w:r w:rsidR="002B423C">
        <w:rPr>
          <w:rFonts w:ascii="Times New Roman" w:eastAsia="Times New Roman" w:hAnsi="Times New Roman" w:cs="Times New Roman"/>
          <w:lang w:eastAsia="en-AU"/>
        </w:rPr>
        <w:t>I</w:t>
      </w:r>
      <w:r>
        <w:rPr>
          <w:rFonts w:ascii="Times New Roman" w:eastAsia="Times New Roman" w:hAnsi="Times New Roman" w:cs="Times New Roman"/>
          <w:lang w:eastAsia="en-AU"/>
        </w:rPr>
        <w:t>nformation’</w:t>
      </w:r>
      <w:r w:rsidR="002B423C">
        <w:rPr>
          <w:rFonts w:ascii="Times New Roman" w:eastAsia="Times New Roman" w:hAnsi="Times New Roman" w:cs="Times New Roman"/>
          <w:lang w:eastAsia="en-AU"/>
        </w:rPr>
        <w:t>, ‘registered prescription medicine’,</w:t>
      </w:r>
      <w:r w:rsidR="003A4806" w:rsidRPr="006623B4">
        <w:rPr>
          <w:rFonts w:ascii="Times New Roman" w:eastAsia="Times New Roman" w:hAnsi="Times New Roman" w:cs="Times New Roman"/>
          <w:lang w:eastAsia="en-AU"/>
        </w:rPr>
        <w:t xml:space="preserve"> ‘</w:t>
      </w:r>
      <w:r w:rsidR="0035242B" w:rsidRPr="006623B4">
        <w:rPr>
          <w:rFonts w:ascii="Times New Roman" w:eastAsia="Times New Roman" w:hAnsi="Times New Roman" w:cs="Times New Roman"/>
          <w:lang w:eastAsia="en-AU"/>
        </w:rPr>
        <w:t>therapeutic goods information</w:t>
      </w:r>
      <w:r w:rsidR="003A4806" w:rsidRPr="006623B4">
        <w:rPr>
          <w:rFonts w:ascii="Times New Roman" w:eastAsia="Times New Roman" w:hAnsi="Times New Roman" w:cs="Times New Roman"/>
          <w:lang w:eastAsia="en-AU"/>
        </w:rPr>
        <w:t>’</w:t>
      </w:r>
      <w:r w:rsidR="002B423C">
        <w:rPr>
          <w:rFonts w:ascii="Times New Roman" w:eastAsia="Times New Roman" w:hAnsi="Times New Roman" w:cs="Times New Roman"/>
          <w:lang w:eastAsia="en-AU"/>
        </w:rPr>
        <w:t>, and ‘Therapeutic Guidelines Ltd’</w:t>
      </w:r>
      <w:r w:rsidR="003A4806" w:rsidRPr="006623B4">
        <w:rPr>
          <w:rFonts w:ascii="Times New Roman" w:eastAsia="Times New Roman" w:hAnsi="Times New Roman" w:cs="Times New Roman"/>
          <w:lang w:eastAsia="en-AU"/>
        </w:rPr>
        <w:t>.</w:t>
      </w:r>
    </w:p>
    <w:p w14:paraId="11E74F09"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71CFCE21" w14:textId="2593AADE"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note to this section also makes it clear that a number of expressions used in the </w:t>
      </w:r>
      <w:r w:rsidR="00954DD4" w:rsidRPr="006623B4">
        <w:rPr>
          <w:rFonts w:ascii="Times New Roman" w:eastAsia="Times New Roman" w:hAnsi="Times New Roman" w:cs="Times New Roman"/>
          <w:lang w:eastAsia="en-AU"/>
        </w:rPr>
        <w:t>Specification</w:t>
      </w:r>
      <w:r w:rsidRPr="006623B4">
        <w:rPr>
          <w:rFonts w:ascii="Times New Roman" w:eastAsia="Times New Roman" w:hAnsi="Times New Roman" w:cs="Times New Roman"/>
          <w:lang w:eastAsia="en-AU"/>
        </w:rPr>
        <w:t xml:space="preserve"> have the same meaning as in the Act, including ‘</w:t>
      </w:r>
      <w:r w:rsidR="0035242B" w:rsidRPr="006623B4">
        <w:rPr>
          <w:rFonts w:ascii="Times New Roman" w:eastAsia="Times New Roman" w:hAnsi="Times New Roman" w:cs="Times New Roman"/>
          <w:lang w:eastAsia="en-AU"/>
        </w:rPr>
        <w:t>medicine’</w:t>
      </w:r>
      <w:r w:rsidR="00B453C1">
        <w:rPr>
          <w:rFonts w:ascii="Times New Roman" w:eastAsia="Times New Roman" w:hAnsi="Times New Roman" w:cs="Times New Roman"/>
          <w:lang w:eastAsia="en-AU"/>
        </w:rPr>
        <w:t>, ‘Register’, and ‘Secretary’</w:t>
      </w:r>
      <w:r w:rsidRPr="006623B4">
        <w:rPr>
          <w:rFonts w:ascii="Times New Roman" w:eastAsia="Times New Roman" w:hAnsi="Times New Roman" w:cs="Times New Roman"/>
          <w:lang w:eastAsia="en-AU"/>
        </w:rPr>
        <w:t>.</w:t>
      </w:r>
    </w:p>
    <w:p w14:paraId="54B81901"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35A40D43" w14:textId="4D82A106"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5  </w:t>
      </w:r>
      <w:r w:rsidR="00761375">
        <w:rPr>
          <w:rFonts w:ascii="Times New Roman" w:eastAsia="Times New Roman" w:hAnsi="Times New Roman" w:cs="Times New Roman"/>
          <w:b/>
          <w:lang w:eastAsia="en-AU"/>
        </w:rPr>
        <w:t>Release of t</w:t>
      </w:r>
      <w:r w:rsidR="00761375" w:rsidRPr="00FD713E">
        <w:rPr>
          <w:rFonts w:ascii="Times New Roman" w:eastAsia="Times New Roman" w:hAnsi="Times New Roman" w:cs="Times New Roman"/>
          <w:b/>
          <w:lang w:eastAsia="en-AU"/>
        </w:rPr>
        <w:t xml:space="preserve">herapeutic goods </w:t>
      </w:r>
      <w:r w:rsidR="00FD713E" w:rsidRPr="00FD713E">
        <w:rPr>
          <w:rFonts w:ascii="Times New Roman" w:eastAsia="Times New Roman" w:hAnsi="Times New Roman" w:cs="Times New Roman"/>
          <w:b/>
          <w:lang w:eastAsia="en-AU"/>
        </w:rPr>
        <w:t>information</w:t>
      </w:r>
    </w:p>
    <w:p w14:paraId="719D8B45"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p>
    <w:p w14:paraId="43F4BE4B" w14:textId="4ADFDC5D" w:rsidR="003A4806"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This section provides that</w:t>
      </w:r>
      <w:r w:rsidR="00954DD4"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w:t>
      </w:r>
      <w:r w:rsidR="0035242B" w:rsidRPr="006623B4">
        <w:rPr>
          <w:rFonts w:ascii="Times New Roman" w:eastAsia="Times New Roman" w:hAnsi="Times New Roman" w:cs="Times New Roman"/>
          <w:lang w:eastAsia="en-AU"/>
        </w:rPr>
        <w:t>for the purpose of subsection 61(5AA)</w:t>
      </w:r>
      <w:r w:rsidR="00B453C1">
        <w:rPr>
          <w:rFonts w:ascii="Times New Roman" w:eastAsia="Times New Roman" w:hAnsi="Times New Roman" w:cs="Times New Roman"/>
          <w:lang w:eastAsia="en-AU"/>
        </w:rPr>
        <w:t xml:space="preserve"> of the Act</w:t>
      </w:r>
      <w:r w:rsidR="0035242B" w:rsidRPr="006623B4">
        <w:rPr>
          <w:rFonts w:ascii="Times New Roman" w:eastAsia="Times New Roman" w:hAnsi="Times New Roman" w:cs="Times New Roman"/>
          <w:lang w:eastAsia="en-AU"/>
        </w:rPr>
        <w:t xml:space="preserve">, </w:t>
      </w:r>
      <w:r w:rsidR="00B453C1">
        <w:rPr>
          <w:rFonts w:ascii="Times New Roman" w:eastAsia="Times New Roman" w:hAnsi="Times New Roman" w:cs="Times New Roman"/>
          <w:lang w:eastAsia="en-AU"/>
        </w:rPr>
        <w:t>the kinds of therapeutic goods information specified in column 2</w:t>
      </w:r>
      <w:r w:rsidR="00761375">
        <w:rPr>
          <w:rFonts w:ascii="Times New Roman" w:eastAsia="Times New Roman" w:hAnsi="Times New Roman" w:cs="Times New Roman"/>
          <w:lang w:eastAsia="en-AU"/>
        </w:rPr>
        <w:t xml:space="preserve"> of each item of the table in Schedule 1</w:t>
      </w:r>
      <w:r w:rsidR="00954DD4" w:rsidRPr="006623B4">
        <w:rPr>
          <w:rFonts w:ascii="Times New Roman" w:eastAsia="Times New Roman" w:hAnsi="Times New Roman" w:cs="Times New Roman"/>
          <w:lang w:eastAsia="en-AU"/>
        </w:rPr>
        <w:t xml:space="preserve"> </w:t>
      </w:r>
      <w:r w:rsidR="0035242B" w:rsidRPr="006623B4">
        <w:rPr>
          <w:rFonts w:ascii="Times New Roman" w:eastAsia="Times New Roman" w:hAnsi="Times New Roman" w:cs="Times New Roman"/>
          <w:lang w:eastAsia="en-AU"/>
        </w:rPr>
        <w:t xml:space="preserve">may be released to </w:t>
      </w:r>
      <w:r w:rsidR="00B453C1">
        <w:rPr>
          <w:rFonts w:ascii="Times New Roman" w:eastAsia="Times New Roman" w:hAnsi="Times New Roman" w:cs="Times New Roman"/>
          <w:lang w:eastAsia="en-AU"/>
        </w:rPr>
        <w:t xml:space="preserve">a person, body or authority (or kinds of persons, bodies or authorities) </w:t>
      </w:r>
      <w:r w:rsidRPr="006623B4">
        <w:rPr>
          <w:rFonts w:ascii="Times New Roman" w:eastAsia="Times New Roman" w:hAnsi="Times New Roman" w:cs="Times New Roman"/>
          <w:lang w:eastAsia="en-AU"/>
        </w:rPr>
        <w:t xml:space="preserve">specified </w:t>
      </w:r>
      <w:r w:rsidR="0035242B" w:rsidRPr="006623B4">
        <w:rPr>
          <w:rFonts w:ascii="Times New Roman" w:eastAsia="Times New Roman" w:hAnsi="Times New Roman" w:cs="Times New Roman"/>
          <w:lang w:eastAsia="en-AU"/>
        </w:rPr>
        <w:t xml:space="preserve">in </w:t>
      </w:r>
      <w:r w:rsidR="00B453C1">
        <w:rPr>
          <w:rFonts w:ascii="Times New Roman" w:eastAsia="Times New Roman" w:hAnsi="Times New Roman" w:cs="Times New Roman"/>
          <w:lang w:eastAsia="en-AU"/>
        </w:rPr>
        <w:t>column 3</w:t>
      </w:r>
      <w:r w:rsidR="0035242B" w:rsidRPr="006623B4">
        <w:rPr>
          <w:rFonts w:ascii="Times New Roman" w:eastAsia="Times New Roman" w:hAnsi="Times New Roman" w:cs="Times New Roman"/>
          <w:lang w:eastAsia="en-AU"/>
        </w:rPr>
        <w:t xml:space="preserve">, for the purposes specified in </w:t>
      </w:r>
      <w:r w:rsidR="00B453C1">
        <w:rPr>
          <w:rFonts w:ascii="Times New Roman" w:eastAsia="Times New Roman" w:hAnsi="Times New Roman" w:cs="Times New Roman"/>
          <w:lang w:eastAsia="en-AU"/>
        </w:rPr>
        <w:t>column 4</w:t>
      </w:r>
      <w:r w:rsidR="0035242B" w:rsidRPr="006623B4">
        <w:rPr>
          <w:rFonts w:ascii="Times New Roman" w:eastAsia="Times New Roman" w:hAnsi="Times New Roman" w:cs="Times New Roman"/>
          <w:lang w:eastAsia="en-AU"/>
        </w:rPr>
        <w:t>.</w:t>
      </w:r>
    </w:p>
    <w:p w14:paraId="3C24BEBE" w14:textId="68B64681" w:rsidR="00B453C1" w:rsidRDefault="00B453C1" w:rsidP="002A7282">
      <w:pPr>
        <w:autoSpaceDE w:val="0"/>
        <w:autoSpaceDN w:val="0"/>
        <w:adjustRightInd w:val="0"/>
        <w:spacing w:after="0" w:line="240" w:lineRule="auto"/>
        <w:rPr>
          <w:rFonts w:ascii="Times New Roman" w:eastAsia="Times New Roman" w:hAnsi="Times New Roman" w:cs="Times New Roman"/>
          <w:lang w:eastAsia="en-AU"/>
        </w:rPr>
      </w:pPr>
    </w:p>
    <w:p w14:paraId="33BBA7A5" w14:textId="6A80811A" w:rsidR="00B453C1" w:rsidRDefault="00B453C1" w:rsidP="002A7282">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Section 6  Repeals</w:t>
      </w:r>
    </w:p>
    <w:p w14:paraId="5EE5A978" w14:textId="2BA3576E" w:rsidR="00B453C1" w:rsidRDefault="00B453C1" w:rsidP="002A7282">
      <w:pPr>
        <w:autoSpaceDE w:val="0"/>
        <w:autoSpaceDN w:val="0"/>
        <w:adjustRightInd w:val="0"/>
        <w:spacing w:after="0" w:line="240" w:lineRule="auto"/>
        <w:rPr>
          <w:rFonts w:ascii="Times New Roman" w:eastAsia="Times New Roman" w:hAnsi="Times New Roman" w:cs="Times New Roman"/>
          <w:b/>
          <w:bCs/>
          <w:lang w:eastAsia="en-AU"/>
        </w:rPr>
      </w:pPr>
    </w:p>
    <w:p w14:paraId="345DF3F3" w14:textId="6AB42335" w:rsidR="00B453C1" w:rsidRDefault="00B453C1" w:rsidP="002A728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each instrument that is specified in Schedule 2 is repealed as set out in the applicable items in that Schedule.</w:t>
      </w:r>
    </w:p>
    <w:p w14:paraId="1BB789F7" w14:textId="6B348532" w:rsidR="00B453C1" w:rsidRDefault="00B453C1" w:rsidP="002A7282">
      <w:pPr>
        <w:autoSpaceDE w:val="0"/>
        <w:autoSpaceDN w:val="0"/>
        <w:adjustRightInd w:val="0"/>
        <w:spacing w:after="0" w:line="240" w:lineRule="auto"/>
        <w:rPr>
          <w:rFonts w:ascii="Times New Roman" w:eastAsia="Times New Roman" w:hAnsi="Times New Roman" w:cs="Times New Roman"/>
          <w:lang w:eastAsia="en-AU"/>
        </w:rPr>
      </w:pPr>
    </w:p>
    <w:p w14:paraId="415DA08A" w14:textId="77B46A89"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Schedule 1 – </w:t>
      </w:r>
      <w:r w:rsidR="0035242B" w:rsidRPr="006623B4">
        <w:rPr>
          <w:rFonts w:ascii="Times New Roman" w:eastAsia="Times New Roman" w:hAnsi="Times New Roman" w:cs="Times New Roman"/>
          <w:b/>
          <w:lang w:eastAsia="en-AU"/>
        </w:rPr>
        <w:t>Therapeutic goods information</w:t>
      </w:r>
    </w:p>
    <w:p w14:paraId="3FE49E02"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p>
    <w:p w14:paraId="408E7E54" w14:textId="596C7E5C"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Schedule specifies </w:t>
      </w:r>
      <w:r w:rsidR="0035242B" w:rsidRPr="006623B4">
        <w:rPr>
          <w:rFonts w:ascii="Times New Roman" w:eastAsia="Times New Roman" w:hAnsi="Times New Roman" w:cs="Times New Roman"/>
          <w:lang w:eastAsia="en-AU"/>
        </w:rPr>
        <w:t xml:space="preserve">the kinds of therapeutic goods information, </w:t>
      </w:r>
      <w:r w:rsidR="00FD197F">
        <w:rPr>
          <w:rFonts w:ascii="Times New Roman" w:eastAsia="Times New Roman" w:hAnsi="Times New Roman" w:cs="Times New Roman"/>
          <w:lang w:eastAsia="en-AU"/>
        </w:rPr>
        <w:t xml:space="preserve">the </w:t>
      </w:r>
      <w:r w:rsidR="0035242B" w:rsidRPr="006623B4">
        <w:rPr>
          <w:rFonts w:ascii="Times New Roman" w:eastAsia="Times New Roman" w:hAnsi="Times New Roman" w:cs="Times New Roman"/>
          <w:lang w:eastAsia="en-AU"/>
        </w:rPr>
        <w:t>bod</w:t>
      </w:r>
      <w:r w:rsidR="00FD197F">
        <w:rPr>
          <w:rFonts w:ascii="Times New Roman" w:eastAsia="Times New Roman" w:hAnsi="Times New Roman" w:cs="Times New Roman"/>
          <w:lang w:eastAsia="en-AU"/>
        </w:rPr>
        <w:t>y</w:t>
      </w:r>
      <w:r w:rsidR="00B453C1">
        <w:rPr>
          <w:rFonts w:ascii="Times New Roman" w:eastAsia="Times New Roman" w:hAnsi="Times New Roman" w:cs="Times New Roman"/>
          <w:lang w:eastAsia="en-AU"/>
        </w:rPr>
        <w:t>,</w:t>
      </w:r>
      <w:r w:rsidR="0035242B" w:rsidRPr="006623B4">
        <w:rPr>
          <w:rFonts w:ascii="Times New Roman" w:eastAsia="Times New Roman" w:hAnsi="Times New Roman" w:cs="Times New Roman"/>
          <w:lang w:eastAsia="en-AU"/>
        </w:rPr>
        <w:t xml:space="preserve"> </w:t>
      </w:r>
      <w:r w:rsidR="00FD197F">
        <w:rPr>
          <w:rFonts w:ascii="Times New Roman" w:eastAsia="Times New Roman" w:hAnsi="Times New Roman" w:cs="Times New Roman"/>
          <w:lang w:eastAsia="en-AU"/>
        </w:rPr>
        <w:t xml:space="preserve">and the </w:t>
      </w:r>
      <w:r w:rsidR="0035242B" w:rsidRPr="006623B4">
        <w:rPr>
          <w:rFonts w:ascii="Times New Roman" w:eastAsia="Times New Roman" w:hAnsi="Times New Roman" w:cs="Times New Roman"/>
          <w:lang w:eastAsia="en-AU"/>
        </w:rPr>
        <w:t>purpose</w:t>
      </w:r>
      <w:r w:rsidRPr="006623B4">
        <w:rPr>
          <w:rFonts w:ascii="Times New Roman" w:eastAsia="Times New Roman" w:hAnsi="Times New Roman" w:cs="Times New Roman"/>
          <w:lang w:eastAsia="en-AU"/>
        </w:rPr>
        <w:t xml:space="preserve"> for </w:t>
      </w:r>
      <w:r w:rsidR="00954DD4" w:rsidRPr="006623B4">
        <w:rPr>
          <w:rFonts w:ascii="Times New Roman" w:eastAsia="Times New Roman" w:hAnsi="Times New Roman" w:cs="Times New Roman"/>
          <w:lang w:eastAsia="en-AU"/>
        </w:rPr>
        <w:t>which the information may be released, for</w:t>
      </w:r>
      <w:r w:rsidRPr="006623B4">
        <w:rPr>
          <w:rFonts w:ascii="Times New Roman" w:eastAsia="Times New Roman" w:hAnsi="Times New Roman" w:cs="Times New Roman"/>
          <w:lang w:eastAsia="en-AU"/>
        </w:rPr>
        <w:t xml:space="preserve"> section 5 </w:t>
      </w:r>
      <w:r w:rsidR="0035242B" w:rsidRPr="006623B4">
        <w:rPr>
          <w:rFonts w:ascii="Times New Roman" w:eastAsia="Times New Roman" w:hAnsi="Times New Roman" w:cs="Times New Roman"/>
          <w:lang w:eastAsia="en-AU"/>
        </w:rPr>
        <w:t>of the Specification.</w:t>
      </w:r>
    </w:p>
    <w:p w14:paraId="5BE0ECBC" w14:textId="09B17EAB" w:rsidR="00C75A52" w:rsidRPr="006623B4" w:rsidRDefault="00C75A52" w:rsidP="002A7282">
      <w:pPr>
        <w:autoSpaceDE w:val="0"/>
        <w:autoSpaceDN w:val="0"/>
        <w:adjustRightInd w:val="0"/>
        <w:spacing w:after="0" w:line="240" w:lineRule="auto"/>
        <w:rPr>
          <w:rFonts w:ascii="Times New Roman" w:eastAsia="Times New Roman" w:hAnsi="Times New Roman" w:cs="Times New Roman"/>
          <w:lang w:eastAsia="en-AU"/>
        </w:rPr>
      </w:pPr>
    </w:p>
    <w:p w14:paraId="699F20AA" w14:textId="1C35DF28" w:rsidR="00131EF0" w:rsidRPr="00131EF0" w:rsidRDefault="00C75A52" w:rsidP="001B420C">
      <w:pPr>
        <w:autoSpaceDE w:val="0"/>
        <w:autoSpaceDN w:val="0"/>
        <w:adjustRightInd w:val="0"/>
        <w:spacing w:after="60" w:line="240" w:lineRule="auto"/>
        <w:rPr>
          <w:rFonts w:ascii="Times New Roman" w:eastAsia="Times New Roman" w:hAnsi="Times New Roman" w:cs="Times New Roman"/>
          <w:lang w:eastAsia="en-AU"/>
        </w:rPr>
      </w:pPr>
      <w:r w:rsidRPr="00E36BD8">
        <w:rPr>
          <w:rFonts w:ascii="Times New Roman" w:eastAsia="Times New Roman" w:hAnsi="Times New Roman" w:cs="Times New Roman"/>
          <w:lang w:eastAsia="en-AU"/>
        </w:rPr>
        <w:t xml:space="preserve">Item 1 </w:t>
      </w:r>
      <w:r w:rsidR="00FD197F" w:rsidRPr="00131EF0">
        <w:rPr>
          <w:rFonts w:ascii="Times New Roman" w:eastAsia="Times New Roman" w:hAnsi="Times New Roman" w:cs="Times New Roman"/>
          <w:lang w:eastAsia="en-AU"/>
        </w:rPr>
        <w:t>of</w:t>
      </w:r>
      <w:r w:rsidRPr="00131EF0">
        <w:rPr>
          <w:rFonts w:ascii="Times New Roman" w:eastAsia="Times New Roman" w:hAnsi="Times New Roman" w:cs="Times New Roman"/>
          <w:lang w:eastAsia="en-AU"/>
        </w:rPr>
        <w:t xml:space="preserve"> </w:t>
      </w:r>
      <w:r w:rsidR="00B453C1" w:rsidRPr="00131EF0">
        <w:rPr>
          <w:rFonts w:ascii="Times New Roman" w:eastAsia="Times New Roman" w:hAnsi="Times New Roman" w:cs="Times New Roman"/>
          <w:lang w:eastAsia="en-AU"/>
        </w:rPr>
        <w:t xml:space="preserve">the table in </w:t>
      </w:r>
      <w:r w:rsidRPr="00131EF0">
        <w:rPr>
          <w:rFonts w:ascii="Times New Roman" w:eastAsia="Times New Roman" w:hAnsi="Times New Roman" w:cs="Times New Roman"/>
          <w:lang w:eastAsia="en-AU"/>
        </w:rPr>
        <w:t xml:space="preserve">Schedule 1 </w:t>
      </w:r>
      <w:r w:rsidR="00FD197F" w:rsidRPr="00131EF0">
        <w:rPr>
          <w:rFonts w:ascii="Times New Roman" w:eastAsia="Times New Roman" w:hAnsi="Times New Roman" w:cs="Times New Roman"/>
          <w:lang w:eastAsia="en-AU"/>
        </w:rPr>
        <w:t xml:space="preserve">permits the </w:t>
      </w:r>
      <w:r w:rsidR="00131EF0" w:rsidRPr="00131EF0">
        <w:rPr>
          <w:rFonts w:ascii="Times New Roman" w:eastAsia="Times New Roman" w:hAnsi="Times New Roman" w:cs="Times New Roman"/>
          <w:lang w:eastAsia="en-AU"/>
        </w:rPr>
        <w:t xml:space="preserve">Secretary to </w:t>
      </w:r>
      <w:r w:rsidR="00FD197F" w:rsidRPr="00131EF0">
        <w:rPr>
          <w:rFonts w:ascii="Times New Roman" w:eastAsia="Times New Roman" w:hAnsi="Times New Roman" w:cs="Times New Roman"/>
          <w:lang w:eastAsia="en-AU"/>
        </w:rPr>
        <w:t xml:space="preserve">release </w:t>
      </w:r>
      <w:r w:rsidR="00131EF0" w:rsidRPr="00131EF0">
        <w:rPr>
          <w:rFonts w:ascii="Times New Roman" w:eastAsia="Times New Roman" w:hAnsi="Times New Roman" w:cs="Times New Roman"/>
          <w:lang w:eastAsia="en-AU"/>
        </w:rPr>
        <w:t>certain</w:t>
      </w:r>
      <w:r w:rsidR="00B453C1" w:rsidRPr="00131EF0">
        <w:rPr>
          <w:rFonts w:ascii="Times New Roman" w:eastAsia="Times New Roman" w:hAnsi="Times New Roman" w:cs="Times New Roman"/>
          <w:lang w:eastAsia="en-AU"/>
        </w:rPr>
        <w:t xml:space="preserve"> </w:t>
      </w:r>
      <w:r w:rsidR="00FD197F" w:rsidRPr="00131EF0">
        <w:rPr>
          <w:rFonts w:ascii="Times New Roman" w:eastAsia="Times New Roman" w:hAnsi="Times New Roman" w:cs="Times New Roman"/>
          <w:lang w:eastAsia="en-AU"/>
        </w:rPr>
        <w:t>information</w:t>
      </w:r>
      <w:r w:rsidR="00131EF0" w:rsidRPr="00131EF0">
        <w:rPr>
          <w:rFonts w:ascii="Times New Roman" w:eastAsia="Times New Roman" w:hAnsi="Times New Roman" w:cs="Times New Roman"/>
          <w:lang w:eastAsia="en-AU"/>
        </w:rPr>
        <w:t xml:space="preserve"> </w:t>
      </w:r>
      <w:r w:rsidR="00B453C1" w:rsidRPr="00131EF0">
        <w:rPr>
          <w:rFonts w:ascii="Times New Roman" w:eastAsia="Times New Roman" w:hAnsi="Times New Roman" w:cs="Times New Roman"/>
          <w:lang w:eastAsia="en-AU"/>
        </w:rPr>
        <w:t>about a prescri</w:t>
      </w:r>
      <w:r w:rsidR="00AD63E1">
        <w:rPr>
          <w:rFonts w:ascii="Times New Roman" w:eastAsia="Times New Roman" w:hAnsi="Times New Roman" w:cs="Times New Roman"/>
          <w:lang w:eastAsia="en-AU"/>
        </w:rPr>
        <w:t xml:space="preserve">ption </w:t>
      </w:r>
      <w:r w:rsidR="00B453C1" w:rsidRPr="00131EF0">
        <w:rPr>
          <w:rFonts w:ascii="Times New Roman" w:eastAsia="Times New Roman" w:hAnsi="Times New Roman" w:cs="Times New Roman"/>
          <w:lang w:eastAsia="en-AU"/>
        </w:rPr>
        <w:t>medicine that has been registered in the Australian Register of Therapeutic Goods</w:t>
      </w:r>
      <w:r w:rsidR="00131EF0" w:rsidRPr="00131EF0">
        <w:rPr>
          <w:rFonts w:ascii="Times New Roman" w:eastAsia="Times New Roman" w:hAnsi="Times New Roman" w:cs="Times New Roman"/>
          <w:lang w:eastAsia="en-AU"/>
        </w:rPr>
        <w:t xml:space="preserve"> (“registered prescription medicine”). It specifies:</w:t>
      </w:r>
    </w:p>
    <w:p w14:paraId="433009F1" w14:textId="2A47CBC9" w:rsidR="00131EF0" w:rsidRDefault="00131EF0" w:rsidP="001B420C">
      <w:pPr>
        <w:pStyle w:val="ListParagraph"/>
        <w:numPr>
          <w:ilvl w:val="0"/>
          <w:numId w:val="8"/>
        </w:numPr>
        <w:autoSpaceDE w:val="0"/>
        <w:autoSpaceDN w:val="0"/>
        <w:adjustRightInd w:val="0"/>
        <w:spacing w:before="0" w:beforeAutospacing="0" w:after="60" w:afterAutospacing="0"/>
        <w:ind w:left="714" w:hanging="357"/>
        <w:rPr>
          <w:sz w:val="22"/>
          <w:szCs w:val="22"/>
        </w:rPr>
      </w:pPr>
      <w:r>
        <w:rPr>
          <w:sz w:val="22"/>
          <w:szCs w:val="22"/>
        </w:rPr>
        <w:t xml:space="preserve">in column 2, as </w:t>
      </w:r>
      <w:r w:rsidRPr="001B420C">
        <w:rPr>
          <w:sz w:val="22"/>
          <w:szCs w:val="22"/>
        </w:rPr>
        <w:t>the information that may be released by the Secretary — information about a registered prescri</w:t>
      </w:r>
      <w:r w:rsidR="00AD63E1">
        <w:rPr>
          <w:sz w:val="22"/>
          <w:szCs w:val="22"/>
        </w:rPr>
        <w:t>ption</w:t>
      </w:r>
      <w:r w:rsidRPr="001B420C">
        <w:rPr>
          <w:sz w:val="22"/>
          <w:szCs w:val="22"/>
        </w:rPr>
        <w:t xml:space="preserve"> medicine that is contained in the Australian Public Assessment Report for the medicine</w:t>
      </w:r>
      <w:r>
        <w:rPr>
          <w:sz w:val="22"/>
          <w:szCs w:val="22"/>
        </w:rPr>
        <w:t xml:space="preserve"> (“the specified information”)</w:t>
      </w:r>
      <w:r w:rsidRPr="001B420C">
        <w:rPr>
          <w:sz w:val="22"/>
          <w:szCs w:val="22"/>
        </w:rPr>
        <w:t>;</w:t>
      </w:r>
    </w:p>
    <w:p w14:paraId="0822C5D2" w14:textId="08FDE304" w:rsidR="00131EF0" w:rsidRDefault="00131EF0" w:rsidP="001B420C">
      <w:pPr>
        <w:pStyle w:val="ListParagraph"/>
        <w:numPr>
          <w:ilvl w:val="0"/>
          <w:numId w:val="8"/>
        </w:numPr>
        <w:autoSpaceDE w:val="0"/>
        <w:autoSpaceDN w:val="0"/>
        <w:adjustRightInd w:val="0"/>
        <w:spacing w:before="0" w:beforeAutospacing="0" w:after="60" w:afterAutospacing="0"/>
        <w:ind w:left="714" w:hanging="357"/>
        <w:rPr>
          <w:sz w:val="22"/>
          <w:szCs w:val="22"/>
        </w:rPr>
      </w:pPr>
      <w:r>
        <w:rPr>
          <w:sz w:val="22"/>
          <w:szCs w:val="22"/>
        </w:rPr>
        <w:t>in column 3, as the body to which the specified information may be released — Therapeutic Guidelines Ltd (</w:t>
      </w:r>
      <w:r w:rsidR="00CF33BE" w:rsidRPr="00CF33BE">
        <w:rPr>
          <w:bCs/>
          <w:iCs/>
          <w:sz w:val="22"/>
          <w:szCs w:val="22"/>
        </w:rPr>
        <w:t xml:space="preserve">ABN </w:t>
      </w:r>
      <w:bookmarkStart w:id="2" w:name="_Hlk136259740"/>
      <w:r w:rsidR="00CF33BE" w:rsidRPr="00CF33BE">
        <w:rPr>
          <w:bCs/>
          <w:iCs/>
          <w:sz w:val="22"/>
          <w:szCs w:val="22"/>
        </w:rPr>
        <w:t>45 074 766 224</w:t>
      </w:r>
      <w:bookmarkEnd w:id="2"/>
      <w:r>
        <w:rPr>
          <w:sz w:val="22"/>
          <w:szCs w:val="22"/>
        </w:rPr>
        <w:t>) (“TGL”); and</w:t>
      </w:r>
    </w:p>
    <w:p w14:paraId="708A2594" w14:textId="16431F30" w:rsidR="00131EF0" w:rsidRPr="001B420C" w:rsidRDefault="00131EF0" w:rsidP="00F40566">
      <w:pPr>
        <w:pStyle w:val="ListParagraph"/>
        <w:numPr>
          <w:ilvl w:val="0"/>
          <w:numId w:val="8"/>
        </w:numPr>
        <w:autoSpaceDE w:val="0"/>
        <w:autoSpaceDN w:val="0"/>
        <w:adjustRightInd w:val="0"/>
        <w:spacing w:before="0" w:beforeAutospacing="0" w:after="0" w:afterAutospacing="0"/>
        <w:ind w:left="714" w:hanging="357"/>
        <w:rPr>
          <w:sz w:val="22"/>
          <w:szCs w:val="22"/>
        </w:rPr>
      </w:pPr>
      <w:r>
        <w:rPr>
          <w:sz w:val="22"/>
          <w:szCs w:val="22"/>
        </w:rPr>
        <w:lastRenderedPageBreak/>
        <w:t xml:space="preserve">in column 4, as the purpose for which the specified information may be released — the facilitation of TGL’s publication of the specified information in the independent journal known as </w:t>
      </w:r>
      <w:r>
        <w:rPr>
          <w:i/>
          <w:iCs/>
          <w:sz w:val="22"/>
          <w:szCs w:val="22"/>
        </w:rPr>
        <w:t>Australian Prescriber</w:t>
      </w:r>
      <w:r w:rsidR="00E36BD8">
        <w:rPr>
          <w:sz w:val="22"/>
          <w:szCs w:val="22"/>
        </w:rPr>
        <w:t xml:space="preserve"> </w:t>
      </w:r>
      <w:r w:rsidR="005D71A4">
        <w:rPr>
          <w:sz w:val="22"/>
          <w:szCs w:val="22"/>
        </w:rPr>
        <w:t>soon</w:t>
      </w:r>
      <w:r w:rsidR="00E36BD8">
        <w:rPr>
          <w:sz w:val="22"/>
          <w:szCs w:val="22"/>
        </w:rPr>
        <w:t xml:space="preserve"> after the publication of that information on the TGA website.</w:t>
      </w:r>
    </w:p>
    <w:p w14:paraId="4D480DAB" w14:textId="5673970C" w:rsidR="00131EF0" w:rsidRDefault="00131EF0" w:rsidP="002A7282">
      <w:pPr>
        <w:autoSpaceDE w:val="0"/>
        <w:autoSpaceDN w:val="0"/>
        <w:adjustRightInd w:val="0"/>
        <w:spacing w:after="0" w:line="240" w:lineRule="auto"/>
        <w:rPr>
          <w:rFonts w:ascii="Times New Roman" w:eastAsia="Times New Roman" w:hAnsi="Times New Roman" w:cs="Times New Roman"/>
          <w:lang w:eastAsia="en-AU"/>
        </w:rPr>
      </w:pPr>
    </w:p>
    <w:p w14:paraId="2B7693C8" w14:textId="781EB7D6" w:rsidR="000346A3" w:rsidRDefault="000346A3" w:rsidP="002A728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AusPARs do not contain any personal information, so release of information under this Specification to TGL would not include personal information. </w:t>
      </w:r>
    </w:p>
    <w:p w14:paraId="6B91E10D" w14:textId="77777777" w:rsidR="000346A3" w:rsidRPr="00131EF0" w:rsidRDefault="000346A3" w:rsidP="002A7282">
      <w:pPr>
        <w:autoSpaceDE w:val="0"/>
        <w:autoSpaceDN w:val="0"/>
        <w:adjustRightInd w:val="0"/>
        <w:spacing w:after="0" w:line="240" w:lineRule="auto"/>
        <w:rPr>
          <w:rFonts w:ascii="Times New Roman" w:eastAsia="Times New Roman" w:hAnsi="Times New Roman" w:cs="Times New Roman"/>
          <w:lang w:eastAsia="en-AU"/>
        </w:rPr>
      </w:pPr>
    </w:p>
    <w:p w14:paraId="48627D88" w14:textId="7719A606" w:rsidR="00FD197F" w:rsidRPr="006623B4" w:rsidRDefault="00FD197F" w:rsidP="00FD197F">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Schedule</w:t>
      </w:r>
      <w:r>
        <w:rPr>
          <w:rFonts w:ascii="Times New Roman" w:eastAsia="Times New Roman" w:hAnsi="Times New Roman" w:cs="Times New Roman"/>
          <w:b/>
          <w:lang w:eastAsia="en-AU"/>
        </w:rPr>
        <w:t xml:space="preserve"> 2</w:t>
      </w:r>
      <w:r w:rsidRPr="006623B4">
        <w:rPr>
          <w:rFonts w:ascii="Times New Roman" w:eastAsia="Times New Roman" w:hAnsi="Times New Roman" w:cs="Times New Roman"/>
          <w:b/>
          <w:lang w:eastAsia="en-AU"/>
        </w:rPr>
        <w:t xml:space="preserve"> – </w:t>
      </w:r>
      <w:r>
        <w:rPr>
          <w:rFonts w:ascii="Times New Roman" w:eastAsia="Times New Roman" w:hAnsi="Times New Roman" w:cs="Times New Roman"/>
          <w:b/>
          <w:lang w:eastAsia="en-AU"/>
        </w:rPr>
        <w:t>Repeals</w:t>
      </w:r>
    </w:p>
    <w:p w14:paraId="0576939D" w14:textId="77777777" w:rsidR="00FD197F" w:rsidRPr="006623B4" w:rsidRDefault="00FD197F" w:rsidP="00FD197F">
      <w:pPr>
        <w:autoSpaceDE w:val="0"/>
        <w:autoSpaceDN w:val="0"/>
        <w:adjustRightInd w:val="0"/>
        <w:spacing w:after="0" w:line="240" w:lineRule="auto"/>
        <w:rPr>
          <w:rFonts w:ascii="Times New Roman" w:eastAsia="Times New Roman" w:hAnsi="Times New Roman" w:cs="Times New Roman"/>
          <w:b/>
          <w:lang w:eastAsia="en-AU"/>
        </w:rPr>
      </w:pPr>
    </w:p>
    <w:p w14:paraId="0D531BE9" w14:textId="11F169FD" w:rsidR="00FD197F" w:rsidRPr="00035456" w:rsidRDefault="00FD197F" w:rsidP="00FD197F">
      <w:pPr>
        <w:autoSpaceDE w:val="0"/>
        <w:autoSpaceDN w:val="0"/>
        <w:adjustRightInd w:val="0"/>
        <w:spacing w:after="0" w:line="240" w:lineRule="auto"/>
        <w:rPr>
          <w:rFonts w:ascii="Times New Roman" w:eastAsia="Times New Roman" w:hAnsi="Times New Roman" w:cs="Times New Roman"/>
          <w:i/>
          <w:iCs/>
          <w:lang w:eastAsia="en-AU"/>
        </w:rPr>
      </w:pPr>
      <w:r w:rsidRPr="006623B4">
        <w:rPr>
          <w:rFonts w:ascii="Times New Roman" w:eastAsia="Times New Roman" w:hAnsi="Times New Roman" w:cs="Times New Roman"/>
          <w:lang w:eastAsia="en-AU"/>
        </w:rPr>
        <w:t xml:space="preserve">This Schedule </w:t>
      </w:r>
      <w:r w:rsidR="005D71A4">
        <w:rPr>
          <w:rFonts w:ascii="Times New Roman" w:eastAsia="Times New Roman" w:hAnsi="Times New Roman" w:cs="Times New Roman"/>
          <w:lang w:eastAsia="en-AU"/>
        </w:rPr>
        <w:t xml:space="preserve">provides that the </w:t>
      </w:r>
      <w:bookmarkStart w:id="3" w:name="_Toc136010753"/>
      <w:r w:rsidR="00035456" w:rsidRPr="00035456">
        <w:rPr>
          <w:rFonts w:ascii="Times New Roman" w:eastAsia="Times New Roman" w:hAnsi="Times New Roman" w:cs="Times New Roman"/>
          <w:i/>
          <w:iCs/>
          <w:lang w:eastAsia="en-AU"/>
        </w:rPr>
        <w:t>Therapeutic Goods Information (Sharing of Information about Prescription Medicines) Specification 2015</w:t>
      </w:r>
      <w:bookmarkEnd w:id="3"/>
      <w:r w:rsidR="005D71A4">
        <w:rPr>
          <w:rFonts w:ascii="Times New Roman" w:eastAsia="Times New Roman" w:hAnsi="Times New Roman" w:cs="Times New Roman"/>
          <w:lang w:eastAsia="en-AU"/>
        </w:rPr>
        <w:t xml:space="preserve"> is repealed</w:t>
      </w:r>
      <w:r w:rsidR="00035456">
        <w:rPr>
          <w:rFonts w:ascii="Times New Roman" w:eastAsia="Times New Roman" w:hAnsi="Times New Roman" w:cs="Times New Roman"/>
          <w:i/>
          <w:iCs/>
          <w:lang w:eastAsia="en-AU"/>
        </w:rPr>
        <w:t>.</w:t>
      </w:r>
    </w:p>
    <w:p w14:paraId="589462EA" w14:textId="77777777" w:rsidR="00FD197F" w:rsidRPr="006623B4" w:rsidRDefault="00FD197F" w:rsidP="002A7282">
      <w:pPr>
        <w:autoSpaceDE w:val="0"/>
        <w:autoSpaceDN w:val="0"/>
        <w:adjustRightInd w:val="0"/>
        <w:spacing w:after="0" w:line="240" w:lineRule="auto"/>
        <w:rPr>
          <w:rFonts w:ascii="Times New Roman" w:eastAsia="Times New Roman" w:hAnsi="Times New Roman" w:cs="Times New Roman"/>
          <w:lang w:eastAsia="en-AU"/>
        </w:rPr>
      </w:pPr>
    </w:p>
    <w:p w14:paraId="359140EC" w14:textId="77777777" w:rsidR="003A4806" w:rsidRPr="006623B4" w:rsidRDefault="003A4806" w:rsidP="002A7282">
      <w:pPr>
        <w:spacing w:before="100" w:beforeAutospacing="1" w:after="100" w:afterAutospacing="1"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lang w:eastAsia="en-AU"/>
        </w:rPr>
        <w:br w:type="page"/>
      </w:r>
    </w:p>
    <w:p w14:paraId="2074607F" w14:textId="77777777" w:rsidR="003A4806" w:rsidRPr="006623B4" w:rsidRDefault="003A4806" w:rsidP="002A7282">
      <w:pPr>
        <w:spacing w:before="100" w:beforeAutospacing="1" w:after="100" w:afterAutospacing="1" w:line="240" w:lineRule="auto"/>
        <w:jc w:val="right"/>
        <w:rPr>
          <w:rFonts w:ascii="Times New Roman" w:eastAsia="Times New Roman" w:hAnsi="Times New Roman" w:cs="Times New Roman"/>
          <w:lang w:val="en-US" w:eastAsia="en-AU"/>
        </w:rPr>
      </w:pPr>
      <w:r w:rsidRPr="006623B4">
        <w:rPr>
          <w:rFonts w:ascii="Times New Roman" w:eastAsia="Times New Roman" w:hAnsi="Times New Roman" w:cs="Times New Roman"/>
          <w:b/>
          <w:bCs/>
          <w:lang w:eastAsia="en-AU"/>
        </w:rPr>
        <w:lastRenderedPageBreak/>
        <w:t>Attachment B</w:t>
      </w:r>
    </w:p>
    <w:p w14:paraId="2BA6BBE8" w14:textId="77777777" w:rsidR="003A4806" w:rsidRPr="006623B4" w:rsidRDefault="003A4806" w:rsidP="002A7282">
      <w:pPr>
        <w:spacing w:before="120" w:after="0" w:line="240" w:lineRule="auto"/>
        <w:jc w:val="center"/>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Statement of Compatibility with Human Rights</w:t>
      </w:r>
    </w:p>
    <w:p w14:paraId="36838FF8"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7036EB04" w14:textId="77777777" w:rsidR="003A4806" w:rsidRPr="006623B4" w:rsidRDefault="003A4806" w:rsidP="002A7282">
      <w:pPr>
        <w:spacing w:after="0" w:line="240" w:lineRule="auto"/>
        <w:jc w:val="center"/>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Prepared in accordance with Part 3 of the</w:t>
      </w:r>
      <w:r w:rsidRPr="006623B4">
        <w:rPr>
          <w:rFonts w:ascii="Times New Roman" w:eastAsia="Times New Roman" w:hAnsi="Times New Roman" w:cs="Times New Roman"/>
          <w:i/>
          <w:iCs/>
          <w:lang w:eastAsia="en-AU"/>
        </w:rPr>
        <w:t xml:space="preserve"> Human Rights (Parliamentary Scrutiny) Act 2011.</w:t>
      </w:r>
    </w:p>
    <w:p w14:paraId="05E2F510"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26C4D5E7" w14:textId="4E444609" w:rsidR="003A4806" w:rsidRPr="006623B4" w:rsidRDefault="00035456" w:rsidP="002A7282">
      <w:pPr>
        <w:spacing w:after="0" w:line="240" w:lineRule="auto"/>
        <w:jc w:val="center"/>
        <w:rPr>
          <w:rFonts w:ascii="Times New Roman" w:eastAsia="Times New Roman" w:hAnsi="Times New Roman" w:cs="Times New Roman"/>
          <w:lang w:eastAsia="en-AU"/>
        </w:rPr>
      </w:pPr>
      <w:r w:rsidRPr="006623B4">
        <w:rPr>
          <w:rFonts w:ascii="Times New Roman" w:eastAsia="Times New Roman" w:hAnsi="Times New Roman" w:cs="Times New Roman"/>
          <w:b/>
          <w:i/>
          <w:lang w:eastAsia="en-AU"/>
        </w:rPr>
        <w:t>Therapeutic</w:t>
      </w:r>
      <w:r>
        <w:rPr>
          <w:rFonts w:ascii="Times New Roman" w:eastAsia="Times New Roman" w:hAnsi="Times New Roman" w:cs="Times New Roman"/>
          <w:b/>
          <w:i/>
          <w:lang w:eastAsia="en-AU"/>
        </w:rPr>
        <w:t xml:space="preserve"> Goods</w:t>
      </w:r>
      <w:r w:rsidR="005D71A4">
        <w:rPr>
          <w:rFonts w:ascii="Times New Roman" w:eastAsia="Times New Roman" w:hAnsi="Times New Roman" w:cs="Times New Roman"/>
          <w:b/>
          <w:i/>
          <w:lang w:eastAsia="en-AU"/>
        </w:rPr>
        <w:t xml:space="preserve"> (Prescription Medicines—</w:t>
      </w:r>
      <w:r w:rsidR="00DD4188">
        <w:rPr>
          <w:rFonts w:ascii="Times New Roman" w:eastAsia="Times New Roman" w:hAnsi="Times New Roman" w:cs="Times New Roman"/>
          <w:b/>
          <w:i/>
          <w:lang w:eastAsia="en-AU"/>
        </w:rPr>
        <w:t xml:space="preserve">Sharing of </w:t>
      </w:r>
      <w:r w:rsidR="005D71A4">
        <w:rPr>
          <w:rFonts w:ascii="Times New Roman" w:eastAsia="Times New Roman" w:hAnsi="Times New Roman" w:cs="Times New Roman"/>
          <w:b/>
          <w:i/>
          <w:lang w:eastAsia="en-AU"/>
        </w:rPr>
        <w:t>AusPAR</w:t>
      </w:r>
      <w:r w:rsidR="00DD4188">
        <w:rPr>
          <w:rFonts w:ascii="Times New Roman" w:eastAsia="Times New Roman" w:hAnsi="Times New Roman" w:cs="Times New Roman"/>
          <w:b/>
          <w:i/>
          <w:lang w:eastAsia="en-AU"/>
        </w:rPr>
        <w:t>s</w:t>
      </w:r>
      <w:r w:rsidR="005D71A4">
        <w:rPr>
          <w:rFonts w:ascii="Times New Roman" w:eastAsia="Times New Roman" w:hAnsi="Times New Roman" w:cs="Times New Roman"/>
          <w:b/>
          <w:i/>
          <w:lang w:eastAsia="en-AU"/>
        </w:rPr>
        <w:t>)</w:t>
      </w:r>
      <w:r w:rsidRPr="006623B4">
        <w:rPr>
          <w:rFonts w:ascii="Times New Roman" w:eastAsia="Times New Roman" w:hAnsi="Times New Roman" w:cs="Times New Roman"/>
          <w:b/>
          <w:i/>
          <w:lang w:eastAsia="en-AU"/>
        </w:rPr>
        <w:t xml:space="preserve"> </w:t>
      </w:r>
      <w:r w:rsidR="005D71A4">
        <w:rPr>
          <w:rFonts w:ascii="Times New Roman" w:eastAsia="Times New Roman" w:hAnsi="Times New Roman" w:cs="Times New Roman"/>
          <w:b/>
          <w:i/>
          <w:lang w:eastAsia="en-AU"/>
        </w:rPr>
        <w:t>(</w:t>
      </w:r>
      <w:r w:rsidRPr="00FD713E">
        <w:rPr>
          <w:rFonts w:ascii="Times New Roman" w:eastAsia="Times New Roman" w:hAnsi="Times New Roman" w:cs="Times New Roman"/>
          <w:b/>
          <w:i/>
          <w:lang w:eastAsia="en-AU"/>
        </w:rPr>
        <w:t>Information</w:t>
      </w:r>
      <w:r w:rsidR="005D71A4">
        <w:rPr>
          <w:rFonts w:ascii="Times New Roman" w:eastAsia="Times New Roman" w:hAnsi="Times New Roman" w:cs="Times New Roman"/>
          <w:b/>
          <w:i/>
          <w:lang w:eastAsia="en-AU"/>
        </w:rPr>
        <w:t>)</w:t>
      </w:r>
      <w:r w:rsidRPr="00FD713E">
        <w:rPr>
          <w:rFonts w:ascii="Times New Roman" w:eastAsia="Times New Roman" w:hAnsi="Times New Roman" w:cs="Times New Roman"/>
          <w:b/>
          <w:i/>
          <w:lang w:eastAsia="en-AU"/>
        </w:rPr>
        <w:t xml:space="preserve"> Specification 2023</w:t>
      </w:r>
    </w:p>
    <w:p w14:paraId="2CF7E5FE" w14:textId="77777777" w:rsidR="00954DD4" w:rsidRPr="006623B4" w:rsidRDefault="00954DD4" w:rsidP="002A7282">
      <w:pPr>
        <w:spacing w:after="0" w:line="240" w:lineRule="auto"/>
        <w:contextualSpacing/>
        <w:rPr>
          <w:rFonts w:ascii="Times New Roman" w:eastAsia="Times New Roman" w:hAnsi="Times New Roman" w:cs="Times New Roman"/>
          <w:lang w:eastAsia="en-AU"/>
        </w:rPr>
      </w:pPr>
    </w:p>
    <w:p w14:paraId="684EB730" w14:textId="3C65EEA9" w:rsidR="003A4806" w:rsidRPr="00035456" w:rsidRDefault="003A4806" w:rsidP="002A7282">
      <w:pPr>
        <w:spacing w:after="0" w:line="240" w:lineRule="auto"/>
        <w:contextualSpacing/>
        <w:rPr>
          <w:rFonts w:ascii="Times New Roman" w:eastAsia="Times New Roman" w:hAnsi="Times New Roman" w:cs="Times New Roman"/>
          <w:i/>
          <w:iCs/>
          <w:lang w:eastAsia="en-AU"/>
        </w:rPr>
      </w:pPr>
      <w:r w:rsidRPr="006623B4">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6623B4">
        <w:t> </w:t>
      </w:r>
      <w:r w:rsidRPr="006623B4">
        <w:rPr>
          <w:rFonts w:ascii="Times New Roman" w:eastAsia="Times New Roman" w:hAnsi="Times New Roman" w:cs="Times New Roman"/>
          <w:lang w:eastAsia="en-AU"/>
        </w:rPr>
        <w:t>3 of the</w:t>
      </w:r>
      <w:r w:rsidR="00035456">
        <w:rPr>
          <w:rFonts w:ascii="Times New Roman" w:eastAsia="Times New Roman" w:hAnsi="Times New Roman" w:cs="Times New Roman"/>
          <w:lang w:eastAsia="en-AU"/>
        </w:rPr>
        <w:t xml:space="preserve"> </w:t>
      </w:r>
      <w:r w:rsidRPr="006623B4">
        <w:rPr>
          <w:rFonts w:ascii="Times New Roman" w:eastAsia="Times New Roman" w:hAnsi="Times New Roman" w:cs="Times New Roman"/>
          <w:i/>
          <w:iCs/>
          <w:lang w:eastAsia="en-AU"/>
        </w:rPr>
        <w:t>Human</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Rights</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(Parliamentary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Scrutiny)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Act</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2011</w:t>
      </w:r>
      <w:r w:rsidRPr="006623B4">
        <w:rPr>
          <w:rFonts w:ascii="Times New Roman" w:eastAsia="Times New Roman" w:hAnsi="Times New Roman" w:cs="Times New Roman"/>
          <w:lang w:eastAsia="en-AU"/>
        </w:rPr>
        <w:t>.</w:t>
      </w:r>
    </w:p>
    <w:p w14:paraId="2ED69616"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7948A82D" w14:textId="77777777" w:rsidR="003A4806" w:rsidRPr="006623B4" w:rsidRDefault="003A4806" w:rsidP="002A7282">
      <w:pPr>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Overview of the Legislative Instrument</w:t>
      </w:r>
    </w:p>
    <w:p w14:paraId="7368AC8C"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2AEC1470" w14:textId="5B02A163"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w:t>
      </w:r>
      <w:r w:rsidR="00E023D3" w:rsidRPr="00E023D3">
        <w:rPr>
          <w:rFonts w:ascii="Times New Roman" w:eastAsia="Times New Roman" w:hAnsi="Times New Roman" w:cs="Times New Roman"/>
          <w:bCs/>
          <w:i/>
          <w:lang w:eastAsia="en-AU"/>
        </w:rPr>
        <w:t>Therapeutic Goods</w:t>
      </w:r>
      <w:r w:rsidR="00D10410">
        <w:rPr>
          <w:rFonts w:ascii="Times New Roman" w:eastAsia="Times New Roman" w:hAnsi="Times New Roman" w:cs="Times New Roman"/>
          <w:bCs/>
          <w:i/>
          <w:lang w:eastAsia="en-AU"/>
        </w:rPr>
        <w:t xml:space="preserve"> </w:t>
      </w:r>
      <w:r w:rsidR="00E023D3" w:rsidRPr="00E023D3">
        <w:rPr>
          <w:rFonts w:ascii="Times New Roman" w:eastAsia="Times New Roman" w:hAnsi="Times New Roman" w:cs="Times New Roman"/>
          <w:bCs/>
          <w:i/>
          <w:lang w:eastAsia="en-AU"/>
        </w:rPr>
        <w:t>(Prescription Medicines</w:t>
      </w:r>
      <w:r w:rsidR="00D10410" w:rsidRPr="00D10410">
        <w:rPr>
          <w:rFonts w:ascii="Times New Roman" w:eastAsia="Times New Roman" w:hAnsi="Times New Roman" w:cs="Times New Roman"/>
          <w:bCs/>
          <w:i/>
          <w:lang w:eastAsia="en-AU"/>
        </w:rPr>
        <w:t>—Sharing of AusPARs) (Information</w:t>
      </w:r>
      <w:r w:rsidR="00E023D3" w:rsidRPr="00D10410">
        <w:rPr>
          <w:rFonts w:ascii="Times New Roman" w:eastAsia="Times New Roman" w:hAnsi="Times New Roman" w:cs="Times New Roman"/>
          <w:bCs/>
          <w:i/>
          <w:lang w:eastAsia="en-AU"/>
        </w:rPr>
        <w:t>)</w:t>
      </w:r>
      <w:r w:rsidR="00E023D3" w:rsidRPr="00E023D3">
        <w:rPr>
          <w:rFonts w:ascii="Times New Roman" w:eastAsia="Times New Roman" w:hAnsi="Times New Roman" w:cs="Times New Roman"/>
          <w:bCs/>
          <w:i/>
          <w:lang w:eastAsia="en-AU"/>
        </w:rPr>
        <w:t xml:space="preserve"> Specification 2023</w:t>
      </w:r>
      <w:r w:rsidR="00E023D3"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(“the Specification”) is a legislative instrument made under subsection 61(5AB) of the Act. It specifies the kinds of therapeutic goods information that the Secretary may release to specified persons, bodies or authorities, and the purposes for which that information may be released under subsection 61(5AA) of the Act. </w:t>
      </w:r>
    </w:p>
    <w:p w14:paraId="449AC004"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p>
    <w:p w14:paraId="70DCB8E1" w14:textId="3DD8E374"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Section 61 of the Act provides that the Secretary may release specified kinds of therapeutic goods information to the public, and to certain organisations, bodies or authorities. Subsection 61(1) of the Act provides that therapeutic goods information means, for the purposes of the section, information relating to therapeutic goods, which is held by the Department and relates to the performance of the Department’s functions.</w:t>
      </w:r>
    </w:p>
    <w:p w14:paraId="5EAD768A"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p>
    <w:p w14:paraId="3FA96E10"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Subsection 61(5AA) provides that the Secretary may release to a person, body or authority that is specified, or is of a kind specified, under subsection 61(5AB) of the Act, therapeutic goods information of a kind specified under subsection 61(5AB), for a purpose specified under that subsection. Subsection 61(5AB) relevantly provides that, for the purposes of subsection 61(5AA), the Minister may, by legislative instrument, specify a person, body or authority, the kinds of therapeutic goods information and the purposes for which the information may be released under such arrangements.</w:t>
      </w:r>
    </w:p>
    <w:p w14:paraId="0893975E"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eastAsia="en-AU"/>
        </w:rPr>
      </w:pPr>
    </w:p>
    <w:p w14:paraId="5A44D725" w14:textId="77777777" w:rsidR="00D04750" w:rsidRPr="0063353A" w:rsidRDefault="00D04750" w:rsidP="00D04750">
      <w:pPr>
        <w:autoSpaceDE w:val="0"/>
        <w:autoSpaceDN w:val="0"/>
        <w:adjustRightInd w:val="0"/>
        <w:spacing w:after="60" w:line="240" w:lineRule="auto"/>
      </w:pPr>
      <w:r>
        <w:rPr>
          <w:rFonts w:ascii="Times New Roman" w:eastAsia="Times New Roman" w:hAnsi="Times New Roman" w:cs="Times New Roman"/>
          <w:lang w:eastAsia="en-AU"/>
        </w:rPr>
        <w:t xml:space="preserve">The Specification provides for the release of certain therapeutic goods information to Therapeutic Guidelines Ltd (“TGL”) for the purpose of facilitating the publication of the specified information in the journal </w:t>
      </w:r>
      <w:r>
        <w:rPr>
          <w:rFonts w:ascii="Times New Roman" w:eastAsia="Times New Roman" w:hAnsi="Times New Roman" w:cs="Times New Roman"/>
          <w:i/>
          <w:iCs/>
          <w:lang w:eastAsia="en-AU"/>
        </w:rPr>
        <w:t xml:space="preserve">Australian </w:t>
      </w:r>
      <w:r w:rsidRPr="00542D50">
        <w:rPr>
          <w:rFonts w:ascii="Times New Roman" w:eastAsia="Times New Roman" w:hAnsi="Times New Roman" w:cs="Times New Roman"/>
          <w:i/>
          <w:iCs/>
          <w:lang w:eastAsia="en-AU"/>
        </w:rPr>
        <w:t>Prescriber</w:t>
      </w:r>
      <w:r w:rsidRPr="00AF1864">
        <w:rPr>
          <w:rFonts w:ascii="Times New Roman" w:eastAsia="Times New Roman" w:hAnsi="Times New Roman" w:cs="Times New Roman"/>
          <w:lang w:eastAsia="en-AU"/>
        </w:rPr>
        <w:t xml:space="preserve"> which is </w:t>
      </w:r>
      <w:r>
        <w:rPr>
          <w:rFonts w:ascii="Times New Roman" w:eastAsia="Times New Roman" w:hAnsi="Times New Roman" w:cs="Times New Roman"/>
          <w:lang w:eastAsia="en-AU"/>
        </w:rPr>
        <w:t xml:space="preserve">now </w:t>
      </w:r>
      <w:r w:rsidRPr="00AF1864">
        <w:rPr>
          <w:rFonts w:ascii="Times New Roman" w:eastAsia="Times New Roman" w:hAnsi="Times New Roman" w:cs="Times New Roman"/>
          <w:lang w:eastAsia="en-AU"/>
        </w:rPr>
        <w:t xml:space="preserve">published by </w:t>
      </w:r>
      <w:r>
        <w:rPr>
          <w:rFonts w:ascii="Times New Roman" w:eastAsia="Times New Roman" w:hAnsi="Times New Roman" w:cs="Times New Roman"/>
          <w:lang w:eastAsia="en-AU"/>
        </w:rPr>
        <w:t>TGL</w:t>
      </w:r>
      <w:r w:rsidRPr="00AF186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The information specified is information about a prescription medicine that is registered in the Australian Register of Therapeutic Goods (“the Register”), and</w:t>
      </w:r>
      <w:r w:rsidRPr="0063353A">
        <w:rPr>
          <w:rFonts w:ascii="Times New Roman" w:eastAsia="Times New Roman" w:hAnsi="Times New Roman" w:cs="Times New Roman"/>
          <w:lang w:eastAsia="en-AU"/>
        </w:rPr>
        <w:t xml:space="preserve"> is contained in the Australian Public Assessment Report</w:t>
      </w:r>
      <w:r>
        <w:rPr>
          <w:rFonts w:ascii="Times New Roman" w:eastAsia="Times New Roman" w:hAnsi="Times New Roman" w:cs="Times New Roman"/>
          <w:lang w:eastAsia="en-AU"/>
        </w:rPr>
        <w:t xml:space="preserve"> (including </w:t>
      </w:r>
      <w:r w:rsidRPr="0063353A">
        <w:rPr>
          <w:rFonts w:ascii="Times New Roman" w:eastAsia="Times New Roman" w:hAnsi="Times New Roman" w:cs="Times New Roman"/>
          <w:lang w:eastAsia="en-AU"/>
        </w:rPr>
        <w:t>the</w:t>
      </w:r>
      <w:r>
        <w:rPr>
          <w:rFonts w:ascii="Times New Roman" w:eastAsia="Times New Roman" w:hAnsi="Times New Roman" w:cs="Times New Roman"/>
          <w:lang w:eastAsia="en-AU"/>
        </w:rPr>
        <w:t xml:space="preserve"> attached approved</w:t>
      </w:r>
      <w:r w:rsidRPr="0063353A">
        <w:rPr>
          <w:rFonts w:ascii="Times New Roman" w:eastAsia="Times New Roman" w:hAnsi="Times New Roman" w:cs="Times New Roman"/>
          <w:lang w:eastAsia="en-AU"/>
        </w:rPr>
        <w:t xml:space="preserve"> Product Information</w:t>
      </w:r>
      <w:r>
        <w:rPr>
          <w:rFonts w:ascii="Times New Roman" w:eastAsia="Times New Roman" w:hAnsi="Times New Roman" w:cs="Times New Roman"/>
          <w:lang w:eastAsia="en-AU"/>
        </w:rPr>
        <w:t>)</w:t>
      </w:r>
      <w:r w:rsidRPr="0063353A">
        <w:rPr>
          <w:rFonts w:ascii="Times New Roman" w:eastAsia="Times New Roman" w:hAnsi="Times New Roman" w:cs="Times New Roman"/>
          <w:lang w:eastAsia="en-AU"/>
        </w:rPr>
        <w:t xml:space="preserve"> for that medicine</w:t>
      </w:r>
      <w:r>
        <w:rPr>
          <w:rFonts w:ascii="Times New Roman" w:eastAsia="Times New Roman" w:hAnsi="Times New Roman" w:cs="Times New Roman"/>
          <w:lang w:eastAsia="en-AU"/>
        </w:rPr>
        <w:t xml:space="preserve">. </w:t>
      </w:r>
    </w:p>
    <w:p w14:paraId="1DFE9F9A" w14:textId="77777777" w:rsidR="00D04750" w:rsidRPr="006B5528" w:rsidRDefault="00D04750" w:rsidP="00D04750">
      <w:pPr>
        <w:autoSpaceDE w:val="0"/>
        <w:autoSpaceDN w:val="0"/>
        <w:adjustRightInd w:val="0"/>
        <w:spacing w:after="0" w:line="240" w:lineRule="auto"/>
        <w:rPr>
          <w:rFonts w:ascii="Times New Roman" w:eastAsia="Times New Roman" w:hAnsi="Times New Roman" w:cs="Times New Roman"/>
          <w:lang w:eastAsia="en-AU"/>
        </w:rPr>
      </w:pPr>
    </w:p>
    <w:p w14:paraId="5C851164" w14:textId="740D53B3" w:rsidR="00365088" w:rsidRDefault="00D04750" w:rsidP="00D04750">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Consequentially, the</w:t>
      </w:r>
      <w:r w:rsidRPr="006623B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Specification repeals and replaces the </w:t>
      </w:r>
      <w:r w:rsidRPr="006623B4">
        <w:rPr>
          <w:rFonts w:ascii="Times New Roman" w:eastAsia="Times New Roman" w:hAnsi="Times New Roman" w:cs="Times New Roman"/>
          <w:i/>
          <w:iCs/>
          <w:lang w:eastAsia="en-AU"/>
        </w:rPr>
        <w:t>Therapeutic Goods Information (Sharing of Information about Prescription Medicines) Specification 20</w:t>
      </w:r>
      <w:r>
        <w:rPr>
          <w:rFonts w:ascii="Times New Roman" w:eastAsia="Times New Roman" w:hAnsi="Times New Roman" w:cs="Times New Roman"/>
          <w:i/>
          <w:iCs/>
          <w:lang w:eastAsia="en-AU"/>
        </w:rPr>
        <w:t>15</w:t>
      </w:r>
      <w:r w:rsidRPr="006623B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former </w:t>
      </w:r>
      <w:r w:rsidRPr="006623B4">
        <w:rPr>
          <w:rFonts w:ascii="Times New Roman" w:eastAsia="Times New Roman" w:hAnsi="Times New Roman" w:cs="Times New Roman"/>
          <w:lang w:eastAsia="en-AU"/>
        </w:rPr>
        <w:t>Specification”)</w:t>
      </w:r>
      <w:r>
        <w:rPr>
          <w:rFonts w:ascii="Times New Roman" w:eastAsia="Times New Roman" w:hAnsi="Times New Roman" w:cs="Times New Roman"/>
          <w:lang w:eastAsia="en-AU"/>
        </w:rPr>
        <w:t xml:space="preserve">, which supported the sharing of information with NPS MedicineWise as the former publisher of </w:t>
      </w:r>
      <w:r w:rsidRPr="00705ACA">
        <w:rPr>
          <w:rFonts w:ascii="Times New Roman" w:eastAsia="Times New Roman" w:hAnsi="Times New Roman" w:cs="Times New Roman"/>
          <w:i/>
          <w:iCs/>
          <w:lang w:eastAsia="en-AU"/>
        </w:rPr>
        <w:t>Australian Prescriber</w:t>
      </w:r>
      <w:r>
        <w:rPr>
          <w:rFonts w:ascii="Times New Roman" w:eastAsia="Times New Roman" w:hAnsi="Times New Roman" w:cs="Times New Roman"/>
          <w:lang w:eastAsia="en-AU"/>
        </w:rPr>
        <w:t>.</w:t>
      </w:r>
    </w:p>
    <w:p w14:paraId="3E50F1C3" w14:textId="77777777" w:rsidR="00D04750" w:rsidRPr="006623B4" w:rsidRDefault="00D04750" w:rsidP="00D04750">
      <w:pPr>
        <w:autoSpaceDE w:val="0"/>
        <w:autoSpaceDN w:val="0"/>
        <w:adjustRightInd w:val="0"/>
        <w:spacing w:after="0" w:line="240" w:lineRule="auto"/>
        <w:rPr>
          <w:rFonts w:ascii="Times New Roman" w:eastAsia="Times New Roman" w:hAnsi="Times New Roman" w:cs="Times New Roman"/>
          <w:lang w:eastAsia="en-AU"/>
        </w:rPr>
      </w:pPr>
    </w:p>
    <w:p w14:paraId="468E3A9A" w14:textId="77777777" w:rsidR="00954DD4" w:rsidRPr="00365088" w:rsidRDefault="00954DD4" w:rsidP="00954DD4">
      <w:pPr>
        <w:autoSpaceDE w:val="0"/>
        <w:autoSpaceDN w:val="0"/>
        <w:adjustRightInd w:val="0"/>
        <w:spacing w:after="0" w:line="240" w:lineRule="auto"/>
        <w:rPr>
          <w:rFonts w:ascii="Times New Roman" w:eastAsia="Times New Roman" w:hAnsi="Times New Roman" w:cs="Times New Roman"/>
          <w:b/>
          <w:bCs/>
          <w:i/>
          <w:iCs/>
          <w:lang w:eastAsia="en-AU"/>
        </w:rPr>
      </w:pPr>
      <w:r w:rsidRPr="00365088">
        <w:rPr>
          <w:rFonts w:ascii="Times New Roman" w:eastAsia="Times New Roman" w:hAnsi="Times New Roman" w:cs="Times New Roman"/>
          <w:b/>
          <w:bCs/>
          <w:i/>
          <w:iCs/>
          <w:lang w:eastAsia="en-AU"/>
        </w:rPr>
        <w:t>Background</w:t>
      </w:r>
    </w:p>
    <w:p w14:paraId="596B05A1"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val="en-US" w:eastAsia="en-AU"/>
        </w:rPr>
      </w:pPr>
    </w:p>
    <w:p w14:paraId="20C96866"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a prescription medicine to be lawfully imported into, supplied in, or exported from, Australia, it must be registered in the Register (unless it is the subject of an exemption, approval, or authority under the Act). The sponsor of the relevant medicine is responsible for applying to the TGA for registration of the medicine in the Register, and for providing the quality, clinical and nonclinical data that must accompany such an application. This data set is evaluated by the TGA before the Secretary (or a delegate) makes a decision as to whether the medicine should be registered in the Register. </w:t>
      </w:r>
    </w:p>
    <w:p w14:paraId="69B6D084"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256A5263"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To support transparency, the TGA publishes reports for prescription medicine submission </w:t>
      </w:r>
      <w:r w:rsidRPr="00D62D45">
        <w:rPr>
          <w:rFonts w:ascii="Times New Roman" w:eastAsia="Times New Roman" w:hAnsi="Times New Roman" w:cs="Times New Roman"/>
          <w:lang w:eastAsia="en-AU"/>
        </w:rPr>
        <w:t>where the significance to the public is considered to be high</w:t>
      </w:r>
      <w:r>
        <w:rPr>
          <w:rFonts w:ascii="Times New Roman" w:eastAsia="Times New Roman" w:hAnsi="Times New Roman" w:cs="Times New Roman"/>
          <w:lang w:eastAsia="en-AU"/>
        </w:rPr>
        <w:t xml:space="preserve">. This report is known as an </w:t>
      </w:r>
      <w:r w:rsidRPr="001A06E8">
        <w:rPr>
          <w:rFonts w:ascii="Times New Roman" w:eastAsia="Times New Roman" w:hAnsi="Times New Roman" w:cs="Times New Roman"/>
          <w:lang w:eastAsia="en-AU"/>
        </w:rPr>
        <w:t>Australian Public Assessment Report</w:t>
      </w:r>
      <w:r>
        <w:rPr>
          <w:rFonts w:ascii="Times New Roman" w:eastAsia="Times New Roman" w:hAnsi="Times New Roman" w:cs="Times New Roman"/>
          <w:lang w:eastAsia="en-AU"/>
        </w:rPr>
        <w:t xml:space="preserve"> (“AusPAR”). The AusPAR provides information </w:t>
      </w:r>
      <w:r w:rsidRPr="00BA6B24">
        <w:rPr>
          <w:rFonts w:ascii="Times New Roman" w:eastAsia="Times New Roman" w:hAnsi="Times New Roman" w:cs="Times New Roman"/>
          <w:lang w:eastAsia="en-AU"/>
        </w:rPr>
        <w:t>on the steps undertaken in the submission evaluation, the outcomes of each step and the reasons for decisions</w:t>
      </w:r>
      <w:r>
        <w:rPr>
          <w:rFonts w:ascii="Times New Roman" w:eastAsia="Times New Roman" w:hAnsi="Times New Roman" w:cs="Times New Roman"/>
          <w:lang w:eastAsia="en-AU"/>
        </w:rPr>
        <w:t xml:space="preserve">. </w:t>
      </w:r>
      <w:r w:rsidRPr="00650DAC">
        <w:rPr>
          <w:rFonts w:ascii="Times New Roman" w:hAnsi="Times New Roman" w:cs="Times New Roman"/>
        </w:rPr>
        <w:t>The TGA undertakes consultation with the sponsor of a medicine during preparation of an AusPAR</w:t>
      </w:r>
      <w:r>
        <w:rPr>
          <w:rFonts w:ascii="Times New Roman" w:hAnsi="Times New Roman" w:cs="Times New Roman"/>
        </w:rPr>
        <w:t>, which is then published</w:t>
      </w:r>
      <w:r w:rsidRPr="00650DAC">
        <w:rPr>
          <w:rFonts w:ascii="Times New Roman" w:hAnsi="Times New Roman" w:cs="Times New Roman"/>
        </w:rPr>
        <w:t xml:space="preserve"> on the TGA website.</w:t>
      </w:r>
    </w:p>
    <w:p w14:paraId="7AE77228"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1C1372B4"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Product Information (“PI”) for the registered </w:t>
      </w:r>
      <w:r w:rsidRPr="00D62D45">
        <w:rPr>
          <w:rFonts w:ascii="Times New Roman" w:eastAsia="Times New Roman" w:hAnsi="Times New Roman" w:cs="Times New Roman"/>
          <w:lang w:eastAsia="en-AU"/>
        </w:rPr>
        <w:t xml:space="preserve">prescription </w:t>
      </w:r>
      <w:r>
        <w:rPr>
          <w:rFonts w:ascii="Times New Roman" w:eastAsia="Times New Roman" w:hAnsi="Times New Roman" w:cs="Times New Roman"/>
          <w:lang w:eastAsia="en-AU"/>
        </w:rPr>
        <w:t>medicine is also published as an attachment to the AusPAR. A medicine’s PI document provides health professionals with a summary of the quality, safety, and effectiveness of the medicine. Product Information is approved by the Secretary (or a delegate) under section 25AA of the Act. The AusPAR may also include an attached extract from the Clinical Evaluation Report.</w:t>
      </w:r>
    </w:p>
    <w:p w14:paraId="312414C5"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503D97F1"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AusPARs are published on the TGA website at </w:t>
      </w:r>
      <w:r w:rsidRPr="00AF1864">
        <w:rPr>
          <w:rFonts w:ascii="Times New Roman" w:hAnsi="Times New Roman" w:cs="Times New Roman"/>
        </w:rPr>
        <w:t>www.tga.gov.au/resources/auspar.</w:t>
      </w:r>
    </w:p>
    <w:p w14:paraId="623011B8" w14:textId="77777777" w:rsidR="00365088" w:rsidRDefault="00365088" w:rsidP="00365088">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6924A49F" w14:textId="77777777" w:rsidR="00365088" w:rsidRDefault="00365088" w:rsidP="00365088">
      <w:pPr>
        <w:tabs>
          <w:tab w:val="right" w:pos="9026"/>
        </w:tabs>
        <w:autoSpaceDE w:val="0"/>
        <w:autoSpaceDN w:val="0"/>
        <w:adjustRightInd w:val="0"/>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Australian Prescriber</w:t>
      </w:r>
    </w:p>
    <w:p w14:paraId="3DCC4D5D" w14:textId="77777777" w:rsidR="00365088" w:rsidRDefault="00365088" w:rsidP="00365088">
      <w:pPr>
        <w:tabs>
          <w:tab w:val="right" w:pos="9026"/>
        </w:tabs>
        <w:autoSpaceDE w:val="0"/>
        <w:autoSpaceDN w:val="0"/>
        <w:adjustRightInd w:val="0"/>
        <w:spacing w:after="0" w:line="240" w:lineRule="auto"/>
        <w:rPr>
          <w:rFonts w:ascii="Times New Roman" w:eastAsia="Times New Roman" w:hAnsi="Times New Roman" w:cs="Times New Roman"/>
          <w:i/>
          <w:iCs/>
          <w:lang w:eastAsia="en-AU"/>
        </w:rPr>
      </w:pPr>
    </w:p>
    <w:p w14:paraId="1D587077" w14:textId="77777777" w:rsidR="00D04750" w:rsidRDefault="00D04750" w:rsidP="00D04750">
      <w:pPr>
        <w:tabs>
          <w:tab w:val="right" w:pos="9026"/>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en-AU"/>
        </w:rPr>
        <w:t xml:space="preserve">The </w:t>
      </w:r>
      <w:r>
        <w:rPr>
          <w:rFonts w:ascii="Times New Roman" w:eastAsia="Times New Roman" w:hAnsi="Times New Roman" w:cs="Times New Roman"/>
          <w:i/>
          <w:iCs/>
          <w:lang w:eastAsia="en-AU"/>
        </w:rPr>
        <w:t xml:space="preserve">Australian Prescriber </w:t>
      </w:r>
      <w:r>
        <w:rPr>
          <w:rFonts w:ascii="Times New Roman" w:eastAsia="Times New Roman" w:hAnsi="Times New Roman" w:cs="Times New Roman"/>
          <w:lang w:eastAsia="en-AU"/>
        </w:rPr>
        <w:t>is an independent journal published for the benefit of Australian health professionals (</w:t>
      </w:r>
      <w:r>
        <w:rPr>
          <w:rFonts w:ascii="Times New Roman" w:hAnsi="Times New Roman" w:cs="Times New Roman"/>
        </w:rPr>
        <w:t xml:space="preserve">principally prescribers), which </w:t>
      </w:r>
      <w:r w:rsidRPr="00650DAC">
        <w:rPr>
          <w:rFonts w:ascii="Times New Roman" w:hAnsi="Times New Roman" w:cs="Times New Roman"/>
        </w:rPr>
        <w:t>contains articles, features and information about medicines and</w:t>
      </w:r>
      <w:r>
        <w:rPr>
          <w:rFonts w:ascii="Times New Roman" w:hAnsi="Times New Roman" w:cs="Times New Roman"/>
        </w:rPr>
        <w:t xml:space="preserve"> other</w:t>
      </w:r>
      <w:r w:rsidRPr="00650DAC">
        <w:rPr>
          <w:rFonts w:ascii="Times New Roman" w:hAnsi="Times New Roman" w:cs="Times New Roman"/>
        </w:rPr>
        <w:t xml:space="preserve"> therapeutic</w:t>
      </w:r>
      <w:r>
        <w:rPr>
          <w:rFonts w:ascii="Times New Roman" w:hAnsi="Times New Roman" w:cs="Times New Roman"/>
        </w:rPr>
        <w:t xml:space="preserve"> goods. </w:t>
      </w:r>
      <w:r w:rsidRPr="000D780A">
        <w:rPr>
          <w:rFonts w:ascii="Times New Roman" w:hAnsi="Times New Roman" w:cs="Times New Roman"/>
        </w:rPr>
        <w:t>The purpose of this journal is to help health professionals to make informed choices when prescribing by making available independent, reliable</w:t>
      </w:r>
      <w:r>
        <w:rPr>
          <w:rFonts w:ascii="Times New Roman" w:hAnsi="Times New Roman" w:cs="Times New Roman"/>
        </w:rPr>
        <w:t>,</w:t>
      </w:r>
      <w:r w:rsidRPr="00FC07CB">
        <w:rPr>
          <w:rFonts w:ascii="Times New Roman" w:hAnsi="Times New Roman" w:cs="Times New Roman"/>
        </w:rPr>
        <w:t xml:space="preserve"> and accessible information about </w:t>
      </w:r>
      <w:r>
        <w:rPr>
          <w:rFonts w:ascii="Times New Roman" w:hAnsi="Times New Roman" w:cs="Times New Roman"/>
        </w:rPr>
        <w:t>medicines</w:t>
      </w:r>
      <w:r w:rsidRPr="00FC07CB">
        <w:rPr>
          <w:rFonts w:ascii="Times New Roman" w:hAnsi="Times New Roman" w:cs="Times New Roman"/>
        </w:rPr>
        <w:t xml:space="preserve"> and </w:t>
      </w:r>
      <w:r>
        <w:rPr>
          <w:rFonts w:ascii="Times New Roman" w:hAnsi="Times New Roman" w:cs="Times New Roman"/>
        </w:rPr>
        <w:t xml:space="preserve">other </w:t>
      </w:r>
      <w:r w:rsidRPr="00FC07CB">
        <w:rPr>
          <w:rFonts w:ascii="Times New Roman" w:hAnsi="Times New Roman" w:cs="Times New Roman"/>
        </w:rPr>
        <w:t>therapeutic</w:t>
      </w:r>
      <w:r>
        <w:rPr>
          <w:rFonts w:ascii="Times New Roman" w:hAnsi="Times New Roman" w:cs="Times New Roman"/>
        </w:rPr>
        <w:t xml:space="preserve"> goods</w:t>
      </w:r>
      <w:r w:rsidRPr="00FC07CB">
        <w:rPr>
          <w:rFonts w:ascii="Times New Roman" w:hAnsi="Times New Roman" w:cs="Times New Roman"/>
        </w:rPr>
        <w:t>.</w:t>
      </w:r>
    </w:p>
    <w:p w14:paraId="64DF54A7" w14:textId="77777777" w:rsidR="00D04750" w:rsidRDefault="00D04750" w:rsidP="00D04750">
      <w:pPr>
        <w:tabs>
          <w:tab w:val="right" w:pos="9026"/>
        </w:tabs>
        <w:autoSpaceDE w:val="0"/>
        <w:autoSpaceDN w:val="0"/>
        <w:adjustRightInd w:val="0"/>
        <w:spacing w:after="0" w:line="240" w:lineRule="auto"/>
        <w:rPr>
          <w:rFonts w:ascii="Times New Roman" w:hAnsi="Times New Roman" w:cs="Times New Roman"/>
        </w:rPr>
      </w:pPr>
    </w:p>
    <w:p w14:paraId="66BF792F" w14:textId="77777777" w:rsidR="00D04750" w:rsidRDefault="00D04750" w:rsidP="00D04750">
      <w:pPr>
        <w:tabs>
          <w:tab w:val="right" w:pos="9026"/>
        </w:tabs>
        <w:autoSpaceDE w:val="0"/>
        <w:autoSpaceDN w:val="0"/>
        <w:adjustRightInd w:val="0"/>
        <w:spacing w:after="0" w:line="240" w:lineRule="auto"/>
        <w:rPr>
          <w:rFonts w:ascii="Times New Roman" w:hAnsi="Times New Roman" w:cs="Times New Roman"/>
        </w:rPr>
      </w:pPr>
      <w:r w:rsidRPr="00FC07CB">
        <w:rPr>
          <w:rFonts w:ascii="Times New Roman" w:hAnsi="Times New Roman" w:cs="Times New Roman"/>
        </w:rPr>
        <w:t xml:space="preserve">Each edition of </w:t>
      </w:r>
      <w:r w:rsidRPr="00FC07CB">
        <w:rPr>
          <w:rFonts w:ascii="Times New Roman" w:hAnsi="Times New Roman" w:cs="Times New Roman"/>
          <w:i/>
        </w:rPr>
        <w:t>Australian Prescriber</w:t>
      </w:r>
      <w:r w:rsidRPr="00FC07CB">
        <w:rPr>
          <w:rFonts w:ascii="Times New Roman" w:hAnsi="Times New Roman" w:cs="Times New Roman"/>
        </w:rPr>
        <w:t xml:space="preserve"> </w:t>
      </w:r>
      <w:r>
        <w:rPr>
          <w:rFonts w:ascii="Times New Roman" w:hAnsi="Times New Roman" w:cs="Times New Roman"/>
        </w:rPr>
        <w:t>features</w:t>
      </w:r>
      <w:r w:rsidRPr="00FC07CB">
        <w:rPr>
          <w:rFonts w:ascii="Times New Roman" w:hAnsi="Times New Roman" w:cs="Times New Roman"/>
        </w:rPr>
        <w:t xml:space="preserve"> information on prescription medicines </w:t>
      </w:r>
      <w:r>
        <w:rPr>
          <w:rFonts w:ascii="Times New Roman" w:hAnsi="Times New Roman" w:cs="Times New Roman"/>
        </w:rPr>
        <w:t xml:space="preserve">that have </w:t>
      </w:r>
      <w:r w:rsidRPr="00FC07CB">
        <w:rPr>
          <w:rFonts w:ascii="Times New Roman" w:hAnsi="Times New Roman" w:cs="Times New Roman"/>
        </w:rPr>
        <w:t>recently</w:t>
      </w:r>
      <w:r>
        <w:rPr>
          <w:rFonts w:ascii="Times New Roman" w:hAnsi="Times New Roman" w:cs="Times New Roman"/>
        </w:rPr>
        <w:t xml:space="preserve"> been</w:t>
      </w:r>
      <w:r w:rsidRPr="00FC07CB">
        <w:rPr>
          <w:rFonts w:ascii="Times New Roman" w:hAnsi="Times New Roman" w:cs="Times New Roman"/>
        </w:rPr>
        <w:t xml:space="preserve"> approved by the TGA </w:t>
      </w:r>
      <w:r>
        <w:rPr>
          <w:rFonts w:ascii="Times New Roman" w:hAnsi="Times New Roman" w:cs="Times New Roman"/>
        </w:rPr>
        <w:t>and registered on</w:t>
      </w:r>
      <w:r w:rsidRPr="00FC07CB">
        <w:rPr>
          <w:rFonts w:ascii="Times New Roman" w:hAnsi="Times New Roman" w:cs="Times New Roman"/>
        </w:rPr>
        <w:t xml:space="preserve"> the Register. The </w:t>
      </w:r>
      <w:r>
        <w:rPr>
          <w:rFonts w:ascii="Times New Roman" w:hAnsi="Times New Roman" w:cs="Times New Roman"/>
        </w:rPr>
        <w:t>section</w:t>
      </w:r>
      <w:r w:rsidRPr="00FC07CB">
        <w:rPr>
          <w:rFonts w:ascii="Times New Roman" w:hAnsi="Times New Roman" w:cs="Times New Roman"/>
        </w:rPr>
        <w:t xml:space="preserve"> usually contain</w:t>
      </w:r>
      <w:r>
        <w:rPr>
          <w:rFonts w:ascii="Times New Roman" w:hAnsi="Times New Roman" w:cs="Times New Roman"/>
        </w:rPr>
        <w:t>s</w:t>
      </w:r>
      <w:r w:rsidRPr="00FC07CB">
        <w:rPr>
          <w:rFonts w:ascii="Times New Roman" w:hAnsi="Times New Roman" w:cs="Times New Roman"/>
        </w:rPr>
        <w:t xml:space="preserve"> a description of the medicine, its indications, pharmacology, the outcome of relevant clinical trials, contraindications and precautions</w:t>
      </w:r>
      <w:r>
        <w:rPr>
          <w:rFonts w:ascii="Times New Roman" w:hAnsi="Times New Roman" w:cs="Times New Roman"/>
        </w:rPr>
        <w:t>,</w:t>
      </w:r>
      <w:r w:rsidRPr="00FC07CB">
        <w:rPr>
          <w:rFonts w:ascii="Times New Roman" w:hAnsi="Times New Roman" w:cs="Times New Roman"/>
        </w:rPr>
        <w:t xml:space="preserve"> and a summary of its overall likely benefit for the intended patient group</w:t>
      </w:r>
      <w:r>
        <w:rPr>
          <w:rFonts w:ascii="Times New Roman" w:hAnsi="Times New Roman" w:cs="Times New Roman"/>
        </w:rPr>
        <w:t>.</w:t>
      </w:r>
    </w:p>
    <w:p w14:paraId="5A98FD34" w14:textId="77777777" w:rsidR="00D04750" w:rsidRDefault="00D04750" w:rsidP="00D04750">
      <w:pPr>
        <w:tabs>
          <w:tab w:val="right" w:pos="9026"/>
        </w:tabs>
        <w:autoSpaceDE w:val="0"/>
        <w:autoSpaceDN w:val="0"/>
        <w:adjustRightInd w:val="0"/>
        <w:spacing w:after="0" w:line="240" w:lineRule="auto"/>
        <w:rPr>
          <w:rFonts w:ascii="Times New Roman" w:hAnsi="Times New Roman" w:cs="Times New Roman"/>
        </w:rPr>
      </w:pPr>
    </w:p>
    <w:p w14:paraId="3A369AC5" w14:textId="77777777" w:rsidR="00D04750" w:rsidRDefault="00D04750" w:rsidP="00D04750">
      <w:pPr>
        <w:pStyle w:val="definition"/>
        <w:spacing w:before="0" w:line="240" w:lineRule="auto"/>
        <w:ind w:left="0"/>
        <w:jc w:val="left"/>
        <w:rPr>
          <w:sz w:val="22"/>
          <w:szCs w:val="22"/>
        </w:rPr>
      </w:pPr>
      <w:r w:rsidRPr="00650DAC">
        <w:rPr>
          <w:sz w:val="22"/>
          <w:szCs w:val="22"/>
        </w:rPr>
        <w:t xml:space="preserve">Where available, </w:t>
      </w:r>
      <w:r>
        <w:rPr>
          <w:sz w:val="22"/>
          <w:szCs w:val="22"/>
        </w:rPr>
        <w:t>these features</w:t>
      </w:r>
      <w:r w:rsidRPr="00650DAC">
        <w:rPr>
          <w:sz w:val="22"/>
          <w:szCs w:val="22"/>
        </w:rPr>
        <w:t xml:space="preserve"> take into account the material published by the TGA </w:t>
      </w:r>
      <w:r>
        <w:rPr>
          <w:sz w:val="22"/>
          <w:szCs w:val="22"/>
        </w:rPr>
        <w:t xml:space="preserve">in the </w:t>
      </w:r>
      <w:r w:rsidRPr="00650DAC">
        <w:rPr>
          <w:sz w:val="22"/>
          <w:szCs w:val="22"/>
        </w:rPr>
        <w:t>AusPAR</w:t>
      </w:r>
      <w:r>
        <w:rPr>
          <w:sz w:val="22"/>
          <w:szCs w:val="22"/>
        </w:rPr>
        <w:t>, PI document and Clinical Evaluation Report extract for the relevant prescription medicine</w:t>
      </w:r>
      <w:r w:rsidRPr="00650DAC">
        <w:rPr>
          <w:sz w:val="22"/>
          <w:szCs w:val="22"/>
        </w:rPr>
        <w:t>.</w:t>
      </w:r>
      <w:r>
        <w:rPr>
          <w:sz w:val="22"/>
          <w:szCs w:val="22"/>
        </w:rPr>
        <w:t xml:space="preserve"> </w:t>
      </w:r>
    </w:p>
    <w:p w14:paraId="5BDC3A1A" w14:textId="77777777" w:rsidR="00D04750"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2AADDCAD" w14:textId="77777777" w:rsidR="00D04750" w:rsidRPr="001B420C" w:rsidRDefault="00D04750" w:rsidP="00D04750">
      <w:pPr>
        <w:tabs>
          <w:tab w:val="right" w:pos="9026"/>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en-AU"/>
        </w:rPr>
        <w:t xml:space="preserve">Until 2022, </w:t>
      </w:r>
      <w:r w:rsidRPr="00650DAC">
        <w:rPr>
          <w:rFonts w:ascii="Times New Roman" w:hAnsi="Times New Roman" w:cs="Times New Roman"/>
          <w:i/>
        </w:rPr>
        <w:t>Australian Prescriber</w:t>
      </w:r>
      <w:r w:rsidRPr="00650DAC">
        <w:rPr>
          <w:rFonts w:ascii="Times New Roman" w:hAnsi="Times New Roman" w:cs="Times New Roman"/>
        </w:rPr>
        <w:t xml:space="preserve"> </w:t>
      </w:r>
      <w:r>
        <w:rPr>
          <w:rFonts w:ascii="Times New Roman" w:hAnsi="Times New Roman" w:cs="Times New Roman"/>
        </w:rPr>
        <w:t xml:space="preserve">was published by </w:t>
      </w:r>
      <w:r w:rsidRPr="00650DAC">
        <w:rPr>
          <w:rFonts w:ascii="Times New Roman" w:hAnsi="Times New Roman" w:cs="Times New Roman"/>
        </w:rPr>
        <w:t>NPS MedicineWise</w:t>
      </w:r>
      <w:r>
        <w:rPr>
          <w:rFonts w:ascii="Times New Roman" w:hAnsi="Times New Roman" w:cs="Times New Roman"/>
        </w:rPr>
        <w:t xml:space="preserve">. However, from 1 January 2023, TGL became the new publisher of </w:t>
      </w:r>
      <w:r w:rsidRPr="00AF1864">
        <w:rPr>
          <w:rFonts w:ascii="Times New Roman" w:hAnsi="Times New Roman" w:cs="Times New Roman"/>
          <w:i/>
          <w:iCs/>
        </w:rPr>
        <w:t>Australian Prescriber</w:t>
      </w:r>
      <w:r>
        <w:rPr>
          <w:rFonts w:ascii="Times New Roman" w:hAnsi="Times New Roman" w:cs="Times New Roman"/>
        </w:rPr>
        <w:t xml:space="preserve">. TGL is </w:t>
      </w:r>
      <w:r w:rsidRPr="00650DAC">
        <w:rPr>
          <w:rFonts w:ascii="Times New Roman" w:hAnsi="Times New Roman" w:cs="Times New Roman"/>
        </w:rPr>
        <w:t>an independent non-profit organisation</w:t>
      </w:r>
      <w:r>
        <w:rPr>
          <w:rFonts w:ascii="Times New Roman" w:hAnsi="Times New Roman" w:cs="Times New Roman"/>
        </w:rPr>
        <w:t xml:space="preserve"> established to promote the quality use of medicines.</w:t>
      </w:r>
    </w:p>
    <w:p w14:paraId="16D0898B" w14:textId="77777777" w:rsidR="00365088" w:rsidRDefault="00365088" w:rsidP="00365088">
      <w:pPr>
        <w:autoSpaceDE w:val="0"/>
        <w:autoSpaceDN w:val="0"/>
        <w:adjustRightInd w:val="0"/>
        <w:spacing w:after="0" w:line="240" w:lineRule="auto"/>
        <w:rPr>
          <w:rFonts w:ascii="Times New Roman" w:hAnsi="Times New Roman" w:cs="Times New Roman"/>
        </w:rPr>
      </w:pPr>
    </w:p>
    <w:p w14:paraId="59396300" w14:textId="77777777" w:rsidR="00365088" w:rsidRPr="00365088" w:rsidRDefault="00365088" w:rsidP="00365088">
      <w:pPr>
        <w:autoSpaceDE w:val="0"/>
        <w:autoSpaceDN w:val="0"/>
        <w:adjustRightInd w:val="0"/>
        <w:spacing w:after="0" w:line="240" w:lineRule="auto"/>
        <w:rPr>
          <w:rFonts w:ascii="Times New Roman" w:eastAsia="Times New Roman" w:hAnsi="Times New Roman" w:cs="Times New Roman"/>
          <w:b/>
          <w:bCs/>
          <w:i/>
          <w:iCs/>
          <w:lang w:eastAsia="en-AU"/>
        </w:rPr>
      </w:pPr>
      <w:r w:rsidRPr="00365088">
        <w:rPr>
          <w:rFonts w:ascii="Times New Roman" w:eastAsia="Times New Roman" w:hAnsi="Times New Roman" w:cs="Times New Roman"/>
          <w:b/>
          <w:bCs/>
          <w:i/>
          <w:iCs/>
          <w:lang w:eastAsia="en-AU"/>
        </w:rPr>
        <w:t xml:space="preserve">Purpose </w:t>
      </w:r>
    </w:p>
    <w:p w14:paraId="0997D81C" w14:textId="77777777" w:rsidR="00365088" w:rsidRDefault="00365088" w:rsidP="00365088">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3C504B29" w14:textId="77777777" w:rsidR="00D04750" w:rsidRDefault="00D04750" w:rsidP="00D04750">
      <w:pPr>
        <w:pStyle w:val="definition"/>
        <w:spacing w:before="0" w:line="240" w:lineRule="auto"/>
        <w:ind w:left="0"/>
        <w:jc w:val="left"/>
        <w:rPr>
          <w:sz w:val="22"/>
          <w:szCs w:val="22"/>
        </w:rPr>
      </w:pPr>
      <w:r w:rsidRPr="00650DAC">
        <w:rPr>
          <w:sz w:val="22"/>
          <w:szCs w:val="22"/>
        </w:rPr>
        <w:t>The purpose of the Specification is to allow the Secretary to provide</w:t>
      </w:r>
      <w:r>
        <w:rPr>
          <w:sz w:val="22"/>
          <w:szCs w:val="22"/>
        </w:rPr>
        <w:t xml:space="preserve"> TGL</w:t>
      </w:r>
      <w:r w:rsidRPr="00650DAC">
        <w:rPr>
          <w:sz w:val="22"/>
          <w:szCs w:val="22"/>
        </w:rPr>
        <w:t xml:space="preserve"> </w:t>
      </w:r>
      <w:r>
        <w:rPr>
          <w:sz w:val="22"/>
          <w:szCs w:val="22"/>
        </w:rPr>
        <w:t xml:space="preserve">with </w:t>
      </w:r>
      <w:r w:rsidRPr="00650DAC">
        <w:rPr>
          <w:sz w:val="22"/>
          <w:szCs w:val="22"/>
        </w:rPr>
        <w:t>information</w:t>
      </w:r>
      <w:r>
        <w:rPr>
          <w:sz w:val="22"/>
          <w:szCs w:val="22"/>
        </w:rPr>
        <w:t xml:space="preserve"> that is</w:t>
      </w:r>
      <w:r w:rsidRPr="00650DAC">
        <w:rPr>
          <w:sz w:val="22"/>
          <w:szCs w:val="22"/>
        </w:rPr>
        <w:t xml:space="preserve"> set out in an AusPAR</w:t>
      </w:r>
      <w:r>
        <w:rPr>
          <w:sz w:val="22"/>
          <w:szCs w:val="22"/>
        </w:rPr>
        <w:t xml:space="preserve"> (including its attachments)</w:t>
      </w:r>
      <w:r w:rsidRPr="00650DAC">
        <w:rPr>
          <w:sz w:val="22"/>
          <w:szCs w:val="22"/>
        </w:rPr>
        <w:t xml:space="preserve"> for a</w:t>
      </w:r>
      <w:r>
        <w:rPr>
          <w:sz w:val="22"/>
          <w:szCs w:val="22"/>
        </w:rPr>
        <w:t xml:space="preserve"> registered prescription</w:t>
      </w:r>
      <w:r w:rsidRPr="00650DAC">
        <w:rPr>
          <w:sz w:val="22"/>
          <w:szCs w:val="22"/>
        </w:rPr>
        <w:t xml:space="preserve"> medicine</w:t>
      </w:r>
      <w:r>
        <w:rPr>
          <w:sz w:val="22"/>
          <w:szCs w:val="22"/>
        </w:rPr>
        <w:t xml:space="preserve"> (“the specified information”),</w:t>
      </w:r>
      <w:r w:rsidRPr="00650DAC">
        <w:rPr>
          <w:sz w:val="22"/>
          <w:szCs w:val="22"/>
        </w:rPr>
        <w:t xml:space="preserve"> </w:t>
      </w:r>
      <w:r w:rsidRPr="001B420C">
        <w:rPr>
          <w:sz w:val="22"/>
          <w:szCs w:val="22"/>
          <w:u w:val="single"/>
        </w:rPr>
        <w:t>before</w:t>
      </w:r>
      <w:r w:rsidRPr="00650DAC">
        <w:rPr>
          <w:sz w:val="22"/>
          <w:szCs w:val="22"/>
        </w:rPr>
        <w:t xml:space="preserve"> </w:t>
      </w:r>
      <w:r>
        <w:rPr>
          <w:sz w:val="22"/>
          <w:szCs w:val="22"/>
        </w:rPr>
        <w:t>that information is</w:t>
      </w:r>
      <w:r w:rsidRPr="00650DAC">
        <w:rPr>
          <w:sz w:val="22"/>
          <w:szCs w:val="22"/>
        </w:rPr>
        <w:t xml:space="preserve"> published on the TGA website. </w:t>
      </w:r>
    </w:p>
    <w:p w14:paraId="6F60381D" w14:textId="77777777" w:rsidR="00D04750" w:rsidRPr="006623B4" w:rsidRDefault="00D04750" w:rsidP="00D04750">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595590AB" w14:textId="77777777" w:rsidR="00D04750" w:rsidRPr="00B35348" w:rsidRDefault="00D04750" w:rsidP="00D04750">
      <w:pPr>
        <w:pStyle w:val="definition"/>
        <w:spacing w:before="0" w:line="240" w:lineRule="auto"/>
        <w:ind w:left="0"/>
        <w:jc w:val="left"/>
        <w:rPr>
          <w:sz w:val="22"/>
          <w:szCs w:val="22"/>
        </w:rPr>
      </w:pPr>
      <w:r>
        <w:rPr>
          <w:sz w:val="22"/>
          <w:szCs w:val="22"/>
        </w:rPr>
        <w:t xml:space="preserve">This information would be shared with TGL in advance of the AusPAR being published on the TGA website to avoid delay in TGL publishing a feature of the relevant medicine in </w:t>
      </w:r>
      <w:r>
        <w:rPr>
          <w:i/>
          <w:iCs/>
          <w:sz w:val="22"/>
          <w:szCs w:val="22"/>
        </w:rPr>
        <w:t xml:space="preserve">Australian </w:t>
      </w:r>
      <w:r w:rsidRPr="00542D50">
        <w:rPr>
          <w:i/>
          <w:iCs/>
          <w:sz w:val="22"/>
          <w:szCs w:val="22"/>
        </w:rPr>
        <w:t>Prescriber</w:t>
      </w:r>
      <w:r>
        <w:rPr>
          <w:sz w:val="22"/>
          <w:szCs w:val="22"/>
        </w:rPr>
        <w:t xml:space="preserve">. It would allow TGL to extract the relevant parts of the specified information and prepare the </w:t>
      </w:r>
      <w:r>
        <w:rPr>
          <w:i/>
          <w:iCs/>
          <w:sz w:val="22"/>
          <w:szCs w:val="22"/>
        </w:rPr>
        <w:t>Australian Prescriber</w:t>
      </w:r>
      <w:r>
        <w:rPr>
          <w:sz w:val="22"/>
          <w:szCs w:val="22"/>
        </w:rPr>
        <w:t xml:space="preserve"> feature ready for publication soon after the AusPAR has been published on the TGA website. Importantly, however, an </w:t>
      </w:r>
      <w:r w:rsidRPr="001B420C">
        <w:rPr>
          <w:sz w:val="22"/>
          <w:szCs w:val="22"/>
        </w:rPr>
        <w:t xml:space="preserve">AusPAR for a medicine will not be provided to TGL until it is in the form in which it will be published on the TGA website. Sponsors will be informed that the AusPAR will be provided to </w:t>
      </w:r>
      <w:r>
        <w:rPr>
          <w:sz w:val="22"/>
          <w:szCs w:val="22"/>
        </w:rPr>
        <w:t>TGL.</w:t>
      </w:r>
    </w:p>
    <w:p w14:paraId="429BCBC2" w14:textId="77777777" w:rsidR="00D04750" w:rsidRDefault="00D04750" w:rsidP="00D04750">
      <w:pPr>
        <w:pStyle w:val="definition"/>
        <w:spacing w:before="0" w:line="240" w:lineRule="auto"/>
        <w:ind w:left="0"/>
        <w:jc w:val="left"/>
        <w:rPr>
          <w:sz w:val="22"/>
          <w:szCs w:val="22"/>
        </w:rPr>
      </w:pPr>
    </w:p>
    <w:p w14:paraId="6DE4B0EF" w14:textId="77777777" w:rsidR="00D04750" w:rsidRPr="001B420C" w:rsidRDefault="00D04750" w:rsidP="00D04750">
      <w:pPr>
        <w:pStyle w:val="definition"/>
        <w:spacing w:before="0" w:line="240" w:lineRule="auto"/>
        <w:ind w:left="0"/>
        <w:jc w:val="left"/>
        <w:rPr>
          <w:sz w:val="20"/>
          <w:szCs w:val="20"/>
        </w:rPr>
      </w:pPr>
      <w:r>
        <w:rPr>
          <w:sz w:val="22"/>
          <w:szCs w:val="22"/>
        </w:rPr>
        <w:t xml:space="preserve">The Specification therefore supports TGL being in a position to publish the specified information (or extracts of the same) in </w:t>
      </w:r>
      <w:r>
        <w:rPr>
          <w:i/>
          <w:iCs/>
          <w:sz w:val="22"/>
          <w:szCs w:val="22"/>
        </w:rPr>
        <w:t xml:space="preserve">Australian Prescriber </w:t>
      </w:r>
      <w:r>
        <w:rPr>
          <w:sz w:val="22"/>
          <w:szCs w:val="22"/>
        </w:rPr>
        <w:t xml:space="preserve">soon after it has been published on the TGA website. This would reduce delay in prescribers having access to information, concerning the TGA’s evaluation of the relevant medicine as published in </w:t>
      </w:r>
      <w:r>
        <w:rPr>
          <w:i/>
          <w:iCs/>
          <w:sz w:val="22"/>
          <w:szCs w:val="22"/>
        </w:rPr>
        <w:t xml:space="preserve">Australian </w:t>
      </w:r>
      <w:r w:rsidRPr="006C2101">
        <w:rPr>
          <w:i/>
          <w:iCs/>
          <w:sz w:val="22"/>
          <w:szCs w:val="22"/>
        </w:rPr>
        <w:t>Prescriber</w:t>
      </w:r>
      <w:r>
        <w:rPr>
          <w:sz w:val="22"/>
          <w:szCs w:val="22"/>
        </w:rPr>
        <w:t>,</w:t>
      </w:r>
      <w:r>
        <w:rPr>
          <w:i/>
          <w:iCs/>
          <w:sz w:val="22"/>
          <w:szCs w:val="22"/>
        </w:rPr>
        <w:t xml:space="preserve"> </w:t>
      </w:r>
      <w:r>
        <w:rPr>
          <w:sz w:val="22"/>
          <w:szCs w:val="22"/>
        </w:rPr>
        <w:t>to inform prescribing of suitable treatments for patients.</w:t>
      </w:r>
    </w:p>
    <w:p w14:paraId="609EBCBB" w14:textId="77777777" w:rsidR="003A4806" w:rsidRPr="006623B4" w:rsidRDefault="003A4806" w:rsidP="002A7282">
      <w:pPr>
        <w:keepNext/>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lastRenderedPageBreak/>
        <w:t>Human rights implications</w:t>
      </w:r>
    </w:p>
    <w:p w14:paraId="44BB2C26" w14:textId="77777777" w:rsidR="003A4806" w:rsidRPr="000346A3" w:rsidRDefault="003A4806" w:rsidP="00DD4188">
      <w:pPr>
        <w:keepNext/>
        <w:spacing w:after="0" w:line="240" w:lineRule="auto"/>
        <w:contextualSpacing/>
        <w:rPr>
          <w:rFonts w:ascii="Times New Roman" w:eastAsia="Times New Roman" w:hAnsi="Times New Roman" w:cs="Times New Roman"/>
          <w:lang w:val="en-US" w:eastAsia="en-AU"/>
        </w:rPr>
      </w:pPr>
    </w:p>
    <w:p w14:paraId="10269B7A" w14:textId="5125BA1A" w:rsidR="00954DD4" w:rsidRPr="00DD4188" w:rsidRDefault="005D71A4" w:rsidP="000346A3">
      <w:pPr>
        <w:spacing w:after="0" w:line="240" w:lineRule="auto"/>
        <w:contextualSpacing/>
        <w:rPr>
          <w:rFonts w:ascii="Times New Roman" w:hAnsi="Times New Roman" w:cs="Times New Roman"/>
          <w:color w:val="000000"/>
          <w:shd w:val="clear" w:color="auto" w:fill="FFFFFF"/>
        </w:rPr>
      </w:pPr>
      <w:r w:rsidRPr="00DD4188">
        <w:rPr>
          <w:rFonts w:ascii="Times New Roman" w:hAnsi="Times New Roman" w:cs="Times New Roman"/>
          <w:color w:val="000000"/>
          <w:shd w:val="clear" w:color="auto" w:fill="FFFFFF"/>
        </w:rPr>
        <w:t>The instrument engages the right to health in Article 12 of the International Covenant on Economic, Social and Cultural Rights (“the ICESCR”)</w:t>
      </w:r>
      <w:r w:rsidRPr="000346A3">
        <w:rPr>
          <w:rFonts w:ascii="Times New Roman" w:hAnsi="Times New Roman" w:cs="Times New Roman"/>
          <w:bCs/>
        </w:rPr>
        <w:t xml:space="preserve">. </w:t>
      </w:r>
      <w:r w:rsidRPr="00DD4188">
        <w:rPr>
          <w:rFonts w:ascii="Times New Roman" w:hAnsi="Times New Roman" w:cs="Times New Roman"/>
          <w:color w:val="000000"/>
          <w:shd w:val="clear" w:color="auto" w:fill="FFFFFF"/>
        </w:rPr>
        <w:t>Article 12 of the ICESCR promotes the right of all individuals to enjoy the highest attainable standards of physical and mental health.</w:t>
      </w:r>
    </w:p>
    <w:p w14:paraId="39DF84FB" w14:textId="77777777" w:rsidR="005D71A4" w:rsidRPr="000346A3" w:rsidRDefault="005D71A4" w:rsidP="00DD4188">
      <w:pPr>
        <w:shd w:val="clear" w:color="auto" w:fill="FFFFFF"/>
        <w:spacing w:after="0" w:line="240" w:lineRule="auto"/>
        <w:contextualSpacing/>
        <w:rPr>
          <w:rFonts w:ascii="Times New Roman" w:eastAsia="Times New Roman" w:hAnsi="Times New Roman" w:cs="Times New Roman"/>
          <w:color w:val="000000"/>
          <w:lang w:eastAsia="en-AU"/>
        </w:rPr>
      </w:pPr>
    </w:p>
    <w:p w14:paraId="39D7949B" w14:textId="445CDEE3" w:rsidR="005D71A4" w:rsidRPr="00DD4188" w:rsidRDefault="005D71A4" w:rsidP="00DD4188">
      <w:pPr>
        <w:shd w:val="clear" w:color="auto" w:fill="FFFFFF"/>
        <w:spacing w:after="0" w:line="240" w:lineRule="auto"/>
        <w:contextualSpacing/>
        <w:rPr>
          <w:rFonts w:ascii="Times New Roman" w:eastAsia="Times New Roman" w:hAnsi="Times New Roman" w:cs="Times New Roman"/>
          <w:color w:val="000000"/>
          <w:lang w:eastAsia="en-AU"/>
        </w:rPr>
      </w:pPr>
      <w:r w:rsidRPr="000346A3">
        <w:rPr>
          <w:rFonts w:ascii="Times New Roman" w:eastAsia="Times New Roman" w:hAnsi="Times New Roman" w:cs="Times New Roman"/>
          <w:color w:val="000000"/>
          <w:lang w:eastAsia="en-AU"/>
        </w:rPr>
        <w:t>In </w:t>
      </w:r>
      <w:r w:rsidRPr="000346A3">
        <w:rPr>
          <w:rFonts w:ascii="Times New Roman" w:eastAsia="Times New Roman" w:hAnsi="Times New Roman" w:cs="Times New Roman"/>
          <w:i/>
          <w:iCs/>
          <w:color w:val="000000"/>
          <w:lang w:eastAsia="en-AU"/>
        </w:rPr>
        <w:t>General Comment No. 14: The Right to the Highest Attainable Standard of Health</w:t>
      </w:r>
      <w:r w:rsidRPr="000346A3">
        <w:rPr>
          <w:rFonts w:ascii="Times New Roman" w:eastAsia="Times New Roman" w:hAnsi="Times New Roman" w:cs="Times New Roman"/>
          <w:color w:val="000000"/>
          <w:lang w:eastAsia="en-AU"/>
        </w:rPr>
        <w:t>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E6CC62B" w14:textId="1977D4D5" w:rsidR="005D71A4" w:rsidRPr="00DD4188" w:rsidRDefault="005D71A4" w:rsidP="00DD4188">
      <w:pPr>
        <w:shd w:val="clear" w:color="auto" w:fill="FFFFFF"/>
        <w:spacing w:after="0" w:line="240" w:lineRule="auto"/>
        <w:contextualSpacing/>
        <w:rPr>
          <w:rFonts w:ascii="Times New Roman" w:eastAsia="Times New Roman" w:hAnsi="Times New Roman" w:cs="Times New Roman"/>
          <w:color w:val="000000"/>
          <w:lang w:eastAsia="en-AU"/>
        </w:rPr>
      </w:pPr>
    </w:p>
    <w:p w14:paraId="7DB55AE9" w14:textId="468BA209" w:rsidR="005D71A4" w:rsidRPr="00DD4188" w:rsidRDefault="005D71A4" w:rsidP="00DD4188">
      <w:pPr>
        <w:shd w:val="clear" w:color="auto" w:fill="FFFFFF"/>
        <w:spacing w:after="0" w:line="240" w:lineRule="auto"/>
        <w:contextualSpacing/>
        <w:rPr>
          <w:rFonts w:ascii="Times New Roman" w:eastAsia="Times New Roman" w:hAnsi="Times New Roman" w:cs="Times New Roman"/>
          <w:color w:val="000000"/>
          <w:lang w:eastAsia="en-AU"/>
        </w:rPr>
      </w:pPr>
      <w:r w:rsidRPr="000346A3">
        <w:rPr>
          <w:rFonts w:ascii="Times New Roman" w:eastAsia="Times New Roman" w:hAnsi="Times New Roman" w:cs="Times New Roman"/>
          <w:color w:val="000000"/>
          <w:lang w:eastAsia="en-AU"/>
        </w:rPr>
        <w:t xml:space="preserve">The instrument </w:t>
      </w:r>
      <w:r w:rsidR="000346A3" w:rsidRPr="000346A3">
        <w:rPr>
          <w:rFonts w:ascii="Times New Roman" w:eastAsia="Times New Roman" w:hAnsi="Times New Roman" w:cs="Times New Roman"/>
          <w:color w:val="000000"/>
          <w:lang w:eastAsia="en-AU"/>
        </w:rPr>
        <w:t>supports</w:t>
      </w:r>
      <w:r w:rsidRPr="000346A3">
        <w:rPr>
          <w:rFonts w:ascii="Times New Roman" w:eastAsia="Times New Roman" w:hAnsi="Times New Roman" w:cs="Times New Roman"/>
          <w:color w:val="000000"/>
          <w:lang w:eastAsia="en-AU"/>
        </w:rPr>
        <w:t xml:space="preserve"> the right to health by facilitating the </w:t>
      </w:r>
      <w:r w:rsidR="000346A3" w:rsidRPr="000346A3">
        <w:rPr>
          <w:rFonts w:ascii="Times New Roman" w:eastAsia="Times New Roman" w:hAnsi="Times New Roman" w:cs="Times New Roman"/>
          <w:color w:val="000000"/>
          <w:lang w:eastAsia="en-AU"/>
        </w:rPr>
        <w:t xml:space="preserve">early </w:t>
      </w:r>
      <w:r w:rsidRPr="000346A3">
        <w:rPr>
          <w:rFonts w:ascii="Times New Roman" w:eastAsia="Times New Roman" w:hAnsi="Times New Roman" w:cs="Times New Roman"/>
          <w:color w:val="000000"/>
          <w:lang w:eastAsia="en-AU"/>
        </w:rPr>
        <w:t xml:space="preserve">release of information </w:t>
      </w:r>
      <w:r w:rsidR="000346A3" w:rsidRPr="000346A3">
        <w:rPr>
          <w:rFonts w:ascii="Times New Roman" w:eastAsia="Times New Roman" w:hAnsi="Times New Roman" w:cs="Times New Roman"/>
          <w:color w:val="000000"/>
          <w:lang w:eastAsia="en-AU"/>
        </w:rPr>
        <w:t>contained in an</w:t>
      </w:r>
      <w:r w:rsidRPr="000346A3">
        <w:rPr>
          <w:rFonts w:ascii="Times New Roman" w:eastAsia="Times New Roman" w:hAnsi="Times New Roman" w:cs="Times New Roman"/>
          <w:color w:val="000000"/>
          <w:lang w:eastAsia="en-AU"/>
        </w:rPr>
        <w:t xml:space="preserve"> AusPAR to </w:t>
      </w:r>
      <w:r w:rsidR="000346A3" w:rsidRPr="000346A3">
        <w:rPr>
          <w:rFonts w:ascii="Times New Roman" w:eastAsia="Times New Roman" w:hAnsi="Times New Roman" w:cs="Times New Roman"/>
          <w:color w:val="000000"/>
          <w:lang w:eastAsia="en-AU"/>
        </w:rPr>
        <w:t xml:space="preserve">TGL so that </w:t>
      </w:r>
      <w:r w:rsidR="000346A3" w:rsidRPr="000346A3">
        <w:rPr>
          <w:rFonts w:ascii="Times New Roman" w:eastAsia="Times New Roman" w:hAnsi="Times New Roman" w:cs="Times New Roman"/>
          <w:i/>
          <w:iCs/>
          <w:color w:val="000000"/>
          <w:lang w:eastAsia="en-AU"/>
        </w:rPr>
        <w:t>Australian Prescriber</w:t>
      </w:r>
      <w:r w:rsidR="000346A3" w:rsidRPr="000346A3">
        <w:rPr>
          <w:rFonts w:ascii="Times New Roman" w:eastAsia="Times New Roman" w:hAnsi="Times New Roman" w:cs="Times New Roman"/>
          <w:color w:val="000000"/>
          <w:lang w:eastAsia="en-AU"/>
        </w:rPr>
        <w:t xml:space="preserve"> can be published in a timely manner, soon after the AusPAR is published on the TGA website. This would support </w:t>
      </w:r>
      <w:r w:rsidR="000346A3" w:rsidRPr="00DD4188">
        <w:rPr>
          <w:rFonts w:ascii="Times New Roman" w:eastAsia="Times New Roman" w:hAnsi="Times New Roman" w:cs="Times New Roman"/>
          <w:color w:val="000000"/>
          <w:lang w:eastAsia="en-AU"/>
        </w:rPr>
        <w:t xml:space="preserve">prescribers having access to information, concerning the TGA’s evaluation of the relevant medicine as published in </w:t>
      </w:r>
      <w:r w:rsidR="000346A3" w:rsidRPr="00DD4188">
        <w:rPr>
          <w:rFonts w:ascii="Times New Roman" w:eastAsia="Times New Roman" w:hAnsi="Times New Roman" w:cs="Times New Roman"/>
          <w:i/>
          <w:iCs/>
          <w:color w:val="000000"/>
          <w:lang w:eastAsia="en-AU"/>
        </w:rPr>
        <w:t>Australian Prescriber</w:t>
      </w:r>
      <w:r w:rsidR="000346A3" w:rsidRPr="00DD4188">
        <w:rPr>
          <w:rFonts w:ascii="Times New Roman" w:eastAsia="Times New Roman" w:hAnsi="Times New Roman" w:cs="Times New Roman"/>
          <w:color w:val="000000"/>
          <w:lang w:eastAsia="en-AU"/>
        </w:rPr>
        <w:t>, to inform prescribing of suitable treatments for patients.</w:t>
      </w:r>
    </w:p>
    <w:p w14:paraId="62F0EF5A" w14:textId="77777777" w:rsidR="003A4806" w:rsidRPr="000346A3" w:rsidRDefault="003A4806" w:rsidP="000346A3">
      <w:pPr>
        <w:spacing w:after="0" w:line="240" w:lineRule="auto"/>
        <w:contextualSpacing/>
        <w:rPr>
          <w:rFonts w:ascii="Times New Roman" w:eastAsia="Times New Roman" w:hAnsi="Times New Roman" w:cs="Times New Roman"/>
          <w:lang w:eastAsia="en-AU"/>
        </w:rPr>
      </w:pPr>
    </w:p>
    <w:p w14:paraId="501B3F43" w14:textId="77777777" w:rsidR="003A4806" w:rsidRPr="000346A3" w:rsidRDefault="003A4806" w:rsidP="00DD4188">
      <w:pPr>
        <w:keepNext/>
        <w:spacing w:after="0" w:line="240" w:lineRule="auto"/>
        <w:contextualSpacing/>
        <w:rPr>
          <w:rFonts w:ascii="Times New Roman" w:eastAsia="Times New Roman" w:hAnsi="Times New Roman" w:cs="Times New Roman"/>
          <w:b/>
          <w:bCs/>
          <w:lang w:eastAsia="en-AU"/>
        </w:rPr>
      </w:pPr>
      <w:r w:rsidRPr="000346A3">
        <w:rPr>
          <w:rFonts w:ascii="Times New Roman" w:eastAsia="Times New Roman" w:hAnsi="Times New Roman" w:cs="Times New Roman"/>
          <w:b/>
          <w:bCs/>
          <w:lang w:eastAsia="en-AU"/>
        </w:rPr>
        <w:t>Conclusion</w:t>
      </w:r>
    </w:p>
    <w:p w14:paraId="4056D8F0" w14:textId="77777777" w:rsidR="003A4806" w:rsidRPr="000346A3" w:rsidRDefault="003A4806" w:rsidP="00DD4188">
      <w:pPr>
        <w:keepNext/>
        <w:spacing w:after="0" w:line="240" w:lineRule="auto"/>
        <w:contextualSpacing/>
        <w:rPr>
          <w:rFonts w:ascii="Times New Roman" w:eastAsia="Times New Roman" w:hAnsi="Times New Roman" w:cs="Times New Roman"/>
          <w:lang w:val="en-US" w:eastAsia="en-AU"/>
        </w:rPr>
      </w:pPr>
    </w:p>
    <w:p w14:paraId="5ECD42BB" w14:textId="24C30C44" w:rsidR="003A4806" w:rsidRPr="000346A3" w:rsidRDefault="003A4806" w:rsidP="000346A3">
      <w:pPr>
        <w:spacing w:after="0" w:line="240" w:lineRule="auto"/>
        <w:contextualSpacing/>
      </w:pPr>
      <w:r w:rsidRPr="000346A3">
        <w:rPr>
          <w:rFonts w:ascii="Times New Roman" w:hAnsi="Times New Roman" w:cs="Times New Roman"/>
        </w:rPr>
        <w:t xml:space="preserve">This legislative instrument is compatible with human rights because it </w:t>
      </w:r>
      <w:r w:rsidR="000346A3">
        <w:rPr>
          <w:rFonts w:ascii="Times New Roman" w:hAnsi="Times New Roman" w:cs="Times New Roman"/>
        </w:rPr>
        <w:t xml:space="preserve">supports the right to health in Article 12 of the ICESCR. </w:t>
      </w:r>
    </w:p>
    <w:p w14:paraId="440B4F8E" w14:textId="77777777" w:rsidR="00280050" w:rsidRPr="006623B4" w:rsidRDefault="00280050" w:rsidP="000346A3">
      <w:pPr>
        <w:spacing w:line="240" w:lineRule="auto"/>
      </w:pPr>
    </w:p>
    <w:sectPr w:rsidR="00280050" w:rsidRPr="006623B4"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258F" w14:textId="77777777" w:rsidR="00055CBE" w:rsidRDefault="00055CBE">
      <w:pPr>
        <w:spacing w:after="0" w:line="240" w:lineRule="auto"/>
      </w:pPr>
      <w:r>
        <w:separator/>
      </w:r>
    </w:p>
  </w:endnote>
  <w:endnote w:type="continuationSeparator" w:id="0">
    <w:p w14:paraId="0C3497ED" w14:textId="77777777" w:rsidR="00055CBE" w:rsidRDefault="0005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4A79B9" w:rsidRPr="00AC5813" w:rsidRDefault="00F92A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4A79B9" w:rsidRDefault="00610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2D6" w14:textId="77777777" w:rsidR="00055CBE" w:rsidRDefault="00055CBE">
      <w:pPr>
        <w:spacing w:after="0" w:line="240" w:lineRule="auto"/>
      </w:pPr>
      <w:r>
        <w:separator/>
      </w:r>
    </w:p>
  </w:footnote>
  <w:footnote w:type="continuationSeparator" w:id="0">
    <w:p w14:paraId="3190875B" w14:textId="77777777" w:rsidR="00055CBE" w:rsidRDefault="0005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29D"/>
    <w:multiLevelType w:val="hybridMultilevel"/>
    <w:tmpl w:val="A862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92387"/>
    <w:multiLevelType w:val="hybridMultilevel"/>
    <w:tmpl w:val="57F4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F92E9D"/>
    <w:multiLevelType w:val="hybridMultilevel"/>
    <w:tmpl w:val="FC22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B5AC2"/>
    <w:multiLevelType w:val="hybridMultilevel"/>
    <w:tmpl w:val="3BB87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256B97"/>
    <w:multiLevelType w:val="hybridMultilevel"/>
    <w:tmpl w:val="97BC74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346A3"/>
    <w:rsid w:val="00035456"/>
    <w:rsid w:val="000441BF"/>
    <w:rsid w:val="00055CBE"/>
    <w:rsid w:val="00076C37"/>
    <w:rsid w:val="00090D33"/>
    <w:rsid w:val="000A0EC1"/>
    <w:rsid w:val="000A1928"/>
    <w:rsid w:val="000A3559"/>
    <w:rsid w:val="000B167B"/>
    <w:rsid w:val="000B3914"/>
    <w:rsid w:val="000D780A"/>
    <w:rsid w:val="000F1512"/>
    <w:rsid w:val="001122AE"/>
    <w:rsid w:val="00130283"/>
    <w:rsid w:val="00131EF0"/>
    <w:rsid w:val="00142D37"/>
    <w:rsid w:val="001523C1"/>
    <w:rsid w:val="00165BE9"/>
    <w:rsid w:val="001928BF"/>
    <w:rsid w:val="00197EA8"/>
    <w:rsid w:val="001B08A7"/>
    <w:rsid w:val="001B171A"/>
    <w:rsid w:val="001B1F2F"/>
    <w:rsid w:val="001B420C"/>
    <w:rsid w:val="001B6594"/>
    <w:rsid w:val="001D272E"/>
    <w:rsid w:val="001F203A"/>
    <w:rsid w:val="0020024B"/>
    <w:rsid w:val="00202FE8"/>
    <w:rsid w:val="00216B3A"/>
    <w:rsid w:val="0021714E"/>
    <w:rsid w:val="0026120F"/>
    <w:rsid w:val="002621B5"/>
    <w:rsid w:val="00264E62"/>
    <w:rsid w:val="00280050"/>
    <w:rsid w:val="0028376D"/>
    <w:rsid w:val="002A02CD"/>
    <w:rsid w:val="002A7282"/>
    <w:rsid w:val="002B423C"/>
    <w:rsid w:val="002C4BBD"/>
    <w:rsid w:val="002D466B"/>
    <w:rsid w:val="002D7C65"/>
    <w:rsid w:val="002F29DA"/>
    <w:rsid w:val="002F6422"/>
    <w:rsid w:val="003250D8"/>
    <w:rsid w:val="0035242B"/>
    <w:rsid w:val="00355B2D"/>
    <w:rsid w:val="00365088"/>
    <w:rsid w:val="003766D5"/>
    <w:rsid w:val="00383721"/>
    <w:rsid w:val="003A4806"/>
    <w:rsid w:val="003A7198"/>
    <w:rsid w:val="003B3152"/>
    <w:rsid w:val="003B6910"/>
    <w:rsid w:val="003C3AFB"/>
    <w:rsid w:val="003C619D"/>
    <w:rsid w:val="003C6ED3"/>
    <w:rsid w:val="003E03ED"/>
    <w:rsid w:val="003E7296"/>
    <w:rsid w:val="003E73A7"/>
    <w:rsid w:val="003F7114"/>
    <w:rsid w:val="0040114B"/>
    <w:rsid w:val="00405B9D"/>
    <w:rsid w:val="00410AF0"/>
    <w:rsid w:val="00416722"/>
    <w:rsid w:val="004454EF"/>
    <w:rsid w:val="004461DB"/>
    <w:rsid w:val="004755BB"/>
    <w:rsid w:val="00476FA9"/>
    <w:rsid w:val="0048750F"/>
    <w:rsid w:val="00490224"/>
    <w:rsid w:val="004950A3"/>
    <w:rsid w:val="004A11B8"/>
    <w:rsid w:val="004A1FFF"/>
    <w:rsid w:val="004B0EC7"/>
    <w:rsid w:val="004B2046"/>
    <w:rsid w:val="004B2368"/>
    <w:rsid w:val="004C1311"/>
    <w:rsid w:val="004D32ED"/>
    <w:rsid w:val="004D5044"/>
    <w:rsid w:val="004E3EFB"/>
    <w:rsid w:val="00500517"/>
    <w:rsid w:val="005007C9"/>
    <w:rsid w:val="00540620"/>
    <w:rsid w:val="00542D50"/>
    <w:rsid w:val="00564E90"/>
    <w:rsid w:val="00580427"/>
    <w:rsid w:val="0058455F"/>
    <w:rsid w:val="0059724D"/>
    <w:rsid w:val="005974AE"/>
    <w:rsid w:val="005A0114"/>
    <w:rsid w:val="005D71A4"/>
    <w:rsid w:val="005E1B61"/>
    <w:rsid w:val="005E4F2C"/>
    <w:rsid w:val="005F6B31"/>
    <w:rsid w:val="00605703"/>
    <w:rsid w:val="00610849"/>
    <w:rsid w:val="0061123E"/>
    <w:rsid w:val="0061646C"/>
    <w:rsid w:val="00620FE9"/>
    <w:rsid w:val="006306B8"/>
    <w:rsid w:val="0063353A"/>
    <w:rsid w:val="006428A0"/>
    <w:rsid w:val="00650DAC"/>
    <w:rsid w:val="006623B4"/>
    <w:rsid w:val="00692238"/>
    <w:rsid w:val="006A0E33"/>
    <w:rsid w:val="006A52EA"/>
    <w:rsid w:val="006B5528"/>
    <w:rsid w:val="006C2101"/>
    <w:rsid w:val="006D162D"/>
    <w:rsid w:val="006F285D"/>
    <w:rsid w:val="006F7915"/>
    <w:rsid w:val="00705410"/>
    <w:rsid w:val="00705ACA"/>
    <w:rsid w:val="00761375"/>
    <w:rsid w:val="00793B5E"/>
    <w:rsid w:val="007A67FD"/>
    <w:rsid w:val="007D1EED"/>
    <w:rsid w:val="007D2691"/>
    <w:rsid w:val="007D5374"/>
    <w:rsid w:val="007D7548"/>
    <w:rsid w:val="007E266C"/>
    <w:rsid w:val="007E7D7C"/>
    <w:rsid w:val="00813B54"/>
    <w:rsid w:val="00845060"/>
    <w:rsid w:val="008500E4"/>
    <w:rsid w:val="00861C1A"/>
    <w:rsid w:val="00864CDB"/>
    <w:rsid w:val="0088754B"/>
    <w:rsid w:val="00896DE9"/>
    <w:rsid w:val="008A689D"/>
    <w:rsid w:val="008C59C2"/>
    <w:rsid w:val="008D716D"/>
    <w:rsid w:val="008E0D32"/>
    <w:rsid w:val="008E258A"/>
    <w:rsid w:val="008F37B2"/>
    <w:rsid w:val="0090789A"/>
    <w:rsid w:val="009357C5"/>
    <w:rsid w:val="009468C0"/>
    <w:rsid w:val="00950818"/>
    <w:rsid w:val="00954DD4"/>
    <w:rsid w:val="009559DB"/>
    <w:rsid w:val="00961DFF"/>
    <w:rsid w:val="00971421"/>
    <w:rsid w:val="009718C0"/>
    <w:rsid w:val="00972FE0"/>
    <w:rsid w:val="00996A97"/>
    <w:rsid w:val="009A47FA"/>
    <w:rsid w:val="009A7D75"/>
    <w:rsid w:val="009B2D36"/>
    <w:rsid w:val="009D4094"/>
    <w:rsid w:val="009F1239"/>
    <w:rsid w:val="00A05655"/>
    <w:rsid w:val="00A13245"/>
    <w:rsid w:val="00A179E0"/>
    <w:rsid w:val="00A31CA9"/>
    <w:rsid w:val="00A4382C"/>
    <w:rsid w:val="00A43D78"/>
    <w:rsid w:val="00A464D9"/>
    <w:rsid w:val="00A46963"/>
    <w:rsid w:val="00A5611E"/>
    <w:rsid w:val="00A61610"/>
    <w:rsid w:val="00A621E2"/>
    <w:rsid w:val="00A700B6"/>
    <w:rsid w:val="00A701CA"/>
    <w:rsid w:val="00A73AE0"/>
    <w:rsid w:val="00A76DA2"/>
    <w:rsid w:val="00A770EE"/>
    <w:rsid w:val="00A924C4"/>
    <w:rsid w:val="00AD5C8B"/>
    <w:rsid w:val="00AD63E1"/>
    <w:rsid w:val="00AE1480"/>
    <w:rsid w:val="00AE66D4"/>
    <w:rsid w:val="00AE71F9"/>
    <w:rsid w:val="00AF1864"/>
    <w:rsid w:val="00B12FA2"/>
    <w:rsid w:val="00B279C3"/>
    <w:rsid w:val="00B30B20"/>
    <w:rsid w:val="00B35348"/>
    <w:rsid w:val="00B40D64"/>
    <w:rsid w:val="00B426D8"/>
    <w:rsid w:val="00B453C1"/>
    <w:rsid w:val="00B96CAF"/>
    <w:rsid w:val="00BA6B24"/>
    <w:rsid w:val="00BB0F5F"/>
    <w:rsid w:val="00BB4444"/>
    <w:rsid w:val="00BC7E47"/>
    <w:rsid w:val="00BF4750"/>
    <w:rsid w:val="00BF4E5E"/>
    <w:rsid w:val="00C171B2"/>
    <w:rsid w:val="00C2260B"/>
    <w:rsid w:val="00C27528"/>
    <w:rsid w:val="00C36E5D"/>
    <w:rsid w:val="00C458BA"/>
    <w:rsid w:val="00C46164"/>
    <w:rsid w:val="00C64962"/>
    <w:rsid w:val="00C66D9B"/>
    <w:rsid w:val="00C70EF6"/>
    <w:rsid w:val="00C71776"/>
    <w:rsid w:val="00C75A52"/>
    <w:rsid w:val="00C76089"/>
    <w:rsid w:val="00C81574"/>
    <w:rsid w:val="00C864A3"/>
    <w:rsid w:val="00CA66AB"/>
    <w:rsid w:val="00CF33BE"/>
    <w:rsid w:val="00D04750"/>
    <w:rsid w:val="00D10410"/>
    <w:rsid w:val="00D132C2"/>
    <w:rsid w:val="00D1764C"/>
    <w:rsid w:val="00D23DC2"/>
    <w:rsid w:val="00D51F1A"/>
    <w:rsid w:val="00D61F21"/>
    <w:rsid w:val="00D62D45"/>
    <w:rsid w:val="00D75C5A"/>
    <w:rsid w:val="00D85898"/>
    <w:rsid w:val="00DB0767"/>
    <w:rsid w:val="00DC4FB1"/>
    <w:rsid w:val="00DD4188"/>
    <w:rsid w:val="00E0044B"/>
    <w:rsid w:val="00E00B50"/>
    <w:rsid w:val="00E023D3"/>
    <w:rsid w:val="00E02F80"/>
    <w:rsid w:val="00E10262"/>
    <w:rsid w:val="00E133BA"/>
    <w:rsid w:val="00E15B7E"/>
    <w:rsid w:val="00E2307D"/>
    <w:rsid w:val="00E24820"/>
    <w:rsid w:val="00E31F82"/>
    <w:rsid w:val="00E36BD8"/>
    <w:rsid w:val="00E62CC0"/>
    <w:rsid w:val="00E64DE8"/>
    <w:rsid w:val="00E87C72"/>
    <w:rsid w:val="00EC2A63"/>
    <w:rsid w:val="00ED2A10"/>
    <w:rsid w:val="00F000F9"/>
    <w:rsid w:val="00F10CD4"/>
    <w:rsid w:val="00F1435F"/>
    <w:rsid w:val="00F14A8F"/>
    <w:rsid w:val="00F14D6C"/>
    <w:rsid w:val="00F1664F"/>
    <w:rsid w:val="00F20D73"/>
    <w:rsid w:val="00F24A26"/>
    <w:rsid w:val="00F371D9"/>
    <w:rsid w:val="00F37A88"/>
    <w:rsid w:val="00F47A0B"/>
    <w:rsid w:val="00F711E4"/>
    <w:rsid w:val="00F8542F"/>
    <w:rsid w:val="00F92A13"/>
    <w:rsid w:val="00F94A70"/>
    <w:rsid w:val="00FA2E25"/>
    <w:rsid w:val="00FB1B3D"/>
    <w:rsid w:val="00FC07CB"/>
    <w:rsid w:val="00FC6791"/>
    <w:rsid w:val="00FD197F"/>
    <w:rsid w:val="00FD713E"/>
    <w:rsid w:val="00FE6CCE"/>
    <w:rsid w:val="00FE7EDD"/>
    <w:rsid w:val="00FF4CC8"/>
    <w:rsid w:val="00FF5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816F1681-B90D-4D3C-9716-53008F7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E4F8-990A-4A54-AF6C-77B31E7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SINNATHAMBY, Priya</cp:lastModifiedBy>
  <cp:revision>4</cp:revision>
  <dcterms:created xsi:type="dcterms:W3CDTF">2023-07-13T05:26:00Z</dcterms:created>
  <dcterms:modified xsi:type="dcterms:W3CDTF">2023-07-13T05:45:00Z</dcterms:modified>
</cp:coreProperties>
</file>