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86AA"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4AD812FB" w14:textId="39336CF4"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CAEE7E5977C74D0592894A1A62BA82B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FB261E">
            <w:rPr>
              <w:rStyle w:val="DefaultChar"/>
            </w:rPr>
            <w:t>the Assistant Treasurer and Minister for Financial Services</w:t>
          </w:r>
        </w:sdtContent>
      </w:sdt>
      <w:r w:rsidR="00076178" w:rsidRPr="003C5719">
        <w:rPr>
          <w:sz w:val="24"/>
          <w:szCs w:val="24"/>
        </w:rPr>
        <w:t xml:space="preserve"> </w:t>
      </w:r>
    </w:p>
    <w:p w14:paraId="5E5CFE53" w14:textId="43BAB4FF" w:rsidR="00F109D4" w:rsidRPr="003C5719" w:rsidRDefault="00865126" w:rsidP="004A27A8">
      <w:pPr>
        <w:spacing w:before="240" w:after="240"/>
        <w:jc w:val="center"/>
        <w:rPr>
          <w:i/>
        </w:rPr>
      </w:pPr>
      <w:r>
        <w:rPr>
          <w:i/>
        </w:rPr>
        <w:t>Competition and Consumer Act 2010</w:t>
      </w:r>
    </w:p>
    <w:p w14:paraId="0B3AD3BC" w14:textId="77777777" w:rsidR="001449A3" w:rsidRDefault="00865126" w:rsidP="001449A3">
      <w:pPr>
        <w:tabs>
          <w:tab w:val="left" w:pos="1418"/>
        </w:tabs>
        <w:spacing w:before="0" w:after="240"/>
        <w:jc w:val="center"/>
        <w:rPr>
          <w:i/>
        </w:rPr>
      </w:pPr>
      <w:r w:rsidRPr="00865126">
        <w:rPr>
          <w:i/>
        </w:rPr>
        <w:t>Competition and Consumer Amendment (Review of Exemptions to Privacy Safeguards) Regulations 2023</w:t>
      </w:r>
    </w:p>
    <w:p w14:paraId="20997E52" w14:textId="1A879D4B" w:rsidR="00881144" w:rsidRDefault="00744093" w:rsidP="00F0646A">
      <w:pPr>
        <w:spacing w:before="240"/>
      </w:pPr>
      <w:r w:rsidRPr="00625AEE">
        <w:t>S</w:t>
      </w:r>
      <w:r w:rsidR="006E48D5">
        <w:t>ubs</w:t>
      </w:r>
      <w:r w:rsidRPr="00625AEE">
        <w:t xml:space="preserve">ection 172(1) of the </w:t>
      </w:r>
      <w:r>
        <w:rPr>
          <w:i/>
          <w:iCs/>
        </w:rPr>
        <w:t xml:space="preserve">Competition and Consumer Act </w:t>
      </w:r>
      <w:r>
        <w:t>(the Act) provides that the Governor-General may make regulations prescribing ma</w:t>
      </w:r>
      <w:r w:rsidR="009B44E5">
        <w:t>t</w:t>
      </w:r>
      <w:r>
        <w:t xml:space="preserve">ters required or permitted </w:t>
      </w:r>
      <w:r w:rsidR="00EC7DF7">
        <w:t>by</w:t>
      </w:r>
      <w:r>
        <w:t xml:space="preserve"> the Act to be prescribed, or necessary or convenient to be prescribed for carrying out or giving effect to the Act.</w:t>
      </w:r>
    </w:p>
    <w:p w14:paraId="1921C50E" w14:textId="09F6AFA1" w:rsidR="00744093" w:rsidRPr="00F0646A" w:rsidRDefault="00C006F8" w:rsidP="00F0646A">
      <w:pPr>
        <w:spacing w:before="240"/>
      </w:pPr>
      <w:r>
        <w:t xml:space="preserve">The </w:t>
      </w:r>
      <w:r>
        <w:rPr>
          <w:i/>
          <w:iCs/>
        </w:rPr>
        <w:t>Competition and Consumer Amendment (Review of Exemptions to Privacy Safeguards) Regulations 2023</w:t>
      </w:r>
      <w:r>
        <w:t xml:space="preserve"> (the Amending Regulations) </w:t>
      </w:r>
      <w:r w:rsidR="00C87A87">
        <w:t xml:space="preserve">are made </w:t>
      </w:r>
      <w:r w:rsidR="005B5E58">
        <w:t xml:space="preserve">in reliance on </w:t>
      </w:r>
      <w:r w:rsidR="00016FBA">
        <w:t xml:space="preserve">the </w:t>
      </w:r>
      <w:r w:rsidR="00B10709">
        <w:t>‘</w:t>
      </w:r>
      <w:r w:rsidR="00016FBA">
        <w:t xml:space="preserve">necessary </w:t>
      </w:r>
      <w:r w:rsidR="00207D47">
        <w:t>or convenient</w:t>
      </w:r>
      <w:r w:rsidR="00B10709">
        <w:t>’</w:t>
      </w:r>
      <w:r w:rsidR="00207D47">
        <w:t xml:space="preserve"> </w:t>
      </w:r>
      <w:r w:rsidR="00B10709">
        <w:t>power in subsection 172(1) of the Act.</w:t>
      </w:r>
      <w:r w:rsidR="00744093">
        <w:t xml:space="preserve"> </w:t>
      </w:r>
    </w:p>
    <w:p w14:paraId="5D7AF9E5" w14:textId="2614A5F9" w:rsidR="00412655" w:rsidRPr="00881144" w:rsidRDefault="00744093" w:rsidP="00F0646A">
      <w:pPr>
        <w:spacing w:before="240"/>
      </w:pPr>
      <w:r w:rsidRPr="00881144">
        <w:t xml:space="preserve">The purpose of the </w:t>
      </w:r>
      <w:r w:rsidR="00EF5D23" w:rsidRPr="00881144">
        <w:t xml:space="preserve">Amending Regulations </w:t>
      </w:r>
      <w:r w:rsidR="00BD6B19" w:rsidRPr="00881144">
        <w:t xml:space="preserve">is to </w:t>
      </w:r>
      <w:r w:rsidR="00350713" w:rsidRPr="00881144">
        <w:t>provide for</w:t>
      </w:r>
      <w:r w:rsidR="00350713">
        <w:rPr>
          <w:iCs/>
        </w:rPr>
        <w:t xml:space="preserve"> a mandatory review of regulation 28RA of the </w:t>
      </w:r>
      <w:r>
        <w:rPr>
          <w:i/>
        </w:rPr>
        <w:t>Competition and Consumer Regulations</w:t>
      </w:r>
      <w:r w:rsidR="004F610B">
        <w:rPr>
          <w:i/>
        </w:rPr>
        <w:t xml:space="preserve"> 2010</w:t>
      </w:r>
      <w:r>
        <w:rPr>
          <w:i/>
        </w:rPr>
        <w:t xml:space="preserve"> </w:t>
      </w:r>
      <w:r>
        <w:rPr>
          <w:iCs/>
        </w:rPr>
        <w:t xml:space="preserve">(the </w:t>
      </w:r>
      <w:r w:rsidR="008549C4">
        <w:rPr>
          <w:iCs/>
        </w:rPr>
        <w:t xml:space="preserve">Principal </w:t>
      </w:r>
      <w:r w:rsidRPr="00881144">
        <w:t>Regulations)</w:t>
      </w:r>
      <w:r w:rsidR="000036C9">
        <w:t xml:space="preserve"> to be undertaken within 10 years of its commencement</w:t>
      </w:r>
      <w:r w:rsidRPr="00881144">
        <w:t>.</w:t>
      </w:r>
      <w:r w:rsidR="000036C9">
        <w:t xml:space="preserve"> Regulation 28RA provides for the Australian Energy Market Operator’s (AEMO) exemptions from the consumer data right (CDR) privacy safeguards.</w:t>
      </w:r>
      <w:r w:rsidRPr="00881144">
        <w:t xml:space="preserve"> </w:t>
      </w:r>
    </w:p>
    <w:p w14:paraId="485669E7" w14:textId="15C1F9F1" w:rsidR="00FB261E" w:rsidRPr="00881144" w:rsidRDefault="00B41CD1" w:rsidP="00F0646A">
      <w:pPr>
        <w:spacing w:before="240"/>
      </w:pPr>
      <w:r w:rsidRPr="00881144">
        <w:t>Regulat</w:t>
      </w:r>
      <w:r>
        <w:rPr>
          <w:iCs/>
        </w:rPr>
        <w:t xml:space="preserve">ion 28RA was inserted by the </w:t>
      </w:r>
      <w:r w:rsidR="00A848BB" w:rsidRPr="00807334">
        <w:rPr>
          <w:i/>
        </w:rPr>
        <w:t>Competition and Consumer Amendment (Consumer Data Right) Regulations 2021</w:t>
      </w:r>
      <w:r w:rsidR="00A848BB">
        <w:rPr>
          <w:i/>
        </w:rPr>
        <w:t xml:space="preserve"> </w:t>
      </w:r>
      <w:r w:rsidR="001C423E">
        <w:rPr>
          <w:iCs/>
        </w:rPr>
        <w:t xml:space="preserve">(the 2021 Regulations) </w:t>
      </w:r>
      <w:r w:rsidR="00C9442F">
        <w:rPr>
          <w:iCs/>
        </w:rPr>
        <w:t>and made for the purposes of section 56GE of the Act.</w:t>
      </w:r>
      <w:r>
        <w:rPr>
          <w:iCs/>
        </w:rPr>
        <w:t xml:space="preserve"> </w:t>
      </w:r>
      <w:r w:rsidR="00FB261E">
        <w:t>Section 56GE allows regulations to exempt persons or classes of persons from, or modify the operation of</w:t>
      </w:r>
      <w:r w:rsidR="003C6A6C">
        <w:t>,</w:t>
      </w:r>
      <w:r w:rsidR="00FB261E">
        <w:t xml:space="preserve"> Part IVD of the Act, the </w:t>
      </w:r>
      <w:r>
        <w:t>consumer data rules</w:t>
      </w:r>
      <w:r w:rsidR="00FB261E">
        <w:t xml:space="preserve">, and regulations made for the purposes of Part IVD. </w:t>
      </w:r>
    </w:p>
    <w:p w14:paraId="14325815" w14:textId="58E7D784" w:rsidR="0012619D" w:rsidRDefault="0012619D" w:rsidP="00F0646A">
      <w:pPr>
        <w:spacing w:before="240"/>
      </w:pPr>
      <w:r>
        <w:t>The</w:t>
      </w:r>
      <w:r w:rsidR="00397A0C">
        <w:t xml:space="preserve"> </w:t>
      </w:r>
      <w:r>
        <w:t xml:space="preserve">CDR framework is set out in Part IVD of the Act, the consumer data rules, and the data standards. This scheme imposes obligations on participants responsible for collecting, holding, or disclosing CDR data. These obligations include compliance with the privacy safeguards located in Part IVD of the Act. The privacy safeguards are mechanisms which ensure the security and integrity of personal information used and disclosed by CDR entities in the CDR framework. The application of the safeguards depends on whether an entity is accredited, a data holder or both. </w:t>
      </w:r>
    </w:p>
    <w:p w14:paraId="6A69E256" w14:textId="3177DA66" w:rsidR="0012619D" w:rsidRDefault="0012619D" w:rsidP="00F0646A">
      <w:pPr>
        <w:spacing w:before="240"/>
      </w:pPr>
      <w:r>
        <w:t xml:space="preserve">The then Minister designated the energy sector as a participating sector in the CDR scheme with the </w:t>
      </w:r>
      <w:r>
        <w:rPr>
          <w:i/>
          <w:iCs/>
        </w:rPr>
        <w:t>Consumer Data Right (Energy Sector) Designation 2020</w:t>
      </w:r>
      <w:r>
        <w:t xml:space="preserve">. As part of that designation, the AEMO was designated as a data holder. </w:t>
      </w:r>
    </w:p>
    <w:p w14:paraId="7B1CECBB" w14:textId="59795104" w:rsidR="0012619D" w:rsidRDefault="0012619D" w:rsidP="00F0646A">
      <w:pPr>
        <w:spacing w:before="240"/>
      </w:pPr>
      <w:r>
        <w:t xml:space="preserve">The </w:t>
      </w:r>
      <w:r w:rsidR="003A6C05">
        <w:t>consumer data rules</w:t>
      </w:r>
      <w:r>
        <w:t xml:space="preserve"> define AEMO as a ‘secondary data holder’. That is, it holds relevant datasets but has no direct relationship to the consumer. As AEMO does not interact with consumers, it is impossible for AEMO to link the data it holds with individual consumers. In practice, this means it is impossible for AEMO to comply with privacy safeguard 1 (open and transparent management of CDR data), privacy safeguard 10 (notifying of the disclosure of CDR data), privacy safeguard 11 (conditions on maintaining quality of CDR data), and privacy safeguard 13 (correction of CDR data).</w:t>
      </w:r>
    </w:p>
    <w:p w14:paraId="1FB2CCEE" w14:textId="35C3ED87" w:rsidR="0012619D" w:rsidRPr="00D8294E" w:rsidRDefault="0012619D" w:rsidP="00F0646A">
      <w:pPr>
        <w:spacing w:before="240"/>
      </w:pPr>
      <w:r>
        <w:lastRenderedPageBreak/>
        <w:t>Instead, consumers (or accredited persons on consumers’ behalf) make data requests to ‘energy retailers’, another type of designated data holder</w:t>
      </w:r>
      <w:r w:rsidR="00F9328D">
        <w:t>.</w:t>
      </w:r>
      <w:r>
        <w:t xml:space="preserve"> </w:t>
      </w:r>
      <w:r w:rsidR="00F9328D">
        <w:t>The retailers</w:t>
      </w:r>
      <w:r>
        <w:t xml:space="preserve"> acquire that data from AEMO, link it to the consumer and pass it on to them (or to the accredited person). </w:t>
      </w:r>
    </w:p>
    <w:p w14:paraId="277867F5" w14:textId="4F6D0447" w:rsidR="00906DE0" w:rsidRDefault="0012619D" w:rsidP="00F0646A">
      <w:pPr>
        <w:spacing w:before="240"/>
      </w:pPr>
      <w:r>
        <w:t xml:space="preserve">In recognition of these circumstances and in reliance on section 56GE of the Act, the </w:t>
      </w:r>
      <w:r w:rsidR="002C57DE">
        <w:t>2021 Regulations</w:t>
      </w:r>
      <w:r>
        <w:t xml:space="preserve"> inserted regulation 28RA in the Principal Regulations. Regulation 28RA exempts AEMO from privacy safeguards 1, 10, 11 and 13, and modifies their application so that</w:t>
      </w:r>
      <w:r w:rsidR="00CB5FAF">
        <w:t xml:space="preserve"> the</w:t>
      </w:r>
      <w:r w:rsidR="000A158E">
        <w:t xml:space="preserve"> appropriate</w:t>
      </w:r>
      <w:r w:rsidR="00CB5FAF">
        <w:t xml:space="preserve"> safeguards</w:t>
      </w:r>
      <w:r>
        <w:t xml:space="preserve"> apply to energy retailers instead. </w:t>
      </w:r>
    </w:p>
    <w:p w14:paraId="296C77D7" w14:textId="7CA38028" w:rsidR="0012619D" w:rsidRDefault="0012619D" w:rsidP="00F0646A">
      <w:pPr>
        <w:spacing w:before="240"/>
      </w:pPr>
      <w:r>
        <w:t xml:space="preserve">The Principal Regulations and therefore the 2021 Regulations are exempt from sunsetting under the </w:t>
      </w:r>
      <w:r>
        <w:rPr>
          <w:i/>
          <w:iCs/>
        </w:rPr>
        <w:t>Legislation (Exemptions and Other Matters) Regulation 2015</w:t>
      </w:r>
      <w:r>
        <w:t>.</w:t>
      </w:r>
    </w:p>
    <w:p w14:paraId="7DF65A2E" w14:textId="5E25D03D" w:rsidR="0012619D" w:rsidRDefault="00C23F90" w:rsidP="00F0646A">
      <w:pPr>
        <w:spacing w:before="240"/>
      </w:pPr>
      <w:r>
        <w:t>The review</w:t>
      </w:r>
      <w:r w:rsidR="00D03940">
        <w:t xml:space="preserve"> required by the Amending Regulations</w:t>
      </w:r>
      <w:r>
        <w:t xml:space="preserve"> enables consideration of the ongoing need for AEMO’s privacy safeguard exemptions in a timeframe consistent with the usual sunsetting period. This reflects the Assistant Treasurer’s undertaking to the Senate Standing Committee for the Scrutiny of Delegation Legislation</w:t>
      </w:r>
      <w:r w:rsidR="000D4FB6">
        <w:t xml:space="preserve"> (the Committee</w:t>
      </w:r>
      <w:r w:rsidR="00101EA1">
        <w:t>)</w:t>
      </w:r>
      <w:r>
        <w:t>.</w:t>
      </w:r>
    </w:p>
    <w:p w14:paraId="33FB4F32" w14:textId="77777777" w:rsidR="004C40AE" w:rsidRDefault="004C40AE" w:rsidP="004C40AE">
      <w:pPr>
        <w:spacing w:before="240"/>
      </w:pPr>
      <w:r>
        <w:t xml:space="preserve">The Assistant Treasurer’s undertaking was to seek to amend the Principal Regulations to require a review of the 2021 Regulations within 10 years of the latter instrument’s making. He made this undertaking to the Committee on 12 December 2022. </w:t>
      </w:r>
    </w:p>
    <w:p w14:paraId="6253860C" w14:textId="03B55657" w:rsidR="00101EA1" w:rsidRDefault="004C40AE" w:rsidP="004C40AE">
      <w:pPr>
        <w:spacing w:before="240"/>
      </w:pPr>
      <w:r>
        <w:t xml:space="preserve">The </w:t>
      </w:r>
      <w:r w:rsidR="00336C4F">
        <w:t>Amending</w:t>
      </w:r>
      <w:r>
        <w:t xml:space="preserve"> Regulations implement this undertaking by causing a review of regulation</w:t>
      </w:r>
      <w:r w:rsidR="00336C4F">
        <w:t> </w:t>
      </w:r>
      <w:r>
        <w:t xml:space="preserve">28RA of the Principal Regulations, which </w:t>
      </w:r>
      <w:r w:rsidR="00B97819">
        <w:t>has</w:t>
      </w:r>
      <w:r>
        <w:t xml:space="preserve"> the same effect as reviewing the 2021 Regulations.</w:t>
      </w:r>
    </w:p>
    <w:p w14:paraId="72C2AF90" w14:textId="1AEBC78F" w:rsidR="00F87D69" w:rsidRPr="00881144" w:rsidRDefault="00F87D69" w:rsidP="00F0646A">
      <w:pPr>
        <w:spacing w:before="240"/>
      </w:pPr>
      <w:r w:rsidRPr="00D1351F">
        <w:t xml:space="preserve">The Act does not specify any conditions that need to be satisfied before the power to make the </w:t>
      </w:r>
      <w:r w:rsidR="007F33B5" w:rsidRPr="00D1351F">
        <w:t>Amending</w:t>
      </w:r>
      <w:r w:rsidRPr="00D1351F">
        <w:t xml:space="preserve"> Regulations may be exercised.</w:t>
      </w:r>
    </w:p>
    <w:p w14:paraId="313050D1" w14:textId="01A0C714" w:rsidR="0056435E" w:rsidRPr="00D1351F" w:rsidRDefault="00D13763" w:rsidP="00F0646A">
      <w:pPr>
        <w:spacing w:before="240"/>
      </w:pPr>
      <w:r w:rsidRPr="00D1351F">
        <w:t>AEMO was consulted</w:t>
      </w:r>
      <w:r w:rsidR="00F95FB2">
        <w:t xml:space="preserve"> on</w:t>
      </w:r>
      <w:r w:rsidRPr="00D1351F">
        <w:t xml:space="preserve"> the Amending Regulations </w:t>
      </w:r>
      <w:r w:rsidR="00F95FB2">
        <w:t xml:space="preserve">and did not </w:t>
      </w:r>
      <w:r w:rsidR="00C10EE6">
        <w:t>express any concerns</w:t>
      </w:r>
      <w:r w:rsidR="00094821" w:rsidRPr="00D1351F">
        <w:t>.</w:t>
      </w:r>
      <w:r w:rsidR="00421CA6">
        <w:t xml:space="preserve"> Public consultation was not considered to be warranted, reflecting that the Amending Regulations are minor and machinery. They put regulation 28RA in a comparable position to instruments subject to the regular sunsetting regime. The Assistant Treasurer’s undertaking and the Committee’s response were also published in the </w:t>
      </w:r>
      <w:r w:rsidR="00421CA6">
        <w:rPr>
          <w:i/>
          <w:iCs/>
        </w:rPr>
        <w:t>Delegated Legislation Monitor 1 of 2023</w:t>
      </w:r>
      <w:r w:rsidR="00421CA6">
        <w:t>, dated 25 January 2023.</w:t>
      </w:r>
      <w:r w:rsidR="00094821" w:rsidRPr="00D1351F">
        <w:t xml:space="preserve">  </w:t>
      </w:r>
    </w:p>
    <w:p w14:paraId="60F06879" w14:textId="3B84B9D7" w:rsidR="0056435E" w:rsidRPr="00D1351F" w:rsidRDefault="00777FD3" w:rsidP="00F0646A">
      <w:pPr>
        <w:spacing w:before="240"/>
      </w:pPr>
      <w:r w:rsidRPr="00D1351F">
        <w:t xml:space="preserve">The Amending Regulations </w:t>
      </w:r>
      <w:r w:rsidR="008E711D" w:rsidRPr="00D1351F">
        <w:t xml:space="preserve">are exempted from sunsetting </w:t>
      </w:r>
      <w:r w:rsidR="008F4C37" w:rsidRPr="00D1351F">
        <w:t xml:space="preserve">because of </w:t>
      </w:r>
      <w:r w:rsidR="00906DE0" w:rsidRPr="00D1351F">
        <w:t>the Principal Regulations’ exemption under section 12</w:t>
      </w:r>
      <w:r w:rsidR="00FE35F0" w:rsidRPr="00D1351F">
        <w:t>,</w:t>
      </w:r>
      <w:r w:rsidR="00906DE0" w:rsidRPr="00D1351F">
        <w:t xml:space="preserve"> table item </w:t>
      </w:r>
      <w:r w:rsidR="00FE35F0" w:rsidRPr="00D1351F">
        <w:t>16(e),</w:t>
      </w:r>
      <w:r w:rsidR="008F4C37" w:rsidRPr="00D1351F">
        <w:t xml:space="preserve"> </w:t>
      </w:r>
      <w:r w:rsidR="00FE35F0" w:rsidRPr="00D1351F">
        <w:t>of</w:t>
      </w:r>
      <w:r w:rsidR="008E711D" w:rsidRPr="00D1351F">
        <w:t xml:space="preserve"> the </w:t>
      </w:r>
      <w:r w:rsidR="00101856" w:rsidRPr="00D1351F">
        <w:rPr>
          <w:i/>
          <w:iCs/>
        </w:rPr>
        <w:t xml:space="preserve">Legislation </w:t>
      </w:r>
      <w:r w:rsidR="00346AEC" w:rsidRPr="00D1351F">
        <w:rPr>
          <w:i/>
          <w:iCs/>
        </w:rPr>
        <w:t>(</w:t>
      </w:r>
      <w:r w:rsidR="00101856" w:rsidRPr="00D1351F">
        <w:rPr>
          <w:i/>
          <w:iCs/>
        </w:rPr>
        <w:t>Exemption</w:t>
      </w:r>
      <w:r w:rsidR="00346AEC" w:rsidRPr="00D1351F">
        <w:rPr>
          <w:i/>
          <w:iCs/>
        </w:rPr>
        <w:t>s</w:t>
      </w:r>
      <w:r w:rsidR="00101856" w:rsidRPr="00D1351F">
        <w:rPr>
          <w:i/>
          <w:iCs/>
        </w:rPr>
        <w:t xml:space="preserve"> and Other Matters</w:t>
      </w:r>
      <w:r w:rsidR="00346AEC" w:rsidRPr="00D1351F">
        <w:rPr>
          <w:i/>
          <w:iCs/>
        </w:rPr>
        <w:t>)</w:t>
      </w:r>
      <w:r w:rsidR="00101856" w:rsidRPr="00D1351F">
        <w:rPr>
          <w:i/>
          <w:iCs/>
        </w:rPr>
        <w:t xml:space="preserve"> Regulation</w:t>
      </w:r>
      <w:r w:rsidR="00346AEC" w:rsidRPr="00D1351F">
        <w:rPr>
          <w:i/>
          <w:iCs/>
        </w:rPr>
        <w:t xml:space="preserve"> 2015</w:t>
      </w:r>
      <w:r w:rsidR="008E711D" w:rsidRPr="00D1351F">
        <w:t xml:space="preserve">. However, </w:t>
      </w:r>
      <w:r w:rsidR="00FE35F0" w:rsidRPr="00D1351F">
        <w:t>the Amending Regulations are</w:t>
      </w:r>
      <w:r w:rsidR="003639A9" w:rsidRPr="00D1351F">
        <w:t xml:space="preserve"> repealed </w:t>
      </w:r>
      <w:r w:rsidR="00E90682" w:rsidRPr="00D1351F">
        <w:t xml:space="preserve">at the end of the financial year </w:t>
      </w:r>
      <w:r w:rsidR="00BE059F" w:rsidRPr="00D1351F">
        <w:t>in which the review falls due</w:t>
      </w:r>
      <w:r w:rsidR="002E0244" w:rsidRPr="00D1351F">
        <w:t xml:space="preserve">. </w:t>
      </w:r>
    </w:p>
    <w:p w14:paraId="016DA84C" w14:textId="241E4E4F" w:rsidR="00A12454" w:rsidRDefault="00A12454" w:rsidP="00A12454">
      <w:pPr>
        <w:spacing w:before="240"/>
      </w:pPr>
      <w:r w:rsidRPr="00D1351F">
        <w:t xml:space="preserve">The </w:t>
      </w:r>
      <w:r w:rsidR="005645CE">
        <w:t xml:space="preserve">Amending </w:t>
      </w:r>
      <w:r w:rsidRPr="00D1351F">
        <w:t xml:space="preserve">Regulations are a legislative instrument for the purposes of the </w:t>
      </w:r>
      <w:r w:rsidRPr="00D1351F">
        <w:rPr>
          <w:i/>
          <w:iCs/>
        </w:rPr>
        <w:t>Legislation Act 2003</w:t>
      </w:r>
      <w:r w:rsidRPr="00D1351F">
        <w:t>.</w:t>
      </w:r>
    </w:p>
    <w:p w14:paraId="6F5CBE91" w14:textId="19CD8141" w:rsidR="00FF4197" w:rsidRPr="00D1351F" w:rsidRDefault="00FF4197" w:rsidP="00A12454">
      <w:pPr>
        <w:spacing w:before="240"/>
      </w:pPr>
      <w:r>
        <w:t xml:space="preserve">The Amending Regulations commenced on </w:t>
      </w:r>
      <w:r w:rsidR="003956E5">
        <w:t xml:space="preserve">the day after </w:t>
      </w:r>
      <w:r w:rsidR="009E3123">
        <w:t>they were registered on the Federal Register of Legislation</w:t>
      </w:r>
      <w:r w:rsidR="000A4602">
        <w:t>.</w:t>
      </w:r>
    </w:p>
    <w:p w14:paraId="250B4DEE" w14:textId="516F3EFA" w:rsidR="0011527C" w:rsidRPr="00D1351F" w:rsidRDefault="0011527C" w:rsidP="00A90235">
      <w:pPr>
        <w:spacing w:before="240"/>
      </w:pPr>
      <w:r w:rsidRPr="00D1351F">
        <w:t xml:space="preserve">Details of the </w:t>
      </w:r>
      <w:r w:rsidR="00EC1295" w:rsidRPr="00D1351F">
        <w:t xml:space="preserve">Amending </w:t>
      </w:r>
      <w:r w:rsidRPr="00D1351F">
        <w:t xml:space="preserve">Regulations are set out in </w:t>
      </w:r>
      <w:r w:rsidRPr="00AE0D93">
        <w:rPr>
          <w:u w:val="single"/>
        </w:rPr>
        <w:t xml:space="preserve">Attachment </w:t>
      </w:r>
      <w:r w:rsidR="0071228A" w:rsidRPr="00AE0D93">
        <w:rPr>
          <w:u w:val="single"/>
        </w:rPr>
        <w:t>A</w:t>
      </w:r>
      <w:r w:rsidRPr="00D1351F">
        <w:t xml:space="preserve">. </w:t>
      </w:r>
    </w:p>
    <w:p w14:paraId="3DB95C8F" w14:textId="7F509C10" w:rsidR="0000628C" w:rsidRPr="00D1351F" w:rsidRDefault="00EB2AEF" w:rsidP="00A90235">
      <w:pPr>
        <w:spacing w:before="240"/>
      </w:pPr>
      <w:r w:rsidRPr="00D1351F">
        <w:t xml:space="preserve">A statement of Compatibility with Human Rights is at </w:t>
      </w:r>
      <w:r w:rsidRPr="00AE0D93">
        <w:rPr>
          <w:u w:val="single"/>
        </w:rPr>
        <w:t>Attachment</w:t>
      </w:r>
      <w:r w:rsidR="00465060" w:rsidRPr="00AE0D93">
        <w:rPr>
          <w:u w:val="single"/>
        </w:rPr>
        <w:t xml:space="preserve"> </w:t>
      </w:r>
      <w:r w:rsidR="0071228A" w:rsidRPr="00AE0D93">
        <w:rPr>
          <w:u w:val="single"/>
        </w:rPr>
        <w:t>B</w:t>
      </w:r>
      <w:r w:rsidR="00CE4EFB" w:rsidRPr="00D1351F">
        <w:t>.</w:t>
      </w:r>
      <w:r w:rsidR="00013390" w:rsidRPr="00D1351F">
        <w:t xml:space="preserve"> </w:t>
      </w:r>
    </w:p>
    <w:p w14:paraId="7D3A051C" w14:textId="42ED3EAE" w:rsidR="0000628C" w:rsidRDefault="0011527C" w:rsidP="00A90235">
      <w:pPr>
        <w:spacing w:before="240"/>
      </w:pPr>
      <w:r w:rsidRPr="00D1351F">
        <w:lastRenderedPageBreak/>
        <w:t>The Office of Impact Analysis</w:t>
      </w:r>
      <w:r w:rsidR="00583243">
        <w:t xml:space="preserve"> (OIA)</w:t>
      </w:r>
      <w:r w:rsidRPr="00D1351F">
        <w:t xml:space="preserve"> has been consulted (OIA </w:t>
      </w:r>
      <w:r w:rsidR="00AE460D" w:rsidRPr="00D1351F">
        <w:t xml:space="preserve">ref: </w:t>
      </w:r>
      <w:r w:rsidR="00AA4E03" w:rsidRPr="00D1351F">
        <w:t>23-04723</w:t>
      </w:r>
      <w:r w:rsidRPr="00D1351F">
        <w:t>)</w:t>
      </w:r>
      <w:r w:rsidR="00583243">
        <w:t>.</w:t>
      </w:r>
      <w:r w:rsidRPr="00D1351F">
        <w:t xml:space="preserve"> </w:t>
      </w:r>
      <w:r w:rsidR="00AA4E03" w:rsidRPr="00D1351F">
        <w:t>The OIA</w:t>
      </w:r>
      <w:r w:rsidRPr="00D1351F">
        <w:t xml:space="preserve"> agreed that </w:t>
      </w:r>
      <w:r w:rsidR="00AA4E03" w:rsidRPr="00D1351F">
        <w:t>an Impact Analysis is not required</w:t>
      </w:r>
      <w:r w:rsidRPr="00D1351F">
        <w:t>.</w:t>
      </w:r>
      <w:r w:rsidR="00AA4E03" w:rsidRPr="00D1351F">
        <w:t xml:space="preserve"> Based on the information provided, the OIA considered the </w:t>
      </w:r>
      <w:r w:rsidR="005F02D3">
        <w:t>measure</w:t>
      </w:r>
      <w:r w:rsidR="00AA4E03" w:rsidRPr="00D1351F">
        <w:t xml:space="preserve"> is unlikely to have more than a minor regulatory impact</w:t>
      </w:r>
      <w:r w:rsidRPr="00D1351F">
        <w:t>.</w:t>
      </w:r>
      <w:r w:rsidRPr="003C5719">
        <w:t xml:space="preserve"> </w:t>
      </w:r>
    </w:p>
    <w:p w14:paraId="5DBDF162" w14:textId="77777777" w:rsidR="00EB2AEF" w:rsidRDefault="00EB2AEF" w:rsidP="004A27A8">
      <w:pPr>
        <w:spacing w:before="240"/>
      </w:pPr>
    </w:p>
    <w:p w14:paraId="5AE22B0B" w14:textId="29D329C0" w:rsidR="00EA4DD8" w:rsidRPr="003C5719" w:rsidRDefault="00EA4DD8" w:rsidP="004A27A8">
      <w:pPr>
        <w:pageBreakBefore/>
        <w:spacing w:before="240"/>
        <w:jc w:val="right"/>
        <w:rPr>
          <w:b/>
          <w:u w:val="single"/>
        </w:rPr>
      </w:pPr>
      <w:r w:rsidRPr="003C5719">
        <w:rPr>
          <w:b/>
          <w:u w:val="single"/>
        </w:rPr>
        <w:lastRenderedPageBreak/>
        <w:t xml:space="preserve">ATTACHMENT </w:t>
      </w:r>
      <w:r w:rsidR="00F47431">
        <w:rPr>
          <w:b/>
          <w:u w:val="single"/>
        </w:rPr>
        <w:t>A</w:t>
      </w:r>
    </w:p>
    <w:p w14:paraId="319A3B29" w14:textId="22DE7601" w:rsidR="00EA4DD8" w:rsidRPr="003C5719" w:rsidRDefault="00EA4DD8" w:rsidP="004A27A8">
      <w:pPr>
        <w:spacing w:before="240"/>
        <w:rPr>
          <w:b/>
          <w:bCs/>
          <w:szCs w:val="24"/>
          <w:u w:val="single"/>
        </w:rPr>
      </w:pPr>
      <w:r w:rsidRPr="003C5719">
        <w:rPr>
          <w:b/>
          <w:bCs/>
          <w:u w:val="single"/>
        </w:rPr>
        <w:t xml:space="preserve">Details of the </w:t>
      </w:r>
      <w:r w:rsidR="00362DAE">
        <w:rPr>
          <w:b/>
          <w:i/>
          <w:u w:val="single"/>
        </w:rPr>
        <w:t xml:space="preserve">Competition and Consumer </w:t>
      </w:r>
      <w:r w:rsidR="002A0479">
        <w:rPr>
          <w:b/>
          <w:i/>
          <w:u w:val="single"/>
        </w:rPr>
        <w:t xml:space="preserve">Amendment </w:t>
      </w:r>
      <w:r w:rsidR="00362DAE">
        <w:rPr>
          <w:b/>
          <w:i/>
          <w:u w:val="single"/>
        </w:rPr>
        <w:t>(Review of Exemptions to Privacy Safeguards) Regulations 2023</w:t>
      </w:r>
    </w:p>
    <w:p w14:paraId="04DC5888"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71D4385B" w14:textId="2E2E7C7D" w:rsidR="00E468EA"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E52ABA">
        <w:rPr>
          <w:i/>
        </w:rPr>
        <w:t xml:space="preserve">Competition and Consumer </w:t>
      </w:r>
      <w:r w:rsidR="002A0479">
        <w:rPr>
          <w:i/>
        </w:rPr>
        <w:t xml:space="preserve">Amendment (Review of Exemptions </w:t>
      </w:r>
      <w:r w:rsidR="00473E13">
        <w:rPr>
          <w:i/>
        </w:rPr>
        <w:t xml:space="preserve">to Privacy Safeguards) </w:t>
      </w:r>
      <w:r w:rsidR="00E52ABA">
        <w:rPr>
          <w:i/>
        </w:rPr>
        <w:t xml:space="preserve">Regulations </w:t>
      </w:r>
      <w:r w:rsidR="00473E13">
        <w:rPr>
          <w:i/>
        </w:rPr>
        <w:t>2023</w:t>
      </w:r>
      <w:r w:rsidRPr="003C5719">
        <w:t xml:space="preserve"> (the</w:t>
      </w:r>
      <w:r w:rsidR="00E468EA">
        <w:t xml:space="preserve"> </w:t>
      </w:r>
      <w:r w:rsidR="002A0479">
        <w:t xml:space="preserve">Amending </w:t>
      </w:r>
      <w:r w:rsidRPr="003C5719">
        <w:t>Regulations).</w:t>
      </w:r>
    </w:p>
    <w:p w14:paraId="0757726E" w14:textId="77777777" w:rsidR="00EA4DD8" w:rsidRPr="003C5719" w:rsidRDefault="00EA4DD8" w:rsidP="004A27A8">
      <w:pPr>
        <w:spacing w:before="240"/>
        <w:rPr>
          <w:u w:val="single"/>
        </w:rPr>
      </w:pPr>
      <w:r w:rsidRPr="003C5719">
        <w:rPr>
          <w:u w:val="single"/>
        </w:rPr>
        <w:t>Section 2 – Commencement</w:t>
      </w:r>
    </w:p>
    <w:p w14:paraId="40CD96E4" w14:textId="15D826F1" w:rsidR="00EA4DD8" w:rsidRPr="003C5719" w:rsidRDefault="00954ACA" w:rsidP="004A27A8">
      <w:pPr>
        <w:spacing w:before="240"/>
      </w:pPr>
      <w:r>
        <w:t>This section</w:t>
      </w:r>
      <w:r w:rsidR="002F1F5B">
        <w:t xml:space="preserve"> provides that the Amending Regulations commence </w:t>
      </w:r>
      <w:r w:rsidR="00A917DB">
        <w:t xml:space="preserve">the day after </w:t>
      </w:r>
      <w:r w:rsidR="00081BD6">
        <w:t>they</w:t>
      </w:r>
      <w:r w:rsidR="00A917DB">
        <w:t xml:space="preserve"> have been registered on the </w:t>
      </w:r>
      <w:r w:rsidR="00081BD6">
        <w:t>F</w:t>
      </w:r>
      <w:r w:rsidR="00A917DB">
        <w:t xml:space="preserve">ederal </w:t>
      </w:r>
      <w:r w:rsidR="00081BD6">
        <w:t>R</w:t>
      </w:r>
      <w:r w:rsidR="00A917DB">
        <w:t xml:space="preserve">egister of Legislation. </w:t>
      </w:r>
    </w:p>
    <w:p w14:paraId="2A2273C2" w14:textId="77777777" w:rsidR="00EA4DD8" w:rsidRPr="003C5719" w:rsidRDefault="00EA4DD8" w:rsidP="004A27A8">
      <w:pPr>
        <w:spacing w:before="240"/>
        <w:rPr>
          <w:u w:val="single"/>
        </w:rPr>
      </w:pPr>
      <w:r w:rsidRPr="003C5719">
        <w:rPr>
          <w:u w:val="single"/>
        </w:rPr>
        <w:t>Section 3 – Authority</w:t>
      </w:r>
    </w:p>
    <w:p w14:paraId="06BFA588" w14:textId="3CE65ED7" w:rsidR="00EA4DD8" w:rsidRPr="003C5719" w:rsidRDefault="00EA4DD8" w:rsidP="004A27A8">
      <w:pPr>
        <w:spacing w:before="240"/>
      </w:pPr>
      <w:r w:rsidRPr="003C5719">
        <w:t>Th</w:t>
      </w:r>
      <w:r w:rsidR="00C40F62">
        <w:t>is section provides that th</w:t>
      </w:r>
      <w:r w:rsidRPr="003C5719">
        <w:t xml:space="preserve">e </w:t>
      </w:r>
      <w:r w:rsidR="006C16A6">
        <w:t xml:space="preserve">Amending </w:t>
      </w:r>
      <w:r w:rsidRPr="003C5719">
        <w:t xml:space="preserve">Regulations are made under the </w:t>
      </w:r>
      <w:r w:rsidR="008004EB">
        <w:rPr>
          <w:i/>
          <w:iCs/>
        </w:rPr>
        <w:t>Competition and Consumer Act 2010</w:t>
      </w:r>
      <w:r w:rsidRPr="003C5719">
        <w:t xml:space="preserve"> (the Act).</w:t>
      </w:r>
    </w:p>
    <w:p w14:paraId="013E13E6" w14:textId="27BC7B46" w:rsidR="00EA4DD8" w:rsidRPr="003C5719" w:rsidRDefault="00EA4DD8" w:rsidP="004A27A8">
      <w:pPr>
        <w:spacing w:before="240"/>
        <w:rPr>
          <w:u w:val="single"/>
        </w:rPr>
      </w:pPr>
      <w:r w:rsidRPr="003C5719">
        <w:rPr>
          <w:u w:val="single"/>
        </w:rPr>
        <w:t>Section 4 – Schedule</w:t>
      </w:r>
      <w:r w:rsidR="005E1711">
        <w:rPr>
          <w:u w:val="single"/>
        </w:rPr>
        <w:t>s</w:t>
      </w:r>
    </w:p>
    <w:p w14:paraId="458E0897" w14:textId="77C2ABBF" w:rsidR="00EA4DD8" w:rsidRPr="003C5719" w:rsidRDefault="00EA4DD8" w:rsidP="00466DD5">
      <w:pPr>
        <w:spacing w:before="240" w:after="200"/>
        <w:rPr>
          <w:u w:val="single"/>
        </w:rPr>
      </w:pPr>
      <w:r w:rsidRPr="003C5719">
        <w:t xml:space="preserve">This section provides that each instrument that is specified in </w:t>
      </w:r>
      <w:r w:rsidR="00EC02E5">
        <w:t>a</w:t>
      </w:r>
      <w:r w:rsidR="00EC02E5" w:rsidRPr="003C5719">
        <w:t xml:space="preserve"> </w:t>
      </w:r>
      <w:r w:rsidRPr="003C5719">
        <w:t xml:space="preserve">Schedule to this instrument </w:t>
      </w:r>
      <w:r w:rsidR="006E42FF">
        <w:t xml:space="preserve">is </w:t>
      </w:r>
      <w:r w:rsidRPr="003C5719">
        <w:t xml:space="preserve">amended or repealed as set out in the applicable items in the Schedules, and any other item in </w:t>
      </w:r>
      <w:r w:rsidR="008D1A1E">
        <w:t>a</w:t>
      </w:r>
      <w:r w:rsidRPr="003C5719">
        <w:t xml:space="preserve"> Schedule to this instrument has effect according to its terms.</w:t>
      </w:r>
    </w:p>
    <w:p w14:paraId="36BD4103" w14:textId="747B0AF9" w:rsidR="00830DC5" w:rsidRPr="00ED12EC" w:rsidRDefault="00830DC5" w:rsidP="00830DC5">
      <w:pPr>
        <w:pStyle w:val="Bullet"/>
        <w:numPr>
          <w:ilvl w:val="0"/>
          <w:numId w:val="0"/>
        </w:numPr>
        <w:ind w:left="567" w:hanging="567"/>
        <w:rPr>
          <w:u w:val="single"/>
        </w:rPr>
      </w:pPr>
      <w:r w:rsidRPr="00ED12EC">
        <w:rPr>
          <w:u w:val="single"/>
        </w:rPr>
        <w:t>Schedule 1</w:t>
      </w:r>
      <w:r w:rsidR="00504591" w:rsidRPr="00ED12EC">
        <w:rPr>
          <w:u w:val="single"/>
        </w:rPr>
        <w:t xml:space="preserve"> – Amendment</w:t>
      </w:r>
      <w:r w:rsidR="00EA2BEE">
        <w:rPr>
          <w:u w:val="single"/>
        </w:rPr>
        <w:t>s</w:t>
      </w:r>
    </w:p>
    <w:p w14:paraId="6532661F" w14:textId="35F36001" w:rsidR="0059665B" w:rsidRPr="003E67A1" w:rsidRDefault="005E1CF0" w:rsidP="00F03F80">
      <w:pPr>
        <w:spacing w:before="240"/>
      </w:pPr>
      <w:r>
        <w:t xml:space="preserve">Item 1 </w:t>
      </w:r>
      <w:r w:rsidR="00457DFF">
        <w:t xml:space="preserve">of Schedule 1 </w:t>
      </w:r>
      <w:r w:rsidR="00EA2BEE">
        <w:t xml:space="preserve">amends regulation 28RA of the </w:t>
      </w:r>
      <w:r w:rsidR="00EA2BEE">
        <w:rPr>
          <w:i/>
          <w:iCs/>
        </w:rPr>
        <w:t>Competition and Consumer Regulations 2010</w:t>
      </w:r>
      <w:r w:rsidR="00EA2BEE">
        <w:t xml:space="preserve"> to </w:t>
      </w:r>
      <w:r w:rsidR="00F03F80">
        <w:t>requir</w:t>
      </w:r>
      <w:r w:rsidR="00457DFF">
        <w:t>e</w:t>
      </w:r>
      <w:r w:rsidR="00F03F80">
        <w:t xml:space="preserve"> the Minister to </w:t>
      </w:r>
      <w:r w:rsidR="00AB2DDD">
        <w:t xml:space="preserve">cause a </w:t>
      </w:r>
      <w:r w:rsidR="00F03F80">
        <w:t>review</w:t>
      </w:r>
      <w:r w:rsidR="00AB2DDD">
        <w:t xml:space="preserve"> of</w:t>
      </w:r>
      <w:r w:rsidR="001F5EA5">
        <w:t xml:space="preserve"> the operation of</w:t>
      </w:r>
      <w:r w:rsidR="00F03F80">
        <w:t xml:space="preserve"> </w:t>
      </w:r>
      <w:r w:rsidR="00897B0C">
        <w:t>r</w:t>
      </w:r>
      <w:r w:rsidR="00F03F80">
        <w:t>egulation</w:t>
      </w:r>
      <w:r w:rsidR="00D34EAA">
        <w:t> </w:t>
      </w:r>
      <w:r w:rsidR="00F03F80">
        <w:t xml:space="preserve">28RA </w:t>
      </w:r>
      <w:r w:rsidR="001C4239">
        <w:t xml:space="preserve">to be undertaken </w:t>
      </w:r>
      <w:r w:rsidR="00F03F80">
        <w:t>within 10 years of</w:t>
      </w:r>
      <w:r w:rsidR="00F03F80" w:rsidDel="001F5EA5">
        <w:t xml:space="preserve"> </w:t>
      </w:r>
      <w:r w:rsidR="0000574A">
        <w:t>its commencement</w:t>
      </w:r>
      <w:r w:rsidR="00EF6937">
        <w:t xml:space="preserve"> (27</w:t>
      </w:r>
      <w:r w:rsidR="00654DA8">
        <w:t> </w:t>
      </w:r>
      <w:r w:rsidR="00EF6937">
        <w:t>November</w:t>
      </w:r>
      <w:r w:rsidR="00654DA8">
        <w:t> </w:t>
      </w:r>
      <w:r w:rsidR="00EF6937">
        <w:t>2021)</w:t>
      </w:r>
      <w:r w:rsidR="0000574A">
        <w:t>.</w:t>
      </w:r>
      <w:r w:rsidR="001062F3">
        <w:t xml:space="preserve"> </w:t>
      </w:r>
    </w:p>
    <w:p w14:paraId="3D3EAF4C" w14:textId="07FB3F4B" w:rsidR="00F03F80" w:rsidRDefault="001062F3" w:rsidP="00F03F80">
      <w:pPr>
        <w:spacing w:before="240"/>
      </w:pPr>
      <w:r>
        <w:t>Item 1 also</w:t>
      </w:r>
      <w:r w:rsidR="00F03F80" w:rsidDel="001062F3">
        <w:t xml:space="preserve"> </w:t>
      </w:r>
      <w:r w:rsidR="00F03F80">
        <w:t>requires a report</w:t>
      </w:r>
      <w:r w:rsidR="00CC6BA3">
        <w:t xml:space="preserve"> to be</w:t>
      </w:r>
      <w:r w:rsidR="00F03F80">
        <w:t xml:space="preserve"> provided to the Minister </w:t>
      </w:r>
      <w:r w:rsidR="00CC6BA3">
        <w:t>as soon as possible after the review is completed</w:t>
      </w:r>
      <w:r w:rsidR="00F03F80">
        <w:t>.</w:t>
      </w:r>
    </w:p>
    <w:p w14:paraId="28D7D10D" w14:textId="1E43BD14" w:rsidR="00F03F80" w:rsidRDefault="00F03F80" w:rsidP="00F03F80">
      <w:pPr>
        <w:spacing w:before="240"/>
      </w:pPr>
      <w:r>
        <w:t>There is also a requirement for the Minister to cause the report of the review to be tabled in Parliament within 15 sitting days after the report is given to the Minister.</w:t>
      </w:r>
    </w:p>
    <w:p w14:paraId="6F299FA6" w14:textId="022720AB" w:rsidR="006B75F4" w:rsidRDefault="006B75F4" w:rsidP="00F03F80">
      <w:pPr>
        <w:spacing w:before="240"/>
      </w:pPr>
      <w:r>
        <w:t xml:space="preserve">These </w:t>
      </w:r>
      <w:r w:rsidR="00F32BE3">
        <w:t>amendments</w:t>
      </w:r>
      <w:r>
        <w:t xml:space="preserve"> are repealed </w:t>
      </w:r>
      <w:r w:rsidR="00540922">
        <w:t>on 30 June 2032</w:t>
      </w:r>
      <w:r w:rsidR="00ED35AF">
        <w:t xml:space="preserve">, </w:t>
      </w:r>
      <w:r w:rsidR="00D528DF">
        <w:t xml:space="preserve">which is the end of the financial year in which the </w:t>
      </w:r>
      <w:r w:rsidR="0027684F">
        <w:t>r</w:t>
      </w:r>
      <w:r w:rsidR="00B10F98">
        <w:t xml:space="preserve">eview and its tabling </w:t>
      </w:r>
      <w:r w:rsidR="00FB20EE">
        <w:t>in Parliament</w:t>
      </w:r>
      <w:r w:rsidR="00B10F98">
        <w:t xml:space="preserve"> fall due.</w:t>
      </w:r>
      <w:r w:rsidR="00D528DF">
        <w:t xml:space="preserve"> </w:t>
      </w:r>
    </w:p>
    <w:p w14:paraId="5BF76731" w14:textId="77777777" w:rsidR="00F03F80" w:rsidRPr="00270733" w:rsidRDefault="00F03F80" w:rsidP="00830DC5">
      <w:pPr>
        <w:pStyle w:val="Bullet"/>
        <w:numPr>
          <w:ilvl w:val="0"/>
          <w:numId w:val="0"/>
        </w:numPr>
        <w:ind w:left="567" w:hanging="567"/>
      </w:pPr>
    </w:p>
    <w:p w14:paraId="056B6F07" w14:textId="082F502A" w:rsidR="00757B95" w:rsidRPr="00A11090" w:rsidRDefault="007A55A7" w:rsidP="00A11090">
      <w:pPr>
        <w:pageBreakBefore/>
        <w:spacing w:before="240"/>
        <w:jc w:val="right"/>
        <w:rPr>
          <w:b/>
          <w:u w:val="single"/>
        </w:rPr>
      </w:pPr>
      <w:r w:rsidRPr="003C5719">
        <w:rPr>
          <w:b/>
          <w:u w:val="single"/>
        </w:rPr>
        <w:lastRenderedPageBreak/>
        <w:t xml:space="preserve">ATTACHMENT </w:t>
      </w:r>
      <w:r w:rsidR="00F47431">
        <w:rPr>
          <w:b/>
          <w:u w:val="single"/>
        </w:rPr>
        <w:t>B</w:t>
      </w:r>
    </w:p>
    <w:p w14:paraId="058F0071" w14:textId="77777777" w:rsidR="00E4438C" w:rsidRPr="003C5719" w:rsidRDefault="00E4438C" w:rsidP="00883863">
      <w:pPr>
        <w:pStyle w:val="Heading3"/>
        <w:jc w:val="center"/>
      </w:pPr>
      <w:r w:rsidRPr="003C5719">
        <w:t>Statement of Compatibility with Human Rights</w:t>
      </w:r>
    </w:p>
    <w:p w14:paraId="5A10988F"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49B997EA" w14:textId="5C6AB6F7" w:rsidR="00E4438C" w:rsidRPr="003C5719" w:rsidRDefault="007338FF" w:rsidP="004A27A8">
      <w:pPr>
        <w:pStyle w:val="Heading3"/>
        <w:jc w:val="center"/>
      </w:pPr>
      <w:r>
        <w:t>Competition and Consumer Amendment (Review of Exemptions to Privacy Safeguards)</w:t>
      </w:r>
      <w:r w:rsidR="00584F05">
        <w:t xml:space="preserve"> Regulations 2023</w:t>
      </w:r>
    </w:p>
    <w:p w14:paraId="7005D069"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2A193545" w14:textId="69DEE198" w:rsidR="00E4438C" w:rsidRPr="0005451A" w:rsidRDefault="00E4438C" w:rsidP="004A27A8">
      <w:pPr>
        <w:pStyle w:val="Heading3"/>
        <w:rPr>
          <w:b w:val="0"/>
          <w:bCs/>
          <w:i/>
          <w:iCs/>
        </w:rPr>
      </w:pPr>
      <w:r w:rsidRPr="0005451A">
        <w:rPr>
          <w:b w:val="0"/>
          <w:bCs/>
          <w:i/>
          <w:iCs/>
        </w:rPr>
        <w:t>Overview of the Legislative Instrument</w:t>
      </w:r>
    </w:p>
    <w:p w14:paraId="033E0FC6" w14:textId="71D3F200" w:rsidR="006E0D32" w:rsidRDefault="00AF5A3C" w:rsidP="004A27A8">
      <w:pPr>
        <w:spacing w:before="240"/>
      </w:pPr>
      <w:r>
        <w:t xml:space="preserve">The </w:t>
      </w:r>
      <w:r w:rsidR="00077E7C">
        <w:t xml:space="preserve">Amending </w:t>
      </w:r>
      <w:r w:rsidR="006C23B0">
        <w:t xml:space="preserve">Regulations </w:t>
      </w:r>
      <w:r w:rsidR="00E0705D">
        <w:t xml:space="preserve">provide for a mandatory review of </w:t>
      </w:r>
      <w:r w:rsidR="006C23B0">
        <w:t>r</w:t>
      </w:r>
      <w:r w:rsidR="00E0705D">
        <w:t>egulation</w:t>
      </w:r>
      <w:r w:rsidR="00AD324D">
        <w:t> </w:t>
      </w:r>
      <w:r w:rsidR="00E0705D">
        <w:t>28RA of the</w:t>
      </w:r>
      <w:r w:rsidR="004E4737">
        <w:t xml:space="preserve"> </w:t>
      </w:r>
      <w:r w:rsidR="004E4737">
        <w:rPr>
          <w:i/>
          <w:iCs/>
        </w:rPr>
        <w:t>Competition and Consumer Regulations 2010,</w:t>
      </w:r>
      <w:r w:rsidR="00E0705D">
        <w:t xml:space="preserve"> </w:t>
      </w:r>
      <w:r w:rsidR="00A2745A">
        <w:t xml:space="preserve">within </w:t>
      </w:r>
      <w:r w:rsidR="00E0705D">
        <w:t xml:space="preserve">10 years after </w:t>
      </w:r>
      <w:r w:rsidR="00A2745A">
        <w:t>that regulation commenced</w:t>
      </w:r>
      <w:r w:rsidR="00E0705D">
        <w:t xml:space="preserve">. </w:t>
      </w:r>
      <w:r w:rsidR="00077E7C">
        <w:t xml:space="preserve">This will mean the Minister must </w:t>
      </w:r>
      <w:r w:rsidR="00B82982">
        <w:t xml:space="preserve">provide for a review of </w:t>
      </w:r>
      <w:r w:rsidR="00E64F87">
        <w:t xml:space="preserve">the Australian Energy Market Operator’s </w:t>
      </w:r>
      <w:r w:rsidR="001469CB">
        <w:t>(</w:t>
      </w:r>
      <w:r w:rsidR="00B82982">
        <w:t>AEMO</w:t>
      </w:r>
      <w:r w:rsidR="001469CB">
        <w:t>)</w:t>
      </w:r>
      <w:r w:rsidR="00B82982">
        <w:t xml:space="preserve"> exemptions from </w:t>
      </w:r>
      <w:r w:rsidR="0007134B">
        <w:t xml:space="preserve">consumer data right (CDR) </w:t>
      </w:r>
      <w:r w:rsidR="00B82982">
        <w:t>privacy safeguards 1, 10, 11 and 13.</w:t>
      </w:r>
    </w:p>
    <w:p w14:paraId="3A5328AE" w14:textId="1A38AAD9" w:rsidR="00B82982" w:rsidRDefault="006E0D32" w:rsidP="004A27A8">
      <w:pPr>
        <w:spacing w:before="240"/>
      </w:pPr>
      <w:r>
        <w:t xml:space="preserve">Regulation 28RA was </w:t>
      </w:r>
      <w:r w:rsidR="009309EB">
        <w:t>i</w:t>
      </w:r>
      <w:r w:rsidR="00632225">
        <w:t>ntroduced</w:t>
      </w:r>
      <w:r w:rsidR="009309EB">
        <w:t xml:space="preserve"> by the </w:t>
      </w:r>
      <w:r w:rsidR="009309EB">
        <w:rPr>
          <w:i/>
          <w:iCs/>
        </w:rPr>
        <w:t>Competition and Consumer Amendment</w:t>
      </w:r>
      <w:r w:rsidR="00632225">
        <w:rPr>
          <w:i/>
          <w:iCs/>
        </w:rPr>
        <w:t xml:space="preserve"> (Consumer Data Right) Regulations 2021</w:t>
      </w:r>
      <w:r w:rsidR="009309EB">
        <w:t>.</w:t>
      </w:r>
      <w:r w:rsidR="00B82982">
        <w:t xml:space="preserve"> </w:t>
      </w:r>
      <w:r w:rsidR="00681397">
        <w:t xml:space="preserve">It </w:t>
      </w:r>
      <w:r w:rsidR="00681397">
        <w:rPr>
          <w:color w:val="000000"/>
          <w:shd w:val="clear" w:color="auto" w:fill="FFFFFF"/>
        </w:rPr>
        <w:t>exempt</w:t>
      </w:r>
      <w:r w:rsidR="00D97AD3">
        <w:rPr>
          <w:color w:val="000000"/>
          <w:shd w:val="clear" w:color="auto" w:fill="FFFFFF"/>
        </w:rPr>
        <w:t>s</w:t>
      </w:r>
      <w:r w:rsidR="00681397">
        <w:rPr>
          <w:color w:val="000000"/>
          <w:shd w:val="clear" w:color="auto" w:fill="FFFFFF"/>
        </w:rPr>
        <w:t xml:space="preserve"> AEMO from </w:t>
      </w:r>
      <w:r w:rsidR="005A420A">
        <w:rPr>
          <w:color w:val="000000"/>
          <w:shd w:val="clear" w:color="auto" w:fill="FFFFFF"/>
        </w:rPr>
        <w:t xml:space="preserve">those </w:t>
      </w:r>
      <w:r w:rsidR="00681397">
        <w:rPr>
          <w:color w:val="000000"/>
          <w:shd w:val="clear" w:color="auto" w:fill="FFFFFF"/>
        </w:rPr>
        <w:t>four privacy safeguard obligations in circumstances where AEMO provides CDR data to a</w:t>
      </w:r>
      <w:r w:rsidR="005A420A">
        <w:rPr>
          <w:color w:val="000000"/>
          <w:shd w:val="clear" w:color="auto" w:fill="FFFFFF"/>
        </w:rPr>
        <w:t>n energy</w:t>
      </w:r>
      <w:r w:rsidR="00681397">
        <w:rPr>
          <w:color w:val="000000"/>
          <w:shd w:val="clear" w:color="auto" w:fill="FFFFFF"/>
        </w:rPr>
        <w:t xml:space="preserve"> retailer. Additionally, where appropriate, </w:t>
      </w:r>
      <w:r w:rsidR="00D97AD3">
        <w:rPr>
          <w:color w:val="000000"/>
          <w:shd w:val="clear" w:color="auto" w:fill="FFFFFF"/>
        </w:rPr>
        <w:t xml:space="preserve">it applies privacy </w:t>
      </w:r>
      <w:r w:rsidR="00681397">
        <w:rPr>
          <w:color w:val="000000"/>
          <w:shd w:val="clear" w:color="auto" w:fill="FFFFFF"/>
        </w:rPr>
        <w:t>safeguard obligations to energy retailers in relation to data received from AEMO as if the retailer were the data holder for that data.</w:t>
      </w:r>
    </w:p>
    <w:p w14:paraId="4E825D26" w14:textId="77777777" w:rsidR="00B82982" w:rsidRPr="0005451A" w:rsidRDefault="00B82982" w:rsidP="004A27A8">
      <w:pPr>
        <w:spacing w:before="240"/>
        <w:rPr>
          <w:i/>
          <w:iCs/>
        </w:rPr>
      </w:pPr>
      <w:r w:rsidRPr="0005451A">
        <w:rPr>
          <w:i/>
          <w:iCs/>
        </w:rPr>
        <w:t>Human rights implications</w:t>
      </w:r>
    </w:p>
    <w:p w14:paraId="70611CC6" w14:textId="011691A1" w:rsidR="00924471" w:rsidRPr="003C5719" w:rsidRDefault="006F40A2" w:rsidP="00AA76B6">
      <w:pPr>
        <w:spacing w:before="240"/>
      </w:pPr>
      <w:r>
        <w:t>This Legislative Instrument does not engage any of the applicable rights or freedoms</w:t>
      </w:r>
      <w:r w:rsidR="00AA76B6">
        <w:t xml:space="preserve">. The </w:t>
      </w:r>
      <w:r w:rsidR="00605425">
        <w:t>L</w:t>
      </w:r>
      <w:r w:rsidR="00AA76B6">
        <w:t xml:space="preserve">egislative </w:t>
      </w:r>
      <w:r w:rsidR="00605425">
        <w:t>I</w:t>
      </w:r>
      <w:r w:rsidR="00AA76B6">
        <w:t xml:space="preserve">nstrument requires the Minister to cause a review of the regulation that exempts </w:t>
      </w:r>
      <w:r w:rsidR="00A55094">
        <w:t xml:space="preserve">AEMO from privacy safeguards 1, 10, 11 and 13. </w:t>
      </w:r>
      <w:r w:rsidR="00605425">
        <w:t xml:space="preserve">This is distinguished from the outcome of the review, which </w:t>
      </w:r>
      <w:r w:rsidR="00055FC2">
        <w:t xml:space="preserve">could </w:t>
      </w:r>
      <w:r w:rsidR="00605425">
        <w:t>ultimately impact the application of the privacy safeguards.</w:t>
      </w:r>
    </w:p>
    <w:p w14:paraId="1FFFE046" w14:textId="77777777" w:rsidR="00EB2BED" w:rsidRDefault="00E4438C" w:rsidP="004A27A8">
      <w:pPr>
        <w:pStyle w:val="Heading3"/>
      </w:pPr>
      <w:r w:rsidRPr="003C5719">
        <w:t>Conclusion</w:t>
      </w:r>
      <w:r w:rsidR="006D60D0">
        <w:t xml:space="preserve"> </w:t>
      </w:r>
    </w:p>
    <w:p w14:paraId="0D9B1398" w14:textId="70FE7AB1" w:rsidR="00E37FF7" w:rsidRPr="00C84FA0" w:rsidRDefault="00A63F38" w:rsidP="004A27A8">
      <w:pPr>
        <w:spacing w:before="240"/>
      </w:pPr>
      <w:r>
        <w:t>This Legislative Instrument is compatible with human rights as it does not raise any human rights issues.</w:t>
      </w:r>
      <w:r w:rsidR="0037203A">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6CD0" w14:textId="77777777" w:rsidR="00F90DD2" w:rsidRDefault="00F90DD2" w:rsidP="00954679">
      <w:pPr>
        <w:spacing w:before="0" w:after="0"/>
      </w:pPr>
      <w:r>
        <w:separator/>
      </w:r>
    </w:p>
  </w:endnote>
  <w:endnote w:type="continuationSeparator" w:id="0">
    <w:p w14:paraId="6B658301" w14:textId="77777777" w:rsidR="00F90DD2" w:rsidRDefault="00F90DD2" w:rsidP="00954679">
      <w:pPr>
        <w:spacing w:before="0" w:after="0"/>
      </w:pPr>
      <w:r>
        <w:continuationSeparator/>
      </w:r>
    </w:p>
  </w:endnote>
  <w:endnote w:type="continuationNotice" w:id="1">
    <w:p w14:paraId="61BC2F15" w14:textId="77777777" w:rsidR="00F90DD2" w:rsidRDefault="00F90D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EB32116"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855D" w14:textId="77777777" w:rsidR="00F90DD2" w:rsidRDefault="00F90DD2" w:rsidP="00954679">
      <w:pPr>
        <w:spacing w:before="0" w:after="0"/>
      </w:pPr>
      <w:r>
        <w:separator/>
      </w:r>
    </w:p>
  </w:footnote>
  <w:footnote w:type="continuationSeparator" w:id="0">
    <w:p w14:paraId="5999E4C3" w14:textId="77777777" w:rsidR="00F90DD2" w:rsidRDefault="00F90DD2" w:rsidP="00954679">
      <w:pPr>
        <w:spacing w:before="0" w:after="0"/>
      </w:pPr>
      <w:r>
        <w:continuationSeparator/>
      </w:r>
    </w:p>
  </w:footnote>
  <w:footnote w:type="continuationNotice" w:id="1">
    <w:p w14:paraId="4ECFCA04" w14:textId="77777777" w:rsidR="00F90DD2" w:rsidRDefault="00F90DD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FBC7E8D"/>
    <w:multiLevelType w:val="singleLevel"/>
    <w:tmpl w:val="94F4FA76"/>
    <w:name w:val="BaseTextParagraphList"/>
    <w:lvl w:ilvl="0">
      <w:start w:val="1"/>
      <w:numFmt w:val="decimal"/>
      <w:lvlText w:val="%1."/>
      <w:lvlJc w:val="left"/>
      <w:pPr>
        <w:tabs>
          <w:tab w:val="num" w:pos="1984"/>
        </w:tabs>
        <w:ind w:left="1140" w:firstLine="0"/>
      </w:pPr>
      <w:rPr>
        <w:b w:val="0"/>
        <w:i w:val="0"/>
        <w:strike w:val="0"/>
        <w:dstrike w:val="0"/>
        <w:color w:val="000000"/>
        <w:u w:val="none"/>
        <w:effect w:val="none"/>
      </w:rPr>
    </w:lvl>
  </w:abstractNum>
  <w:abstractNum w:abstractNumId="4" w15:restartNumberingAfterBreak="0">
    <w:nsid w:val="67A43C0B"/>
    <w:multiLevelType w:val="multilevel"/>
    <w:tmpl w:val="566CC6F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82566226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6"/>
    <w:rsid w:val="000026BE"/>
    <w:rsid w:val="00003189"/>
    <w:rsid w:val="000036C9"/>
    <w:rsid w:val="0000546D"/>
    <w:rsid w:val="0000574A"/>
    <w:rsid w:val="00005B51"/>
    <w:rsid w:val="0000628C"/>
    <w:rsid w:val="00013124"/>
    <w:rsid w:val="00013390"/>
    <w:rsid w:val="0001407F"/>
    <w:rsid w:val="00016EA2"/>
    <w:rsid w:val="00016FBA"/>
    <w:rsid w:val="000232FE"/>
    <w:rsid w:val="00023854"/>
    <w:rsid w:val="00024B5A"/>
    <w:rsid w:val="00024EDA"/>
    <w:rsid w:val="0002546A"/>
    <w:rsid w:val="0002579A"/>
    <w:rsid w:val="000266BF"/>
    <w:rsid w:val="00031813"/>
    <w:rsid w:val="00031AE1"/>
    <w:rsid w:val="000359B8"/>
    <w:rsid w:val="0004165D"/>
    <w:rsid w:val="00041C87"/>
    <w:rsid w:val="0004447E"/>
    <w:rsid w:val="000455BA"/>
    <w:rsid w:val="0004676F"/>
    <w:rsid w:val="00051648"/>
    <w:rsid w:val="000524A9"/>
    <w:rsid w:val="0005316A"/>
    <w:rsid w:val="0005451A"/>
    <w:rsid w:val="000547DB"/>
    <w:rsid w:val="00055FC2"/>
    <w:rsid w:val="000561F6"/>
    <w:rsid w:val="00057CA7"/>
    <w:rsid w:val="00057E88"/>
    <w:rsid w:val="00063285"/>
    <w:rsid w:val="00064365"/>
    <w:rsid w:val="000650F8"/>
    <w:rsid w:val="00065CA4"/>
    <w:rsid w:val="00067B5C"/>
    <w:rsid w:val="00067B94"/>
    <w:rsid w:val="000711D0"/>
    <w:rsid w:val="0007134B"/>
    <w:rsid w:val="00073278"/>
    <w:rsid w:val="00075A77"/>
    <w:rsid w:val="00076044"/>
    <w:rsid w:val="00076178"/>
    <w:rsid w:val="00076E15"/>
    <w:rsid w:val="00076FF9"/>
    <w:rsid w:val="00077E7C"/>
    <w:rsid w:val="00080673"/>
    <w:rsid w:val="00081ADC"/>
    <w:rsid w:val="00081BD6"/>
    <w:rsid w:val="00084756"/>
    <w:rsid w:val="00084B3D"/>
    <w:rsid w:val="00084E2F"/>
    <w:rsid w:val="000854E0"/>
    <w:rsid w:val="0008741E"/>
    <w:rsid w:val="00092673"/>
    <w:rsid w:val="000942B3"/>
    <w:rsid w:val="00094821"/>
    <w:rsid w:val="00095211"/>
    <w:rsid w:val="00096714"/>
    <w:rsid w:val="000A158E"/>
    <w:rsid w:val="000A4602"/>
    <w:rsid w:val="000A4818"/>
    <w:rsid w:val="000A69C5"/>
    <w:rsid w:val="000B0C9E"/>
    <w:rsid w:val="000B0F18"/>
    <w:rsid w:val="000B39A1"/>
    <w:rsid w:val="000B42AF"/>
    <w:rsid w:val="000C10DF"/>
    <w:rsid w:val="000C2E12"/>
    <w:rsid w:val="000C2EF5"/>
    <w:rsid w:val="000C3ECC"/>
    <w:rsid w:val="000C4B61"/>
    <w:rsid w:val="000C5C40"/>
    <w:rsid w:val="000C6935"/>
    <w:rsid w:val="000C78AC"/>
    <w:rsid w:val="000C7CA5"/>
    <w:rsid w:val="000D11E5"/>
    <w:rsid w:val="000D2234"/>
    <w:rsid w:val="000D4FB6"/>
    <w:rsid w:val="000D5827"/>
    <w:rsid w:val="000D59B4"/>
    <w:rsid w:val="000D7306"/>
    <w:rsid w:val="000E265B"/>
    <w:rsid w:val="000E32E3"/>
    <w:rsid w:val="000E348B"/>
    <w:rsid w:val="000E4114"/>
    <w:rsid w:val="000E5A78"/>
    <w:rsid w:val="000F1F12"/>
    <w:rsid w:val="000F3A05"/>
    <w:rsid w:val="000F53D9"/>
    <w:rsid w:val="000F7FAC"/>
    <w:rsid w:val="001012C2"/>
    <w:rsid w:val="00101856"/>
    <w:rsid w:val="00101EA1"/>
    <w:rsid w:val="001061F8"/>
    <w:rsid w:val="001062F3"/>
    <w:rsid w:val="001102A0"/>
    <w:rsid w:val="00113B45"/>
    <w:rsid w:val="00114003"/>
    <w:rsid w:val="00114CAF"/>
    <w:rsid w:val="0011527C"/>
    <w:rsid w:val="00117C02"/>
    <w:rsid w:val="001201D9"/>
    <w:rsid w:val="00122A7C"/>
    <w:rsid w:val="00123B22"/>
    <w:rsid w:val="00124562"/>
    <w:rsid w:val="00124701"/>
    <w:rsid w:val="0012619D"/>
    <w:rsid w:val="0012640F"/>
    <w:rsid w:val="001276B4"/>
    <w:rsid w:val="001319C8"/>
    <w:rsid w:val="00132B82"/>
    <w:rsid w:val="001330BA"/>
    <w:rsid w:val="001331B7"/>
    <w:rsid w:val="00133D7A"/>
    <w:rsid w:val="001367F9"/>
    <w:rsid w:val="00136DCB"/>
    <w:rsid w:val="00142BCF"/>
    <w:rsid w:val="00143E54"/>
    <w:rsid w:val="00143F24"/>
    <w:rsid w:val="001449A3"/>
    <w:rsid w:val="00145188"/>
    <w:rsid w:val="0014608E"/>
    <w:rsid w:val="001467C3"/>
    <w:rsid w:val="001469CB"/>
    <w:rsid w:val="00146E77"/>
    <w:rsid w:val="00147652"/>
    <w:rsid w:val="001567C0"/>
    <w:rsid w:val="00164A90"/>
    <w:rsid w:val="00164B8A"/>
    <w:rsid w:val="00172280"/>
    <w:rsid w:val="00172B5A"/>
    <w:rsid w:val="00174350"/>
    <w:rsid w:val="001746EB"/>
    <w:rsid w:val="001806A9"/>
    <w:rsid w:val="001868D3"/>
    <w:rsid w:val="00187857"/>
    <w:rsid w:val="001923EE"/>
    <w:rsid w:val="00192FBE"/>
    <w:rsid w:val="00195A29"/>
    <w:rsid w:val="00196011"/>
    <w:rsid w:val="00197B26"/>
    <w:rsid w:val="001A1755"/>
    <w:rsid w:val="001B1497"/>
    <w:rsid w:val="001B4919"/>
    <w:rsid w:val="001B4CAE"/>
    <w:rsid w:val="001B59FE"/>
    <w:rsid w:val="001B7535"/>
    <w:rsid w:val="001B7EC2"/>
    <w:rsid w:val="001C0477"/>
    <w:rsid w:val="001C4239"/>
    <w:rsid w:val="001C423E"/>
    <w:rsid w:val="001C48B5"/>
    <w:rsid w:val="001C57AC"/>
    <w:rsid w:val="001D08F5"/>
    <w:rsid w:val="001D2520"/>
    <w:rsid w:val="001D2EAA"/>
    <w:rsid w:val="001E21E0"/>
    <w:rsid w:val="001E24BC"/>
    <w:rsid w:val="001E3D9C"/>
    <w:rsid w:val="001E4E88"/>
    <w:rsid w:val="001E6A74"/>
    <w:rsid w:val="001F0236"/>
    <w:rsid w:val="001F2D63"/>
    <w:rsid w:val="001F320A"/>
    <w:rsid w:val="001F41D0"/>
    <w:rsid w:val="001F462C"/>
    <w:rsid w:val="001F4840"/>
    <w:rsid w:val="001F4BDD"/>
    <w:rsid w:val="001F5EA5"/>
    <w:rsid w:val="001F640C"/>
    <w:rsid w:val="0020198F"/>
    <w:rsid w:val="00202C1C"/>
    <w:rsid w:val="00207D47"/>
    <w:rsid w:val="0021198E"/>
    <w:rsid w:val="00220F16"/>
    <w:rsid w:val="00221082"/>
    <w:rsid w:val="00222867"/>
    <w:rsid w:val="00223084"/>
    <w:rsid w:val="002230BD"/>
    <w:rsid w:val="00231837"/>
    <w:rsid w:val="002349A0"/>
    <w:rsid w:val="00240D31"/>
    <w:rsid w:val="0024245F"/>
    <w:rsid w:val="0024632C"/>
    <w:rsid w:val="002478A2"/>
    <w:rsid w:val="00250325"/>
    <w:rsid w:val="00250384"/>
    <w:rsid w:val="002537BE"/>
    <w:rsid w:val="00254C5B"/>
    <w:rsid w:val="002656D1"/>
    <w:rsid w:val="002664BD"/>
    <w:rsid w:val="002664C0"/>
    <w:rsid w:val="00270733"/>
    <w:rsid w:val="0027118E"/>
    <w:rsid w:val="002725F4"/>
    <w:rsid w:val="0027426B"/>
    <w:rsid w:val="0027684F"/>
    <w:rsid w:val="002771E5"/>
    <w:rsid w:val="00277840"/>
    <w:rsid w:val="002813FF"/>
    <w:rsid w:val="002822A4"/>
    <w:rsid w:val="00287C5A"/>
    <w:rsid w:val="00293839"/>
    <w:rsid w:val="00293D3F"/>
    <w:rsid w:val="002A0479"/>
    <w:rsid w:val="002A1236"/>
    <w:rsid w:val="002A140A"/>
    <w:rsid w:val="002A1D1C"/>
    <w:rsid w:val="002A3C80"/>
    <w:rsid w:val="002A6DA4"/>
    <w:rsid w:val="002A7B74"/>
    <w:rsid w:val="002A7E1F"/>
    <w:rsid w:val="002B01FA"/>
    <w:rsid w:val="002C0792"/>
    <w:rsid w:val="002C0A5A"/>
    <w:rsid w:val="002C226C"/>
    <w:rsid w:val="002C3EE2"/>
    <w:rsid w:val="002C57DE"/>
    <w:rsid w:val="002C7A8B"/>
    <w:rsid w:val="002D24F9"/>
    <w:rsid w:val="002D3A55"/>
    <w:rsid w:val="002D4146"/>
    <w:rsid w:val="002D4B55"/>
    <w:rsid w:val="002D7955"/>
    <w:rsid w:val="002E0244"/>
    <w:rsid w:val="002E2C5A"/>
    <w:rsid w:val="002E32A3"/>
    <w:rsid w:val="002E4465"/>
    <w:rsid w:val="002E47CC"/>
    <w:rsid w:val="002E4E5C"/>
    <w:rsid w:val="002E73BB"/>
    <w:rsid w:val="002E7A35"/>
    <w:rsid w:val="002F022D"/>
    <w:rsid w:val="002F1F5B"/>
    <w:rsid w:val="002F6128"/>
    <w:rsid w:val="002F6BB1"/>
    <w:rsid w:val="002F6CB7"/>
    <w:rsid w:val="002F77C1"/>
    <w:rsid w:val="002F7E5F"/>
    <w:rsid w:val="003037F8"/>
    <w:rsid w:val="003041FA"/>
    <w:rsid w:val="00311469"/>
    <w:rsid w:val="00312A68"/>
    <w:rsid w:val="003168F5"/>
    <w:rsid w:val="00323540"/>
    <w:rsid w:val="00326D1B"/>
    <w:rsid w:val="00327AF3"/>
    <w:rsid w:val="00333F6A"/>
    <w:rsid w:val="003342CD"/>
    <w:rsid w:val="0033477F"/>
    <w:rsid w:val="00335042"/>
    <w:rsid w:val="00335A9D"/>
    <w:rsid w:val="00336544"/>
    <w:rsid w:val="00336C4F"/>
    <w:rsid w:val="00341642"/>
    <w:rsid w:val="00341701"/>
    <w:rsid w:val="00341844"/>
    <w:rsid w:val="0034415D"/>
    <w:rsid w:val="00345974"/>
    <w:rsid w:val="00346AEC"/>
    <w:rsid w:val="00346C44"/>
    <w:rsid w:val="00350713"/>
    <w:rsid w:val="0035558A"/>
    <w:rsid w:val="0035572B"/>
    <w:rsid w:val="00355872"/>
    <w:rsid w:val="00357733"/>
    <w:rsid w:val="0036011B"/>
    <w:rsid w:val="00360C0A"/>
    <w:rsid w:val="00360DF8"/>
    <w:rsid w:val="00362B70"/>
    <w:rsid w:val="00362DAE"/>
    <w:rsid w:val="003639A9"/>
    <w:rsid w:val="00364DEE"/>
    <w:rsid w:val="0036561A"/>
    <w:rsid w:val="00370395"/>
    <w:rsid w:val="0037180D"/>
    <w:rsid w:val="0037203A"/>
    <w:rsid w:val="0037301B"/>
    <w:rsid w:val="00373853"/>
    <w:rsid w:val="00375B48"/>
    <w:rsid w:val="00375BE8"/>
    <w:rsid w:val="00377B76"/>
    <w:rsid w:val="00392BBA"/>
    <w:rsid w:val="00392C0C"/>
    <w:rsid w:val="003954FD"/>
    <w:rsid w:val="003956E5"/>
    <w:rsid w:val="00396CAC"/>
    <w:rsid w:val="00397A0C"/>
    <w:rsid w:val="003A5B36"/>
    <w:rsid w:val="003A6C05"/>
    <w:rsid w:val="003B19DD"/>
    <w:rsid w:val="003B31F4"/>
    <w:rsid w:val="003B4356"/>
    <w:rsid w:val="003C445C"/>
    <w:rsid w:val="003C5719"/>
    <w:rsid w:val="003C6A6C"/>
    <w:rsid w:val="003C7907"/>
    <w:rsid w:val="003C7B82"/>
    <w:rsid w:val="003D0B99"/>
    <w:rsid w:val="003D392B"/>
    <w:rsid w:val="003D60D7"/>
    <w:rsid w:val="003E0411"/>
    <w:rsid w:val="003E1C8F"/>
    <w:rsid w:val="003E1CE3"/>
    <w:rsid w:val="003E350B"/>
    <w:rsid w:val="003E37D6"/>
    <w:rsid w:val="003E67A1"/>
    <w:rsid w:val="003E77BC"/>
    <w:rsid w:val="003F06AD"/>
    <w:rsid w:val="003F17A4"/>
    <w:rsid w:val="003F382D"/>
    <w:rsid w:val="003F3B86"/>
    <w:rsid w:val="003F6BF6"/>
    <w:rsid w:val="004000AE"/>
    <w:rsid w:val="00401B6F"/>
    <w:rsid w:val="0040329F"/>
    <w:rsid w:val="004049A9"/>
    <w:rsid w:val="00410C99"/>
    <w:rsid w:val="004124CF"/>
    <w:rsid w:val="00412655"/>
    <w:rsid w:val="004129F1"/>
    <w:rsid w:val="00412BB6"/>
    <w:rsid w:val="00413CF6"/>
    <w:rsid w:val="00414853"/>
    <w:rsid w:val="004207A0"/>
    <w:rsid w:val="00421CA6"/>
    <w:rsid w:val="0042266E"/>
    <w:rsid w:val="004249D9"/>
    <w:rsid w:val="00432B53"/>
    <w:rsid w:val="004340E6"/>
    <w:rsid w:val="00434271"/>
    <w:rsid w:val="00435DCA"/>
    <w:rsid w:val="00436952"/>
    <w:rsid w:val="00441DA3"/>
    <w:rsid w:val="004431B1"/>
    <w:rsid w:val="004518F7"/>
    <w:rsid w:val="00453786"/>
    <w:rsid w:val="00454E2D"/>
    <w:rsid w:val="00455C1C"/>
    <w:rsid w:val="004577E7"/>
    <w:rsid w:val="00457DFF"/>
    <w:rsid w:val="00462095"/>
    <w:rsid w:val="00462AF6"/>
    <w:rsid w:val="00464356"/>
    <w:rsid w:val="00465060"/>
    <w:rsid w:val="00466731"/>
    <w:rsid w:val="00466DD5"/>
    <w:rsid w:val="00467E83"/>
    <w:rsid w:val="0047265F"/>
    <w:rsid w:val="00473B71"/>
    <w:rsid w:val="00473E13"/>
    <w:rsid w:val="00474CBD"/>
    <w:rsid w:val="004755FE"/>
    <w:rsid w:val="00475E4A"/>
    <w:rsid w:val="00477DCC"/>
    <w:rsid w:val="00481F43"/>
    <w:rsid w:val="00482B81"/>
    <w:rsid w:val="00482D4C"/>
    <w:rsid w:val="00483475"/>
    <w:rsid w:val="004838E4"/>
    <w:rsid w:val="0048463A"/>
    <w:rsid w:val="00490C54"/>
    <w:rsid w:val="00491165"/>
    <w:rsid w:val="00492020"/>
    <w:rsid w:val="00492BF6"/>
    <w:rsid w:val="00493475"/>
    <w:rsid w:val="0049481C"/>
    <w:rsid w:val="00496077"/>
    <w:rsid w:val="004A10CE"/>
    <w:rsid w:val="004A27A8"/>
    <w:rsid w:val="004A2B89"/>
    <w:rsid w:val="004A3018"/>
    <w:rsid w:val="004A4499"/>
    <w:rsid w:val="004A5755"/>
    <w:rsid w:val="004A6339"/>
    <w:rsid w:val="004B08E9"/>
    <w:rsid w:val="004B3C0F"/>
    <w:rsid w:val="004B426F"/>
    <w:rsid w:val="004B4450"/>
    <w:rsid w:val="004B4A3C"/>
    <w:rsid w:val="004B5B83"/>
    <w:rsid w:val="004C05E4"/>
    <w:rsid w:val="004C1D44"/>
    <w:rsid w:val="004C28DF"/>
    <w:rsid w:val="004C40AE"/>
    <w:rsid w:val="004D2E4D"/>
    <w:rsid w:val="004D4AE5"/>
    <w:rsid w:val="004E0073"/>
    <w:rsid w:val="004E274D"/>
    <w:rsid w:val="004E2EE7"/>
    <w:rsid w:val="004E3590"/>
    <w:rsid w:val="004E39E1"/>
    <w:rsid w:val="004E4737"/>
    <w:rsid w:val="004E5361"/>
    <w:rsid w:val="004E6003"/>
    <w:rsid w:val="004F00BA"/>
    <w:rsid w:val="004F011F"/>
    <w:rsid w:val="004F02AF"/>
    <w:rsid w:val="004F03F4"/>
    <w:rsid w:val="004F0450"/>
    <w:rsid w:val="004F2263"/>
    <w:rsid w:val="004F3E5F"/>
    <w:rsid w:val="004F4C00"/>
    <w:rsid w:val="004F56D0"/>
    <w:rsid w:val="004F610B"/>
    <w:rsid w:val="0050235E"/>
    <w:rsid w:val="00503A99"/>
    <w:rsid w:val="00503E44"/>
    <w:rsid w:val="00504591"/>
    <w:rsid w:val="00504B0F"/>
    <w:rsid w:val="0050777E"/>
    <w:rsid w:val="00507981"/>
    <w:rsid w:val="00512C9F"/>
    <w:rsid w:val="00513FE8"/>
    <w:rsid w:val="0051429B"/>
    <w:rsid w:val="00515283"/>
    <w:rsid w:val="00515930"/>
    <w:rsid w:val="0051765A"/>
    <w:rsid w:val="005206A1"/>
    <w:rsid w:val="00521261"/>
    <w:rsid w:val="005227CE"/>
    <w:rsid w:val="0052286F"/>
    <w:rsid w:val="005231C5"/>
    <w:rsid w:val="005266F0"/>
    <w:rsid w:val="00530B47"/>
    <w:rsid w:val="00533926"/>
    <w:rsid w:val="00537FB7"/>
    <w:rsid w:val="005401E0"/>
    <w:rsid w:val="00540922"/>
    <w:rsid w:val="005411D1"/>
    <w:rsid w:val="00542873"/>
    <w:rsid w:val="00542C55"/>
    <w:rsid w:val="00544D66"/>
    <w:rsid w:val="005453E1"/>
    <w:rsid w:val="00553211"/>
    <w:rsid w:val="0055369C"/>
    <w:rsid w:val="0055675D"/>
    <w:rsid w:val="005573C4"/>
    <w:rsid w:val="005612D6"/>
    <w:rsid w:val="00561703"/>
    <w:rsid w:val="0056199F"/>
    <w:rsid w:val="00561D54"/>
    <w:rsid w:val="0056435E"/>
    <w:rsid w:val="005645CE"/>
    <w:rsid w:val="0056520A"/>
    <w:rsid w:val="00565F10"/>
    <w:rsid w:val="0056631F"/>
    <w:rsid w:val="00566886"/>
    <w:rsid w:val="00566E8F"/>
    <w:rsid w:val="005709DE"/>
    <w:rsid w:val="005726BA"/>
    <w:rsid w:val="00573FFC"/>
    <w:rsid w:val="00574054"/>
    <w:rsid w:val="0057422E"/>
    <w:rsid w:val="00574832"/>
    <w:rsid w:val="00574AFF"/>
    <w:rsid w:val="00574C2F"/>
    <w:rsid w:val="00574D72"/>
    <w:rsid w:val="00583243"/>
    <w:rsid w:val="005832BE"/>
    <w:rsid w:val="005833BE"/>
    <w:rsid w:val="00583504"/>
    <w:rsid w:val="00584AF2"/>
    <w:rsid w:val="00584F05"/>
    <w:rsid w:val="005858FB"/>
    <w:rsid w:val="005918F5"/>
    <w:rsid w:val="0059302A"/>
    <w:rsid w:val="0059665B"/>
    <w:rsid w:val="005978DB"/>
    <w:rsid w:val="005A2572"/>
    <w:rsid w:val="005A420A"/>
    <w:rsid w:val="005A6612"/>
    <w:rsid w:val="005B1C23"/>
    <w:rsid w:val="005B3AF1"/>
    <w:rsid w:val="005B5E58"/>
    <w:rsid w:val="005B6D37"/>
    <w:rsid w:val="005B6DDD"/>
    <w:rsid w:val="005B6E91"/>
    <w:rsid w:val="005C032C"/>
    <w:rsid w:val="005C380E"/>
    <w:rsid w:val="005C421C"/>
    <w:rsid w:val="005C6FD0"/>
    <w:rsid w:val="005C73D6"/>
    <w:rsid w:val="005D134B"/>
    <w:rsid w:val="005D2168"/>
    <w:rsid w:val="005D3001"/>
    <w:rsid w:val="005D3457"/>
    <w:rsid w:val="005D7D5A"/>
    <w:rsid w:val="005D7E35"/>
    <w:rsid w:val="005E1707"/>
    <w:rsid w:val="005E1711"/>
    <w:rsid w:val="005E1CF0"/>
    <w:rsid w:val="005E3EDE"/>
    <w:rsid w:val="005E4792"/>
    <w:rsid w:val="005E4BAC"/>
    <w:rsid w:val="005E580A"/>
    <w:rsid w:val="005E66B8"/>
    <w:rsid w:val="005F02D3"/>
    <w:rsid w:val="005F0967"/>
    <w:rsid w:val="005F0ABE"/>
    <w:rsid w:val="005F0C7B"/>
    <w:rsid w:val="005F1BC2"/>
    <w:rsid w:val="005F27FC"/>
    <w:rsid w:val="00600C8D"/>
    <w:rsid w:val="0060130D"/>
    <w:rsid w:val="00603569"/>
    <w:rsid w:val="00605425"/>
    <w:rsid w:val="00606671"/>
    <w:rsid w:val="006070DC"/>
    <w:rsid w:val="006100E5"/>
    <w:rsid w:val="00611CFC"/>
    <w:rsid w:val="00611EE4"/>
    <w:rsid w:val="00612329"/>
    <w:rsid w:val="006137A6"/>
    <w:rsid w:val="00613B16"/>
    <w:rsid w:val="00613CF0"/>
    <w:rsid w:val="00615574"/>
    <w:rsid w:val="006164F1"/>
    <w:rsid w:val="00617D6C"/>
    <w:rsid w:val="00623F9C"/>
    <w:rsid w:val="006243C6"/>
    <w:rsid w:val="006253FA"/>
    <w:rsid w:val="00625AEE"/>
    <w:rsid w:val="00627316"/>
    <w:rsid w:val="00627F7C"/>
    <w:rsid w:val="00630825"/>
    <w:rsid w:val="00630893"/>
    <w:rsid w:val="00630AE3"/>
    <w:rsid w:val="006320AB"/>
    <w:rsid w:val="00632225"/>
    <w:rsid w:val="006353C2"/>
    <w:rsid w:val="006359C3"/>
    <w:rsid w:val="0064129F"/>
    <w:rsid w:val="006428DB"/>
    <w:rsid w:val="0064309D"/>
    <w:rsid w:val="006430B0"/>
    <w:rsid w:val="006477C3"/>
    <w:rsid w:val="00647BB7"/>
    <w:rsid w:val="00650406"/>
    <w:rsid w:val="00651DB7"/>
    <w:rsid w:val="00652747"/>
    <w:rsid w:val="00654DA8"/>
    <w:rsid w:val="00655700"/>
    <w:rsid w:val="006577CA"/>
    <w:rsid w:val="00657C6D"/>
    <w:rsid w:val="00660F56"/>
    <w:rsid w:val="00661A0A"/>
    <w:rsid w:val="006623C9"/>
    <w:rsid w:val="00663D42"/>
    <w:rsid w:val="00665606"/>
    <w:rsid w:val="006711DF"/>
    <w:rsid w:val="00671287"/>
    <w:rsid w:val="0067233C"/>
    <w:rsid w:val="00673F3D"/>
    <w:rsid w:val="00674B77"/>
    <w:rsid w:val="00677281"/>
    <w:rsid w:val="00680297"/>
    <w:rsid w:val="0068046D"/>
    <w:rsid w:val="00680871"/>
    <w:rsid w:val="00681397"/>
    <w:rsid w:val="00683956"/>
    <w:rsid w:val="006873CE"/>
    <w:rsid w:val="00687D40"/>
    <w:rsid w:val="00690E77"/>
    <w:rsid w:val="0069205F"/>
    <w:rsid w:val="00693892"/>
    <w:rsid w:val="006938C3"/>
    <w:rsid w:val="00695ECE"/>
    <w:rsid w:val="006A0786"/>
    <w:rsid w:val="006A11D6"/>
    <w:rsid w:val="006A285A"/>
    <w:rsid w:val="006A37BC"/>
    <w:rsid w:val="006A7807"/>
    <w:rsid w:val="006A7811"/>
    <w:rsid w:val="006A7A59"/>
    <w:rsid w:val="006B1D18"/>
    <w:rsid w:val="006B2AC7"/>
    <w:rsid w:val="006B4AE0"/>
    <w:rsid w:val="006B520A"/>
    <w:rsid w:val="006B523A"/>
    <w:rsid w:val="006B7492"/>
    <w:rsid w:val="006B75F4"/>
    <w:rsid w:val="006C055D"/>
    <w:rsid w:val="006C16A6"/>
    <w:rsid w:val="006C170A"/>
    <w:rsid w:val="006C23B0"/>
    <w:rsid w:val="006C242C"/>
    <w:rsid w:val="006C30B0"/>
    <w:rsid w:val="006C43F6"/>
    <w:rsid w:val="006D02B2"/>
    <w:rsid w:val="006D10EC"/>
    <w:rsid w:val="006D1B56"/>
    <w:rsid w:val="006D3107"/>
    <w:rsid w:val="006D478B"/>
    <w:rsid w:val="006D4DAA"/>
    <w:rsid w:val="006D60D0"/>
    <w:rsid w:val="006D672B"/>
    <w:rsid w:val="006D789E"/>
    <w:rsid w:val="006E04DB"/>
    <w:rsid w:val="006E0852"/>
    <w:rsid w:val="006E0CBA"/>
    <w:rsid w:val="006E0D32"/>
    <w:rsid w:val="006E3AB4"/>
    <w:rsid w:val="006E42FF"/>
    <w:rsid w:val="006E48D5"/>
    <w:rsid w:val="006E5FF7"/>
    <w:rsid w:val="006E6321"/>
    <w:rsid w:val="006F005E"/>
    <w:rsid w:val="006F06C1"/>
    <w:rsid w:val="006F2D5D"/>
    <w:rsid w:val="006F40A2"/>
    <w:rsid w:val="006F41C9"/>
    <w:rsid w:val="006F6210"/>
    <w:rsid w:val="006F683C"/>
    <w:rsid w:val="006F6C2A"/>
    <w:rsid w:val="006F74AB"/>
    <w:rsid w:val="0070169C"/>
    <w:rsid w:val="00701F57"/>
    <w:rsid w:val="00703DF9"/>
    <w:rsid w:val="00704CCA"/>
    <w:rsid w:val="00705171"/>
    <w:rsid w:val="007053B0"/>
    <w:rsid w:val="00710E94"/>
    <w:rsid w:val="0071228A"/>
    <w:rsid w:val="00726FB4"/>
    <w:rsid w:val="007277A9"/>
    <w:rsid w:val="00727D8A"/>
    <w:rsid w:val="00730DA8"/>
    <w:rsid w:val="007312B0"/>
    <w:rsid w:val="0073146D"/>
    <w:rsid w:val="00731C29"/>
    <w:rsid w:val="00731FEA"/>
    <w:rsid w:val="007323F4"/>
    <w:rsid w:val="007325F3"/>
    <w:rsid w:val="00733000"/>
    <w:rsid w:val="007334DD"/>
    <w:rsid w:val="007338FF"/>
    <w:rsid w:val="00735921"/>
    <w:rsid w:val="0073599B"/>
    <w:rsid w:val="00736AFE"/>
    <w:rsid w:val="00736F61"/>
    <w:rsid w:val="0073798E"/>
    <w:rsid w:val="0074185E"/>
    <w:rsid w:val="00742253"/>
    <w:rsid w:val="007436F0"/>
    <w:rsid w:val="00744093"/>
    <w:rsid w:val="0074422A"/>
    <w:rsid w:val="0074660B"/>
    <w:rsid w:val="0074728E"/>
    <w:rsid w:val="007473A6"/>
    <w:rsid w:val="00751B06"/>
    <w:rsid w:val="0075542F"/>
    <w:rsid w:val="0075714D"/>
    <w:rsid w:val="00757B95"/>
    <w:rsid w:val="0076144C"/>
    <w:rsid w:val="007638AA"/>
    <w:rsid w:val="00765989"/>
    <w:rsid w:val="007659CE"/>
    <w:rsid w:val="007662C7"/>
    <w:rsid w:val="00772FAF"/>
    <w:rsid w:val="007741D3"/>
    <w:rsid w:val="00774C21"/>
    <w:rsid w:val="00776306"/>
    <w:rsid w:val="00776E3B"/>
    <w:rsid w:val="00777FD3"/>
    <w:rsid w:val="007805D1"/>
    <w:rsid w:val="00780A4E"/>
    <w:rsid w:val="00781413"/>
    <w:rsid w:val="007816E2"/>
    <w:rsid w:val="0078177D"/>
    <w:rsid w:val="0078460D"/>
    <w:rsid w:val="00786016"/>
    <w:rsid w:val="00793974"/>
    <w:rsid w:val="00794990"/>
    <w:rsid w:val="00797850"/>
    <w:rsid w:val="007A1887"/>
    <w:rsid w:val="007A33F8"/>
    <w:rsid w:val="007A55A7"/>
    <w:rsid w:val="007A57BC"/>
    <w:rsid w:val="007B1F10"/>
    <w:rsid w:val="007B1FC0"/>
    <w:rsid w:val="007B2143"/>
    <w:rsid w:val="007B335E"/>
    <w:rsid w:val="007B44F7"/>
    <w:rsid w:val="007B4A9D"/>
    <w:rsid w:val="007B5DEA"/>
    <w:rsid w:val="007C0620"/>
    <w:rsid w:val="007C137D"/>
    <w:rsid w:val="007C2500"/>
    <w:rsid w:val="007C272A"/>
    <w:rsid w:val="007C5043"/>
    <w:rsid w:val="007C65C9"/>
    <w:rsid w:val="007C7D64"/>
    <w:rsid w:val="007D040E"/>
    <w:rsid w:val="007D2416"/>
    <w:rsid w:val="007D481B"/>
    <w:rsid w:val="007D6771"/>
    <w:rsid w:val="007D79F0"/>
    <w:rsid w:val="007E018D"/>
    <w:rsid w:val="007E0EC9"/>
    <w:rsid w:val="007E18B5"/>
    <w:rsid w:val="007E6A45"/>
    <w:rsid w:val="007F15FC"/>
    <w:rsid w:val="007F1B71"/>
    <w:rsid w:val="007F33B5"/>
    <w:rsid w:val="007F7D15"/>
    <w:rsid w:val="008004EB"/>
    <w:rsid w:val="0080320B"/>
    <w:rsid w:val="00803489"/>
    <w:rsid w:val="008049BE"/>
    <w:rsid w:val="00807334"/>
    <w:rsid w:val="0080798A"/>
    <w:rsid w:val="00807E7D"/>
    <w:rsid w:val="00810865"/>
    <w:rsid w:val="008145BA"/>
    <w:rsid w:val="00816D83"/>
    <w:rsid w:val="0082087F"/>
    <w:rsid w:val="008223B0"/>
    <w:rsid w:val="00822F09"/>
    <w:rsid w:val="008249BE"/>
    <w:rsid w:val="008249FB"/>
    <w:rsid w:val="00826240"/>
    <w:rsid w:val="00826572"/>
    <w:rsid w:val="00827308"/>
    <w:rsid w:val="00830BB2"/>
    <w:rsid w:val="00830DC5"/>
    <w:rsid w:val="00831675"/>
    <w:rsid w:val="00831B85"/>
    <w:rsid w:val="008331A3"/>
    <w:rsid w:val="00833654"/>
    <w:rsid w:val="008404AD"/>
    <w:rsid w:val="00844849"/>
    <w:rsid w:val="00845A80"/>
    <w:rsid w:val="00851555"/>
    <w:rsid w:val="00852056"/>
    <w:rsid w:val="008549C4"/>
    <w:rsid w:val="008552D6"/>
    <w:rsid w:val="00855DA3"/>
    <w:rsid w:val="00857A3B"/>
    <w:rsid w:val="00860BB5"/>
    <w:rsid w:val="00862443"/>
    <w:rsid w:val="00865126"/>
    <w:rsid w:val="008726A5"/>
    <w:rsid w:val="00872BB2"/>
    <w:rsid w:val="0087661B"/>
    <w:rsid w:val="00877071"/>
    <w:rsid w:val="008779B4"/>
    <w:rsid w:val="00877A2F"/>
    <w:rsid w:val="008806FB"/>
    <w:rsid w:val="00881144"/>
    <w:rsid w:val="0088138D"/>
    <w:rsid w:val="00883863"/>
    <w:rsid w:val="0088467C"/>
    <w:rsid w:val="008850D2"/>
    <w:rsid w:val="008853B9"/>
    <w:rsid w:val="00885AA3"/>
    <w:rsid w:val="00886F73"/>
    <w:rsid w:val="00891F21"/>
    <w:rsid w:val="00892D3B"/>
    <w:rsid w:val="00894579"/>
    <w:rsid w:val="00897B0C"/>
    <w:rsid w:val="00897E63"/>
    <w:rsid w:val="008A2BDB"/>
    <w:rsid w:val="008A3D66"/>
    <w:rsid w:val="008A5B67"/>
    <w:rsid w:val="008A5CCD"/>
    <w:rsid w:val="008A6A6D"/>
    <w:rsid w:val="008A711F"/>
    <w:rsid w:val="008B0791"/>
    <w:rsid w:val="008B1E39"/>
    <w:rsid w:val="008B29E7"/>
    <w:rsid w:val="008B2C4E"/>
    <w:rsid w:val="008B33DF"/>
    <w:rsid w:val="008B4865"/>
    <w:rsid w:val="008B5C0B"/>
    <w:rsid w:val="008C1242"/>
    <w:rsid w:val="008C2216"/>
    <w:rsid w:val="008C2D07"/>
    <w:rsid w:val="008C363D"/>
    <w:rsid w:val="008D07E2"/>
    <w:rsid w:val="008D16F7"/>
    <w:rsid w:val="008D1A1E"/>
    <w:rsid w:val="008D40FA"/>
    <w:rsid w:val="008D4835"/>
    <w:rsid w:val="008D67FD"/>
    <w:rsid w:val="008D71D1"/>
    <w:rsid w:val="008E1427"/>
    <w:rsid w:val="008E261B"/>
    <w:rsid w:val="008E52C7"/>
    <w:rsid w:val="008E5A1D"/>
    <w:rsid w:val="008E711D"/>
    <w:rsid w:val="008F0C50"/>
    <w:rsid w:val="008F0CEC"/>
    <w:rsid w:val="008F2529"/>
    <w:rsid w:val="008F4C37"/>
    <w:rsid w:val="008F56A7"/>
    <w:rsid w:val="008F62CF"/>
    <w:rsid w:val="008F778A"/>
    <w:rsid w:val="00900529"/>
    <w:rsid w:val="00902ED6"/>
    <w:rsid w:val="00903001"/>
    <w:rsid w:val="0090320B"/>
    <w:rsid w:val="009040BB"/>
    <w:rsid w:val="00904F2F"/>
    <w:rsid w:val="00906037"/>
    <w:rsid w:val="00906DE0"/>
    <w:rsid w:val="0091280A"/>
    <w:rsid w:val="009143A0"/>
    <w:rsid w:val="00914EC2"/>
    <w:rsid w:val="00916758"/>
    <w:rsid w:val="00921B5A"/>
    <w:rsid w:val="00924471"/>
    <w:rsid w:val="00925124"/>
    <w:rsid w:val="0092521D"/>
    <w:rsid w:val="00925635"/>
    <w:rsid w:val="00926270"/>
    <w:rsid w:val="00926411"/>
    <w:rsid w:val="00927791"/>
    <w:rsid w:val="00927C59"/>
    <w:rsid w:val="009309EB"/>
    <w:rsid w:val="00931726"/>
    <w:rsid w:val="00931881"/>
    <w:rsid w:val="0093421F"/>
    <w:rsid w:val="00936902"/>
    <w:rsid w:val="00940D95"/>
    <w:rsid w:val="00942170"/>
    <w:rsid w:val="0094486D"/>
    <w:rsid w:val="00944DCE"/>
    <w:rsid w:val="009454AE"/>
    <w:rsid w:val="00945D96"/>
    <w:rsid w:val="00946679"/>
    <w:rsid w:val="00950D11"/>
    <w:rsid w:val="00950E58"/>
    <w:rsid w:val="00952718"/>
    <w:rsid w:val="00952DF0"/>
    <w:rsid w:val="00954679"/>
    <w:rsid w:val="00954820"/>
    <w:rsid w:val="00954ACA"/>
    <w:rsid w:val="00955261"/>
    <w:rsid w:val="009552FE"/>
    <w:rsid w:val="0095566D"/>
    <w:rsid w:val="00955673"/>
    <w:rsid w:val="009562E9"/>
    <w:rsid w:val="00956EDC"/>
    <w:rsid w:val="00961474"/>
    <w:rsid w:val="009645C5"/>
    <w:rsid w:val="009655DA"/>
    <w:rsid w:val="00965BBC"/>
    <w:rsid w:val="00966792"/>
    <w:rsid w:val="009673D0"/>
    <w:rsid w:val="00972823"/>
    <w:rsid w:val="00974996"/>
    <w:rsid w:val="00976A2F"/>
    <w:rsid w:val="009776D1"/>
    <w:rsid w:val="00984E05"/>
    <w:rsid w:val="00985FE4"/>
    <w:rsid w:val="0098737D"/>
    <w:rsid w:val="00990BE6"/>
    <w:rsid w:val="009930F8"/>
    <w:rsid w:val="0099572C"/>
    <w:rsid w:val="009A0506"/>
    <w:rsid w:val="009A2167"/>
    <w:rsid w:val="009A49F0"/>
    <w:rsid w:val="009A5307"/>
    <w:rsid w:val="009B44E5"/>
    <w:rsid w:val="009B4FEE"/>
    <w:rsid w:val="009B7A38"/>
    <w:rsid w:val="009C0051"/>
    <w:rsid w:val="009C40F2"/>
    <w:rsid w:val="009C6A1E"/>
    <w:rsid w:val="009D084C"/>
    <w:rsid w:val="009D2F0C"/>
    <w:rsid w:val="009D477C"/>
    <w:rsid w:val="009D7432"/>
    <w:rsid w:val="009E210F"/>
    <w:rsid w:val="009E27A5"/>
    <w:rsid w:val="009E2F86"/>
    <w:rsid w:val="009E3123"/>
    <w:rsid w:val="009E5F34"/>
    <w:rsid w:val="00A02EF4"/>
    <w:rsid w:val="00A1023B"/>
    <w:rsid w:val="00A10AC6"/>
    <w:rsid w:val="00A11090"/>
    <w:rsid w:val="00A11BC5"/>
    <w:rsid w:val="00A1204E"/>
    <w:rsid w:val="00A12209"/>
    <w:rsid w:val="00A12454"/>
    <w:rsid w:val="00A23546"/>
    <w:rsid w:val="00A23FC1"/>
    <w:rsid w:val="00A2476B"/>
    <w:rsid w:val="00A2745A"/>
    <w:rsid w:val="00A27581"/>
    <w:rsid w:val="00A27FD7"/>
    <w:rsid w:val="00A30F87"/>
    <w:rsid w:val="00A312D9"/>
    <w:rsid w:val="00A31484"/>
    <w:rsid w:val="00A31681"/>
    <w:rsid w:val="00A34CA4"/>
    <w:rsid w:val="00A35833"/>
    <w:rsid w:val="00A36DF3"/>
    <w:rsid w:val="00A4441D"/>
    <w:rsid w:val="00A462F6"/>
    <w:rsid w:val="00A4743B"/>
    <w:rsid w:val="00A476B2"/>
    <w:rsid w:val="00A532DD"/>
    <w:rsid w:val="00A55094"/>
    <w:rsid w:val="00A5522E"/>
    <w:rsid w:val="00A628E2"/>
    <w:rsid w:val="00A63F38"/>
    <w:rsid w:val="00A649B6"/>
    <w:rsid w:val="00A657AE"/>
    <w:rsid w:val="00A67B04"/>
    <w:rsid w:val="00A67BCD"/>
    <w:rsid w:val="00A70271"/>
    <w:rsid w:val="00A74B90"/>
    <w:rsid w:val="00A75A4B"/>
    <w:rsid w:val="00A760F0"/>
    <w:rsid w:val="00A76571"/>
    <w:rsid w:val="00A80BCF"/>
    <w:rsid w:val="00A825D1"/>
    <w:rsid w:val="00A826C8"/>
    <w:rsid w:val="00A83400"/>
    <w:rsid w:val="00A8369C"/>
    <w:rsid w:val="00A83B11"/>
    <w:rsid w:val="00A848BB"/>
    <w:rsid w:val="00A86579"/>
    <w:rsid w:val="00A90212"/>
    <w:rsid w:val="00A90235"/>
    <w:rsid w:val="00A90CC4"/>
    <w:rsid w:val="00A917DB"/>
    <w:rsid w:val="00A91DD8"/>
    <w:rsid w:val="00A9401D"/>
    <w:rsid w:val="00A96EA2"/>
    <w:rsid w:val="00A9767B"/>
    <w:rsid w:val="00A97DA3"/>
    <w:rsid w:val="00AA0333"/>
    <w:rsid w:val="00AA1689"/>
    <w:rsid w:val="00AA40D0"/>
    <w:rsid w:val="00AA496F"/>
    <w:rsid w:val="00AA4E03"/>
    <w:rsid w:val="00AA5770"/>
    <w:rsid w:val="00AA70DB"/>
    <w:rsid w:val="00AA76B6"/>
    <w:rsid w:val="00AB05EB"/>
    <w:rsid w:val="00AB1A77"/>
    <w:rsid w:val="00AB2DDD"/>
    <w:rsid w:val="00AB2E70"/>
    <w:rsid w:val="00AB33C1"/>
    <w:rsid w:val="00AB3E03"/>
    <w:rsid w:val="00AB4E70"/>
    <w:rsid w:val="00AB7DF7"/>
    <w:rsid w:val="00AC00CC"/>
    <w:rsid w:val="00AC1D15"/>
    <w:rsid w:val="00AC2EE5"/>
    <w:rsid w:val="00AC2EE6"/>
    <w:rsid w:val="00AC52DB"/>
    <w:rsid w:val="00AC6A4C"/>
    <w:rsid w:val="00AD1096"/>
    <w:rsid w:val="00AD324D"/>
    <w:rsid w:val="00AD44C6"/>
    <w:rsid w:val="00AD4566"/>
    <w:rsid w:val="00AE0D93"/>
    <w:rsid w:val="00AE460D"/>
    <w:rsid w:val="00AE462F"/>
    <w:rsid w:val="00AE4775"/>
    <w:rsid w:val="00AE7126"/>
    <w:rsid w:val="00AE7F82"/>
    <w:rsid w:val="00AF0A8D"/>
    <w:rsid w:val="00AF5A3C"/>
    <w:rsid w:val="00AF5AA6"/>
    <w:rsid w:val="00AF763B"/>
    <w:rsid w:val="00AF7AEF"/>
    <w:rsid w:val="00AF7E85"/>
    <w:rsid w:val="00B007CF"/>
    <w:rsid w:val="00B05B77"/>
    <w:rsid w:val="00B05DA8"/>
    <w:rsid w:val="00B07B0C"/>
    <w:rsid w:val="00B10709"/>
    <w:rsid w:val="00B10F98"/>
    <w:rsid w:val="00B11AAA"/>
    <w:rsid w:val="00B120F9"/>
    <w:rsid w:val="00B1728B"/>
    <w:rsid w:val="00B2165C"/>
    <w:rsid w:val="00B22CCC"/>
    <w:rsid w:val="00B234C0"/>
    <w:rsid w:val="00B23CDB"/>
    <w:rsid w:val="00B25563"/>
    <w:rsid w:val="00B26D48"/>
    <w:rsid w:val="00B2789F"/>
    <w:rsid w:val="00B278B3"/>
    <w:rsid w:val="00B30BF2"/>
    <w:rsid w:val="00B3288D"/>
    <w:rsid w:val="00B35331"/>
    <w:rsid w:val="00B402D5"/>
    <w:rsid w:val="00B404E7"/>
    <w:rsid w:val="00B40949"/>
    <w:rsid w:val="00B40D80"/>
    <w:rsid w:val="00B41CD1"/>
    <w:rsid w:val="00B41F7B"/>
    <w:rsid w:val="00B42AAB"/>
    <w:rsid w:val="00B42EE1"/>
    <w:rsid w:val="00B4534D"/>
    <w:rsid w:val="00B47A59"/>
    <w:rsid w:val="00B5349B"/>
    <w:rsid w:val="00B5649C"/>
    <w:rsid w:val="00B6066D"/>
    <w:rsid w:val="00B66891"/>
    <w:rsid w:val="00B66BE3"/>
    <w:rsid w:val="00B67236"/>
    <w:rsid w:val="00B7138A"/>
    <w:rsid w:val="00B73235"/>
    <w:rsid w:val="00B73BA1"/>
    <w:rsid w:val="00B775A1"/>
    <w:rsid w:val="00B8293D"/>
    <w:rsid w:val="00B82982"/>
    <w:rsid w:val="00B87209"/>
    <w:rsid w:val="00B87A49"/>
    <w:rsid w:val="00B9091C"/>
    <w:rsid w:val="00B91ECE"/>
    <w:rsid w:val="00B92478"/>
    <w:rsid w:val="00B92552"/>
    <w:rsid w:val="00B92734"/>
    <w:rsid w:val="00B943FB"/>
    <w:rsid w:val="00B97463"/>
    <w:rsid w:val="00B97819"/>
    <w:rsid w:val="00BA13A1"/>
    <w:rsid w:val="00BA25B4"/>
    <w:rsid w:val="00BA6188"/>
    <w:rsid w:val="00BB0650"/>
    <w:rsid w:val="00BB1980"/>
    <w:rsid w:val="00BB23CA"/>
    <w:rsid w:val="00BB4E96"/>
    <w:rsid w:val="00BB608E"/>
    <w:rsid w:val="00BB7567"/>
    <w:rsid w:val="00BC07DB"/>
    <w:rsid w:val="00BC3075"/>
    <w:rsid w:val="00BC361A"/>
    <w:rsid w:val="00BC3F16"/>
    <w:rsid w:val="00BC68C2"/>
    <w:rsid w:val="00BC7C41"/>
    <w:rsid w:val="00BC7C7A"/>
    <w:rsid w:val="00BD2045"/>
    <w:rsid w:val="00BD3450"/>
    <w:rsid w:val="00BD3D7D"/>
    <w:rsid w:val="00BD49F7"/>
    <w:rsid w:val="00BD61A2"/>
    <w:rsid w:val="00BD67BC"/>
    <w:rsid w:val="00BD6B19"/>
    <w:rsid w:val="00BE059F"/>
    <w:rsid w:val="00BE0EDA"/>
    <w:rsid w:val="00BE3EFE"/>
    <w:rsid w:val="00BE484D"/>
    <w:rsid w:val="00BF0F17"/>
    <w:rsid w:val="00BF136E"/>
    <w:rsid w:val="00BF2596"/>
    <w:rsid w:val="00BF50F8"/>
    <w:rsid w:val="00BF53A5"/>
    <w:rsid w:val="00BF5A23"/>
    <w:rsid w:val="00C006F8"/>
    <w:rsid w:val="00C00B11"/>
    <w:rsid w:val="00C01ADF"/>
    <w:rsid w:val="00C0283D"/>
    <w:rsid w:val="00C059CB"/>
    <w:rsid w:val="00C10EE6"/>
    <w:rsid w:val="00C13696"/>
    <w:rsid w:val="00C16278"/>
    <w:rsid w:val="00C175EE"/>
    <w:rsid w:val="00C200CF"/>
    <w:rsid w:val="00C23F90"/>
    <w:rsid w:val="00C24EDE"/>
    <w:rsid w:val="00C31BE6"/>
    <w:rsid w:val="00C34C09"/>
    <w:rsid w:val="00C36E3C"/>
    <w:rsid w:val="00C37E05"/>
    <w:rsid w:val="00C40F62"/>
    <w:rsid w:val="00C4270A"/>
    <w:rsid w:val="00C42E1B"/>
    <w:rsid w:val="00C47789"/>
    <w:rsid w:val="00C5008D"/>
    <w:rsid w:val="00C5106F"/>
    <w:rsid w:val="00C52172"/>
    <w:rsid w:val="00C52CBB"/>
    <w:rsid w:val="00C532D1"/>
    <w:rsid w:val="00C5457B"/>
    <w:rsid w:val="00C55D29"/>
    <w:rsid w:val="00C56F2E"/>
    <w:rsid w:val="00C62AAA"/>
    <w:rsid w:val="00C62B3A"/>
    <w:rsid w:val="00C7107B"/>
    <w:rsid w:val="00C714BE"/>
    <w:rsid w:val="00C73547"/>
    <w:rsid w:val="00C73C6A"/>
    <w:rsid w:val="00C74815"/>
    <w:rsid w:val="00C7619A"/>
    <w:rsid w:val="00C764E1"/>
    <w:rsid w:val="00C80992"/>
    <w:rsid w:val="00C8101B"/>
    <w:rsid w:val="00C83DB6"/>
    <w:rsid w:val="00C84B6B"/>
    <w:rsid w:val="00C84DBC"/>
    <w:rsid w:val="00C84FA0"/>
    <w:rsid w:val="00C86E9E"/>
    <w:rsid w:val="00C86F6D"/>
    <w:rsid w:val="00C87069"/>
    <w:rsid w:val="00C87A87"/>
    <w:rsid w:val="00C9442F"/>
    <w:rsid w:val="00C948D8"/>
    <w:rsid w:val="00C951D0"/>
    <w:rsid w:val="00C96139"/>
    <w:rsid w:val="00CA0BE9"/>
    <w:rsid w:val="00CA138D"/>
    <w:rsid w:val="00CA140C"/>
    <w:rsid w:val="00CA2CA7"/>
    <w:rsid w:val="00CA3091"/>
    <w:rsid w:val="00CA57D9"/>
    <w:rsid w:val="00CA5D67"/>
    <w:rsid w:val="00CA7393"/>
    <w:rsid w:val="00CB1442"/>
    <w:rsid w:val="00CB5FAF"/>
    <w:rsid w:val="00CB684F"/>
    <w:rsid w:val="00CB731F"/>
    <w:rsid w:val="00CB7DBB"/>
    <w:rsid w:val="00CC0900"/>
    <w:rsid w:val="00CC220F"/>
    <w:rsid w:val="00CC2AFE"/>
    <w:rsid w:val="00CC5B2D"/>
    <w:rsid w:val="00CC6BA3"/>
    <w:rsid w:val="00CC7641"/>
    <w:rsid w:val="00CD22AC"/>
    <w:rsid w:val="00CD2391"/>
    <w:rsid w:val="00CD4CAF"/>
    <w:rsid w:val="00CD5754"/>
    <w:rsid w:val="00CD77FD"/>
    <w:rsid w:val="00CE0B46"/>
    <w:rsid w:val="00CE3697"/>
    <w:rsid w:val="00CE4EFB"/>
    <w:rsid w:val="00CE581F"/>
    <w:rsid w:val="00CE6389"/>
    <w:rsid w:val="00CE7D19"/>
    <w:rsid w:val="00CF04FD"/>
    <w:rsid w:val="00CF0681"/>
    <w:rsid w:val="00CF2513"/>
    <w:rsid w:val="00CF2515"/>
    <w:rsid w:val="00CF3E79"/>
    <w:rsid w:val="00CF4471"/>
    <w:rsid w:val="00D01CE8"/>
    <w:rsid w:val="00D03940"/>
    <w:rsid w:val="00D03D02"/>
    <w:rsid w:val="00D06883"/>
    <w:rsid w:val="00D074A2"/>
    <w:rsid w:val="00D1351F"/>
    <w:rsid w:val="00D13763"/>
    <w:rsid w:val="00D13794"/>
    <w:rsid w:val="00D218E7"/>
    <w:rsid w:val="00D22C22"/>
    <w:rsid w:val="00D24052"/>
    <w:rsid w:val="00D24386"/>
    <w:rsid w:val="00D30A0A"/>
    <w:rsid w:val="00D31575"/>
    <w:rsid w:val="00D31A89"/>
    <w:rsid w:val="00D34626"/>
    <w:rsid w:val="00D34EAA"/>
    <w:rsid w:val="00D34FB4"/>
    <w:rsid w:val="00D359BA"/>
    <w:rsid w:val="00D4257A"/>
    <w:rsid w:val="00D456A9"/>
    <w:rsid w:val="00D51B11"/>
    <w:rsid w:val="00D52798"/>
    <w:rsid w:val="00D528DF"/>
    <w:rsid w:val="00D5468A"/>
    <w:rsid w:val="00D561ED"/>
    <w:rsid w:val="00D61745"/>
    <w:rsid w:val="00D62665"/>
    <w:rsid w:val="00D645AC"/>
    <w:rsid w:val="00D6557F"/>
    <w:rsid w:val="00D66C71"/>
    <w:rsid w:val="00D66D7C"/>
    <w:rsid w:val="00D70205"/>
    <w:rsid w:val="00D735EF"/>
    <w:rsid w:val="00D7609F"/>
    <w:rsid w:val="00D81AA7"/>
    <w:rsid w:val="00D8294E"/>
    <w:rsid w:val="00D82E47"/>
    <w:rsid w:val="00D84A01"/>
    <w:rsid w:val="00D9504B"/>
    <w:rsid w:val="00D95E7B"/>
    <w:rsid w:val="00D9680D"/>
    <w:rsid w:val="00D977EA"/>
    <w:rsid w:val="00D97AD3"/>
    <w:rsid w:val="00DA5509"/>
    <w:rsid w:val="00DA7C57"/>
    <w:rsid w:val="00DB0FB6"/>
    <w:rsid w:val="00DB148C"/>
    <w:rsid w:val="00DB1A31"/>
    <w:rsid w:val="00DB202E"/>
    <w:rsid w:val="00DB4097"/>
    <w:rsid w:val="00DB4F78"/>
    <w:rsid w:val="00DB76A1"/>
    <w:rsid w:val="00DC027B"/>
    <w:rsid w:val="00DC0CDE"/>
    <w:rsid w:val="00DC1A85"/>
    <w:rsid w:val="00DC4826"/>
    <w:rsid w:val="00DC498E"/>
    <w:rsid w:val="00DC4D72"/>
    <w:rsid w:val="00DC6525"/>
    <w:rsid w:val="00DC7018"/>
    <w:rsid w:val="00DD12B0"/>
    <w:rsid w:val="00DD1392"/>
    <w:rsid w:val="00DD5610"/>
    <w:rsid w:val="00DD6645"/>
    <w:rsid w:val="00DE0652"/>
    <w:rsid w:val="00DE6399"/>
    <w:rsid w:val="00DF0CB3"/>
    <w:rsid w:val="00DF494C"/>
    <w:rsid w:val="00DF5B93"/>
    <w:rsid w:val="00DF6D0B"/>
    <w:rsid w:val="00DF7E0D"/>
    <w:rsid w:val="00E01834"/>
    <w:rsid w:val="00E01B55"/>
    <w:rsid w:val="00E03B64"/>
    <w:rsid w:val="00E0624D"/>
    <w:rsid w:val="00E066F9"/>
    <w:rsid w:val="00E0705D"/>
    <w:rsid w:val="00E0788A"/>
    <w:rsid w:val="00E13941"/>
    <w:rsid w:val="00E13C31"/>
    <w:rsid w:val="00E16DE7"/>
    <w:rsid w:val="00E17624"/>
    <w:rsid w:val="00E177E9"/>
    <w:rsid w:val="00E179D4"/>
    <w:rsid w:val="00E20023"/>
    <w:rsid w:val="00E201F3"/>
    <w:rsid w:val="00E23E70"/>
    <w:rsid w:val="00E24AB5"/>
    <w:rsid w:val="00E353A3"/>
    <w:rsid w:val="00E358B6"/>
    <w:rsid w:val="00E35C9D"/>
    <w:rsid w:val="00E35E93"/>
    <w:rsid w:val="00E36AB2"/>
    <w:rsid w:val="00E37FF7"/>
    <w:rsid w:val="00E40123"/>
    <w:rsid w:val="00E4438C"/>
    <w:rsid w:val="00E4489C"/>
    <w:rsid w:val="00E457F3"/>
    <w:rsid w:val="00E468EA"/>
    <w:rsid w:val="00E50663"/>
    <w:rsid w:val="00E507B3"/>
    <w:rsid w:val="00E507BF"/>
    <w:rsid w:val="00E50FC0"/>
    <w:rsid w:val="00E52ABA"/>
    <w:rsid w:val="00E5591F"/>
    <w:rsid w:val="00E55F9B"/>
    <w:rsid w:val="00E576F5"/>
    <w:rsid w:val="00E57A6A"/>
    <w:rsid w:val="00E631E3"/>
    <w:rsid w:val="00E64F87"/>
    <w:rsid w:val="00E65357"/>
    <w:rsid w:val="00E66702"/>
    <w:rsid w:val="00E70DC4"/>
    <w:rsid w:val="00E73CC1"/>
    <w:rsid w:val="00E809F1"/>
    <w:rsid w:val="00E84D05"/>
    <w:rsid w:val="00E853DF"/>
    <w:rsid w:val="00E86357"/>
    <w:rsid w:val="00E86FF8"/>
    <w:rsid w:val="00E87284"/>
    <w:rsid w:val="00E874CC"/>
    <w:rsid w:val="00E90682"/>
    <w:rsid w:val="00E9586D"/>
    <w:rsid w:val="00E96E51"/>
    <w:rsid w:val="00E97664"/>
    <w:rsid w:val="00EA257E"/>
    <w:rsid w:val="00EA2BEE"/>
    <w:rsid w:val="00EA3270"/>
    <w:rsid w:val="00EA365B"/>
    <w:rsid w:val="00EA4DD8"/>
    <w:rsid w:val="00EA7959"/>
    <w:rsid w:val="00EB1E59"/>
    <w:rsid w:val="00EB2AEF"/>
    <w:rsid w:val="00EB2BED"/>
    <w:rsid w:val="00EB30A4"/>
    <w:rsid w:val="00EB504F"/>
    <w:rsid w:val="00EB7E71"/>
    <w:rsid w:val="00EC02E5"/>
    <w:rsid w:val="00EC1295"/>
    <w:rsid w:val="00EC4302"/>
    <w:rsid w:val="00EC6AB5"/>
    <w:rsid w:val="00EC7C69"/>
    <w:rsid w:val="00EC7DF7"/>
    <w:rsid w:val="00ED08B7"/>
    <w:rsid w:val="00ED123E"/>
    <w:rsid w:val="00ED12EC"/>
    <w:rsid w:val="00ED19F5"/>
    <w:rsid w:val="00ED1F15"/>
    <w:rsid w:val="00ED1FB1"/>
    <w:rsid w:val="00ED216B"/>
    <w:rsid w:val="00ED2722"/>
    <w:rsid w:val="00ED35AF"/>
    <w:rsid w:val="00ED3C63"/>
    <w:rsid w:val="00ED3CE9"/>
    <w:rsid w:val="00EE0131"/>
    <w:rsid w:val="00EE735E"/>
    <w:rsid w:val="00EF192C"/>
    <w:rsid w:val="00EF2788"/>
    <w:rsid w:val="00EF3103"/>
    <w:rsid w:val="00EF5D23"/>
    <w:rsid w:val="00EF6937"/>
    <w:rsid w:val="00EF6E9B"/>
    <w:rsid w:val="00EF7714"/>
    <w:rsid w:val="00F023DB"/>
    <w:rsid w:val="00F03F80"/>
    <w:rsid w:val="00F0646A"/>
    <w:rsid w:val="00F07428"/>
    <w:rsid w:val="00F07AD7"/>
    <w:rsid w:val="00F109D4"/>
    <w:rsid w:val="00F10A6F"/>
    <w:rsid w:val="00F12CDB"/>
    <w:rsid w:val="00F13C80"/>
    <w:rsid w:val="00F15EE9"/>
    <w:rsid w:val="00F15F61"/>
    <w:rsid w:val="00F2185A"/>
    <w:rsid w:val="00F21F82"/>
    <w:rsid w:val="00F2318F"/>
    <w:rsid w:val="00F24736"/>
    <w:rsid w:val="00F24A8B"/>
    <w:rsid w:val="00F27344"/>
    <w:rsid w:val="00F276E2"/>
    <w:rsid w:val="00F27ECC"/>
    <w:rsid w:val="00F32BE3"/>
    <w:rsid w:val="00F343AA"/>
    <w:rsid w:val="00F3571E"/>
    <w:rsid w:val="00F4241B"/>
    <w:rsid w:val="00F452C4"/>
    <w:rsid w:val="00F459E6"/>
    <w:rsid w:val="00F46056"/>
    <w:rsid w:val="00F46704"/>
    <w:rsid w:val="00F46C17"/>
    <w:rsid w:val="00F46F50"/>
    <w:rsid w:val="00F46F98"/>
    <w:rsid w:val="00F47431"/>
    <w:rsid w:val="00F47585"/>
    <w:rsid w:val="00F531D3"/>
    <w:rsid w:val="00F53C2B"/>
    <w:rsid w:val="00F53FE7"/>
    <w:rsid w:val="00F5631C"/>
    <w:rsid w:val="00F6048E"/>
    <w:rsid w:val="00F61566"/>
    <w:rsid w:val="00F6249C"/>
    <w:rsid w:val="00F64C62"/>
    <w:rsid w:val="00F6505D"/>
    <w:rsid w:val="00F678B8"/>
    <w:rsid w:val="00F7078E"/>
    <w:rsid w:val="00F74B64"/>
    <w:rsid w:val="00F75BDB"/>
    <w:rsid w:val="00F81232"/>
    <w:rsid w:val="00F81B9F"/>
    <w:rsid w:val="00F8291C"/>
    <w:rsid w:val="00F83B2C"/>
    <w:rsid w:val="00F85E6F"/>
    <w:rsid w:val="00F86397"/>
    <w:rsid w:val="00F87D69"/>
    <w:rsid w:val="00F90DD2"/>
    <w:rsid w:val="00F911F5"/>
    <w:rsid w:val="00F9152A"/>
    <w:rsid w:val="00F9328D"/>
    <w:rsid w:val="00F949C8"/>
    <w:rsid w:val="00F95449"/>
    <w:rsid w:val="00F95FB2"/>
    <w:rsid w:val="00FA0045"/>
    <w:rsid w:val="00FA0B09"/>
    <w:rsid w:val="00FA1509"/>
    <w:rsid w:val="00FA1942"/>
    <w:rsid w:val="00FA20CC"/>
    <w:rsid w:val="00FA380A"/>
    <w:rsid w:val="00FA3B00"/>
    <w:rsid w:val="00FA4A35"/>
    <w:rsid w:val="00FB1653"/>
    <w:rsid w:val="00FB20EE"/>
    <w:rsid w:val="00FB261E"/>
    <w:rsid w:val="00FB2C5E"/>
    <w:rsid w:val="00FC2A1B"/>
    <w:rsid w:val="00FC2CB5"/>
    <w:rsid w:val="00FC38D9"/>
    <w:rsid w:val="00FC3A8F"/>
    <w:rsid w:val="00FC595E"/>
    <w:rsid w:val="00FC654B"/>
    <w:rsid w:val="00FD05F3"/>
    <w:rsid w:val="00FD19F7"/>
    <w:rsid w:val="00FD42CE"/>
    <w:rsid w:val="00FD464E"/>
    <w:rsid w:val="00FD6AB1"/>
    <w:rsid w:val="00FD7402"/>
    <w:rsid w:val="00FD740B"/>
    <w:rsid w:val="00FD75EA"/>
    <w:rsid w:val="00FE04E4"/>
    <w:rsid w:val="00FE1B9D"/>
    <w:rsid w:val="00FE1E73"/>
    <w:rsid w:val="00FE1F48"/>
    <w:rsid w:val="00FE2DD7"/>
    <w:rsid w:val="00FE35F0"/>
    <w:rsid w:val="00FE3B0E"/>
    <w:rsid w:val="00FE73F9"/>
    <w:rsid w:val="00FF1057"/>
    <w:rsid w:val="00FF3E25"/>
    <w:rsid w:val="00FF4197"/>
    <w:rsid w:val="00FF4A12"/>
    <w:rsid w:val="00FF50CC"/>
    <w:rsid w:val="00FF5440"/>
    <w:rsid w:val="00FF5FD8"/>
    <w:rsid w:val="12727B88"/>
    <w:rsid w:val="195A0A71"/>
    <w:rsid w:val="19BB2D9D"/>
    <w:rsid w:val="351C6D6A"/>
    <w:rsid w:val="37EB82C2"/>
    <w:rsid w:val="3E27C17D"/>
    <w:rsid w:val="47104526"/>
    <w:rsid w:val="49B95116"/>
    <w:rsid w:val="76EBA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D900C"/>
  <w15:docId w15:val="{E8FCBCFE-7A79-4A11-8E80-720572ED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114">
      <w:bodyDiv w:val="1"/>
      <w:marLeft w:val="0"/>
      <w:marRight w:val="0"/>
      <w:marTop w:val="0"/>
      <w:marBottom w:val="0"/>
      <w:divBdr>
        <w:top w:val="none" w:sz="0" w:space="0" w:color="auto"/>
        <w:left w:val="none" w:sz="0" w:space="0" w:color="auto"/>
        <w:bottom w:val="none" w:sz="0" w:space="0" w:color="auto"/>
        <w:right w:val="none" w:sz="0" w:space="0" w:color="auto"/>
      </w:divBdr>
    </w:div>
    <w:div w:id="311569163">
      <w:bodyDiv w:val="1"/>
      <w:marLeft w:val="0"/>
      <w:marRight w:val="0"/>
      <w:marTop w:val="0"/>
      <w:marBottom w:val="0"/>
      <w:divBdr>
        <w:top w:val="none" w:sz="0" w:space="0" w:color="auto"/>
        <w:left w:val="none" w:sz="0" w:space="0" w:color="auto"/>
        <w:bottom w:val="none" w:sz="0" w:space="0" w:color="auto"/>
        <w:right w:val="none" w:sz="0" w:space="0" w:color="auto"/>
      </w:divBdr>
    </w:div>
    <w:div w:id="312763515">
      <w:bodyDiv w:val="1"/>
      <w:marLeft w:val="0"/>
      <w:marRight w:val="0"/>
      <w:marTop w:val="0"/>
      <w:marBottom w:val="0"/>
      <w:divBdr>
        <w:top w:val="none" w:sz="0" w:space="0" w:color="auto"/>
        <w:left w:val="none" w:sz="0" w:space="0" w:color="auto"/>
        <w:bottom w:val="none" w:sz="0" w:space="0" w:color="auto"/>
        <w:right w:val="none" w:sz="0" w:space="0" w:color="auto"/>
      </w:divBdr>
    </w:div>
    <w:div w:id="480267442">
      <w:bodyDiv w:val="1"/>
      <w:marLeft w:val="0"/>
      <w:marRight w:val="0"/>
      <w:marTop w:val="0"/>
      <w:marBottom w:val="0"/>
      <w:divBdr>
        <w:top w:val="none" w:sz="0" w:space="0" w:color="auto"/>
        <w:left w:val="none" w:sz="0" w:space="0" w:color="auto"/>
        <w:bottom w:val="none" w:sz="0" w:space="0" w:color="auto"/>
        <w:right w:val="none" w:sz="0" w:space="0" w:color="auto"/>
      </w:divBdr>
    </w:div>
    <w:div w:id="788741924">
      <w:bodyDiv w:val="1"/>
      <w:marLeft w:val="0"/>
      <w:marRight w:val="0"/>
      <w:marTop w:val="0"/>
      <w:marBottom w:val="0"/>
      <w:divBdr>
        <w:top w:val="none" w:sz="0" w:space="0" w:color="auto"/>
        <w:left w:val="none" w:sz="0" w:space="0" w:color="auto"/>
        <w:bottom w:val="none" w:sz="0" w:space="0" w:color="auto"/>
        <w:right w:val="none" w:sz="0" w:space="0" w:color="auto"/>
      </w:divBdr>
    </w:div>
    <w:div w:id="1193302338">
      <w:bodyDiv w:val="1"/>
      <w:marLeft w:val="0"/>
      <w:marRight w:val="0"/>
      <w:marTop w:val="0"/>
      <w:marBottom w:val="0"/>
      <w:divBdr>
        <w:top w:val="none" w:sz="0" w:space="0" w:color="auto"/>
        <w:left w:val="none" w:sz="0" w:space="0" w:color="auto"/>
        <w:bottom w:val="none" w:sz="0" w:space="0" w:color="auto"/>
        <w:right w:val="none" w:sz="0" w:space="0" w:color="auto"/>
      </w:divBdr>
    </w:div>
    <w:div w:id="151776771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2677743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503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E7E5977C74D0592894A1A62BA82B6"/>
        <w:category>
          <w:name w:val="General"/>
          <w:gallery w:val="placeholder"/>
        </w:category>
        <w:types>
          <w:type w:val="bbPlcHdr"/>
        </w:types>
        <w:behaviors>
          <w:behavior w:val="content"/>
        </w:behaviors>
        <w:guid w:val="{49123476-1FA5-4CB3-A13D-92DC797BB9AE}"/>
      </w:docPartPr>
      <w:docPartBody>
        <w:p w:rsidR="001D5487" w:rsidRDefault="003C0F8E">
          <w:pPr>
            <w:pStyle w:val="CAEE7E5977C74D0592894A1A62BA82B6"/>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87"/>
    <w:rsid w:val="00073AEB"/>
    <w:rsid w:val="000E0BF3"/>
    <w:rsid w:val="001D5487"/>
    <w:rsid w:val="003C0F8E"/>
    <w:rsid w:val="004C6059"/>
    <w:rsid w:val="00670E55"/>
    <w:rsid w:val="007A1896"/>
    <w:rsid w:val="00B75857"/>
    <w:rsid w:val="00BF0B47"/>
    <w:rsid w:val="00DC02C3"/>
    <w:rsid w:val="00E2357E"/>
    <w:rsid w:val="00EF1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EE7E5977C74D0592894A1A62BA82B6">
    <w:name w:val="CAEE7E5977C74D0592894A1A62BA8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S574FYTY5PW6-349572302-284</_dlc_DocId>
    <_dlc_DocIdUrl xmlns="fe39d773-a83d-4623-ae74-f25711a76616">
      <Url>https://austreasury.sharepoint.com/sites/leg-cord-function/_layouts/15/DocIdRedir.aspx?ID=S574FYTY5PW6-349572302-284</Url>
      <Description>S574FYTY5PW6-349572302-284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Consumer Data Right</TermName>
          <TermId xmlns="http://schemas.microsoft.com/office/infopath/2007/PartnerControls">62ed8273-6037-4ab0-b44b-2fccb4b8f0df</TermId>
        </TermInfo>
        <TermInfo xmlns="http://schemas.microsoft.com/office/infopath/2007/PartnerControls">
          <TermName xmlns="http://schemas.microsoft.com/office/infopath/2007/PartnerControls">Energy</TermName>
          <TermId xmlns="http://schemas.microsoft.com/office/infopath/2007/PartnerControls">697142a4-30e6-4927-b08c-6642f61f6a7d</TermId>
        </TermInfo>
      </Terms>
    </gfba5f33532c49208d2320ce38cc3c2b>
    <TaxCatchAll xmlns="ff38c824-6e29-4496-8487-69f397e7ed29">
      <Value>81</Value>
      <Value>87</Value>
      <Value>86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a289cb20-8bb9-401f-8d7b-706fb1a2988d"/>
    <ds:schemaRef ds:uri="http://schemas.microsoft.com/sharepoint/v3"/>
    <ds:schemaRef ds:uri="42f4cb5a-261c-4c59-b165-7132460581a3"/>
    <ds:schemaRef ds:uri="9a91be02-49fe-4568-a0ce-30550d2c0542"/>
  </ds:schemaRefs>
</ds:datastoreItem>
</file>

<file path=customXml/itemProps3.xml><?xml version="1.0" encoding="utf-8"?>
<ds:datastoreItem xmlns:ds="http://schemas.openxmlformats.org/officeDocument/2006/customXml" ds:itemID="{C6160154-4262-4CC2-9BB5-08D2F044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TotalTime>
  <Pages>5</Pages>
  <Words>1437</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Pearson, Isabella</dc:creator>
  <cp:keywords/>
  <cp:lastModifiedBy>Halse, Katie</cp:lastModifiedBy>
  <cp:revision>12</cp:revision>
  <cp:lastPrinted>2023-03-21T11:10:00Z</cp:lastPrinted>
  <dcterms:created xsi:type="dcterms:W3CDTF">2023-04-13T06:45:00Z</dcterms:created>
  <dcterms:modified xsi:type="dcterms:W3CDTF">2023-04-13T23:26:00Z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7fac8210-15a5-4ea7-bb1a-4cd0a8ff35ff</vt:lpwstr>
  </property>
  <property fmtid="{D5CDD505-2E9C-101B-9397-08002B2CF9AE}" pid="6" name="TSYTopic">
    <vt:lpwstr/>
  </property>
  <property fmtid="{D5CDD505-2E9C-101B-9397-08002B2CF9AE}" pid="7" name="eTheme">
    <vt:lpwstr>1</vt:lpwstr>
  </property>
  <property fmtid="{D5CDD505-2E9C-101B-9397-08002B2CF9AE}" pid="8" name="eActivity">
    <vt:lpwstr>35;#Legislation management|cb630f2f-9155-496b-ad0f-d960eb1bf90c</vt:lpwstr>
  </property>
  <property fmtid="{D5CDD505-2E9C-101B-9397-08002B2CF9AE}" pid="9" name="TSYStatus">
    <vt:lpwstr/>
  </property>
  <property fmtid="{D5CDD505-2E9C-101B-9397-08002B2CF9AE}" pid="10" name="MediaServiceImageTags">
    <vt:lpwstr/>
  </property>
  <property fmtid="{D5CDD505-2E9C-101B-9397-08002B2CF9AE}" pid="11" name="eDocumentType">
    <vt:lpwstr>81;#Explanatory Materials|ac61e78e-992e-40fd-ae93-2c9522960b05</vt:lpwstr>
  </property>
  <property fmtid="{D5CDD505-2E9C-101B-9397-08002B2CF9AE}" pid="12" name="TSYOffice">
    <vt:lpwstr/>
  </property>
  <property fmtid="{D5CDD505-2E9C-101B-9397-08002B2CF9AE}" pid="13" name="eTopic">
    <vt:lpwstr>86;#Consumer Data Right|62ed8273-6037-4ab0-b44b-2fccb4b8f0df;#87;#Energy|697142a4-30e6-4927-b08c-6642f61f6a7d</vt:lpwstr>
  </property>
  <property fmtid="{D5CDD505-2E9C-101B-9397-08002B2CF9AE}" pid="14" name="Theme">
    <vt:lpwstr>1;#Law Design|318dd2d2-18da-4b8e-a458-14db2c1af95f</vt:lpwstr>
  </property>
  <property fmtid="{D5CDD505-2E9C-101B-9397-08002B2CF9AE}" pid="15" name="_docset_NoMedatataSyncRequired">
    <vt:lpwstr>False</vt:lpwstr>
  </property>
</Properties>
</file>