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8A558" w14:textId="30DCE17B" w:rsidR="00854C33" w:rsidRPr="00E96D5B" w:rsidRDefault="00854C33" w:rsidP="00854C33">
      <w:pPr>
        <w:pStyle w:val="Heading"/>
        <w:spacing w:after="240"/>
        <w:jc w:val="center"/>
        <w:rPr>
          <w:sz w:val="24"/>
          <w:szCs w:val="24"/>
        </w:rPr>
      </w:pPr>
      <w:r w:rsidRPr="00E96D5B">
        <w:rPr>
          <w:sz w:val="24"/>
          <w:szCs w:val="24"/>
        </w:rPr>
        <w:t>Financial Sector (Collection of Data) (reporting standard) determination No.</w:t>
      </w:r>
      <w:r w:rsidR="00CA1702" w:rsidRPr="00E96D5B">
        <w:rPr>
          <w:sz w:val="24"/>
          <w:szCs w:val="24"/>
        </w:rPr>
        <w:t xml:space="preserve"> </w:t>
      </w:r>
      <w:r w:rsidR="00B3614E" w:rsidRPr="00E96D5B">
        <w:rPr>
          <w:sz w:val="24"/>
          <w:szCs w:val="24"/>
        </w:rPr>
        <w:t>3</w:t>
      </w:r>
      <w:r w:rsidRPr="00E96D5B">
        <w:rPr>
          <w:sz w:val="24"/>
          <w:szCs w:val="24"/>
        </w:rPr>
        <w:t xml:space="preserve"> of 202</w:t>
      </w:r>
      <w:r w:rsidR="00F13B96" w:rsidRPr="00E96D5B">
        <w:rPr>
          <w:sz w:val="24"/>
          <w:szCs w:val="24"/>
        </w:rPr>
        <w:t>3</w:t>
      </w:r>
    </w:p>
    <w:p w14:paraId="121BFB7C" w14:textId="77777777" w:rsidR="00854C33" w:rsidRPr="002C6D26" w:rsidRDefault="00854C33" w:rsidP="00854C33">
      <w:pPr>
        <w:pStyle w:val="Heading"/>
        <w:tabs>
          <w:tab w:val="left" w:pos="360"/>
        </w:tabs>
        <w:spacing w:after="240"/>
        <w:jc w:val="center"/>
        <w:rPr>
          <w:sz w:val="24"/>
          <w:szCs w:val="24"/>
          <w:u w:val="single"/>
        </w:rPr>
      </w:pPr>
      <w:bookmarkStart w:id="0" w:name="bkInstrumentSubTitle"/>
      <w:bookmarkEnd w:id="0"/>
      <w:r w:rsidRPr="002C6D26">
        <w:rPr>
          <w:sz w:val="24"/>
          <w:szCs w:val="24"/>
          <w:u w:val="single"/>
        </w:rPr>
        <w:t>EXPLANATORY STATEMENT</w:t>
      </w:r>
    </w:p>
    <w:p w14:paraId="3A46E676" w14:textId="465051C9" w:rsidR="00246C86" w:rsidRDefault="00854C33" w:rsidP="00246C86">
      <w:pPr>
        <w:pStyle w:val="Heading"/>
        <w:spacing w:after="240"/>
        <w:jc w:val="center"/>
        <w:rPr>
          <w:sz w:val="24"/>
          <w:szCs w:val="24"/>
        </w:rPr>
      </w:pPr>
      <w:r w:rsidRPr="002C6D26">
        <w:rPr>
          <w:sz w:val="24"/>
          <w:szCs w:val="24"/>
        </w:rPr>
        <w:t>Prepared by the Australian Prudential Regulation Authority (APRA)</w:t>
      </w:r>
    </w:p>
    <w:p w14:paraId="26AEC4DC" w14:textId="77777777" w:rsidR="00246C86" w:rsidRDefault="00246C86" w:rsidP="00246C86">
      <w:pPr>
        <w:spacing w:after="200" w:line="276" w:lineRule="auto"/>
        <w:jc w:val="center"/>
        <w:rPr>
          <w:rFonts w:ascii="Times New Roman" w:eastAsia="Times New Roman" w:hAnsi="Times New Roman"/>
          <w:sz w:val="24"/>
          <w:szCs w:val="24"/>
          <w:lang w:eastAsia="en-AU"/>
        </w:rPr>
      </w:pPr>
      <w:r w:rsidRPr="00E578DD">
        <w:rPr>
          <w:rFonts w:ascii="Times New Roman" w:eastAsia="Times New Roman" w:hAnsi="Times New Roman"/>
          <w:i/>
          <w:sz w:val="24"/>
          <w:szCs w:val="24"/>
          <w:lang w:eastAsia="en-AU"/>
        </w:rPr>
        <w:t>Australian Prudential Regulation Authority Act 1998</w:t>
      </w:r>
      <w:r w:rsidRPr="00E578DD">
        <w:rPr>
          <w:rFonts w:ascii="Times New Roman" w:eastAsia="Times New Roman" w:hAnsi="Times New Roman"/>
          <w:sz w:val="24"/>
          <w:szCs w:val="24"/>
          <w:lang w:eastAsia="en-AU"/>
        </w:rPr>
        <w:t>, section 57</w:t>
      </w:r>
    </w:p>
    <w:p w14:paraId="19C2FB80" w14:textId="77777777" w:rsidR="00246C86" w:rsidRPr="00634C4B" w:rsidRDefault="00246C86" w:rsidP="00246C86">
      <w:pPr>
        <w:spacing w:after="200" w:line="276" w:lineRule="auto"/>
        <w:rPr>
          <w:rFonts w:ascii="Times New Roman" w:eastAsia="Times New Roman" w:hAnsi="Times New Roman"/>
          <w:sz w:val="24"/>
          <w:szCs w:val="24"/>
          <w:lang w:eastAsia="en-AU"/>
        </w:rPr>
      </w:pPr>
      <w:r w:rsidRPr="00634C4B">
        <w:rPr>
          <w:rFonts w:ascii="Times New Roman" w:eastAsia="Times New Roman" w:hAnsi="Times New Roman"/>
          <w:sz w:val="24"/>
          <w:szCs w:val="24"/>
          <w:lang w:eastAsia="en-AU"/>
        </w:rPr>
        <w:t xml:space="preserve">Under </w:t>
      </w:r>
      <w:r>
        <w:rPr>
          <w:rFonts w:ascii="Times New Roman" w:eastAsia="Times New Roman" w:hAnsi="Times New Roman"/>
          <w:sz w:val="24"/>
          <w:szCs w:val="24"/>
          <w:lang w:eastAsia="en-AU"/>
        </w:rPr>
        <w:t>section</w:t>
      </w:r>
      <w:r w:rsidRPr="00634C4B">
        <w:rPr>
          <w:rFonts w:ascii="Times New Roman" w:eastAsia="Times New Roman" w:hAnsi="Times New Roman"/>
          <w:sz w:val="24"/>
          <w:szCs w:val="24"/>
          <w:lang w:eastAsia="en-AU"/>
        </w:rPr>
        <w:t xml:space="preserve"> 57 of the</w:t>
      </w:r>
      <w:r w:rsidRPr="00634C4B">
        <w:rPr>
          <w:rFonts w:ascii="Times New Roman" w:eastAsia="Times New Roman" w:hAnsi="Times New Roman"/>
          <w:i/>
          <w:sz w:val="24"/>
          <w:szCs w:val="24"/>
          <w:lang w:eastAsia="en-AU"/>
        </w:rPr>
        <w:t xml:space="preserve"> Australian Prudential Regulation Authority Act 1998 </w:t>
      </w:r>
      <w:r w:rsidRPr="00612891">
        <w:rPr>
          <w:rFonts w:ascii="Times New Roman" w:eastAsia="Times New Roman" w:hAnsi="Times New Roman"/>
          <w:sz w:val="24"/>
          <w:szCs w:val="24"/>
          <w:lang w:eastAsia="en-AU"/>
        </w:rPr>
        <w:t>(the Act)</w:t>
      </w:r>
      <w:r w:rsidRPr="00634C4B">
        <w:rPr>
          <w:rFonts w:ascii="Times New Roman" w:eastAsia="Times New Roman" w:hAnsi="Times New Roman"/>
          <w:sz w:val="24"/>
          <w:szCs w:val="24"/>
          <w:lang w:eastAsia="en-AU"/>
        </w:rPr>
        <w:t xml:space="preserve">, APRA may determine, by legislative instrument, that all or a specified part of </w:t>
      </w:r>
      <w:r>
        <w:rPr>
          <w:rFonts w:ascii="Times New Roman" w:eastAsia="Times New Roman" w:hAnsi="Times New Roman"/>
          <w:sz w:val="24"/>
          <w:szCs w:val="24"/>
          <w:lang w:eastAsia="en-AU"/>
        </w:rPr>
        <w:t xml:space="preserve">a </w:t>
      </w:r>
      <w:r w:rsidRPr="00634C4B">
        <w:rPr>
          <w:rFonts w:ascii="Times New Roman" w:eastAsia="Times New Roman" w:hAnsi="Times New Roman"/>
          <w:sz w:val="24"/>
          <w:szCs w:val="24"/>
          <w:lang w:eastAsia="en-AU"/>
        </w:rPr>
        <w:t>relevant reporting document</w:t>
      </w:r>
      <w:r>
        <w:rPr>
          <w:rFonts w:ascii="Times New Roman" w:eastAsia="Times New Roman" w:hAnsi="Times New Roman"/>
          <w:sz w:val="24"/>
          <w:szCs w:val="24"/>
          <w:lang w:eastAsia="en-AU"/>
        </w:rPr>
        <w:t xml:space="preserve"> or</w:t>
      </w:r>
      <w:r w:rsidRPr="00634C4B">
        <w:rPr>
          <w:rFonts w:ascii="Times New Roman" w:eastAsia="Times New Roman" w:hAnsi="Times New Roman"/>
          <w:sz w:val="24"/>
          <w:szCs w:val="24"/>
          <w:lang w:eastAsia="en-AU"/>
        </w:rPr>
        <w:t xml:space="preserve"> all or a specified part of relevant reporting document</w:t>
      </w:r>
      <w:r>
        <w:rPr>
          <w:rFonts w:ascii="Times New Roman" w:eastAsia="Times New Roman" w:hAnsi="Times New Roman"/>
          <w:sz w:val="24"/>
          <w:szCs w:val="24"/>
          <w:lang w:eastAsia="en-AU"/>
        </w:rPr>
        <w:t>s</w:t>
      </w:r>
      <w:r w:rsidRPr="00634C4B">
        <w:rPr>
          <w:rFonts w:ascii="Times New Roman" w:eastAsia="Times New Roman" w:hAnsi="Times New Roman"/>
          <w:sz w:val="24"/>
          <w:szCs w:val="24"/>
          <w:lang w:eastAsia="en-AU"/>
        </w:rPr>
        <w:t xml:space="preserve"> of a specified kind contain</w:t>
      </w:r>
      <w:r>
        <w:rPr>
          <w:rFonts w:ascii="Times New Roman" w:eastAsia="Times New Roman" w:hAnsi="Times New Roman"/>
          <w:sz w:val="24"/>
          <w:szCs w:val="24"/>
          <w:lang w:eastAsia="en-AU"/>
        </w:rPr>
        <w:t>s</w:t>
      </w:r>
      <w:r w:rsidRPr="00634C4B">
        <w:rPr>
          <w:rFonts w:ascii="Times New Roman" w:eastAsia="Times New Roman" w:hAnsi="Times New Roman"/>
          <w:sz w:val="24"/>
          <w:szCs w:val="24"/>
          <w:lang w:eastAsia="en-AU"/>
        </w:rPr>
        <w:t>, or do</w:t>
      </w:r>
      <w:r>
        <w:rPr>
          <w:rFonts w:ascii="Times New Roman" w:eastAsia="Times New Roman" w:hAnsi="Times New Roman"/>
          <w:sz w:val="24"/>
          <w:szCs w:val="24"/>
          <w:lang w:eastAsia="en-AU"/>
        </w:rPr>
        <w:t>es</w:t>
      </w:r>
      <w:r w:rsidRPr="00634C4B">
        <w:rPr>
          <w:rFonts w:ascii="Times New Roman" w:eastAsia="Times New Roman" w:hAnsi="Times New Roman"/>
          <w:sz w:val="24"/>
          <w:szCs w:val="24"/>
          <w:lang w:eastAsia="en-AU"/>
        </w:rPr>
        <w:t xml:space="preserve"> not contain, confidential information.</w:t>
      </w:r>
    </w:p>
    <w:p w14:paraId="68370D3A" w14:textId="671F89B7" w:rsidR="00246C86" w:rsidRPr="00612891" w:rsidRDefault="00246C86" w:rsidP="00246C86">
      <w:pPr>
        <w:spacing w:after="200" w:line="276" w:lineRule="auto"/>
        <w:rPr>
          <w:rFonts w:ascii="Times New Roman" w:eastAsia="Times New Roman" w:hAnsi="Times New Roman"/>
          <w:sz w:val="24"/>
          <w:szCs w:val="24"/>
          <w:lang w:eastAsia="en-AU"/>
        </w:rPr>
      </w:pPr>
      <w:r w:rsidRPr="6A957BC4">
        <w:rPr>
          <w:rFonts w:ascii="Times New Roman" w:eastAsia="Times New Roman" w:hAnsi="Times New Roman"/>
          <w:sz w:val="24"/>
          <w:szCs w:val="24"/>
          <w:lang w:eastAsia="en-AU"/>
        </w:rPr>
        <w:t xml:space="preserve">On </w:t>
      </w:r>
      <w:r w:rsidR="0098667E">
        <w:rPr>
          <w:rFonts w:ascii="Times New Roman" w:eastAsia="Times New Roman" w:hAnsi="Times New Roman"/>
          <w:sz w:val="24"/>
          <w:szCs w:val="24"/>
          <w:lang w:eastAsia="en-AU"/>
        </w:rPr>
        <w:t>31</w:t>
      </w:r>
      <w:r w:rsidRPr="6A957BC4">
        <w:rPr>
          <w:rFonts w:ascii="Times New Roman" w:eastAsia="Times New Roman" w:hAnsi="Times New Roman"/>
          <w:sz w:val="24"/>
          <w:szCs w:val="24"/>
          <w:lang w:eastAsia="en-AU"/>
        </w:rPr>
        <w:t xml:space="preserve"> July 2023, APRA made Australian Prudential Regulation Authority (confidentiality) determination No</w:t>
      </w:r>
      <w:r w:rsidRPr="00E96D5B">
        <w:rPr>
          <w:rFonts w:ascii="Times New Roman" w:eastAsia="Times New Roman" w:hAnsi="Times New Roman"/>
          <w:sz w:val="24"/>
          <w:szCs w:val="24"/>
          <w:lang w:eastAsia="en-AU"/>
        </w:rPr>
        <w:t>. 3 of</w:t>
      </w:r>
      <w:r w:rsidRPr="6A957BC4">
        <w:rPr>
          <w:rFonts w:ascii="Times New Roman" w:eastAsia="Times New Roman" w:hAnsi="Times New Roman"/>
          <w:sz w:val="24"/>
          <w:szCs w:val="24"/>
          <w:lang w:eastAsia="en-AU"/>
        </w:rPr>
        <w:t xml:space="preserve"> </w:t>
      </w:r>
      <w:r w:rsidRPr="39620AB5">
        <w:rPr>
          <w:rFonts w:ascii="Times New Roman" w:eastAsia="Times New Roman" w:hAnsi="Times New Roman"/>
          <w:sz w:val="24"/>
          <w:szCs w:val="24"/>
          <w:lang w:eastAsia="en-AU"/>
        </w:rPr>
        <w:t>202</w:t>
      </w:r>
      <w:r w:rsidR="746E2737" w:rsidRPr="39620AB5">
        <w:rPr>
          <w:rFonts w:ascii="Times New Roman" w:eastAsia="Times New Roman" w:hAnsi="Times New Roman"/>
          <w:sz w:val="24"/>
          <w:szCs w:val="24"/>
          <w:lang w:eastAsia="en-AU"/>
        </w:rPr>
        <w:t>3</w:t>
      </w:r>
      <w:r w:rsidRPr="6A957BC4">
        <w:rPr>
          <w:rFonts w:ascii="Times New Roman" w:eastAsia="Times New Roman" w:hAnsi="Times New Roman"/>
          <w:sz w:val="24"/>
          <w:szCs w:val="24"/>
          <w:lang w:eastAsia="en-AU"/>
        </w:rPr>
        <w:t xml:space="preserve"> (the instrument), which determines that certain information provided to APRA under specified reporting standards by financial sector entities, is not confidential. </w:t>
      </w:r>
    </w:p>
    <w:p w14:paraId="00C69397" w14:textId="6ECA79EF" w:rsidR="00C96E33" w:rsidRPr="00246C86" w:rsidRDefault="00246C86" w:rsidP="00246C86">
      <w:pPr>
        <w:spacing w:after="200" w:line="276" w:lineRule="auto"/>
        <w:rPr>
          <w:rFonts w:ascii="Times New Roman" w:eastAsia="Times New Roman" w:hAnsi="Times New Roman"/>
          <w:sz w:val="24"/>
          <w:szCs w:val="24"/>
          <w:lang w:eastAsia="en-AU"/>
        </w:rPr>
      </w:pPr>
      <w:r w:rsidRPr="00634C4B">
        <w:rPr>
          <w:rFonts w:ascii="Times New Roman" w:eastAsia="Times New Roman" w:hAnsi="Times New Roman"/>
          <w:sz w:val="24"/>
          <w:szCs w:val="24"/>
          <w:lang w:eastAsia="en-AU"/>
        </w:rPr>
        <w:t xml:space="preserve">The instrument commences on the date of registration on the Federal Register of </w:t>
      </w:r>
      <w:r>
        <w:rPr>
          <w:rFonts w:ascii="Times New Roman" w:eastAsia="Times New Roman" w:hAnsi="Times New Roman"/>
          <w:sz w:val="24"/>
          <w:szCs w:val="24"/>
          <w:lang w:eastAsia="en-AU"/>
        </w:rPr>
        <w:t>Legislation</w:t>
      </w:r>
      <w:r w:rsidRPr="00634C4B">
        <w:rPr>
          <w:rFonts w:ascii="Times New Roman" w:eastAsia="Times New Roman" w:hAnsi="Times New Roman"/>
          <w:sz w:val="24"/>
          <w:szCs w:val="24"/>
          <w:lang w:eastAsia="en-AU"/>
        </w:rPr>
        <w:t>.</w:t>
      </w:r>
      <w:r w:rsidR="00C96E33" w:rsidRPr="00BA70F4">
        <w:rPr>
          <w:rFonts w:ascii="Times New Roman" w:hAnsi="Times New Roman"/>
          <w:sz w:val="24"/>
          <w:szCs w:val="24"/>
        </w:rPr>
        <w:t xml:space="preserve"> </w:t>
      </w:r>
    </w:p>
    <w:p w14:paraId="5DDC4299" w14:textId="145CD626" w:rsidR="00246C86" w:rsidRPr="001C6B39" w:rsidRDefault="00B670E9" w:rsidP="001A70A9">
      <w:p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Background</w:t>
      </w:r>
    </w:p>
    <w:p w14:paraId="6856A56B" w14:textId="77777777" w:rsidR="00246C86" w:rsidRDefault="00246C86" w:rsidP="00246C86">
      <w:pPr>
        <w:spacing w:after="200" w:line="276" w:lineRule="auto"/>
        <w:rPr>
          <w:rFonts w:ascii="Times New Roman" w:eastAsia="Times New Roman" w:hAnsi="Times New Roman"/>
          <w:sz w:val="24"/>
          <w:szCs w:val="24"/>
          <w:lang w:eastAsia="en-AU"/>
        </w:rPr>
      </w:pPr>
      <w:r w:rsidRPr="00634C4B">
        <w:rPr>
          <w:rFonts w:ascii="Times New Roman" w:eastAsia="Times New Roman" w:hAnsi="Times New Roman"/>
          <w:sz w:val="24"/>
          <w:szCs w:val="24"/>
          <w:lang w:eastAsia="en-AU"/>
        </w:rPr>
        <w:t>Subsection 56(2) of the Act provides that it is an offence to disclose “protected information”</w:t>
      </w:r>
      <w:r>
        <w:rPr>
          <w:rStyle w:val="FootnoteReference"/>
          <w:rFonts w:eastAsia="Times New Roman"/>
          <w:szCs w:val="24"/>
          <w:lang w:eastAsia="en-AU"/>
        </w:rPr>
        <w:footnoteReference w:id="2"/>
      </w:r>
      <w:r w:rsidRPr="00634C4B">
        <w:rPr>
          <w:rFonts w:ascii="Times New Roman" w:eastAsia="Times New Roman" w:hAnsi="Times New Roman"/>
          <w:sz w:val="24"/>
          <w:szCs w:val="24"/>
          <w:lang w:eastAsia="en-AU"/>
        </w:rPr>
        <w:t xml:space="preserve"> or a “protected document”</w:t>
      </w:r>
      <w:r>
        <w:rPr>
          <w:rStyle w:val="FootnoteReference"/>
          <w:rFonts w:eastAsia="Times New Roman"/>
          <w:szCs w:val="24"/>
          <w:lang w:eastAsia="en-AU"/>
        </w:rPr>
        <w:footnoteReference w:id="3"/>
      </w:r>
      <w:r w:rsidRPr="00634C4B">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which includes</w:t>
      </w:r>
      <w:r w:rsidRPr="00634C4B">
        <w:rPr>
          <w:rFonts w:ascii="Times New Roman" w:eastAsia="Times New Roman" w:hAnsi="Times New Roman"/>
          <w:sz w:val="24"/>
          <w:szCs w:val="24"/>
          <w:lang w:eastAsia="en-AU"/>
        </w:rPr>
        <w:t xml:space="preserve"> information or documents provided to APRA under a “prudential supervision framework law”</w:t>
      </w:r>
      <w:r>
        <w:rPr>
          <w:rStyle w:val="FootnoteReference"/>
          <w:rFonts w:eastAsia="Times New Roman"/>
          <w:szCs w:val="24"/>
          <w:lang w:eastAsia="en-AU"/>
        </w:rPr>
        <w:footnoteReference w:id="4"/>
      </w:r>
      <w:r w:rsidRPr="00634C4B">
        <w:rPr>
          <w:rFonts w:ascii="Times New Roman" w:eastAsia="Times New Roman" w:hAnsi="Times New Roman"/>
          <w:sz w:val="24"/>
          <w:szCs w:val="24"/>
          <w:lang w:eastAsia="en-AU"/>
        </w:rPr>
        <w:t xml:space="preserve">.  </w:t>
      </w:r>
    </w:p>
    <w:p w14:paraId="5F14DB80" w14:textId="565DEE64" w:rsidR="00246C86" w:rsidRPr="00E578DD" w:rsidRDefault="00246C86" w:rsidP="00246C86">
      <w:pPr>
        <w:spacing w:after="200" w:line="276" w:lineRule="auto"/>
        <w:rPr>
          <w:rFonts w:ascii="Times New Roman" w:eastAsia="Times New Roman" w:hAnsi="Times New Roman"/>
          <w:sz w:val="24"/>
          <w:szCs w:val="24"/>
          <w:lang w:eastAsia="en-AU"/>
        </w:rPr>
      </w:pPr>
      <w:r w:rsidRPr="6A957BC4">
        <w:rPr>
          <w:rFonts w:ascii="Times New Roman" w:eastAsia="Times New Roman" w:hAnsi="Times New Roman"/>
          <w:sz w:val="24"/>
          <w:szCs w:val="24"/>
          <w:lang w:eastAsia="en-AU"/>
        </w:rPr>
        <w:t xml:space="preserve">The </w:t>
      </w:r>
      <w:r w:rsidRPr="6A957BC4">
        <w:rPr>
          <w:rFonts w:ascii="Times New Roman" w:eastAsia="Times New Roman" w:hAnsi="Times New Roman"/>
          <w:i/>
          <w:iCs/>
          <w:sz w:val="24"/>
          <w:szCs w:val="24"/>
          <w:lang w:eastAsia="en-AU"/>
        </w:rPr>
        <w:t>Financial Sector (Collection of Data) Act 2001</w:t>
      </w:r>
      <w:r w:rsidRPr="6A957BC4">
        <w:rPr>
          <w:rFonts w:ascii="Times New Roman" w:eastAsia="Times New Roman" w:hAnsi="Times New Roman"/>
          <w:sz w:val="24"/>
          <w:szCs w:val="24"/>
          <w:lang w:eastAsia="en-AU"/>
        </w:rPr>
        <w:t xml:space="preserve"> (FSCOD Act) is a prudential supervision framework law, and the reporting documents listed in the instrument, having been provided to APRA by regulated entities under that Act, are protected documents. Subsection 56(5C) of the Act provides that it is not an offence to disclose information in a reporting document given to APRA under section 13 of the FSCOD Act where APRA has </w:t>
      </w:r>
      <w:proofErr w:type="gramStart"/>
      <w:r w:rsidRPr="6A957BC4">
        <w:rPr>
          <w:rFonts w:ascii="Times New Roman" w:eastAsia="Times New Roman" w:hAnsi="Times New Roman"/>
          <w:sz w:val="24"/>
          <w:szCs w:val="24"/>
          <w:lang w:eastAsia="en-AU"/>
        </w:rPr>
        <w:t>made a determination</w:t>
      </w:r>
      <w:proofErr w:type="gramEnd"/>
      <w:r w:rsidRPr="6A957BC4">
        <w:rPr>
          <w:rFonts w:ascii="Times New Roman" w:eastAsia="Times New Roman" w:hAnsi="Times New Roman"/>
          <w:sz w:val="24"/>
          <w:szCs w:val="24"/>
          <w:lang w:eastAsia="en-AU"/>
        </w:rPr>
        <w:t xml:space="preserve"> under section 57 of the Act </w:t>
      </w:r>
      <w:r w:rsidR="4A553072" w:rsidRPr="6A957BC4">
        <w:rPr>
          <w:rFonts w:ascii="Times New Roman" w:eastAsia="Times New Roman" w:hAnsi="Times New Roman"/>
          <w:sz w:val="24"/>
          <w:szCs w:val="24"/>
          <w:lang w:eastAsia="en-AU"/>
        </w:rPr>
        <w:t>that that the document, or specified part of the document does not contain confidential</w:t>
      </w:r>
      <w:r w:rsidRPr="6A957BC4">
        <w:rPr>
          <w:rFonts w:ascii="Times New Roman" w:eastAsia="Times New Roman" w:hAnsi="Times New Roman"/>
          <w:sz w:val="24"/>
          <w:szCs w:val="24"/>
          <w:lang w:eastAsia="en-AU"/>
        </w:rPr>
        <w:t xml:space="preserve"> information. </w:t>
      </w:r>
    </w:p>
    <w:p w14:paraId="3E35B157" w14:textId="77777777" w:rsidR="00246C86" w:rsidRPr="00E578DD" w:rsidRDefault="00246C86" w:rsidP="00246C86">
      <w:pPr>
        <w:spacing w:after="200" w:line="276" w:lineRule="auto"/>
        <w:rPr>
          <w:rFonts w:ascii="Times New Roman" w:eastAsia="Times New Roman" w:hAnsi="Times New Roman"/>
          <w:sz w:val="24"/>
          <w:szCs w:val="24"/>
          <w:lang w:eastAsia="en-AU"/>
        </w:rPr>
      </w:pPr>
      <w:r w:rsidRPr="00E578DD">
        <w:rPr>
          <w:rFonts w:ascii="Times New Roman" w:eastAsia="Times New Roman" w:hAnsi="Times New Roman"/>
          <w:sz w:val="24"/>
          <w:szCs w:val="24"/>
          <w:lang w:eastAsia="en-AU"/>
        </w:rPr>
        <w:t xml:space="preserve">Under subsections 57(2) and (4) of the Act APRA may, by legislative instrument, determine that: </w:t>
      </w:r>
    </w:p>
    <w:p w14:paraId="2CE12967" w14:textId="77777777" w:rsidR="00246C86" w:rsidRPr="00E578DD" w:rsidRDefault="00246C86" w:rsidP="00246C86">
      <w:pPr>
        <w:spacing w:after="200" w:line="276" w:lineRule="auto"/>
        <w:ind w:left="1440" w:hanging="720"/>
        <w:rPr>
          <w:rFonts w:ascii="Times New Roman" w:eastAsia="Times New Roman" w:hAnsi="Times New Roman"/>
          <w:sz w:val="24"/>
          <w:szCs w:val="24"/>
          <w:lang w:eastAsia="en-AU"/>
        </w:rPr>
      </w:pPr>
      <w:r w:rsidRPr="00E578DD">
        <w:rPr>
          <w:rFonts w:ascii="Times New Roman" w:eastAsia="Times New Roman" w:hAnsi="Times New Roman"/>
          <w:sz w:val="24"/>
          <w:szCs w:val="24"/>
          <w:lang w:eastAsia="en-AU"/>
        </w:rPr>
        <w:t xml:space="preserve">(a) </w:t>
      </w:r>
      <w:r w:rsidRPr="00E578DD">
        <w:rPr>
          <w:rFonts w:ascii="Times New Roman" w:eastAsia="Times New Roman" w:hAnsi="Times New Roman"/>
          <w:sz w:val="24"/>
          <w:szCs w:val="24"/>
          <w:lang w:eastAsia="en-AU"/>
        </w:rPr>
        <w:tab/>
        <w:t xml:space="preserve">all or a specified part of a relevant reporting document does not contain confidential information; or </w:t>
      </w:r>
    </w:p>
    <w:p w14:paraId="54FE233E" w14:textId="77777777" w:rsidR="00246C86" w:rsidRPr="00E578DD" w:rsidRDefault="00246C86" w:rsidP="00246C86">
      <w:pPr>
        <w:tabs>
          <w:tab w:val="left" w:pos="1418"/>
          <w:tab w:val="left" w:pos="2268"/>
        </w:tabs>
        <w:spacing w:after="200" w:line="276" w:lineRule="auto"/>
        <w:ind w:left="1418" w:hanging="698"/>
        <w:rPr>
          <w:rFonts w:ascii="Times New Roman" w:eastAsia="Times New Roman" w:hAnsi="Times New Roman"/>
          <w:sz w:val="24"/>
          <w:szCs w:val="24"/>
          <w:lang w:eastAsia="en-AU"/>
        </w:rPr>
      </w:pPr>
      <w:r w:rsidRPr="00E578DD">
        <w:rPr>
          <w:rFonts w:ascii="Times New Roman" w:eastAsia="Times New Roman" w:hAnsi="Times New Roman"/>
          <w:sz w:val="24"/>
          <w:szCs w:val="24"/>
          <w:lang w:eastAsia="en-AU"/>
        </w:rPr>
        <w:t xml:space="preserve">(b) </w:t>
      </w:r>
      <w:r w:rsidRPr="00E578DD">
        <w:rPr>
          <w:rFonts w:ascii="Times New Roman" w:eastAsia="Times New Roman" w:hAnsi="Times New Roman"/>
          <w:sz w:val="24"/>
          <w:szCs w:val="24"/>
          <w:lang w:eastAsia="en-AU"/>
        </w:rPr>
        <w:tab/>
        <w:t>all or a specified part of relevant reporting documents of a specified kind do</w:t>
      </w:r>
      <w:r>
        <w:rPr>
          <w:rFonts w:ascii="Times New Roman" w:eastAsia="Times New Roman" w:hAnsi="Times New Roman"/>
          <w:sz w:val="24"/>
          <w:szCs w:val="24"/>
          <w:lang w:eastAsia="en-AU"/>
        </w:rPr>
        <w:t>es</w:t>
      </w:r>
      <w:r w:rsidRPr="00E578DD">
        <w:rPr>
          <w:rFonts w:ascii="Times New Roman" w:eastAsia="Times New Roman" w:hAnsi="Times New Roman"/>
          <w:sz w:val="24"/>
          <w:szCs w:val="24"/>
          <w:lang w:eastAsia="en-AU"/>
        </w:rPr>
        <w:t xml:space="preserve"> not contain confidential information</w:t>
      </w:r>
      <w:r>
        <w:rPr>
          <w:rFonts w:ascii="Times New Roman" w:eastAsia="Times New Roman" w:hAnsi="Times New Roman"/>
          <w:sz w:val="24"/>
          <w:szCs w:val="24"/>
          <w:lang w:eastAsia="en-AU"/>
        </w:rPr>
        <w:t>,</w:t>
      </w:r>
      <w:r w:rsidRPr="00E578DD">
        <w:rPr>
          <w:rFonts w:ascii="Times New Roman" w:eastAsia="Times New Roman" w:hAnsi="Times New Roman"/>
          <w:sz w:val="24"/>
          <w:szCs w:val="24"/>
          <w:lang w:eastAsia="en-AU"/>
        </w:rPr>
        <w:t xml:space="preserve"> </w:t>
      </w:r>
    </w:p>
    <w:p w14:paraId="08753930" w14:textId="71542A76" w:rsidR="6A957BC4" w:rsidRDefault="00246C86" w:rsidP="00BE48D2">
      <w:pPr>
        <w:spacing w:before="100" w:beforeAutospacing="1" w:after="100" w:afterAutospacing="1"/>
        <w:rPr>
          <w:rFonts w:ascii="Times New Roman" w:eastAsia="Times New Roman" w:hAnsi="Times New Roman"/>
          <w:sz w:val="24"/>
          <w:szCs w:val="24"/>
          <w:lang w:eastAsia="en-AU"/>
        </w:rPr>
      </w:pPr>
      <w:r w:rsidRPr="6A957BC4">
        <w:rPr>
          <w:rFonts w:ascii="Times New Roman" w:eastAsia="Times New Roman" w:hAnsi="Times New Roman"/>
          <w:sz w:val="24"/>
          <w:szCs w:val="24"/>
          <w:lang w:eastAsia="en-AU"/>
        </w:rPr>
        <w:lastRenderedPageBreak/>
        <w:t xml:space="preserve">if, </w:t>
      </w:r>
      <w:proofErr w:type="gramStart"/>
      <w:r w:rsidRPr="6A957BC4">
        <w:rPr>
          <w:rFonts w:ascii="Times New Roman" w:eastAsia="Times New Roman" w:hAnsi="Times New Roman"/>
          <w:sz w:val="24"/>
          <w:szCs w:val="24"/>
          <w:lang w:eastAsia="en-AU"/>
        </w:rPr>
        <w:t>taking into account</w:t>
      </w:r>
      <w:proofErr w:type="gramEnd"/>
      <w:r w:rsidRPr="6A957BC4">
        <w:rPr>
          <w:rFonts w:ascii="Times New Roman" w:eastAsia="Times New Roman" w:hAnsi="Times New Roman"/>
          <w:sz w:val="24"/>
          <w:szCs w:val="24"/>
          <w:lang w:eastAsia="en-AU"/>
        </w:rPr>
        <w:t xml:space="preserve"> any representations made </w:t>
      </w:r>
      <w:r w:rsidR="37E21BD5" w:rsidRPr="6A957BC4">
        <w:rPr>
          <w:rFonts w:ascii="Times New Roman" w:eastAsia="Times New Roman" w:hAnsi="Times New Roman"/>
          <w:sz w:val="24"/>
          <w:szCs w:val="24"/>
          <w:lang w:eastAsia="en-AU"/>
        </w:rPr>
        <w:t xml:space="preserve">by interested parties </w:t>
      </w:r>
      <w:r w:rsidRPr="6A957BC4">
        <w:rPr>
          <w:rFonts w:ascii="Times New Roman" w:eastAsia="Times New Roman" w:hAnsi="Times New Roman"/>
          <w:sz w:val="24"/>
          <w:szCs w:val="24"/>
          <w:lang w:eastAsia="en-AU"/>
        </w:rPr>
        <w:t>under subsection 57(3)</w:t>
      </w:r>
      <w:r w:rsidR="3E800136" w:rsidRPr="6A957BC4">
        <w:rPr>
          <w:rFonts w:ascii="Times New Roman" w:eastAsia="Times New Roman" w:hAnsi="Times New Roman"/>
          <w:sz w:val="24"/>
          <w:szCs w:val="24"/>
          <w:lang w:eastAsia="en-AU"/>
        </w:rPr>
        <w:t xml:space="preserve"> of the Act</w:t>
      </w:r>
      <w:r w:rsidRPr="6A957BC4">
        <w:rPr>
          <w:rFonts w:ascii="Times New Roman" w:eastAsia="Times New Roman" w:hAnsi="Times New Roman"/>
          <w:sz w:val="24"/>
          <w:szCs w:val="24"/>
          <w:lang w:eastAsia="en-AU"/>
        </w:rPr>
        <w:t xml:space="preserve"> in relation to the document or documents of that kind, APRA considers that the benefit to the public from the disclosure of the document or documents, or information contained in the document or documents, outweighs any detriment to commercial interests that the disclosure may cause.</w:t>
      </w:r>
    </w:p>
    <w:p w14:paraId="345CCAC5" w14:textId="77777777" w:rsidR="00246C86" w:rsidRPr="00E578DD" w:rsidRDefault="00246C86" w:rsidP="001C6B39">
      <w:pPr>
        <w:numPr>
          <w:ilvl w:val="0"/>
          <w:numId w:val="38"/>
        </w:numPr>
        <w:jc w:val="left"/>
        <w:rPr>
          <w:rFonts w:ascii="Times New Roman" w:eastAsia="Times New Roman" w:hAnsi="Times New Roman"/>
          <w:sz w:val="24"/>
          <w:szCs w:val="24"/>
          <w:lang w:eastAsia="en-AU"/>
        </w:rPr>
      </w:pPr>
      <w:r w:rsidRPr="00634C4B">
        <w:rPr>
          <w:rFonts w:ascii="Times New Roman" w:eastAsia="Times New Roman" w:hAnsi="Times New Roman"/>
          <w:b/>
          <w:sz w:val="24"/>
          <w:szCs w:val="24"/>
          <w:lang w:eastAsia="en-AU"/>
        </w:rPr>
        <w:t xml:space="preserve">Purpose and </w:t>
      </w:r>
      <w:r>
        <w:rPr>
          <w:rFonts w:ascii="Times New Roman" w:eastAsia="Times New Roman" w:hAnsi="Times New Roman"/>
          <w:b/>
          <w:sz w:val="24"/>
          <w:szCs w:val="24"/>
          <w:lang w:eastAsia="en-AU"/>
        </w:rPr>
        <w:t>o</w:t>
      </w:r>
      <w:r w:rsidRPr="00634C4B">
        <w:rPr>
          <w:rFonts w:ascii="Times New Roman" w:eastAsia="Times New Roman" w:hAnsi="Times New Roman"/>
          <w:b/>
          <w:sz w:val="24"/>
          <w:szCs w:val="24"/>
          <w:lang w:eastAsia="en-AU"/>
        </w:rPr>
        <w:t xml:space="preserve">peration of the </w:t>
      </w:r>
      <w:r>
        <w:rPr>
          <w:rFonts w:ascii="Times New Roman" w:eastAsia="Times New Roman" w:hAnsi="Times New Roman"/>
          <w:b/>
          <w:sz w:val="24"/>
          <w:szCs w:val="24"/>
          <w:lang w:eastAsia="en-AU"/>
        </w:rPr>
        <w:t>i</w:t>
      </w:r>
      <w:r w:rsidRPr="00634C4B">
        <w:rPr>
          <w:rFonts w:ascii="Times New Roman" w:eastAsia="Times New Roman" w:hAnsi="Times New Roman"/>
          <w:b/>
          <w:sz w:val="24"/>
          <w:szCs w:val="24"/>
          <w:lang w:eastAsia="en-AU"/>
        </w:rPr>
        <w:t>nstrument</w:t>
      </w:r>
      <w:r w:rsidRPr="00E578DD">
        <w:rPr>
          <w:rFonts w:ascii="Times New Roman" w:eastAsia="Times New Roman" w:hAnsi="Times New Roman"/>
          <w:sz w:val="24"/>
          <w:szCs w:val="24"/>
          <w:lang w:eastAsia="en-AU"/>
        </w:rPr>
        <w:t xml:space="preserve">  </w:t>
      </w:r>
    </w:p>
    <w:p w14:paraId="66DBA515" w14:textId="44EDE202" w:rsidR="00246C86" w:rsidRPr="00BB516B" w:rsidRDefault="00246C86" w:rsidP="00246C86">
      <w:pPr>
        <w:spacing w:after="200" w:line="276" w:lineRule="auto"/>
        <w:rPr>
          <w:rFonts w:ascii="Times New Roman" w:eastAsia="Times New Roman" w:hAnsi="Times New Roman"/>
          <w:sz w:val="24"/>
          <w:szCs w:val="24"/>
          <w:lang w:eastAsia="en-AU"/>
        </w:rPr>
      </w:pPr>
      <w:r w:rsidRPr="00BB516B">
        <w:rPr>
          <w:rFonts w:ascii="Times New Roman" w:eastAsia="Times New Roman" w:hAnsi="Times New Roman"/>
          <w:sz w:val="24"/>
          <w:szCs w:val="24"/>
          <w:lang w:eastAsia="en-AU"/>
        </w:rPr>
        <w:t xml:space="preserve">The instrument provides that certain information given to APRA under the reporting standards listed in the instrument is non-confidential.  </w:t>
      </w:r>
      <w:bookmarkStart w:id="1" w:name="_Hlk81865739"/>
      <w:r w:rsidRPr="00BB516B">
        <w:rPr>
          <w:rFonts w:ascii="Times New Roman" w:eastAsia="Times New Roman" w:hAnsi="Times New Roman"/>
          <w:sz w:val="24"/>
          <w:szCs w:val="24"/>
          <w:lang w:eastAsia="en-AU"/>
        </w:rPr>
        <w:t>The information determined to be non-confidential is set out in the Schedule to the instrument.</w:t>
      </w:r>
      <w:r w:rsidR="00D13FF6" w:rsidRPr="00BB516B">
        <w:rPr>
          <w:rFonts w:ascii="Times New Roman" w:eastAsia="Times New Roman" w:hAnsi="Times New Roman"/>
          <w:sz w:val="24"/>
          <w:szCs w:val="24"/>
          <w:lang w:eastAsia="en-AU"/>
        </w:rPr>
        <w:t xml:space="preserve"> </w:t>
      </w:r>
      <w:r w:rsidRPr="00BB516B">
        <w:rPr>
          <w:rFonts w:ascii="Times New Roman" w:eastAsia="Times New Roman" w:hAnsi="Times New Roman"/>
          <w:sz w:val="24"/>
          <w:szCs w:val="24"/>
          <w:lang w:eastAsia="en-AU"/>
        </w:rPr>
        <w:t xml:space="preserve">The Schedule is divided into three main parts and covers reporting documents submitted to APRA under current reporting standards.  </w:t>
      </w:r>
    </w:p>
    <w:p w14:paraId="1358F557" w14:textId="77777777" w:rsidR="00246C86" w:rsidRPr="00BB516B" w:rsidRDefault="00246C86" w:rsidP="00246C86">
      <w:pPr>
        <w:spacing w:after="200" w:line="276" w:lineRule="auto"/>
        <w:rPr>
          <w:rFonts w:ascii="Times New Roman" w:eastAsia="Times New Roman" w:hAnsi="Times New Roman"/>
          <w:sz w:val="24"/>
          <w:szCs w:val="24"/>
          <w:lang w:eastAsia="en-AU"/>
        </w:rPr>
      </w:pPr>
      <w:r w:rsidRPr="00BB516B">
        <w:rPr>
          <w:rFonts w:ascii="Times New Roman" w:eastAsia="Times New Roman" w:hAnsi="Times New Roman"/>
          <w:sz w:val="24"/>
          <w:szCs w:val="24"/>
          <w:lang w:eastAsia="en-AU"/>
        </w:rPr>
        <w:t xml:space="preserve">Part 1 covers reporting documents which are subject to the instrument in their entirety. Part 2 covers reporting documents which are partly, and not entirely, subject to the instrument. </w:t>
      </w:r>
      <w:bookmarkEnd w:id="1"/>
      <w:r w:rsidRPr="00BB516B">
        <w:rPr>
          <w:rFonts w:ascii="Times New Roman" w:eastAsia="Times New Roman" w:hAnsi="Times New Roman"/>
          <w:sz w:val="24"/>
          <w:szCs w:val="24"/>
          <w:lang w:eastAsia="en-AU"/>
        </w:rPr>
        <w:t xml:space="preserve">Part 3 covers reporting documents which are partly, and not entirely, subject to the instrument where the information relates to a </w:t>
      </w:r>
      <w:proofErr w:type="spellStart"/>
      <w:r w:rsidRPr="00BB516B">
        <w:rPr>
          <w:rFonts w:ascii="Times New Roman" w:eastAsia="Times New Roman" w:hAnsi="Times New Roman"/>
          <w:sz w:val="24"/>
          <w:szCs w:val="24"/>
          <w:lang w:eastAsia="en-AU"/>
        </w:rPr>
        <w:t>MySuper</w:t>
      </w:r>
      <w:proofErr w:type="spellEnd"/>
      <w:r w:rsidRPr="00BB516B">
        <w:rPr>
          <w:rFonts w:ascii="Times New Roman" w:eastAsia="Times New Roman" w:hAnsi="Times New Roman"/>
          <w:sz w:val="24"/>
          <w:szCs w:val="24"/>
          <w:lang w:eastAsia="en-AU"/>
        </w:rPr>
        <w:t xml:space="preserve"> product.  </w:t>
      </w:r>
    </w:p>
    <w:p w14:paraId="56C8D4DC" w14:textId="038A019A" w:rsidR="00246C86" w:rsidRDefault="00246C86" w:rsidP="00246C86">
      <w:pPr>
        <w:spacing w:after="200" w:line="276" w:lineRule="auto"/>
        <w:rPr>
          <w:rFonts w:ascii="Times New Roman" w:eastAsia="Times New Roman" w:hAnsi="Times New Roman"/>
          <w:sz w:val="24"/>
          <w:szCs w:val="24"/>
          <w:lang w:eastAsia="en-AU"/>
        </w:rPr>
      </w:pPr>
      <w:r w:rsidRPr="00BB516B">
        <w:rPr>
          <w:rFonts w:ascii="Times New Roman" w:eastAsia="Times New Roman" w:hAnsi="Times New Roman"/>
          <w:sz w:val="24"/>
          <w:szCs w:val="24"/>
          <w:lang w:eastAsia="en-AU"/>
        </w:rPr>
        <w:t xml:space="preserve">The information which is determined by the instrument to be non-confidential will form the basis of statistical publications which will be of use to regulators, policymakers, industry, researchers, </w:t>
      </w:r>
      <w:proofErr w:type="gramStart"/>
      <w:r w:rsidRPr="00BB516B">
        <w:rPr>
          <w:rFonts w:ascii="Times New Roman" w:eastAsia="Times New Roman" w:hAnsi="Times New Roman"/>
          <w:sz w:val="24"/>
          <w:szCs w:val="24"/>
          <w:lang w:eastAsia="en-AU"/>
        </w:rPr>
        <w:t>analysts</w:t>
      </w:r>
      <w:proofErr w:type="gramEnd"/>
      <w:r w:rsidRPr="00BB516B">
        <w:rPr>
          <w:rFonts w:ascii="Times New Roman" w:eastAsia="Times New Roman" w:hAnsi="Times New Roman"/>
          <w:sz w:val="24"/>
          <w:szCs w:val="24"/>
          <w:lang w:eastAsia="en-AU"/>
        </w:rPr>
        <w:t xml:space="preserve"> and other interested parties and will ultimately promote greater transparency, best-practice and accountability across the </w:t>
      </w:r>
      <w:r w:rsidR="00816E7E" w:rsidRPr="00BB516B">
        <w:rPr>
          <w:rFonts w:ascii="Times New Roman" w:eastAsia="Times New Roman" w:hAnsi="Times New Roman"/>
          <w:sz w:val="24"/>
          <w:szCs w:val="24"/>
          <w:lang w:eastAsia="en-AU"/>
        </w:rPr>
        <w:t>s</w:t>
      </w:r>
      <w:r w:rsidRPr="00BB516B">
        <w:rPr>
          <w:rFonts w:ascii="Times New Roman" w:eastAsia="Times New Roman" w:hAnsi="Times New Roman"/>
          <w:sz w:val="24"/>
          <w:szCs w:val="24"/>
          <w:lang w:eastAsia="en-AU"/>
        </w:rPr>
        <w:t>uperann</w:t>
      </w:r>
      <w:r w:rsidR="00735D88">
        <w:rPr>
          <w:rFonts w:ascii="Times New Roman" w:eastAsia="Times New Roman" w:hAnsi="Times New Roman"/>
          <w:sz w:val="24"/>
          <w:szCs w:val="24"/>
          <w:lang w:eastAsia="en-AU"/>
        </w:rPr>
        <w:t>u</w:t>
      </w:r>
      <w:r w:rsidRPr="00BB516B">
        <w:rPr>
          <w:rFonts w:ascii="Times New Roman" w:eastAsia="Times New Roman" w:hAnsi="Times New Roman"/>
          <w:sz w:val="24"/>
          <w:szCs w:val="24"/>
          <w:lang w:eastAsia="en-AU"/>
        </w:rPr>
        <w:t>ation industry.</w:t>
      </w:r>
      <w:r w:rsidRPr="00634C4B">
        <w:rPr>
          <w:rFonts w:ascii="Times New Roman" w:eastAsia="Times New Roman" w:hAnsi="Times New Roman"/>
          <w:sz w:val="24"/>
          <w:szCs w:val="24"/>
          <w:lang w:eastAsia="en-AU"/>
        </w:rPr>
        <w:t xml:space="preserve">  </w:t>
      </w:r>
    </w:p>
    <w:p w14:paraId="620F2449" w14:textId="028F9196" w:rsidR="005510C2" w:rsidRPr="000F06C1" w:rsidRDefault="00A97D1D" w:rsidP="000F06C1">
      <w:pPr>
        <w:pStyle w:val="Heading5"/>
      </w:pPr>
      <w:r w:rsidRPr="000F06C1">
        <w:t xml:space="preserve">Explanation of </w:t>
      </w:r>
      <w:r w:rsidR="000F06C1">
        <w:t>each provision</w:t>
      </w:r>
      <w:r w:rsidR="0042373F">
        <w:t xml:space="preserve"> in the instrument</w:t>
      </w:r>
    </w:p>
    <w:p w14:paraId="2C4DA8F2" w14:textId="0259ED86" w:rsidR="001877AB" w:rsidRPr="00691661" w:rsidRDefault="001705E4" w:rsidP="005510C2">
      <w:pPr>
        <w:pStyle w:val="Heading6"/>
      </w:pPr>
      <w:r>
        <w:t>Schedule</w:t>
      </w:r>
      <w:r w:rsidR="00901526">
        <w:t xml:space="preserve"> – </w:t>
      </w:r>
      <w:r>
        <w:t>Part 1</w:t>
      </w:r>
    </w:p>
    <w:p w14:paraId="6F7CAA35" w14:textId="24969F56" w:rsidR="001705E4" w:rsidRDefault="001705E4" w:rsidP="00324D88">
      <w:pPr>
        <w:rPr>
          <w:rFonts w:ascii="Times New Roman" w:hAnsi="Times New Roman" w:cs="Times New Roman"/>
          <w:sz w:val="24"/>
          <w:szCs w:val="24"/>
        </w:rPr>
      </w:pPr>
      <w:r w:rsidRPr="6A957BC4">
        <w:rPr>
          <w:rFonts w:ascii="Times New Roman" w:hAnsi="Times New Roman" w:cs="Times New Roman"/>
          <w:sz w:val="24"/>
          <w:szCs w:val="24"/>
        </w:rPr>
        <w:t xml:space="preserve">Part 1 of the Schedule of the determination </w:t>
      </w:r>
      <w:r w:rsidR="000A223C" w:rsidRPr="6A957BC4">
        <w:rPr>
          <w:rFonts w:ascii="Times New Roman" w:hAnsi="Times New Roman" w:cs="Times New Roman"/>
          <w:sz w:val="24"/>
          <w:szCs w:val="24"/>
        </w:rPr>
        <w:t xml:space="preserve">outlines </w:t>
      </w:r>
      <w:r w:rsidRPr="6A957BC4">
        <w:rPr>
          <w:rFonts w:ascii="Times New Roman" w:hAnsi="Times New Roman" w:cs="Times New Roman"/>
          <w:sz w:val="24"/>
          <w:szCs w:val="24"/>
        </w:rPr>
        <w:t xml:space="preserve">the information in reporting forms given to APRA by a financial sector entity </w:t>
      </w:r>
      <w:r w:rsidR="000A223C" w:rsidRPr="6A957BC4">
        <w:rPr>
          <w:rFonts w:ascii="Times New Roman" w:hAnsi="Times New Roman" w:cs="Times New Roman"/>
          <w:sz w:val="24"/>
          <w:szCs w:val="24"/>
        </w:rPr>
        <w:t xml:space="preserve">where the </w:t>
      </w:r>
      <w:r w:rsidR="6A3E0660" w:rsidRPr="6A957BC4">
        <w:rPr>
          <w:rFonts w:ascii="Times New Roman" w:hAnsi="Times New Roman" w:cs="Times New Roman"/>
          <w:sz w:val="24"/>
          <w:szCs w:val="24"/>
        </w:rPr>
        <w:t>r</w:t>
      </w:r>
      <w:r w:rsidR="000A223C" w:rsidRPr="6A957BC4">
        <w:rPr>
          <w:rFonts w:ascii="Times New Roman" w:hAnsi="Times New Roman" w:cs="Times New Roman"/>
          <w:sz w:val="24"/>
          <w:szCs w:val="24"/>
        </w:rPr>
        <w:t>eporting documents are covered by the determination in their entirety.</w:t>
      </w:r>
    </w:p>
    <w:p w14:paraId="7675FABA" w14:textId="02DB005C" w:rsidR="001705E4" w:rsidRPr="00691661" w:rsidRDefault="001705E4" w:rsidP="001705E4">
      <w:pPr>
        <w:pStyle w:val="Heading6"/>
      </w:pPr>
      <w:r>
        <w:t>Schedule – Part 2</w:t>
      </w:r>
    </w:p>
    <w:p w14:paraId="60028D3B" w14:textId="416B7B36" w:rsidR="000A223C" w:rsidRDefault="000A223C" w:rsidP="6A957BC4">
      <w:pPr>
        <w:pStyle w:val="Heading6"/>
        <w:rPr>
          <w:i w:val="0"/>
        </w:rPr>
      </w:pPr>
      <w:r w:rsidRPr="6A957BC4">
        <w:rPr>
          <w:i w:val="0"/>
        </w:rPr>
        <w:t xml:space="preserve">Part 2 of the Schedule of the determination outlines the information in reporting forms given to APRA by a financial sector entity where the </w:t>
      </w:r>
      <w:r w:rsidR="6DF02B6E" w:rsidRPr="6A957BC4">
        <w:rPr>
          <w:i w:val="0"/>
        </w:rPr>
        <w:t>r</w:t>
      </w:r>
      <w:r w:rsidRPr="6A957BC4">
        <w:rPr>
          <w:i w:val="0"/>
        </w:rPr>
        <w:t>eporting documents are covered by the determination in part.</w:t>
      </w:r>
    </w:p>
    <w:p w14:paraId="607B9EE5" w14:textId="4A0DAB7C" w:rsidR="001705E4" w:rsidRDefault="001705E4" w:rsidP="000A223C">
      <w:pPr>
        <w:pStyle w:val="Heading6"/>
      </w:pPr>
      <w:r>
        <w:t>Schedule – Part 3</w:t>
      </w:r>
    </w:p>
    <w:p w14:paraId="7A510A7F" w14:textId="53629FB5" w:rsidR="000A223C" w:rsidRDefault="000A223C" w:rsidP="6A957BC4">
      <w:pPr>
        <w:pStyle w:val="Heading6"/>
        <w:rPr>
          <w:i w:val="0"/>
        </w:rPr>
      </w:pPr>
      <w:r w:rsidRPr="6A957BC4">
        <w:rPr>
          <w:i w:val="0"/>
        </w:rPr>
        <w:t xml:space="preserve">Part 3 of the Schedule of the determination outlines the information relating to a </w:t>
      </w:r>
      <w:proofErr w:type="spellStart"/>
      <w:r w:rsidRPr="6A957BC4">
        <w:rPr>
          <w:i w:val="0"/>
        </w:rPr>
        <w:t>MySuper</w:t>
      </w:r>
      <w:proofErr w:type="spellEnd"/>
      <w:r w:rsidRPr="6A957BC4">
        <w:rPr>
          <w:i w:val="0"/>
        </w:rPr>
        <w:t xml:space="preserve"> product in reporting form SRF 705.1 given to APRA by a financial sector entity where the </w:t>
      </w:r>
      <w:r w:rsidR="7CED976A" w:rsidRPr="6A957BC4">
        <w:rPr>
          <w:i w:val="0"/>
        </w:rPr>
        <w:t>r</w:t>
      </w:r>
      <w:r w:rsidRPr="6A957BC4">
        <w:rPr>
          <w:i w:val="0"/>
        </w:rPr>
        <w:t>eporting documents are covered by the determination.</w:t>
      </w:r>
    </w:p>
    <w:p w14:paraId="1117D96B" w14:textId="2B9AF76B" w:rsidR="00DA06EF" w:rsidRPr="0044248C" w:rsidRDefault="00DA06EF" w:rsidP="00DA06EF">
      <w:pPr>
        <w:pStyle w:val="Heading5"/>
      </w:pPr>
      <w:r w:rsidRPr="0044248C">
        <w:t>Documents incorporated by reference</w:t>
      </w:r>
    </w:p>
    <w:p w14:paraId="5AFCA281" w14:textId="43E267B2" w:rsidR="00DA06EF" w:rsidRPr="00720866" w:rsidRDefault="6643CC79" w:rsidP="00DA06EF">
      <w:pPr>
        <w:numPr>
          <w:ilvl w:val="0"/>
          <w:numId w:val="11"/>
        </w:numPr>
        <w:rPr>
          <w:rFonts w:ascii="Times New Roman" w:hAnsi="Times New Roman" w:cs="Times New Roman"/>
          <w:sz w:val="24"/>
          <w:szCs w:val="24"/>
        </w:rPr>
      </w:pPr>
      <w:r w:rsidRPr="00720866">
        <w:rPr>
          <w:rFonts w:ascii="Times New Roman" w:hAnsi="Times New Roman" w:cs="Times New Roman"/>
          <w:sz w:val="24"/>
          <w:szCs w:val="24"/>
        </w:rPr>
        <w:t xml:space="preserve">Under section 14(1)(a) of the </w:t>
      </w:r>
      <w:r w:rsidRPr="00720866">
        <w:rPr>
          <w:rFonts w:ascii="Times New Roman" w:hAnsi="Times New Roman" w:cs="Times New Roman"/>
          <w:i/>
          <w:iCs/>
          <w:sz w:val="24"/>
          <w:szCs w:val="24"/>
        </w:rPr>
        <w:t>Legislation Act 2003</w:t>
      </w:r>
      <w:r w:rsidRPr="00720866">
        <w:rPr>
          <w:rFonts w:ascii="Times New Roman" w:hAnsi="Times New Roman" w:cs="Times New Roman"/>
          <w:sz w:val="24"/>
          <w:szCs w:val="24"/>
        </w:rPr>
        <w:t xml:space="preserve">, the </w:t>
      </w:r>
      <w:r w:rsidR="4442E88B" w:rsidRPr="5A7717AE">
        <w:rPr>
          <w:rFonts w:ascii="Times New Roman" w:hAnsi="Times New Roman" w:cs="Times New Roman"/>
          <w:sz w:val="24"/>
          <w:szCs w:val="24"/>
        </w:rPr>
        <w:t>determination</w:t>
      </w:r>
      <w:r w:rsidRPr="00720866">
        <w:rPr>
          <w:rFonts w:ascii="Times New Roman" w:hAnsi="Times New Roman" w:cs="Times New Roman"/>
          <w:sz w:val="24"/>
          <w:szCs w:val="24"/>
        </w:rPr>
        <w:t xml:space="preserve"> incorporates </w:t>
      </w:r>
      <w:r w:rsidR="68A27694" w:rsidRPr="00720866">
        <w:rPr>
          <w:rFonts w:ascii="Times New Roman" w:hAnsi="Times New Roman" w:cs="Times New Roman"/>
          <w:sz w:val="24"/>
          <w:szCs w:val="24"/>
        </w:rPr>
        <w:t xml:space="preserve">the </w:t>
      </w:r>
      <w:r w:rsidR="532D82A8" w:rsidRPr="00720866">
        <w:rPr>
          <w:rFonts w:ascii="Times New Roman" w:hAnsi="Times New Roman" w:cs="Times New Roman"/>
          <w:i/>
          <w:iCs/>
          <w:sz w:val="24"/>
          <w:szCs w:val="24"/>
        </w:rPr>
        <w:t>Supervision Industry (Supervision) Act 1993 and the F</w:t>
      </w:r>
      <w:r w:rsidR="7124DA72" w:rsidRPr="00720866">
        <w:rPr>
          <w:rFonts w:ascii="Times New Roman" w:hAnsi="Times New Roman" w:cs="Times New Roman"/>
          <w:i/>
          <w:iCs/>
          <w:sz w:val="24"/>
          <w:szCs w:val="24"/>
        </w:rPr>
        <w:t>SCOD Act</w:t>
      </w:r>
      <w:r w:rsidR="68A27694" w:rsidRPr="00720866">
        <w:rPr>
          <w:rFonts w:ascii="Times New Roman" w:hAnsi="Times New Roman" w:cs="Times New Roman"/>
          <w:sz w:val="24"/>
          <w:szCs w:val="24"/>
        </w:rPr>
        <w:t xml:space="preserve"> </w:t>
      </w:r>
      <w:r w:rsidRPr="00720866">
        <w:rPr>
          <w:rFonts w:ascii="Times New Roman" w:hAnsi="Times New Roman" w:cs="Times New Roman"/>
          <w:sz w:val="24"/>
          <w:szCs w:val="24"/>
        </w:rPr>
        <w:t>by reference as in force from time to time</w:t>
      </w:r>
      <w:r w:rsidR="65DD13B2" w:rsidRPr="00720866">
        <w:rPr>
          <w:rFonts w:ascii="Times New Roman" w:hAnsi="Times New Roman" w:cs="Times New Roman"/>
          <w:sz w:val="24"/>
          <w:szCs w:val="24"/>
        </w:rPr>
        <w:t xml:space="preserve">. </w:t>
      </w:r>
      <w:r w:rsidR="65DD13B2" w:rsidRPr="5A7717AE">
        <w:rPr>
          <w:rFonts w:ascii="Times New Roman" w:hAnsi="Times New Roman" w:cs="Times New Roman"/>
          <w:sz w:val="24"/>
          <w:szCs w:val="24"/>
        </w:rPr>
        <w:t xml:space="preserve">These Acts may be freely obtained at </w:t>
      </w:r>
      <w:hyperlink r:id="rId11">
        <w:r w:rsidR="65DD13B2" w:rsidRPr="5A7717AE">
          <w:rPr>
            <w:rFonts w:ascii="Times New Roman" w:hAnsi="Times New Roman" w:cs="Times New Roman"/>
            <w:sz w:val="24"/>
            <w:szCs w:val="24"/>
          </w:rPr>
          <w:t>www.legislation.gov.au</w:t>
        </w:r>
      </w:hyperlink>
    </w:p>
    <w:p w14:paraId="70E6F901" w14:textId="4D8ED664" w:rsidR="5A7717AE" w:rsidRDefault="5A7717AE" w:rsidP="5A7717AE">
      <w:pPr>
        <w:rPr>
          <w:rFonts w:ascii="Times New Roman" w:hAnsi="Times New Roman" w:cs="Times New Roman"/>
          <w:sz w:val="24"/>
          <w:szCs w:val="24"/>
          <w:highlight w:val="yellow"/>
        </w:rPr>
      </w:pPr>
    </w:p>
    <w:p w14:paraId="2A18C776" w14:textId="77777777" w:rsidR="002E112C" w:rsidRDefault="002E112C" w:rsidP="5A7717AE">
      <w:pPr>
        <w:rPr>
          <w:rFonts w:ascii="Times New Roman" w:hAnsi="Times New Roman" w:cs="Times New Roman"/>
          <w:sz w:val="24"/>
          <w:szCs w:val="24"/>
          <w:highlight w:val="yellow"/>
        </w:rPr>
      </w:pPr>
    </w:p>
    <w:p w14:paraId="6329F298" w14:textId="77777777" w:rsidR="001C6B39" w:rsidRPr="00E578DD" w:rsidRDefault="001C6B39" w:rsidP="001C6B39">
      <w:pPr>
        <w:numPr>
          <w:ilvl w:val="0"/>
          <w:numId w:val="38"/>
        </w:numPr>
        <w:spacing w:after="0"/>
        <w:rPr>
          <w:rFonts w:ascii="Times New Roman" w:eastAsia="Times New Roman" w:hAnsi="Times New Roman"/>
          <w:b/>
          <w:sz w:val="24"/>
          <w:szCs w:val="24"/>
          <w:lang w:eastAsia="en-AU"/>
        </w:rPr>
      </w:pPr>
      <w:r w:rsidRPr="00E578DD">
        <w:rPr>
          <w:rFonts w:ascii="Times New Roman" w:eastAsia="Times New Roman" w:hAnsi="Times New Roman"/>
          <w:b/>
          <w:sz w:val="24"/>
          <w:szCs w:val="24"/>
          <w:lang w:eastAsia="en-AU"/>
        </w:rPr>
        <w:lastRenderedPageBreak/>
        <w:t>Consultation</w:t>
      </w:r>
    </w:p>
    <w:p w14:paraId="2EB74C8A" w14:textId="77777777" w:rsidR="001C6B39" w:rsidRDefault="001C6B39" w:rsidP="00ED3DD3">
      <w:pPr>
        <w:spacing w:after="0"/>
        <w:rPr>
          <w:rFonts w:ascii="Times New Roman" w:eastAsia="Times New Roman" w:hAnsi="Times New Roman"/>
          <w:sz w:val="24"/>
          <w:szCs w:val="24"/>
          <w:lang w:eastAsia="en-AU"/>
        </w:rPr>
      </w:pPr>
      <w:bookmarkStart w:id="2" w:name="_Hlk70933941"/>
    </w:p>
    <w:p w14:paraId="246DF9E1" w14:textId="63F50D12" w:rsidR="001C6B39" w:rsidRDefault="001C6B39" w:rsidP="001C6B39">
      <w:pPr>
        <w:spacing w:after="0" w:line="276"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APRA consulted with interested parties in relation to th</w:t>
      </w:r>
      <w:r w:rsidR="72D85CA9">
        <w:rPr>
          <w:rFonts w:ascii="Times New Roman" w:eastAsia="Times New Roman" w:hAnsi="Times New Roman"/>
          <w:sz w:val="24"/>
          <w:szCs w:val="24"/>
          <w:lang w:eastAsia="en-AU"/>
        </w:rPr>
        <w:t>e declaration of the SDT phase 1 reporting as non-confidential under section 5</w:t>
      </w:r>
      <w:r w:rsidR="209550F8">
        <w:rPr>
          <w:rFonts w:ascii="Times New Roman" w:eastAsia="Times New Roman" w:hAnsi="Times New Roman"/>
          <w:sz w:val="24"/>
          <w:szCs w:val="24"/>
          <w:lang w:eastAsia="en-AU"/>
        </w:rPr>
        <w:t>7</w:t>
      </w:r>
      <w:r w:rsidR="72D85CA9">
        <w:rPr>
          <w:rFonts w:ascii="Times New Roman" w:eastAsia="Times New Roman" w:hAnsi="Times New Roman"/>
          <w:sz w:val="24"/>
          <w:szCs w:val="24"/>
          <w:lang w:eastAsia="en-AU"/>
        </w:rPr>
        <w:t xml:space="preserve"> of the ARA Act</w:t>
      </w:r>
      <w:r>
        <w:rPr>
          <w:rFonts w:ascii="Times New Roman" w:eastAsia="Times New Roman" w:hAnsi="Times New Roman"/>
          <w:sz w:val="24"/>
          <w:szCs w:val="24"/>
          <w:lang w:eastAsia="en-AU"/>
        </w:rPr>
        <w:t xml:space="preserve">. </w:t>
      </w:r>
      <w:r w:rsidRPr="00DD6962">
        <w:rPr>
          <w:rFonts w:ascii="Times New Roman" w:eastAsia="Times New Roman" w:hAnsi="Times New Roman"/>
          <w:sz w:val="24"/>
          <w:szCs w:val="24"/>
          <w:lang w:eastAsia="en-AU"/>
        </w:rPr>
        <w:t>In accordance with the requirements for consultation under section 57 of the APRA Act</w:t>
      </w:r>
      <w:r w:rsidRPr="008B00DE">
        <w:rPr>
          <w:rFonts w:ascii="Times New Roman" w:eastAsia="Times New Roman" w:hAnsi="Times New Roman"/>
          <w:sz w:val="24"/>
          <w:szCs w:val="24"/>
          <w:lang w:eastAsia="en-AU"/>
        </w:rPr>
        <w:t xml:space="preserve">, APRA released a discussion paper </w:t>
      </w:r>
      <w:r>
        <w:rPr>
          <w:rFonts w:ascii="Times New Roman" w:eastAsia="Times New Roman" w:hAnsi="Times New Roman"/>
          <w:sz w:val="24"/>
          <w:szCs w:val="24"/>
          <w:lang w:eastAsia="en-AU"/>
        </w:rPr>
        <w:t>and held two industry roundtable discussions</w:t>
      </w:r>
      <w:r w:rsidR="00E36D71">
        <w:rPr>
          <w:rFonts w:ascii="Times New Roman" w:eastAsia="Times New Roman" w:hAnsi="Times New Roman"/>
          <w:sz w:val="24"/>
          <w:szCs w:val="24"/>
          <w:lang w:eastAsia="en-AU"/>
        </w:rPr>
        <w:t>.</w:t>
      </w:r>
      <w:r w:rsidR="00ED3DD3">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The discussion paper sets out the specified parts of reporting forms</w:t>
      </w:r>
      <w:r w:rsidRPr="00EA127D">
        <w:rPr>
          <w:rFonts w:ascii="Times New Roman" w:eastAsia="Times New Roman" w:hAnsi="Times New Roman"/>
          <w:sz w:val="24"/>
          <w:szCs w:val="24"/>
          <w:vertAlign w:val="superscript"/>
          <w:lang w:eastAsia="en-AU"/>
        </w:rPr>
        <w:footnoteReference w:id="5"/>
      </w:r>
      <w:r w:rsidRPr="00EA127D">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that APRA proposed </w:t>
      </w:r>
      <w:r w:rsidRPr="00EA127D">
        <w:rPr>
          <w:rFonts w:ascii="Times New Roman" w:eastAsia="Times New Roman" w:hAnsi="Times New Roman"/>
          <w:sz w:val="24"/>
          <w:szCs w:val="24"/>
          <w:lang w:eastAsia="en-AU"/>
        </w:rPr>
        <w:t>to determine</w:t>
      </w:r>
      <w:r>
        <w:rPr>
          <w:rFonts w:ascii="Times New Roman" w:eastAsia="Times New Roman" w:hAnsi="Times New Roman"/>
          <w:sz w:val="24"/>
          <w:szCs w:val="24"/>
          <w:lang w:eastAsia="en-AU"/>
        </w:rPr>
        <w:t xml:space="preserve"> does not contain </w:t>
      </w:r>
      <w:r w:rsidRPr="00EA127D">
        <w:rPr>
          <w:rFonts w:ascii="Times New Roman" w:eastAsia="Times New Roman" w:hAnsi="Times New Roman"/>
          <w:sz w:val="24"/>
          <w:szCs w:val="24"/>
          <w:lang w:eastAsia="en-AU"/>
        </w:rPr>
        <w:t>confidential</w:t>
      </w:r>
      <w:r>
        <w:rPr>
          <w:rFonts w:ascii="Times New Roman" w:eastAsia="Times New Roman" w:hAnsi="Times New Roman"/>
          <w:sz w:val="24"/>
          <w:szCs w:val="24"/>
          <w:lang w:eastAsia="en-AU"/>
        </w:rPr>
        <w:t xml:space="preserve"> information.</w:t>
      </w:r>
      <w:r w:rsidRPr="6A957BC4">
        <w:rPr>
          <w:rStyle w:val="FootnoteReference"/>
          <w:rFonts w:eastAsia="Times New Roman"/>
          <w:lang w:eastAsia="en-AU"/>
        </w:rPr>
        <w:footnoteReference w:id="6"/>
      </w:r>
      <w:r>
        <w:rPr>
          <w:rFonts w:ascii="Times New Roman" w:eastAsia="Times New Roman" w:hAnsi="Times New Roman"/>
          <w:sz w:val="24"/>
          <w:szCs w:val="24"/>
          <w:lang w:eastAsia="en-AU"/>
        </w:rPr>
        <w:t xml:space="preserve"> </w:t>
      </w:r>
      <w:r w:rsidRPr="00EA127D">
        <w:rPr>
          <w:rFonts w:ascii="Times New Roman" w:eastAsia="Times New Roman" w:hAnsi="Times New Roman"/>
          <w:sz w:val="24"/>
          <w:szCs w:val="24"/>
          <w:lang w:eastAsia="en-AU"/>
        </w:rPr>
        <w:t>The discussion paper</w:t>
      </w:r>
      <w:r>
        <w:rPr>
          <w:rFonts w:ascii="Times New Roman" w:eastAsia="Times New Roman" w:hAnsi="Times New Roman"/>
          <w:sz w:val="24"/>
          <w:szCs w:val="24"/>
          <w:lang w:eastAsia="en-AU"/>
        </w:rPr>
        <w:t xml:space="preserve"> and roundtables</w:t>
      </w:r>
      <w:r w:rsidRPr="00EA127D">
        <w:rPr>
          <w:rFonts w:ascii="Times New Roman" w:eastAsia="Times New Roman" w:hAnsi="Times New Roman"/>
          <w:sz w:val="24"/>
          <w:szCs w:val="24"/>
          <w:lang w:eastAsia="en-AU"/>
        </w:rPr>
        <w:t xml:space="preserve"> provided all</w:t>
      </w:r>
      <w:r>
        <w:rPr>
          <w:rFonts w:ascii="Times New Roman" w:eastAsia="Times New Roman" w:hAnsi="Times New Roman"/>
          <w:sz w:val="24"/>
          <w:szCs w:val="24"/>
          <w:lang w:eastAsia="en-AU"/>
        </w:rPr>
        <w:t xml:space="preserve"> interested part</w:t>
      </w:r>
      <w:r w:rsidR="00ED3DD3">
        <w:rPr>
          <w:rFonts w:ascii="Times New Roman" w:eastAsia="Times New Roman" w:hAnsi="Times New Roman"/>
          <w:sz w:val="24"/>
          <w:szCs w:val="24"/>
          <w:lang w:eastAsia="en-AU"/>
        </w:rPr>
        <w:t>i</w:t>
      </w:r>
      <w:r>
        <w:rPr>
          <w:rFonts w:ascii="Times New Roman" w:eastAsia="Times New Roman" w:hAnsi="Times New Roman"/>
          <w:sz w:val="24"/>
          <w:szCs w:val="24"/>
          <w:lang w:eastAsia="en-AU"/>
        </w:rPr>
        <w:t>es</w:t>
      </w:r>
      <w:r w:rsidRPr="00EA127D">
        <w:rPr>
          <w:rFonts w:ascii="Times New Roman" w:eastAsia="Times New Roman" w:hAnsi="Times New Roman"/>
          <w:sz w:val="24"/>
          <w:szCs w:val="24"/>
          <w:lang w:eastAsia="en-AU"/>
        </w:rPr>
        <w:t xml:space="preserve"> a</w:t>
      </w:r>
      <w:r>
        <w:rPr>
          <w:rFonts w:ascii="Times New Roman" w:eastAsia="Times New Roman" w:hAnsi="Times New Roman"/>
          <w:sz w:val="24"/>
          <w:szCs w:val="24"/>
          <w:lang w:eastAsia="en-AU"/>
        </w:rPr>
        <w:t xml:space="preserve"> reasonable </w:t>
      </w:r>
      <w:r w:rsidRPr="00EA127D">
        <w:rPr>
          <w:rFonts w:ascii="Times New Roman" w:eastAsia="Times New Roman" w:hAnsi="Times New Roman"/>
          <w:sz w:val="24"/>
          <w:szCs w:val="24"/>
          <w:lang w:eastAsia="en-AU"/>
        </w:rPr>
        <w:t xml:space="preserve">opportunity to make representations on </w:t>
      </w:r>
      <w:r>
        <w:rPr>
          <w:rFonts w:ascii="Times New Roman" w:eastAsia="Times New Roman" w:hAnsi="Times New Roman"/>
          <w:sz w:val="24"/>
          <w:szCs w:val="24"/>
          <w:lang w:eastAsia="en-AU"/>
        </w:rPr>
        <w:t>the</w:t>
      </w:r>
      <w:r w:rsidRPr="00EA127D">
        <w:rPr>
          <w:rFonts w:ascii="Times New Roman" w:eastAsia="Times New Roman" w:hAnsi="Times New Roman"/>
          <w:sz w:val="24"/>
          <w:szCs w:val="24"/>
          <w:lang w:eastAsia="en-AU"/>
        </w:rPr>
        <w:t xml:space="preserve"> proposed determination</w:t>
      </w:r>
      <w:r>
        <w:rPr>
          <w:rFonts w:ascii="Times New Roman" w:eastAsia="Times New Roman" w:hAnsi="Times New Roman"/>
          <w:sz w:val="24"/>
          <w:szCs w:val="24"/>
          <w:lang w:eastAsia="en-AU"/>
        </w:rPr>
        <w:t>s</w:t>
      </w:r>
      <w:r w:rsidRPr="00EA127D">
        <w:rPr>
          <w:rFonts w:ascii="Times New Roman" w:eastAsia="Times New Roman" w:hAnsi="Times New Roman"/>
          <w:sz w:val="24"/>
          <w:szCs w:val="24"/>
          <w:lang w:eastAsia="en-AU"/>
        </w:rPr>
        <w:t xml:space="preserve">. The consultation period ended </w:t>
      </w:r>
      <w:r w:rsidR="004B146C">
        <w:rPr>
          <w:rFonts w:ascii="Times New Roman" w:eastAsia="Times New Roman" w:hAnsi="Times New Roman"/>
          <w:sz w:val="24"/>
          <w:szCs w:val="24"/>
          <w:lang w:eastAsia="en-AU"/>
        </w:rPr>
        <w:t>in September 20</w:t>
      </w:r>
      <w:r w:rsidRPr="00EA127D">
        <w:rPr>
          <w:rFonts w:ascii="Times New Roman" w:eastAsia="Times New Roman" w:hAnsi="Times New Roman"/>
          <w:sz w:val="24"/>
          <w:szCs w:val="24"/>
          <w:lang w:eastAsia="en-AU"/>
        </w:rPr>
        <w:t>22.</w:t>
      </w:r>
    </w:p>
    <w:p w14:paraId="46A0EA51" w14:textId="264A0988" w:rsidR="00ED3DD3" w:rsidRDefault="00ED3DD3" w:rsidP="001C6B39">
      <w:pPr>
        <w:spacing w:after="0" w:line="276" w:lineRule="auto"/>
        <w:rPr>
          <w:rFonts w:ascii="Times New Roman" w:eastAsia="Times New Roman" w:hAnsi="Times New Roman"/>
          <w:sz w:val="24"/>
          <w:szCs w:val="24"/>
          <w:lang w:eastAsia="en-AU"/>
        </w:rPr>
      </w:pPr>
    </w:p>
    <w:p w14:paraId="3DEF43B5" w14:textId="07634846" w:rsidR="00ED3DD3" w:rsidRDefault="00ED3DD3" w:rsidP="00ED3DD3">
      <w:pPr>
        <w:pStyle w:val="Heading"/>
        <w:keepNext w:val="0"/>
        <w:tabs>
          <w:tab w:val="left" w:pos="360"/>
        </w:tabs>
        <w:spacing w:before="0" w:after="240"/>
        <w:jc w:val="both"/>
        <w:outlineLvl w:val="9"/>
        <w:rPr>
          <w:b w:val="0"/>
          <w:sz w:val="24"/>
          <w:szCs w:val="24"/>
        </w:rPr>
      </w:pPr>
      <w:r>
        <w:rPr>
          <w:b w:val="0"/>
          <w:sz w:val="24"/>
          <w:szCs w:val="24"/>
        </w:rPr>
        <w:t>Submissions were received from RSE licensees and industry bodies in response to the consultation package.</w:t>
      </w:r>
      <w:r w:rsidRPr="004015E8">
        <w:rPr>
          <w:b w:val="0"/>
          <w:sz w:val="24"/>
          <w:szCs w:val="24"/>
        </w:rPr>
        <w:t xml:space="preserve"> These</w:t>
      </w:r>
      <w:r>
        <w:rPr>
          <w:b w:val="0"/>
          <w:sz w:val="24"/>
          <w:szCs w:val="24"/>
        </w:rPr>
        <w:t xml:space="preserve"> were</w:t>
      </w:r>
      <w:r w:rsidRPr="004015E8">
        <w:rPr>
          <w:b w:val="0"/>
          <w:sz w:val="24"/>
          <w:szCs w:val="24"/>
        </w:rPr>
        <w:t xml:space="preserve"> valuable in assessing whether the data w</w:t>
      </w:r>
      <w:r>
        <w:rPr>
          <w:b w:val="0"/>
          <w:sz w:val="24"/>
          <w:szCs w:val="24"/>
        </w:rPr>
        <w:t>ould</w:t>
      </w:r>
      <w:r w:rsidRPr="004015E8">
        <w:rPr>
          <w:b w:val="0"/>
          <w:sz w:val="24"/>
          <w:szCs w:val="24"/>
        </w:rPr>
        <w:t xml:space="preserve"> meet the objectives of the SDT project, highlighting the practical issues that RSE licensees may experience in reporting and where additional guidance or improvements to definitions were requir</w:t>
      </w:r>
      <w:r>
        <w:rPr>
          <w:b w:val="0"/>
          <w:sz w:val="24"/>
          <w:szCs w:val="24"/>
        </w:rPr>
        <w:t>ed. The s</w:t>
      </w:r>
      <w:r w:rsidRPr="00ED3DD3">
        <w:rPr>
          <w:b w:val="0"/>
          <w:sz w:val="24"/>
          <w:szCs w:val="24"/>
        </w:rPr>
        <w:t xml:space="preserve">ubmissions were generally supportive of APRA’s proposal to determine much of the data reported as non-confidential. However, </w:t>
      </w:r>
      <w:proofErr w:type="gramStart"/>
      <w:r w:rsidRPr="00ED3DD3">
        <w:rPr>
          <w:b w:val="0"/>
          <w:sz w:val="24"/>
          <w:szCs w:val="24"/>
        </w:rPr>
        <w:t>a number of</w:t>
      </w:r>
      <w:proofErr w:type="gramEnd"/>
      <w:r w:rsidRPr="00ED3DD3">
        <w:rPr>
          <w:b w:val="0"/>
          <w:sz w:val="24"/>
          <w:szCs w:val="24"/>
        </w:rPr>
        <w:t xml:space="preserve"> respondents raised concerns about APRA determining certain items of data as non-confidential and publishing this data at the fund or product-level. The items of data that were the object of concern were mainly those relating to detailed expenses, </w:t>
      </w:r>
      <w:proofErr w:type="gramStart"/>
      <w:r w:rsidRPr="00ED3DD3">
        <w:rPr>
          <w:b w:val="0"/>
          <w:sz w:val="24"/>
          <w:szCs w:val="24"/>
        </w:rPr>
        <w:t>derivatives</w:t>
      </w:r>
      <w:proofErr w:type="gramEnd"/>
      <w:r w:rsidRPr="00ED3DD3">
        <w:rPr>
          <w:b w:val="0"/>
          <w:sz w:val="24"/>
          <w:szCs w:val="24"/>
        </w:rPr>
        <w:t xml:space="preserve"> and custom fee arrangements.</w:t>
      </w:r>
    </w:p>
    <w:p w14:paraId="06D868DE" w14:textId="6930E168" w:rsidR="00ED3DD3" w:rsidRDefault="00ED3DD3" w:rsidP="00923E38">
      <w:pPr>
        <w:spacing w:after="0" w:line="276"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APRA’s general proposal, outlined in the discussion paper, was that most of the data collected under certain reporting standards would be determined non-confidential and </w:t>
      </w:r>
      <w:r w:rsidR="00923E38">
        <w:rPr>
          <w:rFonts w:ascii="Times New Roman" w:eastAsia="Times New Roman" w:hAnsi="Times New Roman"/>
          <w:sz w:val="24"/>
          <w:szCs w:val="24"/>
          <w:lang w:eastAsia="en-AU"/>
        </w:rPr>
        <w:t>publicly</w:t>
      </w:r>
      <w:r>
        <w:rPr>
          <w:rFonts w:ascii="Times New Roman" w:eastAsia="Times New Roman" w:hAnsi="Times New Roman"/>
          <w:sz w:val="24"/>
          <w:szCs w:val="24"/>
          <w:lang w:eastAsia="en-AU"/>
        </w:rPr>
        <w:t xml:space="preserve"> accessible. However, APRA has modified that general proposal after having taken into account all feedback received from industry stakeholders and after having considered the benefit to the public from the disclosure of the data in the reporting document and whether the public </w:t>
      </w:r>
      <w:proofErr w:type="gramStart"/>
      <w:r w:rsidR="006C40E6">
        <w:rPr>
          <w:rFonts w:ascii="Times New Roman" w:eastAsia="Times New Roman" w:hAnsi="Times New Roman"/>
          <w:sz w:val="24"/>
          <w:szCs w:val="24"/>
          <w:lang w:eastAsia="en-AU"/>
        </w:rPr>
        <w:t>interests</w:t>
      </w:r>
      <w:proofErr w:type="gramEnd"/>
      <w:r w:rsidR="006C40E6">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of such disclosure outweighs any detriment to commercial interests that such a disclosure may cause.</w:t>
      </w:r>
    </w:p>
    <w:p w14:paraId="27D9461E" w14:textId="706FBC1E" w:rsidR="5A7717AE" w:rsidRDefault="5A7717AE" w:rsidP="5A7717AE">
      <w:pPr>
        <w:spacing w:after="0" w:line="276" w:lineRule="auto"/>
        <w:rPr>
          <w:rFonts w:ascii="Times New Roman" w:eastAsia="Times New Roman" w:hAnsi="Times New Roman"/>
          <w:sz w:val="24"/>
          <w:szCs w:val="24"/>
          <w:lang w:eastAsia="en-AU"/>
        </w:rPr>
      </w:pPr>
    </w:p>
    <w:p w14:paraId="1AC6CBFE" w14:textId="470ACAA0" w:rsidR="1152D729" w:rsidRDefault="1152D729" w:rsidP="5A7717AE">
      <w:pPr>
        <w:spacing w:after="0" w:line="276" w:lineRule="auto"/>
        <w:rPr>
          <w:rFonts w:ascii="Times New Roman" w:eastAsia="Times New Roman" w:hAnsi="Times New Roman"/>
          <w:sz w:val="24"/>
          <w:szCs w:val="24"/>
          <w:lang w:eastAsia="en-AU"/>
        </w:rPr>
      </w:pPr>
      <w:r w:rsidRPr="5A7717AE">
        <w:rPr>
          <w:rFonts w:ascii="Times New Roman" w:eastAsia="Times New Roman" w:hAnsi="Times New Roman"/>
          <w:sz w:val="24"/>
          <w:szCs w:val="24"/>
          <w:lang w:eastAsia="en-AU"/>
        </w:rPr>
        <w:t>On 12 September 2022, APRA determined Australian Prudential Regulation Authority (confidentiality) determination No. 3 of 2022 (previous determination)</w:t>
      </w:r>
      <w:r w:rsidR="499125F6" w:rsidRPr="5A7717AE">
        <w:rPr>
          <w:rFonts w:ascii="Times New Roman" w:eastAsia="Times New Roman" w:hAnsi="Times New Roman"/>
          <w:sz w:val="24"/>
          <w:szCs w:val="24"/>
          <w:lang w:eastAsia="en-AU"/>
        </w:rPr>
        <w:t xml:space="preserve">, which declared specified data as part of SDT phase 1 reporting to be non-confidential. </w:t>
      </w:r>
    </w:p>
    <w:p w14:paraId="1D4C6ADC" w14:textId="7C4D1AFD" w:rsidR="5A7717AE" w:rsidRDefault="5A7717AE" w:rsidP="5A7717AE">
      <w:pPr>
        <w:spacing w:after="0" w:line="276" w:lineRule="auto"/>
        <w:rPr>
          <w:rFonts w:ascii="Times New Roman" w:eastAsia="Times New Roman" w:hAnsi="Times New Roman"/>
          <w:sz w:val="24"/>
          <w:szCs w:val="24"/>
          <w:lang w:eastAsia="en-AU"/>
        </w:rPr>
      </w:pPr>
    </w:p>
    <w:p w14:paraId="19C45ED3" w14:textId="13444F8A" w:rsidR="7C29B915" w:rsidRDefault="7C29B915" w:rsidP="5A7717AE">
      <w:pPr>
        <w:rPr>
          <w:rFonts w:ascii="Times New Roman" w:eastAsia="Times New Roman" w:hAnsi="Times New Roman" w:cs="Times New Roman"/>
          <w:color w:val="000000" w:themeColor="text1"/>
          <w:sz w:val="24"/>
          <w:szCs w:val="24"/>
        </w:rPr>
      </w:pPr>
      <w:r w:rsidRPr="5A7717AE">
        <w:rPr>
          <w:rFonts w:ascii="Times New Roman" w:eastAsia="Times New Roman" w:hAnsi="Times New Roman"/>
          <w:sz w:val="24"/>
          <w:szCs w:val="24"/>
          <w:lang w:eastAsia="en-AU"/>
        </w:rPr>
        <w:t>I</w:t>
      </w:r>
      <w:r w:rsidRPr="5A7717AE">
        <w:rPr>
          <w:rFonts w:ascii="Times New Roman" w:hAnsi="Times New Roman"/>
          <w:sz w:val="24"/>
          <w:szCs w:val="24"/>
        </w:rPr>
        <w:t xml:space="preserve">n November 2022, </w:t>
      </w:r>
      <w:r w:rsidRPr="5A7717AE">
        <w:rPr>
          <w:rFonts w:ascii="Times New Roman" w:eastAsia="Times New Roman" w:hAnsi="Times New Roman" w:cs="Times New Roman"/>
          <w:color w:val="000000" w:themeColor="text1"/>
          <w:sz w:val="24"/>
          <w:szCs w:val="24"/>
        </w:rPr>
        <w:t xml:space="preserve">APRA </w:t>
      </w:r>
      <w:r w:rsidR="00F71CF6" w:rsidRPr="5A7717AE">
        <w:rPr>
          <w:rFonts w:ascii="Times New Roman" w:eastAsia="Times New Roman" w:hAnsi="Times New Roman" w:cs="Times New Roman"/>
          <w:color w:val="000000" w:themeColor="text1"/>
          <w:sz w:val="24"/>
          <w:szCs w:val="24"/>
        </w:rPr>
        <w:t xml:space="preserve">publicly </w:t>
      </w:r>
      <w:r w:rsidRPr="5A7717AE">
        <w:rPr>
          <w:rFonts w:ascii="Times New Roman" w:eastAsia="Times New Roman" w:hAnsi="Times New Roman" w:cs="Times New Roman"/>
          <w:color w:val="000000" w:themeColor="text1"/>
          <w:sz w:val="24"/>
          <w:szCs w:val="24"/>
        </w:rPr>
        <w:t xml:space="preserve">released the consultation package on reporting requirements for the minor amendments to SDT Phase 1 reporting. </w:t>
      </w:r>
      <w:r w:rsidRPr="5A7717AE">
        <w:rPr>
          <w:rStyle w:val="FootnoteReference"/>
          <w:rFonts w:ascii="Times New Roman" w:eastAsia="Times New Roman" w:hAnsi="Times New Roman" w:cs="Times New Roman"/>
          <w:color w:val="000000" w:themeColor="text1"/>
        </w:rPr>
        <w:footnoteReference w:id="7"/>
      </w:r>
    </w:p>
    <w:p w14:paraId="77E15207" w14:textId="77777777" w:rsidR="00335070" w:rsidRDefault="00ED3DD3" w:rsidP="00723E3E">
      <w:pPr>
        <w:pStyle w:val="NormalWeb"/>
        <w:rPr>
          <w:rFonts w:ascii="Times New Roman" w:hAnsi="Times New Roman"/>
          <w:sz w:val="24"/>
          <w:szCs w:val="24"/>
        </w:rPr>
      </w:pPr>
      <w:r w:rsidRPr="00AF180F">
        <w:rPr>
          <w:rFonts w:ascii="Times New Roman" w:hAnsi="Times New Roman"/>
          <w:sz w:val="24"/>
          <w:szCs w:val="24"/>
        </w:rPr>
        <w:t>In March 2023, APRA released a response to consultation, incorporating the feedback received from industry into the released versions of the reporting standards, adding clarification to reporting instructions and forms, and simplifying some reporting requirements. In May 2023, the final versions of the reporting standards were re-determined.</w:t>
      </w:r>
    </w:p>
    <w:p w14:paraId="4825F84B" w14:textId="20BF13D7" w:rsidR="00F5175F" w:rsidRPr="00F5175F" w:rsidRDefault="00F5175F" w:rsidP="00723E3E">
      <w:pPr>
        <w:pStyle w:val="NormalWeb"/>
        <w:rPr>
          <w:rFonts w:ascii="Times New Roman" w:hAnsi="Times New Roman"/>
          <w:sz w:val="24"/>
          <w:szCs w:val="24"/>
        </w:rPr>
      </w:pPr>
      <w:r w:rsidRPr="00F5175F">
        <w:rPr>
          <w:rFonts w:ascii="Times New Roman" w:hAnsi="Times New Roman"/>
          <w:sz w:val="24"/>
          <w:szCs w:val="24"/>
        </w:rPr>
        <w:lastRenderedPageBreak/>
        <w:t>This determination does not determine non-confidential data that was not covered by the previous determination and is designed to reflect the structural change to the reporting forms</w:t>
      </w:r>
      <w:r w:rsidR="5F3A3629" w:rsidRPr="5A7717AE">
        <w:rPr>
          <w:rFonts w:ascii="Times New Roman" w:hAnsi="Times New Roman"/>
          <w:sz w:val="24"/>
          <w:szCs w:val="24"/>
        </w:rPr>
        <w:t xml:space="preserve"> that have been made as part of the SDT minor amendments</w:t>
      </w:r>
      <w:r w:rsidRPr="5A7717AE">
        <w:rPr>
          <w:rFonts w:ascii="Times New Roman" w:hAnsi="Times New Roman"/>
          <w:sz w:val="24"/>
          <w:szCs w:val="24"/>
        </w:rPr>
        <w:t>.</w:t>
      </w:r>
      <w:r w:rsidRPr="00F5175F">
        <w:rPr>
          <w:rFonts w:ascii="Times New Roman" w:hAnsi="Times New Roman"/>
          <w:sz w:val="24"/>
          <w:szCs w:val="24"/>
        </w:rPr>
        <w:t xml:space="preserve"> APRA does not consider it necessary to consult further on confidentiality for data which formed part of the consultation </w:t>
      </w:r>
      <w:r w:rsidR="012F7B05" w:rsidRPr="5A7717AE">
        <w:rPr>
          <w:rFonts w:ascii="Times New Roman" w:hAnsi="Times New Roman"/>
          <w:sz w:val="24"/>
          <w:szCs w:val="24"/>
        </w:rPr>
        <w:t>in relation to the previous determination</w:t>
      </w:r>
      <w:r w:rsidRPr="5A7717AE">
        <w:rPr>
          <w:rFonts w:ascii="Times New Roman" w:hAnsi="Times New Roman"/>
          <w:sz w:val="24"/>
          <w:szCs w:val="24"/>
        </w:rPr>
        <w:t xml:space="preserve"> </w:t>
      </w:r>
      <w:r w:rsidRPr="00F5175F">
        <w:rPr>
          <w:rFonts w:ascii="Times New Roman" w:hAnsi="Times New Roman"/>
          <w:sz w:val="24"/>
          <w:szCs w:val="24"/>
        </w:rPr>
        <w:t xml:space="preserve">and </w:t>
      </w:r>
      <w:r w:rsidR="5957D1E7" w:rsidRPr="5A7717AE">
        <w:rPr>
          <w:rFonts w:ascii="Times New Roman" w:hAnsi="Times New Roman"/>
          <w:sz w:val="24"/>
          <w:szCs w:val="24"/>
        </w:rPr>
        <w:t>h</w:t>
      </w:r>
      <w:r w:rsidRPr="5A7717AE">
        <w:rPr>
          <w:rFonts w:ascii="Times New Roman" w:hAnsi="Times New Roman"/>
          <w:sz w:val="24"/>
          <w:szCs w:val="24"/>
        </w:rPr>
        <w:t>as</w:t>
      </w:r>
      <w:r w:rsidRPr="00F5175F">
        <w:rPr>
          <w:rFonts w:ascii="Times New Roman" w:hAnsi="Times New Roman"/>
          <w:sz w:val="24"/>
          <w:szCs w:val="24"/>
        </w:rPr>
        <w:t xml:space="preserve"> already determined non-confidential </w:t>
      </w:r>
      <w:r w:rsidR="5695C04A" w:rsidRPr="5A7717AE">
        <w:rPr>
          <w:rFonts w:ascii="Times New Roman" w:hAnsi="Times New Roman"/>
          <w:sz w:val="24"/>
          <w:szCs w:val="24"/>
        </w:rPr>
        <w:t xml:space="preserve">and </w:t>
      </w:r>
      <w:r w:rsidRPr="00F5175F">
        <w:rPr>
          <w:rFonts w:ascii="Times New Roman" w:hAnsi="Times New Roman"/>
          <w:sz w:val="24"/>
          <w:szCs w:val="24"/>
        </w:rPr>
        <w:t xml:space="preserve">where </w:t>
      </w:r>
      <w:r w:rsidR="4438DC4B" w:rsidRPr="5A7717AE">
        <w:rPr>
          <w:rFonts w:ascii="Times New Roman" w:hAnsi="Times New Roman"/>
          <w:sz w:val="24"/>
          <w:szCs w:val="24"/>
        </w:rPr>
        <w:t>the changes to the relevant reporting standards are</w:t>
      </w:r>
      <w:r w:rsidRPr="00F5175F">
        <w:rPr>
          <w:rFonts w:ascii="Times New Roman" w:hAnsi="Times New Roman"/>
          <w:sz w:val="24"/>
          <w:szCs w:val="24"/>
        </w:rPr>
        <w:t xml:space="preserve"> minor and machinery changes</w:t>
      </w:r>
      <w:r w:rsidR="38AA4480" w:rsidRPr="5A7717AE">
        <w:rPr>
          <w:rFonts w:ascii="Times New Roman" w:hAnsi="Times New Roman"/>
          <w:sz w:val="24"/>
          <w:szCs w:val="24"/>
        </w:rPr>
        <w:t xml:space="preserve"> only. </w:t>
      </w:r>
    </w:p>
    <w:p w14:paraId="3FCD160D" w14:textId="7E81E0E3" w:rsidR="00723E3E" w:rsidRPr="00AF180F" w:rsidRDefault="00723E3E" w:rsidP="00723E3E">
      <w:pPr>
        <w:pStyle w:val="NormalWeb"/>
        <w:rPr>
          <w:rFonts w:ascii="Times New Roman" w:hAnsi="Times New Roman"/>
          <w:sz w:val="24"/>
          <w:szCs w:val="24"/>
        </w:rPr>
      </w:pPr>
      <w:r w:rsidRPr="00AF180F">
        <w:rPr>
          <w:rFonts w:ascii="Times New Roman" w:hAnsi="Times New Roman"/>
          <w:sz w:val="24"/>
          <w:szCs w:val="24"/>
        </w:rPr>
        <w:t>APRA intends to consult later in 2023 on the confidentiality and publication of expenses under Reporting Standard 332.0 SRS Expenses (SRS 332.0); asset class characteristics 1, 2 and 3 under Reporting Standard SRS 550.0 Asset Allocation (SRS 550.0); new reporting columns introduced under Reporting Standard SRS 605.0 RSE Structure (SRS 605.0) and the fees and costs arrangements tables under Reporting Standard SRS 606.0 RSE Profile (SRS 606.0).</w:t>
      </w:r>
      <w:r w:rsidR="17FCB719" w:rsidRPr="5A7717AE">
        <w:rPr>
          <w:rFonts w:ascii="Times New Roman" w:hAnsi="Times New Roman"/>
          <w:sz w:val="24"/>
          <w:szCs w:val="24"/>
        </w:rPr>
        <w:t xml:space="preserve"> </w:t>
      </w:r>
      <w:r w:rsidR="000D78FE" w:rsidRPr="5A7717AE">
        <w:rPr>
          <w:rFonts w:ascii="Times New Roman" w:hAnsi="Times New Roman"/>
          <w:sz w:val="24"/>
          <w:szCs w:val="24"/>
        </w:rPr>
        <w:t>Th</w:t>
      </w:r>
      <w:r w:rsidR="000D78FE">
        <w:rPr>
          <w:rFonts w:ascii="Times New Roman" w:hAnsi="Times New Roman"/>
          <w:sz w:val="24"/>
          <w:szCs w:val="24"/>
        </w:rPr>
        <w:t xml:space="preserve">is </w:t>
      </w:r>
      <w:r w:rsidR="17FCB719" w:rsidRPr="5A7717AE">
        <w:rPr>
          <w:rFonts w:ascii="Times New Roman" w:hAnsi="Times New Roman"/>
          <w:sz w:val="24"/>
          <w:szCs w:val="24"/>
        </w:rPr>
        <w:t xml:space="preserve">data is not declared non-confidential under this instrument. </w:t>
      </w:r>
    </w:p>
    <w:p w14:paraId="71B48B48" w14:textId="1C9C6F18" w:rsidR="001C6B39" w:rsidRPr="00923E38" w:rsidRDefault="00ED3DD3" w:rsidP="00923E38">
      <w:pPr>
        <w:rPr>
          <w:rFonts w:ascii="Times New Roman" w:eastAsia="Times New Roman" w:hAnsi="Times New Roman" w:cs="Arial"/>
          <w:color w:val="auto"/>
          <w:kern w:val="32"/>
          <w:sz w:val="24"/>
          <w:szCs w:val="24"/>
        </w:rPr>
      </w:pPr>
      <w:r w:rsidRPr="009D33FC">
        <w:rPr>
          <w:rFonts w:ascii="Times New Roman" w:eastAsia="Times New Roman" w:hAnsi="Times New Roman" w:cs="Arial"/>
          <w:color w:val="auto"/>
          <w:kern w:val="32"/>
          <w:sz w:val="24"/>
          <w:szCs w:val="24"/>
        </w:rPr>
        <w:t>APRA is satisfied the consultation was appropriate and reasonably practicable</w:t>
      </w:r>
      <w:r w:rsidR="00923E38">
        <w:rPr>
          <w:rFonts w:ascii="Times New Roman" w:eastAsia="Times New Roman" w:hAnsi="Times New Roman" w:cs="Arial"/>
          <w:color w:val="auto"/>
          <w:kern w:val="32"/>
          <w:sz w:val="24"/>
          <w:szCs w:val="24"/>
        </w:rPr>
        <w:t xml:space="preserve"> with the</w:t>
      </w:r>
      <w:r w:rsidR="001C6B39">
        <w:rPr>
          <w:rFonts w:ascii="Times New Roman" w:eastAsia="Times New Roman" w:hAnsi="Times New Roman"/>
          <w:sz w:val="24"/>
          <w:szCs w:val="24"/>
          <w:lang w:eastAsia="en-AU"/>
        </w:rPr>
        <w:t xml:space="preserve"> final determinations set out in the Schedule to the instrument.</w:t>
      </w:r>
      <w:r w:rsidR="001C6B39" w:rsidRPr="6A957BC4">
        <w:rPr>
          <w:rStyle w:val="FootnoteReference"/>
          <w:rFonts w:eastAsia="Times New Roman"/>
          <w:lang w:eastAsia="en-AU"/>
        </w:rPr>
        <w:footnoteReference w:id="8"/>
      </w:r>
      <w:r w:rsidR="001C6B39">
        <w:rPr>
          <w:rFonts w:ascii="Times New Roman" w:eastAsia="Times New Roman" w:hAnsi="Times New Roman"/>
          <w:sz w:val="24"/>
          <w:szCs w:val="24"/>
          <w:lang w:eastAsia="en-AU"/>
        </w:rPr>
        <w:t xml:space="preserve">  </w:t>
      </w:r>
      <w:bookmarkEnd w:id="2"/>
    </w:p>
    <w:p w14:paraId="11BB95B1" w14:textId="77777777" w:rsidR="00691661" w:rsidRDefault="00691661" w:rsidP="00691661">
      <w:pPr>
        <w:rPr>
          <w:rFonts w:ascii="Times New Roman" w:hAnsi="Times New Roman" w:cs="Times New Roman"/>
          <w:b/>
          <w:sz w:val="24"/>
          <w:szCs w:val="24"/>
        </w:rPr>
      </w:pPr>
      <w:r w:rsidRPr="00A50B51">
        <w:rPr>
          <w:rFonts w:ascii="Times New Roman" w:hAnsi="Times New Roman" w:cs="Times New Roman"/>
          <w:b/>
          <w:sz w:val="24"/>
          <w:szCs w:val="24"/>
        </w:rPr>
        <w:t>4.</w:t>
      </w:r>
      <w:r w:rsidRPr="00A50B51">
        <w:rPr>
          <w:rFonts w:ascii="Times New Roman" w:hAnsi="Times New Roman" w:cs="Times New Roman"/>
          <w:b/>
          <w:sz w:val="24"/>
          <w:szCs w:val="24"/>
        </w:rPr>
        <w:tab/>
        <w:t>Regulation Impact Statement</w:t>
      </w:r>
    </w:p>
    <w:p w14:paraId="646A58C0" w14:textId="1FDCEB6D" w:rsidR="00691661" w:rsidRPr="00C01CF4" w:rsidRDefault="00691661" w:rsidP="00691661">
      <w:pPr>
        <w:rPr>
          <w:rFonts w:ascii="Times New Roman" w:hAnsi="Times New Roman"/>
          <w:sz w:val="24"/>
          <w:szCs w:val="24"/>
        </w:rPr>
      </w:pPr>
      <w:r w:rsidRPr="6A957BC4">
        <w:rPr>
          <w:rFonts w:ascii="Times New Roman" w:hAnsi="Times New Roman"/>
          <w:sz w:val="24"/>
          <w:szCs w:val="24"/>
        </w:rPr>
        <w:t>The Office of Impact Analysis advised that a Regulatory Impact Statement was not required</w:t>
      </w:r>
      <w:r w:rsidR="0016484F">
        <w:rPr>
          <w:rFonts w:ascii="Times New Roman" w:hAnsi="Times New Roman"/>
          <w:sz w:val="24"/>
          <w:szCs w:val="24"/>
        </w:rPr>
        <w:t>.</w:t>
      </w:r>
    </w:p>
    <w:p w14:paraId="5EDBB974" w14:textId="77777777" w:rsidR="00691661" w:rsidRPr="00DE1106" w:rsidRDefault="00691661" w:rsidP="00691661">
      <w:pPr>
        <w:pStyle w:val="Heading"/>
        <w:spacing w:before="0" w:after="240"/>
        <w:jc w:val="both"/>
        <w:rPr>
          <w:rFonts w:cs="Times New Roman"/>
          <w:i/>
          <w:sz w:val="24"/>
          <w:szCs w:val="24"/>
        </w:rPr>
      </w:pPr>
      <w:r w:rsidRPr="00BC1E70">
        <w:rPr>
          <w:rFonts w:cs="Times New Roman"/>
          <w:sz w:val="24"/>
          <w:szCs w:val="24"/>
        </w:rPr>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2E669313" w14:textId="77777777" w:rsidR="00691661" w:rsidRPr="00D5162F" w:rsidDel="007302B7" w:rsidRDefault="00691661" w:rsidP="00691661">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A to this Explanatory Statement.</w:t>
      </w:r>
    </w:p>
    <w:p w14:paraId="6148C6DF" w14:textId="5102AEE6" w:rsidR="006D240D" w:rsidRDefault="006D240D" w:rsidP="00A34ADD">
      <w:pPr>
        <w:rPr>
          <w:rFonts w:ascii="Times New Roman" w:hAnsi="Times New Roman" w:cs="Times New Roman"/>
          <w:sz w:val="24"/>
          <w:szCs w:val="24"/>
        </w:rPr>
      </w:pPr>
    </w:p>
    <w:p w14:paraId="316B0F97" w14:textId="77777777" w:rsidR="006D240D" w:rsidRDefault="006D240D" w:rsidP="00A34ADD">
      <w:pPr>
        <w:rPr>
          <w:rFonts w:ascii="Times New Roman" w:hAnsi="Times New Roman" w:cs="Times New Roman"/>
          <w:sz w:val="24"/>
          <w:szCs w:val="24"/>
        </w:rPr>
      </w:pPr>
    </w:p>
    <w:p w14:paraId="0ED02BFD" w14:textId="77777777" w:rsidR="006D240D" w:rsidRDefault="006D240D" w:rsidP="00A34ADD">
      <w:pPr>
        <w:rPr>
          <w:rFonts w:ascii="Times New Roman" w:hAnsi="Times New Roman" w:cs="Times New Roman"/>
          <w:sz w:val="24"/>
          <w:szCs w:val="24"/>
        </w:rPr>
      </w:pPr>
    </w:p>
    <w:p w14:paraId="50CC5EB2" w14:textId="777AE546" w:rsidR="006D240D" w:rsidRDefault="006D240D" w:rsidP="00A34ADD">
      <w:pPr>
        <w:rPr>
          <w:rFonts w:ascii="Times New Roman" w:hAnsi="Times New Roman" w:cs="Times New Roman"/>
          <w:sz w:val="24"/>
          <w:szCs w:val="24"/>
        </w:rPr>
      </w:pPr>
    </w:p>
    <w:p w14:paraId="1CFDFAA3" w14:textId="77777777" w:rsidR="00720866" w:rsidRDefault="00720866" w:rsidP="00A34ADD">
      <w:pPr>
        <w:rPr>
          <w:rFonts w:ascii="Times New Roman" w:hAnsi="Times New Roman" w:cs="Times New Roman"/>
          <w:sz w:val="24"/>
          <w:szCs w:val="24"/>
        </w:rPr>
      </w:pPr>
    </w:p>
    <w:p w14:paraId="4EE87743" w14:textId="77777777" w:rsidR="002E112C" w:rsidRDefault="002E112C" w:rsidP="00A34ADD">
      <w:pPr>
        <w:rPr>
          <w:rFonts w:ascii="Times New Roman" w:hAnsi="Times New Roman" w:cs="Times New Roman"/>
          <w:sz w:val="24"/>
          <w:szCs w:val="24"/>
        </w:rPr>
      </w:pPr>
    </w:p>
    <w:p w14:paraId="35BC97F6" w14:textId="77777777" w:rsidR="002E112C" w:rsidRDefault="002E112C" w:rsidP="00A34ADD">
      <w:pPr>
        <w:rPr>
          <w:rFonts w:ascii="Times New Roman" w:hAnsi="Times New Roman" w:cs="Times New Roman"/>
          <w:sz w:val="24"/>
          <w:szCs w:val="24"/>
        </w:rPr>
      </w:pPr>
    </w:p>
    <w:p w14:paraId="3578C246" w14:textId="77777777" w:rsidR="00720866" w:rsidRDefault="00720866" w:rsidP="00A34ADD">
      <w:pPr>
        <w:rPr>
          <w:rFonts w:ascii="Times New Roman" w:hAnsi="Times New Roman" w:cs="Times New Roman"/>
          <w:sz w:val="24"/>
          <w:szCs w:val="24"/>
        </w:rPr>
      </w:pPr>
    </w:p>
    <w:p w14:paraId="421709BC" w14:textId="7EA4ABE1" w:rsidR="5A7717AE" w:rsidRDefault="5A7717AE" w:rsidP="0049376C">
      <w:pPr>
        <w:pStyle w:val="Heading"/>
        <w:keepNext w:val="0"/>
        <w:spacing w:before="0" w:after="240"/>
        <w:rPr>
          <w:rFonts w:cs="Times New Roman"/>
          <w:sz w:val="24"/>
          <w:szCs w:val="24"/>
          <w:lang w:val="en-GB"/>
        </w:rPr>
      </w:pPr>
    </w:p>
    <w:p w14:paraId="7FCD4A09" w14:textId="05754E5B" w:rsidR="5A7717AE" w:rsidRDefault="5A7717AE" w:rsidP="5A7717AE">
      <w:pPr>
        <w:pStyle w:val="Heading"/>
        <w:keepNext w:val="0"/>
        <w:spacing w:before="0" w:after="240"/>
        <w:jc w:val="center"/>
        <w:rPr>
          <w:rFonts w:cs="Times New Roman"/>
          <w:sz w:val="24"/>
          <w:szCs w:val="24"/>
          <w:lang w:val="en-GB"/>
        </w:rPr>
      </w:pPr>
    </w:p>
    <w:p w14:paraId="6B15611B" w14:textId="67D77F6E" w:rsidR="5A7717AE" w:rsidRDefault="5A7717AE" w:rsidP="5A7717AE">
      <w:pPr>
        <w:pStyle w:val="Heading"/>
        <w:keepNext w:val="0"/>
        <w:spacing w:before="0" w:after="240"/>
        <w:jc w:val="center"/>
        <w:rPr>
          <w:rFonts w:cs="Times New Roman"/>
          <w:sz w:val="24"/>
          <w:szCs w:val="24"/>
          <w:lang w:val="en-GB"/>
        </w:rPr>
      </w:pPr>
    </w:p>
    <w:p w14:paraId="00B6ED2A" w14:textId="77777777" w:rsidR="00B670E9" w:rsidRPr="00BC1E70" w:rsidRDefault="00B670E9" w:rsidP="00B670E9">
      <w:pPr>
        <w:pStyle w:val="Heading"/>
        <w:keepNext w:val="0"/>
        <w:spacing w:before="0" w:after="240"/>
        <w:jc w:val="center"/>
        <w:rPr>
          <w:rFonts w:cs="Times New Roman"/>
          <w:sz w:val="24"/>
          <w:szCs w:val="24"/>
        </w:rPr>
      </w:pPr>
      <w:r w:rsidRPr="00BC1E70">
        <w:rPr>
          <w:rFonts w:cs="Times New Roman"/>
          <w:sz w:val="24"/>
          <w:szCs w:val="24"/>
          <w:lang w:val="en-GB"/>
        </w:rPr>
        <w:lastRenderedPageBreak/>
        <w:t>ATTACHMENT A</w:t>
      </w:r>
    </w:p>
    <w:p w14:paraId="04B51A0F" w14:textId="77777777" w:rsidR="00B670E9" w:rsidRPr="00D5162F" w:rsidRDefault="00B670E9"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32B574F6" w14:textId="77777777" w:rsidR="00B670E9" w:rsidRPr="008234D8" w:rsidRDefault="00B670E9" w:rsidP="00B670E9">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 xml:space="preserve">Human Rights (Parliamentary </w:t>
      </w:r>
      <w:r w:rsidRPr="008234D8">
        <w:rPr>
          <w:rFonts w:ascii="Times New Roman" w:hAnsi="Times New Roman" w:cs="Times New Roman"/>
          <w:b w:val="0"/>
          <w:i/>
          <w:sz w:val="24"/>
          <w:szCs w:val="24"/>
        </w:rPr>
        <w:t>Scrutiny) Act 2011</w:t>
      </w:r>
    </w:p>
    <w:p w14:paraId="0DD7CEBC" w14:textId="2B22BC98" w:rsidR="00923E38" w:rsidRDefault="00923E38" w:rsidP="00923E38">
      <w:pPr>
        <w:spacing w:after="0"/>
        <w:rPr>
          <w:rFonts w:ascii="Times New Roman" w:eastAsia="Times New Roman" w:hAnsi="Times New Roman"/>
          <w:b/>
          <w:sz w:val="24"/>
          <w:szCs w:val="24"/>
          <w:lang w:eastAsia="en-AU"/>
        </w:rPr>
      </w:pPr>
      <w:r w:rsidRPr="00BD7626">
        <w:rPr>
          <w:rFonts w:ascii="Times New Roman" w:eastAsia="Times New Roman" w:hAnsi="Times New Roman"/>
          <w:b/>
          <w:sz w:val="24"/>
          <w:szCs w:val="24"/>
          <w:lang w:eastAsia="en-AU"/>
        </w:rPr>
        <w:t xml:space="preserve">Australian Prudential Regulation Authority (confidentiality) determination </w:t>
      </w:r>
      <w:r>
        <w:rPr>
          <w:rFonts w:ascii="Times New Roman" w:eastAsia="Times New Roman" w:hAnsi="Times New Roman"/>
          <w:b/>
          <w:sz w:val="24"/>
          <w:szCs w:val="24"/>
          <w:lang w:eastAsia="en-AU"/>
        </w:rPr>
        <w:br/>
      </w:r>
      <w:r w:rsidRPr="00BD7626">
        <w:rPr>
          <w:rFonts w:ascii="Times New Roman" w:eastAsia="Times New Roman" w:hAnsi="Times New Roman"/>
          <w:b/>
          <w:sz w:val="24"/>
          <w:szCs w:val="24"/>
          <w:lang w:eastAsia="en-AU"/>
        </w:rPr>
        <w:t xml:space="preserve">No. </w:t>
      </w:r>
      <w:r>
        <w:rPr>
          <w:rFonts w:ascii="Times New Roman" w:eastAsia="Times New Roman" w:hAnsi="Times New Roman"/>
          <w:b/>
          <w:sz w:val="24"/>
          <w:szCs w:val="24"/>
          <w:lang w:eastAsia="en-AU"/>
        </w:rPr>
        <w:t>3 of 2022</w:t>
      </w:r>
      <w:r w:rsidRPr="00BD7626">
        <w:rPr>
          <w:rFonts w:ascii="Times New Roman" w:eastAsia="Times New Roman" w:hAnsi="Times New Roman"/>
          <w:b/>
          <w:sz w:val="24"/>
          <w:szCs w:val="24"/>
          <w:lang w:eastAsia="en-AU"/>
        </w:rPr>
        <w:t xml:space="preserve"> </w:t>
      </w:r>
    </w:p>
    <w:p w14:paraId="6EA9D2D5" w14:textId="77777777" w:rsidR="00923E38" w:rsidRPr="00BD7626" w:rsidRDefault="00923E38" w:rsidP="00923E38">
      <w:pPr>
        <w:spacing w:after="0"/>
        <w:rPr>
          <w:rFonts w:ascii="Times New Roman" w:eastAsia="Times New Roman" w:hAnsi="Times New Roman"/>
          <w:b/>
          <w:sz w:val="24"/>
          <w:szCs w:val="24"/>
        </w:rPr>
      </w:pPr>
    </w:p>
    <w:p w14:paraId="06CCC3E0" w14:textId="515E3391" w:rsidR="00B670E9" w:rsidRPr="00CC30A1" w:rsidRDefault="00B670E9" w:rsidP="00B670E9">
      <w:pPr>
        <w:rPr>
          <w:rFonts w:ascii="Times New Roman" w:hAnsi="Times New Roman" w:cs="Times New Roman"/>
          <w:sz w:val="24"/>
          <w:szCs w:val="24"/>
        </w:rPr>
      </w:pPr>
      <w:r w:rsidRPr="008234D8">
        <w:rPr>
          <w:rFonts w:ascii="Times New Roman" w:hAnsi="Times New Roman" w:cs="Times New Roman"/>
          <w:sz w:val="24"/>
          <w:szCs w:val="24"/>
        </w:rPr>
        <w:t>Th</w:t>
      </w:r>
      <w:r w:rsidR="006E0FB8">
        <w:rPr>
          <w:rFonts w:ascii="Times New Roman" w:hAnsi="Times New Roman" w:cs="Times New Roman"/>
          <w:sz w:val="24"/>
          <w:szCs w:val="24"/>
        </w:rPr>
        <w:t>i</w:t>
      </w:r>
      <w:r w:rsidRPr="008234D8">
        <w:rPr>
          <w:rFonts w:ascii="Times New Roman" w:hAnsi="Times New Roman" w:cs="Times New Roman"/>
          <w:sz w:val="24"/>
          <w:szCs w:val="24"/>
        </w:rPr>
        <w:t xml:space="preserve">s Legislative Instrument </w:t>
      </w:r>
      <w:r w:rsidR="006E0FB8">
        <w:rPr>
          <w:rFonts w:ascii="Times New Roman" w:hAnsi="Times New Roman" w:cs="Times New Roman"/>
          <w:sz w:val="24"/>
          <w:szCs w:val="24"/>
        </w:rPr>
        <w:t>is</w:t>
      </w:r>
      <w:r w:rsidRPr="008234D8">
        <w:rPr>
          <w:rFonts w:ascii="Times New Roman" w:hAnsi="Times New Roman" w:cs="Times New Roman"/>
          <w:sz w:val="24"/>
          <w:szCs w:val="24"/>
        </w:rPr>
        <w:t xml:space="preserve"> compatible with the human rights and freedoms recognised</w:t>
      </w:r>
      <w:r w:rsidRPr="005921A3">
        <w:rPr>
          <w:rFonts w:ascii="Times New Roman" w:hAnsi="Times New Roman" w:cs="Times New Roman"/>
          <w:sz w:val="24"/>
          <w:szCs w:val="24"/>
        </w:rPr>
        <w:t xml:space="preserve"> or declared in the international instrument listed in section 3 of the </w:t>
      </w:r>
      <w:r w:rsidRPr="00FC071B">
        <w:rPr>
          <w:rFonts w:ascii="Times New Roman" w:hAnsi="Times New Roman" w:cs="Times New Roman"/>
          <w:i/>
          <w:sz w:val="24"/>
          <w:szCs w:val="24"/>
        </w:rPr>
        <w:t>Human Rights (Parliamentary Scrutiny) Act 2011</w:t>
      </w:r>
      <w:r w:rsidRPr="00CC30A1">
        <w:rPr>
          <w:rFonts w:ascii="Times New Roman" w:hAnsi="Times New Roman" w:cs="Times New Roman"/>
          <w:sz w:val="24"/>
          <w:szCs w:val="24"/>
        </w:rPr>
        <w:t xml:space="preserve"> (HRPS Act).</w:t>
      </w:r>
    </w:p>
    <w:p w14:paraId="78831E52" w14:textId="394E8EC7" w:rsidR="00B670E9" w:rsidRPr="00DE1106" w:rsidRDefault="00B670E9" w:rsidP="00B670E9">
      <w:pPr>
        <w:rPr>
          <w:rFonts w:ascii="Times New Roman" w:hAnsi="Times New Roman" w:cs="Times New Roman"/>
          <w:sz w:val="24"/>
          <w:szCs w:val="24"/>
        </w:rPr>
      </w:pPr>
      <w:r w:rsidRPr="00BC1E70">
        <w:rPr>
          <w:rFonts w:ascii="Times New Roman" w:hAnsi="Times New Roman" w:cs="Times New Roman"/>
          <w:b/>
          <w:sz w:val="24"/>
          <w:szCs w:val="24"/>
        </w:rPr>
        <w:t>Overview of the Legislative Instrument</w:t>
      </w:r>
    </w:p>
    <w:p w14:paraId="374477B6" w14:textId="77777777" w:rsidR="00923E38" w:rsidRPr="002C347C" w:rsidRDefault="00923E38" w:rsidP="00923E38">
      <w:pPr>
        <w:widowControl w:val="0"/>
        <w:rPr>
          <w:rFonts w:ascii="Times New Roman" w:eastAsia="Times New Roman" w:hAnsi="Times New Roman"/>
          <w:sz w:val="24"/>
          <w:szCs w:val="24"/>
        </w:rPr>
      </w:pPr>
      <w:r w:rsidRPr="00C9123A">
        <w:rPr>
          <w:rFonts w:ascii="Times New Roman" w:eastAsia="Times New Roman" w:hAnsi="Times New Roman"/>
          <w:sz w:val="24"/>
          <w:szCs w:val="24"/>
        </w:rPr>
        <w:t xml:space="preserve">This Legislative Instrument will enable APRA to </w:t>
      </w:r>
      <w:r>
        <w:rPr>
          <w:rFonts w:ascii="Times New Roman" w:eastAsia="Times New Roman" w:hAnsi="Times New Roman"/>
          <w:sz w:val="24"/>
          <w:szCs w:val="24"/>
        </w:rPr>
        <w:t xml:space="preserve">disclose </w:t>
      </w:r>
      <w:r w:rsidRPr="00C9123A">
        <w:rPr>
          <w:rFonts w:ascii="Times New Roman" w:eastAsia="Times New Roman" w:hAnsi="Times New Roman"/>
          <w:sz w:val="24"/>
          <w:szCs w:val="24"/>
        </w:rPr>
        <w:t xml:space="preserve">certain information provided to APRA by </w:t>
      </w:r>
      <w:r>
        <w:rPr>
          <w:rFonts w:ascii="Times New Roman" w:eastAsia="Times New Roman" w:hAnsi="Times New Roman"/>
          <w:sz w:val="24"/>
          <w:szCs w:val="24"/>
        </w:rPr>
        <w:t>financial sector</w:t>
      </w:r>
      <w:r w:rsidRPr="00C9123A">
        <w:rPr>
          <w:rFonts w:ascii="Times New Roman" w:eastAsia="Times New Roman" w:hAnsi="Times New Roman"/>
          <w:sz w:val="24"/>
          <w:szCs w:val="24"/>
        </w:rPr>
        <w:t xml:space="preserve"> entities </w:t>
      </w:r>
      <w:r>
        <w:rPr>
          <w:rFonts w:ascii="Times New Roman" w:eastAsia="Times New Roman" w:hAnsi="Times New Roman"/>
          <w:sz w:val="24"/>
          <w:szCs w:val="24"/>
        </w:rPr>
        <w:t xml:space="preserve">under </w:t>
      </w:r>
      <w:r w:rsidRPr="00C9123A">
        <w:rPr>
          <w:rFonts w:ascii="Times New Roman" w:eastAsia="Times New Roman" w:hAnsi="Times New Roman"/>
          <w:sz w:val="24"/>
          <w:szCs w:val="24"/>
        </w:rPr>
        <w:t>certain reporting standards. This information will be of use by</w:t>
      </w:r>
      <w:r>
        <w:rPr>
          <w:rFonts w:ascii="Times New Roman" w:eastAsia="Times New Roman" w:hAnsi="Times New Roman"/>
          <w:sz w:val="24"/>
          <w:szCs w:val="24"/>
        </w:rPr>
        <w:t xml:space="preserve">, </w:t>
      </w:r>
      <w:r w:rsidRPr="00C9123A">
        <w:rPr>
          <w:rFonts w:ascii="Times New Roman" w:eastAsia="Times New Roman" w:hAnsi="Times New Roman"/>
          <w:sz w:val="24"/>
          <w:szCs w:val="24"/>
        </w:rPr>
        <w:t xml:space="preserve">inter alia, regulators, policymakers, industry, </w:t>
      </w:r>
      <w:proofErr w:type="gramStart"/>
      <w:r w:rsidRPr="00C9123A">
        <w:rPr>
          <w:rFonts w:ascii="Times New Roman" w:eastAsia="Times New Roman" w:hAnsi="Times New Roman"/>
          <w:sz w:val="24"/>
          <w:szCs w:val="24"/>
        </w:rPr>
        <w:t>researchers</w:t>
      </w:r>
      <w:proofErr w:type="gramEnd"/>
      <w:r w:rsidRPr="00C9123A">
        <w:rPr>
          <w:rFonts w:ascii="Times New Roman" w:eastAsia="Times New Roman" w:hAnsi="Times New Roman"/>
          <w:sz w:val="24"/>
          <w:szCs w:val="24"/>
        </w:rPr>
        <w:t xml:space="preserve"> and analysts.</w:t>
      </w:r>
    </w:p>
    <w:p w14:paraId="010F0382" w14:textId="12C77380" w:rsidR="00B670E9" w:rsidRPr="0002189B" w:rsidRDefault="00D56D61" w:rsidP="00FB6544">
      <w:pPr>
        <w:rPr>
          <w:rFonts w:ascii="Times New Roman" w:hAnsi="Times New Roman" w:cs="Times New Roman"/>
          <w:sz w:val="24"/>
          <w:szCs w:val="24"/>
        </w:rPr>
      </w:pPr>
      <w:r w:rsidRPr="0002189B">
        <w:rPr>
          <w:rFonts w:ascii="Times New Roman" w:hAnsi="Times New Roman" w:cs="Times New Roman"/>
          <w:sz w:val="24"/>
          <w:szCs w:val="24"/>
        </w:rPr>
        <w:t xml:space="preserve"> </w:t>
      </w:r>
      <w:r w:rsidR="00B670E9" w:rsidRPr="0002189B">
        <w:rPr>
          <w:rFonts w:ascii="Times New Roman" w:hAnsi="Times New Roman" w:cs="Times New Roman"/>
          <w:b/>
          <w:sz w:val="24"/>
          <w:szCs w:val="24"/>
        </w:rPr>
        <w:t>Human rights implications</w:t>
      </w:r>
    </w:p>
    <w:p w14:paraId="23D2FE0E" w14:textId="18A70798" w:rsidR="009136D0" w:rsidRPr="000A1A15" w:rsidRDefault="009136D0" w:rsidP="00B670E9">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Pr="00BC1E70">
        <w:rPr>
          <w:rFonts w:ascii="Times New Roman" w:eastAsia="Times New Roman" w:hAnsi="Times New Roman" w:cs="Times New Roman"/>
          <w:iCs/>
          <w:sz w:val="24"/>
          <w:szCs w:val="24"/>
          <w:lang w:eastAsia="en-AU"/>
        </w:rPr>
        <w:t xml:space="preserve">Legislative </w:t>
      </w:r>
      <w:r w:rsidRPr="000A1A15">
        <w:rPr>
          <w:rFonts w:ascii="Times New Roman" w:eastAsia="Times New Roman" w:hAnsi="Times New Roman" w:cs="Times New Roman"/>
          <w:iCs/>
          <w:sz w:val="24"/>
          <w:szCs w:val="24"/>
          <w:lang w:eastAsia="en-AU"/>
        </w:rPr>
        <w:t xml:space="preserve">Instrument and is of the view that </w:t>
      </w:r>
      <w:r w:rsidR="006212E3">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sidR="006212E3">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sidR="006212E3">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64D4EEBE" w14:textId="77777777" w:rsidR="00B670E9" w:rsidRPr="000A1A15" w:rsidRDefault="00B670E9" w:rsidP="00B670E9">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4736EE8D" w14:textId="040A1764" w:rsidR="00923E38" w:rsidRPr="00923E38" w:rsidRDefault="00B670E9" w:rsidP="00A34ADD">
      <w:pPr>
        <w:rPr>
          <w:rFonts w:ascii="Times New Roman" w:hAnsi="Times New Roman" w:cs="Times New Roman"/>
          <w:sz w:val="24"/>
          <w:szCs w:val="24"/>
        </w:rPr>
      </w:pPr>
      <w:r w:rsidRPr="000A1A15">
        <w:rPr>
          <w:rFonts w:ascii="Times New Roman" w:hAnsi="Times New Roman" w:cs="Times New Roman"/>
          <w:sz w:val="24"/>
          <w:szCs w:val="24"/>
        </w:rPr>
        <w:t>Th</w:t>
      </w:r>
      <w:r w:rsidR="006212E3">
        <w:rPr>
          <w:rFonts w:ascii="Times New Roman" w:hAnsi="Times New Roman" w:cs="Times New Roman"/>
          <w:sz w:val="24"/>
          <w:szCs w:val="24"/>
        </w:rPr>
        <w:t>i</w:t>
      </w:r>
      <w:r w:rsidRPr="000A1A15">
        <w:rPr>
          <w:rFonts w:ascii="Times New Roman" w:hAnsi="Times New Roman" w:cs="Times New Roman"/>
          <w:sz w:val="24"/>
          <w:szCs w:val="24"/>
        </w:rPr>
        <w:t xml:space="preserve">s Legislative Instrument </w:t>
      </w:r>
      <w:r w:rsidR="006212E3">
        <w:rPr>
          <w:rFonts w:ascii="Times New Roman" w:hAnsi="Times New Roman" w:cs="Times New Roman"/>
          <w:sz w:val="24"/>
          <w:szCs w:val="24"/>
        </w:rPr>
        <w:t>is</w:t>
      </w:r>
      <w:r w:rsidRPr="000A1A15">
        <w:rPr>
          <w:rFonts w:ascii="Times New Roman" w:hAnsi="Times New Roman" w:cs="Times New Roman"/>
          <w:sz w:val="24"/>
          <w:szCs w:val="24"/>
        </w:rPr>
        <w:t xml:space="preserve"> compatible with human rights as </w:t>
      </w:r>
      <w:r w:rsidR="006212E3">
        <w:rPr>
          <w:rFonts w:ascii="Times New Roman" w:hAnsi="Times New Roman" w:cs="Times New Roman"/>
          <w:sz w:val="24"/>
          <w:szCs w:val="24"/>
        </w:rPr>
        <w:t>it</w:t>
      </w:r>
      <w:r w:rsidRPr="000A1A15">
        <w:rPr>
          <w:rFonts w:ascii="Times New Roman" w:hAnsi="Times New Roman" w:cs="Times New Roman"/>
          <w:sz w:val="24"/>
          <w:szCs w:val="24"/>
        </w:rPr>
        <w:t xml:space="preserve"> do</w:t>
      </w:r>
      <w:r w:rsidR="006212E3">
        <w:rPr>
          <w:rFonts w:ascii="Times New Roman" w:hAnsi="Times New Roman" w:cs="Times New Roman"/>
          <w:sz w:val="24"/>
          <w:szCs w:val="24"/>
        </w:rPr>
        <w:t>es</w:t>
      </w:r>
      <w:r w:rsidRPr="000A1A15">
        <w:rPr>
          <w:rFonts w:ascii="Times New Roman" w:hAnsi="Times New Roman" w:cs="Times New Roman"/>
          <w:sz w:val="24"/>
          <w:szCs w:val="24"/>
        </w:rPr>
        <w:t xml:space="preserve"> not raise any human rights issues.</w:t>
      </w:r>
    </w:p>
    <w:sectPr w:rsidR="00923E38" w:rsidRPr="00923E38" w:rsidSect="00B06E21">
      <w:footerReference w:type="default" r:id="rId12"/>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5678F" w14:textId="77777777" w:rsidR="00261C8F" w:rsidRPr="000D4EDE" w:rsidRDefault="00261C8F" w:rsidP="000D4EDE">
      <w:r>
        <w:separator/>
      </w:r>
    </w:p>
  </w:endnote>
  <w:endnote w:type="continuationSeparator" w:id="0">
    <w:p w14:paraId="13994CF5" w14:textId="77777777" w:rsidR="00261C8F" w:rsidRPr="000D4EDE" w:rsidRDefault="00261C8F" w:rsidP="000D4EDE">
      <w:r>
        <w:continuationSeparator/>
      </w:r>
    </w:p>
  </w:endnote>
  <w:endnote w:type="continuationNotice" w:id="1">
    <w:p w14:paraId="1589B6E5" w14:textId="77777777" w:rsidR="00261C8F" w:rsidRDefault="00261C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345019"/>
      <w:docPartObj>
        <w:docPartGallery w:val="Page Numbers (Bottom of Page)"/>
        <w:docPartUnique/>
      </w:docPartObj>
    </w:sdtPr>
    <w:sdtEndPr>
      <w:rPr>
        <w:rFonts w:ascii="Times New Roman" w:hAnsi="Times New Roman" w:cs="Times New Roman"/>
        <w:noProof/>
        <w:sz w:val="24"/>
        <w:szCs w:val="24"/>
      </w:rPr>
    </w:sdtEndPr>
    <w:sdtContent>
      <w:p w14:paraId="7BBD6BD1" w14:textId="249276BB" w:rsidR="00011AB3" w:rsidRPr="00011AB3" w:rsidRDefault="00011AB3">
        <w:pPr>
          <w:pStyle w:val="Footer"/>
          <w:jc w:val="right"/>
          <w:rPr>
            <w:rFonts w:ascii="Times New Roman" w:hAnsi="Times New Roman" w:cs="Times New Roman"/>
            <w:sz w:val="24"/>
            <w:szCs w:val="24"/>
          </w:rPr>
        </w:pPr>
        <w:r w:rsidRPr="00011AB3">
          <w:rPr>
            <w:rFonts w:ascii="Times New Roman" w:hAnsi="Times New Roman" w:cs="Times New Roman"/>
            <w:sz w:val="24"/>
            <w:szCs w:val="24"/>
          </w:rPr>
          <w:fldChar w:fldCharType="begin"/>
        </w:r>
        <w:r w:rsidRPr="00011AB3">
          <w:rPr>
            <w:rFonts w:ascii="Times New Roman" w:hAnsi="Times New Roman" w:cs="Times New Roman"/>
            <w:sz w:val="24"/>
            <w:szCs w:val="24"/>
          </w:rPr>
          <w:instrText xml:space="preserve"> PAGE   \* MERGEFORMAT </w:instrText>
        </w:r>
        <w:r w:rsidRPr="00011AB3">
          <w:rPr>
            <w:rFonts w:ascii="Times New Roman" w:hAnsi="Times New Roman" w:cs="Times New Roman"/>
            <w:sz w:val="24"/>
            <w:szCs w:val="24"/>
          </w:rPr>
          <w:fldChar w:fldCharType="separate"/>
        </w:r>
        <w:r w:rsidRPr="00011AB3">
          <w:rPr>
            <w:rFonts w:ascii="Times New Roman" w:hAnsi="Times New Roman" w:cs="Times New Roman"/>
            <w:noProof/>
            <w:sz w:val="24"/>
            <w:szCs w:val="24"/>
          </w:rPr>
          <w:t>2</w:t>
        </w:r>
        <w:r w:rsidRPr="00011AB3">
          <w:rPr>
            <w:rFonts w:ascii="Times New Roman" w:hAnsi="Times New Roman" w:cs="Times New Roman"/>
            <w:noProof/>
            <w:sz w:val="24"/>
            <w:szCs w:val="24"/>
          </w:rPr>
          <w:fldChar w:fldCharType="end"/>
        </w:r>
      </w:p>
    </w:sdtContent>
  </w:sdt>
  <w:p w14:paraId="24BAA6EA" w14:textId="77777777" w:rsidR="00011AB3" w:rsidRDefault="00011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9E5AA" w14:textId="77777777" w:rsidR="00261C8F" w:rsidRPr="000D4EDE" w:rsidRDefault="00261C8F" w:rsidP="000D4EDE">
      <w:r>
        <w:separator/>
      </w:r>
    </w:p>
  </w:footnote>
  <w:footnote w:type="continuationSeparator" w:id="0">
    <w:p w14:paraId="67B6785B" w14:textId="77777777" w:rsidR="00261C8F" w:rsidRPr="000D4EDE" w:rsidRDefault="00261C8F" w:rsidP="000D4EDE">
      <w:r>
        <w:continuationSeparator/>
      </w:r>
    </w:p>
  </w:footnote>
  <w:footnote w:type="continuationNotice" w:id="1">
    <w:p w14:paraId="102680D1" w14:textId="77777777" w:rsidR="00261C8F" w:rsidRDefault="00261C8F">
      <w:pPr>
        <w:spacing w:after="0"/>
      </w:pPr>
    </w:p>
  </w:footnote>
  <w:footnote w:id="2">
    <w:p w14:paraId="719AD5FC" w14:textId="77777777" w:rsidR="00246C86" w:rsidRDefault="00246C86" w:rsidP="00246C86">
      <w:pPr>
        <w:pStyle w:val="FootnoteText"/>
      </w:pPr>
      <w:r>
        <w:rPr>
          <w:rStyle w:val="FootnoteReference"/>
        </w:rPr>
        <w:footnoteRef/>
      </w:r>
      <w:r>
        <w:t xml:space="preserve"> </w:t>
      </w:r>
      <w:r w:rsidRPr="00BF6D1D">
        <w:rPr>
          <w:rFonts w:ascii="Times New Roman" w:hAnsi="Times New Roman"/>
        </w:rPr>
        <w:t>Defined in s.56(1) of the Act</w:t>
      </w:r>
      <w:r>
        <w:rPr>
          <w:rFonts w:ascii="Times New Roman" w:hAnsi="Times New Roman"/>
        </w:rPr>
        <w:t>.</w:t>
      </w:r>
    </w:p>
  </w:footnote>
  <w:footnote w:id="3">
    <w:p w14:paraId="5C100B1F" w14:textId="77777777" w:rsidR="00246C86" w:rsidRPr="00BF6D1D" w:rsidRDefault="00246C86" w:rsidP="00246C86">
      <w:pPr>
        <w:pStyle w:val="FootnoteText"/>
        <w:rPr>
          <w:rFonts w:ascii="Times New Roman" w:hAnsi="Times New Roman"/>
        </w:rPr>
      </w:pPr>
      <w:r w:rsidRPr="00BF6D1D">
        <w:rPr>
          <w:rStyle w:val="FootnoteReference"/>
          <w:rFonts w:ascii="Times New Roman" w:hAnsi="Times New Roman"/>
        </w:rPr>
        <w:footnoteRef/>
      </w:r>
      <w:r w:rsidRPr="00BF6D1D">
        <w:rPr>
          <w:rFonts w:ascii="Times New Roman" w:hAnsi="Times New Roman"/>
        </w:rPr>
        <w:t xml:space="preserve"> Defined in s.56(1) of the Act.</w:t>
      </w:r>
    </w:p>
  </w:footnote>
  <w:footnote w:id="4">
    <w:p w14:paraId="6E8797B9" w14:textId="77777777" w:rsidR="00246C86" w:rsidRDefault="00246C86" w:rsidP="00246C86">
      <w:pPr>
        <w:pStyle w:val="FootnoteText"/>
      </w:pPr>
      <w:r w:rsidRPr="00612891">
        <w:rPr>
          <w:rStyle w:val="FootnoteReference"/>
          <w:rFonts w:ascii="Times New Roman" w:hAnsi="Times New Roman"/>
        </w:rPr>
        <w:footnoteRef/>
      </w:r>
      <w:r w:rsidRPr="00612891">
        <w:rPr>
          <w:rFonts w:ascii="Times New Roman" w:hAnsi="Times New Roman"/>
        </w:rPr>
        <w:t xml:space="preserve"> Defined in s.3(1) of the Act.</w:t>
      </w:r>
    </w:p>
  </w:footnote>
  <w:footnote w:id="5">
    <w:p w14:paraId="13D084B1" w14:textId="77777777" w:rsidR="001C6B39" w:rsidRPr="004F2B36" w:rsidRDefault="001C6B39" w:rsidP="001C6B39">
      <w:pPr>
        <w:pStyle w:val="FootnoteText"/>
        <w:rPr>
          <w:rFonts w:ascii="Times New Roman" w:hAnsi="Times New Roman"/>
        </w:rPr>
      </w:pPr>
      <w:r w:rsidRPr="00612891">
        <w:rPr>
          <w:rStyle w:val="FootnoteReference"/>
          <w:rFonts w:ascii="Times New Roman" w:hAnsi="Times New Roman"/>
        </w:rPr>
        <w:footnoteRef/>
      </w:r>
      <w:r w:rsidRPr="00612891">
        <w:rPr>
          <w:rFonts w:ascii="Times New Roman" w:hAnsi="Times New Roman"/>
        </w:rPr>
        <w:t xml:space="preserve">   Wh</w:t>
      </w:r>
      <w:r>
        <w:rPr>
          <w:rFonts w:ascii="Times New Roman" w:hAnsi="Times New Roman"/>
        </w:rPr>
        <w:t>ich are required to be</w:t>
      </w:r>
      <w:r w:rsidRPr="00612891">
        <w:rPr>
          <w:rFonts w:ascii="Times New Roman" w:hAnsi="Times New Roman"/>
        </w:rPr>
        <w:t xml:space="preserve"> provided</w:t>
      </w:r>
      <w:r>
        <w:rPr>
          <w:rFonts w:ascii="Times New Roman" w:hAnsi="Times New Roman"/>
        </w:rPr>
        <w:t xml:space="preserve"> to APRA</w:t>
      </w:r>
      <w:r w:rsidRPr="00612891">
        <w:rPr>
          <w:rFonts w:ascii="Times New Roman" w:hAnsi="Times New Roman"/>
        </w:rPr>
        <w:t xml:space="preserve"> under the </w:t>
      </w:r>
      <w:r w:rsidRPr="00612891">
        <w:rPr>
          <w:rFonts w:ascii="Times New Roman" w:hAnsi="Times New Roman"/>
          <w:i/>
        </w:rPr>
        <w:t>Financial Sector (Collection of Data) Act 2001</w:t>
      </w:r>
      <w:r>
        <w:rPr>
          <w:rFonts w:ascii="Times New Roman" w:hAnsi="Times New Roman"/>
          <w:i/>
        </w:rPr>
        <w:t>.</w:t>
      </w:r>
    </w:p>
  </w:footnote>
  <w:footnote w:id="6">
    <w:p w14:paraId="417F3951" w14:textId="6EE43BA5" w:rsidR="001C6B39" w:rsidRDefault="001C6B39" w:rsidP="001C6B39">
      <w:pPr>
        <w:pStyle w:val="FootnoteText"/>
      </w:pPr>
      <w:r>
        <w:rPr>
          <w:rStyle w:val="FootnoteReference"/>
        </w:rPr>
        <w:footnoteRef/>
      </w:r>
      <w:r w:rsidR="00111C70">
        <w:t xml:space="preserve"> </w:t>
      </w:r>
      <w:r w:rsidRPr="00B56560">
        <w:rPr>
          <w:rFonts w:ascii="Times New Roman" w:hAnsi="Times New Roman"/>
        </w:rPr>
        <w:t>https://www.apra.gov.au/sites/default/files/2022-02/Discussion%20paper%20-%20Superannuation%20Data%20Transformation%20Publications%20and%20Confidentiality_0.pdf</w:t>
      </w:r>
    </w:p>
  </w:footnote>
  <w:footnote w:id="7">
    <w:p w14:paraId="57B68ABA" w14:textId="77777777" w:rsidR="5A7717AE" w:rsidRDefault="5A7717AE" w:rsidP="5A7717AE">
      <w:pPr>
        <w:pStyle w:val="FootnoteText"/>
        <w:rPr>
          <w:rFonts w:ascii="Times New Roman" w:hAnsi="Times New Roman"/>
          <w:sz w:val="20"/>
          <w:szCs w:val="20"/>
        </w:rPr>
      </w:pPr>
      <w:r w:rsidRPr="5A7717AE">
        <w:rPr>
          <w:rStyle w:val="FootnoteReference"/>
        </w:rPr>
        <w:footnoteRef/>
      </w:r>
      <w:r w:rsidRPr="5A7717AE">
        <w:rPr>
          <w:rFonts w:ascii="Times New Roman" w:hAnsi="Times New Roman"/>
          <w:sz w:val="20"/>
          <w:szCs w:val="20"/>
        </w:rPr>
        <w:t xml:space="preserve"> The discussion paper, topic papers and response to consultation together with proposed reporting standards are available on APRA’s website at </w:t>
      </w:r>
      <w:hyperlink r:id="rId1">
        <w:r w:rsidRPr="5A7717AE">
          <w:rPr>
            <w:rStyle w:val="Hyperlink"/>
            <w:rFonts w:ascii="Times New Roman" w:hAnsi="Times New Roman"/>
            <w:sz w:val="20"/>
            <w:szCs w:val="20"/>
          </w:rPr>
          <w:t>Consultation on APRAs Superannuation Data Transformation</w:t>
        </w:r>
      </w:hyperlink>
      <w:r w:rsidRPr="5A7717AE">
        <w:rPr>
          <w:rStyle w:val="Hyperlink"/>
          <w:rFonts w:ascii="Times New Roman" w:hAnsi="Times New Roman"/>
          <w:sz w:val="20"/>
          <w:szCs w:val="20"/>
        </w:rPr>
        <w:t>.</w:t>
      </w:r>
    </w:p>
  </w:footnote>
  <w:footnote w:id="8">
    <w:p w14:paraId="08501C49" w14:textId="77777777" w:rsidR="001C6B39" w:rsidRDefault="001C6B39" w:rsidP="001C6B39">
      <w:pPr>
        <w:pStyle w:val="FootnoteText"/>
      </w:pPr>
      <w:r>
        <w:rPr>
          <w:rStyle w:val="FootnoteReference"/>
        </w:rPr>
        <w:footnoteRef/>
      </w:r>
      <w:r>
        <w:t xml:space="preserve"> Attachment D of APRA’s Response Paper on the SDT Publications and Confidentiality (July 2022) also sets out the finalised confidentiality positions: </w:t>
      </w:r>
      <w:hyperlink r:id="rId2" w:history="1">
        <w:r w:rsidRPr="000D026D">
          <w:rPr>
            <w:rStyle w:val="Hyperlink"/>
          </w:rPr>
          <w:t>https://www.apra.gov.au/phase-1-breadth</w:t>
        </w:r>
      </w:hyperlink>
    </w:p>
    <w:p w14:paraId="0459D7B8" w14:textId="77777777" w:rsidR="001C6B39" w:rsidRDefault="001C6B39" w:rsidP="001C6B3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4DD7AB4"/>
    <w:multiLevelType w:val="hybridMultilevel"/>
    <w:tmpl w:val="FFFFFFFF"/>
    <w:lvl w:ilvl="0" w:tplc="D714A03C">
      <w:start w:val="1"/>
      <w:numFmt w:val="decimal"/>
      <w:lvlText w:val=""/>
      <w:lvlJc w:val="left"/>
      <w:pPr>
        <w:ind w:left="720" w:hanging="360"/>
      </w:pPr>
    </w:lvl>
    <w:lvl w:ilvl="1" w:tplc="A3E4D83A">
      <w:start w:val="1"/>
      <w:numFmt w:val="lowerLetter"/>
      <w:lvlText w:val="%2."/>
      <w:lvlJc w:val="left"/>
      <w:pPr>
        <w:ind w:left="1440" w:hanging="360"/>
      </w:pPr>
    </w:lvl>
    <w:lvl w:ilvl="2" w:tplc="E19CBC44">
      <w:start w:val="1"/>
      <w:numFmt w:val="lowerRoman"/>
      <w:lvlText w:val="%3."/>
      <w:lvlJc w:val="right"/>
      <w:pPr>
        <w:ind w:left="2160" w:hanging="180"/>
      </w:pPr>
    </w:lvl>
    <w:lvl w:ilvl="3" w:tplc="EFC4CC5E">
      <w:start w:val="1"/>
      <w:numFmt w:val="decimal"/>
      <w:lvlText w:val="%4."/>
      <w:lvlJc w:val="left"/>
      <w:pPr>
        <w:ind w:left="2880" w:hanging="360"/>
      </w:pPr>
    </w:lvl>
    <w:lvl w:ilvl="4" w:tplc="C2084FF4">
      <w:start w:val="1"/>
      <w:numFmt w:val="lowerLetter"/>
      <w:lvlText w:val="%5."/>
      <w:lvlJc w:val="left"/>
      <w:pPr>
        <w:ind w:left="3600" w:hanging="360"/>
      </w:pPr>
    </w:lvl>
    <w:lvl w:ilvl="5" w:tplc="A1EE9D2A">
      <w:start w:val="1"/>
      <w:numFmt w:val="lowerRoman"/>
      <w:lvlText w:val="%6."/>
      <w:lvlJc w:val="right"/>
      <w:pPr>
        <w:ind w:left="4320" w:hanging="180"/>
      </w:pPr>
    </w:lvl>
    <w:lvl w:ilvl="6" w:tplc="D054D648">
      <w:start w:val="1"/>
      <w:numFmt w:val="decimal"/>
      <w:lvlText w:val="%7."/>
      <w:lvlJc w:val="left"/>
      <w:pPr>
        <w:ind w:left="5040" w:hanging="360"/>
      </w:pPr>
    </w:lvl>
    <w:lvl w:ilvl="7" w:tplc="0060D84A">
      <w:start w:val="1"/>
      <w:numFmt w:val="lowerLetter"/>
      <w:lvlText w:val="%8."/>
      <w:lvlJc w:val="left"/>
      <w:pPr>
        <w:ind w:left="5760" w:hanging="360"/>
      </w:pPr>
    </w:lvl>
    <w:lvl w:ilvl="8" w:tplc="522CF5BA">
      <w:start w:val="1"/>
      <w:numFmt w:val="lowerRoman"/>
      <w:lvlText w:val="%9."/>
      <w:lvlJc w:val="right"/>
      <w:pPr>
        <w:ind w:left="6480" w:hanging="180"/>
      </w:pPr>
    </w:lvl>
  </w:abstractNum>
  <w:abstractNum w:abstractNumId="7"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0C86E840"/>
    <w:multiLevelType w:val="hybridMultilevel"/>
    <w:tmpl w:val="FFFFFFFF"/>
    <w:lvl w:ilvl="0" w:tplc="E1FC1C26">
      <w:start w:val="1"/>
      <w:numFmt w:val="decimal"/>
      <w:lvlText w:val=""/>
      <w:lvlJc w:val="left"/>
      <w:pPr>
        <w:ind w:left="720" w:hanging="360"/>
      </w:pPr>
    </w:lvl>
    <w:lvl w:ilvl="1" w:tplc="2542CBA4">
      <w:start w:val="1"/>
      <w:numFmt w:val="lowerLetter"/>
      <w:lvlText w:val="%2."/>
      <w:lvlJc w:val="left"/>
      <w:pPr>
        <w:ind w:left="1440" w:hanging="360"/>
      </w:pPr>
    </w:lvl>
    <w:lvl w:ilvl="2" w:tplc="D376E682">
      <w:start w:val="1"/>
      <w:numFmt w:val="lowerRoman"/>
      <w:lvlText w:val="%3."/>
      <w:lvlJc w:val="right"/>
      <w:pPr>
        <w:ind w:left="2160" w:hanging="180"/>
      </w:pPr>
    </w:lvl>
    <w:lvl w:ilvl="3" w:tplc="A6CECA86">
      <w:start w:val="1"/>
      <w:numFmt w:val="decimal"/>
      <w:lvlText w:val="%4."/>
      <w:lvlJc w:val="left"/>
      <w:pPr>
        <w:ind w:left="2880" w:hanging="360"/>
      </w:pPr>
    </w:lvl>
    <w:lvl w:ilvl="4" w:tplc="0AC0D976">
      <w:start w:val="1"/>
      <w:numFmt w:val="lowerLetter"/>
      <w:lvlText w:val="%5."/>
      <w:lvlJc w:val="left"/>
      <w:pPr>
        <w:ind w:left="3600" w:hanging="360"/>
      </w:pPr>
    </w:lvl>
    <w:lvl w:ilvl="5" w:tplc="FD1A8B70">
      <w:start w:val="1"/>
      <w:numFmt w:val="lowerRoman"/>
      <w:lvlText w:val="%6."/>
      <w:lvlJc w:val="right"/>
      <w:pPr>
        <w:ind w:left="4320" w:hanging="180"/>
      </w:pPr>
    </w:lvl>
    <w:lvl w:ilvl="6" w:tplc="B58064DE">
      <w:start w:val="1"/>
      <w:numFmt w:val="decimal"/>
      <w:lvlText w:val="%7."/>
      <w:lvlJc w:val="left"/>
      <w:pPr>
        <w:ind w:left="5040" w:hanging="360"/>
      </w:pPr>
    </w:lvl>
    <w:lvl w:ilvl="7" w:tplc="24726EDC">
      <w:start w:val="1"/>
      <w:numFmt w:val="lowerLetter"/>
      <w:lvlText w:val="%8."/>
      <w:lvlJc w:val="left"/>
      <w:pPr>
        <w:ind w:left="5760" w:hanging="360"/>
      </w:pPr>
    </w:lvl>
    <w:lvl w:ilvl="8" w:tplc="5022B5F6">
      <w:start w:val="1"/>
      <w:numFmt w:val="lowerRoman"/>
      <w:lvlText w:val="%9."/>
      <w:lvlJc w:val="right"/>
      <w:pPr>
        <w:ind w:left="6480" w:hanging="180"/>
      </w:pPr>
    </w:lvl>
  </w:abstractNum>
  <w:abstractNum w:abstractNumId="10" w15:restartNumberingAfterBreak="0">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46C03B1"/>
    <w:multiLevelType w:val="hybridMultilevel"/>
    <w:tmpl w:val="B7001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3"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831FDFF"/>
    <w:multiLevelType w:val="hybridMultilevel"/>
    <w:tmpl w:val="05284E26"/>
    <w:lvl w:ilvl="0" w:tplc="981C14E4">
      <w:start w:val="1"/>
      <w:numFmt w:val="bullet"/>
      <w:lvlText w:val=""/>
      <w:lvlJc w:val="left"/>
      <w:pPr>
        <w:ind w:left="720" w:hanging="360"/>
      </w:pPr>
      <w:rPr>
        <w:rFonts w:ascii="Symbol" w:hAnsi="Symbol" w:hint="default"/>
      </w:rPr>
    </w:lvl>
    <w:lvl w:ilvl="1" w:tplc="CA52224E">
      <w:start w:val="1"/>
      <w:numFmt w:val="bullet"/>
      <w:lvlText w:val="o"/>
      <w:lvlJc w:val="left"/>
      <w:pPr>
        <w:ind w:left="1440" w:hanging="360"/>
      </w:pPr>
      <w:rPr>
        <w:rFonts w:ascii="Courier New" w:hAnsi="Courier New" w:hint="default"/>
      </w:rPr>
    </w:lvl>
    <w:lvl w:ilvl="2" w:tplc="4DE01EC6">
      <w:start w:val="1"/>
      <w:numFmt w:val="bullet"/>
      <w:lvlText w:val=""/>
      <w:lvlJc w:val="left"/>
      <w:pPr>
        <w:ind w:left="2160" w:hanging="360"/>
      </w:pPr>
      <w:rPr>
        <w:rFonts w:ascii="Wingdings" w:hAnsi="Wingdings" w:hint="default"/>
      </w:rPr>
    </w:lvl>
    <w:lvl w:ilvl="3" w:tplc="D3E45AFA">
      <w:start w:val="1"/>
      <w:numFmt w:val="bullet"/>
      <w:lvlText w:val=""/>
      <w:lvlJc w:val="left"/>
      <w:pPr>
        <w:ind w:left="2880" w:hanging="360"/>
      </w:pPr>
      <w:rPr>
        <w:rFonts w:ascii="Symbol" w:hAnsi="Symbol" w:hint="default"/>
      </w:rPr>
    </w:lvl>
    <w:lvl w:ilvl="4" w:tplc="9CF616B2">
      <w:start w:val="1"/>
      <w:numFmt w:val="bullet"/>
      <w:lvlText w:val="o"/>
      <w:lvlJc w:val="left"/>
      <w:pPr>
        <w:ind w:left="3600" w:hanging="360"/>
      </w:pPr>
      <w:rPr>
        <w:rFonts w:ascii="Courier New" w:hAnsi="Courier New" w:hint="default"/>
      </w:rPr>
    </w:lvl>
    <w:lvl w:ilvl="5" w:tplc="FF34FF4E">
      <w:start w:val="1"/>
      <w:numFmt w:val="bullet"/>
      <w:lvlText w:val=""/>
      <w:lvlJc w:val="left"/>
      <w:pPr>
        <w:ind w:left="4320" w:hanging="360"/>
      </w:pPr>
      <w:rPr>
        <w:rFonts w:ascii="Wingdings" w:hAnsi="Wingdings" w:hint="default"/>
      </w:rPr>
    </w:lvl>
    <w:lvl w:ilvl="6" w:tplc="0C4E8E12">
      <w:start w:val="1"/>
      <w:numFmt w:val="bullet"/>
      <w:lvlText w:val=""/>
      <w:lvlJc w:val="left"/>
      <w:pPr>
        <w:ind w:left="5040" w:hanging="360"/>
      </w:pPr>
      <w:rPr>
        <w:rFonts w:ascii="Symbol" w:hAnsi="Symbol" w:hint="default"/>
      </w:rPr>
    </w:lvl>
    <w:lvl w:ilvl="7" w:tplc="CC707AD6">
      <w:start w:val="1"/>
      <w:numFmt w:val="bullet"/>
      <w:lvlText w:val="o"/>
      <w:lvlJc w:val="left"/>
      <w:pPr>
        <w:ind w:left="5760" w:hanging="360"/>
      </w:pPr>
      <w:rPr>
        <w:rFonts w:ascii="Courier New" w:hAnsi="Courier New" w:hint="default"/>
      </w:rPr>
    </w:lvl>
    <w:lvl w:ilvl="8" w:tplc="02A00690">
      <w:start w:val="1"/>
      <w:numFmt w:val="bullet"/>
      <w:lvlText w:val=""/>
      <w:lvlJc w:val="left"/>
      <w:pPr>
        <w:ind w:left="6480" w:hanging="360"/>
      </w:pPr>
      <w:rPr>
        <w:rFonts w:ascii="Wingdings" w:hAnsi="Wingdings" w:hint="default"/>
      </w:rPr>
    </w:lvl>
  </w:abstractNum>
  <w:abstractNum w:abstractNumId="15" w15:restartNumberingAfterBreak="0">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39B47CE9"/>
    <w:multiLevelType w:val="hybridMultilevel"/>
    <w:tmpl w:val="F5AEAFB2"/>
    <w:lvl w:ilvl="0" w:tplc="3828AAC2">
      <w:start w:val="2"/>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E298C08"/>
    <w:multiLevelType w:val="hybridMultilevel"/>
    <w:tmpl w:val="FFFFFFFF"/>
    <w:lvl w:ilvl="0" w:tplc="50E4D376">
      <w:start w:val="1"/>
      <w:numFmt w:val="bullet"/>
      <w:lvlText w:val="·"/>
      <w:lvlJc w:val="left"/>
      <w:pPr>
        <w:ind w:left="720" w:hanging="360"/>
      </w:pPr>
      <w:rPr>
        <w:rFonts w:ascii="Symbol" w:hAnsi="Symbol" w:hint="default"/>
      </w:rPr>
    </w:lvl>
    <w:lvl w:ilvl="1" w:tplc="010810EC">
      <w:start w:val="1"/>
      <w:numFmt w:val="bullet"/>
      <w:lvlText w:val="o"/>
      <w:lvlJc w:val="left"/>
      <w:pPr>
        <w:ind w:left="1440" w:hanging="360"/>
      </w:pPr>
      <w:rPr>
        <w:rFonts w:ascii="Courier New" w:hAnsi="Courier New" w:hint="default"/>
      </w:rPr>
    </w:lvl>
    <w:lvl w:ilvl="2" w:tplc="8954EDB2">
      <w:start w:val="1"/>
      <w:numFmt w:val="bullet"/>
      <w:lvlText w:val=""/>
      <w:lvlJc w:val="left"/>
      <w:pPr>
        <w:ind w:left="2160" w:hanging="360"/>
      </w:pPr>
      <w:rPr>
        <w:rFonts w:ascii="Wingdings" w:hAnsi="Wingdings" w:hint="default"/>
      </w:rPr>
    </w:lvl>
    <w:lvl w:ilvl="3" w:tplc="54BE86FA">
      <w:start w:val="1"/>
      <w:numFmt w:val="bullet"/>
      <w:lvlText w:val=""/>
      <w:lvlJc w:val="left"/>
      <w:pPr>
        <w:ind w:left="2880" w:hanging="360"/>
      </w:pPr>
      <w:rPr>
        <w:rFonts w:ascii="Symbol" w:hAnsi="Symbol" w:hint="default"/>
      </w:rPr>
    </w:lvl>
    <w:lvl w:ilvl="4" w:tplc="BA1C62E4">
      <w:start w:val="1"/>
      <w:numFmt w:val="bullet"/>
      <w:lvlText w:val="o"/>
      <w:lvlJc w:val="left"/>
      <w:pPr>
        <w:ind w:left="3600" w:hanging="360"/>
      </w:pPr>
      <w:rPr>
        <w:rFonts w:ascii="Courier New" w:hAnsi="Courier New" w:hint="default"/>
      </w:rPr>
    </w:lvl>
    <w:lvl w:ilvl="5" w:tplc="6310F046">
      <w:start w:val="1"/>
      <w:numFmt w:val="bullet"/>
      <w:lvlText w:val=""/>
      <w:lvlJc w:val="left"/>
      <w:pPr>
        <w:ind w:left="4320" w:hanging="360"/>
      </w:pPr>
      <w:rPr>
        <w:rFonts w:ascii="Wingdings" w:hAnsi="Wingdings" w:hint="default"/>
      </w:rPr>
    </w:lvl>
    <w:lvl w:ilvl="6" w:tplc="379E0AC8">
      <w:start w:val="1"/>
      <w:numFmt w:val="bullet"/>
      <w:lvlText w:val=""/>
      <w:lvlJc w:val="left"/>
      <w:pPr>
        <w:ind w:left="5040" w:hanging="360"/>
      </w:pPr>
      <w:rPr>
        <w:rFonts w:ascii="Symbol" w:hAnsi="Symbol" w:hint="default"/>
      </w:rPr>
    </w:lvl>
    <w:lvl w:ilvl="7" w:tplc="125465AE">
      <w:start w:val="1"/>
      <w:numFmt w:val="bullet"/>
      <w:lvlText w:val="o"/>
      <w:lvlJc w:val="left"/>
      <w:pPr>
        <w:ind w:left="5760" w:hanging="360"/>
      </w:pPr>
      <w:rPr>
        <w:rFonts w:ascii="Courier New" w:hAnsi="Courier New" w:hint="default"/>
      </w:rPr>
    </w:lvl>
    <w:lvl w:ilvl="8" w:tplc="29E6BEA4">
      <w:start w:val="1"/>
      <w:numFmt w:val="bullet"/>
      <w:lvlText w:val=""/>
      <w:lvlJc w:val="left"/>
      <w:pPr>
        <w:ind w:left="6480" w:hanging="360"/>
      </w:pPr>
      <w:rPr>
        <w:rFonts w:ascii="Wingdings" w:hAnsi="Wingdings" w:hint="default"/>
      </w:rPr>
    </w:lvl>
  </w:abstractNum>
  <w:abstractNum w:abstractNumId="18" w15:restartNumberingAfterBreak="0">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C83676"/>
    <w:multiLevelType w:val="hybridMultilevel"/>
    <w:tmpl w:val="0284C6B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22" w15:restartNumberingAfterBreak="0">
    <w:nsid w:val="51476557"/>
    <w:multiLevelType w:val="hybridMultilevel"/>
    <w:tmpl w:val="10587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E44752E"/>
    <w:multiLevelType w:val="hybridMultilevel"/>
    <w:tmpl w:val="AA0E6C56"/>
    <w:lvl w:ilvl="0" w:tplc="C1F8D21A">
      <w:start w:val="1"/>
      <w:numFmt w:val="bullet"/>
      <w:lvlText w:val=""/>
      <w:lvlJc w:val="left"/>
      <w:pPr>
        <w:ind w:left="720" w:hanging="360"/>
      </w:pPr>
      <w:rPr>
        <w:rFonts w:ascii="Symbol" w:hAnsi="Symbol" w:hint="default"/>
      </w:rPr>
    </w:lvl>
    <w:lvl w:ilvl="1" w:tplc="E9062DB0">
      <w:start w:val="1"/>
      <w:numFmt w:val="bullet"/>
      <w:lvlText w:val="o"/>
      <w:lvlJc w:val="left"/>
      <w:pPr>
        <w:ind w:left="1440" w:hanging="360"/>
      </w:pPr>
      <w:rPr>
        <w:rFonts w:ascii="Courier New" w:hAnsi="Courier New" w:hint="default"/>
      </w:rPr>
    </w:lvl>
    <w:lvl w:ilvl="2" w:tplc="0DA6006A">
      <w:start w:val="1"/>
      <w:numFmt w:val="bullet"/>
      <w:lvlText w:val=""/>
      <w:lvlJc w:val="left"/>
      <w:pPr>
        <w:ind w:left="2160" w:hanging="360"/>
      </w:pPr>
      <w:rPr>
        <w:rFonts w:ascii="Wingdings" w:hAnsi="Wingdings" w:hint="default"/>
      </w:rPr>
    </w:lvl>
    <w:lvl w:ilvl="3" w:tplc="43A0B55E">
      <w:start w:val="1"/>
      <w:numFmt w:val="bullet"/>
      <w:lvlText w:val=""/>
      <w:lvlJc w:val="left"/>
      <w:pPr>
        <w:ind w:left="2880" w:hanging="360"/>
      </w:pPr>
      <w:rPr>
        <w:rFonts w:ascii="Symbol" w:hAnsi="Symbol" w:hint="default"/>
      </w:rPr>
    </w:lvl>
    <w:lvl w:ilvl="4" w:tplc="7FE87C3C">
      <w:start w:val="1"/>
      <w:numFmt w:val="bullet"/>
      <w:lvlText w:val="o"/>
      <w:lvlJc w:val="left"/>
      <w:pPr>
        <w:ind w:left="3600" w:hanging="360"/>
      </w:pPr>
      <w:rPr>
        <w:rFonts w:ascii="Courier New" w:hAnsi="Courier New" w:hint="default"/>
      </w:rPr>
    </w:lvl>
    <w:lvl w:ilvl="5" w:tplc="7B1C450C">
      <w:start w:val="1"/>
      <w:numFmt w:val="bullet"/>
      <w:lvlText w:val=""/>
      <w:lvlJc w:val="left"/>
      <w:pPr>
        <w:ind w:left="4320" w:hanging="360"/>
      </w:pPr>
      <w:rPr>
        <w:rFonts w:ascii="Wingdings" w:hAnsi="Wingdings" w:hint="default"/>
      </w:rPr>
    </w:lvl>
    <w:lvl w:ilvl="6" w:tplc="614C0710">
      <w:start w:val="1"/>
      <w:numFmt w:val="bullet"/>
      <w:lvlText w:val=""/>
      <w:lvlJc w:val="left"/>
      <w:pPr>
        <w:ind w:left="5040" w:hanging="360"/>
      </w:pPr>
      <w:rPr>
        <w:rFonts w:ascii="Symbol" w:hAnsi="Symbol" w:hint="default"/>
      </w:rPr>
    </w:lvl>
    <w:lvl w:ilvl="7" w:tplc="6E8C6F2E">
      <w:start w:val="1"/>
      <w:numFmt w:val="bullet"/>
      <w:lvlText w:val="o"/>
      <w:lvlJc w:val="left"/>
      <w:pPr>
        <w:ind w:left="5760" w:hanging="360"/>
      </w:pPr>
      <w:rPr>
        <w:rFonts w:ascii="Courier New" w:hAnsi="Courier New" w:hint="default"/>
      </w:rPr>
    </w:lvl>
    <w:lvl w:ilvl="8" w:tplc="9ADA3CB2">
      <w:start w:val="1"/>
      <w:numFmt w:val="bullet"/>
      <w:lvlText w:val=""/>
      <w:lvlJc w:val="left"/>
      <w:pPr>
        <w:ind w:left="6480" w:hanging="360"/>
      </w:pPr>
      <w:rPr>
        <w:rFonts w:ascii="Wingdings" w:hAnsi="Wingdings" w:hint="default"/>
      </w:rPr>
    </w:lvl>
  </w:abstractNum>
  <w:abstractNum w:abstractNumId="26" w15:restartNumberingAfterBreak="0">
    <w:nsid w:val="5E7FE678"/>
    <w:multiLevelType w:val="hybridMultilevel"/>
    <w:tmpl w:val="0A06EB9E"/>
    <w:lvl w:ilvl="0" w:tplc="D51C1EBA">
      <w:start w:val="1"/>
      <w:numFmt w:val="bullet"/>
      <w:lvlText w:val=""/>
      <w:lvlJc w:val="left"/>
      <w:pPr>
        <w:ind w:left="720" w:hanging="360"/>
      </w:pPr>
      <w:rPr>
        <w:rFonts w:ascii="Symbol" w:hAnsi="Symbol" w:hint="default"/>
      </w:rPr>
    </w:lvl>
    <w:lvl w:ilvl="1" w:tplc="4B4276AA">
      <w:start w:val="1"/>
      <w:numFmt w:val="bullet"/>
      <w:lvlText w:val="o"/>
      <w:lvlJc w:val="left"/>
      <w:pPr>
        <w:ind w:left="1440" w:hanging="360"/>
      </w:pPr>
      <w:rPr>
        <w:rFonts w:ascii="Courier New" w:hAnsi="Courier New" w:hint="default"/>
      </w:rPr>
    </w:lvl>
    <w:lvl w:ilvl="2" w:tplc="F6082128">
      <w:start w:val="1"/>
      <w:numFmt w:val="bullet"/>
      <w:lvlText w:val=""/>
      <w:lvlJc w:val="left"/>
      <w:pPr>
        <w:ind w:left="2160" w:hanging="360"/>
      </w:pPr>
      <w:rPr>
        <w:rFonts w:ascii="Wingdings" w:hAnsi="Wingdings" w:hint="default"/>
      </w:rPr>
    </w:lvl>
    <w:lvl w:ilvl="3" w:tplc="814A550A">
      <w:start w:val="1"/>
      <w:numFmt w:val="bullet"/>
      <w:lvlText w:val=""/>
      <w:lvlJc w:val="left"/>
      <w:pPr>
        <w:ind w:left="2880" w:hanging="360"/>
      </w:pPr>
      <w:rPr>
        <w:rFonts w:ascii="Symbol" w:hAnsi="Symbol" w:hint="default"/>
      </w:rPr>
    </w:lvl>
    <w:lvl w:ilvl="4" w:tplc="DB781F2A">
      <w:start w:val="1"/>
      <w:numFmt w:val="bullet"/>
      <w:lvlText w:val="o"/>
      <w:lvlJc w:val="left"/>
      <w:pPr>
        <w:ind w:left="3600" w:hanging="360"/>
      </w:pPr>
      <w:rPr>
        <w:rFonts w:ascii="Courier New" w:hAnsi="Courier New" w:hint="default"/>
      </w:rPr>
    </w:lvl>
    <w:lvl w:ilvl="5" w:tplc="E56A9700">
      <w:start w:val="1"/>
      <w:numFmt w:val="bullet"/>
      <w:lvlText w:val=""/>
      <w:lvlJc w:val="left"/>
      <w:pPr>
        <w:ind w:left="4320" w:hanging="360"/>
      </w:pPr>
      <w:rPr>
        <w:rFonts w:ascii="Wingdings" w:hAnsi="Wingdings" w:hint="default"/>
      </w:rPr>
    </w:lvl>
    <w:lvl w:ilvl="6" w:tplc="6C10FCEE">
      <w:start w:val="1"/>
      <w:numFmt w:val="bullet"/>
      <w:lvlText w:val=""/>
      <w:lvlJc w:val="left"/>
      <w:pPr>
        <w:ind w:left="5040" w:hanging="360"/>
      </w:pPr>
      <w:rPr>
        <w:rFonts w:ascii="Symbol" w:hAnsi="Symbol" w:hint="default"/>
      </w:rPr>
    </w:lvl>
    <w:lvl w:ilvl="7" w:tplc="E0E8C250">
      <w:start w:val="1"/>
      <w:numFmt w:val="bullet"/>
      <w:lvlText w:val="o"/>
      <w:lvlJc w:val="left"/>
      <w:pPr>
        <w:ind w:left="5760" w:hanging="360"/>
      </w:pPr>
      <w:rPr>
        <w:rFonts w:ascii="Courier New" w:hAnsi="Courier New" w:hint="default"/>
      </w:rPr>
    </w:lvl>
    <w:lvl w:ilvl="8" w:tplc="FA182486">
      <w:start w:val="1"/>
      <w:numFmt w:val="bullet"/>
      <w:lvlText w:val=""/>
      <w:lvlJc w:val="left"/>
      <w:pPr>
        <w:ind w:left="6480" w:hanging="360"/>
      </w:pPr>
      <w:rPr>
        <w:rFonts w:ascii="Wingdings" w:hAnsi="Wingdings" w:hint="default"/>
      </w:rPr>
    </w:lvl>
  </w:abstractNum>
  <w:abstractNum w:abstractNumId="27" w15:restartNumberingAfterBreak="0">
    <w:nsid w:val="5FF92721"/>
    <w:multiLevelType w:val="hybridMultilevel"/>
    <w:tmpl w:val="A394E9AA"/>
    <w:lvl w:ilvl="0" w:tplc="D51C1EB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9B17A3F"/>
    <w:multiLevelType w:val="multilevel"/>
    <w:tmpl w:val="8FE01998"/>
    <w:styleLink w:val="1ai"/>
    <w:lvl w:ilvl="0">
      <w:start w:val="1"/>
      <w:numFmt w:val="decimal"/>
      <w:suff w:val="nothing"/>
      <w:lvlText w:val=""/>
      <w:lvlJc w:val="left"/>
      <w:pPr>
        <w:ind w:left="0" w:firstLine="0"/>
      </w:pPr>
    </w:lvl>
    <w:lvl w:ilvl="1">
      <w:start w:val="1"/>
      <w:numFmt w:val="bullet"/>
      <w:lvlText w:val=""/>
      <w:lvlJc w:val="left"/>
      <w:pPr>
        <w:ind w:left="360" w:hanging="360"/>
      </w:pPr>
      <w:rPr>
        <w:rFonts w:ascii="Symbol" w:hAnsi="Symbol"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3CA296C"/>
    <w:multiLevelType w:val="multilevel"/>
    <w:tmpl w:val="FFFFFFFF"/>
    <w:lvl w:ilvl="0">
      <w:start w:val="1"/>
      <w:numFmt w:val="decimal"/>
      <w:lvlText w:val=""/>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BD2FF08"/>
    <w:multiLevelType w:val="hybridMultilevel"/>
    <w:tmpl w:val="FFFFFFFF"/>
    <w:lvl w:ilvl="0" w:tplc="B46E9868">
      <w:start w:val="1"/>
      <w:numFmt w:val="bullet"/>
      <w:lvlText w:val="·"/>
      <w:lvlJc w:val="left"/>
      <w:pPr>
        <w:ind w:left="720" w:hanging="360"/>
      </w:pPr>
      <w:rPr>
        <w:rFonts w:ascii="Symbol" w:hAnsi="Symbol" w:hint="default"/>
      </w:rPr>
    </w:lvl>
    <w:lvl w:ilvl="1" w:tplc="43100AC0">
      <w:start w:val="1"/>
      <w:numFmt w:val="bullet"/>
      <w:lvlText w:val="o"/>
      <w:lvlJc w:val="left"/>
      <w:pPr>
        <w:ind w:left="1440" w:hanging="360"/>
      </w:pPr>
      <w:rPr>
        <w:rFonts w:ascii="Courier New" w:hAnsi="Courier New" w:hint="default"/>
      </w:rPr>
    </w:lvl>
    <w:lvl w:ilvl="2" w:tplc="D3BC90B8">
      <w:start w:val="1"/>
      <w:numFmt w:val="bullet"/>
      <w:lvlText w:val=""/>
      <w:lvlJc w:val="left"/>
      <w:pPr>
        <w:ind w:left="2160" w:hanging="360"/>
      </w:pPr>
      <w:rPr>
        <w:rFonts w:ascii="Wingdings" w:hAnsi="Wingdings" w:hint="default"/>
      </w:rPr>
    </w:lvl>
    <w:lvl w:ilvl="3" w:tplc="5C606556">
      <w:start w:val="1"/>
      <w:numFmt w:val="bullet"/>
      <w:lvlText w:val=""/>
      <w:lvlJc w:val="left"/>
      <w:pPr>
        <w:ind w:left="2880" w:hanging="360"/>
      </w:pPr>
      <w:rPr>
        <w:rFonts w:ascii="Symbol" w:hAnsi="Symbol" w:hint="default"/>
      </w:rPr>
    </w:lvl>
    <w:lvl w:ilvl="4" w:tplc="FAA2E67A">
      <w:start w:val="1"/>
      <w:numFmt w:val="bullet"/>
      <w:lvlText w:val="o"/>
      <w:lvlJc w:val="left"/>
      <w:pPr>
        <w:ind w:left="3600" w:hanging="360"/>
      </w:pPr>
      <w:rPr>
        <w:rFonts w:ascii="Courier New" w:hAnsi="Courier New" w:hint="default"/>
      </w:rPr>
    </w:lvl>
    <w:lvl w:ilvl="5" w:tplc="98965478">
      <w:start w:val="1"/>
      <w:numFmt w:val="bullet"/>
      <w:lvlText w:val=""/>
      <w:lvlJc w:val="left"/>
      <w:pPr>
        <w:ind w:left="4320" w:hanging="360"/>
      </w:pPr>
      <w:rPr>
        <w:rFonts w:ascii="Wingdings" w:hAnsi="Wingdings" w:hint="default"/>
      </w:rPr>
    </w:lvl>
    <w:lvl w:ilvl="6" w:tplc="E410BEA6">
      <w:start w:val="1"/>
      <w:numFmt w:val="bullet"/>
      <w:lvlText w:val=""/>
      <w:lvlJc w:val="left"/>
      <w:pPr>
        <w:ind w:left="5040" w:hanging="360"/>
      </w:pPr>
      <w:rPr>
        <w:rFonts w:ascii="Symbol" w:hAnsi="Symbol" w:hint="default"/>
      </w:rPr>
    </w:lvl>
    <w:lvl w:ilvl="7" w:tplc="9DA07C62">
      <w:start w:val="1"/>
      <w:numFmt w:val="bullet"/>
      <w:lvlText w:val="o"/>
      <w:lvlJc w:val="left"/>
      <w:pPr>
        <w:ind w:left="5760" w:hanging="360"/>
      </w:pPr>
      <w:rPr>
        <w:rFonts w:ascii="Courier New" w:hAnsi="Courier New" w:hint="default"/>
      </w:rPr>
    </w:lvl>
    <w:lvl w:ilvl="8" w:tplc="5C4E73BC">
      <w:start w:val="1"/>
      <w:numFmt w:val="bullet"/>
      <w:lvlText w:val=""/>
      <w:lvlJc w:val="left"/>
      <w:pPr>
        <w:ind w:left="6480" w:hanging="360"/>
      </w:pPr>
      <w:rPr>
        <w:rFonts w:ascii="Wingdings" w:hAnsi="Wingdings" w:hint="default"/>
      </w:rPr>
    </w:lvl>
  </w:abstractNum>
  <w:num w:numId="1" w16cid:durableId="1212352327">
    <w:abstractNumId w:val="26"/>
  </w:num>
  <w:num w:numId="2" w16cid:durableId="1563909004">
    <w:abstractNumId w:val="6"/>
  </w:num>
  <w:num w:numId="3" w16cid:durableId="211503002">
    <w:abstractNumId w:val="17"/>
  </w:num>
  <w:num w:numId="4" w16cid:durableId="1598489665">
    <w:abstractNumId w:val="9"/>
  </w:num>
  <w:num w:numId="5" w16cid:durableId="1894463098">
    <w:abstractNumId w:val="32"/>
  </w:num>
  <w:num w:numId="6" w16cid:durableId="94254696">
    <w:abstractNumId w:val="31"/>
  </w:num>
  <w:num w:numId="7" w16cid:durableId="1829248692">
    <w:abstractNumId w:val="1"/>
  </w:num>
  <w:num w:numId="8" w16cid:durableId="602110262">
    <w:abstractNumId w:val="0"/>
  </w:num>
  <w:num w:numId="9" w16cid:durableId="1339314048">
    <w:abstractNumId w:val="7"/>
  </w:num>
  <w:num w:numId="10" w16cid:durableId="2042590614">
    <w:abstractNumId w:val="23"/>
  </w:num>
  <w:num w:numId="11" w16cid:durableId="521478323">
    <w:abstractNumId w:val="29"/>
  </w:num>
  <w:num w:numId="12" w16cid:durableId="288823805">
    <w:abstractNumId w:val="19"/>
  </w:num>
  <w:num w:numId="13" w16cid:durableId="13809367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46478035">
    <w:abstractNumId w:val="12"/>
  </w:num>
  <w:num w:numId="15" w16cid:durableId="398133406">
    <w:abstractNumId w:val="2"/>
  </w:num>
  <w:num w:numId="16" w16cid:durableId="1790781280">
    <w:abstractNumId w:val="8"/>
  </w:num>
  <w:num w:numId="17" w16cid:durableId="785537199">
    <w:abstractNumId w:val="4"/>
  </w:num>
  <w:num w:numId="18" w16cid:durableId="2035961868">
    <w:abstractNumId w:val="3"/>
  </w:num>
  <w:num w:numId="19" w16cid:durableId="1725759766">
    <w:abstractNumId w:val="30"/>
  </w:num>
  <w:num w:numId="20" w16cid:durableId="168563981">
    <w:abstractNumId w:val="18"/>
  </w:num>
  <w:num w:numId="21" w16cid:durableId="2008093173">
    <w:abstractNumId w:val="10"/>
  </w:num>
  <w:num w:numId="22" w16cid:durableId="844632474">
    <w:abstractNumId w:val="13"/>
  </w:num>
  <w:num w:numId="23" w16cid:durableId="1251620339">
    <w:abstractNumId w:val="24"/>
  </w:num>
  <w:num w:numId="24" w16cid:durableId="1893076358">
    <w:abstractNumId w:val="28"/>
  </w:num>
  <w:num w:numId="25" w16cid:durableId="1667436918">
    <w:abstractNumId w:val="20"/>
  </w:num>
  <w:num w:numId="26" w16cid:durableId="351035494">
    <w:abstractNumId w:val="5"/>
  </w:num>
  <w:num w:numId="27" w16cid:durableId="124040624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08621560">
    <w:abstractNumId w:val="15"/>
  </w:num>
  <w:num w:numId="29" w16cid:durableId="778112549">
    <w:abstractNumId w:val="15"/>
  </w:num>
  <w:num w:numId="30" w16cid:durableId="1667199388">
    <w:abstractNumId w:val="22"/>
  </w:num>
  <w:num w:numId="31" w16cid:durableId="1545288170">
    <w:abstractNumId w:val="11"/>
  </w:num>
  <w:num w:numId="32" w16cid:durableId="2004581739">
    <w:abstractNumId w:val="21"/>
  </w:num>
  <w:num w:numId="33" w16cid:durableId="1223325118">
    <w:abstractNumId w:val="1"/>
  </w:num>
  <w:num w:numId="34" w16cid:durableId="777215331">
    <w:abstractNumId w:val="14"/>
  </w:num>
  <w:num w:numId="35" w16cid:durableId="1923104224">
    <w:abstractNumId w:val="25"/>
  </w:num>
  <w:num w:numId="36" w16cid:durableId="1218971390">
    <w:abstractNumId w:val="27"/>
  </w:num>
  <w:num w:numId="37" w16cid:durableId="1768109542">
    <w:abstractNumId w:val="27"/>
  </w:num>
  <w:num w:numId="38" w16cid:durableId="1424952880">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10789"/>
    <w:rsid w:val="00011AB3"/>
    <w:rsid w:val="00011C96"/>
    <w:rsid w:val="000141B9"/>
    <w:rsid w:val="00014E49"/>
    <w:rsid w:val="00020E4C"/>
    <w:rsid w:val="0002189B"/>
    <w:rsid w:val="000218AA"/>
    <w:rsid w:val="00023CE3"/>
    <w:rsid w:val="00026AFE"/>
    <w:rsid w:val="00030725"/>
    <w:rsid w:val="00034A19"/>
    <w:rsid w:val="00036F9E"/>
    <w:rsid w:val="000413B3"/>
    <w:rsid w:val="00043610"/>
    <w:rsid w:val="0004484D"/>
    <w:rsid w:val="000453D9"/>
    <w:rsid w:val="00045D7D"/>
    <w:rsid w:val="00051025"/>
    <w:rsid w:val="00051155"/>
    <w:rsid w:val="000541C7"/>
    <w:rsid w:val="00054774"/>
    <w:rsid w:val="000573E5"/>
    <w:rsid w:val="0005750C"/>
    <w:rsid w:val="00057B71"/>
    <w:rsid w:val="0006638F"/>
    <w:rsid w:val="00067849"/>
    <w:rsid w:val="00071CF7"/>
    <w:rsid w:val="0007202C"/>
    <w:rsid w:val="00072B30"/>
    <w:rsid w:val="0007319C"/>
    <w:rsid w:val="000732AA"/>
    <w:rsid w:val="00073978"/>
    <w:rsid w:val="00073D9D"/>
    <w:rsid w:val="00073F77"/>
    <w:rsid w:val="000767DD"/>
    <w:rsid w:val="0008011A"/>
    <w:rsid w:val="00084F8B"/>
    <w:rsid w:val="000851D0"/>
    <w:rsid w:val="00086D07"/>
    <w:rsid w:val="00086F71"/>
    <w:rsid w:val="00092E77"/>
    <w:rsid w:val="00093915"/>
    <w:rsid w:val="000949AD"/>
    <w:rsid w:val="00095109"/>
    <w:rsid w:val="00096B0F"/>
    <w:rsid w:val="000A1A15"/>
    <w:rsid w:val="000A223C"/>
    <w:rsid w:val="000A490E"/>
    <w:rsid w:val="000A7FFC"/>
    <w:rsid w:val="000B04C5"/>
    <w:rsid w:val="000B313B"/>
    <w:rsid w:val="000B58B8"/>
    <w:rsid w:val="000B612F"/>
    <w:rsid w:val="000B63CA"/>
    <w:rsid w:val="000B752A"/>
    <w:rsid w:val="000C14D9"/>
    <w:rsid w:val="000C15C7"/>
    <w:rsid w:val="000D4EDE"/>
    <w:rsid w:val="000D649C"/>
    <w:rsid w:val="000D78FE"/>
    <w:rsid w:val="000E2460"/>
    <w:rsid w:val="000E271A"/>
    <w:rsid w:val="000E2B1C"/>
    <w:rsid w:val="000E43AC"/>
    <w:rsid w:val="000E49C1"/>
    <w:rsid w:val="000E5809"/>
    <w:rsid w:val="000E6E37"/>
    <w:rsid w:val="000F06C1"/>
    <w:rsid w:val="000F0962"/>
    <w:rsid w:val="000F0E6F"/>
    <w:rsid w:val="000F2D57"/>
    <w:rsid w:val="000F2E6E"/>
    <w:rsid w:val="000F62C5"/>
    <w:rsid w:val="001018A5"/>
    <w:rsid w:val="001025AE"/>
    <w:rsid w:val="00106500"/>
    <w:rsid w:val="00106F56"/>
    <w:rsid w:val="00111C70"/>
    <w:rsid w:val="001141D8"/>
    <w:rsid w:val="00115A39"/>
    <w:rsid w:val="00115A53"/>
    <w:rsid w:val="00115E0D"/>
    <w:rsid w:val="00116AEF"/>
    <w:rsid w:val="00117479"/>
    <w:rsid w:val="00123576"/>
    <w:rsid w:val="001241CB"/>
    <w:rsid w:val="00124B21"/>
    <w:rsid w:val="001327B8"/>
    <w:rsid w:val="00132FE8"/>
    <w:rsid w:val="0013471B"/>
    <w:rsid w:val="00134B76"/>
    <w:rsid w:val="001352D4"/>
    <w:rsid w:val="001367EE"/>
    <w:rsid w:val="00140969"/>
    <w:rsid w:val="00142132"/>
    <w:rsid w:val="00147967"/>
    <w:rsid w:val="00152A72"/>
    <w:rsid w:val="0015394F"/>
    <w:rsid w:val="001541A7"/>
    <w:rsid w:val="00155789"/>
    <w:rsid w:val="0015680B"/>
    <w:rsid w:val="00157C98"/>
    <w:rsid w:val="0016318E"/>
    <w:rsid w:val="00163BD0"/>
    <w:rsid w:val="00163E00"/>
    <w:rsid w:val="0016484F"/>
    <w:rsid w:val="001653B6"/>
    <w:rsid w:val="00165BF6"/>
    <w:rsid w:val="001705E4"/>
    <w:rsid w:val="00172E33"/>
    <w:rsid w:val="00174039"/>
    <w:rsid w:val="00174B0F"/>
    <w:rsid w:val="00177BE9"/>
    <w:rsid w:val="00180361"/>
    <w:rsid w:val="0018235E"/>
    <w:rsid w:val="00182B33"/>
    <w:rsid w:val="00183CC1"/>
    <w:rsid w:val="00184187"/>
    <w:rsid w:val="00184669"/>
    <w:rsid w:val="00184B1B"/>
    <w:rsid w:val="001877AB"/>
    <w:rsid w:val="0019006C"/>
    <w:rsid w:val="00192303"/>
    <w:rsid w:val="001A0B55"/>
    <w:rsid w:val="001A4EA4"/>
    <w:rsid w:val="001A5432"/>
    <w:rsid w:val="001A5F73"/>
    <w:rsid w:val="001A664F"/>
    <w:rsid w:val="001A70A9"/>
    <w:rsid w:val="001A74A7"/>
    <w:rsid w:val="001B2DB7"/>
    <w:rsid w:val="001B31E2"/>
    <w:rsid w:val="001B3A9F"/>
    <w:rsid w:val="001B602C"/>
    <w:rsid w:val="001B7121"/>
    <w:rsid w:val="001B7879"/>
    <w:rsid w:val="001C276D"/>
    <w:rsid w:val="001C3BA9"/>
    <w:rsid w:val="001C6B39"/>
    <w:rsid w:val="001D0384"/>
    <w:rsid w:val="001D03E8"/>
    <w:rsid w:val="001D06B0"/>
    <w:rsid w:val="001D0C02"/>
    <w:rsid w:val="001D247D"/>
    <w:rsid w:val="001D3D43"/>
    <w:rsid w:val="001D4A47"/>
    <w:rsid w:val="001D67C6"/>
    <w:rsid w:val="001E0F51"/>
    <w:rsid w:val="001E55BF"/>
    <w:rsid w:val="001E6ACE"/>
    <w:rsid w:val="001E6BCB"/>
    <w:rsid w:val="001F6E1A"/>
    <w:rsid w:val="001F73AE"/>
    <w:rsid w:val="001F780A"/>
    <w:rsid w:val="001F7917"/>
    <w:rsid w:val="00200613"/>
    <w:rsid w:val="00202B32"/>
    <w:rsid w:val="002101C5"/>
    <w:rsid w:val="00211AFD"/>
    <w:rsid w:val="002143E2"/>
    <w:rsid w:val="00214883"/>
    <w:rsid w:val="002156F6"/>
    <w:rsid w:val="00216D06"/>
    <w:rsid w:val="00220550"/>
    <w:rsid w:val="00222497"/>
    <w:rsid w:val="00226BE0"/>
    <w:rsid w:val="002301A2"/>
    <w:rsid w:val="00233C61"/>
    <w:rsid w:val="00236B40"/>
    <w:rsid w:val="00236C2D"/>
    <w:rsid w:val="00237201"/>
    <w:rsid w:val="002374B7"/>
    <w:rsid w:val="002379C5"/>
    <w:rsid w:val="00240126"/>
    <w:rsid w:val="002411C7"/>
    <w:rsid w:val="0024177C"/>
    <w:rsid w:val="00241D16"/>
    <w:rsid w:val="00242384"/>
    <w:rsid w:val="0024304D"/>
    <w:rsid w:val="00244826"/>
    <w:rsid w:val="00244B0A"/>
    <w:rsid w:val="00246C86"/>
    <w:rsid w:val="00247ACA"/>
    <w:rsid w:val="00252604"/>
    <w:rsid w:val="0025287F"/>
    <w:rsid w:val="00252E6A"/>
    <w:rsid w:val="00253DD2"/>
    <w:rsid w:val="00254015"/>
    <w:rsid w:val="002546F5"/>
    <w:rsid w:val="00255A20"/>
    <w:rsid w:val="0025782A"/>
    <w:rsid w:val="00261C8F"/>
    <w:rsid w:val="00263414"/>
    <w:rsid w:val="002634AC"/>
    <w:rsid w:val="002661A6"/>
    <w:rsid w:val="00266C23"/>
    <w:rsid w:val="002670B4"/>
    <w:rsid w:val="0026722A"/>
    <w:rsid w:val="00267420"/>
    <w:rsid w:val="00267C9C"/>
    <w:rsid w:val="00272A2C"/>
    <w:rsid w:val="00277D6C"/>
    <w:rsid w:val="00283A92"/>
    <w:rsid w:val="00286EAD"/>
    <w:rsid w:val="00290789"/>
    <w:rsid w:val="00292A60"/>
    <w:rsid w:val="0029389B"/>
    <w:rsid w:val="00293DD7"/>
    <w:rsid w:val="002A1894"/>
    <w:rsid w:val="002A2188"/>
    <w:rsid w:val="002A36F2"/>
    <w:rsid w:val="002A5C73"/>
    <w:rsid w:val="002A7D14"/>
    <w:rsid w:val="002B0913"/>
    <w:rsid w:val="002B28E4"/>
    <w:rsid w:val="002B4322"/>
    <w:rsid w:val="002B49A3"/>
    <w:rsid w:val="002B5EBC"/>
    <w:rsid w:val="002B7504"/>
    <w:rsid w:val="002C0D97"/>
    <w:rsid w:val="002C66D1"/>
    <w:rsid w:val="002C7065"/>
    <w:rsid w:val="002C7D73"/>
    <w:rsid w:val="002C7F4A"/>
    <w:rsid w:val="002D012D"/>
    <w:rsid w:val="002D2804"/>
    <w:rsid w:val="002D3319"/>
    <w:rsid w:val="002D4B6C"/>
    <w:rsid w:val="002D5274"/>
    <w:rsid w:val="002E0086"/>
    <w:rsid w:val="002E0C86"/>
    <w:rsid w:val="002E112C"/>
    <w:rsid w:val="002E1EE3"/>
    <w:rsid w:val="002E447D"/>
    <w:rsid w:val="002E4D23"/>
    <w:rsid w:val="002F0135"/>
    <w:rsid w:val="002F0C2C"/>
    <w:rsid w:val="00300655"/>
    <w:rsid w:val="0030075D"/>
    <w:rsid w:val="00300B33"/>
    <w:rsid w:val="00301BB1"/>
    <w:rsid w:val="00303D18"/>
    <w:rsid w:val="00304AA3"/>
    <w:rsid w:val="0030511E"/>
    <w:rsid w:val="00307ADD"/>
    <w:rsid w:val="00307E55"/>
    <w:rsid w:val="00312A66"/>
    <w:rsid w:val="003130CA"/>
    <w:rsid w:val="003163CB"/>
    <w:rsid w:val="00316C40"/>
    <w:rsid w:val="00317D3C"/>
    <w:rsid w:val="00321180"/>
    <w:rsid w:val="00321646"/>
    <w:rsid w:val="0032180D"/>
    <w:rsid w:val="00324D88"/>
    <w:rsid w:val="003306A5"/>
    <w:rsid w:val="00335070"/>
    <w:rsid w:val="00344C85"/>
    <w:rsid w:val="003454BC"/>
    <w:rsid w:val="003541C2"/>
    <w:rsid w:val="00355D40"/>
    <w:rsid w:val="00355EB7"/>
    <w:rsid w:val="00360C79"/>
    <w:rsid w:val="0036114A"/>
    <w:rsid w:val="003715C1"/>
    <w:rsid w:val="00371AAC"/>
    <w:rsid w:val="00371F54"/>
    <w:rsid w:val="00374612"/>
    <w:rsid w:val="003775CD"/>
    <w:rsid w:val="0037770C"/>
    <w:rsid w:val="00377C8B"/>
    <w:rsid w:val="00377F68"/>
    <w:rsid w:val="00383A95"/>
    <w:rsid w:val="00385CA0"/>
    <w:rsid w:val="003907CB"/>
    <w:rsid w:val="00391C79"/>
    <w:rsid w:val="00392BC0"/>
    <w:rsid w:val="0039585F"/>
    <w:rsid w:val="003A08B8"/>
    <w:rsid w:val="003A2733"/>
    <w:rsid w:val="003A3021"/>
    <w:rsid w:val="003A3B8F"/>
    <w:rsid w:val="003A4483"/>
    <w:rsid w:val="003A4D41"/>
    <w:rsid w:val="003A627E"/>
    <w:rsid w:val="003A79EE"/>
    <w:rsid w:val="003B442E"/>
    <w:rsid w:val="003B45AB"/>
    <w:rsid w:val="003B5039"/>
    <w:rsid w:val="003B6E16"/>
    <w:rsid w:val="003C14E3"/>
    <w:rsid w:val="003C180A"/>
    <w:rsid w:val="003C1E25"/>
    <w:rsid w:val="003C76D4"/>
    <w:rsid w:val="003C7902"/>
    <w:rsid w:val="003D1132"/>
    <w:rsid w:val="003D27CB"/>
    <w:rsid w:val="003D292C"/>
    <w:rsid w:val="003D329D"/>
    <w:rsid w:val="003E1863"/>
    <w:rsid w:val="003E1BB3"/>
    <w:rsid w:val="003E204A"/>
    <w:rsid w:val="003E2609"/>
    <w:rsid w:val="003E38D4"/>
    <w:rsid w:val="003E4825"/>
    <w:rsid w:val="003E6BF6"/>
    <w:rsid w:val="003E72CD"/>
    <w:rsid w:val="003F0F0D"/>
    <w:rsid w:val="003F6DA6"/>
    <w:rsid w:val="00400776"/>
    <w:rsid w:val="0040173E"/>
    <w:rsid w:val="00410B5F"/>
    <w:rsid w:val="0041562A"/>
    <w:rsid w:val="00416B34"/>
    <w:rsid w:val="00421BDE"/>
    <w:rsid w:val="0042373F"/>
    <w:rsid w:val="004248E4"/>
    <w:rsid w:val="00426426"/>
    <w:rsid w:val="00431710"/>
    <w:rsid w:val="00431A99"/>
    <w:rsid w:val="0043361E"/>
    <w:rsid w:val="00434208"/>
    <w:rsid w:val="00434A5B"/>
    <w:rsid w:val="00435339"/>
    <w:rsid w:val="004410DC"/>
    <w:rsid w:val="0044248C"/>
    <w:rsid w:val="0044447D"/>
    <w:rsid w:val="0044482D"/>
    <w:rsid w:val="00450C67"/>
    <w:rsid w:val="00452279"/>
    <w:rsid w:val="00457611"/>
    <w:rsid w:val="0046020A"/>
    <w:rsid w:val="00460CF7"/>
    <w:rsid w:val="00462459"/>
    <w:rsid w:val="00463FA8"/>
    <w:rsid w:val="00464196"/>
    <w:rsid w:val="0046614E"/>
    <w:rsid w:val="00466648"/>
    <w:rsid w:val="004728FF"/>
    <w:rsid w:val="00472CBC"/>
    <w:rsid w:val="0047492D"/>
    <w:rsid w:val="004765B3"/>
    <w:rsid w:val="00480965"/>
    <w:rsid w:val="004843CA"/>
    <w:rsid w:val="00485AAD"/>
    <w:rsid w:val="00487AF0"/>
    <w:rsid w:val="00493374"/>
    <w:rsid w:val="0049376C"/>
    <w:rsid w:val="00493DAA"/>
    <w:rsid w:val="00494335"/>
    <w:rsid w:val="00495A4C"/>
    <w:rsid w:val="004964A9"/>
    <w:rsid w:val="004967A1"/>
    <w:rsid w:val="004A0FE7"/>
    <w:rsid w:val="004A1269"/>
    <w:rsid w:val="004A18CF"/>
    <w:rsid w:val="004A1AB5"/>
    <w:rsid w:val="004A29F6"/>
    <w:rsid w:val="004A6585"/>
    <w:rsid w:val="004A6D37"/>
    <w:rsid w:val="004B146C"/>
    <w:rsid w:val="004B584E"/>
    <w:rsid w:val="004B7609"/>
    <w:rsid w:val="004C1106"/>
    <w:rsid w:val="004C2A52"/>
    <w:rsid w:val="004C4B97"/>
    <w:rsid w:val="004C4D4F"/>
    <w:rsid w:val="004C50AC"/>
    <w:rsid w:val="004C6D4B"/>
    <w:rsid w:val="004C766B"/>
    <w:rsid w:val="004D0531"/>
    <w:rsid w:val="004D16C6"/>
    <w:rsid w:val="004D23C3"/>
    <w:rsid w:val="004D2DDE"/>
    <w:rsid w:val="004D33E3"/>
    <w:rsid w:val="004D76C1"/>
    <w:rsid w:val="004D7C22"/>
    <w:rsid w:val="004E2269"/>
    <w:rsid w:val="004E451A"/>
    <w:rsid w:val="004F0E3E"/>
    <w:rsid w:val="004F1433"/>
    <w:rsid w:val="004F16CA"/>
    <w:rsid w:val="004F277D"/>
    <w:rsid w:val="004F3339"/>
    <w:rsid w:val="004F7141"/>
    <w:rsid w:val="004F7215"/>
    <w:rsid w:val="004F72A2"/>
    <w:rsid w:val="004F78E5"/>
    <w:rsid w:val="00500B1E"/>
    <w:rsid w:val="005020B3"/>
    <w:rsid w:val="005026D4"/>
    <w:rsid w:val="00503A51"/>
    <w:rsid w:val="005052F0"/>
    <w:rsid w:val="00506774"/>
    <w:rsid w:val="00506B32"/>
    <w:rsid w:val="00512309"/>
    <w:rsid w:val="00512EBF"/>
    <w:rsid w:val="00514042"/>
    <w:rsid w:val="00520E69"/>
    <w:rsid w:val="0052710C"/>
    <w:rsid w:val="00541D54"/>
    <w:rsid w:val="00542522"/>
    <w:rsid w:val="00543472"/>
    <w:rsid w:val="0054526E"/>
    <w:rsid w:val="00545CE1"/>
    <w:rsid w:val="00546297"/>
    <w:rsid w:val="005476B5"/>
    <w:rsid w:val="005510C2"/>
    <w:rsid w:val="005549D7"/>
    <w:rsid w:val="00555A40"/>
    <w:rsid w:val="005602DA"/>
    <w:rsid w:val="00560CAF"/>
    <w:rsid w:val="00562087"/>
    <w:rsid w:val="005628DB"/>
    <w:rsid w:val="00566E15"/>
    <w:rsid w:val="005678FC"/>
    <w:rsid w:val="0057138A"/>
    <w:rsid w:val="0057160B"/>
    <w:rsid w:val="00573327"/>
    <w:rsid w:val="00573D46"/>
    <w:rsid w:val="00573F5D"/>
    <w:rsid w:val="00574BA1"/>
    <w:rsid w:val="00575099"/>
    <w:rsid w:val="00576503"/>
    <w:rsid w:val="00577D9B"/>
    <w:rsid w:val="005868BC"/>
    <w:rsid w:val="005921A3"/>
    <w:rsid w:val="0059224A"/>
    <w:rsid w:val="00592F64"/>
    <w:rsid w:val="00593A9D"/>
    <w:rsid w:val="005978ED"/>
    <w:rsid w:val="005A3F63"/>
    <w:rsid w:val="005A59D0"/>
    <w:rsid w:val="005B073E"/>
    <w:rsid w:val="005B0749"/>
    <w:rsid w:val="005B227F"/>
    <w:rsid w:val="005B7801"/>
    <w:rsid w:val="005C0F32"/>
    <w:rsid w:val="005C5891"/>
    <w:rsid w:val="005C641B"/>
    <w:rsid w:val="005D04CC"/>
    <w:rsid w:val="005D3222"/>
    <w:rsid w:val="005D3584"/>
    <w:rsid w:val="005D5FAE"/>
    <w:rsid w:val="005E09EE"/>
    <w:rsid w:val="005E1077"/>
    <w:rsid w:val="005E362E"/>
    <w:rsid w:val="005E4BC9"/>
    <w:rsid w:val="005E6D81"/>
    <w:rsid w:val="005F0C9F"/>
    <w:rsid w:val="005F29B7"/>
    <w:rsid w:val="005F3EF2"/>
    <w:rsid w:val="005F4892"/>
    <w:rsid w:val="005F72D5"/>
    <w:rsid w:val="00600114"/>
    <w:rsid w:val="00601D70"/>
    <w:rsid w:val="0060250D"/>
    <w:rsid w:val="00606EB5"/>
    <w:rsid w:val="00606FC8"/>
    <w:rsid w:val="006163ED"/>
    <w:rsid w:val="006167D4"/>
    <w:rsid w:val="00616C90"/>
    <w:rsid w:val="006179AA"/>
    <w:rsid w:val="00617FDA"/>
    <w:rsid w:val="0062116F"/>
    <w:rsid w:val="006212E3"/>
    <w:rsid w:val="00623E74"/>
    <w:rsid w:val="00623FD7"/>
    <w:rsid w:val="00624D94"/>
    <w:rsid w:val="00626087"/>
    <w:rsid w:val="00631DD4"/>
    <w:rsid w:val="00634E4C"/>
    <w:rsid w:val="00634EA6"/>
    <w:rsid w:val="00636B8B"/>
    <w:rsid w:val="00641EAA"/>
    <w:rsid w:val="006427FE"/>
    <w:rsid w:val="0065007E"/>
    <w:rsid w:val="006506C1"/>
    <w:rsid w:val="00657459"/>
    <w:rsid w:val="0065747A"/>
    <w:rsid w:val="00661FE3"/>
    <w:rsid w:val="00662E28"/>
    <w:rsid w:val="00663820"/>
    <w:rsid w:val="006659BE"/>
    <w:rsid w:val="0066674D"/>
    <w:rsid w:val="00666A78"/>
    <w:rsid w:val="00670B59"/>
    <w:rsid w:val="00676C12"/>
    <w:rsid w:val="00683006"/>
    <w:rsid w:val="00687AED"/>
    <w:rsid w:val="00691661"/>
    <w:rsid w:val="00691774"/>
    <w:rsid w:val="006921EE"/>
    <w:rsid w:val="0069375D"/>
    <w:rsid w:val="0069407C"/>
    <w:rsid w:val="0069574E"/>
    <w:rsid w:val="006969C0"/>
    <w:rsid w:val="006A1921"/>
    <w:rsid w:val="006A1AE4"/>
    <w:rsid w:val="006A1B8B"/>
    <w:rsid w:val="006A2303"/>
    <w:rsid w:val="006A2C82"/>
    <w:rsid w:val="006A2E4A"/>
    <w:rsid w:val="006A4F92"/>
    <w:rsid w:val="006A555E"/>
    <w:rsid w:val="006B25E4"/>
    <w:rsid w:val="006B4C5B"/>
    <w:rsid w:val="006B5592"/>
    <w:rsid w:val="006B5661"/>
    <w:rsid w:val="006B5E55"/>
    <w:rsid w:val="006B76C6"/>
    <w:rsid w:val="006C0AE8"/>
    <w:rsid w:val="006C1876"/>
    <w:rsid w:val="006C40E6"/>
    <w:rsid w:val="006C6476"/>
    <w:rsid w:val="006D240D"/>
    <w:rsid w:val="006D2A45"/>
    <w:rsid w:val="006D315C"/>
    <w:rsid w:val="006D71B8"/>
    <w:rsid w:val="006D7E27"/>
    <w:rsid w:val="006D7E44"/>
    <w:rsid w:val="006E0FB8"/>
    <w:rsid w:val="006E4206"/>
    <w:rsid w:val="006E4272"/>
    <w:rsid w:val="006E62BE"/>
    <w:rsid w:val="006E7730"/>
    <w:rsid w:val="006F145A"/>
    <w:rsid w:val="006F27CB"/>
    <w:rsid w:val="006F359B"/>
    <w:rsid w:val="006F4962"/>
    <w:rsid w:val="006F5865"/>
    <w:rsid w:val="0070031C"/>
    <w:rsid w:val="00701EC6"/>
    <w:rsid w:val="00705F10"/>
    <w:rsid w:val="00706179"/>
    <w:rsid w:val="00712980"/>
    <w:rsid w:val="00713FB0"/>
    <w:rsid w:val="00714F78"/>
    <w:rsid w:val="007152B0"/>
    <w:rsid w:val="007170F7"/>
    <w:rsid w:val="00717589"/>
    <w:rsid w:val="00720866"/>
    <w:rsid w:val="00722F9F"/>
    <w:rsid w:val="00723E3E"/>
    <w:rsid w:val="007250F5"/>
    <w:rsid w:val="007253B8"/>
    <w:rsid w:val="00726254"/>
    <w:rsid w:val="00727AF2"/>
    <w:rsid w:val="007302B7"/>
    <w:rsid w:val="00730D33"/>
    <w:rsid w:val="00735D88"/>
    <w:rsid w:val="0073641C"/>
    <w:rsid w:val="00736E7D"/>
    <w:rsid w:val="00741EDB"/>
    <w:rsid w:val="00743AE5"/>
    <w:rsid w:val="007509A6"/>
    <w:rsid w:val="0075171C"/>
    <w:rsid w:val="00751F50"/>
    <w:rsid w:val="00752B5B"/>
    <w:rsid w:val="00753F83"/>
    <w:rsid w:val="00754147"/>
    <w:rsid w:val="007541B0"/>
    <w:rsid w:val="0075469B"/>
    <w:rsid w:val="00754EF9"/>
    <w:rsid w:val="00755163"/>
    <w:rsid w:val="00756AAB"/>
    <w:rsid w:val="00756AAD"/>
    <w:rsid w:val="00757F63"/>
    <w:rsid w:val="007605EB"/>
    <w:rsid w:val="007645AE"/>
    <w:rsid w:val="00764992"/>
    <w:rsid w:val="00765749"/>
    <w:rsid w:val="00771075"/>
    <w:rsid w:val="007720F8"/>
    <w:rsid w:val="0077507F"/>
    <w:rsid w:val="00775AA0"/>
    <w:rsid w:val="007770FA"/>
    <w:rsid w:val="00780992"/>
    <w:rsid w:val="00783706"/>
    <w:rsid w:val="00785A6B"/>
    <w:rsid w:val="00791738"/>
    <w:rsid w:val="00791780"/>
    <w:rsid w:val="00792D37"/>
    <w:rsid w:val="0079390C"/>
    <w:rsid w:val="007964B9"/>
    <w:rsid w:val="007A0EB7"/>
    <w:rsid w:val="007A1BED"/>
    <w:rsid w:val="007A719D"/>
    <w:rsid w:val="007B100A"/>
    <w:rsid w:val="007B2C90"/>
    <w:rsid w:val="007B35CD"/>
    <w:rsid w:val="007B578F"/>
    <w:rsid w:val="007B6871"/>
    <w:rsid w:val="007B7899"/>
    <w:rsid w:val="007C08B1"/>
    <w:rsid w:val="007C0E1B"/>
    <w:rsid w:val="007C2CC2"/>
    <w:rsid w:val="007C38BD"/>
    <w:rsid w:val="007C79AA"/>
    <w:rsid w:val="007D0364"/>
    <w:rsid w:val="007D1955"/>
    <w:rsid w:val="007D31DA"/>
    <w:rsid w:val="007D3B82"/>
    <w:rsid w:val="007D513F"/>
    <w:rsid w:val="007D72C5"/>
    <w:rsid w:val="007E1D1C"/>
    <w:rsid w:val="007E525D"/>
    <w:rsid w:val="007E5A0D"/>
    <w:rsid w:val="007E7735"/>
    <w:rsid w:val="007E77DF"/>
    <w:rsid w:val="007F0323"/>
    <w:rsid w:val="007F379E"/>
    <w:rsid w:val="007F471C"/>
    <w:rsid w:val="00800C90"/>
    <w:rsid w:val="00807147"/>
    <w:rsid w:val="00810AD4"/>
    <w:rsid w:val="00811CBB"/>
    <w:rsid w:val="008125F8"/>
    <w:rsid w:val="00815AAC"/>
    <w:rsid w:val="00816E7E"/>
    <w:rsid w:val="008208A8"/>
    <w:rsid w:val="00821EFD"/>
    <w:rsid w:val="00822973"/>
    <w:rsid w:val="008234D8"/>
    <w:rsid w:val="00826012"/>
    <w:rsid w:val="00833C75"/>
    <w:rsid w:val="00834CE0"/>
    <w:rsid w:val="00835F9D"/>
    <w:rsid w:val="0084110F"/>
    <w:rsid w:val="008435C8"/>
    <w:rsid w:val="00844B1D"/>
    <w:rsid w:val="00844F5C"/>
    <w:rsid w:val="00845843"/>
    <w:rsid w:val="00846D34"/>
    <w:rsid w:val="00847646"/>
    <w:rsid w:val="008536AA"/>
    <w:rsid w:val="00854C33"/>
    <w:rsid w:val="008567D0"/>
    <w:rsid w:val="008629B7"/>
    <w:rsid w:val="00863020"/>
    <w:rsid w:val="008637EC"/>
    <w:rsid w:val="00870BC6"/>
    <w:rsid w:val="00872B82"/>
    <w:rsid w:val="00873384"/>
    <w:rsid w:val="00875DAD"/>
    <w:rsid w:val="00876761"/>
    <w:rsid w:val="00877B84"/>
    <w:rsid w:val="00877E5F"/>
    <w:rsid w:val="0088036D"/>
    <w:rsid w:val="00881155"/>
    <w:rsid w:val="00882892"/>
    <w:rsid w:val="00885A14"/>
    <w:rsid w:val="0088689B"/>
    <w:rsid w:val="00890FA0"/>
    <w:rsid w:val="00891566"/>
    <w:rsid w:val="008947BF"/>
    <w:rsid w:val="00897351"/>
    <w:rsid w:val="008A0CAB"/>
    <w:rsid w:val="008A0CBE"/>
    <w:rsid w:val="008A1CA8"/>
    <w:rsid w:val="008A214D"/>
    <w:rsid w:val="008A3E8A"/>
    <w:rsid w:val="008A55D4"/>
    <w:rsid w:val="008A6F4A"/>
    <w:rsid w:val="008A72D2"/>
    <w:rsid w:val="008A74A3"/>
    <w:rsid w:val="008B6209"/>
    <w:rsid w:val="008B6868"/>
    <w:rsid w:val="008B6D24"/>
    <w:rsid w:val="008C0879"/>
    <w:rsid w:val="008C08AA"/>
    <w:rsid w:val="008C34F7"/>
    <w:rsid w:val="008C59F7"/>
    <w:rsid w:val="008C6A43"/>
    <w:rsid w:val="008D080C"/>
    <w:rsid w:val="008D1867"/>
    <w:rsid w:val="008D213B"/>
    <w:rsid w:val="008D2147"/>
    <w:rsid w:val="008D6437"/>
    <w:rsid w:val="008D6EDF"/>
    <w:rsid w:val="008E2C3D"/>
    <w:rsid w:val="008E3EF5"/>
    <w:rsid w:val="008E42FE"/>
    <w:rsid w:val="008E712A"/>
    <w:rsid w:val="008E7BDF"/>
    <w:rsid w:val="008F0445"/>
    <w:rsid w:val="008F33B5"/>
    <w:rsid w:val="008F77AA"/>
    <w:rsid w:val="00901414"/>
    <w:rsid w:val="00901526"/>
    <w:rsid w:val="00901745"/>
    <w:rsid w:val="00904CC7"/>
    <w:rsid w:val="00905CDA"/>
    <w:rsid w:val="00906799"/>
    <w:rsid w:val="009129C3"/>
    <w:rsid w:val="009136D0"/>
    <w:rsid w:val="009205B7"/>
    <w:rsid w:val="00921181"/>
    <w:rsid w:val="00922193"/>
    <w:rsid w:val="00922C7C"/>
    <w:rsid w:val="00923E38"/>
    <w:rsid w:val="00924152"/>
    <w:rsid w:val="0092565C"/>
    <w:rsid w:val="00926477"/>
    <w:rsid w:val="00930A1C"/>
    <w:rsid w:val="009313CF"/>
    <w:rsid w:val="0093194D"/>
    <w:rsid w:val="00934C3F"/>
    <w:rsid w:val="00934EF5"/>
    <w:rsid w:val="00937846"/>
    <w:rsid w:val="00937D36"/>
    <w:rsid w:val="009417AE"/>
    <w:rsid w:val="0094294C"/>
    <w:rsid w:val="00943AA5"/>
    <w:rsid w:val="00945B3F"/>
    <w:rsid w:val="00946B99"/>
    <w:rsid w:val="00950DCB"/>
    <w:rsid w:val="00952D47"/>
    <w:rsid w:val="00952D4C"/>
    <w:rsid w:val="009535CD"/>
    <w:rsid w:val="00960246"/>
    <w:rsid w:val="00965088"/>
    <w:rsid w:val="00970AD7"/>
    <w:rsid w:val="009720E1"/>
    <w:rsid w:val="009748B7"/>
    <w:rsid w:val="00974F0E"/>
    <w:rsid w:val="00975CD7"/>
    <w:rsid w:val="00980CA1"/>
    <w:rsid w:val="0098536D"/>
    <w:rsid w:val="00985E70"/>
    <w:rsid w:val="0098667E"/>
    <w:rsid w:val="0098783B"/>
    <w:rsid w:val="00991001"/>
    <w:rsid w:val="00991535"/>
    <w:rsid w:val="00993C2B"/>
    <w:rsid w:val="00996086"/>
    <w:rsid w:val="0099798A"/>
    <w:rsid w:val="009979F4"/>
    <w:rsid w:val="009A246D"/>
    <w:rsid w:val="009A45B2"/>
    <w:rsid w:val="009A5585"/>
    <w:rsid w:val="009A59D5"/>
    <w:rsid w:val="009A7E40"/>
    <w:rsid w:val="009B161B"/>
    <w:rsid w:val="009B1E4F"/>
    <w:rsid w:val="009B2CB7"/>
    <w:rsid w:val="009B3107"/>
    <w:rsid w:val="009B4B13"/>
    <w:rsid w:val="009B7F86"/>
    <w:rsid w:val="009C2198"/>
    <w:rsid w:val="009C655D"/>
    <w:rsid w:val="009D2DDD"/>
    <w:rsid w:val="009D2F27"/>
    <w:rsid w:val="009D4911"/>
    <w:rsid w:val="009E0C10"/>
    <w:rsid w:val="009E275D"/>
    <w:rsid w:val="009E365F"/>
    <w:rsid w:val="009E4116"/>
    <w:rsid w:val="009E529F"/>
    <w:rsid w:val="009F489A"/>
    <w:rsid w:val="00A0363E"/>
    <w:rsid w:val="00A05E8A"/>
    <w:rsid w:val="00A10DA6"/>
    <w:rsid w:val="00A151E9"/>
    <w:rsid w:val="00A15DBB"/>
    <w:rsid w:val="00A259F2"/>
    <w:rsid w:val="00A2758A"/>
    <w:rsid w:val="00A33802"/>
    <w:rsid w:val="00A34ADD"/>
    <w:rsid w:val="00A3518F"/>
    <w:rsid w:val="00A37162"/>
    <w:rsid w:val="00A37E51"/>
    <w:rsid w:val="00A4042C"/>
    <w:rsid w:val="00A42646"/>
    <w:rsid w:val="00A47F36"/>
    <w:rsid w:val="00A503F1"/>
    <w:rsid w:val="00A50B51"/>
    <w:rsid w:val="00A51C92"/>
    <w:rsid w:val="00A51E2D"/>
    <w:rsid w:val="00A5319F"/>
    <w:rsid w:val="00A533A9"/>
    <w:rsid w:val="00A53690"/>
    <w:rsid w:val="00A54193"/>
    <w:rsid w:val="00A56690"/>
    <w:rsid w:val="00A579DB"/>
    <w:rsid w:val="00A60393"/>
    <w:rsid w:val="00A62D31"/>
    <w:rsid w:val="00A63380"/>
    <w:rsid w:val="00A7612F"/>
    <w:rsid w:val="00A8129D"/>
    <w:rsid w:val="00A82188"/>
    <w:rsid w:val="00A865C7"/>
    <w:rsid w:val="00A879C8"/>
    <w:rsid w:val="00A909CC"/>
    <w:rsid w:val="00A9123F"/>
    <w:rsid w:val="00A942CA"/>
    <w:rsid w:val="00A953A2"/>
    <w:rsid w:val="00A95A4A"/>
    <w:rsid w:val="00A964A5"/>
    <w:rsid w:val="00A97D1D"/>
    <w:rsid w:val="00A97E3B"/>
    <w:rsid w:val="00A97FC9"/>
    <w:rsid w:val="00AA00CB"/>
    <w:rsid w:val="00AA1756"/>
    <w:rsid w:val="00AA20A1"/>
    <w:rsid w:val="00AA330D"/>
    <w:rsid w:val="00AA41F2"/>
    <w:rsid w:val="00AA555F"/>
    <w:rsid w:val="00AA6372"/>
    <w:rsid w:val="00AA6D98"/>
    <w:rsid w:val="00AB039E"/>
    <w:rsid w:val="00AB1362"/>
    <w:rsid w:val="00AB251B"/>
    <w:rsid w:val="00AB2FFA"/>
    <w:rsid w:val="00AB4206"/>
    <w:rsid w:val="00AB556C"/>
    <w:rsid w:val="00AB6D78"/>
    <w:rsid w:val="00AC1727"/>
    <w:rsid w:val="00AC18CD"/>
    <w:rsid w:val="00AC6B54"/>
    <w:rsid w:val="00AC7E54"/>
    <w:rsid w:val="00AD11AC"/>
    <w:rsid w:val="00AD51FB"/>
    <w:rsid w:val="00AD72D9"/>
    <w:rsid w:val="00AE2030"/>
    <w:rsid w:val="00AE28F1"/>
    <w:rsid w:val="00AE43C8"/>
    <w:rsid w:val="00AE6A4E"/>
    <w:rsid w:val="00AE7774"/>
    <w:rsid w:val="00AE7B98"/>
    <w:rsid w:val="00AF05B2"/>
    <w:rsid w:val="00AF129F"/>
    <w:rsid w:val="00AF180F"/>
    <w:rsid w:val="00AF4687"/>
    <w:rsid w:val="00AF47EF"/>
    <w:rsid w:val="00AF4E7F"/>
    <w:rsid w:val="00AF67D4"/>
    <w:rsid w:val="00B00689"/>
    <w:rsid w:val="00B0148E"/>
    <w:rsid w:val="00B06E21"/>
    <w:rsid w:val="00B07F39"/>
    <w:rsid w:val="00B1133D"/>
    <w:rsid w:val="00B12DC9"/>
    <w:rsid w:val="00B13F84"/>
    <w:rsid w:val="00B14604"/>
    <w:rsid w:val="00B1471C"/>
    <w:rsid w:val="00B155D3"/>
    <w:rsid w:val="00B15ABA"/>
    <w:rsid w:val="00B20FA0"/>
    <w:rsid w:val="00B22043"/>
    <w:rsid w:val="00B2413B"/>
    <w:rsid w:val="00B24DD4"/>
    <w:rsid w:val="00B33A8A"/>
    <w:rsid w:val="00B34339"/>
    <w:rsid w:val="00B3614E"/>
    <w:rsid w:val="00B40B7D"/>
    <w:rsid w:val="00B42B2F"/>
    <w:rsid w:val="00B42E8D"/>
    <w:rsid w:val="00B44900"/>
    <w:rsid w:val="00B467F6"/>
    <w:rsid w:val="00B46A80"/>
    <w:rsid w:val="00B472E1"/>
    <w:rsid w:val="00B47A14"/>
    <w:rsid w:val="00B52217"/>
    <w:rsid w:val="00B52821"/>
    <w:rsid w:val="00B56C63"/>
    <w:rsid w:val="00B664C7"/>
    <w:rsid w:val="00B666A7"/>
    <w:rsid w:val="00B670E9"/>
    <w:rsid w:val="00B71170"/>
    <w:rsid w:val="00B74DCE"/>
    <w:rsid w:val="00B74F21"/>
    <w:rsid w:val="00B75A5B"/>
    <w:rsid w:val="00B77A80"/>
    <w:rsid w:val="00B77B01"/>
    <w:rsid w:val="00B77BA2"/>
    <w:rsid w:val="00B80BCE"/>
    <w:rsid w:val="00B81524"/>
    <w:rsid w:val="00B81740"/>
    <w:rsid w:val="00B82726"/>
    <w:rsid w:val="00B82D18"/>
    <w:rsid w:val="00B83542"/>
    <w:rsid w:val="00B83763"/>
    <w:rsid w:val="00B83E7C"/>
    <w:rsid w:val="00B85D7B"/>
    <w:rsid w:val="00B900EA"/>
    <w:rsid w:val="00B91069"/>
    <w:rsid w:val="00B92842"/>
    <w:rsid w:val="00BA0B67"/>
    <w:rsid w:val="00BA2713"/>
    <w:rsid w:val="00BA2941"/>
    <w:rsid w:val="00BA4C61"/>
    <w:rsid w:val="00BA627A"/>
    <w:rsid w:val="00BB22FA"/>
    <w:rsid w:val="00BB516B"/>
    <w:rsid w:val="00BB7280"/>
    <w:rsid w:val="00BC0D2F"/>
    <w:rsid w:val="00BC1E70"/>
    <w:rsid w:val="00BC3948"/>
    <w:rsid w:val="00BD0610"/>
    <w:rsid w:val="00BD12A1"/>
    <w:rsid w:val="00BD1608"/>
    <w:rsid w:val="00BD1D09"/>
    <w:rsid w:val="00BD50C1"/>
    <w:rsid w:val="00BD77F4"/>
    <w:rsid w:val="00BD7B83"/>
    <w:rsid w:val="00BE0662"/>
    <w:rsid w:val="00BE0C04"/>
    <w:rsid w:val="00BE214D"/>
    <w:rsid w:val="00BE48D2"/>
    <w:rsid w:val="00BE625B"/>
    <w:rsid w:val="00BF17C6"/>
    <w:rsid w:val="00BF5B8B"/>
    <w:rsid w:val="00BF6F09"/>
    <w:rsid w:val="00C00FDA"/>
    <w:rsid w:val="00C01A60"/>
    <w:rsid w:val="00C02EB9"/>
    <w:rsid w:val="00C0373C"/>
    <w:rsid w:val="00C04E4B"/>
    <w:rsid w:val="00C11531"/>
    <w:rsid w:val="00C11B56"/>
    <w:rsid w:val="00C13AB6"/>
    <w:rsid w:val="00C14C04"/>
    <w:rsid w:val="00C1529E"/>
    <w:rsid w:val="00C1546E"/>
    <w:rsid w:val="00C16045"/>
    <w:rsid w:val="00C16050"/>
    <w:rsid w:val="00C16053"/>
    <w:rsid w:val="00C175CC"/>
    <w:rsid w:val="00C177CC"/>
    <w:rsid w:val="00C21E27"/>
    <w:rsid w:val="00C2332A"/>
    <w:rsid w:val="00C333EF"/>
    <w:rsid w:val="00C3446D"/>
    <w:rsid w:val="00C3686B"/>
    <w:rsid w:val="00C42EA5"/>
    <w:rsid w:val="00C45FAA"/>
    <w:rsid w:val="00C52416"/>
    <w:rsid w:val="00C62796"/>
    <w:rsid w:val="00C62BF5"/>
    <w:rsid w:val="00C636DA"/>
    <w:rsid w:val="00C641A6"/>
    <w:rsid w:val="00C66D45"/>
    <w:rsid w:val="00C67E22"/>
    <w:rsid w:val="00C72271"/>
    <w:rsid w:val="00C72A17"/>
    <w:rsid w:val="00C73C20"/>
    <w:rsid w:val="00C74F93"/>
    <w:rsid w:val="00C81356"/>
    <w:rsid w:val="00C813CD"/>
    <w:rsid w:val="00C821EF"/>
    <w:rsid w:val="00C829E7"/>
    <w:rsid w:val="00C858D9"/>
    <w:rsid w:val="00C86A64"/>
    <w:rsid w:val="00C86FF4"/>
    <w:rsid w:val="00C87DA0"/>
    <w:rsid w:val="00C915DA"/>
    <w:rsid w:val="00C94C0E"/>
    <w:rsid w:val="00C96BDA"/>
    <w:rsid w:val="00C96E33"/>
    <w:rsid w:val="00CA1702"/>
    <w:rsid w:val="00CA4E4D"/>
    <w:rsid w:val="00CA69E5"/>
    <w:rsid w:val="00CA6FF9"/>
    <w:rsid w:val="00CA73DA"/>
    <w:rsid w:val="00CB2E3D"/>
    <w:rsid w:val="00CB4238"/>
    <w:rsid w:val="00CB5607"/>
    <w:rsid w:val="00CB5938"/>
    <w:rsid w:val="00CB5B27"/>
    <w:rsid w:val="00CC13F5"/>
    <w:rsid w:val="00CC1A64"/>
    <w:rsid w:val="00CC238B"/>
    <w:rsid w:val="00CC2929"/>
    <w:rsid w:val="00CC30A1"/>
    <w:rsid w:val="00CC34EB"/>
    <w:rsid w:val="00CC4C58"/>
    <w:rsid w:val="00CC66EA"/>
    <w:rsid w:val="00CC6724"/>
    <w:rsid w:val="00CC72AA"/>
    <w:rsid w:val="00CD1253"/>
    <w:rsid w:val="00CD3C17"/>
    <w:rsid w:val="00CE1F9C"/>
    <w:rsid w:val="00CE2E48"/>
    <w:rsid w:val="00CE3540"/>
    <w:rsid w:val="00CF0184"/>
    <w:rsid w:val="00CF3E83"/>
    <w:rsid w:val="00CF55F6"/>
    <w:rsid w:val="00CF59E0"/>
    <w:rsid w:val="00CF6672"/>
    <w:rsid w:val="00D021F7"/>
    <w:rsid w:val="00D0223D"/>
    <w:rsid w:val="00D0248E"/>
    <w:rsid w:val="00D04AB0"/>
    <w:rsid w:val="00D069C7"/>
    <w:rsid w:val="00D06DC5"/>
    <w:rsid w:val="00D078A2"/>
    <w:rsid w:val="00D13FF6"/>
    <w:rsid w:val="00D1462E"/>
    <w:rsid w:val="00D21123"/>
    <w:rsid w:val="00D21142"/>
    <w:rsid w:val="00D22ED5"/>
    <w:rsid w:val="00D233D2"/>
    <w:rsid w:val="00D24F39"/>
    <w:rsid w:val="00D26BB7"/>
    <w:rsid w:val="00D32342"/>
    <w:rsid w:val="00D367EB"/>
    <w:rsid w:val="00D36C91"/>
    <w:rsid w:val="00D416B7"/>
    <w:rsid w:val="00D41871"/>
    <w:rsid w:val="00D45954"/>
    <w:rsid w:val="00D4613B"/>
    <w:rsid w:val="00D461C2"/>
    <w:rsid w:val="00D463AE"/>
    <w:rsid w:val="00D5162F"/>
    <w:rsid w:val="00D54733"/>
    <w:rsid w:val="00D5565B"/>
    <w:rsid w:val="00D55B27"/>
    <w:rsid w:val="00D56D61"/>
    <w:rsid w:val="00D575EC"/>
    <w:rsid w:val="00D615C7"/>
    <w:rsid w:val="00D61AAE"/>
    <w:rsid w:val="00D61FC3"/>
    <w:rsid w:val="00D64CB8"/>
    <w:rsid w:val="00D668E9"/>
    <w:rsid w:val="00D67BB9"/>
    <w:rsid w:val="00D720AE"/>
    <w:rsid w:val="00D72FD8"/>
    <w:rsid w:val="00D75144"/>
    <w:rsid w:val="00D75816"/>
    <w:rsid w:val="00D76440"/>
    <w:rsid w:val="00D767D2"/>
    <w:rsid w:val="00D77AB0"/>
    <w:rsid w:val="00D819F6"/>
    <w:rsid w:val="00D835D2"/>
    <w:rsid w:val="00D8361B"/>
    <w:rsid w:val="00D8703E"/>
    <w:rsid w:val="00D92A45"/>
    <w:rsid w:val="00D93F21"/>
    <w:rsid w:val="00D9697A"/>
    <w:rsid w:val="00DA06EF"/>
    <w:rsid w:val="00DA0C85"/>
    <w:rsid w:val="00DA2432"/>
    <w:rsid w:val="00DA2B14"/>
    <w:rsid w:val="00DA3023"/>
    <w:rsid w:val="00DA4C48"/>
    <w:rsid w:val="00DA727D"/>
    <w:rsid w:val="00DB0362"/>
    <w:rsid w:val="00DB53A7"/>
    <w:rsid w:val="00DB5A01"/>
    <w:rsid w:val="00DC262E"/>
    <w:rsid w:val="00DC2699"/>
    <w:rsid w:val="00DC4928"/>
    <w:rsid w:val="00DC4B8F"/>
    <w:rsid w:val="00DD0D8A"/>
    <w:rsid w:val="00DD170F"/>
    <w:rsid w:val="00DD7F67"/>
    <w:rsid w:val="00DE0A8A"/>
    <w:rsid w:val="00DE1106"/>
    <w:rsid w:val="00DE3389"/>
    <w:rsid w:val="00DE3B7D"/>
    <w:rsid w:val="00DE3F76"/>
    <w:rsid w:val="00DF2F8B"/>
    <w:rsid w:val="00DF5EA6"/>
    <w:rsid w:val="00DF6837"/>
    <w:rsid w:val="00DF68E4"/>
    <w:rsid w:val="00DF6E54"/>
    <w:rsid w:val="00E03453"/>
    <w:rsid w:val="00E03F25"/>
    <w:rsid w:val="00E04228"/>
    <w:rsid w:val="00E04457"/>
    <w:rsid w:val="00E04BBC"/>
    <w:rsid w:val="00E10450"/>
    <w:rsid w:val="00E1158A"/>
    <w:rsid w:val="00E131DF"/>
    <w:rsid w:val="00E1478E"/>
    <w:rsid w:val="00E159D7"/>
    <w:rsid w:val="00E169BF"/>
    <w:rsid w:val="00E213AB"/>
    <w:rsid w:val="00E214B0"/>
    <w:rsid w:val="00E21653"/>
    <w:rsid w:val="00E21869"/>
    <w:rsid w:val="00E21C9B"/>
    <w:rsid w:val="00E22FD8"/>
    <w:rsid w:val="00E2414E"/>
    <w:rsid w:val="00E25E14"/>
    <w:rsid w:val="00E26830"/>
    <w:rsid w:val="00E26FAF"/>
    <w:rsid w:val="00E36D71"/>
    <w:rsid w:val="00E40B36"/>
    <w:rsid w:val="00E44D44"/>
    <w:rsid w:val="00E51672"/>
    <w:rsid w:val="00E51C2C"/>
    <w:rsid w:val="00E522FC"/>
    <w:rsid w:val="00E526C0"/>
    <w:rsid w:val="00E55EE5"/>
    <w:rsid w:val="00E61784"/>
    <w:rsid w:val="00E62237"/>
    <w:rsid w:val="00E625B3"/>
    <w:rsid w:val="00E64743"/>
    <w:rsid w:val="00E66512"/>
    <w:rsid w:val="00E71ED2"/>
    <w:rsid w:val="00E7257D"/>
    <w:rsid w:val="00E728CB"/>
    <w:rsid w:val="00E7336F"/>
    <w:rsid w:val="00E746F2"/>
    <w:rsid w:val="00E74F3B"/>
    <w:rsid w:val="00E76262"/>
    <w:rsid w:val="00E764D3"/>
    <w:rsid w:val="00E8233A"/>
    <w:rsid w:val="00E82DB7"/>
    <w:rsid w:val="00E84A6B"/>
    <w:rsid w:val="00E92385"/>
    <w:rsid w:val="00E932D5"/>
    <w:rsid w:val="00E93F74"/>
    <w:rsid w:val="00E95C96"/>
    <w:rsid w:val="00E96D5B"/>
    <w:rsid w:val="00E96DEA"/>
    <w:rsid w:val="00E96F1E"/>
    <w:rsid w:val="00EA00DB"/>
    <w:rsid w:val="00EA1585"/>
    <w:rsid w:val="00EA332C"/>
    <w:rsid w:val="00EA48AE"/>
    <w:rsid w:val="00EB09E2"/>
    <w:rsid w:val="00EB15A6"/>
    <w:rsid w:val="00EB1CBD"/>
    <w:rsid w:val="00EB4C73"/>
    <w:rsid w:val="00EB74A5"/>
    <w:rsid w:val="00EC1B22"/>
    <w:rsid w:val="00EC453D"/>
    <w:rsid w:val="00EC67E3"/>
    <w:rsid w:val="00ED08D9"/>
    <w:rsid w:val="00ED3DD3"/>
    <w:rsid w:val="00ED4C82"/>
    <w:rsid w:val="00ED77CD"/>
    <w:rsid w:val="00ED7B0A"/>
    <w:rsid w:val="00EE0126"/>
    <w:rsid w:val="00EE0C89"/>
    <w:rsid w:val="00EE47FE"/>
    <w:rsid w:val="00EE4F0F"/>
    <w:rsid w:val="00EE50C6"/>
    <w:rsid w:val="00EE5D41"/>
    <w:rsid w:val="00EE766D"/>
    <w:rsid w:val="00EF2A15"/>
    <w:rsid w:val="00EF3BAB"/>
    <w:rsid w:val="00EF5BFD"/>
    <w:rsid w:val="00EF6717"/>
    <w:rsid w:val="00EF6DE5"/>
    <w:rsid w:val="00EF7B33"/>
    <w:rsid w:val="00F00470"/>
    <w:rsid w:val="00F01C6F"/>
    <w:rsid w:val="00F0509B"/>
    <w:rsid w:val="00F06EE2"/>
    <w:rsid w:val="00F074DC"/>
    <w:rsid w:val="00F13B96"/>
    <w:rsid w:val="00F15632"/>
    <w:rsid w:val="00F16191"/>
    <w:rsid w:val="00F16704"/>
    <w:rsid w:val="00F17535"/>
    <w:rsid w:val="00F20949"/>
    <w:rsid w:val="00F20B97"/>
    <w:rsid w:val="00F238C2"/>
    <w:rsid w:val="00F24F8F"/>
    <w:rsid w:val="00F25573"/>
    <w:rsid w:val="00F303B2"/>
    <w:rsid w:val="00F307E0"/>
    <w:rsid w:val="00F3383E"/>
    <w:rsid w:val="00F33C5E"/>
    <w:rsid w:val="00F34D63"/>
    <w:rsid w:val="00F36C2A"/>
    <w:rsid w:val="00F41BD7"/>
    <w:rsid w:val="00F42C90"/>
    <w:rsid w:val="00F47052"/>
    <w:rsid w:val="00F5175F"/>
    <w:rsid w:val="00F52A6D"/>
    <w:rsid w:val="00F52CF1"/>
    <w:rsid w:val="00F57F7A"/>
    <w:rsid w:val="00F617F5"/>
    <w:rsid w:val="00F62D33"/>
    <w:rsid w:val="00F64AB3"/>
    <w:rsid w:val="00F655AA"/>
    <w:rsid w:val="00F6570B"/>
    <w:rsid w:val="00F66681"/>
    <w:rsid w:val="00F66FEA"/>
    <w:rsid w:val="00F67615"/>
    <w:rsid w:val="00F71CF6"/>
    <w:rsid w:val="00F74209"/>
    <w:rsid w:val="00F75840"/>
    <w:rsid w:val="00F76C98"/>
    <w:rsid w:val="00F804CD"/>
    <w:rsid w:val="00F80750"/>
    <w:rsid w:val="00F8099B"/>
    <w:rsid w:val="00F826F6"/>
    <w:rsid w:val="00F82D3C"/>
    <w:rsid w:val="00F8348C"/>
    <w:rsid w:val="00F85F59"/>
    <w:rsid w:val="00F86538"/>
    <w:rsid w:val="00F86717"/>
    <w:rsid w:val="00F86DD4"/>
    <w:rsid w:val="00F91FF3"/>
    <w:rsid w:val="00F921A4"/>
    <w:rsid w:val="00F97C7A"/>
    <w:rsid w:val="00FA2909"/>
    <w:rsid w:val="00FA3CEC"/>
    <w:rsid w:val="00FA4E9B"/>
    <w:rsid w:val="00FB0E4C"/>
    <w:rsid w:val="00FB3AE6"/>
    <w:rsid w:val="00FB4CF2"/>
    <w:rsid w:val="00FB6544"/>
    <w:rsid w:val="00FC071B"/>
    <w:rsid w:val="00FC3A8B"/>
    <w:rsid w:val="00FC4845"/>
    <w:rsid w:val="00FC5023"/>
    <w:rsid w:val="00FC6B03"/>
    <w:rsid w:val="00FD06D5"/>
    <w:rsid w:val="00FD28FF"/>
    <w:rsid w:val="00FD68A1"/>
    <w:rsid w:val="00FE0263"/>
    <w:rsid w:val="00FE0985"/>
    <w:rsid w:val="00FE419E"/>
    <w:rsid w:val="00FE4B56"/>
    <w:rsid w:val="00FF0ADA"/>
    <w:rsid w:val="00FF2484"/>
    <w:rsid w:val="00FF4201"/>
    <w:rsid w:val="00FF6E17"/>
    <w:rsid w:val="012F7B05"/>
    <w:rsid w:val="018EE6A4"/>
    <w:rsid w:val="040DAE41"/>
    <w:rsid w:val="048C3888"/>
    <w:rsid w:val="04ED2F8B"/>
    <w:rsid w:val="0582B9B6"/>
    <w:rsid w:val="05CF52B1"/>
    <w:rsid w:val="0648B47B"/>
    <w:rsid w:val="0674779F"/>
    <w:rsid w:val="0707E017"/>
    <w:rsid w:val="0721AF11"/>
    <w:rsid w:val="08105913"/>
    <w:rsid w:val="085870B5"/>
    <w:rsid w:val="08EF112D"/>
    <w:rsid w:val="0B24C380"/>
    <w:rsid w:val="0B901177"/>
    <w:rsid w:val="0C0E6346"/>
    <w:rsid w:val="0C48D37B"/>
    <w:rsid w:val="0DB276F9"/>
    <w:rsid w:val="0EC042D8"/>
    <w:rsid w:val="0F22C887"/>
    <w:rsid w:val="1152D729"/>
    <w:rsid w:val="12669ED5"/>
    <w:rsid w:val="1287F25B"/>
    <w:rsid w:val="133B0A40"/>
    <w:rsid w:val="1404667E"/>
    <w:rsid w:val="148F8962"/>
    <w:rsid w:val="14C3172B"/>
    <w:rsid w:val="157AFD58"/>
    <w:rsid w:val="17FCB719"/>
    <w:rsid w:val="187753AC"/>
    <w:rsid w:val="190876D3"/>
    <w:rsid w:val="19494633"/>
    <w:rsid w:val="1A8E0399"/>
    <w:rsid w:val="1B3FB423"/>
    <w:rsid w:val="1B76CF19"/>
    <w:rsid w:val="1D04B390"/>
    <w:rsid w:val="1DCAC62B"/>
    <w:rsid w:val="1E7A7592"/>
    <w:rsid w:val="206CE8EC"/>
    <w:rsid w:val="209550F8"/>
    <w:rsid w:val="20A68132"/>
    <w:rsid w:val="220E759B"/>
    <w:rsid w:val="22108866"/>
    <w:rsid w:val="221E75A8"/>
    <w:rsid w:val="22425193"/>
    <w:rsid w:val="22F2E646"/>
    <w:rsid w:val="24BF331F"/>
    <w:rsid w:val="2579F255"/>
    <w:rsid w:val="265B0380"/>
    <w:rsid w:val="26765BFF"/>
    <w:rsid w:val="2715C2B6"/>
    <w:rsid w:val="27ADF0C0"/>
    <w:rsid w:val="27B653D3"/>
    <w:rsid w:val="29522434"/>
    <w:rsid w:val="29EE641E"/>
    <w:rsid w:val="2A645D26"/>
    <w:rsid w:val="2AEDF495"/>
    <w:rsid w:val="2B9BA8CA"/>
    <w:rsid w:val="2BB807DD"/>
    <w:rsid w:val="2BE933D9"/>
    <w:rsid w:val="2D1D1841"/>
    <w:rsid w:val="2E137582"/>
    <w:rsid w:val="2EC268AB"/>
    <w:rsid w:val="2F599283"/>
    <w:rsid w:val="31702846"/>
    <w:rsid w:val="31726968"/>
    <w:rsid w:val="32CEB554"/>
    <w:rsid w:val="337D9723"/>
    <w:rsid w:val="33AD2F53"/>
    <w:rsid w:val="3499D831"/>
    <w:rsid w:val="34CE6259"/>
    <w:rsid w:val="34E36FD7"/>
    <w:rsid w:val="35290B65"/>
    <w:rsid w:val="3570AC62"/>
    <w:rsid w:val="3573B031"/>
    <w:rsid w:val="358B98C3"/>
    <w:rsid w:val="37E21BD5"/>
    <w:rsid w:val="3832D4C9"/>
    <w:rsid w:val="38AA4480"/>
    <w:rsid w:val="39620AB5"/>
    <w:rsid w:val="3A494D83"/>
    <w:rsid w:val="3AADE699"/>
    <w:rsid w:val="3AD575DA"/>
    <w:rsid w:val="3AD8D02D"/>
    <w:rsid w:val="3B83D4A6"/>
    <w:rsid w:val="3C65B3D3"/>
    <w:rsid w:val="3CD9F1E2"/>
    <w:rsid w:val="3D4C6AD8"/>
    <w:rsid w:val="3E5FDAD0"/>
    <w:rsid w:val="3E800136"/>
    <w:rsid w:val="3F3B25F3"/>
    <w:rsid w:val="3F3EE5EB"/>
    <w:rsid w:val="3F4C6444"/>
    <w:rsid w:val="3FA7B893"/>
    <w:rsid w:val="3FF11442"/>
    <w:rsid w:val="4027DC7C"/>
    <w:rsid w:val="40C2B691"/>
    <w:rsid w:val="41673FD4"/>
    <w:rsid w:val="429DBC65"/>
    <w:rsid w:val="42D2D03B"/>
    <w:rsid w:val="435E1259"/>
    <w:rsid w:val="43F0019C"/>
    <w:rsid w:val="43FA5753"/>
    <w:rsid w:val="43FE2939"/>
    <w:rsid w:val="4412570E"/>
    <w:rsid w:val="4438DC4B"/>
    <w:rsid w:val="4442E88B"/>
    <w:rsid w:val="446BBFB2"/>
    <w:rsid w:val="44C03094"/>
    <w:rsid w:val="44D79D22"/>
    <w:rsid w:val="459AC88A"/>
    <w:rsid w:val="475AB2BA"/>
    <w:rsid w:val="477D3E29"/>
    <w:rsid w:val="47C3CCBD"/>
    <w:rsid w:val="47E5BBE8"/>
    <w:rsid w:val="48A2148C"/>
    <w:rsid w:val="4916E05E"/>
    <w:rsid w:val="4964CDDE"/>
    <w:rsid w:val="499125F6"/>
    <w:rsid w:val="4992717D"/>
    <w:rsid w:val="4A43B45C"/>
    <w:rsid w:val="4A553072"/>
    <w:rsid w:val="4A9BF185"/>
    <w:rsid w:val="4D28EC34"/>
    <w:rsid w:val="4E44CFF9"/>
    <w:rsid w:val="4EBAEFB3"/>
    <w:rsid w:val="4FAF05AF"/>
    <w:rsid w:val="4FF907E1"/>
    <w:rsid w:val="50973544"/>
    <w:rsid w:val="50DD6413"/>
    <w:rsid w:val="512C0DF5"/>
    <w:rsid w:val="522F69AE"/>
    <w:rsid w:val="5246326F"/>
    <w:rsid w:val="52C7DE56"/>
    <w:rsid w:val="532D82A8"/>
    <w:rsid w:val="53478C4B"/>
    <w:rsid w:val="55FF7F18"/>
    <w:rsid w:val="5695C04A"/>
    <w:rsid w:val="57500965"/>
    <w:rsid w:val="57513F99"/>
    <w:rsid w:val="579B4F79"/>
    <w:rsid w:val="57B4FE9C"/>
    <w:rsid w:val="59371FDA"/>
    <w:rsid w:val="5957D1E7"/>
    <w:rsid w:val="5A1925D1"/>
    <w:rsid w:val="5A6391A1"/>
    <w:rsid w:val="5A7717AE"/>
    <w:rsid w:val="5AD2F03B"/>
    <w:rsid w:val="5BE884DB"/>
    <w:rsid w:val="5D19C73E"/>
    <w:rsid w:val="5DBD65EA"/>
    <w:rsid w:val="5EE9FF0A"/>
    <w:rsid w:val="5F11CDB3"/>
    <w:rsid w:val="5F3A3629"/>
    <w:rsid w:val="5F8F1586"/>
    <w:rsid w:val="61DF00BB"/>
    <w:rsid w:val="62B3B92A"/>
    <w:rsid w:val="6488EC18"/>
    <w:rsid w:val="649824E2"/>
    <w:rsid w:val="65DD13B2"/>
    <w:rsid w:val="6643CC79"/>
    <w:rsid w:val="677A2FB9"/>
    <w:rsid w:val="682DAF89"/>
    <w:rsid w:val="687194D3"/>
    <w:rsid w:val="6893494F"/>
    <w:rsid w:val="68A27694"/>
    <w:rsid w:val="68D4E055"/>
    <w:rsid w:val="68EA3A63"/>
    <w:rsid w:val="69B7C144"/>
    <w:rsid w:val="69CC05AD"/>
    <w:rsid w:val="6A0D6534"/>
    <w:rsid w:val="6A3709B2"/>
    <w:rsid w:val="6A3E0660"/>
    <w:rsid w:val="6A957BC4"/>
    <w:rsid w:val="6A9D70E1"/>
    <w:rsid w:val="6B6C129E"/>
    <w:rsid w:val="6C0BD750"/>
    <w:rsid w:val="6D03A66F"/>
    <w:rsid w:val="6D1438E8"/>
    <w:rsid w:val="6DF02B6E"/>
    <w:rsid w:val="6ED519BA"/>
    <w:rsid w:val="6F50D0C7"/>
    <w:rsid w:val="6F96CC55"/>
    <w:rsid w:val="6FA07F8C"/>
    <w:rsid w:val="709675B3"/>
    <w:rsid w:val="7124DA72"/>
    <w:rsid w:val="721ADF91"/>
    <w:rsid w:val="72D85CA9"/>
    <w:rsid w:val="746E2737"/>
    <w:rsid w:val="7475D754"/>
    <w:rsid w:val="749FB072"/>
    <w:rsid w:val="750CADAF"/>
    <w:rsid w:val="77066142"/>
    <w:rsid w:val="77CA3F58"/>
    <w:rsid w:val="790DEC02"/>
    <w:rsid w:val="7A098128"/>
    <w:rsid w:val="7A3A39FF"/>
    <w:rsid w:val="7B111F08"/>
    <w:rsid w:val="7C29B915"/>
    <w:rsid w:val="7C67CC6F"/>
    <w:rsid w:val="7C691D18"/>
    <w:rsid w:val="7CED976A"/>
    <w:rsid w:val="7D378DAD"/>
    <w:rsid w:val="7D9617D5"/>
    <w:rsid w:val="7EA33131"/>
    <w:rsid w:val="7EA3461E"/>
    <w:rsid w:val="7F9D63DB"/>
    <w:rsid w:val="7FB8C764"/>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8DD4A"/>
  <w15:chartTrackingRefBased/>
  <w15:docId w15:val="{9C2B9DED-9910-4C13-8F5E-740575913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2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style>
  <w:style w:type="paragraph" w:styleId="Heading1">
    <w:name w:val="heading 1"/>
    <w:basedOn w:val="Normal"/>
    <w:next w:val="Normal"/>
    <w:link w:val="Heading1Char"/>
    <w:uiPriority w:val="5"/>
    <w:qFormat/>
    <w:rsid w:val="00004ED1"/>
    <w:pPr>
      <w:keepNext/>
      <w:keepLines/>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0F06C1"/>
    <w:pPr>
      <w:outlineLvl w:val="4"/>
    </w:pPr>
    <w:rPr>
      <w:rFonts w:ascii="Times New Roman" w:hAnsi="Times New Roman" w:cs="Times New Roman"/>
      <w:b/>
      <w:i/>
      <w:sz w:val="24"/>
      <w:szCs w:val="24"/>
    </w:rPr>
  </w:style>
  <w:style w:type="paragraph" w:styleId="Heading6">
    <w:name w:val="heading 6"/>
    <w:basedOn w:val="Normal"/>
    <w:next w:val="Normal"/>
    <w:link w:val="Heading6Char"/>
    <w:uiPriority w:val="9"/>
    <w:qFormat/>
    <w:rsid w:val="005510C2"/>
    <w:pPr>
      <w:outlineLvl w:val="5"/>
    </w:pPr>
    <w:rPr>
      <w:rFonts w:ascii="Times New Roman" w:hAnsi="Times New Roman" w:cs="Times New Roman"/>
      <w:i/>
      <w:sz w:val="24"/>
      <w:szCs w:val="24"/>
    </w:rPr>
  </w:style>
  <w:style w:type="paragraph" w:styleId="Heading7">
    <w:name w:val="heading 7"/>
    <w:basedOn w:val="Normal"/>
    <w:next w:val="Normal"/>
    <w:link w:val="Heading7Char"/>
    <w:uiPriority w:val="9"/>
    <w:semiHidden/>
    <w:qFormat/>
    <w:rsid w:val="00B56C63"/>
    <w:pPr>
      <w:keepNext/>
      <w:keepLines/>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14"/>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7"/>
      </w:numPr>
    </w:pPr>
  </w:style>
  <w:style w:type="paragraph" w:styleId="ListNumber2">
    <w:name w:val="List Number 2"/>
    <w:basedOn w:val="Normal"/>
    <w:uiPriority w:val="16"/>
    <w:qFormat/>
    <w:rsid w:val="00662E28"/>
    <w:pPr>
      <w:numPr>
        <w:ilvl w:val="1"/>
        <w:numId w:val="17"/>
      </w:numPr>
    </w:pPr>
  </w:style>
  <w:style w:type="numbering" w:customStyle="1" w:styleId="HeadingList">
    <w:name w:val="Heading List"/>
    <w:uiPriority w:val="99"/>
    <w:rsid w:val="001241CB"/>
    <w:pPr>
      <w:numPr>
        <w:numId w:val="12"/>
      </w:numPr>
    </w:pPr>
  </w:style>
  <w:style w:type="paragraph" w:styleId="ListNumber3">
    <w:name w:val="List Number 3"/>
    <w:basedOn w:val="Normal"/>
    <w:uiPriority w:val="16"/>
    <w:qFormat/>
    <w:rsid w:val="00662E28"/>
    <w:pPr>
      <w:numPr>
        <w:ilvl w:val="2"/>
        <w:numId w:val="17"/>
      </w:numPr>
    </w:pPr>
  </w:style>
  <w:style w:type="paragraph" w:styleId="Title">
    <w:name w:val="Title"/>
    <w:basedOn w:val="Normal"/>
    <w:next w:val="Normal"/>
    <w:link w:val="TitleChar"/>
    <w:uiPriority w:val="1"/>
    <w:rsid w:val="0057138A"/>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10"/>
      </w:numPr>
    </w:pPr>
  </w:style>
  <w:style w:type="paragraph" w:styleId="TOC1">
    <w:name w:val="toc 1"/>
    <w:basedOn w:val="Normal"/>
    <w:next w:val="Normal"/>
    <w:autoRedefine/>
    <w:uiPriority w:val="39"/>
    <w:unhideWhenUsed/>
    <w:rsid w:val="000453D9"/>
    <w:p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14"/>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0F06C1"/>
    <w:rPr>
      <w:rFonts w:ascii="Times New Roman" w:hAnsi="Times New Roman" w:cs="Times New Roman"/>
      <w:b/>
      <w:i/>
      <w:sz w:val="24"/>
      <w:szCs w:val="24"/>
    </w:rPr>
  </w:style>
  <w:style w:type="character" w:customStyle="1" w:styleId="Heading6Char">
    <w:name w:val="Heading 6 Char"/>
    <w:basedOn w:val="DefaultParagraphFont"/>
    <w:link w:val="Heading6"/>
    <w:uiPriority w:val="9"/>
    <w:rsid w:val="005510C2"/>
    <w:rPr>
      <w:rFonts w:ascii="Times New Roman" w:hAnsi="Times New Roman" w:cs="Times New Roman"/>
      <w:i/>
      <w:sz w:val="24"/>
      <w:szCs w:val="24"/>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ind w:left="1440" w:hanging="360"/>
    </w:pPr>
  </w:style>
  <w:style w:type="paragraph" w:styleId="List2">
    <w:name w:val="List 2"/>
    <w:basedOn w:val="Normal"/>
    <w:uiPriority w:val="17"/>
    <w:qFormat/>
    <w:rsid w:val="00A8129D"/>
    <w:pPr>
      <w:ind w:left="2160" w:hanging="180"/>
    </w:pPr>
  </w:style>
  <w:style w:type="paragraph" w:styleId="List3">
    <w:name w:val="List 3"/>
    <w:basedOn w:val="Normal"/>
    <w:uiPriority w:val="17"/>
    <w:qFormat/>
    <w:rsid w:val="00A8129D"/>
    <w:pPr>
      <w:ind w:left="2880" w:hanging="360"/>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7"/>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8"/>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tabs>
        <w:tab w:val="left" w:pos="851"/>
        <w:tab w:val="right" w:pos="9027"/>
      </w:tabs>
    </w:pPr>
    <w:rPr>
      <w:i/>
      <w:sz w:val="28"/>
    </w:rPr>
  </w:style>
  <w:style w:type="paragraph" w:styleId="TOC5">
    <w:name w:val="toc 5"/>
    <w:basedOn w:val="Normal"/>
    <w:next w:val="Normal"/>
    <w:autoRedefine/>
    <w:uiPriority w:val="39"/>
    <w:unhideWhenUsed/>
    <w:locked/>
    <w:rsid w:val="000453D9"/>
    <w:pPr>
      <w:tabs>
        <w:tab w:val="left" w:pos="851"/>
        <w:tab w:val="right" w:pos="9027"/>
      </w:tabs>
    </w:pPr>
    <w:rPr>
      <w:b/>
      <w:sz w:val="24"/>
    </w:rPr>
  </w:style>
  <w:style w:type="paragraph" w:styleId="TOC6">
    <w:name w:val="toc 6"/>
    <w:basedOn w:val="Normal"/>
    <w:next w:val="Normal"/>
    <w:autoRedefine/>
    <w:uiPriority w:val="39"/>
    <w:unhideWhenUsed/>
    <w:locked/>
    <w:rsid w:val="00E21C9B"/>
    <w:p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11"/>
      </w:numPr>
    </w:pPr>
  </w:style>
  <w:style w:type="numbering" w:customStyle="1" w:styleId="BulletList">
    <w:name w:val="Bullet List"/>
    <w:uiPriority w:val="99"/>
    <w:rsid w:val="00641EAA"/>
    <w:pPr>
      <w:numPr>
        <w:numId w:val="14"/>
      </w:numPr>
    </w:pPr>
  </w:style>
  <w:style w:type="paragraph" w:customStyle="1" w:styleId="Introduction">
    <w:name w:val="Introduction"/>
    <w:basedOn w:val="Normal"/>
    <w:uiPriority w:val="11"/>
    <w:semiHidden/>
    <w:qFormat/>
    <w:rsid w:val="00072B30"/>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9"/>
      </w:numPr>
    </w:pPr>
  </w:style>
  <w:style w:type="paragraph" w:customStyle="1" w:styleId="AppendixHeading">
    <w:name w:val="Appendix Heading"/>
    <w:basedOn w:val="Heading1"/>
    <w:uiPriority w:val="10"/>
    <w:semiHidden/>
    <w:qFormat/>
    <w:rsid w:val="003A2733"/>
    <w:pPr>
      <w:numPr>
        <w:numId w:val="9"/>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6"/>
      </w:numPr>
    </w:pPr>
  </w:style>
  <w:style w:type="paragraph" w:customStyle="1" w:styleId="Heading2Numbers">
    <w:name w:val="Heading 2 Numbers"/>
    <w:basedOn w:val="Heading2"/>
    <w:next w:val="Normal"/>
    <w:uiPriority w:val="9"/>
    <w:qFormat/>
    <w:rsid w:val="00E61784"/>
    <w:pPr>
      <w:numPr>
        <w:ilvl w:val="1"/>
        <w:numId w:val="16"/>
      </w:numPr>
    </w:pPr>
    <w:rPr>
      <w:bCs w:val="0"/>
    </w:rPr>
  </w:style>
  <w:style w:type="paragraph" w:customStyle="1" w:styleId="Heading3Numbers">
    <w:name w:val="Heading 3 Numbers"/>
    <w:basedOn w:val="Heading3"/>
    <w:next w:val="Normal"/>
    <w:uiPriority w:val="9"/>
    <w:qFormat/>
    <w:rsid w:val="00BA627A"/>
    <w:pPr>
      <w:numPr>
        <w:ilvl w:val="2"/>
        <w:numId w:val="16"/>
      </w:numPr>
    </w:pPr>
  </w:style>
  <w:style w:type="paragraph" w:customStyle="1" w:styleId="Heading4NoNumber">
    <w:name w:val="Heading 4 No Number"/>
    <w:basedOn w:val="Heading4"/>
    <w:uiPriority w:val="9"/>
    <w:qFormat/>
    <w:rsid w:val="00BA627A"/>
    <w:pPr>
      <w:numPr>
        <w:ilvl w:val="3"/>
        <w:numId w:val="16"/>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spacing w:after="840"/>
      <w:contextualSpacing/>
    </w:pPr>
  </w:style>
  <w:style w:type="paragraph" w:customStyle="1" w:styleId="Sincerely">
    <w:name w:val="Sincerely"/>
    <w:basedOn w:val="Normal"/>
    <w:uiPriority w:val="29"/>
    <w:semiHidden/>
    <w:qFormat/>
    <w:rsid w:val="00592F64"/>
    <w:pPr>
      <w:spacing w:before="720" w:after="600"/>
    </w:pPr>
  </w:style>
  <w:style w:type="paragraph" w:customStyle="1" w:styleId="Subject">
    <w:name w:val="Subject"/>
    <w:basedOn w:val="Normal"/>
    <w:uiPriority w:val="29"/>
    <w:semiHidden/>
    <w:qFormat/>
    <w:rsid w:val="00592F64"/>
    <w:p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spacing w:before="240" w:after="120"/>
    </w:pPr>
    <w:rPr>
      <w:b/>
      <w:i/>
    </w:rPr>
  </w:style>
  <w:style w:type="paragraph" w:customStyle="1" w:styleId="NameTitleDivision">
    <w:name w:val="Name/Title/Division"/>
    <w:basedOn w:val="Normal"/>
    <w:uiPriority w:val="18"/>
    <w:qFormat/>
    <w:rsid w:val="000573E5"/>
    <w:pPr>
      <w:contextualSpacing/>
    </w:pPr>
    <w:rPr>
      <w:i/>
    </w:rPr>
  </w:style>
  <w:style w:type="paragraph" w:customStyle="1" w:styleId="TableText">
    <w:name w:val="Table Text"/>
    <w:basedOn w:val="Normal"/>
    <w:uiPriority w:val="10"/>
    <w:qFormat/>
    <w:rsid w:val="009E529F"/>
    <w:pPr>
      <w:spacing w:before="60" w:after="60"/>
      <w:jc w:val="left"/>
    </w:pPr>
  </w:style>
  <w:style w:type="paragraph" w:customStyle="1" w:styleId="Postscript">
    <w:name w:val="Postscript"/>
    <w:basedOn w:val="Normal"/>
    <w:uiPriority w:val="19"/>
    <w:qFormat/>
    <w:rsid w:val="00B40B7D"/>
    <w:rPr>
      <w:sz w:val="20"/>
    </w:rPr>
  </w:style>
  <w:style w:type="paragraph" w:customStyle="1" w:styleId="Heading">
    <w:name w:val="Heading"/>
    <w:basedOn w:val="Normal"/>
    <w:rsid w:val="00B670E9"/>
    <w:pPr>
      <w:keepNext/>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unhideWhenUsed/>
    <w:locked/>
    <w:rsid w:val="006A555E"/>
    <w:rPr>
      <w:color w:val="605E5C"/>
      <w:shd w:val="clear" w:color="auto" w:fill="E1DFDD"/>
    </w:rPr>
  </w:style>
  <w:style w:type="character" w:styleId="Mention">
    <w:name w:val="Mention"/>
    <w:basedOn w:val="DefaultParagraphFont"/>
    <w:uiPriority w:val="99"/>
    <w:unhideWhenUsed/>
    <w:locked/>
    <w:rsid w:val="00A879C8"/>
    <w:rPr>
      <w:color w:val="2B579A"/>
      <w:shd w:val="clear" w:color="auto" w:fill="E1DFDD"/>
    </w:rPr>
  </w:style>
  <w:style w:type="character" w:customStyle="1" w:styleId="normaltextrun">
    <w:name w:val="normaltextrun"/>
    <w:basedOn w:val="DefaultParagraphFont"/>
    <w:rsid w:val="00CB5607"/>
  </w:style>
  <w:style w:type="paragraph" w:customStyle="1" w:styleId="bullet10">
    <w:name w:val="bullet10"/>
    <w:basedOn w:val="Normal"/>
    <w:rsid w:val="00A95A4A"/>
    <w:pPr>
      <w:spacing w:before="100" w:beforeAutospacing="1" w:after="100" w:afterAutospacing="1"/>
      <w:jc w:val="left"/>
    </w:pPr>
    <w:rPr>
      <w:rFonts w:ascii="Calibri" w:hAnsi="Calibri" w:cs="Calibri"/>
      <w:color w:val="auto"/>
      <w:lang w:eastAsia="en-AU"/>
    </w:rPr>
  </w:style>
  <w:style w:type="paragraph" w:customStyle="1" w:styleId="bullet1">
    <w:name w:val="bullet1"/>
    <w:basedOn w:val="Normal"/>
    <w:rsid w:val="00AA1756"/>
    <w:pPr>
      <w:spacing w:before="100" w:beforeAutospacing="1" w:after="100" w:afterAutospacing="1"/>
      <w:jc w:val="left"/>
    </w:pPr>
    <w:rPr>
      <w:rFonts w:ascii="Calibri" w:hAnsi="Calibri" w:cs="Calibri"/>
      <w:color w:val="auto"/>
      <w:lang w:eastAsia="en-AU"/>
    </w:rPr>
  </w:style>
  <w:style w:type="paragraph" w:customStyle="1" w:styleId="Bullet2">
    <w:name w:val="Bullet 2"/>
    <w:basedOn w:val="Normal"/>
    <w:link w:val="Bullet2Char"/>
    <w:uiPriority w:val="2"/>
    <w:qFormat/>
    <w:rsid w:val="00780992"/>
    <w:rPr>
      <w:rFonts w:eastAsiaTheme="minorEastAsia"/>
    </w:rPr>
  </w:style>
  <w:style w:type="character" w:customStyle="1" w:styleId="Bullet2Char">
    <w:name w:val="Bullet 2 Char"/>
    <w:basedOn w:val="DefaultParagraphFont"/>
    <w:link w:val="Bullet2"/>
    <w:uiPriority w:val="2"/>
    <w:rsid w:val="00780992"/>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7005">
      <w:bodyDiv w:val="1"/>
      <w:marLeft w:val="0"/>
      <w:marRight w:val="0"/>
      <w:marTop w:val="0"/>
      <w:marBottom w:val="0"/>
      <w:divBdr>
        <w:top w:val="none" w:sz="0" w:space="0" w:color="auto"/>
        <w:left w:val="none" w:sz="0" w:space="0" w:color="auto"/>
        <w:bottom w:val="none" w:sz="0" w:space="0" w:color="auto"/>
        <w:right w:val="none" w:sz="0" w:space="0" w:color="auto"/>
      </w:divBdr>
    </w:div>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108426395">
      <w:bodyDiv w:val="1"/>
      <w:marLeft w:val="0"/>
      <w:marRight w:val="0"/>
      <w:marTop w:val="0"/>
      <w:marBottom w:val="0"/>
      <w:divBdr>
        <w:top w:val="none" w:sz="0" w:space="0" w:color="auto"/>
        <w:left w:val="none" w:sz="0" w:space="0" w:color="auto"/>
        <w:bottom w:val="none" w:sz="0" w:space="0" w:color="auto"/>
        <w:right w:val="none" w:sz="0" w:space="0" w:color="auto"/>
      </w:divBdr>
    </w:div>
    <w:div w:id="1135491522">
      <w:bodyDiv w:val="1"/>
      <w:marLeft w:val="0"/>
      <w:marRight w:val="0"/>
      <w:marTop w:val="0"/>
      <w:marBottom w:val="0"/>
      <w:divBdr>
        <w:top w:val="none" w:sz="0" w:space="0" w:color="auto"/>
        <w:left w:val="none" w:sz="0" w:space="0" w:color="auto"/>
        <w:bottom w:val="none" w:sz="0" w:space="0" w:color="auto"/>
        <w:right w:val="none" w:sz="0" w:space="0" w:color="auto"/>
      </w:divBdr>
    </w:div>
    <w:div w:id="1423650404">
      <w:bodyDiv w:val="1"/>
      <w:marLeft w:val="0"/>
      <w:marRight w:val="0"/>
      <w:marTop w:val="0"/>
      <w:marBottom w:val="0"/>
      <w:divBdr>
        <w:top w:val="none" w:sz="0" w:space="0" w:color="auto"/>
        <w:left w:val="none" w:sz="0" w:space="0" w:color="auto"/>
        <w:bottom w:val="none" w:sz="0" w:space="0" w:color="auto"/>
        <w:right w:val="none" w:sz="0" w:space="0" w:color="auto"/>
      </w:divBdr>
    </w:div>
    <w:div w:id="1458833766">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685859922">
      <w:bodyDiv w:val="1"/>
      <w:marLeft w:val="0"/>
      <w:marRight w:val="0"/>
      <w:marTop w:val="0"/>
      <w:marBottom w:val="0"/>
      <w:divBdr>
        <w:top w:val="none" w:sz="0" w:space="0" w:color="auto"/>
        <w:left w:val="none" w:sz="0" w:space="0" w:color="auto"/>
        <w:bottom w:val="none" w:sz="0" w:space="0" w:color="auto"/>
        <w:right w:val="none" w:sz="0" w:space="0" w:color="auto"/>
      </w:divBdr>
    </w:div>
    <w:div w:id="1773434009">
      <w:bodyDiv w:val="1"/>
      <w:marLeft w:val="0"/>
      <w:marRight w:val="0"/>
      <w:marTop w:val="0"/>
      <w:marBottom w:val="0"/>
      <w:divBdr>
        <w:top w:val="none" w:sz="0" w:space="0" w:color="auto"/>
        <w:left w:val="none" w:sz="0" w:space="0" w:color="auto"/>
        <w:bottom w:val="none" w:sz="0" w:space="0" w:color="auto"/>
        <w:right w:val="none" w:sz="0" w:space="0" w:color="auto"/>
      </w:divBdr>
    </w:div>
    <w:div w:id="1774738785">
      <w:bodyDiv w:val="1"/>
      <w:marLeft w:val="0"/>
      <w:marRight w:val="0"/>
      <w:marTop w:val="0"/>
      <w:marBottom w:val="0"/>
      <w:divBdr>
        <w:top w:val="none" w:sz="0" w:space="0" w:color="auto"/>
        <w:left w:val="none" w:sz="0" w:space="0" w:color="auto"/>
        <w:bottom w:val="none" w:sz="0" w:space="0" w:color="auto"/>
        <w:right w:val="none" w:sz="0" w:space="0" w:color="auto"/>
      </w:divBdr>
    </w:div>
    <w:div w:id="1809593113">
      <w:bodyDiv w:val="1"/>
      <w:marLeft w:val="0"/>
      <w:marRight w:val="0"/>
      <w:marTop w:val="0"/>
      <w:marBottom w:val="0"/>
      <w:divBdr>
        <w:top w:val="none" w:sz="0" w:space="0" w:color="auto"/>
        <w:left w:val="none" w:sz="0" w:space="0" w:color="auto"/>
        <w:bottom w:val="none" w:sz="0" w:space="0" w:color="auto"/>
        <w:right w:val="none" w:sz="0" w:space="0" w:color="auto"/>
      </w:divBdr>
    </w:div>
    <w:div w:id="207023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apra.gov.au/phase-1-breadth" TargetMode="External"/><Relationship Id="rId1" Type="http://schemas.openxmlformats.org/officeDocument/2006/relationships/hyperlink" Target="https://www.apra.gov.au/consultation-on-apras-superannuation-data-transformation"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d7c3fb7-129d-404f-b43b-5fca561c442d" xsi:nil="true"/>
    <lcf76f155ced4ddcb4097134ff3c332f xmlns="07aa3df2-460d-49e8-907f-3d8dc3a26e76">
      <Terms xmlns="http://schemas.microsoft.com/office/infopath/2007/PartnerControls"/>
    </lcf76f155ced4ddcb4097134ff3c332f>
    <SharedWithUsers xmlns="1d7c3fb7-129d-404f-b43b-5fca561c442d">
      <UserInfo>
        <DisplayName>Carolyn Morris</DisplayName>
        <AccountId>97</AccountId>
        <AccountType/>
      </UserInfo>
      <UserInfo>
        <DisplayName>Alex Rusten</DisplayName>
        <AccountId>61</AccountId>
        <AccountType/>
      </UserInfo>
      <UserInfo>
        <DisplayName>Sharon Kim</DisplayName>
        <AccountId>68</AccountId>
        <AccountType/>
      </UserInfo>
      <UserInfo>
        <DisplayName>Emily Doube</DisplayName>
        <AccountId>44</AccountId>
        <AccountType/>
      </UserInfo>
      <UserInfo>
        <DisplayName>Lachlan Watts</DisplayName>
        <AccountId>39</AccountId>
        <AccountType/>
      </UserInfo>
    </SharedWithUsers>
    <APRASecurityClassification xmlns="07aa3df2-460d-49e8-907f-3d8dc3a26e76">OFFICIAL: Sensitive</APRASecurityClassificat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41BF489F2D634C9E8BFD935674CC88" ma:contentTypeVersion="13" ma:contentTypeDescription="Create a new document." ma:contentTypeScope="" ma:versionID="0faaa1568851f9a2ce8d54e8efe2de61">
  <xsd:schema xmlns:xsd="http://www.w3.org/2001/XMLSchema" xmlns:xs="http://www.w3.org/2001/XMLSchema" xmlns:p="http://schemas.microsoft.com/office/2006/metadata/properties" xmlns:ns2="07aa3df2-460d-49e8-907f-3d8dc3a26e76" xmlns:ns3="1d7c3fb7-129d-404f-b43b-5fca561c442d" targetNamespace="http://schemas.microsoft.com/office/2006/metadata/properties" ma:root="true" ma:fieldsID="66e6a3333259e3b952bec606f793411a" ns2:_="" ns3:_="">
    <xsd:import namespace="07aa3df2-460d-49e8-907f-3d8dc3a26e76"/>
    <xsd:import namespace="1d7c3fb7-129d-404f-b43b-5fca561c442d"/>
    <xsd:element name="properties">
      <xsd:complexType>
        <xsd:sequence>
          <xsd:element name="documentManagement">
            <xsd:complexType>
              <xsd:all>
                <xsd:element ref="ns2:MediaServiceMetadata" minOccurs="0"/>
                <xsd:element ref="ns2:MediaServiceFastMetadata" minOccurs="0"/>
                <xsd:element ref="ns2:APRASecurityClassification"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a3df2-460d-49e8-907f-3d8dc3a26e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PRASecurityClassification" ma:index="10" nillable="true" ma:displayName="Security Classification" ma:default="OFFICIAL: Sensitive" ma:description="APRA Security Classification" ma:format="Dropdown" ma:internalName="APRASecurityClassification">
      <xsd:simpleType>
        <xsd:restriction base="dms:Choice">
          <xsd:enumeration value="PERSONAL"/>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7c3fb7-129d-404f-b43b-5fca561c442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f376aa2-b324-4dfa-90c4-f22b14bd1bc2}" ma:internalName="TaxCatchAll" ma:showField="CatchAllData" ma:web="1d7c3fb7-129d-404f-b43b-5fca561c44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8A39F2-5068-45BF-85CC-A816CCABDD3E}">
  <ds:schemaRef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terms/"/>
    <ds:schemaRef ds:uri="1d7c3fb7-129d-404f-b43b-5fca561c442d"/>
    <ds:schemaRef ds:uri="07aa3df2-460d-49e8-907f-3d8dc3a26e76"/>
    <ds:schemaRef ds:uri="http://purl.org/dc/elements/1.1/"/>
  </ds:schemaRefs>
</ds:datastoreItem>
</file>

<file path=customXml/itemProps2.xml><?xml version="1.0" encoding="utf-8"?>
<ds:datastoreItem xmlns:ds="http://schemas.openxmlformats.org/officeDocument/2006/customXml" ds:itemID="{5322B69D-BCF4-4774-A7B5-D02B05375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aa3df2-460d-49e8-907f-3d8dc3a26e76"/>
    <ds:schemaRef ds:uri="1d7c3fb7-129d-404f-b43b-5fca561c4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4.xml><?xml version="1.0" encoding="utf-8"?>
<ds:datastoreItem xmlns:ds="http://schemas.openxmlformats.org/officeDocument/2006/customXml" ds:itemID="{F99F6737-CFE8-42D7-AD31-851C77546D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1526</Words>
  <Characters>8781</Characters>
  <Application>Microsoft Office Word</Application>
  <DocSecurity>0</DocSecurity>
  <Lines>159</Lines>
  <Paragraphs>61</Paragraphs>
  <ScaleCrop>false</ScaleCrop>
  <Company/>
  <LinksUpToDate>false</LinksUpToDate>
  <CharactersWithSpaces>10246</CharactersWithSpaces>
  <SharedDoc>false</SharedDoc>
  <HLinks>
    <vt:vector size="18" baseType="variant">
      <vt:variant>
        <vt:i4>6946865</vt:i4>
      </vt:variant>
      <vt:variant>
        <vt:i4>0</vt:i4>
      </vt:variant>
      <vt:variant>
        <vt:i4>0</vt:i4>
      </vt:variant>
      <vt:variant>
        <vt:i4>5</vt:i4>
      </vt:variant>
      <vt:variant>
        <vt:lpwstr>http://www.legislation.gov.au/</vt:lpwstr>
      </vt:variant>
      <vt:variant>
        <vt:lpwstr/>
      </vt:variant>
      <vt:variant>
        <vt:i4>7995503</vt:i4>
      </vt:variant>
      <vt:variant>
        <vt:i4>3</vt:i4>
      </vt:variant>
      <vt:variant>
        <vt:i4>0</vt:i4>
      </vt:variant>
      <vt:variant>
        <vt:i4>5</vt:i4>
      </vt:variant>
      <vt:variant>
        <vt:lpwstr>https://www.apra.gov.au/phase-1-breadth</vt:lpwstr>
      </vt:variant>
      <vt:variant>
        <vt:lpwstr/>
      </vt:variant>
      <vt:variant>
        <vt:i4>4456542</vt:i4>
      </vt:variant>
      <vt:variant>
        <vt:i4>0</vt:i4>
      </vt:variant>
      <vt:variant>
        <vt:i4>0</vt:i4>
      </vt:variant>
      <vt:variant>
        <vt:i4>5</vt:i4>
      </vt:variant>
      <vt:variant>
        <vt:lpwstr>https://www.apra.gov.au/consultation-on-apras-superannuation-data-transformation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Luke Smailes</cp:lastModifiedBy>
  <cp:revision>2</cp:revision>
  <cp:lastPrinted>2014-02-01T17:10:00Z</cp:lastPrinted>
  <dcterms:created xsi:type="dcterms:W3CDTF">2023-08-01T21:51:00Z</dcterms:created>
  <dcterms:modified xsi:type="dcterms:W3CDTF">2023-08-01T21:51:00Z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0x010100CE41BF489F2D634C9E8BFD935674CC88</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7a1e16a1-e190-4f1d-9499-4b26a8773b3d</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{7a1e16a1-e190-4f1d-9499-4b26a8773b3d}</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ionTimeStamp">
    <vt:lpwstr>2022-10-12T04:54:32Z</vt:lpwstr>
  </property>
  <property fmtid="{D5CDD505-2E9C-101B-9397-08002B2CF9AE}" pid="53" name="MSIP_Label_c0129afb-6481-4f92-bc9f-5a4a6346364d_SetDate">
    <vt:lpwstr>2022-10-12T04:54:32Z</vt:lpwstr>
  </property>
  <property fmtid="{D5CDD505-2E9C-101B-9397-08002B2CF9AE}" pid="54" name="MSIP_Label_c0129afb-6481-4f92-bc9f-5a4a6346364d_Method">
    <vt:lpwstr>Privileged</vt:lpwstr>
  </property>
  <property fmtid="{D5CDD505-2E9C-101B-9397-08002B2CF9AE}" pid="55" name="MSIP_Label_c0129afb-6481-4f92-bc9f-5a4a6346364d_ContentBits">
    <vt:lpwstr>0</vt:lpwstr>
  </property>
  <property fmtid="{D5CDD505-2E9C-101B-9397-08002B2CF9AE}" pid="56" name="Order">
    <vt:r8>4000</vt:r8>
  </property>
  <property fmtid="{D5CDD505-2E9C-101B-9397-08002B2CF9AE}" pid="57" name="ComplianceAssetId">
    <vt:lpwstr/>
  </property>
  <property fmtid="{D5CDD505-2E9C-101B-9397-08002B2CF9AE}" pid="58" name="_ExtendedDescription">
    <vt:lpwstr/>
  </property>
  <property fmtid="{D5CDD505-2E9C-101B-9397-08002B2CF9AE}" pid="59" name="TriggerFlowInfo">
    <vt:lpwstr/>
  </property>
  <property fmtid="{D5CDD505-2E9C-101B-9397-08002B2CF9AE}" pid="60" name="MediaServiceImageTags">
    <vt:lpwstr/>
  </property>
  <property fmtid="{D5CDD505-2E9C-101B-9397-08002B2CF9AE}" pid="61" name="PM_Hash_Salt_Prev">
    <vt:lpwstr>35BAEBFFC8696EA6539DB7405FDCE668</vt:lpwstr>
  </property>
  <property fmtid="{D5CDD505-2E9C-101B-9397-08002B2CF9AE}" pid="62" name="PM_Hash_Salt">
    <vt:lpwstr>DB4DD63FD71DA4AA55D97D7F57974E2A</vt:lpwstr>
  </property>
  <property fmtid="{D5CDD505-2E9C-101B-9397-08002B2CF9AE}" pid="63" name="PM_Hash_SHA1">
    <vt:lpwstr>F69A47F4184687C0C057DAAAC11D513FB8B682F5</vt:lpwstr>
  </property>
  <property fmtid="{D5CDD505-2E9C-101B-9397-08002B2CF9AE}" pid="64" name="PMHMAC">
    <vt:lpwstr>v=2022.1;a=SHA256;h=DEE0CF23A79358B1AC9D8D97D7DC5D7E2512D299C273F23ADEFAE17A65791703</vt:lpwstr>
  </property>
  <property fmtid="{D5CDD505-2E9C-101B-9397-08002B2CF9AE}" pid="65" name="MSIP_Label_c0129afb-6481-4f92-bc9f-5a4a6346364d_ActionId">
    <vt:lpwstr>df7cdb68f7cd414d9448ab92b92b5c91</vt:lpwstr>
  </property>
  <property fmtid="{D5CDD505-2E9C-101B-9397-08002B2CF9AE}" pid="66" name="PM_Originator_Hash_SHA1">
    <vt:lpwstr>C3AD57350F36D8E1BD75F8F67CB06D435C9C43CA</vt:lpwstr>
  </property>
  <property fmtid="{D5CDD505-2E9C-101B-9397-08002B2CF9AE}" pid="67" name="PM_OriginatorUserAccountName_SHA256">
    <vt:lpwstr>6E3018F28A186D2E5FF5207C041E7A82E907C3008E071057026A53705873B72E</vt:lpwstr>
  </property>
</Properties>
</file>