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127" w14:textId="77777777" w:rsidR="00432DD4" w:rsidRDefault="00B71FE7" w:rsidP="00432DD4">
      <w:pPr>
        <w:spacing w:after="0" w:line="240" w:lineRule="auto"/>
        <w:rPr>
          <w:rFonts w:ascii="Arial" w:eastAsia="Arial" w:hAnsi="Arial" w:cs="Arial"/>
          <w:b/>
          <w:bCs/>
          <w:spacing w:val="1"/>
          <w:sz w:val="40"/>
          <w:szCs w:val="4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6005FB7" wp14:editId="7378EC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9700" cy="1095375"/>
            <wp:effectExtent l="0" t="0" r="0" b="9525"/>
            <wp:wrapSquare wrapText="bothSides"/>
            <wp:docPr id="7" name="Picture 7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CCD">
        <w:rPr>
          <w:rFonts w:ascii="Times New Roman" w:eastAsia="Times New Roman" w:hAnsi="Times New Roman"/>
          <w:sz w:val="20"/>
          <w:szCs w:val="20"/>
        </w:rPr>
        <w:br w:type="textWrapping" w:clear="all"/>
      </w:r>
    </w:p>
    <w:p w14:paraId="674C4B45" w14:textId="2A41BC30" w:rsidR="00B71FE7" w:rsidRPr="00BB6C5F" w:rsidRDefault="00B71FE7" w:rsidP="00432DD4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Australia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432DD4"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Prudentia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l</w:t>
      </w:r>
      <w:r w:rsidRPr="00432DD4">
        <w:rPr>
          <w:rFonts w:ascii="Arial" w:eastAsia="Arial" w:hAnsi="Arial" w:cs="Arial"/>
          <w:b/>
          <w:bCs/>
          <w:spacing w:val="-2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Regulatio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432DD4">
        <w:rPr>
          <w:rFonts w:ascii="Arial" w:eastAsia="Arial" w:hAnsi="Arial" w:cs="Arial"/>
          <w:b/>
          <w:bCs/>
          <w:spacing w:val="-21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Authority</w:t>
      </w:r>
      <w:r w:rsidR="00BB6C5F"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(confidentiality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)</w:t>
      </w:r>
      <w:r w:rsidRPr="00432DD4">
        <w:rPr>
          <w:rFonts w:ascii="Arial" w:eastAsia="Arial" w:hAnsi="Arial" w:cs="Arial"/>
          <w:b/>
          <w:bCs/>
          <w:spacing w:val="-30"/>
          <w:sz w:val="40"/>
          <w:szCs w:val="40"/>
        </w:rPr>
        <w:t xml:space="preserve"> </w:t>
      </w:r>
      <w:r w:rsidRPr="00432DD4">
        <w:rPr>
          <w:rFonts w:ascii="Arial" w:eastAsia="Arial" w:hAnsi="Arial" w:cs="Arial"/>
          <w:b/>
          <w:bCs/>
          <w:spacing w:val="1"/>
          <w:sz w:val="40"/>
          <w:szCs w:val="40"/>
        </w:rPr>
        <w:t>determinatio</w:t>
      </w:r>
      <w:r w:rsidRPr="00432DD4">
        <w:rPr>
          <w:rFonts w:ascii="Arial" w:eastAsia="Arial" w:hAnsi="Arial" w:cs="Arial"/>
          <w:b/>
          <w:bCs/>
          <w:sz w:val="40"/>
          <w:szCs w:val="40"/>
        </w:rPr>
        <w:t>n</w:t>
      </w:r>
      <w:r w:rsidRPr="00BB6C5F">
        <w:rPr>
          <w:rFonts w:ascii="Arial" w:eastAsia="Arial" w:hAnsi="Arial" w:cs="Arial"/>
          <w:b/>
          <w:bCs/>
          <w:spacing w:val="-26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No</w:t>
      </w:r>
      <w:r w:rsidRPr="00BB6C5F">
        <w:rPr>
          <w:rFonts w:ascii="Arial" w:eastAsia="Arial" w:hAnsi="Arial" w:cs="Arial"/>
          <w:b/>
          <w:bCs/>
          <w:spacing w:val="4"/>
          <w:sz w:val="40"/>
          <w:szCs w:val="40"/>
        </w:rPr>
        <w:t>.</w:t>
      </w:r>
      <w:r w:rsidR="007701BD" w:rsidRPr="0077320A">
        <w:rPr>
          <w:rFonts w:ascii="Arial" w:eastAsia="Arial" w:hAnsi="Arial" w:cs="Arial"/>
          <w:b/>
          <w:bCs/>
          <w:spacing w:val="4"/>
          <w:sz w:val="40"/>
          <w:szCs w:val="40"/>
        </w:rPr>
        <w:t xml:space="preserve"> </w:t>
      </w:r>
      <w:r w:rsidR="008F143A" w:rsidRPr="00BD6D35">
        <w:rPr>
          <w:rFonts w:ascii="Arial" w:eastAsia="Arial" w:hAnsi="Arial" w:cs="Arial"/>
          <w:b/>
          <w:bCs/>
          <w:spacing w:val="4"/>
          <w:sz w:val="40"/>
          <w:szCs w:val="40"/>
        </w:rPr>
        <w:t>3</w:t>
      </w:r>
      <w:r w:rsidRPr="00BB6C5F">
        <w:rPr>
          <w:rFonts w:ascii="Arial" w:eastAsia="Arial" w:hAnsi="Arial" w:cs="Arial"/>
          <w:b/>
          <w:bCs/>
          <w:spacing w:val="-8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o</w:t>
      </w:r>
      <w:r w:rsidRPr="00BB6C5F">
        <w:rPr>
          <w:rFonts w:ascii="Arial" w:eastAsia="Arial" w:hAnsi="Arial" w:cs="Arial"/>
          <w:b/>
          <w:bCs/>
          <w:sz w:val="40"/>
          <w:szCs w:val="40"/>
        </w:rPr>
        <w:t>f</w:t>
      </w:r>
      <w:r w:rsidRPr="00BB6C5F"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 w:rsidRPr="00BB6C5F">
        <w:rPr>
          <w:rFonts w:ascii="Arial" w:eastAsia="Arial" w:hAnsi="Arial" w:cs="Arial"/>
          <w:b/>
          <w:bCs/>
          <w:spacing w:val="1"/>
          <w:sz w:val="40"/>
          <w:szCs w:val="40"/>
        </w:rPr>
        <w:t>2</w:t>
      </w:r>
      <w:r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0</w:t>
      </w:r>
      <w:r w:rsidR="00AB4BB0" w:rsidRPr="00BB6C5F">
        <w:rPr>
          <w:rFonts w:ascii="Arial" w:eastAsia="Arial" w:hAnsi="Arial" w:cs="Arial"/>
          <w:b/>
          <w:bCs/>
          <w:spacing w:val="-1"/>
          <w:sz w:val="40"/>
          <w:szCs w:val="40"/>
        </w:rPr>
        <w:t>2</w:t>
      </w:r>
      <w:r w:rsidR="007F7AD9">
        <w:rPr>
          <w:rFonts w:ascii="Arial" w:eastAsia="Arial" w:hAnsi="Arial" w:cs="Arial"/>
          <w:b/>
          <w:bCs/>
          <w:spacing w:val="-1"/>
          <w:sz w:val="40"/>
          <w:szCs w:val="40"/>
        </w:rPr>
        <w:t>3</w:t>
      </w:r>
    </w:p>
    <w:p w14:paraId="74F07FA3" w14:textId="77777777" w:rsidR="00B71FE7" w:rsidRDefault="00B71FE7" w:rsidP="00DD49A1">
      <w:pPr>
        <w:spacing w:after="0" w:line="240" w:lineRule="exact"/>
        <w:rPr>
          <w:sz w:val="24"/>
          <w:szCs w:val="24"/>
        </w:rPr>
      </w:pPr>
    </w:p>
    <w:p w14:paraId="25158F12" w14:textId="4C61AD57" w:rsidR="001A510E" w:rsidRDefault="00B71FE7" w:rsidP="00DD49A1">
      <w:pPr>
        <w:spacing w:after="0" w:line="240" w:lineRule="auto"/>
        <w:rPr>
          <w:rFonts w:ascii="Arial" w:eastAsia="Arial" w:hAnsi="Arial" w:cs="Arial"/>
          <w:spacing w:val="-6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Informatio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provide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D50049">
        <w:rPr>
          <w:rFonts w:ascii="Arial" w:eastAsia="Arial" w:hAnsi="Arial" w:cs="Arial"/>
          <w:spacing w:val="-1"/>
          <w:sz w:val="28"/>
          <w:szCs w:val="28"/>
        </w:rPr>
        <w:t>financial sector entities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unde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 w:rsidR="004C0106">
        <w:rPr>
          <w:rFonts w:ascii="Arial" w:eastAsia="Arial" w:hAnsi="Arial" w:cs="Arial"/>
          <w:spacing w:val="-7"/>
          <w:sz w:val="28"/>
          <w:szCs w:val="28"/>
        </w:rPr>
        <w:t>relevant reporting documents</w:t>
      </w:r>
    </w:p>
    <w:p w14:paraId="6CC81656" w14:textId="209C8242" w:rsidR="00B71FE7" w:rsidRDefault="00B71FE7" w:rsidP="00B429C6">
      <w:pPr>
        <w:pBdr>
          <w:bottom w:val="single" w:sz="6" w:space="1" w:color="auto"/>
        </w:pBdr>
        <w:spacing w:before="360" w:after="240" w:line="240" w:lineRule="auto"/>
        <w:rPr>
          <w:rFonts w:ascii="Arial" w:eastAsia="Arial" w:hAnsi="Arial" w:cs="Arial"/>
          <w:i/>
          <w:spacing w:val="1"/>
          <w:position w:val="-1"/>
          <w:sz w:val="28"/>
          <w:szCs w:val="28"/>
        </w:rPr>
      </w:pP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Australia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Pr="00B429C6">
        <w:rPr>
          <w:rFonts w:ascii="Arial" w:eastAsia="Arial" w:hAnsi="Arial" w:cs="Arial"/>
          <w:i/>
          <w:spacing w:val="-12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Prudentia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l</w:t>
      </w:r>
      <w:r w:rsidRPr="00B429C6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Regulatio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n</w:t>
      </w:r>
      <w:r w:rsidRPr="00B429C6">
        <w:rPr>
          <w:rFonts w:ascii="Arial" w:eastAsia="Arial" w:hAnsi="Arial" w:cs="Arial"/>
          <w:i/>
          <w:spacing w:val="-13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Authorit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y</w:t>
      </w:r>
      <w:r w:rsidRPr="00B429C6">
        <w:rPr>
          <w:rFonts w:ascii="Arial" w:eastAsia="Arial" w:hAnsi="Arial" w:cs="Arial"/>
          <w:i/>
          <w:spacing w:val="-11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Ac</w:t>
      </w:r>
      <w:r w:rsidRPr="00B429C6">
        <w:rPr>
          <w:rFonts w:ascii="Arial" w:eastAsia="Arial" w:hAnsi="Arial" w:cs="Arial"/>
          <w:i/>
          <w:position w:val="-1"/>
          <w:sz w:val="28"/>
          <w:szCs w:val="28"/>
        </w:rPr>
        <w:t>t</w:t>
      </w:r>
      <w:r w:rsidRPr="00B429C6">
        <w:rPr>
          <w:rFonts w:ascii="Arial" w:eastAsia="Arial" w:hAnsi="Arial" w:cs="Arial"/>
          <w:i/>
          <w:spacing w:val="-4"/>
          <w:position w:val="-1"/>
          <w:sz w:val="28"/>
          <w:szCs w:val="28"/>
        </w:rPr>
        <w:t xml:space="preserve"> </w:t>
      </w:r>
      <w:r w:rsidRPr="00B429C6">
        <w:rPr>
          <w:rFonts w:ascii="Arial" w:eastAsia="Arial" w:hAnsi="Arial" w:cs="Arial"/>
          <w:i/>
          <w:spacing w:val="1"/>
          <w:position w:val="-1"/>
          <w:sz w:val="28"/>
          <w:szCs w:val="28"/>
        </w:rPr>
        <w:t>1998</w:t>
      </w:r>
    </w:p>
    <w:p w14:paraId="530DCD4A" w14:textId="77777777" w:rsidR="00B71FE7" w:rsidRDefault="00B71FE7" w:rsidP="00D55237">
      <w:pPr>
        <w:spacing w:before="4" w:after="0" w:line="140" w:lineRule="exact"/>
        <w:rPr>
          <w:sz w:val="14"/>
          <w:szCs w:val="14"/>
        </w:rPr>
      </w:pPr>
    </w:p>
    <w:p w14:paraId="53896706" w14:textId="77777777" w:rsidR="00B71FE7" w:rsidRDefault="00B71FE7" w:rsidP="00D55237">
      <w:pPr>
        <w:spacing w:after="0" w:line="200" w:lineRule="exact"/>
        <w:rPr>
          <w:sz w:val="20"/>
          <w:szCs w:val="20"/>
        </w:rPr>
      </w:pPr>
    </w:p>
    <w:p w14:paraId="49057013" w14:textId="558C726A" w:rsidR="00E03347" w:rsidRPr="005971B5" w:rsidRDefault="007E00C4" w:rsidP="005971B5">
      <w:pPr>
        <w:spacing w:after="0" w:line="240" w:lineRule="auto"/>
        <w:jc w:val="both"/>
        <w:rPr>
          <w:rFonts w:ascii="Arial" w:hAnsi="Arial" w:cs="Arial"/>
        </w:rPr>
      </w:pPr>
      <w:r w:rsidRPr="00B953A6">
        <w:rPr>
          <w:rFonts w:ascii="Arial" w:eastAsia="Times New Roman" w:hAnsi="Arial" w:cs="Arial"/>
        </w:rPr>
        <w:t>I,</w:t>
      </w:r>
      <w:r w:rsidRPr="007E00C4">
        <w:rPr>
          <w:rFonts w:ascii="Arial" w:hAnsi="Arial" w:cs="Arial"/>
        </w:rPr>
        <w:t xml:space="preserve"> </w:t>
      </w:r>
      <w:r w:rsidR="00A97FC9">
        <w:rPr>
          <w:rFonts w:ascii="Arial" w:hAnsi="Arial" w:cs="Arial"/>
        </w:rPr>
        <w:t>Adam Cagliarini</w:t>
      </w:r>
      <w:r w:rsidRPr="007E00C4">
        <w:rPr>
          <w:rFonts w:ascii="Arial" w:hAnsi="Arial" w:cs="Arial"/>
        </w:rPr>
        <w:t xml:space="preserve">, </w:t>
      </w:r>
      <w:r w:rsidRPr="00B953A6">
        <w:rPr>
          <w:rFonts w:ascii="Arial" w:eastAsia="Times New Roman" w:hAnsi="Arial" w:cs="Arial"/>
        </w:rPr>
        <w:t>delegate</w:t>
      </w:r>
      <w:r w:rsidRPr="007E00C4">
        <w:rPr>
          <w:rFonts w:ascii="Arial" w:hAnsi="Arial" w:cs="Arial"/>
        </w:rPr>
        <w:t xml:space="preserve"> </w:t>
      </w:r>
      <w:r w:rsidRPr="00B953A6">
        <w:rPr>
          <w:rFonts w:ascii="Arial" w:eastAsia="Times New Roman" w:hAnsi="Arial" w:cs="Arial"/>
        </w:rPr>
        <w:t>of</w:t>
      </w:r>
      <w:r w:rsidRPr="007E00C4">
        <w:rPr>
          <w:rFonts w:ascii="Arial" w:hAnsi="Arial" w:cs="Arial"/>
        </w:rPr>
        <w:t xml:space="preserve"> </w:t>
      </w:r>
      <w:r w:rsidRPr="00B953A6">
        <w:rPr>
          <w:rFonts w:ascii="Arial" w:eastAsia="Times New Roman" w:hAnsi="Arial" w:cs="Arial"/>
        </w:rPr>
        <w:t>APRA</w:t>
      </w:r>
      <w:r w:rsidRPr="00926987">
        <w:rPr>
          <w:sz w:val="24"/>
          <w:szCs w:val="24"/>
        </w:rPr>
        <w:t xml:space="preserve">, </w:t>
      </w:r>
      <w:r w:rsidR="00B10815" w:rsidRPr="005971B5">
        <w:rPr>
          <w:rFonts w:ascii="Arial" w:hAnsi="Arial" w:cs="Arial"/>
        </w:rPr>
        <w:t xml:space="preserve">under </w:t>
      </w:r>
      <w:r w:rsidR="00E03347" w:rsidRPr="005971B5">
        <w:rPr>
          <w:rFonts w:ascii="Arial" w:hAnsi="Arial" w:cs="Arial"/>
        </w:rPr>
        <w:t>paragraph</w:t>
      </w:r>
      <w:r w:rsidR="00B10815" w:rsidRPr="005971B5">
        <w:rPr>
          <w:rFonts w:ascii="Arial" w:hAnsi="Arial" w:cs="Arial"/>
        </w:rPr>
        <w:t xml:space="preserve"> 57</w:t>
      </w:r>
      <w:r w:rsidR="00E03347" w:rsidRPr="005971B5">
        <w:rPr>
          <w:rFonts w:ascii="Arial" w:hAnsi="Arial" w:cs="Arial"/>
        </w:rPr>
        <w:t>(2)(b)</w:t>
      </w:r>
      <w:r w:rsidR="00B10815" w:rsidRPr="005971B5">
        <w:rPr>
          <w:rFonts w:ascii="Arial" w:hAnsi="Arial" w:cs="Arial"/>
        </w:rPr>
        <w:t xml:space="preserve"> of the </w:t>
      </w:r>
      <w:r w:rsidR="00B10815" w:rsidRPr="005971B5">
        <w:rPr>
          <w:rFonts w:ascii="Arial" w:hAnsi="Arial" w:cs="Arial"/>
          <w:i/>
        </w:rPr>
        <w:t>Australian Prudential Regulation Authority Act 1998</w:t>
      </w:r>
      <w:r w:rsidR="00B10815" w:rsidRPr="005971B5">
        <w:rPr>
          <w:rFonts w:ascii="Arial" w:hAnsi="Arial" w:cs="Arial"/>
        </w:rPr>
        <w:t xml:space="preserve"> (the Act)</w:t>
      </w:r>
      <w:r w:rsidR="00E03347" w:rsidRPr="005971B5">
        <w:rPr>
          <w:rFonts w:ascii="Arial" w:hAnsi="Arial" w:cs="Arial"/>
        </w:rPr>
        <w:t xml:space="preserve"> determine all or a specified part of the reporting documents of a kind specified in Part 1</w:t>
      </w:r>
      <w:r w:rsidR="00E37F19">
        <w:rPr>
          <w:rFonts w:ascii="Arial" w:hAnsi="Arial" w:cs="Arial"/>
        </w:rPr>
        <w:t>,</w:t>
      </w:r>
      <w:r w:rsidR="000D1E00" w:rsidRPr="005971B5">
        <w:rPr>
          <w:rFonts w:ascii="Arial" w:hAnsi="Arial" w:cs="Arial"/>
        </w:rPr>
        <w:t xml:space="preserve"> </w:t>
      </w:r>
      <w:r w:rsidR="00E03347" w:rsidRPr="005971B5">
        <w:rPr>
          <w:rFonts w:ascii="Arial" w:hAnsi="Arial" w:cs="Arial"/>
        </w:rPr>
        <w:t xml:space="preserve">Part 2 </w:t>
      </w:r>
      <w:r w:rsidR="00836A42" w:rsidRPr="005971B5">
        <w:rPr>
          <w:rFonts w:ascii="Arial" w:hAnsi="Arial" w:cs="Arial"/>
        </w:rPr>
        <w:t xml:space="preserve">or Part 3 </w:t>
      </w:r>
      <w:r w:rsidR="00E03347" w:rsidRPr="005971B5">
        <w:rPr>
          <w:rFonts w:ascii="Arial" w:hAnsi="Arial" w:cs="Arial"/>
        </w:rPr>
        <w:t>of the Schedule do not contain confidential information.</w:t>
      </w:r>
    </w:p>
    <w:p w14:paraId="3F4A3BCA" w14:textId="77777777" w:rsidR="00E03347" w:rsidRDefault="00E03347" w:rsidP="00BB6C5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3EB090D" w14:textId="1659F4AA" w:rsidR="00B10815" w:rsidRPr="00B429C6" w:rsidRDefault="00B10815" w:rsidP="00BB6C5F">
      <w:pPr>
        <w:spacing w:after="0" w:line="240" w:lineRule="auto"/>
        <w:jc w:val="both"/>
        <w:rPr>
          <w:rFonts w:ascii="Arial" w:eastAsia="Times New Roman" w:hAnsi="Arial" w:cs="Arial"/>
        </w:rPr>
      </w:pPr>
      <w:r w:rsidRPr="00B429C6">
        <w:rPr>
          <w:rFonts w:ascii="Arial" w:eastAsia="Times New Roman" w:hAnsi="Arial" w:cs="Arial"/>
        </w:rPr>
        <w:t>This</w:t>
      </w:r>
      <w:r w:rsidRPr="00634585">
        <w:rPr>
          <w:rFonts w:ascii="Arial" w:eastAsia="Times New Roman" w:hAnsi="Arial" w:cs="Arial"/>
        </w:rPr>
        <w:t xml:space="preserve"> </w:t>
      </w:r>
      <w:r w:rsidRPr="00B429C6">
        <w:rPr>
          <w:rFonts w:ascii="Arial" w:eastAsia="Times New Roman" w:hAnsi="Arial" w:cs="Arial"/>
        </w:rPr>
        <w:t>instrument</w:t>
      </w:r>
      <w:r w:rsidRPr="00634585">
        <w:rPr>
          <w:rFonts w:ascii="Arial" w:eastAsia="Times New Roman" w:hAnsi="Arial" w:cs="Arial"/>
        </w:rPr>
        <w:t xml:space="preserve"> </w:t>
      </w:r>
      <w:r w:rsidR="00A82D39" w:rsidRPr="00634585">
        <w:rPr>
          <w:rFonts w:ascii="Arial" w:eastAsia="Times New Roman" w:hAnsi="Arial" w:cs="Arial"/>
        </w:rPr>
        <w:t xml:space="preserve">commences </w:t>
      </w:r>
      <w:r w:rsidR="00B953A6">
        <w:rPr>
          <w:rFonts w:ascii="Arial" w:eastAsia="Times New Roman" w:hAnsi="Arial" w:cs="Arial"/>
        </w:rPr>
        <w:t>on the date of</w:t>
      </w:r>
      <w:r w:rsidR="007B1F4C" w:rsidRPr="00634585">
        <w:rPr>
          <w:rFonts w:ascii="Arial" w:eastAsia="Times New Roman" w:hAnsi="Arial" w:cs="Arial"/>
        </w:rPr>
        <w:t xml:space="preserve"> </w:t>
      </w:r>
      <w:r w:rsidRPr="00B429C6">
        <w:rPr>
          <w:rFonts w:ascii="Arial" w:eastAsia="Times New Roman" w:hAnsi="Arial" w:cs="Arial"/>
        </w:rPr>
        <w:t>registration</w:t>
      </w:r>
      <w:r w:rsidRPr="00634585">
        <w:rPr>
          <w:rFonts w:ascii="Arial" w:eastAsia="Times New Roman" w:hAnsi="Arial" w:cs="Arial"/>
        </w:rPr>
        <w:t xml:space="preserve"> </w:t>
      </w:r>
      <w:r w:rsidRPr="00B429C6">
        <w:rPr>
          <w:rFonts w:ascii="Arial" w:eastAsia="Times New Roman" w:hAnsi="Arial" w:cs="Arial"/>
        </w:rPr>
        <w:t>on</w:t>
      </w:r>
      <w:r w:rsidR="00A82D39" w:rsidRPr="00B429C6">
        <w:rPr>
          <w:rFonts w:ascii="Arial" w:eastAsia="Times New Roman" w:hAnsi="Arial" w:cs="Arial"/>
        </w:rPr>
        <w:t xml:space="preserve"> the Federal Register of Legislation</w:t>
      </w:r>
      <w:r w:rsidRPr="00634585">
        <w:rPr>
          <w:rFonts w:ascii="Arial" w:eastAsia="Times New Roman" w:hAnsi="Arial" w:cs="Arial"/>
        </w:rPr>
        <w:t xml:space="preserve">. </w:t>
      </w:r>
    </w:p>
    <w:p w14:paraId="0AC70AE6" w14:textId="77777777" w:rsidR="00B71FE7" w:rsidRPr="00B429C6" w:rsidRDefault="00B71FE7" w:rsidP="00AE7D50">
      <w:pPr>
        <w:spacing w:before="12" w:after="0" w:line="260" w:lineRule="exact"/>
        <w:jc w:val="both"/>
        <w:rPr>
          <w:rFonts w:ascii="Arial" w:hAnsi="Arial" w:cs="Arial"/>
        </w:rPr>
      </w:pPr>
    </w:p>
    <w:p w14:paraId="10F9BE7F" w14:textId="2385CB2F" w:rsidR="00B71FE7" w:rsidRPr="00464C17" w:rsidRDefault="00D06D7F" w:rsidP="005971B5">
      <w:pPr>
        <w:spacing w:before="41" w:after="0" w:line="240" w:lineRule="auto"/>
        <w:ind w:left="720" w:right="-20" w:hanging="720"/>
        <w:jc w:val="both"/>
        <w:rPr>
          <w:rFonts w:ascii="Arial" w:eastAsia="Times New Roman" w:hAnsi="Arial" w:cs="Arial"/>
          <w:spacing w:val="1"/>
          <w:w w:val="103"/>
          <w:sz w:val="20"/>
          <w:szCs w:val="20"/>
        </w:rPr>
      </w:pPr>
      <w:r w:rsidRPr="00464C17">
        <w:rPr>
          <w:rFonts w:ascii="Arial" w:hAnsi="Arial" w:cs="Arial"/>
          <w:i/>
          <w:sz w:val="20"/>
          <w:szCs w:val="20"/>
        </w:rPr>
        <w:t xml:space="preserve">Note: </w:t>
      </w:r>
      <w:r w:rsidRPr="00464C17">
        <w:rPr>
          <w:rFonts w:ascii="Arial" w:hAnsi="Arial" w:cs="Arial"/>
          <w:i/>
          <w:sz w:val="20"/>
          <w:szCs w:val="20"/>
        </w:rPr>
        <w:tab/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B71FE7" w:rsidRPr="00464C17">
        <w:rPr>
          <w:rFonts w:ascii="Arial" w:eastAsia="Times New Roman" w:hAnsi="Arial" w:cs="Arial"/>
          <w:sz w:val="20"/>
          <w:szCs w:val="20"/>
        </w:rPr>
        <w:t>e</w:t>
      </w:r>
      <w:r w:rsidR="00B71FE7" w:rsidRPr="00464C17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effec</w:t>
      </w:r>
      <w:r w:rsidR="00B71FE7" w:rsidRPr="00464C17">
        <w:rPr>
          <w:rFonts w:ascii="Arial" w:eastAsia="Times New Roman" w:hAnsi="Arial" w:cs="Arial"/>
          <w:sz w:val="20"/>
          <w:szCs w:val="20"/>
        </w:rPr>
        <w:t>t</w:t>
      </w:r>
      <w:r w:rsidR="00B71FE7" w:rsidRPr="00464C17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B71FE7" w:rsidRPr="00464C17">
        <w:rPr>
          <w:rFonts w:ascii="Arial" w:eastAsia="Times New Roman" w:hAnsi="Arial" w:cs="Arial"/>
          <w:sz w:val="20"/>
          <w:szCs w:val="20"/>
        </w:rPr>
        <w:t>f</w:t>
      </w:r>
      <w:r w:rsidR="00B71FE7" w:rsidRPr="00464C17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thi</w:t>
      </w:r>
      <w:r w:rsidR="00B71FE7" w:rsidRPr="00464C17">
        <w:rPr>
          <w:rFonts w:ascii="Arial" w:eastAsia="Times New Roman" w:hAnsi="Arial" w:cs="Arial"/>
          <w:sz w:val="20"/>
          <w:szCs w:val="20"/>
        </w:rPr>
        <w:t>s</w:t>
      </w:r>
      <w:r w:rsidR="00B71FE7" w:rsidRPr="00464C17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224B78" w:rsidRPr="00464C17">
        <w:rPr>
          <w:rFonts w:ascii="Arial" w:eastAsia="Times New Roman" w:hAnsi="Arial" w:cs="Arial"/>
          <w:spacing w:val="13"/>
          <w:sz w:val="20"/>
          <w:szCs w:val="20"/>
        </w:rPr>
        <w:t xml:space="preserve">instrument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i</w:t>
      </w:r>
      <w:r w:rsidR="00B71FE7" w:rsidRPr="00464C17">
        <w:rPr>
          <w:rFonts w:ascii="Arial" w:eastAsia="Times New Roman" w:hAnsi="Arial" w:cs="Arial"/>
          <w:sz w:val="20"/>
          <w:szCs w:val="20"/>
        </w:rPr>
        <w:t>s</w:t>
      </w:r>
      <w:r w:rsidR="00B71FE7" w:rsidRPr="00464C17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tha</w:t>
      </w:r>
      <w:r w:rsidR="00B71FE7" w:rsidRPr="00464C17">
        <w:rPr>
          <w:rFonts w:ascii="Arial" w:eastAsia="Times New Roman" w:hAnsi="Arial" w:cs="Arial"/>
          <w:sz w:val="20"/>
          <w:szCs w:val="20"/>
        </w:rPr>
        <w:t>t</w:t>
      </w:r>
      <w:r w:rsidR="00B71FE7" w:rsidRPr="00464C17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th</w:t>
      </w:r>
      <w:r w:rsidR="00B71FE7" w:rsidRPr="00464C17">
        <w:rPr>
          <w:rFonts w:ascii="Arial" w:eastAsia="Times New Roman" w:hAnsi="Arial" w:cs="Arial"/>
          <w:sz w:val="20"/>
          <w:szCs w:val="20"/>
        </w:rPr>
        <w:t>e</w:t>
      </w:r>
      <w:r w:rsidR="00B71FE7" w:rsidRPr="00464C17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no</w:t>
      </w:r>
      <w:r w:rsidR="00B71FE7" w:rsidRPr="00464C17">
        <w:rPr>
          <w:rFonts w:ascii="Arial" w:eastAsia="Times New Roman" w:hAnsi="Arial" w:cs="Arial"/>
          <w:spacing w:val="2"/>
          <w:sz w:val="20"/>
          <w:szCs w:val="20"/>
        </w:rPr>
        <w:t>n-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confidentia</w:t>
      </w:r>
      <w:r w:rsidR="00B71FE7" w:rsidRPr="00464C17">
        <w:rPr>
          <w:rFonts w:ascii="Arial" w:eastAsia="Times New Roman" w:hAnsi="Arial" w:cs="Arial"/>
          <w:sz w:val="20"/>
          <w:szCs w:val="20"/>
        </w:rPr>
        <w:t>l</w:t>
      </w:r>
      <w:r w:rsidR="00B71FE7" w:rsidRPr="00464C17">
        <w:rPr>
          <w:rFonts w:ascii="Arial" w:eastAsia="Times New Roman" w:hAnsi="Arial" w:cs="Arial"/>
          <w:spacing w:val="41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informatio</w:t>
      </w:r>
      <w:r w:rsidR="00B71FE7" w:rsidRPr="00464C17">
        <w:rPr>
          <w:rFonts w:ascii="Arial" w:eastAsia="Times New Roman" w:hAnsi="Arial" w:cs="Arial"/>
          <w:sz w:val="20"/>
          <w:szCs w:val="20"/>
        </w:rPr>
        <w:t>n</w:t>
      </w:r>
      <w:r w:rsidR="00B71FE7" w:rsidRPr="00464C17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ma</w:t>
      </w:r>
      <w:r w:rsidR="00B71FE7" w:rsidRPr="00464C17">
        <w:rPr>
          <w:rFonts w:ascii="Arial" w:eastAsia="Times New Roman" w:hAnsi="Arial" w:cs="Arial"/>
          <w:sz w:val="20"/>
          <w:szCs w:val="20"/>
        </w:rPr>
        <w:t>y</w:t>
      </w:r>
      <w:r w:rsidR="00B71FE7" w:rsidRPr="00464C17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b</w:t>
      </w:r>
      <w:r w:rsidR="00B71FE7" w:rsidRPr="00464C17">
        <w:rPr>
          <w:rFonts w:ascii="Arial" w:eastAsia="Times New Roman" w:hAnsi="Arial" w:cs="Arial"/>
          <w:sz w:val="20"/>
          <w:szCs w:val="20"/>
        </w:rPr>
        <w:t>e</w:t>
      </w:r>
      <w:r w:rsidR="00B71FE7" w:rsidRPr="00464C17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sz w:val="20"/>
          <w:szCs w:val="20"/>
        </w:rPr>
        <w:t>publishe</w:t>
      </w:r>
      <w:r w:rsidR="00B71FE7" w:rsidRPr="00464C17">
        <w:rPr>
          <w:rFonts w:ascii="Arial" w:eastAsia="Times New Roman" w:hAnsi="Arial" w:cs="Arial"/>
          <w:sz w:val="20"/>
          <w:szCs w:val="20"/>
        </w:rPr>
        <w:t>d</w:t>
      </w:r>
      <w:r w:rsidR="00B71FE7" w:rsidRPr="00464C17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="00B71FE7" w:rsidRPr="00464C17">
        <w:rPr>
          <w:rFonts w:ascii="Arial" w:eastAsia="Times New Roman" w:hAnsi="Arial" w:cs="Arial"/>
          <w:spacing w:val="1"/>
          <w:w w:val="103"/>
          <w:sz w:val="20"/>
          <w:szCs w:val="20"/>
        </w:rPr>
        <w:t>und</w:t>
      </w:r>
      <w:r w:rsidRPr="00464C17">
        <w:rPr>
          <w:rFonts w:ascii="Arial" w:eastAsia="Times New Roman" w:hAnsi="Arial" w:cs="Arial"/>
          <w:spacing w:val="1"/>
          <w:w w:val="103"/>
          <w:sz w:val="20"/>
          <w:szCs w:val="20"/>
        </w:rPr>
        <w:t>er subsection 56(5C) of the Act.</w:t>
      </w:r>
    </w:p>
    <w:p w14:paraId="6B8BBC5C" w14:textId="77777777" w:rsidR="007E69A2" w:rsidRPr="004F7A0C" w:rsidRDefault="007E69A2" w:rsidP="007E69A2">
      <w:pPr>
        <w:jc w:val="both"/>
        <w:rPr>
          <w:sz w:val="24"/>
          <w:szCs w:val="24"/>
          <w:lang w:eastAsia="en-AU"/>
        </w:rPr>
      </w:pPr>
    </w:p>
    <w:p w14:paraId="6AC60BF5" w14:textId="152E0131" w:rsidR="007E69A2" w:rsidRPr="007E69A2" w:rsidRDefault="007E69A2" w:rsidP="007E69A2">
      <w:pPr>
        <w:jc w:val="both"/>
        <w:rPr>
          <w:rFonts w:ascii="Arial" w:hAnsi="Arial" w:cs="Arial"/>
        </w:rPr>
      </w:pPr>
      <w:r w:rsidRPr="007E69A2">
        <w:rPr>
          <w:rFonts w:ascii="Arial" w:hAnsi="Arial" w:cs="Arial"/>
        </w:rPr>
        <w:t xml:space="preserve">Dated: </w:t>
      </w:r>
      <w:r w:rsidR="0055581C">
        <w:rPr>
          <w:rFonts w:ascii="Arial" w:hAnsi="Arial" w:cs="Arial"/>
        </w:rPr>
        <w:t>31</w:t>
      </w:r>
      <w:r w:rsidR="004173A1">
        <w:rPr>
          <w:rFonts w:ascii="Arial" w:hAnsi="Arial" w:cs="Arial"/>
        </w:rPr>
        <w:t xml:space="preserve"> July</w:t>
      </w:r>
      <w:r w:rsidR="00455E09">
        <w:rPr>
          <w:rFonts w:ascii="Arial" w:hAnsi="Arial" w:cs="Arial"/>
        </w:rPr>
        <w:t xml:space="preserve"> 2023</w:t>
      </w:r>
    </w:p>
    <w:p w14:paraId="1A3D0B6C" w14:textId="77777777" w:rsidR="007E69A2" w:rsidRPr="007E69A2" w:rsidRDefault="007E69A2" w:rsidP="007E69A2">
      <w:pPr>
        <w:jc w:val="both"/>
        <w:rPr>
          <w:rFonts w:ascii="Arial" w:hAnsi="Arial" w:cs="Arial"/>
        </w:rPr>
      </w:pPr>
    </w:p>
    <w:p w14:paraId="32EBF139" w14:textId="39DEDE48" w:rsidR="007E69A2" w:rsidRDefault="007E69A2" w:rsidP="007E69A2">
      <w:pPr>
        <w:jc w:val="both"/>
        <w:rPr>
          <w:rFonts w:ascii="Arial" w:hAnsi="Arial" w:cs="Arial"/>
        </w:rPr>
      </w:pPr>
    </w:p>
    <w:p w14:paraId="42E94593" w14:textId="77777777" w:rsidR="000B5E8E" w:rsidRPr="007E69A2" w:rsidRDefault="000B5E8E" w:rsidP="007E69A2">
      <w:pPr>
        <w:jc w:val="both"/>
        <w:rPr>
          <w:rFonts w:ascii="Arial" w:hAnsi="Arial" w:cs="Arial"/>
        </w:rPr>
      </w:pPr>
    </w:p>
    <w:p w14:paraId="2091DA05" w14:textId="06A5720D" w:rsidR="007E69A2" w:rsidRPr="007E69A2" w:rsidRDefault="007B37FA" w:rsidP="00075C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Adam Cagliar</w:t>
      </w:r>
      <w:r w:rsidR="004308AC">
        <w:rPr>
          <w:rFonts w:ascii="Arial" w:hAnsi="Arial" w:cs="Arial"/>
        </w:rPr>
        <w:t>ini</w:t>
      </w:r>
    </w:p>
    <w:p w14:paraId="290AA91D" w14:textId="3B6F4AF3" w:rsidR="00075C6F" w:rsidRDefault="004308AC" w:rsidP="00075C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Manager</w:t>
      </w:r>
    </w:p>
    <w:p w14:paraId="58D5AE20" w14:textId="60163F4E" w:rsidR="007E69A2" w:rsidRPr="007E69A2" w:rsidRDefault="00FA448D" w:rsidP="00075C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Macro and Industry Insights</w:t>
      </w:r>
    </w:p>
    <w:p w14:paraId="07CA5C5E" w14:textId="79463579" w:rsidR="001960B4" w:rsidRDefault="001960B4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157E4D0F" w14:textId="295EF3B8" w:rsidR="001960B4" w:rsidRDefault="001960B4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2BA0BEA7" w14:textId="77777777" w:rsidR="000B5E8E" w:rsidRDefault="000B5E8E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57064196" w14:textId="77777777" w:rsidR="000B5E8E" w:rsidRDefault="000B5E8E" w:rsidP="006A4D3B">
      <w:pPr>
        <w:spacing w:after="0" w:line="262" w:lineRule="exact"/>
        <w:ind w:right="-20"/>
        <w:rPr>
          <w:rFonts w:ascii="Times New Roman" w:eastAsia="Times New Roman" w:hAnsi="Times New Roman"/>
          <w:sz w:val="24"/>
          <w:szCs w:val="24"/>
        </w:rPr>
      </w:pPr>
    </w:p>
    <w:p w14:paraId="58F7C795" w14:textId="77777777" w:rsidR="001960B4" w:rsidRPr="000B5E8E" w:rsidRDefault="001960B4" w:rsidP="00576CEE">
      <w:pPr>
        <w:spacing w:before="120" w:after="0" w:line="240" w:lineRule="auto"/>
        <w:ind w:right="-20"/>
        <w:rPr>
          <w:rFonts w:ascii="Arial" w:eastAsia="Arial" w:hAnsi="Arial" w:cs="Arial"/>
          <w:b/>
          <w:bCs/>
          <w:w w:val="103"/>
        </w:rPr>
      </w:pPr>
      <w:r w:rsidRPr="00DD49A1">
        <w:rPr>
          <w:rFonts w:ascii="Arial" w:eastAsia="Arial" w:hAnsi="Arial" w:cs="Arial"/>
          <w:b/>
          <w:bCs/>
          <w:w w:val="103"/>
        </w:rPr>
        <w:t>Interpretation</w:t>
      </w:r>
    </w:p>
    <w:p w14:paraId="34B09451" w14:textId="77777777" w:rsidR="001960B4" w:rsidRPr="00DD49A1" w:rsidRDefault="001960B4" w:rsidP="00576CEE">
      <w:pPr>
        <w:spacing w:before="120" w:after="0" w:line="240" w:lineRule="auto"/>
        <w:ind w:right="-20"/>
        <w:rPr>
          <w:rFonts w:ascii="Arial" w:eastAsia="Times New Roman" w:hAnsi="Arial" w:cs="Arial"/>
        </w:rPr>
      </w:pPr>
      <w:r w:rsidRPr="00DD49A1">
        <w:rPr>
          <w:rFonts w:ascii="Arial" w:eastAsia="Times New Roman" w:hAnsi="Arial" w:cs="Arial"/>
        </w:rPr>
        <w:t>In</w:t>
      </w:r>
      <w:r w:rsidRPr="00DD49A1">
        <w:rPr>
          <w:rFonts w:ascii="Arial" w:eastAsia="Times New Roman" w:hAnsi="Arial" w:cs="Arial"/>
          <w:spacing w:val="-1"/>
        </w:rPr>
        <w:t xml:space="preserve"> </w:t>
      </w:r>
      <w:r w:rsidRPr="00DD49A1">
        <w:rPr>
          <w:rFonts w:ascii="Arial" w:eastAsia="Times New Roman" w:hAnsi="Arial" w:cs="Arial"/>
        </w:rPr>
        <w:t>this</w:t>
      </w:r>
      <w:r w:rsidRPr="00DD49A1">
        <w:rPr>
          <w:rFonts w:ascii="Arial" w:eastAsia="Times New Roman" w:hAnsi="Arial" w:cs="Arial"/>
          <w:spacing w:val="26"/>
        </w:rPr>
        <w:t xml:space="preserve"> </w:t>
      </w:r>
      <w:r w:rsidRPr="00DD49A1">
        <w:rPr>
          <w:rFonts w:ascii="Arial" w:eastAsia="Times New Roman" w:hAnsi="Arial" w:cs="Arial"/>
          <w:w w:val="103"/>
        </w:rPr>
        <w:t>determination</w:t>
      </w:r>
    </w:p>
    <w:p w14:paraId="7536C48F" w14:textId="3727EDDF" w:rsidR="001960B4" w:rsidRDefault="001960B4" w:rsidP="00576CEE">
      <w:pPr>
        <w:spacing w:before="120" w:after="0" w:line="240" w:lineRule="auto"/>
        <w:ind w:right="-75"/>
        <w:rPr>
          <w:rFonts w:ascii="Arial" w:eastAsia="Times New Roman" w:hAnsi="Arial" w:cs="Arial"/>
          <w:w w:val="102"/>
          <w:position w:val="-1"/>
        </w:rPr>
      </w:pPr>
      <w:r w:rsidRPr="00DD49A1">
        <w:rPr>
          <w:rFonts w:ascii="Arial" w:eastAsia="Times New Roman" w:hAnsi="Arial" w:cs="Arial"/>
          <w:b/>
          <w:bCs/>
          <w:i/>
          <w:position w:val="-1"/>
        </w:rPr>
        <w:t>APRA</w:t>
      </w:r>
      <w:r w:rsidRPr="00DD49A1">
        <w:rPr>
          <w:rFonts w:ascii="Arial" w:eastAsia="Times New Roman" w:hAnsi="Arial" w:cs="Arial"/>
          <w:b/>
          <w:bCs/>
          <w:i/>
          <w:spacing w:val="20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means</w:t>
      </w:r>
      <w:r w:rsidRPr="00DD49A1">
        <w:rPr>
          <w:rFonts w:ascii="Arial" w:eastAsia="Times New Roman" w:hAnsi="Arial" w:cs="Arial"/>
          <w:spacing w:val="20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the</w:t>
      </w:r>
      <w:r w:rsidRPr="00DD49A1">
        <w:rPr>
          <w:rFonts w:ascii="Arial" w:eastAsia="Times New Roman" w:hAnsi="Arial" w:cs="Arial"/>
          <w:spacing w:val="28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Australian</w:t>
      </w:r>
      <w:r w:rsidRPr="00DD49A1">
        <w:rPr>
          <w:rFonts w:ascii="Arial" w:eastAsia="Times New Roman" w:hAnsi="Arial" w:cs="Arial"/>
          <w:spacing w:val="36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Prudential</w:t>
      </w:r>
      <w:r w:rsidRPr="00DD49A1">
        <w:rPr>
          <w:rFonts w:ascii="Arial" w:eastAsia="Times New Roman" w:hAnsi="Arial" w:cs="Arial"/>
          <w:spacing w:val="32"/>
          <w:position w:val="-1"/>
        </w:rPr>
        <w:t xml:space="preserve"> </w:t>
      </w:r>
      <w:r w:rsidRPr="00DD49A1">
        <w:rPr>
          <w:rFonts w:ascii="Arial" w:eastAsia="Times New Roman" w:hAnsi="Arial" w:cs="Arial"/>
          <w:position w:val="-1"/>
        </w:rPr>
        <w:t>Regulation</w:t>
      </w:r>
      <w:r w:rsidRPr="00DD49A1">
        <w:rPr>
          <w:rFonts w:ascii="Arial" w:eastAsia="Times New Roman" w:hAnsi="Arial" w:cs="Arial"/>
          <w:spacing w:val="43"/>
          <w:position w:val="-1"/>
        </w:rPr>
        <w:t xml:space="preserve"> </w:t>
      </w:r>
      <w:r w:rsidRPr="00DD49A1">
        <w:rPr>
          <w:rFonts w:ascii="Arial" w:eastAsia="Times New Roman" w:hAnsi="Arial" w:cs="Arial"/>
          <w:w w:val="102"/>
          <w:position w:val="-1"/>
        </w:rPr>
        <w:t>Authority.</w:t>
      </w:r>
    </w:p>
    <w:p w14:paraId="11DD5C48" w14:textId="7588FAB7" w:rsidR="00D50FA7" w:rsidRPr="00DD49A1" w:rsidRDefault="00D50FA7" w:rsidP="00576CEE">
      <w:pPr>
        <w:spacing w:before="120" w:after="0" w:line="240" w:lineRule="auto"/>
        <w:ind w:right="-75"/>
        <w:rPr>
          <w:rFonts w:ascii="Arial" w:eastAsia="Times New Roman" w:hAnsi="Arial" w:cs="Arial"/>
        </w:rPr>
      </w:pPr>
      <w:r w:rsidRPr="00D50FA7">
        <w:rPr>
          <w:rFonts w:ascii="Arial" w:eastAsia="Times New Roman" w:hAnsi="Arial" w:cs="Arial"/>
          <w:b/>
          <w:i/>
          <w:w w:val="102"/>
          <w:position w:val="-1"/>
        </w:rPr>
        <w:t>MySuper product</w:t>
      </w:r>
      <w:r>
        <w:rPr>
          <w:rFonts w:ascii="Arial" w:eastAsia="Times New Roman" w:hAnsi="Arial" w:cs="Arial"/>
          <w:w w:val="102"/>
          <w:position w:val="-1"/>
        </w:rPr>
        <w:t xml:space="preserve"> means a MySuper product within the meaning given in section 10(1) of the </w:t>
      </w:r>
      <w:r w:rsidRPr="00D50FA7">
        <w:rPr>
          <w:rFonts w:ascii="Arial" w:eastAsia="Times New Roman" w:hAnsi="Arial" w:cs="Arial"/>
          <w:i/>
          <w:w w:val="102"/>
          <w:position w:val="-1"/>
        </w:rPr>
        <w:t>Superannuation Industry (Supervision) Act 1993</w:t>
      </w:r>
      <w:r>
        <w:rPr>
          <w:rFonts w:ascii="Arial" w:eastAsia="Times New Roman" w:hAnsi="Arial" w:cs="Arial"/>
          <w:w w:val="102"/>
          <w:position w:val="-1"/>
        </w:rPr>
        <w:t xml:space="preserve">. </w:t>
      </w:r>
    </w:p>
    <w:p w14:paraId="511F99AF" w14:textId="77777777" w:rsidR="001960B4" w:rsidRPr="00DD49A1" w:rsidRDefault="001960B4" w:rsidP="00576CEE">
      <w:pPr>
        <w:spacing w:before="120" w:after="0" w:line="240" w:lineRule="auto"/>
        <w:ind w:right="-20"/>
        <w:rPr>
          <w:rFonts w:ascii="Arial" w:eastAsia="Times New Roman" w:hAnsi="Arial" w:cs="Arial"/>
        </w:rPr>
      </w:pPr>
      <w:r w:rsidRPr="00DD49A1">
        <w:rPr>
          <w:rFonts w:ascii="Arial" w:eastAsia="Times New Roman" w:hAnsi="Arial" w:cs="Arial"/>
          <w:b/>
          <w:bCs/>
          <w:i/>
        </w:rPr>
        <w:t>reporting</w:t>
      </w:r>
      <w:r w:rsidRPr="00DD49A1">
        <w:rPr>
          <w:rFonts w:ascii="Arial" w:eastAsia="Times New Roman" w:hAnsi="Arial" w:cs="Arial"/>
          <w:b/>
          <w:bCs/>
          <w:i/>
          <w:spacing w:val="40"/>
        </w:rPr>
        <w:t xml:space="preserve"> </w:t>
      </w:r>
      <w:r w:rsidRPr="00DD49A1">
        <w:rPr>
          <w:rFonts w:ascii="Arial" w:eastAsia="Times New Roman" w:hAnsi="Arial" w:cs="Arial"/>
          <w:b/>
          <w:bCs/>
          <w:i/>
        </w:rPr>
        <w:t>document</w:t>
      </w:r>
      <w:r w:rsidRPr="00DD49A1">
        <w:rPr>
          <w:rFonts w:ascii="Arial" w:eastAsia="Times New Roman" w:hAnsi="Arial" w:cs="Arial"/>
          <w:b/>
          <w:bCs/>
          <w:i/>
          <w:spacing w:val="27"/>
        </w:rPr>
        <w:t xml:space="preserve"> </w:t>
      </w:r>
      <w:r w:rsidRPr="00DD49A1">
        <w:rPr>
          <w:rFonts w:ascii="Arial" w:eastAsia="Times New Roman" w:hAnsi="Arial" w:cs="Arial"/>
        </w:rPr>
        <w:t>means</w:t>
      </w:r>
      <w:r w:rsidRPr="00DD49A1">
        <w:rPr>
          <w:rFonts w:ascii="Arial" w:eastAsia="Times New Roman" w:hAnsi="Arial" w:cs="Arial"/>
          <w:spacing w:val="29"/>
        </w:rPr>
        <w:t xml:space="preserve"> </w:t>
      </w:r>
      <w:r w:rsidRPr="00DD49A1">
        <w:rPr>
          <w:rFonts w:ascii="Arial" w:eastAsia="Times New Roman" w:hAnsi="Arial" w:cs="Arial"/>
        </w:rPr>
        <w:t>a</w:t>
      </w:r>
      <w:r w:rsidRPr="00DD49A1">
        <w:rPr>
          <w:rFonts w:ascii="Arial" w:eastAsia="Times New Roman" w:hAnsi="Arial" w:cs="Arial"/>
          <w:spacing w:val="4"/>
        </w:rPr>
        <w:t xml:space="preserve"> </w:t>
      </w:r>
      <w:r w:rsidRPr="00DD49A1">
        <w:rPr>
          <w:rFonts w:ascii="Arial" w:eastAsia="Times New Roman" w:hAnsi="Arial" w:cs="Arial"/>
        </w:rPr>
        <w:t>reporting</w:t>
      </w:r>
      <w:r w:rsidRPr="00DD49A1">
        <w:rPr>
          <w:rFonts w:ascii="Arial" w:eastAsia="Times New Roman" w:hAnsi="Arial" w:cs="Arial"/>
          <w:spacing w:val="37"/>
        </w:rPr>
        <w:t xml:space="preserve"> </w:t>
      </w:r>
      <w:r w:rsidRPr="00DD49A1">
        <w:rPr>
          <w:rFonts w:ascii="Arial" w:eastAsia="Times New Roman" w:hAnsi="Arial" w:cs="Arial"/>
        </w:rPr>
        <w:t>document</w:t>
      </w:r>
      <w:r w:rsidRPr="00DD49A1">
        <w:rPr>
          <w:rFonts w:ascii="Arial" w:eastAsia="Times New Roman" w:hAnsi="Arial" w:cs="Arial"/>
          <w:spacing w:val="33"/>
        </w:rPr>
        <w:t xml:space="preserve"> </w:t>
      </w:r>
      <w:r w:rsidRPr="00DD49A1">
        <w:rPr>
          <w:rFonts w:ascii="Arial" w:eastAsia="Times New Roman" w:hAnsi="Arial" w:cs="Arial"/>
        </w:rPr>
        <w:t>within</w:t>
      </w:r>
      <w:r w:rsidRPr="00DD49A1">
        <w:rPr>
          <w:rFonts w:ascii="Arial" w:eastAsia="Times New Roman" w:hAnsi="Arial" w:cs="Arial"/>
          <w:spacing w:val="10"/>
        </w:rPr>
        <w:t xml:space="preserve"> </w:t>
      </w:r>
      <w:r w:rsidRPr="00DD49A1">
        <w:rPr>
          <w:rFonts w:ascii="Arial" w:eastAsia="Times New Roman" w:hAnsi="Arial" w:cs="Arial"/>
        </w:rPr>
        <w:t>the</w:t>
      </w:r>
      <w:r w:rsidRPr="00DD49A1">
        <w:rPr>
          <w:rFonts w:ascii="Arial" w:eastAsia="Times New Roman" w:hAnsi="Arial" w:cs="Arial"/>
          <w:spacing w:val="20"/>
        </w:rPr>
        <w:t xml:space="preserve"> </w:t>
      </w:r>
      <w:r w:rsidRPr="00DD49A1">
        <w:rPr>
          <w:rFonts w:ascii="Arial" w:eastAsia="Times New Roman" w:hAnsi="Arial" w:cs="Arial"/>
        </w:rPr>
        <w:t>meaning</w:t>
      </w:r>
      <w:r w:rsidRPr="00DD49A1">
        <w:rPr>
          <w:rFonts w:ascii="Arial" w:eastAsia="Times New Roman" w:hAnsi="Arial" w:cs="Arial"/>
          <w:spacing w:val="35"/>
        </w:rPr>
        <w:t xml:space="preserve"> </w:t>
      </w:r>
      <w:r w:rsidRPr="00DD49A1">
        <w:rPr>
          <w:rFonts w:ascii="Arial" w:eastAsia="Times New Roman" w:hAnsi="Arial" w:cs="Arial"/>
        </w:rPr>
        <w:t>of</w:t>
      </w:r>
      <w:r w:rsidRPr="00DD49A1">
        <w:rPr>
          <w:rFonts w:ascii="Arial" w:eastAsia="Times New Roman" w:hAnsi="Arial" w:cs="Arial"/>
          <w:spacing w:val="8"/>
        </w:rPr>
        <w:t xml:space="preserve"> </w:t>
      </w:r>
      <w:r w:rsidRPr="00DD49A1">
        <w:rPr>
          <w:rFonts w:ascii="Arial" w:eastAsia="Times New Roman" w:hAnsi="Arial" w:cs="Arial"/>
        </w:rPr>
        <w:t>section</w:t>
      </w:r>
      <w:r w:rsidRPr="00DD49A1">
        <w:rPr>
          <w:rFonts w:ascii="Arial" w:eastAsia="Times New Roman" w:hAnsi="Arial" w:cs="Arial"/>
          <w:spacing w:val="36"/>
        </w:rPr>
        <w:t xml:space="preserve"> </w:t>
      </w:r>
      <w:r w:rsidRPr="00DD49A1">
        <w:rPr>
          <w:rFonts w:ascii="Arial" w:eastAsia="Times New Roman" w:hAnsi="Arial" w:cs="Arial"/>
        </w:rPr>
        <w:t>13</w:t>
      </w:r>
      <w:r w:rsidRPr="00DD49A1">
        <w:rPr>
          <w:rFonts w:ascii="Arial" w:eastAsia="Times New Roman" w:hAnsi="Arial" w:cs="Arial"/>
          <w:spacing w:val="10"/>
        </w:rPr>
        <w:t xml:space="preserve"> </w:t>
      </w:r>
      <w:r w:rsidRPr="00DD49A1">
        <w:rPr>
          <w:rFonts w:ascii="Arial" w:eastAsia="Times New Roman" w:hAnsi="Arial" w:cs="Arial"/>
        </w:rPr>
        <w:t>of</w:t>
      </w:r>
      <w:r w:rsidRPr="00DD49A1">
        <w:rPr>
          <w:rFonts w:ascii="Arial" w:eastAsia="Times New Roman" w:hAnsi="Arial" w:cs="Arial"/>
          <w:spacing w:val="2"/>
        </w:rPr>
        <w:t xml:space="preserve"> </w:t>
      </w:r>
      <w:r w:rsidRPr="00DD49A1">
        <w:rPr>
          <w:rFonts w:ascii="Arial" w:eastAsia="Times New Roman" w:hAnsi="Arial" w:cs="Arial"/>
          <w:w w:val="105"/>
        </w:rPr>
        <w:t>the</w:t>
      </w:r>
      <w:r w:rsidRPr="00DD49A1">
        <w:rPr>
          <w:rFonts w:ascii="Arial" w:eastAsia="Times New Roman" w:hAnsi="Arial" w:cs="Arial"/>
        </w:rPr>
        <w:t xml:space="preserve"> </w:t>
      </w:r>
      <w:r w:rsidRPr="00DD49A1">
        <w:rPr>
          <w:rFonts w:ascii="Arial" w:eastAsia="Times New Roman" w:hAnsi="Arial" w:cs="Arial"/>
          <w:i/>
        </w:rPr>
        <w:t>Financial</w:t>
      </w:r>
      <w:r w:rsidRPr="00DD49A1">
        <w:rPr>
          <w:rFonts w:ascii="Arial" w:eastAsia="Times New Roman" w:hAnsi="Arial" w:cs="Arial"/>
          <w:i/>
          <w:spacing w:val="39"/>
        </w:rPr>
        <w:t xml:space="preserve"> </w:t>
      </w:r>
      <w:r w:rsidRPr="00DD49A1">
        <w:rPr>
          <w:rFonts w:ascii="Arial" w:eastAsia="Times New Roman" w:hAnsi="Arial" w:cs="Arial"/>
          <w:i/>
        </w:rPr>
        <w:t>Sector</w:t>
      </w:r>
      <w:r w:rsidRPr="00DD49A1">
        <w:rPr>
          <w:rFonts w:ascii="Arial" w:eastAsia="Times New Roman" w:hAnsi="Arial" w:cs="Arial"/>
          <w:i/>
          <w:spacing w:val="28"/>
        </w:rPr>
        <w:t xml:space="preserve"> </w:t>
      </w:r>
      <w:r w:rsidRPr="00DD49A1">
        <w:rPr>
          <w:rFonts w:ascii="Arial" w:eastAsia="Times New Roman" w:hAnsi="Arial" w:cs="Arial"/>
          <w:i/>
        </w:rPr>
        <w:t>(Collection</w:t>
      </w:r>
      <w:r w:rsidRPr="00DD49A1">
        <w:rPr>
          <w:rFonts w:ascii="Arial" w:eastAsia="Times New Roman" w:hAnsi="Arial" w:cs="Arial"/>
          <w:i/>
          <w:spacing w:val="43"/>
        </w:rPr>
        <w:t xml:space="preserve"> </w:t>
      </w:r>
      <w:r w:rsidRPr="00DD49A1">
        <w:rPr>
          <w:rFonts w:ascii="Arial" w:eastAsia="Times New Roman" w:hAnsi="Arial" w:cs="Arial"/>
          <w:i/>
        </w:rPr>
        <w:t>of</w:t>
      </w:r>
      <w:r w:rsidRPr="00DD49A1">
        <w:rPr>
          <w:rFonts w:ascii="Arial" w:eastAsia="Times New Roman" w:hAnsi="Arial" w:cs="Arial"/>
          <w:i/>
          <w:spacing w:val="-1"/>
        </w:rPr>
        <w:t xml:space="preserve"> </w:t>
      </w:r>
      <w:r w:rsidRPr="00DD49A1">
        <w:rPr>
          <w:rFonts w:ascii="Arial" w:eastAsia="Times New Roman" w:hAnsi="Arial" w:cs="Arial"/>
          <w:i/>
        </w:rPr>
        <w:t>Data)</w:t>
      </w:r>
      <w:r w:rsidRPr="00DD49A1">
        <w:rPr>
          <w:rFonts w:ascii="Arial" w:eastAsia="Times New Roman" w:hAnsi="Arial" w:cs="Arial"/>
          <w:i/>
          <w:spacing w:val="18"/>
        </w:rPr>
        <w:t xml:space="preserve"> </w:t>
      </w:r>
      <w:r w:rsidRPr="00DD49A1">
        <w:rPr>
          <w:rFonts w:ascii="Arial" w:eastAsia="Times New Roman" w:hAnsi="Arial" w:cs="Arial"/>
          <w:i/>
        </w:rPr>
        <w:t>Act</w:t>
      </w:r>
      <w:r w:rsidRPr="00DD49A1">
        <w:rPr>
          <w:rFonts w:ascii="Arial" w:eastAsia="Times New Roman" w:hAnsi="Arial" w:cs="Arial"/>
          <w:i/>
          <w:spacing w:val="26"/>
        </w:rPr>
        <w:t xml:space="preserve"> </w:t>
      </w:r>
      <w:r w:rsidRPr="00DD49A1">
        <w:rPr>
          <w:rFonts w:ascii="Arial" w:eastAsia="Times New Roman" w:hAnsi="Arial" w:cs="Arial"/>
          <w:i/>
          <w:w w:val="103"/>
        </w:rPr>
        <w:t>2001.</w:t>
      </w:r>
    </w:p>
    <w:p w14:paraId="42999F3C" w14:textId="5734F23B" w:rsidR="006C4FD9" w:rsidRDefault="00D06D7F" w:rsidP="00D06D7F">
      <w:pPr>
        <w:spacing w:after="0"/>
        <w:sectPr w:rsidR="006C4FD9" w:rsidSect="00DD49A1">
          <w:headerReference w:type="default" r:id="rId12"/>
          <w:footerReference w:type="default" r:id="rId13"/>
          <w:type w:val="continuous"/>
          <w:pgSz w:w="11920" w:h="16840"/>
          <w:pgMar w:top="260" w:right="1320" w:bottom="280" w:left="1360" w:header="283" w:footer="283" w:gutter="0"/>
          <w:cols w:space="720"/>
          <w:titlePg/>
          <w:docGrid w:linePitch="299"/>
        </w:sectPr>
      </w:pPr>
      <w:r>
        <w:tab/>
      </w:r>
    </w:p>
    <w:p w14:paraId="1A7E9086" w14:textId="77777777" w:rsidR="00B71FE7" w:rsidRDefault="00B71FE7" w:rsidP="00D55237">
      <w:pPr>
        <w:spacing w:after="0" w:line="200" w:lineRule="exact"/>
        <w:rPr>
          <w:sz w:val="20"/>
          <w:szCs w:val="20"/>
        </w:rPr>
      </w:pPr>
    </w:p>
    <w:p w14:paraId="1A8EFA60" w14:textId="0B14A479" w:rsidR="00B71FE7" w:rsidRPr="00AF234E" w:rsidRDefault="00B71FE7" w:rsidP="00AF234E">
      <w:pPr>
        <w:spacing w:after="240" w:line="240" w:lineRule="auto"/>
        <w:rPr>
          <w:rFonts w:asciiTheme="minorHAnsi" w:eastAsia="Arial" w:hAnsiTheme="minorHAnsi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w w:val="102"/>
          <w:sz w:val="32"/>
          <w:szCs w:val="32"/>
        </w:rPr>
        <w:t>Schedule</w:t>
      </w:r>
    </w:p>
    <w:p w14:paraId="7A27F7EF" w14:textId="65D38D72" w:rsidR="00B71FE7" w:rsidRPr="00AF234E" w:rsidRDefault="00B71FE7" w:rsidP="00AF234E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Part 1 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Reporting </w:t>
      </w:r>
      <w:r w:rsidR="00865C23">
        <w:rPr>
          <w:rFonts w:ascii="Arial" w:eastAsia="Arial" w:hAnsi="Arial" w:cs="Arial"/>
          <w:b/>
          <w:bCs/>
          <w:spacing w:val="2"/>
          <w:sz w:val="32"/>
          <w:szCs w:val="32"/>
        </w:rPr>
        <w:t>documents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covered by this determination in their entirety </w:t>
      </w:r>
    </w:p>
    <w:p w14:paraId="6C1076F1" w14:textId="381A2CA5" w:rsidR="00B71FE7" w:rsidRPr="00AF234E" w:rsidRDefault="00984021" w:rsidP="00DD49A1">
      <w:pPr>
        <w:spacing w:after="0" w:line="240" w:lineRule="auto"/>
        <w:rPr>
          <w:rFonts w:ascii="Arial" w:eastAsia="Times New Roman" w:hAnsi="Arial" w:cs="Arial"/>
        </w:rPr>
      </w:pPr>
      <w:bookmarkStart w:id="0" w:name="_Hlk105684430"/>
      <w:r>
        <w:rPr>
          <w:rFonts w:ascii="Arial" w:eastAsia="Times New Roman" w:hAnsi="Arial" w:cs="Arial"/>
        </w:rPr>
        <w:t>Part 1 of the Schedule of t</w:t>
      </w:r>
      <w:r w:rsidR="00B71FE7" w:rsidRPr="00AF234E">
        <w:rPr>
          <w:rFonts w:ascii="Arial" w:eastAsia="Times New Roman" w:hAnsi="Arial" w:cs="Arial"/>
        </w:rPr>
        <w:t>his determination applies to</w:t>
      </w:r>
      <w:r w:rsidR="0093757B">
        <w:rPr>
          <w:rFonts w:ascii="Arial" w:eastAsia="Times New Roman" w:hAnsi="Arial" w:cs="Arial"/>
        </w:rPr>
        <w:t xml:space="preserve"> </w:t>
      </w:r>
      <w:proofErr w:type="gramStart"/>
      <w:r w:rsidR="0093757B">
        <w:rPr>
          <w:rFonts w:ascii="Arial" w:eastAsia="Times New Roman" w:hAnsi="Arial" w:cs="Arial"/>
        </w:rPr>
        <w:t>all of</w:t>
      </w:r>
      <w:proofErr w:type="gramEnd"/>
      <w:r w:rsidR="0093757B">
        <w:rPr>
          <w:rFonts w:ascii="Arial" w:eastAsia="Times New Roman" w:hAnsi="Arial" w:cs="Arial"/>
        </w:rPr>
        <w:t xml:space="preserve"> the</w:t>
      </w:r>
      <w:r w:rsidR="00A37373">
        <w:rPr>
          <w:rFonts w:ascii="Arial" w:eastAsia="Times New Roman" w:hAnsi="Arial" w:cs="Arial"/>
        </w:rPr>
        <w:t xml:space="preserve"> </w:t>
      </w:r>
      <w:r w:rsidR="000A06FB" w:rsidRPr="00AF234E">
        <w:rPr>
          <w:rFonts w:ascii="Arial" w:eastAsia="Times New Roman" w:hAnsi="Arial" w:cs="Arial"/>
        </w:rPr>
        <w:t>information</w:t>
      </w:r>
      <w:r w:rsidR="0093757B">
        <w:rPr>
          <w:rFonts w:ascii="Arial" w:eastAsia="Times New Roman" w:hAnsi="Arial" w:cs="Arial"/>
        </w:rPr>
        <w:t xml:space="preserve"> in </w:t>
      </w:r>
      <w:r w:rsidR="007468FC">
        <w:rPr>
          <w:rFonts w:ascii="Arial" w:eastAsia="Times New Roman" w:hAnsi="Arial" w:cs="Arial"/>
        </w:rPr>
        <w:t xml:space="preserve">the following </w:t>
      </w:r>
      <w:r w:rsidR="0093757B">
        <w:rPr>
          <w:rFonts w:ascii="Arial" w:eastAsia="Times New Roman" w:hAnsi="Arial" w:cs="Arial"/>
        </w:rPr>
        <w:t>reporting forms</w:t>
      </w:r>
      <w:r w:rsidR="000A06FB" w:rsidRPr="00AF234E">
        <w:rPr>
          <w:rFonts w:ascii="Arial" w:eastAsia="Times New Roman" w:hAnsi="Arial" w:cs="Arial"/>
        </w:rPr>
        <w:t xml:space="preserve"> </w:t>
      </w:r>
      <w:r w:rsidR="00832265">
        <w:rPr>
          <w:rFonts w:ascii="Arial" w:eastAsia="Times New Roman" w:hAnsi="Arial" w:cs="Arial"/>
        </w:rPr>
        <w:t xml:space="preserve">given to APRA </w:t>
      </w:r>
      <w:r w:rsidR="0093757B">
        <w:rPr>
          <w:rFonts w:ascii="Arial" w:eastAsia="Times New Roman" w:hAnsi="Arial" w:cs="Arial"/>
        </w:rPr>
        <w:t xml:space="preserve">by a financial sector entity where a period of at least 14 days has elapsed from the date the </w:t>
      </w:r>
      <w:r w:rsidR="00C217B6">
        <w:rPr>
          <w:rFonts w:ascii="Arial" w:eastAsia="Times New Roman" w:hAnsi="Arial" w:cs="Arial"/>
        </w:rPr>
        <w:t>financial sector entity</w:t>
      </w:r>
      <w:r w:rsidR="0093757B">
        <w:rPr>
          <w:rFonts w:ascii="Arial" w:eastAsia="Times New Roman" w:hAnsi="Arial" w:cs="Arial"/>
        </w:rPr>
        <w:t xml:space="preserve"> was required to provide the information under the reporting standard containing the reporting forms</w:t>
      </w:r>
      <w:bookmarkEnd w:id="0"/>
      <w:r w:rsidR="00C217B6">
        <w:rPr>
          <w:rFonts w:ascii="Arial" w:eastAsia="Times New Roman" w:hAnsi="Arial" w:cs="Arial"/>
        </w:rPr>
        <w:t xml:space="preserve">: </w:t>
      </w:r>
    </w:p>
    <w:p w14:paraId="4EAFFF46" w14:textId="77777777" w:rsidR="00B71FE7" w:rsidRPr="00AF234E" w:rsidRDefault="00B71FE7" w:rsidP="00B204F5">
      <w:pPr>
        <w:spacing w:after="0" w:line="264" w:lineRule="exact"/>
        <w:ind w:left="100" w:right="211"/>
        <w:rPr>
          <w:rFonts w:ascii="Arial" w:eastAsia="Times New Roman" w:hAnsi="Arial" w:cs="Arial"/>
        </w:rPr>
      </w:pPr>
    </w:p>
    <w:tbl>
      <w:tblPr>
        <w:tblStyle w:val="TableGrid"/>
        <w:tblW w:w="9221" w:type="dxa"/>
        <w:tblInd w:w="100" w:type="dxa"/>
        <w:tblLook w:val="04A0" w:firstRow="1" w:lastRow="0" w:firstColumn="1" w:lastColumn="0" w:noHBand="0" w:noVBand="1"/>
      </w:tblPr>
      <w:tblGrid>
        <w:gridCol w:w="4148"/>
        <w:gridCol w:w="5073"/>
      </w:tblGrid>
      <w:tr w:rsidR="00F167C9" w:rsidRPr="00AF234E" w14:paraId="1A77D3C9" w14:textId="77777777" w:rsidTr="005971B5">
        <w:trPr>
          <w:trHeight w:val="802"/>
          <w:tblHeader/>
        </w:trPr>
        <w:tc>
          <w:tcPr>
            <w:tcW w:w="4148" w:type="dxa"/>
          </w:tcPr>
          <w:p w14:paraId="6D2599FA" w14:textId="15D8BFCA" w:rsidR="00F167C9" w:rsidRPr="00AF234E" w:rsidRDefault="00F167C9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  <w:b/>
              </w:rPr>
            </w:pPr>
            <w:bookmarkStart w:id="1" w:name="_Hlk81768101"/>
            <w:r>
              <w:rPr>
                <w:rFonts w:ascii="Arial" w:eastAsia="Times New Roman" w:hAnsi="Arial" w:cs="Arial"/>
                <w:b/>
              </w:rPr>
              <w:t>Reporting standard</w:t>
            </w:r>
          </w:p>
        </w:tc>
        <w:tc>
          <w:tcPr>
            <w:tcW w:w="5073" w:type="dxa"/>
          </w:tcPr>
          <w:p w14:paraId="6D0C2C7D" w14:textId="77FB3B6B" w:rsidR="00F167C9" w:rsidRPr="00AF234E" w:rsidRDefault="00F167C9">
            <w:pPr>
              <w:spacing w:after="0" w:line="264" w:lineRule="atLeast"/>
              <w:ind w:left="100" w:right="211"/>
              <w:rPr>
                <w:rFonts w:ascii="Arial" w:eastAsia="Times New Roman" w:hAnsi="Arial" w:cs="Arial"/>
                <w:b/>
              </w:rPr>
            </w:pPr>
            <w:r w:rsidRPr="00AF234E">
              <w:rPr>
                <w:rFonts w:ascii="Arial" w:eastAsia="Times New Roman" w:hAnsi="Arial" w:cs="Arial"/>
                <w:b/>
              </w:rPr>
              <w:t xml:space="preserve">Reporting </w:t>
            </w:r>
            <w:r>
              <w:rPr>
                <w:rFonts w:ascii="Arial" w:eastAsia="Times New Roman" w:hAnsi="Arial" w:cs="Arial"/>
                <w:b/>
              </w:rPr>
              <w:t xml:space="preserve">form </w:t>
            </w:r>
          </w:p>
        </w:tc>
      </w:tr>
      <w:tr w:rsidR="00BD0C62" w:rsidRPr="00A37373" w14:paraId="316E7A93" w14:textId="77777777" w:rsidTr="005971B5">
        <w:trPr>
          <w:trHeight w:val="281"/>
        </w:trPr>
        <w:tc>
          <w:tcPr>
            <w:tcW w:w="4148" w:type="dxa"/>
            <w:vMerge w:val="restart"/>
          </w:tcPr>
          <w:p w14:paraId="35A5A034" w14:textId="48F35636" w:rsidR="00BD0C62" w:rsidRPr="00A37373" w:rsidRDefault="00BD0C62" w:rsidP="00BD0C62">
            <w:pPr>
              <w:spacing w:after="0" w:line="264" w:lineRule="atLeast"/>
              <w:ind w:right="211"/>
              <w:rPr>
                <w:rFonts w:ascii="DIN OT Light" w:eastAsia="Times New Roman" w:hAnsi="DIN OT Light" w:cs="Calibri"/>
                <w:color w:val="000000"/>
                <w:sz w:val="20"/>
                <w:szCs w:val="20"/>
                <w:lang w:val="en-AU" w:eastAsia="en-AU"/>
              </w:rPr>
            </w:pPr>
            <w:r w:rsidRPr="00BD0C62">
              <w:rPr>
                <w:rFonts w:ascii="Arial" w:eastAsia="Times New Roman" w:hAnsi="Arial" w:cs="Arial"/>
              </w:rPr>
              <w:t>SRS 251.0 Insurance</w:t>
            </w:r>
            <w:r>
              <w:rPr>
                <w:rFonts w:ascii="DIN OT Light" w:eastAsia="Times New Roman" w:hAnsi="DIN OT Light" w:cs="Calibri"/>
                <w:color w:val="000000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5073" w:type="dxa"/>
            <w:noWrap/>
            <w:hideMark/>
          </w:tcPr>
          <w:p w14:paraId="6ABAAD07" w14:textId="3F81B3C5" w:rsidR="00BD0C62" w:rsidRPr="00A37373" w:rsidRDefault="00BD0C62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A37373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37373">
              <w:rPr>
                <w:rFonts w:ascii="Arial" w:eastAsia="Times New Roman" w:hAnsi="Arial" w:cs="Arial"/>
              </w:rPr>
              <w:t>251</w:t>
            </w:r>
            <w:r>
              <w:rPr>
                <w:rFonts w:ascii="Arial" w:eastAsia="Times New Roman" w:hAnsi="Arial" w:cs="Arial"/>
              </w:rPr>
              <w:t>.</w:t>
            </w:r>
            <w:r w:rsidRPr="00A37373">
              <w:rPr>
                <w:rFonts w:ascii="Arial" w:eastAsia="Times New Roman" w:hAnsi="Arial" w:cs="Arial"/>
              </w:rPr>
              <w:t>0</w:t>
            </w:r>
            <w:r w:rsidR="00E73F23">
              <w:rPr>
                <w:rFonts w:ascii="Arial" w:eastAsia="Times New Roman" w:hAnsi="Arial" w:cs="Arial"/>
              </w:rPr>
              <w:t xml:space="preserve"> Insurance arrangements </w:t>
            </w:r>
          </w:p>
        </w:tc>
      </w:tr>
      <w:tr w:rsidR="00BD0C62" w:rsidRPr="00A37373" w14:paraId="689C1474" w14:textId="77777777" w:rsidTr="005971B5">
        <w:trPr>
          <w:trHeight w:val="281"/>
        </w:trPr>
        <w:tc>
          <w:tcPr>
            <w:tcW w:w="4148" w:type="dxa"/>
            <w:vMerge/>
          </w:tcPr>
          <w:p w14:paraId="12B81E34" w14:textId="77777777" w:rsidR="00BD0C62" w:rsidRPr="00A37373" w:rsidRDefault="00BD0C62" w:rsidP="00A37373">
            <w:pPr>
              <w:widowControl/>
              <w:spacing w:after="0" w:line="240" w:lineRule="auto"/>
              <w:rPr>
                <w:rFonts w:ascii="DIN OT Light" w:eastAsia="Times New Roman" w:hAnsi="DIN OT Light" w:cs="Calibr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5073" w:type="dxa"/>
            <w:noWrap/>
            <w:hideMark/>
          </w:tcPr>
          <w:p w14:paraId="7661309E" w14:textId="43536CBA" w:rsidR="00BD0C62" w:rsidRPr="00A37373" w:rsidRDefault="00BD0C62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A37373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37373">
              <w:rPr>
                <w:rFonts w:ascii="Arial" w:eastAsia="Times New Roman" w:hAnsi="Arial" w:cs="Arial"/>
              </w:rPr>
              <w:t>251</w:t>
            </w:r>
            <w:r>
              <w:rPr>
                <w:rFonts w:ascii="Arial" w:eastAsia="Times New Roman" w:hAnsi="Arial" w:cs="Arial"/>
              </w:rPr>
              <w:t>.</w:t>
            </w:r>
            <w:r w:rsidRPr="00A37373">
              <w:rPr>
                <w:rFonts w:ascii="Arial" w:eastAsia="Times New Roman" w:hAnsi="Arial" w:cs="Arial"/>
              </w:rPr>
              <w:t>1</w:t>
            </w:r>
            <w:r w:rsidR="00E73F23">
              <w:rPr>
                <w:rFonts w:ascii="Arial" w:eastAsia="Times New Roman" w:hAnsi="Arial" w:cs="Arial"/>
              </w:rPr>
              <w:t xml:space="preserve"> Insurance coverage</w:t>
            </w:r>
          </w:p>
        </w:tc>
      </w:tr>
      <w:tr w:rsidR="00BD0C62" w:rsidRPr="00A37373" w14:paraId="5D57A3CC" w14:textId="77777777" w:rsidTr="005971B5">
        <w:trPr>
          <w:trHeight w:val="281"/>
        </w:trPr>
        <w:tc>
          <w:tcPr>
            <w:tcW w:w="4148" w:type="dxa"/>
            <w:vMerge/>
          </w:tcPr>
          <w:p w14:paraId="7DF9A74E" w14:textId="77777777" w:rsidR="00BD0C62" w:rsidRPr="00A37373" w:rsidRDefault="00BD0C62" w:rsidP="00A37373">
            <w:pPr>
              <w:widowControl/>
              <w:spacing w:after="0" w:line="240" w:lineRule="auto"/>
              <w:rPr>
                <w:rFonts w:ascii="DIN OT Light" w:eastAsia="Times New Roman" w:hAnsi="DIN OT Light" w:cs="Calibr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5073" w:type="dxa"/>
            <w:noWrap/>
            <w:hideMark/>
          </w:tcPr>
          <w:p w14:paraId="6EF3FB43" w14:textId="308391A5" w:rsidR="00BD0C62" w:rsidRPr="00A37373" w:rsidRDefault="00BD0C62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A37373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37373">
              <w:rPr>
                <w:rFonts w:ascii="Arial" w:eastAsia="Times New Roman" w:hAnsi="Arial" w:cs="Arial"/>
              </w:rPr>
              <w:t>251</w:t>
            </w:r>
            <w:r>
              <w:rPr>
                <w:rFonts w:ascii="Arial" w:eastAsia="Times New Roman" w:hAnsi="Arial" w:cs="Arial"/>
              </w:rPr>
              <w:t>.</w:t>
            </w:r>
            <w:r w:rsidRPr="00A37373">
              <w:rPr>
                <w:rFonts w:ascii="Arial" w:eastAsia="Times New Roman" w:hAnsi="Arial" w:cs="Arial"/>
              </w:rPr>
              <w:t>2</w:t>
            </w:r>
            <w:r w:rsidR="00E73F23">
              <w:rPr>
                <w:rFonts w:ascii="Arial" w:eastAsia="Times New Roman" w:hAnsi="Arial" w:cs="Arial"/>
              </w:rPr>
              <w:t xml:space="preserve"> Insurance payments</w:t>
            </w:r>
          </w:p>
        </w:tc>
      </w:tr>
      <w:tr w:rsidR="00BD0C62" w:rsidRPr="00A37373" w14:paraId="12DDCEC8" w14:textId="77777777" w:rsidTr="005971B5">
        <w:trPr>
          <w:trHeight w:val="281"/>
        </w:trPr>
        <w:tc>
          <w:tcPr>
            <w:tcW w:w="4148" w:type="dxa"/>
            <w:vMerge/>
          </w:tcPr>
          <w:p w14:paraId="12ADFD5B" w14:textId="77777777" w:rsidR="00BD0C62" w:rsidRPr="00A37373" w:rsidRDefault="00BD0C62" w:rsidP="00A37373">
            <w:pPr>
              <w:widowControl/>
              <w:spacing w:after="0" w:line="240" w:lineRule="auto"/>
              <w:rPr>
                <w:rFonts w:ascii="DIN OT Light" w:eastAsia="Times New Roman" w:hAnsi="DIN OT Light" w:cs="Calibri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5073" w:type="dxa"/>
            <w:noWrap/>
            <w:hideMark/>
          </w:tcPr>
          <w:p w14:paraId="146BA481" w14:textId="22D585B7" w:rsidR="00BD0C62" w:rsidRPr="00A37373" w:rsidRDefault="00BD0C62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A37373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37373">
              <w:rPr>
                <w:rFonts w:ascii="Arial" w:eastAsia="Times New Roman" w:hAnsi="Arial" w:cs="Arial"/>
              </w:rPr>
              <w:t>251</w:t>
            </w:r>
            <w:r>
              <w:rPr>
                <w:rFonts w:ascii="Arial" w:eastAsia="Times New Roman" w:hAnsi="Arial" w:cs="Arial"/>
              </w:rPr>
              <w:t>.</w:t>
            </w:r>
            <w:r w:rsidRPr="00A37373">
              <w:rPr>
                <w:rFonts w:ascii="Arial" w:eastAsia="Times New Roman" w:hAnsi="Arial" w:cs="Arial"/>
              </w:rPr>
              <w:t>3</w:t>
            </w:r>
            <w:r w:rsidR="00E73F23">
              <w:rPr>
                <w:rFonts w:ascii="Arial" w:eastAsia="Times New Roman" w:hAnsi="Arial" w:cs="Arial"/>
              </w:rPr>
              <w:t xml:space="preserve"> Insurance premiums</w:t>
            </w:r>
          </w:p>
        </w:tc>
      </w:tr>
      <w:tr w:rsidR="00F167C9" w:rsidRPr="00AF234E" w14:paraId="594BA96C" w14:textId="77777777" w:rsidTr="005971B5">
        <w:trPr>
          <w:trHeight w:val="266"/>
        </w:trPr>
        <w:tc>
          <w:tcPr>
            <w:tcW w:w="4148" w:type="dxa"/>
          </w:tcPr>
          <w:p w14:paraId="0FC1DD56" w14:textId="1B14DE19" w:rsidR="00F167C9" w:rsidRPr="00AF234E" w:rsidRDefault="00BD0C62" w:rsidP="00A6775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SRS 611.0 Member Accounts </w:t>
            </w:r>
          </w:p>
        </w:tc>
        <w:tc>
          <w:tcPr>
            <w:tcW w:w="5073" w:type="dxa"/>
          </w:tcPr>
          <w:p w14:paraId="1B54E318" w14:textId="47EE98DE" w:rsidR="00F167C9" w:rsidRPr="00AF234E" w:rsidRDefault="00F167C9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F167C9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167C9">
              <w:rPr>
                <w:rFonts w:ascii="Arial" w:eastAsia="Times New Roman" w:hAnsi="Arial" w:cs="Arial"/>
              </w:rPr>
              <w:t>611</w:t>
            </w:r>
            <w:r>
              <w:rPr>
                <w:rFonts w:ascii="Arial" w:eastAsia="Times New Roman" w:hAnsi="Arial" w:cs="Arial"/>
              </w:rPr>
              <w:t>.</w:t>
            </w:r>
            <w:r w:rsidRPr="00F167C9">
              <w:rPr>
                <w:rFonts w:ascii="Arial" w:eastAsia="Times New Roman" w:hAnsi="Arial" w:cs="Arial"/>
              </w:rPr>
              <w:t>0</w:t>
            </w:r>
            <w:r w:rsidR="00E73F23">
              <w:rPr>
                <w:rFonts w:ascii="Arial" w:eastAsia="Times New Roman" w:hAnsi="Arial" w:cs="Arial"/>
              </w:rPr>
              <w:t xml:space="preserve"> Member Accounts</w:t>
            </w:r>
          </w:p>
        </w:tc>
      </w:tr>
      <w:tr w:rsidR="00F167C9" w:rsidRPr="00AF234E" w14:paraId="1A86DF33" w14:textId="77777777" w:rsidTr="005971B5">
        <w:trPr>
          <w:trHeight w:val="266"/>
        </w:trPr>
        <w:tc>
          <w:tcPr>
            <w:tcW w:w="4148" w:type="dxa"/>
          </w:tcPr>
          <w:p w14:paraId="2FE3B8B7" w14:textId="0BEC742F" w:rsidR="00F167C9" w:rsidRPr="00AF234E" w:rsidRDefault="00BD0C62" w:rsidP="00520BB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SRS 705.0 Components of net return </w:t>
            </w:r>
          </w:p>
        </w:tc>
        <w:tc>
          <w:tcPr>
            <w:tcW w:w="5073" w:type="dxa"/>
            <w:vAlign w:val="bottom"/>
          </w:tcPr>
          <w:p w14:paraId="4E3205D2" w14:textId="25239E7E" w:rsidR="00F167C9" w:rsidRPr="00F167C9" w:rsidRDefault="00F167C9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F167C9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167C9">
              <w:rPr>
                <w:rFonts w:ascii="Arial" w:eastAsia="Times New Roman" w:hAnsi="Arial" w:cs="Arial"/>
              </w:rPr>
              <w:t>705</w:t>
            </w:r>
            <w:r>
              <w:rPr>
                <w:rFonts w:ascii="Arial" w:eastAsia="Times New Roman" w:hAnsi="Arial" w:cs="Arial"/>
              </w:rPr>
              <w:t>.</w:t>
            </w:r>
            <w:r w:rsidRPr="00F167C9">
              <w:rPr>
                <w:rFonts w:ascii="Arial" w:eastAsia="Times New Roman" w:hAnsi="Arial" w:cs="Arial"/>
              </w:rPr>
              <w:t>0</w:t>
            </w:r>
            <w:r w:rsidR="00E73F23">
              <w:rPr>
                <w:rFonts w:ascii="Arial" w:eastAsia="Times New Roman" w:hAnsi="Arial" w:cs="Arial"/>
              </w:rPr>
              <w:t xml:space="preserve"> Components of Net Return</w:t>
            </w:r>
          </w:p>
        </w:tc>
      </w:tr>
      <w:tr w:rsidR="00F167C9" w:rsidRPr="00AF234E" w14:paraId="1540C3FF" w14:textId="77777777" w:rsidTr="005971B5">
        <w:trPr>
          <w:trHeight w:val="266"/>
        </w:trPr>
        <w:tc>
          <w:tcPr>
            <w:tcW w:w="4148" w:type="dxa"/>
          </w:tcPr>
          <w:p w14:paraId="5BAD55F9" w14:textId="5E12507A" w:rsidR="00F167C9" w:rsidRPr="00AF234E" w:rsidRDefault="00BD0C62" w:rsidP="00520BBD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SRS 706.0 Fees and Costs </w:t>
            </w:r>
          </w:p>
        </w:tc>
        <w:tc>
          <w:tcPr>
            <w:tcW w:w="5073" w:type="dxa"/>
            <w:vAlign w:val="bottom"/>
          </w:tcPr>
          <w:p w14:paraId="23C81E2E" w14:textId="0B8A29F4" w:rsidR="00F167C9" w:rsidRPr="00F167C9" w:rsidRDefault="00F167C9" w:rsidP="00F167C9">
            <w:pPr>
              <w:spacing w:after="0" w:line="264" w:lineRule="exact"/>
              <w:ind w:right="211"/>
              <w:rPr>
                <w:rFonts w:ascii="Arial" w:eastAsia="Times New Roman" w:hAnsi="Arial" w:cs="Arial"/>
              </w:rPr>
            </w:pPr>
            <w:r w:rsidRPr="00F167C9">
              <w:rPr>
                <w:rFonts w:ascii="Arial" w:eastAsia="Times New Roman" w:hAnsi="Arial" w:cs="Arial"/>
              </w:rPr>
              <w:t>SRF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F167C9">
              <w:rPr>
                <w:rFonts w:ascii="Arial" w:eastAsia="Times New Roman" w:hAnsi="Arial" w:cs="Arial"/>
              </w:rPr>
              <w:t>706</w:t>
            </w:r>
            <w:r>
              <w:rPr>
                <w:rFonts w:ascii="Arial" w:eastAsia="Times New Roman" w:hAnsi="Arial" w:cs="Arial"/>
              </w:rPr>
              <w:t>.</w:t>
            </w:r>
            <w:r w:rsidRPr="00F167C9">
              <w:rPr>
                <w:rFonts w:ascii="Arial" w:eastAsia="Times New Roman" w:hAnsi="Arial" w:cs="Arial"/>
              </w:rPr>
              <w:t>0</w:t>
            </w:r>
            <w:r w:rsidR="00E73F23">
              <w:rPr>
                <w:rFonts w:ascii="Arial" w:eastAsia="Times New Roman" w:hAnsi="Arial" w:cs="Arial"/>
              </w:rPr>
              <w:t xml:space="preserve"> Fees and Costs Disclosed</w:t>
            </w:r>
          </w:p>
        </w:tc>
      </w:tr>
    </w:tbl>
    <w:p w14:paraId="63D0E502" w14:textId="77777777" w:rsidR="00B71FE7" w:rsidRPr="00AF234E" w:rsidRDefault="00B71FE7" w:rsidP="006A4D3B">
      <w:pPr>
        <w:spacing w:after="0" w:line="264" w:lineRule="exact"/>
        <w:ind w:left="200" w:right="211"/>
        <w:rPr>
          <w:rFonts w:ascii="Arial" w:eastAsia="Times New Roman" w:hAnsi="Arial" w:cs="Arial"/>
        </w:rPr>
      </w:pPr>
    </w:p>
    <w:bookmarkEnd w:id="1"/>
    <w:p w14:paraId="7CBF3C68" w14:textId="77777777" w:rsidR="00B71FE7" w:rsidRDefault="00B71FE7" w:rsidP="00D61716">
      <w:pPr>
        <w:spacing w:after="0" w:line="264" w:lineRule="exact"/>
        <w:ind w:left="100" w:right="211"/>
        <w:rPr>
          <w:rFonts w:ascii="Times New Roman" w:eastAsia="Times New Roman" w:hAnsi="Times New Roman"/>
          <w:sz w:val="24"/>
          <w:szCs w:val="24"/>
        </w:rPr>
      </w:pPr>
    </w:p>
    <w:p w14:paraId="6CA892B8" w14:textId="62266CA0" w:rsidR="00B71FE7" w:rsidRPr="00AF234E" w:rsidRDefault="00B71FE7" w:rsidP="00AF234E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Part 2 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Reporting </w:t>
      </w:r>
      <w:r w:rsidR="00865C23">
        <w:rPr>
          <w:rFonts w:ascii="Arial" w:eastAsia="Arial" w:hAnsi="Arial" w:cs="Arial"/>
          <w:b/>
          <w:bCs/>
          <w:spacing w:val="2"/>
          <w:sz w:val="32"/>
          <w:szCs w:val="32"/>
        </w:rPr>
        <w:t>documents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covered by this determination in part</w:t>
      </w:r>
    </w:p>
    <w:p w14:paraId="2A926C9F" w14:textId="59338865" w:rsidR="00211976" w:rsidRDefault="00E951D6" w:rsidP="00ED20B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 2 of the Sche</w:t>
      </w:r>
      <w:r w:rsidR="0018710E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ule of t</w:t>
      </w:r>
      <w:r w:rsidR="00832265" w:rsidRPr="00832265">
        <w:rPr>
          <w:rFonts w:ascii="Arial" w:eastAsia="Times New Roman" w:hAnsi="Arial" w:cs="Arial"/>
        </w:rPr>
        <w:t>his determination applies to information</w:t>
      </w:r>
      <w:r>
        <w:rPr>
          <w:rFonts w:ascii="Arial" w:eastAsia="Times New Roman" w:hAnsi="Arial" w:cs="Arial"/>
        </w:rPr>
        <w:t xml:space="preserve"> in the following parts of reporting forms</w:t>
      </w:r>
      <w:r w:rsidR="00832265" w:rsidRPr="00832265">
        <w:rPr>
          <w:rFonts w:ascii="Arial" w:eastAsia="Times New Roman" w:hAnsi="Arial" w:cs="Arial"/>
        </w:rPr>
        <w:t xml:space="preserve"> given to APRA</w:t>
      </w:r>
      <w:r>
        <w:rPr>
          <w:rFonts w:ascii="Arial" w:eastAsia="Times New Roman" w:hAnsi="Arial" w:cs="Arial"/>
        </w:rPr>
        <w:t xml:space="preserve"> by a financial sector entity</w:t>
      </w:r>
      <w:r w:rsidR="00EE6345">
        <w:rPr>
          <w:rFonts w:ascii="Arial" w:eastAsia="Times New Roman" w:hAnsi="Arial" w:cs="Arial"/>
        </w:rPr>
        <w:t xml:space="preserve"> where a period of at least 14 days has elapsed from the date the financial sector entity was required to provide the information </w:t>
      </w:r>
      <w:r w:rsidR="00832265" w:rsidRPr="00832265">
        <w:rPr>
          <w:rFonts w:ascii="Arial" w:eastAsia="Times New Roman" w:hAnsi="Arial" w:cs="Arial"/>
        </w:rPr>
        <w:t>under the</w:t>
      </w:r>
      <w:r w:rsidR="00EE6345">
        <w:rPr>
          <w:rFonts w:ascii="Arial" w:eastAsia="Times New Roman" w:hAnsi="Arial" w:cs="Arial"/>
        </w:rPr>
        <w:t xml:space="preserve"> reporting standards</w:t>
      </w:r>
      <w:r w:rsidR="00D43ABC">
        <w:rPr>
          <w:rFonts w:ascii="Arial" w:eastAsia="Times New Roman" w:hAnsi="Arial" w:cs="Arial"/>
        </w:rPr>
        <w:t>.</w:t>
      </w:r>
    </w:p>
    <w:p w14:paraId="07236C72" w14:textId="42C9044A" w:rsidR="00211976" w:rsidRDefault="00211976" w:rsidP="00ED20BA">
      <w:pPr>
        <w:spacing w:after="0" w:line="240" w:lineRule="auto"/>
        <w:rPr>
          <w:rFonts w:ascii="Arial" w:eastAsia="Times New Roman" w:hAnsi="Arial" w:cs="Arial"/>
        </w:rPr>
      </w:pPr>
    </w:p>
    <w:p w14:paraId="74B8336B" w14:textId="2165FB5B" w:rsidR="00823B5E" w:rsidRPr="001A6FAE" w:rsidRDefault="00823B5E" w:rsidP="00823B5E">
      <w:pPr>
        <w:spacing w:after="0" w:line="240" w:lineRule="auto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Parts of r</w:t>
      </w:r>
      <w:r w:rsidRPr="001A6FAE">
        <w:rPr>
          <w:rFonts w:ascii="Arial" w:eastAsia="Times New Roman" w:hAnsi="Arial" w:cs="Arial"/>
          <w:b/>
          <w:i/>
        </w:rPr>
        <w:t>eporting forms</w:t>
      </w:r>
      <w:r w:rsidR="0018710E">
        <w:rPr>
          <w:rFonts w:ascii="Arial" w:eastAsia="Times New Roman" w:hAnsi="Arial" w:cs="Arial"/>
          <w:b/>
          <w:i/>
        </w:rPr>
        <w:t xml:space="preserve"> covered by this determination</w:t>
      </w:r>
    </w:p>
    <w:p w14:paraId="70089F60" w14:textId="77777777" w:rsidR="00823B5E" w:rsidRDefault="00823B5E" w:rsidP="00211976">
      <w:pPr>
        <w:spacing w:after="0" w:line="240" w:lineRule="auto"/>
        <w:rPr>
          <w:rFonts w:ascii="Arial" w:eastAsia="Times New Roman" w:hAnsi="Arial" w:cs="Arial"/>
        </w:rPr>
      </w:pPr>
    </w:p>
    <w:p w14:paraId="7E47993F" w14:textId="4D88019C" w:rsidR="00B71FE7" w:rsidRDefault="007417FC" w:rsidP="00A6775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Specific parts </w:t>
      </w:r>
      <w:r w:rsidR="00D43ABC">
        <w:rPr>
          <w:rFonts w:ascii="Arial" w:eastAsia="Times New Roman" w:hAnsi="Arial" w:cs="Arial"/>
        </w:rPr>
        <w:t>of</w:t>
      </w:r>
      <w:r>
        <w:rPr>
          <w:rFonts w:ascii="Arial" w:eastAsia="Times New Roman" w:hAnsi="Arial" w:cs="Arial"/>
        </w:rPr>
        <w:t xml:space="preserve"> reporting forms</w:t>
      </w:r>
      <w:r w:rsidR="00A67758">
        <w:rPr>
          <w:rFonts w:ascii="Arial" w:eastAsia="Times New Roman" w:hAnsi="Arial" w:cs="Arial"/>
        </w:rPr>
        <w:t xml:space="preserve"> to which this determination does</w:t>
      </w:r>
      <w:r w:rsidR="0018710E">
        <w:rPr>
          <w:rFonts w:ascii="Arial" w:eastAsia="Times New Roman" w:hAnsi="Arial" w:cs="Arial"/>
        </w:rPr>
        <w:t>,</w:t>
      </w:r>
      <w:r w:rsidR="00A6775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and does </w:t>
      </w:r>
      <w:r w:rsidR="00A67758">
        <w:rPr>
          <w:rFonts w:ascii="Arial" w:eastAsia="Times New Roman" w:hAnsi="Arial" w:cs="Arial"/>
        </w:rPr>
        <w:t>not apply</w:t>
      </w:r>
      <w:r w:rsidR="0018710E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is </w:t>
      </w:r>
      <w:r w:rsidR="0018710E">
        <w:rPr>
          <w:rFonts w:ascii="Arial" w:eastAsia="Times New Roman" w:hAnsi="Arial" w:cs="Arial"/>
        </w:rPr>
        <w:t>specified</w:t>
      </w:r>
      <w:r>
        <w:rPr>
          <w:rFonts w:ascii="Arial" w:eastAsia="Times New Roman" w:hAnsi="Arial" w:cs="Arial"/>
        </w:rPr>
        <w:t xml:space="preserve"> below</w:t>
      </w:r>
      <w:r w:rsidR="00211976">
        <w:rPr>
          <w:rFonts w:ascii="Arial" w:eastAsia="Times New Roman" w:hAnsi="Arial" w:cs="Arial"/>
        </w:rPr>
        <w:t xml:space="preserve">: </w:t>
      </w:r>
    </w:p>
    <w:p w14:paraId="3344151E" w14:textId="55EAF9D0" w:rsidR="00657C54" w:rsidRDefault="00657C54" w:rsidP="00A67758">
      <w:pPr>
        <w:spacing w:after="0" w:line="240" w:lineRule="auto"/>
        <w:rPr>
          <w:rFonts w:ascii="Arial" w:eastAsia="Times New Roman" w:hAnsi="Arial" w:cs="Arial"/>
        </w:rPr>
      </w:pPr>
    </w:p>
    <w:p w14:paraId="5C176B42" w14:textId="4FC3B5DE" w:rsidR="00887BE7" w:rsidRDefault="00887BE7" w:rsidP="00887BE7">
      <w:pPr>
        <w:spacing w:after="0" w:line="264" w:lineRule="exact"/>
        <w:ind w:right="211"/>
        <w:rPr>
          <w:rFonts w:ascii="Arial" w:eastAsia="Times New Roman" w:hAnsi="Arial" w:cs="Arial"/>
          <w:b/>
        </w:rPr>
      </w:pPr>
      <w:r w:rsidRPr="005971B5">
        <w:rPr>
          <w:rFonts w:ascii="Arial" w:eastAsia="Times New Roman" w:hAnsi="Arial" w:cs="Arial"/>
          <w:b/>
        </w:rPr>
        <w:t xml:space="preserve">SRS 550.0 Asset Allocation </w:t>
      </w:r>
    </w:p>
    <w:p w14:paraId="29956836" w14:textId="77777777" w:rsidR="00B1254B" w:rsidRDefault="00B1254B" w:rsidP="00887BE7">
      <w:pPr>
        <w:spacing w:after="0" w:line="264" w:lineRule="exact"/>
        <w:ind w:right="211"/>
        <w:rPr>
          <w:rFonts w:ascii="Arial" w:eastAsia="Times New Roman" w:hAnsi="Arial" w:cs="Arial"/>
          <w:b/>
        </w:rPr>
      </w:pPr>
    </w:p>
    <w:tbl>
      <w:tblPr>
        <w:tblStyle w:val="TableGrid"/>
        <w:tblW w:w="925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596"/>
        <w:gridCol w:w="3119"/>
        <w:gridCol w:w="4536"/>
      </w:tblGrid>
      <w:tr w:rsidR="00B1254B" w14:paraId="7824032D" w14:textId="77777777" w:rsidTr="007071DB">
        <w:trPr>
          <w:trHeight w:val="770"/>
          <w:tblHeader/>
        </w:trPr>
        <w:tc>
          <w:tcPr>
            <w:tcW w:w="1596" w:type="dxa"/>
          </w:tcPr>
          <w:p w14:paraId="257B32AA" w14:textId="77777777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Reporting form, </w:t>
            </w:r>
            <w:proofErr w:type="gramStart"/>
            <w:r>
              <w:rPr>
                <w:rFonts w:ascii="Arial" w:eastAsia="Times New Roman" w:hAnsi="Arial" w:cs="Arial"/>
                <w:b/>
              </w:rPr>
              <w:t>table</w:t>
            </w:r>
            <w:proofErr w:type="gramEnd"/>
            <w:r>
              <w:rPr>
                <w:rFonts w:ascii="Arial" w:eastAsia="Times New Roman" w:hAnsi="Arial" w:cs="Arial"/>
                <w:b/>
              </w:rPr>
              <w:t xml:space="preserve"> and columns</w:t>
            </w:r>
          </w:p>
        </w:tc>
        <w:tc>
          <w:tcPr>
            <w:tcW w:w="3119" w:type="dxa"/>
          </w:tcPr>
          <w:p w14:paraId="02535F54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covered by this </w:t>
            </w:r>
            <w:r w:rsidRPr="00464C17">
              <w:rPr>
                <w:rFonts w:ascii="Arial" w:eastAsia="Times New Roman" w:hAnsi="Arial" w:cs="Arial"/>
                <w:b/>
              </w:rPr>
              <w:t>determination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36" w:type="dxa"/>
          </w:tcPr>
          <w:p w14:paraId="537CDC80" w14:textId="77777777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not covered by this determination </w:t>
            </w:r>
          </w:p>
        </w:tc>
      </w:tr>
      <w:tr w:rsidR="00B1254B" w14:paraId="0E8EF5EF" w14:textId="77777777" w:rsidTr="007071DB">
        <w:trPr>
          <w:trHeight w:val="770"/>
        </w:trPr>
        <w:tc>
          <w:tcPr>
            <w:tcW w:w="1596" w:type="dxa"/>
          </w:tcPr>
          <w:p w14:paraId="189ABCAD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550.0 table 1 (all columns)</w:t>
            </w:r>
          </w:p>
        </w:tc>
        <w:tc>
          <w:tcPr>
            <w:tcW w:w="3119" w:type="dxa"/>
          </w:tcPr>
          <w:p w14:paraId="0344FEE9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08F3DDC1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56AE2427" w14:textId="77777777" w:rsidTr="007071DB">
        <w:trPr>
          <w:trHeight w:val="770"/>
        </w:trPr>
        <w:tc>
          <w:tcPr>
            <w:tcW w:w="1596" w:type="dxa"/>
          </w:tcPr>
          <w:p w14:paraId="1D7D7A81" w14:textId="29567ABF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550.0 table 2, columns 1-</w:t>
            </w:r>
            <w:r w:rsidR="00651A6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119" w:type="dxa"/>
          </w:tcPr>
          <w:p w14:paraId="71D1634A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08DB0DD4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047F936A" w14:textId="77777777" w:rsidTr="007071DB">
        <w:trPr>
          <w:trHeight w:val="770"/>
        </w:trPr>
        <w:tc>
          <w:tcPr>
            <w:tcW w:w="1596" w:type="dxa"/>
          </w:tcPr>
          <w:p w14:paraId="71ADD776" w14:textId="719BDE31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550.0 table 2, column </w:t>
            </w:r>
            <w:r w:rsidR="00651A6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119" w:type="dxa"/>
          </w:tcPr>
          <w:p w14:paraId="352FCE44" w14:textId="77777777" w:rsidR="00B1254B" w:rsidRPr="005971B5" w:rsidRDefault="00B1254B" w:rsidP="007071DB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Investment Grade</w:t>
            </w:r>
          </w:p>
          <w:p w14:paraId="0608DF0C" w14:textId="77777777" w:rsidR="00B1254B" w:rsidRPr="005971B5" w:rsidRDefault="00B1254B" w:rsidP="007071DB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Fixed Income </w:t>
            </w:r>
            <w:proofErr w:type="spellStart"/>
            <w:proofErr w:type="gramStart"/>
            <w:r w:rsidRPr="005971B5">
              <w:rPr>
                <w:rFonts w:ascii="Arial" w:eastAsia="Times New Roman" w:hAnsi="Arial" w:cs="Arial"/>
              </w:rPr>
              <w:t>Non Investment</w:t>
            </w:r>
            <w:proofErr w:type="spellEnd"/>
            <w:proofErr w:type="gramEnd"/>
            <w:r w:rsidRPr="005971B5">
              <w:rPr>
                <w:rFonts w:ascii="Arial" w:eastAsia="Times New Roman" w:hAnsi="Arial" w:cs="Arial"/>
              </w:rPr>
              <w:t xml:space="preserve"> Grade</w:t>
            </w:r>
          </w:p>
          <w:p w14:paraId="1D6188C2" w14:textId="77777777" w:rsidR="00B1254B" w:rsidRPr="005971B5" w:rsidRDefault="00B1254B" w:rsidP="007071DB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Development</w:t>
            </w:r>
          </w:p>
          <w:p w14:paraId="46E81099" w14:textId="77777777" w:rsidR="00DC78D0" w:rsidRDefault="00B1254B" w:rsidP="00DC78D0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Established</w:t>
            </w:r>
          </w:p>
          <w:p w14:paraId="4F81F8AA" w14:textId="586C1ED7" w:rsidR="00DC78D0" w:rsidRPr="00DC78D0" w:rsidRDefault="00DC78D0" w:rsidP="00DC78D0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C78D0">
              <w:rPr>
                <w:rFonts w:ascii="Arial" w:eastAsia="Times New Roman" w:hAnsi="Arial" w:cs="Arial"/>
              </w:rPr>
              <w:lastRenderedPageBreak/>
              <w:t>Not Applicable</w:t>
            </w:r>
          </w:p>
          <w:p w14:paraId="41C83333" w14:textId="482D7629" w:rsidR="00DC78D0" w:rsidRPr="00D22B56" w:rsidRDefault="00DC78D0" w:rsidP="00DC78D0">
            <w:pPr>
              <w:pStyle w:val="ListParagraph"/>
              <w:numPr>
                <w:ilvl w:val="0"/>
                <w:numId w:val="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  <w:tc>
          <w:tcPr>
            <w:tcW w:w="4536" w:type="dxa"/>
          </w:tcPr>
          <w:p w14:paraId="3860F243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lastRenderedPageBreak/>
              <w:t>Equity Listed Large Cap</w:t>
            </w:r>
          </w:p>
          <w:p w14:paraId="7A3AB9CC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Listed Mid Cap</w:t>
            </w:r>
          </w:p>
          <w:p w14:paraId="39F6AF8F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Listed Small Cap</w:t>
            </w:r>
          </w:p>
          <w:p w14:paraId="47B9E2E1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 xml:space="preserve">Equity Listed </w:t>
            </w:r>
            <w:proofErr w:type="gramStart"/>
            <w:r w:rsidRPr="00D22B56">
              <w:rPr>
                <w:rFonts w:ascii="Arial" w:eastAsia="Times New Roman" w:hAnsi="Arial" w:cs="Arial"/>
              </w:rPr>
              <w:t>Micro Cap</w:t>
            </w:r>
            <w:proofErr w:type="gramEnd"/>
          </w:p>
          <w:p w14:paraId="4141BB16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 xml:space="preserve">Equity Unlisted Development </w:t>
            </w:r>
            <w:proofErr w:type="gramStart"/>
            <w:r w:rsidRPr="00D22B56">
              <w:rPr>
                <w:rFonts w:ascii="Arial" w:eastAsia="Times New Roman" w:hAnsi="Arial" w:cs="Arial"/>
              </w:rPr>
              <w:t>Or</w:t>
            </w:r>
            <w:proofErr w:type="gramEnd"/>
            <w:r w:rsidRPr="00D22B56">
              <w:rPr>
                <w:rFonts w:ascii="Arial" w:eastAsia="Times New Roman" w:hAnsi="Arial" w:cs="Arial"/>
              </w:rPr>
              <w:t xml:space="preserve"> Early Stage</w:t>
            </w:r>
          </w:p>
          <w:p w14:paraId="11B323AC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 xml:space="preserve">Equity Unlisted Established </w:t>
            </w:r>
            <w:proofErr w:type="gramStart"/>
            <w:r w:rsidRPr="00D22B56">
              <w:rPr>
                <w:rFonts w:ascii="Arial" w:eastAsia="Times New Roman" w:hAnsi="Arial" w:cs="Arial"/>
              </w:rPr>
              <w:t>Or</w:t>
            </w:r>
            <w:proofErr w:type="gramEnd"/>
            <w:r w:rsidRPr="00D22B56">
              <w:rPr>
                <w:rFonts w:ascii="Arial" w:eastAsia="Times New Roman" w:hAnsi="Arial" w:cs="Arial"/>
              </w:rPr>
              <w:t xml:space="preserve"> Late Stage</w:t>
            </w:r>
          </w:p>
          <w:p w14:paraId="206C2772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lastRenderedPageBreak/>
              <w:t>Property Development</w:t>
            </w:r>
          </w:p>
          <w:p w14:paraId="70320F76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Property Established</w:t>
            </w:r>
          </w:p>
          <w:p w14:paraId="4B8813E8" w14:textId="77777777" w:rsidR="00B1254B" w:rsidRPr="00D22B56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Development</w:t>
            </w:r>
          </w:p>
          <w:p w14:paraId="5E4F5353" w14:textId="0E4040E9" w:rsidR="00D675C1" w:rsidRPr="00D675C1" w:rsidRDefault="00B1254B" w:rsidP="00D675C1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Established</w:t>
            </w:r>
          </w:p>
          <w:p w14:paraId="6F4CFCDC" w14:textId="77777777" w:rsidR="00B1254B" w:rsidRDefault="00B1254B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Not Applicable</w:t>
            </w:r>
          </w:p>
          <w:p w14:paraId="0056296B" w14:textId="6BE851B8" w:rsidR="00D675C1" w:rsidRPr="00D22B56" w:rsidRDefault="00D675C1" w:rsidP="007071DB">
            <w:pPr>
              <w:pStyle w:val="ListParagraph"/>
              <w:numPr>
                <w:ilvl w:val="0"/>
                <w:numId w:val="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</w:tr>
      <w:tr w:rsidR="00B1254B" w14:paraId="6F9034B4" w14:textId="77777777" w:rsidTr="007071DB">
        <w:trPr>
          <w:trHeight w:val="513"/>
        </w:trPr>
        <w:tc>
          <w:tcPr>
            <w:tcW w:w="1596" w:type="dxa"/>
          </w:tcPr>
          <w:p w14:paraId="2D46FD10" w14:textId="03A7EF9F" w:rsidR="00B1254B" w:rsidRPr="007234F2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SRF 550.0 table 2, column </w:t>
            </w:r>
            <w:r w:rsidR="00651A6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119" w:type="dxa"/>
          </w:tcPr>
          <w:p w14:paraId="17670F77" w14:textId="77777777" w:rsidR="00B1254B" w:rsidRPr="005971B5" w:rsidRDefault="00B1254B" w:rsidP="007071DB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Cash </w:t>
            </w:r>
            <w:proofErr w:type="spellStart"/>
            <w:r w:rsidRPr="005971B5">
              <w:rPr>
                <w:rFonts w:ascii="Arial" w:eastAsia="Times New Roman" w:hAnsi="Arial" w:cs="Arial"/>
              </w:rPr>
              <w:t>Cash</w:t>
            </w:r>
            <w:proofErr w:type="spellEnd"/>
            <w:r w:rsidRPr="005971B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5971B5">
              <w:rPr>
                <w:rFonts w:ascii="Arial" w:eastAsia="Times New Roman" w:hAnsi="Arial" w:cs="Arial"/>
              </w:rPr>
              <w:t>At</w:t>
            </w:r>
            <w:proofErr w:type="gramEnd"/>
            <w:r w:rsidRPr="005971B5">
              <w:rPr>
                <w:rFonts w:ascii="Arial" w:eastAsia="Times New Roman" w:hAnsi="Arial" w:cs="Arial"/>
              </w:rPr>
              <w:t xml:space="preserve"> Bank</w:t>
            </w:r>
          </w:p>
          <w:p w14:paraId="67C901D0" w14:textId="77777777" w:rsidR="00B1254B" w:rsidRPr="005971B5" w:rsidRDefault="00B1254B" w:rsidP="007071DB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Cash Term Deposit</w:t>
            </w:r>
          </w:p>
          <w:p w14:paraId="255765E3" w14:textId="77777777" w:rsidR="00B1254B" w:rsidRPr="005971B5" w:rsidRDefault="00B1254B" w:rsidP="007071DB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Cash Short Term Bank Bills </w:t>
            </w:r>
            <w:proofErr w:type="gramStart"/>
            <w:r w:rsidRPr="005971B5">
              <w:rPr>
                <w:rFonts w:ascii="Arial" w:eastAsia="Times New Roman" w:hAnsi="Arial" w:cs="Arial"/>
              </w:rPr>
              <w:t>Or</w:t>
            </w:r>
            <w:proofErr w:type="gramEnd"/>
            <w:r w:rsidRPr="005971B5">
              <w:rPr>
                <w:rFonts w:ascii="Arial" w:eastAsia="Times New Roman" w:hAnsi="Arial" w:cs="Arial"/>
              </w:rPr>
              <w:t xml:space="preserve"> Securities</w:t>
            </w:r>
          </w:p>
          <w:p w14:paraId="7DDCA796" w14:textId="77777777" w:rsidR="00776469" w:rsidRDefault="00B1254B" w:rsidP="00776469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Cash </w:t>
            </w:r>
            <w:proofErr w:type="spellStart"/>
            <w:r w:rsidRPr="005971B5">
              <w:rPr>
                <w:rFonts w:ascii="Arial" w:eastAsia="Times New Roman" w:hAnsi="Arial" w:cs="Arial"/>
              </w:rPr>
              <w:t>Cash</w:t>
            </w:r>
            <w:proofErr w:type="spellEnd"/>
            <w:r w:rsidRPr="005971B5">
              <w:rPr>
                <w:rFonts w:ascii="Arial" w:eastAsia="Times New Roman" w:hAnsi="Arial" w:cs="Arial"/>
              </w:rPr>
              <w:t xml:space="preserve"> Management Trust</w:t>
            </w:r>
          </w:p>
          <w:p w14:paraId="682091BF" w14:textId="77777777" w:rsidR="00DC1C2F" w:rsidRDefault="00DC1C2F" w:rsidP="00DC1C2F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776469">
              <w:rPr>
                <w:rFonts w:ascii="Arial" w:eastAsia="Times New Roman" w:hAnsi="Arial" w:cs="Arial"/>
              </w:rPr>
              <w:t>Cash Foreign Exchange Derivative</w:t>
            </w:r>
          </w:p>
          <w:p w14:paraId="44843D4E" w14:textId="77777777" w:rsidR="00DC1C2F" w:rsidRDefault="00DC1C2F" w:rsidP="00DC1C2F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776469">
              <w:rPr>
                <w:rFonts w:ascii="Arial" w:eastAsia="Times New Roman" w:hAnsi="Arial" w:cs="Arial"/>
              </w:rPr>
              <w:t>Contracts</w:t>
            </w:r>
          </w:p>
          <w:p w14:paraId="2030A8E9" w14:textId="77777777" w:rsidR="00DC1C2F" w:rsidRDefault="00DC1C2F" w:rsidP="00DC1C2F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776469">
              <w:rPr>
                <w:rFonts w:ascii="Arial" w:eastAsia="Times New Roman" w:hAnsi="Arial" w:cs="Arial"/>
              </w:rPr>
              <w:t>Cash Offset Derivatives</w:t>
            </w:r>
          </w:p>
          <w:p w14:paraId="780A6EA8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Bonds Government Coupon</w:t>
            </w:r>
          </w:p>
          <w:p w14:paraId="46A38F7A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Bonds Government Inflation-linked</w:t>
            </w:r>
          </w:p>
          <w:p w14:paraId="0C6E1D81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Bonds Government Other</w:t>
            </w:r>
          </w:p>
          <w:p w14:paraId="183B7964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Bonds Corporate</w:t>
            </w:r>
          </w:p>
          <w:p w14:paraId="0953B829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Asset Backed Commercial Mortgage</w:t>
            </w:r>
          </w:p>
          <w:p w14:paraId="3285B220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Asset Backed Residential Mortgage</w:t>
            </w:r>
          </w:p>
          <w:p w14:paraId="07E9C468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Asset Backed Other</w:t>
            </w:r>
          </w:p>
          <w:p w14:paraId="4A91D0F1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Structured Non-Asset Backed</w:t>
            </w:r>
          </w:p>
          <w:p w14:paraId="47C54AD3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Mezzanine Debt</w:t>
            </w:r>
          </w:p>
          <w:p w14:paraId="155318A1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Private Debt</w:t>
            </w:r>
          </w:p>
          <w:p w14:paraId="4B00CC21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Enhanced Cash</w:t>
            </w:r>
          </w:p>
          <w:p w14:paraId="20EA5F04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Other</w:t>
            </w:r>
          </w:p>
          <w:p w14:paraId="60CAE0E5" w14:textId="77777777" w:rsidR="009A5A3E" w:rsidRDefault="009A5A3E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Fixed Income Term Deposit</w:t>
            </w:r>
          </w:p>
          <w:p w14:paraId="2B5088B9" w14:textId="77777777" w:rsidR="009A5A3E" w:rsidRDefault="009A5A3E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 xml:space="preserve">Fixed Income Bank Bills </w:t>
            </w:r>
            <w:proofErr w:type="gramStart"/>
            <w:r w:rsidRPr="009A5A3E">
              <w:rPr>
                <w:rFonts w:ascii="Arial" w:eastAsia="Times New Roman" w:hAnsi="Arial" w:cs="Arial"/>
              </w:rPr>
              <w:t>Or</w:t>
            </w:r>
            <w:proofErr w:type="gramEnd"/>
            <w:r w:rsidRPr="009A5A3E">
              <w:rPr>
                <w:rFonts w:ascii="Arial" w:eastAsia="Times New Roman" w:hAnsi="Arial" w:cs="Arial"/>
              </w:rPr>
              <w:t xml:space="preserve"> Securities</w:t>
            </w:r>
          </w:p>
          <w:p w14:paraId="15C3B3D6" w14:textId="77777777" w:rsidR="009A5A3E" w:rsidRDefault="00B1254B" w:rsidP="009A5A3E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Alternatives Commodities</w:t>
            </w:r>
          </w:p>
          <w:p w14:paraId="737A513A" w14:textId="77777777" w:rsidR="00E60EB5" w:rsidRDefault="00B1254B" w:rsidP="00E60EB5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9A5A3E">
              <w:rPr>
                <w:rFonts w:ascii="Arial" w:eastAsia="Times New Roman" w:hAnsi="Arial" w:cs="Arial"/>
              </w:rPr>
              <w:t>Alternatives Other</w:t>
            </w:r>
          </w:p>
          <w:p w14:paraId="59A9F7E1" w14:textId="17A6C257" w:rsidR="00E60EB5" w:rsidRPr="00E60EB5" w:rsidRDefault="00E60EB5" w:rsidP="00E60EB5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E60EB5">
              <w:rPr>
                <w:rFonts w:ascii="Arial" w:eastAsia="Times New Roman" w:hAnsi="Arial" w:cs="Arial"/>
              </w:rPr>
              <w:t>Not Applicable</w:t>
            </w:r>
          </w:p>
          <w:p w14:paraId="33DC4EDC" w14:textId="68974622" w:rsidR="00E60EB5" w:rsidRPr="009A5A3E" w:rsidRDefault="00E60EB5" w:rsidP="00E60EB5">
            <w:pPr>
              <w:pStyle w:val="ListParagraph"/>
              <w:numPr>
                <w:ilvl w:val="0"/>
                <w:numId w:val="10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  <w:tc>
          <w:tcPr>
            <w:tcW w:w="4536" w:type="dxa"/>
          </w:tcPr>
          <w:p w14:paraId="25CA1EB2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Listed Active</w:t>
            </w:r>
          </w:p>
          <w:p w14:paraId="56086529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Listed Passive</w:t>
            </w:r>
          </w:p>
          <w:p w14:paraId="1B1DAF36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Unlisted Leveraged Buyout</w:t>
            </w:r>
          </w:p>
          <w:p w14:paraId="5CD771DF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Unlisted Growth Equity</w:t>
            </w:r>
          </w:p>
          <w:p w14:paraId="50386E3F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Unlisted Venture Capital</w:t>
            </w:r>
          </w:p>
          <w:p w14:paraId="1FEA58DB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Unlisted Special Situations</w:t>
            </w:r>
          </w:p>
          <w:p w14:paraId="7C5F8799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Equity Unlisted Other</w:t>
            </w:r>
          </w:p>
          <w:p w14:paraId="77E1E1B4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Property Commercial</w:t>
            </w:r>
          </w:p>
          <w:p w14:paraId="2F9CB09A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Property Industrial</w:t>
            </w:r>
          </w:p>
          <w:p w14:paraId="292FC150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Property Retail</w:t>
            </w:r>
          </w:p>
          <w:p w14:paraId="2817EAD6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Property Residential</w:t>
            </w:r>
          </w:p>
          <w:p w14:paraId="3898E63D" w14:textId="77777777" w:rsidR="00B1254B" w:rsidRPr="006417B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 xml:space="preserve">Property </w:t>
            </w:r>
            <w:r w:rsidRPr="006417BB">
              <w:rPr>
                <w:rFonts w:ascii="Arial" w:eastAsia="Times New Roman" w:hAnsi="Arial" w:cs="Arial"/>
              </w:rPr>
              <w:t>Agricultural</w:t>
            </w:r>
          </w:p>
          <w:p w14:paraId="15EE873A" w14:textId="77777777" w:rsidR="006417BB" w:rsidRDefault="00B1254B" w:rsidP="006417B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eastAsia="Times New Roman" w:hAnsi="Arial" w:cs="Arial"/>
              </w:rPr>
              <w:t>Property Other</w:t>
            </w:r>
          </w:p>
          <w:p w14:paraId="1B5D2A54" w14:textId="133FD6F6" w:rsidR="006417BB" w:rsidRPr="00BD6D35" w:rsidRDefault="006417BB" w:rsidP="006417B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hAnsi="Arial" w:cs="Arial"/>
              </w:rPr>
              <w:t>Property Diversified</w:t>
            </w:r>
          </w:p>
          <w:p w14:paraId="21848E94" w14:textId="77777777" w:rsidR="00B1254B" w:rsidRPr="006417B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eastAsia="Times New Roman" w:hAnsi="Arial" w:cs="Arial"/>
              </w:rPr>
              <w:t>Infrastructure Utilities</w:t>
            </w:r>
          </w:p>
          <w:p w14:paraId="755E93A3" w14:textId="77777777" w:rsidR="00B1254B" w:rsidRPr="006417B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eastAsia="Times New Roman" w:hAnsi="Arial" w:cs="Arial"/>
              </w:rPr>
              <w:t>Infrastructure Airports</w:t>
            </w:r>
          </w:p>
          <w:p w14:paraId="4852C62E" w14:textId="77777777" w:rsidR="00B1254B" w:rsidRPr="006417B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eastAsia="Times New Roman" w:hAnsi="Arial" w:cs="Arial"/>
              </w:rPr>
              <w:t>Infrastructure Toll Roads</w:t>
            </w:r>
          </w:p>
          <w:p w14:paraId="2A89B731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417BB">
              <w:rPr>
                <w:rFonts w:ascii="Arial" w:eastAsia="Times New Roman" w:hAnsi="Arial" w:cs="Arial"/>
              </w:rPr>
              <w:t>Infrastructu</w:t>
            </w:r>
            <w:r w:rsidRPr="00D22B56">
              <w:rPr>
                <w:rFonts w:ascii="Arial" w:eastAsia="Times New Roman" w:hAnsi="Arial" w:cs="Arial"/>
              </w:rPr>
              <w:t>re Ports</w:t>
            </w:r>
          </w:p>
          <w:p w14:paraId="00459C89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Railways</w:t>
            </w:r>
          </w:p>
          <w:p w14:paraId="0992DD0F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Social Availability</w:t>
            </w:r>
          </w:p>
          <w:p w14:paraId="62373F26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Energy Assets</w:t>
            </w:r>
          </w:p>
          <w:p w14:paraId="7C7E6D95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Communications</w:t>
            </w:r>
          </w:p>
          <w:p w14:paraId="193EE76A" w14:textId="77777777" w:rsidR="00B1254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Infrastructure Other</w:t>
            </w:r>
          </w:p>
          <w:p w14:paraId="1FC55B92" w14:textId="0AE66A58" w:rsidR="00322385" w:rsidRPr="00D22B56" w:rsidRDefault="00322385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Infrastructure Diversified</w:t>
            </w:r>
          </w:p>
          <w:p w14:paraId="1D4091C5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Activist</w:t>
            </w:r>
          </w:p>
          <w:p w14:paraId="5124F840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Convertible Bond Arbitrage</w:t>
            </w:r>
          </w:p>
          <w:p w14:paraId="1254863F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Credit Distressed</w:t>
            </w:r>
          </w:p>
          <w:p w14:paraId="4FAECDF1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Long Short Credit</w:t>
            </w:r>
          </w:p>
          <w:p w14:paraId="001F7317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Long Short Equity</w:t>
            </w:r>
          </w:p>
          <w:p w14:paraId="518EF958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Equity Market Neutral</w:t>
            </w:r>
          </w:p>
          <w:p w14:paraId="75008374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Event Driven</w:t>
            </w:r>
          </w:p>
          <w:p w14:paraId="2FBFE33E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Fixed Income Arbitrage</w:t>
            </w:r>
          </w:p>
          <w:p w14:paraId="6F7D7CCA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Global Macro</w:t>
            </w:r>
          </w:p>
          <w:p w14:paraId="3C294539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 xml:space="preserve">Alternatives Managed Futures </w:t>
            </w:r>
            <w:proofErr w:type="gramStart"/>
            <w:r w:rsidRPr="00D22B56">
              <w:rPr>
                <w:rFonts w:ascii="Arial" w:eastAsia="Times New Roman" w:hAnsi="Arial" w:cs="Arial"/>
              </w:rPr>
              <w:t>Or</w:t>
            </w:r>
            <w:proofErr w:type="gramEnd"/>
            <w:r w:rsidRPr="00D22B56">
              <w:rPr>
                <w:rFonts w:ascii="Arial" w:eastAsia="Times New Roman" w:hAnsi="Arial" w:cs="Arial"/>
              </w:rPr>
              <w:t xml:space="preserve"> Commodity Trading Advisor</w:t>
            </w:r>
          </w:p>
          <w:p w14:paraId="16516EA8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Risk Arbitrage</w:t>
            </w:r>
          </w:p>
          <w:p w14:paraId="4D0ED96E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Volatility Arbitrage</w:t>
            </w:r>
          </w:p>
          <w:p w14:paraId="4DB825DB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Multi Strategy</w:t>
            </w:r>
          </w:p>
          <w:p w14:paraId="2C9114AE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Insurance Linked Securities</w:t>
            </w:r>
          </w:p>
          <w:p w14:paraId="54D3340C" w14:textId="77777777" w:rsidR="00B1254B" w:rsidRPr="00D22B56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Alternatives Real Return Multi Asset Strategies</w:t>
            </w:r>
          </w:p>
          <w:p w14:paraId="380B22C8" w14:textId="77777777" w:rsidR="00B1254B" w:rsidRDefault="00B1254B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22B56">
              <w:rPr>
                <w:rFonts w:ascii="Arial" w:eastAsia="Times New Roman" w:hAnsi="Arial" w:cs="Arial"/>
              </w:rPr>
              <w:t>Not Applicable</w:t>
            </w:r>
          </w:p>
          <w:p w14:paraId="45808C39" w14:textId="05C26128" w:rsidR="00FE1963" w:rsidRPr="00D22B56" w:rsidRDefault="00FE1963" w:rsidP="007071DB">
            <w:pPr>
              <w:pStyle w:val="ListParagraph"/>
              <w:numPr>
                <w:ilvl w:val="0"/>
                <w:numId w:val="11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</w:tr>
      <w:tr w:rsidR="00B1254B" w14:paraId="514A5CEE" w14:textId="77777777" w:rsidTr="007071DB">
        <w:trPr>
          <w:trHeight w:val="243"/>
        </w:trPr>
        <w:tc>
          <w:tcPr>
            <w:tcW w:w="1596" w:type="dxa"/>
          </w:tcPr>
          <w:p w14:paraId="0A42E0F8" w14:textId="59B68781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550.0 table 2, </w:t>
            </w:r>
            <w:r>
              <w:rPr>
                <w:rFonts w:ascii="Arial" w:eastAsia="Times New Roman" w:hAnsi="Arial" w:cs="Arial"/>
              </w:rPr>
              <w:lastRenderedPageBreak/>
              <w:t xml:space="preserve">column </w:t>
            </w:r>
            <w:r w:rsidR="00651A6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119" w:type="dxa"/>
          </w:tcPr>
          <w:p w14:paraId="42BD3C12" w14:textId="77777777" w:rsidR="00B1254B" w:rsidRPr="005971B5" w:rsidRDefault="00B1254B" w:rsidP="007071DB">
            <w:pPr>
              <w:pStyle w:val="ListParagraph"/>
              <w:numPr>
                <w:ilvl w:val="0"/>
                <w:numId w:val="12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lastRenderedPageBreak/>
              <w:t>Fixed Income Short Term</w:t>
            </w:r>
          </w:p>
          <w:p w14:paraId="70B65E4B" w14:textId="77777777" w:rsidR="00B1254B" w:rsidRPr="005971B5" w:rsidRDefault="00B1254B" w:rsidP="007071DB">
            <w:pPr>
              <w:pStyle w:val="ListParagraph"/>
              <w:numPr>
                <w:ilvl w:val="0"/>
                <w:numId w:val="12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lastRenderedPageBreak/>
              <w:t>Fixed Income Long Term</w:t>
            </w:r>
          </w:p>
          <w:p w14:paraId="224B47D3" w14:textId="77777777" w:rsidR="00B1254B" w:rsidRDefault="00B1254B" w:rsidP="007071DB">
            <w:pPr>
              <w:pStyle w:val="ListParagraph"/>
              <w:numPr>
                <w:ilvl w:val="0"/>
                <w:numId w:val="12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Not Applicable</w:t>
            </w:r>
          </w:p>
          <w:p w14:paraId="1F4C68B2" w14:textId="3018C253" w:rsidR="009062BF" w:rsidRPr="00657C54" w:rsidRDefault="009062BF" w:rsidP="007071DB">
            <w:pPr>
              <w:pStyle w:val="ListParagraph"/>
              <w:numPr>
                <w:ilvl w:val="0"/>
                <w:numId w:val="12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</w:t>
            </w:r>
            <w:r w:rsidR="00C07979">
              <w:rPr>
                <w:rFonts w:ascii="Arial" w:eastAsia="Times New Roman" w:hAnsi="Arial" w:cs="Arial"/>
              </w:rPr>
              <w:t>lable</w:t>
            </w:r>
          </w:p>
        </w:tc>
        <w:tc>
          <w:tcPr>
            <w:tcW w:w="4536" w:type="dxa"/>
          </w:tcPr>
          <w:p w14:paraId="51593B78" w14:textId="77777777" w:rsidR="00B1254B" w:rsidRPr="00657C54" w:rsidRDefault="00B1254B" w:rsidP="007071DB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57C54">
              <w:rPr>
                <w:rFonts w:ascii="Arial" w:eastAsia="Times New Roman" w:hAnsi="Arial" w:cs="Arial"/>
              </w:rPr>
              <w:lastRenderedPageBreak/>
              <w:t>Infrastructure Government</w:t>
            </w:r>
          </w:p>
          <w:p w14:paraId="352E2499" w14:textId="77777777" w:rsidR="00EC26DE" w:rsidRDefault="00B1254B" w:rsidP="00EC26DE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57C54">
              <w:rPr>
                <w:rFonts w:ascii="Arial" w:eastAsia="Times New Roman" w:hAnsi="Arial" w:cs="Arial"/>
              </w:rPr>
              <w:t xml:space="preserve">Infrastructure </w:t>
            </w:r>
            <w:proofErr w:type="spellStart"/>
            <w:proofErr w:type="gramStart"/>
            <w:r w:rsidRPr="00657C54">
              <w:rPr>
                <w:rFonts w:ascii="Arial" w:eastAsia="Times New Roman" w:hAnsi="Arial" w:cs="Arial"/>
              </w:rPr>
              <w:t>Non Government</w:t>
            </w:r>
            <w:proofErr w:type="spellEnd"/>
            <w:proofErr w:type="gramEnd"/>
          </w:p>
          <w:p w14:paraId="22ED1601" w14:textId="0025BA79" w:rsidR="00220C8C" w:rsidRPr="00BD6D35" w:rsidRDefault="00EC26DE" w:rsidP="00EC26DE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lastRenderedPageBreak/>
              <w:t>Infrastructure Public Privat</w:t>
            </w:r>
            <w:r w:rsidR="00220C8C">
              <w:rPr>
                <w:rFonts w:ascii="Arial" w:hAnsi="Arial" w:cs="Arial"/>
              </w:rPr>
              <w:t>e</w:t>
            </w:r>
          </w:p>
          <w:p w14:paraId="671C7E10" w14:textId="3F6BE8B7" w:rsidR="00220C8C" w:rsidRPr="00BD6D35" w:rsidRDefault="00EC26DE" w:rsidP="00EC26DE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Partnershi</w:t>
            </w:r>
            <w:r w:rsidR="00220C8C" w:rsidRPr="00BD6D35">
              <w:rPr>
                <w:rFonts w:ascii="Arial" w:hAnsi="Arial" w:cs="Arial"/>
              </w:rPr>
              <w:t>p</w:t>
            </w:r>
          </w:p>
          <w:p w14:paraId="473FE06A" w14:textId="5A36104F" w:rsidR="00EC26DE" w:rsidRPr="00BD6D35" w:rsidRDefault="00EC26DE" w:rsidP="00BD6D35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Not Applicable</w:t>
            </w:r>
          </w:p>
          <w:p w14:paraId="674B5D62" w14:textId="7891288F" w:rsidR="00EC26DE" w:rsidRPr="00657C54" w:rsidRDefault="00EC26DE" w:rsidP="00EC26DE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Not Available</w:t>
            </w:r>
          </w:p>
        </w:tc>
      </w:tr>
      <w:tr w:rsidR="00B1254B" w14:paraId="23C2DB9D" w14:textId="77777777" w:rsidTr="007071DB">
        <w:trPr>
          <w:trHeight w:val="256"/>
        </w:trPr>
        <w:tc>
          <w:tcPr>
            <w:tcW w:w="1596" w:type="dxa"/>
          </w:tcPr>
          <w:p w14:paraId="2CDBF89E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SRF 550.0 table 2, columns 10-17 </w:t>
            </w:r>
          </w:p>
        </w:tc>
        <w:tc>
          <w:tcPr>
            <w:tcW w:w="3119" w:type="dxa"/>
          </w:tcPr>
          <w:p w14:paraId="0DDD9D4B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09E7FC33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6E6EA12F" w14:textId="77777777" w:rsidTr="007071DB">
        <w:trPr>
          <w:trHeight w:val="256"/>
        </w:trPr>
        <w:tc>
          <w:tcPr>
            <w:tcW w:w="1596" w:type="dxa"/>
          </w:tcPr>
          <w:p w14:paraId="056FDA86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550.1 table 1, column 1-5</w:t>
            </w:r>
          </w:p>
        </w:tc>
        <w:tc>
          <w:tcPr>
            <w:tcW w:w="3119" w:type="dxa"/>
          </w:tcPr>
          <w:p w14:paraId="2F1EFAE8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528C60E9" w14:textId="77777777" w:rsidR="00B1254B" w:rsidRPr="0058645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2A5E0510" w14:textId="77777777" w:rsidTr="007071DB">
        <w:trPr>
          <w:trHeight w:val="256"/>
        </w:trPr>
        <w:tc>
          <w:tcPr>
            <w:tcW w:w="1596" w:type="dxa"/>
          </w:tcPr>
          <w:p w14:paraId="252A8069" w14:textId="77777777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550.1 table 1, column 6 </w:t>
            </w:r>
          </w:p>
        </w:tc>
        <w:tc>
          <w:tcPr>
            <w:tcW w:w="3119" w:type="dxa"/>
          </w:tcPr>
          <w:p w14:paraId="6A8D0B31" w14:textId="77777777" w:rsidR="00B1254B" w:rsidRPr="005971B5" w:rsidRDefault="00B1254B" w:rsidP="007071DB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Investment Grade</w:t>
            </w:r>
          </w:p>
          <w:p w14:paraId="3FF348D8" w14:textId="77777777" w:rsidR="00B1254B" w:rsidRPr="005971B5" w:rsidRDefault="00B1254B" w:rsidP="007071DB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Fixed Income </w:t>
            </w:r>
            <w:proofErr w:type="spellStart"/>
            <w:proofErr w:type="gramStart"/>
            <w:r w:rsidRPr="005971B5">
              <w:rPr>
                <w:rFonts w:ascii="Arial" w:eastAsia="Times New Roman" w:hAnsi="Arial" w:cs="Arial"/>
              </w:rPr>
              <w:t>Non Investment</w:t>
            </w:r>
            <w:proofErr w:type="spellEnd"/>
            <w:proofErr w:type="gramEnd"/>
            <w:r w:rsidRPr="005971B5">
              <w:rPr>
                <w:rFonts w:ascii="Arial" w:eastAsia="Times New Roman" w:hAnsi="Arial" w:cs="Arial"/>
              </w:rPr>
              <w:t xml:space="preserve"> Grade</w:t>
            </w:r>
          </w:p>
          <w:p w14:paraId="733E4B7A" w14:textId="77777777" w:rsidR="00B1254B" w:rsidRPr="005971B5" w:rsidRDefault="00B1254B" w:rsidP="007071DB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Development</w:t>
            </w:r>
          </w:p>
          <w:p w14:paraId="37E26C53" w14:textId="77777777" w:rsidR="00B1254B" w:rsidRPr="00DF0C54" w:rsidRDefault="00B1254B" w:rsidP="007071DB">
            <w:pPr>
              <w:pStyle w:val="ListParagraph"/>
              <w:numPr>
                <w:ilvl w:val="0"/>
                <w:numId w:val="14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Established</w:t>
            </w:r>
          </w:p>
        </w:tc>
        <w:tc>
          <w:tcPr>
            <w:tcW w:w="4536" w:type="dxa"/>
          </w:tcPr>
          <w:p w14:paraId="0462804D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Equity Listed Large Cap</w:t>
            </w:r>
          </w:p>
          <w:p w14:paraId="51E0BCC6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Equity Listed Mid Cap</w:t>
            </w:r>
          </w:p>
          <w:p w14:paraId="35B6D79D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Equity Listed Small Cap</w:t>
            </w:r>
          </w:p>
          <w:p w14:paraId="427A7A27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 xml:space="preserve">Equity Listed </w:t>
            </w:r>
            <w:proofErr w:type="gramStart"/>
            <w:r w:rsidRPr="00DF0C54">
              <w:rPr>
                <w:rFonts w:ascii="Arial" w:eastAsia="Times New Roman" w:hAnsi="Arial" w:cs="Arial"/>
              </w:rPr>
              <w:t>Micro Cap</w:t>
            </w:r>
            <w:proofErr w:type="gramEnd"/>
          </w:p>
          <w:p w14:paraId="6FACF505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 xml:space="preserve">Equity Unlisted Development </w:t>
            </w:r>
            <w:proofErr w:type="gramStart"/>
            <w:r w:rsidRPr="00DF0C54">
              <w:rPr>
                <w:rFonts w:ascii="Arial" w:eastAsia="Times New Roman" w:hAnsi="Arial" w:cs="Arial"/>
              </w:rPr>
              <w:t>Or</w:t>
            </w:r>
            <w:proofErr w:type="gramEnd"/>
            <w:r w:rsidRPr="00DF0C54">
              <w:rPr>
                <w:rFonts w:ascii="Arial" w:eastAsia="Times New Roman" w:hAnsi="Arial" w:cs="Arial"/>
              </w:rPr>
              <w:t xml:space="preserve"> Early Stage</w:t>
            </w:r>
          </w:p>
          <w:p w14:paraId="5940AC43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 xml:space="preserve">Equity Unlisted Established </w:t>
            </w:r>
            <w:proofErr w:type="gramStart"/>
            <w:r w:rsidRPr="00DF0C54">
              <w:rPr>
                <w:rFonts w:ascii="Arial" w:eastAsia="Times New Roman" w:hAnsi="Arial" w:cs="Arial"/>
              </w:rPr>
              <w:t>Or</w:t>
            </w:r>
            <w:proofErr w:type="gramEnd"/>
            <w:r w:rsidRPr="00DF0C54">
              <w:rPr>
                <w:rFonts w:ascii="Arial" w:eastAsia="Times New Roman" w:hAnsi="Arial" w:cs="Arial"/>
              </w:rPr>
              <w:t xml:space="preserve"> Late Stage</w:t>
            </w:r>
          </w:p>
          <w:p w14:paraId="211D7277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Property Development</w:t>
            </w:r>
          </w:p>
          <w:p w14:paraId="01BCF6D5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Property Established</w:t>
            </w:r>
          </w:p>
          <w:p w14:paraId="4955F450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Infrastructure Development</w:t>
            </w:r>
          </w:p>
          <w:p w14:paraId="018A7DFB" w14:textId="77777777" w:rsidR="00B1254B" w:rsidRPr="00DF0C54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Infrastructure Established</w:t>
            </w:r>
          </w:p>
          <w:p w14:paraId="636C0CBE" w14:textId="77777777" w:rsidR="00B1254B" w:rsidRDefault="00B1254B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DF0C54">
              <w:rPr>
                <w:rFonts w:ascii="Arial" w:eastAsia="Times New Roman" w:hAnsi="Arial" w:cs="Arial"/>
              </w:rPr>
              <w:t>Not Applicable</w:t>
            </w:r>
          </w:p>
          <w:p w14:paraId="390FB34B" w14:textId="192EA79D" w:rsidR="009B41E9" w:rsidRPr="00DF0C54" w:rsidRDefault="009B41E9" w:rsidP="007071DB">
            <w:pPr>
              <w:pStyle w:val="ListParagraph"/>
              <w:numPr>
                <w:ilvl w:val="0"/>
                <w:numId w:val="15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</w:tr>
      <w:tr w:rsidR="00B1254B" w14:paraId="6FB1DED9" w14:textId="77777777" w:rsidTr="007071DB">
        <w:trPr>
          <w:trHeight w:val="256"/>
        </w:trPr>
        <w:tc>
          <w:tcPr>
            <w:tcW w:w="1596" w:type="dxa"/>
          </w:tcPr>
          <w:p w14:paraId="73F4FA52" w14:textId="77777777" w:rsidR="00B1254B" w:rsidRPr="007234F2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550.1 table 1, column 7</w:t>
            </w:r>
          </w:p>
        </w:tc>
        <w:tc>
          <w:tcPr>
            <w:tcW w:w="3119" w:type="dxa"/>
          </w:tcPr>
          <w:p w14:paraId="18340EE2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Cash </w:t>
            </w:r>
            <w:proofErr w:type="spellStart"/>
            <w:r w:rsidRPr="005971B5">
              <w:rPr>
                <w:rFonts w:ascii="Arial" w:eastAsia="Times New Roman" w:hAnsi="Arial" w:cs="Arial"/>
              </w:rPr>
              <w:t>Cash</w:t>
            </w:r>
            <w:proofErr w:type="spellEnd"/>
            <w:r w:rsidRPr="005971B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5971B5">
              <w:rPr>
                <w:rFonts w:ascii="Arial" w:eastAsia="Times New Roman" w:hAnsi="Arial" w:cs="Arial"/>
              </w:rPr>
              <w:t>At</w:t>
            </w:r>
            <w:proofErr w:type="gramEnd"/>
            <w:r w:rsidRPr="005971B5">
              <w:rPr>
                <w:rFonts w:ascii="Arial" w:eastAsia="Times New Roman" w:hAnsi="Arial" w:cs="Arial"/>
              </w:rPr>
              <w:t xml:space="preserve"> Bank</w:t>
            </w:r>
          </w:p>
          <w:p w14:paraId="202BA794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Cash Term Deposit</w:t>
            </w:r>
          </w:p>
          <w:p w14:paraId="45C8AA70" w14:textId="77777777" w:rsidR="00B1254B" w:rsidRPr="00BF3920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F3920">
              <w:rPr>
                <w:rFonts w:ascii="Arial" w:eastAsia="Times New Roman" w:hAnsi="Arial" w:cs="Arial"/>
              </w:rPr>
              <w:t xml:space="preserve">Cash Short Term Bank Bills </w:t>
            </w:r>
            <w:proofErr w:type="gramStart"/>
            <w:r w:rsidRPr="00BF3920">
              <w:rPr>
                <w:rFonts w:ascii="Arial" w:eastAsia="Times New Roman" w:hAnsi="Arial" w:cs="Arial"/>
              </w:rPr>
              <w:t>Or</w:t>
            </w:r>
            <w:proofErr w:type="gramEnd"/>
            <w:r w:rsidRPr="00BF3920">
              <w:rPr>
                <w:rFonts w:ascii="Arial" w:eastAsia="Times New Roman" w:hAnsi="Arial" w:cs="Arial"/>
              </w:rPr>
              <w:t xml:space="preserve"> Securities</w:t>
            </w:r>
          </w:p>
          <w:p w14:paraId="3387D041" w14:textId="77777777" w:rsidR="00BF3920" w:rsidRPr="00BF3920" w:rsidRDefault="00B1254B" w:rsidP="00BF3920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F3920">
              <w:rPr>
                <w:rFonts w:ascii="Arial" w:eastAsia="Times New Roman" w:hAnsi="Arial" w:cs="Arial"/>
              </w:rPr>
              <w:t xml:space="preserve">Cash </w:t>
            </w:r>
            <w:proofErr w:type="spellStart"/>
            <w:r w:rsidRPr="00BF3920">
              <w:rPr>
                <w:rFonts w:ascii="Arial" w:eastAsia="Times New Roman" w:hAnsi="Arial" w:cs="Arial"/>
              </w:rPr>
              <w:t>Cash</w:t>
            </w:r>
            <w:proofErr w:type="spellEnd"/>
            <w:r w:rsidRPr="00BF3920">
              <w:rPr>
                <w:rFonts w:ascii="Arial" w:eastAsia="Times New Roman" w:hAnsi="Arial" w:cs="Arial"/>
              </w:rPr>
              <w:t xml:space="preserve"> Management Trust</w:t>
            </w:r>
          </w:p>
          <w:p w14:paraId="3D882E89" w14:textId="77777777" w:rsidR="00BF3920" w:rsidRPr="00BD6D35" w:rsidRDefault="00BF3920" w:rsidP="00BF3920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Cash Foreign Exchange Derivative Contracts</w:t>
            </w:r>
          </w:p>
          <w:p w14:paraId="155F7FDF" w14:textId="45E22D1D" w:rsidR="00BF3920" w:rsidRPr="00BD6D35" w:rsidRDefault="00BF3920" w:rsidP="00BF3920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Cash Offset Derivatives</w:t>
            </w:r>
          </w:p>
          <w:p w14:paraId="20EF217E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F3920">
              <w:rPr>
                <w:rFonts w:ascii="Arial" w:eastAsia="Times New Roman" w:hAnsi="Arial" w:cs="Arial"/>
              </w:rPr>
              <w:t>Fixed Income Bonds Government</w:t>
            </w:r>
            <w:r w:rsidRPr="005971B5">
              <w:rPr>
                <w:rFonts w:ascii="Arial" w:eastAsia="Times New Roman" w:hAnsi="Arial" w:cs="Arial"/>
              </w:rPr>
              <w:t xml:space="preserve"> Coupon</w:t>
            </w:r>
          </w:p>
          <w:p w14:paraId="10E4AA87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Bonds Government Inflation-linked</w:t>
            </w:r>
          </w:p>
          <w:p w14:paraId="2F6EC906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Bonds Government Other</w:t>
            </w:r>
          </w:p>
          <w:p w14:paraId="4822A5B3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Bonds Corporate</w:t>
            </w:r>
          </w:p>
          <w:p w14:paraId="743B988B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Asset Backed Commercial Mortgage</w:t>
            </w:r>
          </w:p>
          <w:p w14:paraId="2D580881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Asset Backed Residential Mortgage</w:t>
            </w:r>
          </w:p>
          <w:p w14:paraId="254B0805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Asset Backed Other</w:t>
            </w:r>
          </w:p>
          <w:p w14:paraId="4A7F6269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Fixed Income Structured Non-Asset </w:t>
            </w:r>
            <w:r w:rsidRPr="005971B5">
              <w:rPr>
                <w:rFonts w:ascii="Arial" w:eastAsia="Times New Roman" w:hAnsi="Arial" w:cs="Arial"/>
              </w:rPr>
              <w:lastRenderedPageBreak/>
              <w:t>Backed</w:t>
            </w:r>
          </w:p>
          <w:p w14:paraId="13EF31A3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Mezzanine Debt</w:t>
            </w:r>
          </w:p>
          <w:p w14:paraId="5A4FE55F" w14:textId="77777777" w:rsidR="00B1254B" w:rsidRPr="005971B5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Private Debt</w:t>
            </w:r>
          </w:p>
          <w:p w14:paraId="461F5F54" w14:textId="77777777" w:rsidR="00B1254B" w:rsidRPr="007B1521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 xml:space="preserve">Fixed Income </w:t>
            </w:r>
            <w:r w:rsidRPr="007B1521">
              <w:rPr>
                <w:rFonts w:ascii="Arial" w:eastAsia="Times New Roman" w:hAnsi="Arial" w:cs="Arial"/>
              </w:rPr>
              <w:t>Enhanced Cash</w:t>
            </w:r>
          </w:p>
          <w:p w14:paraId="16ED03E8" w14:textId="77777777" w:rsidR="007B1521" w:rsidRPr="007B1521" w:rsidRDefault="00B1254B" w:rsidP="007B1521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7B1521">
              <w:rPr>
                <w:rFonts w:ascii="Arial" w:eastAsia="Times New Roman" w:hAnsi="Arial" w:cs="Arial"/>
              </w:rPr>
              <w:t>Fixed Income Other</w:t>
            </w:r>
          </w:p>
          <w:p w14:paraId="49E22605" w14:textId="77777777" w:rsidR="007B1521" w:rsidRPr="00BD6D35" w:rsidRDefault="007B1521" w:rsidP="007B1521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>Fixed Income Term Deposit</w:t>
            </w:r>
          </w:p>
          <w:p w14:paraId="39F33D0C" w14:textId="7B7593A5" w:rsidR="007B1521" w:rsidRPr="00BD6D35" w:rsidRDefault="007B1521" w:rsidP="007B1521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BD6D35">
              <w:rPr>
                <w:rFonts w:ascii="Arial" w:hAnsi="Arial" w:cs="Arial"/>
              </w:rPr>
              <w:t xml:space="preserve">Fixed Income Bank Bills </w:t>
            </w:r>
            <w:proofErr w:type="gramStart"/>
            <w:r w:rsidRPr="00BD6D35">
              <w:rPr>
                <w:rFonts w:ascii="Arial" w:hAnsi="Arial" w:cs="Arial"/>
              </w:rPr>
              <w:t>Or</w:t>
            </w:r>
            <w:proofErr w:type="gramEnd"/>
            <w:r w:rsidRPr="00BD6D35">
              <w:rPr>
                <w:rFonts w:ascii="Arial" w:hAnsi="Arial" w:cs="Arial"/>
              </w:rPr>
              <w:t xml:space="preserve"> Securities</w:t>
            </w:r>
          </w:p>
          <w:p w14:paraId="523B618D" w14:textId="2224E662" w:rsidR="00B1254B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Alternatives Commodities </w:t>
            </w:r>
          </w:p>
          <w:p w14:paraId="4B1A313E" w14:textId="77777777" w:rsidR="00B1254B" w:rsidRPr="00F26CE7" w:rsidRDefault="00B1254B" w:rsidP="007071DB">
            <w:pPr>
              <w:pStyle w:val="ListParagraph"/>
              <w:numPr>
                <w:ilvl w:val="0"/>
                <w:numId w:val="16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Alternatives Other</w:t>
            </w:r>
          </w:p>
        </w:tc>
        <w:tc>
          <w:tcPr>
            <w:tcW w:w="4536" w:type="dxa"/>
          </w:tcPr>
          <w:p w14:paraId="46DFFB41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lastRenderedPageBreak/>
              <w:t>Equity Listed Active</w:t>
            </w:r>
          </w:p>
          <w:p w14:paraId="19B6BD63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Listed Passive</w:t>
            </w:r>
          </w:p>
          <w:p w14:paraId="128C5177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Unlisted Leveraged Buyout</w:t>
            </w:r>
          </w:p>
          <w:p w14:paraId="2C1DF52F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Unlisted Growth Equity</w:t>
            </w:r>
          </w:p>
          <w:p w14:paraId="1453D356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Unlisted Venture Capital</w:t>
            </w:r>
          </w:p>
          <w:p w14:paraId="6EDF33C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Unlisted Special Situations</w:t>
            </w:r>
          </w:p>
          <w:p w14:paraId="03D13EB8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Equity Unlisted Other</w:t>
            </w:r>
          </w:p>
          <w:p w14:paraId="0D5FD6F6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Commercial</w:t>
            </w:r>
          </w:p>
          <w:p w14:paraId="30C66519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Industrial</w:t>
            </w:r>
          </w:p>
          <w:p w14:paraId="46213FBB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Retail</w:t>
            </w:r>
          </w:p>
          <w:p w14:paraId="0496C60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Residential</w:t>
            </w:r>
          </w:p>
          <w:p w14:paraId="2736920B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Agricultural</w:t>
            </w:r>
          </w:p>
          <w:p w14:paraId="738D71A1" w14:textId="77777777" w:rsidR="00B1254B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Property Other</w:t>
            </w:r>
          </w:p>
          <w:p w14:paraId="1A014EB4" w14:textId="3CCA612D" w:rsidR="003F7789" w:rsidRPr="00F26CE7" w:rsidRDefault="003F7789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Property </w:t>
            </w:r>
            <w:proofErr w:type="spellStart"/>
            <w:r>
              <w:rPr>
                <w:rFonts w:ascii="Arial" w:eastAsia="Times New Roman" w:hAnsi="Arial" w:cs="Arial"/>
              </w:rPr>
              <w:t>Divsersified</w:t>
            </w:r>
            <w:proofErr w:type="spellEnd"/>
          </w:p>
          <w:p w14:paraId="144D323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Utilities</w:t>
            </w:r>
          </w:p>
          <w:p w14:paraId="708B2949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Airports</w:t>
            </w:r>
          </w:p>
          <w:p w14:paraId="25BBCB29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Toll Roads</w:t>
            </w:r>
          </w:p>
          <w:p w14:paraId="306D9E44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Ports</w:t>
            </w:r>
          </w:p>
          <w:p w14:paraId="785D5D48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Railways</w:t>
            </w:r>
          </w:p>
          <w:p w14:paraId="30D09768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Social Availability</w:t>
            </w:r>
          </w:p>
          <w:p w14:paraId="4D4D3B2F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Energy Assets</w:t>
            </w:r>
          </w:p>
          <w:p w14:paraId="26E46214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Communications</w:t>
            </w:r>
          </w:p>
          <w:p w14:paraId="2293513D" w14:textId="77777777" w:rsidR="00B1254B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Infrastructure Other</w:t>
            </w:r>
          </w:p>
          <w:p w14:paraId="12D43B42" w14:textId="5A13FE61" w:rsidR="000204C9" w:rsidRPr="00F26CE7" w:rsidRDefault="000204C9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Infrastructure Diversified</w:t>
            </w:r>
          </w:p>
          <w:p w14:paraId="08A05EF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Activist</w:t>
            </w:r>
          </w:p>
          <w:p w14:paraId="0B66E57F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Convertible Bond Arbitrage</w:t>
            </w:r>
          </w:p>
          <w:p w14:paraId="057EF77B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Credit Distressed</w:t>
            </w:r>
          </w:p>
          <w:p w14:paraId="72E8E1F4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Long Short Credit</w:t>
            </w:r>
          </w:p>
          <w:p w14:paraId="6B31374A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lastRenderedPageBreak/>
              <w:t>Alternatives Long Short Equity</w:t>
            </w:r>
          </w:p>
          <w:p w14:paraId="5A22F037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Equity Market Neutral</w:t>
            </w:r>
          </w:p>
          <w:p w14:paraId="09666233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Event Driven</w:t>
            </w:r>
          </w:p>
          <w:p w14:paraId="37D1E77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Fixed Income Arbitrage</w:t>
            </w:r>
          </w:p>
          <w:p w14:paraId="0AA89446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Global Macro</w:t>
            </w:r>
          </w:p>
          <w:p w14:paraId="004CFA14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 xml:space="preserve">Alternatives Managed Futures </w:t>
            </w:r>
            <w:proofErr w:type="gramStart"/>
            <w:r w:rsidRPr="00F26CE7">
              <w:rPr>
                <w:rFonts w:ascii="Arial" w:eastAsia="Times New Roman" w:hAnsi="Arial" w:cs="Arial"/>
              </w:rPr>
              <w:t>Or</w:t>
            </w:r>
            <w:proofErr w:type="gramEnd"/>
            <w:r w:rsidRPr="00F26CE7">
              <w:rPr>
                <w:rFonts w:ascii="Arial" w:eastAsia="Times New Roman" w:hAnsi="Arial" w:cs="Arial"/>
              </w:rPr>
              <w:t xml:space="preserve"> Commodity Trading Advisor</w:t>
            </w:r>
          </w:p>
          <w:p w14:paraId="24229108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Risk Arbitrage</w:t>
            </w:r>
          </w:p>
          <w:p w14:paraId="5D22A97C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Volatility Arbitrage</w:t>
            </w:r>
          </w:p>
          <w:p w14:paraId="15CCF083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Multi Strategy</w:t>
            </w:r>
          </w:p>
          <w:p w14:paraId="72338BBB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Insurance Linked Securities</w:t>
            </w:r>
          </w:p>
          <w:p w14:paraId="3E848357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Alternatives Real Return Multi Asset Strategies</w:t>
            </w:r>
          </w:p>
          <w:p w14:paraId="7CAF6490" w14:textId="77777777" w:rsidR="00B1254B" w:rsidRPr="00F26CE7" w:rsidRDefault="00B1254B" w:rsidP="007071DB">
            <w:pPr>
              <w:pStyle w:val="ListParagraph"/>
              <w:numPr>
                <w:ilvl w:val="0"/>
                <w:numId w:val="17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F26CE7">
              <w:rPr>
                <w:rFonts w:ascii="Arial" w:eastAsia="Times New Roman" w:hAnsi="Arial" w:cs="Arial"/>
              </w:rPr>
              <w:t>Not Applicable</w:t>
            </w:r>
          </w:p>
        </w:tc>
      </w:tr>
      <w:tr w:rsidR="00B1254B" w14:paraId="3BF29C5F" w14:textId="77777777" w:rsidTr="007071DB">
        <w:trPr>
          <w:trHeight w:val="256"/>
        </w:trPr>
        <w:tc>
          <w:tcPr>
            <w:tcW w:w="1596" w:type="dxa"/>
          </w:tcPr>
          <w:p w14:paraId="15BF1276" w14:textId="77777777" w:rsidR="00B1254B" w:rsidRPr="00AF234E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SRF 550.1 table 1 column 8</w:t>
            </w:r>
          </w:p>
        </w:tc>
        <w:tc>
          <w:tcPr>
            <w:tcW w:w="3119" w:type="dxa"/>
          </w:tcPr>
          <w:p w14:paraId="5E33F46F" w14:textId="77777777" w:rsidR="00B1254B" w:rsidRPr="005971B5" w:rsidRDefault="00B1254B" w:rsidP="007071DB">
            <w:pPr>
              <w:pStyle w:val="ListParagraph"/>
              <w:numPr>
                <w:ilvl w:val="0"/>
                <w:numId w:val="18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Short Term</w:t>
            </w:r>
          </w:p>
          <w:p w14:paraId="0A352FAD" w14:textId="77777777" w:rsidR="00B1254B" w:rsidRPr="005971B5" w:rsidRDefault="00B1254B" w:rsidP="007071DB">
            <w:pPr>
              <w:pStyle w:val="ListParagraph"/>
              <w:numPr>
                <w:ilvl w:val="0"/>
                <w:numId w:val="18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Fixed Income Long Term</w:t>
            </w:r>
          </w:p>
          <w:p w14:paraId="0543A592" w14:textId="77777777" w:rsidR="00B1254B" w:rsidRDefault="00B1254B" w:rsidP="007071DB">
            <w:pPr>
              <w:pStyle w:val="ListParagraph"/>
              <w:numPr>
                <w:ilvl w:val="0"/>
                <w:numId w:val="18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Not Applicable</w:t>
            </w:r>
          </w:p>
          <w:p w14:paraId="3572C229" w14:textId="684216D5" w:rsidR="000204C9" w:rsidRPr="00F26CE7" w:rsidRDefault="000204C9" w:rsidP="007071DB">
            <w:pPr>
              <w:pStyle w:val="ListParagraph"/>
              <w:numPr>
                <w:ilvl w:val="0"/>
                <w:numId w:val="18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 Available</w:t>
            </w:r>
          </w:p>
        </w:tc>
        <w:tc>
          <w:tcPr>
            <w:tcW w:w="4536" w:type="dxa"/>
          </w:tcPr>
          <w:p w14:paraId="1E0631B2" w14:textId="77777777" w:rsidR="000204C9" w:rsidRPr="00657C54" w:rsidRDefault="000204C9" w:rsidP="000204C9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57C54">
              <w:rPr>
                <w:rFonts w:ascii="Arial" w:eastAsia="Times New Roman" w:hAnsi="Arial" w:cs="Arial"/>
              </w:rPr>
              <w:t>Infrastructure Government</w:t>
            </w:r>
          </w:p>
          <w:p w14:paraId="6EAD4B2F" w14:textId="77777777" w:rsidR="000204C9" w:rsidRDefault="000204C9" w:rsidP="000204C9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57C54">
              <w:rPr>
                <w:rFonts w:ascii="Arial" w:eastAsia="Times New Roman" w:hAnsi="Arial" w:cs="Arial"/>
              </w:rPr>
              <w:t xml:space="preserve">Infrastructure </w:t>
            </w:r>
            <w:proofErr w:type="spellStart"/>
            <w:proofErr w:type="gramStart"/>
            <w:r w:rsidRPr="00657C54">
              <w:rPr>
                <w:rFonts w:ascii="Arial" w:eastAsia="Times New Roman" w:hAnsi="Arial" w:cs="Arial"/>
              </w:rPr>
              <w:t>Non Government</w:t>
            </w:r>
            <w:proofErr w:type="spellEnd"/>
            <w:proofErr w:type="gramEnd"/>
          </w:p>
          <w:p w14:paraId="092A3BE5" w14:textId="77777777" w:rsidR="000204C9" w:rsidRPr="006730E4" w:rsidRDefault="000204C9" w:rsidP="000204C9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730E4">
              <w:rPr>
                <w:rFonts w:ascii="Arial" w:hAnsi="Arial" w:cs="Arial"/>
              </w:rPr>
              <w:t>Infrastructure Public Privat</w:t>
            </w:r>
            <w:r>
              <w:rPr>
                <w:rFonts w:ascii="Arial" w:hAnsi="Arial" w:cs="Arial"/>
              </w:rPr>
              <w:t>e</w:t>
            </w:r>
          </w:p>
          <w:p w14:paraId="3448705F" w14:textId="77777777" w:rsidR="000204C9" w:rsidRPr="006730E4" w:rsidRDefault="000204C9" w:rsidP="000204C9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730E4">
              <w:rPr>
                <w:rFonts w:ascii="Arial" w:hAnsi="Arial" w:cs="Arial"/>
              </w:rPr>
              <w:t>Partnership</w:t>
            </w:r>
          </w:p>
          <w:p w14:paraId="5A0BBE7B" w14:textId="77777777" w:rsidR="000204C9" w:rsidRPr="006730E4" w:rsidRDefault="000204C9" w:rsidP="000204C9">
            <w:pPr>
              <w:pStyle w:val="ListParagraph"/>
              <w:numPr>
                <w:ilvl w:val="0"/>
                <w:numId w:val="13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730E4">
              <w:rPr>
                <w:rFonts w:ascii="Arial" w:hAnsi="Arial" w:cs="Arial"/>
              </w:rPr>
              <w:t>Not Applicable</w:t>
            </w:r>
          </w:p>
          <w:p w14:paraId="2FAA8665" w14:textId="09A46E33" w:rsidR="00B1254B" w:rsidRPr="00F26CE7" w:rsidRDefault="000204C9" w:rsidP="007071DB">
            <w:pPr>
              <w:pStyle w:val="ListParagraph"/>
              <w:numPr>
                <w:ilvl w:val="0"/>
                <w:numId w:val="19"/>
              </w:numPr>
              <w:spacing w:after="0" w:line="264" w:lineRule="atLeast"/>
              <w:ind w:left="357" w:right="210" w:hanging="357"/>
              <w:rPr>
                <w:rFonts w:ascii="Arial" w:eastAsia="Times New Roman" w:hAnsi="Arial" w:cs="Arial"/>
              </w:rPr>
            </w:pPr>
            <w:r w:rsidRPr="006730E4">
              <w:rPr>
                <w:rFonts w:ascii="Arial" w:hAnsi="Arial" w:cs="Arial"/>
              </w:rPr>
              <w:t>Not Available</w:t>
            </w:r>
          </w:p>
        </w:tc>
      </w:tr>
      <w:tr w:rsidR="00B1254B" w14:paraId="244F3EFE" w14:textId="77777777" w:rsidTr="007071DB">
        <w:trPr>
          <w:trHeight w:val="256"/>
        </w:trPr>
        <w:tc>
          <w:tcPr>
            <w:tcW w:w="1596" w:type="dxa"/>
          </w:tcPr>
          <w:p w14:paraId="6565AD85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550.1 table 1, column 9-15</w:t>
            </w:r>
          </w:p>
        </w:tc>
        <w:tc>
          <w:tcPr>
            <w:tcW w:w="3119" w:type="dxa"/>
          </w:tcPr>
          <w:p w14:paraId="08BEAC53" w14:textId="77777777" w:rsidR="00B1254B" w:rsidRPr="005971B5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5971B5"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15E599F0" w14:textId="77777777" w:rsidR="00B1254B" w:rsidRPr="005971B5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263D1C2B" w14:textId="77777777" w:rsidTr="007071DB">
        <w:trPr>
          <w:trHeight w:val="256"/>
        </w:trPr>
        <w:tc>
          <w:tcPr>
            <w:tcW w:w="1596" w:type="dxa"/>
          </w:tcPr>
          <w:p w14:paraId="0F304F99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550.1, table 2 (all columns)</w:t>
            </w:r>
          </w:p>
        </w:tc>
        <w:tc>
          <w:tcPr>
            <w:tcW w:w="3119" w:type="dxa"/>
          </w:tcPr>
          <w:p w14:paraId="4B6A5256" w14:textId="77777777" w:rsidR="00B1254B" w:rsidRPr="00464C1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1A6FAE"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48E57818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09B12A69" w14:textId="77777777" w:rsidTr="007071DB">
        <w:trPr>
          <w:trHeight w:val="256"/>
        </w:trPr>
        <w:tc>
          <w:tcPr>
            <w:tcW w:w="1596" w:type="dxa"/>
          </w:tcPr>
          <w:p w14:paraId="116E633C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550.2,</w:t>
            </w:r>
          </w:p>
          <w:p w14:paraId="52E19E75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Table 1, column 8</w:t>
            </w:r>
          </w:p>
        </w:tc>
        <w:tc>
          <w:tcPr>
            <w:tcW w:w="3119" w:type="dxa"/>
          </w:tcPr>
          <w:p w14:paraId="3488C80B" w14:textId="77777777" w:rsidR="00B1254B" w:rsidRPr="00464C17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7E6F2A28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B1254B" w14:paraId="7D5DE84C" w14:textId="77777777" w:rsidTr="007071DB">
        <w:trPr>
          <w:trHeight w:val="256"/>
        </w:trPr>
        <w:tc>
          <w:tcPr>
            <w:tcW w:w="1596" w:type="dxa"/>
          </w:tcPr>
          <w:p w14:paraId="6CB4A495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SFR 550.2, table 1,</w:t>
            </w:r>
          </w:p>
          <w:p w14:paraId="691AC8EF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Column 12</w:t>
            </w:r>
          </w:p>
        </w:tc>
        <w:tc>
          <w:tcPr>
            <w:tcW w:w="3119" w:type="dxa"/>
          </w:tcPr>
          <w:p w14:paraId="439B6CBD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</w:t>
            </w:r>
          </w:p>
        </w:tc>
        <w:tc>
          <w:tcPr>
            <w:tcW w:w="4536" w:type="dxa"/>
          </w:tcPr>
          <w:p w14:paraId="3CA7686D" w14:textId="77777777" w:rsidR="00B1254B" w:rsidRDefault="00B1254B" w:rsidP="007071DB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012048" w14:paraId="491255CE" w14:textId="77777777" w:rsidTr="007071DB">
        <w:trPr>
          <w:trHeight w:val="256"/>
        </w:trPr>
        <w:tc>
          <w:tcPr>
            <w:tcW w:w="1596" w:type="dxa"/>
          </w:tcPr>
          <w:p w14:paraId="3B2E6D5F" w14:textId="36E0C69B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SFR 550.2, table 2.1</w:t>
            </w:r>
          </w:p>
          <w:p w14:paraId="32AA631B" w14:textId="56D4D817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proofErr w:type="gramStart"/>
            <w:r>
              <w:rPr>
                <w:rFonts w:ascii="Arial" w:eastAsia="Times New Roman" w:hAnsi="Arial" w:cs="Arial"/>
              </w:rPr>
              <w:t>all</w:t>
            </w:r>
            <w:proofErr w:type="gramEnd"/>
            <w:r>
              <w:rPr>
                <w:rFonts w:ascii="Arial" w:eastAsia="Times New Roman" w:hAnsi="Arial" w:cs="Arial"/>
              </w:rPr>
              <w:t xml:space="preserve"> columns)</w:t>
            </w:r>
          </w:p>
        </w:tc>
        <w:tc>
          <w:tcPr>
            <w:tcW w:w="3119" w:type="dxa"/>
          </w:tcPr>
          <w:p w14:paraId="4DA8C233" w14:textId="7D9B6558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</w:t>
            </w:r>
          </w:p>
        </w:tc>
        <w:tc>
          <w:tcPr>
            <w:tcW w:w="4536" w:type="dxa"/>
          </w:tcPr>
          <w:p w14:paraId="5E2EEBA1" w14:textId="4D8BEF68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012048" w14:paraId="5D2A0A0F" w14:textId="77777777" w:rsidTr="007071DB">
        <w:trPr>
          <w:trHeight w:val="256"/>
        </w:trPr>
        <w:tc>
          <w:tcPr>
            <w:tcW w:w="1596" w:type="dxa"/>
          </w:tcPr>
          <w:p w14:paraId="7EA8A6F2" w14:textId="6F91012C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SFR 550.2, table 2.2(all columns)</w:t>
            </w:r>
          </w:p>
          <w:p w14:paraId="20636EEA" w14:textId="70266228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14:paraId="21A2B7DD" w14:textId="3942F83E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</w:t>
            </w:r>
          </w:p>
        </w:tc>
        <w:tc>
          <w:tcPr>
            <w:tcW w:w="4536" w:type="dxa"/>
          </w:tcPr>
          <w:p w14:paraId="7A745D3E" w14:textId="593A3910" w:rsidR="00012048" w:rsidRDefault="00012048" w:rsidP="0001204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</w:tbl>
    <w:p w14:paraId="16A5AF7C" w14:textId="77777777" w:rsidR="00B1254B" w:rsidRDefault="00B1254B" w:rsidP="00B1254B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7567AA41" w14:textId="62CB3DAF" w:rsidR="00657C54" w:rsidRPr="005971B5" w:rsidRDefault="007051E3" w:rsidP="005971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57C54" w:rsidRPr="005971B5">
        <w:rPr>
          <w:rFonts w:ascii="Arial" w:hAnsi="Arial" w:cs="Arial"/>
          <w:b/>
        </w:rPr>
        <w:t>RS 605.0 RSE Structure</w:t>
      </w:r>
    </w:p>
    <w:tbl>
      <w:tblPr>
        <w:tblStyle w:val="TableGrid"/>
        <w:tblW w:w="9251" w:type="dxa"/>
        <w:tblInd w:w="100" w:type="dxa"/>
        <w:tblLook w:val="04A0" w:firstRow="1" w:lastRow="0" w:firstColumn="1" w:lastColumn="0" w:noHBand="0" w:noVBand="1"/>
      </w:tblPr>
      <w:tblGrid>
        <w:gridCol w:w="1596"/>
        <w:gridCol w:w="3119"/>
        <w:gridCol w:w="4536"/>
      </w:tblGrid>
      <w:tr w:rsidR="000C702E" w:rsidRPr="00AF234E" w14:paraId="4FD70831" w14:textId="77777777" w:rsidTr="005971B5">
        <w:trPr>
          <w:trHeight w:val="770"/>
          <w:tblHeader/>
        </w:trPr>
        <w:tc>
          <w:tcPr>
            <w:tcW w:w="1596" w:type="dxa"/>
          </w:tcPr>
          <w:p w14:paraId="05A918A1" w14:textId="6046C15A" w:rsidR="000C702E" w:rsidRPr="00AF234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Reporting form and table</w:t>
            </w:r>
          </w:p>
        </w:tc>
        <w:tc>
          <w:tcPr>
            <w:tcW w:w="3119" w:type="dxa"/>
          </w:tcPr>
          <w:p w14:paraId="4322800D" w14:textId="41768304" w:rsidR="000C702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covered by this </w:t>
            </w:r>
            <w:r w:rsidRPr="001A6FAE">
              <w:rPr>
                <w:rFonts w:ascii="Arial" w:eastAsia="Times New Roman" w:hAnsi="Arial" w:cs="Arial"/>
                <w:b/>
              </w:rPr>
              <w:t>determination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36" w:type="dxa"/>
          </w:tcPr>
          <w:p w14:paraId="1D9748F8" w14:textId="7A8CF8E8" w:rsidR="000C702E" w:rsidRPr="00AF234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not covered by this determination </w:t>
            </w:r>
          </w:p>
        </w:tc>
      </w:tr>
      <w:tr w:rsidR="00657C54" w:rsidRPr="00AF234E" w14:paraId="6FEE0BC7" w14:textId="77777777" w:rsidTr="005971B5">
        <w:trPr>
          <w:trHeight w:val="770"/>
        </w:trPr>
        <w:tc>
          <w:tcPr>
            <w:tcW w:w="1596" w:type="dxa"/>
          </w:tcPr>
          <w:p w14:paraId="447F5E8C" w14:textId="4E87B14D" w:rsidR="00657C54" w:rsidRPr="00AF234E" w:rsidRDefault="00657C54" w:rsidP="00DB736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605.0 table 1</w:t>
            </w:r>
            <w:r w:rsidR="00D8462A">
              <w:rPr>
                <w:rFonts w:ascii="Arial" w:eastAsia="Times New Roman" w:hAnsi="Arial" w:cs="Arial"/>
              </w:rPr>
              <w:t xml:space="preserve"> column</w:t>
            </w:r>
            <w:r w:rsidR="00367019">
              <w:rPr>
                <w:rFonts w:ascii="Arial" w:eastAsia="Times New Roman" w:hAnsi="Arial" w:cs="Arial"/>
              </w:rPr>
              <w:t>s 1 – 19</w:t>
            </w:r>
          </w:p>
        </w:tc>
        <w:tc>
          <w:tcPr>
            <w:tcW w:w="3119" w:type="dxa"/>
          </w:tcPr>
          <w:p w14:paraId="655B0ACE" w14:textId="522399E9" w:rsidR="00657C54" w:rsidRPr="00586457" w:rsidRDefault="00657C54" w:rsidP="00DB736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571C336F" w14:textId="4CE5234A" w:rsidR="00657C54" w:rsidRPr="00AF234E" w:rsidRDefault="00614407" w:rsidP="00DB7368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657C54" w:rsidRPr="00AF234E" w14:paraId="7F86E6EC" w14:textId="77777777" w:rsidTr="005971B5">
        <w:trPr>
          <w:trHeight w:val="770"/>
        </w:trPr>
        <w:tc>
          <w:tcPr>
            <w:tcW w:w="1596" w:type="dxa"/>
          </w:tcPr>
          <w:p w14:paraId="2B6F4FF2" w14:textId="7A55062D" w:rsidR="00657C54" w:rsidRDefault="00657C54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SRF 605.0 table 2 </w:t>
            </w:r>
            <w:r w:rsidR="00D8462A">
              <w:rPr>
                <w:rFonts w:ascii="Arial" w:eastAsia="Times New Roman" w:hAnsi="Arial" w:cs="Arial"/>
              </w:rPr>
              <w:t>columns</w:t>
            </w:r>
            <w:r w:rsidR="00367019">
              <w:rPr>
                <w:rFonts w:ascii="Arial" w:eastAsia="Times New Roman" w:hAnsi="Arial" w:cs="Arial"/>
              </w:rPr>
              <w:t xml:space="preserve"> 1- 1</w:t>
            </w:r>
            <w:r w:rsidR="0043787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119" w:type="dxa"/>
          </w:tcPr>
          <w:p w14:paraId="685AD3D3" w14:textId="545B2D29" w:rsidR="00657C54" w:rsidRDefault="00657C54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7F7D287B" w14:textId="17791C06" w:rsidR="00657C54" w:rsidRPr="00AF234E" w:rsidRDefault="00614407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657C54" w:rsidRPr="00AF234E" w14:paraId="500003D5" w14:textId="77777777" w:rsidTr="005971B5">
        <w:trPr>
          <w:trHeight w:val="770"/>
        </w:trPr>
        <w:tc>
          <w:tcPr>
            <w:tcW w:w="1596" w:type="dxa"/>
          </w:tcPr>
          <w:p w14:paraId="1144CACB" w14:textId="2ADADB2B" w:rsidR="00657C54" w:rsidRDefault="00657C54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605.0 table 3 </w:t>
            </w:r>
            <w:r w:rsidR="00D57535">
              <w:rPr>
                <w:rFonts w:ascii="Arial" w:eastAsia="Times New Roman" w:hAnsi="Arial" w:cs="Arial"/>
              </w:rPr>
              <w:t>columns 1 - 20</w:t>
            </w:r>
          </w:p>
        </w:tc>
        <w:tc>
          <w:tcPr>
            <w:tcW w:w="3119" w:type="dxa"/>
          </w:tcPr>
          <w:p w14:paraId="17248532" w14:textId="14E392C1" w:rsidR="00657C54" w:rsidRDefault="00657C54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6F169286" w14:textId="4A09BDF7" w:rsidR="00657C54" w:rsidRPr="00AF234E" w:rsidRDefault="00614407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657C54" w:rsidRPr="00AF234E" w14:paraId="3F800D00" w14:textId="77777777" w:rsidTr="005971B5">
        <w:trPr>
          <w:trHeight w:val="770"/>
        </w:trPr>
        <w:tc>
          <w:tcPr>
            <w:tcW w:w="1596" w:type="dxa"/>
          </w:tcPr>
          <w:p w14:paraId="38E13A5F" w14:textId="75350C7D" w:rsidR="00657C54" w:rsidRDefault="00657C54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605.0 table 4</w:t>
            </w:r>
            <w:r w:rsidR="00614407">
              <w:rPr>
                <w:rFonts w:ascii="Arial" w:eastAsia="Times New Roman" w:hAnsi="Arial" w:cs="Arial"/>
              </w:rPr>
              <w:t>, columns 1 - 5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119" w:type="dxa"/>
          </w:tcPr>
          <w:p w14:paraId="33891B04" w14:textId="0D35CEED" w:rsidR="00657C54" w:rsidRDefault="00614407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2DDE2D63" w14:textId="64500A46" w:rsidR="00657C54" w:rsidRPr="00AF234E" w:rsidRDefault="00614407" w:rsidP="00271B2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614407" w:rsidRPr="00AF234E" w14:paraId="6B4C1B25" w14:textId="77777777" w:rsidTr="00614407">
        <w:trPr>
          <w:trHeight w:val="770"/>
        </w:trPr>
        <w:tc>
          <w:tcPr>
            <w:tcW w:w="1596" w:type="dxa"/>
          </w:tcPr>
          <w:p w14:paraId="793A2795" w14:textId="4B7F3E4C" w:rsidR="00614407" w:rsidRDefault="00614407" w:rsidP="00614407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605.0 table 4, columns 7 - 12</w:t>
            </w:r>
          </w:p>
        </w:tc>
        <w:tc>
          <w:tcPr>
            <w:tcW w:w="3119" w:type="dxa"/>
          </w:tcPr>
          <w:p w14:paraId="470D7B5C" w14:textId="5E9F14C5" w:rsidR="00614407" w:rsidRDefault="00614407" w:rsidP="00614407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6B42588D" w14:textId="17ECC487" w:rsidR="00614407" w:rsidRDefault="00614407" w:rsidP="00614407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</w:tbl>
    <w:p w14:paraId="2D325FCB" w14:textId="77777777" w:rsidR="007A683A" w:rsidRDefault="007A683A" w:rsidP="007A58C9">
      <w:pPr>
        <w:rPr>
          <w:rFonts w:ascii="Arial" w:hAnsi="Arial" w:cs="Arial"/>
          <w:b/>
        </w:rPr>
      </w:pPr>
    </w:p>
    <w:p w14:paraId="53415EA7" w14:textId="74B6DC02" w:rsidR="007A58C9" w:rsidRPr="005971B5" w:rsidRDefault="007A58C9" w:rsidP="007A5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971B5">
        <w:rPr>
          <w:rFonts w:ascii="Arial" w:hAnsi="Arial" w:cs="Arial"/>
          <w:b/>
        </w:rPr>
        <w:t>RS 60</w:t>
      </w:r>
      <w:r>
        <w:rPr>
          <w:rFonts w:ascii="Arial" w:hAnsi="Arial" w:cs="Arial"/>
          <w:b/>
        </w:rPr>
        <w:t>6</w:t>
      </w:r>
      <w:r w:rsidRPr="005971B5">
        <w:rPr>
          <w:rFonts w:ascii="Arial" w:hAnsi="Arial" w:cs="Arial"/>
          <w:b/>
        </w:rPr>
        <w:t xml:space="preserve">.0 </w:t>
      </w:r>
      <w:r w:rsidR="002F54CF">
        <w:rPr>
          <w:rFonts w:ascii="Arial" w:hAnsi="Arial" w:cs="Arial"/>
          <w:b/>
        </w:rPr>
        <w:t>RSE Profile</w:t>
      </w:r>
    </w:p>
    <w:tbl>
      <w:tblPr>
        <w:tblStyle w:val="TableGrid"/>
        <w:tblW w:w="9251" w:type="dxa"/>
        <w:tblInd w:w="100" w:type="dxa"/>
        <w:tblLook w:val="04A0" w:firstRow="1" w:lastRow="0" w:firstColumn="1" w:lastColumn="0" w:noHBand="0" w:noVBand="1"/>
      </w:tblPr>
      <w:tblGrid>
        <w:gridCol w:w="1596"/>
        <w:gridCol w:w="3119"/>
        <w:gridCol w:w="4536"/>
      </w:tblGrid>
      <w:tr w:rsidR="007A58C9" w:rsidRPr="00AF234E" w14:paraId="089B9B1C" w14:textId="77777777" w:rsidTr="008D3CB5">
        <w:trPr>
          <w:trHeight w:val="770"/>
          <w:tblHeader/>
        </w:trPr>
        <w:tc>
          <w:tcPr>
            <w:tcW w:w="1596" w:type="dxa"/>
          </w:tcPr>
          <w:p w14:paraId="0DD90037" w14:textId="77777777" w:rsidR="007A58C9" w:rsidRPr="00AF234E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Reporting form and table</w:t>
            </w:r>
          </w:p>
        </w:tc>
        <w:tc>
          <w:tcPr>
            <w:tcW w:w="3119" w:type="dxa"/>
          </w:tcPr>
          <w:p w14:paraId="58EA05C3" w14:textId="77777777" w:rsidR="007A58C9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covered by this </w:t>
            </w:r>
            <w:r w:rsidRPr="001A6FAE">
              <w:rPr>
                <w:rFonts w:ascii="Arial" w:eastAsia="Times New Roman" w:hAnsi="Arial" w:cs="Arial"/>
                <w:b/>
              </w:rPr>
              <w:t>determination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36" w:type="dxa"/>
          </w:tcPr>
          <w:p w14:paraId="24EBE421" w14:textId="77777777" w:rsidR="007A58C9" w:rsidRPr="00AF234E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not covered by this determination </w:t>
            </w:r>
          </w:p>
        </w:tc>
      </w:tr>
      <w:tr w:rsidR="007A58C9" w:rsidRPr="00AF234E" w14:paraId="679B1687" w14:textId="77777777" w:rsidTr="008D3CB5">
        <w:trPr>
          <w:trHeight w:val="770"/>
        </w:trPr>
        <w:tc>
          <w:tcPr>
            <w:tcW w:w="1596" w:type="dxa"/>
          </w:tcPr>
          <w:p w14:paraId="549A41D6" w14:textId="396F4C1E" w:rsidR="007A58C9" w:rsidRPr="00AF234E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606.0 </w:t>
            </w:r>
          </w:p>
        </w:tc>
        <w:tc>
          <w:tcPr>
            <w:tcW w:w="3119" w:type="dxa"/>
          </w:tcPr>
          <w:p w14:paraId="3CDC7F37" w14:textId="77777777" w:rsidR="007A58C9" w:rsidRPr="00586457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72093DF7" w14:textId="77777777" w:rsidR="007A58C9" w:rsidRPr="00AF234E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7A58C9" w:rsidRPr="00AF234E" w14:paraId="5B1E897A" w14:textId="77777777" w:rsidTr="008D3CB5">
        <w:trPr>
          <w:trHeight w:val="770"/>
        </w:trPr>
        <w:tc>
          <w:tcPr>
            <w:tcW w:w="1596" w:type="dxa"/>
          </w:tcPr>
          <w:p w14:paraId="5701D7D4" w14:textId="44335084" w:rsidR="007A58C9" w:rsidRDefault="007A58C9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606.1 </w:t>
            </w:r>
          </w:p>
        </w:tc>
        <w:tc>
          <w:tcPr>
            <w:tcW w:w="3119" w:type="dxa"/>
          </w:tcPr>
          <w:p w14:paraId="7CC1BAD3" w14:textId="71FA30B2" w:rsidR="007A58C9" w:rsidRDefault="002F54CF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  <w:tc>
          <w:tcPr>
            <w:tcW w:w="4536" w:type="dxa"/>
          </w:tcPr>
          <w:p w14:paraId="2F29368D" w14:textId="1B772E6E" w:rsidR="007A58C9" w:rsidRDefault="002F54CF" w:rsidP="008D3CB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</w:tr>
    </w:tbl>
    <w:p w14:paraId="638E2D73" w14:textId="77777777" w:rsidR="007A58C9" w:rsidRDefault="007A58C9" w:rsidP="00E81C15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53911CB3" w14:textId="1DD1F948" w:rsidR="00D8462A" w:rsidRPr="001A6FAE" w:rsidRDefault="00D8462A" w:rsidP="00D8462A">
      <w:pPr>
        <w:rPr>
          <w:rFonts w:ascii="Arial" w:hAnsi="Arial" w:cs="Arial"/>
          <w:b/>
        </w:rPr>
      </w:pPr>
      <w:r w:rsidRPr="001A6FAE">
        <w:rPr>
          <w:rFonts w:ascii="Arial" w:hAnsi="Arial" w:cs="Arial"/>
          <w:b/>
        </w:rPr>
        <w:t xml:space="preserve">SRS </w:t>
      </w:r>
      <w:r>
        <w:rPr>
          <w:rFonts w:ascii="Arial" w:hAnsi="Arial" w:cs="Arial"/>
          <w:b/>
        </w:rPr>
        <w:t>7</w:t>
      </w:r>
      <w:r w:rsidRPr="001A6FAE">
        <w:rPr>
          <w:rFonts w:ascii="Arial" w:hAnsi="Arial" w:cs="Arial"/>
          <w:b/>
        </w:rPr>
        <w:t>05.</w:t>
      </w:r>
      <w:r>
        <w:rPr>
          <w:rFonts w:ascii="Arial" w:hAnsi="Arial" w:cs="Arial"/>
          <w:b/>
        </w:rPr>
        <w:t>1</w:t>
      </w:r>
      <w:r w:rsidRPr="001A6FAE">
        <w:rPr>
          <w:rFonts w:ascii="Arial" w:hAnsi="Arial" w:cs="Arial"/>
          <w:b/>
        </w:rPr>
        <w:t xml:space="preserve"> </w:t>
      </w:r>
      <w:r w:rsidR="00464C17">
        <w:rPr>
          <w:rFonts w:ascii="Arial" w:hAnsi="Arial" w:cs="Arial"/>
          <w:b/>
        </w:rPr>
        <w:t>Investment</w:t>
      </w:r>
      <w:r>
        <w:rPr>
          <w:rFonts w:ascii="Arial" w:hAnsi="Arial" w:cs="Arial"/>
          <w:b/>
        </w:rPr>
        <w:t xml:space="preserve"> Performance</w:t>
      </w:r>
      <w:r w:rsidR="00CF495F">
        <w:rPr>
          <w:rFonts w:ascii="Arial" w:hAnsi="Arial" w:cs="Arial"/>
          <w:b/>
        </w:rPr>
        <w:t xml:space="preserve"> and Objectives</w:t>
      </w:r>
    </w:p>
    <w:tbl>
      <w:tblPr>
        <w:tblStyle w:val="TableGrid"/>
        <w:tblW w:w="9251" w:type="dxa"/>
        <w:tblInd w:w="100" w:type="dxa"/>
        <w:tblLook w:val="04A0" w:firstRow="1" w:lastRow="0" w:firstColumn="1" w:lastColumn="0" w:noHBand="0" w:noVBand="1"/>
      </w:tblPr>
      <w:tblGrid>
        <w:gridCol w:w="1596"/>
        <w:gridCol w:w="3119"/>
        <w:gridCol w:w="4536"/>
      </w:tblGrid>
      <w:tr w:rsidR="000C702E" w:rsidRPr="00AF234E" w14:paraId="4360523D" w14:textId="77777777">
        <w:trPr>
          <w:trHeight w:val="770"/>
          <w:tblHeader/>
        </w:trPr>
        <w:tc>
          <w:tcPr>
            <w:tcW w:w="1596" w:type="dxa"/>
          </w:tcPr>
          <w:p w14:paraId="0106D280" w14:textId="77777777" w:rsidR="000C702E" w:rsidRPr="00AF234E" w:rsidRDefault="000C702E" w:rsidP="000C702E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Reporting form and table</w:t>
            </w:r>
          </w:p>
        </w:tc>
        <w:tc>
          <w:tcPr>
            <w:tcW w:w="3119" w:type="dxa"/>
          </w:tcPr>
          <w:p w14:paraId="7DC6394F" w14:textId="4321A8F0" w:rsidR="000C702E" w:rsidRDefault="000C702E" w:rsidP="000C702E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covered by this </w:t>
            </w:r>
            <w:r w:rsidRPr="001A6FAE">
              <w:rPr>
                <w:rFonts w:ascii="Arial" w:eastAsia="Times New Roman" w:hAnsi="Arial" w:cs="Arial"/>
                <w:b/>
              </w:rPr>
              <w:t>determination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536" w:type="dxa"/>
          </w:tcPr>
          <w:p w14:paraId="38919079" w14:textId="49015E02" w:rsidR="000C702E" w:rsidRPr="00AF234E" w:rsidRDefault="000C702E" w:rsidP="000C702E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not covered by this determination </w:t>
            </w:r>
          </w:p>
        </w:tc>
      </w:tr>
      <w:tr w:rsidR="00D8462A" w:rsidRPr="00AF234E" w14:paraId="19F99DFB" w14:textId="77777777">
        <w:trPr>
          <w:trHeight w:val="770"/>
        </w:trPr>
        <w:tc>
          <w:tcPr>
            <w:tcW w:w="1596" w:type="dxa"/>
          </w:tcPr>
          <w:p w14:paraId="613FD7A8" w14:textId="6835C6BA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SRF 705.1 table 1 (all columns)</w:t>
            </w:r>
          </w:p>
        </w:tc>
        <w:tc>
          <w:tcPr>
            <w:tcW w:w="3119" w:type="dxa"/>
          </w:tcPr>
          <w:p w14:paraId="69413EA4" w14:textId="77777777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All</w:t>
            </w:r>
          </w:p>
        </w:tc>
        <w:tc>
          <w:tcPr>
            <w:tcW w:w="4536" w:type="dxa"/>
          </w:tcPr>
          <w:p w14:paraId="070D0807" w14:textId="77777777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None</w:t>
            </w:r>
          </w:p>
        </w:tc>
      </w:tr>
      <w:tr w:rsidR="00D8462A" w:rsidRPr="00AF234E" w14:paraId="4AAFC256" w14:textId="77777777">
        <w:trPr>
          <w:trHeight w:val="770"/>
        </w:trPr>
        <w:tc>
          <w:tcPr>
            <w:tcW w:w="1596" w:type="dxa"/>
          </w:tcPr>
          <w:p w14:paraId="182E6AD2" w14:textId="6AC249D1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SRF 705.1.</w:t>
            </w:r>
            <w:r w:rsidR="00F93210" w:rsidRPr="00BD6D35">
              <w:rPr>
                <w:rFonts w:ascii="Arial" w:hAnsi="Arial"/>
              </w:rPr>
              <w:t xml:space="preserve"> </w:t>
            </w:r>
            <w:r w:rsidRPr="00BD6D35">
              <w:rPr>
                <w:rFonts w:ascii="Arial" w:hAnsi="Arial"/>
              </w:rPr>
              <w:t xml:space="preserve">table 2, </w:t>
            </w:r>
            <w:r w:rsidR="00613071" w:rsidRPr="00BD6D35">
              <w:rPr>
                <w:rFonts w:ascii="Arial" w:hAnsi="Arial"/>
              </w:rPr>
              <w:t>(all columns)</w:t>
            </w:r>
          </w:p>
        </w:tc>
        <w:tc>
          <w:tcPr>
            <w:tcW w:w="3119" w:type="dxa"/>
          </w:tcPr>
          <w:p w14:paraId="47C4BC73" w14:textId="77777777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All</w:t>
            </w:r>
          </w:p>
        </w:tc>
        <w:tc>
          <w:tcPr>
            <w:tcW w:w="4536" w:type="dxa"/>
          </w:tcPr>
          <w:p w14:paraId="617E7086" w14:textId="1EF12FC4" w:rsidR="00D8462A" w:rsidRPr="00BD6D35" w:rsidRDefault="00D8462A">
            <w:pPr>
              <w:spacing w:after="0" w:line="264" w:lineRule="atLeast"/>
              <w:ind w:right="211"/>
              <w:rPr>
                <w:rFonts w:ascii="Arial" w:hAnsi="Arial"/>
              </w:rPr>
            </w:pPr>
            <w:r w:rsidRPr="00BD6D35">
              <w:rPr>
                <w:rFonts w:ascii="Arial" w:hAnsi="Arial"/>
              </w:rPr>
              <w:t>None</w:t>
            </w:r>
          </w:p>
        </w:tc>
      </w:tr>
      <w:tr w:rsidR="006F671F" w:rsidRPr="00AF234E" w14:paraId="6C376B4F" w14:textId="77777777">
        <w:trPr>
          <w:trHeight w:val="770"/>
        </w:trPr>
        <w:tc>
          <w:tcPr>
            <w:tcW w:w="1596" w:type="dxa"/>
          </w:tcPr>
          <w:p w14:paraId="1013EFCB" w14:textId="3A96BD34" w:rsidR="006F671F" w:rsidRPr="0039205C" w:rsidRDefault="006F671F" w:rsidP="006F671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39205C">
              <w:rPr>
                <w:rFonts w:ascii="Arial" w:eastAsia="Times New Roman" w:hAnsi="Arial" w:cs="Arial"/>
              </w:rPr>
              <w:t>SRF 705.</w:t>
            </w:r>
            <w:r w:rsidR="00ED669B" w:rsidRPr="0039205C">
              <w:rPr>
                <w:rFonts w:ascii="Arial" w:eastAsia="Times New Roman" w:hAnsi="Arial" w:cs="Arial"/>
              </w:rPr>
              <w:t>2</w:t>
            </w:r>
            <w:r w:rsidRPr="0039205C">
              <w:rPr>
                <w:rFonts w:ascii="Arial" w:eastAsia="Times New Roman" w:hAnsi="Arial" w:cs="Arial"/>
              </w:rPr>
              <w:t xml:space="preserve"> table </w:t>
            </w:r>
            <w:r w:rsidR="00ED669B" w:rsidRPr="0039205C">
              <w:rPr>
                <w:rFonts w:ascii="Arial" w:eastAsia="Times New Roman" w:hAnsi="Arial" w:cs="Arial"/>
              </w:rPr>
              <w:t>1</w:t>
            </w:r>
            <w:r w:rsidRPr="0039205C">
              <w:rPr>
                <w:rFonts w:ascii="Arial" w:eastAsia="Times New Roman" w:hAnsi="Arial" w:cs="Arial"/>
              </w:rPr>
              <w:t xml:space="preserve">, </w:t>
            </w:r>
            <w:r w:rsidR="00FC76DE" w:rsidRPr="0039205C">
              <w:rPr>
                <w:rFonts w:ascii="Arial" w:eastAsia="Times New Roman" w:hAnsi="Arial" w:cs="Arial"/>
              </w:rPr>
              <w:t>columns 1 - 4</w:t>
            </w:r>
          </w:p>
        </w:tc>
        <w:tc>
          <w:tcPr>
            <w:tcW w:w="3119" w:type="dxa"/>
          </w:tcPr>
          <w:p w14:paraId="67E30A6C" w14:textId="45D314CA" w:rsidR="006F671F" w:rsidRDefault="006F671F" w:rsidP="006F671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0C13BC9C" w14:textId="4DD1592E" w:rsidR="006F671F" w:rsidRDefault="006F671F" w:rsidP="006F671F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  <w:tr w:rsidR="00F93210" w:rsidRPr="00AF234E" w14:paraId="087A9DED" w14:textId="77777777">
        <w:trPr>
          <w:trHeight w:val="770"/>
        </w:trPr>
        <w:tc>
          <w:tcPr>
            <w:tcW w:w="1596" w:type="dxa"/>
          </w:tcPr>
          <w:p w14:paraId="5238A05C" w14:textId="59F7A772" w:rsidR="00F93210" w:rsidRPr="0039205C" w:rsidRDefault="00ED669B" w:rsidP="00F93210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 w:rsidRPr="0039205C">
              <w:rPr>
                <w:rFonts w:ascii="Arial" w:eastAsia="Times New Roman" w:hAnsi="Arial" w:cs="Arial"/>
              </w:rPr>
              <w:t>SRF 705.2 table 2, columns 1 - 4</w:t>
            </w:r>
          </w:p>
        </w:tc>
        <w:tc>
          <w:tcPr>
            <w:tcW w:w="3119" w:type="dxa"/>
          </w:tcPr>
          <w:p w14:paraId="616CCC8D" w14:textId="38041523" w:rsidR="00F93210" w:rsidRDefault="00F93210" w:rsidP="00F93210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4536" w:type="dxa"/>
          </w:tcPr>
          <w:p w14:paraId="25F022FA" w14:textId="0FABB1C4" w:rsidR="00F93210" w:rsidRDefault="00F93210" w:rsidP="00F93210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</w:tr>
    </w:tbl>
    <w:p w14:paraId="0B56DF55" w14:textId="77777777" w:rsidR="00B821AE" w:rsidRDefault="00B821AE" w:rsidP="00E81C15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5BEAFBA2" w14:textId="77777777" w:rsidR="007A683A" w:rsidRDefault="007A683A" w:rsidP="00E81C15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5ED3324D" w14:textId="77777777" w:rsidR="007A683A" w:rsidRDefault="007A683A" w:rsidP="00E81C15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1D4817C1" w14:textId="77777777" w:rsidR="007A683A" w:rsidRDefault="007A683A" w:rsidP="00E81C15">
      <w:pPr>
        <w:spacing w:after="240" w:line="240" w:lineRule="auto"/>
        <w:rPr>
          <w:rFonts w:ascii="Arial" w:eastAsia="Arial" w:hAnsi="Arial" w:cs="Arial"/>
          <w:b/>
          <w:bCs/>
          <w:spacing w:val="2"/>
          <w:sz w:val="32"/>
          <w:szCs w:val="32"/>
        </w:rPr>
      </w:pPr>
    </w:p>
    <w:p w14:paraId="42C84B43" w14:textId="6AA8FACE" w:rsidR="00E81C15" w:rsidRPr="00AF234E" w:rsidRDefault="00E81C15" w:rsidP="00E81C15">
      <w:pPr>
        <w:spacing w:after="240" w:line="240" w:lineRule="auto"/>
        <w:rPr>
          <w:rFonts w:ascii="Arial" w:eastAsia="Arial" w:hAnsi="Arial" w:cs="Arial"/>
          <w:b/>
          <w:sz w:val="32"/>
          <w:szCs w:val="32"/>
        </w:rPr>
      </w:pP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Part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3</w:t>
      </w:r>
      <w:r w:rsidRPr="00AF234E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Reporting </w:t>
      </w:r>
      <w:r w:rsidR="00865C23">
        <w:rPr>
          <w:rFonts w:ascii="Arial" w:eastAsia="Arial" w:hAnsi="Arial" w:cs="Arial"/>
          <w:b/>
          <w:bCs/>
          <w:spacing w:val="2"/>
          <w:sz w:val="32"/>
          <w:szCs w:val="32"/>
        </w:rPr>
        <w:t>documents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covered by this determination in part – MySuper </w:t>
      </w:r>
      <w:r w:rsidR="00D50FA7"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 w:rsidR="00586457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roduct </w:t>
      </w:r>
    </w:p>
    <w:p w14:paraId="6F6E545F" w14:textId="72DE9DF6" w:rsidR="00F167C9" w:rsidRDefault="00625ACE" w:rsidP="00F167C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 3 of the Schedule of t</w:t>
      </w:r>
      <w:r w:rsidR="00832265" w:rsidRPr="00832265">
        <w:rPr>
          <w:rFonts w:ascii="Arial" w:eastAsia="Times New Roman" w:hAnsi="Arial" w:cs="Arial"/>
        </w:rPr>
        <w:t>his determination applies to information</w:t>
      </w:r>
      <w:r w:rsidR="007468FC" w:rsidRPr="007468FC">
        <w:rPr>
          <w:rFonts w:ascii="Arial" w:eastAsia="Times New Roman" w:hAnsi="Arial" w:cs="Arial"/>
        </w:rPr>
        <w:t xml:space="preserve"> </w:t>
      </w:r>
      <w:r w:rsidR="004440FD">
        <w:rPr>
          <w:rFonts w:ascii="Arial" w:eastAsia="Times New Roman" w:hAnsi="Arial" w:cs="Arial"/>
        </w:rPr>
        <w:t xml:space="preserve">relating to a MySuper product </w:t>
      </w:r>
      <w:r w:rsidR="007468FC">
        <w:rPr>
          <w:rFonts w:ascii="Arial" w:eastAsia="Times New Roman" w:hAnsi="Arial" w:cs="Arial"/>
        </w:rPr>
        <w:t>in the following parts of reporting form SRF 705.1</w:t>
      </w:r>
      <w:r w:rsidR="00757AC5" w:rsidRPr="00757AC5">
        <w:rPr>
          <w:rFonts w:ascii="Arial" w:eastAsia="Times New Roman" w:hAnsi="Arial" w:cs="Arial"/>
        </w:rPr>
        <w:t xml:space="preserve"> </w:t>
      </w:r>
      <w:r w:rsidR="00832265" w:rsidRPr="00832265">
        <w:rPr>
          <w:rFonts w:ascii="Arial" w:eastAsia="Times New Roman" w:hAnsi="Arial" w:cs="Arial"/>
        </w:rPr>
        <w:t xml:space="preserve">given to APRA </w:t>
      </w:r>
      <w:r>
        <w:rPr>
          <w:rFonts w:ascii="Arial" w:eastAsia="Times New Roman" w:hAnsi="Arial" w:cs="Arial"/>
        </w:rPr>
        <w:t>by a financial sector entity where a period of at least 14 days has elapsed from the date the financial sector entity was required to provide the information under the reporting standard containing the reporting form</w:t>
      </w:r>
      <w:r w:rsidR="008C48F3">
        <w:rPr>
          <w:rFonts w:ascii="Arial" w:eastAsia="Times New Roman" w:hAnsi="Arial" w:cs="Arial"/>
        </w:rPr>
        <w:t xml:space="preserve"> SRF 705.1</w:t>
      </w:r>
      <w:r w:rsidR="00F167C9">
        <w:rPr>
          <w:rFonts w:ascii="Arial" w:eastAsia="Times New Roman" w:hAnsi="Arial" w:cs="Arial"/>
        </w:rPr>
        <w:t xml:space="preserve">: </w:t>
      </w:r>
    </w:p>
    <w:p w14:paraId="1810757D" w14:textId="77777777" w:rsidR="00625ACE" w:rsidRDefault="00625ACE" w:rsidP="00F167C9">
      <w:pPr>
        <w:spacing w:after="0" w:line="240" w:lineRule="auto"/>
        <w:rPr>
          <w:rFonts w:ascii="Arial" w:eastAsia="Times New Roman" w:hAnsi="Arial" w:cs="Arial"/>
        </w:rPr>
      </w:pPr>
    </w:p>
    <w:p w14:paraId="50E728CA" w14:textId="1334834F" w:rsidR="00DF0C54" w:rsidRPr="00464C17" w:rsidRDefault="00DF0C54" w:rsidP="00F167C9">
      <w:pPr>
        <w:spacing w:after="0" w:line="240" w:lineRule="auto"/>
        <w:rPr>
          <w:rFonts w:ascii="Arial" w:eastAsia="Times New Roman" w:hAnsi="Arial" w:cs="Arial"/>
          <w:b/>
        </w:rPr>
      </w:pPr>
      <w:r w:rsidRPr="005971B5">
        <w:rPr>
          <w:rFonts w:ascii="Arial" w:eastAsia="Times New Roman" w:hAnsi="Arial" w:cs="Arial"/>
          <w:b/>
        </w:rPr>
        <w:t xml:space="preserve">SRS 705.1 </w:t>
      </w:r>
      <w:r w:rsidR="00CB60F5" w:rsidRPr="00464C17">
        <w:rPr>
          <w:rFonts w:ascii="Arial" w:eastAsia="Times New Roman" w:hAnsi="Arial" w:cs="Arial"/>
          <w:b/>
        </w:rPr>
        <w:t>Investment Performance</w:t>
      </w:r>
      <w:r w:rsidR="00CF495F">
        <w:rPr>
          <w:rFonts w:ascii="Arial" w:eastAsia="Times New Roman" w:hAnsi="Arial" w:cs="Arial"/>
          <w:b/>
        </w:rPr>
        <w:t xml:space="preserve"> and Objectives</w:t>
      </w:r>
    </w:p>
    <w:p w14:paraId="6E7ECCF2" w14:textId="65EE1852" w:rsidR="00DF0C54" w:rsidRDefault="00DF0C54" w:rsidP="00F167C9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9251" w:type="dxa"/>
        <w:tblInd w:w="100" w:type="dxa"/>
        <w:tblLook w:val="04A0" w:firstRow="1" w:lastRow="0" w:firstColumn="1" w:lastColumn="0" w:noHBand="0" w:noVBand="1"/>
      </w:tblPr>
      <w:tblGrid>
        <w:gridCol w:w="2305"/>
        <w:gridCol w:w="3260"/>
        <w:gridCol w:w="3686"/>
      </w:tblGrid>
      <w:tr w:rsidR="000C702E" w:rsidRPr="00AF234E" w14:paraId="4FA24D40" w14:textId="77777777" w:rsidTr="005971B5">
        <w:trPr>
          <w:trHeight w:val="770"/>
          <w:tblHeader/>
        </w:trPr>
        <w:tc>
          <w:tcPr>
            <w:tcW w:w="2305" w:type="dxa"/>
          </w:tcPr>
          <w:p w14:paraId="6899E4B5" w14:textId="77777777" w:rsidR="000C702E" w:rsidRPr="00AF234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Reporting form and table</w:t>
            </w:r>
          </w:p>
        </w:tc>
        <w:tc>
          <w:tcPr>
            <w:tcW w:w="3260" w:type="dxa"/>
          </w:tcPr>
          <w:p w14:paraId="72E7DB60" w14:textId="5AC50EC6" w:rsidR="000C702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covered by this </w:t>
            </w:r>
            <w:r w:rsidRPr="001A6FAE">
              <w:rPr>
                <w:rFonts w:ascii="Arial" w:eastAsia="Times New Roman" w:hAnsi="Arial" w:cs="Arial"/>
                <w:b/>
              </w:rPr>
              <w:t>determination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686" w:type="dxa"/>
          </w:tcPr>
          <w:p w14:paraId="43D7FA18" w14:textId="54D4A0F0" w:rsidR="000C702E" w:rsidRPr="00AF234E" w:rsidRDefault="000C702E" w:rsidP="005971B5">
            <w:pPr>
              <w:spacing w:after="0" w:line="264" w:lineRule="atLeast"/>
              <w:ind w:right="21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Classifications not covered by this determination </w:t>
            </w:r>
          </w:p>
        </w:tc>
      </w:tr>
      <w:tr w:rsidR="00CB60F5" w:rsidRPr="00AF234E" w14:paraId="1DC28AC7" w14:textId="77777777" w:rsidTr="005971B5">
        <w:trPr>
          <w:trHeight w:val="770"/>
        </w:trPr>
        <w:tc>
          <w:tcPr>
            <w:tcW w:w="2305" w:type="dxa"/>
          </w:tcPr>
          <w:p w14:paraId="7776C289" w14:textId="1B034AB9" w:rsidR="00CB60F5" w:rsidRDefault="00CB60F5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SRF 705.</w:t>
            </w:r>
            <w:r w:rsidR="00EF7E5C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table </w:t>
            </w:r>
            <w:r w:rsidR="00EF7E5C">
              <w:rPr>
                <w:rFonts w:ascii="Arial" w:eastAsia="Times New Roman" w:hAnsi="Arial" w:cs="Arial"/>
              </w:rPr>
              <w:t>1</w:t>
            </w:r>
            <w:r w:rsidR="006F671F">
              <w:rPr>
                <w:rFonts w:ascii="Arial" w:eastAsia="Times New Roman" w:hAnsi="Arial" w:cs="Arial"/>
              </w:rPr>
              <w:t>, column</w:t>
            </w:r>
            <w:r w:rsidR="000C702E">
              <w:rPr>
                <w:rFonts w:ascii="Arial" w:eastAsia="Times New Roman" w:hAnsi="Arial" w:cs="Arial"/>
              </w:rPr>
              <w:t>s</w:t>
            </w:r>
            <w:r w:rsidR="006F671F">
              <w:rPr>
                <w:rFonts w:ascii="Arial" w:eastAsia="Times New Roman" w:hAnsi="Arial" w:cs="Arial"/>
              </w:rPr>
              <w:t xml:space="preserve"> </w:t>
            </w:r>
            <w:r w:rsidR="008E6F69">
              <w:rPr>
                <w:rFonts w:ascii="Arial" w:eastAsia="Times New Roman" w:hAnsi="Arial" w:cs="Arial"/>
              </w:rPr>
              <w:t>5</w:t>
            </w:r>
            <w:r w:rsidR="000C702E">
              <w:rPr>
                <w:rFonts w:ascii="Arial" w:eastAsia="Times New Roman" w:hAnsi="Arial" w:cs="Arial"/>
              </w:rPr>
              <w:t xml:space="preserve"> – </w:t>
            </w:r>
            <w:r w:rsidR="008E6F6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260" w:type="dxa"/>
          </w:tcPr>
          <w:p w14:paraId="2211FC21" w14:textId="604D020F" w:rsidR="00CB60F5" w:rsidRDefault="000C702E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where information relates to a </w:t>
            </w:r>
            <w:r w:rsidR="62FB4708" w:rsidRPr="15CD5FFF">
              <w:rPr>
                <w:rFonts w:ascii="Arial" w:eastAsia="Times New Roman" w:hAnsi="Arial" w:cs="Arial"/>
              </w:rPr>
              <w:t>My Super</w:t>
            </w:r>
            <w:r>
              <w:rPr>
                <w:rFonts w:ascii="Arial" w:eastAsia="Times New Roman" w:hAnsi="Arial" w:cs="Arial"/>
              </w:rPr>
              <w:t xml:space="preserve"> product </w:t>
            </w:r>
          </w:p>
        </w:tc>
        <w:tc>
          <w:tcPr>
            <w:tcW w:w="3686" w:type="dxa"/>
          </w:tcPr>
          <w:p w14:paraId="2702494B" w14:textId="16659B39" w:rsidR="00CB60F5" w:rsidRPr="00AF234E" w:rsidRDefault="000C702E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None </w:t>
            </w:r>
            <w:r w:rsidR="000F476B">
              <w:rPr>
                <w:rFonts w:ascii="Arial" w:eastAsia="Times New Roman" w:hAnsi="Arial" w:cs="Arial"/>
              </w:rPr>
              <w:t>where information relates to a MySuper product</w:t>
            </w:r>
          </w:p>
        </w:tc>
      </w:tr>
      <w:tr w:rsidR="008E6F69" w:rsidRPr="00AF234E" w14:paraId="1A67C01A" w14:textId="77777777" w:rsidTr="005971B5">
        <w:trPr>
          <w:trHeight w:val="770"/>
        </w:trPr>
        <w:tc>
          <w:tcPr>
            <w:tcW w:w="2305" w:type="dxa"/>
          </w:tcPr>
          <w:p w14:paraId="095EFB51" w14:textId="32EB06AE" w:rsidR="008E6F69" w:rsidRDefault="008E6F69" w:rsidP="008E6F69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SRF 705.2 table </w:t>
            </w:r>
            <w:r w:rsidR="00572A08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, columns 5 – 6</w:t>
            </w:r>
          </w:p>
        </w:tc>
        <w:tc>
          <w:tcPr>
            <w:tcW w:w="3260" w:type="dxa"/>
          </w:tcPr>
          <w:p w14:paraId="1BDBFB0A" w14:textId="5E3885FB" w:rsidR="008E6F69" w:rsidRDefault="008E6F69" w:rsidP="008E6F69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where information relates to a </w:t>
            </w:r>
            <w:proofErr w:type="spellStart"/>
            <w:r>
              <w:rPr>
                <w:rFonts w:ascii="Arial" w:eastAsia="Times New Roman" w:hAnsi="Arial" w:cs="Arial"/>
              </w:rPr>
              <w:t>MySuper</w:t>
            </w:r>
            <w:proofErr w:type="spellEnd"/>
            <w:r>
              <w:rPr>
                <w:rFonts w:ascii="Arial" w:eastAsia="Times New Roman" w:hAnsi="Arial" w:cs="Arial"/>
              </w:rPr>
              <w:t xml:space="preserve"> product </w:t>
            </w:r>
          </w:p>
        </w:tc>
        <w:tc>
          <w:tcPr>
            <w:tcW w:w="3686" w:type="dxa"/>
          </w:tcPr>
          <w:p w14:paraId="613A7357" w14:textId="3978CF37" w:rsidR="008E6F69" w:rsidRDefault="008E6F69" w:rsidP="008E6F69">
            <w:pPr>
              <w:spacing w:after="0" w:line="264" w:lineRule="atLeast"/>
              <w:ind w:right="21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None where information relates to a </w:t>
            </w:r>
            <w:proofErr w:type="spellStart"/>
            <w:r>
              <w:rPr>
                <w:rFonts w:ascii="Arial" w:eastAsia="Times New Roman" w:hAnsi="Arial" w:cs="Arial"/>
              </w:rPr>
              <w:t>MySuper</w:t>
            </w:r>
            <w:proofErr w:type="spellEnd"/>
            <w:r>
              <w:rPr>
                <w:rFonts w:ascii="Arial" w:eastAsia="Times New Roman" w:hAnsi="Arial" w:cs="Arial"/>
              </w:rPr>
              <w:t xml:space="preserve"> product</w:t>
            </w:r>
          </w:p>
        </w:tc>
      </w:tr>
    </w:tbl>
    <w:p w14:paraId="7A27EC1C" w14:textId="77777777" w:rsidR="00CB60F5" w:rsidRPr="005971B5" w:rsidRDefault="00CB60F5" w:rsidP="00F167C9">
      <w:pPr>
        <w:spacing w:after="0" w:line="240" w:lineRule="auto"/>
        <w:rPr>
          <w:rFonts w:ascii="Arial" w:eastAsia="Times New Roman" w:hAnsi="Arial" w:cs="Arial"/>
          <w:b/>
        </w:rPr>
      </w:pPr>
    </w:p>
    <w:p w14:paraId="74DFA902" w14:textId="4363BA19" w:rsidR="00D01C73" w:rsidRDefault="00D01C73" w:rsidP="005971B5">
      <w:pPr>
        <w:spacing w:after="0" w:line="264" w:lineRule="exact"/>
        <w:ind w:right="211"/>
        <w:rPr>
          <w:rFonts w:ascii="Arial" w:eastAsia="Times New Roman" w:hAnsi="Arial" w:cs="Arial"/>
          <w:sz w:val="24"/>
          <w:szCs w:val="24"/>
        </w:rPr>
      </w:pPr>
    </w:p>
    <w:p w14:paraId="749A4D54" w14:textId="77777777" w:rsidR="00D01C73" w:rsidRPr="005971B5" w:rsidRDefault="00D01C73" w:rsidP="005971B5">
      <w:pPr>
        <w:spacing w:after="0" w:line="264" w:lineRule="exact"/>
        <w:ind w:right="211"/>
        <w:rPr>
          <w:rFonts w:ascii="Arial" w:eastAsia="Times New Roman" w:hAnsi="Arial" w:cs="Arial"/>
          <w:sz w:val="24"/>
          <w:szCs w:val="24"/>
        </w:rPr>
      </w:pPr>
    </w:p>
    <w:sectPr w:rsidR="00D01C73" w:rsidRPr="005971B5" w:rsidSect="00141941">
      <w:headerReference w:type="default" r:id="rId14"/>
      <w:pgSz w:w="11906" w:h="16838" w:code="9"/>
      <w:pgMar w:top="261" w:right="1321" w:bottom="851" w:left="13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2857" w14:textId="77777777" w:rsidR="002F0850" w:rsidRDefault="002F0850">
      <w:pPr>
        <w:spacing w:after="0" w:line="240" w:lineRule="auto"/>
      </w:pPr>
      <w:r>
        <w:separator/>
      </w:r>
    </w:p>
  </w:endnote>
  <w:endnote w:type="continuationSeparator" w:id="0">
    <w:p w14:paraId="215869D7" w14:textId="77777777" w:rsidR="002F0850" w:rsidRDefault="002F0850">
      <w:pPr>
        <w:spacing w:after="0" w:line="240" w:lineRule="auto"/>
      </w:pPr>
      <w:r>
        <w:continuationSeparator/>
      </w:r>
    </w:p>
  </w:endnote>
  <w:endnote w:type="continuationNotice" w:id="1">
    <w:p w14:paraId="70DE4EF2" w14:textId="77777777" w:rsidR="002F0850" w:rsidRDefault="002F0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OT Light">
    <w:altName w:val="Calibri"/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537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E415F" w14:textId="51A8B7F0" w:rsidR="00576CEE" w:rsidRDefault="00576C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26EAA" w14:textId="77777777" w:rsidR="00576CEE" w:rsidRDefault="00576CEE" w:rsidP="00DD49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6276" w14:textId="77777777" w:rsidR="002F0850" w:rsidRDefault="002F0850">
      <w:pPr>
        <w:spacing w:after="0" w:line="240" w:lineRule="auto"/>
      </w:pPr>
      <w:r>
        <w:separator/>
      </w:r>
    </w:p>
  </w:footnote>
  <w:footnote w:type="continuationSeparator" w:id="0">
    <w:p w14:paraId="78A79E31" w14:textId="77777777" w:rsidR="002F0850" w:rsidRDefault="002F0850">
      <w:pPr>
        <w:spacing w:after="0" w:line="240" w:lineRule="auto"/>
      </w:pPr>
      <w:r>
        <w:continuationSeparator/>
      </w:r>
    </w:p>
  </w:footnote>
  <w:footnote w:type="continuationNotice" w:id="1">
    <w:p w14:paraId="5240CF70" w14:textId="77777777" w:rsidR="002F0850" w:rsidRDefault="002F08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963" w14:textId="47CA7924" w:rsidR="00576CEE" w:rsidRDefault="00576CEE" w:rsidP="00BB6C5F">
    <w:pPr>
      <w:pStyle w:val="Header"/>
      <w:tabs>
        <w:tab w:val="left" w:pos="8124"/>
        <w:tab w:val="left" w:pos="8925"/>
      </w:tabs>
    </w:pPr>
    <w:r>
      <w:tab/>
    </w:r>
    <w:r>
      <w:tab/>
    </w:r>
  </w:p>
  <w:p w14:paraId="26C72464" w14:textId="49DB3544" w:rsidR="00576CEE" w:rsidRDefault="00576CEE" w:rsidP="00BB6C5F">
    <w:pPr>
      <w:tabs>
        <w:tab w:val="left" w:pos="8124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B974" w14:textId="469D4CAE" w:rsidR="00576CEE" w:rsidRDefault="00576CE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75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23F3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C46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2C87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5D35"/>
    <w:multiLevelType w:val="hybridMultilevel"/>
    <w:tmpl w:val="54246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545"/>
    <w:multiLevelType w:val="multilevel"/>
    <w:tmpl w:val="147AE96A"/>
    <w:lvl w:ilvl="0">
      <w:start w:val="1"/>
      <w:numFmt w:val="decimal"/>
      <w:pStyle w:val="BodyTex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976A48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4646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0318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FEF"/>
    <w:multiLevelType w:val="hybridMultilevel"/>
    <w:tmpl w:val="3C469F2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95F5B"/>
    <w:multiLevelType w:val="hybridMultilevel"/>
    <w:tmpl w:val="4FEEE4F4"/>
    <w:lvl w:ilvl="0" w:tplc="4984D662">
      <w:start w:val="1"/>
      <w:numFmt w:val="bullet"/>
      <w:pStyle w:val="MGbulle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2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B14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54CB"/>
    <w:multiLevelType w:val="hybridMultilevel"/>
    <w:tmpl w:val="A088229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120E"/>
    <w:multiLevelType w:val="hybridMultilevel"/>
    <w:tmpl w:val="4948E0D6"/>
    <w:lvl w:ilvl="0" w:tplc="B6D6B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12DD5"/>
    <w:multiLevelType w:val="hybridMultilevel"/>
    <w:tmpl w:val="564280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FC2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0788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7036"/>
    <w:multiLevelType w:val="hybridMultilevel"/>
    <w:tmpl w:val="7BA85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D200C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F4E2D"/>
    <w:multiLevelType w:val="hybridMultilevel"/>
    <w:tmpl w:val="0C6288B8"/>
    <w:lvl w:ilvl="0" w:tplc="952C5A00">
      <w:start w:val="1"/>
      <w:numFmt w:val="lowerLetter"/>
      <w:lvlText w:val="%1."/>
      <w:lvlJc w:val="left"/>
      <w:pPr>
        <w:ind w:left="4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2EB674B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101D8"/>
    <w:multiLevelType w:val="hybridMultilevel"/>
    <w:tmpl w:val="56428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8729">
    <w:abstractNumId w:val="13"/>
  </w:num>
  <w:num w:numId="2" w16cid:durableId="1477186056">
    <w:abstractNumId w:val="10"/>
  </w:num>
  <w:num w:numId="3" w16cid:durableId="1914511706">
    <w:abstractNumId w:val="9"/>
  </w:num>
  <w:num w:numId="4" w16cid:durableId="561330513">
    <w:abstractNumId w:val="12"/>
  </w:num>
  <w:num w:numId="5" w16cid:durableId="1408771963">
    <w:abstractNumId w:val="19"/>
  </w:num>
  <w:num w:numId="6" w16cid:durableId="2092193610">
    <w:abstractNumId w:val="4"/>
  </w:num>
  <w:num w:numId="7" w16cid:durableId="509376766">
    <w:abstractNumId w:val="14"/>
  </w:num>
  <w:num w:numId="8" w16cid:durableId="497044457">
    <w:abstractNumId w:val="17"/>
  </w:num>
  <w:num w:numId="9" w16cid:durableId="993141740">
    <w:abstractNumId w:val="11"/>
  </w:num>
  <w:num w:numId="10" w16cid:durableId="666135973">
    <w:abstractNumId w:val="7"/>
  </w:num>
  <w:num w:numId="11" w16cid:durableId="1626159025">
    <w:abstractNumId w:val="3"/>
  </w:num>
  <w:num w:numId="12" w16cid:durableId="695882989">
    <w:abstractNumId w:val="6"/>
  </w:num>
  <w:num w:numId="13" w16cid:durableId="1524250751">
    <w:abstractNumId w:val="1"/>
  </w:num>
  <w:num w:numId="14" w16cid:durableId="1378700805">
    <w:abstractNumId w:val="0"/>
  </w:num>
  <w:num w:numId="15" w16cid:durableId="1839270786">
    <w:abstractNumId w:val="8"/>
  </w:num>
  <w:num w:numId="16" w16cid:durableId="813790171">
    <w:abstractNumId w:val="18"/>
  </w:num>
  <w:num w:numId="17" w16cid:durableId="861168936">
    <w:abstractNumId w:val="16"/>
  </w:num>
  <w:num w:numId="18" w16cid:durableId="1946037842">
    <w:abstractNumId w:val="15"/>
  </w:num>
  <w:num w:numId="19" w16cid:durableId="2090691619">
    <w:abstractNumId w:val="20"/>
  </w:num>
  <w:num w:numId="20" w16cid:durableId="1765955968">
    <w:abstractNumId w:val="21"/>
  </w:num>
  <w:num w:numId="21" w16cid:durableId="1547378218">
    <w:abstractNumId w:val="2"/>
  </w:num>
  <w:num w:numId="22" w16cid:durableId="212646024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7"/>
    <w:rsid w:val="00001CCC"/>
    <w:rsid w:val="00006228"/>
    <w:rsid w:val="00006BB8"/>
    <w:rsid w:val="00010007"/>
    <w:rsid w:val="00012048"/>
    <w:rsid w:val="00014064"/>
    <w:rsid w:val="00015BB4"/>
    <w:rsid w:val="000204C9"/>
    <w:rsid w:val="00020F39"/>
    <w:rsid w:val="000279F4"/>
    <w:rsid w:val="00027A21"/>
    <w:rsid w:val="00030110"/>
    <w:rsid w:val="0003611C"/>
    <w:rsid w:val="00036A55"/>
    <w:rsid w:val="00040EB2"/>
    <w:rsid w:val="00042337"/>
    <w:rsid w:val="000428BB"/>
    <w:rsid w:val="00044501"/>
    <w:rsid w:val="00046F2F"/>
    <w:rsid w:val="000471E1"/>
    <w:rsid w:val="00056921"/>
    <w:rsid w:val="00060688"/>
    <w:rsid w:val="000626A3"/>
    <w:rsid w:val="00062F8B"/>
    <w:rsid w:val="00063A09"/>
    <w:rsid w:val="00075C6F"/>
    <w:rsid w:val="00075DBE"/>
    <w:rsid w:val="00084453"/>
    <w:rsid w:val="00087822"/>
    <w:rsid w:val="00092A9A"/>
    <w:rsid w:val="00092C95"/>
    <w:rsid w:val="00096004"/>
    <w:rsid w:val="00096C03"/>
    <w:rsid w:val="0009772D"/>
    <w:rsid w:val="000A06FB"/>
    <w:rsid w:val="000A1593"/>
    <w:rsid w:val="000A16D3"/>
    <w:rsid w:val="000A2229"/>
    <w:rsid w:val="000A3641"/>
    <w:rsid w:val="000A6CD8"/>
    <w:rsid w:val="000B19B0"/>
    <w:rsid w:val="000B2C75"/>
    <w:rsid w:val="000B4476"/>
    <w:rsid w:val="000B45DE"/>
    <w:rsid w:val="000B47ED"/>
    <w:rsid w:val="000B5E8E"/>
    <w:rsid w:val="000B7668"/>
    <w:rsid w:val="000C06FF"/>
    <w:rsid w:val="000C40B2"/>
    <w:rsid w:val="000C6431"/>
    <w:rsid w:val="000C6CC6"/>
    <w:rsid w:val="000C702E"/>
    <w:rsid w:val="000D0003"/>
    <w:rsid w:val="000D1E00"/>
    <w:rsid w:val="000D7BB3"/>
    <w:rsid w:val="000E105D"/>
    <w:rsid w:val="000E7916"/>
    <w:rsid w:val="000F0F36"/>
    <w:rsid w:val="000F44F2"/>
    <w:rsid w:val="000F476B"/>
    <w:rsid w:val="000F751C"/>
    <w:rsid w:val="001054F4"/>
    <w:rsid w:val="00106BD9"/>
    <w:rsid w:val="00107942"/>
    <w:rsid w:val="00107BE2"/>
    <w:rsid w:val="00111F7C"/>
    <w:rsid w:val="001155C8"/>
    <w:rsid w:val="001157D9"/>
    <w:rsid w:val="0012470F"/>
    <w:rsid w:val="00127F3D"/>
    <w:rsid w:val="00136759"/>
    <w:rsid w:val="00141941"/>
    <w:rsid w:val="00141DCF"/>
    <w:rsid w:val="0014293A"/>
    <w:rsid w:val="0014371B"/>
    <w:rsid w:val="00143FD9"/>
    <w:rsid w:val="001449BF"/>
    <w:rsid w:val="001456E1"/>
    <w:rsid w:val="00146B3F"/>
    <w:rsid w:val="00150238"/>
    <w:rsid w:val="001516F5"/>
    <w:rsid w:val="00160D82"/>
    <w:rsid w:val="00162282"/>
    <w:rsid w:val="001653E0"/>
    <w:rsid w:val="00170443"/>
    <w:rsid w:val="0017342D"/>
    <w:rsid w:val="0017635A"/>
    <w:rsid w:val="001769E8"/>
    <w:rsid w:val="00176CFF"/>
    <w:rsid w:val="001776A5"/>
    <w:rsid w:val="00182FA1"/>
    <w:rsid w:val="0018710E"/>
    <w:rsid w:val="00187603"/>
    <w:rsid w:val="00187788"/>
    <w:rsid w:val="00191247"/>
    <w:rsid w:val="00192D62"/>
    <w:rsid w:val="001932F0"/>
    <w:rsid w:val="001960B4"/>
    <w:rsid w:val="001A105E"/>
    <w:rsid w:val="001A130F"/>
    <w:rsid w:val="001A1CA5"/>
    <w:rsid w:val="001A2965"/>
    <w:rsid w:val="001A510E"/>
    <w:rsid w:val="001B7F09"/>
    <w:rsid w:val="001C0E3D"/>
    <w:rsid w:val="001C277A"/>
    <w:rsid w:val="001C4523"/>
    <w:rsid w:val="001D0122"/>
    <w:rsid w:val="001D31B0"/>
    <w:rsid w:val="001E3F99"/>
    <w:rsid w:val="001F2D9D"/>
    <w:rsid w:val="001F5BB6"/>
    <w:rsid w:val="00201F41"/>
    <w:rsid w:val="00204544"/>
    <w:rsid w:val="002056A1"/>
    <w:rsid w:val="00205A0D"/>
    <w:rsid w:val="0020675D"/>
    <w:rsid w:val="00206832"/>
    <w:rsid w:val="00210BC3"/>
    <w:rsid w:val="00211976"/>
    <w:rsid w:val="00213EE8"/>
    <w:rsid w:val="00220C8C"/>
    <w:rsid w:val="00224B78"/>
    <w:rsid w:val="0022761C"/>
    <w:rsid w:val="0023123A"/>
    <w:rsid w:val="002315FF"/>
    <w:rsid w:val="0023485B"/>
    <w:rsid w:val="00242ABB"/>
    <w:rsid w:val="00243E1C"/>
    <w:rsid w:val="00247C7F"/>
    <w:rsid w:val="00256D91"/>
    <w:rsid w:val="002618F5"/>
    <w:rsid w:val="002631D6"/>
    <w:rsid w:val="00267E6F"/>
    <w:rsid w:val="00271B2F"/>
    <w:rsid w:val="00272B7C"/>
    <w:rsid w:val="002776E0"/>
    <w:rsid w:val="00285A42"/>
    <w:rsid w:val="00286BDE"/>
    <w:rsid w:val="0029400A"/>
    <w:rsid w:val="002A2D3C"/>
    <w:rsid w:val="002A5990"/>
    <w:rsid w:val="002A5A16"/>
    <w:rsid w:val="002A5C55"/>
    <w:rsid w:val="002A5DB4"/>
    <w:rsid w:val="002B012D"/>
    <w:rsid w:val="002B17B9"/>
    <w:rsid w:val="002B2420"/>
    <w:rsid w:val="002B28A2"/>
    <w:rsid w:val="002B4392"/>
    <w:rsid w:val="002B5B36"/>
    <w:rsid w:val="002B5BE1"/>
    <w:rsid w:val="002B7604"/>
    <w:rsid w:val="002C1EE7"/>
    <w:rsid w:val="002C4B2E"/>
    <w:rsid w:val="002C5B4A"/>
    <w:rsid w:val="002D2125"/>
    <w:rsid w:val="002D359E"/>
    <w:rsid w:val="002D3A36"/>
    <w:rsid w:val="002D7759"/>
    <w:rsid w:val="002E363B"/>
    <w:rsid w:val="002F0850"/>
    <w:rsid w:val="002F0EC2"/>
    <w:rsid w:val="002F54CF"/>
    <w:rsid w:val="002F5F2D"/>
    <w:rsid w:val="002F6AB6"/>
    <w:rsid w:val="003222E6"/>
    <w:rsid w:val="00322385"/>
    <w:rsid w:val="00326597"/>
    <w:rsid w:val="00330271"/>
    <w:rsid w:val="00335285"/>
    <w:rsid w:val="003409BF"/>
    <w:rsid w:val="0034241C"/>
    <w:rsid w:val="00345BBF"/>
    <w:rsid w:val="00345D94"/>
    <w:rsid w:val="003512AC"/>
    <w:rsid w:val="003520D4"/>
    <w:rsid w:val="00353BC1"/>
    <w:rsid w:val="00355B34"/>
    <w:rsid w:val="0035693A"/>
    <w:rsid w:val="00360CCF"/>
    <w:rsid w:val="00366BD2"/>
    <w:rsid w:val="00367019"/>
    <w:rsid w:val="00367569"/>
    <w:rsid w:val="00370287"/>
    <w:rsid w:val="00370516"/>
    <w:rsid w:val="0038297A"/>
    <w:rsid w:val="00383F2F"/>
    <w:rsid w:val="003842F0"/>
    <w:rsid w:val="00384EB9"/>
    <w:rsid w:val="00390DA9"/>
    <w:rsid w:val="0039148A"/>
    <w:rsid w:val="0039205C"/>
    <w:rsid w:val="003927F9"/>
    <w:rsid w:val="00393270"/>
    <w:rsid w:val="00397840"/>
    <w:rsid w:val="003A5D6F"/>
    <w:rsid w:val="003B01DC"/>
    <w:rsid w:val="003B020B"/>
    <w:rsid w:val="003B5845"/>
    <w:rsid w:val="003B63E2"/>
    <w:rsid w:val="003B6D00"/>
    <w:rsid w:val="003B6D11"/>
    <w:rsid w:val="003C0294"/>
    <w:rsid w:val="003C2FA6"/>
    <w:rsid w:val="003C4C77"/>
    <w:rsid w:val="003D0733"/>
    <w:rsid w:val="003D1498"/>
    <w:rsid w:val="003D5032"/>
    <w:rsid w:val="003E3342"/>
    <w:rsid w:val="003E3652"/>
    <w:rsid w:val="003E371E"/>
    <w:rsid w:val="003E5F8F"/>
    <w:rsid w:val="003E6BC9"/>
    <w:rsid w:val="003F1052"/>
    <w:rsid w:val="003F447C"/>
    <w:rsid w:val="003F5315"/>
    <w:rsid w:val="003F55FE"/>
    <w:rsid w:val="003F7789"/>
    <w:rsid w:val="0040429E"/>
    <w:rsid w:val="00404E51"/>
    <w:rsid w:val="00405272"/>
    <w:rsid w:val="00414F51"/>
    <w:rsid w:val="00415F98"/>
    <w:rsid w:val="004173A1"/>
    <w:rsid w:val="00417A20"/>
    <w:rsid w:val="004229E5"/>
    <w:rsid w:val="00422AD8"/>
    <w:rsid w:val="00423F0A"/>
    <w:rsid w:val="004308AC"/>
    <w:rsid w:val="00432DD4"/>
    <w:rsid w:val="00433112"/>
    <w:rsid w:val="00433626"/>
    <w:rsid w:val="00434A22"/>
    <w:rsid w:val="00437878"/>
    <w:rsid w:val="004378F1"/>
    <w:rsid w:val="00440599"/>
    <w:rsid w:val="00441664"/>
    <w:rsid w:val="004440FD"/>
    <w:rsid w:val="00446CFE"/>
    <w:rsid w:val="0044701E"/>
    <w:rsid w:val="00455E09"/>
    <w:rsid w:val="004632A0"/>
    <w:rsid w:val="00464C17"/>
    <w:rsid w:val="0046710D"/>
    <w:rsid w:val="00470FD8"/>
    <w:rsid w:val="00481081"/>
    <w:rsid w:val="00484697"/>
    <w:rsid w:val="00484EE0"/>
    <w:rsid w:val="004862F1"/>
    <w:rsid w:val="00495611"/>
    <w:rsid w:val="00496CD2"/>
    <w:rsid w:val="00497493"/>
    <w:rsid w:val="004A0EB0"/>
    <w:rsid w:val="004A698C"/>
    <w:rsid w:val="004A7809"/>
    <w:rsid w:val="004A7FD1"/>
    <w:rsid w:val="004B15D7"/>
    <w:rsid w:val="004B311C"/>
    <w:rsid w:val="004B4E46"/>
    <w:rsid w:val="004B5679"/>
    <w:rsid w:val="004C0106"/>
    <w:rsid w:val="004C0318"/>
    <w:rsid w:val="004C3D07"/>
    <w:rsid w:val="004C6F2D"/>
    <w:rsid w:val="004D1595"/>
    <w:rsid w:val="004D1860"/>
    <w:rsid w:val="004D1A37"/>
    <w:rsid w:val="004D6C28"/>
    <w:rsid w:val="004E7B09"/>
    <w:rsid w:val="004F1D57"/>
    <w:rsid w:val="004F2638"/>
    <w:rsid w:val="004F55C3"/>
    <w:rsid w:val="005044BA"/>
    <w:rsid w:val="0050611A"/>
    <w:rsid w:val="00507352"/>
    <w:rsid w:val="00511550"/>
    <w:rsid w:val="00511C3B"/>
    <w:rsid w:val="005128ED"/>
    <w:rsid w:val="005134A0"/>
    <w:rsid w:val="005164D6"/>
    <w:rsid w:val="00517B5E"/>
    <w:rsid w:val="00520BBD"/>
    <w:rsid w:val="00521C0F"/>
    <w:rsid w:val="00526254"/>
    <w:rsid w:val="00530529"/>
    <w:rsid w:val="00531089"/>
    <w:rsid w:val="00535DA5"/>
    <w:rsid w:val="00536B04"/>
    <w:rsid w:val="00544ECC"/>
    <w:rsid w:val="005451E9"/>
    <w:rsid w:val="00550745"/>
    <w:rsid w:val="005509A6"/>
    <w:rsid w:val="0055581C"/>
    <w:rsid w:val="00555C91"/>
    <w:rsid w:val="005567B4"/>
    <w:rsid w:val="00562499"/>
    <w:rsid w:val="005646BD"/>
    <w:rsid w:val="00565625"/>
    <w:rsid w:val="00565FE8"/>
    <w:rsid w:val="00567456"/>
    <w:rsid w:val="005677EF"/>
    <w:rsid w:val="005703DE"/>
    <w:rsid w:val="005716E4"/>
    <w:rsid w:val="00572232"/>
    <w:rsid w:val="005727DA"/>
    <w:rsid w:val="00572A08"/>
    <w:rsid w:val="005746C8"/>
    <w:rsid w:val="0057488C"/>
    <w:rsid w:val="0057697C"/>
    <w:rsid w:val="00576CEE"/>
    <w:rsid w:val="00582867"/>
    <w:rsid w:val="0058400F"/>
    <w:rsid w:val="005844F0"/>
    <w:rsid w:val="00584D0D"/>
    <w:rsid w:val="00586457"/>
    <w:rsid w:val="005971B5"/>
    <w:rsid w:val="005A1233"/>
    <w:rsid w:val="005A1F11"/>
    <w:rsid w:val="005A3C02"/>
    <w:rsid w:val="005A3E79"/>
    <w:rsid w:val="005A5062"/>
    <w:rsid w:val="005B15A2"/>
    <w:rsid w:val="005B37C8"/>
    <w:rsid w:val="005B3C29"/>
    <w:rsid w:val="005B44EE"/>
    <w:rsid w:val="005C0351"/>
    <w:rsid w:val="005D01A1"/>
    <w:rsid w:val="005D02FC"/>
    <w:rsid w:val="005D0A00"/>
    <w:rsid w:val="005D4BE1"/>
    <w:rsid w:val="005D553B"/>
    <w:rsid w:val="005E0D42"/>
    <w:rsid w:val="005E4A09"/>
    <w:rsid w:val="005E51DE"/>
    <w:rsid w:val="005E5910"/>
    <w:rsid w:val="005E6B4A"/>
    <w:rsid w:val="005F15E7"/>
    <w:rsid w:val="005F40E8"/>
    <w:rsid w:val="005F6F37"/>
    <w:rsid w:val="006024F3"/>
    <w:rsid w:val="00603393"/>
    <w:rsid w:val="00606A40"/>
    <w:rsid w:val="00613071"/>
    <w:rsid w:val="00614407"/>
    <w:rsid w:val="00616199"/>
    <w:rsid w:val="006171CC"/>
    <w:rsid w:val="00622480"/>
    <w:rsid w:val="00623A5F"/>
    <w:rsid w:val="00624268"/>
    <w:rsid w:val="00625ACE"/>
    <w:rsid w:val="006307BC"/>
    <w:rsid w:val="00632281"/>
    <w:rsid w:val="006337C8"/>
    <w:rsid w:val="00634585"/>
    <w:rsid w:val="00636FA1"/>
    <w:rsid w:val="006417BB"/>
    <w:rsid w:val="00641A7B"/>
    <w:rsid w:val="006425E7"/>
    <w:rsid w:val="00644EC4"/>
    <w:rsid w:val="00647D58"/>
    <w:rsid w:val="006510F7"/>
    <w:rsid w:val="00651A65"/>
    <w:rsid w:val="006523C8"/>
    <w:rsid w:val="006570F2"/>
    <w:rsid w:val="00657C54"/>
    <w:rsid w:val="00661301"/>
    <w:rsid w:val="006654C2"/>
    <w:rsid w:val="00670EAC"/>
    <w:rsid w:val="00671A5F"/>
    <w:rsid w:val="00674707"/>
    <w:rsid w:val="00676795"/>
    <w:rsid w:val="006817A4"/>
    <w:rsid w:val="00684F73"/>
    <w:rsid w:val="006864C3"/>
    <w:rsid w:val="00686571"/>
    <w:rsid w:val="00686FB5"/>
    <w:rsid w:val="00690868"/>
    <w:rsid w:val="00696860"/>
    <w:rsid w:val="00696A78"/>
    <w:rsid w:val="006A3036"/>
    <w:rsid w:val="006A4D3B"/>
    <w:rsid w:val="006B4A49"/>
    <w:rsid w:val="006C4FD9"/>
    <w:rsid w:val="006C6743"/>
    <w:rsid w:val="006D085F"/>
    <w:rsid w:val="006D3EE6"/>
    <w:rsid w:val="006D5DE8"/>
    <w:rsid w:val="006D7E65"/>
    <w:rsid w:val="006E051E"/>
    <w:rsid w:val="006E4FE5"/>
    <w:rsid w:val="006E588E"/>
    <w:rsid w:val="006F099F"/>
    <w:rsid w:val="006F16D9"/>
    <w:rsid w:val="006F2364"/>
    <w:rsid w:val="006F4857"/>
    <w:rsid w:val="006F5634"/>
    <w:rsid w:val="006F5877"/>
    <w:rsid w:val="006F671F"/>
    <w:rsid w:val="006F67FB"/>
    <w:rsid w:val="006F6E7D"/>
    <w:rsid w:val="00700272"/>
    <w:rsid w:val="00700472"/>
    <w:rsid w:val="00702D0A"/>
    <w:rsid w:val="007031F4"/>
    <w:rsid w:val="007051E3"/>
    <w:rsid w:val="00705814"/>
    <w:rsid w:val="00705D1A"/>
    <w:rsid w:val="007071DB"/>
    <w:rsid w:val="00713299"/>
    <w:rsid w:val="00716358"/>
    <w:rsid w:val="00721970"/>
    <w:rsid w:val="00721D7E"/>
    <w:rsid w:val="007234F2"/>
    <w:rsid w:val="00723863"/>
    <w:rsid w:val="00727E0A"/>
    <w:rsid w:val="00732332"/>
    <w:rsid w:val="007412E8"/>
    <w:rsid w:val="007415B5"/>
    <w:rsid w:val="007417FC"/>
    <w:rsid w:val="007468FC"/>
    <w:rsid w:val="007578B8"/>
    <w:rsid w:val="00757AC5"/>
    <w:rsid w:val="00764C3B"/>
    <w:rsid w:val="00764CBF"/>
    <w:rsid w:val="00765E20"/>
    <w:rsid w:val="0076657A"/>
    <w:rsid w:val="007674D1"/>
    <w:rsid w:val="007701BD"/>
    <w:rsid w:val="007706FE"/>
    <w:rsid w:val="0077320A"/>
    <w:rsid w:val="00773FF0"/>
    <w:rsid w:val="00776469"/>
    <w:rsid w:val="007809DC"/>
    <w:rsid w:val="007833F2"/>
    <w:rsid w:val="007838F8"/>
    <w:rsid w:val="00785061"/>
    <w:rsid w:val="0078588F"/>
    <w:rsid w:val="00796370"/>
    <w:rsid w:val="007A01DF"/>
    <w:rsid w:val="007A255F"/>
    <w:rsid w:val="007A58C9"/>
    <w:rsid w:val="007A6090"/>
    <w:rsid w:val="007A683A"/>
    <w:rsid w:val="007B1521"/>
    <w:rsid w:val="007B1F4C"/>
    <w:rsid w:val="007B37FA"/>
    <w:rsid w:val="007B6BF7"/>
    <w:rsid w:val="007C19AD"/>
    <w:rsid w:val="007C29D3"/>
    <w:rsid w:val="007D340E"/>
    <w:rsid w:val="007D3DCA"/>
    <w:rsid w:val="007D7598"/>
    <w:rsid w:val="007D7C7C"/>
    <w:rsid w:val="007E00C4"/>
    <w:rsid w:val="007E0709"/>
    <w:rsid w:val="007E345D"/>
    <w:rsid w:val="007E3737"/>
    <w:rsid w:val="007E3D0C"/>
    <w:rsid w:val="007E6105"/>
    <w:rsid w:val="007E69A2"/>
    <w:rsid w:val="007E7FF0"/>
    <w:rsid w:val="007F0D2F"/>
    <w:rsid w:val="007F2A1F"/>
    <w:rsid w:val="007F4BD4"/>
    <w:rsid w:val="007F5A1A"/>
    <w:rsid w:val="007F7AD9"/>
    <w:rsid w:val="008009CD"/>
    <w:rsid w:val="00803E17"/>
    <w:rsid w:val="008113F4"/>
    <w:rsid w:val="0081156B"/>
    <w:rsid w:val="00814FEB"/>
    <w:rsid w:val="00823B5E"/>
    <w:rsid w:val="00827C17"/>
    <w:rsid w:val="00832265"/>
    <w:rsid w:val="00832357"/>
    <w:rsid w:val="00836A42"/>
    <w:rsid w:val="00844FD2"/>
    <w:rsid w:val="00853FF7"/>
    <w:rsid w:val="00856CD8"/>
    <w:rsid w:val="00857BA4"/>
    <w:rsid w:val="00865C23"/>
    <w:rsid w:val="00865C38"/>
    <w:rsid w:val="00873985"/>
    <w:rsid w:val="00877434"/>
    <w:rsid w:val="00881319"/>
    <w:rsid w:val="00882707"/>
    <w:rsid w:val="0088370A"/>
    <w:rsid w:val="00883ABD"/>
    <w:rsid w:val="00883C37"/>
    <w:rsid w:val="0088535F"/>
    <w:rsid w:val="008866D7"/>
    <w:rsid w:val="00887BE7"/>
    <w:rsid w:val="0089002E"/>
    <w:rsid w:val="0089018D"/>
    <w:rsid w:val="008928BC"/>
    <w:rsid w:val="0089772B"/>
    <w:rsid w:val="008A088D"/>
    <w:rsid w:val="008A3613"/>
    <w:rsid w:val="008A740D"/>
    <w:rsid w:val="008B3E9C"/>
    <w:rsid w:val="008B632B"/>
    <w:rsid w:val="008C11EF"/>
    <w:rsid w:val="008C48F3"/>
    <w:rsid w:val="008C53CA"/>
    <w:rsid w:val="008C575A"/>
    <w:rsid w:val="008D0FDF"/>
    <w:rsid w:val="008D2371"/>
    <w:rsid w:val="008E2C64"/>
    <w:rsid w:val="008E32CA"/>
    <w:rsid w:val="008E4DBF"/>
    <w:rsid w:val="008E65E7"/>
    <w:rsid w:val="008E6F69"/>
    <w:rsid w:val="008E79F5"/>
    <w:rsid w:val="008F0C6D"/>
    <w:rsid w:val="008F143A"/>
    <w:rsid w:val="008F7533"/>
    <w:rsid w:val="008F7B45"/>
    <w:rsid w:val="00904087"/>
    <w:rsid w:val="009062BF"/>
    <w:rsid w:val="00906DF2"/>
    <w:rsid w:val="009104ED"/>
    <w:rsid w:val="0091652C"/>
    <w:rsid w:val="00917A3F"/>
    <w:rsid w:val="00920899"/>
    <w:rsid w:val="00921F03"/>
    <w:rsid w:val="00922F63"/>
    <w:rsid w:val="00923511"/>
    <w:rsid w:val="00924349"/>
    <w:rsid w:val="00925CCB"/>
    <w:rsid w:val="009311A5"/>
    <w:rsid w:val="0093757B"/>
    <w:rsid w:val="0094159D"/>
    <w:rsid w:val="00941EA2"/>
    <w:rsid w:val="00947207"/>
    <w:rsid w:val="0095679A"/>
    <w:rsid w:val="00960894"/>
    <w:rsid w:val="00963EBD"/>
    <w:rsid w:val="0096427F"/>
    <w:rsid w:val="00964D69"/>
    <w:rsid w:val="00965892"/>
    <w:rsid w:val="00970F1B"/>
    <w:rsid w:val="009733ED"/>
    <w:rsid w:val="009735C2"/>
    <w:rsid w:val="00974C94"/>
    <w:rsid w:val="00975BEA"/>
    <w:rsid w:val="009814F7"/>
    <w:rsid w:val="00984021"/>
    <w:rsid w:val="00984675"/>
    <w:rsid w:val="00984A1D"/>
    <w:rsid w:val="00984C22"/>
    <w:rsid w:val="00985B6E"/>
    <w:rsid w:val="00987844"/>
    <w:rsid w:val="00990839"/>
    <w:rsid w:val="00992C05"/>
    <w:rsid w:val="009937D7"/>
    <w:rsid w:val="0099568C"/>
    <w:rsid w:val="009957D4"/>
    <w:rsid w:val="00996F18"/>
    <w:rsid w:val="009978C2"/>
    <w:rsid w:val="00997B3E"/>
    <w:rsid w:val="009A18FC"/>
    <w:rsid w:val="009A32E5"/>
    <w:rsid w:val="009A3726"/>
    <w:rsid w:val="009A5A3E"/>
    <w:rsid w:val="009A7A59"/>
    <w:rsid w:val="009B22BA"/>
    <w:rsid w:val="009B2B01"/>
    <w:rsid w:val="009B41E9"/>
    <w:rsid w:val="009B44D3"/>
    <w:rsid w:val="009C0126"/>
    <w:rsid w:val="009C01E3"/>
    <w:rsid w:val="009C5179"/>
    <w:rsid w:val="009C5368"/>
    <w:rsid w:val="009C6808"/>
    <w:rsid w:val="009D03F4"/>
    <w:rsid w:val="009D21FE"/>
    <w:rsid w:val="009D6C60"/>
    <w:rsid w:val="009D7245"/>
    <w:rsid w:val="009D7A1D"/>
    <w:rsid w:val="009E12EB"/>
    <w:rsid w:val="009E493A"/>
    <w:rsid w:val="009F798C"/>
    <w:rsid w:val="00A007E2"/>
    <w:rsid w:val="00A1129A"/>
    <w:rsid w:val="00A12803"/>
    <w:rsid w:val="00A14E9A"/>
    <w:rsid w:val="00A20D03"/>
    <w:rsid w:val="00A20FDE"/>
    <w:rsid w:val="00A2131F"/>
    <w:rsid w:val="00A24B2E"/>
    <w:rsid w:val="00A261FF"/>
    <w:rsid w:val="00A344D8"/>
    <w:rsid w:val="00A34C19"/>
    <w:rsid w:val="00A37373"/>
    <w:rsid w:val="00A41463"/>
    <w:rsid w:val="00A45756"/>
    <w:rsid w:val="00A469CE"/>
    <w:rsid w:val="00A510DF"/>
    <w:rsid w:val="00A52805"/>
    <w:rsid w:val="00A528F2"/>
    <w:rsid w:val="00A54B2C"/>
    <w:rsid w:val="00A63A2B"/>
    <w:rsid w:val="00A67758"/>
    <w:rsid w:val="00A7122A"/>
    <w:rsid w:val="00A80CA0"/>
    <w:rsid w:val="00A82D39"/>
    <w:rsid w:val="00A8422F"/>
    <w:rsid w:val="00A85A9D"/>
    <w:rsid w:val="00A85E3E"/>
    <w:rsid w:val="00A90354"/>
    <w:rsid w:val="00A92392"/>
    <w:rsid w:val="00A97FC9"/>
    <w:rsid w:val="00AA3979"/>
    <w:rsid w:val="00AA455B"/>
    <w:rsid w:val="00AB2CCD"/>
    <w:rsid w:val="00AB34E6"/>
    <w:rsid w:val="00AB4BB0"/>
    <w:rsid w:val="00AB7E26"/>
    <w:rsid w:val="00AC069A"/>
    <w:rsid w:val="00AC2517"/>
    <w:rsid w:val="00AC363F"/>
    <w:rsid w:val="00AC434C"/>
    <w:rsid w:val="00AC6B0E"/>
    <w:rsid w:val="00AD1F92"/>
    <w:rsid w:val="00AE1F31"/>
    <w:rsid w:val="00AE2A24"/>
    <w:rsid w:val="00AE3B6D"/>
    <w:rsid w:val="00AE5213"/>
    <w:rsid w:val="00AE5C70"/>
    <w:rsid w:val="00AE646C"/>
    <w:rsid w:val="00AE7D50"/>
    <w:rsid w:val="00AF0D4C"/>
    <w:rsid w:val="00AF1597"/>
    <w:rsid w:val="00AF234E"/>
    <w:rsid w:val="00AF2AD6"/>
    <w:rsid w:val="00AF60E2"/>
    <w:rsid w:val="00B00F69"/>
    <w:rsid w:val="00B04B20"/>
    <w:rsid w:val="00B05026"/>
    <w:rsid w:val="00B07596"/>
    <w:rsid w:val="00B10815"/>
    <w:rsid w:val="00B1254B"/>
    <w:rsid w:val="00B12805"/>
    <w:rsid w:val="00B1601B"/>
    <w:rsid w:val="00B16815"/>
    <w:rsid w:val="00B204F5"/>
    <w:rsid w:val="00B22C6D"/>
    <w:rsid w:val="00B24038"/>
    <w:rsid w:val="00B25768"/>
    <w:rsid w:val="00B26D71"/>
    <w:rsid w:val="00B35F56"/>
    <w:rsid w:val="00B36553"/>
    <w:rsid w:val="00B429C6"/>
    <w:rsid w:val="00B50C1A"/>
    <w:rsid w:val="00B531AC"/>
    <w:rsid w:val="00B53712"/>
    <w:rsid w:val="00B60647"/>
    <w:rsid w:val="00B61355"/>
    <w:rsid w:val="00B622DD"/>
    <w:rsid w:val="00B641DD"/>
    <w:rsid w:val="00B66C34"/>
    <w:rsid w:val="00B70815"/>
    <w:rsid w:val="00B71FE7"/>
    <w:rsid w:val="00B74395"/>
    <w:rsid w:val="00B77437"/>
    <w:rsid w:val="00B77A91"/>
    <w:rsid w:val="00B802F8"/>
    <w:rsid w:val="00B8060F"/>
    <w:rsid w:val="00B81607"/>
    <w:rsid w:val="00B821AE"/>
    <w:rsid w:val="00B82821"/>
    <w:rsid w:val="00B84ED1"/>
    <w:rsid w:val="00B8B4BB"/>
    <w:rsid w:val="00B94180"/>
    <w:rsid w:val="00B953A6"/>
    <w:rsid w:val="00BA30E0"/>
    <w:rsid w:val="00BA35FD"/>
    <w:rsid w:val="00BA6EE1"/>
    <w:rsid w:val="00BA78C5"/>
    <w:rsid w:val="00BB0E14"/>
    <w:rsid w:val="00BB1926"/>
    <w:rsid w:val="00BB499A"/>
    <w:rsid w:val="00BB53ED"/>
    <w:rsid w:val="00BB65DD"/>
    <w:rsid w:val="00BB6C5F"/>
    <w:rsid w:val="00BB7496"/>
    <w:rsid w:val="00BC0EA7"/>
    <w:rsid w:val="00BC55DF"/>
    <w:rsid w:val="00BC7470"/>
    <w:rsid w:val="00BC779D"/>
    <w:rsid w:val="00BD0C62"/>
    <w:rsid w:val="00BD2D8B"/>
    <w:rsid w:val="00BD4755"/>
    <w:rsid w:val="00BD6D35"/>
    <w:rsid w:val="00BD7DFE"/>
    <w:rsid w:val="00BE08A3"/>
    <w:rsid w:val="00BE0E6F"/>
    <w:rsid w:val="00BE2B52"/>
    <w:rsid w:val="00BE73DD"/>
    <w:rsid w:val="00BF3920"/>
    <w:rsid w:val="00BF3B2F"/>
    <w:rsid w:val="00C00377"/>
    <w:rsid w:val="00C01324"/>
    <w:rsid w:val="00C06D85"/>
    <w:rsid w:val="00C07979"/>
    <w:rsid w:val="00C13B21"/>
    <w:rsid w:val="00C14D0F"/>
    <w:rsid w:val="00C15345"/>
    <w:rsid w:val="00C217B6"/>
    <w:rsid w:val="00C302FA"/>
    <w:rsid w:val="00C3186E"/>
    <w:rsid w:val="00C36E14"/>
    <w:rsid w:val="00C40DB5"/>
    <w:rsid w:val="00C4101F"/>
    <w:rsid w:val="00C41EE0"/>
    <w:rsid w:val="00C671E7"/>
    <w:rsid w:val="00C76C05"/>
    <w:rsid w:val="00C77CFE"/>
    <w:rsid w:val="00C875FC"/>
    <w:rsid w:val="00C90D71"/>
    <w:rsid w:val="00C91559"/>
    <w:rsid w:val="00C9339D"/>
    <w:rsid w:val="00C944DC"/>
    <w:rsid w:val="00C94CDD"/>
    <w:rsid w:val="00CA28A3"/>
    <w:rsid w:val="00CA446C"/>
    <w:rsid w:val="00CA5FD1"/>
    <w:rsid w:val="00CA6CB3"/>
    <w:rsid w:val="00CA7E23"/>
    <w:rsid w:val="00CB040F"/>
    <w:rsid w:val="00CB1026"/>
    <w:rsid w:val="00CB183E"/>
    <w:rsid w:val="00CB1F5E"/>
    <w:rsid w:val="00CB60F5"/>
    <w:rsid w:val="00CB7EB8"/>
    <w:rsid w:val="00CC051B"/>
    <w:rsid w:val="00CC1950"/>
    <w:rsid w:val="00CC331C"/>
    <w:rsid w:val="00CC68E2"/>
    <w:rsid w:val="00CD32A0"/>
    <w:rsid w:val="00CD3AE2"/>
    <w:rsid w:val="00CD5099"/>
    <w:rsid w:val="00CE25DA"/>
    <w:rsid w:val="00CE4ED3"/>
    <w:rsid w:val="00CF495F"/>
    <w:rsid w:val="00CF5244"/>
    <w:rsid w:val="00CF5C56"/>
    <w:rsid w:val="00CF5E36"/>
    <w:rsid w:val="00CF7194"/>
    <w:rsid w:val="00D01C73"/>
    <w:rsid w:val="00D06D7F"/>
    <w:rsid w:val="00D1209A"/>
    <w:rsid w:val="00D12295"/>
    <w:rsid w:val="00D15EC3"/>
    <w:rsid w:val="00D22B56"/>
    <w:rsid w:val="00D23275"/>
    <w:rsid w:val="00D3240D"/>
    <w:rsid w:val="00D32890"/>
    <w:rsid w:val="00D33470"/>
    <w:rsid w:val="00D3539C"/>
    <w:rsid w:val="00D410FE"/>
    <w:rsid w:val="00D4137E"/>
    <w:rsid w:val="00D43ABC"/>
    <w:rsid w:val="00D46660"/>
    <w:rsid w:val="00D50049"/>
    <w:rsid w:val="00D50FA7"/>
    <w:rsid w:val="00D55237"/>
    <w:rsid w:val="00D55766"/>
    <w:rsid w:val="00D56BEE"/>
    <w:rsid w:val="00D57535"/>
    <w:rsid w:val="00D61716"/>
    <w:rsid w:val="00D64906"/>
    <w:rsid w:val="00D64B29"/>
    <w:rsid w:val="00D6642C"/>
    <w:rsid w:val="00D675C1"/>
    <w:rsid w:val="00D70013"/>
    <w:rsid w:val="00D724B1"/>
    <w:rsid w:val="00D80BA4"/>
    <w:rsid w:val="00D83177"/>
    <w:rsid w:val="00D8462A"/>
    <w:rsid w:val="00D909F3"/>
    <w:rsid w:val="00D9108E"/>
    <w:rsid w:val="00D975D6"/>
    <w:rsid w:val="00D977D1"/>
    <w:rsid w:val="00DA399A"/>
    <w:rsid w:val="00DA43B5"/>
    <w:rsid w:val="00DA771E"/>
    <w:rsid w:val="00DB5366"/>
    <w:rsid w:val="00DB7368"/>
    <w:rsid w:val="00DB7625"/>
    <w:rsid w:val="00DC1C2F"/>
    <w:rsid w:val="00DC678A"/>
    <w:rsid w:val="00DC7444"/>
    <w:rsid w:val="00DC78D0"/>
    <w:rsid w:val="00DD49A1"/>
    <w:rsid w:val="00DD524D"/>
    <w:rsid w:val="00DD7D09"/>
    <w:rsid w:val="00DE012C"/>
    <w:rsid w:val="00DE166B"/>
    <w:rsid w:val="00DE75AA"/>
    <w:rsid w:val="00DF0453"/>
    <w:rsid w:val="00DF0C54"/>
    <w:rsid w:val="00DF195D"/>
    <w:rsid w:val="00DF21B6"/>
    <w:rsid w:val="00DF3F06"/>
    <w:rsid w:val="00DF489C"/>
    <w:rsid w:val="00DF595E"/>
    <w:rsid w:val="00E03347"/>
    <w:rsid w:val="00E0464A"/>
    <w:rsid w:val="00E11941"/>
    <w:rsid w:val="00E11B03"/>
    <w:rsid w:val="00E128E3"/>
    <w:rsid w:val="00E13081"/>
    <w:rsid w:val="00E134F6"/>
    <w:rsid w:val="00E15497"/>
    <w:rsid w:val="00E16E2A"/>
    <w:rsid w:val="00E201A8"/>
    <w:rsid w:val="00E21773"/>
    <w:rsid w:val="00E308AB"/>
    <w:rsid w:val="00E3529B"/>
    <w:rsid w:val="00E379AD"/>
    <w:rsid w:val="00E37F19"/>
    <w:rsid w:val="00E43F68"/>
    <w:rsid w:val="00E5283C"/>
    <w:rsid w:val="00E55FEF"/>
    <w:rsid w:val="00E60233"/>
    <w:rsid w:val="00E60EB5"/>
    <w:rsid w:val="00E6492A"/>
    <w:rsid w:val="00E67864"/>
    <w:rsid w:val="00E73F23"/>
    <w:rsid w:val="00E741D4"/>
    <w:rsid w:val="00E766D0"/>
    <w:rsid w:val="00E809FE"/>
    <w:rsid w:val="00E819F2"/>
    <w:rsid w:val="00E81C15"/>
    <w:rsid w:val="00E87D72"/>
    <w:rsid w:val="00E90C89"/>
    <w:rsid w:val="00E9503C"/>
    <w:rsid w:val="00E951D6"/>
    <w:rsid w:val="00EA687A"/>
    <w:rsid w:val="00EB4396"/>
    <w:rsid w:val="00EB54DB"/>
    <w:rsid w:val="00EC0830"/>
    <w:rsid w:val="00EC1428"/>
    <w:rsid w:val="00EC26DE"/>
    <w:rsid w:val="00EC3AB1"/>
    <w:rsid w:val="00EC5653"/>
    <w:rsid w:val="00EC6AA1"/>
    <w:rsid w:val="00ED20BA"/>
    <w:rsid w:val="00ED2E0D"/>
    <w:rsid w:val="00ED31D1"/>
    <w:rsid w:val="00ED669B"/>
    <w:rsid w:val="00ED6923"/>
    <w:rsid w:val="00EE16B6"/>
    <w:rsid w:val="00EE41A6"/>
    <w:rsid w:val="00EE6345"/>
    <w:rsid w:val="00EE67B3"/>
    <w:rsid w:val="00EF1DDB"/>
    <w:rsid w:val="00EF77D4"/>
    <w:rsid w:val="00EF7E5C"/>
    <w:rsid w:val="00F01084"/>
    <w:rsid w:val="00F02112"/>
    <w:rsid w:val="00F10288"/>
    <w:rsid w:val="00F13F58"/>
    <w:rsid w:val="00F167C9"/>
    <w:rsid w:val="00F178BC"/>
    <w:rsid w:val="00F17C84"/>
    <w:rsid w:val="00F21C0D"/>
    <w:rsid w:val="00F22622"/>
    <w:rsid w:val="00F22920"/>
    <w:rsid w:val="00F26CE7"/>
    <w:rsid w:val="00F31117"/>
    <w:rsid w:val="00F3405D"/>
    <w:rsid w:val="00F3797D"/>
    <w:rsid w:val="00F4607B"/>
    <w:rsid w:val="00F46D11"/>
    <w:rsid w:val="00F538B0"/>
    <w:rsid w:val="00F61EBE"/>
    <w:rsid w:val="00F64B28"/>
    <w:rsid w:val="00F65B6A"/>
    <w:rsid w:val="00F734F7"/>
    <w:rsid w:val="00F73593"/>
    <w:rsid w:val="00F752F3"/>
    <w:rsid w:val="00F7577E"/>
    <w:rsid w:val="00F7706D"/>
    <w:rsid w:val="00F80566"/>
    <w:rsid w:val="00F874B3"/>
    <w:rsid w:val="00F8757F"/>
    <w:rsid w:val="00F93210"/>
    <w:rsid w:val="00F96407"/>
    <w:rsid w:val="00FA3C8D"/>
    <w:rsid w:val="00FA448D"/>
    <w:rsid w:val="00FA5345"/>
    <w:rsid w:val="00FB142E"/>
    <w:rsid w:val="00FB1E2C"/>
    <w:rsid w:val="00FB5231"/>
    <w:rsid w:val="00FC2EE7"/>
    <w:rsid w:val="00FC76DE"/>
    <w:rsid w:val="00FC7C93"/>
    <w:rsid w:val="00FD3800"/>
    <w:rsid w:val="00FE1963"/>
    <w:rsid w:val="00FE1AA6"/>
    <w:rsid w:val="00FE62C1"/>
    <w:rsid w:val="00FE63B7"/>
    <w:rsid w:val="00FF0B51"/>
    <w:rsid w:val="00FF1942"/>
    <w:rsid w:val="00FF2137"/>
    <w:rsid w:val="00FF2B79"/>
    <w:rsid w:val="00FF742B"/>
    <w:rsid w:val="0C8F8AE3"/>
    <w:rsid w:val="1152214C"/>
    <w:rsid w:val="15CD5FFF"/>
    <w:rsid w:val="19B388E1"/>
    <w:rsid w:val="22611913"/>
    <w:rsid w:val="29513E83"/>
    <w:rsid w:val="2AEAD1C7"/>
    <w:rsid w:val="31AF0916"/>
    <w:rsid w:val="33A5DEA0"/>
    <w:rsid w:val="53BE5014"/>
    <w:rsid w:val="56634E6B"/>
    <w:rsid w:val="62FB4708"/>
    <w:rsid w:val="67140226"/>
    <w:rsid w:val="698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12575"/>
  <w15:docId w15:val="{761B6BA6-7E21-4EC4-AB46-097E0B0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3A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basedOn w:val="DefaultParagraphFont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basedOn w:val="DefaultParagraphFont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basedOn w:val="DefaultParagraphFont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37"/>
    <w:rPr>
      <w:lang w:val="en-US"/>
    </w:rPr>
  </w:style>
  <w:style w:type="table" w:styleId="TableGrid">
    <w:name w:val="Table Grid"/>
    <w:basedOn w:val="TableNormal"/>
    <w:uiPriority w:val="59"/>
    <w:rsid w:val="00B8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B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B79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F16D9"/>
    <w:pPr>
      <w:ind w:left="720"/>
      <w:contextualSpacing/>
    </w:pPr>
  </w:style>
  <w:style w:type="paragraph" w:customStyle="1" w:styleId="IntroTo">
    <w:name w:val="IntroTo:"/>
    <w:basedOn w:val="Normal"/>
    <w:rsid w:val="00B1601B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B71FE7"/>
  </w:style>
  <w:style w:type="paragraph" w:customStyle="1" w:styleId="Memomainheading">
    <w:name w:val="Memo main heading"/>
    <w:basedOn w:val="Normal"/>
    <w:link w:val="MemomainheadingChar"/>
    <w:qFormat/>
    <w:rsid w:val="00B71FE7"/>
    <w:pPr>
      <w:widowControl/>
      <w:spacing w:before="240" w:after="120"/>
      <w:jc w:val="both"/>
    </w:pPr>
    <w:rPr>
      <w:rFonts w:ascii="Trebuchet MS" w:eastAsia="Times New Roman" w:hAnsi="Trebuchet MS" w:cstheme="minorBidi"/>
      <w:b/>
      <w:color w:val="000080"/>
      <w:lang w:val="en-AU" w:eastAsia="en-AU"/>
    </w:rPr>
  </w:style>
  <w:style w:type="character" w:customStyle="1" w:styleId="MemomainheadingChar">
    <w:name w:val="Memo main heading Char"/>
    <w:basedOn w:val="DefaultParagraphFont"/>
    <w:link w:val="Memomainheading"/>
    <w:rsid w:val="00B71FE7"/>
    <w:rPr>
      <w:rFonts w:ascii="Trebuchet MS" w:eastAsia="Times New Roman" w:hAnsi="Trebuchet MS" w:cstheme="minorBidi"/>
      <w:b/>
      <w:color w:val="00008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1FE7"/>
    <w:rPr>
      <w:sz w:val="22"/>
      <w:szCs w:val="22"/>
      <w:lang w:val="en-US" w:eastAsia="en-US"/>
    </w:rPr>
  </w:style>
  <w:style w:type="paragraph" w:customStyle="1" w:styleId="Memosub-heading">
    <w:name w:val="Memo sub-heading"/>
    <w:basedOn w:val="Normal"/>
    <w:link w:val="Memosub-headingChar"/>
    <w:qFormat/>
    <w:rsid w:val="00B71FE7"/>
    <w:pPr>
      <w:widowControl/>
      <w:spacing w:before="240" w:after="120"/>
      <w:jc w:val="both"/>
    </w:pPr>
    <w:rPr>
      <w:rFonts w:ascii="Trebuchet MS" w:eastAsiaTheme="minorEastAsia" w:hAnsi="Trebuchet MS" w:cstheme="minorBidi"/>
      <w:b/>
      <w:lang w:val="en-AU" w:eastAsia="en-AU"/>
    </w:rPr>
  </w:style>
  <w:style w:type="paragraph" w:customStyle="1" w:styleId="MGmainheading">
    <w:name w:val="MG main heading"/>
    <w:basedOn w:val="Normal"/>
    <w:link w:val="MGmainheading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b/>
      <w:sz w:val="24"/>
      <w:szCs w:val="24"/>
      <w:lang w:val="en-AU"/>
    </w:rPr>
  </w:style>
  <w:style w:type="character" w:customStyle="1" w:styleId="Memosub-headingChar">
    <w:name w:val="Memo sub-heading Char"/>
    <w:basedOn w:val="DefaultParagraphFont"/>
    <w:link w:val="Memosub-heading"/>
    <w:rsid w:val="00B71FE7"/>
    <w:rPr>
      <w:rFonts w:ascii="Trebuchet MS" w:eastAsiaTheme="minorEastAsia" w:hAnsi="Trebuchet MS" w:cstheme="minorBidi"/>
      <w:b/>
      <w:sz w:val="22"/>
      <w:szCs w:val="22"/>
    </w:rPr>
  </w:style>
  <w:style w:type="character" w:customStyle="1" w:styleId="MGmainheadingChar">
    <w:name w:val="MG main heading Char"/>
    <w:basedOn w:val="DefaultParagraphFont"/>
    <w:link w:val="MGmainheading"/>
    <w:rsid w:val="00B71FE7"/>
    <w:rPr>
      <w:rFonts w:ascii="Trebuchet MS" w:eastAsiaTheme="minorHAnsi" w:hAnsi="Trebuchet MS" w:cstheme="minorBidi"/>
      <w:b/>
      <w:sz w:val="24"/>
      <w:szCs w:val="24"/>
      <w:lang w:eastAsia="en-US"/>
    </w:rPr>
  </w:style>
  <w:style w:type="paragraph" w:customStyle="1" w:styleId="MGsubheading1">
    <w:name w:val="MG sub heading 1"/>
    <w:basedOn w:val="Normal"/>
    <w:link w:val="MGsubheading1Char"/>
    <w:qFormat/>
    <w:rsid w:val="00B71FE7"/>
    <w:pPr>
      <w:widowControl/>
      <w:spacing w:after="0" w:line="240" w:lineRule="auto"/>
      <w:jc w:val="both"/>
    </w:pPr>
    <w:rPr>
      <w:rFonts w:ascii="Trebuchet MS" w:eastAsiaTheme="minorHAnsi" w:hAnsi="Trebuchet MS" w:cstheme="minorBidi"/>
      <w:u w:val="single"/>
      <w:lang w:val="en-AU"/>
    </w:rPr>
  </w:style>
  <w:style w:type="character" w:customStyle="1" w:styleId="MGsubheading1Char">
    <w:name w:val="MG sub heading 1 Char"/>
    <w:basedOn w:val="DefaultParagraphFont"/>
    <w:link w:val="MGsubheading1"/>
    <w:rsid w:val="00B71FE7"/>
    <w:rPr>
      <w:rFonts w:ascii="Trebuchet MS" w:eastAsiaTheme="minorHAnsi" w:hAnsi="Trebuchet MS" w:cstheme="minorBidi"/>
      <w:sz w:val="22"/>
      <w:szCs w:val="22"/>
      <w:u w:val="single"/>
      <w:lang w:eastAsia="en-US"/>
    </w:rPr>
  </w:style>
  <w:style w:type="paragraph" w:customStyle="1" w:styleId="MGbulletstyle1">
    <w:name w:val="MG bullet style 1"/>
    <w:basedOn w:val="Normal"/>
    <w:link w:val="MGbulletstyle1Char"/>
    <w:qFormat/>
    <w:rsid w:val="00B71FE7"/>
    <w:pPr>
      <w:widowControl/>
      <w:numPr>
        <w:numId w:val="2"/>
      </w:numPr>
      <w:spacing w:before="60" w:after="0" w:line="240" w:lineRule="auto"/>
      <w:contextualSpacing/>
      <w:jc w:val="both"/>
    </w:pPr>
    <w:rPr>
      <w:rFonts w:ascii="Trebuchet MS" w:eastAsiaTheme="minorHAnsi" w:hAnsi="Trebuchet MS" w:cstheme="minorBidi"/>
      <w:lang w:val="en-AU"/>
    </w:rPr>
  </w:style>
  <w:style w:type="character" w:customStyle="1" w:styleId="MGbulletstyle1Char">
    <w:name w:val="MG bullet style 1 Char"/>
    <w:basedOn w:val="DefaultParagraphFont"/>
    <w:link w:val="MGbulletstyle1"/>
    <w:rsid w:val="00B71FE7"/>
    <w:rPr>
      <w:rFonts w:ascii="Trebuchet MS" w:eastAsiaTheme="minorHAnsi" w:hAnsi="Trebuchet MS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71FE7"/>
    <w:pPr>
      <w:widowControl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1FE7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B71F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1FE7"/>
    <w:rPr>
      <w:color w:val="0000FF" w:themeColor="hyperlink"/>
      <w:u w:val="single"/>
    </w:rPr>
  </w:style>
  <w:style w:type="paragraph" w:customStyle="1" w:styleId="Attachmentheading">
    <w:name w:val="Attachment heading"/>
    <w:basedOn w:val="Normal"/>
    <w:link w:val="AttachmentheadingChar"/>
    <w:qFormat/>
    <w:rsid w:val="00B71FE7"/>
    <w:pPr>
      <w:widowControl/>
      <w:spacing w:after="0"/>
      <w:jc w:val="both"/>
    </w:pPr>
    <w:rPr>
      <w:rFonts w:ascii="Trebuchet MS" w:eastAsia="Times New Roman" w:hAnsi="Trebuchet MS" w:cstheme="minorBidi"/>
      <w:b/>
      <w:color w:val="000080"/>
      <w:sz w:val="26"/>
      <w:lang w:val="en-AU" w:eastAsia="en-AU"/>
    </w:rPr>
  </w:style>
  <w:style w:type="character" w:customStyle="1" w:styleId="AttachmentheadingChar">
    <w:name w:val="Attachment heading Char"/>
    <w:basedOn w:val="DefaultParagraphFont"/>
    <w:link w:val="Attachmentheading"/>
    <w:rsid w:val="00B71FE7"/>
    <w:rPr>
      <w:rFonts w:ascii="Trebuchet MS" w:eastAsia="Times New Roman" w:hAnsi="Trebuchet MS" w:cstheme="minorBidi"/>
      <w:b/>
      <w:color w:val="000080"/>
      <w:sz w:val="26"/>
      <w:szCs w:val="22"/>
    </w:rPr>
  </w:style>
  <w:style w:type="paragraph" w:styleId="Revision">
    <w:name w:val="Revision"/>
    <w:hidden/>
    <w:uiPriority w:val="99"/>
    <w:semiHidden/>
    <w:rsid w:val="00B71FE7"/>
    <w:rPr>
      <w:rFonts w:ascii="Trebuchet MS" w:eastAsiaTheme="minorEastAsia" w:hAnsi="Trebuchet MS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71FE7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uiPriority w:val="5"/>
    <w:rsid w:val="00B71FE7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1">
    <w:name w:val="Heading 2 Char1"/>
    <w:basedOn w:val="DefaultParagraphFont"/>
    <w:uiPriority w:val="6"/>
    <w:rsid w:val="00B71FE7"/>
    <w:rPr>
      <w:rFonts w:ascii="Trebuchet MS" w:eastAsia="Times New Roman" w:hAnsi="Trebuchet MS" w:cs="Times New Roman"/>
      <w:b/>
      <w:bCs/>
      <w:color w:val="000000"/>
    </w:rPr>
  </w:style>
  <w:style w:type="character" w:customStyle="1" w:styleId="BalloonTextChar1">
    <w:name w:val="Balloon Text Char1"/>
    <w:basedOn w:val="DefaultParagraphFont"/>
    <w:uiPriority w:val="99"/>
    <w:semiHidden/>
    <w:rsid w:val="00B71FE7"/>
    <w:rPr>
      <w:rFonts w:ascii="Tahoma" w:hAnsi="Tahoma" w:cs="Tahoma"/>
      <w:sz w:val="16"/>
      <w:szCs w:val="16"/>
    </w:rPr>
  </w:style>
  <w:style w:type="character" w:customStyle="1" w:styleId="Heading3Char1">
    <w:name w:val="Heading 3 Char1"/>
    <w:basedOn w:val="DefaultParagraphFont"/>
    <w:uiPriority w:val="7"/>
    <w:rsid w:val="00B71FE7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erChar1">
    <w:name w:val="Header Char1"/>
    <w:basedOn w:val="DefaultParagraphFont"/>
    <w:uiPriority w:val="99"/>
    <w:rsid w:val="00B71FE7"/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B71FE7"/>
    <w:rPr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B71FE7"/>
    <w:rPr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B71FE7"/>
    <w:rPr>
      <w:rFonts w:ascii="Trebuchet MS" w:hAnsi="Trebuchet MS"/>
      <w:b/>
      <w:bCs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71FE7"/>
    <w:pPr>
      <w:widowControl/>
      <w:spacing w:before="360"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B71FE7"/>
    <w:rPr>
      <w:rFonts w:ascii="Times New Roman" w:eastAsia="Times New Roman" w:hAnsi="Times New Roman"/>
      <w:b/>
      <w:sz w:val="32"/>
    </w:rPr>
  </w:style>
  <w:style w:type="character" w:customStyle="1" w:styleId="TitleChar1">
    <w:name w:val="Title Char1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B71FE7"/>
    <w:pPr>
      <w:widowControl/>
      <w:spacing w:after="240" w:line="240" w:lineRule="auto"/>
    </w:pPr>
    <w:rPr>
      <w:rFonts w:ascii="Times New Roman" w:eastAsia="Times New Roman" w:hAnsi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B71FE7"/>
    <w:rPr>
      <w:rFonts w:ascii="Times New Roman" w:eastAsia="Times New Roman" w:hAnsi="Times New Roman"/>
      <w:sz w:val="24"/>
    </w:rPr>
  </w:style>
  <w:style w:type="character" w:customStyle="1" w:styleId="BodyTextChar1">
    <w:name w:val="Body Text Char1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2">
    <w:name w:val="Comment Text Char2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TitleChar2">
    <w:name w:val="Title Char2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2">
    <w:name w:val="Body Text Char2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3">
    <w:name w:val="Comment Text Char3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IntroTo1">
    <w:name w:val="IntroTo:1"/>
    <w:basedOn w:val="Normal"/>
    <w:rsid w:val="00B71FE7"/>
    <w:pPr>
      <w:widowControl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TitleChar3">
    <w:name w:val="Title Char3"/>
    <w:basedOn w:val="DefaultParagraphFont"/>
    <w:rsid w:val="00B71FE7"/>
    <w:rPr>
      <w:rFonts w:ascii="Times New Roman" w:eastAsia="Times New Roman" w:hAnsi="Times New Roman" w:cs="Times New Roman"/>
      <w:b/>
      <w:sz w:val="32"/>
      <w:szCs w:val="20"/>
      <w:lang w:eastAsia="en-AU"/>
    </w:rPr>
  </w:style>
  <w:style w:type="character" w:customStyle="1" w:styleId="BodyTextChar3">
    <w:name w:val="Body Text Char3"/>
    <w:basedOn w:val="DefaultParagraphFont"/>
    <w:rsid w:val="00B71FE7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ommentTextChar4">
    <w:name w:val="Comment Text Char4"/>
    <w:basedOn w:val="DefaultParagraphFont"/>
    <w:uiPriority w:val="99"/>
    <w:semiHidden/>
    <w:rsid w:val="00B71F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efinition">
    <w:name w:val="definition"/>
    <w:basedOn w:val="Normal"/>
    <w:rsid w:val="00B22C6D"/>
    <w:pPr>
      <w:widowControl/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qFormat/>
    <w:rsid w:val="00EC26DE"/>
    <w:pPr>
      <w:widowControl/>
      <w:numPr>
        <w:ilvl w:val="1"/>
        <w:numId w:val="22"/>
      </w:numPr>
      <w:spacing w:after="240" w:line="240" w:lineRule="auto"/>
      <w:jc w:val="both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EC26DE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qFormat/>
    <w:rsid w:val="00EC26DE"/>
    <w:pPr>
      <w:widowControl/>
      <w:numPr>
        <w:ilvl w:val="2"/>
        <w:numId w:val="22"/>
      </w:numPr>
      <w:spacing w:after="240" w:line="240" w:lineRule="auto"/>
    </w:pPr>
    <w:rPr>
      <w:rFonts w:ascii="Times New Roman" w:hAnsi="Times New Roman"/>
      <w:sz w:val="24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EC26DE"/>
    <w:rPr>
      <w:rFonts w:ascii="Times New Roman" w:hAnsi="Times New Roman"/>
      <w:sz w:val="24"/>
      <w:szCs w:val="16"/>
    </w:rPr>
  </w:style>
  <w:style w:type="paragraph" w:customStyle="1" w:styleId="BodyText1">
    <w:name w:val="Body Text 1"/>
    <w:basedOn w:val="Normal"/>
    <w:qFormat/>
    <w:rsid w:val="00EC26DE"/>
    <w:pPr>
      <w:widowControl/>
      <w:numPr>
        <w:numId w:val="2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BodyText4">
    <w:name w:val="Body Text 4"/>
    <w:basedOn w:val="Normal"/>
    <w:qFormat/>
    <w:rsid w:val="00EC26DE"/>
    <w:pPr>
      <w:widowControl/>
      <w:numPr>
        <w:ilvl w:val="3"/>
        <w:numId w:val="22"/>
      </w:numPr>
      <w:spacing w:after="240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styleId="Mention">
    <w:name w:val="Mention"/>
    <w:basedOn w:val="DefaultParagraphFont"/>
    <w:uiPriority w:val="99"/>
    <w:unhideWhenUsed/>
    <w:rsid w:val="00B7081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12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3649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4871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1BF489F2D634C9E8BFD935674CC88" ma:contentTypeVersion="13" ma:contentTypeDescription="Create a new document." ma:contentTypeScope="" ma:versionID="0faaa1568851f9a2ce8d54e8efe2de61">
  <xsd:schema xmlns:xsd="http://www.w3.org/2001/XMLSchema" xmlns:xs="http://www.w3.org/2001/XMLSchema" xmlns:p="http://schemas.microsoft.com/office/2006/metadata/properties" xmlns:ns2="07aa3df2-460d-49e8-907f-3d8dc3a26e76" xmlns:ns3="1d7c3fb7-129d-404f-b43b-5fca561c442d" targetNamespace="http://schemas.microsoft.com/office/2006/metadata/properties" ma:root="true" ma:fieldsID="66e6a3333259e3b952bec606f793411a" ns2:_="" ns3:_="">
    <xsd:import namespace="07aa3df2-460d-49e8-907f-3d8dc3a26e76"/>
    <xsd:import namespace="1d7c3fb7-129d-404f-b43b-5fca561c4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PRASecurityClassifi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3df2-460d-49e8-907f-3d8dc3a26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RASecurityClassification" ma:index="10" nillable="true" ma:displayName="Security Classification" ma:default="OFFICIAL: Sensitive" ma:description="APRA Security Classification" ma:format="Dropdown" ma:internalName="APRASecurityClassification">
      <xsd:simpleType>
        <xsd:restriction base="dms:Choice">
          <xsd:enumeration value="PERSONAL"/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3fb7-129d-404f-b43b-5fca561c4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376aa2-b324-4dfa-90c4-f22b14bd1bc2}" ma:internalName="TaxCatchAll" ma:showField="CatchAllData" ma:web="1d7c3fb7-129d-404f-b43b-5fca561c4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ASecurityClassification xmlns="07aa3df2-460d-49e8-907f-3d8dc3a26e76">OFFICIAL</APRASecurityClassification>
    <TaxCatchAll xmlns="1d7c3fb7-129d-404f-b43b-5fca561c442d" xsi:nil="true"/>
    <lcf76f155ced4ddcb4097134ff3c332f xmlns="07aa3df2-460d-49e8-907f-3d8dc3a26e76">
      <Terms xmlns="http://schemas.microsoft.com/office/infopath/2007/PartnerControls"/>
    </lcf76f155ced4ddcb4097134ff3c332f>
    <SharedWithUsers xmlns="1d7c3fb7-129d-404f-b43b-5fca561c442d">
      <UserInfo>
        <DisplayName>Alex Rusten</DisplayName>
        <AccountId>61</AccountId>
        <AccountType/>
      </UserInfo>
      <UserInfo>
        <DisplayName>Emily Doube</DisplayName>
        <AccountId>44</AccountId>
        <AccountType/>
      </UserInfo>
      <UserInfo>
        <DisplayName>Toni Michalis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893C9C-0602-409B-86C3-F23F497B7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F74A0-E5A4-404F-95FD-4782CEC6B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3df2-460d-49e8-907f-3d8dc3a26e76"/>
    <ds:schemaRef ds:uri="1d7c3fb7-129d-404f-b43b-5fca561c4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C4F98-D880-4C56-A349-F5BF41FA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E066E-89B2-4A93-9D8F-87A65B575F52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d7c3fb7-129d-404f-b43b-5fca561c442d"/>
    <ds:schemaRef ds:uri="07aa3df2-460d-49e8-907f-3d8dc3a26e76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1603</Words>
  <Characters>9028</Characters>
  <Application>Microsoft Office Word</Application>
  <DocSecurity>0</DocSecurity>
  <Lines>530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APRA (confidentiality) determination No. 1 of 2022</vt:lpstr>
    </vt:vector>
  </TitlesOfParts>
  <Company>APRA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(confidentiality) determination No. 1 of 2022</dc:title>
  <dc:subject/>
  <dc:creator>Albert Luu</dc:creator>
  <cp:keywords>[SEC=OFFICIAL]</cp:keywords>
  <dc:description/>
  <cp:lastModifiedBy>Toni Michalis</cp:lastModifiedBy>
  <cp:revision>3</cp:revision>
  <cp:lastPrinted>2015-06-15T20:58:00Z</cp:lastPrinted>
  <dcterms:created xsi:type="dcterms:W3CDTF">2023-08-01T21:49:00Z</dcterms:created>
  <dcterms:modified xsi:type="dcterms:W3CDTF">2023-08-02T00:29:00Z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4DA052BA3EA44DC48A6A29FCD39A3F66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2022-08-29T20:52:49Z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2018.3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ContentTypeId">
    <vt:lpwstr>0x010100CE41BF489F2D634C9E8BFD935674CC88</vt:lpwstr>
  </property>
  <property fmtid="{D5CDD505-2E9C-101B-9397-08002B2CF9AE}" pid="21" name="_dlc_DocIdItemGuid">
    <vt:lpwstr>08e0b2af-4690-4a4c-8906-69d5f8358dfd</vt:lpwstr>
  </property>
  <property fmtid="{D5CDD505-2E9C-101B-9397-08002B2CF9AE}" pid="22" name="IsLocked">
    <vt:lpwstr>Yes</vt:lpwstr>
  </property>
  <property fmtid="{D5CDD505-2E9C-101B-9397-08002B2CF9AE}" pid="23" name="APRACostCentre">
    <vt:lpwstr/>
  </property>
  <property fmtid="{D5CDD505-2E9C-101B-9397-08002B2CF9AE}" pid="24" name="IT system type">
    <vt:lpwstr/>
  </property>
  <property fmtid="{D5CDD505-2E9C-101B-9397-08002B2CF9AE}" pid="25" name="APRACategory">
    <vt:lpwstr/>
  </property>
  <property fmtid="{D5CDD505-2E9C-101B-9397-08002B2CF9AE}" pid="26" name="APRADocumentType">
    <vt:lpwstr>58;#Legal instrument|71fd6ed3-d6d6-4975-ba99-bfe45802e734</vt:lpwstr>
  </property>
  <property fmtid="{D5CDD505-2E9C-101B-9397-08002B2CF9AE}" pid="27" name="APRAStatus">
    <vt:lpwstr>4;#Final|84d6b2d0-8498-4d62-bf46-bab38babbe9e</vt:lpwstr>
  </property>
  <property fmtid="{D5CDD505-2E9C-101B-9397-08002B2CF9AE}" pid="28" name="APRAPRSG">
    <vt:lpwstr/>
  </property>
  <property fmtid="{D5CDD505-2E9C-101B-9397-08002B2CF9AE}" pid="29" name="APRAActivity">
    <vt:lpwstr>47;#Data collection|9c208ec1-acb8-4005-ba1a-e7d4ed62ea16;#48;#Development|7276960b-cd04-4fd9-bbf6-f5b03d867772</vt:lpwstr>
  </property>
  <property fmtid="{D5CDD505-2E9C-101B-9397-08002B2CF9AE}" pid="30" name="APRAEntityAdviceSupport">
    <vt:lpwstr/>
  </property>
  <property fmtid="{D5CDD505-2E9C-101B-9397-08002B2CF9AE}" pid="31" name="APRAIndustry">
    <vt:lpwstr>11;#SUPER|622d8f75-8851-e311-9e2e-005056b54f10</vt:lpwstr>
  </property>
  <property fmtid="{D5CDD505-2E9C-101B-9397-08002B2CF9AE}" pid="32" name="APRALegislation">
    <vt:lpwstr/>
  </property>
  <property fmtid="{D5CDD505-2E9C-101B-9397-08002B2CF9AE}" pid="33" name="APRAYear">
    <vt:lpwstr/>
  </property>
  <property fmtid="{D5CDD505-2E9C-101B-9397-08002B2CF9AE}" pid="34" name="APRAExternalOrganisation">
    <vt:lpwstr/>
  </property>
  <property fmtid="{D5CDD505-2E9C-101B-9397-08002B2CF9AE}" pid="35" name="APRAIRTR">
    <vt:lpwstr/>
  </property>
  <property fmtid="{D5CDD505-2E9C-101B-9397-08002B2CF9AE}" pid="36" name="APRAPeriod">
    <vt:lpwstr/>
  </property>
  <property fmtid="{D5CDD505-2E9C-101B-9397-08002B2CF9AE}" pid="37" name="RecordPoint_WorkflowType">
    <vt:lpwstr>ActiveSubmitStub</vt:lpwstr>
  </property>
  <property fmtid="{D5CDD505-2E9C-101B-9397-08002B2CF9AE}" pid="38" name="RecordPoint_ActiveItemWebId">
    <vt:lpwstr>{ad6dddf9-383b-42a4-9cb2-33e024a97839}</vt:lpwstr>
  </property>
  <property fmtid="{D5CDD505-2E9C-101B-9397-08002B2CF9AE}" pid="39" name="RecordPoint_ActiveItemSiteId">
    <vt:lpwstr>{99f7d170-f886-4b78-8389-87e4657e4bc8}</vt:lpwstr>
  </property>
  <property fmtid="{D5CDD505-2E9C-101B-9397-08002B2CF9AE}" pid="40" name="RecordPoint_ActiveItemListId">
    <vt:lpwstr>{61fbfb6e-bac9-459c-9569-360598f35847}</vt:lpwstr>
  </property>
  <property fmtid="{D5CDD505-2E9C-101B-9397-08002B2CF9AE}" pid="41" name="RecordPoint_ActiveItemUniqueId">
    <vt:lpwstr>{08e0b2af-4690-4a4c-8906-69d5f8358dfd}</vt:lpwstr>
  </property>
  <property fmtid="{D5CDD505-2E9C-101B-9397-08002B2CF9AE}" pid="42" name="RecordPoint_RecordNumberSubmitted">
    <vt:lpwstr>R0001592980</vt:lpwstr>
  </property>
  <property fmtid="{D5CDD505-2E9C-101B-9397-08002B2CF9AE}" pid="43" name="RecordPoint_SubmissionCompleted">
    <vt:lpwstr>2022-08-30T16:19:07.5795112+10:00</vt:lpwstr>
  </property>
  <property fmtid="{D5CDD505-2E9C-101B-9397-08002B2CF9AE}" pid="44" name="PM_Display">
    <vt:lpwstr>OFFICIAL</vt:lpwstr>
  </property>
  <property fmtid="{D5CDD505-2E9C-101B-9397-08002B2CF9AE}" pid="45" name="PM_OriginatorDomainName_SHA256">
    <vt:lpwstr>ECBDE2B44A971754412B3FB70606937A119CC0D4B6C1B658A40FBD41C30BE3EC</vt:lpwstr>
  </property>
  <property fmtid="{D5CDD505-2E9C-101B-9397-08002B2CF9AE}" pid="46" name="RecordPoint_SubmissionDate">
    <vt:lpwstr/>
  </property>
  <property fmtid="{D5CDD505-2E9C-101B-9397-08002B2CF9AE}" pid="47" name="RecordPoint_ActiveItemMoved">
    <vt:lpwstr/>
  </property>
  <property fmtid="{D5CDD505-2E9C-101B-9397-08002B2CF9AE}" pid="48" name="RecordPoint_RecordFormat">
    <vt:lpwstr/>
  </property>
  <property fmtid="{D5CDD505-2E9C-101B-9397-08002B2CF9AE}" pid="49" name="PMUuid">
    <vt:lpwstr>v=2022.2;d=gov.au;g=46DD6D7C-8107-577B-BC6E-F348953B2E44</vt:lpwstr>
  </property>
  <property fmtid="{D5CDD505-2E9C-101B-9397-08002B2CF9AE}" pid="50" name="MSIP_Label_c0129afb-6481-4f92-bc9f-5a4a6346364d_Name">
    <vt:lpwstr>OFFICIAL</vt:lpwstr>
  </property>
  <property fmtid="{D5CDD505-2E9C-101B-9397-08002B2CF9AE}" pid="51" name="MSIP_Label_c0129afb-6481-4f92-bc9f-5a4a6346364d_SiteId">
    <vt:lpwstr>c05e3ffd-b491-4431-9809-e61d4dc78816</vt:lpwstr>
  </property>
  <property fmtid="{D5CDD505-2E9C-101B-9397-08002B2CF9AE}" pid="52" name="MSIP_Label_c0129afb-6481-4f92-bc9f-5a4a6346364d_Enabled">
    <vt:lpwstr>true</vt:lpwstr>
  </property>
  <property fmtid="{D5CDD505-2E9C-101B-9397-08002B2CF9AE}" pid="53" name="MSIP_Label_c0129afb-6481-4f92-bc9f-5a4a6346364d_SetDate">
    <vt:lpwstr>2022-08-29T20:52:49Z</vt:lpwstr>
  </property>
  <property fmtid="{D5CDD505-2E9C-101B-9397-08002B2CF9AE}" pid="54" name="MSIP_Label_c0129afb-6481-4f92-bc9f-5a4a6346364d_Method">
    <vt:lpwstr>Privileged</vt:lpwstr>
  </property>
  <property fmtid="{D5CDD505-2E9C-101B-9397-08002B2CF9AE}" pid="55" name="MSIP_Label_c0129afb-6481-4f92-bc9f-5a4a6346364d_ContentBits">
    <vt:lpwstr>0</vt:lpwstr>
  </property>
  <property fmtid="{D5CDD505-2E9C-101B-9397-08002B2CF9AE}" pid="56" name="MediaServiceImageTags">
    <vt:lpwstr/>
  </property>
  <property fmtid="{D5CDD505-2E9C-101B-9397-08002B2CF9AE}" pid="57" name="PM_Hash_Salt_Prev">
    <vt:lpwstr>27F2456C72D01C077A0DEC76DD9EF83C</vt:lpwstr>
  </property>
  <property fmtid="{D5CDD505-2E9C-101B-9397-08002B2CF9AE}" pid="58" name="PM_Hash_Salt">
    <vt:lpwstr>1A2F61564625D0894F715A80AF3B52F3</vt:lpwstr>
  </property>
  <property fmtid="{D5CDD505-2E9C-101B-9397-08002B2CF9AE}" pid="59" name="PM_Hash_SHA1">
    <vt:lpwstr>576CF38D24973C9E55E5DAC335D0DDE455BB3148</vt:lpwstr>
  </property>
  <property fmtid="{D5CDD505-2E9C-101B-9397-08002B2CF9AE}" pid="60" name="PM_Originator_Hash_SHA1">
    <vt:lpwstr>C3AD57350F36D8E1BD75F8F67CB06D435C9C43CA</vt:lpwstr>
  </property>
  <property fmtid="{D5CDD505-2E9C-101B-9397-08002B2CF9AE}" pid="61" name="PM_OriginatorUserAccountName_SHA256">
    <vt:lpwstr>6E3018F28A186D2E5FF5207C041E7A82E907C3008E071057026A53705873B72E</vt:lpwstr>
  </property>
  <property fmtid="{D5CDD505-2E9C-101B-9397-08002B2CF9AE}" pid="62" name="PMHMAC">
    <vt:lpwstr>v=2022.1;a=SHA256;h=FF773BF53AB434ECE94205AE55922E1D9E8A42FBFE3EB2166FF36031200FC108</vt:lpwstr>
  </property>
  <property fmtid="{D5CDD505-2E9C-101B-9397-08002B2CF9AE}" pid="63" name="MSIP_Label_c0129afb-6481-4f92-bc9f-5a4a6346364d_ActionId">
    <vt:lpwstr>01d2cd41742c4f33b019a1f8c2d6a1dc</vt:lpwstr>
  </property>
</Properties>
</file>