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EDA03" w14:textId="77777777" w:rsidR="008D011C" w:rsidRPr="00F17CC6" w:rsidRDefault="00B64A53" w:rsidP="008D011C">
      <w:pPr>
        <w:pStyle w:val="LDBodytext"/>
        <w:rPr>
          <w:sz w:val="28"/>
        </w:rPr>
      </w:pPr>
      <w:bookmarkStart w:id="0" w:name="_GoBack"/>
      <w:r w:rsidRPr="008233F6">
        <w:rPr>
          <w:rFonts w:ascii="Calibri" w:eastAsia="Calibri" w:hAnsi="Calibri"/>
          <w:noProof/>
          <w:sz w:val="22"/>
          <w:szCs w:val="22"/>
          <w:lang w:eastAsia="en-AU"/>
        </w:rPr>
        <w:drawing>
          <wp:inline distT="0" distB="0" distL="0" distR="0" wp14:anchorId="0A2DC86F" wp14:editId="196F048C">
            <wp:extent cx="1247775" cy="914400"/>
            <wp:effectExtent l="0" t="0" r="9525" b="0"/>
            <wp:docPr id="2" name="Picture 2" descr="Commonwealth Coat of Arms" title="Federal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8F5E7.C3E0A6C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47775" cy="914400"/>
                    </a:xfrm>
                    <a:prstGeom prst="rect">
                      <a:avLst/>
                    </a:prstGeom>
                    <a:noFill/>
                    <a:ln>
                      <a:noFill/>
                    </a:ln>
                  </pic:spPr>
                </pic:pic>
              </a:graphicData>
            </a:graphic>
          </wp:inline>
        </w:drawing>
      </w:r>
      <w:bookmarkEnd w:id="0"/>
    </w:p>
    <w:p w14:paraId="27AE5F3C" w14:textId="77777777" w:rsidR="008D011C" w:rsidRPr="000A3524" w:rsidRDefault="007E6E2F" w:rsidP="008D011C">
      <w:pPr>
        <w:pStyle w:val="LDTitle"/>
      </w:pPr>
      <w:bookmarkStart w:id="1" w:name="LIN"/>
      <w:r>
        <w:t>LIN 23/049</w:t>
      </w:r>
      <w:bookmarkEnd w:id="1"/>
    </w:p>
    <w:p w14:paraId="678858D6" w14:textId="77777777" w:rsidR="009228CB" w:rsidRPr="009464C5" w:rsidRDefault="007E6E2F" w:rsidP="000B14AD">
      <w:pPr>
        <w:pStyle w:val="LDDescription"/>
      </w:pPr>
      <w:bookmarkStart w:id="2" w:name="Title"/>
      <w:r>
        <w:t>Migration (Arrangements for Protection, Refugee and Humanitari</w:t>
      </w:r>
      <w:r w:rsidR="00CA5553">
        <w:t>an Visas) Amendment Instrument</w:t>
      </w:r>
      <w:r>
        <w:t xml:space="preserve"> (LIN 23/049) 202</w:t>
      </w:r>
      <w:r w:rsidR="00CA5553">
        <w:t>3 (No. 2)</w:t>
      </w:r>
      <w:bookmarkEnd w:id="2"/>
    </w:p>
    <w:p w14:paraId="74C4F3FD" w14:textId="69648473" w:rsidR="00554826" w:rsidRDefault="00554826" w:rsidP="00365E41">
      <w:pPr>
        <w:pStyle w:val="LDBodytext"/>
      </w:pPr>
      <w:r w:rsidRPr="009464C5">
        <w:t xml:space="preserve">I, </w:t>
      </w:r>
      <w:r w:rsidR="00331C5D">
        <w:t>Lavinia Mitchell</w:t>
      </w:r>
      <w:r w:rsidRPr="009464C5">
        <w:t xml:space="preserve">, </w:t>
      </w:r>
      <w:r w:rsidR="001117FE">
        <w:t>delegate of the Minister,</w:t>
      </w:r>
      <w:r w:rsidRPr="009464C5">
        <w:t xml:space="preserve"> make th</w:t>
      </w:r>
      <w:r w:rsidR="00B73647">
        <w:t>is instrument</w:t>
      </w:r>
      <w:r w:rsidR="003B3646" w:rsidRPr="009464C5">
        <w:t xml:space="preserve"> under </w:t>
      </w:r>
      <w:r w:rsidR="001117FE">
        <w:t xml:space="preserve">subregulation 2.07(5) </w:t>
      </w:r>
      <w:r w:rsidR="00F27438" w:rsidRPr="009464C5">
        <w:t xml:space="preserve">of the </w:t>
      </w:r>
      <w:r w:rsidR="001117FE">
        <w:rPr>
          <w:i/>
        </w:rPr>
        <w:t>Migration Regulations 1994.</w:t>
      </w:r>
    </w:p>
    <w:p w14:paraId="42D1207B" w14:textId="0885CFC4" w:rsidR="00554826" w:rsidRPr="00F17CC6" w:rsidRDefault="00554826" w:rsidP="000B14AD">
      <w:pPr>
        <w:pStyle w:val="LDDate"/>
        <w:rPr>
          <w:szCs w:val="22"/>
        </w:rPr>
      </w:pPr>
      <w:r w:rsidRPr="000B14AD">
        <w:t>Dated</w:t>
      </w:r>
      <w:r w:rsidR="00055BC7">
        <w:rPr>
          <w:szCs w:val="22"/>
        </w:rPr>
        <w:tab/>
        <w:t xml:space="preserve">23 August </w:t>
      </w:r>
      <w:r w:rsidR="001117FE">
        <w:rPr>
          <w:szCs w:val="22"/>
        </w:rPr>
        <w:t>2023</w:t>
      </w:r>
    </w:p>
    <w:p w14:paraId="6BD7D3FD" w14:textId="3701DE5C" w:rsidR="003B3646" w:rsidRPr="000E7118" w:rsidRDefault="003B3646" w:rsidP="000E7118">
      <w:pPr>
        <w:pStyle w:val="LDSign"/>
      </w:pPr>
    </w:p>
    <w:p w14:paraId="51EC91C9" w14:textId="15103B6F" w:rsidR="00554826" w:rsidRDefault="00331C5D" w:rsidP="00365E41">
      <w:pPr>
        <w:pStyle w:val="LDBodytext"/>
      </w:pPr>
      <w:r>
        <w:t>Lavinia Mitchell</w:t>
      </w:r>
    </w:p>
    <w:p w14:paraId="7BA1B60A" w14:textId="77777777" w:rsidR="001117FE" w:rsidRDefault="001117FE" w:rsidP="00365E41">
      <w:pPr>
        <w:pStyle w:val="LDBodytext"/>
      </w:pPr>
      <w:r>
        <w:t>Acting Assistant Secretary</w:t>
      </w:r>
    </w:p>
    <w:p w14:paraId="05D19EAA" w14:textId="77777777" w:rsidR="001117FE" w:rsidRPr="00F17CC6" w:rsidRDefault="001117FE" w:rsidP="00365E41">
      <w:pPr>
        <w:pStyle w:val="LDBodytext"/>
      </w:pPr>
      <w:r>
        <w:t>Refugee, Humanitarian &amp; Settlement Division</w:t>
      </w:r>
    </w:p>
    <w:p w14:paraId="55C08B24" w14:textId="77777777" w:rsidR="007235A0" w:rsidRDefault="007235A0" w:rsidP="000B14AD">
      <w:pPr>
        <w:pStyle w:val="LDSecHead"/>
      </w:pPr>
      <w:bookmarkStart w:id="3" w:name="_Toc454512513"/>
      <w:bookmarkStart w:id="4" w:name="_Toc454512517"/>
    </w:p>
    <w:p w14:paraId="56A6C46F" w14:textId="15A97FF3" w:rsidR="003B3646" w:rsidRPr="00F17CC6" w:rsidRDefault="00103AD2" w:rsidP="000B14AD">
      <w:pPr>
        <w:pStyle w:val="LDSecHead"/>
      </w:pPr>
      <w:bookmarkStart w:id="5" w:name="_Toc31201286"/>
      <w:r>
        <w:rPr>
          <w:noProof/>
        </w:rPr>
        <w:t>1</w:t>
      </w:r>
      <w:r w:rsidR="008C3379">
        <w:rPr>
          <w:noProof/>
        </w:rPr>
        <w:tab/>
      </w:r>
      <w:r w:rsidR="003B3646" w:rsidRPr="00F17CC6">
        <w:t>Name</w:t>
      </w:r>
      <w:bookmarkEnd w:id="3"/>
      <w:bookmarkEnd w:id="5"/>
    </w:p>
    <w:p w14:paraId="56CAC6CA" w14:textId="77777777" w:rsidR="00B4644E" w:rsidRPr="000B14AD" w:rsidRDefault="000B14AD" w:rsidP="000B14AD">
      <w:pPr>
        <w:pStyle w:val="LDSec1"/>
      </w:pPr>
      <w:r>
        <w:tab/>
      </w:r>
      <w:r>
        <w:tab/>
      </w:r>
      <w:r w:rsidR="003B3646" w:rsidRPr="00F17CC6">
        <w:t>This instrument is the</w:t>
      </w:r>
      <w:r>
        <w:t xml:space="preserve"> </w:t>
      </w:r>
      <w:r w:rsidR="00CA5553" w:rsidRPr="00CA5553">
        <w:rPr>
          <w:i/>
        </w:rPr>
        <w:t>Migration (Arrangements for Protection, Refugee and Humanitarian Visas) Amendment Instrument (LIN 23/049) 2023</w:t>
      </w:r>
      <w:r w:rsidR="00CA5553">
        <w:rPr>
          <w:i/>
        </w:rPr>
        <w:t xml:space="preserve"> </w:t>
      </w:r>
      <w:r w:rsidR="00CA5553" w:rsidRPr="00CA5553">
        <w:rPr>
          <w:i/>
        </w:rPr>
        <w:t>(No. 2)</w:t>
      </w:r>
      <w:r w:rsidR="00CA5553">
        <w:t>.</w:t>
      </w:r>
    </w:p>
    <w:p w14:paraId="3C3925E0" w14:textId="4FE4280A" w:rsidR="003B3646" w:rsidRPr="007E11B9" w:rsidRDefault="00103AD2" w:rsidP="000B14AD">
      <w:pPr>
        <w:pStyle w:val="LDSecHead"/>
      </w:pPr>
      <w:bookmarkStart w:id="6" w:name="_Toc454512514"/>
      <w:bookmarkStart w:id="7" w:name="_Toc31201287"/>
      <w:r>
        <w:rPr>
          <w:noProof/>
        </w:rPr>
        <w:t>2</w:t>
      </w:r>
      <w:r w:rsidR="000B14AD">
        <w:tab/>
      </w:r>
      <w:r w:rsidR="003B3646" w:rsidRPr="00F17CC6">
        <w:t>Commencement</w:t>
      </w:r>
      <w:bookmarkEnd w:id="6"/>
      <w:bookmarkEnd w:id="7"/>
    </w:p>
    <w:p w14:paraId="776ECAD4" w14:textId="7B9CBCFA" w:rsidR="003B3646" w:rsidRPr="00F17CC6" w:rsidRDefault="000B14AD" w:rsidP="000B14AD">
      <w:pPr>
        <w:pStyle w:val="LDSec1"/>
      </w:pPr>
      <w:bookmarkStart w:id="8" w:name="_Toc454512515"/>
      <w:r>
        <w:tab/>
      </w:r>
      <w:r>
        <w:tab/>
      </w:r>
      <w:r w:rsidR="00511BC4">
        <w:t>This instrument commences on 28 August 2023.</w:t>
      </w:r>
    </w:p>
    <w:p w14:paraId="706819A7" w14:textId="0B1FFE06" w:rsidR="003B3646" w:rsidRPr="00F17CC6" w:rsidRDefault="00103AD2" w:rsidP="000B14AD">
      <w:pPr>
        <w:pStyle w:val="LDSecHead"/>
      </w:pPr>
      <w:bookmarkStart w:id="9" w:name="_Toc454512516"/>
      <w:bookmarkStart w:id="10" w:name="_Toc31201288"/>
      <w:bookmarkEnd w:id="8"/>
      <w:r>
        <w:rPr>
          <w:noProof/>
        </w:rPr>
        <w:t>3</w:t>
      </w:r>
      <w:r w:rsidR="000B14AD">
        <w:tab/>
      </w:r>
      <w:bookmarkEnd w:id="9"/>
      <w:bookmarkEnd w:id="10"/>
      <w:r w:rsidR="007235A0">
        <w:t>Amendment</w:t>
      </w:r>
    </w:p>
    <w:p w14:paraId="64AD1892" w14:textId="77777777" w:rsidR="00E5722B" w:rsidRDefault="000B14AD" w:rsidP="00E5722B">
      <w:pPr>
        <w:pStyle w:val="LDSec1"/>
        <w:keepNext/>
      </w:pPr>
      <w:r>
        <w:tab/>
      </w:r>
      <w:r w:rsidR="003B3646" w:rsidRPr="00F17CC6">
        <w:tab/>
      </w:r>
      <w:r w:rsidR="007235A0">
        <w:t xml:space="preserve">Schedule 1 amends </w:t>
      </w:r>
      <w:r w:rsidR="001117FE">
        <w:rPr>
          <w:i/>
          <w:iCs/>
          <w:color w:val="000000"/>
          <w:shd w:val="clear" w:color="auto" w:fill="FFFFFF"/>
        </w:rPr>
        <w:t>Migration (Arrangements for Protection, Refugee and Humanitarian Visas) Instrument (LIN 20/169) 2020.</w:t>
      </w:r>
    </w:p>
    <w:p w14:paraId="5F949172" w14:textId="77777777" w:rsidR="007235A0" w:rsidRDefault="007235A0" w:rsidP="007235A0">
      <w:pPr>
        <w:pStyle w:val="LDSchedule"/>
      </w:pPr>
      <w:bookmarkStart w:id="11" w:name="_Toc31201296"/>
      <w:bookmarkEnd w:id="4"/>
    </w:p>
    <w:p w14:paraId="370EA1FD" w14:textId="77777777" w:rsidR="00BC58A5" w:rsidRDefault="00BC58A5" w:rsidP="007235A0">
      <w:pPr>
        <w:pStyle w:val="LDSchedule"/>
      </w:pPr>
    </w:p>
    <w:p w14:paraId="2A70283C" w14:textId="77777777" w:rsidR="00BC58A5" w:rsidRDefault="00BC58A5" w:rsidP="007235A0">
      <w:pPr>
        <w:pStyle w:val="LDSchedule"/>
      </w:pPr>
    </w:p>
    <w:p w14:paraId="2750C4FE" w14:textId="77777777" w:rsidR="00BC58A5" w:rsidRDefault="00BC58A5" w:rsidP="007235A0">
      <w:pPr>
        <w:pStyle w:val="LDSchedule"/>
      </w:pPr>
    </w:p>
    <w:p w14:paraId="43EBECEB" w14:textId="77777777" w:rsidR="00BC58A5" w:rsidRDefault="00BC58A5" w:rsidP="007235A0">
      <w:pPr>
        <w:pStyle w:val="LDSchedule"/>
      </w:pPr>
    </w:p>
    <w:p w14:paraId="3297ED27" w14:textId="77777777" w:rsidR="00BC58A5" w:rsidRDefault="00BC58A5" w:rsidP="007235A0">
      <w:pPr>
        <w:pStyle w:val="LDSchedule"/>
      </w:pPr>
    </w:p>
    <w:p w14:paraId="6D971C9F" w14:textId="77777777" w:rsidR="00BC58A5" w:rsidRDefault="00BC58A5" w:rsidP="007235A0">
      <w:pPr>
        <w:pStyle w:val="LDSchedule"/>
      </w:pPr>
    </w:p>
    <w:p w14:paraId="6A6FA3EE" w14:textId="77777777" w:rsidR="00BC58A5" w:rsidRDefault="00BC58A5" w:rsidP="007235A0">
      <w:pPr>
        <w:pStyle w:val="LDSchedule"/>
      </w:pPr>
    </w:p>
    <w:p w14:paraId="14BF5B7B" w14:textId="77777777" w:rsidR="00BC58A5" w:rsidRDefault="00BC58A5" w:rsidP="007235A0">
      <w:pPr>
        <w:pStyle w:val="LDSchedule"/>
      </w:pPr>
    </w:p>
    <w:p w14:paraId="619CBEA5" w14:textId="73C73882" w:rsidR="00A252F1" w:rsidRDefault="00A252F1" w:rsidP="007235A0">
      <w:pPr>
        <w:pStyle w:val="LDSchedule"/>
      </w:pPr>
      <w:r>
        <w:lastRenderedPageBreak/>
        <w:t xml:space="preserve">Schedule </w:t>
      </w:r>
      <w:bookmarkStart w:id="12" w:name="SchedFirst"/>
      <w:r w:rsidR="00103AD2">
        <w:rPr>
          <w:noProof/>
        </w:rPr>
        <w:t>1</w:t>
      </w:r>
      <w:bookmarkEnd w:id="12"/>
      <w:r>
        <w:tab/>
      </w:r>
      <w:bookmarkEnd w:id="11"/>
      <w:r w:rsidR="00C21F16">
        <w:t>Amendment</w:t>
      </w:r>
    </w:p>
    <w:p w14:paraId="554A9FEC" w14:textId="77777777" w:rsidR="00A252F1" w:rsidRDefault="00A252F1" w:rsidP="007235A0">
      <w:pPr>
        <w:pStyle w:val="LDSchedref"/>
      </w:pPr>
      <w:r w:rsidRPr="00A252F1">
        <w:t>(s.</w:t>
      </w:r>
      <w:r w:rsidR="007235A0">
        <w:t>3</w:t>
      </w:r>
      <w:r w:rsidRPr="00A252F1">
        <w:t>)</w:t>
      </w:r>
    </w:p>
    <w:p w14:paraId="2AE614BA" w14:textId="69C24160" w:rsidR="007235A0" w:rsidRDefault="007235A0" w:rsidP="007235A0">
      <w:pPr>
        <w:pStyle w:val="LDAmendHeading"/>
      </w:pPr>
      <w:r>
        <w:t>[</w:t>
      </w:r>
      <w:r w:rsidR="00103AD2">
        <w:rPr>
          <w:noProof/>
        </w:rPr>
        <w:t>1</w:t>
      </w:r>
      <w:r>
        <w:t>]</w:t>
      </w:r>
      <w:r>
        <w:tab/>
      </w:r>
      <w:r w:rsidR="001117FE">
        <w:t>Section 7</w:t>
      </w:r>
    </w:p>
    <w:p w14:paraId="57B5DDF0" w14:textId="77777777" w:rsidR="007235A0" w:rsidRPr="002D6EEE" w:rsidRDefault="001117FE" w:rsidP="007235A0">
      <w:pPr>
        <w:pStyle w:val="LDAmendInstruction"/>
      </w:pPr>
      <w:r>
        <w:t>substitute</w:t>
      </w:r>
    </w:p>
    <w:p w14:paraId="77102D21" w14:textId="77777777" w:rsidR="005355B8" w:rsidRDefault="005355B8" w:rsidP="005355B8">
      <w:pPr>
        <w:pStyle w:val="LDSecHead"/>
      </w:pPr>
      <w:r>
        <w:t>7</w:t>
      </w:r>
      <w:r>
        <w:tab/>
        <w:t>Protection (Class XA) visa</w:t>
      </w:r>
    </w:p>
    <w:p w14:paraId="42A04F3D" w14:textId="77777777" w:rsidR="005355B8" w:rsidRDefault="005355B8" w:rsidP="005355B8">
      <w:pPr>
        <w:pStyle w:val="LDSec1"/>
        <w:rPr>
          <w:color w:val="000000"/>
          <w:shd w:val="clear" w:color="auto" w:fill="FFFFFF"/>
        </w:rPr>
      </w:pPr>
      <w:r>
        <w:tab/>
        <w:t xml:space="preserve">(1) </w:t>
      </w:r>
      <w:r>
        <w:tab/>
      </w:r>
      <w:r>
        <w:rPr>
          <w:color w:val="000000"/>
          <w:shd w:val="clear" w:color="auto" w:fill="FFFFFF"/>
        </w:rPr>
        <w:t xml:space="preserve">For the purposes of item 1401 of Schedule 1 to the Regulations, an application for a Protection (Class XA) visa must be made using form 866 (Internet) as an Internet application. </w:t>
      </w:r>
    </w:p>
    <w:p w14:paraId="1B0CA191" w14:textId="77777777" w:rsidR="005355B8" w:rsidRDefault="005355B8" w:rsidP="005355B8">
      <w:pPr>
        <w:pStyle w:val="LDSec1"/>
        <w:rPr>
          <w:color w:val="000000"/>
          <w:shd w:val="clear" w:color="auto" w:fill="FFFFFF"/>
        </w:rPr>
      </w:pPr>
      <w:r>
        <w:rPr>
          <w:color w:val="000000"/>
          <w:shd w:val="clear" w:color="auto" w:fill="FFFFFF"/>
        </w:rPr>
        <w:tab/>
        <w:t>(2)</w:t>
      </w:r>
      <w:r>
        <w:rPr>
          <w:color w:val="000000"/>
          <w:shd w:val="clear" w:color="auto" w:fill="FFFFFF"/>
        </w:rPr>
        <w:tab/>
        <w:t>If the application cannot be made in accordance with subsection (1) and the Department has given written notice authorising the person to do so, it can be made using form 866 and posted with sufficient prepaid postage to:</w:t>
      </w:r>
    </w:p>
    <w:p w14:paraId="4E9EF950" w14:textId="77777777" w:rsidR="005355B8" w:rsidRDefault="005355B8" w:rsidP="005355B8">
      <w:pPr>
        <w:pStyle w:val="ldp3a0"/>
        <w:shd w:val="clear" w:color="auto" w:fill="FFFFFF"/>
        <w:spacing w:before="0" w:beforeAutospacing="0" w:after="0" w:afterAutospacing="0"/>
        <w:ind w:left="720" w:firstLine="720"/>
        <w:rPr>
          <w:color w:val="000000"/>
        </w:rPr>
      </w:pPr>
      <w:r>
        <w:rPr>
          <w:color w:val="000000"/>
        </w:rPr>
        <w:t xml:space="preserve">Protection Visas       </w:t>
      </w:r>
    </w:p>
    <w:p w14:paraId="43CF5066" w14:textId="77777777" w:rsidR="005355B8" w:rsidRDefault="005355B8" w:rsidP="005355B8">
      <w:pPr>
        <w:pStyle w:val="ldp3a0"/>
        <w:shd w:val="clear" w:color="auto" w:fill="FFFFFF"/>
        <w:spacing w:before="0" w:beforeAutospacing="0" w:after="0" w:afterAutospacing="0"/>
        <w:ind w:left="720" w:firstLine="720"/>
        <w:rPr>
          <w:color w:val="000000"/>
        </w:rPr>
      </w:pPr>
      <w:r>
        <w:rPr>
          <w:color w:val="000000"/>
        </w:rPr>
        <w:t>Department of Home Affairs</w:t>
      </w:r>
    </w:p>
    <w:p w14:paraId="034C26D6" w14:textId="77777777" w:rsidR="005355B8" w:rsidRDefault="005355B8" w:rsidP="005355B8">
      <w:pPr>
        <w:pStyle w:val="ldp3a0"/>
        <w:shd w:val="clear" w:color="auto" w:fill="FFFFFF"/>
        <w:spacing w:before="0" w:beforeAutospacing="0" w:after="0" w:afterAutospacing="0"/>
        <w:ind w:left="720" w:firstLine="720"/>
        <w:rPr>
          <w:color w:val="000000"/>
        </w:rPr>
      </w:pPr>
      <w:r>
        <w:rPr>
          <w:color w:val="000000"/>
        </w:rPr>
        <w:t>GPO Box 9984</w:t>
      </w:r>
    </w:p>
    <w:p w14:paraId="1B7A81B0" w14:textId="057A2260" w:rsidR="005355B8" w:rsidRDefault="005355B8" w:rsidP="005355B8">
      <w:pPr>
        <w:pStyle w:val="ldp3a0"/>
        <w:shd w:val="clear" w:color="auto" w:fill="FFFFFF"/>
        <w:spacing w:before="0" w:beforeAutospacing="0" w:after="0" w:afterAutospacing="0"/>
        <w:ind w:left="720" w:firstLine="720"/>
        <w:rPr>
          <w:color w:val="000000"/>
        </w:rPr>
      </w:pPr>
      <w:r>
        <w:rPr>
          <w:color w:val="000000"/>
        </w:rPr>
        <w:t>SYDNEY NSW 2001.</w:t>
      </w:r>
    </w:p>
    <w:p w14:paraId="3985803C" w14:textId="4722CC3B" w:rsidR="00695765" w:rsidRDefault="00695765" w:rsidP="00695765">
      <w:pPr>
        <w:pStyle w:val="LDAmendHeading"/>
      </w:pPr>
      <w:r>
        <w:t>[</w:t>
      </w:r>
      <w:r w:rsidR="00261848">
        <w:t>2</w:t>
      </w:r>
      <w:r>
        <w:t>]</w:t>
      </w:r>
      <w:r>
        <w:tab/>
        <w:t>Section 9</w:t>
      </w:r>
    </w:p>
    <w:p w14:paraId="23926FB4" w14:textId="6CACADEF" w:rsidR="00695765" w:rsidRPr="00695765" w:rsidRDefault="00695765" w:rsidP="00695765">
      <w:pPr>
        <w:pStyle w:val="LDAmendInstruction"/>
      </w:pPr>
      <w:r>
        <w:t>substitute</w:t>
      </w:r>
    </w:p>
    <w:p w14:paraId="7498CB2C" w14:textId="08D49A04" w:rsidR="00D95D67" w:rsidRDefault="00AE2D51" w:rsidP="00AE2D51">
      <w:pPr>
        <w:pStyle w:val="LDSecHead"/>
      </w:pPr>
      <w:r>
        <w:t>9</w:t>
      </w:r>
      <w:r>
        <w:tab/>
        <w:t>Temporary Protection (Class XD) visa</w:t>
      </w:r>
    </w:p>
    <w:p w14:paraId="5F25327D" w14:textId="7508F668" w:rsidR="00695765" w:rsidRDefault="00695765" w:rsidP="00695765">
      <w:pPr>
        <w:pStyle w:val="LDSec1"/>
      </w:pPr>
      <w:r>
        <w:tab/>
        <w:t>(1)</w:t>
      </w:r>
      <w:r>
        <w:tab/>
        <w:t xml:space="preserve">For the purpose of item 1403 of Schedule 1 to the Regulations, an application for a Temporary Protection (Class XD) visa must be made using form 866 (Internet) as an Internet application. </w:t>
      </w:r>
    </w:p>
    <w:p w14:paraId="5852BDEE" w14:textId="77777777" w:rsidR="00695765" w:rsidRDefault="00695765" w:rsidP="00695765">
      <w:pPr>
        <w:pStyle w:val="LDSec1"/>
        <w:rPr>
          <w:color w:val="000000"/>
          <w:shd w:val="clear" w:color="auto" w:fill="FFFFFF"/>
        </w:rPr>
      </w:pPr>
      <w:r>
        <w:tab/>
        <w:t xml:space="preserve">(2) </w:t>
      </w:r>
      <w:r>
        <w:tab/>
        <w:t xml:space="preserve">If the application cannot be made in accordance with subsection (1) and the </w:t>
      </w:r>
      <w:r>
        <w:rPr>
          <w:color w:val="000000"/>
          <w:shd w:val="clear" w:color="auto" w:fill="FFFFFF"/>
        </w:rPr>
        <w:t>Department has given written notice authorising the person to do so, it can be made using form 866 and posted with sufficient prepaid postage to:</w:t>
      </w:r>
    </w:p>
    <w:p w14:paraId="794D2967" w14:textId="77777777" w:rsidR="00695765" w:rsidRDefault="00695765" w:rsidP="00695765">
      <w:pPr>
        <w:pStyle w:val="ldp3a0"/>
        <w:shd w:val="clear" w:color="auto" w:fill="FFFFFF"/>
        <w:spacing w:before="0" w:beforeAutospacing="0" w:after="0" w:afterAutospacing="0"/>
        <w:ind w:left="720" w:firstLine="720"/>
        <w:rPr>
          <w:color w:val="000000"/>
        </w:rPr>
      </w:pPr>
      <w:r>
        <w:rPr>
          <w:color w:val="000000"/>
        </w:rPr>
        <w:t xml:space="preserve">Protection Visas       </w:t>
      </w:r>
    </w:p>
    <w:p w14:paraId="203A3B5F" w14:textId="77777777" w:rsidR="00695765" w:rsidRDefault="00695765" w:rsidP="00695765">
      <w:pPr>
        <w:pStyle w:val="ldp3a0"/>
        <w:shd w:val="clear" w:color="auto" w:fill="FFFFFF"/>
        <w:spacing w:before="0" w:beforeAutospacing="0" w:after="0" w:afterAutospacing="0"/>
        <w:ind w:left="720" w:firstLine="720"/>
        <w:rPr>
          <w:color w:val="000000"/>
        </w:rPr>
      </w:pPr>
      <w:r>
        <w:rPr>
          <w:color w:val="000000"/>
        </w:rPr>
        <w:t>Department of Home Affairs</w:t>
      </w:r>
    </w:p>
    <w:p w14:paraId="7504752A" w14:textId="77777777" w:rsidR="00695765" w:rsidRDefault="00695765" w:rsidP="00695765">
      <w:pPr>
        <w:pStyle w:val="ldp3a0"/>
        <w:shd w:val="clear" w:color="auto" w:fill="FFFFFF"/>
        <w:spacing w:before="0" w:beforeAutospacing="0" w:after="0" w:afterAutospacing="0"/>
        <w:ind w:left="720" w:firstLine="720"/>
        <w:rPr>
          <w:color w:val="000000"/>
        </w:rPr>
      </w:pPr>
      <w:r>
        <w:rPr>
          <w:color w:val="000000"/>
        </w:rPr>
        <w:t>GPO Box 9984</w:t>
      </w:r>
    </w:p>
    <w:p w14:paraId="470FBB4D" w14:textId="31085B63" w:rsidR="00695765" w:rsidRDefault="00695765" w:rsidP="00695765">
      <w:pPr>
        <w:pStyle w:val="ldp3a0"/>
        <w:shd w:val="clear" w:color="auto" w:fill="FFFFFF"/>
        <w:spacing w:before="0" w:beforeAutospacing="0" w:after="0" w:afterAutospacing="0"/>
        <w:ind w:left="720" w:firstLine="720"/>
        <w:rPr>
          <w:color w:val="000000"/>
        </w:rPr>
      </w:pPr>
      <w:r>
        <w:rPr>
          <w:color w:val="000000"/>
        </w:rPr>
        <w:t>SYDNEY NSW 2001.</w:t>
      </w:r>
    </w:p>
    <w:p w14:paraId="026B4E01" w14:textId="008FEAF5" w:rsidR="00695765" w:rsidRDefault="00695765" w:rsidP="00695765">
      <w:pPr>
        <w:pStyle w:val="LDAmendHeading"/>
      </w:pPr>
      <w:r>
        <w:t>[3]</w:t>
      </w:r>
      <w:r>
        <w:tab/>
        <w:t>Section 10</w:t>
      </w:r>
    </w:p>
    <w:p w14:paraId="28A6B537" w14:textId="72F88EC7" w:rsidR="00695765" w:rsidRPr="00695765" w:rsidRDefault="00695765" w:rsidP="00695765">
      <w:pPr>
        <w:pStyle w:val="LDAmendInstruction"/>
      </w:pPr>
      <w:r>
        <w:t>substitute</w:t>
      </w:r>
    </w:p>
    <w:p w14:paraId="0BFE5F13" w14:textId="2C155D07" w:rsidR="00AE2D51" w:rsidRPr="00AE2D51" w:rsidRDefault="00AE2D51" w:rsidP="00AE2D51">
      <w:pPr>
        <w:pStyle w:val="LDSecHead"/>
      </w:pPr>
      <w:r>
        <w:t>10</w:t>
      </w:r>
      <w:r>
        <w:tab/>
        <w:t>Safe Haven Enterprise (Class XE) visa</w:t>
      </w:r>
    </w:p>
    <w:p w14:paraId="63B0F584" w14:textId="010CC5E3" w:rsidR="00695765" w:rsidRDefault="00695765" w:rsidP="00695765">
      <w:pPr>
        <w:pStyle w:val="LDSec1"/>
      </w:pPr>
      <w:r>
        <w:tab/>
        <w:t xml:space="preserve">(1) </w:t>
      </w:r>
      <w:r>
        <w:tab/>
        <w:t xml:space="preserve">For the purpose of item 1404 of Schedule 1 to the Regulations, an application for a Safe Haven Enterprise (Class XE) visa must be made using form 866 (Internet) as an Internet application. </w:t>
      </w:r>
    </w:p>
    <w:p w14:paraId="16C7C077" w14:textId="77777777" w:rsidR="00695765" w:rsidRDefault="00695765" w:rsidP="00695765">
      <w:pPr>
        <w:pStyle w:val="LDSec1"/>
        <w:rPr>
          <w:color w:val="000000"/>
          <w:shd w:val="clear" w:color="auto" w:fill="FFFFFF"/>
        </w:rPr>
      </w:pPr>
      <w:r>
        <w:tab/>
        <w:t xml:space="preserve">(2) </w:t>
      </w:r>
      <w:r>
        <w:tab/>
        <w:t xml:space="preserve">If the application cannot be made in accordance with subsection (1) and the </w:t>
      </w:r>
      <w:r>
        <w:rPr>
          <w:color w:val="000000"/>
          <w:shd w:val="clear" w:color="auto" w:fill="FFFFFF"/>
        </w:rPr>
        <w:t>Department has given written notice authorising the person to do so, it can be made using form 866 and posted with sufficient prepaid postage to:</w:t>
      </w:r>
    </w:p>
    <w:p w14:paraId="082F6435" w14:textId="77777777" w:rsidR="00695765" w:rsidRDefault="00695765" w:rsidP="00695765">
      <w:pPr>
        <w:pStyle w:val="ldp3a0"/>
        <w:shd w:val="clear" w:color="auto" w:fill="FFFFFF"/>
        <w:spacing w:before="0" w:beforeAutospacing="0" w:after="0" w:afterAutospacing="0"/>
        <w:ind w:left="720" w:firstLine="720"/>
        <w:rPr>
          <w:color w:val="000000"/>
        </w:rPr>
      </w:pPr>
      <w:r>
        <w:rPr>
          <w:color w:val="000000"/>
        </w:rPr>
        <w:t xml:space="preserve">Protection Visas       </w:t>
      </w:r>
    </w:p>
    <w:p w14:paraId="1D2409F7" w14:textId="77777777" w:rsidR="00695765" w:rsidRDefault="00695765" w:rsidP="00695765">
      <w:pPr>
        <w:pStyle w:val="ldp3a0"/>
        <w:shd w:val="clear" w:color="auto" w:fill="FFFFFF"/>
        <w:spacing w:before="0" w:beforeAutospacing="0" w:after="0" w:afterAutospacing="0"/>
        <w:ind w:left="720" w:firstLine="720"/>
        <w:rPr>
          <w:color w:val="000000"/>
        </w:rPr>
      </w:pPr>
      <w:r>
        <w:rPr>
          <w:color w:val="000000"/>
        </w:rPr>
        <w:t>Department of Home Affairs</w:t>
      </w:r>
    </w:p>
    <w:p w14:paraId="0A9F11DD" w14:textId="77777777" w:rsidR="00695765" w:rsidRDefault="00695765" w:rsidP="00695765">
      <w:pPr>
        <w:pStyle w:val="ldp3a0"/>
        <w:shd w:val="clear" w:color="auto" w:fill="FFFFFF"/>
        <w:spacing w:before="0" w:beforeAutospacing="0" w:after="0" w:afterAutospacing="0"/>
        <w:ind w:left="720" w:firstLine="720"/>
        <w:rPr>
          <w:color w:val="000000"/>
        </w:rPr>
      </w:pPr>
      <w:r>
        <w:rPr>
          <w:color w:val="000000"/>
        </w:rPr>
        <w:t>GPO Box 9984</w:t>
      </w:r>
    </w:p>
    <w:p w14:paraId="137D098E" w14:textId="77777777" w:rsidR="00695765" w:rsidRDefault="00695765" w:rsidP="00695765">
      <w:pPr>
        <w:pStyle w:val="ldp3a0"/>
        <w:shd w:val="clear" w:color="auto" w:fill="FFFFFF"/>
        <w:spacing w:before="0" w:beforeAutospacing="0" w:after="0" w:afterAutospacing="0"/>
        <w:ind w:left="720" w:firstLine="720"/>
        <w:rPr>
          <w:color w:val="000000"/>
        </w:rPr>
      </w:pPr>
      <w:r>
        <w:rPr>
          <w:color w:val="000000"/>
        </w:rPr>
        <w:t>SYDNEY NSW 2001.</w:t>
      </w:r>
    </w:p>
    <w:p w14:paraId="4DAE3125" w14:textId="112E38C2" w:rsidR="00383156" w:rsidRPr="00383156" w:rsidRDefault="00383156" w:rsidP="00383156"/>
    <w:p w14:paraId="5367FDCF" w14:textId="77777777" w:rsidR="00383156" w:rsidRPr="00383156" w:rsidRDefault="00383156" w:rsidP="00383156"/>
    <w:p w14:paraId="05E1A662" w14:textId="31C6585A" w:rsidR="00C562C7" w:rsidRPr="00383156" w:rsidRDefault="00C562C7" w:rsidP="00511BC4"/>
    <w:sectPr w:rsidR="00C562C7" w:rsidRPr="00383156" w:rsidSect="008D011C">
      <w:footerReference w:type="default" r:id="rId13"/>
      <w:pgSz w:w="11907" w:h="16839" w:code="9"/>
      <w:pgMar w:top="1361" w:right="1701" w:bottom="1361"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7CE4D" w14:textId="77777777" w:rsidR="00103AD2" w:rsidRDefault="00103AD2" w:rsidP="00715914">
      <w:pPr>
        <w:spacing w:line="240" w:lineRule="auto"/>
      </w:pPr>
      <w:r>
        <w:separator/>
      </w:r>
    </w:p>
    <w:p w14:paraId="231257A3" w14:textId="77777777" w:rsidR="00103AD2" w:rsidRDefault="00103AD2"/>
    <w:p w14:paraId="11B8BEC4" w14:textId="77777777" w:rsidR="00103AD2" w:rsidRDefault="00103AD2"/>
  </w:endnote>
  <w:endnote w:type="continuationSeparator" w:id="0">
    <w:p w14:paraId="49C78D5D" w14:textId="77777777" w:rsidR="00103AD2" w:rsidRDefault="00103AD2" w:rsidP="00715914">
      <w:pPr>
        <w:spacing w:line="240" w:lineRule="auto"/>
      </w:pPr>
      <w:r>
        <w:continuationSeparator/>
      </w:r>
    </w:p>
    <w:p w14:paraId="07870686" w14:textId="77777777" w:rsidR="00103AD2" w:rsidRDefault="00103AD2"/>
    <w:p w14:paraId="6211FF12" w14:textId="77777777" w:rsidR="00103AD2" w:rsidRDefault="00103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C7A44" w14:textId="6C5CF638" w:rsidR="00B714F2" w:rsidRPr="00511BC4" w:rsidRDefault="00261848" w:rsidP="00511BC4">
    <w:pPr>
      <w:pStyle w:val="LDFooter"/>
      <w:rPr>
        <w:i/>
      </w:rPr>
    </w:pPr>
    <w:r w:rsidRPr="00261848">
      <w:rPr>
        <w:i/>
      </w:rPr>
      <w:t>Migration (Arrangements for Protection, Refugee and Humanitarian Visas) Amendment Instrument (LIN 23/049) 2023 (No. 2)</w:t>
    </w:r>
    <w:r w:rsidR="00494305">
      <w:tab/>
    </w:r>
    <w:r w:rsidR="00511BC4">
      <w:tab/>
    </w:r>
    <w:r w:rsidR="00511BC4">
      <w:tab/>
    </w:r>
    <w:r w:rsidR="00511BC4">
      <w:tab/>
    </w:r>
    <w:r w:rsidR="00511BC4">
      <w:tab/>
    </w:r>
    <w:r w:rsidR="00511BC4">
      <w:tab/>
    </w:r>
    <w:r w:rsidR="00511BC4">
      <w:tab/>
    </w:r>
    <w:r w:rsidR="00511BC4">
      <w:tab/>
    </w:r>
    <w:r w:rsidR="00511BC4">
      <w:tab/>
    </w:r>
    <w:r w:rsidR="00511BC4">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AB545" w14:textId="77777777" w:rsidR="00103AD2" w:rsidRDefault="00103AD2" w:rsidP="00715914">
      <w:pPr>
        <w:spacing w:line="240" w:lineRule="auto"/>
      </w:pPr>
      <w:r>
        <w:separator/>
      </w:r>
    </w:p>
    <w:p w14:paraId="6DC8FD5E" w14:textId="77777777" w:rsidR="00103AD2" w:rsidRDefault="00103AD2"/>
    <w:p w14:paraId="52ACFAA1" w14:textId="77777777" w:rsidR="00103AD2" w:rsidRDefault="00103AD2"/>
  </w:footnote>
  <w:footnote w:type="continuationSeparator" w:id="0">
    <w:p w14:paraId="1B006D6E" w14:textId="77777777" w:rsidR="00103AD2" w:rsidRDefault="00103AD2" w:rsidP="00715914">
      <w:pPr>
        <w:spacing w:line="240" w:lineRule="auto"/>
      </w:pPr>
      <w:r>
        <w:continuationSeparator/>
      </w:r>
    </w:p>
    <w:p w14:paraId="7A72CB95" w14:textId="77777777" w:rsidR="00103AD2" w:rsidRDefault="00103AD2"/>
    <w:p w14:paraId="20F8FCEE" w14:textId="77777777" w:rsidR="00103AD2" w:rsidRDefault="00103AD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905A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8C63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D8A6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40AE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16C4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52E8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2272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6EAA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D808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103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5769E"/>
    <w:multiLevelType w:val="hybridMultilevel"/>
    <w:tmpl w:val="11B00A36"/>
    <w:lvl w:ilvl="0" w:tplc="707CC408">
      <w:start w:val="1"/>
      <w:numFmt w:val="decimal"/>
      <w:lvlText w:val="(%1)"/>
      <w:lvlJc w:val="left"/>
      <w:pPr>
        <w:ind w:left="1137" w:hanging="57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7B56B7"/>
    <w:multiLevelType w:val="hybridMultilevel"/>
    <w:tmpl w:val="5B565954"/>
    <w:lvl w:ilvl="0" w:tplc="5CA45F72">
      <w:start w:val="1"/>
      <w:numFmt w:val="lowerLetter"/>
      <w:lvlText w:val="(%1)"/>
      <w:lvlJc w:val="left"/>
      <w:pPr>
        <w:ind w:left="1494" w:hanging="360"/>
      </w:pPr>
      <w:rPr>
        <w:rFonts w:hint="default"/>
        <w:b w:val="0"/>
        <w:i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3" w15:restartNumberingAfterBreak="0">
    <w:nsid w:val="197D0B44"/>
    <w:multiLevelType w:val="hybridMultilevel"/>
    <w:tmpl w:val="E60A8F5E"/>
    <w:lvl w:ilvl="0" w:tplc="966ACA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E391BF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360" w:hanging="360"/>
      </w:pPr>
    </w:lvl>
    <w:lvl w:ilvl="5">
      <w:start w:val="1"/>
      <w:numFmt w:val="lowerRoman"/>
      <w:lvlText w:val="(%6)"/>
      <w:lvlJc w:val="left"/>
      <w:pPr>
        <w:ind w:left="927"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C91684"/>
    <w:multiLevelType w:val="hybridMultilevel"/>
    <w:tmpl w:val="BE5EAD6A"/>
    <w:lvl w:ilvl="0" w:tplc="43F47AE2">
      <w:start w:val="1"/>
      <w:numFmt w:val="decimal"/>
      <w:lvlText w:val="(%1)"/>
      <w:lvlJc w:val="left"/>
      <w:pPr>
        <w:ind w:left="1587" w:hanging="10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F00ECC"/>
    <w:multiLevelType w:val="hybridMultilevel"/>
    <w:tmpl w:val="14D0F1E0"/>
    <w:lvl w:ilvl="0" w:tplc="985692B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8"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44C92060"/>
    <w:multiLevelType w:val="hybridMultilevel"/>
    <w:tmpl w:val="8592D72C"/>
    <w:lvl w:ilvl="0" w:tplc="E640B1CC">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0" w15:restartNumberingAfterBreak="0">
    <w:nsid w:val="51783E28"/>
    <w:multiLevelType w:val="hybridMultilevel"/>
    <w:tmpl w:val="7DA8110A"/>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1" w15:restartNumberingAfterBreak="0">
    <w:nsid w:val="51D47A80"/>
    <w:multiLevelType w:val="hybridMultilevel"/>
    <w:tmpl w:val="3190D15E"/>
    <w:lvl w:ilvl="0" w:tplc="473AFECA">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2" w15:restartNumberingAfterBreak="0">
    <w:nsid w:val="5E2A30DF"/>
    <w:multiLevelType w:val="hybridMultilevel"/>
    <w:tmpl w:val="889EB14C"/>
    <w:lvl w:ilvl="0" w:tplc="88D250E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68525973"/>
    <w:multiLevelType w:val="hybridMultilevel"/>
    <w:tmpl w:val="B0482A00"/>
    <w:lvl w:ilvl="0" w:tplc="0C09001B">
      <w:start w:val="1"/>
      <w:numFmt w:val="lowerRoman"/>
      <w:lvlText w:val="%1."/>
      <w:lvlJc w:val="right"/>
      <w:pPr>
        <w:ind w:left="2360" w:hanging="360"/>
      </w:pPr>
    </w:lvl>
    <w:lvl w:ilvl="1" w:tplc="0C090019" w:tentative="1">
      <w:start w:val="1"/>
      <w:numFmt w:val="lowerLetter"/>
      <w:lvlText w:val="%2."/>
      <w:lvlJc w:val="left"/>
      <w:pPr>
        <w:ind w:left="3080" w:hanging="360"/>
      </w:pPr>
    </w:lvl>
    <w:lvl w:ilvl="2" w:tplc="0C09001B" w:tentative="1">
      <w:start w:val="1"/>
      <w:numFmt w:val="lowerRoman"/>
      <w:lvlText w:val="%3."/>
      <w:lvlJc w:val="right"/>
      <w:pPr>
        <w:ind w:left="3800" w:hanging="180"/>
      </w:pPr>
    </w:lvl>
    <w:lvl w:ilvl="3" w:tplc="0C09000F" w:tentative="1">
      <w:start w:val="1"/>
      <w:numFmt w:val="decimal"/>
      <w:lvlText w:val="%4."/>
      <w:lvlJc w:val="left"/>
      <w:pPr>
        <w:ind w:left="4520" w:hanging="360"/>
      </w:pPr>
    </w:lvl>
    <w:lvl w:ilvl="4" w:tplc="0C090019" w:tentative="1">
      <w:start w:val="1"/>
      <w:numFmt w:val="lowerLetter"/>
      <w:lvlText w:val="%5."/>
      <w:lvlJc w:val="left"/>
      <w:pPr>
        <w:ind w:left="5240" w:hanging="360"/>
      </w:pPr>
    </w:lvl>
    <w:lvl w:ilvl="5" w:tplc="0C09001B" w:tentative="1">
      <w:start w:val="1"/>
      <w:numFmt w:val="lowerRoman"/>
      <w:lvlText w:val="%6."/>
      <w:lvlJc w:val="right"/>
      <w:pPr>
        <w:ind w:left="5960" w:hanging="180"/>
      </w:pPr>
    </w:lvl>
    <w:lvl w:ilvl="6" w:tplc="0C09000F" w:tentative="1">
      <w:start w:val="1"/>
      <w:numFmt w:val="decimal"/>
      <w:lvlText w:val="%7."/>
      <w:lvlJc w:val="left"/>
      <w:pPr>
        <w:ind w:left="6680" w:hanging="360"/>
      </w:pPr>
    </w:lvl>
    <w:lvl w:ilvl="7" w:tplc="0C090019" w:tentative="1">
      <w:start w:val="1"/>
      <w:numFmt w:val="lowerLetter"/>
      <w:lvlText w:val="%8."/>
      <w:lvlJc w:val="left"/>
      <w:pPr>
        <w:ind w:left="7400" w:hanging="360"/>
      </w:pPr>
    </w:lvl>
    <w:lvl w:ilvl="8" w:tplc="0C09001B" w:tentative="1">
      <w:start w:val="1"/>
      <w:numFmt w:val="lowerRoman"/>
      <w:lvlText w:val="%9."/>
      <w:lvlJc w:val="right"/>
      <w:pPr>
        <w:ind w:left="8120" w:hanging="180"/>
      </w:pPr>
    </w:lvl>
  </w:abstractNum>
  <w:abstractNum w:abstractNumId="24" w15:restartNumberingAfterBreak="0">
    <w:nsid w:val="7E3B6677"/>
    <w:multiLevelType w:val="hybridMultilevel"/>
    <w:tmpl w:val="FFD41C6C"/>
    <w:lvl w:ilvl="0" w:tplc="109476B8">
      <w:start w:val="1"/>
      <w:numFmt w:val="lowerLetter"/>
      <w:lvlText w:val="(%1)"/>
      <w:lvlJc w:val="left"/>
      <w:pPr>
        <w:ind w:left="1497" w:hanging="360"/>
      </w:pPr>
      <w:rPr>
        <w:rFonts w:hint="default"/>
      </w:rPr>
    </w:lvl>
    <w:lvl w:ilvl="1" w:tplc="0C090019" w:tentative="1">
      <w:start w:val="1"/>
      <w:numFmt w:val="lowerLetter"/>
      <w:lvlText w:val="%2."/>
      <w:lvlJc w:val="left"/>
      <w:pPr>
        <w:ind w:left="2217" w:hanging="360"/>
      </w:pPr>
    </w:lvl>
    <w:lvl w:ilvl="2" w:tplc="0C09001B" w:tentative="1">
      <w:start w:val="1"/>
      <w:numFmt w:val="lowerRoman"/>
      <w:lvlText w:val="%3."/>
      <w:lvlJc w:val="right"/>
      <w:pPr>
        <w:ind w:left="2937" w:hanging="180"/>
      </w:pPr>
    </w:lvl>
    <w:lvl w:ilvl="3" w:tplc="0C09000F" w:tentative="1">
      <w:start w:val="1"/>
      <w:numFmt w:val="decimal"/>
      <w:lvlText w:val="%4."/>
      <w:lvlJc w:val="left"/>
      <w:pPr>
        <w:ind w:left="3657" w:hanging="360"/>
      </w:pPr>
    </w:lvl>
    <w:lvl w:ilvl="4" w:tplc="0C090019" w:tentative="1">
      <w:start w:val="1"/>
      <w:numFmt w:val="lowerLetter"/>
      <w:lvlText w:val="%5."/>
      <w:lvlJc w:val="left"/>
      <w:pPr>
        <w:ind w:left="4377" w:hanging="360"/>
      </w:pPr>
    </w:lvl>
    <w:lvl w:ilvl="5" w:tplc="0C09001B" w:tentative="1">
      <w:start w:val="1"/>
      <w:numFmt w:val="lowerRoman"/>
      <w:lvlText w:val="%6."/>
      <w:lvlJc w:val="right"/>
      <w:pPr>
        <w:ind w:left="5097" w:hanging="180"/>
      </w:pPr>
    </w:lvl>
    <w:lvl w:ilvl="6" w:tplc="0C09000F" w:tentative="1">
      <w:start w:val="1"/>
      <w:numFmt w:val="decimal"/>
      <w:lvlText w:val="%7."/>
      <w:lvlJc w:val="left"/>
      <w:pPr>
        <w:ind w:left="5817" w:hanging="360"/>
      </w:pPr>
    </w:lvl>
    <w:lvl w:ilvl="7" w:tplc="0C090019" w:tentative="1">
      <w:start w:val="1"/>
      <w:numFmt w:val="lowerLetter"/>
      <w:lvlText w:val="%8."/>
      <w:lvlJc w:val="left"/>
      <w:pPr>
        <w:ind w:left="6537" w:hanging="360"/>
      </w:pPr>
    </w:lvl>
    <w:lvl w:ilvl="8" w:tplc="0C09001B" w:tentative="1">
      <w:start w:val="1"/>
      <w:numFmt w:val="lowerRoman"/>
      <w:lvlText w:val="%9."/>
      <w:lvlJc w:val="right"/>
      <w:pPr>
        <w:ind w:left="725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4"/>
  </w:num>
  <w:num w:numId="14">
    <w:abstractNumId w:val="16"/>
  </w:num>
  <w:num w:numId="15">
    <w:abstractNumId w:val="13"/>
  </w:num>
  <w:num w:numId="16">
    <w:abstractNumId w:val="15"/>
  </w:num>
  <w:num w:numId="17">
    <w:abstractNumId w:val="19"/>
  </w:num>
  <w:num w:numId="18">
    <w:abstractNumId w:val="21"/>
  </w:num>
  <w:num w:numId="19">
    <w:abstractNumId w:val="10"/>
  </w:num>
  <w:num w:numId="20">
    <w:abstractNumId w:val="24"/>
  </w:num>
  <w:num w:numId="21">
    <w:abstractNumId w:val="17"/>
  </w:num>
  <w:num w:numId="22">
    <w:abstractNumId w:val="20"/>
  </w:num>
  <w:num w:numId="23">
    <w:abstractNumId w:val="22"/>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AD2"/>
    <w:rsid w:val="00000F86"/>
    <w:rsid w:val="00004174"/>
    <w:rsid w:val="00004470"/>
    <w:rsid w:val="0000660A"/>
    <w:rsid w:val="000102EE"/>
    <w:rsid w:val="000136AF"/>
    <w:rsid w:val="00014524"/>
    <w:rsid w:val="00024496"/>
    <w:rsid w:val="000258B1"/>
    <w:rsid w:val="000352C3"/>
    <w:rsid w:val="00040A89"/>
    <w:rsid w:val="000437C1"/>
    <w:rsid w:val="0004455A"/>
    <w:rsid w:val="0005365D"/>
    <w:rsid w:val="00055BC7"/>
    <w:rsid w:val="0005691F"/>
    <w:rsid w:val="000614BF"/>
    <w:rsid w:val="0006709C"/>
    <w:rsid w:val="00074376"/>
    <w:rsid w:val="0007722C"/>
    <w:rsid w:val="000978F5"/>
    <w:rsid w:val="000A3E46"/>
    <w:rsid w:val="000B14AD"/>
    <w:rsid w:val="000B15CD"/>
    <w:rsid w:val="000B35EB"/>
    <w:rsid w:val="000B3719"/>
    <w:rsid w:val="000D05EF"/>
    <w:rsid w:val="000D081D"/>
    <w:rsid w:val="000E0BC4"/>
    <w:rsid w:val="000E2261"/>
    <w:rsid w:val="000E7118"/>
    <w:rsid w:val="000E78B7"/>
    <w:rsid w:val="000F21C1"/>
    <w:rsid w:val="000F29C1"/>
    <w:rsid w:val="000F5B84"/>
    <w:rsid w:val="001031F5"/>
    <w:rsid w:val="00103AD2"/>
    <w:rsid w:val="0010745C"/>
    <w:rsid w:val="001117FE"/>
    <w:rsid w:val="0011242F"/>
    <w:rsid w:val="00116D4A"/>
    <w:rsid w:val="001244DA"/>
    <w:rsid w:val="00132CEB"/>
    <w:rsid w:val="001339B0"/>
    <w:rsid w:val="00134429"/>
    <w:rsid w:val="00142B62"/>
    <w:rsid w:val="001441B7"/>
    <w:rsid w:val="001446F7"/>
    <w:rsid w:val="00150195"/>
    <w:rsid w:val="001516CB"/>
    <w:rsid w:val="00152336"/>
    <w:rsid w:val="00157B8B"/>
    <w:rsid w:val="00166C2F"/>
    <w:rsid w:val="001809D7"/>
    <w:rsid w:val="00182C05"/>
    <w:rsid w:val="00182EAC"/>
    <w:rsid w:val="00191881"/>
    <w:rsid w:val="001936D5"/>
    <w:rsid w:val="001939E1"/>
    <w:rsid w:val="00194C3E"/>
    <w:rsid w:val="00195382"/>
    <w:rsid w:val="001979C7"/>
    <w:rsid w:val="001B2CB6"/>
    <w:rsid w:val="001B697C"/>
    <w:rsid w:val="001C1715"/>
    <w:rsid w:val="001C61C5"/>
    <w:rsid w:val="001C6494"/>
    <w:rsid w:val="001C69C4"/>
    <w:rsid w:val="001D37EF"/>
    <w:rsid w:val="001D681A"/>
    <w:rsid w:val="001D729F"/>
    <w:rsid w:val="001E3590"/>
    <w:rsid w:val="001E48E3"/>
    <w:rsid w:val="001E7407"/>
    <w:rsid w:val="001F5B44"/>
    <w:rsid w:val="001F5D5E"/>
    <w:rsid w:val="001F6219"/>
    <w:rsid w:val="001F6CD4"/>
    <w:rsid w:val="002029EE"/>
    <w:rsid w:val="00206C4D"/>
    <w:rsid w:val="00215AF1"/>
    <w:rsid w:val="002200EA"/>
    <w:rsid w:val="002321E8"/>
    <w:rsid w:val="00232984"/>
    <w:rsid w:val="0023534A"/>
    <w:rsid w:val="00237C31"/>
    <w:rsid w:val="0024010F"/>
    <w:rsid w:val="00240749"/>
    <w:rsid w:val="00243018"/>
    <w:rsid w:val="002564A4"/>
    <w:rsid w:val="00261848"/>
    <w:rsid w:val="0026736C"/>
    <w:rsid w:val="002707CD"/>
    <w:rsid w:val="0027325B"/>
    <w:rsid w:val="00281308"/>
    <w:rsid w:val="00281AEE"/>
    <w:rsid w:val="00284719"/>
    <w:rsid w:val="00297ECB"/>
    <w:rsid w:val="002A506E"/>
    <w:rsid w:val="002A7BCF"/>
    <w:rsid w:val="002C3FD1"/>
    <w:rsid w:val="002D043A"/>
    <w:rsid w:val="002D266B"/>
    <w:rsid w:val="002D43A4"/>
    <w:rsid w:val="002D6224"/>
    <w:rsid w:val="002D67E8"/>
    <w:rsid w:val="002F5727"/>
    <w:rsid w:val="003040B2"/>
    <w:rsid w:val="00304F8B"/>
    <w:rsid w:val="003218F9"/>
    <w:rsid w:val="00331C5D"/>
    <w:rsid w:val="00335BC6"/>
    <w:rsid w:val="003415D3"/>
    <w:rsid w:val="00343D01"/>
    <w:rsid w:val="00344338"/>
    <w:rsid w:val="00344701"/>
    <w:rsid w:val="00352B0F"/>
    <w:rsid w:val="003551C7"/>
    <w:rsid w:val="00355410"/>
    <w:rsid w:val="00360459"/>
    <w:rsid w:val="00365E41"/>
    <w:rsid w:val="00367472"/>
    <w:rsid w:val="0038049F"/>
    <w:rsid w:val="00383156"/>
    <w:rsid w:val="0038406E"/>
    <w:rsid w:val="003B3646"/>
    <w:rsid w:val="003C12FE"/>
    <w:rsid w:val="003C6231"/>
    <w:rsid w:val="003C7F9F"/>
    <w:rsid w:val="003D0BFE"/>
    <w:rsid w:val="003D34D7"/>
    <w:rsid w:val="003D4259"/>
    <w:rsid w:val="003D5700"/>
    <w:rsid w:val="003E183E"/>
    <w:rsid w:val="003E341B"/>
    <w:rsid w:val="003E4D00"/>
    <w:rsid w:val="003F28BC"/>
    <w:rsid w:val="004116CD"/>
    <w:rsid w:val="00417133"/>
    <w:rsid w:val="00417EB9"/>
    <w:rsid w:val="00424CA9"/>
    <w:rsid w:val="004276DF"/>
    <w:rsid w:val="00431E9B"/>
    <w:rsid w:val="004379E3"/>
    <w:rsid w:val="0044015E"/>
    <w:rsid w:val="0044291A"/>
    <w:rsid w:val="00446228"/>
    <w:rsid w:val="00447809"/>
    <w:rsid w:val="00457979"/>
    <w:rsid w:val="00467661"/>
    <w:rsid w:val="00472DBE"/>
    <w:rsid w:val="00474A19"/>
    <w:rsid w:val="00477830"/>
    <w:rsid w:val="00480BB0"/>
    <w:rsid w:val="00487764"/>
    <w:rsid w:val="00490D54"/>
    <w:rsid w:val="00494305"/>
    <w:rsid w:val="004951EF"/>
    <w:rsid w:val="00496F97"/>
    <w:rsid w:val="004A23DC"/>
    <w:rsid w:val="004A7042"/>
    <w:rsid w:val="004A78E0"/>
    <w:rsid w:val="004B6C48"/>
    <w:rsid w:val="004C3385"/>
    <w:rsid w:val="004C4E59"/>
    <w:rsid w:val="004C6809"/>
    <w:rsid w:val="004D4B19"/>
    <w:rsid w:val="004E063A"/>
    <w:rsid w:val="004E1307"/>
    <w:rsid w:val="004E498B"/>
    <w:rsid w:val="004E7BEC"/>
    <w:rsid w:val="004F3A8C"/>
    <w:rsid w:val="00505D3D"/>
    <w:rsid w:val="00506AF6"/>
    <w:rsid w:val="00511BC4"/>
    <w:rsid w:val="0051232F"/>
    <w:rsid w:val="00516B8D"/>
    <w:rsid w:val="00525780"/>
    <w:rsid w:val="005303C8"/>
    <w:rsid w:val="005355B8"/>
    <w:rsid w:val="00537FBC"/>
    <w:rsid w:val="00541EBC"/>
    <w:rsid w:val="00554826"/>
    <w:rsid w:val="00562877"/>
    <w:rsid w:val="005734D4"/>
    <w:rsid w:val="005756C1"/>
    <w:rsid w:val="005801D9"/>
    <w:rsid w:val="00580C9B"/>
    <w:rsid w:val="00584811"/>
    <w:rsid w:val="00585784"/>
    <w:rsid w:val="0058793E"/>
    <w:rsid w:val="0059049F"/>
    <w:rsid w:val="00591E31"/>
    <w:rsid w:val="0059331C"/>
    <w:rsid w:val="00593AA6"/>
    <w:rsid w:val="00594161"/>
    <w:rsid w:val="00594749"/>
    <w:rsid w:val="005A2ACC"/>
    <w:rsid w:val="005A65D5"/>
    <w:rsid w:val="005B3127"/>
    <w:rsid w:val="005B4067"/>
    <w:rsid w:val="005C2C89"/>
    <w:rsid w:val="005C2D26"/>
    <w:rsid w:val="005C3F41"/>
    <w:rsid w:val="005C48B1"/>
    <w:rsid w:val="005D1D92"/>
    <w:rsid w:val="005D2D09"/>
    <w:rsid w:val="00600219"/>
    <w:rsid w:val="00604F2A"/>
    <w:rsid w:val="00607C3E"/>
    <w:rsid w:val="00620076"/>
    <w:rsid w:val="006224B1"/>
    <w:rsid w:val="0062438A"/>
    <w:rsid w:val="006273BE"/>
    <w:rsid w:val="00627E0A"/>
    <w:rsid w:val="006303E3"/>
    <w:rsid w:val="006504D5"/>
    <w:rsid w:val="0065488B"/>
    <w:rsid w:val="006707B2"/>
    <w:rsid w:val="00670EA1"/>
    <w:rsid w:val="00672C07"/>
    <w:rsid w:val="00677CC2"/>
    <w:rsid w:val="00681F8B"/>
    <w:rsid w:val="00684D78"/>
    <w:rsid w:val="0068744B"/>
    <w:rsid w:val="006905DE"/>
    <w:rsid w:val="0069207B"/>
    <w:rsid w:val="00692BFD"/>
    <w:rsid w:val="0069408C"/>
    <w:rsid w:val="00694E6D"/>
    <w:rsid w:val="00695765"/>
    <w:rsid w:val="00695A3E"/>
    <w:rsid w:val="006A154F"/>
    <w:rsid w:val="006A437B"/>
    <w:rsid w:val="006B5789"/>
    <w:rsid w:val="006C30C5"/>
    <w:rsid w:val="006C5CDD"/>
    <w:rsid w:val="006C7F8C"/>
    <w:rsid w:val="006E2E1C"/>
    <w:rsid w:val="006E6246"/>
    <w:rsid w:val="006E69C2"/>
    <w:rsid w:val="006E6DCC"/>
    <w:rsid w:val="006E6E00"/>
    <w:rsid w:val="006F318F"/>
    <w:rsid w:val="006F595B"/>
    <w:rsid w:val="006F7D48"/>
    <w:rsid w:val="0070017E"/>
    <w:rsid w:val="00700B2C"/>
    <w:rsid w:val="007050A2"/>
    <w:rsid w:val="00713084"/>
    <w:rsid w:val="0071448F"/>
    <w:rsid w:val="00714F20"/>
    <w:rsid w:val="0071590F"/>
    <w:rsid w:val="00715914"/>
    <w:rsid w:val="00715D5E"/>
    <w:rsid w:val="0072147A"/>
    <w:rsid w:val="007235A0"/>
    <w:rsid w:val="00723791"/>
    <w:rsid w:val="00730942"/>
    <w:rsid w:val="00731E00"/>
    <w:rsid w:val="007440B7"/>
    <w:rsid w:val="00745E80"/>
    <w:rsid w:val="007500C8"/>
    <w:rsid w:val="00756272"/>
    <w:rsid w:val="00762D38"/>
    <w:rsid w:val="007715C9"/>
    <w:rsid w:val="00771613"/>
    <w:rsid w:val="00774EDD"/>
    <w:rsid w:val="007757EC"/>
    <w:rsid w:val="0078011C"/>
    <w:rsid w:val="00783E89"/>
    <w:rsid w:val="00793263"/>
    <w:rsid w:val="00793915"/>
    <w:rsid w:val="00795866"/>
    <w:rsid w:val="007A656F"/>
    <w:rsid w:val="007B13E2"/>
    <w:rsid w:val="007B3652"/>
    <w:rsid w:val="007B3795"/>
    <w:rsid w:val="007B66E6"/>
    <w:rsid w:val="007C2253"/>
    <w:rsid w:val="007C343A"/>
    <w:rsid w:val="007C5FDD"/>
    <w:rsid w:val="007D7671"/>
    <w:rsid w:val="007D7911"/>
    <w:rsid w:val="007E11B9"/>
    <w:rsid w:val="007E163D"/>
    <w:rsid w:val="007E667A"/>
    <w:rsid w:val="007E6E2F"/>
    <w:rsid w:val="007F28C9"/>
    <w:rsid w:val="007F51B2"/>
    <w:rsid w:val="0080349D"/>
    <w:rsid w:val="0080359A"/>
    <w:rsid w:val="008040DD"/>
    <w:rsid w:val="00807D62"/>
    <w:rsid w:val="008117E9"/>
    <w:rsid w:val="00824498"/>
    <w:rsid w:val="00825587"/>
    <w:rsid w:val="00826BD1"/>
    <w:rsid w:val="00832267"/>
    <w:rsid w:val="0084208C"/>
    <w:rsid w:val="00850046"/>
    <w:rsid w:val="00852F2A"/>
    <w:rsid w:val="00854D0B"/>
    <w:rsid w:val="00856A31"/>
    <w:rsid w:val="00860B4E"/>
    <w:rsid w:val="00867B37"/>
    <w:rsid w:val="008754D0"/>
    <w:rsid w:val="00875D13"/>
    <w:rsid w:val="00881923"/>
    <w:rsid w:val="008855C9"/>
    <w:rsid w:val="00886456"/>
    <w:rsid w:val="0089029F"/>
    <w:rsid w:val="00896176"/>
    <w:rsid w:val="008A12F5"/>
    <w:rsid w:val="008A46E1"/>
    <w:rsid w:val="008A4F43"/>
    <w:rsid w:val="008A75B6"/>
    <w:rsid w:val="008B16EF"/>
    <w:rsid w:val="008B2706"/>
    <w:rsid w:val="008B4BA0"/>
    <w:rsid w:val="008C25AE"/>
    <w:rsid w:val="008C2EAC"/>
    <w:rsid w:val="008C3379"/>
    <w:rsid w:val="008C745F"/>
    <w:rsid w:val="008D011C"/>
    <w:rsid w:val="008D0EE0"/>
    <w:rsid w:val="008E0027"/>
    <w:rsid w:val="008E31A1"/>
    <w:rsid w:val="008E6067"/>
    <w:rsid w:val="008F3675"/>
    <w:rsid w:val="008F54E7"/>
    <w:rsid w:val="00903422"/>
    <w:rsid w:val="00905A44"/>
    <w:rsid w:val="00906CEE"/>
    <w:rsid w:val="00916E8D"/>
    <w:rsid w:val="009228CB"/>
    <w:rsid w:val="00923013"/>
    <w:rsid w:val="009254C3"/>
    <w:rsid w:val="00932377"/>
    <w:rsid w:val="00941236"/>
    <w:rsid w:val="009420F1"/>
    <w:rsid w:val="00943FD5"/>
    <w:rsid w:val="009464C5"/>
    <w:rsid w:val="00947D5A"/>
    <w:rsid w:val="009532A5"/>
    <w:rsid w:val="009545BD"/>
    <w:rsid w:val="00964CF0"/>
    <w:rsid w:val="009713DE"/>
    <w:rsid w:val="00973DC6"/>
    <w:rsid w:val="00977806"/>
    <w:rsid w:val="00982242"/>
    <w:rsid w:val="009868E9"/>
    <w:rsid w:val="009900A3"/>
    <w:rsid w:val="00994EB3"/>
    <w:rsid w:val="00995433"/>
    <w:rsid w:val="009A3A4B"/>
    <w:rsid w:val="009A7C1F"/>
    <w:rsid w:val="009C215C"/>
    <w:rsid w:val="009C27E3"/>
    <w:rsid w:val="009C3413"/>
    <w:rsid w:val="009D0C05"/>
    <w:rsid w:val="009D28EC"/>
    <w:rsid w:val="009E09B1"/>
    <w:rsid w:val="009F13F4"/>
    <w:rsid w:val="009F49B2"/>
    <w:rsid w:val="009F69F1"/>
    <w:rsid w:val="00A0441E"/>
    <w:rsid w:val="00A06CA5"/>
    <w:rsid w:val="00A07A9A"/>
    <w:rsid w:val="00A12128"/>
    <w:rsid w:val="00A127E7"/>
    <w:rsid w:val="00A22C98"/>
    <w:rsid w:val="00A231E2"/>
    <w:rsid w:val="00A252F1"/>
    <w:rsid w:val="00A369E3"/>
    <w:rsid w:val="00A57600"/>
    <w:rsid w:val="00A64396"/>
    <w:rsid w:val="00A64912"/>
    <w:rsid w:val="00A70A74"/>
    <w:rsid w:val="00A72548"/>
    <w:rsid w:val="00A75A0B"/>
    <w:rsid w:val="00A75FE9"/>
    <w:rsid w:val="00A800DE"/>
    <w:rsid w:val="00A8241B"/>
    <w:rsid w:val="00A94216"/>
    <w:rsid w:val="00AA2CB1"/>
    <w:rsid w:val="00AA7A1C"/>
    <w:rsid w:val="00AD53CC"/>
    <w:rsid w:val="00AD5641"/>
    <w:rsid w:val="00AD7A13"/>
    <w:rsid w:val="00AE2D51"/>
    <w:rsid w:val="00AE6A5E"/>
    <w:rsid w:val="00AF06CF"/>
    <w:rsid w:val="00B02230"/>
    <w:rsid w:val="00B05E22"/>
    <w:rsid w:val="00B07CDB"/>
    <w:rsid w:val="00B14A2D"/>
    <w:rsid w:val="00B16A31"/>
    <w:rsid w:val="00B16C72"/>
    <w:rsid w:val="00B17DFD"/>
    <w:rsid w:val="00B21768"/>
    <w:rsid w:val="00B25306"/>
    <w:rsid w:val="00B27831"/>
    <w:rsid w:val="00B308FE"/>
    <w:rsid w:val="00B33709"/>
    <w:rsid w:val="00B33B3C"/>
    <w:rsid w:val="00B36392"/>
    <w:rsid w:val="00B418CB"/>
    <w:rsid w:val="00B4644E"/>
    <w:rsid w:val="00B47444"/>
    <w:rsid w:val="00B50ADC"/>
    <w:rsid w:val="00B528A6"/>
    <w:rsid w:val="00B566B1"/>
    <w:rsid w:val="00B601A4"/>
    <w:rsid w:val="00B62662"/>
    <w:rsid w:val="00B63834"/>
    <w:rsid w:val="00B64A53"/>
    <w:rsid w:val="00B661D6"/>
    <w:rsid w:val="00B714F2"/>
    <w:rsid w:val="00B73647"/>
    <w:rsid w:val="00B80199"/>
    <w:rsid w:val="00B83204"/>
    <w:rsid w:val="00B856E7"/>
    <w:rsid w:val="00B869EF"/>
    <w:rsid w:val="00B97BDE"/>
    <w:rsid w:val="00BA220B"/>
    <w:rsid w:val="00BA3A57"/>
    <w:rsid w:val="00BA72C4"/>
    <w:rsid w:val="00BB1533"/>
    <w:rsid w:val="00BB29D5"/>
    <w:rsid w:val="00BB39B8"/>
    <w:rsid w:val="00BB4E1A"/>
    <w:rsid w:val="00BB6030"/>
    <w:rsid w:val="00BC015E"/>
    <w:rsid w:val="00BC2BF3"/>
    <w:rsid w:val="00BC58A5"/>
    <w:rsid w:val="00BC76AC"/>
    <w:rsid w:val="00BD08C0"/>
    <w:rsid w:val="00BD0ECB"/>
    <w:rsid w:val="00BE2155"/>
    <w:rsid w:val="00BE719A"/>
    <w:rsid w:val="00BE720A"/>
    <w:rsid w:val="00BF0D73"/>
    <w:rsid w:val="00BF2465"/>
    <w:rsid w:val="00BF71C9"/>
    <w:rsid w:val="00C06FBA"/>
    <w:rsid w:val="00C16619"/>
    <w:rsid w:val="00C21F16"/>
    <w:rsid w:val="00C25E7F"/>
    <w:rsid w:val="00C2746F"/>
    <w:rsid w:val="00C323D6"/>
    <w:rsid w:val="00C324A0"/>
    <w:rsid w:val="00C42BF8"/>
    <w:rsid w:val="00C50043"/>
    <w:rsid w:val="00C562C7"/>
    <w:rsid w:val="00C73B6F"/>
    <w:rsid w:val="00C7573B"/>
    <w:rsid w:val="00C96D4F"/>
    <w:rsid w:val="00C97A54"/>
    <w:rsid w:val="00CA5553"/>
    <w:rsid w:val="00CA5B23"/>
    <w:rsid w:val="00CB602E"/>
    <w:rsid w:val="00CB7E90"/>
    <w:rsid w:val="00CC6838"/>
    <w:rsid w:val="00CC77B2"/>
    <w:rsid w:val="00CD0A7C"/>
    <w:rsid w:val="00CD3A74"/>
    <w:rsid w:val="00CD757E"/>
    <w:rsid w:val="00CE051D"/>
    <w:rsid w:val="00CE1335"/>
    <w:rsid w:val="00CE1CF1"/>
    <w:rsid w:val="00CE493D"/>
    <w:rsid w:val="00CF07FA"/>
    <w:rsid w:val="00CF0BB2"/>
    <w:rsid w:val="00CF0CFA"/>
    <w:rsid w:val="00CF0F5C"/>
    <w:rsid w:val="00CF0F68"/>
    <w:rsid w:val="00CF269A"/>
    <w:rsid w:val="00CF3EE8"/>
    <w:rsid w:val="00D13441"/>
    <w:rsid w:val="00D150E7"/>
    <w:rsid w:val="00D32EA1"/>
    <w:rsid w:val="00D52DC2"/>
    <w:rsid w:val="00D53BCC"/>
    <w:rsid w:val="00D54C9E"/>
    <w:rsid w:val="00D56422"/>
    <w:rsid w:val="00D6537E"/>
    <w:rsid w:val="00D706D1"/>
    <w:rsid w:val="00D70DFB"/>
    <w:rsid w:val="00D766DF"/>
    <w:rsid w:val="00D80D70"/>
    <w:rsid w:val="00D8206C"/>
    <w:rsid w:val="00D910DF"/>
    <w:rsid w:val="00D91F10"/>
    <w:rsid w:val="00D93DB7"/>
    <w:rsid w:val="00D95D67"/>
    <w:rsid w:val="00D979C7"/>
    <w:rsid w:val="00DA186E"/>
    <w:rsid w:val="00DA4116"/>
    <w:rsid w:val="00DA56DD"/>
    <w:rsid w:val="00DB251C"/>
    <w:rsid w:val="00DB2569"/>
    <w:rsid w:val="00DB2C9E"/>
    <w:rsid w:val="00DB4630"/>
    <w:rsid w:val="00DC4F88"/>
    <w:rsid w:val="00DC51B5"/>
    <w:rsid w:val="00DD22E6"/>
    <w:rsid w:val="00DD2D35"/>
    <w:rsid w:val="00DD54CD"/>
    <w:rsid w:val="00DE08BC"/>
    <w:rsid w:val="00DE107C"/>
    <w:rsid w:val="00DF2388"/>
    <w:rsid w:val="00E05704"/>
    <w:rsid w:val="00E05CB5"/>
    <w:rsid w:val="00E13901"/>
    <w:rsid w:val="00E14961"/>
    <w:rsid w:val="00E23301"/>
    <w:rsid w:val="00E33196"/>
    <w:rsid w:val="00E338EF"/>
    <w:rsid w:val="00E544BB"/>
    <w:rsid w:val="00E5543F"/>
    <w:rsid w:val="00E5722B"/>
    <w:rsid w:val="00E6260D"/>
    <w:rsid w:val="00E74DC7"/>
    <w:rsid w:val="00E8075A"/>
    <w:rsid w:val="00E85F33"/>
    <w:rsid w:val="00E91D70"/>
    <w:rsid w:val="00E940D8"/>
    <w:rsid w:val="00E94D5E"/>
    <w:rsid w:val="00EA4D9D"/>
    <w:rsid w:val="00EA7100"/>
    <w:rsid w:val="00EA74EE"/>
    <w:rsid w:val="00EA7F9F"/>
    <w:rsid w:val="00EB1274"/>
    <w:rsid w:val="00EB6695"/>
    <w:rsid w:val="00ED2BB6"/>
    <w:rsid w:val="00ED2BFB"/>
    <w:rsid w:val="00ED34E1"/>
    <w:rsid w:val="00ED3B8D"/>
    <w:rsid w:val="00EE5E36"/>
    <w:rsid w:val="00EF2E3A"/>
    <w:rsid w:val="00F02C7C"/>
    <w:rsid w:val="00F072A7"/>
    <w:rsid w:val="00F078DC"/>
    <w:rsid w:val="00F16327"/>
    <w:rsid w:val="00F17CC6"/>
    <w:rsid w:val="00F27438"/>
    <w:rsid w:val="00F32BA8"/>
    <w:rsid w:val="00F32EE0"/>
    <w:rsid w:val="00F349F1"/>
    <w:rsid w:val="00F4350D"/>
    <w:rsid w:val="00F479C4"/>
    <w:rsid w:val="00F567F7"/>
    <w:rsid w:val="00F6696E"/>
    <w:rsid w:val="00F73BD6"/>
    <w:rsid w:val="00F7570C"/>
    <w:rsid w:val="00F82459"/>
    <w:rsid w:val="00F83989"/>
    <w:rsid w:val="00F85099"/>
    <w:rsid w:val="00F86FAC"/>
    <w:rsid w:val="00F875DC"/>
    <w:rsid w:val="00F87F6A"/>
    <w:rsid w:val="00F9379C"/>
    <w:rsid w:val="00F9632C"/>
    <w:rsid w:val="00FA1E52"/>
    <w:rsid w:val="00FB5A08"/>
    <w:rsid w:val="00FC0830"/>
    <w:rsid w:val="00FC3B35"/>
    <w:rsid w:val="00FC6A80"/>
    <w:rsid w:val="00FD227E"/>
    <w:rsid w:val="00FD7481"/>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B4798FB"/>
  <w15:docId w15:val="{267EA56E-7F1E-4928-ACD9-5BFC380F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910DF"/>
    <w:pPr>
      <w:spacing w:line="260" w:lineRule="atLeast"/>
    </w:pPr>
    <w:rPr>
      <w:sz w:val="22"/>
    </w:rPr>
  </w:style>
  <w:style w:type="paragraph" w:styleId="Heading1">
    <w:name w:val="heading 1"/>
    <w:basedOn w:val="Normal"/>
    <w:next w:val="Normal"/>
    <w:link w:val="Heading1Char"/>
    <w:uiPriority w:val="9"/>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DHeader"/>
    <w:link w:val="HeaderChar"/>
    <w:unhideWhenUsed/>
    <w:rsid w:val="00A75A0B"/>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aliases w:val="LDHeader Char"/>
    <w:basedOn w:val="DefaultParagraphFont"/>
    <w:link w:val="Header"/>
    <w:rsid w:val="00A75A0B"/>
    <w:rPr>
      <w:rFonts w:eastAsia="Times New Roman" w:cs="Times New Roman"/>
      <w:sz w:val="16"/>
      <w:lang w:eastAsia="en-AU"/>
    </w:rPr>
  </w:style>
  <w:style w:type="paragraph" w:customStyle="1" w:styleId="LDP3A">
    <w:name w:val="LDP3(A)"/>
    <w:rsid w:val="009713DE"/>
    <w:pPr>
      <w:tabs>
        <w:tab w:val="left" w:pos="1985"/>
      </w:tabs>
      <w:ind w:left="1985" w:hanging="425"/>
    </w:pPr>
    <w:rPr>
      <w:rFonts w:eastAsia="Times New Roman" w:cs="Times New Roman"/>
      <w:sz w:val="24"/>
      <w:szCs w:val="24"/>
    </w:rPr>
  </w:style>
  <w:style w:type="paragraph" w:customStyle="1" w:styleId="LDP4I">
    <w:name w:val="LDP4(I)"/>
    <w:basedOn w:val="LDP2i"/>
    <w:rsid w:val="009713DE"/>
    <w:pPr>
      <w:tabs>
        <w:tab w:val="clear" w:pos="1418"/>
        <w:tab w:val="clear" w:pos="1559"/>
        <w:tab w:val="right" w:pos="1985"/>
        <w:tab w:val="left" w:pos="2127"/>
      </w:tabs>
      <w:ind w:left="1985" w:hanging="709"/>
    </w:pPr>
  </w:style>
  <w:style w:type="paragraph" w:styleId="TOC1">
    <w:name w:val="toc 1"/>
    <w:next w:val="TOC2"/>
    <w:uiPriority w:val="39"/>
    <w:unhideWhenUsed/>
    <w:rsid w:val="007D7671"/>
    <w:pPr>
      <w:keepNext/>
      <w:keepLines/>
      <w:tabs>
        <w:tab w:val="left" w:pos="1560"/>
        <w:tab w:val="right" w:pos="9498"/>
      </w:tabs>
      <w:spacing w:before="120"/>
      <w:ind w:left="1560" w:right="141" w:hanging="1560"/>
    </w:pPr>
    <w:rPr>
      <w:rFonts w:ascii="Arial" w:eastAsia="Times New Roman" w:hAnsi="Arial" w:cs="Times New Roman"/>
      <w:b/>
      <w:noProof/>
      <w:kern w:val="28"/>
      <w:sz w:val="26"/>
      <w:lang w:eastAsia="en-AU"/>
    </w:rPr>
  </w:style>
  <w:style w:type="paragraph" w:styleId="TOC2">
    <w:name w:val="toc 2"/>
    <w:next w:val="TOC3"/>
    <w:uiPriority w:val="39"/>
    <w:unhideWhenUsed/>
    <w:rsid w:val="007D7671"/>
    <w:pPr>
      <w:tabs>
        <w:tab w:val="left" w:pos="1843"/>
        <w:tab w:val="right" w:pos="9498"/>
      </w:tabs>
      <w:spacing w:before="120"/>
      <w:ind w:left="1843" w:hanging="1843"/>
    </w:pPr>
    <w:rPr>
      <w:rFonts w:ascii="Arial" w:eastAsia="Times New Roman" w:hAnsi="Arial" w:cs="Times New Roman"/>
      <w:b/>
      <w:noProof/>
      <w:kern w:val="28"/>
      <w:sz w:val="24"/>
      <w:lang w:eastAsia="en-AU"/>
    </w:rPr>
  </w:style>
  <w:style w:type="paragraph" w:styleId="TOC3">
    <w:name w:val="toc 3"/>
    <w:next w:val="TOC4"/>
    <w:uiPriority w:val="39"/>
    <w:unhideWhenUsed/>
    <w:rsid w:val="007D7671"/>
    <w:pPr>
      <w:tabs>
        <w:tab w:val="left" w:pos="1985"/>
        <w:tab w:val="right" w:pos="9498"/>
      </w:tabs>
      <w:spacing w:before="80"/>
      <w:ind w:left="1985" w:hanging="1985"/>
    </w:pPr>
    <w:rPr>
      <w:rFonts w:ascii="Arial" w:eastAsia="Times New Roman" w:hAnsi="Arial" w:cs="Times New Roman"/>
      <w:b/>
      <w:noProof/>
      <w:kern w:val="28"/>
      <w:sz w:val="22"/>
      <w:lang w:eastAsia="en-AU"/>
    </w:rPr>
  </w:style>
  <w:style w:type="paragraph" w:styleId="TOC4">
    <w:name w:val="toc 4"/>
    <w:uiPriority w:val="39"/>
    <w:unhideWhenUsed/>
    <w:rsid w:val="007D7671"/>
    <w:pPr>
      <w:tabs>
        <w:tab w:val="left" w:pos="426"/>
        <w:tab w:val="right" w:pos="9498"/>
      </w:tabs>
      <w:spacing w:before="40"/>
      <w:ind w:left="425" w:hanging="425"/>
    </w:pPr>
    <w:rPr>
      <w:rFonts w:ascii="Arial" w:eastAsiaTheme="majorEastAsia" w:hAnsi="Arial" w:cs="Arial"/>
      <w:b/>
      <w:noProof/>
      <w:spacing w:val="-10"/>
      <w:kern w:val="28"/>
      <w:sz w:val="22"/>
      <w:szCs w:val="22"/>
    </w:rPr>
  </w:style>
  <w:style w:type="paragraph" w:styleId="TOC5">
    <w:name w:val="toc 5"/>
    <w:basedOn w:val="Normal"/>
    <w:next w:val="Normal"/>
    <w:uiPriority w:val="39"/>
    <w:unhideWhenUsed/>
    <w:rsid w:val="00B869EF"/>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B869E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869E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semiHidden/>
    <w:unhideWhenUsed/>
    <w:rsid w:val="00B869E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869EF"/>
    <w:pPr>
      <w:keepLines/>
      <w:tabs>
        <w:tab w:val="right" w:pos="8278"/>
      </w:tabs>
      <w:spacing w:before="80" w:line="240" w:lineRule="auto"/>
      <w:ind w:left="851" w:right="567"/>
    </w:pPr>
    <w:rPr>
      <w:rFonts w:eastAsia="Times New Roman" w:cs="Times New Roman"/>
      <w:i/>
      <w:kern w:val="28"/>
      <w:sz w:val="20"/>
      <w:lang w:eastAsia="en-AU"/>
    </w:rPr>
  </w:style>
  <w:style w:type="character" w:styleId="LineNumber">
    <w:name w:val="line number"/>
    <w:basedOn w:val="DefaultParagraphFont"/>
    <w:uiPriority w:val="99"/>
    <w:semiHidden/>
    <w:unhideWhenUsed/>
    <w:rsid w:val="00B869EF"/>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PCBodyList">
    <w:name w:val="OPCBodyList"/>
    <w:uiPriority w:val="99"/>
    <w:rsid w:val="00CA5B23"/>
    <w:pPr>
      <w:numPr>
        <w:numId w:val="13"/>
      </w:numPr>
    </w:p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uiPriority w:val="99"/>
    <w:semiHidden/>
    <w:unhideWhenUsed/>
    <w:rsid w:val="0062438A"/>
    <w:pPr>
      <w:spacing w:line="240" w:lineRule="auto"/>
    </w:pPr>
    <w:rPr>
      <w:sz w:val="20"/>
    </w:rPr>
  </w:style>
  <w:style w:type="character" w:customStyle="1" w:styleId="EndnoteTextChar">
    <w:name w:val="Endnote Text Char"/>
    <w:basedOn w:val="DefaultParagraphFont"/>
    <w:link w:val="EndnoteText"/>
    <w:uiPriority w:val="99"/>
    <w:semiHidden/>
    <w:rsid w:val="0062438A"/>
  </w:style>
  <w:style w:type="character" w:styleId="EndnoteReference">
    <w:name w:val="endnote reference"/>
    <w:basedOn w:val="DefaultParagraphFont"/>
    <w:uiPriority w:val="99"/>
    <w:semiHidden/>
    <w:unhideWhenUsed/>
    <w:rsid w:val="0062438A"/>
    <w:rPr>
      <w:vertAlign w:val="superscript"/>
    </w:rPr>
  </w:style>
  <w:style w:type="character" w:styleId="CommentReference">
    <w:name w:val="annotation reference"/>
    <w:basedOn w:val="DefaultParagraphFont"/>
    <w:uiPriority w:val="99"/>
    <w:semiHidden/>
    <w:unhideWhenUsed/>
    <w:rsid w:val="005801D9"/>
    <w:rPr>
      <w:sz w:val="16"/>
      <w:szCs w:val="16"/>
    </w:rPr>
  </w:style>
  <w:style w:type="paragraph" w:styleId="CommentText">
    <w:name w:val="annotation text"/>
    <w:basedOn w:val="Normal"/>
    <w:link w:val="CommentTextChar"/>
    <w:uiPriority w:val="99"/>
    <w:semiHidden/>
    <w:unhideWhenUsed/>
    <w:rsid w:val="005801D9"/>
    <w:pPr>
      <w:spacing w:line="240" w:lineRule="auto"/>
    </w:pPr>
    <w:rPr>
      <w:sz w:val="20"/>
    </w:rPr>
  </w:style>
  <w:style w:type="character" w:customStyle="1" w:styleId="CommentTextChar">
    <w:name w:val="Comment Text Char"/>
    <w:basedOn w:val="DefaultParagraphFont"/>
    <w:link w:val="CommentText"/>
    <w:uiPriority w:val="99"/>
    <w:semiHidden/>
    <w:rsid w:val="005801D9"/>
  </w:style>
  <w:style w:type="paragraph" w:styleId="CommentSubject">
    <w:name w:val="annotation subject"/>
    <w:basedOn w:val="CommentText"/>
    <w:next w:val="CommentText"/>
    <w:link w:val="CommentSubjectChar"/>
    <w:uiPriority w:val="99"/>
    <w:semiHidden/>
    <w:unhideWhenUsed/>
    <w:rsid w:val="005801D9"/>
    <w:rPr>
      <w:b/>
      <w:bCs/>
    </w:rPr>
  </w:style>
  <w:style w:type="character" w:customStyle="1" w:styleId="CommentSubjectChar">
    <w:name w:val="Comment Subject Char"/>
    <w:basedOn w:val="CommentTextChar"/>
    <w:link w:val="CommentSubject"/>
    <w:uiPriority w:val="99"/>
    <w:semiHidden/>
    <w:rsid w:val="005801D9"/>
    <w:rPr>
      <w:b/>
      <w:bCs/>
    </w:rPr>
  </w:style>
  <w:style w:type="paragraph" w:customStyle="1" w:styleId="LDDescription">
    <w:name w:val="LD Description"/>
    <w:rsid w:val="00D93DB7"/>
    <w:pPr>
      <w:pBdr>
        <w:bottom w:val="single" w:sz="4" w:space="3" w:color="auto"/>
      </w:pBdr>
      <w:spacing w:before="600" w:after="120"/>
    </w:pPr>
    <w:rPr>
      <w:rFonts w:ascii="Arial" w:eastAsia="Times New Roman" w:hAnsi="Arial" w:cs="Times New Roman"/>
      <w:b/>
      <w:sz w:val="24"/>
      <w:szCs w:val="24"/>
    </w:rPr>
  </w:style>
  <w:style w:type="paragraph" w:customStyle="1" w:styleId="LDBodytext">
    <w:name w:val="LDBody text"/>
    <w:link w:val="LDBodytextChar"/>
    <w:rsid w:val="00365E41"/>
    <w:pPr>
      <w:spacing w:before="120"/>
    </w:pPr>
    <w:rPr>
      <w:rFonts w:eastAsia="Times New Roman" w:cs="Times New Roman"/>
      <w:sz w:val="24"/>
      <w:szCs w:val="24"/>
    </w:rPr>
  </w:style>
  <w:style w:type="character" w:customStyle="1" w:styleId="LDBodytextChar">
    <w:name w:val="LDBody text Char"/>
    <w:link w:val="LDBodytext"/>
    <w:rsid w:val="00365E41"/>
    <w:rPr>
      <w:rFonts w:eastAsia="Times New Roman" w:cs="Times New Roman"/>
      <w:sz w:val="24"/>
      <w:szCs w:val="24"/>
    </w:rPr>
  </w:style>
  <w:style w:type="paragraph" w:customStyle="1" w:styleId="LDDate">
    <w:name w:val="LDDate"/>
    <w:next w:val="LDSign"/>
    <w:rsid w:val="000B14AD"/>
    <w:pPr>
      <w:tabs>
        <w:tab w:val="left" w:pos="3402"/>
      </w:tabs>
      <w:spacing w:before="240"/>
    </w:pPr>
    <w:rPr>
      <w:rFonts w:eastAsia="Times New Roman" w:cs="Times New Roman"/>
      <w:sz w:val="24"/>
      <w:szCs w:val="24"/>
    </w:rPr>
  </w:style>
  <w:style w:type="paragraph" w:customStyle="1" w:styleId="LDSign">
    <w:name w:val="LDSign"/>
    <w:qFormat/>
    <w:rsid w:val="000E7118"/>
    <w:pPr>
      <w:tabs>
        <w:tab w:val="left" w:pos="3402"/>
      </w:tabs>
      <w:spacing w:before="1440" w:line="300" w:lineRule="atLeast"/>
      <w:ind w:right="397"/>
    </w:pPr>
    <w:rPr>
      <w:rFonts w:ascii="Arial" w:eastAsia="Calibri" w:hAnsi="Arial" w:cs="Times New Roman"/>
      <w:b/>
      <w:sz w:val="24"/>
      <w:szCs w:val="22"/>
      <w:lang w:eastAsia="en-AU"/>
    </w:rPr>
  </w:style>
  <w:style w:type="paragraph" w:customStyle="1" w:styleId="LDSecHead">
    <w:name w:val="LDSecHead"/>
    <w:next w:val="LDSec1"/>
    <w:link w:val="LDSecHeadChar"/>
    <w:rsid w:val="000B14AD"/>
    <w:pPr>
      <w:keepNext/>
      <w:tabs>
        <w:tab w:val="left" w:pos="737"/>
      </w:tabs>
      <w:spacing w:before="180" w:after="60" w:line="259" w:lineRule="auto"/>
      <w:ind w:left="737" w:hanging="737"/>
      <w:outlineLvl w:val="3"/>
    </w:pPr>
    <w:rPr>
      <w:rFonts w:ascii="Arial" w:eastAsia="Calibri" w:hAnsi="Arial" w:cs="Arial"/>
      <w:b/>
      <w:sz w:val="22"/>
      <w:szCs w:val="22"/>
    </w:rPr>
  </w:style>
  <w:style w:type="character" w:customStyle="1" w:styleId="LDSecHeadChar">
    <w:name w:val="LDSecHead Char"/>
    <w:link w:val="LDSecHead"/>
    <w:locked/>
    <w:rsid w:val="000B14AD"/>
    <w:rPr>
      <w:rFonts w:ascii="Arial" w:eastAsia="Calibri" w:hAnsi="Arial" w:cs="Arial"/>
      <w:b/>
      <w:sz w:val="22"/>
      <w:szCs w:val="22"/>
    </w:rPr>
  </w:style>
  <w:style w:type="paragraph" w:customStyle="1" w:styleId="LDNote">
    <w:name w:val="LDNote"/>
    <w:link w:val="LDNoteChar"/>
    <w:rsid w:val="00D93DB7"/>
    <w:pPr>
      <w:tabs>
        <w:tab w:val="left" w:pos="993"/>
      </w:tabs>
      <w:spacing w:before="60" w:after="60"/>
      <w:ind w:left="993" w:hanging="851"/>
    </w:pPr>
    <w:rPr>
      <w:rFonts w:eastAsia="Times New Roman" w:cs="Times New Roman"/>
      <w:szCs w:val="24"/>
    </w:rPr>
  </w:style>
  <w:style w:type="character" w:customStyle="1" w:styleId="LDNoteChar">
    <w:name w:val="LDNote Char"/>
    <w:basedOn w:val="DefaultParagraphFont"/>
    <w:link w:val="LDNote"/>
    <w:rsid w:val="00D93DB7"/>
    <w:rPr>
      <w:rFonts w:eastAsia="Times New Roman" w:cs="Times New Roman"/>
      <w:szCs w:val="24"/>
    </w:rPr>
  </w:style>
  <w:style w:type="character" w:customStyle="1" w:styleId="LDItal">
    <w:name w:val="LDItal"/>
    <w:basedOn w:val="DefaultParagraphFont"/>
    <w:uiPriority w:val="1"/>
    <w:rsid w:val="000B14AD"/>
    <w:rPr>
      <w:i/>
    </w:rPr>
  </w:style>
  <w:style w:type="paragraph" w:customStyle="1" w:styleId="LDSec1">
    <w:name w:val="LDSec(1)"/>
    <w:link w:val="LDSec1Char"/>
    <w:rsid w:val="000B14AD"/>
    <w:pPr>
      <w:tabs>
        <w:tab w:val="right" w:pos="454"/>
        <w:tab w:val="left" w:pos="737"/>
      </w:tabs>
      <w:spacing w:before="60" w:after="60"/>
      <w:ind w:left="737" w:hanging="1021"/>
    </w:pPr>
    <w:rPr>
      <w:rFonts w:eastAsia="Times New Roman" w:cs="Times New Roman"/>
      <w:sz w:val="24"/>
      <w:szCs w:val="24"/>
    </w:rPr>
  </w:style>
  <w:style w:type="character" w:customStyle="1" w:styleId="LDSec1Char">
    <w:name w:val="LDSec(1) Char"/>
    <w:basedOn w:val="DefaultParagraphFont"/>
    <w:link w:val="LDSec1"/>
    <w:rsid w:val="000B14AD"/>
    <w:rPr>
      <w:rFonts w:eastAsia="Times New Roman" w:cs="Times New Roman"/>
      <w:sz w:val="24"/>
      <w:szCs w:val="24"/>
    </w:rPr>
  </w:style>
  <w:style w:type="character" w:customStyle="1" w:styleId="LDBoldItal">
    <w:name w:val="LDBoldItal"/>
    <w:uiPriority w:val="1"/>
    <w:qFormat/>
    <w:rsid w:val="000B14AD"/>
    <w:rPr>
      <w:b/>
      <w:i/>
    </w:rPr>
  </w:style>
  <w:style w:type="paragraph" w:customStyle="1" w:styleId="LDdefinition">
    <w:name w:val="LDdefinition"/>
    <w:link w:val="LDdefinitionChar"/>
    <w:rsid w:val="00D93DB7"/>
    <w:pPr>
      <w:keepNext/>
      <w:ind w:left="709"/>
    </w:pPr>
    <w:rPr>
      <w:rFonts w:eastAsia="Times New Roman" w:cs="Times New Roman"/>
      <w:sz w:val="24"/>
      <w:szCs w:val="24"/>
    </w:rPr>
  </w:style>
  <w:style w:type="character" w:customStyle="1" w:styleId="LDdefinitionChar">
    <w:name w:val="LDdefinition Char"/>
    <w:link w:val="LDdefinition"/>
    <w:locked/>
    <w:rsid w:val="00D93DB7"/>
    <w:rPr>
      <w:rFonts w:eastAsia="Times New Roman" w:cs="Times New Roman"/>
      <w:sz w:val="24"/>
      <w:szCs w:val="24"/>
    </w:rPr>
  </w:style>
  <w:style w:type="paragraph" w:customStyle="1" w:styleId="LDP1a">
    <w:name w:val="LDP1(a)"/>
    <w:link w:val="LDP1aChar"/>
    <w:rsid w:val="000B14AD"/>
    <w:pPr>
      <w:tabs>
        <w:tab w:val="left" w:pos="1191"/>
      </w:tabs>
      <w:spacing w:before="60" w:after="60"/>
      <w:ind w:left="1191" w:hanging="454"/>
    </w:pPr>
    <w:rPr>
      <w:rFonts w:eastAsia="Times New Roman" w:cs="Times New Roman"/>
      <w:sz w:val="24"/>
      <w:szCs w:val="24"/>
    </w:rPr>
  </w:style>
  <w:style w:type="character" w:customStyle="1" w:styleId="LDP1aChar">
    <w:name w:val="LDP1(a) Char"/>
    <w:link w:val="LDP1a"/>
    <w:locked/>
    <w:rsid w:val="000B14AD"/>
    <w:rPr>
      <w:rFonts w:eastAsia="Times New Roman" w:cs="Times New Roman"/>
      <w:sz w:val="24"/>
      <w:szCs w:val="24"/>
    </w:rPr>
  </w:style>
  <w:style w:type="paragraph" w:customStyle="1" w:styleId="LDP2i">
    <w:name w:val="LDP2(i)"/>
    <w:link w:val="LDP2iChar"/>
    <w:rsid w:val="00D93DB7"/>
    <w:pPr>
      <w:tabs>
        <w:tab w:val="right" w:pos="1418"/>
        <w:tab w:val="left" w:pos="1559"/>
      </w:tabs>
      <w:ind w:left="1588" w:hanging="1134"/>
    </w:pPr>
    <w:rPr>
      <w:rFonts w:eastAsia="Times New Roman" w:cs="Times New Roman"/>
      <w:sz w:val="24"/>
      <w:szCs w:val="24"/>
    </w:rPr>
  </w:style>
  <w:style w:type="character" w:customStyle="1" w:styleId="LDP2iChar">
    <w:name w:val="LDP2(i) Char"/>
    <w:link w:val="LDP2i"/>
    <w:locked/>
    <w:rsid w:val="00D93DB7"/>
    <w:rPr>
      <w:rFonts w:eastAsia="Times New Roman" w:cs="Times New Roman"/>
      <w:sz w:val="24"/>
      <w:szCs w:val="24"/>
    </w:rPr>
  </w:style>
  <w:style w:type="paragraph" w:customStyle="1" w:styleId="LDDraftOnly">
    <w:name w:val="LDDraftOnly"/>
    <w:next w:val="LDFooter"/>
    <w:rsid w:val="007C5FDD"/>
    <w:pPr>
      <w:pBdr>
        <w:top w:val="single" w:sz="4" w:space="1" w:color="auto"/>
      </w:pBdr>
      <w:jc w:val="center"/>
    </w:pPr>
    <w:rPr>
      <w:rFonts w:ascii="Arial" w:hAnsi="Arial" w:cs="Arial"/>
      <w:sz w:val="32"/>
      <w:szCs w:val="16"/>
    </w:rPr>
  </w:style>
  <w:style w:type="paragraph" w:customStyle="1" w:styleId="LDFooter">
    <w:name w:val="LDFooter"/>
    <w:rsid w:val="007C5FDD"/>
    <w:pPr>
      <w:pBdr>
        <w:top w:val="single" w:sz="4" w:space="1" w:color="auto"/>
      </w:pBdr>
    </w:pPr>
    <w:rPr>
      <w:sz w:val="18"/>
      <w:szCs w:val="16"/>
    </w:rPr>
  </w:style>
  <w:style w:type="character" w:customStyle="1" w:styleId="LDBold">
    <w:name w:val="LDBold"/>
    <w:basedOn w:val="DefaultParagraphFont"/>
    <w:uiPriority w:val="1"/>
    <w:rsid w:val="007E11B9"/>
    <w:rPr>
      <w:b/>
    </w:rPr>
  </w:style>
  <w:style w:type="paragraph" w:customStyle="1" w:styleId="LDTableheading">
    <w:name w:val="LDTableheading"/>
    <w:basedOn w:val="Normal"/>
    <w:rsid w:val="000D081D"/>
    <w:pPr>
      <w:keepNext/>
      <w:tabs>
        <w:tab w:val="right" w:pos="1134"/>
        <w:tab w:val="left" w:pos="1276"/>
        <w:tab w:val="right" w:pos="1843"/>
        <w:tab w:val="left" w:pos="1985"/>
        <w:tab w:val="right" w:pos="2552"/>
        <w:tab w:val="left" w:pos="2693"/>
      </w:tabs>
      <w:spacing w:before="120" w:after="60" w:line="240" w:lineRule="auto"/>
    </w:pPr>
    <w:rPr>
      <w:rFonts w:ascii="Arial" w:eastAsia="Times New Roman" w:hAnsi="Arial" w:cs="Times New Roman"/>
      <w:b/>
      <w:sz w:val="20"/>
    </w:rPr>
  </w:style>
  <w:style w:type="paragraph" w:customStyle="1" w:styleId="LDTabletext">
    <w:name w:val="LDTabletext"/>
    <w:basedOn w:val="Normal"/>
    <w:rsid w:val="000D081D"/>
    <w:pPr>
      <w:tabs>
        <w:tab w:val="right" w:pos="1134"/>
        <w:tab w:val="left" w:pos="1276"/>
        <w:tab w:val="right" w:pos="1843"/>
        <w:tab w:val="left" w:pos="1985"/>
        <w:tab w:val="right" w:pos="2552"/>
        <w:tab w:val="left" w:pos="2693"/>
      </w:tabs>
      <w:spacing w:before="60" w:after="60" w:line="240" w:lineRule="auto"/>
    </w:pPr>
    <w:rPr>
      <w:rFonts w:ascii="Arial" w:eastAsia="Times New Roman" w:hAnsi="Arial" w:cs="Arial"/>
      <w:sz w:val="20"/>
    </w:rPr>
  </w:style>
  <w:style w:type="paragraph" w:customStyle="1" w:styleId="LDPartHead">
    <w:name w:val="LDPartHead"/>
    <w:next w:val="LDSecHead"/>
    <w:rsid w:val="002707CD"/>
    <w:pPr>
      <w:keepNext/>
      <w:keepLines/>
      <w:tabs>
        <w:tab w:val="left" w:pos="1701"/>
      </w:tabs>
      <w:spacing w:before="180" w:after="60"/>
      <w:ind w:left="1701" w:hanging="1701"/>
      <w:outlineLvl w:val="0"/>
    </w:pPr>
    <w:rPr>
      <w:rFonts w:ascii="Arial" w:eastAsia="Times New Roman" w:hAnsi="Arial" w:cs="Times New Roman"/>
      <w:b/>
      <w:sz w:val="28"/>
      <w:szCs w:val="24"/>
    </w:rPr>
  </w:style>
  <w:style w:type="paragraph" w:customStyle="1" w:styleId="LDDivHead">
    <w:name w:val="LDDivHead"/>
    <w:next w:val="LDSecHead"/>
    <w:rsid w:val="002707CD"/>
    <w:pPr>
      <w:keepNext/>
      <w:keepLines/>
      <w:tabs>
        <w:tab w:val="left" w:pos="1701"/>
      </w:tabs>
      <w:spacing w:before="240" w:after="120"/>
      <w:ind w:left="1701" w:hanging="1701"/>
      <w:outlineLvl w:val="1"/>
    </w:pPr>
    <w:rPr>
      <w:rFonts w:ascii="Arial" w:eastAsia="Times New Roman" w:hAnsi="Arial" w:cs="Times New Roman"/>
      <w:b/>
      <w:sz w:val="26"/>
      <w:szCs w:val="24"/>
    </w:rPr>
  </w:style>
  <w:style w:type="paragraph" w:customStyle="1" w:styleId="LDSubdivHead">
    <w:name w:val="LDSubdivHead"/>
    <w:next w:val="LDSecHead"/>
    <w:qFormat/>
    <w:rsid w:val="002707CD"/>
    <w:pPr>
      <w:keepNext/>
      <w:spacing w:before="120"/>
      <w:ind w:left="2268" w:hanging="2268"/>
      <w:outlineLvl w:val="2"/>
    </w:pPr>
    <w:rPr>
      <w:rFonts w:ascii="Arial" w:eastAsia="Times New Roman" w:hAnsi="Arial" w:cs="Times New Roman"/>
      <w:b/>
      <w:sz w:val="24"/>
      <w:szCs w:val="24"/>
    </w:rPr>
  </w:style>
  <w:style w:type="paragraph" w:customStyle="1" w:styleId="LDTableP1a">
    <w:name w:val="LDTableP1(a)"/>
    <w:rsid w:val="00CD757E"/>
    <w:pPr>
      <w:tabs>
        <w:tab w:val="left" w:pos="318"/>
      </w:tabs>
      <w:ind w:left="317" w:hanging="317"/>
    </w:pPr>
    <w:rPr>
      <w:rFonts w:ascii="Arial" w:eastAsia="Times New Roman" w:hAnsi="Arial" w:cs="Arial"/>
    </w:rPr>
  </w:style>
  <w:style w:type="paragraph" w:customStyle="1" w:styleId="LDTableP2i">
    <w:name w:val="LDTableP2(i)"/>
    <w:basedOn w:val="LDP2i"/>
    <w:rsid w:val="0078011C"/>
    <w:pPr>
      <w:tabs>
        <w:tab w:val="clear" w:pos="1418"/>
        <w:tab w:val="clear" w:pos="1559"/>
        <w:tab w:val="right" w:pos="459"/>
        <w:tab w:val="left" w:pos="601"/>
      </w:tabs>
      <w:ind w:left="459" w:hanging="459"/>
    </w:pPr>
    <w:rPr>
      <w:rFonts w:ascii="Arial" w:hAnsi="Arial"/>
      <w:sz w:val="20"/>
    </w:rPr>
  </w:style>
  <w:style w:type="paragraph" w:customStyle="1" w:styleId="LDTableP3A">
    <w:name w:val="LDTableP3(A)"/>
    <w:rsid w:val="0078011C"/>
    <w:pPr>
      <w:tabs>
        <w:tab w:val="left" w:pos="743"/>
      </w:tabs>
      <w:ind w:left="743" w:hanging="317"/>
    </w:pPr>
    <w:rPr>
      <w:rFonts w:ascii="Arial" w:eastAsia="Times New Roman" w:hAnsi="Arial" w:cs="Times New Roman"/>
      <w:szCs w:val="24"/>
    </w:rPr>
  </w:style>
  <w:style w:type="character" w:styleId="Hyperlink">
    <w:name w:val="Hyperlink"/>
    <w:basedOn w:val="DefaultParagraphFont"/>
    <w:uiPriority w:val="99"/>
    <w:unhideWhenUsed/>
    <w:rsid w:val="007A656F"/>
    <w:rPr>
      <w:color w:val="0000FF" w:themeColor="hyperlink"/>
      <w:u w:val="single"/>
    </w:rPr>
  </w:style>
  <w:style w:type="paragraph" w:customStyle="1" w:styleId="LDSchedule">
    <w:name w:val="LDSchedule"/>
    <w:rsid w:val="007235A0"/>
    <w:pPr>
      <w:ind w:left="1701" w:hanging="1701"/>
    </w:pPr>
    <w:rPr>
      <w:rFonts w:ascii="Arial" w:eastAsia="Times New Roman" w:hAnsi="Arial" w:cs="Times New Roman"/>
      <w:b/>
      <w:sz w:val="28"/>
      <w:szCs w:val="24"/>
    </w:rPr>
  </w:style>
  <w:style w:type="paragraph" w:customStyle="1" w:styleId="LDSchedref">
    <w:name w:val="LDSchedref"/>
    <w:rsid w:val="007235A0"/>
    <w:pPr>
      <w:ind w:left="1701"/>
    </w:pPr>
    <w:rPr>
      <w:rFonts w:eastAsia="Times New Roman" w:cs="Times New Roman"/>
    </w:rPr>
  </w:style>
  <w:style w:type="paragraph" w:customStyle="1" w:styleId="LDSchedClauseHead">
    <w:name w:val="LDSchedClauseHead"/>
    <w:basedOn w:val="LDSecHead"/>
    <w:rsid w:val="00692BFD"/>
  </w:style>
  <w:style w:type="paragraph" w:customStyle="1" w:styleId="LDSchedClause">
    <w:name w:val="LDSchedClause"/>
    <w:rsid w:val="0080359A"/>
    <w:pPr>
      <w:tabs>
        <w:tab w:val="right" w:pos="284"/>
        <w:tab w:val="left" w:pos="709"/>
      </w:tabs>
      <w:spacing w:before="120"/>
      <w:ind w:left="709" w:hanging="709"/>
    </w:pPr>
    <w:rPr>
      <w:rFonts w:eastAsia="Calibri" w:cs="Times New Roman"/>
      <w:sz w:val="24"/>
      <w:szCs w:val="24"/>
    </w:rPr>
  </w:style>
  <w:style w:type="paragraph" w:customStyle="1" w:styleId="LDSchedItem">
    <w:name w:val="LDSchedItem"/>
    <w:rsid w:val="008A12F5"/>
    <w:pPr>
      <w:tabs>
        <w:tab w:val="left" w:pos="426"/>
      </w:tabs>
      <w:ind w:left="426" w:hanging="426"/>
    </w:pPr>
    <w:rPr>
      <w:rFonts w:eastAsia="Calibri" w:cs="Times New Roman"/>
      <w:b/>
      <w:sz w:val="24"/>
      <w:szCs w:val="24"/>
    </w:rPr>
  </w:style>
  <w:style w:type="paragraph" w:customStyle="1" w:styleId="LDLine">
    <w:name w:val="LDLine"/>
    <w:rsid w:val="00C562C7"/>
    <w:pPr>
      <w:pBdr>
        <w:bottom w:val="single" w:sz="4" w:space="1" w:color="auto"/>
      </w:pBdr>
    </w:pPr>
    <w:rPr>
      <w:rFonts w:eastAsia="Times New Roman" w:cs="Times New Roman"/>
      <w:sz w:val="24"/>
      <w:szCs w:val="24"/>
    </w:rPr>
  </w:style>
  <w:style w:type="paragraph" w:customStyle="1" w:styleId="LDSubsecHead">
    <w:name w:val="LDSubsecHead"/>
    <w:next w:val="LDSec1"/>
    <w:rsid w:val="004D4B19"/>
    <w:pPr>
      <w:spacing w:before="120"/>
      <w:ind w:left="737"/>
    </w:pPr>
    <w:rPr>
      <w:rFonts w:ascii="Arial" w:eastAsia="Times New Roman" w:hAnsi="Arial" w:cs="Arial"/>
      <w:i/>
      <w:sz w:val="24"/>
      <w:szCs w:val="24"/>
    </w:rPr>
  </w:style>
  <w:style w:type="paragraph" w:customStyle="1" w:styleId="LDNoteP1a">
    <w:name w:val="LDNoteP1(a)"/>
    <w:basedOn w:val="LDNote"/>
    <w:rsid w:val="0080359A"/>
    <w:pPr>
      <w:tabs>
        <w:tab w:val="clear" w:pos="993"/>
        <w:tab w:val="left" w:pos="1276"/>
      </w:tabs>
      <w:ind w:left="1276" w:hanging="283"/>
    </w:pPr>
  </w:style>
  <w:style w:type="paragraph" w:customStyle="1" w:styleId="LDBodyP1a">
    <w:name w:val="LDBodyP1(a)"/>
    <w:rsid w:val="00365E41"/>
    <w:pPr>
      <w:tabs>
        <w:tab w:val="left" w:pos="709"/>
      </w:tabs>
      <w:spacing w:before="120"/>
      <w:ind w:left="709" w:hanging="567"/>
    </w:pPr>
    <w:rPr>
      <w:rFonts w:eastAsia="Times New Roman" w:cs="Times New Roman"/>
      <w:sz w:val="24"/>
      <w:szCs w:val="24"/>
    </w:rPr>
  </w:style>
  <w:style w:type="paragraph" w:customStyle="1" w:styleId="LDAmendHeading">
    <w:name w:val="LDAmendHeading"/>
    <w:basedOn w:val="Normal"/>
    <w:next w:val="LDAmendInstruction"/>
    <w:rsid w:val="007235A0"/>
    <w:pPr>
      <w:keepNext/>
      <w:spacing w:before="180" w:after="60" w:line="240" w:lineRule="auto"/>
      <w:ind w:left="720" w:hanging="720"/>
    </w:pPr>
    <w:rPr>
      <w:rFonts w:ascii="Arial" w:eastAsia="Times New Roman" w:hAnsi="Arial" w:cs="Times New Roman"/>
      <w:b/>
      <w:sz w:val="24"/>
      <w:szCs w:val="24"/>
    </w:rPr>
  </w:style>
  <w:style w:type="paragraph" w:customStyle="1" w:styleId="LDAmendInstruction">
    <w:name w:val="LDAmendInstruction"/>
    <w:basedOn w:val="Normal"/>
    <w:next w:val="LDAmendText"/>
    <w:rsid w:val="007235A0"/>
    <w:pPr>
      <w:keepNext/>
      <w:tabs>
        <w:tab w:val="right" w:pos="454"/>
        <w:tab w:val="left" w:pos="737"/>
      </w:tabs>
      <w:spacing w:before="120" w:after="60" w:line="240" w:lineRule="auto"/>
      <w:ind w:left="737"/>
    </w:pPr>
    <w:rPr>
      <w:rFonts w:eastAsia="Times New Roman" w:cs="Times New Roman"/>
      <w:i/>
      <w:sz w:val="24"/>
      <w:szCs w:val="24"/>
    </w:rPr>
  </w:style>
  <w:style w:type="paragraph" w:customStyle="1" w:styleId="LDAmendText">
    <w:name w:val="LDAmendText"/>
    <w:basedOn w:val="LDBodytext"/>
    <w:next w:val="LDAmendInstruction"/>
    <w:rsid w:val="007235A0"/>
    <w:pPr>
      <w:spacing w:before="60" w:after="60"/>
      <w:ind w:left="964"/>
    </w:pPr>
  </w:style>
  <w:style w:type="paragraph" w:styleId="Footer">
    <w:name w:val="footer"/>
    <w:basedOn w:val="Normal"/>
    <w:link w:val="FooterChar"/>
    <w:unhideWhenUsed/>
    <w:rsid w:val="00C21F16"/>
    <w:pPr>
      <w:tabs>
        <w:tab w:val="center" w:pos="4513"/>
        <w:tab w:val="right" w:pos="9026"/>
      </w:tabs>
      <w:spacing w:line="240" w:lineRule="auto"/>
    </w:pPr>
  </w:style>
  <w:style w:type="character" w:customStyle="1" w:styleId="FooterChar">
    <w:name w:val="Footer Char"/>
    <w:basedOn w:val="DefaultParagraphFont"/>
    <w:link w:val="Footer"/>
    <w:rsid w:val="00C21F16"/>
    <w:rPr>
      <w:sz w:val="22"/>
    </w:rPr>
  </w:style>
  <w:style w:type="paragraph" w:customStyle="1" w:styleId="LDTitle">
    <w:name w:val="LDTitle"/>
    <w:rsid w:val="008D011C"/>
    <w:pPr>
      <w:spacing w:before="480" w:after="480"/>
    </w:pPr>
    <w:rPr>
      <w:rFonts w:ascii="Arial" w:eastAsia="Times New Roman" w:hAnsi="Arial" w:cs="Times New Roman"/>
      <w:sz w:val="24"/>
      <w:szCs w:val="24"/>
    </w:rPr>
  </w:style>
  <w:style w:type="paragraph" w:customStyle="1" w:styleId="ldp3a0">
    <w:name w:val="ldp3a"/>
    <w:basedOn w:val="Normal"/>
    <w:rsid w:val="005355B8"/>
    <w:pPr>
      <w:spacing w:before="100" w:beforeAutospacing="1" w:after="100" w:afterAutospacing="1" w:line="240" w:lineRule="auto"/>
    </w:pPr>
    <w:rPr>
      <w:rFonts w:eastAsia="Times New Roman" w:cs="Times New Roman"/>
      <w:sz w:val="24"/>
      <w:szCs w:val="24"/>
      <w:lang w:eastAsia="en-AU"/>
    </w:rPr>
  </w:style>
  <w:style w:type="character" w:styleId="FollowedHyperlink">
    <w:name w:val="FollowedHyperlink"/>
    <w:basedOn w:val="DefaultParagraphFont"/>
    <w:uiPriority w:val="99"/>
    <w:semiHidden/>
    <w:unhideWhenUsed/>
    <w:rsid w:val="003840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3564">
      <w:bodyDiv w:val="1"/>
      <w:marLeft w:val="0"/>
      <w:marRight w:val="0"/>
      <w:marTop w:val="0"/>
      <w:marBottom w:val="0"/>
      <w:divBdr>
        <w:top w:val="none" w:sz="0" w:space="0" w:color="auto"/>
        <w:left w:val="none" w:sz="0" w:space="0" w:color="auto"/>
        <w:bottom w:val="none" w:sz="0" w:space="0" w:color="auto"/>
        <w:right w:val="none" w:sz="0" w:space="0" w:color="auto"/>
      </w:divBdr>
    </w:div>
    <w:div w:id="181284375">
      <w:bodyDiv w:val="1"/>
      <w:marLeft w:val="0"/>
      <w:marRight w:val="0"/>
      <w:marTop w:val="0"/>
      <w:marBottom w:val="0"/>
      <w:divBdr>
        <w:top w:val="none" w:sz="0" w:space="0" w:color="auto"/>
        <w:left w:val="none" w:sz="0" w:space="0" w:color="auto"/>
        <w:bottom w:val="none" w:sz="0" w:space="0" w:color="auto"/>
        <w:right w:val="none" w:sz="0" w:space="0" w:color="auto"/>
      </w:divBdr>
    </w:div>
    <w:div w:id="641807468">
      <w:bodyDiv w:val="1"/>
      <w:marLeft w:val="0"/>
      <w:marRight w:val="0"/>
      <w:marTop w:val="0"/>
      <w:marBottom w:val="0"/>
      <w:divBdr>
        <w:top w:val="none" w:sz="0" w:space="0" w:color="auto"/>
        <w:left w:val="none" w:sz="0" w:space="0" w:color="auto"/>
        <w:bottom w:val="none" w:sz="0" w:space="0" w:color="auto"/>
        <w:right w:val="none" w:sz="0" w:space="0" w:color="auto"/>
      </w:divBdr>
    </w:div>
    <w:div w:id="704907335">
      <w:bodyDiv w:val="1"/>
      <w:marLeft w:val="0"/>
      <w:marRight w:val="0"/>
      <w:marTop w:val="0"/>
      <w:marBottom w:val="0"/>
      <w:divBdr>
        <w:top w:val="none" w:sz="0" w:space="0" w:color="auto"/>
        <w:left w:val="none" w:sz="0" w:space="0" w:color="auto"/>
        <w:bottom w:val="none" w:sz="0" w:space="0" w:color="auto"/>
        <w:right w:val="none" w:sz="0" w:space="0" w:color="auto"/>
      </w:divBdr>
    </w:div>
    <w:div w:id="1123040410">
      <w:bodyDiv w:val="1"/>
      <w:marLeft w:val="0"/>
      <w:marRight w:val="0"/>
      <w:marTop w:val="0"/>
      <w:marBottom w:val="0"/>
      <w:divBdr>
        <w:top w:val="none" w:sz="0" w:space="0" w:color="auto"/>
        <w:left w:val="none" w:sz="0" w:space="0" w:color="auto"/>
        <w:bottom w:val="none" w:sz="0" w:space="0" w:color="auto"/>
        <w:right w:val="none" w:sz="0" w:space="0" w:color="auto"/>
      </w:divBdr>
    </w:div>
    <w:div w:id="1259413075">
      <w:bodyDiv w:val="1"/>
      <w:marLeft w:val="0"/>
      <w:marRight w:val="0"/>
      <w:marTop w:val="0"/>
      <w:marBottom w:val="0"/>
      <w:divBdr>
        <w:top w:val="none" w:sz="0" w:space="0" w:color="auto"/>
        <w:left w:val="none" w:sz="0" w:space="0" w:color="auto"/>
        <w:bottom w:val="none" w:sz="0" w:space="0" w:color="auto"/>
        <w:right w:val="none" w:sz="0" w:space="0" w:color="auto"/>
      </w:divBdr>
    </w:div>
    <w:div w:id="1280456614">
      <w:bodyDiv w:val="1"/>
      <w:marLeft w:val="0"/>
      <w:marRight w:val="0"/>
      <w:marTop w:val="0"/>
      <w:marBottom w:val="0"/>
      <w:divBdr>
        <w:top w:val="none" w:sz="0" w:space="0" w:color="auto"/>
        <w:left w:val="none" w:sz="0" w:space="0" w:color="auto"/>
        <w:bottom w:val="none" w:sz="0" w:space="0" w:color="auto"/>
        <w:right w:val="none" w:sz="0" w:space="0" w:color="auto"/>
      </w:divBdr>
    </w:div>
    <w:div w:id="145609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8F5E7.C3E0A6C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41625D4D4321D4D97BEA80A95153DFD" ma:contentTypeVersion="" ma:contentTypeDescription="PDMS Document Site Content Type" ma:contentTypeScope="" ma:versionID="894cd9f41b941a1e2066c03167c839e6">
  <xsd:schema xmlns:xsd="http://www.w3.org/2001/XMLSchema" xmlns:xs="http://www.w3.org/2001/XMLSchema" xmlns:p="http://schemas.microsoft.com/office/2006/metadata/properties" xmlns:ns2="9D0E1668-83BF-4573-8A8D-7850E6D93ED8" targetNamespace="http://schemas.microsoft.com/office/2006/metadata/properties" ma:root="true" ma:fieldsID="a590c4330bb3eabb235d1c8091a72ed5" ns2:_="">
    <xsd:import namespace="9D0E1668-83BF-4573-8A8D-7850E6D93ED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E1668-83BF-4573-8A8D-7850E6D93ED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D0E1668-83BF-4573-8A8D-7850E6D93ED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9AA07-16DB-40D6-8E7D-1FA9E31E9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E1668-83BF-4573-8A8D-7850E6D93E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3FB77-FCDE-41DC-BBD2-5D6986A8F03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9D0E1668-83BF-4573-8A8D-7850E6D93ED8"/>
    <ds:schemaRef ds:uri="http://www.w3.org/XML/1998/namespace"/>
  </ds:schemaRefs>
</ds:datastoreItem>
</file>

<file path=customXml/itemProps3.xml><?xml version="1.0" encoding="utf-8"?>
<ds:datastoreItem xmlns:ds="http://schemas.openxmlformats.org/officeDocument/2006/customXml" ds:itemID="{3C4A06F7-680D-4C31-8363-40AB8119292F}">
  <ds:schemaRefs>
    <ds:schemaRef ds:uri="http://schemas.microsoft.com/sharepoint/v3/contenttype/forms"/>
  </ds:schemaRefs>
</ds:datastoreItem>
</file>

<file path=customXml/itemProps4.xml><?xml version="1.0" encoding="utf-8"?>
<ds:datastoreItem xmlns:ds="http://schemas.openxmlformats.org/officeDocument/2006/customXml" ds:itemID="{E1F8CBDE-2E0C-4B53-B444-4FA013719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Mariana LEE</dc:creator>
  <cp:lastModifiedBy>Mariana LEE</cp:lastModifiedBy>
  <cp:revision>2</cp:revision>
  <cp:lastPrinted>2020-01-16T22:25:00Z</cp:lastPrinted>
  <dcterms:created xsi:type="dcterms:W3CDTF">2023-08-22T23:47:00Z</dcterms:created>
  <dcterms:modified xsi:type="dcterms:W3CDTF">2023-08-22T23:47:00Z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0x010100266966F133664895A6EE3632470D45F500741625D4D4321D4D97BEA80A95153DFD</vt:lpwstr>
  </property>
</Properties>
</file>