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E918DE" w:rsidRDefault="005E317F" w:rsidP="00E918DE">
      <w:pPr>
        <w:spacing w:line="240" w:lineRule="auto"/>
        <w:rPr>
          <w:sz w:val="28"/>
        </w:rPr>
      </w:pPr>
      <w:bookmarkStart w:id="0" w:name="_Hlk121306782"/>
      <w:r w:rsidRPr="00E918DE">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E918DE" w:rsidRDefault="005E317F" w:rsidP="00E918DE">
      <w:pPr>
        <w:spacing w:line="240" w:lineRule="auto"/>
        <w:rPr>
          <w:sz w:val="19"/>
        </w:rPr>
      </w:pPr>
    </w:p>
    <w:p w14:paraId="468EFB11" w14:textId="22FA69AC" w:rsidR="00EA028B" w:rsidRPr="004D5020" w:rsidRDefault="00003EEE" w:rsidP="00E918DE">
      <w:pPr>
        <w:spacing w:before="240" w:line="240" w:lineRule="auto"/>
        <w:rPr>
          <w:rFonts w:ascii="Arial" w:hAnsi="Arial" w:cs="Arial"/>
          <w:b/>
          <w:sz w:val="28"/>
          <w:szCs w:val="28"/>
        </w:rPr>
      </w:pPr>
      <w:bookmarkStart w:id="1" w:name="_Hlk79572882"/>
      <w:bookmarkStart w:id="2" w:name="_Hlk117249152"/>
      <w:r w:rsidRPr="004D5020">
        <w:rPr>
          <w:rFonts w:ascii="Arial" w:hAnsi="Arial" w:cs="Arial"/>
          <w:b/>
          <w:sz w:val="28"/>
          <w:szCs w:val="28"/>
        </w:rPr>
        <w:t xml:space="preserve">PB </w:t>
      </w:r>
      <w:r w:rsidR="004867CD" w:rsidRPr="004D5020">
        <w:rPr>
          <w:rFonts w:ascii="Arial" w:hAnsi="Arial" w:cs="Arial"/>
          <w:b/>
          <w:sz w:val="28"/>
          <w:szCs w:val="28"/>
        </w:rPr>
        <w:t>86</w:t>
      </w:r>
      <w:r w:rsidR="00D821F3" w:rsidRPr="004D5020">
        <w:rPr>
          <w:rFonts w:ascii="Arial" w:hAnsi="Arial" w:cs="Arial"/>
          <w:b/>
          <w:sz w:val="28"/>
          <w:szCs w:val="28"/>
        </w:rPr>
        <w:t xml:space="preserve"> </w:t>
      </w:r>
      <w:r w:rsidR="00EA028B" w:rsidRPr="004D5020">
        <w:rPr>
          <w:rFonts w:ascii="Arial" w:hAnsi="Arial" w:cs="Arial"/>
          <w:b/>
          <w:sz w:val="28"/>
          <w:szCs w:val="28"/>
        </w:rPr>
        <w:t>of 202</w:t>
      </w:r>
      <w:r w:rsidR="007314DB" w:rsidRPr="004D5020">
        <w:rPr>
          <w:rFonts w:ascii="Arial" w:hAnsi="Arial" w:cs="Arial"/>
          <w:b/>
          <w:sz w:val="28"/>
          <w:szCs w:val="28"/>
        </w:rPr>
        <w:t>3</w:t>
      </w:r>
    </w:p>
    <w:bookmarkEnd w:id="1"/>
    <w:p w14:paraId="76E918A5" w14:textId="77777777" w:rsidR="00EA028B" w:rsidRPr="004D5020" w:rsidRDefault="00EA028B" w:rsidP="00E918DE">
      <w:pPr>
        <w:pStyle w:val="ShortT"/>
      </w:pPr>
    </w:p>
    <w:p w14:paraId="386DB8D2" w14:textId="5D203F92" w:rsidR="00EA028B" w:rsidRPr="004D5020" w:rsidRDefault="00926227" w:rsidP="00E918DE">
      <w:pPr>
        <w:spacing w:line="240" w:lineRule="auto"/>
        <w:rPr>
          <w:rFonts w:ascii="Arial" w:hAnsi="Arial" w:cs="Arial"/>
          <w:b/>
          <w:sz w:val="40"/>
          <w:szCs w:val="40"/>
        </w:rPr>
      </w:pPr>
      <w:bookmarkStart w:id="3" w:name="_Hlk79572894"/>
      <w:r w:rsidRPr="004D5020">
        <w:rPr>
          <w:rFonts w:ascii="Arial" w:hAnsi="Arial" w:cs="Arial"/>
          <w:b/>
          <w:sz w:val="40"/>
          <w:szCs w:val="40"/>
        </w:rPr>
        <w:t>National Health (Listing of Pharmaceutical Benefits) Amendment Instrument 202</w:t>
      </w:r>
      <w:r w:rsidR="007314DB" w:rsidRPr="004D5020">
        <w:rPr>
          <w:rFonts w:ascii="Arial" w:hAnsi="Arial" w:cs="Arial"/>
          <w:b/>
          <w:sz w:val="40"/>
          <w:szCs w:val="40"/>
        </w:rPr>
        <w:t>3</w:t>
      </w:r>
      <w:r w:rsidRPr="004D5020">
        <w:rPr>
          <w:rFonts w:ascii="Arial" w:hAnsi="Arial" w:cs="Arial"/>
          <w:b/>
          <w:sz w:val="40"/>
          <w:szCs w:val="40"/>
        </w:rPr>
        <w:br/>
        <w:t xml:space="preserve">(No. </w:t>
      </w:r>
      <w:r w:rsidR="004867CD" w:rsidRPr="004D5020">
        <w:rPr>
          <w:rFonts w:ascii="Arial" w:hAnsi="Arial" w:cs="Arial"/>
          <w:b/>
          <w:sz w:val="40"/>
          <w:szCs w:val="40"/>
        </w:rPr>
        <w:t>9</w:t>
      </w:r>
      <w:r w:rsidR="00E56D58" w:rsidRPr="004D5020">
        <w:rPr>
          <w:rFonts w:ascii="Arial" w:hAnsi="Arial" w:cs="Arial"/>
          <w:b/>
          <w:sz w:val="40"/>
          <w:szCs w:val="40"/>
        </w:rPr>
        <w:t>)</w:t>
      </w:r>
    </w:p>
    <w:p w14:paraId="64582302" w14:textId="77777777" w:rsidR="00EA028B" w:rsidRPr="004D5020" w:rsidRDefault="00EA028B" w:rsidP="00E918DE">
      <w:pPr>
        <w:spacing w:line="240" w:lineRule="auto"/>
      </w:pPr>
    </w:p>
    <w:p w14:paraId="2443F1F3" w14:textId="77777777" w:rsidR="00EA028B" w:rsidRPr="004D5020" w:rsidRDefault="00EA028B" w:rsidP="00E918DE">
      <w:pPr>
        <w:spacing w:line="240" w:lineRule="auto"/>
        <w:rPr>
          <w:rFonts w:ascii="Arial" w:hAnsi="Arial" w:cs="Arial"/>
          <w:i/>
          <w:sz w:val="28"/>
          <w:szCs w:val="28"/>
        </w:rPr>
      </w:pPr>
      <w:r w:rsidRPr="004D5020">
        <w:rPr>
          <w:rFonts w:ascii="Arial" w:hAnsi="Arial" w:cs="Arial"/>
          <w:i/>
          <w:sz w:val="28"/>
          <w:szCs w:val="28"/>
        </w:rPr>
        <w:t>National Health Act 1953</w:t>
      </w:r>
    </w:p>
    <w:bookmarkEnd w:id="3"/>
    <w:p w14:paraId="30980CC1" w14:textId="7E25FC2D" w:rsidR="005E317F" w:rsidRPr="004D5020" w:rsidRDefault="005E317F" w:rsidP="00E918DE">
      <w:pPr>
        <w:pStyle w:val="SignCoverPageStart"/>
        <w:spacing w:before="240" w:line="240" w:lineRule="auto"/>
        <w:ind w:right="91"/>
        <w:rPr>
          <w:szCs w:val="22"/>
        </w:rPr>
      </w:pPr>
    </w:p>
    <w:p w14:paraId="059F49B6" w14:textId="6AAAACAF" w:rsidR="00EA028B" w:rsidRPr="004D5020" w:rsidRDefault="00EA028B" w:rsidP="0040392B">
      <w:pPr>
        <w:rPr>
          <w:szCs w:val="22"/>
        </w:rPr>
      </w:pPr>
      <w:bookmarkStart w:id="4" w:name="_Hlk79572986"/>
      <w:r w:rsidRPr="004D5020">
        <w:rPr>
          <w:szCs w:val="22"/>
        </w:rPr>
        <w:t>I</w:t>
      </w:r>
      <w:bookmarkStart w:id="5" w:name="_Hlk79573554"/>
      <w:r w:rsidR="00926227" w:rsidRPr="004D5020">
        <w:rPr>
          <w:szCs w:val="22"/>
        </w:rPr>
        <w:t xml:space="preserve">, </w:t>
      </w:r>
      <w:r w:rsidR="00D134BF" w:rsidRPr="004D5020">
        <w:rPr>
          <w:szCs w:val="22"/>
        </w:rPr>
        <w:t>NIKOLAI TSYGANOV</w:t>
      </w:r>
      <w:r w:rsidR="00926227" w:rsidRPr="004D5020">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4D5020">
        <w:rPr>
          <w:i/>
          <w:szCs w:val="22"/>
        </w:rPr>
        <w:t>National Health Act 1953</w:t>
      </w:r>
      <w:r w:rsidR="00926227" w:rsidRPr="004D5020">
        <w:rPr>
          <w:szCs w:val="22"/>
        </w:rPr>
        <w:t>.</w:t>
      </w:r>
    </w:p>
    <w:bookmarkEnd w:id="4"/>
    <w:bookmarkEnd w:id="5"/>
    <w:p w14:paraId="542E1E0E" w14:textId="34B89262" w:rsidR="005E317F" w:rsidRPr="00052B91" w:rsidRDefault="005E317F" w:rsidP="00E918DE">
      <w:pPr>
        <w:keepNext/>
        <w:spacing w:before="300" w:line="240" w:lineRule="auto"/>
        <w:ind w:right="397"/>
        <w:jc w:val="both"/>
        <w:rPr>
          <w:szCs w:val="22"/>
        </w:rPr>
      </w:pPr>
      <w:r w:rsidRPr="004D5020">
        <w:rPr>
          <w:szCs w:val="22"/>
        </w:rPr>
        <w:t>Dated</w:t>
      </w:r>
      <w:bookmarkStart w:id="6" w:name="_Hlk79573037"/>
      <w:r w:rsidR="006E2C64" w:rsidRPr="004D5020">
        <w:rPr>
          <w:szCs w:val="22"/>
        </w:rPr>
        <w:t xml:space="preserve"> </w:t>
      </w:r>
      <w:r w:rsidR="00E56D58" w:rsidRPr="004D5020">
        <w:rPr>
          <w:szCs w:val="22"/>
        </w:rPr>
        <w:tab/>
      </w:r>
      <w:r w:rsidR="00DD190D" w:rsidRPr="004D5020">
        <w:rPr>
          <w:szCs w:val="22"/>
        </w:rPr>
        <w:tab/>
      </w:r>
      <w:bookmarkEnd w:id="6"/>
      <w:r w:rsidR="00357858">
        <w:rPr>
          <w:szCs w:val="22"/>
        </w:rPr>
        <w:t xml:space="preserve">30 August </w:t>
      </w:r>
      <w:r w:rsidR="00357858" w:rsidRPr="000A5E21">
        <w:rPr>
          <w:szCs w:val="22"/>
        </w:rPr>
        <w:t>2023</w:t>
      </w:r>
      <w:r w:rsidR="00643A43" w:rsidRPr="004D5020">
        <w:rPr>
          <w:szCs w:val="22"/>
        </w:rPr>
        <w:tab/>
      </w:r>
      <w:r w:rsidR="00643A43" w:rsidRPr="004D5020">
        <w:rPr>
          <w:szCs w:val="22"/>
        </w:rPr>
        <w:tab/>
      </w:r>
      <w:r w:rsidR="00643A43" w:rsidRPr="004D5020">
        <w:rPr>
          <w:szCs w:val="22"/>
        </w:rPr>
        <w:tab/>
      </w:r>
    </w:p>
    <w:p w14:paraId="6E7F5DA9" w14:textId="77777777" w:rsidR="00EA028B" w:rsidRPr="00052B91" w:rsidRDefault="00EA028B" w:rsidP="00E918DE">
      <w:pPr>
        <w:spacing w:line="240" w:lineRule="auto"/>
        <w:rPr>
          <w:b/>
        </w:rPr>
      </w:pPr>
    </w:p>
    <w:p w14:paraId="554FE839" w14:textId="77777777" w:rsidR="00EA028B" w:rsidRPr="00052B91" w:rsidRDefault="00EA028B" w:rsidP="00E918DE">
      <w:pPr>
        <w:spacing w:line="240" w:lineRule="auto"/>
        <w:rPr>
          <w:b/>
        </w:rPr>
      </w:pPr>
    </w:p>
    <w:p w14:paraId="3773C7A5" w14:textId="66BADB76" w:rsidR="00EA028B" w:rsidRPr="00052B91" w:rsidRDefault="00EA028B" w:rsidP="00E918DE">
      <w:pPr>
        <w:spacing w:line="240" w:lineRule="auto"/>
        <w:rPr>
          <w:b/>
        </w:rPr>
      </w:pPr>
    </w:p>
    <w:p w14:paraId="06CC0379" w14:textId="3103F894" w:rsidR="00EA028B" w:rsidRPr="00052B91" w:rsidRDefault="00EA028B" w:rsidP="00E918DE">
      <w:pPr>
        <w:spacing w:line="240" w:lineRule="auto"/>
        <w:rPr>
          <w:b/>
        </w:rPr>
      </w:pPr>
    </w:p>
    <w:p w14:paraId="0064072F" w14:textId="2E65DDE5" w:rsidR="00C16049" w:rsidRPr="00052B91" w:rsidRDefault="00C16049" w:rsidP="00E918DE">
      <w:pPr>
        <w:spacing w:line="240" w:lineRule="auto"/>
        <w:rPr>
          <w:b/>
        </w:rPr>
      </w:pPr>
    </w:p>
    <w:p w14:paraId="14FE662C" w14:textId="7EA26080" w:rsidR="00C16049" w:rsidRPr="00052B91" w:rsidRDefault="00C16049" w:rsidP="00E918DE">
      <w:pPr>
        <w:spacing w:line="240" w:lineRule="auto"/>
        <w:rPr>
          <w:b/>
        </w:rPr>
      </w:pPr>
    </w:p>
    <w:p w14:paraId="365D0962" w14:textId="2A3DCA3F" w:rsidR="00C16049" w:rsidRPr="00052B91" w:rsidRDefault="00C16049" w:rsidP="00E918DE">
      <w:pPr>
        <w:spacing w:line="240" w:lineRule="auto"/>
        <w:rPr>
          <w:b/>
        </w:rPr>
      </w:pPr>
    </w:p>
    <w:p w14:paraId="1F849DF8" w14:textId="77777777" w:rsidR="00C16049" w:rsidRPr="00052B91" w:rsidRDefault="00C16049" w:rsidP="00E918DE">
      <w:pPr>
        <w:spacing w:line="240" w:lineRule="auto"/>
        <w:rPr>
          <w:b/>
        </w:rPr>
      </w:pPr>
    </w:p>
    <w:p w14:paraId="16F68AEC" w14:textId="344B9A47" w:rsidR="00EA028B" w:rsidRPr="00052B91" w:rsidRDefault="00EA028B" w:rsidP="00E918DE">
      <w:pPr>
        <w:spacing w:line="240" w:lineRule="auto"/>
        <w:rPr>
          <w:b/>
        </w:rPr>
      </w:pPr>
    </w:p>
    <w:p w14:paraId="1D908490" w14:textId="77777777" w:rsidR="003A23DF" w:rsidRPr="007D4B96" w:rsidRDefault="003A23DF" w:rsidP="003A23DF">
      <w:pPr>
        <w:spacing w:line="240" w:lineRule="auto"/>
        <w:rPr>
          <w:b/>
          <w:bCs/>
        </w:rPr>
      </w:pPr>
      <w:bookmarkStart w:id="7" w:name="_Hlk106345436"/>
      <w:r w:rsidRPr="007D4B96">
        <w:rPr>
          <w:b/>
          <w:bCs/>
        </w:rPr>
        <w:t>NIKOLAI TSYGANOV</w:t>
      </w:r>
    </w:p>
    <w:p w14:paraId="4799A3AC" w14:textId="0DDD50AB" w:rsidR="00EA028B" w:rsidRPr="007D4B96" w:rsidRDefault="00EA028B" w:rsidP="00E918DE">
      <w:pPr>
        <w:spacing w:line="240" w:lineRule="auto"/>
      </w:pPr>
      <w:r w:rsidRPr="007D4B96">
        <w:t>Assistant Secretary</w:t>
      </w:r>
      <w:r w:rsidR="002E6A5D" w:rsidRPr="007D4B96">
        <w:t xml:space="preserve"> </w:t>
      </w:r>
    </w:p>
    <w:p w14:paraId="6C28CA6F" w14:textId="77777777" w:rsidR="00EA028B" w:rsidRPr="00E918DE" w:rsidRDefault="00EA028B" w:rsidP="00E918DE">
      <w:pPr>
        <w:spacing w:line="240" w:lineRule="auto"/>
      </w:pPr>
      <w:r w:rsidRPr="00E918DE">
        <w:t>Pricing and PBS Policy Branch</w:t>
      </w:r>
    </w:p>
    <w:bookmarkEnd w:id="7"/>
    <w:p w14:paraId="0CB27154" w14:textId="77777777" w:rsidR="00EA028B" w:rsidRPr="00E918DE" w:rsidRDefault="00EA028B" w:rsidP="00E918DE">
      <w:pPr>
        <w:spacing w:line="240" w:lineRule="auto"/>
      </w:pPr>
      <w:r w:rsidRPr="00E918DE">
        <w:t>Technology Assessment and Access Division</w:t>
      </w:r>
    </w:p>
    <w:p w14:paraId="2FDCD724" w14:textId="02FB402F" w:rsidR="005E317F" w:rsidRPr="00E918DE" w:rsidRDefault="005E317F" w:rsidP="00E918DE">
      <w:pPr>
        <w:pStyle w:val="SignCoverPageEnd"/>
        <w:spacing w:line="240" w:lineRule="auto"/>
        <w:ind w:right="91"/>
        <w:rPr>
          <w:sz w:val="22"/>
        </w:rPr>
      </w:pPr>
    </w:p>
    <w:p w14:paraId="46363AD2" w14:textId="77777777" w:rsidR="00B20990" w:rsidRPr="00E918DE" w:rsidRDefault="00B20990" w:rsidP="00E918DE">
      <w:pPr>
        <w:spacing w:line="240" w:lineRule="auto"/>
      </w:pPr>
    </w:p>
    <w:bookmarkEnd w:id="2"/>
    <w:p w14:paraId="297B73B7" w14:textId="77777777" w:rsidR="00B20990" w:rsidRPr="00E918DE" w:rsidRDefault="00B20990" w:rsidP="00E918DE">
      <w:pPr>
        <w:spacing w:line="240" w:lineRule="auto"/>
        <w:sectPr w:rsidR="00B20990" w:rsidRPr="00E918DE"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E918DE" w:rsidRDefault="00B20990" w:rsidP="00E918DE">
      <w:pPr>
        <w:spacing w:line="240" w:lineRule="auto"/>
        <w:outlineLvl w:val="0"/>
        <w:rPr>
          <w:sz w:val="36"/>
        </w:rPr>
      </w:pPr>
      <w:bookmarkStart w:id="8" w:name="_Hlk117249517"/>
      <w:bookmarkStart w:id="9" w:name="_Hlk117249222"/>
      <w:r w:rsidRPr="00E918DE">
        <w:rPr>
          <w:sz w:val="36"/>
        </w:rPr>
        <w:lastRenderedPageBreak/>
        <w:t>Contents</w:t>
      </w:r>
    </w:p>
    <w:bookmarkStart w:id="10" w:name="BKCheck15B_2"/>
    <w:bookmarkEnd w:id="10"/>
    <w:p w14:paraId="7377910A" w14:textId="2AA1B6AE" w:rsidR="005E317F" w:rsidRPr="00E918DE" w:rsidRDefault="00B20990" w:rsidP="00E918DE">
      <w:pPr>
        <w:pStyle w:val="TOC5"/>
        <w:rPr>
          <w:rFonts w:asciiTheme="minorHAnsi" w:eastAsiaTheme="minorEastAsia" w:hAnsiTheme="minorHAnsi" w:cstheme="minorBidi"/>
          <w:noProof/>
          <w:kern w:val="0"/>
          <w:sz w:val="22"/>
          <w:szCs w:val="22"/>
        </w:rPr>
      </w:pPr>
      <w:r w:rsidRPr="00E918DE">
        <w:fldChar w:fldCharType="begin"/>
      </w:r>
      <w:r w:rsidRPr="00E918DE">
        <w:instrText xml:space="preserve"> TOC \o "1-9" </w:instrText>
      </w:r>
      <w:r w:rsidRPr="00E918DE">
        <w:fldChar w:fldCharType="separate"/>
      </w:r>
      <w:r w:rsidR="005E317F" w:rsidRPr="00E918DE">
        <w:rPr>
          <w:noProof/>
        </w:rPr>
        <w:t>1</w:t>
      </w:r>
      <w:bookmarkStart w:id="11" w:name="_Hlk117249831"/>
      <w:r w:rsidR="005E317F" w:rsidRPr="00E918DE">
        <w:rPr>
          <w:noProof/>
        </w:rPr>
        <w:tab/>
        <w:t>Name</w:t>
      </w:r>
      <w:r w:rsidR="005E317F" w:rsidRPr="00E918DE">
        <w:rPr>
          <w:noProof/>
          <w:sz w:val="20"/>
        </w:rPr>
        <w:tab/>
      </w:r>
      <w:r w:rsidR="005E317F" w:rsidRPr="00E918DE">
        <w:rPr>
          <w:noProof/>
          <w:sz w:val="20"/>
        </w:rPr>
        <w:fldChar w:fldCharType="begin"/>
      </w:r>
      <w:r w:rsidR="005E317F" w:rsidRPr="00E918DE">
        <w:rPr>
          <w:noProof/>
          <w:sz w:val="20"/>
        </w:rPr>
        <w:instrText xml:space="preserve"> PAGEREF _Toc478567687 \h </w:instrText>
      </w:r>
      <w:r w:rsidR="005E317F" w:rsidRPr="00E918DE">
        <w:rPr>
          <w:noProof/>
          <w:sz w:val="20"/>
        </w:rPr>
      </w:r>
      <w:r w:rsidR="005E317F" w:rsidRPr="00E918DE">
        <w:rPr>
          <w:noProof/>
          <w:sz w:val="20"/>
        </w:rPr>
        <w:fldChar w:fldCharType="separate"/>
      </w:r>
      <w:r w:rsidR="006E0368">
        <w:rPr>
          <w:noProof/>
          <w:sz w:val="20"/>
        </w:rPr>
        <w:t>1</w:t>
      </w:r>
      <w:r w:rsidR="005E317F" w:rsidRPr="00E918DE">
        <w:rPr>
          <w:noProof/>
          <w:sz w:val="20"/>
        </w:rPr>
        <w:fldChar w:fldCharType="end"/>
      </w:r>
    </w:p>
    <w:p w14:paraId="4D04226C" w14:textId="64BF8E84" w:rsidR="005E317F" w:rsidRPr="00E918DE" w:rsidRDefault="005E317F" w:rsidP="00E918DE">
      <w:pPr>
        <w:pStyle w:val="TOC5"/>
        <w:rPr>
          <w:rFonts w:asciiTheme="minorHAnsi" w:eastAsiaTheme="minorEastAsia" w:hAnsiTheme="minorHAnsi" w:cstheme="minorBidi"/>
          <w:noProof/>
          <w:kern w:val="0"/>
          <w:sz w:val="22"/>
          <w:szCs w:val="22"/>
        </w:rPr>
      </w:pPr>
      <w:r w:rsidRPr="00E918DE">
        <w:rPr>
          <w:noProof/>
        </w:rPr>
        <w:t>2</w:t>
      </w:r>
      <w:r w:rsidRPr="00E918DE">
        <w:rPr>
          <w:noProof/>
        </w:rPr>
        <w:tab/>
        <w:t>Commencement</w:t>
      </w:r>
      <w:r w:rsidRPr="00E918DE">
        <w:rPr>
          <w:noProof/>
          <w:sz w:val="20"/>
        </w:rPr>
        <w:tab/>
      </w:r>
      <w:r w:rsidRPr="00E918DE">
        <w:rPr>
          <w:noProof/>
          <w:sz w:val="20"/>
        </w:rPr>
        <w:fldChar w:fldCharType="begin"/>
      </w:r>
      <w:r w:rsidRPr="00E918DE">
        <w:rPr>
          <w:noProof/>
          <w:sz w:val="20"/>
        </w:rPr>
        <w:instrText xml:space="preserve"> PAGEREF _Toc478567688 \h </w:instrText>
      </w:r>
      <w:r w:rsidRPr="00E918DE">
        <w:rPr>
          <w:noProof/>
          <w:sz w:val="20"/>
        </w:rPr>
      </w:r>
      <w:r w:rsidRPr="00E918DE">
        <w:rPr>
          <w:noProof/>
          <w:sz w:val="20"/>
        </w:rPr>
        <w:fldChar w:fldCharType="separate"/>
      </w:r>
      <w:r w:rsidR="006E0368">
        <w:rPr>
          <w:noProof/>
          <w:sz w:val="20"/>
        </w:rPr>
        <w:t>1</w:t>
      </w:r>
      <w:r w:rsidRPr="00E918DE">
        <w:rPr>
          <w:noProof/>
          <w:sz w:val="20"/>
        </w:rPr>
        <w:fldChar w:fldCharType="end"/>
      </w:r>
    </w:p>
    <w:p w14:paraId="32A95F2E" w14:textId="4775A96A" w:rsidR="005E317F" w:rsidRPr="00E918DE" w:rsidRDefault="005E317F" w:rsidP="00E918DE">
      <w:pPr>
        <w:pStyle w:val="TOC5"/>
        <w:rPr>
          <w:rFonts w:asciiTheme="minorHAnsi" w:eastAsiaTheme="minorEastAsia" w:hAnsiTheme="minorHAnsi" w:cstheme="minorBidi"/>
          <w:noProof/>
          <w:kern w:val="0"/>
          <w:sz w:val="22"/>
          <w:szCs w:val="22"/>
        </w:rPr>
      </w:pPr>
      <w:r w:rsidRPr="00E918DE">
        <w:rPr>
          <w:noProof/>
        </w:rPr>
        <w:t>3</w:t>
      </w:r>
      <w:r w:rsidRPr="00E918DE">
        <w:rPr>
          <w:noProof/>
        </w:rPr>
        <w:tab/>
        <w:t>Authority</w:t>
      </w:r>
      <w:r w:rsidRPr="00E918DE">
        <w:rPr>
          <w:noProof/>
          <w:sz w:val="20"/>
        </w:rPr>
        <w:tab/>
      </w:r>
      <w:r w:rsidRPr="00E918DE">
        <w:rPr>
          <w:noProof/>
          <w:sz w:val="20"/>
        </w:rPr>
        <w:fldChar w:fldCharType="begin"/>
      </w:r>
      <w:r w:rsidRPr="00E918DE">
        <w:rPr>
          <w:noProof/>
          <w:sz w:val="20"/>
        </w:rPr>
        <w:instrText xml:space="preserve"> PAGEREF _Toc478567689 \h </w:instrText>
      </w:r>
      <w:r w:rsidRPr="00E918DE">
        <w:rPr>
          <w:noProof/>
          <w:sz w:val="20"/>
        </w:rPr>
      </w:r>
      <w:r w:rsidRPr="00E918DE">
        <w:rPr>
          <w:noProof/>
          <w:sz w:val="20"/>
        </w:rPr>
        <w:fldChar w:fldCharType="separate"/>
      </w:r>
      <w:r w:rsidR="006E0368">
        <w:rPr>
          <w:noProof/>
          <w:sz w:val="20"/>
        </w:rPr>
        <w:t>1</w:t>
      </w:r>
      <w:r w:rsidRPr="00E918DE">
        <w:rPr>
          <w:noProof/>
          <w:sz w:val="20"/>
        </w:rPr>
        <w:fldChar w:fldCharType="end"/>
      </w:r>
    </w:p>
    <w:p w14:paraId="26B5284D" w14:textId="4BA14216" w:rsidR="005E317F" w:rsidRPr="00E918DE" w:rsidRDefault="005E317F" w:rsidP="00E918DE">
      <w:pPr>
        <w:pStyle w:val="TOC5"/>
        <w:rPr>
          <w:rFonts w:asciiTheme="minorHAnsi" w:eastAsiaTheme="minorEastAsia" w:hAnsiTheme="minorHAnsi" w:cstheme="minorBidi"/>
          <w:noProof/>
          <w:kern w:val="0"/>
          <w:sz w:val="22"/>
          <w:szCs w:val="22"/>
        </w:rPr>
      </w:pPr>
      <w:r w:rsidRPr="00E918DE">
        <w:rPr>
          <w:noProof/>
        </w:rPr>
        <w:t>4</w:t>
      </w:r>
      <w:r w:rsidRPr="00E918DE">
        <w:rPr>
          <w:noProof/>
        </w:rPr>
        <w:tab/>
        <w:t>Schedules</w:t>
      </w:r>
      <w:r w:rsidRPr="00E918DE">
        <w:rPr>
          <w:noProof/>
          <w:sz w:val="20"/>
        </w:rPr>
        <w:tab/>
      </w:r>
      <w:r w:rsidRPr="00E918DE">
        <w:rPr>
          <w:noProof/>
          <w:sz w:val="20"/>
        </w:rPr>
        <w:fldChar w:fldCharType="begin"/>
      </w:r>
      <w:r w:rsidRPr="00E918DE">
        <w:rPr>
          <w:noProof/>
          <w:sz w:val="20"/>
        </w:rPr>
        <w:instrText xml:space="preserve"> PAGEREF _Toc478567690 \h </w:instrText>
      </w:r>
      <w:r w:rsidRPr="00E918DE">
        <w:rPr>
          <w:noProof/>
          <w:sz w:val="20"/>
        </w:rPr>
      </w:r>
      <w:r w:rsidRPr="00E918DE">
        <w:rPr>
          <w:noProof/>
          <w:sz w:val="20"/>
        </w:rPr>
        <w:fldChar w:fldCharType="separate"/>
      </w:r>
      <w:r w:rsidR="006E0368">
        <w:rPr>
          <w:noProof/>
          <w:sz w:val="20"/>
        </w:rPr>
        <w:t>1</w:t>
      </w:r>
      <w:r w:rsidRPr="00E918DE">
        <w:rPr>
          <w:noProof/>
          <w:sz w:val="20"/>
        </w:rPr>
        <w:fldChar w:fldCharType="end"/>
      </w:r>
    </w:p>
    <w:bookmarkEnd w:id="11"/>
    <w:p w14:paraId="0ED7DB7B" w14:textId="057D3A65" w:rsidR="005E317F" w:rsidRPr="00E918DE" w:rsidRDefault="005E317F" w:rsidP="00E918DE">
      <w:pPr>
        <w:pStyle w:val="TOC6"/>
        <w:rPr>
          <w:rFonts w:asciiTheme="minorHAnsi" w:eastAsiaTheme="minorEastAsia" w:hAnsiTheme="minorHAnsi" w:cstheme="minorBidi"/>
          <w:b w:val="0"/>
          <w:noProof/>
          <w:kern w:val="0"/>
          <w:sz w:val="22"/>
          <w:szCs w:val="22"/>
        </w:rPr>
      </w:pPr>
      <w:r w:rsidRPr="00E918DE">
        <w:rPr>
          <w:noProof/>
        </w:rPr>
        <w:t>Schedule 1—Amendments</w:t>
      </w:r>
      <w:r w:rsidRPr="00E918DE">
        <w:rPr>
          <w:b w:val="0"/>
          <w:noProof/>
          <w:sz w:val="20"/>
        </w:rPr>
        <w:tab/>
      </w:r>
      <w:r w:rsidRPr="00E918DE">
        <w:rPr>
          <w:b w:val="0"/>
          <w:noProof/>
          <w:sz w:val="20"/>
        </w:rPr>
        <w:fldChar w:fldCharType="begin"/>
      </w:r>
      <w:r w:rsidRPr="00E918DE">
        <w:rPr>
          <w:b w:val="0"/>
          <w:noProof/>
          <w:sz w:val="20"/>
        </w:rPr>
        <w:instrText xml:space="preserve"> PAGEREF _Toc478567691 \h </w:instrText>
      </w:r>
      <w:r w:rsidRPr="00E918DE">
        <w:rPr>
          <w:b w:val="0"/>
          <w:noProof/>
          <w:sz w:val="20"/>
        </w:rPr>
      </w:r>
      <w:r w:rsidRPr="00E918DE">
        <w:rPr>
          <w:b w:val="0"/>
          <w:noProof/>
          <w:sz w:val="20"/>
        </w:rPr>
        <w:fldChar w:fldCharType="separate"/>
      </w:r>
      <w:r w:rsidR="006E0368">
        <w:rPr>
          <w:b w:val="0"/>
          <w:noProof/>
          <w:sz w:val="20"/>
        </w:rPr>
        <w:t>2</w:t>
      </w:r>
      <w:r w:rsidRPr="00E918DE">
        <w:rPr>
          <w:b w:val="0"/>
          <w:noProof/>
          <w:sz w:val="20"/>
        </w:rPr>
        <w:fldChar w:fldCharType="end"/>
      </w:r>
    </w:p>
    <w:p w14:paraId="0A0BB86E" w14:textId="0D2C93EB" w:rsidR="005E317F" w:rsidRPr="00E918DE" w:rsidRDefault="00EA028B" w:rsidP="00E918DE">
      <w:pPr>
        <w:pStyle w:val="TOC9"/>
        <w:rPr>
          <w:rFonts w:asciiTheme="minorHAnsi" w:eastAsiaTheme="minorEastAsia" w:hAnsiTheme="minorHAnsi" w:cstheme="minorBidi"/>
          <w:i w:val="0"/>
          <w:noProof/>
          <w:kern w:val="0"/>
          <w:sz w:val="22"/>
          <w:szCs w:val="22"/>
        </w:rPr>
      </w:pPr>
      <w:bookmarkStart w:id="12" w:name="_Hlk79573235"/>
      <w:bookmarkStart w:id="13" w:name="_Hlk79574386"/>
      <w:r w:rsidRPr="00E918DE">
        <w:t>National Health (</w:t>
      </w:r>
      <w:r w:rsidR="00926227" w:rsidRPr="00E918DE">
        <w:t xml:space="preserve">Listing of Pharmaceutical </w:t>
      </w:r>
      <w:r w:rsidR="000B0783" w:rsidRPr="00E918DE">
        <w:t>B</w:t>
      </w:r>
      <w:r w:rsidRPr="00E918DE">
        <w:t>enefits) Instrument 201</w:t>
      </w:r>
      <w:bookmarkEnd w:id="12"/>
      <w:bookmarkEnd w:id="13"/>
      <w:r w:rsidR="00926227" w:rsidRPr="00E918DE">
        <w:t>2</w:t>
      </w:r>
      <w:r w:rsidRPr="00E918DE">
        <w:t xml:space="preserve"> </w:t>
      </w:r>
      <w:r w:rsidR="00382534" w:rsidRPr="00E918DE">
        <w:br/>
      </w:r>
      <w:r w:rsidRPr="00E918DE">
        <w:t xml:space="preserve">(PB </w:t>
      </w:r>
      <w:r w:rsidR="00926227" w:rsidRPr="00E918DE">
        <w:t>71</w:t>
      </w:r>
      <w:r w:rsidRPr="00E918DE">
        <w:t xml:space="preserve"> of 201</w:t>
      </w:r>
      <w:r w:rsidR="00926227" w:rsidRPr="00E918DE">
        <w:t>2</w:t>
      </w:r>
      <w:r w:rsidRPr="00E918DE">
        <w:t>).</w:t>
      </w:r>
      <w:r w:rsidR="005E317F" w:rsidRPr="00E918DE">
        <w:rPr>
          <w:i w:val="0"/>
          <w:noProof/>
        </w:rPr>
        <w:tab/>
      </w:r>
      <w:r w:rsidR="008600B2" w:rsidRPr="00E918DE">
        <w:rPr>
          <w:i w:val="0"/>
          <w:noProof/>
        </w:rPr>
        <w:t>2</w:t>
      </w:r>
    </w:p>
    <w:p w14:paraId="5E7341AB" w14:textId="0A2CBB25" w:rsidR="00B20990" w:rsidRPr="00E918DE" w:rsidRDefault="00B20990" w:rsidP="00E918DE">
      <w:pPr>
        <w:spacing w:line="240" w:lineRule="auto"/>
      </w:pPr>
      <w:r w:rsidRPr="00E918DE">
        <w:rPr>
          <w:rFonts w:cs="Times New Roman"/>
          <w:sz w:val="20"/>
        </w:rPr>
        <w:fldChar w:fldCharType="end"/>
      </w:r>
      <w:bookmarkEnd w:id="8"/>
    </w:p>
    <w:p w14:paraId="06AB14A4" w14:textId="77777777" w:rsidR="00B20990" w:rsidRPr="00E918DE" w:rsidRDefault="00B20990" w:rsidP="00E918DE">
      <w:pPr>
        <w:spacing w:line="240" w:lineRule="auto"/>
        <w:sectPr w:rsidR="00B20990" w:rsidRPr="00E918DE"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E918DE" w:rsidRDefault="005E317F" w:rsidP="00E918DE">
      <w:pPr>
        <w:pStyle w:val="ActHead5"/>
        <w:ind w:left="567" w:hanging="567"/>
        <w:rPr>
          <w:rFonts w:ascii="Arial" w:hAnsi="Arial" w:cs="Arial"/>
        </w:rPr>
      </w:pPr>
      <w:bookmarkStart w:id="14" w:name="_Toc478567687"/>
      <w:r w:rsidRPr="00E918DE">
        <w:rPr>
          <w:rStyle w:val="CharSectno"/>
          <w:rFonts w:ascii="Arial" w:hAnsi="Arial" w:cs="Arial"/>
        </w:rPr>
        <w:lastRenderedPageBreak/>
        <w:t>1</w:t>
      </w:r>
      <w:r w:rsidR="00A21798" w:rsidRPr="00E918DE">
        <w:rPr>
          <w:rFonts w:ascii="Arial" w:hAnsi="Arial" w:cs="Arial"/>
        </w:rPr>
        <w:tab/>
      </w:r>
      <w:r w:rsidRPr="00E918DE">
        <w:rPr>
          <w:rFonts w:ascii="Arial" w:hAnsi="Arial" w:cs="Arial"/>
        </w:rPr>
        <w:t>Name</w:t>
      </w:r>
      <w:bookmarkEnd w:id="14"/>
    </w:p>
    <w:p w14:paraId="7AA6C4F6" w14:textId="49F94E6F" w:rsidR="00EA028B" w:rsidRPr="004D5020" w:rsidRDefault="005E317F" w:rsidP="00E918DE">
      <w:pPr>
        <w:pStyle w:val="subsection"/>
        <w:numPr>
          <w:ilvl w:val="0"/>
          <w:numId w:val="3"/>
        </w:numPr>
        <w:tabs>
          <w:tab w:val="clear" w:pos="1021"/>
        </w:tabs>
        <w:ind w:left="1134" w:hanging="567"/>
        <w:rPr>
          <w:sz w:val="24"/>
          <w:szCs w:val="22"/>
        </w:rPr>
      </w:pPr>
      <w:r w:rsidRPr="00E918DE">
        <w:rPr>
          <w:sz w:val="24"/>
          <w:szCs w:val="22"/>
        </w:rPr>
        <w:t xml:space="preserve">This </w:t>
      </w:r>
      <w:r w:rsidRPr="00AB0856">
        <w:rPr>
          <w:sz w:val="24"/>
          <w:szCs w:val="22"/>
        </w:rPr>
        <w:t xml:space="preserve">instrument is the </w:t>
      </w:r>
      <w:bookmarkStart w:id="15" w:name="BKCheck15B_3"/>
      <w:bookmarkEnd w:id="15"/>
      <w:r w:rsidR="00EA028B" w:rsidRPr="00AB0856">
        <w:rPr>
          <w:i/>
          <w:sz w:val="24"/>
          <w:szCs w:val="22"/>
        </w:rPr>
        <w:t>National Health (</w:t>
      </w:r>
      <w:r w:rsidR="00926227" w:rsidRPr="00AB0856">
        <w:rPr>
          <w:i/>
          <w:sz w:val="24"/>
          <w:szCs w:val="22"/>
        </w:rPr>
        <w:t>Listing of Pharmaceutical Benefits</w:t>
      </w:r>
      <w:r w:rsidR="00EA028B" w:rsidRPr="00AB0856">
        <w:rPr>
          <w:i/>
          <w:sz w:val="24"/>
          <w:szCs w:val="22"/>
        </w:rPr>
        <w:t xml:space="preserve">) Amendment </w:t>
      </w:r>
      <w:r w:rsidR="00EA028B" w:rsidRPr="00052B91">
        <w:rPr>
          <w:i/>
          <w:sz w:val="24"/>
          <w:szCs w:val="22"/>
        </w:rPr>
        <w:t>Instrum</w:t>
      </w:r>
      <w:r w:rsidR="00EA028B" w:rsidRPr="004D5020">
        <w:rPr>
          <w:i/>
          <w:sz w:val="24"/>
          <w:szCs w:val="22"/>
        </w:rPr>
        <w:t xml:space="preserve">ent </w:t>
      </w:r>
      <w:r w:rsidR="007314DB" w:rsidRPr="004D5020">
        <w:rPr>
          <w:i/>
          <w:sz w:val="24"/>
          <w:szCs w:val="22"/>
        </w:rPr>
        <w:t>2023</w:t>
      </w:r>
      <w:r w:rsidR="00EA028B" w:rsidRPr="004D5020">
        <w:rPr>
          <w:i/>
          <w:sz w:val="24"/>
          <w:szCs w:val="22"/>
        </w:rPr>
        <w:t xml:space="preserve"> </w:t>
      </w:r>
      <w:r w:rsidR="00E56D58" w:rsidRPr="004D5020">
        <w:rPr>
          <w:i/>
          <w:sz w:val="24"/>
          <w:szCs w:val="22"/>
        </w:rPr>
        <w:t>(</w:t>
      </w:r>
      <w:r w:rsidR="00003EEE" w:rsidRPr="004D5020">
        <w:rPr>
          <w:i/>
          <w:sz w:val="24"/>
          <w:szCs w:val="22"/>
        </w:rPr>
        <w:t xml:space="preserve">No. </w:t>
      </w:r>
      <w:r w:rsidR="004867CD" w:rsidRPr="004D5020">
        <w:rPr>
          <w:i/>
          <w:sz w:val="24"/>
          <w:szCs w:val="22"/>
        </w:rPr>
        <w:t>9</w:t>
      </w:r>
      <w:r w:rsidR="00E56D58" w:rsidRPr="004D5020">
        <w:rPr>
          <w:i/>
          <w:sz w:val="24"/>
          <w:szCs w:val="22"/>
        </w:rPr>
        <w:t>)</w:t>
      </w:r>
      <w:r w:rsidR="00EA028B" w:rsidRPr="004D5020">
        <w:rPr>
          <w:sz w:val="24"/>
          <w:szCs w:val="22"/>
        </w:rPr>
        <w:t>.</w:t>
      </w:r>
      <w:bookmarkStart w:id="16" w:name="_Hlk79573367"/>
    </w:p>
    <w:p w14:paraId="28541F2B" w14:textId="6AFD942A" w:rsidR="00EA028B" w:rsidRPr="004D5020" w:rsidRDefault="00EA028B" w:rsidP="00E918DE">
      <w:pPr>
        <w:pStyle w:val="subsection"/>
        <w:numPr>
          <w:ilvl w:val="0"/>
          <w:numId w:val="3"/>
        </w:numPr>
        <w:tabs>
          <w:tab w:val="clear" w:pos="1021"/>
        </w:tabs>
        <w:ind w:left="1134" w:hanging="567"/>
        <w:rPr>
          <w:sz w:val="24"/>
          <w:szCs w:val="22"/>
        </w:rPr>
      </w:pPr>
      <w:r w:rsidRPr="004D5020">
        <w:rPr>
          <w:sz w:val="24"/>
          <w:szCs w:val="22"/>
        </w:rPr>
        <w:t xml:space="preserve">This Instrument may also be cited as </w:t>
      </w:r>
      <w:r w:rsidR="00003EEE" w:rsidRPr="004D5020">
        <w:rPr>
          <w:sz w:val="24"/>
          <w:szCs w:val="22"/>
        </w:rPr>
        <w:t>PB</w:t>
      </w:r>
      <w:r w:rsidR="004867CD" w:rsidRPr="004D5020">
        <w:rPr>
          <w:sz w:val="24"/>
          <w:szCs w:val="22"/>
        </w:rPr>
        <w:t xml:space="preserve"> 86</w:t>
      </w:r>
      <w:r w:rsidRPr="004D5020">
        <w:rPr>
          <w:sz w:val="24"/>
          <w:szCs w:val="22"/>
        </w:rPr>
        <w:t xml:space="preserve"> of 202</w:t>
      </w:r>
      <w:bookmarkEnd w:id="16"/>
      <w:r w:rsidR="007314DB" w:rsidRPr="004D5020">
        <w:rPr>
          <w:sz w:val="24"/>
          <w:szCs w:val="22"/>
        </w:rPr>
        <w:t>3</w:t>
      </w:r>
      <w:r w:rsidR="00081B33" w:rsidRPr="004D5020">
        <w:rPr>
          <w:sz w:val="24"/>
          <w:szCs w:val="22"/>
        </w:rPr>
        <w:t>.</w:t>
      </w:r>
    </w:p>
    <w:p w14:paraId="2FF92845" w14:textId="7F839F09" w:rsidR="005E317F" w:rsidRPr="007D4B96" w:rsidRDefault="005E317F" w:rsidP="00E918DE">
      <w:pPr>
        <w:pStyle w:val="ActHead5"/>
        <w:ind w:left="567" w:hanging="567"/>
        <w:rPr>
          <w:rFonts w:ascii="Arial" w:hAnsi="Arial" w:cs="Arial"/>
        </w:rPr>
      </w:pPr>
      <w:bookmarkStart w:id="17" w:name="_Toc478567688"/>
      <w:r w:rsidRPr="004D5020">
        <w:rPr>
          <w:rStyle w:val="CharSectno"/>
          <w:rFonts w:ascii="Arial" w:hAnsi="Arial" w:cs="Arial"/>
        </w:rPr>
        <w:t>2</w:t>
      </w:r>
      <w:r w:rsidR="00A21798" w:rsidRPr="004D5020">
        <w:rPr>
          <w:rFonts w:ascii="Arial" w:hAnsi="Arial" w:cs="Arial"/>
        </w:rPr>
        <w:tab/>
      </w:r>
      <w:r w:rsidRPr="004D5020">
        <w:rPr>
          <w:rFonts w:ascii="Arial" w:hAnsi="Arial" w:cs="Arial"/>
        </w:rPr>
        <w:t>Commencement</w:t>
      </w:r>
      <w:bookmarkEnd w:id="17"/>
    </w:p>
    <w:p w14:paraId="048AB2EA" w14:textId="4EA4F17E" w:rsidR="00002BCC" w:rsidRPr="007D4B96" w:rsidRDefault="00002BCC" w:rsidP="00E918DE">
      <w:pPr>
        <w:pStyle w:val="subsection"/>
        <w:numPr>
          <w:ilvl w:val="0"/>
          <w:numId w:val="5"/>
        </w:numPr>
        <w:tabs>
          <w:tab w:val="clear" w:pos="1021"/>
          <w:tab w:val="right" w:pos="1134"/>
        </w:tabs>
        <w:ind w:left="1140" w:hanging="573"/>
        <w:rPr>
          <w:sz w:val="24"/>
          <w:szCs w:val="22"/>
        </w:rPr>
      </w:pPr>
      <w:bookmarkStart w:id="18" w:name="_Toc478567689"/>
      <w:r w:rsidRPr="007D4B96">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7D4B96" w:rsidRDefault="00002BCC" w:rsidP="00E918DE">
      <w:pPr>
        <w:pStyle w:val="Tabletext"/>
        <w:spacing w:line="240" w:lineRule="auto"/>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445"/>
        <w:gridCol w:w="5103"/>
        <w:gridCol w:w="1984"/>
      </w:tblGrid>
      <w:tr w:rsidR="00002BCC" w:rsidRPr="007D4B96" w14:paraId="0CB707EA" w14:textId="77777777" w:rsidTr="004867CD">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7D4B96" w:rsidRDefault="00002BCC" w:rsidP="00E918DE">
            <w:pPr>
              <w:pStyle w:val="TableHeading"/>
              <w:spacing w:line="240" w:lineRule="auto"/>
            </w:pPr>
            <w:r w:rsidRPr="007D4B96">
              <w:t>Commencement information</w:t>
            </w:r>
          </w:p>
        </w:tc>
      </w:tr>
      <w:tr w:rsidR="00002BCC" w:rsidRPr="007D4B96" w14:paraId="2F7AE697" w14:textId="77777777" w:rsidTr="004867CD">
        <w:trPr>
          <w:tblHeader/>
        </w:trPr>
        <w:tc>
          <w:tcPr>
            <w:tcW w:w="2445" w:type="dxa"/>
            <w:tcBorders>
              <w:top w:val="single" w:sz="6" w:space="0" w:color="auto"/>
              <w:bottom w:val="single" w:sz="6" w:space="0" w:color="auto"/>
            </w:tcBorders>
            <w:shd w:val="clear" w:color="auto" w:fill="auto"/>
            <w:hideMark/>
          </w:tcPr>
          <w:p w14:paraId="64B74E95" w14:textId="77777777" w:rsidR="00002BCC" w:rsidRPr="007D4B96" w:rsidRDefault="00002BCC" w:rsidP="00E918DE">
            <w:pPr>
              <w:pStyle w:val="TableHeading"/>
              <w:spacing w:line="240" w:lineRule="auto"/>
            </w:pPr>
            <w:r w:rsidRPr="007D4B96">
              <w:t>Column 1</w:t>
            </w:r>
          </w:p>
        </w:tc>
        <w:tc>
          <w:tcPr>
            <w:tcW w:w="5103" w:type="dxa"/>
            <w:tcBorders>
              <w:top w:val="single" w:sz="6" w:space="0" w:color="auto"/>
              <w:bottom w:val="single" w:sz="6" w:space="0" w:color="auto"/>
            </w:tcBorders>
            <w:shd w:val="clear" w:color="auto" w:fill="auto"/>
            <w:hideMark/>
          </w:tcPr>
          <w:p w14:paraId="674E9B45" w14:textId="77777777" w:rsidR="00002BCC" w:rsidRPr="007D4B96" w:rsidRDefault="00002BCC" w:rsidP="00E918DE">
            <w:pPr>
              <w:pStyle w:val="TableHeading"/>
              <w:spacing w:line="240" w:lineRule="auto"/>
            </w:pPr>
            <w:r w:rsidRPr="007D4B96">
              <w:t>Column 2</w:t>
            </w:r>
          </w:p>
        </w:tc>
        <w:tc>
          <w:tcPr>
            <w:tcW w:w="1984" w:type="dxa"/>
            <w:tcBorders>
              <w:top w:val="single" w:sz="6" w:space="0" w:color="auto"/>
              <w:bottom w:val="single" w:sz="6" w:space="0" w:color="auto"/>
            </w:tcBorders>
            <w:shd w:val="clear" w:color="auto" w:fill="auto"/>
            <w:hideMark/>
          </w:tcPr>
          <w:p w14:paraId="4DA78A8B" w14:textId="77777777" w:rsidR="00002BCC" w:rsidRPr="007D4B96" w:rsidRDefault="00002BCC" w:rsidP="00E918DE">
            <w:pPr>
              <w:pStyle w:val="TableHeading"/>
              <w:spacing w:line="240" w:lineRule="auto"/>
            </w:pPr>
            <w:r w:rsidRPr="007D4B96">
              <w:t>Column 3</w:t>
            </w:r>
          </w:p>
        </w:tc>
      </w:tr>
      <w:tr w:rsidR="00002BCC" w:rsidRPr="007D4B96" w14:paraId="43C4DB80" w14:textId="77777777" w:rsidTr="004867CD">
        <w:trPr>
          <w:tblHeader/>
        </w:trPr>
        <w:tc>
          <w:tcPr>
            <w:tcW w:w="2445" w:type="dxa"/>
            <w:tcBorders>
              <w:top w:val="single" w:sz="6" w:space="0" w:color="auto"/>
              <w:bottom w:val="single" w:sz="12" w:space="0" w:color="auto"/>
            </w:tcBorders>
            <w:shd w:val="clear" w:color="auto" w:fill="auto"/>
            <w:hideMark/>
          </w:tcPr>
          <w:p w14:paraId="18ECFE82" w14:textId="77777777" w:rsidR="00002BCC" w:rsidRPr="007D4B96" w:rsidRDefault="00002BCC" w:rsidP="00E918DE">
            <w:pPr>
              <w:pStyle w:val="TableHeading"/>
              <w:spacing w:line="240" w:lineRule="auto"/>
            </w:pPr>
            <w:r w:rsidRPr="007D4B96">
              <w:t>Provisions</w:t>
            </w:r>
          </w:p>
        </w:tc>
        <w:tc>
          <w:tcPr>
            <w:tcW w:w="5103" w:type="dxa"/>
            <w:tcBorders>
              <w:top w:val="single" w:sz="6" w:space="0" w:color="auto"/>
              <w:bottom w:val="single" w:sz="12" w:space="0" w:color="auto"/>
            </w:tcBorders>
            <w:shd w:val="clear" w:color="auto" w:fill="auto"/>
            <w:hideMark/>
          </w:tcPr>
          <w:p w14:paraId="56EC77EC" w14:textId="77777777" w:rsidR="00002BCC" w:rsidRPr="007D4B96" w:rsidRDefault="00002BCC" w:rsidP="00E918DE">
            <w:pPr>
              <w:pStyle w:val="TableHeading"/>
              <w:spacing w:line="240" w:lineRule="auto"/>
            </w:pPr>
            <w:r w:rsidRPr="007D4B96">
              <w:t>Commencement</w:t>
            </w:r>
          </w:p>
        </w:tc>
        <w:tc>
          <w:tcPr>
            <w:tcW w:w="1984" w:type="dxa"/>
            <w:tcBorders>
              <w:top w:val="single" w:sz="6" w:space="0" w:color="auto"/>
              <w:bottom w:val="single" w:sz="12" w:space="0" w:color="auto"/>
            </w:tcBorders>
            <w:shd w:val="clear" w:color="auto" w:fill="auto"/>
            <w:hideMark/>
          </w:tcPr>
          <w:p w14:paraId="48C18980" w14:textId="77777777" w:rsidR="00002BCC" w:rsidRPr="007D4B96" w:rsidRDefault="00002BCC" w:rsidP="00E918DE">
            <w:pPr>
              <w:pStyle w:val="TableHeading"/>
              <w:spacing w:line="240" w:lineRule="auto"/>
            </w:pPr>
            <w:r w:rsidRPr="007D4B96">
              <w:t>Date/Details</w:t>
            </w:r>
          </w:p>
        </w:tc>
      </w:tr>
      <w:tr w:rsidR="00002BCC" w:rsidRPr="00E918DE" w14:paraId="05C2B436" w14:textId="77777777" w:rsidTr="004867CD">
        <w:trPr>
          <w:trHeight w:val="394"/>
        </w:trPr>
        <w:tc>
          <w:tcPr>
            <w:tcW w:w="2445" w:type="dxa"/>
            <w:tcBorders>
              <w:top w:val="single" w:sz="12" w:space="0" w:color="auto"/>
              <w:bottom w:val="single" w:sz="12" w:space="0" w:color="auto"/>
            </w:tcBorders>
            <w:shd w:val="clear" w:color="auto" w:fill="auto"/>
            <w:hideMark/>
          </w:tcPr>
          <w:p w14:paraId="72259BD5" w14:textId="39BDFC70" w:rsidR="00002BCC" w:rsidRPr="007D4B96" w:rsidRDefault="00002BCC" w:rsidP="00E918DE">
            <w:pPr>
              <w:pStyle w:val="Tabletext"/>
              <w:spacing w:line="240" w:lineRule="auto"/>
              <w:rPr>
                <w:i/>
              </w:rPr>
            </w:pPr>
            <w:r w:rsidRPr="007D4B96">
              <w:t xml:space="preserve">1. </w:t>
            </w:r>
            <w:r w:rsidR="00EA028B" w:rsidRPr="007D4B96">
              <w:rPr>
                <w:i/>
              </w:rPr>
              <w:t>The whole of this instrument</w:t>
            </w:r>
          </w:p>
        </w:tc>
        <w:tc>
          <w:tcPr>
            <w:tcW w:w="5103" w:type="dxa"/>
            <w:tcBorders>
              <w:top w:val="single" w:sz="12" w:space="0" w:color="auto"/>
              <w:bottom w:val="single" w:sz="12" w:space="0" w:color="auto"/>
            </w:tcBorders>
            <w:shd w:val="clear" w:color="auto" w:fill="auto"/>
            <w:hideMark/>
          </w:tcPr>
          <w:p w14:paraId="27D82E85" w14:textId="3BD3CFC8" w:rsidR="00002BCC" w:rsidRPr="004867CD" w:rsidRDefault="00DE1618" w:rsidP="004867CD">
            <w:pPr>
              <w:pStyle w:val="subsection"/>
              <w:tabs>
                <w:tab w:val="clear" w:pos="1021"/>
              </w:tabs>
              <w:spacing w:before="60"/>
              <w:ind w:left="29" w:firstLine="0"/>
              <w:rPr>
                <w:iCs/>
                <w:szCs w:val="22"/>
              </w:rPr>
            </w:pPr>
            <w:bookmarkStart w:id="19" w:name="_Hlk143685557"/>
            <w:r>
              <w:rPr>
                <w:szCs w:val="22"/>
              </w:rPr>
              <w:t>I</w:t>
            </w:r>
            <w:r w:rsidR="004867CD" w:rsidRPr="004867CD">
              <w:rPr>
                <w:szCs w:val="22"/>
              </w:rPr>
              <w:t xml:space="preserve">mmediately after the commencement of the </w:t>
            </w:r>
            <w:r w:rsidR="004867CD" w:rsidRPr="004867CD">
              <w:rPr>
                <w:i/>
                <w:szCs w:val="22"/>
              </w:rPr>
              <w:t>National Health (Listing of Pharmaceutical Benefits) Amendment Inst</w:t>
            </w:r>
            <w:r w:rsidR="004867CD" w:rsidRPr="004D5020">
              <w:rPr>
                <w:i/>
                <w:szCs w:val="22"/>
              </w:rPr>
              <w:t>rument 2023 (No. 8)</w:t>
            </w:r>
            <w:r w:rsidR="004867CD" w:rsidRPr="004D5020">
              <w:rPr>
                <w:szCs w:val="22"/>
              </w:rPr>
              <w:t xml:space="preserve"> (P</w:t>
            </w:r>
            <w:r w:rsidR="004867CD" w:rsidRPr="004867CD">
              <w:rPr>
                <w:szCs w:val="22"/>
              </w:rPr>
              <w:t>B 79 of 2023).</w:t>
            </w:r>
            <w:bookmarkEnd w:id="19"/>
          </w:p>
        </w:tc>
        <w:tc>
          <w:tcPr>
            <w:tcW w:w="1984" w:type="dxa"/>
            <w:tcBorders>
              <w:top w:val="single" w:sz="12" w:space="0" w:color="auto"/>
              <w:bottom w:val="single" w:sz="12" w:space="0" w:color="auto"/>
            </w:tcBorders>
            <w:shd w:val="clear" w:color="auto" w:fill="auto"/>
          </w:tcPr>
          <w:p w14:paraId="2B7D6CC6" w14:textId="7458F375" w:rsidR="00002BCC" w:rsidRPr="0057104C" w:rsidRDefault="00002BCC" w:rsidP="00E918DE">
            <w:pPr>
              <w:pStyle w:val="Tabletext"/>
              <w:spacing w:line="240" w:lineRule="auto"/>
              <w:rPr>
                <w:i/>
              </w:rPr>
            </w:pPr>
          </w:p>
        </w:tc>
      </w:tr>
    </w:tbl>
    <w:p w14:paraId="19882BA6" w14:textId="77777777" w:rsidR="00002BCC" w:rsidRPr="00E918DE" w:rsidRDefault="00002BCC" w:rsidP="00E918DE">
      <w:pPr>
        <w:pStyle w:val="notetext"/>
        <w:spacing w:line="240" w:lineRule="auto"/>
      </w:pPr>
      <w:r w:rsidRPr="00E918DE">
        <w:rPr>
          <w:snapToGrid w:val="0"/>
          <w:lang w:eastAsia="en-US"/>
        </w:rPr>
        <w:t>Note:</w:t>
      </w:r>
      <w:r w:rsidRPr="00E918DE">
        <w:rPr>
          <w:snapToGrid w:val="0"/>
          <w:lang w:eastAsia="en-US"/>
        </w:rPr>
        <w:tab/>
        <w:t>This table relates only to the provisions of this instrument</w:t>
      </w:r>
      <w:r w:rsidRPr="00E918DE">
        <w:t xml:space="preserve"> </w:t>
      </w:r>
      <w:r w:rsidRPr="00E918DE">
        <w:rPr>
          <w:snapToGrid w:val="0"/>
          <w:lang w:eastAsia="en-US"/>
        </w:rPr>
        <w:t>as originally made. It will not be amended to deal with any later amendments of this instrument.</w:t>
      </w:r>
    </w:p>
    <w:p w14:paraId="17FF4358" w14:textId="04FD063A" w:rsidR="00002BCC" w:rsidRPr="00E918DE" w:rsidRDefault="00002BCC" w:rsidP="00E918DE">
      <w:pPr>
        <w:pStyle w:val="subsection"/>
        <w:numPr>
          <w:ilvl w:val="0"/>
          <w:numId w:val="5"/>
        </w:numPr>
        <w:tabs>
          <w:tab w:val="clear" w:pos="1021"/>
          <w:tab w:val="right" w:pos="1134"/>
        </w:tabs>
        <w:ind w:left="1140" w:hanging="573"/>
        <w:rPr>
          <w:sz w:val="24"/>
          <w:szCs w:val="22"/>
        </w:rPr>
      </w:pPr>
      <w:r w:rsidRPr="00E918DE">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E918DE" w:rsidRDefault="005E317F" w:rsidP="00E918DE">
      <w:pPr>
        <w:pStyle w:val="ActHead5"/>
        <w:ind w:left="567" w:hanging="567"/>
        <w:rPr>
          <w:rFonts w:ascii="Arial" w:hAnsi="Arial" w:cs="Arial"/>
        </w:rPr>
      </w:pPr>
      <w:r w:rsidRPr="00E918DE">
        <w:rPr>
          <w:rStyle w:val="CharSectno"/>
          <w:rFonts w:ascii="Arial" w:hAnsi="Arial" w:cs="Arial"/>
        </w:rPr>
        <w:t>3</w:t>
      </w:r>
      <w:r w:rsidR="00A21798" w:rsidRPr="00E918DE">
        <w:rPr>
          <w:rFonts w:ascii="Arial" w:hAnsi="Arial" w:cs="Arial"/>
        </w:rPr>
        <w:tab/>
      </w:r>
      <w:r w:rsidRPr="00E918DE">
        <w:rPr>
          <w:rFonts w:ascii="Arial" w:hAnsi="Arial" w:cs="Arial"/>
        </w:rPr>
        <w:t>Authority</w:t>
      </w:r>
      <w:bookmarkEnd w:id="18"/>
    </w:p>
    <w:p w14:paraId="5269EF8A" w14:textId="0126B1EA" w:rsidR="00EA028B" w:rsidRPr="00E918DE" w:rsidRDefault="00926227" w:rsidP="00E918DE">
      <w:pPr>
        <w:spacing w:before="180" w:line="240" w:lineRule="auto"/>
        <w:ind w:left="1134"/>
        <w:rPr>
          <w:rFonts w:cs="Times New Roman"/>
          <w:sz w:val="24"/>
          <w:szCs w:val="22"/>
        </w:rPr>
      </w:pPr>
      <w:r w:rsidRPr="00E918DE">
        <w:rPr>
          <w:rFonts w:cs="Times New Roman"/>
          <w:bCs/>
          <w:sz w:val="24"/>
          <w:szCs w:val="22"/>
        </w:rPr>
        <w:t>This instrument is made under sections 84AF, 84AK, 85, 85A, 88 and 101</w:t>
      </w:r>
      <w:r w:rsidRPr="00E918DE">
        <w:rPr>
          <w:rFonts w:cs="Times New Roman"/>
          <w:sz w:val="24"/>
          <w:szCs w:val="22"/>
        </w:rPr>
        <w:t xml:space="preserve"> </w:t>
      </w:r>
      <w:r w:rsidRPr="00E918DE">
        <w:rPr>
          <w:rFonts w:cs="Times New Roman"/>
          <w:bCs/>
          <w:sz w:val="24"/>
          <w:szCs w:val="22"/>
        </w:rPr>
        <w:t xml:space="preserve">of the </w:t>
      </w:r>
      <w:r w:rsidRPr="00E918DE">
        <w:rPr>
          <w:rFonts w:cs="Times New Roman"/>
          <w:bCs/>
          <w:i/>
          <w:iCs/>
          <w:sz w:val="24"/>
          <w:szCs w:val="22"/>
        </w:rPr>
        <w:t>National Health Act 1953</w:t>
      </w:r>
      <w:r w:rsidR="00EA028B" w:rsidRPr="00E918DE">
        <w:rPr>
          <w:rFonts w:cs="Times New Roman"/>
          <w:sz w:val="24"/>
          <w:szCs w:val="22"/>
        </w:rPr>
        <w:t>.</w:t>
      </w:r>
    </w:p>
    <w:p w14:paraId="418EB651" w14:textId="7E7AFA2E" w:rsidR="005E317F" w:rsidRPr="00E918DE" w:rsidRDefault="005E317F" w:rsidP="00E918DE">
      <w:pPr>
        <w:pStyle w:val="ActHead5"/>
        <w:ind w:left="567" w:hanging="567"/>
        <w:rPr>
          <w:rFonts w:ascii="Arial" w:hAnsi="Arial" w:cs="Arial"/>
        </w:rPr>
      </w:pPr>
      <w:bookmarkStart w:id="20" w:name="_Toc478567690"/>
      <w:r w:rsidRPr="00E918DE">
        <w:rPr>
          <w:rFonts w:ascii="Arial" w:hAnsi="Arial" w:cs="Arial"/>
        </w:rPr>
        <w:t>4</w:t>
      </w:r>
      <w:r w:rsidR="00A21798" w:rsidRPr="00E918DE">
        <w:rPr>
          <w:rFonts w:ascii="Arial" w:hAnsi="Arial" w:cs="Arial"/>
        </w:rPr>
        <w:tab/>
      </w:r>
      <w:r w:rsidRPr="00E918DE">
        <w:rPr>
          <w:rFonts w:ascii="Arial" w:hAnsi="Arial" w:cs="Arial"/>
        </w:rPr>
        <w:t>Schedules</w:t>
      </w:r>
      <w:bookmarkEnd w:id="20"/>
    </w:p>
    <w:p w14:paraId="1AF52888" w14:textId="6FB2ADA2" w:rsidR="005E317F" w:rsidRPr="00E918DE" w:rsidRDefault="005E317F" w:rsidP="00E918DE">
      <w:pPr>
        <w:pStyle w:val="subsection"/>
        <w:tabs>
          <w:tab w:val="clear" w:pos="1021"/>
        </w:tabs>
        <w:ind w:firstLine="0"/>
        <w:rPr>
          <w:sz w:val="24"/>
          <w:szCs w:val="22"/>
        </w:rPr>
      </w:pPr>
      <w:r w:rsidRPr="00E918DE">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E918DE" w:rsidRDefault="00EA028B" w:rsidP="00E918DE">
      <w:pPr>
        <w:pStyle w:val="ActHead6"/>
        <w:pageBreakBefore/>
        <w:rPr>
          <w:rStyle w:val="CharAmSchNo"/>
        </w:rPr>
        <w:sectPr w:rsidR="00EA028B" w:rsidRPr="00E918DE"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1" w:name="_Toc478567691"/>
      <w:bookmarkEnd w:id="9"/>
    </w:p>
    <w:p w14:paraId="4A209A7C" w14:textId="2547FE0C" w:rsidR="005E317F" w:rsidRPr="00E918DE" w:rsidRDefault="005E317F" w:rsidP="00E918DE">
      <w:pPr>
        <w:pStyle w:val="ActHead6"/>
        <w:pageBreakBefore/>
        <w:rPr>
          <w:rStyle w:val="CharAmSchText"/>
        </w:rPr>
      </w:pPr>
      <w:r w:rsidRPr="00E918DE">
        <w:rPr>
          <w:rStyle w:val="CharAmSchNo"/>
        </w:rPr>
        <w:lastRenderedPageBreak/>
        <w:t>Schedule 1</w:t>
      </w:r>
      <w:r w:rsidRPr="00E918DE">
        <w:t>—</w:t>
      </w:r>
      <w:r w:rsidRPr="00E918DE">
        <w:rPr>
          <w:rStyle w:val="CharAmSchText"/>
        </w:rPr>
        <w:t>Amendments</w:t>
      </w:r>
      <w:bookmarkEnd w:id="21"/>
    </w:p>
    <w:p w14:paraId="1DCF9F4F" w14:textId="6CA048C0" w:rsidR="00ED42C1" w:rsidRDefault="00CB6018" w:rsidP="00E918DE">
      <w:pPr>
        <w:pStyle w:val="ActHead7"/>
        <w:spacing w:before="120"/>
        <w:rPr>
          <w:i/>
          <w:iCs/>
        </w:rPr>
      </w:pPr>
      <w:r w:rsidRPr="00E918DE">
        <w:rPr>
          <w:i/>
          <w:iCs/>
        </w:rPr>
        <w:t>National Health (</w:t>
      </w:r>
      <w:r w:rsidR="00CB1019" w:rsidRPr="00E918DE">
        <w:rPr>
          <w:i/>
          <w:iCs/>
        </w:rPr>
        <w:t xml:space="preserve">Listing of </w:t>
      </w:r>
      <w:r w:rsidRPr="00E918DE">
        <w:rPr>
          <w:i/>
          <w:iCs/>
        </w:rPr>
        <w:t xml:space="preserve">Pharmaceutical </w:t>
      </w:r>
      <w:r w:rsidR="00CB1019" w:rsidRPr="00E918DE">
        <w:rPr>
          <w:i/>
          <w:iCs/>
        </w:rPr>
        <w:t>B</w:t>
      </w:r>
      <w:r w:rsidRPr="00E918DE">
        <w:rPr>
          <w:i/>
          <w:iCs/>
        </w:rPr>
        <w:t>enefits) Instrument 201</w:t>
      </w:r>
      <w:r w:rsidR="00CB1019" w:rsidRPr="00E918DE">
        <w:rPr>
          <w:i/>
          <w:iCs/>
        </w:rPr>
        <w:t>2</w:t>
      </w:r>
      <w:r w:rsidRPr="00E918DE">
        <w:rPr>
          <w:i/>
          <w:iCs/>
        </w:rPr>
        <w:t xml:space="preserve"> (PB </w:t>
      </w:r>
      <w:r w:rsidR="00CB1019" w:rsidRPr="00E918DE">
        <w:rPr>
          <w:i/>
          <w:iCs/>
        </w:rPr>
        <w:t>71</w:t>
      </w:r>
      <w:r w:rsidRPr="00E918DE">
        <w:rPr>
          <w:i/>
          <w:iCs/>
        </w:rPr>
        <w:t xml:space="preserve"> of 201</w:t>
      </w:r>
      <w:r w:rsidR="00CB1019" w:rsidRPr="00E918DE">
        <w:rPr>
          <w:i/>
          <w:iCs/>
        </w:rPr>
        <w:t>2</w:t>
      </w:r>
      <w:r w:rsidRPr="00E918DE">
        <w:rPr>
          <w:i/>
          <w:iCs/>
        </w:rPr>
        <w:t>)</w:t>
      </w:r>
      <w:bookmarkEnd w:id="0"/>
    </w:p>
    <w:p w14:paraId="56F940E3" w14:textId="37F0C2A9" w:rsidR="00816803" w:rsidRDefault="00816803" w:rsidP="00816803">
      <w:pPr>
        <w:pStyle w:val="Amendment1"/>
        <w:numPr>
          <w:ilvl w:val="0"/>
          <w:numId w:val="21"/>
        </w:numPr>
        <w:tabs>
          <w:tab w:val="clear" w:pos="1220"/>
          <w:tab w:val="num" w:pos="794"/>
        </w:tabs>
        <w:ind w:left="794"/>
      </w:pPr>
      <w:r>
        <w:t xml:space="preserve">Schedule 1, Part 1, entry for Acalabrutinib in </w:t>
      </w:r>
      <w:r w:rsidR="00626D81">
        <w:t xml:space="preserve">each of </w:t>
      </w:r>
      <w:r>
        <w:t>the form</w:t>
      </w:r>
      <w:r w:rsidR="00626D81">
        <w:t>s:</w:t>
      </w:r>
      <w:r>
        <w:t xml:space="preserve"> </w:t>
      </w:r>
      <w:r w:rsidR="001F2226">
        <w:t>Capsule</w:t>
      </w:r>
      <w:r>
        <w:t xml:space="preserve"> 100 mg</w:t>
      </w:r>
      <w:r w:rsidR="00626D81">
        <w:t xml:space="preserve">; and Tablet 100 </w:t>
      </w:r>
      <w:proofErr w:type="gramStart"/>
      <w:r w:rsidR="00626D81">
        <w:t>mg</w:t>
      </w:r>
      <w:proofErr w:type="gramEnd"/>
    </w:p>
    <w:p w14:paraId="2806D519" w14:textId="198EF1FD" w:rsidR="006E67FE" w:rsidRDefault="006E67FE" w:rsidP="006E67FE">
      <w:pPr>
        <w:pStyle w:val="Amendment3"/>
        <w:numPr>
          <w:ilvl w:val="2"/>
          <w:numId w:val="11"/>
        </w:numPr>
        <w:ind w:left="1418"/>
        <w:rPr>
          <w:rFonts w:ascii="Times New Roman" w:hAnsi="Times New Roman"/>
        </w:rPr>
      </w:pPr>
      <w:r w:rsidRPr="006E67FE">
        <w:rPr>
          <w:rFonts w:ascii="Times New Roman" w:hAnsi="Times New Roman"/>
          <w:i/>
        </w:rPr>
        <w:t>omit from the column headed “Circumstances”:</w:t>
      </w:r>
      <w:r>
        <w:t xml:space="preserve"> </w:t>
      </w:r>
      <w:r>
        <w:rPr>
          <w:rStyle w:val="AmendmentKeyword"/>
        </w:rPr>
        <w:t>C10652 C12481</w:t>
      </w:r>
    </w:p>
    <w:p w14:paraId="2929F14E" w14:textId="77777777" w:rsidR="006E67FE" w:rsidRPr="006E67FE" w:rsidRDefault="006E67FE" w:rsidP="006E67FE">
      <w:pPr>
        <w:pStyle w:val="Amendment3"/>
        <w:numPr>
          <w:ilvl w:val="2"/>
          <w:numId w:val="11"/>
        </w:numPr>
        <w:ind w:left="1418"/>
        <w:rPr>
          <w:rFonts w:ascii="Times New Roman" w:hAnsi="Times New Roman"/>
        </w:rPr>
      </w:pPr>
      <w:r w:rsidRPr="006E67FE">
        <w:rPr>
          <w:rFonts w:ascii="Times New Roman" w:hAnsi="Times New Roman"/>
          <w:i/>
        </w:rPr>
        <w:t>insert in numerical order in the column headed “Circumstances”:</w:t>
      </w:r>
      <w:r>
        <w:t xml:space="preserve"> </w:t>
      </w:r>
      <w:r>
        <w:rPr>
          <w:rStyle w:val="AmendmentKeyword"/>
        </w:rPr>
        <w:t>C14344</w:t>
      </w:r>
    </w:p>
    <w:p w14:paraId="0FCB7893" w14:textId="5728B659" w:rsidR="00816803" w:rsidRDefault="00816803" w:rsidP="00816803">
      <w:pPr>
        <w:pStyle w:val="Amendment1"/>
        <w:numPr>
          <w:ilvl w:val="0"/>
          <w:numId w:val="21"/>
        </w:numPr>
        <w:tabs>
          <w:tab w:val="clear" w:pos="1220"/>
          <w:tab w:val="num" w:pos="794"/>
        </w:tabs>
        <w:ind w:left="794"/>
      </w:pPr>
      <w:r>
        <w:t xml:space="preserve">Schedule 1, Part 1, entry for </w:t>
      </w:r>
      <w:proofErr w:type="spellStart"/>
      <w:r>
        <w:t>Alendronic</w:t>
      </w:r>
      <w:proofErr w:type="spellEnd"/>
      <w:r>
        <w:t xml:space="preserve"> acid with </w:t>
      </w:r>
      <w:proofErr w:type="spellStart"/>
      <w:r>
        <w:t>colecalciferol</w:t>
      </w:r>
      <w:proofErr w:type="spellEnd"/>
      <w:r>
        <w:t xml:space="preserve"> in the form Tablet 70 mg (as alendronate sodium) with 70 micrograms </w:t>
      </w:r>
      <w:proofErr w:type="spellStart"/>
      <w:r>
        <w:t>colecalciferol</w:t>
      </w:r>
      <w:proofErr w:type="spellEnd"/>
    </w:p>
    <w:p w14:paraId="0BDD6145" w14:textId="3EE9481C" w:rsidR="00816803" w:rsidRDefault="00816803" w:rsidP="00816803">
      <w:pPr>
        <w:pStyle w:val="Amendment2"/>
        <w:numPr>
          <w:ilvl w:val="1"/>
          <w:numId w:val="21"/>
        </w:numPr>
      </w:pPr>
      <w:r>
        <w:rPr>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75AB4A31" w14:textId="77777777" w:rsidTr="00182F10">
        <w:tc>
          <w:tcPr>
            <w:tcW w:w="1989" w:type="dxa"/>
          </w:tcPr>
          <w:p w14:paraId="46E93A94"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p>
        </w:tc>
        <w:tc>
          <w:tcPr>
            <w:tcW w:w="2461" w:type="dxa"/>
          </w:tcPr>
          <w:p w14:paraId="7C79278A"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p>
        </w:tc>
        <w:tc>
          <w:tcPr>
            <w:tcW w:w="1082" w:type="dxa"/>
          </w:tcPr>
          <w:p w14:paraId="4EEEC8ED"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99F063D"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r w:rsidRPr="009701EC">
              <w:rPr>
                <w:rFonts w:ascii="Arial" w:eastAsiaTheme="minorHAnsi" w:hAnsi="Arial" w:cs="Arial"/>
                <w:sz w:val="16"/>
                <w:szCs w:val="16"/>
                <w:lang w:eastAsia="en-US"/>
              </w:rPr>
              <w:t xml:space="preserve">a </w:t>
            </w:r>
          </w:p>
        </w:tc>
        <w:tc>
          <w:tcPr>
            <w:tcW w:w="1502" w:type="dxa"/>
            <w:hideMark/>
          </w:tcPr>
          <w:p w14:paraId="24BF1958"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proofErr w:type="spellStart"/>
            <w:r w:rsidRPr="009701EC">
              <w:rPr>
                <w:rFonts w:ascii="Arial" w:eastAsiaTheme="minorHAnsi" w:hAnsi="Arial" w:cs="Arial"/>
                <w:sz w:val="16"/>
                <w:szCs w:val="16"/>
                <w:lang w:eastAsia="en-US"/>
              </w:rPr>
              <w:t>FonatPlus</w:t>
            </w:r>
            <w:proofErr w:type="spellEnd"/>
            <w:r w:rsidRPr="009701EC">
              <w:rPr>
                <w:rFonts w:ascii="Arial" w:eastAsiaTheme="minorHAnsi" w:hAnsi="Arial" w:cs="Arial"/>
                <w:sz w:val="16"/>
                <w:szCs w:val="16"/>
                <w:lang w:eastAsia="en-US"/>
              </w:rPr>
              <w:t xml:space="preserve"> </w:t>
            </w:r>
          </w:p>
        </w:tc>
        <w:tc>
          <w:tcPr>
            <w:tcW w:w="415" w:type="dxa"/>
            <w:hideMark/>
          </w:tcPr>
          <w:p w14:paraId="523C0DE0"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r w:rsidRPr="009701EC">
              <w:rPr>
                <w:rFonts w:ascii="Arial" w:eastAsiaTheme="minorHAnsi" w:hAnsi="Arial" w:cs="Arial"/>
                <w:sz w:val="16"/>
                <w:szCs w:val="16"/>
                <w:lang w:eastAsia="en-US"/>
              </w:rPr>
              <w:t xml:space="preserve">AF </w:t>
            </w:r>
          </w:p>
        </w:tc>
        <w:tc>
          <w:tcPr>
            <w:tcW w:w="962" w:type="dxa"/>
            <w:hideMark/>
          </w:tcPr>
          <w:p w14:paraId="64ED1A19"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r w:rsidRPr="009701EC">
              <w:rPr>
                <w:rFonts w:ascii="Arial" w:eastAsiaTheme="minorHAnsi" w:hAnsi="Arial" w:cs="Arial"/>
                <w:sz w:val="16"/>
                <w:szCs w:val="16"/>
                <w:lang w:eastAsia="en-US"/>
              </w:rPr>
              <w:t xml:space="preserve">MP NP </w:t>
            </w:r>
          </w:p>
        </w:tc>
        <w:tc>
          <w:tcPr>
            <w:tcW w:w="1321" w:type="dxa"/>
            <w:hideMark/>
          </w:tcPr>
          <w:p w14:paraId="770F151C"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r w:rsidRPr="009701EC">
              <w:rPr>
                <w:rFonts w:ascii="Arial" w:eastAsiaTheme="minorHAnsi" w:hAnsi="Arial" w:cs="Arial"/>
                <w:sz w:val="16"/>
                <w:szCs w:val="16"/>
                <w:lang w:eastAsia="en-US"/>
              </w:rPr>
              <w:t xml:space="preserve">C6307 C6315 C6320 </w:t>
            </w:r>
          </w:p>
        </w:tc>
        <w:tc>
          <w:tcPr>
            <w:tcW w:w="1321" w:type="dxa"/>
          </w:tcPr>
          <w:p w14:paraId="18A9BFD2"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p>
        </w:tc>
        <w:tc>
          <w:tcPr>
            <w:tcW w:w="794" w:type="dxa"/>
            <w:hideMark/>
          </w:tcPr>
          <w:p w14:paraId="43309D73"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r w:rsidRPr="009701EC">
              <w:rPr>
                <w:rFonts w:ascii="Arial" w:eastAsiaTheme="minorHAnsi" w:hAnsi="Arial" w:cs="Arial"/>
                <w:sz w:val="16"/>
                <w:szCs w:val="16"/>
                <w:lang w:eastAsia="en-US"/>
              </w:rPr>
              <w:t xml:space="preserve">4 </w:t>
            </w:r>
          </w:p>
        </w:tc>
        <w:tc>
          <w:tcPr>
            <w:tcW w:w="794" w:type="dxa"/>
            <w:hideMark/>
          </w:tcPr>
          <w:p w14:paraId="3B152D87"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r w:rsidRPr="009701EC">
              <w:rPr>
                <w:rFonts w:ascii="Arial" w:eastAsiaTheme="minorHAnsi" w:hAnsi="Arial" w:cs="Arial"/>
                <w:sz w:val="16"/>
                <w:szCs w:val="16"/>
                <w:lang w:eastAsia="en-US"/>
              </w:rPr>
              <w:t xml:space="preserve">5 </w:t>
            </w:r>
          </w:p>
        </w:tc>
        <w:tc>
          <w:tcPr>
            <w:tcW w:w="555" w:type="dxa"/>
            <w:hideMark/>
          </w:tcPr>
          <w:p w14:paraId="36806B56"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r w:rsidRPr="009701EC">
              <w:rPr>
                <w:rFonts w:ascii="Arial" w:eastAsiaTheme="minorHAnsi" w:hAnsi="Arial" w:cs="Arial"/>
                <w:sz w:val="16"/>
                <w:szCs w:val="16"/>
                <w:lang w:eastAsia="en-US"/>
              </w:rPr>
              <w:t xml:space="preserve">4 </w:t>
            </w:r>
          </w:p>
        </w:tc>
        <w:tc>
          <w:tcPr>
            <w:tcW w:w="539" w:type="dxa"/>
          </w:tcPr>
          <w:p w14:paraId="77A28D2B"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p>
        </w:tc>
        <w:tc>
          <w:tcPr>
            <w:tcW w:w="952" w:type="dxa"/>
          </w:tcPr>
          <w:p w14:paraId="320E9D0A" w14:textId="77777777" w:rsidR="00816803" w:rsidRPr="009701EC" w:rsidRDefault="00816803" w:rsidP="009701EC">
            <w:pPr>
              <w:pStyle w:val="Tabletext"/>
              <w:widowControl w:val="0"/>
              <w:spacing w:after="60" w:line="240" w:lineRule="auto"/>
              <w:rPr>
                <w:rFonts w:ascii="Arial" w:eastAsiaTheme="minorHAnsi" w:hAnsi="Arial" w:cs="Arial"/>
                <w:sz w:val="16"/>
                <w:szCs w:val="16"/>
                <w:lang w:eastAsia="en-US"/>
              </w:rPr>
            </w:pPr>
          </w:p>
        </w:tc>
      </w:tr>
    </w:tbl>
    <w:p w14:paraId="474A3788" w14:textId="77777777" w:rsidR="00816803" w:rsidRDefault="00816803" w:rsidP="00816803">
      <w:pPr>
        <w:pStyle w:val="Amendment1"/>
        <w:numPr>
          <w:ilvl w:val="0"/>
          <w:numId w:val="21"/>
        </w:numPr>
        <w:tabs>
          <w:tab w:val="clear" w:pos="1220"/>
          <w:tab w:val="num" w:pos="794"/>
        </w:tabs>
        <w:ind w:left="794"/>
      </w:pPr>
      <w:r>
        <w:t xml:space="preserve">Schedule 1, Part 1, entry for </w:t>
      </w:r>
      <w:proofErr w:type="spellStart"/>
      <w:r>
        <w:t>Alendronic</w:t>
      </w:r>
      <w:proofErr w:type="spellEnd"/>
      <w:r>
        <w:t xml:space="preserve"> acid with </w:t>
      </w:r>
      <w:proofErr w:type="spellStart"/>
      <w:r>
        <w:t>colecalciferol</w:t>
      </w:r>
      <w:proofErr w:type="spellEnd"/>
      <w:r>
        <w:t xml:space="preserve"> in the form Tablet 70 mg (as alendronate sodium) with 140 micrograms </w:t>
      </w:r>
      <w:proofErr w:type="spellStart"/>
      <w:r>
        <w:t>colecalciferol</w:t>
      </w:r>
      <w:proofErr w:type="spellEnd"/>
    </w:p>
    <w:p w14:paraId="05412E75" w14:textId="16803E5B" w:rsidR="00816803" w:rsidRDefault="00816803" w:rsidP="00816803">
      <w:pPr>
        <w:pStyle w:val="Amendment2"/>
        <w:numPr>
          <w:ilvl w:val="1"/>
          <w:numId w:val="21"/>
        </w:numPr>
      </w:pPr>
      <w:r>
        <w:rPr>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406FD73D" w14:textId="77777777" w:rsidTr="00182F10">
        <w:tc>
          <w:tcPr>
            <w:tcW w:w="1989" w:type="dxa"/>
          </w:tcPr>
          <w:p w14:paraId="309FEE02"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p>
        </w:tc>
        <w:tc>
          <w:tcPr>
            <w:tcW w:w="2461" w:type="dxa"/>
          </w:tcPr>
          <w:p w14:paraId="027AA2B7"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p>
        </w:tc>
        <w:tc>
          <w:tcPr>
            <w:tcW w:w="1082" w:type="dxa"/>
          </w:tcPr>
          <w:p w14:paraId="35C0EDBE"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p>
        </w:tc>
        <w:tc>
          <w:tcPr>
            <w:tcW w:w="420" w:type="dxa"/>
            <w:hideMark/>
          </w:tcPr>
          <w:p w14:paraId="456D72C2"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r w:rsidRPr="00E255BE">
              <w:rPr>
                <w:rFonts w:ascii="Arial" w:eastAsiaTheme="minorHAnsi" w:hAnsi="Arial" w:cs="Arial"/>
                <w:sz w:val="16"/>
                <w:szCs w:val="16"/>
                <w:lang w:eastAsia="en-US"/>
              </w:rPr>
              <w:t xml:space="preserve">a </w:t>
            </w:r>
          </w:p>
        </w:tc>
        <w:tc>
          <w:tcPr>
            <w:tcW w:w="1502" w:type="dxa"/>
            <w:hideMark/>
          </w:tcPr>
          <w:p w14:paraId="12D85A11"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proofErr w:type="spellStart"/>
            <w:r w:rsidRPr="00E255BE">
              <w:rPr>
                <w:rFonts w:ascii="Arial" w:eastAsiaTheme="minorHAnsi" w:hAnsi="Arial" w:cs="Arial"/>
                <w:sz w:val="16"/>
                <w:szCs w:val="16"/>
                <w:lang w:eastAsia="en-US"/>
              </w:rPr>
              <w:t>FonatPlus</w:t>
            </w:r>
            <w:proofErr w:type="spellEnd"/>
            <w:r w:rsidRPr="00E255BE">
              <w:rPr>
                <w:rFonts w:ascii="Arial" w:eastAsiaTheme="minorHAnsi" w:hAnsi="Arial" w:cs="Arial"/>
                <w:sz w:val="16"/>
                <w:szCs w:val="16"/>
                <w:lang w:eastAsia="en-US"/>
              </w:rPr>
              <w:t xml:space="preserve"> </w:t>
            </w:r>
          </w:p>
        </w:tc>
        <w:tc>
          <w:tcPr>
            <w:tcW w:w="415" w:type="dxa"/>
            <w:hideMark/>
          </w:tcPr>
          <w:p w14:paraId="1103ECA2"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r w:rsidRPr="00E255BE">
              <w:rPr>
                <w:rFonts w:ascii="Arial" w:eastAsiaTheme="minorHAnsi" w:hAnsi="Arial" w:cs="Arial"/>
                <w:sz w:val="16"/>
                <w:szCs w:val="16"/>
                <w:lang w:eastAsia="en-US"/>
              </w:rPr>
              <w:t xml:space="preserve">AF </w:t>
            </w:r>
          </w:p>
        </w:tc>
        <w:tc>
          <w:tcPr>
            <w:tcW w:w="962" w:type="dxa"/>
            <w:hideMark/>
          </w:tcPr>
          <w:p w14:paraId="5E99CE01"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r w:rsidRPr="00E255BE">
              <w:rPr>
                <w:rFonts w:ascii="Arial" w:eastAsiaTheme="minorHAnsi" w:hAnsi="Arial" w:cs="Arial"/>
                <w:sz w:val="16"/>
                <w:szCs w:val="16"/>
                <w:lang w:eastAsia="en-US"/>
              </w:rPr>
              <w:t xml:space="preserve">MP NP </w:t>
            </w:r>
          </w:p>
        </w:tc>
        <w:tc>
          <w:tcPr>
            <w:tcW w:w="1321" w:type="dxa"/>
            <w:hideMark/>
          </w:tcPr>
          <w:p w14:paraId="4D80DD52"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r w:rsidRPr="00E255BE">
              <w:rPr>
                <w:rFonts w:ascii="Arial" w:eastAsiaTheme="minorHAnsi" w:hAnsi="Arial" w:cs="Arial"/>
                <w:sz w:val="16"/>
                <w:szCs w:val="16"/>
                <w:lang w:eastAsia="en-US"/>
              </w:rPr>
              <w:t xml:space="preserve">C6306 C6319 C6325 </w:t>
            </w:r>
          </w:p>
        </w:tc>
        <w:tc>
          <w:tcPr>
            <w:tcW w:w="1321" w:type="dxa"/>
          </w:tcPr>
          <w:p w14:paraId="63B76E46"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p>
        </w:tc>
        <w:tc>
          <w:tcPr>
            <w:tcW w:w="794" w:type="dxa"/>
            <w:hideMark/>
          </w:tcPr>
          <w:p w14:paraId="0F0E6B51"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r w:rsidRPr="00E255BE">
              <w:rPr>
                <w:rFonts w:ascii="Arial" w:eastAsiaTheme="minorHAnsi" w:hAnsi="Arial" w:cs="Arial"/>
                <w:sz w:val="16"/>
                <w:szCs w:val="16"/>
                <w:lang w:eastAsia="en-US"/>
              </w:rPr>
              <w:t xml:space="preserve">4 </w:t>
            </w:r>
          </w:p>
        </w:tc>
        <w:tc>
          <w:tcPr>
            <w:tcW w:w="794" w:type="dxa"/>
            <w:hideMark/>
          </w:tcPr>
          <w:p w14:paraId="3737CDE1"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r w:rsidRPr="00E255BE">
              <w:rPr>
                <w:rFonts w:ascii="Arial" w:eastAsiaTheme="minorHAnsi" w:hAnsi="Arial" w:cs="Arial"/>
                <w:sz w:val="16"/>
                <w:szCs w:val="16"/>
                <w:lang w:eastAsia="en-US"/>
              </w:rPr>
              <w:t xml:space="preserve">5 </w:t>
            </w:r>
          </w:p>
        </w:tc>
        <w:tc>
          <w:tcPr>
            <w:tcW w:w="555" w:type="dxa"/>
            <w:hideMark/>
          </w:tcPr>
          <w:p w14:paraId="72E20734"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r w:rsidRPr="00E255BE">
              <w:rPr>
                <w:rFonts w:ascii="Arial" w:eastAsiaTheme="minorHAnsi" w:hAnsi="Arial" w:cs="Arial"/>
                <w:sz w:val="16"/>
                <w:szCs w:val="16"/>
                <w:lang w:eastAsia="en-US"/>
              </w:rPr>
              <w:t xml:space="preserve">4 </w:t>
            </w:r>
          </w:p>
        </w:tc>
        <w:tc>
          <w:tcPr>
            <w:tcW w:w="539" w:type="dxa"/>
          </w:tcPr>
          <w:p w14:paraId="643B4741"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p>
        </w:tc>
        <w:tc>
          <w:tcPr>
            <w:tcW w:w="952" w:type="dxa"/>
          </w:tcPr>
          <w:p w14:paraId="51298212" w14:textId="77777777" w:rsidR="00816803" w:rsidRPr="00E255BE" w:rsidRDefault="00816803" w:rsidP="00E255BE">
            <w:pPr>
              <w:pStyle w:val="Tabletext"/>
              <w:widowControl w:val="0"/>
              <w:spacing w:after="60" w:line="240" w:lineRule="auto"/>
              <w:rPr>
                <w:rFonts w:ascii="Arial" w:eastAsiaTheme="minorHAnsi" w:hAnsi="Arial" w:cs="Arial"/>
                <w:sz w:val="16"/>
                <w:szCs w:val="16"/>
                <w:lang w:eastAsia="en-US"/>
              </w:rPr>
            </w:pPr>
          </w:p>
        </w:tc>
      </w:tr>
    </w:tbl>
    <w:p w14:paraId="1DA10BD0" w14:textId="77777777" w:rsidR="00816803" w:rsidRDefault="00816803" w:rsidP="00816803">
      <w:pPr>
        <w:pStyle w:val="Amendment1"/>
        <w:numPr>
          <w:ilvl w:val="0"/>
          <w:numId w:val="21"/>
        </w:numPr>
        <w:tabs>
          <w:tab w:val="clear" w:pos="1220"/>
          <w:tab w:val="num" w:pos="794"/>
        </w:tabs>
        <w:ind w:left="794"/>
      </w:pPr>
      <w:r>
        <w:t xml:space="preserve">Schedule 1, Part 1, entry for Amino acid synthetic formula supplemented with long chain polyunsaturated fatty acids and medium chain </w:t>
      </w:r>
      <w:proofErr w:type="gramStart"/>
      <w:r>
        <w:t>triglycerides</w:t>
      </w:r>
      <w:proofErr w:type="gramEnd"/>
    </w:p>
    <w:p w14:paraId="464EFD6F" w14:textId="77777777" w:rsidR="00816803" w:rsidRDefault="00816803" w:rsidP="00816803">
      <w:pPr>
        <w:pStyle w:val="Amendment2"/>
        <w:numPr>
          <w:ilvl w:val="1"/>
          <w:numId w:val="21"/>
        </w:numPr>
      </w:pPr>
      <w:r>
        <w:rPr>
          <w:i/>
        </w:rPr>
        <w:t>insert as first entry:</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rsidRPr="00796697" w14:paraId="58C3B76F" w14:textId="77777777" w:rsidTr="00182F10">
        <w:tc>
          <w:tcPr>
            <w:tcW w:w="1989" w:type="dxa"/>
          </w:tcPr>
          <w:p w14:paraId="5F5D611E"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1C6394EA"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r w:rsidRPr="00796697">
              <w:rPr>
                <w:rFonts w:ascii="Arial" w:eastAsiaTheme="minorHAnsi" w:hAnsi="Arial" w:cs="Arial"/>
                <w:sz w:val="16"/>
                <w:szCs w:val="16"/>
                <w:lang w:eastAsia="en-US"/>
              </w:rPr>
              <w:t xml:space="preserve">Oral powder with 2'-fucosyllactose and </w:t>
            </w:r>
            <w:proofErr w:type="spellStart"/>
            <w:r w:rsidRPr="00796697">
              <w:rPr>
                <w:rFonts w:ascii="Arial" w:eastAsiaTheme="minorHAnsi" w:hAnsi="Arial" w:cs="Arial"/>
                <w:sz w:val="16"/>
                <w:szCs w:val="16"/>
                <w:lang w:eastAsia="en-US"/>
              </w:rPr>
              <w:t>lacto</w:t>
            </w:r>
            <w:proofErr w:type="spellEnd"/>
            <w:r w:rsidRPr="00796697">
              <w:rPr>
                <w:rFonts w:ascii="Arial" w:eastAsiaTheme="minorHAnsi" w:hAnsi="Arial" w:cs="Arial"/>
                <w:sz w:val="16"/>
                <w:szCs w:val="16"/>
                <w:lang w:eastAsia="en-US"/>
              </w:rPr>
              <w:t>-N-</w:t>
            </w:r>
            <w:proofErr w:type="spellStart"/>
            <w:r w:rsidRPr="00796697">
              <w:rPr>
                <w:rFonts w:ascii="Arial" w:eastAsiaTheme="minorHAnsi" w:hAnsi="Arial" w:cs="Arial"/>
                <w:sz w:val="16"/>
                <w:szCs w:val="16"/>
                <w:lang w:eastAsia="en-US"/>
              </w:rPr>
              <w:t>neotetraose</w:t>
            </w:r>
            <w:proofErr w:type="spellEnd"/>
            <w:r w:rsidRPr="00796697">
              <w:rPr>
                <w:rFonts w:ascii="Arial" w:eastAsiaTheme="minorHAnsi" w:hAnsi="Arial" w:cs="Arial"/>
                <w:sz w:val="16"/>
                <w:szCs w:val="16"/>
                <w:lang w:eastAsia="en-US"/>
              </w:rPr>
              <w:t>, 400 g (</w:t>
            </w:r>
            <w:proofErr w:type="spellStart"/>
            <w:r w:rsidRPr="00796697">
              <w:rPr>
                <w:rFonts w:ascii="Arial" w:eastAsiaTheme="minorHAnsi" w:hAnsi="Arial" w:cs="Arial"/>
                <w:sz w:val="16"/>
                <w:szCs w:val="16"/>
                <w:lang w:eastAsia="en-US"/>
              </w:rPr>
              <w:t>Alfamino</w:t>
            </w:r>
            <w:proofErr w:type="spellEnd"/>
            <w:r w:rsidRPr="00796697">
              <w:rPr>
                <w:rFonts w:ascii="Arial" w:eastAsiaTheme="minorHAnsi" w:hAnsi="Arial" w:cs="Arial"/>
                <w:sz w:val="16"/>
                <w:szCs w:val="16"/>
                <w:lang w:eastAsia="en-US"/>
              </w:rPr>
              <w:t>)</w:t>
            </w:r>
          </w:p>
        </w:tc>
        <w:tc>
          <w:tcPr>
            <w:tcW w:w="1082" w:type="dxa"/>
            <w:hideMark/>
          </w:tcPr>
          <w:p w14:paraId="3354A6C1"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r w:rsidRPr="00796697">
              <w:rPr>
                <w:rFonts w:ascii="Arial" w:eastAsiaTheme="minorHAnsi" w:hAnsi="Arial" w:cs="Arial"/>
                <w:sz w:val="16"/>
                <w:szCs w:val="16"/>
                <w:lang w:eastAsia="en-US"/>
              </w:rPr>
              <w:t>Oral</w:t>
            </w:r>
          </w:p>
        </w:tc>
        <w:tc>
          <w:tcPr>
            <w:tcW w:w="420" w:type="dxa"/>
          </w:tcPr>
          <w:p w14:paraId="518E1A78" w14:textId="77777777" w:rsidR="00816803" w:rsidRPr="00796697" w:rsidRDefault="00816803" w:rsidP="00796697">
            <w:pPr>
              <w:widowControl w:val="0"/>
              <w:spacing w:before="60" w:after="60" w:line="240" w:lineRule="auto"/>
              <w:rPr>
                <w:rFonts w:ascii="Arial" w:hAnsi="Arial" w:cs="Arial"/>
                <w:sz w:val="16"/>
                <w:szCs w:val="16"/>
              </w:rPr>
            </w:pPr>
          </w:p>
        </w:tc>
        <w:tc>
          <w:tcPr>
            <w:tcW w:w="1502" w:type="dxa"/>
            <w:hideMark/>
          </w:tcPr>
          <w:p w14:paraId="539A5E0F"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proofErr w:type="spellStart"/>
            <w:r w:rsidRPr="00796697">
              <w:rPr>
                <w:rFonts w:ascii="Arial" w:eastAsiaTheme="minorHAnsi" w:hAnsi="Arial" w:cs="Arial"/>
                <w:sz w:val="16"/>
                <w:szCs w:val="16"/>
                <w:lang w:eastAsia="en-US"/>
              </w:rPr>
              <w:t>Alfamino</w:t>
            </w:r>
            <w:proofErr w:type="spellEnd"/>
          </w:p>
        </w:tc>
        <w:tc>
          <w:tcPr>
            <w:tcW w:w="415" w:type="dxa"/>
            <w:hideMark/>
          </w:tcPr>
          <w:p w14:paraId="641757F0"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r w:rsidRPr="00796697">
              <w:rPr>
                <w:rFonts w:ascii="Arial" w:eastAsiaTheme="minorHAnsi" w:hAnsi="Arial" w:cs="Arial"/>
                <w:sz w:val="16"/>
                <w:szCs w:val="16"/>
                <w:lang w:eastAsia="en-US"/>
              </w:rPr>
              <w:t>NT</w:t>
            </w:r>
          </w:p>
        </w:tc>
        <w:tc>
          <w:tcPr>
            <w:tcW w:w="962" w:type="dxa"/>
            <w:hideMark/>
          </w:tcPr>
          <w:p w14:paraId="6E958101"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r w:rsidRPr="00796697">
              <w:rPr>
                <w:rFonts w:ascii="Arial" w:eastAsiaTheme="minorHAnsi" w:hAnsi="Arial" w:cs="Arial"/>
                <w:sz w:val="16"/>
                <w:szCs w:val="16"/>
                <w:lang w:eastAsia="en-US"/>
              </w:rPr>
              <w:t>MP NP</w:t>
            </w:r>
          </w:p>
        </w:tc>
        <w:tc>
          <w:tcPr>
            <w:tcW w:w="1321" w:type="dxa"/>
            <w:hideMark/>
          </w:tcPr>
          <w:p w14:paraId="7882F600"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r w:rsidRPr="00796697">
              <w:rPr>
                <w:rFonts w:ascii="Arial" w:eastAsiaTheme="minorHAnsi" w:hAnsi="Arial" w:cs="Arial"/>
                <w:sz w:val="16"/>
                <w:szCs w:val="16"/>
                <w:lang w:eastAsia="en-US"/>
              </w:rPr>
              <w:t>C4305 C4312 C4323 C4330 C4337 C4338 C4339 C4345 C4352 C4415 C5945 C5974</w:t>
            </w:r>
          </w:p>
        </w:tc>
        <w:tc>
          <w:tcPr>
            <w:tcW w:w="1321" w:type="dxa"/>
          </w:tcPr>
          <w:p w14:paraId="53245AE8" w14:textId="77777777" w:rsidR="00816803" w:rsidRPr="00796697" w:rsidRDefault="00816803" w:rsidP="00796697">
            <w:pPr>
              <w:widowControl w:val="0"/>
              <w:spacing w:before="60" w:after="60" w:line="240" w:lineRule="auto"/>
              <w:rPr>
                <w:rFonts w:ascii="Arial" w:hAnsi="Arial" w:cs="Arial"/>
                <w:sz w:val="16"/>
                <w:szCs w:val="16"/>
              </w:rPr>
            </w:pPr>
          </w:p>
        </w:tc>
        <w:tc>
          <w:tcPr>
            <w:tcW w:w="794" w:type="dxa"/>
            <w:hideMark/>
          </w:tcPr>
          <w:p w14:paraId="34C04854"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r w:rsidRPr="00796697">
              <w:rPr>
                <w:rFonts w:ascii="Arial" w:eastAsiaTheme="minorHAnsi" w:hAnsi="Arial" w:cs="Arial"/>
                <w:sz w:val="16"/>
                <w:szCs w:val="16"/>
                <w:lang w:eastAsia="en-US"/>
              </w:rPr>
              <w:t>8</w:t>
            </w:r>
          </w:p>
        </w:tc>
        <w:tc>
          <w:tcPr>
            <w:tcW w:w="794" w:type="dxa"/>
            <w:hideMark/>
          </w:tcPr>
          <w:p w14:paraId="4FA39462"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r w:rsidRPr="00796697">
              <w:rPr>
                <w:rFonts w:ascii="Arial" w:eastAsiaTheme="minorHAnsi" w:hAnsi="Arial" w:cs="Arial"/>
                <w:sz w:val="16"/>
                <w:szCs w:val="16"/>
                <w:lang w:eastAsia="en-US"/>
              </w:rPr>
              <w:t>5</w:t>
            </w:r>
          </w:p>
        </w:tc>
        <w:tc>
          <w:tcPr>
            <w:tcW w:w="555" w:type="dxa"/>
            <w:hideMark/>
          </w:tcPr>
          <w:p w14:paraId="51805395" w14:textId="77777777" w:rsidR="00816803" w:rsidRPr="00796697" w:rsidRDefault="00816803" w:rsidP="00796697">
            <w:pPr>
              <w:pStyle w:val="Tabletext"/>
              <w:widowControl w:val="0"/>
              <w:spacing w:after="60" w:line="240" w:lineRule="auto"/>
              <w:rPr>
                <w:rFonts w:ascii="Arial" w:eastAsiaTheme="minorHAnsi" w:hAnsi="Arial" w:cs="Arial"/>
                <w:sz w:val="16"/>
                <w:szCs w:val="16"/>
                <w:lang w:eastAsia="en-US"/>
              </w:rPr>
            </w:pPr>
            <w:r w:rsidRPr="00796697">
              <w:rPr>
                <w:rFonts w:ascii="Arial" w:eastAsiaTheme="minorHAnsi" w:hAnsi="Arial" w:cs="Arial"/>
                <w:sz w:val="16"/>
                <w:szCs w:val="16"/>
                <w:lang w:eastAsia="en-US"/>
              </w:rPr>
              <w:t>1</w:t>
            </w:r>
          </w:p>
        </w:tc>
        <w:tc>
          <w:tcPr>
            <w:tcW w:w="539" w:type="dxa"/>
          </w:tcPr>
          <w:p w14:paraId="43136F1E" w14:textId="77777777" w:rsidR="00816803" w:rsidRPr="00796697" w:rsidRDefault="00816803" w:rsidP="00796697">
            <w:pPr>
              <w:widowControl w:val="0"/>
              <w:spacing w:before="60" w:after="60" w:line="240" w:lineRule="auto"/>
              <w:rPr>
                <w:rFonts w:ascii="Arial" w:hAnsi="Arial" w:cs="Arial"/>
                <w:sz w:val="16"/>
                <w:szCs w:val="16"/>
              </w:rPr>
            </w:pPr>
          </w:p>
        </w:tc>
        <w:tc>
          <w:tcPr>
            <w:tcW w:w="952" w:type="dxa"/>
          </w:tcPr>
          <w:p w14:paraId="5B9AB2A1" w14:textId="77777777" w:rsidR="00816803" w:rsidRPr="00796697" w:rsidRDefault="00816803" w:rsidP="00796697">
            <w:pPr>
              <w:widowControl w:val="0"/>
              <w:spacing w:before="60" w:after="60" w:line="240" w:lineRule="auto"/>
              <w:rPr>
                <w:rFonts w:ascii="Arial" w:hAnsi="Arial" w:cs="Arial"/>
                <w:sz w:val="16"/>
                <w:szCs w:val="16"/>
              </w:rPr>
            </w:pPr>
          </w:p>
        </w:tc>
      </w:tr>
    </w:tbl>
    <w:p w14:paraId="6760FB35" w14:textId="77777777" w:rsidR="00816803" w:rsidRDefault="00816803" w:rsidP="00816803">
      <w:pPr>
        <w:pStyle w:val="Amendment1"/>
        <w:numPr>
          <w:ilvl w:val="0"/>
          <w:numId w:val="21"/>
        </w:numPr>
        <w:tabs>
          <w:tab w:val="clear" w:pos="1220"/>
          <w:tab w:val="num" w:pos="794"/>
        </w:tabs>
        <w:ind w:left="794"/>
      </w:pPr>
      <w:r>
        <w:t>Schedule 1, Part 1, entry for Amoxicillin with clavulanic acid in the form Tablet containing 500 mg amoxicillin (as trihydrate) with 125 mg clavulanic acid (as potassium clavulanate) </w:t>
      </w:r>
      <w:r>
        <w:rPr>
          <w:i/>
        </w:rPr>
        <w:t>[Maximum Quantity: 10; Number of Repeats: 0]</w:t>
      </w:r>
    </w:p>
    <w:p w14:paraId="0E9210F3" w14:textId="77777777" w:rsidR="00816803" w:rsidRDefault="00816803" w:rsidP="00816803">
      <w:pPr>
        <w:pStyle w:val="Amendment2"/>
        <w:numPr>
          <w:ilvl w:val="1"/>
          <w:numId w:val="21"/>
        </w:numPr>
        <w:rPr>
          <w:i/>
          <w:iCs w:val="0"/>
        </w:rPr>
      </w:pPr>
      <w:r>
        <w:rPr>
          <w:i/>
          <w:iCs w:val="0"/>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5AD5CCDC" w14:textId="77777777" w:rsidTr="00182F10">
        <w:tc>
          <w:tcPr>
            <w:tcW w:w="1989" w:type="dxa"/>
          </w:tcPr>
          <w:p w14:paraId="14A0F4F3"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2461" w:type="dxa"/>
          </w:tcPr>
          <w:p w14:paraId="7DE1CA5E"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1082" w:type="dxa"/>
          </w:tcPr>
          <w:p w14:paraId="5A1D6BE9"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5C1BBE9"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a </w:t>
            </w:r>
          </w:p>
        </w:tc>
        <w:tc>
          <w:tcPr>
            <w:tcW w:w="1502" w:type="dxa"/>
            <w:hideMark/>
          </w:tcPr>
          <w:p w14:paraId="6452B38E"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roofErr w:type="spellStart"/>
            <w:r w:rsidRPr="0065210B">
              <w:rPr>
                <w:rFonts w:ascii="Arial" w:eastAsiaTheme="minorHAnsi" w:hAnsi="Arial" w:cs="Arial"/>
                <w:sz w:val="16"/>
                <w:szCs w:val="16"/>
                <w:lang w:eastAsia="en-US"/>
              </w:rPr>
              <w:t>Alphaclav</w:t>
            </w:r>
            <w:proofErr w:type="spellEnd"/>
            <w:r w:rsidRPr="0065210B">
              <w:rPr>
                <w:rFonts w:ascii="Arial" w:eastAsiaTheme="minorHAnsi" w:hAnsi="Arial" w:cs="Arial"/>
                <w:sz w:val="16"/>
                <w:szCs w:val="16"/>
                <w:lang w:eastAsia="en-US"/>
              </w:rPr>
              <w:t xml:space="preserve"> Duo </w:t>
            </w:r>
            <w:proofErr w:type="spellStart"/>
            <w:r w:rsidRPr="0065210B">
              <w:rPr>
                <w:rFonts w:ascii="Arial" w:eastAsiaTheme="minorHAnsi" w:hAnsi="Arial" w:cs="Arial"/>
                <w:sz w:val="16"/>
                <w:szCs w:val="16"/>
                <w:lang w:eastAsia="en-US"/>
              </w:rPr>
              <w:t>Viatris</w:t>
            </w:r>
            <w:proofErr w:type="spellEnd"/>
            <w:r w:rsidRPr="0065210B">
              <w:rPr>
                <w:rFonts w:ascii="Arial" w:eastAsiaTheme="minorHAnsi" w:hAnsi="Arial" w:cs="Arial"/>
                <w:sz w:val="16"/>
                <w:szCs w:val="16"/>
                <w:lang w:eastAsia="en-US"/>
              </w:rPr>
              <w:t xml:space="preserve"> </w:t>
            </w:r>
          </w:p>
        </w:tc>
        <w:tc>
          <w:tcPr>
            <w:tcW w:w="415" w:type="dxa"/>
            <w:hideMark/>
          </w:tcPr>
          <w:p w14:paraId="53BF4D97"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AL </w:t>
            </w:r>
          </w:p>
        </w:tc>
        <w:tc>
          <w:tcPr>
            <w:tcW w:w="962" w:type="dxa"/>
            <w:hideMark/>
          </w:tcPr>
          <w:p w14:paraId="6D106F1F"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MP NP </w:t>
            </w:r>
          </w:p>
        </w:tc>
        <w:tc>
          <w:tcPr>
            <w:tcW w:w="1321" w:type="dxa"/>
            <w:hideMark/>
          </w:tcPr>
          <w:p w14:paraId="2A83ED3A"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C5832 C5893 C10405 </w:t>
            </w:r>
          </w:p>
        </w:tc>
        <w:tc>
          <w:tcPr>
            <w:tcW w:w="1321" w:type="dxa"/>
            <w:hideMark/>
          </w:tcPr>
          <w:p w14:paraId="22309261"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P5832 P5893 </w:t>
            </w:r>
          </w:p>
        </w:tc>
        <w:tc>
          <w:tcPr>
            <w:tcW w:w="794" w:type="dxa"/>
            <w:hideMark/>
          </w:tcPr>
          <w:p w14:paraId="3C6C5194"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794" w:type="dxa"/>
            <w:hideMark/>
          </w:tcPr>
          <w:p w14:paraId="22827967"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0 </w:t>
            </w:r>
          </w:p>
        </w:tc>
        <w:tc>
          <w:tcPr>
            <w:tcW w:w="555" w:type="dxa"/>
            <w:hideMark/>
          </w:tcPr>
          <w:p w14:paraId="027827B5"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539" w:type="dxa"/>
          </w:tcPr>
          <w:p w14:paraId="56980293"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952" w:type="dxa"/>
          </w:tcPr>
          <w:p w14:paraId="20A7A79C"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r>
      <w:tr w:rsidR="00182F10" w14:paraId="56F4C938" w14:textId="77777777" w:rsidTr="00182F10">
        <w:tc>
          <w:tcPr>
            <w:tcW w:w="1989" w:type="dxa"/>
          </w:tcPr>
          <w:p w14:paraId="5720EECF"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2461" w:type="dxa"/>
          </w:tcPr>
          <w:p w14:paraId="257661B4"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1082" w:type="dxa"/>
          </w:tcPr>
          <w:p w14:paraId="498EFC73"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420" w:type="dxa"/>
          </w:tcPr>
          <w:p w14:paraId="0D779B40"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1502" w:type="dxa"/>
          </w:tcPr>
          <w:p w14:paraId="408BA710"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415" w:type="dxa"/>
          </w:tcPr>
          <w:p w14:paraId="4894EF39"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962" w:type="dxa"/>
            <w:hideMark/>
          </w:tcPr>
          <w:p w14:paraId="14AA3274"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MW </w:t>
            </w:r>
          </w:p>
        </w:tc>
        <w:tc>
          <w:tcPr>
            <w:tcW w:w="1321" w:type="dxa"/>
            <w:hideMark/>
          </w:tcPr>
          <w:p w14:paraId="605E5053"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C5832 C5893 </w:t>
            </w:r>
          </w:p>
        </w:tc>
        <w:tc>
          <w:tcPr>
            <w:tcW w:w="1321" w:type="dxa"/>
          </w:tcPr>
          <w:p w14:paraId="1D3C653C"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794" w:type="dxa"/>
            <w:hideMark/>
          </w:tcPr>
          <w:p w14:paraId="3104638C"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794" w:type="dxa"/>
            <w:hideMark/>
          </w:tcPr>
          <w:p w14:paraId="106BC6E8"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0 </w:t>
            </w:r>
          </w:p>
        </w:tc>
        <w:tc>
          <w:tcPr>
            <w:tcW w:w="555" w:type="dxa"/>
            <w:hideMark/>
          </w:tcPr>
          <w:p w14:paraId="11BA6BFB"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539" w:type="dxa"/>
          </w:tcPr>
          <w:p w14:paraId="37CD2A6A"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952" w:type="dxa"/>
          </w:tcPr>
          <w:p w14:paraId="54E1011E"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r>
      <w:tr w:rsidR="00182F10" w14:paraId="133B1C92" w14:textId="77777777" w:rsidTr="00182F10">
        <w:tc>
          <w:tcPr>
            <w:tcW w:w="1989" w:type="dxa"/>
          </w:tcPr>
          <w:p w14:paraId="07D843B6"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2461" w:type="dxa"/>
          </w:tcPr>
          <w:p w14:paraId="0EAA52D8"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1082" w:type="dxa"/>
          </w:tcPr>
          <w:p w14:paraId="3738E503"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420" w:type="dxa"/>
          </w:tcPr>
          <w:p w14:paraId="1CB674F1"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1502" w:type="dxa"/>
          </w:tcPr>
          <w:p w14:paraId="1EB0F4A7"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415" w:type="dxa"/>
          </w:tcPr>
          <w:p w14:paraId="05A67FDE"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962" w:type="dxa"/>
            <w:hideMark/>
          </w:tcPr>
          <w:p w14:paraId="5F8408EA"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PDP </w:t>
            </w:r>
          </w:p>
        </w:tc>
        <w:tc>
          <w:tcPr>
            <w:tcW w:w="1321" w:type="dxa"/>
            <w:hideMark/>
          </w:tcPr>
          <w:p w14:paraId="6756EBB9"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C5833 C5894 </w:t>
            </w:r>
          </w:p>
        </w:tc>
        <w:tc>
          <w:tcPr>
            <w:tcW w:w="1321" w:type="dxa"/>
          </w:tcPr>
          <w:p w14:paraId="0C9DF592"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2E2A1F4"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794" w:type="dxa"/>
            <w:hideMark/>
          </w:tcPr>
          <w:p w14:paraId="6B6BE528"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0 </w:t>
            </w:r>
          </w:p>
        </w:tc>
        <w:tc>
          <w:tcPr>
            <w:tcW w:w="555" w:type="dxa"/>
            <w:hideMark/>
          </w:tcPr>
          <w:p w14:paraId="25430F5E"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539" w:type="dxa"/>
          </w:tcPr>
          <w:p w14:paraId="18B148EA"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c>
          <w:tcPr>
            <w:tcW w:w="952" w:type="dxa"/>
          </w:tcPr>
          <w:p w14:paraId="64470296" w14:textId="77777777" w:rsidR="00816803" w:rsidRPr="0065210B" w:rsidRDefault="00816803" w:rsidP="00796697">
            <w:pPr>
              <w:pStyle w:val="Tabletext"/>
              <w:widowControl w:val="0"/>
              <w:spacing w:after="60" w:line="240" w:lineRule="auto"/>
              <w:rPr>
                <w:rFonts w:ascii="Arial" w:eastAsiaTheme="minorHAnsi" w:hAnsi="Arial" w:cs="Arial"/>
                <w:sz w:val="16"/>
                <w:szCs w:val="16"/>
                <w:lang w:eastAsia="en-US"/>
              </w:rPr>
            </w:pPr>
          </w:p>
        </w:tc>
      </w:tr>
    </w:tbl>
    <w:p w14:paraId="5DC3CBFA" w14:textId="77777777" w:rsidR="00816803" w:rsidRDefault="00816803" w:rsidP="00816803">
      <w:pPr>
        <w:pStyle w:val="Amendment1"/>
        <w:numPr>
          <w:ilvl w:val="0"/>
          <w:numId w:val="21"/>
        </w:numPr>
        <w:tabs>
          <w:tab w:val="clear" w:pos="1220"/>
          <w:tab w:val="num" w:pos="794"/>
        </w:tabs>
        <w:ind w:left="794"/>
      </w:pPr>
      <w:r>
        <w:t>Schedule 1, Part 1, entry for Amoxicillin with clavulanic acid in the form Tablet containing 500 mg amoxicillin (as trihydrate) with 125 mg clavulanic acid (as potassium clavulanate) </w:t>
      </w:r>
      <w:r>
        <w:rPr>
          <w:i/>
        </w:rPr>
        <w:t>[Maximum Quantity: 20; Number of Repeats: 0]</w:t>
      </w:r>
    </w:p>
    <w:p w14:paraId="3B7525D7" w14:textId="77777777" w:rsidR="00816803" w:rsidRPr="00E255BE" w:rsidRDefault="00816803" w:rsidP="00816803">
      <w:pPr>
        <w:pStyle w:val="Amendment2"/>
        <w:numPr>
          <w:ilvl w:val="1"/>
          <w:numId w:val="21"/>
        </w:numPr>
        <w:rPr>
          <w:i/>
          <w:iCs w:val="0"/>
        </w:rPr>
      </w:pPr>
      <w:r w:rsidRPr="00E255BE">
        <w:rPr>
          <w:i/>
          <w:iCs w:val="0"/>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65E4E607" w14:textId="77777777" w:rsidTr="00182F10">
        <w:tc>
          <w:tcPr>
            <w:tcW w:w="1989" w:type="dxa"/>
          </w:tcPr>
          <w:p w14:paraId="183971CA"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2461" w:type="dxa"/>
          </w:tcPr>
          <w:p w14:paraId="6ECF0D33"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1082" w:type="dxa"/>
          </w:tcPr>
          <w:p w14:paraId="183A4DEC"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FCC1BE5"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a </w:t>
            </w:r>
          </w:p>
        </w:tc>
        <w:tc>
          <w:tcPr>
            <w:tcW w:w="1502" w:type="dxa"/>
            <w:hideMark/>
          </w:tcPr>
          <w:p w14:paraId="2456ECC5"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roofErr w:type="spellStart"/>
            <w:r w:rsidRPr="0065210B">
              <w:rPr>
                <w:rFonts w:ascii="Arial" w:eastAsiaTheme="minorHAnsi" w:hAnsi="Arial" w:cs="Arial"/>
                <w:sz w:val="16"/>
                <w:szCs w:val="16"/>
                <w:lang w:eastAsia="en-US"/>
              </w:rPr>
              <w:t>Alphaclav</w:t>
            </w:r>
            <w:proofErr w:type="spellEnd"/>
            <w:r w:rsidRPr="0065210B">
              <w:rPr>
                <w:rFonts w:ascii="Arial" w:eastAsiaTheme="minorHAnsi" w:hAnsi="Arial" w:cs="Arial"/>
                <w:sz w:val="16"/>
                <w:szCs w:val="16"/>
                <w:lang w:eastAsia="en-US"/>
              </w:rPr>
              <w:t xml:space="preserve"> Duo </w:t>
            </w:r>
            <w:proofErr w:type="spellStart"/>
            <w:r w:rsidRPr="0065210B">
              <w:rPr>
                <w:rFonts w:ascii="Arial" w:eastAsiaTheme="minorHAnsi" w:hAnsi="Arial" w:cs="Arial"/>
                <w:sz w:val="16"/>
                <w:szCs w:val="16"/>
                <w:lang w:eastAsia="en-US"/>
              </w:rPr>
              <w:t>Viatris</w:t>
            </w:r>
            <w:proofErr w:type="spellEnd"/>
            <w:r w:rsidRPr="0065210B">
              <w:rPr>
                <w:rFonts w:ascii="Arial" w:eastAsiaTheme="minorHAnsi" w:hAnsi="Arial" w:cs="Arial"/>
                <w:sz w:val="16"/>
                <w:szCs w:val="16"/>
                <w:lang w:eastAsia="en-US"/>
              </w:rPr>
              <w:t xml:space="preserve"> </w:t>
            </w:r>
          </w:p>
        </w:tc>
        <w:tc>
          <w:tcPr>
            <w:tcW w:w="415" w:type="dxa"/>
            <w:hideMark/>
          </w:tcPr>
          <w:p w14:paraId="35C60D78"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AL </w:t>
            </w:r>
          </w:p>
        </w:tc>
        <w:tc>
          <w:tcPr>
            <w:tcW w:w="962" w:type="dxa"/>
            <w:hideMark/>
          </w:tcPr>
          <w:p w14:paraId="09FF8E83"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MP NP </w:t>
            </w:r>
          </w:p>
        </w:tc>
        <w:tc>
          <w:tcPr>
            <w:tcW w:w="1321" w:type="dxa"/>
            <w:hideMark/>
          </w:tcPr>
          <w:p w14:paraId="2C0AE9DE"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C5832 C5893 C10405 </w:t>
            </w:r>
          </w:p>
        </w:tc>
        <w:tc>
          <w:tcPr>
            <w:tcW w:w="1321" w:type="dxa"/>
            <w:hideMark/>
          </w:tcPr>
          <w:p w14:paraId="39BABEEB"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P10405 </w:t>
            </w:r>
          </w:p>
        </w:tc>
        <w:tc>
          <w:tcPr>
            <w:tcW w:w="794" w:type="dxa"/>
            <w:hideMark/>
          </w:tcPr>
          <w:p w14:paraId="4C3B0BF8"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20 </w:t>
            </w:r>
          </w:p>
        </w:tc>
        <w:tc>
          <w:tcPr>
            <w:tcW w:w="794" w:type="dxa"/>
            <w:hideMark/>
          </w:tcPr>
          <w:p w14:paraId="104717B1"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0 </w:t>
            </w:r>
          </w:p>
        </w:tc>
        <w:tc>
          <w:tcPr>
            <w:tcW w:w="555" w:type="dxa"/>
            <w:hideMark/>
          </w:tcPr>
          <w:p w14:paraId="126498AD"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539" w:type="dxa"/>
          </w:tcPr>
          <w:p w14:paraId="3841E13E"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952" w:type="dxa"/>
          </w:tcPr>
          <w:p w14:paraId="526ACA6F"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r>
    </w:tbl>
    <w:p w14:paraId="1959955A" w14:textId="77777777" w:rsidR="00816803" w:rsidRDefault="00816803" w:rsidP="00816803">
      <w:pPr>
        <w:pStyle w:val="Amendment1"/>
        <w:numPr>
          <w:ilvl w:val="0"/>
          <w:numId w:val="21"/>
        </w:numPr>
        <w:tabs>
          <w:tab w:val="clear" w:pos="1220"/>
          <w:tab w:val="num" w:pos="794"/>
        </w:tabs>
        <w:ind w:left="794"/>
      </w:pPr>
      <w:r>
        <w:t>Schedule 1, Part 1, entry for Amoxicillin with clavulanic acid in the form Tablet containing 875 mg amoxicillin (as trihydrate) with 125 mg clavulanic acid (as potassium clavulanate) </w:t>
      </w:r>
      <w:r>
        <w:rPr>
          <w:i/>
        </w:rPr>
        <w:t>[Maximum Quantity: 10; Number of Repeats: 0]</w:t>
      </w:r>
    </w:p>
    <w:p w14:paraId="1CC36C5F" w14:textId="77777777" w:rsidR="00816803" w:rsidRPr="00E255BE" w:rsidRDefault="00816803" w:rsidP="00816803">
      <w:pPr>
        <w:pStyle w:val="Amendment2"/>
        <w:numPr>
          <w:ilvl w:val="1"/>
          <w:numId w:val="21"/>
        </w:numPr>
        <w:rPr>
          <w:i/>
          <w:iCs w:val="0"/>
        </w:rPr>
      </w:pPr>
      <w:r w:rsidRPr="00E255BE">
        <w:rPr>
          <w:i/>
          <w:iCs w:val="0"/>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38E05721" w14:textId="77777777" w:rsidTr="00182F10">
        <w:tc>
          <w:tcPr>
            <w:tcW w:w="1989" w:type="dxa"/>
          </w:tcPr>
          <w:p w14:paraId="102147B7"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2461" w:type="dxa"/>
          </w:tcPr>
          <w:p w14:paraId="67C8EABB"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1082" w:type="dxa"/>
          </w:tcPr>
          <w:p w14:paraId="21E1EB11"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420" w:type="dxa"/>
          </w:tcPr>
          <w:p w14:paraId="7303AA90"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6EB349C6"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roofErr w:type="spellStart"/>
            <w:r w:rsidRPr="0065210B">
              <w:rPr>
                <w:rFonts w:ascii="Arial" w:eastAsiaTheme="minorHAnsi" w:hAnsi="Arial" w:cs="Arial"/>
                <w:sz w:val="16"/>
                <w:szCs w:val="16"/>
                <w:lang w:eastAsia="en-US"/>
              </w:rPr>
              <w:t>Alphaclav</w:t>
            </w:r>
            <w:proofErr w:type="spellEnd"/>
            <w:r w:rsidRPr="0065210B">
              <w:rPr>
                <w:rFonts w:ascii="Arial" w:eastAsiaTheme="minorHAnsi" w:hAnsi="Arial" w:cs="Arial"/>
                <w:sz w:val="16"/>
                <w:szCs w:val="16"/>
                <w:lang w:eastAsia="en-US"/>
              </w:rPr>
              <w:t xml:space="preserve"> Duo Forte </w:t>
            </w:r>
            <w:proofErr w:type="spellStart"/>
            <w:r w:rsidRPr="0065210B">
              <w:rPr>
                <w:rFonts w:ascii="Arial" w:eastAsiaTheme="minorHAnsi" w:hAnsi="Arial" w:cs="Arial"/>
                <w:sz w:val="16"/>
                <w:szCs w:val="16"/>
                <w:lang w:eastAsia="en-US"/>
              </w:rPr>
              <w:t>Viatris</w:t>
            </w:r>
            <w:proofErr w:type="spellEnd"/>
            <w:r w:rsidRPr="0065210B">
              <w:rPr>
                <w:rFonts w:ascii="Arial" w:eastAsiaTheme="minorHAnsi" w:hAnsi="Arial" w:cs="Arial"/>
                <w:sz w:val="16"/>
                <w:szCs w:val="16"/>
                <w:lang w:eastAsia="en-US"/>
              </w:rPr>
              <w:t xml:space="preserve"> </w:t>
            </w:r>
          </w:p>
        </w:tc>
        <w:tc>
          <w:tcPr>
            <w:tcW w:w="415" w:type="dxa"/>
            <w:hideMark/>
          </w:tcPr>
          <w:p w14:paraId="6F222DAF"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AL </w:t>
            </w:r>
          </w:p>
        </w:tc>
        <w:tc>
          <w:tcPr>
            <w:tcW w:w="962" w:type="dxa"/>
            <w:hideMark/>
          </w:tcPr>
          <w:p w14:paraId="0D3F7D0D"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MP NP </w:t>
            </w:r>
          </w:p>
        </w:tc>
        <w:tc>
          <w:tcPr>
            <w:tcW w:w="1321" w:type="dxa"/>
            <w:hideMark/>
          </w:tcPr>
          <w:p w14:paraId="57AD138B"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C5832 C5893 C10413 </w:t>
            </w:r>
          </w:p>
        </w:tc>
        <w:tc>
          <w:tcPr>
            <w:tcW w:w="1321" w:type="dxa"/>
            <w:hideMark/>
          </w:tcPr>
          <w:p w14:paraId="25D3A1B3"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P5832 P5893 </w:t>
            </w:r>
          </w:p>
        </w:tc>
        <w:tc>
          <w:tcPr>
            <w:tcW w:w="794" w:type="dxa"/>
            <w:hideMark/>
          </w:tcPr>
          <w:p w14:paraId="42EF2093"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794" w:type="dxa"/>
            <w:hideMark/>
          </w:tcPr>
          <w:p w14:paraId="6AC18B5B"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0 </w:t>
            </w:r>
          </w:p>
        </w:tc>
        <w:tc>
          <w:tcPr>
            <w:tcW w:w="555" w:type="dxa"/>
            <w:hideMark/>
          </w:tcPr>
          <w:p w14:paraId="1E0C07BD"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539" w:type="dxa"/>
          </w:tcPr>
          <w:p w14:paraId="4E91A3CB"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952" w:type="dxa"/>
          </w:tcPr>
          <w:p w14:paraId="44457D2F"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r>
      <w:tr w:rsidR="00182F10" w14:paraId="4320FB44" w14:textId="77777777" w:rsidTr="00182F10">
        <w:tc>
          <w:tcPr>
            <w:tcW w:w="1989" w:type="dxa"/>
          </w:tcPr>
          <w:p w14:paraId="117B6BC7"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2461" w:type="dxa"/>
          </w:tcPr>
          <w:p w14:paraId="46E25C27"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1082" w:type="dxa"/>
          </w:tcPr>
          <w:p w14:paraId="74F61A1C"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420" w:type="dxa"/>
          </w:tcPr>
          <w:p w14:paraId="20548B20"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1502" w:type="dxa"/>
          </w:tcPr>
          <w:p w14:paraId="666A1447"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415" w:type="dxa"/>
          </w:tcPr>
          <w:p w14:paraId="0E98D6D7"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962" w:type="dxa"/>
            <w:hideMark/>
          </w:tcPr>
          <w:p w14:paraId="1876B0ED"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PDP </w:t>
            </w:r>
          </w:p>
        </w:tc>
        <w:tc>
          <w:tcPr>
            <w:tcW w:w="1321" w:type="dxa"/>
            <w:hideMark/>
          </w:tcPr>
          <w:p w14:paraId="1C6E3E21"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C5833 C5894 </w:t>
            </w:r>
          </w:p>
        </w:tc>
        <w:tc>
          <w:tcPr>
            <w:tcW w:w="1321" w:type="dxa"/>
          </w:tcPr>
          <w:p w14:paraId="4C523D26"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794" w:type="dxa"/>
            <w:hideMark/>
          </w:tcPr>
          <w:p w14:paraId="0A00A763"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794" w:type="dxa"/>
            <w:hideMark/>
          </w:tcPr>
          <w:p w14:paraId="56222681"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0 </w:t>
            </w:r>
          </w:p>
        </w:tc>
        <w:tc>
          <w:tcPr>
            <w:tcW w:w="555" w:type="dxa"/>
            <w:hideMark/>
          </w:tcPr>
          <w:p w14:paraId="772BFCC6"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539" w:type="dxa"/>
          </w:tcPr>
          <w:p w14:paraId="6D8D36EE"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952" w:type="dxa"/>
          </w:tcPr>
          <w:p w14:paraId="5D81442B"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r>
    </w:tbl>
    <w:p w14:paraId="63542AC8" w14:textId="77777777" w:rsidR="00816803" w:rsidRDefault="00816803" w:rsidP="00816803">
      <w:pPr>
        <w:pStyle w:val="Amendment1"/>
        <w:numPr>
          <w:ilvl w:val="0"/>
          <w:numId w:val="21"/>
        </w:numPr>
        <w:tabs>
          <w:tab w:val="clear" w:pos="1220"/>
          <w:tab w:val="num" w:pos="794"/>
        </w:tabs>
        <w:ind w:left="794"/>
      </w:pPr>
      <w:r>
        <w:t>Schedule 1, Part 1, entry for Amoxicillin with clavulanic acid in the form Tablet containing 875 mg amoxicillin (as trihydrate) with 125 mg clavulanic acid (as potassium clavulanate) </w:t>
      </w:r>
      <w:r>
        <w:rPr>
          <w:i/>
        </w:rPr>
        <w:t>[Maximum Quantity: 20; Number of Repeats: 0]</w:t>
      </w:r>
    </w:p>
    <w:p w14:paraId="2EFA14A6" w14:textId="77777777" w:rsidR="00816803" w:rsidRDefault="00816803" w:rsidP="00816803">
      <w:pPr>
        <w:pStyle w:val="Amendment2"/>
        <w:numPr>
          <w:ilvl w:val="1"/>
          <w:numId w:val="21"/>
        </w:numPr>
        <w:rPr>
          <w:i/>
        </w:rPr>
      </w:pPr>
      <w:r>
        <w:rPr>
          <w:i/>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527CC73A" w14:textId="77777777" w:rsidTr="00182F10">
        <w:tc>
          <w:tcPr>
            <w:tcW w:w="1989" w:type="dxa"/>
          </w:tcPr>
          <w:p w14:paraId="4AF6DD8D"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2461" w:type="dxa"/>
          </w:tcPr>
          <w:p w14:paraId="7B9E3B5E"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1082" w:type="dxa"/>
          </w:tcPr>
          <w:p w14:paraId="00587A7E"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420" w:type="dxa"/>
          </w:tcPr>
          <w:p w14:paraId="5D5FD245"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40127823"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roofErr w:type="spellStart"/>
            <w:r w:rsidRPr="0065210B">
              <w:rPr>
                <w:rFonts w:ascii="Arial" w:eastAsiaTheme="minorHAnsi" w:hAnsi="Arial" w:cs="Arial"/>
                <w:sz w:val="16"/>
                <w:szCs w:val="16"/>
                <w:lang w:eastAsia="en-US"/>
              </w:rPr>
              <w:t>Alphaclav</w:t>
            </w:r>
            <w:proofErr w:type="spellEnd"/>
            <w:r w:rsidRPr="0065210B">
              <w:rPr>
                <w:rFonts w:ascii="Arial" w:eastAsiaTheme="minorHAnsi" w:hAnsi="Arial" w:cs="Arial"/>
                <w:sz w:val="16"/>
                <w:szCs w:val="16"/>
                <w:lang w:eastAsia="en-US"/>
              </w:rPr>
              <w:t xml:space="preserve"> Duo Forte </w:t>
            </w:r>
            <w:proofErr w:type="spellStart"/>
            <w:r w:rsidRPr="0065210B">
              <w:rPr>
                <w:rFonts w:ascii="Arial" w:eastAsiaTheme="minorHAnsi" w:hAnsi="Arial" w:cs="Arial"/>
                <w:sz w:val="16"/>
                <w:szCs w:val="16"/>
                <w:lang w:eastAsia="en-US"/>
              </w:rPr>
              <w:t>Viatris</w:t>
            </w:r>
            <w:proofErr w:type="spellEnd"/>
            <w:r w:rsidRPr="0065210B">
              <w:rPr>
                <w:rFonts w:ascii="Arial" w:eastAsiaTheme="minorHAnsi" w:hAnsi="Arial" w:cs="Arial"/>
                <w:sz w:val="16"/>
                <w:szCs w:val="16"/>
                <w:lang w:eastAsia="en-US"/>
              </w:rPr>
              <w:t xml:space="preserve"> </w:t>
            </w:r>
          </w:p>
        </w:tc>
        <w:tc>
          <w:tcPr>
            <w:tcW w:w="415" w:type="dxa"/>
            <w:hideMark/>
          </w:tcPr>
          <w:p w14:paraId="1F979B20"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AL </w:t>
            </w:r>
          </w:p>
        </w:tc>
        <w:tc>
          <w:tcPr>
            <w:tcW w:w="962" w:type="dxa"/>
            <w:hideMark/>
          </w:tcPr>
          <w:p w14:paraId="1626EE3F"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MP NP </w:t>
            </w:r>
          </w:p>
        </w:tc>
        <w:tc>
          <w:tcPr>
            <w:tcW w:w="1321" w:type="dxa"/>
            <w:hideMark/>
          </w:tcPr>
          <w:p w14:paraId="6E8EB5A2"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C5832 C5893 C10413 </w:t>
            </w:r>
          </w:p>
        </w:tc>
        <w:tc>
          <w:tcPr>
            <w:tcW w:w="1321" w:type="dxa"/>
            <w:hideMark/>
          </w:tcPr>
          <w:p w14:paraId="73DB0461"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P10413 </w:t>
            </w:r>
          </w:p>
        </w:tc>
        <w:tc>
          <w:tcPr>
            <w:tcW w:w="794" w:type="dxa"/>
            <w:hideMark/>
          </w:tcPr>
          <w:p w14:paraId="3443F93F"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20 </w:t>
            </w:r>
          </w:p>
        </w:tc>
        <w:tc>
          <w:tcPr>
            <w:tcW w:w="794" w:type="dxa"/>
            <w:hideMark/>
          </w:tcPr>
          <w:p w14:paraId="2EBDB10B"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0 </w:t>
            </w:r>
          </w:p>
        </w:tc>
        <w:tc>
          <w:tcPr>
            <w:tcW w:w="555" w:type="dxa"/>
            <w:hideMark/>
          </w:tcPr>
          <w:p w14:paraId="3E3DAD97"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r w:rsidRPr="0065210B">
              <w:rPr>
                <w:rFonts w:ascii="Arial" w:eastAsiaTheme="minorHAnsi" w:hAnsi="Arial" w:cs="Arial"/>
                <w:sz w:val="16"/>
                <w:szCs w:val="16"/>
                <w:lang w:eastAsia="en-US"/>
              </w:rPr>
              <w:t xml:space="preserve">10 </w:t>
            </w:r>
          </w:p>
        </w:tc>
        <w:tc>
          <w:tcPr>
            <w:tcW w:w="539" w:type="dxa"/>
          </w:tcPr>
          <w:p w14:paraId="5F395557"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c>
          <w:tcPr>
            <w:tcW w:w="952" w:type="dxa"/>
          </w:tcPr>
          <w:p w14:paraId="358BE27E" w14:textId="77777777" w:rsidR="00816803" w:rsidRPr="0065210B" w:rsidRDefault="00816803" w:rsidP="0065210B">
            <w:pPr>
              <w:pStyle w:val="Tabletext"/>
              <w:widowControl w:val="0"/>
              <w:spacing w:after="60" w:line="240" w:lineRule="auto"/>
              <w:rPr>
                <w:rFonts w:ascii="Arial" w:eastAsiaTheme="minorHAnsi" w:hAnsi="Arial" w:cs="Arial"/>
                <w:sz w:val="16"/>
                <w:szCs w:val="16"/>
                <w:lang w:eastAsia="en-US"/>
              </w:rPr>
            </w:pPr>
          </w:p>
        </w:tc>
      </w:tr>
    </w:tbl>
    <w:p w14:paraId="17F3D28A" w14:textId="77777777" w:rsidR="00816803" w:rsidRPr="006F7440" w:rsidRDefault="00816803" w:rsidP="00816803">
      <w:pPr>
        <w:pStyle w:val="Amendment1"/>
        <w:numPr>
          <w:ilvl w:val="0"/>
          <w:numId w:val="21"/>
        </w:numPr>
        <w:tabs>
          <w:tab w:val="clear" w:pos="1220"/>
          <w:tab w:val="num" w:pos="794"/>
        </w:tabs>
        <w:ind w:left="794"/>
      </w:pPr>
      <w:r w:rsidRPr="006F7440">
        <w:t xml:space="preserve">Schedule 1, Part 1, entry for Anastrozole </w:t>
      </w:r>
    </w:p>
    <w:p w14:paraId="7FE0C322" w14:textId="77777777" w:rsidR="00816803" w:rsidRDefault="00816803" w:rsidP="00816803">
      <w:pPr>
        <w:pStyle w:val="Amendment2"/>
        <w:numPr>
          <w:ilvl w:val="1"/>
          <w:numId w:val="21"/>
        </w:numPr>
        <w:rPr>
          <w:i/>
        </w:rPr>
      </w:pPr>
      <w:r>
        <w:rPr>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01690B24" w14:textId="77777777" w:rsidTr="00182F10">
        <w:tc>
          <w:tcPr>
            <w:tcW w:w="1989" w:type="dxa"/>
          </w:tcPr>
          <w:p w14:paraId="6CAAE8BC"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2461" w:type="dxa"/>
          </w:tcPr>
          <w:p w14:paraId="73AF5806"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1082" w:type="dxa"/>
          </w:tcPr>
          <w:p w14:paraId="28D0D564"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420" w:type="dxa"/>
            <w:hideMark/>
          </w:tcPr>
          <w:p w14:paraId="6E9736DD"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 xml:space="preserve">a </w:t>
            </w:r>
          </w:p>
        </w:tc>
        <w:tc>
          <w:tcPr>
            <w:tcW w:w="1502" w:type="dxa"/>
            <w:hideMark/>
          </w:tcPr>
          <w:p w14:paraId="3A20BED0"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 xml:space="preserve">Anastrozole FBM </w:t>
            </w:r>
          </w:p>
        </w:tc>
        <w:tc>
          <w:tcPr>
            <w:tcW w:w="415" w:type="dxa"/>
            <w:hideMark/>
          </w:tcPr>
          <w:p w14:paraId="1544F53A"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 xml:space="preserve">FO </w:t>
            </w:r>
          </w:p>
        </w:tc>
        <w:tc>
          <w:tcPr>
            <w:tcW w:w="962" w:type="dxa"/>
            <w:hideMark/>
          </w:tcPr>
          <w:p w14:paraId="11806660"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 xml:space="preserve">MP NP </w:t>
            </w:r>
          </w:p>
        </w:tc>
        <w:tc>
          <w:tcPr>
            <w:tcW w:w="1321" w:type="dxa"/>
            <w:hideMark/>
          </w:tcPr>
          <w:p w14:paraId="05E41C1D"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 xml:space="preserve">C5464 </w:t>
            </w:r>
          </w:p>
        </w:tc>
        <w:tc>
          <w:tcPr>
            <w:tcW w:w="1321" w:type="dxa"/>
          </w:tcPr>
          <w:p w14:paraId="1B173098" w14:textId="77777777" w:rsidR="00816803" w:rsidRPr="006E67FE" w:rsidRDefault="00816803" w:rsidP="006E67FE">
            <w:pPr>
              <w:widowControl w:val="0"/>
              <w:spacing w:after="60" w:line="240" w:lineRule="auto"/>
              <w:rPr>
                <w:rFonts w:ascii="Arial" w:hAnsi="Arial" w:cs="Arial"/>
                <w:sz w:val="16"/>
                <w:szCs w:val="16"/>
              </w:rPr>
            </w:pPr>
          </w:p>
        </w:tc>
        <w:tc>
          <w:tcPr>
            <w:tcW w:w="794" w:type="dxa"/>
            <w:hideMark/>
          </w:tcPr>
          <w:p w14:paraId="63B00990"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 xml:space="preserve">30 </w:t>
            </w:r>
          </w:p>
        </w:tc>
        <w:tc>
          <w:tcPr>
            <w:tcW w:w="794" w:type="dxa"/>
            <w:hideMark/>
          </w:tcPr>
          <w:p w14:paraId="736BCB0D"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 xml:space="preserve">5 </w:t>
            </w:r>
          </w:p>
        </w:tc>
        <w:tc>
          <w:tcPr>
            <w:tcW w:w="555" w:type="dxa"/>
            <w:hideMark/>
          </w:tcPr>
          <w:p w14:paraId="0959A797"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 xml:space="preserve">30 </w:t>
            </w:r>
          </w:p>
        </w:tc>
        <w:tc>
          <w:tcPr>
            <w:tcW w:w="539" w:type="dxa"/>
          </w:tcPr>
          <w:p w14:paraId="4F7EF4B1" w14:textId="77777777" w:rsidR="00816803" w:rsidRPr="006E67FE" w:rsidRDefault="00816803" w:rsidP="006E67FE">
            <w:pPr>
              <w:widowControl w:val="0"/>
              <w:spacing w:after="60" w:line="240" w:lineRule="auto"/>
              <w:rPr>
                <w:rFonts w:ascii="Arial" w:hAnsi="Arial" w:cs="Arial"/>
                <w:sz w:val="16"/>
                <w:szCs w:val="16"/>
              </w:rPr>
            </w:pPr>
          </w:p>
        </w:tc>
        <w:tc>
          <w:tcPr>
            <w:tcW w:w="952" w:type="dxa"/>
          </w:tcPr>
          <w:p w14:paraId="547E03EA" w14:textId="77777777" w:rsidR="00816803" w:rsidRPr="006E67FE" w:rsidRDefault="00816803" w:rsidP="006E67FE">
            <w:pPr>
              <w:widowControl w:val="0"/>
              <w:spacing w:after="60" w:line="240" w:lineRule="auto"/>
              <w:rPr>
                <w:rFonts w:ascii="Arial" w:hAnsi="Arial" w:cs="Arial"/>
                <w:sz w:val="16"/>
                <w:szCs w:val="16"/>
              </w:rPr>
            </w:pPr>
          </w:p>
        </w:tc>
      </w:tr>
    </w:tbl>
    <w:p w14:paraId="35DD2378" w14:textId="77777777" w:rsidR="00816803" w:rsidRDefault="00816803" w:rsidP="00816803">
      <w:pPr>
        <w:pStyle w:val="Amendment1"/>
        <w:numPr>
          <w:ilvl w:val="0"/>
          <w:numId w:val="21"/>
        </w:numPr>
        <w:tabs>
          <w:tab w:val="clear" w:pos="1220"/>
          <w:tab w:val="num" w:pos="794"/>
        </w:tabs>
        <w:ind w:left="794"/>
      </w:pPr>
      <w:r>
        <w:t xml:space="preserve">Schedule 1, Part 1, entry for Apomorphine </w:t>
      </w:r>
    </w:p>
    <w:p w14:paraId="7FA67FB1" w14:textId="77777777" w:rsidR="00816803" w:rsidRDefault="00816803" w:rsidP="00816803">
      <w:pPr>
        <w:pStyle w:val="Amendment2"/>
        <w:numPr>
          <w:ilvl w:val="1"/>
          <w:numId w:val="21"/>
        </w:numPr>
      </w:pPr>
      <w:r>
        <w:rPr>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1F436322" w14:textId="77777777" w:rsidTr="00182F10">
        <w:tc>
          <w:tcPr>
            <w:tcW w:w="1989" w:type="dxa"/>
          </w:tcPr>
          <w:p w14:paraId="317DB172"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3E0D3DE7"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Injection containing apomorphine hydrochloride hemihydrate 20 mg in 2 mL</w:t>
            </w:r>
          </w:p>
        </w:tc>
        <w:tc>
          <w:tcPr>
            <w:tcW w:w="1082" w:type="dxa"/>
            <w:hideMark/>
          </w:tcPr>
          <w:p w14:paraId="1D0C9871"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Injection</w:t>
            </w:r>
          </w:p>
        </w:tc>
        <w:tc>
          <w:tcPr>
            <w:tcW w:w="420" w:type="dxa"/>
          </w:tcPr>
          <w:p w14:paraId="0740F282" w14:textId="77777777" w:rsidR="00816803" w:rsidRPr="006E67FE" w:rsidRDefault="00816803" w:rsidP="006E67FE">
            <w:pPr>
              <w:widowControl w:val="0"/>
              <w:spacing w:after="60" w:line="240" w:lineRule="auto"/>
              <w:rPr>
                <w:rFonts w:ascii="Arial" w:hAnsi="Arial" w:cs="Arial"/>
                <w:sz w:val="16"/>
                <w:szCs w:val="16"/>
              </w:rPr>
            </w:pPr>
          </w:p>
        </w:tc>
        <w:tc>
          <w:tcPr>
            <w:tcW w:w="1502" w:type="dxa"/>
            <w:hideMark/>
          </w:tcPr>
          <w:p w14:paraId="61A41554"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roofErr w:type="spellStart"/>
            <w:r w:rsidRPr="006E67FE">
              <w:rPr>
                <w:rFonts w:ascii="Arial" w:eastAsiaTheme="minorHAnsi" w:hAnsi="Arial" w:cs="Arial"/>
                <w:sz w:val="16"/>
                <w:szCs w:val="16"/>
                <w:lang w:eastAsia="en-US"/>
              </w:rPr>
              <w:t>Movapo</w:t>
            </w:r>
            <w:proofErr w:type="spellEnd"/>
          </w:p>
        </w:tc>
        <w:tc>
          <w:tcPr>
            <w:tcW w:w="415" w:type="dxa"/>
            <w:hideMark/>
          </w:tcPr>
          <w:p w14:paraId="6ED328E1"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TD</w:t>
            </w:r>
          </w:p>
        </w:tc>
        <w:tc>
          <w:tcPr>
            <w:tcW w:w="962" w:type="dxa"/>
            <w:hideMark/>
          </w:tcPr>
          <w:p w14:paraId="35D43920"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MP NP</w:t>
            </w:r>
          </w:p>
        </w:tc>
        <w:tc>
          <w:tcPr>
            <w:tcW w:w="1321" w:type="dxa"/>
            <w:hideMark/>
          </w:tcPr>
          <w:p w14:paraId="29A03DFE"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C10844</w:t>
            </w:r>
          </w:p>
        </w:tc>
        <w:tc>
          <w:tcPr>
            <w:tcW w:w="1321" w:type="dxa"/>
          </w:tcPr>
          <w:p w14:paraId="03770A0D" w14:textId="77777777" w:rsidR="00816803" w:rsidRPr="006E67FE" w:rsidRDefault="00816803" w:rsidP="006E67FE">
            <w:pPr>
              <w:widowControl w:val="0"/>
              <w:spacing w:after="60" w:line="240" w:lineRule="auto"/>
              <w:rPr>
                <w:rFonts w:ascii="Arial" w:hAnsi="Arial" w:cs="Arial"/>
                <w:sz w:val="16"/>
                <w:szCs w:val="16"/>
              </w:rPr>
            </w:pPr>
          </w:p>
        </w:tc>
        <w:tc>
          <w:tcPr>
            <w:tcW w:w="794" w:type="dxa"/>
            <w:hideMark/>
          </w:tcPr>
          <w:p w14:paraId="08C940DC"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360</w:t>
            </w:r>
          </w:p>
        </w:tc>
        <w:tc>
          <w:tcPr>
            <w:tcW w:w="794" w:type="dxa"/>
            <w:hideMark/>
          </w:tcPr>
          <w:p w14:paraId="2BC9EAE0"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5</w:t>
            </w:r>
          </w:p>
        </w:tc>
        <w:tc>
          <w:tcPr>
            <w:tcW w:w="555" w:type="dxa"/>
            <w:hideMark/>
          </w:tcPr>
          <w:p w14:paraId="7C445AA1"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5</w:t>
            </w:r>
          </w:p>
        </w:tc>
        <w:tc>
          <w:tcPr>
            <w:tcW w:w="539" w:type="dxa"/>
          </w:tcPr>
          <w:p w14:paraId="6555C8B9" w14:textId="77777777" w:rsidR="00816803" w:rsidRPr="006E67FE" w:rsidRDefault="00816803" w:rsidP="006E67FE">
            <w:pPr>
              <w:widowControl w:val="0"/>
              <w:spacing w:after="60" w:line="240" w:lineRule="auto"/>
              <w:rPr>
                <w:rFonts w:ascii="Arial" w:hAnsi="Arial" w:cs="Arial"/>
                <w:sz w:val="16"/>
                <w:szCs w:val="16"/>
              </w:rPr>
            </w:pPr>
          </w:p>
        </w:tc>
        <w:tc>
          <w:tcPr>
            <w:tcW w:w="952" w:type="dxa"/>
          </w:tcPr>
          <w:p w14:paraId="27025353" w14:textId="77777777" w:rsidR="00816803" w:rsidRPr="006E67FE" w:rsidRDefault="00816803" w:rsidP="006E67FE">
            <w:pPr>
              <w:widowControl w:val="0"/>
              <w:spacing w:after="60" w:line="240" w:lineRule="auto"/>
              <w:rPr>
                <w:rFonts w:ascii="Arial" w:hAnsi="Arial" w:cs="Arial"/>
                <w:sz w:val="16"/>
                <w:szCs w:val="16"/>
              </w:rPr>
            </w:pPr>
          </w:p>
        </w:tc>
      </w:tr>
      <w:tr w:rsidR="00182F10" w14:paraId="401A87E1" w14:textId="77777777" w:rsidTr="00182F10">
        <w:tc>
          <w:tcPr>
            <w:tcW w:w="1989" w:type="dxa"/>
          </w:tcPr>
          <w:p w14:paraId="773EC9DE"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2461" w:type="dxa"/>
          </w:tcPr>
          <w:p w14:paraId="3ED34488"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1082" w:type="dxa"/>
          </w:tcPr>
          <w:p w14:paraId="49F8EB0D"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420" w:type="dxa"/>
          </w:tcPr>
          <w:p w14:paraId="6D5E1CCC"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1502" w:type="dxa"/>
          </w:tcPr>
          <w:p w14:paraId="4E83BE76"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415" w:type="dxa"/>
          </w:tcPr>
          <w:p w14:paraId="2F2E948D"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962" w:type="dxa"/>
            <w:hideMark/>
          </w:tcPr>
          <w:p w14:paraId="2905BD57"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MP</w:t>
            </w:r>
          </w:p>
        </w:tc>
        <w:tc>
          <w:tcPr>
            <w:tcW w:w="1321" w:type="dxa"/>
            <w:hideMark/>
          </w:tcPr>
          <w:p w14:paraId="5C3D7D75"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C11385 C11445</w:t>
            </w:r>
          </w:p>
        </w:tc>
        <w:tc>
          <w:tcPr>
            <w:tcW w:w="1321" w:type="dxa"/>
          </w:tcPr>
          <w:p w14:paraId="3E02DCF4"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794" w:type="dxa"/>
            <w:hideMark/>
          </w:tcPr>
          <w:p w14:paraId="0EE34241"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360</w:t>
            </w:r>
          </w:p>
        </w:tc>
        <w:tc>
          <w:tcPr>
            <w:tcW w:w="794" w:type="dxa"/>
            <w:hideMark/>
          </w:tcPr>
          <w:p w14:paraId="3F716146"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5</w:t>
            </w:r>
          </w:p>
        </w:tc>
        <w:tc>
          <w:tcPr>
            <w:tcW w:w="555" w:type="dxa"/>
            <w:hideMark/>
          </w:tcPr>
          <w:p w14:paraId="7BAD93F7"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5</w:t>
            </w:r>
          </w:p>
        </w:tc>
        <w:tc>
          <w:tcPr>
            <w:tcW w:w="539" w:type="dxa"/>
          </w:tcPr>
          <w:p w14:paraId="4D126D41"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p>
        </w:tc>
        <w:tc>
          <w:tcPr>
            <w:tcW w:w="952" w:type="dxa"/>
            <w:hideMark/>
          </w:tcPr>
          <w:p w14:paraId="56F640A3" w14:textId="77777777" w:rsidR="00816803" w:rsidRPr="006E67FE" w:rsidRDefault="00816803" w:rsidP="006E67FE">
            <w:pPr>
              <w:pStyle w:val="Tabletext"/>
              <w:widowControl w:val="0"/>
              <w:spacing w:after="60" w:line="240" w:lineRule="auto"/>
              <w:rPr>
                <w:rFonts w:ascii="Arial" w:eastAsiaTheme="minorHAnsi" w:hAnsi="Arial" w:cs="Arial"/>
                <w:sz w:val="16"/>
                <w:szCs w:val="16"/>
                <w:lang w:eastAsia="en-US"/>
              </w:rPr>
            </w:pPr>
            <w:r w:rsidRPr="006E67FE">
              <w:rPr>
                <w:rFonts w:ascii="Arial" w:eastAsiaTheme="minorHAnsi" w:hAnsi="Arial" w:cs="Arial"/>
                <w:sz w:val="16"/>
                <w:szCs w:val="16"/>
                <w:lang w:eastAsia="en-US"/>
              </w:rPr>
              <w:t>C(100)</w:t>
            </w:r>
          </w:p>
        </w:tc>
      </w:tr>
    </w:tbl>
    <w:p w14:paraId="54DB9456" w14:textId="77777777" w:rsidR="00816803" w:rsidRDefault="00816803" w:rsidP="00816803">
      <w:pPr>
        <w:pStyle w:val="Amendment1"/>
        <w:numPr>
          <w:ilvl w:val="0"/>
          <w:numId w:val="21"/>
        </w:numPr>
        <w:tabs>
          <w:tab w:val="clear" w:pos="1220"/>
          <w:tab w:val="num" w:pos="794"/>
        </w:tabs>
        <w:ind w:left="794"/>
      </w:pPr>
      <w:r>
        <w:t>Schedule 1, Part 1, entry for Aripiprazole in each of the forms: Tablet 10 mg; Tablet 15 mg; and Tablet 20 mg</w:t>
      </w:r>
    </w:p>
    <w:p w14:paraId="06D679AB" w14:textId="50E4D6EA" w:rsidR="00816803" w:rsidRDefault="00816803" w:rsidP="00816803">
      <w:pPr>
        <w:pStyle w:val="Amendment2"/>
        <w:numPr>
          <w:ilvl w:val="1"/>
          <w:numId w:val="21"/>
        </w:numPr>
      </w:pPr>
      <w:r>
        <w:rPr>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5073B61A" w14:textId="77777777" w:rsidTr="00182F10">
        <w:tc>
          <w:tcPr>
            <w:tcW w:w="1989" w:type="dxa"/>
          </w:tcPr>
          <w:p w14:paraId="6D06411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23FC743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27022517"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18559A0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a </w:t>
            </w:r>
          </w:p>
        </w:tc>
        <w:tc>
          <w:tcPr>
            <w:tcW w:w="1502" w:type="dxa"/>
            <w:hideMark/>
          </w:tcPr>
          <w:p w14:paraId="2703D57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Aripiprazole </w:t>
            </w:r>
            <w:proofErr w:type="spellStart"/>
            <w:r w:rsidRPr="003A276A">
              <w:rPr>
                <w:rFonts w:ascii="Arial" w:eastAsiaTheme="minorHAnsi" w:hAnsi="Arial" w:cs="Arial"/>
                <w:sz w:val="16"/>
                <w:szCs w:val="16"/>
                <w:lang w:eastAsia="en-US"/>
              </w:rPr>
              <w:t>generichealth</w:t>
            </w:r>
            <w:proofErr w:type="spellEnd"/>
            <w:r w:rsidRPr="003A276A">
              <w:rPr>
                <w:rFonts w:ascii="Arial" w:eastAsiaTheme="minorHAnsi" w:hAnsi="Arial" w:cs="Arial"/>
                <w:sz w:val="16"/>
                <w:szCs w:val="16"/>
                <w:lang w:eastAsia="en-US"/>
              </w:rPr>
              <w:t xml:space="preserve"> </w:t>
            </w:r>
          </w:p>
        </w:tc>
        <w:tc>
          <w:tcPr>
            <w:tcW w:w="415" w:type="dxa"/>
            <w:hideMark/>
          </w:tcPr>
          <w:p w14:paraId="59220469"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HQ </w:t>
            </w:r>
          </w:p>
        </w:tc>
        <w:tc>
          <w:tcPr>
            <w:tcW w:w="962" w:type="dxa"/>
            <w:hideMark/>
          </w:tcPr>
          <w:p w14:paraId="09100E7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NP </w:t>
            </w:r>
          </w:p>
        </w:tc>
        <w:tc>
          <w:tcPr>
            <w:tcW w:w="1321" w:type="dxa"/>
            <w:hideMark/>
          </w:tcPr>
          <w:p w14:paraId="4808527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C4246 </w:t>
            </w:r>
          </w:p>
        </w:tc>
        <w:tc>
          <w:tcPr>
            <w:tcW w:w="1321" w:type="dxa"/>
          </w:tcPr>
          <w:p w14:paraId="0250412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5BE119B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30 </w:t>
            </w:r>
          </w:p>
        </w:tc>
        <w:tc>
          <w:tcPr>
            <w:tcW w:w="794" w:type="dxa"/>
            <w:hideMark/>
          </w:tcPr>
          <w:p w14:paraId="65A3539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5 </w:t>
            </w:r>
          </w:p>
        </w:tc>
        <w:tc>
          <w:tcPr>
            <w:tcW w:w="555" w:type="dxa"/>
            <w:hideMark/>
          </w:tcPr>
          <w:p w14:paraId="45CA08B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30 </w:t>
            </w:r>
          </w:p>
        </w:tc>
        <w:tc>
          <w:tcPr>
            <w:tcW w:w="539" w:type="dxa"/>
          </w:tcPr>
          <w:p w14:paraId="72BC436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3B7346E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bl>
    <w:p w14:paraId="021DE767" w14:textId="77777777" w:rsidR="00816803" w:rsidRDefault="00816803" w:rsidP="00816803">
      <w:pPr>
        <w:pStyle w:val="Amendment1"/>
        <w:numPr>
          <w:ilvl w:val="0"/>
          <w:numId w:val="21"/>
        </w:numPr>
        <w:tabs>
          <w:tab w:val="clear" w:pos="1220"/>
          <w:tab w:val="num" w:pos="794"/>
        </w:tabs>
        <w:ind w:left="794"/>
      </w:pPr>
      <w:r>
        <w:t>Schedule 1, Part 1, entry for Azacitidine in the form Powder for injection 100 mg</w:t>
      </w:r>
    </w:p>
    <w:p w14:paraId="504319BB" w14:textId="77777777" w:rsidR="00816803" w:rsidRDefault="00816803" w:rsidP="00816803">
      <w:pPr>
        <w:pStyle w:val="Amendment2"/>
        <w:numPr>
          <w:ilvl w:val="1"/>
          <w:numId w:val="21"/>
        </w:numPr>
      </w:pPr>
      <w:r>
        <w:rPr>
          <w:i/>
        </w:rPr>
        <w:t>omit from the column headed “Section 100/ Prescriber Bag only” (all instances):</w:t>
      </w:r>
      <w:r>
        <w:t xml:space="preserve"> </w:t>
      </w:r>
      <w:r>
        <w:rPr>
          <w:rStyle w:val="AmendmentKeyword"/>
        </w:rPr>
        <w:t>D(100)</w:t>
      </w:r>
      <w:r>
        <w:tab/>
      </w:r>
      <w:r>
        <w:rPr>
          <w:i/>
          <w:iCs w:val="0"/>
        </w:rPr>
        <w:t>substitute:</w:t>
      </w:r>
      <w:r>
        <w:t xml:space="preserve"> </w:t>
      </w:r>
      <w:r>
        <w:rPr>
          <w:rStyle w:val="AmendmentKeyword"/>
        </w:rPr>
        <w:t>PB(100)</w:t>
      </w:r>
    </w:p>
    <w:p w14:paraId="393F076F" w14:textId="77777777" w:rsidR="00816803" w:rsidRDefault="00816803" w:rsidP="00816803">
      <w:pPr>
        <w:pStyle w:val="Amendment1"/>
        <w:numPr>
          <w:ilvl w:val="0"/>
          <w:numId w:val="21"/>
        </w:numPr>
        <w:tabs>
          <w:tab w:val="clear" w:pos="1220"/>
          <w:tab w:val="num" w:pos="794"/>
        </w:tabs>
        <w:ind w:left="794"/>
      </w:pPr>
      <w:r>
        <w:t>Schedule 1, Part 1, after entry for Azacitidine in the form Powder for injection 100 mg</w:t>
      </w:r>
    </w:p>
    <w:p w14:paraId="420CF867" w14:textId="77777777" w:rsidR="00816803" w:rsidRDefault="00816803" w:rsidP="00816803">
      <w:pPr>
        <w:pStyle w:val="Amendment2"/>
        <w:numPr>
          <w:ilvl w:val="1"/>
          <w:numId w:val="21"/>
        </w:numPr>
      </w:pPr>
      <w:r>
        <w:rPr>
          <w:i/>
        </w:rPr>
        <w:t>insert: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6134475E" w14:textId="77777777" w:rsidTr="00182F10">
        <w:tc>
          <w:tcPr>
            <w:tcW w:w="1989" w:type="dxa"/>
          </w:tcPr>
          <w:p w14:paraId="06A26169"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1E7FB26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Tablet 200 mg</w:t>
            </w:r>
          </w:p>
        </w:tc>
        <w:tc>
          <w:tcPr>
            <w:tcW w:w="1082" w:type="dxa"/>
            <w:hideMark/>
          </w:tcPr>
          <w:p w14:paraId="23EB777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Oral</w:t>
            </w:r>
          </w:p>
        </w:tc>
        <w:tc>
          <w:tcPr>
            <w:tcW w:w="420" w:type="dxa"/>
          </w:tcPr>
          <w:p w14:paraId="1B53524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6688F25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roofErr w:type="spellStart"/>
            <w:r w:rsidRPr="003A276A">
              <w:rPr>
                <w:rFonts w:ascii="Arial" w:eastAsiaTheme="minorHAnsi" w:hAnsi="Arial" w:cs="Arial"/>
                <w:sz w:val="16"/>
                <w:szCs w:val="16"/>
                <w:lang w:eastAsia="en-US"/>
              </w:rPr>
              <w:t>Onureg</w:t>
            </w:r>
            <w:proofErr w:type="spellEnd"/>
          </w:p>
        </w:tc>
        <w:tc>
          <w:tcPr>
            <w:tcW w:w="415" w:type="dxa"/>
            <w:hideMark/>
          </w:tcPr>
          <w:p w14:paraId="2EC4FCE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CJ</w:t>
            </w:r>
          </w:p>
        </w:tc>
        <w:tc>
          <w:tcPr>
            <w:tcW w:w="962" w:type="dxa"/>
            <w:hideMark/>
          </w:tcPr>
          <w:p w14:paraId="5627A80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hideMark/>
          </w:tcPr>
          <w:p w14:paraId="4A64DFA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C14338</w:t>
            </w:r>
          </w:p>
        </w:tc>
        <w:tc>
          <w:tcPr>
            <w:tcW w:w="1321" w:type="dxa"/>
          </w:tcPr>
          <w:p w14:paraId="1AE56A8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6E349AD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14</w:t>
            </w:r>
          </w:p>
        </w:tc>
        <w:tc>
          <w:tcPr>
            <w:tcW w:w="794" w:type="dxa"/>
            <w:hideMark/>
          </w:tcPr>
          <w:p w14:paraId="732586E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2</w:t>
            </w:r>
          </w:p>
        </w:tc>
        <w:tc>
          <w:tcPr>
            <w:tcW w:w="555" w:type="dxa"/>
            <w:hideMark/>
          </w:tcPr>
          <w:p w14:paraId="01B5CA9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7</w:t>
            </w:r>
          </w:p>
        </w:tc>
        <w:tc>
          <w:tcPr>
            <w:tcW w:w="539" w:type="dxa"/>
          </w:tcPr>
          <w:p w14:paraId="362A38B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0CCE4B8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r w:rsidR="00464366" w14:paraId="2E5FF14D" w14:textId="77777777" w:rsidTr="00182F10">
        <w:tc>
          <w:tcPr>
            <w:tcW w:w="1989" w:type="dxa"/>
          </w:tcPr>
          <w:p w14:paraId="0B162E8F"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2461" w:type="dxa"/>
          </w:tcPr>
          <w:p w14:paraId="6D04DA45" w14:textId="68A1C6D9"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Tablet 300 mg</w:t>
            </w:r>
          </w:p>
        </w:tc>
        <w:tc>
          <w:tcPr>
            <w:tcW w:w="1082" w:type="dxa"/>
          </w:tcPr>
          <w:p w14:paraId="6E367D5A" w14:textId="215670B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Oral</w:t>
            </w:r>
          </w:p>
        </w:tc>
        <w:tc>
          <w:tcPr>
            <w:tcW w:w="420" w:type="dxa"/>
          </w:tcPr>
          <w:p w14:paraId="3B73E24D"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1502" w:type="dxa"/>
          </w:tcPr>
          <w:p w14:paraId="67BD8082" w14:textId="0C2ED5F4"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roofErr w:type="spellStart"/>
            <w:r w:rsidRPr="003A276A">
              <w:rPr>
                <w:rFonts w:ascii="Arial" w:eastAsiaTheme="minorHAnsi" w:hAnsi="Arial" w:cs="Arial"/>
                <w:sz w:val="16"/>
                <w:szCs w:val="16"/>
                <w:lang w:eastAsia="en-US"/>
              </w:rPr>
              <w:t>Onureg</w:t>
            </w:r>
            <w:proofErr w:type="spellEnd"/>
          </w:p>
        </w:tc>
        <w:tc>
          <w:tcPr>
            <w:tcW w:w="415" w:type="dxa"/>
          </w:tcPr>
          <w:p w14:paraId="6BF7E194" w14:textId="7BD2B154"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CJ</w:t>
            </w:r>
          </w:p>
        </w:tc>
        <w:tc>
          <w:tcPr>
            <w:tcW w:w="962" w:type="dxa"/>
          </w:tcPr>
          <w:p w14:paraId="1F95C941" w14:textId="5CE9CC7D"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tcPr>
          <w:p w14:paraId="50567809" w14:textId="1056C3AF"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C14323 C14332 C14338</w:t>
            </w:r>
          </w:p>
        </w:tc>
        <w:tc>
          <w:tcPr>
            <w:tcW w:w="1321" w:type="dxa"/>
          </w:tcPr>
          <w:p w14:paraId="2047DEAB" w14:textId="6B9DD61B"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P14332 P14338</w:t>
            </w:r>
          </w:p>
        </w:tc>
        <w:tc>
          <w:tcPr>
            <w:tcW w:w="794" w:type="dxa"/>
          </w:tcPr>
          <w:p w14:paraId="00360118" w14:textId="212BB93B"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14</w:t>
            </w:r>
          </w:p>
        </w:tc>
        <w:tc>
          <w:tcPr>
            <w:tcW w:w="794" w:type="dxa"/>
          </w:tcPr>
          <w:p w14:paraId="32D4A753" w14:textId="256DC3CF"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2</w:t>
            </w:r>
          </w:p>
        </w:tc>
        <w:tc>
          <w:tcPr>
            <w:tcW w:w="555" w:type="dxa"/>
          </w:tcPr>
          <w:p w14:paraId="2323D813" w14:textId="7EFD989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7</w:t>
            </w:r>
          </w:p>
        </w:tc>
        <w:tc>
          <w:tcPr>
            <w:tcW w:w="539" w:type="dxa"/>
          </w:tcPr>
          <w:p w14:paraId="31250641"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952" w:type="dxa"/>
          </w:tcPr>
          <w:p w14:paraId="746DABAD"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r>
      <w:tr w:rsidR="00464366" w14:paraId="516113E5" w14:textId="77777777" w:rsidTr="00182F10">
        <w:tc>
          <w:tcPr>
            <w:tcW w:w="1989" w:type="dxa"/>
          </w:tcPr>
          <w:p w14:paraId="4D7484BB"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2461" w:type="dxa"/>
          </w:tcPr>
          <w:p w14:paraId="0A14DCEB"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1082" w:type="dxa"/>
          </w:tcPr>
          <w:p w14:paraId="5D6BD4D3"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420" w:type="dxa"/>
          </w:tcPr>
          <w:p w14:paraId="0CD07800"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1502" w:type="dxa"/>
          </w:tcPr>
          <w:p w14:paraId="34984735"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415" w:type="dxa"/>
          </w:tcPr>
          <w:p w14:paraId="50F0805D"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962" w:type="dxa"/>
          </w:tcPr>
          <w:p w14:paraId="35794DE5" w14:textId="61D3C221"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tcPr>
          <w:p w14:paraId="09AE296E" w14:textId="13CB4DC6"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C14323 C14332 C14338</w:t>
            </w:r>
          </w:p>
        </w:tc>
        <w:tc>
          <w:tcPr>
            <w:tcW w:w="1321" w:type="dxa"/>
          </w:tcPr>
          <w:p w14:paraId="79780F43" w14:textId="797359FA"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P14323</w:t>
            </w:r>
          </w:p>
        </w:tc>
        <w:tc>
          <w:tcPr>
            <w:tcW w:w="794" w:type="dxa"/>
          </w:tcPr>
          <w:p w14:paraId="0DEE8749" w14:textId="594FBCBC"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21</w:t>
            </w:r>
          </w:p>
        </w:tc>
        <w:tc>
          <w:tcPr>
            <w:tcW w:w="794" w:type="dxa"/>
          </w:tcPr>
          <w:p w14:paraId="12C8BE6F" w14:textId="63086E4F"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1</w:t>
            </w:r>
          </w:p>
        </w:tc>
        <w:tc>
          <w:tcPr>
            <w:tcW w:w="555" w:type="dxa"/>
          </w:tcPr>
          <w:p w14:paraId="3A3E63AB" w14:textId="557CA9C2"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7</w:t>
            </w:r>
          </w:p>
        </w:tc>
        <w:tc>
          <w:tcPr>
            <w:tcW w:w="539" w:type="dxa"/>
          </w:tcPr>
          <w:p w14:paraId="06826B92"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c>
          <w:tcPr>
            <w:tcW w:w="952" w:type="dxa"/>
          </w:tcPr>
          <w:p w14:paraId="54656859" w14:textId="77777777" w:rsidR="00464366" w:rsidRPr="003A276A" w:rsidRDefault="00464366" w:rsidP="00464366">
            <w:pPr>
              <w:pStyle w:val="Tabletext"/>
              <w:widowControl w:val="0"/>
              <w:spacing w:after="60" w:line="240" w:lineRule="auto"/>
              <w:rPr>
                <w:rFonts w:ascii="Arial" w:eastAsiaTheme="minorHAnsi" w:hAnsi="Arial" w:cs="Arial"/>
                <w:sz w:val="16"/>
                <w:szCs w:val="16"/>
                <w:lang w:eastAsia="en-US"/>
              </w:rPr>
            </w:pPr>
          </w:p>
        </w:tc>
      </w:tr>
    </w:tbl>
    <w:p w14:paraId="4206F340" w14:textId="77777777" w:rsidR="00816803" w:rsidRDefault="00816803" w:rsidP="00816803">
      <w:pPr>
        <w:pStyle w:val="Amendment1"/>
        <w:numPr>
          <w:ilvl w:val="0"/>
          <w:numId w:val="21"/>
        </w:numPr>
        <w:tabs>
          <w:tab w:val="clear" w:pos="1220"/>
          <w:tab w:val="num" w:pos="794"/>
        </w:tabs>
        <w:ind w:left="794"/>
      </w:pPr>
      <w:r>
        <w:t xml:space="preserve">Schedule 1, Part 1, entry for </w:t>
      </w:r>
      <w:proofErr w:type="spellStart"/>
      <w:r>
        <w:t>Bendamustine</w:t>
      </w:r>
      <w:proofErr w:type="spellEnd"/>
      <w:r>
        <w:t xml:space="preserve"> in each of the forms: Powder for injection containing </w:t>
      </w:r>
      <w:proofErr w:type="spellStart"/>
      <w:r>
        <w:t>bendamustine</w:t>
      </w:r>
      <w:proofErr w:type="spellEnd"/>
      <w:r>
        <w:t xml:space="preserve"> hydrochloride 25 mg; and Powder for injection containing </w:t>
      </w:r>
      <w:proofErr w:type="spellStart"/>
      <w:r>
        <w:t>bendamustine</w:t>
      </w:r>
      <w:proofErr w:type="spellEnd"/>
      <w:r>
        <w:t xml:space="preserve"> hydrochloride 100 </w:t>
      </w:r>
      <w:proofErr w:type="gramStart"/>
      <w:r>
        <w:t>mg</w:t>
      </w:r>
      <w:proofErr w:type="gramEnd"/>
    </w:p>
    <w:p w14:paraId="1FAEC08F" w14:textId="77777777" w:rsidR="00816803" w:rsidRDefault="00816803" w:rsidP="00816803">
      <w:pPr>
        <w:pStyle w:val="Amendment2"/>
        <w:numPr>
          <w:ilvl w:val="1"/>
          <w:numId w:val="21"/>
        </w:numPr>
      </w:pPr>
      <w:r>
        <w:rPr>
          <w:i/>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3A76307B" w14:textId="77777777" w:rsidTr="00182F10">
        <w:tc>
          <w:tcPr>
            <w:tcW w:w="1989" w:type="dxa"/>
          </w:tcPr>
          <w:p w14:paraId="0E1DED6B"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c>
          <w:tcPr>
            <w:tcW w:w="2461" w:type="dxa"/>
          </w:tcPr>
          <w:p w14:paraId="2D29CF94"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c>
          <w:tcPr>
            <w:tcW w:w="1082" w:type="dxa"/>
          </w:tcPr>
          <w:p w14:paraId="380D32F6"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c>
          <w:tcPr>
            <w:tcW w:w="420" w:type="dxa"/>
          </w:tcPr>
          <w:p w14:paraId="6D68EB2B" w14:textId="77777777" w:rsidR="00816803" w:rsidRPr="003A276A" w:rsidRDefault="00816803" w:rsidP="00ED3AA7">
            <w:pPr>
              <w:widowControl w:val="0"/>
              <w:spacing w:before="60" w:after="60" w:line="240" w:lineRule="auto"/>
              <w:rPr>
                <w:rFonts w:ascii="Arial" w:hAnsi="Arial" w:cs="Arial"/>
                <w:sz w:val="16"/>
                <w:szCs w:val="16"/>
              </w:rPr>
            </w:pPr>
          </w:p>
        </w:tc>
        <w:tc>
          <w:tcPr>
            <w:tcW w:w="1502" w:type="dxa"/>
            <w:hideMark/>
          </w:tcPr>
          <w:p w14:paraId="6D12CEB9"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roofErr w:type="spellStart"/>
            <w:r w:rsidRPr="003A276A">
              <w:rPr>
                <w:rFonts w:ascii="Arial" w:eastAsiaTheme="minorHAnsi" w:hAnsi="Arial" w:cs="Arial"/>
                <w:sz w:val="16"/>
                <w:szCs w:val="16"/>
                <w:lang w:eastAsia="en-US"/>
              </w:rPr>
              <w:t>Bendamustine</w:t>
            </w:r>
            <w:proofErr w:type="spellEnd"/>
            <w:r w:rsidRPr="003A276A">
              <w:rPr>
                <w:rFonts w:ascii="Arial" w:eastAsiaTheme="minorHAnsi" w:hAnsi="Arial" w:cs="Arial"/>
                <w:sz w:val="16"/>
                <w:szCs w:val="16"/>
                <w:lang w:eastAsia="en-US"/>
              </w:rPr>
              <w:t xml:space="preserve"> Juno </w:t>
            </w:r>
          </w:p>
        </w:tc>
        <w:tc>
          <w:tcPr>
            <w:tcW w:w="415" w:type="dxa"/>
            <w:hideMark/>
          </w:tcPr>
          <w:p w14:paraId="05918406"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JU </w:t>
            </w:r>
          </w:p>
        </w:tc>
        <w:tc>
          <w:tcPr>
            <w:tcW w:w="962" w:type="dxa"/>
            <w:hideMark/>
          </w:tcPr>
          <w:p w14:paraId="3A82948D"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w:t>
            </w:r>
          </w:p>
        </w:tc>
        <w:tc>
          <w:tcPr>
            <w:tcW w:w="1321" w:type="dxa"/>
            <w:hideMark/>
          </w:tcPr>
          <w:p w14:paraId="3E89ABCE"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C7943 C7944 C7972 </w:t>
            </w:r>
          </w:p>
        </w:tc>
        <w:tc>
          <w:tcPr>
            <w:tcW w:w="1321" w:type="dxa"/>
          </w:tcPr>
          <w:p w14:paraId="4290DBB9" w14:textId="77777777" w:rsidR="00816803" w:rsidRPr="003A276A" w:rsidRDefault="00816803" w:rsidP="00ED3AA7">
            <w:pPr>
              <w:widowControl w:val="0"/>
              <w:spacing w:before="60" w:after="60" w:line="240" w:lineRule="auto"/>
              <w:rPr>
                <w:rFonts w:ascii="Arial" w:hAnsi="Arial" w:cs="Arial"/>
                <w:sz w:val="16"/>
                <w:szCs w:val="16"/>
              </w:rPr>
            </w:pPr>
          </w:p>
        </w:tc>
        <w:tc>
          <w:tcPr>
            <w:tcW w:w="794" w:type="dxa"/>
            <w:hideMark/>
          </w:tcPr>
          <w:p w14:paraId="4A4A1289"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See Note 3 </w:t>
            </w:r>
          </w:p>
        </w:tc>
        <w:tc>
          <w:tcPr>
            <w:tcW w:w="794" w:type="dxa"/>
            <w:hideMark/>
          </w:tcPr>
          <w:p w14:paraId="16B5F2CE"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See Note 3 </w:t>
            </w:r>
          </w:p>
        </w:tc>
        <w:tc>
          <w:tcPr>
            <w:tcW w:w="555" w:type="dxa"/>
            <w:hideMark/>
          </w:tcPr>
          <w:p w14:paraId="5D3084ED"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1 </w:t>
            </w:r>
          </w:p>
        </w:tc>
        <w:tc>
          <w:tcPr>
            <w:tcW w:w="539" w:type="dxa"/>
          </w:tcPr>
          <w:p w14:paraId="29686BDD" w14:textId="77777777" w:rsidR="00816803" w:rsidRPr="003A276A" w:rsidRDefault="00816803" w:rsidP="00ED3AA7">
            <w:pPr>
              <w:widowControl w:val="0"/>
              <w:spacing w:before="60" w:after="60" w:line="240" w:lineRule="auto"/>
              <w:rPr>
                <w:rFonts w:ascii="Arial" w:hAnsi="Arial" w:cs="Arial"/>
                <w:sz w:val="16"/>
                <w:szCs w:val="16"/>
              </w:rPr>
            </w:pPr>
          </w:p>
        </w:tc>
        <w:tc>
          <w:tcPr>
            <w:tcW w:w="952" w:type="dxa"/>
            <w:hideMark/>
          </w:tcPr>
          <w:p w14:paraId="25FEC91D"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D(100) </w:t>
            </w:r>
          </w:p>
        </w:tc>
      </w:tr>
    </w:tbl>
    <w:p w14:paraId="632EBB71" w14:textId="6AC64420" w:rsidR="00816803" w:rsidRDefault="00816803" w:rsidP="00816803">
      <w:pPr>
        <w:pStyle w:val="Amendment1"/>
        <w:numPr>
          <w:ilvl w:val="0"/>
          <w:numId w:val="21"/>
        </w:numPr>
        <w:tabs>
          <w:tab w:val="clear" w:pos="1220"/>
          <w:tab w:val="num" w:pos="794"/>
        </w:tabs>
        <w:ind w:left="794"/>
      </w:pPr>
      <w:r>
        <w:t xml:space="preserve">Schedule 1, Part 1, entry for Chlorpromazine </w:t>
      </w:r>
    </w:p>
    <w:p w14:paraId="12D9D950" w14:textId="5143A6CC" w:rsidR="00816803" w:rsidRDefault="00816803" w:rsidP="00816803">
      <w:pPr>
        <w:pStyle w:val="Amendment2"/>
        <w:numPr>
          <w:ilvl w:val="1"/>
          <w:numId w:val="21"/>
        </w:numPr>
      </w:pPr>
      <w:r>
        <w:rPr>
          <w:i/>
          <w:iCs w:val="0"/>
        </w:rPr>
        <w:t>omit from the column headed “Responsible Person”</w:t>
      </w:r>
      <w:r w:rsidR="00C95DC9" w:rsidRPr="00C95DC9">
        <w:rPr>
          <w:i/>
          <w:iCs w:val="0"/>
        </w:rPr>
        <w:t xml:space="preserve"> </w:t>
      </w:r>
      <w:r w:rsidR="00C95DC9">
        <w:rPr>
          <w:i/>
          <w:iCs w:val="0"/>
        </w:rPr>
        <w:t>(all instances)</w:t>
      </w:r>
      <w:r>
        <w:rPr>
          <w:i/>
          <w:iCs w:val="0"/>
        </w:rPr>
        <w:t>:</w:t>
      </w:r>
      <w:r>
        <w:t xml:space="preserve"> </w:t>
      </w:r>
      <w:r>
        <w:rPr>
          <w:rStyle w:val="AmendmentKeyword"/>
        </w:rPr>
        <w:t>SW</w:t>
      </w:r>
      <w:r>
        <w:tab/>
      </w:r>
      <w:r>
        <w:rPr>
          <w:i/>
          <w:iCs w:val="0"/>
        </w:rPr>
        <w:t>substitute</w:t>
      </w:r>
      <w:r w:rsidR="00C95DC9">
        <w:rPr>
          <w:i/>
          <w:iCs w:val="0"/>
        </w:rPr>
        <w:t xml:space="preserve"> (all instances)</w:t>
      </w:r>
      <w:r>
        <w:rPr>
          <w:i/>
          <w:iCs w:val="0"/>
        </w:rPr>
        <w:t>:</w:t>
      </w:r>
      <w:r>
        <w:t xml:space="preserve"> </w:t>
      </w:r>
      <w:proofErr w:type="gramStart"/>
      <w:r>
        <w:rPr>
          <w:rStyle w:val="AmendmentKeyword"/>
        </w:rPr>
        <w:t>IX</w:t>
      </w:r>
      <w:proofErr w:type="gramEnd"/>
    </w:p>
    <w:p w14:paraId="1A7D9DAE" w14:textId="77777777" w:rsidR="00281F7D" w:rsidRDefault="00281F7D">
      <w:pPr>
        <w:spacing w:line="240" w:lineRule="auto"/>
        <w:rPr>
          <w:rFonts w:ascii="Arial" w:eastAsia="Times New Roman" w:hAnsi="Arial" w:cs="Arial"/>
          <w:b/>
          <w:bCs/>
          <w:sz w:val="20"/>
          <w:lang w:eastAsia="en-AU"/>
        </w:rPr>
      </w:pPr>
      <w:r>
        <w:br w:type="page"/>
      </w:r>
    </w:p>
    <w:p w14:paraId="50DAE2D0" w14:textId="12F6A0A5" w:rsidR="00816803" w:rsidRDefault="00816803" w:rsidP="00816803">
      <w:pPr>
        <w:pStyle w:val="Amendment1"/>
        <w:numPr>
          <w:ilvl w:val="0"/>
          <w:numId w:val="21"/>
        </w:numPr>
        <w:tabs>
          <w:tab w:val="clear" w:pos="1220"/>
          <w:tab w:val="num" w:pos="794"/>
        </w:tabs>
        <w:ind w:left="794"/>
      </w:pPr>
      <w:r>
        <w:lastRenderedPageBreak/>
        <w:t>Schedule 1, Part 1, entry for Clonidine in the form Tablet containing clonidine hydrochloride 100 micrograms</w:t>
      </w:r>
      <w:r w:rsidR="007B4CC0">
        <w:t xml:space="preserve"> </w:t>
      </w:r>
      <w:r>
        <w:rPr>
          <w:i/>
        </w:rPr>
        <w:t>[Maximum Quantity: 100; Number of Repeats: 5]</w:t>
      </w:r>
    </w:p>
    <w:p w14:paraId="783C24A5" w14:textId="77777777" w:rsidR="00816803" w:rsidRPr="00CB37B2" w:rsidRDefault="00816803" w:rsidP="00CB37B2">
      <w:pPr>
        <w:pStyle w:val="Amendment2"/>
        <w:numPr>
          <w:ilvl w:val="1"/>
          <w:numId w:val="21"/>
        </w:numPr>
        <w:rPr>
          <w:i/>
        </w:rPr>
      </w:pPr>
      <w:r>
        <w:rPr>
          <w:i/>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4F42B502" w14:textId="77777777" w:rsidTr="00182F10">
        <w:tc>
          <w:tcPr>
            <w:tcW w:w="1989" w:type="dxa"/>
          </w:tcPr>
          <w:p w14:paraId="3656BB0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3852341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44A53EC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1267469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a </w:t>
            </w:r>
          </w:p>
        </w:tc>
        <w:tc>
          <w:tcPr>
            <w:tcW w:w="1502" w:type="dxa"/>
            <w:hideMark/>
          </w:tcPr>
          <w:p w14:paraId="1F0CF6D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Clonidine Lupin </w:t>
            </w:r>
          </w:p>
        </w:tc>
        <w:tc>
          <w:tcPr>
            <w:tcW w:w="415" w:type="dxa"/>
            <w:hideMark/>
          </w:tcPr>
          <w:p w14:paraId="4F65541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GQ </w:t>
            </w:r>
          </w:p>
        </w:tc>
        <w:tc>
          <w:tcPr>
            <w:tcW w:w="962" w:type="dxa"/>
            <w:hideMark/>
          </w:tcPr>
          <w:p w14:paraId="7D58D27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NP </w:t>
            </w:r>
          </w:p>
        </w:tc>
        <w:tc>
          <w:tcPr>
            <w:tcW w:w="1321" w:type="dxa"/>
          </w:tcPr>
          <w:p w14:paraId="538F420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321" w:type="dxa"/>
          </w:tcPr>
          <w:p w14:paraId="39E5BB5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3D50276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100 </w:t>
            </w:r>
          </w:p>
        </w:tc>
        <w:tc>
          <w:tcPr>
            <w:tcW w:w="794" w:type="dxa"/>
            <w:hideMark/>
          </w:tcPr>
          <w:p w14:paraId="4703B85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5 </w:t>
            </w:r>
          </w:p>
        </w:tc>
        <w:tc>
          <w:tcPr>
            <w:tcW w:w="555" w:type="dxa"/>
            <w:hideMark/>
          </w:tcPr>
          <w:p w14:paraId="74C39DF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100 </w:t>
            </w:r>
          </w:p>
        </w:tc>
        <w:tc>
          <w:tcPr>
            <w:tcW w:w="539" w:type="dxa"/>
          </w:tcPr>
          <w:p w14:paraId="0F9128E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4EDB546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bl>
    <w:p w14:paraId="4D26FEA5" w14:textId="77777777" w:rsidR="00816803" w:rsidRDefault="00816803" w:rsidP="00816803">
      <w:pPr>
        <w:pStyle w:val="Amendment1"/>
        <w:numPr>
          <w:ilvl w:val="0"/>
          <w:numId w:val="21"/>
        </w:numPr>
        <w:tabs>
          <w:tab w:val="clear" w:pos="1220"/>
          <w:tab w:val="num" w:pos="794"/>
        </w:tabs>
        <w:ind w:left="794"/>
      </w:pPr>
      <w:r>
        <w:t>Schedule 1, Part 1, entry for Entecavir in the form Tablet 1 mg (as monohydrate)</w:t>
      </w:r>
    </w:p>
    <w:p w14:paraId="6C03CF83" w14:textId="7615AF23" w:rsidR="00816803" w:rsidRDefault="00816803" w:rsidP="00816803">
      <w:pPr>
        <w:pStyle w:val="Amendment2"/>
        <w:numPr>
          <w:ilvl w:val="1"/>
          <w:numId w:val="21"/>
        </w:numPr>
      </w:pPr>
      <w:r>
        <w:rPr>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06272186" w14:textId="77777777" w:rsidTr="00182F10">
        <w:tc>
          <w:tcPr>
            <w:tcW w:w="1989" w:type="dxa"/>
          </w:tcPr>
          <w:p w14:paraId="693CD10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5D2C87F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1068B09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1B4BBB5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a </w:t>
            </w:r>
          </w:p>
        </w:tc>
        <w:tc>
          <w:tcPr>
            <w:tcW w:w="1502" w:type="dxa"/>
            <w:hideMark/>
          </w:tcPr>
          <w:p w14:paraId="435DF52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Entecavir GH </w:t>
            </w:r>
          </w:p>
        </w:tc>
        <w:tc>
          <w:tcPr>
            <w:tcW w:w="415" w:type="dxa"/>
            <w:hideMark/>
          </w:tcPr>
          <w:p w14:paraId="0693CEF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GQ </w:t>
            </w:r>
          </w:p>
        </w:tc>
        <w:tc>
          <w:tcPr>
            <w:tcW w:w="962" w:type="dxa"/>
            <w:hideMark/>
          </w:tcPr>
          <w:p w14:paraId="6F787B4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NP </w:t>
            </w:r>
          </w:p>
        </w:tc>
        <w:tc>
          <w:tcPr>
            <w:tcW w:w="1321" w:type="dxa"/>
            <w:hideMark/>
          </w:tcPr>
          <w:p w14:paraId="7C1D410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C5037 C5044 </w:t>
            </w:r>
          </w:p>
        </w:tc>
        <w:tc>
          <w:tcPr>
            <w:tcW w:w="1321" w:type="dxa"/>
          </w:tcPr>
          <w:p w14:paraId="0955AB3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369599C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60 </w:t>
            </w:r>
          </w:p>
        </w:tc>
        <w:tc>
          <w:tcPr>
            <w:tcW w:w="794" w:type="dxa"/>
            <w:hideMark/>
          </w:tcPr>
          <w:p w14:paraId="2438F70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5 </w:t>
            </w:r>
          </w:p>
        </w:tc>
        <w:tc>
          <w:tcPr>
            <w:tcW w:w="555" w:type="dxa"/>
            <w:hideMark/>
          </w:tcPr>
          <w:p w14:paraId="3869A6E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30 </w:t>
            </w:r>
          </w:p>
        </w:tc>
        <w:tc>
          <w:tcPr>
            <w:tcW w:w="539" w:type="dxa"/>
          </w:tcPr>
          <w:p w14:paraId="4835B4B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hideMark/>
          </w:tcPr>
          <w:p w14:paraId="4F6238B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D(100) </w:t>
            </w:r>
          </w:p>
        </w:tc>
      </w:tr>
    </w:tbl>
    <w:p w14:paraId="263DBF03" w14:textId="77777777" w:rsidR="00816803" w:rsidRDefault="00816803" w:rsidP="00816803">
      <w:pPr>
        <w:pStyle w:val="Amendment1"/>
        <w:numPr>
          <w:ilvl w:val="0"/>
          <w:numId w:val="21"/>
        </w:numPr>
        <w:tabs>
          <w:tab w:val="clear" w:pos="1220"/>
          <w:tab w:val="num" w:pos="794"/>
        </w:tabs>
        <w:ind w:left="794"/>
      </w:pPr>
      <w:r>
        <w:t>Schedule 1, Part 1, entry for Escitalopram in the form Tablet 10 mg (as oxalate)</w:t>
      </w:r>
    </w:p>
    <w:p w14:paraId="29D5ABCF" w14:textId="77777777" w:rsidR="00816803" w:rsidRDefault="00816803" w:rsidP="00CB37B2">
      <w:pPr>
        <w:pStyle w:val="Amendment2"/>
      </w:pPr>
      <w:r w:rsidRPr="00CB37B2">
        <w:rPr>
          <w:i/>
        </w:rPr>
        <w:t>omit from the column headed “Circumstances” for the brand “</w:t>
      </w:r>
      <w:proofErr w:type="spellStart"/>
      <w:r w:rsidRPr="00CB37B2">
        <w:rPr>
          <w:i/>
        </w:rPr>
        <w:t>LoxaLate</w:t>
      </w:r>
      <w:proofErr w:type="spellEnd"/>
      <w:r w:rsidRPr="00CB37B2">
        <w:rPr>
          <w:i/>
        </w:rPr>
        <w:t>”:</w:t>
      </w:r>
      <w:r>
        <w:t xml:space="preserve"> </w:t>
      </w:r>
      <w:r>
        <w:rPr>
          <w:rStyle w:val="AmendmentKeyword"/>
        </w:rPr>
        <w:t>C4755</w:t>
      </w:r>
      <w:r>
        <w:rPr>
          <w:rFonts w:ascii="Arial" w:hAnsi="Arial" w:cs="Arial"/>
          <w:color w:val="000000"/>
          <w:sz w:val="16"/>
        </w:rPr>
        <w:t xml:space="preserve"> </w:t>
      </w:r>
      <w:r>
        <w:rPr>
          <w:rFonts w:ascii="Arial" w:hAnsi="Arial" w:cs="Arial"/>
          <w:color w:val="000000"/>
          <w:sz w:val="16"/>
        </w:rPr>
        <w:tab/>
      </w:r>
      <w:r w:rsidRPr="00CB37B2">
        <w:rPr>
          <w:i/>
        </w:rPr>
        <w:t>substitute:</w:t>
      </w:r>
      <w:r>
        <w:t xml:space="preserve"> </w:t>
      </w:r>
      <w:r>
        <w:rPr>
          <w:rStyle w:val="AmendmentKeyword"/>
        </w:rPr>
        <w:t>C4690 C4703 C4755</w:t>
      </w:r>
      <w:r>
        <w:rPr>
          <w:rFonts w:ascii="Arial" w:hAnsi="Arial" w:cs="Arial"/>
          <w:color w:val="000000"/>
          <w:sz w:val="16"/>
        </w:rPr>
        <w:t xml:space="preserve"> </w:t>
      </w:r>
      <w:r>
        <w:rPr>
          <w:rStyle w:val="AmendmentKeyword"/>
        </w:rPr>
        <w:t>C4756 C4757</w:t>
      </w:r>
    </w:p>
    <w:p w14:paraId="052CF640" w14:textId="77777777" w:rsidR="00816803" w:rsidRDefault="00816803" w:rsidP="00816803">
      <w:pPr>
        <w:pStyle w:val="Amendment1"/>
        <w:numPr>
          <w:ilvl w:val="0"/>
          <w:numId w:val="21"/>
        </w:numPr>
        <w:tabs>
          <w:tab w:val="clear" w:pos="1220"/>
          <w:tab w:val="num" w:pos="794"/>
        </w:tabs>
        <w:ind w:left="794"/>
      </w:pPr>
      <w:r>
        <w:t>Schedule 1, Part 1, entry for Everolimus in the form Tablet 5 mg</w:t>
      </w:r>
    </w:p>
    <w:p w14:paraId="28EFA4C2" w14:textId="77777777" w:rsidR="00816803" w:rsidRDefault="00816803" w:rsidP="00816803">
      <w:pPr>
        <w:pStyle w:val="Amendment2"/>
        <w:numPr>
          <w:ilvl w:val="1"/>
          <w:numId w:val="21"/>
        </w:numPr>
      </w:pPr>
      <w:r>
        <w:rPr>
          <w:i/>
        </w:rPr>
        <w:t>substitute:</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7F7F3D9F" w14:textId="77777777" w:rsidTr="00182F10">
        <w:tc>
          <w:tcPr>
            <w:tcW w:w="1989" w:type="dxa"/>
          </w:tcPr>
          <w:p w14:paraId="0C90601A"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19C36CB6"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Tablet 5 mg</w:t>
            </w:r>
          </w:p>
        </w:tc>
        <w:tc>
          <w:tcPr>
            <w:tcW w:w="1082" w:type="dxa"/>
            <w:hideMark/>
          </w:tcPr>
          <w:p w14:paraId="792E3C7C"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Oral</w:t>
            </w:r>
          </w:p>
        </w:tc>
        <w:tc>
          <w:tcPr>
            <w:tcW w:w="420" w:type="dxa"/>
          </w:tcPr>
          <w:p w14:paraId="7DD34DFD"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2E63E74F"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3A276A">
              <w:rPr>
                <w:rFonts w:ascii="Arial" w:eastAsiaTheme="minorHAnsi" w:hAnsi="Arial" w:cs="Arial"/>
                <w:sz w:val="16"/>
                <w:szCs w:val="16"/>
                <w:lang w:eastAsia="en-US"/>
              </w:rPr>
              <w:t>Afinitor</w:t>
            </w:r>
            <w:proofErr w:type="spellEnd"/>
          </w:p>
        </w:tc>
        <w:tc>
          <w:tcPr>
            <w:tcW w:w="415" w:type="dxa"/>
            <w:hideMark/>
          </w:tcPr>
          <w:p w14:paraId="49AD9A0A"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NV</w:t>
            </w:r>
          </w:p>
        </w:tc>
        <w:tc>
          <w:tcPr>
            <w:tcW w:w="962" w:type="dxa"/>
            <w:hideMark/>
          </w:tcPr>
          <w:p w14:paraId="23FB5165"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hideMark/>
          </w:tcPr>
          <w:p w14:paraId="7B6E4869"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C4351 C4812 C4837 C4861 C7431 C7432 C8622</w:t>
            </w:r>
          </w:p>
        </w:tc>
        <w:tc>
          <w:tcPr>
            <w:tcW w:w="1321" w:type="dxa"/>
            <w:hideMark/>
          </w:tcPr>
          <w:p w14:paraId="50DCD13D"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P4861 P8622</w:t>
            </w:r>
          </w:p>
        </w:tc>
        <w:tc>
          <w:tcPr>
            <w:tcW w:w="794" w:type="dxa"/>
            <w:hideMark/>
          </w:tcPr>
          <w:p w14:paraId="4253FCFB"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30</w:t>
            </w:r>
          </w:p>
        </w:tc>
        <w:tc>
          <w:tcPr>
            <w:tcW w:w="794" w:type="dxa"/>
            <w:hideMark/>
          </w:tcPr>
          <w:p w14:paraId="2B1D11A3"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2</w:t>
            </w:r>
          </w:p>
        </w:tc>
        <w:tc>
          <w:tcPr>
            <w:tcW w:w="555" w:type="dxa"/>
            <w:hideMark/>
          </w:tcPr>
          <w:p w14:paraId="153A55A3"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30</w:t>
            </w:r>
          </w:p>
        </w:tc>
        <w:tc>
          <w:tcPr>
            <w:tcW w:w="539" w:type="dxa"/>
          </w:tcPr>
          <w:p w14:paraId="79F40343"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212E1242"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14:paraId="139AC089" w14:textId="77777777" w:rsidTr="00182F10">
        <w:tc>
          <w:tcPr>
            <w:tcW w:w="1989" w:type="dxa"/>
          </w:tcPr>
          <w:p w14:paraId="4F6C002F"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7D4FFBFD"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00830EDA"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tcPr>
          <w:p w14:paraId="3EDD7113"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1502" w:type="dxa"/>
          </w:tcPr>
          <w:p w14:paraId="5047C25D"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415" w:type="dxa"/>
          </w:tcPr>
          <w:p w14:paraId="6BF854A1"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962" w:type="dxa"/>
            <w:hideMark/>
          </w:tcPr>
          <w:p w14:paraId="30D3A571"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hideMark/>
          </w:tcPr>
          <w:p w14:paraId="427EAAC1"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C4351 C4812 C4837 C4861 C7431 C7432 C8622</w:t>
            </w:r>
          </w:p>
        </w:tc>
        <w:tc>
          <w:tcPr>
            <w:tcW w:w="1321" w:type="dxa"/>
            <w:hideMark/>
          </w:tcPr>
          <w:p w14:paraId="10698BA1"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P4351 P4812 P4837 P7431 P7432</w:t>
            </w:r>
          </w:p>
        </w:tc>
        <w:tc>
          <w:tcPr>
            <w:tcW w:w="794" w:type="dxa"/>
            <w:hideMark/>
          </w:tcPr>
          <w:p w14:paraId="3C1E46FA"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30</w:t>
            </w:r>
          </w:p>
        </w:tc>
        <w:tc>
          <w:tcPr>
            <w:tcW w:w="794" w:type="dxa"/>
            <w:hideMark/>
          </w:tcPr>
          <w:p w14:paraId="7095B418"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5</w:t>
            </w:r>
          </w:p>
        </w:tc>
        <w:tc>
          <w:tcPr>
            <w:tcW w:w="555" w:type="dxa"/>
            <w:hideMark/>
          </w:tcPr>
          <w:p w14:paraId="3A2ADD4D"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30</w:t>
            </w:r>
          </w:p>
        </w:tc>
        <w:tc>
          <w:tcPr>
            <w:tcW w:w="539" w:type="dxa"/>
          </w:tcPr>
          <w:p w14:paraId="1978B20F"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4653B02E" w14:textId="77777777" w:rsidR="00816803" w:rsidRPr="003A276A" w:rsidRDefault="00816803" w:rsidP="00642488">
            <w:pPr>
              <w:pStyle w:val="Tabletext"/>
              <w:widowControl w:val="0"/>
              <w:spacing w:after="60" w:line="240" w:lineRule="auto"/>
              <w:rPr>
                <w:rFonts w:ascii="Arial" w:eastAsiaTheme="minorHAnsi" w:hAnsi="Arial" w:cs="Arial"/>
                <w:sz w:val="16"/>
                <w:szCs w:val="16"/>
                <w:lang w:eastAsia="en-US"/>
              </w:rPr>
            </w:pPr>
          </w:p>
        </w:tc>
      </w:tr>
    </w:tbl>
    <w:p w14:paraId="32D909DB" w14:textId="77777777" w:rsidR="00816803" w:rsidRDefault="00816803" w:rsidP="00816803">
      <w:pPr>
        <w:pStyle w:val="Amendment1"/>
        <w:numPr>
          <w:ilvl w:val="0"/>
          <w:numId w:val="21"/>
        </w:numPr>
        <w:tabs>
          <w:tab w:val="clear" w:pos="1220"/>
          <w:tab w:val="num" w:pos="794"/>
        </w:tabs>
        <w:ind w:left="794"/>
      </w:pPr>
      <w:r>
        <w:t>Schedule 1, Part 1, entry for Everolimus in the form Tablet 10 mg</w:t>
      </w:r>
    </w:p>
    <w:p w14:paraId="4B5BF857" w14:textId="77777777" w:rsidR="00816803" w:rsidRDefault="00816803" w:rsidP="00816803">
      <w:pPr>
        <w:pStyle w:val="Amendment2"/>
        <w:numPr>
          <w:ilvl w:val="1"/>
          <w:numId w:val="21"/>
        </w:numPr>
      </w:pPr>
      <w:r>
        <w:rPr>
          <w:i/>
        </w:rPr>
        <w:t>substitute:</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387EA77F" w14:textId="77777777" w:rsidTr="00182F10">
        <w:tc>
          <w:tcPr>
            <w:tcW w:w="1989" w:type="dxa"/>
          </w:tcPr>
          <w:p w14:paraId="2252FD0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64C1735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Tablet 10 mg</w:t>
            </w:r>
          </w:p>
        </w:tc>
        <w:tc>
          <w:tcPr>
            <w:tcW w:w="1082" w:type="dxa"/>
            <w:hideMark/>
          </w:tcPr>
          <w:p w14:paraId="6C73D31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Oral</w:t>
            </w:r>
          </w:p>
        </w:tc>
        <w:tc>
          <w:tcPr>
            <w:tcW w:w="420" w:type="dxa"/>
          </w:tcPr>
          <w:p w14:paraId="3275C91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6BB01F97"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roofErr w:type="spellStart"/>
            <w:r w:rsidRPr="003A276A">
              <w:rPr>
                <w:rFonts w:ascii="Arial" w:eastAsiaTheme="minorHAnsi" w:hAnsi="Arial" w:cs="Arial"/>
                <w:sz w:val="16"/>
                <w:szCs w:val="16"/>
                <w:lang w:eastAsia="en-US"/>
              </w:rPr>
              <w:t>Afinitor</w:t>
            </w:r>
            <w:proofErr w:type="spellEnd"/>
          </w:p>
        </w:tc>
        <w:tc>
          <w:tcPr>
            <w:tcW w:w="415" w:type="dxa"/>
            <w:hideMark/>
          </w:tcPr>
          <w:p w14:paraId="5EB8D27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NV</w:t>
            </w:r>
          </w:p>
        </w:tc>
        <w:tc>
          <w:tcPr>
            <w:tcW w:w="962" w:type="dxa"/>
            <w:hideMark/>
          </w:tcPr>
          <w:p w14:paraId="736E638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hideMark/>
          </w:tcPr>
          <w:p w14:paraId="6CEC7B5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C4351 C4812 C4837 C4861 C7431 C7432 C8622</w:t>
            </w:r>
          </w:p>
        </w:tc>
        <w:tc>
          <w:tcPr>
            <w:tcW w:w="1321" w:type="dxa"/>
            <w:hideMark/>
          </w:tcPr>
          <w:p w14:paraId="4744C86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P4861 P8622</w:t>
            </w:r>
          </w:p>
        </w:tc>
        <w:tc>
          <w:tcPr>
            <w:tcW w:w="794" w:type="dxa"/>
            <w:hideMark/>
          </w:tcPr>
          <w:p w14:paraId="34C8940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30</w:t>
            </w:r>
          </w:p>
        </w:tc>
        <w:tc>
          <w:tcPr>
            <w:tcW w:w="794" w:type="dxa"/>
            <w:hideMark/>
          </w:tcPr>
          <w:p w14:paraId="0DE4638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2</w:t>
            </w:r>
          </w:p>
        </w:tc>
        <w:tc>
          <w:tcPr>
            <w:tcW w:w="555" w:type="dxa"/>
            <w:hideMark/>
          </w:tcPr>
          <w:p w14:paraId="0DCB23B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30</w:t>
            </w:r>
          </w:p>
        </w:tc>
        <w:tc>
          <w:tcPr>
            <w:tcW w:w="539" w:type="dxa"/>
          </w:tcPr>
          <w:p w14:paraId="4525C5A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551C448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r w:rsidR="00182F10" w14:paraId="0089D4E1" w14:textId="77777777" w:rsidTr="00182F10">
        <w:tc>
          <w:tcPr>
            <w:tcW w:w="1989" w:type="dxa"/>
          </w:tcPr>
          <w:p w14:paraId="6DEC778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23B3097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267F826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tcPr>
          <w:p w14:paraId="04BBB27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tcPr>
          <w:p w14:paraId="2FBB614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15" w:type="dxa"/>
          </w:tcPr>
          <w:p w14:paraId="428F513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62" w:type="dxa"/>
            <w:hideMark/>
          </w:tcPr>
          <w:p w14:paraId="0F2B407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hideMark/>
          </w:tcPr>
          <w:p w14:paraId="0955B3E9"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C4351 C4812 C4837 C4861 C7431 C7432 C8622</w:t>
            </w:r>
          </w:p>
        </w:tc>
        <w:tc>
          <w:tcPr>
            <w:tcW w:w="1321" w:type="dxa"/>
            <w:hideMark/>
          </w:tcPr>
          <w:p w14:paraId="37E3A379"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P4351 P4812 P4837 P7431 P7432</w:t>
            </w:r>
          </w:p>
        </w:tc>
        <w:tc>
          <w:tcPr>
            <w:tcW w:w="794" w:type="dxa"/>
            <w:hideMark/>
          </w:tcPr>
          <w:p w14:paraId="33032AC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30</w:t>
            </w:r>
          </w:p>
        </w:tc>
        <w:tc>
          <w:tcPr>
            <w:tcW w:w="794" w:type="dxa"/>
            <w:hideMark/>
          </w:tcPr>
          <w:p w14:paraId="1B8CFB9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5</w:t>
            </w:r>
          </w:p>
        </w:tc>
        <w:tc>
          <w:tcPr>
            <w:tcW w:w="555" w:type="dxa"/>
            <w:hideMark/>
          </w:tcPr>
          <w:p w14:paraId="0A9DC8C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30</w:t>
            </w:r>
          </w:p>
        </w:tc>
        <w:tc>
          <w:tcPr>
            <w:tcW w:w="539" w:type="dxa"/>
          </w:tcPr>
          <w:p w14:paraId="622B13E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29A6D6C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bl>
    <w:p w14:paraId="42B86DA4" w14:textId="77777777" w:rsidR="00816803" w:rsidRDefault="00816803" w:rsidP="00816803">
      <w:pPr>
        <w:pStyle w:val="Amendment1"/>
        <w:numPr>
          <w:ilvl w:val="0"/>
          <w:numId w:val="21"/>
        </w:numPr>
        <w:tabs>
          <w:tab w:val="clear" w:pos="1220"/>
          <w:tab w:val="num" w:pos="794"/>
        </w:tabs>
        <w:ind w:left="794"/>
      </w:pPr>
      <w:r>
        <w:lastRenderedPageBreak/>
        <w:t>Schedule 1, Part 1, entry for Fingolimod in the form Capsule 500 micrograms (as hydrochloride)</w:t>
      </w:r>
    </w:p>
    <w:p w14:paraId="3853055F" w14:textId="77777777" w:rsidR="00816803" w:rsidRDefault="00816803" w:rsidP="00816803">
      <w:pPr>
        <w:pStyle w:val="Amendment2"/>
        <w:numPr>
          <w:ilvl w:val="1"/>
          <w:numId w:val="21"/>
        </w:numPr>
      </w:pPr>
      <w:r>
        <w:rPr>
          <w:i/>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10DEFF02" w14:textId="77777777" w:rsidTr="00182F10">
        <w:tc>
          <w:tcPr>
            <w:tcW w:w="1989" w:type="dxa"/>
          </w:tcPr>
          <w:p w14:paraId="6401D5D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357497A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54E9DA1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2A61C0E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a </w:t>
            </w:r>
          </w:p>
        </w:tc>
        <w:tc>
          <w:tcPr>
            <w:tcW w:w="1502" w:type="dxa"/>
            <w:hideMark/>
          </w:tcPr>
          <w:p w14:paraId="033288D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Fingolimod Sandoz </w:t>
            </w:r>
          </w:p>
        </w:tc>
        <w:tc>
          <w:tcPr>
            <w:tcW w:w="415" w:type="dxa"/>
            <w:hideMark/>
          </w:tcPr>
          <w:p w14:paraId="44B8133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SZ </w:t>
            </w:r>
          </w:p>
        </w:tc>
        <w:tc>
          <w:tcPr>
            <w:tcW w:w="962" w:type="dxa"/>
            <w:hideMark/>
          </w:tcPr>
          <w:p w14:paraId="64C61BE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w:t>
            </w:r>
          </w:p>
        </w:tc>
        <w:tc>
          <w:tcPr>
            <w:tcW w:w="1321" w:type="dxa"/>
            <w:hideMark/>
          </w:tcPr>
          <w:p w14:paraId="1F28F4C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C10162 C10172 </w:t>
            </w:r>
          </w:p>
        </w:tc>
        <w:tc>
          <w:tcPr>
            <w:tcW w:w="1321" w:type="dxa"/>
          </w:tcPr>
          <w:p w14:paraId="01439FA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A4FD0D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28 </w:t>
            </w:r>
          </w:p>
        </w:tc>
        <w:tc>
          <w:tcPr>
            <w:tcW w:w="794" w:type="dxa"/>
            <w:hideMark/>
          </w:tcPr>
          <w:p w14:paraId="030A6F9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5 </w:t>
            </w:r>
          </w:p>
        </w:tc>
        <w:tc>
          <w:tcPr>
            <w:tcW w:w="555" w:type="dxa"/>
            <w:hideMark/>
          </w:tcPr>
          <w:p w14:paraId="4266CEE7"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28 </w:t>
            </w:r>
          </w:p>
        </w:tc>
        <w:tc>
          <w:tcPr>
            <w:tcW w:w="539" w:type="dxa"/>
          </w:tcPr>
          <w:p w14:paraId="7D1C3F1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3FADFD6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bl>
    <w:p w14:paraId="55E9B81B" w14:textId="77777777" w:rsidR="00816803" w:rsidRDefault="00816803" w:rsidP="00816803">
      <w:pPr>
        <w:pStyle w:val="Amendment1"/>
        <w:numPr>
          <w:ilvl w:val="0"/>
          <w:numId w:val="21"/>
        </w:numPr>
        <w:tabs>
          <w:tab w:val="clear" w:pos="1220"/>
          <w:tab w:val="num" w:pos="794"/>
        </w:tabs>
        <w:ind w:left="794"/>
      </w:pPr>
      <w:r>
        <w:t xml:space="preserve">Schedule 1, Part 1, after entry for Glucagon in the form Injection set containing glucagon hydrochloride 1 mg (1 I.U.) and 1 mL solvent in disposable </w:t>
      </w:r>
      <w:proofErr w:type="gramStart"/>
      <w:r>
        <w:t>syringe</w:t>
      </w:r>
      <w:proofErr w:type="gramEnd"/>
    </w:p>
    <w:p w14:paraId="0248CF7C" w14:textId="77777777" w:rsidR="00816803" w:rsidRPr="001F526A" w:rsidRDefault="00816803" w:rsidP="001F526A">
      <w:pPr>
        <w:pStyle w:val="Amendment2"/>
        <w:numPr>
          <w:ilvl w:val="1"/>
          <w:numId w:val="21"/>
        </w:numPr>
        <w:rPr>
          <w:i/>
        </w:rPr>
      </w:pPr>
      <w:r w:rsidRPr="001F526A">
        <w:rPr>
          <w:i/>
        </w:rPr>
        <w:t>insert: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2F80DE4B" w14:textId="77777777" w:rsidTr="00182F10">
        <w:tc>
          <w:tcPr>
            <w:tcW w:w="1989" w:type="dxa"/>
          </w:tcPr>
          <w:p w14:paraId="3E4C7C33"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17457431" w14:textId="6F52CFDF"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Injection set containing glucagon hydrochloride 1 mg (1 I.U.) and 1</w:t>
            </w:r>
            <w:r w:rsidR="007B4CC0">
              <w:rPr>
                <w:rFonts w:ascii="Arial" w:eastAsiaTheme="minorHAnsi" w:hAnsi="Arial" w:cs="Arial"/>
                <w:sz w:val="16"/>
                <w:szCs w:val="16"/>
                <w:lang w:eastAsia="en-US"/>
              </w:rPr>
              <w:t> </w:t>
            </w:r>
            <w:r w:rsidRPr="003A276A">
              <w:rPr>
                <w:rFonts w:ascii="Arial" w:eastAsiaTheme="minorHAnsi" w:hAnsi="Arial" w:cs="Arial"/>
                <w:sz w:val="16"/>
                <w:szCs w:val="16"/>
                <w:lang w:eastAsia="en-US"/>
              </w:rPr>
              <w:t xml:space="preserve">mL solvent in disposable syringe (s19A) </w:t>
            </w:r>
          </w:p>
        </w:tc>
        <w:tc>
          <w:tcPr>
            <w:tcW w:w="1082" w:type="dxa"/>
            <w:hideMark/>
          </w:tcPr>
          <w:p w14:paraId="5E87471A"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Injection </w:t>
            </w:r>
          </w:p>
        </w:tc>
        <w:tc>
          <w:tcPr>
            <w:tcW w:w="420" w:type="dxa"/>
          </w:tcPr>
          <w:p w14:paraId="06BF9F58"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00509FDB"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roofErr w:type="spellStart"/>
            <w:r w:rsidRPr="003A276A">
              <w:rPr>
                <w:rFonts w:ascii="Arial" w:eastAsiaTheme="minorHAnsi" w:hAnsi="Arial" w:cs="Arial"/>
                <w:sz w:val="16"/>
                <w:szCs w:val="16"/>
                <w:lang w:eastAsia="en-US"/>
              </w:rPr>
              <w:t>GlucaGen</w:t>
            </w:r>
            <w:proofErr w:type="spellEnd"/>
            <w:r w:rsidRPr="003A276A">
              <w:rPr>
                <w:rFonts w:ascii="Arial" w:eastAsiaTheme="minorHAnsi" w:hAnsi="Arial" w:cs="Arial"/>
                <w:sz w:val="16"/>
                <w:szCs w:val="16"/>
                <w:lang w:eastAsia="en-US"/>
              </w:rPr>
              <w:t xml:space="preserve"> </w:t>
            </w:r>
            <w:proofErr w:type="spellStart"/>
            <w:r w:rsidRPr="003A276A">
              <w:rPr>
                <w:rFonts w:ascii="Arial" w:eastAsiaTheme="minorHAnsi" w:hAnsi="Arial" w:cs="Arial"/>
                <w:sz w:val="16"/>
                <w:szCs w:val="16"/>
                <w:lang w:eastAsia="en-US"/>
              </w:rPr>
              <w:t>Hypokit</w:t>
            </w:r>
            <w:proofErr w:type="spellEnd"/>
            <w:r w:rsidRPr="003A276A">
              <w:rPr>
                <w:rFonts w:ascii="Arial" w:eastAsiaTheme="minorHAnsi" w:hAnsi="Arial" w:cs="Arial"/>
                <w:sz w:val="16"/>
                <w:szCs w:val="16"/>
                <w:lang w:eastAsia="en-US"/>
              </w:rPr>
              <w:t xml:space="preserve"> (Germany) </w:t>
            </w:r>
          </w:p>
        </w:tc>
        <w:tc>
          <w:tcPr>
            <w:tcW w:w="415" w:type="dxa"/>
            <w:hideMark/>
          </w:tcPr>
          <w:p w14:paraId="30114078"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DZ </w:t>
            </w:r>
          </w:p>
        </w:tc>
        <w:tc>
          <w:tcPr>
            <w:tcW w:w="962" w:type="dxa"/>
            <w:hideMark/>
          </w:tcPr>
          <w:p w14:paraId="20E30002"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PDP </w:t>
            </w:r>
          </w:p>
        </w:tc>
        <w:tc>
          <w:tcPr>
            <w:tcW w:w="1321" w:type="dxa"/>
          </w:tcPr>
          <w:p w14:paraId="3F84085F"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c>
          <w:tcPr>
            <w:tcW w:w="1321" w:type="dxa"/>
          </w:tcPr>
          <w:p w14:paraId="4741EE77"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c>
          <w:tcPr>
            <w:tcW w:w="794" w:type="dxa"/>
            <w:hideMark/>
          </w:tcPr>
          <w:p w14:paraId="47662FC9"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1 </w:t>
            </w:r>
          </w:p>
        </w:tc>
        <w:tc>
          <w:tcPr>
            <w:tcW w:w="794" w:type="dxa"/>
            <w:hideMark/>
          </w:tcPr>
          <w:p w14:paraId="364402B8"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0 </w:t>
            </w:r>
          </w:p>
        </w:tc>
        <w:tc>
          <w:tcPr>
            <w:tcW w:w="555" w:type="dxa"/>
            <w:hideMark/>
          </w:tcPr>
          <w:p w14:paraId="6A29185F"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1 </w:t>
            </w:r>
          </w:p>
        </w:tc>
        <w:tc>
          <w:tcPr>
            <w:tcW w:w="539" w:type="dxa"/>
          </w:tcPr>
          <w:p w14:paraId="4598D1F3"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c>
          <w:tcPr>
            <w:tcW w:w="952" w:type="dxa"/>
          </w:tcPr>
          <w:p w14:paraId="12BB1E2A" w14:textId="77777777" w:rsidR="00816803" w:rsidRPr="003A276A" w:rsidRDefault="00816803" w:rsidP="00ED3AA7">
            <w:pPr>
              <w:pStyle w:val="Tabletext"/>
              <w:widowControl w:val="0"/>
              <w:spacing w:after="60" w:line="240" w:lineRule="auto"/>
              <w:rPr>
                <w:rFonts w:ascii="Arial" w:eastAsiaTheme="minorHAnsi" w:hAnsi="Arial" w:cs="Arial"/>
                <w:sz w:val="16"/>
                <w:szCs w:val="16"/>
                <w:lang w:eastAsia="en-US"/>
              </w:rPr>
            </w:pPr>
          </w:p>
        </w:tc>
      </w:tr>
      <w:tr w:rsidR="00182F10" w14:paraId="01666CE9" w14:textId="77777777" w:rsidTr="00182F10">
        <w:tc>
          <w:tcPr>
            <w:tcW w:w="1989" w:type="dxa"/>
          </w:tcPr>
          <w:p w14:paraId="7DDC9D16" w14:textId="77777777" w:rsidR="00816803" w:rsidRDefault="00816803" w:rsidP="00ED3AA7">
            <w:pPr>
              <w:spacing w:before="60" w:after="60" w:line="240" w:lineRule="auto"/>
            </w:pPr>
          </w:p>
        </w:tc>
        <w:tc>
          <w:tcPr>
            <w:tcW w:w="2461" w:type="dxa"/>
          </w:tcPr>
          <w:p w14:paraId="13835DE4"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c>
          <w:tcPr>
            <w:tcW w:w="1082" w:type="dxa"/>
          </w:tcPr>
          <w:p w14:paraId="31B5A1E9"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c>
          <w:tcPr>
            <w:tcW w:w="420" w:type="dxa"/>
          </w:tcPr>
          <w:p w14:paraId="20113652"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c>
          <w:tcPr>
            <w:tcW w:w="1502" w:type="dxa"/>
          </w:tcPr>
          <w:p w14:paraId="4F5DB6FD"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c>
          <w:tcPr>
            <w:tcW w:w="415" w:type="dxa"/>
          </w:tcPr>
          <w:p w14:paraId="5941E186"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c>
          <w:tcPr>
            <w:tcW w:w="962" w:type="dxa"/>
            <w:hideMark/>
          </w:tcPr>
          <w:p w14:paraId="4F75B4CF"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r w:rsidRPr="00ED3AA7">
              <w:rPr>
                <w:rFonts w:ascii="Arial" w:eastAsiaTheme="minorHAnsi" w:hAnsi="Arial" w:cs="Arial"/>
                <w:sz w:val="16"/>
                <w:szCs w:val="16"/>
                <w:lang w:eastAsia="en-US"/>
              </w:rPr>
              <w:t xml:space="preserve">MP NP </w:t>
            </w:r>
          </w:p>
        </w:tc>
        <w:tc>
          <w:tcPr>
            <w:tcW w:w="1321" w:type="dxa"/>
          </w:tcPr>
          <w:p w14:paraId="71A64EF3"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c>
          <w:tcPr>
            <w:tcW w:w="1321" w:type="dxa"/>
          </w:tcPr>
          <w:p w14:paraId="142FB3BF"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c>
          <w:tcPr>
            <w:tcW w:w="794" w:type="dxa"/>
            <w:hideMark/>
          </w:tcPr>
          <w:p w14:paraId="050F566B"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r w:rsidRPr="00ED3AA7">
              <w:rPr>
                <w:rFonts w:ascii="Arial" w:eastAsiaTheme="minorHAnsi" w:hAnsi="Arial" w:cs="Arial"/>
                <w:sz w:val="16"/>
                <w:szCs w:val="16"/>
                <w:lang w:eastAsia="en-US"/>
              </w:rPr>
              <w:t xml:space="preserve">1 </w:t>
            </w:r>
          </w:p>
        </w:tc>
        <w:tc>
          <w:tcPr>
            <w:tcW w:w="794" w:type="dxa"/>
            <w:hideMark/>
          </w:tcPr>
          <w:p w14:paraId="38730AE8"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r w:rsidRPr="00ED3AA7">
              <w:rPr>
                <w:rFonts w:ascii="Arial" w:eastAsiaTheme="minorHAnsi" w:hAnsi="Arial" w:cs="Arial"/>
                <w:sz w:val="16"/>
                <w:szCs w:val="16"/>
                <w:lang w:eastAsia="en-US"/>
              </w:rPr>
              <w:t xml:space="preserve">1 </w:t>
            </w:r>
          </w:p>
        </w:tc>
        <w:tc>
          <w:tcPr>
            <w:tcW w:w="555" w:type="dxa"/>
            <w:hideMark/>
          </w:tcPr>
          <w:p w14:paraId="30763D6D"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r w:rsidRPr="00ED3AA7">
              <w:rPr>
                <w:rFonts w:ascii="Arial" w:eastAsiaTheme="minorHAnsi" w:hAnsi="Arial" w:cs="Arial"/>
                <w:sz w:val="16"/>
                <w:szCs w:val="16"/>
                <w:lang w:eastAsia="en-US"/>
              </w:rPr>
              <w:t xml:space="preserve">1 </w:t>
            </w:r>
          </w:p>
        </w:tc>
        <w:tc>
          <w:tcPr>
            <w:tcW w:w="539" w:type="dxa"/>
          </w:tcPr>
          <w:p w14:paraId="431F3B97"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c>
          <w:tcPr>
            <w:tcW w:w="952" w:type="dxa"/>
          </w:tcPr>
          <w:p w14:paraId="203DE427" w14:textId="77777777" w:rsidR="00816803" w:rsidRPr="00ED3AA7" w:rsidRDefault="00816803" w:rsidP="00ED3AA7">
            <w:pPr>
              <w:pStyle w:val="Tabletext"/>
              <w:widowControl w:val="0"/>
              <w:spacing w:after="60" w:line="240" w:lineRule="auto"/>
              <w:rPr>
                <w:rFonts w:ascii="Arial" w:eastAsiaTheme="minorHAnsi" w:hAnsi="Arial" w:cs="Arial"/>
                <w:sz w:val="16"/>
                <w:szCs w:val="16"/>
                <w:lang w:eastAsia="en-US"/>
              </w:rPr>
            </w:pPr>
          </w:p>
        </w:tc>
      </w:tr>
    </w:tbl>
    <w:p w14:paraId="516CD7B9" w14:textId="56A0A449" w:rsidR="00816803" w:rsidRDefault="00816803" w:rsidP="00816803">
      <w:pPr>
        <w:pStyle w:val="Amendment1"/>
        <w:numPr>
          <w:ilvl w:val="0"/>
          <w:numId w:val="21"/>
        </w:numPr>
        <w:tabs>
          <w:tab w:val="clear" w:pos="1220"/>
          <w:tab w:val="num" w:pos="794"/>
        </w:tabs>
        <w:ind w:left="794"/>
      </w:pPr>
      <w:r>
        <w:t>Schedule 1, Part 1, entry for Ibrutinib in the form Capsule 140 mg</w:t>
      </w:r>
      <w:r w:rsidR="007B4CC0">
        <w:t xml:space="preserve"> </w:t>
      </w:r>
      <w:r>
        <w:rPr>
          <w:i/>
        </w:rPr>
        <w:t>[Maximum Quantity: 90; Number of Repeats: 5]</w:t>
      </w:r>
    </w:p>
    <w:p w14:paraId="4B9FC38C" w14:textId="4BC8C42E" w:rsidR="001F526A" w:rsidRPr="001F526A" w:rsidRDefault="00816803" w:rsidP="00165207">
      <w:pPr>
        <w:pStyle w:val="Amendment3"/>
        <w:numPr>
          <w:ilvl w:val="2"/>
          <w:numId w:val="21"/>
        </w:numPr>
        <w:ind w:left="1417"/>
      </w:pPr>
      <w:r w:rsidRPr="001F526A">
        <w:rPr>
          <w:rFonts w:ascii="Times New Roman" w:hAnsi="Times New Roman"/>
          <w:i/>
        </w:rPr>
        <w:t>omit from the column headed “Circumstances”:</w:t>
      </w:r>
      <w:r w:rsidRPr="001F526A">
        <w:rPr>
          <w:i/>
        </w:rPr>
        <w:t xml:space="preserve"> </w:t>
      </w:r>
      <w:r w:rsidRPr="001F526A">
        <w:rPr>
          <w:rStyle w:val="AmendmentKeyword"/>
        </w:rPr>
        <w:t>C7858 C12472</w:t>
      </w:r>
    </w:p>
    <w:p w14:paraId="49153504" w14:textId="77777777" w:rsidR="001F526A" w:rsidRPr="001F526A" w:rsidRDefault="00816803" w:rsidP="00165207">
      <w:pPr>
        <w:pStyle w:val="Amendment3"/>
        <w:numPr>
          <w:ilvl w:val="2"/>
          <w:numId w:val="21"/>
        </w:numPr>
        <w:ind w:left="1417"/>
      </w:pPr>
      <w:r w:rsidRPr="001F526A">
        <w:rPr>
          <w:rFonts w:ascii="Times New Roman" w:hAnsi="Times New Roman"/>
          <w:i/>
        </w:rPr>
        <w:t>insert in numerical order in the column headed “Circumstances”:</w:t>
      </w:r>
      <w:r w:rsidRPr="001F526A">
        <w:rPr>
          <w:i/>
        </w:rPr>
        <w:t xml:space="preserve"> </w:t>
      </w:r>
      <w:r w:rsidRPr="001F526A">
        <w:rPr>
          <w:rStyle w:val="AmendmentKeyword"/>
        </w:rPr>
        <w:t>C14344</w:t>
      </w:r>
    </w:p>
    <w:p w14:paraId="4B707BEE" w14:textId="2B698DA3" w:rsidR="00816803" w:rsidRPr="001F526A" w:rsidRDefault="00816803" w:rsidP="00165207">
      <w:pPr>
        <w:pStyle w:val="Amendment3"/>
        <w:numPr>
          <w:ilvl w:val="2"/>
          <w:numId w:val="21"/>
        </w:numPr>
        <w:ind w:left="1417"/>
      </w:pPr>
      <w:r w:rsidRPr="001F526A">
        <w:rPr>
          <w:rFonts w:ascii="Times New Roman" w:hAnsi="Times New Roman"/>
          <w:i/>
        </w:rPr>
        <w:t>omit from the column headed “Purposes”:</w:t>
      </w:r>
      <w:r w:rsidRPr="001F526A">
        <w:rPr>
          <w:i/>
        </w:rPr>
        <w:t xml:space="preserve"> </w:t>
      </w:r>
      <w:r w:rsidRPr="001F526A">
        <w:rPr>
          <w:rStyle w:val="AmendmentKeyword"/>
        </w:rPr>
        <w:t>P7858 P12472</w:t>
      </w:r>
      <w:r w:rsidR="000F6B58" w:rsidRPr="001F526A">
        <w:rPr>
          <w:rStyle w:val="AmendmentKeyword"/>
        </w:rPr>
        <w:tab/>
      </w:r>
      <w:r w:rsidRPr="001F526A">
        <w:rPr>
          <w:rFonts w:ascii="Times New Roman" w:hAnsi="Times New Roman"/>
          <w:i/>
        </w:rPr>
        <w:t>substitute:</w:t>
      </w:r>
      <w:r w:rsidRPr="001F526A">
        <w:rPr>
          <w:i/>
        </w:rPr>
        <w:t xml:space="preserve"> </w:t>
      </w:r>
      <w:proofErr w:type="gramStart"/>
      <w:r w:rsidRPr="001F526A">
        <w:rPr>
          <w:rStyle w:val="AmendmentKeyword"/>
        </w:rPr>
        <w:t>P14344</w:t>
      </w:r>
      <w:proofErr w:type="gramEnd"/>
    </w:p>
    <w:p w14:paraId="0184400B" w14:textId="7306EB91" w:rsidR="00302208" w:rsidRPr="00302208" w:rsidRDefault="00816803" w:rsidP="00302208">
      <w:pPr>
        <w:pStyle w:val="Amendment1"/>
        <w:numPr>
          <w:ilvl w:val="0"/>
          <w:numId w:val="21"/>
        </w:numPr>
        <w:tabs>
          <w:tab w:val="clear" w:pos="1220"/>
          <w:tab w:val="num" w:pos="794"/>
        </w:tabs>
        <w:ind w:left="794"/>
      </w:pPr>
      <w:r>
        <w:t>Schedule 1, Part 1, entry for Ibrutinib in the form Capsule 140 mg</w:t>
      </w:r>
      <w:r w:rsidR="007B4CC0">
        <w:t xml:space="preserve"> </w:t>
      </w:r>
      <w:r>
        <w:rPr>
          <w:i/>
        </w:rPr>
        <w:t>[Maximum Quantity: 120; Number of Repeats: 5]</w:t>
      </w:r>
    </w:p>
    <w:p w14:paraId="6F4F9501" w14:textId="701B02A8" w:rsidR="0022551C" w:rsidRPr="001F526A" w:rsidRDefault="0022551C" w:rsidP="00165207">
      <w:pPr>
        <w:pStyle w:val="Amendment3"/>
        <w:numPr>
          <w:ilvl w:val="2"/>
          <w:numId w:val="21"/>
        </w:numPr>
        <w:ind w:left="1417"/>
      </w:pPr>
      <w:r w:rsidRPr="001F526A">
        <w:rPr>
          <w:rFonts w:ascii="Times New Roman" w:hAnsi="Times New Roman"/>
          <w:i/>
        </w:rPr>
        <w:t>omit from the column headed “Circumstances”:</w:t>
      </w:r>
      <w:r w:rsidRPr="001F526A">
        <w:rPr>
          <w:i/>
        </w:rPr>
        <w:t xml:space="preserve"> </w:t>
      </w:r>
      <w:r w:rsidRPr="001F526A">
        <w:rPr>
          <w:rStyle w:val="AmendmentKeyword"/>
        </w:rPr>
        <w:t>C7858 C12472</w:t>
      </w:r>
    </w:p>
    <w:p w14:paraId="5B14373B" w14:textId="77777777" w:rsidR="0022551C" w:rsidRPr="001F526A" w:rsidRDefault="0022551C" w:rsidP="00165207">
      <w:pPr>
        <w:pStyle w:val="Amendment3"/>
        <w:numPr>
          <w:ilvl w:val="2"/>
          <w:numId w:val="21"/>
        </w:numPr>
        <w:ind w:left="1417"/>
      </w:pPr>
      <w:r w:rsidRPr="001F526A">
        <w:rPr>
          <w:rFonts w:ascii="Times New Roman" w:hAnsi="Times New Roman"/>
          <w:i/>
        </w:rPr>
        <w:t>insert in numerical order in the column headed “Circumstances”:</w:t>
      </w:r>
      <w:r w:rsidRPr="001F526A">
        <w:rPr>
          <w:i/>
        </w:rPr>
        <w:t xml:space="preserve"> </w:t>
      </w:r>
      <w:r w:rsidRPr="001F526A">
        <w:rPr>
          <w:rStyle w:val="AmendmentKeyword"/>
        </w:rPr>
        <w:t>C14344</w:t>
      </w:r>
    </w:p>
    <w:p w14:paraId="08D60219" w14:textId="7246C806" w:rsidR="00816803" w:rsidRDefault="00816803" w:rsidP="00816803">
      <w:pPr>
        <w:pStyle w:val="Amendment1"/>
        <w:numPr>
          <w:ilvl w:val="0"/>
          <w:numId w:val="21"/>
        </w:numPr>
        <w:tabs>
          <w:tab w:val="clear" w:pos="1220"/>
          <w:tab w:val="num" w:pos="794"/>
        </w:tabs>
        <w:ind w:left="794"/>
      </w:pPr>
      <w:r>
        <w:t xml:space="preserve">Schedule 1, Part 1, entry for </w:t>
      </w:r>
      <w:proofErr w:type="spellStart"/>
      <w:r>
        <w:t>Idelalisib</w:t>
      </w:r>
      <w:proofErr w:type="spellEnd"/>
      <w:r>
        <w:t xml:space="preserve"> in</w:t>
      </w:r>
      <w:r w:rsidR="00165207">
        <w:t xml:space="preserve"> each of</w:t>
      </w:r>
      <w:r>
        <w:t xml:space="preserve"> the form</w:t>
      </w:r>
      <w:r w:rsidR="00165207">
        <w:t>s:</w:t>
      </w:r>
      <w:r>
        <w:t xml:space="preserve"> Tablet 100 mg</w:t>
      </w:r>
      <w:r w:rsidR="00165207">
        <w:t>; and Tablet 150 mg</w:t>
      </w:r>
    </w:p>
    <w:p w14:paraId="45CCCF37" w14:textId="5741E117" w:rsidR="00EA4E8A" w:rsidRPr="00EA4E8A" w:rsidRDefault="00816803" w:rsidP="00165207">
      <w:pPr>
        <w:pStyle w:val="Amendment3"/>
        <w:numPr>
          <w:ilvl w:val="2"/>
          <w:numId w:val="21"/>
        </w:numPr>
        <w:ind w:left="1417"/>
      </w:pPr>
      <w:r w:rsidRPr="00EA4E8A">
        <w:rPr>
          <w:rFonts w:ascii="Times New Roman" w:hAnsi="Times New Roman"/>
          <w:i/>
        </w:rPr>
        <w:t>omit from the column headed “Circumstances”:</w:t>
      </w:r>
      <w:r w:rsidRPr="00EA4E8A">
        <w:rPr>
          <w:i/>
        </w:rPr>
        <w:t xml:space="preserve"> </w:t>
      </w:r>
      <w:r w:rsidRPr="00EA4E8A">
        <w:rPr>
          <w:rStyle w:val="AmendmentKeyword"/>
        </w:rPr>
        <w:t>C12479</w:t>
      </w:r>
    </w:p>
    <w:p w14:paraId="504107D5" w14:textId="27BE2CE3" w:rsidR="00816803" w:rsidRPr="00EA4E8A" w:rsidRDefault="00816803" w:rsidP="00165207">
      <w:pPr>
        <w:pStyle w:val="Amendment3"/>
        <w:numPr>
          <w:ilvl w:val="2"/>
          <w:numId w:val="21"/>
        </w:numPr>
        <w:ind w:left="1417"/>
      </w:pPr>
      <w:r w:rsidRPr="00EA4E8A">
        <w:rPr>
          <w:rFonts w:ascii="Times New Roman" w:hAnsi="Times New Roman"/>
          <w:i/>
        </w:rPr>
        <w:t>insert in numerical order in the column headed “Circumstances”:</w:t>
      </w:r>
      <w:r w:rsidRPr="00EA4E8A">
        <w:t xml:space="preserve"> </w:t>
      </w:r>
      <w:r w:rsidRPr="00EA4E8A">
        <w:rPr>
          <w:rStyle w:val="AmendmentKeyword"/>
        </w:rPr>
        <w:t>C14346</w:t>
      </w:r>
    </w:p>
    <w:p w14:paraId="398D3614" w14:textId="4D665909" w:rsidR="00816803" w:rsidRDefault="00816803" w:rsidP="00816803">
      <w:pPr>
        <w:pStyle w:val="Amendment1"/>
        <w:numPr>
          <w:ilvl w:val="0"/>
          <w:numId w:val="21"/>
        </w:numPr>
        <w:tabs>
          <w:tab w:val="clear" w:pos="1220"/>
          <w:tab w:val="num" w:pos="794"/>
        </w:tabs>
        <w:ind w:left="794"/>
      </w:pPr>
      <w:r>
        <w:t>Schedule 1, Part 1, entry for Imatinib in the form Capsule 100 mg (as mesilate)</w:t>
      </w:r>
      <w:r w:rsidR="003709B0">
        <w:t xml:space="preserve"> </w:t>
      </w:r>
    </w:p>
    <w:p w14:paraId="201F5E8F" w14:textId="2C4F25CA" w:rsidR="007A6998" w:rsidRDefault="007A6998" w:rsidP="00165207">
      <w:pPr>
        <w:pStyle w:val="Amendment3"/>
        <w:numPr>
          <w:ilvl w:val="2"/>
          <w:numId w:val="21"/>
        </w:numPr>
        <w:ind w:left="1417"/>
      </w:pPr>
      <w:r w:rsidRPr="00EA4E8A">
        <w:rPr>
          <w:rFonts w:ascii="Times New Roman" w:hAnsi="Times New Roman"/>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47B9404C" w14:textId="77777777" w:rsidTr="00182F10">
        <w:tc>
          <w:tcPr>
            <w:tcW w:w="1989" w:type="dxa"/>
          </w:tcPr>
          <w:p w14:paraId="1ABD1C24"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p>
        </w:tc>
        <w:tc>
          <w:tcPr>
            <w:tcW w:w="2461" w:type="dxa"/>
          </w:tcPr>
          <w:p w14:paraId="63ED4F1E"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p>
        </w:tc>
        <w:tc>
          <w:tcPr>
            <w:tcW w:w="1082" w:type="dxa"/>
          </w:tcPr>
          <w:p w14:paraId="22011B06"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p>
        </w:tc>
        <w:tc>
          <w:tcPr>
            <w:tcW w:w="420" w:type="dxa"/>
          </w:tcPr>
          <w:p w14:paraId="1F7688F4"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2170AEF7"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Imatinib GH </w:t>
            </w:r>
          </w:p>
        </w:tc>
        <w:tc>
          <w:tcPr>
            <w:tcW w:w="415" w:type="dxa"/>
            <w:hideMark/>
          </w:tcPr>
          <w:p w14:paraId="7AF507A7"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GQ </w:t>
            </w:r>
          </w:p>
        </w:tc>
        <w:tc>
          <w:tcPr>
            <w:tcW w:w="962" w:type="dxa"/>
            <w:hideMark/>
          </w:tcPr>
          <w:p w14:paraId="25338E47"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MP </w:t>
            </w:r>
          </w:p>
        </w:tc>
        <w:tc>
          <w:tcPr>
            <w:tcW w:w="1321" w:type="dxa"/>
            <w:hideMark/>
          </w:tcPr>
          <w:p w14:paraId="45E5EFF7"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C9203 C9204 C9206 C9207 C9209 C9238 C9240 C9243 </w:t>
            </w:r>
            <w:r w:rsidRPr="007A6998">
              <w:rPr>
                <w:rFonts w:ascii="Arial" w:eastAsiaTheme="minorHAnsi" w:hAnsi="Arial" w:cs="Arial"/>
                <w:sz w:val="16"/>
                <w:szCs w:val="16"/>
                <w:lang w:eastAsia="en-US"/>
              </w:rPr>
              <w:lastRenderedPageBreak/>
              <w:t xml:space="preserve">C9274 C9276 C9278 C9296 C9319 C12525 C12527 C12536 C12541 C12542 C12543 C13132 </w:t>
            </w:r>
          </w:p>
        </w:tc>
        <w:tc>
          <w:tcPr>
            <w:tcW w:w="1321" w:type="dxa"/>
            <w:hideMark/>
          </w:tcPr>
          <w:p w14:paraId="2133BD16"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lastRenderedPageBreak/>
              <w:t xml:space="preserve">P9203 P9207 P9319 P12525 P12527 P12542 P12543 P13132 </w:t>
            </w:r>
          </w:p>
        </w:tc>
        <w:tc>
          <w:tcPr>
            <w:tcW w:w="794" w:type="dxa"/>
            <w:hideMark/>
          </w:tcPr>
          <w:p w14:paraId="58E9AD1D"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60 </w:t>
            </w:r>
          </w:p>
        </w:tc>
        <w:tc>
          <w:tcPr>
            <w:tcW w:w="794" w:type="dxa"/>
            <w:hideMark/>
          </w:tcPr>
          <w:p w14:paraId="17A30D40"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2 </w:t>
            </w:r>
          </w:p>
        </w:tc>
        <w:tc>
          <w:tcPr>
            <w:tcW w:w="555" w:type="dxa"/>
            <w:hideMark/>
          </w:tcPr>
          <w:p w14:paraId="65401050"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60 </w:t>
            </w:r>
          </w:p>
        </w:tc>
        <w:tc>
          <w:tcPr>
            <w:tcW w:w="539" w:type="dxa"/>
          </w:tcPr>
          <w:p w14:paraId="65BEB283"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p>
        </w:tc>
        <w:tc>
          <w:tcPr>
            <w:tcW w:w="952" w:type="dxa"/>
          </w:tcPr>
          <w:p w14:paraId="5FD3498B" w14:textId="77777777" w:rsidR="007A6998" w:rsidRPr="007A6998" w:rsidRDefault="007A6998" w:rsidP="007A6998">
            <w:pPr>
              <w:pStyle w:val="Tabletext"/>
              <w:widowControl w:val="0"/>
              <w:spacing w:after="60" w:line="240" w:lineRule="auto"/>
              <w:rPr>
                <w:rFonts w:ascii="Arial" w:eastAsiaTheme="minorHAnsi" w:hAnsi="Arial" w:cs="Arial"/>
                <w:sz w:val="16"/>
                <w:szCs w:val="16"/>
                <w:lang w:eastAsia="en-US"/>
              </w:rPr>
            </w:pPr>
          </w:p>
        </w:tc>
      </w:tr>
    </w:tbl>
    <w:p w14:paraId="6322DF49" w14:textId="0CAFC195" w:rsidR="00816803" w:rsidRPr="007A6998" w:rsidRDefault="007A6998" w:rsidP="007A6998">
      <w:pPr>
        <w:pStyle w:val="Amendment3"/>
        <w:numPr>
          <w:ilvl w:val="2"/>
          <w:numId w:val="21"/>
        </w:numPr>
      </w:pPr>
      <w:r w:rsidRPr="00EA4E8A">
        <w:rPr>
          <w:rFonts w:ascii="Times New Roman" w:hAnsi="Times New Roman"/>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4BEE135A" w14:textId="77777777" w:rsidTr="00182F10">
        <w:tc>
          <w:tcPr>
            <w:tcW w:w="1989" w:type="dxa"/>
          </w:tcPr>
          <w:p w14:paraId="4BDCDAB2"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p>
        </w:tc>
        <w:tc>
          <w:tcPr>
            <w:tcW w:w="2461" w:type="dxa"/>
          </w:tcPr>
          <w:p w14:paraId="72BEBD12"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p>
        </w:tc>
        <w:tc>
          <w:tcPr>
            <w:tcW w:w="1082" w:type="dxa"/>
          </w:tcPr>
          <w:p w14:paraId="1A6856A6"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p>
        </w:tc>
        <w:tc>
          <w:tcPr>
            <w:tcW w:w="420" w:type="dxa"/>
          </w:tcPr>
          <w:p w14:paraId="2FD0E291"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7B909A5B"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Imatinib GH </w:t>
            </w:r>
          </w:p>
        </w:tc>
        <w:tc>
          <w:tcPr>
            <w:tcW w:w="415" w:type="dxa"/>
            <w:hideMark/>
          </w:tcPr>
          <w:p w14:paraId="757E9269"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GQ </w:t>
            </w:r>
          </w:p>
        </w:tc>
        <w:tc>
          <w:tcPr>
            <w:tcW w:w="962" w:type="dxa"/>
            <w:hideMark/>
          </w:tcPr>
          <w:p w14:paraId="13C3C201"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MP </w:t>
            </w:r>
          </w:p>
        </w:tc>
        <w:tc>
          <w:tcPr>
            <w:tcW w:w="1321" w:type="dxa"/>
            <w:hideMark/>
          </w:tcPr>
          <w:p w14:paraId="57F65D94"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C9203 C9204 C9206 C9207 C9209 C9238 C9240 C9243 C9274 C9276 C9278 C9296 C9319 C12525 C12527 C12536 C12541 C12542 C12543 C13132 </w:t>
            </w:r>
          </w:p>
        </w:tc>
        <w:tc>
          <w:tcPr>
            <w:tcW w:w="1321" w:type="dxa"/>
            <w:hideMark/>
          </w:tcPr>
          <w:p w14:paraId="2170DFF8"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P9204 P9206 P9209 P9238 P9240 P9243 P9274 P9276 P9278 P9296 P12536 P12541 </w:t>
            </w:r>
          </w:p>
        </w:tc>
        <w:tc>
          <w:tcPr>
            <w:tcW w:w="794" w:type="dxa"/>
            <w:hideMark/>
          </w:tcPr>
          <w:p w14:paraId="024CE179"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60 </w:t>
            </w:r>
          </w:p>
        </w:tc>
        <w:tc>
          <w:tcPr>
            <w:tcW w:w="794" w:type="dxa"/>
            <w:hideMark/>
          </w:tcPr>
          <w:p w14:paraId="5A729128"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5 </w:t>
            </w:r>
          </w:p>
        </w:tc>
        <w:tc>
          <w:tcPr>
            <w:tcW w:w="555" w:type="dxa"/>
            <w:hideMark/>
          </w:tcPr>
          <w:p w14:paraId="7837A032"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r w:rsidRPr="007A6998">
              <w:rPr>
                <w:rFonts w:ascii="Arial" w:eastAsiaTheme="minorHAnsi" w:hAnsi="Arial" w:cs="Arial"/>
                <w:sz w:val="16"/>
                <w:szCs w:val="16"/>
                <w:lang w:eastAsia="en-US"/>
              </w:rPr>
              <w:t xml:space="preserve">60 </w:t>
            </w:r>
          </w:p>
        </w:tc>
        <w:tc>
          <w:tcPr>
            <w:tcW w:w="539" w:type="dxa"/>
          </w:tcPr>
          <w:p w14:paraId="090987E4"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p>
        </w:tc>
        <w:tc>
          <w:tcPr>
            <w:tcW w:w="952" w:type="dxa"/>
          </w:tcPr>
          <w:p w14:paraId="4DAEF4B1" w14:textId="77777777" w:rsidR="00816803" w:rsidRPr="007A6998" w:rsidRDefault="00816803" w:rsidP="007A6998">
            <w:pPr>
              <w:pStyle w:val="Tabletext"/>
              <w:widowControl w:val="0"/>
              <w:spacing w:after="60" w:line="240" w:lineRule="auto"/>
              <w:rPr>
                <w:rFonts w:ascii="Arial" w:eastAsiaTheme="minorHAnsi" w:hAnsi="Arial" w:cs="Arial"/>
                <w:sz w:val="16"/>
                <w:szCs w:val="16"/>
                <w:lang w:eastAsia="en-US"/>
              </w:rPr>
            </w:pPr>
          </w:p>
        </w:tc>
      </w:tr>
    </w:tbl>
    <w:p w14:paraId="07693080" w14:textId="110283FB" w:rsidR="00816803" w:rsidRDefault="00816803" w:rsidP="00816803">
      <w:pPr>
        <w:pStyle w:val="Amendment1"/>
        <w:numPr>
          <w:ilvl w:val="0"/>
          <w:numId w:val="21"/>
        </w:numPr>
        <w:tabs>
          <w:tab w:val="clear" w:pos="1220"/>
          <w:tab w:val="num" w:pos="794"/>
        </w:tabs>
        <w:ind w:left="794"/>
      </w:pPr>
      <w:r>
        <w:t>Schedule 1, Part 1, entry for Letrozole</w:t>
      </w:r>
    </w:p>
    <w:p w14:paraId="697658F1" w14:textId="7C6E209C" w:rsidR="00816803" w:rsidRDefault="00816803" w:rsidP="00816803">
      <w:pPr>
        <w:pStyle w:val="Amendment2"/>
        <w:numPr>
          <w:ilvl w:val="1"/>
          <w:numId w:val="21"/>
        </w:numPr>
      </w:pPr>
      <w:r>
        <w:rPr>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6F3E6A26" w14:textId="77777777" w:rsidTr="00182F10">
        <w:tc>
          <w:tcPr>
            <w:tcW w:w="1989" w:type="dxa"/>
          </w:tcPr>
          <w:p w14:paraId="7C3F0976"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p>
        </w:tc>
        <w:tc>
          <w:tcPr>
            <w:tcW w:w="2461" w:type="dxa"/>
          </w:tcPr>
          <w:p w14:paraId="195AF3FF"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p>
        </w:tc>
        <w:tc>
          <w:tcPr>
            <w:tcW w:w="1082" w:type="dxa"/>
          </w:tcPr>
          <w:p w14:paraId="514F487D"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699CCEDB"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r w:rsidRPr="00E71E5A">
              <w:rPr>
                <w:rFonts w:ascii="Arial" w:eastAsiaTheme="minorHAnsi" w:hAnsi="Arial" w:cs="Arial"/>
                <w:sz w:val="16"/>
                <w:szCs w:val="16"/>
                <w:lang w:eastAsia="en-US"/>
              </w:rPr>
              <w:t xml:space="preserve">a </w:t>
            </w:r>
          </w:p>
        </w:tc>
        <w:tc>
          <w:tcPr>
            <w:tcW w:w="1502" w:type="dxa"/>
            <w:hideMark/>
          </w:tcPr>
          <w:p w14:paraId="3FB89388"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r w:rsidRPr="00E71E5A">
              <w:rPr>
                <w:rFonts w:ascii="Arial" w:eastAsiaTheme="minorHAnsi" w:hAnsi="Arial" w:cs="Arial"/>
                <w:sz w:val="16"/>
                <w:szCs w:val="16"/>
                <w:lang w:eastAsia="en-US"/>
              </w:rPr>
              <w:t xml:space="preserve">Letrozole FBM </w:t>
            </w:r>
          </w:p>
        </w:tc>
        <w:tc>
          <w:tcPr>
            <w:tcW w:w="415" w:type="dxa"/>
            <w:hideMark/>
          </w:tcPr>
          <w:p w14:paraId="2700986E"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r w:rsidRPr="00E71E5A">
              <w:rPr>
                <w:rFonts w:ascii="Arial" w:eastAsiaTheme="minorHAnsi" w:hAnsi="Arial" w:cs="Arial"/>
                <w:sz w:val="16"/>
                <w:szCs w:val="16"/>
                <w:lang w:eastAsia="en-US"/>
              </w:rPr>
              <w:t xml:space="preserve">FO </w:t>
            </w:r>
          </w:p>
        </w:tc>
        <w:tc>
          <w:tcPr>
            <w:tcW w:w="962" w:type="dxa"/>
            <w:hideMark/>
          </w:tcPr>
          <w:p w14:paraId="5CE48D80"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r w:rsidRPr="00E71E5A">
              <w:rPr>
                <w:rFonts w:ascii="Arial" w:eastAsiaTheme="minorHAnsi" w:hAnsi="Arial" w:cs="Arial"/>
                <w:sz w:val="16"/>
                <w:szCs w:val="16"/>
                <w:lang w:eastAsia="en-US"/>
              </w:rPr>
              <w:t xml:space="preserve">MP NP </w:t>
            </w:r>
          </w:p>
        </w:tc>
        <w:tc>
          <w:tcPr>
            <w:tcW w:w="1321" w:type="dxa"/>
            <w:hideMark/>
          </w:tcPr>
          <w:p w14:paraId="471543A9"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r w:rsidRPr="00E71E5A">
              <w:rPr>
                <w:rFonts w:ascii="Arial" w:eastAsiaTheme="minorHAnsi" w:hAnsi="Arial" w:cs="Arial"/>
                <w:sz w:val="16"/>
                <w:szCs w:val="16"/>
                <w:lang w:eastAsia="en-US"/>
              </w:rPr>
              <w:t xml:space="preserve">C5464 </w:t>
            </w:r>
          </w:p>
        </w:tc>
        <w:tc>
          <w:tcPr>
            <w:tcW w:w="1321" w:type="dxa"/>
          </w:tcPr>
          <w:p w14:paraId="15D19445"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431E7CC"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r w:rsidRPr="00E71E5A">
              <w:rPr>
                <w:rFonts w:ascii="Arial" w:eastAsiaTheme="minorHAnsi" w:hAnsi="Arial" w:cs="Arial"/>
                <w:sz w:val="16"/>
                <w:szCs w:val="16"/>
                <w:lang w:eastAsia="en-US"/>
              </w:rPr>
              <w:t xml:space="preserve">30 </w:t>
            </w:r>
          </w:p>
        </w:tc>
        <w:tc>
          <w:tcPr>
            <w:tcW w:w="794" w:type="dxa"/>
            <w:hideMark/>
          </w:tcPr>
          <w:p w14:paraId="29963096"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r w:rsidRPr="00E71E5A">
              <w:rPr>
                <w:rFonts w:ascii="Arial" w:eastAsiaTheme="minorHAnsi" w:hAnsi="Arial" w:cs="Arial"/>
                <w:sz w:val="16"/>
                <w:szCs w:val="16"/>
                <w:lang w:eastAsia="en-US"/>
              </w:rPr>
              <w:t xml:space="preserve">5 </w:t>
            </w:r>
          </w:p>
        </w:tc>
        <w:tc>
          <w:tcPr>
            <w:tcW w:w="555" w:type="dxa"/>
            <w:hideMark/>
          </w:tcPr>
          <w:p w14:paraId="01D2BC2B"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r w:rsidRPr="00E71E5A">
              <w:rPr>
                <w:rFonts w:ascii="Arial" w:eastAsiaTheme="minorHAnsi" w:hAnsi="Arial" w:cs="Arial"/>
                <w:sz w:val="16"/>
                <w:szCs w:val="16"/>
                <w:lang w:eastAsia="en-US"/>
              </w:rPr>
              <w:t xml:space="preserve">30 </w:t>
            </w:r>
          </w:p>
        </w:tc>
        <w:tc>
          <w:tcPr>
            <w:tcW w:w="539" w:type="dxa"/>
          </w:tcPr>
          <w:p w14:paraId="0C8970A7"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p>
        </w:tc>
        <w:tc>
          <w:tcPr>
            <w:tcW w:w="952" w:type="dxa"/>
          </w:tcPr>
          <w:p w14:paraId="0FB35E89" w14:textId="77777777" w:rsidR="00816803" w:rsidRPr="00E71E5A" w:rsidRDefault="00816803" w:rsidP="00D57E1A">
            <w:pPr>
              <w:pStyle w:val="Tabletext"/>
              <w:widowControl w:val="0"/>
              <w:spacing w:after="60" w:line="240" w:lineRule="auto"/>
              <w:rPr>
                <w:rFonts w:ascii="Arial" w:eastAsiaTheme="minorHAnsi" w:hAnsi="Arial" w:cs="Arial"/>
                <w:sz w:val="16"/>
                <w:szCs w:val="16"/>
                <w:lang w:eastAsia="en-US"/>
              </w:rPr>
            </w:pPr>
          </w:p>
        </w:tc>
      </w:tr>
    </w:tbl>
    <w:p w14:paraId="487B3432" w14:textId="77777777" w:rsidR="00816803" w:rsidRDefault="00816803" w:rsidP="00816803">
      <w:pPr>
        <w:pStyle w:val="Amendment1"/>
        <w:numPr>
          <w:ilvl w:val="0"/>
          <w:numId w:val="21"/>
        </w:numPr>
        <w:tabs>
          <w:tab w:val="clear" w:pos="1220"/>
          <w:tab w:val="num" w:pos="794"/>
        </w:tabs>
        <w:ind w:left="794"/>
      </w:pPr>
      <w:r>
        <w:t>Schedule 1, Part 1, entry for Levothyroxine</w:t>
      </w:r>
    </w:p>
    <w:p w14:paraId="398E321D" w14:textId="77777777" w:rsidR="00816803" w:rsidRDefault="00816803" w:rsidP="00816803">
      <w:pPr>
        <w:pStyle w:val="Amendment2"/>
        <w:numPr>
          <w:ilvl w:val="1"/>
          <w:numId w:val="21"/>
        </w:numPr>
      </w:pPr>
      <w:r>
        <w:rPr>
          <w:i/>
        </w:rPr>
        <w:t>substitute:</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rsidRPr="00D57E1A" w14:paraId="424276A3" w14:textId="77777777" w:rsidTr="00182F10">
        <w:tc>
          <w:tcPr>
            <w:tcW w:w="1989" w:type="dxa"/>
            <w:hideMark/>
          </w:tcPr>
          <w:p w14:paraId="1F25551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Levothyroxine</w:t>
            </w:r>
          </w:p>
        </w:tc>
        <w:tc>
          <w:tcPr>
            <w:tcW w:w="2461" w:type="dxa"/>
            <w:hideMark/>
          </w:tcPr>
          <w:p w14:paraId="763ECD1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Tablet containing 50 micrograms anhydrous levothyroxine sodium</w:t>
            </w:r>
          </w:p>
        </w:tc>
        <w:tc>
          <w:tcPr>
            <w:tcW w:w="1082" w:type="dxa"/>
            <w:hideMark/>
          </w:tcPr>
          <w:p w14:paraId="624ED4D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Oral</w:t>
            </w:r>
          </w:p>
        </w:tc>
        <w:tc>
          <w:tcPr>
            <w:tcW w:w="420" w:type="dxa"/>
            <w:hideMark/>
          </w:tcPr>
          <w:p w14:paraId="0548A5D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4F0DBE4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APO-Levothyroxine </w:t>
            </w:r>
          </w:p>
        </w:tc>
        <w:tc>
          <w:tcPr>
            <w:tcW w:w="415" w:type="dxa"/>
            <w:hideMark/>
          </w:tcPr>
          <w:p w14:paraId="5D499FF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XT </w:t>
            </w:r>
          </w:p>
        </w:tc>
        <w:tc>
          <w:tcPr>
            <w:tcW w:w="962" w:type="dxa"/>
            <w:hideMark/>
          </w:tcPr>
          <w:p w14:paraId="6C8A3EA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0E91DBBE" w14:textId="77777777" w:rsidR="00816803" w:rsidRPr="00D57E1A" w:rsidRDefault="00816803" w:rsidP="00642488">
            <w:pPr>
              <w:widowControl w:val="0"/>
              <w:spacing w:before="60" w:after="60" w:line="240" w:lineRule="auto"/>
              <w:rPr>
                <w:rFonts w:ascii="Arial" w:hAnsi="Arial" w:cs="Arial"/>
                <w:sz w:val="16"/>
                <w:szCs w:val="16"/>
              </w:rPr>
            </w:pPr>
          </w:p>
        </w:tc>
        <w:tc>
          <w:tcPr>
            <w:tcW w:w="1321" w:type="dxa"/>
          </w:tcPr>
          <w:p w14:paraId="0CA7CA7D" w14:textId="77777777" w:rsidR="00816803" w:rsidRPr="00D57E1A" w:rsidRDefault="00816803" w:rsidP="00642488">
            <w:pPr>
              <w:widowControl w:val="0"/>
              <w:spacing w:before="60" w:after="60" w:line="240" w:lineRule="auto"/>
              <w:rPr>
                <w:rFonts w:ascii="Arial" w:hAnsi="Arial" w:cs="Arial"/>
                <w:sz w:val="16"/>
                <w:szCs w:val="16"/>
              </w:rPr>
            </w:pPr>
          </w:p>
        </w:tc>
        <w:tc>
          <w:tcPr>
            <w:tcW w:w="794" w:type="dxa"/>
            <w:hideMark/>
          </w:tcPr>
          <w:p w14:paraId="1C0FD54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2676FE8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3E0E8DA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4F5D23FF" w14:textId="77777777" w:rsidR="00816803" w:rsidRPr="00D57E1A" w:rsidRDefault="00816803" w:rsidP="00642488">
            <w:pPr>
              <w:widowControl w:val="0"/>
              <w:spacing w:before="60" w:after="60" w:line="240" w:lineRule="auto"/>
              <w:rPr>
                <w:rFonts w:ascii="Arial" w:hAnsi="Arial" w:cs="Arial"/>
                <w:sz w:val="16"/>
                <w:szCs w:val="16"/>
              </w:rPr>
            </w:pPr>
          </w:p>
        </w:tc>
        <w:tc>
          <w:tcPr>
            <w:tcW w:w="952" w:type="dxa"/>
          </w:tcPr>
          <w:p w14:paraId="433ACFCB" w14:textId="77777777" w:rsidR="00816803" w:rsidRPr="00D57E1A" w:rsidRDefault="00816803" w:rsidP="00642488">
            <w:pPr>
              <w:widowControl w:val="0"/>
              <w:spacing w:before="60" w:after="60" w:line="240" w:lineRule="auto"/>
              <w:rPr>
                <w:rFonts w:ascii="Arial" w:hAnsi="Arial" w:cs="Arial"/>
                <w:sz w:val="16"/>
                <w:szCs w:val="16"/>
              </w:rPr>
            </w:pPr>
          </w:p>
        </w:tc>
      </w:tr>
      <w:tr w:rsidR="00182F10" w:rsidRPr="00D57E1A" w14:paraId="7957EDFA" w14:textId="77777777" w:rsidTr="00182F10">
        <w:tc>
          <w:tcPr>
            <w:tcW w:w="1989" w:type="dxa"/>
          </w:tcPr>
          <w:p w14:paraId="0ACE278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21CF377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2590A14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8873B9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b </w:t>
            </w:r>
          </w:p>
        </w:tc>
        <w:tc>
          <w:tcPr>
            <w:tcW w:w="1502" w:type="dxa"/>
            <w:hideMark/>
          </w:tcPr>
          <w:p w14:paraId="3704F44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Eltroxin</w:t>
            </w:r>
            <w:proofErr w:type="spellEnd"/>
            <w:r w:rsidRPr="00D57E1A">
              <w:rPr>
                <w:rFonts w:ascii="Arial" w:eastAsiaTheme="minorHAnsi" w:hAnsi="Arial" w:cs="Arial"/>
                <w:sz w:val="16"/>
                <w:szCs w:val="16"/>
                <w:lang w:eastAsia="en-US"/>
              </w:rPr>
              <w:t xml:space="preserve"> </w:t>
            </w:r>
          </w:p>
        </w:tc>
        <w:tc>
          <w:tcPr>
            <w:tcW w:w="415" w:type="dxa"/>
            <w:hideMark/>
          </w:tcPr>
          <w:p w14:paraId="541D2AE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LT </w:t>
            </w:r>
          </w:p>
        </w:tc>
        <w:tc>
          <w:tcPr>
            <w:tcW w:w="962" w:type="dxa"/>
            <w:hideMark/>
          </w:tcPr>
          <w:p w14:paraId="7E02CBB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4C4DD40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60CB81A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A38F81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7691AAA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4D4D641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2D06D8C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7AB7D44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312332C4" w14:textId="77777777" w:rsidTr="00182F10">
        <w:tc>
          <w:tcPr>
            <w:tcW w:w="1989" w:type="dxa"/>
          </w:tcPr>
          <w:p w14:paraId="3D517A9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79D8ECE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1205A2B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7D408B9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3039024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Eutroxsig</w:t>
            </w:r>
            <w:proofErr w:type="spellEnd"/>
          </w:p>
        </w:tc>
        <w:tc>
          <w:tcPr>
            <w:tcW w:w="415" w:type="dxa"/>
            <w:hideMark/>
          </w:tcPr>
          <w:p w14:paraId="1618CAD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LN</w:t>
            </w:r>
          </w:p>
        </w:tc>
        <w:tc>
          <w:tcPr>
            <w:tcW w:w="962" w:type="dxa"/>
            <w:hideMark/>
          </w:tcPr>
          <w:p w14:paraId="502A4F4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02313BD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35D0FB5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D475C2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25A808D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3A67AF1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36B4EBC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55C63D1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32C15931" w14:textId="77777777" w:rsidTr="00182F10">
        <w:tc>
          <w:tcPr>
            <w:tcW w:w="1989" w:type="dxa"/>
          </w:tcPr>
          <w:p w14:paraId="2E5F49A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1898FA8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3FCF369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B6D8E1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b</w:t>
            </w:r>
          </w:p>
        </w:tc>
        <w:tc>
          <w:tcPr>
            <w:tcW w:w="1502" w:type="dxa"/>
            <w:hideMark/>
          </w:tcPr>
          <w:p w14:paraId="04F0659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Levothox</w:t>
            </w:r>
            <w:proofErr w:type="spellEnd"/>
          </w:p>
        </w:tc>
        <w:tc>
          <w:tcPr>
            <w:tcW w:w="415" w:type="dxa"/>
            <w:hideMark/>
          </w:tcPr>
          <w:p w14:paraId="157620E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AF</w:t>
            </w:r>
          </w:p>
        </w:tc>
        <w:tc>
          <w:tcPr>
            <w:tcW w:w="962" w:type="dxa"/>
            <w:hideMark/>
          </w:tcPr>
          <w:p w14:paraId="6FD92FF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7A11B55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146808F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62C53D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1D98C80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093E907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403993A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7BE246C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32B9BF0D" w14:textId="77777777" w:rsidTr="00182F10">
        <w:tc>
          <w:tcPr>
            <w:tcW w:w="1989" w:type="dxa"/>
          </w:tcPr>
          <w:p w14:paraId="3E87890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70A10F1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6DCD942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2B9035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0EC3025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Levothyroxine </w:t>
            </w:r>
            <w:proofErr w:type="spellStart"/>
            <w:r w:rsidRPr="00D57E1A">
              <w:rPr>
                <w:rFonts w:ascii="Arial" w:eastAsiaTheme="minorHAnsi" w:hAnsi="Arial" w:cs="Arial"/>
                <w:sz w:val="16"/>
                <w:szCs w:val="16"/>
                <w:lang w:eastAsia="en-US"/>
              </w:rPr>
              <w:t>Lup</w:t>
            </w:r>
            <w:proofErr w:type="spellEnd"/>
            <w:r w:rsidRPr="00D57E1A">
              <w:rPr>
                <w:rFonts w:ascii="Arial" w:eastAsiaTheme="minorHAnsi" w:hAnsi="Arial" w:cs="Arial"/>
                <w:sz w:val="16"/>
                <w:szCs w:val="16"/>
                <w:lang w:eastAsia="en-US"/>
              </w:rPr>
              <w:t xml:space="preserve"> </w:t>
            </w:r>
          </w:p>
        </w:tc>
        <w:tc>
          <w:tcPr>
            <w:tcW w:w="415" w:type="dxa"/>
            <w:hideMark/>
          </w:tcPr>
          <w:p w14:paraId="6A3DB19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GQ </w:t>
            </w:r>
          </w:p>
        </w:tc>
        <w:tc>
          <w:tcPr>
            <w:tcW w:w="962" w:type="dxa"/>
            <w:hideMark/>
          </w:tcPr>
          <w:p w14:paraId="5BD3444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52F0124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5EF9A1C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9C1334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73D903A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676E2E3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08EF699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63B1AFF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0F990D78" w14:textId="77777777" w:rsidTr="00182F10">
        <w:tc>
          <w:tcPr>
            <w:tcW w:w="1989" w:type="dxa"/>
          </w:tcPr>
          <w:p w14:paraId="1AE3216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1685316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0EC6079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E1E731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5132128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LEVOXINE</w:t>
            </w:r>
          </w:p>
        </w:tc>
        <w:tc>
          <w:tcPr>
            <w:tcW w:w="415" w:type="dxa"/>
            <w:hideMark/>
          </w:tcPr>
          <w:p w14:paraId="08FD580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RA</w:t>
            </w:r>
          </w:p>
        </w:tc>
        <w:tc>
          <w:tcPr>
            <w:tcW w:w="962" w:type="dxa"/>
            <w:hideMark/>
          </w:tcPr>
          <w:p w14:paraId="7A25D01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17ADD9C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0387864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0136F80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34D530A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71B76A6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2479D59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7102B2F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2D857327" w14:textId="77777777" w:rsidTr="00182F10">
        <w:tc>
          <w:tcPr>
            <w:tcW w:w="1989" w:type="dxa"/>
          </w:tcPr>
          <w:p w14:paraId="7DA676C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7626B2D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45A89FB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71047B8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54031B5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Oroxine</w:t>
            </w:r>
            <w:proofErr w:type="spellEnd"/>
          </w:p>
        </w:tc>
        <w:tc>
          <w:tcPr>
            <w:tcW w:w="415" w:type="dxa"/>
            <w:hideMark/>
          </w:tcPr>
          <w:p w14:paraId="163DC9C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AS</w:t>
            </w:r>
          </w:p>
        </w:tc>
        <w:tc>
          <w:tcPr>
            <w:tcW w:w="962" w:type="dxa"/>
            <w:hideMark/>
          </w:tcPr>
          <w:p w14:paraId="5B72AEF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59AEDAC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240BBBB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12E2B6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134333C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1425555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7747EFD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1DC8703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27A158D9" w14:textId="77777777" w:rsidTr="00182F10">
        <w:tc>
          <w:tcPr>
            <w:tcW w:w="1989" w:type="dxa"/>
          </w:tcPr>
          <w:p w14:paraId="739F671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4543124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Tablet containing 75 micrograms anhydrous levothyroxine sodium</w:t>
            </w:r>
          </w:p>
        </w:tc>
        <w:tc>
          <w:tcPr>
            <w:tcW w:w="1082" w:type="dxa"/>
            <w:hideMark/>
          </w:tcPr>
          <w:p w14:paraId="39222DA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Oral</w:t>
            </w:r>
          </w:p>
        </w:tc>
        <w:tc>
          <w:tcPr>
            <w:tcW w:w="420" w:type="dxa"/>
            <w:hideMark/>
          </w:tcPr>
          <w:p w14:paraId="6F3E280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3E93400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APO-Levothyroxine </w:t>
            </w:r>
          </w:p>
        </w:tc>
        <w:tc>
          <w:tcPr>
            <w:tcW w:w="415" w:type="dxa"/>
            <w:hideMark/>
          </w:tcPr>
          <w:p w14:paraId="320C4D7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XT </w:t>
            </w:r>
          </w:p>
        </w:tc>
        <w:tc>
          <w:tcPr>
            <w:tcW w:w="962" w:type="dxa"/>
            <w:hideMark/>
          </w:tcPr>
          <w:p w14:paraId="1D05CBC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0266F4C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42C8155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0E8395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37EBF9E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72DEB0B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642F27B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001458D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2445D0B9" w14:textId="77777777" w:rsidTr="00182F10">
        <w:tc>
          <w:tcPr>
            <w:tcW w:w="1989" w:type="dxa"/>
          </w:tcPr>
          <w:p w14:paraId="73DA326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14CCA26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097E8B4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6B2F2E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b </w:t>
            </w:r>
          </w:p>
        </w:tc>
        <w:tc>
          <w:tcPr>
            <w:tcW w:w="1502" w:type="dxa"/>
            <w:hideMark/>
          </w:tcPr>
          <w:p w14:paraId="2A1E1B6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Eltroxin</w:t>
            </w:r>
            <w:proofErr w:type="spellEnd"/>
            <w:r w:rsidRPr="00D57E1A">
              <w:rPr>
                <w:rFonts w:ascii="Arial" w:eastAsiaTheme="minorHAnsi" w:hAnsi="Arial" w:cs="Arial"/>
                <w:sz w:val="16"/>
                <w:szCs w:val="16"/>
                <w:lang w:eastAsia="en-US"/>
              </w:rPr>
              <w:t xml:space="preserve"> </w:t>
            </w:r>
          </w:p>
        </w:tc>
        <w:tc>
          <w:tcPr>
            <w:tcW w:w="415" w:type="dxa"/>
            <w:hideMark/>
          </w:tcPr>
          <w:p w14:paraId="600F20A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LT </w:t>
            </w:r>
          </w:p>
        </w:tc>
        <w:tc>
          <w:tcPr>
            <w:tcW w:w="962" w:type="dxa"/>
            <w:hideMark/>
          </w:tcPr>
          <w:p w14:paraId="3F65854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34B60AD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46CAE07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0118FC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6CC532E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643FE7D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02AE2E6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6F36CC3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310B8666" w14:textId="77777777" w:rsidTr="00182F10">
        <w:tc>
          <w:tcPr>
            <w:tcW w:w="1989" w:type="dxa"/>
          </w:tcPr>
          <w:p w14:paraId="2565192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3282E61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62C253B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412F01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7590B2C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Eutroxsig</w:t>
            </w:r>
            <w:proofErr w:type="spellEnd"/>
          </w:p>
        </w:tc>
        <w:tc>
          <w:tcPr>
            <w:tcW w:w="415" w:type="dxa"/>
            <w:hideMark/>
          </w:tcPr>
          <w:p w14:paraId="4B27B77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LN</w:t>
            </w:r>
          </w:p>
        </w:tc>
        <w:tc>
          <w:tcPr>
            <w:tcW w:w="962" w:type="dxa"/>
            <w:hideMark/>
          </w:tcPr>
          <w:p w14:paraId="4DB6202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5EFD574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380A457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D16C32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6D4AD8A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6B67A01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01758F9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16114ED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2F05C4C9" w14:textId="77777777" w:rsidTr="00182F10">
        <w:tc>
          <w:tcPr>
            <w:tcW w:w="1989" w:type="dxa"/>
          </w:tcPr>
          <w:p w14:paraId="222FBDA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1C8C640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50E688B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717DC1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b</w:t>
            </w:r>
          </w:p>
        </w:tc>
        <w:tc>
          <w:tcPr>
            <w:tcW w:w="1502" w:type="dxa"/>
            <w:hideMark/>
          </w:tcPr>
          <w:p w14:paraId="2962327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Levothox</w:t>
            </w:r>
            <w:proofErr w:type="spellEnd"/>
          </w:p>
        </w:tc>
        <w:tc>
          <w:tcPr>
            <w:tcW w:w="415" w:type="dxa"/>
            <w:hideMark/>
          </w:tcPr>
          <w:p w14:paraId="37370B9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AF</w:t>
            </w:r>
          </w:p>
        </w:tc>
        <w:tc>
          <w:tcPr>
            <w:tcW w:w="962" w:type="dxa"/>
            <w:hideMark/>
          </w:tcPr>
          <w:p w14:paraId="55C3C20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51F8105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3496B19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428CB1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7C04499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4B88C31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58B1D02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388A5C5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15171C6D" w14:textId="77777777" w:rsidTr="00182F10">
        <w:tc>
          <w:tcPr>
            <w:tcW w:w="1989" w:type="dxa"/>
          </w:tcPr>
          <w:p w14:paraId="0B5B0F9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3F70D82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6721765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9C67C9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1EA7810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Levothyroxine </w:t>
            </w:r>
            <w:proofErr w:type="spellStart"/>
            <w:r w:rsidRPr="00D57E1A">
              <w:rPr>
                <w:rFonts w:ascii="Arial" w:eastAsiaTheme="minorHAnsi" w:hAnsi="Arial" w:cs="Arial"/>
                <w:sz w:val="16"/>
                <w:szCs w:val="16"/>
                <w:lang w:eastAsia="en-US"/>
              </w:rPr>
              <w:t>Lup</w:t>
            </w:r>
            <w:proofErr w:type="spellEnd"/>
            <w:r w:rsidRPr="00D57E1A">
              <w:rPr>
                <w:rFonts w:ascii="Arial" w:eastAsiaTheme="minorHAnsi" w:hAnsi="Arial" w:cs="Arial"/>
                <w:sz w:val="16"/>
                <w:szCs w:val="16"/>
                <w:lang w:eastAsia="en-US"/>
              </w:rPr>
              <w:t xml:space="preserve"> </w:t>
            </w:r>
          </w:p>
        </w:tc>
        <w:tc>
          <w:tcPr>
            <w:tcW w:w="415" w:type="dxa"/>
            <w:hideMark/>
          </w:tcPr>
          <w:p w14:paraId="1B0DDC4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GQ </w:t>
            </w:r>
          </w:p>
        </w:tc>
        <w:tc>
          <w:tcPr>
            <w:tcW w:w="962" w:type="dxa"/>
            <w:hideMark/>
          </w:tcPr>
          <w:p w14:paraId="7DC7AD5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7051A28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06D49FE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6076E2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0619DD6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2950AA3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169DDC7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4120743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49C5086C" w14:textId="77777777" w:rsidTr="00182F10">
        <w:tc>
          <w:tcPr>
            <w:tcW w:w="1989" w:type="dxa"/>
          </w:tcPr>
          <w:p w14:paraId="32AA4F2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4AAB3E9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268C31B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6B5D238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6F290C9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LEVOXINE</w:t>
            </w:r>
          </w:p>
        </w:tc>
        <w:tc>
          <w:tcPr>
            <w:tcW w:w="415" w:type="dxa"/>
            <w:hideMark/>
          </w:tcPr>
          <w:p w14:paraId="14D5FF1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RA</w:t>
            </w:r>
          </w:p>
        </w:tc>
        <w:tc>
          <w:tcPr>
            <w:tcW w:w="962" w:type="dxa"/>
            <w:hideMark/>
          </w:tcPr>
          <w:p w14:paraId="70A8BCC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145FBFF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3854494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48B63B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427D04D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512EE5F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0F395AB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2659455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1AF39299" w14:textId="77777777" w:rsidTr="00182F10">
        <w:tc>
          <w:tcPr>
            <w:tcW w:w="1989" w:type="dxa"/>
          </w:tcPr>
          <w:p w14:paraId="26E0E27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1C5CB0C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2AF7331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6870B16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4653B74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Oroxine</w:t>
            </w:r>
            <w:proofErr w:type="spellEnd"/>
          </w:p>
        </w:tc>
        <w:tc>
          <w:tcPr>
            <w:tcW w:w="415" w:type="dxa"/>
            <w:hideMark/>
          </w:tcPr>
          <w:p w14:paraId="14AA20D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AS</w:t>
            </w:r>
          </w:p>
        </w:tc>
        <w:tc>
          <w:tcPr>
            <w:tcW w:w="962" w:type="dxa"/>
            <w:hideMark/>
          </w:tcPr>
          <w:p w14:paraId="5DBAA4F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5C5818F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3AC25EC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4DBB923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2FE6686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3541333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21572E2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2892989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039AC200" w14:textId="77777777" w:rsidTr="00182F10">
        <w:tc>
          <w:tcPr>
            <w:tcW w:w="1989" w:type="dxa"/>
          </w:tcPr>
          <w:p w14:paraId="0D4BB99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2D1BD709" w14:textId="08839FEE"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Tablet containing 100</w:t>
            </w:r>
            <w:r w:rsidR="00233A76">
              <w:rPr>
                <w:rFonts w:ascii="Arial" w:eastAsiaTheme="minorHAnsi" w:hAnsi="Arial" w:cs="Arial"/>
                <w:sz w:val="16"/>
                <w:szCs w:val="16"/>
                <w:lang w:eastAsia="en-US"/>
              </w:rPr>
              <w:t> </w:t>
            </w:r>
            <w:r w:rsidRPr="00D57E1A">
              <w:rPr>
                <w:rFonts w:ascii="Arial" w:eastAsiaTheme="minorHAnsi" w:hAnsi="Arial" w:cs="Arial"/>
                <w:sz w:val="16"/>
                <w:szCs w:val="16"/>
                <w:lang w:eastAsia="en-US"/>
              </w:rPr>
              <w:t>micrograms anhydrous levothyroxine sodium</w:t>
            </w:r>
          </w:p>
        </w:tc>
        <w:tc>
          <w:tcPr>
            <w:tcW w:w="1082" w:type="dxa"/>
            <w:hideMark/>
          </w:tcPr>
          <w:p w14:paraId="20152D7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Oral</w:t>
            </w:r>
          </w:p>
        </w:tc>
        <w:tc>
          <w:tcPr>
            <w:tcW w:w="420" w:type="dxa"/>
            <w:hideMark/>
          </w:tcPr>
          <w:p w14:paraId="677D123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4431348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APO-Levothyroxine </w:t>
            </w:r>
          </w:p>
        </w:tc>
        <w:tc>
          <w:tcPr>
            <w:tcW w:w="415" w:type="dxa"/>
            <w:hideMark/>
          </w:tcPr>
          <w:p w14:paraId="2EB909B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XT </w:t>
            </w:r>
          </w:p>
        </w:tc>
        <w:tc>
          <w:tcPr>
            <w:tcW w:w="962" w:type="dxa"/>
            <w:hideMark/>
          </w:tcPr>
          <w:p w14:paraId="0BB78AA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1B4FE1B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629325A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4217B73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22DD242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18C1D91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5FB151A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3095F31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17862B06" w14:textId="77777777" w:rsidTr="00182F10">
        <w:tc>
          <w:tcPr>
            <w:tcW w:w="1989" w:type="dxa"/>
          </w:tcPr>
          <w:p w14:paraId="63111FE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23022A6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2521757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FA3BA4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b </w:t>
            </w:r>
          </w:p>
        </w:tc>
        <w:tc>
          <w:tcPr>
            <w:tcW w:w="1502" w:type="dxa"/>
            <w:hideMark/>
          </w:tcPr>
          <w:p w14:paraId="172E3F8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Eltroxin</w:t>
            </w:r>
            <w:proofErr w:type="spellEnd"/>
            <w:r w:rsidRPr="00D57E1A">
              <w:rPr>
                <w:rFonts w:ascii="Arial" w:eastAsiaTheme="minorHAnsi" w:hAnsi="Arial" w:cs="Arial"/>
                <w:sz w:val="16"/>
                <w:szCs w:val="16"/>
                <w:lang w:eastAsia="en-US"/>
              </w:rPr>
              <w:t xml:space="preserve"> </w:t>
            </w:r>
          </w:p>
        </w:tc>
        <w:tc>
          <w:tcPr>
            <w:tcW w:w="415" w:type="dxa"/>
            <w:hideMark/>
          </w:tcPr>
          <w:p w14:paraId="644758E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LT </w:t>
            </w:r>
          </w:p>
        </w:tc>
        <w:tc>
          <w:tcPr>
            <w:tcW w:w="962" w:type="dxa"/>
            <w:hideMark/>
          </w:tcPr>
          <w:p w14:paraId="2029BD3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7C4C4B5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15F2D4B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FD8675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4C01918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7337E95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42FF828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5F3F394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6B92701B" w14:textId="77777777" w:rsidTr="00182F10">
        <w:tc>
          <w:tcPr>
            <w:tcW w:w="1989" w:type="dxa"/>
          </w:tcPr>
          <w:p w14:paraId="112D35D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0E761B9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640E58E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1576AF2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052B2FD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Eutroxsig</w:t>
            </w:r>
            <w:proofErr w:type="spellEnd"/>
          </w:p>
        </w:tc>
        <w:tc>
          <w:tcPr>
            <w:tcW w:w="415" w:type="dxa"/>
            <w:hideMark/>
          </w:tcPr>
          <w:p w14:paraId="64D6DA1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LN</w:t>
            </w:r>
          </w:p>
        </w:tc>
        <w:tc>
          <w:tcPr>
            <w:tcW w:w="962" w:type="dxa"/>
            <w:hideMark/>
          </w:tcPr>
          <w:p w14:paraId="21798AC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4ECE001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4FE709C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6D6E64A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3F17C98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0E9A69A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54D3F4F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6268DA7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3F54149B" w14:textId="77777777" w:rsidTr="00182F10">
        <w:tc>
          <w:tcPr>
            <w:tcW w:w="1989" w:type="dxa"/>
          </w:tcPr>
          <w:p w14:paraId="6BE3AA5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180A2F5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59C7A3F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AEA999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b</w:t>
            </w:r>
          </w:p>
        </w:tc>
        <w:tc>
          <w:tcPr>
            <w:tcW w:w="1502" w:type="dxa"/>
            <w:hideMark/>
          </w:tcPr>
          <w:p w14:paraId="7512312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Levothox</w:t>
            </w:r>
            <w:proofErr w:type="spellEnd"/>
          </w:p>
        </w:tc>
        <w:tc>
          <w:tcPr>
            <w:tcW w:w="415" w:type="dxa"/>
            <w:hideMark/>
          </w:tcPr>
          <w:p w14:paraId="55F4B16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AF</w:t>
            </w:r>
          </w:p>
        </w:tc>
        <w:tc>
          <w:tcPr>
            <w:tcW w:w="962" w:type="dxa"/>
            <w:hideMark/>
          </w:tcPr>
          <w:p w14:paraId="2747CA5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082B1FD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79721F1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A1FFCA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282CE5E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5D7C376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0165CFD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39E2729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7D198E4F" w14:textId="77777777" w:rsidTr="00182F10">
        <w:tc>
          <w:tcPr>
            <w:tcW w:w="1989" w:type="dxa"/>
          </w:tcPr>
          <w:p w14:paraId="17A7514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08E5076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5558C2C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4934D1B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0A5D29C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Levothyroxine </w:t>
            </w:r>
            <w:proofErr w:type="spellStart"/>
            <w:r w:rsidRPr="00D57E1A">
              <w:rPr>
                <w:rFonts w:ascii="Arial" w:eastAsiaTheme="minorHAnsi" w:hAnsi="Arial" w:cs="Arial"/>
                <w:sz w:val="16"/>
                <w:szCs w:val="16"/>
                <w:lang w:eastAsia="en-US"/>
              </w:rPr>
              <w:t>Lup</w:t>
            </w:r>
            <w:proofErr w:type="spellEnd"/>
            <w:r w:rsidRPr="00D57E1A">
              <w:rPr>
                <w:rFonts w:ascii="Arial" w:eastAsiaTheme="minorHAnsi" w:hAnsi="Arial" w:cs="Arial"/>
                <w:sz w:val="16"/>
                <w:szCs w:val="16"/>
                <w:lang w:eastAsia="en-US"/>
              </w:rPr>
              <w:t xml:space="preserve"> </w:t>
            </w:r>
          </w:p>
        </w:tc>
        <w:tc>
          <w:tcPr>
            <w:tcW w:w="415" w:type="dxa"/>
            <w:hideMark/>
          </w:tcPr>
          <w:p w14:paraId="33186CC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GQ </w:t>
            </w:r>
          </w:p>
        </w:tc>
        <w:tc>
          <w:tcPr>
            <w:tcW w:w="962" w:type="dxa"/>
            <w:hideMark/>
          </w:tcPr>
          <w:p w14:paraId="4B1275B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1E3BFD9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7E7CAEE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04F737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530E880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6F84896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4A97CB4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3C5DFF5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5E3F077F" w14:textId="77777777" w:rsidTr="00182F10">
        <w:tc>
          <w:tcPr>
            <w:tcW w:w="1989" w:type="dxa"/>
          </w:tcPr>
          <w:p w14:paraId="5875678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2B10B4F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3AFBB0F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64C1AF6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7572E5E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LEVOXINE</w:t>
            </w:r>
          </w:p>
        </w:tc>
        <w:tc>
          <w:tcPr>
            <w:tcW w:w="415" w:type="dxa"/>
            <w:hideMark/>
          </w:tcPr>
          <w:p w14:paraId="53EB70F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RA</w:t>
            </w:r>
          </w:p>
        </w:tc>
        <w:tc>
          <w:tcPr>
            <w:tcW w:w="962" w:type="dxa"/>
            <w:hideMark/>
          </w:tcPr>
          <w:p w14:paraId="0A5992A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295C62E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584B9F1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68225D3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095FD5F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3CA102C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07F5860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7122C72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382D6E32" w14:textId="77777777" w:rsidTr="00182F10">
        <w:tc>
          <w:tcPr>
            <w:tcW w:w="1989" w:type="dxa"/>
          </w:tcPr>
          <w:p w14:paraId="330F755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7316760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3FBA02E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E0EC34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7765F5F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Oroxine</w:t>
            </w:r>
            <w:proofErr w:type="spellEnd"/>
          </w:p>
        </w:tc>
        <w:tc>
          <w:tcPr>
            <w:tcW w:w="415" w:type="dxa"/>
            <w:hideMark/>
          </w:tcPr>
          <w:p w14:paraId="1D9B1FD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AS</w:t>
            </w:r>
          </w:p>
        </w:tc>
        <w:tc>
          <w:tcPr>
            <w:tcW w:w="962" w:type="dxa"/>
            <w:hideMark/>
          </w:tcPr>
          <w:p w14:paraId="63222E3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3154A28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16EC73C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0823805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54FFC05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72833DB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2FE3B3C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4D75B85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1BF9A46E" w14:textId="77777777" w:rsidTr="00182F10">
        <w:tc>
          <w:tcPr>
            <w:tcW w:w="1989" w:type="dxa"/>
          </w:tcPr>
          <w:p w14:paraId="41E93B6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2B996E1C" w14:textId="21217588"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Tablet containing 125</w:t>
            </w:r>
            <w:r w:rsidR="00233A76">
              <w:rPr>
                <w:rFonts w:ascii="Arial" w:eastAsiaTheme="minorHAnsi" w:hAnsi="Arial" w:cs="Arial"/>
                <w:sz w:val="16"/>
                <w:szCs w:val="16"/>
                <w:lang w:eastAsia="en-US"/>
              </w:rPr>
              <w:t> </w:t>
            </w:r>
            <w:r w:rsidRPr="00D57E1A">
              <w:rPr>
                <w:rFonts w:ascii="Arial" w:eastAsiaTheme="minorHAnsi" w:hAnsi="Arial" w:cs="Arial"/>
                <w:sz w:val="16"/>
                <w:szCs w:val="16"/>
                <w:lang w:eastAsia="en-US"/>
              </w:rPr>
              <w:t>micrograms anhydrous levothyroxine sodium</w:t>
            </w:r>
          </w:p>
        </w:tc>
        <w:tc>
          <w:tcPr>
            <w:tcW w:w="1082" w:type="dxa"/>
            <w:hideMark/>
          </w:tcPr>
          <w:p w14:paraId="3821F3C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Oral</w:t>
            </w:r>
          </w:p>
        </w:tc>
        <w:tc>
          <w:tcPr>
            <w:tcW w:w="420" w:type="dxa"/>
          </w:tcPr>
          <w:p w14:paraId="0991D75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3AFEC10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Eltroxin</w:t>
            </w:r>
            <w:proofErr w:type="spellEnd"/>
          </w:p>
        </w:tc>
        <w:tc>
          <w:tcPr>
            <w:tcW w:w="415" w:type="dxa"/>
            <w:hideMark/>
          </w:tcPr>
          <w:p w14:paraId="5A3F172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LT</w:t>
            </w:r>
          </w:p>
        </w:tc>
        <w:tc>
          <w:tcPr>
            <w:tcW w:w="962" w:type="dxa"/>
            <w:hideMark/>
          </w:tcPr>
          <w:p w14:paraId="4167500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33765D8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5EF00D3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3A36ED4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683902B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6E2A55C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692AE7E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2E0F4C9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20106A6B" w14:textId="77777777" w:rsidTr="00182F10">
        <w:tc>
          <w:tcPr>
            <w:tcW w:w="1989" w:type="dxa"/>
          </w:tcPr>
          <w:p w14:paraId="5325E18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6F4AFD5E" w14:textId="7577254C"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Tablet containing 200</w:t>
            </w:r>
            <w:r w:rsidR="00233A76">
              <w:rPr>
                <w:rFonts w:ascii="Arial" w:eastAsiaTheme="minorHAnsi" w:hAnsi="Arial" w:cs="Arial"/>
                <w:sz w:val="16"/>
                <w:szCs w:val="16"/>
                <w:lang w:eastAsia="en-US"/>
              </w:rPr>
              <w:t> </w:t>
            </w:r>
            <w:r w:rsidRPr="00D57E1A">
              <w:rPr>
                <w:rFonts w:ascii="Arial" w:eastAsiaTheme="minorHAnsi" w:hAnsi="Arial" w:cs="Arial"/>
                <w:sz w:val="16"/>
                <w:szCs w:val="16"/>
                <w:lang w:eastAsia="en-US"/>
              </w:rPr>
              <w:t>micrograms anhydrous levothyroxine sodium</w:t>
            </w:r>
          </w:p>
        </w:tc>
        <w:tc>
          <w:tcPr>
            <w:tcW w:w="1082" w:type="dxa"/>
            <w:hideMark/>
          </w:tcPr>
          <w:p w14:paraId="2AE6F7D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Oral</w:t>
            </w:r>
          </w:p>
        </w:tc>
        <w:tc>
          <w:tcPr>
            <w:tcW w:w="420" w:type="dxa"/>
            <w:hideMark/>
          </w:tcPr>
          <w:p w14:paraId="79BF7E5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425FFF5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APO-Levothyroxine </w:t>
            </w:r>
          </w:p>
        </w:tc>
        <w:tc>
          <w:tcPr>
            <w:tcW w:w="415" w:type="dxa"/>
            <w:hideMark/>
          </w:tcPr>
          <w:p w14:paraId="77D39E1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XT </w:t>
            </w:r>
          </w:p>
        </w:tc>
        <w:tc>
          <w:tcPr>
            <w:tcW w:w="962" w:type="dxa"/>
            <w:hideMark/>
          </w:tcPr>
          <w:p w14:paraId="0C65EC3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3D23FBF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2886ABA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51739C2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5B3A5B6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68D0A8E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27ED5C4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57F9AA8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12FE32E1" w14:textId="77777777" w:rsidTr="00182F10">
        <w:tc>
          <w:tcPr>
            <w:tcW w:w="1989" w:type="dxa"/>
          </w:tcPr>
          <w:p w14:paraId="30CF4F2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1C1B910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6897DD4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251028C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b </w:t>
            </w:r>
          </w:p>
        </w:tc>
        <w:tc>
          <w:tcPr>
            <w:tcW w:w="1502" w:type="dxa"/>
            <w:hideMark/>
          </w:tcPr>
          <w:p w14:paraId="77F8770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Eltroxin</w:t>
            </w:r>
            <w:proofErr w:type="spellEnd"/>
            <w:r w:rsidRPr="00D57E1A">
              <w:rPr>
                <w:rFonts w:ascii="Arial" w:eastAsiaTheme="minorHAnsi" w:hAnsi="Arial" w:cs="Arial"/>
                <w:sz w:val="16"/>
                <w:szCs w:val="16"/>
                <w:lang w:eastAsia="en-US"/>
              </w:rPr>
              <w:t xml:space="preserve"> </w:t>
            </w:r>
          </w:p>
        </w:tc>
        <w:tc>
          <w:tcPr>
            <w:tcW w:w="415" w:type="dxa"/>
            <w:hideMark/>
          </w:tcPr>
          <w:p w14:paraId="11FA947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LT </w:t>
            </w:r>
          </w:p>
        </w:tc>
        <w:tc>
          <w:tcPr>
            <w:tcW w:w="962" w:type="dxa"/>
            <w:hideMark/>
          </w:tcPr>
          <w:p w14:paraId="551D91A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6A6AD03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1EC2F8E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38D3290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17D9E87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1DB78E1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25D3146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2DC2533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00993C9B" w14:textId="77777777" w:rsidTr="00182F10">
        <w:tc>
          <w:tcPr>
            <w:tcW w:w="1989" w:type="dxa"/>
          </w:tcPr>
          <w:p w14:paraId="3CF29E6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42B4C0B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2B53309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17CA69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1610BBF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Eutroxsig</w:t>
            </w:r>
            <w:proofErr w:type="spellEnd"/>
          </w:p>
        </w:tc>
        <w:tc>
          <w:tcPr>
            <w:tcW w:w="415" w:type="dxa"/>
            <w:hideMark/>
          </w:tcPr>
          <w:p w14:paraId="1B08A26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LN</w:t>
            </w:r>
          </w:p>
        </w:tc>
        <w:tc>
          <w:tcPr>
            <w:tcW w:w="962" w:type="dxa"/>
            <w:hideMark/>
          </w:tcPr>
          <w:p w14:paraId="354B9D9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30EA797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2E426D2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4562170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5F19772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6EFCDB5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7576D5E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6AF97F6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1EE0319E" w14:textId="77777777" w:rsidTr="00182F10">
        <w:tc>
          <w:tcPr>
            <w:tcW w:w="1989" w:type="dxa"/>
          </w:tcPr>
          <w:p w14:paraId="11B6C3F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2B89141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44D51D5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ED2BC4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b</w:t>
            </w:r>
          </w:p>
        </w:tc>
        <w:tc>
          <w:tcPr>
            <w:tcW w:w="1502" w:type="dxa"/>
            <w:hideMark/>
          </w:tcPr>
          <w:p w14:paraId="358CC32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Levothox</w:t>
            </w:r>
            <w:proofErr w:type="spellEnd"/>
          </w:p>
        </w:tc>
        <w:tc>
          <w:tcPr>
            <w:tcW w:w="415" w:type="dxa"/>
            <w:hideMark/>
          </w:tcPr>
          <w:p w14:paraId="7427C28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AF</w:t>
            </w:r>
          </w:p>
        </w:tc>
        <w:tc>
          <w:tcPr>
            <w:tcW w:w="962" w:type="dxa"/>
            <w:hideMark/>
          </w:tcPr>
          <w:p w14:paraId="345F801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4EC1459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6798D41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6D0DE68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49509C68"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348D2EC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2749535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430E83B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48358D6F" w14:textId="77777777" w:rsidTr="00182F10">
        <w:tc>
          <w:tcPr>
            <w:tcW w:w="1989" w:type="dxa"/>
          </w:tcPr>
          <w:p w14:paraId="19DC32F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2F9C334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1667125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B366EC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424417AA"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Levothyroxine </w:t>
            </w:r>
            <w:proofErr w:type="spellStart"/>
            <w:r w:rsidRPr="00D57E1A">
              <w:rPr>
                <w:rFonts w:ascii="Arial" w:eastAsiaTheme="minorHAnsi" w:hAnsi="Arial" w:cs="Arial"/>
                <w:sz w:val="16"/>
                <w:szCs w:val="16"/>
                <w:lang w:eastAsia="en-US"/>
              </w:rPr>
              <w:t>Lup</w:t>
            </w:r>
            <w:proofErr w:type="spellEnd"/>
            <w:r w:rsidRPr="00D57E1A">
              <w:rPr>
                <w:rFonts w:ascii="Arial" w:eastAsiaTheme="minorHAnsi" w:hAnsi="Arial" w:cs="Arial"/>
                <w:sz w:val="16"/>
                <w:szCs w:val="16"/>
                <w:lang w:eastAsia="en-US"/>
              </w:rPr>
              <w:t xml:space="preserve"> </w:t>
            </w:r>
          </w:p>
        </w:tc>
        <w:tc>
          <w:tcPr>
            <w:tcW w:w="415" w:type="dxa"/>
            <w:hideMark/>
          </w:tcPr>
          <w:p w14:paraId="494CB30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GQ </w:t>
            </w:r>
          </w:p>
        </w:tc>
        <w:tc>
          <w:tcPr>
            <w:tcW w:w="962" w:type="dxa"/>
            <w:hideMark/>
          </w:tcPr>
          <w:p w14:paraId="1E7C8DA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2B51FF8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03C5A88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50E00B6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794" w:type="dxa"/>
            <w:hideMark/>
          </w:tcPr>
          <w:p w14:paraId="3E21602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1 </w:t>
            </w:r>
          </w:p>
        </w:tc>
        <w:tc>
          <w:tcPr>
            <w:tcW w:w="555" w:type="dxa"/>
            <w:hideMark/>
          </w:tcPr>
          <w:p w14:paraId="2171AE4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200 </w:t>
            </w:r>
          </w:p>
        </w:tc>
        <w:tc>
          <w:tcPr>
            <w:tcW w:w="539" w:type="dxa"/>
          </w:tcPr>
          <w:p w14:paraId="2138916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122FA0B9"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63C48C24" w14:textId="77777777" w:rsidTr="00182F10">
        <w:tc>
          <w:tcPr>
            <w:tcW w:w="1989" w:type="dxa"/>
          </w:tcPr>
          <w:p w14:paraId="497FA5F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410E582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5E59D50B"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74EFC4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6C305414"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LEVOXINE</w:t>
            </w:r>
          </w:p>
        </w:tc>
        <w:tc>
          <w:tcPr>
            <w:tcW w:w="415" w:type="dxa"/>
            <w:hideMark/>
          </w:tcPr>
          <w:p w14:paraId="151676E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RA</w:t>
            </w:r>
          </w:p>
        </w:tc>
        <w:tc>
          <w:tcPr>
            <w:tcW w:w="962" w:type="dxa"/>
            <w:hideMark/>
          </w:tcPr>
          <w:p w14:paraId="19DB7A1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13E6C05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166D54C6"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B59E5E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42D4BA2F"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75F787F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3429233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2937FBD3"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r w:rsidR="00182F10" w:rsidRPr="00D57E1A" w14:paraId="243EDC79" w14:textId="77777777" w:rsidTr="00182F10">
        <w:tc>
          <w:tcPr>
            <w:tcW w:w="1989" w:type="dxa"/>
          </w:tcPr>
          <w:p w14:paraId="06412DA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2461" w:type="dxa"/>
          </w:tcPr>
          <w:p w14:paraId="0D811AB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082" w:type="dxa"/>
          </w:tcPr>
          <w:p w14:paraId="2CEA970E"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EB1ACE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414227C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Oroxine</w:t>
            </w:r>
            <w:proofErr w:type="spellEnd"/>
          </w:p>
        </w:tc>
        <w:tc>
          <w:tcPr>
            <w:tcW w:w="415" w:type="dxa"/>
            <w:hideMark/>
          </w:tcPr>
          <w:p w14:paraId="21FDCB2D"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AS</w:t>
            </w:r>
          </w:p>
        </w:tc>
        <w:tc>
          <w:tcPr>
            <w:tcW w:w="962" w:type="dxa"/>
            <w:hideMark/>
          </w:tcPr>
          <w:p w14:paraId="20683FD0"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5A64C67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1321" w:type="dxa"/>
          </w:tcPr>
          <w:p w14:paraId="671E63AC"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3E2B047"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794" w:type="dxa"/>
            <w:hideMark/>
          </w:tcPr>
          <w:p w14:paraId="7A9151C1"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1</w:t>
            </w:r>
          </w:p>
        </w:tc>
        <w:tc>
          <w:tcPr>
            <w:tcW w:w="555" w:type="dxa"/>
            <w:hideMark/>
          </w:tcPr>
          <w:p w14:paraId="33FA61A2"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200</w:t>
            </w:r>
          </w:p>
        </w:tc>
        <w:tc>
          <w:tcPr>
            <w:tcW w:w="539" w:type="dxa"/>
          </w:tcPr>
          <w:p w14:paraId="27805BE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c>
          <w:tcPr>
            <w:tcW w:w="952" w:type="dxa"/>
          </w:tcPr>
          <w:p w14:paraId="02522415" w14:textId="77777777" w:rsidR="00816803" w:rsidRPr="00D57E1A" w:rsidRDefault="00816803" w:rsidP="00642488">
            <w:pPr>
              <w:pStyle w:val="Tabletext"/>
              <w:widowControl w:val="0"/>
              <w:spacing w:after="60" w:line="240" w:lineRule="auto"/>
              <w:rPr>
                <w:rFonts w:ascii="Arial" w:eastAsiaTheme="minorHAnsi" w:hAnsi="Arial" w:cs="Arial"/>
                <w:sz w:val="16"/>
                <w:szCs w:val="16"/>
                <w:lang w:eastAsia="en-US"/>
              </w:rPr>
            </w:pPr>
          </w:p>
        </w:tc>
      </w:tr>
    </w:tbl>
    <w:p w14:paraId="1A9CD332" w14:textId="77777777" w:rsidR="00816803" w:rsidRDefault="00816803" w:rsidP="00816803">
      <w:pPr>
        <w:pStyle w:val="Amendment1"/>
        <w:numPr>
          <w:ilvl w:val="0"/>
          <w:numId w:val="21"/>
        </w:numPr>
        <w:tabs>
          <w:tab w:val="clear" w:pos="1220"/>
          <w:tab w:val="num" w:pos="794"/>
        </w:tabs>
        <w:ind w:left="794"/>
      </w:pPr>
      <w:r>
        <w:t>Schedule 1, Part 1, entry for Methotrexate in the form Injection 50 mg in 2 mL vial</w:t>
      </w:r>
    </w:p>
    <w:p w14:paraId="0D5EE95A" w14:textId="77777777" w:rsidR="00816803" w:rsidRDefault="00816803" w:rsidP="00816803">
      <w:pPr>
        <w:pStyle w:val="Amendment2"/>
        <w:numPr>
          <w:ilvl w:val="1"/>
          <w:numId w:val="21"/>
        </w:numPr>
      </w:pPr>
      <w:r>
        <w:rPr>
          <w:i/>
        </w:rPr>
        <w:t>substitute:</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117368C8" w14:textId="77777777" w:rsidTr="00182F10">
        <w:tc>
          <w:tcPr>
            <w:tcW w:w="1989" w:type="dxa"/>
          </w:tcPr>
          <w:p w14:paraId="0D2AE06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40EFF74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Injection 50 mg in 2 mL vial</w:t>
            </w:r>
          </w:p>
        </w:tc>
        <w:tc>
          <w:tcPr>
            <w:tcW w:w="1082" w:type="dxa"/>
            <w:hideMark/>
          </w:tcPr>
          <w:p w14:paraId="50ED740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Injection</w:t>
            </w:r>
          </w:p>
        </w:tc>
        <w:tc>
          <w:tcPr>
            <w:tcW w:w="420" w:type="dxa"/>
          </w:tcPr>
          <w:p w14:paraId="4088C3E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59CF3CF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DBL Methotrexate</w:t>
            </w:r>
          </w:p>
        </w:tc>
        <w:tc>
          <w:tcPr>
            <w:tcW w:w="415" w:type="dxa"/>
            <w:hideMark/>
          </w:tcPr>
          <w:p w14:paraId="7E62D2B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PF</w:t>
            </w:r>
          </w:p>
        </w:tc>
        <w:tc>
          <w:tcPr>
            <w:tcW w:w="962" w:type="dxa"/>
            <w:hideMark/>
          </w:tcPr>
          <w:p w14:paraId="303A30B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tcPr>
          <w:p w14:paraId="436B908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321" w:type="dxa"/>
          </w:tcPr>
          <w:p w14:paraId="10957AA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518EC45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5</w:t>
            </w:r>
          </w:p>
        </w:tc>
        <w:tc>
          <w:tcPr>
            <w:tcW w:w="794" w:type="dxa"/>
            <w:hideMark/>
          </w:tcPr>
          <w:p w14:paraId="6D0FF50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5</w:t>
            </w:r>
          </w:p>
        </w:tc>
        <w:tc>
          <w:tcPr>
            <w:tcW w:w="555" w:type="dxa"/>
            <w:hideMark/>
          </w:tcPr>
          <w:p w14:paraId="183723A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5</w:t>
            </w:r>
          </w:p>
        </w:tc>
        <w:tc>
          <w:tcPr>
            <w:tcW w:w="539" w:type="dxa"/>
          </w:tcPr>
          <w:p w14:paraId="16603E2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053D084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r w:rsidR="00182F10" w14:paraId="76455E22" w14:textId="77777777" w:rsidTr="00182F10">
        <w:tc>
          <w:tcPr>
            <w:tcW w:w="1989" w:type="dxa"/>
          </w:tcPr>
          <w:p w14:paraId="1387841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50E3527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3BDFF04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tcPr>
          <w:p w14:paraId="1911CB7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tcPr>
          <w:p w14:paraId="5AB6FE0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15" w:type="dxa"/>
          </w:tcPr>
          <w:p w14:paraId="393D1B8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62" w:type="dxa"/>
            <w:hideMark/>
          </w:tcPr>
          <w:p w14:paraId="7856E07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tcPr>
          <w:p w14:paraId="37EE12D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321" w:type="dxa"/>
          </w:tcPr>
          <w:p w14:paraId="4354B0D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3103A6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See Note 2</w:t>
            </w:r>
          </w:p>
        </w:tc>
        <w:tc>
          <w:tcPr>
            <w:tcW w:w="794" w:type="dxa"/>
            <w:hideMark/>
          </w:tcPr>
          <w:p w14:paraId="409DAAF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See Note 2</w:t>
            </w:r>
          </w:p>
        </w:tc>
        <w:tc>
          <w:tcPr>
            <w:tcW w:w="555" w:type="dxa"/>
            <w:hideMark/>
          </w:tcPr>
          <w:p w14:paraId="7BB53B0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5</w:t>
            </w:r>
          </w:p>
        </w:tc>
        <w:tc>
          <w:tcPr>
            <w:tcW w:w="539" w:type="dxa"/>
          </w:tcPr>
          <w:p w14:paraId="72A7095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hideMark/>
          </w:tcPr>
          <w:p w14:paraId="0D1EEBB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C(100)</w:t>
            </w:r>
          </w:p>
        </w:tc>
      </w:tr>
      <w:tr w:rsidR="00182F10" w14:paraId="0813FD4E" w14:textId="77777777" w:rsidTr="00182F10">
        <w:tc>
          <w:tcPr>
            <w:tcW w:w="1989" w:type="dxa"/>
          </w:tcPr>
          <w:p w14:paraId="5E39475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5671F02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6C15E59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tcPr>
          <w:p w14:paraId="1F150C19"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tcPr>
          <w:p w14:paraId="057DF0E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15" w:type="dxa"/>
          </w:tcPr>
          <w:p w14:paraId="4B8E9A6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62" w:type="dxa"/>
            <w:hideMark/>
          </w:tcPr>
          <w:p w14:paraId="38C5C01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w:t>
            </w:r>
          </w:p>
        </w:tc>
        <w:tc>
          <w:tcPr>
            <w:tcW w:w="1321" w:type="dxa"/>
          </w:tcPr>
          <w:p w14:paraId="1566794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1746C97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P6276</w:t>
            </w:r>
          </w:p>
        </w:tc>
        <w:tc>
          <w:tcPr>
            <w:tcW w:w="794" w:type="dxa"/>
            <w:hideMark/>
          </w:tcPr>
          <w:p w14:paraId="11AAE68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See Note 2</w:t>
            </w:r>
          </w:p>
        </w:tc>
        <w:tc>
          <w:tcPr>
            <w:tcW w:w="794" w:type="dxa"/>
            <w:hideMark/>
          </w:tcPr>
          <w:p w14:paraId="645B2AF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See Note 2</w:t>
            </w:r>
          </w:p>
        </w:tc>
        <w:tc>
          <w:tcPr>
            <w:tcW w:w="555" w:type="dxa"/>
            <w:hideMark/>
          </w:tcPr>
          <w:p w14:paraId="188B9EE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5</w:t>
            </w:r>
          </w:p>
        </w:tc>
        <w:tc>
          <w:tcPr>
            <w:tcW w:w="539" w:type="dxa"/>
          </w:tcPr>
          <w:p w14:paraId="3F5C73C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hideMark/>
          </w:tcPr>
          <w:p w14:paraId="58D1EA3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C(100)</w:t>
            </w:r>
          </w:p>
        </w:tc>
      </w:tr>
    </w:tbl>
    <w:p w14:paraId="01E95655" w14:textId="288DE005" w:rsidR="00816803" w:rsidRDefault="00816803" w:rsidP="00816803">
      <w:pPr>
        <w:pStyle w:val="Amendment1"/>
        <w:numPr>
          <w:ilvl w:val="0"/>
          <w:numId w:val="21"/>
        </w:numPr>
        <w:tabs>
          <w:tab w:val="clear" w:pos="1220"/>
          <w:tab w:val="num" w:pos="794"/>
        </w:tabs>
        <w:ind w:left="794"/>
      </w:pPr>
      <w:r>
        <w:t>Schedule 1, Part 1, entry for Mifepristone and misoprostol</w:t>
      </w:r>
    </w:p>
    <w:p w14:paraId="6FA1A8CF" w14:textId="77777777" w:rsidR="00816803" w:rsidRDefault="00816803" w:rsidP="000203C0">
      <w:pPr>
        <w:pStyle w:val="Amendment2"/>
      </w:pPr>
      <w:r w:rsidRPr="000203C0">
        <w:rPr>
          <w:i/>
        </w:rPr>
        <w:t>omit from the column headed “Authorised Prescriber”:</w:t>
      </w:r>
      <w:r>
        <w:t xml:space="preserve"> </w:t>
      </w:r>
      <w:r>
        <w:rPr>
          <w:rStyle w:val="AmendmentKeyword"/>
          <w:rFonts w:eastAsiaTheme="majorEastAsia"/>
        </w:rPr>
        <w:t>MP</w:t>
      </w:r>
      <w:r>
        <w:t xml:space="preserve"> </w:t>
      </w:r>
      <w:r>
        <w:rPr>
          <w:rStyle w:val="AmendmentKeyword"/>
          <w:rFonts w:eastAsiaTheme="majorEastAsia"/>
        </w:rPr>
        <w:t>NP</w:t>
      </w:r>
      <w:r>
        <w:tab/>
      </w:r>
      <w:r w:rsidRPr="000203C0">
        <w:rPr>
          <w:i/>
        </w:rPr>
        <w:t>substitute:</w:t>
      </w:r>
      <w:r>
        <w:t xml:space="preserve"> </w:t>
      </w:r>
      <w:r>
        <w:rPr>
          <w:rStyle w:val="AmendmentKeyword"/>
          <w:rFonts w:eastAsiaTheme="majorEastAsia"/>
        </w:rPr>
        <w:t>MP</w:t>
      </w:r>
      <w:r>
        <w:t xml:space="preserve"> </w:t>
      </w:r>
      <w:r>
        <w:rPr>
          <w:rStyle w:val="AmendmentKeyword"/>
          <w:rFonts w:eastAsiaTheme="majorEastAsia"/>
        </w:rPr>
        <w:t>NP MW</w:t>
      </w:r>
    </w:p>
    <w:p w14:paraId="27D5F44E" w14:textId="77777777" w:rsidR="00816803" w:rsidRDefault="00816803" w:rsidP="00816803">
      <w:pPr>
        <w:pStyle w:val="Amendment1"/>
        <w:numPr>
          <w:ilvl w:val="0"/>
          <w:numId w:val="21"/>
        </w:numPr>
        <w:tabs>
          <w:tab w:val="clear" w:pos="1220"/>
          <w:tab w:val="num" w:pos="794"/>
        </w:tabs>
        <w:ind w:left="794"/>
      </w:pPr>
      <w:r>
        <w:t xml:space="preserve">Schedule 1, Part 1, after entry for Naloxone in the form Nasal spray 1.8 mg (as hydrochloride dihydrate) in 0.1 mL single dose unit, 2 </w:t>
      </w:r>
    </w:p>
    <w:p w14:paraId="560A1C7E" w14:textId="77777777" w:rsidR="00816803" w:rsidRDefault="00816803" w:rsidP="00816803">
      <w:pPr>
        <w:pStyle w:val="Amendment2"/>
        <w:numPr>
          <w:ilvl w:val="1"/>
          <w:numId w:val="21"/>
        </w:numPr>
      </w:pPr>
      <w:r>
        <w:rPr>
          <w:i/>
        </w:rPr>
        <w:t>insert: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3C98F64D" w14:textId="77777777" w:rsidTr="00182F10">
        <w:tc>
          <w:tcPr>
            <w:tcW w:w="1989" w:type="dxa"/>
          </w:tcPr>
          <w:p w14:paraId="5CF3E48A"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13936903" w14:textId="0CA40248"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Nasal spray 1.8 mg (as hydrochloride dihydrate) in 0.1</w:t>
            </w:r>
            <w:r w:rsidR="00CD1F3C">
              <w:rPr>
                <w:rFonts w:ascii="Arial" w:eastAsiaTheme="minorHAnsi" w:hAnsi="Arial" w:cs="Arial"/>
                <w:sz w:val="16"/>
                <w:szCs w:val="16"/>
                <w:lang w:eastAsia="en-US"/>
              </w:rPr>
              <w:t> </w:t>
            </w:r>
            <w:r w:rsidRPr="003A276A">
              <w:rPr>
                <w:rFonts w:ascii="Arial" w:eastAsiaTheme="minorHAnsi" w:hAnsi="Arial" w:cs="Arial"/>
                <w:sz w:val="16"/>
                <w:szCs w:val="16"/>
                <w:lang w:eastAsia="en-US"/>
              </w:rPr>
              <w:t xml:space="preserve">mL single dose unit, 2 (s19A) </w:t>
            </w:r>
          </w:p>
        </w:tc>
        <w:tc>
          <w:tcPr>
            <w:tcW w:w="1082" w:type="dxa"/>
            <w:hideMark/>
          </w:tcPr>
          <w:p w14:paraId="19305AA1"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Nasal </w:t>
            </w:r>
          </w:p>
        </w:tc>
        <w:tc>
          <w:tcPr>
            <w:tcW w:w="420" w:type="dxa"/>
          </w:tcPr>
          <w:p w14:paraId="6F11915A"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100212BF"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proofErr w:type="spellStart"/>
            <w:r w:rsidRPr="003A276A">
              <w:rPr>
                <w:rFonts w:ascii="Arial" w:eastAsiaTheme="minorHAnsi" w:hAnsi="Arial" w:cs="Arial"/>
                <w:sz w:val="16"/>
                <w:szCs w:val="16"/>
                <w:lang w:eastAsia="en-US"/>
              </w:rPr>
              <w:t>Nyxoid</w:t>
            </w:r>
            <w:proofErr w:type="spellEnd"/>
            <w:r w:rsidRPr="003A276A">
              <w:rPr>
                <w:rFonts w:ascii="Arial" w:eastAsiaTheme="minorHAnsi" w:hAnsi="Arial" w:cs="Arial"/>
                <w:sz w:val="16"/>
                <w:szCs w:val="16"/>
                <w:lang w:eastAsia="en-US"/>
              </w:rPr>
              <w:t xml:space="preserve"> (UK) </w:t>
            </w:r>
          </w:p>
        </w:tc>
        <w:tc>
          <w:tcPr>
            <w:tcW w:w="415" w:type="dxa"/>
            <w:hideMark/>
          </w:tcPr>
          <w:p w14:paraId="3A95F657"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QY </w:t>
            </w:r>
          </w:p>
        </w:tc>
        <w:tc>
          <w:tcPr>
            <w:tcW w:w="962" w:type="dxa"/>
            <w:hideMark/>
          </w:tcPr>
          <w:p w14:paraId="26182FFD"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PDP MP NP </w:t>
            </w:r>
          </w:p>
        </w:tc>
        <w:tc>
          <w:tcPr>
            <w:tcW w:w="1321" w:type="dxa"/>
          </w:tcPr>
          <w:p w14:paraId="08F5C239"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p>
        </w:tc>
        <w:tc>
          <w:tcPr>
            <w:tcW w:w="1321" w:type="dxa"/>
          </w:tcPr>
          <w:p w14:paraId="5728B8DB"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50489395"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1 </w:t>
            </w:r>
          </w:p>
        </w:tc>
        <w:tc>
          <w:tcPr>
            <w:tcW w:w="794" w:type="dxa"/>
            <w:hideMark/>
          </w:tcPr>
          <w:p w14:paraId="0B5295CC"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0 </w:t>
            </w:r>
          </w:p>
        </w:tc>
        <w:tc>
          <w:tcPr>
            <w:tcW w:w="555" w:type="dxa"/>
            <w:hideMark/>
          </w:tcPr>
          <w:p w14:paraId="7A495E57"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1 </w:t>
            </w:r>
          </w:p>
        </w:tc>
        <w:tc>
          <w:tcPr>
            <w:tcW w:w="539" w:type="dxa"/>
          </w:tcPr>
          <w:p w14:paraId="6BB52863"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p>
        </w:tc>
        <w:tc>
          <w:tcPr>
            <w:tcW w:w="952" w:type="dxa"/>
          </w:tcPr>
          <w:p w14:paraId="1FDB56AD" w14:textId="77777777" w:rsidR="00816803" w:rsidRPr="003A276A" w:rsidRDefault="00816803" w:rsidP="00D57E1A">
            <w:pPr>
              <w:pStyle w:val="Tabletext"/>
              <w:widowControl w:val="0"/>
              <w:spacing w:after="60" w:line="240" w:lineRule="auto"/>
              <w:rPr>
                <w:rFonts w:ascii="Arial" w:eastAsiaTheme="minorHAnsi" w:hAnsi="Arial" w:cs="Arial"/>
                <w:sz w:val="16"/>
                <w:szCs w:val="16"/>
                <w:lang w:eastAsia="en-US"/>
              </w:rPr>
            </w:pPr>
          </w:p>
        </w:tc>
      </w:tr>
    </w:tbl>
    <w:p w14:paraId="532DBE70" w14:textId="50CB198E" w:rsidR="00816803" w:rsidRDefault="00816803" w:rsidP="00816803">
      <w:pPr>
        <w:pStyle w:val="Amendment1"/>
        <w:numPr>
          <w:ilvl w:val="0"/>
          <w:numId w:val="21"/>
        </w:numPr>
        <w:tabs>
          <w:tab w:val="clear" w:pos="1220"/>
          <w:tab w:val="num" w:pos="794"/>
        </w:tabs>
        <w:ind w:left="794"/>
      </w:pPr>
      <w:r>
        <w:t>Schedule 1, Part 1, entry for Obinutuzumab</w:t>
      </w:r>
    </w:p>
    <w:p w14:paraId="51F82EAF" w14:textId="45B96F61" w:rsidR="000203C0" w:rsidRPr="000203C0" w:rsidRDefault="000203C0" w:rsidP="00165207">
      <w:pPr>
        <w:pStyle w:val="Amendment3"/>
        <w:numPr>
          <w:ilvl w:val="2"/>
          <w:numId w:val="21"/>
        </w:numPr>
        <w:ind w:left="1417"/>
      </w:pPr>
      <w:bookmarkStart w:id="22" w:name="_Hlk143772706"/>
      <w:r w:rsidRPr="000203C0">
        <w:rPr>
          <w:rFonts w:ascii="Times New Roman" w:hAnsi="Times New Roman"/>
          <w:i/>
        </w:rPr>
        <w:t>omit from the column headed “Circumstances”:</w:t>
      </w:r>
      <w:r w:rsidRPr="000203C0">
        <w:t xml:space="preserve"> </w:t>
      </w:r>
      <w:r w:rsidRPr="000203C0">
        <w:rPr>
          <w:rStyle w:val="AmendmentKeyword"/>
        </w:rPr>
        <w:t>C11052</w:t>
      </w:r>
    </w:p>
    <w:p w14:paraId="3923C19F" w14:textId="7799F04D" w:rsidR="000203C0" w:rsidRPr="000203C0" w:rsidRDefault="000203C0" w:rsidP="00165207">
      <w:pPr>
        <w:pStyle w:val="Amendment3"/>
        <w:numPr>
          <w:ilvl w:val="2"/>
          <w:numId w:val="21"/>
        </w:numPr>
        <w:ind w:left="1417"/>
      </w:pPr>
      <w:r w:rsidRPr="000203C0">
        <w:rPr>
          <w:rFonts w:ascii="Times New Roman" w:hAnsi="Times New Roman"/>
          <w:i/>
        </w:rPr>
        <w:t>insert in numerical order in the column headed “Circumstances”:</w:t>
      </w:r>
      <w:r w:rsidRPr="000203C0">
        <w:t xml:space="preserve"> </w:t>
      </w:r>
      <w:r w:rsidRPr="000203C0">
        <w:rPr>
          <w:rStyle w:val="AmendmentKeyword"/>
        </w:rPr>
        <w:t>C14326</w:t>
      </w:r>
    </w:p>
    <w:bookmarkEnd w:id="22"/>
    <w:p w14:paraId="1F826B8A" w14:textId="0FCD7FD7" w:rsidR="00816803" w:rsidRDefault="00816803" w:rsidP="00816803">
      <w:pPr>
        <w:pStyle w:val="Amendment1"/>
        <w:numPr>
          <w:ilvl w:val="0"/>
          <w:numId w:val="21"/>
        </w:numPr>
        <w:tabs>
          <w:tab w:val="clear" w:pos="1220"/>
          <w:tab w:val="num" w:pos="794"/>
        </w:tabs>
        <w:ind w:left="794"/>
      </w:pPr>
      <w:r>
        <w:t>Schedule 1, Part 1, entry for Ondansetron in the form Tablet (orally disintegrating) 4 mg</w:t>
      </w:r>
      <w:r w:rsidR="003709B0">
        <w:t xml:space="preserve"> </w:t>
      </w:r>
      <w:r>
        <w:rPr>
          <w:i/>
        </w:rPr>
        <w:t>[Maximum Quantity: 4; Number of Repeats: 0]</w:t>
      </w:r>
    </w:p>
    <w:p w14:paraId="69645DE7" w14:textId="27E5F5C9" w:rsidR="00816803" w:rsidRPr="000203C0" w:rsidRDefault="00816803" w:rsidP="000203C0">
      <w:pPr>
        <w:pStyle w:val="Amendment2"/>
        <w:rPr>
          <w:i/>
          <w:iCs w:val="0"/>
        </w:rPr>
      </w:pPr>
      <w:r w:rsidRPr="000203C0">
        <w:rPr>
          <w:i/>
          <w:iCs w:val="0"/>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5761524A" w14:textId="77777777" w:rsidTr="00182F10">
        <w:tc>
          <w:tcPr>
            <w:tcW w:w="1989" w:type="dxa"/>
          </w:tcPr>
          <w:p w14:paraId="4A735FC7"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472E2E9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51BEDDE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tcPr>
          <w:p w14:paraId="2254C35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28D685D9"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Ondansetron ODT Lupin </w:t>
            </w:r>
          </w:p>
        </w:tc>
        <w:tc>
          <w:tcPr>
            <w:tcW w:w="415" w:type="dxa"/>
            <w:hideMark/>
          </w:tcPr>
          <w:p w14:paraId="48D993D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HQ </w:t>
            </w:r>
          </w:p>
        </w:tc>
        <w:tc>
          <w:tcPr>
            <w:tcW w:w="962" w:type="dxa"/>
            <w:hideMark/>
          </w:tcPr>
          <w:p w14:paraId="5E0ABB2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NP </w:t>
            </w:r>
          </w:p>
        </w:tc>
        <w:tc>
          <w:tcPr>
            <w:tcW w:w="1321" w:type="dxa"/>
            <w:hideMark/>
          </w:tcPr>
          <w:p w14:paraId="5CBA017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C5618 C10498 </w:t>
            </w:r>
          </w:p>
        </w:tc>
        <w:tc>
          <w:tcPr>
            <w:tcW w:w="1321" w:type="dxa"/>
            <w:hideMark/>
          </w:tcPr>
          <w:p w14:paraId="66D7CEB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P5618 </w:t>
            </w:r>
          </w:p>
        </w:tc>
        <w:tc>
          <w:tcPr>
            <w:tcW w:w="794" w:type="dxa"/>
            <w:hideMark/>
          </w:tcPr>
          <w:p w14:paraId="0022D03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4 </w:t>
            </w:r>
          </w:p>
        </w:tc>
        <w:tc>
          <w:tcPr>
            <w:tcW w:w="794" w:type="dxa"/>
            <w:hideMark/>
          </w:tcPr>
          <w:p w14:paraId="529AF0F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0 </w:t>
            </w:r>
          </w:p>
        </w:tc>
        <w:tc>
          <w:tcPr>
            <w:tcW w:w="555" w:type="dxa"/>
            <w:hideMark/>
          </w:tcPr>
          <w:p w14:paraId="1D1A76B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4 </w:t>
            </w:r>
          </w:p>
        </w:tc>
        <w:tc>
          <w:tcPr>
            <w:tcW w:w="539" w:type="dxa"/>
          </w:tcPr>
          <w:p w14:paraId="1B4A1E6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057E3FC6"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r w:rsidR="00182F10" w14:paraId="6D151C16" w14:textId="77777777" w:rsidTr="00182F10">
        <w:tc>
          <w:tcPr>
            <w:tcW w:w="1989" w:type="dxa"/>
          </w:tcPr>
          <w:p w14:paraId="4B9EC609"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2520295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5DDF329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tcPr>
          <w:p w14:paraId="56A5B7D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tcPr>
          <w:p w14:paraId="2E8A377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15" w:type="dxa"/>
          </w:tcPr>
          <w:p w14:paraId="077E2527"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62" w:type="dxa"/>
            <w:hideMark/>
          </w:tcPr>
          <w:p w14:paraId="0D63EBA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w:t>
            </w:r>
          </w:p>
        </w:tc>
        <w:tc>
          <w:tcPr>
            <w:tcW w:w="1321" w:type="dxa"/>
            <w:hideMark/>
          </w:tcPr>
          <w:p w14:paraId="4D5394F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C5743 </w:t>
            </w:r>
          </w:p>
        </w:tc>
        <w:tc>
          <w:tcPr>
            <w:tcW w:w="1321" w:type="dxa"/>
          </w:tcPr>
          <w:p w14:paraId="1A86D63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41D5F4C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4 </w:t>
            </w:r>
          </w:p>
        </w:tc>
        <w:tc>
          <w:tcPr>
            <w:tcW w:w="794" w:type="dxa"/>
            <w:hideMark/>
          </w:tcPr>
          <w:p w14:paraId="481CFBA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0 </w:t>
            </w:r>
          </w:p>
        </w:tc>
        <w:tc>
          <w:tcPr>
            <w:tcW w:w="555" w:type="dxa"/>
            <w:hideMark/>
          </w:tcPr>
          <w:p w14:paraId="1AEEB200"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4 </w:t>
            </w:r>
          </w:p>
        </w:tc>
        <w:tc>
          <w:tcPr>
            <w:tcW w:w="539" w:type="dxa"/>
          </w:tcPr>
          <w:p w14:paraId="522F614C"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hideMark/>
          </w:tcPr>
          <w:p w14:paraId="7EB47C6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C(100) </w:t>
            </w:r>
          </w:p>
        </w:tc>
      </w:tr>
    </w:tbl>
    <w:p w14:paraId="5DE35953" w14:textId="082F9C40" w:rsidR="00816803" w:rsidRDefault="00816803" w:rsidP="00816803">
      <w:pPr>
        <w:pStyle w:val="Amendment1"/>
        <w:numPr>
          <w:ilvl w:val="0"/>
          <w:numId w:val="21"/>
        </w:numPr>
        <w:tabs>
          <w:tab w:val="clear" w:pos="1220"/>
          <w:tab w:val="num" w:pos="794"/>
        </w:tabs>
        <w:ind w:left="794"/>
      </w:pPr>
      <w:r>
        <w:lastRenderedPageBreak/>
        <w:t>Schedule 1, Part 1, entry for Ondansetron in the form Tablet (orally disintegrating) 4 mg</w:t>
      </w:r>
      <w:r w:rsidR="003709B0">
        <w:t xml:space="preserve"> </w:t>
      </w:r>
      <w:r>
        <w:rPr>
          <w:i/>
        </w:rPr>
        <w:t>[Maximum Quantity: 10; Number of Repeats: 1]</w:t>
      </w:r>
    </w:p>
    <w:p w14:paraId="75E69D31" w14:textId="6CB2DECB" w:rsidR="00816803" w:rsidRPr="000203C0" w:rsidRDefault="00816803" w:rsidP="009E2589">
      <w:pPr>
        <w:pStyle w:val="Amendment3"/>
        <w:numPr>
          <w:ilvl w:val="2"/>
          <w:numId w:val="21"/>
        </w:numPr>
        <w:ind w:left="1417"/>
        <w:rPr>
          <w:rStyle w:val="AmendmentKeyword"/>
          <w:b w:val="0"/>
          <w:iCs/>
          <w:szCs w:val="20"/>
        </w:rPr>
      </w:pPr>
      <w:r w:rsidRPr="000203C0">
        <w:rPr>
          <w:rFonts w:ascii="Times New Roman" w:hAnsi="Times New Roman"/>
          <w:i/>
        </w:rPr>
        <w:t>omit from the column headed “Circumstances” for the brand “Ondansetron ODT Lupin”:</w:t>
      </w:r>
      <w:r w:rsidRPr="000203C0">
        <w:rPr>
          <w:i/>
        </w:rPr>
        <w:t xml:space="preserve"> </w:t>
      </w:r>
      <w:r w:rsidRPr="000203C0">
        <w:rPr>
          <w:rStyle w:val="AmendmentKeyword"/>
        </w:rPr>
        <w:t>C5618</w:t>
      </w:r>
    </w:p>
    <w:p w14:paraId="2B294B0D" w14:textId="77777777" w:rsidR="00816803" w:rsidRPr="000203C0" w:rsidRDefault="00816803" w:rsidP="009E2589">
      <w:pPr>
        <w:pStyle w:val="Amendment3"/>
        <w:numPr>
          <w:ilvl w:val="2"/>
          <w:numId w:val="21"/>
        </w:numPr>
        <w:ind w:left="1417"/>
      </w:pPr>
      <w:r w:rsidRPr="000203C0">
        <w:rPr>
          <w:rFonts w:ascii="Times New Roman" w:hAnsi="Times New Roman"/>
          <w:i/>
        </w:rPr>
        <w:t>omit from the column headed “Purposes” for the brand “Ondansetron ODT Lupin”:</w:t>
      </w:r>
      <w:r w:rsidRPr="000203C0">
        <w:rPr>
          <w:i/>
        </w:rPr>
        <w:t xml:space="preserve"> </w:t>
      </w:r>
      <w:r w:rsidRPr="000203C0">
        <w:rPr>
          <w:rStyle w:val="AmendmentKeyword"/>
        </w:rPr>
        <w:t>P10498</w:t>
      </w:r>
    </w:p>
    <w:p w14:paraId="6A30FB13" w14:textId="37835DFC" w:rsidR="00816803" w:rsidRDefault="00816803" w:rsidP="00816803">
      <w:pPr>
        <w:pStyle w:val="Amendment1"/>
        <w:numPr>
          <w:ilvl w:val="0"/>
          <w:numId w:val="21"/>
        </w:numPr>
        <w:tabs>
          <w:tab w:val="clear" w:pos="1220"/>
          <w:tab w:val="num" w:pos="794"/>
        </w:tabs>
        <w:ind w:left="794"/>
      </w:pPr>
      <w:r>
        <w:t>Schedule 1, Part 1, entry for Ondansetron in the form Tablet (orally disintegrating) 8 mg</w:t>
      </w:r>
      <w:r w:rsidR="003709B0">
        <w:t xml:space="preserve"> </w:t>
      </w:r>
      <w:r>
        <w:rPr>
          <w:i/>
        </w:rPr>
        <w:t>[Maximum Quantity: 4; Number of Repeats: 0]</w:t>
      </w:r>
    </w:p>
    <w:p w14:paraId="741D016F" w14:textId="77777777" w:rsidR="00816803" w:rsidRPr="000203C0" w:rsidRDefault="00816803" w:rsidP="000203C0">
      <w:pPr>
        <w:pStyle w:val="Amendment2"/>
        <w:rPr>
          <w:i/>
          <w:iCs w:val="0"/>
        </w:rPr>
      </w:pPr>
      <w:r w:rsidRPr="000203C0">
        <w:rPr>
          <w:i/>
          <w:iCs w:val="0"/>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738683B5" w14:textId="77777777" w:rsidTr="00182F10">
        <w:tc>
          <w:tcPr>
            <w:tcW w:w="1989" w:type="dxa"/>
          </w:tcPr>
          <w:p w14:paraId="17CCF0F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2C4608E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15CF79F4"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tcPr>
          <w:p w14:paraId="538653C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63495787"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Ondansetron ODT Lupin </w:t>
            </w:r>
          </w:p>
        </w:tc>
        <w:tc>
          <w:tcPr>
            <w:tcW w:w="415" w:type="dxa"/>
            <w:hideMark/>
          </w:tcPr>
          <w:p w14:paraId="0FAFCC8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HQ </w:t>
            </w:r>
          </w:p>
        </w:tc>
        <w:tc>
          <w:tcPr>
            <w:tcW w:w="962" w:type="dxa"/>
            <w:hideMark/>
          </w:tcPr>
          <w:p w14:paraId="6645515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NP </w:t>
            </w:r>
          </w:p>
        </w:tc>
        <w:tc>
          <w:tcPr>
            <w:tcW w:w="1321" w:type="dxa"/>
            <w:hideMark/>
          </w:tcPr>
          <w:p w14:paraId="0C4F818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C5618 C10498 </w:t>
            </w:r>
          </w:p>
        </w:tc>
        <w:tc>
          <w:tcPr>
            <w:tcW w:w="1321" w:type="dxa"/>
            <w:hideMark/>
          </w:tcPr>
          <w:p w14:paraId="6129E878"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P5618 </w:t>
            </w:r>
          </w:p>
        </w:tc>
        <w:tc>
          <w:tcPr>
            <w:tcW w:w="794" w:type="dxa"/>
            <w:hideMark/>
          </w:tcPr>
          <w:p w14:paraId="1FC8332A"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4 </w:t>
            </w:r>
          </w:p>
        </w:tc>
        <w:tc>
          <w:tcPr>
            <w:tcW w:w="794" w:type="dxa"/>
            <w:hideMark/>
          </w:tcPr>
          <w:p w14:paraId="5E5F977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0 </w:t>
            </w:r>
          </w:p>
        </w:tc>
        <w:tc>
          <w:tcPr>
            <w:tcW w:w="555" w:type="dxa"/>
            <w:hideMark/>
          </w:tcPr>
          <w:p w14:paraId="14439052"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4 </w:t>
            </w:r>
          </w:p>
        </w:tc>
        <w:tc>
          <w:tcPr>
            <w:tcW w:w="539" w:type="dxa"/>
          </w:tcPr>
          <w:p w14:paraId="7F04619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tcPr>
          <w:p w14:paraId="661FF85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r>
      <w:tr w:rsidR="00182F10" w14:paraId="201EF66E" w14:textId="77777777" w:rsidTr="00182F10">
        <w:tc>
          <w:tcPr>
            <w:tcW w:w="1989" w:type="dxa"/>
          </w:tcPr>
          <w:p w14:paraId="0A77A4C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2461" w:type="dxa"/>
          </w:tcPr>
          <w:p w14:paraId="2AF8261B"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082" w:type="dxa"/>
          </w:tcPr>
          <w:p w14:paraId="0CDA90CF"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20" w:type="dxa"/>
          </w:tcPr>
          <w:p w14:paraId="37F2151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1502" w:type="dxa"/>
          </w:tcPr>
          <w:p w14:paraId="5D20D10D"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415" w:type="dxa"/>
          </w:tcPr>
          <w:p w14:paraId="4F00BF8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62" w:type="dxa"/>
            <w:hideMark/>
          </w:tcPr>
          <w:p w14:paraId="6AC190A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w:t>
            </w:r>
          </w:p>
        </w:tc>
        <w:tc>
          <w:tcPr>
            <w:tcW w:w="1321" w:type="dxa"/>
            <w:hideMark/>
          </w:tcPr>
          <w:p w14:paraId="1ED6A63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C5743 </w:t>
            </w:r>
          </w:p>
        </w:tc>
        <w:tc>
          <w:tcPr>
            <w:tcW w:w="1321" w:type="dxa"/>
          </w:tcPr>
          <w:p w14:paraId="2BB26BA3"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6D80AC7"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4 </w:t>
            </w:r>
          </w:p>
        </w:tc>
        <w:tc>
          <w:tcPr>
            <w:tcW w:w="794" w:type="dxa"/>
            <w:hideMark/>
          </w:tcPr>
          <w:p w14:paraId="592267D5"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0 </w:t>
            </w:r>
          </w:p>
        </w:tc>
        <w:tc>
          <w:tcPr>
            <w:tcW w:w="555" w:type="dxa"/>
            <w:hideMark/>
          </w:tcPr>
          <w:p w14:paraId="17F633D1"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4 </w:t>
            </w:r>
          </w:p>
        </w:tc>
        <w:tc>
          <w:tcPr>
            <w:tcW w:w="539" w:type="dxa"/>
          </w:tcPr>
          <w:p w14:paraId="5B2E9FCE"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p>
        </w:tc>
        <w:tc>
          <w:tcPr>
            <w:tcW w:w="952" w:type="dxa"/>
            <w:hideMark/>
          </w:tcPr>
          <w:p w14:paraId="26B59B99" w14:textId="77777777" w:rsidR="00816803" w:rsidRPr="003A276A" w:rsidRDefault="00816803" w:rsidP="003A276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C(100) </w:t>
            </w:r>
          </w:p>
        </w:tc>
      </w:tr>
    </w:tbl>
    <w:p w14:paraId="5EE09620" w14:textId="78DBAA7B" w:rsidR="00816803" w:rsidRDefault="00816803" w:rsidP="00816803">
      <w:pPr>
        <w:pStyle w:val="Amendment1"/>
        <w:numPr>
          <w:ilvl w:val="0"/>
          <w:numId w:val="21"/>
        </w:numPr>
        <w:tabs>
          <w:tab w:val="clear" w:pos="1220"/>
          <w:tab w:val="num" w:pos="794"/>
        </w:tabs>
        <w:ind w:left="794"/>
      </w:pPr>
      <w:r>
        <w:t>Schedule 1, Part 1, entry for Ondansetron in the form Tablet (orally disintegrating) 8 mg</w:t>
      </w:r>
      <w:r w:rsidR="003709B0">
        <w:t xml:space="preserve"> </w:t>
      </w:r>
      <w:r>
        <w:rPr>
          <w:i/>
        </w:rPr>
        <w:t>[Maximum Quantity: 10; Number of Repeats: 1]</w:t>
      </w:r>
    </w:p>
    <w:p w14:paraId="09A7B7C9" w14:textId="77777777" w:rsidR="000203C0" w:rsidRPr="000203C0" w:rsidRDefault="000203C0" w:rsidP="000203C0">
      <w:pPr>
        <w:pStyle w:val="Amendment3"/>
        <w:numPr>
          <w:ilvl w:val="2"/>
          <w:numId w:val="21"/>
        </w:numPr>
        <w:rPr>
          <w:rStyle w:val="AmendmentKeyword"/>
          <w:b w:val="0"/>
          <w:iCs/>
          <w:szCs w:val="20"/>
        </w:rPr>
      </w:pPr>
      <w:r w:rsidRPr="000203C0">
        <w:rPr>
          <w:rFonts w:ascii="Times New Roman" w:hAnsi="Times New Roman"/>
          <w:i/>
        </w:rPr>
        <w:t>omit from the column headed “Circumstances” for the brand “Ondansetron ODT Lupin”:</w:t>
      </w:r>
      <w:r w:rsidRPr="000203C0">
        <w:rPr>
          <w:i/>
        </w:rPr>
        <w:t xml:space="preserve"> </w:t>
      </w:r>
      <w:r w:rsidRPr="000203C0">
        <w:rPr>
          <w:rStyle w:val="AmendmentKeyword"/>
        </w:rPr>
        <w:t>C5618</w:t>
      </w:r>
    </w:p>
    <w:p w14:paraId="02423FB6" w14:textId="77777777" w:rsidR="000203C0" w:rsidRPr="000203C0" w:rsidRDefault="000203C0" w:rsidP="000203C0">
      <w:pPr>
        <w:pStyle w:val="Amendment3"/>
        <w:numPr>
          <w:ilvl w:val="2"/>
          <w:numId w:val="21"/>
        </w:numPr>
      </w:pPr>
      <w:r w:rsidRPr="000203C0">
        <w:rPr>
          <w:rFonts w:ascii="Times New Roman" w:hAnsi="Times New Roman"/>
          <w:i/>
        </w:rPr>
        <w:t>omit from the column headed “Purposes” for the brand “Ondansetron ODT Lupin”:</w:t>
      </w:r>
      <w:r w:rsidRPr="000203C0">
        <w:rPr>
          <w:i/>
        </w:rPr>
        <w:t xml:space="preserve"> </w:t>
      </w:r>
      <w:r w:rsidRPr="000203C0">
        <w:rPr>
          <w:rStyle w:val="AmendmentKeyword"/>
        </w:rPr>
        <w:t>P10498</w:t>
      </w:r>
    </w:p>
    <w:p w14:paraId="70F3D64E" w14:textId="77777777" w:rsidR="00816803" w:rsidRDefault="00816803" w:rsidP="00816803">
      <w:pPr>
        <w:pStyle w:val="Amendment1"/>
        <w:numPr>
          <w:ilvl w:val="0"/>
          <w:numId w:val="21"/>
        </w:numPr>
        <w:tabs>
          <w:tab w:val="clear" w:pos="1220"/>
          <w:tab w:val="num" w:pos="794"/>
        </w:tabs>
        <w:ind w:left="794"/>
      </w:pPr>
      <w:r>
        <w:t>Schedule 1, Part 1, entry for Ondansetron in the form Wafer 4 mg</w:t>
      </w:r>
    </w:p>
    <w:p w14:paraId="55716DF0" w14:textId="77777777" w:rsidR="00816803" w:rsidRDefault="00816803" w:rsidP="00816803">
      <w:pPr>
        <w:pStyle w:val="Amendment2"/>
        <w:numPr>
          <w:ilvl w:val="1"/>
          <w:numId w:val="21"/>
        </w:numPr>
      </w:pPr>
      <w:r>
        <w:rPr>
          <w:i/>
        </w:rPr>
        <w:t>substitute:</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14:paraId="3D375051" w14:textId="77777777" w:rsidTr="00182F10">
        <w:tc>
          <w:tcPr>
            <w:tcW w:w="1989" w:type="dxa"/>
          </w:tcPr>
          <w:p w14:paraId="7B9376E9"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6345C9F8"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Wafer 4 mg</w:t>
            </w:r>
          </w:p>
        </w:tc>
        <w:tc>
          <w:tcPr>
            <w:tcW w:w="1082" w:type="dxa"/>
            <w:hideMark/>
          </w:tcPr>
          <w:p w14:paraId="07621CB8"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Oral</w:t>
            </w:r>
          </w:p>
        </w:tc>
        <w:tc>
          <w:tcPr>
            <w:tcW w:w="420" w:type="dxa"/>
          </w:tcPr>
          <w:p w14:paraId="59F4685A"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105436AA"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Zofran </w:t>
            </w:r>
            <w:proofErr w:type="spellStart"/>
            <w:r w:rsidRPr="003A276A">
              <w:rPr>
                <w:rFonts w:ascii="Arial" w:eastAsiaTheme="minorHAnsi" w:hAnsi="Arial" w:cs="Arial"/>
                <w:sz w:val="16"/>
                <w:szCs w:val="16"/>
                <w:lang w:eastAsia="en-US"/>
              </w:rPr>
              <w:t>Zydis</w:t>
            </w:r>
            <w:proofErr w:type="spellEnd"/>
          </w:p>
        </w:tc>
        <w:tc>
          <w:tcPr>
            <w:tcW w:w="415" w:type="dxa"/>
            <w:hideMark/>
          </w:tcPr>
          <w:p w14:paraId="09C1D5CD"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AS</w:t>
            </w:r>
          </w:p>
        </w:tc>
        <w:tc>
          <w:tcPr>
            <w:tcW w:w="962" w:type="dxa"/>
            <w:hideMark/>
          </w:tcPr>
          <w:p w14:paraId="6C33DC3B"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MP NP</w:t>
            </w:r>
          </w:p>
        </w:tc>
        <w:tc>
          <w:tcPr>
            <w:tcW w:w="1321" w:type="dxa"/>
            <w:hideMark/>
          </w:tcPr>
          <w:p w14:paraId="1C94BD92"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C10498</w:t>
            </w:r>
          </w:p>
        </w:tc>
        <w:tc>
          <w:tcPr>
            <w:tcW w:w="1321" w:type="dxa"/>
          </w:tcPr>
          <w:p w14:paraId="11394084"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p>
        </w:tc>
        <w:tc>
          <w:tcPr>
            <w:tcW w:w="794" w:type="dxa"/>
            <w:hideMark/>
          </w:tcPr>
          <w:p w14:paraId="5C6CBD73"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10</w:t>
            </w:r>
          </w:p>
        </w:tc>
        <w:tc>
          <w:tcPr>
            <w:tcW w:w="794" w:type="dxa"/>
            <w:hideMark/>
          </w:tcPr>
          <w:p w14:paraId="52ACD924"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1</w:t>
            </w:r>
          </w:p>
        </w:tc>
        <w:tc>
          <w:tcPr>
            <w:tcW w:w="555" w:type="dxa"/>
            <w:hideMark/>
          </w:tcPr>
          <w:p w14:paraId="4C13174A"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10</w:t>
            </w:r>
          </w:p>
        </w:tc>
        <w:tc>
          <w:tcPr>
            <w:tcW w:w="539" w:type="dxa"/>
          </w:tcPr>
          <w:p w14:paraId="13714A3A"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p>
        </w:tc>
        <w:tc>
          <w:tcPr>
            <w:tcW w:w="952" w:type="dxa"/>
          </w:tcPr>
          <w:p w14:paraId="7C394C76" w14:textId="77777777" w:rsidR="00816803" w:rsidRPr="003A276A" w:rsidRDefault="00816803" w:rsidP="003E3984">
            <w:pPr>
              <w:pStyle w:val="Tabletext"/>
              <w:widowControl w:val="0"/>
              <w:spacing w:after="60" w:line="240" w:lineRule="auto"/>
              <w:rPr>
                <w:rFonts w:ascii="Arial" w:eastAsiaTheme="minorHAnsi" w:hAnsi="Arial" w:cs="Arial"/>
                <w:sz w:val="16"/>
                <w:szCs w:val="16"/>
                <w:lang w:eastAsia="en-US"/>
              </w:rPr>
            </w:pPr>
          </w:p>
        </w:tc>
      </w:tr>
    </w:tbl>
    <w:p w14:paraId="0E10FA3D" w14:textId="42293EAE" w:rsidR="00816803" w:rsidRDefault="00816803" w:rsidP="00816803">
      <w:pPr>
        <w:pStyle w:val="Amendment1"/>
        <w:numPr>
          <w:ilvl w:val="0"/>
          <w:numId w:val="21"/>
        </w:numPr>
        <w:tabs>
          <w:tab w:val="clear" w:pos="1220"/>
          <w:tab w:val="num" w:pos="794"/>
        </w:tabs>
        <w:ind w:left="794"/>
      </w:pPr>
      <w:r>
        <w:t>Schedule 1, Part 1, entry for Oxazepam</w:t>
      </w:r>
    </w:p>
    <w:p w14:paraId="3C5C9C39" w14:textId="77777777" w:rsidR="00816803" w:rsidRDefault="00816803" w:rsidP="00816803">
      <w:pPr>
        <w:pStyle w:val="Amendment2"/>
        <w:numPr>
          <w:ilvl w:val="1"/>
          <w:numId w:val="21"/>
        </w:numPr>
      </w:pPr>
      <w:r>
        <w:rPr>
          <w:i/>
        </w:rPr>
        <w:t>substitute:</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rsidRPr="00D57E1A" w14:paraId="61B44038" w14:textId="77777777" w:rsidTr="00182F10">
        <w:tc>
          <w:tcPr>
            <w:tcW w:w="1989" w:type="dxa"/>
            <w:hideMark/>
          </w:tcPr>
          <w:p w14:paraId="47E21B0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Oxazepam</w:t>
            </w:r>
          </w:p>
        </w:tc>
        <w:tc>
          <w:tcPr>
            <w:tcW w:w="2461" w:type="dxa"/>
            <w:hideMark/>
          </w:tcPr>
          <w:p w14:paraId="48340A6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Tablet 15 mg</w:t>
            </w:r>
          </w:p>
        </w:tc>
        <w:tc>
          <w:tcPr>
            <w:tcW w:w="1082" w:type="dxa"/>
            <w:hideMark/>
          </w:tcPr>
          <w:p w14:paraId="0F80CF7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Oral</w:t>
            </w:r>
          </w:p>
        </w:tc>
        <w:tc>
          <w:tcPr>
            <w:tcW w:w="420" w:type="dxa"/>
            <w:hideMark/>
          </w:tcPr>
          <w:p w14:paraId="5BA4CAB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5C01ECA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Alepam</w:t>
            </w:r>
            <w:proofErr w:type="spellEnd"/>
            <w:r w:rsidRPr="00D57E1A">
              <w:rPr>
                <w:rFonts w:ascii="Arial" w:eastAsiaTheme="minorHAnsi" w:hAnsi="Arial" w:cs="Arial"/>
                <w:sz w:val="16"/>
                <w:szCs w:val="16"/>
                <w:lang w:eastAsia="en-US"/>
              </w:rPr>
              <w:t xml:space="preserve"> 15 </w:t>
            </w:r>
          </w:p>
        </w:tc>
        <w:tc>
          <w:tcPr>
            <w:tcW w:w="415" w:type="dxa"/>
            <w:hideMark/>
          </w:tcPr>
          <w:p w14:paraId="50E0AD8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AF </w:t>
            </w:r>
          </w:p>
        </w:tc>
        <w:tc>
          <w:tcPr>
            <w:tcW w:w="962" w:type="dxa"/>
            <w:hideMark/>
          </w:tcPr>
          <w:p w14:paraId="566D7B8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PDP </w:t>
            </w:r>
          </w:p>
        </w:tc>
        <w:tc>
          <w:tcPr>
            <w:tcW w:w="1321" w:type="dxa"/>
          </w:tcPr>
          <w:p w14:paraId="41294E20" w14:textId="77777777" w:rsidR="00816803" w:rsidRPr="00D57E1A" w:rsidRDefault="00816803" w:rsidP="00A80DFA">
            <w:pPr>
              <w:widowControl w:val="0"/>
              <w:spacing w:before="60" w:after="60" w:line="240" w:lineRule="auto"/>
              <w:rPr>
                <w:rFonts w:ascii="Arial" w:hAnsi="Arial" w:cs="Arial"/>
                <w:sz w:val="16"/>
                <w:szCs w:val="16"/>
              </w:rPr>
            </w:pPr>
          </w:p>
        </w:tc>
        <w:tc>
          <w:tcPr>
            <w:tcW w:w="1321" w:type="dxa"/>
          </w:tcPr>
          <w:p w14:paraId="68A6F82A" w14:textId="77777777" w:rsidR="00816803" w:rsidRPr="00D57E1A" w:rsidRDefault="00816803" w:rsidP="00A80DFA">
            <w:pPr>
              <w:widowControl w:val="0"/>
              <w:spacing w:before="60" w:after="60" w:line="240" w:lineRule="auto"/>
              <w:rPr>
                <w:rFonts w:ascii="Arial" w:hAnsi="Arial" w:cs="Arial"/>
                <w:sz w:val="16"/>
                <w:szCs w:val="16"/>
              </w:rPr>
            </w:pPr>
          </w:p>
        </w:tc>
        <w:tc>
          <w:tcPr>
            <w:tcW w:w="794" w:type="dxa"/>
            <w:hideMark/>
          </w:tcPr>
          <w:p w14:paraId="688B5B9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794" w:type="dxa"/>
            <w:hideMark/>
          </w:tcPr>
          <w:p w14:paraId="4545A51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0 </w:t>
            </w:r>
          </w:p>
        </w:tc>
        <w:tc>
          <w:tcPr>
            <w:tcW w:w="555" w:type="dxa"/>
            <w:hideMark/>
          </w:tcPr>
          <w:p w14:paraId="1BDC540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6E8F779D" w14:textId="77777777" w:rsidR="00816803" w:rsidRPr="00D57E1A" w:rsidRDefault="00816803" w:rsidP="00A80DFA">
            <w:pPr>
              <w:widowControl w:val="0"/>
              <w:spacing w:before="60" w:after="60" w:line="240" w:lineRule="auto"/>
              <w:rPr>
                <w:rFonts w:ascii="Arial" w:hAnsi="Arial" w:cs="Arial"/>
                <w:sz w:val="16"/>
                <w:szCs w:val="16"/>
              </w:rPr>
            </w:pPr>
          </w:p>
        </w:tc>
        <w:tc>
          <w:tcPr>
            <w:tcW w:w="952" w:type="dxa"/>
          </w:tcPr>
          <w:p w14:paraId="10ECA64B" w14:textId="77777777" w:rsidR="00816803" w:rsidRPr="00D57E1A" w:rsidRDefault="00816803" w:rsidP="00A80DFA">
            <w:pPr>
              <w:widowControl w:val="0"/>
              <w:spacing w:before="60" w:after="60" w:line="240" w:lineRule="auto"/>
              <w:rPr>
                <w:rFonts w:ascii="Arial" w:hAnsi="Arial" w:cs="Arial"/>
                <w:sz w:val="16"/>
                <w:szCs w:val="16"/>
              </w:rPr>
            </w:pPr>
          </w:p>
        </w:tc>
      </w:tr>
      <w:tr w:rsidR="00182F10" w:rsidRPr="00D57E1A" w14:paraId="6257C648" w14:textId="77777777" w:rsidTr="00182F10">
        <w:tc>
          <w:tcPr>
            <w:tcW w:w="1989" w:type="dxa"/>
          </w:tcPr>
          <w:p w14:paraId="5B108E4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252FA6F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3024414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79E8C61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72051C6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Serepax</w:t>
            </w:r>
            <w:proofErr w:type="spellEnd"/>
            <w:r w:rsidRPr="00D57E1A">
              <w:rPr>
                <w:rFonts w:ascii="Arial" w:eastAsiaTheme="minorHAnsi" w:hAnsi="Arial" w:cs="Arial"/>
                <w:sz w:val="16"/>
                <w:szCs w:val="16"/>
                <w:lang w:eastAsia="en-US"/>
              </w:rPr>
              <w:t xml:space="preserve"> </w:t>
            </w:r>
          </w:p>
        </w:tc>
        <w:tc>
          <w:tcPr>
            <w:tcW w:w="415" w:type="dxa"/>
            <w:hideMark/>
          </w:tcPr>
          <w:p w14:paraId="491F7B8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AS </w:t>
            </w:r>
          </w:p>
        </w:tc>
        <w:tc>
          <w:tcPr>
            <w:tcW w:w="962" w:type="dxa"/>
            <w:hideMark/>
          </w:tcPr>
          <w:p w14:paraId="57D3ABD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PDP </w:t>
            </w:r>
          </w:p>
        </w:tc>
        <w:tc>
          <w:tcPr>
            <w:tcW w:w="1321" w:type="dxa"/>
          </w:tcPr>
          <w:p w14:paraId="6E74F66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tcPr>
          <w:p w14:paraId="181CD0D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48392D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794" w:type="dxa"/>
            <w:hideMark/>
          </w:tcPr>
          <w:p w14:paraId="66A5A67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0 </w:t>
            </w:r>
          </w:p>
        </w:tc>
        <w:tc>
          <w:tcPr>
            <w:tcW w:w="555" w:type="dxa"/>
            <w:hideMark/>
          </w:tcPr>
          <w:p w14:paraId="7BF0D57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6139F7B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07E11E6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61CEC1B4" w14:textId="77777777" w:rsidTr="00182F10">
        <w:tc>
          <w:tcPr>
            <w:tcW w:w="1989" w:type="dxa"/>
          </w:tcPr>
          <w:p w14:paraId="5C5E9DD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34D9E0E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2594CBD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85BCD9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54EC052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Alepam</w:t>
            </w:r>
            <w:proofErr w:type="spellEnd"/>
            <w:r w:rsidRPr="00D57E1A">
              <w:rPr>
                <w:rFonts w:ascii="Arial" w:eastAsiaTheme="minorHAnsi" w:hAnsi="Arial" w:cs="Arial"/>
                <w:sz w:val="16"/>
                <w:szCs w:val="16"/>
                <w:lang w:eastAsia="en-US"/>
              </w:rPr>
              <w:t xml:space="preserve"> 15 </w:t>
            </w:r>
          </w:p>
        </w:tc>
        <w:tc>
          <w:tcPr>
            <w:tcW w:w="415" w:type="dxa"/>
            <w:hideMark/>
          </w:tcPr>
          <w:p w14:paraId="7D8FAD4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AF </w:t>
            </w:r>
          </w:p>
        </w:tc>
        <w:tc>
          <w:tcPr>
            <w:tcW w:w="962" w:type="dxa"/>
            <w:hideMark/>
          </w:tcPr>
          <w:p w14:paraId="0BF8128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46EC924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7CB371B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P6176</w:t>
            </w:r>
          </w:p>
        </w:tc>
        <w:tc>
          <w:tcPr>
            <w:tcW w:w="794" w:type="dxa"/>
            <w:hideMark/>
          </w:tcPr>
          <w:p w14:paraId="0B1EA33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50</w:t>
            </w:r>
            <w:r w:rsidRPr="00D57E1A">
              <w:rPr>
                <w:rFonts w:ascii="Arial" w:eastAsiaTheme="minorHAnsi" w:hAnsi="Arial" w:cs="Arial"/>
                <w:sz w:val="16"/>
                <w:szCs w:val="16"/>
                <w:lang w:eastAsia="en-US"/>
              </w:rPr>
              <w:br/>
              <w:t xml:space="preserve">CN6176 </w:t>
            </w:r>
            <w:r w:rsidRPr="00D57E1A">
              <w:rPr>
                <w:rFonts w:ascii="Arial" w:eastAsiaTheme="minorHAnsi" w:hAnsi="Arial" w:cs="Arial"/>
                <w:sz w:val="16"/>
                <w:szCs w:val="16"/>
                <w:lang w:eastAsia="en-US"/>
              </w:rPr>
              <w:br/>
            </w:r>
          </w:p>
        </w:tc>
        <w:tc>
          <w:tcPr>
            <w:tcW w:w="794" w:type="dxa"/>
            <w:hideMark/>
          </w:tcPr>
          <w:p w14:paraId="316778A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3</w:t>
            </w:r>
            <w:r w:rsidRPr="00D57E1A">
              <w:rPr>
                <w:rFonts w:ascii="Arial" w:eastAsiaTheme="minorHAnsi" w:hAnsi="Arial" w:cs="Arial"/>
                <w:sz w:val="16"/>
                <w:szCs w:val="16"/>
                <w:lang w:eastAsia="en-US"/>
              </w:rPr>
              <w:br/>
              <w:t xml:space="preserve">CN6176 </w:t>
            </w:r>
            <w:r w:rsidRPr="00D57E1A">
              <w:rPr>
                <w:rFonts w:ascii="Arial" w:eastAsiaTheme="minorHAnsi" w:hAnsi="Arial" w:cs="Arial"/>
                <w:sz w:val="16"/>
                <w:szCs w:val="16"/>
                <w:lang w:eastAsia="en-US"/>
              </w:rPr>
              <w:br/>
            </w:r>
          </w:p>
        </w:tc>
        <w:tc>
          <w:tcPr>
            <w:tcW w:w="555" w:type="dxa"/>
            <w:hideMark/>
          </w:tcPr>
          <w:p w14:paraId="698D519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6D7F4E3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47E9723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7E91F9CB" w14:textId="77777777" w:rsidTr="00182F10">
        <w:tc>
          <w:tcPr>
            <w:tcW w:w="1989" w:type="dxa"/>
          </w:tcPr>
          <w:p w14:paraId="53E9F28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510AF51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2C698CC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684BBB0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3C53404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Serepax</w:t>
            </w:r>
            <w:proofErr w:type="spellEnd"/>
            <w:r w:rsidRPr="00D57E1A">
              <w:rPr>
                <w:rFonts w:ascii="Arial" w:eastAsiaTheme="minorHAnsi" w:hAnsi="Arial" w:cs="Arial"/>
                <w:sz w:val="16"/>
                <w:szCs w:val="16"/>
                <w:lang w:eastAsia="en-US"/>
              </w:rPr>
              <w:t xml:space="preserve"> </w:t>
            </w:r>
          </w:p>
        </w:tc>
        <w:tc>
          <w:tcPr>
            <w:tcW w:w="415" w:type="dxa"/>
            <w:hideMark/>
          </w:tcPr>
          <w:p w14:paraId="60D6C9B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AS </w:t>
            </w:r>
          </w:p>
        </w:tc>
        <w:tc>
          <w:tcPr>
            <w:tcW w:w="962" w:type="dxa"/>
            <w:hideMark/>
          </w:tcPr>
          <w:p w14:paraId="2B05B2C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14A907D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339F754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P6176 </w:t>
            </w:r>
          </w:p>
        </w:tc>
        <w:tc>
          <w:tcPr>
            <w:tcW w:w="794" w:type="dxa"/>
            <w:hideMark/>
          </w:tcPr>
          <w:p w14:paraId="07626C3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50 </w:t>
            </w:r>
            <w:r w:rsidRPr="00D57E1A">
              <w:rPr>
                <w:rFonts w:ascii="Arial" w:eastAsiaTheme="minorHAnsi" w:hAnsi="Arial" w:cs="Arial"/>
                <w:sz w:val="16"/>
                <w:szCs w:val="16"/>
                <w:lang w:eastAsia="en-US"/>
              </w:rPr>
              <w:br/>
              <w:t>CN6176</w:t>
            </w:r>
          </w:p>
        </w:tc>
        <w:tc>
          <w:tcPr>
            <w:tcW w:w="794" w:type="dxa"/>
            <w:hideMark/>
          </w:tcPr>
          <w:p w14:paraId="65DE9B3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 </w:t>
            </w:r>
            <w:r w:rsidRPr="00D57E1A">
              <w:rPr>
                <w:rFonts w:ascii="Arial" w:eastAsiaTheme="minorHAnsi" w:hAnsi="Arial" w:cs="Arial"/>
                <w:sz w:val="16"/>
                <w:szCs w:val="16"/>
                <w:lang w:eastAsia="en-US"/>
              </w:rPr>
              <w:br/>
              <w:t>CN6176</w:t>
            </w:r>
          </w:p>
        </w:tc>
        <w:tc>
          <w:tcPr>
            <w:tcW w:w="555" w:type="dxa"/>
            <w:hideMark/>
          </w:tcPr>
          <w:p w14:paraId="27F5D5B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1D14989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3A2D7FF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52E6B875" w14:textId="77777777" w:rsidTr="00182F10">
        <w:tc>
          <w:tcPr>
            <w:tcW w:w="1989" w:type="dxa"/>
          </w:tcPr>
          <w:p w14:paraId="4128D84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56FD2B0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4968773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47B28AB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2780737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Alepam</w:t>
            </w:r>
            <w:proofErr w:type="spellEnd"/>
            <w:r w:rsidRPr="00D57E1A">
              <w:rPr>
                <w:rFonts w:ascii="Arial" w:eastAsiaTheme="minorHAnsi" w:hAnsi="Arial" w:cs="Arial"/>
                <w:sz w:val="16"/>
                <w:szCs w:val="16"/>
                <w:lang w:eastAsia="en-US"/>
              </w:rPr>
              <w:t xml:space="preserve"> 15 </w:t>
            </w:r>
          </w:p>
        </w:tc>
        <w:tc>
          <w:tcPr>
            <w:tcW w:w="415" w:type="dxa"/>
            <w:hideMark/>
          </w:tcPr>
          <w:p w14:paraId="05DB303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AF </w:t>
            </w:r>
          </w:p>
        </w:tc>
        <w:tc>
          <w:tcPr>
            <w:tcW w:w="962" w:type="dxa"/>
            <w:hideMark/>
          </w:tcPr>
          <w:p w14:paraId="44D4A0F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2C30036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48FFD1A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P6217 P6230 P6262</w:t>
            </w:r>
          </w:p>
        </w:tc>
        <w:tc>
          <w:tcPr>
            <w:tcW w:w="794" w:type="dxa"/>
            <w:hideMark/>
          </w:tcPr>
          <w:p w14:paraId="1919B1F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50</w:t>
            </w:r>
            <w:r w:rsidRPr="00D57E1A">
              <w:rPr>
                <w:rFonts w:ascii="Arial" w:eastAsiaTheme="minorHAnsi" w:hAnsi="Arial" w:cs="Arial"/>
                <w:sz w:val="16"/>
                <w:szCs w:val="16"/>
                <w:lang w:eastAsia="en-US"/>
              </w:rPr>
              <w:br/>
              <w:t xml:space="preserve">CN6217 CN6230 CN6262 </w:t>
            </w:r>
            <w:r w:rsidRPr="00D57E1A">
              <w:rPr>
                <w:rFonts w:ascii="Arial" w:eastAsiaTheme="minorHAnsi" w:hAnsi="Arial" w:cs="Arial"/>
                <w:sz w:val="16"/>
                <w:szCs w:val="16"/>
                <w:lang w:eastAsia="en-US"/>
              </w:rPr>
              <w:br/>
            </w:r>
          </w:p>
        </w:tc>
        <w:tc>
          <w:tcPr>
            <w:tcW w:w="794" w:type="dxa"/>
            <w:hideMark/>
          </w:tcPr>
          <w:p w14:paraId="09CDAF4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w:t>
            </w:r>
            <w:r w:rsidRPr="00D57E1A">
              <w:rPr>
                <w:rFonts w:ascii="Arial" w:eastAsiaTheme="minorHAnsi" w:hAnsi="Arial" w:cs="Arial"/>
                <w:sz w:val="16"/>
                <w:szCs w:val="16"/>
                <w:lang w:eastAsia="en-US"/>
              </w:rPr>
              <w:br/>
              <w:t xml:space="preserve">CN6217 CN6230 CN6262 </w:t>
            </w:r>
            <w:r w:rsidRPr="00D57E1A">
              <w:rPr>
                <w:rFonts w:ascii="Arial" w:eastAsiaTheme="minorHAnsi" w:hAnsi="Arial" w:cs="Arial"/>
                <w:sz w:val="16"/>
                <w:szCs w:val="16"/>
                <w:lang w:eastAsia="en-US"/>
              </w:rPr>
              <w:br/>
            </w:r>
          </w:p>
        </w:tc>
        <w:tc>
          <w:tcPr>
            <w:tcW w:w="555" w:type="dxa"/>
            <w:hideMark/>
          </w:tcPr>
          <w:p w14:paraId="32C9AFA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7E654FD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0FB5F78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10047837" w14:textId="77777777" w:rsidTr="00182F10">
        <w:tc>
          <w:tcPr>
            <w:tcW w:w="1989" w:type="dxa"/>
          </w:tcPr>
          <w:p w14:paraId="783F515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30208BF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6BA5507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400D2D7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549508B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Serepax</w:t>
            </w:r>
            <w:proofErr w:type="spellEnd"/>
            <w:r w:rsidRPr="00D57E1A">
              <w:rPr>
                <w:rFonts w:ascii="Arial" w:eastAsiaTheme="minorHAnsi" w:hAnsi="Arial" w:cs="Arial"/>
                <w:sz w:val="16"/>
                <w:szCs w:val="16"/>
                <w:lang w:eastAsia="en-US"/>
              </w:rPr>
              <w:t xml:space="preserve"> </w:t>
            </w:r>
          </w:p>
        </w:tc>
        <w:tc>
          <w:tcPr>
            <w:tcW w:w="415" w:type="dxa"/>
            <w:hideMark/>
          </w:tcPr>
          <w:p w14:paraId="747C24F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AS </w:t>
            </w:r>
          </w:p>
        </w:tc>
        <w:tc>
          <w:tcPr>
            <w:tcW w:w="962" w:type="dxa"/>
            <w:hideMark/>
          </w:tcPr>
          <w:p w14:paraId="59A281A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4A53C10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0A1FE9B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P6217 P6230 P6262 </w:t>
            </w:r>
          </w:p>
        </w:tc>
        <w:tc>
          <w:tcPr>
            <w:tcW w:w="794" w:type="dxa"/>
            <w:hideMark/>
          </w:tcPr>
          <w:p w14:paraId="05565E6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50 </w:t>
            </w:r>
            <w:r w:rsidRPr="00D57E1A">
              <w:rPr>
                <w:rFonts w:ascii="Arial" w:eastAsiaTheme="minorHAnsi" w:hAnsi="Arial" w:cs="Arial"/>
                <w:sz w:val="16"/>
                <w:szCs w:val="16"/>
                <w:lang w:eastAsia="en-US"/>
              </w:rPr>
              <w:br/>
              <w:t>CN6217 CN6230 CN6262</w:t>
            </w:r>
          </w:p>
        </w:tc>
        <w:tc>
          <w:tcPr>
            <w:tcW w:w="794" w:type="dxa"/>
            <w:hideMark/>
          </w:tcPr>
          <w:p w14:paraId="5D70B3D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 </w:t>
            </w:r>
            <w:r w:rsidRPr="00D57E1A">
              <w:rPr>
                <w:rFonts w:ascii="Arial" w:eastAsiaTheme="minorHAnsi" w:hAnsi="Arial" w:cs="Arial"/>
                <w:sz w:val="16"/>
                <w:szCs w:val="16"/>
                <w:lang w:eastAsia="en-US"/>
              </w:rPr>
              <w:br/>
              <w:t>CN6217 CN6230 CN6262</w:t>
            </w:r>
          </w:p>
        </w:tc>
        <w:tc>
          <w:tcPr>
            <w:tcW w:w="555" w:type="dxa"/>
            <w:hideMark/>
          </w:tcPr>
          <w:p w14:paraId="47AF325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272A1BA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1573A16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3EB56E54" w14:textId="77777777" w:rsidTr="00182F10">
        <w:tc>
          <w:tcPr>
            <w:tcW w:w="1989" w:type="dxa"/>
          </w:tcPr>
          <w:p w14:paraId="1684908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76A8530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Tablet 30 mg</w:t>
            </w:r>
          </w:p>
        </w:tc>
        <w:tc>
          <w:tcPr>
            <w:tcW w:w="1082" w:type="dxa"/>
            <w:hideMark/>
          </w:tcPr>
          <w:p w14:paraId="3285BC7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Oral</w:t>
            </w:r>
          </w:p>
        </w:tc>
        <w:tc>
          <w:tcPr>
            <w:tcW w:w="420" w:type="dxa"/>
            <w:hideMark/>
          </w:tcPr>
          <w:p w14:paraId="4F9BC60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26088EC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Alepam</w:t>
            </w:r>
            <w:proofErr w:type="spellEnd"/>
            <w:r w:rsidRPr="00D57E1A">
              <w:rPr>
                <w:rFonts w:ascii="Arial" w:eastAsiaTheme="minorHAnsi" w:hAnsi="Arial" w:cs="Arial"/>
                <w:sz w:val="16"/>
                <w:szCs w:val="16"/>
                <w:lang w:eastAsia="en-US"/>
              </w:rPr>
              <w:t xml:space="preserve"> 30 </w:t>
            </w:r>
          </w:p>
        </w:tc>
        <w:tc>
          <w:tcPr>
            <w:tcW w:w="415" w:type="dxa"/>
            <w:hideMark/>
          </w:tcPr>
          <w:p w14:paraId="315A1D6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AF </w:t>
            </w:r>
          </w:p>
        </w:tc>
        <w:tc>
          <w:tcPr>
            <w:tcW w:w="962" w:type="dxa"/>
            <w:hideMark/>
          </w:tcPr>
          <w:p w14:paraId="6927636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PDP </w:t>
            </w:r>
          </w:p>
        </w:tc>
        <w:tc>
          <w:tcPr>
            <w:tcW w:w="1321" w:type="dxa"/>
          </w:tcPr>
          <w:p w14:paraId="271CE52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tcPr>
          <w:p w14:paraId="1A8F92E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103BFA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794" w:type="dxa"/>
            <w:hideMark/>
          </w:tcPr>
          <w:p w14:paraId="57DC165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0 </w:t>
            </w:r>
          </w:p>
        </w:tc>
        <w:tc>
          <w:tcPr>
            <w:tcW w:w="555" w:type="dxa"/>
            <w:hideMark/>
          </w:tcPr>
          <w:p w14:paraId="315151E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17BF1BE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199D32E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757BC4E9" w14:textId="77777777" w:rsidTr="00182F10">
        <w:tc>
          <w:tcPr>
            <w:tcW w:w="1989" w:type="dxa"/>
          </w:tcPr>
          <w:p w14:paraId="515653C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77D8A2C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4CEA847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BE7A12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601EB85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APO-Oxazepam </w:t>
            </w:r>
          </w:p>
        </w:tc>
        <w:tc>
          <w:tcPr>
            <w:tcW w:w="415" w:type="dxa"/>
            <w:hideMark/>
          </w:tcPr>
          <w:p w14:paraId="1593245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TX </w:t>
            </w:r>
          </w:p>
        </w:tc>
        <w:tc>
          <w:tcPr>
            <w:tcW w:w="962" w:type="dxa"/>
            <w:hideMark/>
          </w:tcPr>
          <w:p w14:paraId="48E6210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PDP </w:t>
            </w:r>
          </w:p>
        </w:tc>
        <w:tc>
          <w:tcPr>
            <w:tcW w:w="1321" w:type="dxa"/>
          </w:tcPr>
          <w:p w14:paraId="3F8DFA4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tcPr>
          <w:p w14:paraId="44C890B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5D64015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794" w:type="dxa"/>
            <w:hideMark/>
          </w:tcPr>
          <w:p w14:paraId="60951A8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0 </w:t>
            </w:r>
          </w:p>
        </w:tc>
        <w:tc>
          <w:tcPr>
            <w:tcW w:w="555" w:type="dxa"/>
            <w:hideMark/>
          </w:tcPr>
          <w:p w14:paraId="5328CE9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5F8B681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02258C1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0984E8C7" w14:textId="77777777" w:rsidTr="00182F10">
        <w:tc>
          <w:tcPr>
            <w:tcW w:w="1989" w:type="dxa"/>
          </w:tcPr>
          <w:p w14:paraId="283E233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72D90C0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0BAE703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E13862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0E0F864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Murelax</w:t>
            </w:r>
            <w:proofErr w:type="spellEnd"/>
          </w:p>
        </w:tc>
        <w:tc>
          <w:tcPr>
            <w:tcW w:w="415" w:type="dxa"/>
            <w:hideMark/>
          </w:tcPr>
          <w:p w14:paraId="049E228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RW</w:t>
            </w:r>
          </w:p>
        </w:tc>
        <w:tc>
          <w:tcPr>
            <w:tcW w:w="962" w:type="dxa"/>
            <w:hideMark/>
          </w:tcPr>
          <w:p w14:paraId="419FC11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 PDP</w:t>
            </w:r>
          </w:p>
        </w:tc>
        <w:tc>
          <w:tcPr>
            <w:tcW w:w="1321" w:type="dxa"/>
          </w:tcPr>
          <w:p w14:paraId="28BEF7E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tcPr>
          <w:p w14:paraId="4139386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4B34A47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25</w:t>
            </w:r>
          </w:p>
        </w:tc>
        <w:tc>
          <w:tcPr>
            <w:tcW w:w="794" w:type="dxa"/>
            <w:hideMark/>
          </w:tcPr>
          <w:p w14:paraId="3D95A6F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0</w:t>
            </w:r>
          </w:p>
        </w:tc>
        <w:tc>
          <w:tcPr>
            <w:tcW w:w="555" w:type="dxa"/>
            <w:hideMark/>
          </w:tcPr>
          <w:p w14:paraId="3134489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25</w:t>
            </w:r>
          </w:p>
        </w:tc>
        <w:tc>
          <w:tcPr>
            <w:tcW w:w="539" w:type="dxa"/>
          </w:tcPr>
          <w:p w14:paraId="3DD1E5C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3868049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7F61FE6E" w14:textId="77777777" w:rsidTr="00182F10">
        <w:tc>
          <w:tcPr>
            <w:tcW w:w="1989" w:type="dxa"/>
          </w:tcPr>
          <w:p w14:paraId="4AE2DE8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7C80B34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706A350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58255F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6427E22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Serepax</w:t>
            </w:r>
            <w:proofErr w:type="spellEnd"/>
          </w:p>
        </w:tc>
        <w:tc>
          <w:tcPr>
            <w:tcW w:w="415" w:type="dxa"/>
            <w:hideMark/>
          </w:tcPr>
          <w:p w14:paraId="691AF52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AS</w:t>
            </w:r>
          </w:p>
        </w:tc>
        <w:tc>
          <w:tcPr>
            <w:tcW w:w="962" w:type="dxa"/>
            <w:hideMark/>
          </w:tcPr>
          <w:p w14:paraId="4A3D0D2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 PDP</w:t>
            </w:r>
          </w:p>
        </w:tc>
        <w:tc>
          <w:tcPr>
            <w:tcW w:w="1321" w:type="dxa"/>
          </w:tcPr>
          <w:p w14:paraId="232F4FE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tcPr>
          <w:p w14:paraId="6919924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50EB36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25</w:t>
            </w:r>
          </w:p>
        </w:tc>
        <w:tc>
          <w:tcPr>
            <w:tcW w:w="794" w:type="dxa"/>
            <w:hideMark/>
          </w:tcPr>
          <w:p w14:paraId="7005FE1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0</w:t>
            </w:r>
          </w:p>
        </w:tc>
        <w:tc>
          <w:tcPr>
            <w:tcW w:w="555" w:type="dxa"/>
            <w:hideMark/>
          </w:tcPr>
          <w:p w14:paraId="30F1999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3F9EED2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4EFDF30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38FB33B0" w14:textId="77777777" w:rsidTr="00182F10">
        <w:tc>
          <w:tcPr>
            <w:tcW w:w="1989" w:type="dxa"/>
          </w:tcPr>
          <w:p w14:paraId="6D6AB17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312693C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2FFFC44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21AD91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5B06879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Alepam</w:t>
            </w:r>
            <w:proofErr w:type="spellEnd"/>
            <w:r w:rsidRPr="00D57E1A">
              <w:rPr>
                <w:rFonts w:ascii="Arial" w:eastAsiaTheme="minorHAnsi" w:hAnsi="Arial" w:cs="Arial"/>
                <w:sz w:val="16"/>
                <w:szCs w:val="16"/>
                <w:lang w:eastAsia="en-US"/>
              </w:rPr>
              <w:t xml:space="preserve"> 30 </w:t>
            </w:r>
          </w:p>
        </w:tc>
        <w:tc>
          <w:tcPr>
            <w:tcW w:w="415" w:type="dxa"/>
            <w:hideMark/>
          </w:tcPr>
          <w:p w14:paraId="248C95F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AF </w:t>
            </w:r>
          </w:p>
        </w:tc>
        <w:tc>
          <w:tcPr>
            <w:tcW w:w="962" w:type="dxa"/>
            <w:hideMark/>
          </w:tcPr>
          <w:p w14:paraId="4061AA4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7DCE2A3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6935E08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P6176 </w:t>
            </w:r>
          </w:p>
        </w:tc>
        <w:tc>
          <w:tcPr>
            <w:tcW w:w="794" w:type="dxa"/>
            <w:hideMark/>
          </w:tcPr>
          <w:p w14:paraId="52F2D05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50 </w:t>
            </w:r>
            <w:r w:rsidRPr="00D57E1A">
              <w:rPr>
                <w:rFonts w:ascii="Arial" w:eastAsiaTheme="minorHAnsi" w:hAnsi="Arial" w:cs="Arial"/>
                <w:sz w:val="16"/>
                <w:szCs w:val="16"/>
                <w:lang w:eastAsia="en-US"/>
              </w:rPr>
              <w:br/>
              <w:t>CN6176</w:t>
            </w:r>
          </w:p>
        </w:tc>
        <w:tc>
          <w:tcPr>
            <w:tcW w:w="794" w:type="dxa"/>
            <w:hideMark/>
          </w:tcPr>
          <w:p w14:paraId="482F6FC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 </w:t>
            </w:r>
            <w:r w:rsidRPr="00D57E1A">
              <w:rPr>
                <w:rFonts w:ascii="Arial" w:eastAsiaTheme="minorHAnsi" w:hAnsi="Arial" w:cs="Arial"/>
                <w:sz w:val="16"/>
                <w:szCs w:val="16"/>
                <w:lang w:eastAsia="en-US"/>
              </w:rPr>
              <w:br/>
              <w:t>CN6176</w:t>
            </w:r>
          </w:p>
        </w:tc>
        <w:tc>
          <w:tcPr>
            <w:tcW w:w="555" w:type="dxa"/>
            <w:hideMark/>
          </w:tcPr>
          <w:p w14:paraId="5EDFD46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4BE516B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2EA632E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0D667139" w14:textId="77777777" w:rsidTr="00182F10">
        <w:tc>
          <w:tcPr>
            <w:tcW w:w="1989" w:type="dxa"/>
          </w:tcPr>
          <w:p w14:paraId="17FABF2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098326D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0774BA8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2424930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2A29400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APO-Oxazepam</w:t>
            </w:r>
          </w:p>
        </w:tc>
        <w:tc>
          <w:tcPr>
            <w:tcW w:w="415" w:type="dxa"/>
            <w:hideMark/>
          </w:tcPr>
          <w:p w14:paraId="0B8AD14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TX</w:t>
            </w:r>
          </w:p>
        </w:tc>
        <w:tc>
          <w:tcPr>
            <w:tcW w:w="962" w:type="dxa"/>
            <w:hideMark/>
          </w:tcPr>
          <w:p w14:paraId="678C084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02268A6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1B992A0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P6176</w:t>
            </w:r>
          </w:p>
        </w:tc>
        <w:tc>
          <w:tcPr>
            <w:tcW w:w="794" w:type="dxa"/>
            <w:hideMark/>
          </w:tcPr>
          <w:p w14:paraId="5DEE0B6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50</w:t>
            </w:r>
            <w:r w:rsidRPr="00D57E1A">
              <w:rPr>
                <w:rFonts w:ascii="Arial" w:eastAsiaTheme="minorHAnsi" w:hAnsi="Arial" w:cs="Arial"/>
                <w:sz w:val="16"/>
                <w:szCs w:val="16"/>
                <w:lang w:eastAsia="en-US"/>
              </w:rPr>
              <w:br/>
              <w:t>CN6176</w:t>
            </w:r>
          </w:p>
        </w:tc>
        <w:tc>
          <w:tcPr>
            <w:tcW w:w="794" w:type="dxa"/>
            <w:hideMark/>
          </w:tcPr>
          <w:p w14:paraId="1037B254"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3</w:t>
            </w:r>
            <w:r w:rsidRPr="00D57E1A">
              <w:rPr>
                <w:rFonts w:ascii="Arial" w:eastAsiaTheme="minorHAnsi" w:hAnsi="Arial" w:cs="Arial"/>
                <w:sz w:val="16"/>
                <w:szCs w:val="16"/>
                <w:lang w:eastAsia="en-US"/>
              </w:rPr>
              <w:br/>
              <w:t>CN6176</w:t>
            </w:r>
          </w:p>
        </w:tc>
        <w:tc>
          <w:tcPr>
            <w:tcW w:w="555" w:type="dxa"/>
            <w:hideMark/>
          </w:tcPr>
          <w:p w14:paraId="43C1006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25</w:t>
            </w:r>
          </w:p>
        </w:tc>
        <w:tc>
          <w:tcPr>
            <w:tcW w:w="539" w:type="dxa"/>
          </w:tcPr>
          <w:p w14:paraId="5E3A537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7EA14F2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7C3FF389" w14:textId="77777777" w:rsidTr="00182F10">
        <w:tc>
          <w:tcPr>
            <w:tcW w:w="1989" w:type="dxa"/>
          </w:tcPr>
          <w:p w14:paraId="2E125A7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1125815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66E0A97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3D254E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470F385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Murelax</w:t>
            </w:r>
            <w:proofErr w:type="spellEnd"/>
          </w:p>
        </w:tc>
        <w:tc>
          <w:tcPr>
            <w:tcW w:w="415" w:type="dxa"/>
            <w:hideMark/>
          </w:tcPr>
          <w:p w14:paraId="2DF1646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RW</w:t>
            </w:r>
          </w:p>
        </w:tc>
        <w:tc>
          <w:tcPr>
            <w:tcW w:w="962" w:type="dxa"/>
            <w:hideMark/>
          </w:tcPr>
          <w:p w14:paraId="20A6AF5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35A1A59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1559D3B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P6176</w:t>
            </w:r>
          </w:p>
        </w:tc>
        <w:tc>
          <w:tcPr>
            <w:tcW w:w="794" w:type="dxa"/>
            <w:hideMark/>
          </w:tcPr>
          <w:p w14:paraId="321CE39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50</w:t>
            </w:r>
            <w:r w:rsidRPr="00D57E1A">
              <w:rPr>
                <w:rFonts w:ascii="Arial" w:eastAsiaTheme="minorHAnsi" w:hAnsi="Arial" w:cs="Arial"/>
                <w:sz w:val="16"/>
                <w:szCs w:val="16"/>
                <w:lang w:eastAsia="en-US"/>
              </w:rPr>
              <w:br/>
              <w:t>CN6176</w:t>
            </w:r>
          </w:p>
        </w:tc>
        <w:tc>
          <w:tcPr>
            <w:tcW w:w="794" w:type="dxa"/>
            <w:hideMark/>
          </w:tcPr>
          <w:p w14:paraId="1954AB5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3</w:t>
            </w:r>
            <w:r w:rsidRPr="00D57E1A">
              <w:rPr>
                <w:rFonts w:ascii="Arial" w:eastAsiaTheme="minorHAnsi" w:hAnsi="Arial" w:cs="Arial"/>
                <w:sz w:val="16"/>
                <w:szCs w:val="16"/>
                <w:lang w:eastAsia="en-US"/>
              </w:rPr>
              <w:br/>
              <w:t>CN6176</w:t>
            </w:r>
          </w:p>
        </w:tc>
        <w:tc>
          <w:tcPr>
            <w:tcW w:w="555" w:type="dxa"/>
            <w:hideMark/>
          </w:tcPr>
          <w:p w14:paraId="603F0AD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25</w:t>
            </w:r>
          </w:p>
        </w:tc>
        <w:tc>
          <w:tcPr>
            <w:tcW w:w="539" w:type="dxa"/>
          </w:tcPr>
          <w:p w14:paraId="6D90B8B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640A5A8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5491785D" w14:textId="77777777" w:rsidTr="00182F10">
        <w:tc>
          <w:tcPr>
            <w:tcW w:w="1989" w:type="dxa"/>
          </w:tcPr>
          <w:p w14:paraId="3C6ED0B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0249154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48C3269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1ACD6E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5EBD87E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Serepax</w:t>
            </w:r>
            <w:proofErr w:type="spellEnd"/>
          </w:p>
        </w:tc>
        <w:tc>
          <w:tcPr>
            <w:tcW w:w="415" w:type="dxa"/>
            <w:hideMark/>
          </w:tcPr>
          <w:p w14:paraId="2812976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AS</w:t>
            </w:r>
          </w:p>
        </w:tc>
        <w:tc>
          <w:tcPr>
            <w:tcW w:w="962" w:type="dxa"/>
            <w:hideMark/>
          </w:tcPr>
          <w:p w14:paraId="6C476B5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0AEEAEE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01B9490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P6176</w:t>
            </w:r>
          </w:p>
        </w:tc>
        <w:tc>
          <w:tcPr>
            <w:tcW w:w="794" w:type="dxa"/>
            <w:hideMark/>
          </w:tcPr>
          <w:p w14:paraId="3C32B13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50</w:t>
            </w:r>
            <w:r w:rsidRPr="00D57E1A">
              <w:rPr>
                <w:rFonts w:ascii="Arial" w:eastAsiaTheme="minorHAnsi" w:hAnsi="Arial" w:cs="Arial"/>
                <w:sz w:val="16"/>
                <w:szCs w:val="16"/>
                <w:lang w:eastAsia="en-US"/>
              </w:rPr>
              <w:br/>
              <w:t>CN6176</w:t>
            </w:r>
          </w:p>
        </w:tc>
        <w:tc>
          <w:tcPr>
            <w:tcW w:w="794" w:type="dxa"/>
            <w:hideMark/>
          </w:tcPr>
          <w:p w14:paraId="7FC441A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3</w:t>
            </w:r>
            <w:r w:rsidRPr="00D57E1A">
              <w:rPr>
                <w:rFonts w:ascii="Arial" w:eastAsiaTheme="minorHAnsi" w:hAnsi="Arial" w:cs="Arial"/>
                <w:sz w:val="16"/>
                <w:szCs w:val="16"/>
                <w:lang w:eastAsia="en-US"/>
              </w:rPr>
              <w:br/>
              <w:t>CN6176</w:t>
            </w:r>
          </w:p>
        </w:tc>
        <w:tc>
          <w:tcPr>
            <w:tcW w:w="555" w:type="dxa"/>
            <w:hideMark/>
          </w:tcPr>
          <w:p w14:paraId="27176B8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4884D50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2AECAC0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216C236C" w14:textId="77777777" w:rsidTr="00182F10">
        <w:tc>
          <w:tcPr>
            <w:tcW w:w="1989" w:type="dxa"/>
          </w:tcPr>
          <w:p w14:paraId="6BC37B7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4564BC2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449407D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7DFE198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 </w:t>
            </w:r>
          </w:p>
        </w:tc>
        <w:tc>
          <w:tcPr>
            <w:tcW w:w="1502" w:type="dxa"/>
            <w:hideMark/>
          </w:tcPr>
          <w:p w14:paraId="18270A8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Alepam</w:t>
            </w:r>
            <w:proofErr w:type="spellEnd"/>
            <w:r w:rsidRPr="00D57E1A">
              <w:rPr>
                <w:rFonts w:ascii="Arial" w:eastAsiaTheme="minorHAnsi" w:hAnsi="Arial" w:cs="Arial"/>
                <w:sz w:val="16"/>
                <w:szCs w:val="16"/>
                <w:lang w:eastAsia="en-US"/>
              </w:rPr>
              <w:t xml:space="preserve"> 30 </w:t>
            </w:r>
          </w:p>
        </w:tc>
        <w:tc>
          <w:tcPr>
            <w:tcW w:w="415" w:type="dxa"/>
            <w:hideMark/>
          </w:tcPr>
          <w:p w14:paraId="2CCB512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AF </w:t>
            </w:r>
          </w:p>
        </w:tc>
        <w:tc>
          <w:tcPr>
            <w:tcW w:w="962" w:type="dxa"/>
            <w:hideMark/>
          </w:tcPr>
          <w:p w14:paraId="0EF43D6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NP </w:t>
            </w:r>
          </w:p>
        </w:tc>
        <w:tc>
          <w:tcPr>
            <w:tcW w:w="1321" w:type="dxa"/>
          </w:tcPr>
          <w:p w14:paraId="4AE446C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327CEAA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P6217 P6230 P6262 </w:t>
            </w:r>
          </w:p>
        </w:tc>
        <w:tc>
          <w:tcPr>
            <w:tcW w:w="794" w:type="dxa"/>
            <w:hideMark/>
          </w:tcPr>
          <w:p w14:paraId="7D43141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50 </w:t>
            </w:r>
            <w:r w:rsidRPr="00D57E1A">
              <w:rPr>
                <w:rFonts w:ascii="Arial" w:eastAsiaTheme="minorHAnsi" w:hAnsi="Arial" w:cs="Arial"/>
                <w:sz w:val="16"/>
                <w:szCs w:val="16"/>
                <w:lang w:eastAsia="en-US"/>
              </w:rPr>
              <w:br/>
              <w:t>CN6217 CN6230 CN6262</w:t>
            </w:r>
          </w:p>
        </w:tc>
        <w:tc>
          <w:tcPr>
            <w:tcW w:w="794" w:type="dxa"/>
            <w:hideMark/>
          </w:tcPr>
          <w:p w14:paraId="1167514A"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 </w:t>
            </w:r>
            <w:r w:rsidRPr="00D57E1A">
              <w:rPr>
                <w:rFonts w:ascii="Arial" w:eastAsiaTheme="minorHAnsi" w:hAnsi="Arial" w:cs="Arial"/>
                <w:sz w:val="16"/>
                <w:szCs w:val="16"/>
                <w:lang w:eastAsia="en-US"/>
              </w:rPr>
              <w:br/>
              <w:t>CN6217 CN6230 CN6262</w:t>
            </w:r>
          </w:p>
        </w:tc>
        <w:tc>
          <w:tcPr>
            <w:tcW w:w="555" w:type="dxa"/>
            <w:hideMark/>
          </w:tcPr>
          <w:p w14:paraId="43A6329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25 </w:t>
            </w:r>
          </w:p>
        </w:tc>
        <w:tc>
          <w:tcPr>
            <w:tcW w:w="539" w:type="dxa"/>
          </w:tcPr>
          <w:p w14:paraId="59EE9E5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323E771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2DD2B20D" w14:textId="77777777" w:rsidTr="00182F10">
        <w:tc>
          <w:tcPr>
            <w:tcW w:w="1989" w:type="dxa"/>
          </w:tcPr>
          <w:p w14:paraId="4C97AD3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71DC0B2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21A5265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57BCE0F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040EA21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APO-Oxazepam</w:t>
            </w:r>
          </w:p>
        </w:tc>
        <w:tc>
          <w:tcPr>
            <w:tcW w:w="415" w:type="dxa"/>
            <w:hideMark/>
          </w:tcPr>
          <w:p w14:paraId="406D481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TX</w:t>
            </w:r>
          </w:p>
        </w:tc>
        <w:tc>
          <w:tcPr>
            <w:tcW w:w="962" w:type="dxa"/>
            <w:hideMark/>
          </w:tcPr>
          <w:p w14:paraId="3B72636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2E5B6AB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0419A63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P6217 P6230 P6262</w:t>
            </w:r>
          </w:p>
        </w:tc>
        <w:tc>
          <w:tcPr>
            <w:tcW w:w="794" w:type="dxa"/>
            <w:hideMark/>
          </w:tcPr>
          <w:p w14:paraId="670ADE4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50</w:t>
            </w:r>
            <w:r w:rsidRPr="00D57E1A">
              <w:rPr>
                <w:rFonts w:ascii="Arial" w:eastAsiaTheme="minorHAnsi" w:hAnsi="Arial" w:cs="Arial"/>
                <w:sz w:val="16"/>
                <w:szCs w:val="16"/>
                <w:lang w:eastAsia="en-US"/>
              </w:rPr>
              <w:br/>
              <w:t>CN6217 CN6230 CN6262</w:t>
            </w:r>
          </w:p>
        </w:tc>
        <w:tc>
          <w:tcPr>
            <w:tcW w:w="794" w:type="dxa"/>
            <w:hideMark/>
          </w:tcPr>
          <w:p w14:paraId="26FF2B0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w:t>
            </w:r>
            <w:r w:rsidRPr="00D57E1A">
              <w:rPr>
                <w:rFonts w:ascii="Arial" w:eastAsiaTheme="minorHAnsi" w:hAnsi="Arial" w:cs="Arial"/>
                <w:sz w:val="16"/>
                <w:szCs w:val="16"/>
                <w:lang w:eastAsia="en-US"/>
              </w:rPr>
              <w:br/>
              <w:t>CN6217 CN6230 CN6262</w:t>
            </w:r>
          </w:p>
        </w:tc>
        <w:tc>
          <w:tcPr>
            <w:tcW w:w="555" w:type="dxa"/>
            <w:hideMark/>
          </w:tcPr>
          <w:p w14:paraId="2621A8F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25</w:t>
            </w:r>
          </w:p>
        </w:tc>
        <w:tc>
          <w:tcPr>
            <w:tcW w:w="539" w:type="dxa"/>
          </w:tcPr>
          <w:p w14:paraId="745B0EB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6451B67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7D928E96" w14:textId="77777777" w:rsidTr="00182F10">
        <w:tc>
          <w:tcPr>
            <w:tcW w:w="1989" w:type="dxa"/>
          </w:tcPr>
          <w:p w14:paraId="070571F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76F2EBDF"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604FB89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6D69F00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142AB8C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Murelax</w:t>
            </w:r>
            <w:proofErr w:type="spellEnd"/>
          </w:p>
        </w:tc>
        <w:tc>
          <w:tcPr>
            <w:tcW w:w="415" w:type="dxa"/>
            <w:hideMark/>
          </w:tcPr>
          <w:p w14:paraId="45FE872D"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RW</w:t>
            </w:r>
          </w:p>
        </w:tc>
        <w:tc>
          <w:tcPr>
            <w:tcW w:w="962" w:type="dxa"/>
            <w:hideMark/>
          </w:tcPr>
          <w:p w14:paraId="509492A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6EC9F6B0"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5509B3B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P6217 P6230 P6262</w:t>
            </w:r>
          </w:p>
        </w:tc>
        <w:tc>
          <w:tcPr>
            <w:tcW w:w="794" w:type="dxa"/>
            <w:hideMark/>
          </w:tcPr>
          <w:p w14:paraId="7040AEB9"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50</w:t>
            </w:r>
            <w:r w:rsidRPr="00D57E1A">
              <w:rPr>
                <w:rFonts w:ascii="Arial" w:eastAsiaTheme="minorHAnsi" w:hAnsi="Arial" w:cs="Arial"/>
                <w:sz w:val="16"/>
                <w:szCs w:val="16"/>
                <w:lang w:eastAsia="en-US"/>
              </w:rPr>
              <w:br/>
              <w:t>CN6217 CN6230 CN6262</w:t>
            </w:r>
          </w:p>
        </w:tc>
        <w:tc>
          <w:tcPr>
            <w:tcW w:w="794" w:type="dxa"/>
            <w:hideMark/>
          </w:tcPr>
          <w:p w14:paraId="7C7BEC5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w:t>
            </w:r>
            <w:r w:rsidRPr="00D57E1A">
              <w:rPr>
                <w:rFonts w:ascii="Arial" w:eastAsiaTheme="minorHAnsi" w:hAnsi="Arial" w:cs="Arial"/>
                <w:sz w:val="16"/>
                <w:szCs w:val="16"/>
                <w:lang w:eastAsia="en-US"/>
              </w:rPr>
              <w:br/>
              <w:t>CN6217 CN6230 CN6262</w:t>
            </w:r>
          </w:p>
        </w:tc>
        <w:tc>
          <w:tcPr>
            <w:tcW w:w="555" w:type="dxa"/>
            <w:hideMark/>
          </w:tcPr>
          <w:p w14:paraId="39268645"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25</w:t>
            </w:r>
          </w:p>
        </w:tc>
        <w:tc>
          <w:tcPr>
            <w:tcW w:w="539" w:type="dxa"/>
          </w:tcPr>
          <w:p w14:paraId="15F9D59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2C84CBF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r w:rsidR="00182F10" w:rsidRPr="00D57E1A" w14:paraId="22B37249" w14:textId="77777777" w:rsidTr="00182F10">
        <w:tc>
          <w:tcPr>
            <w:tcW w:w="1989" w:type="dxa"/>
          </w:tcPr>
          <w:p w14:paraId="7A74FCFC"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751A5058"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0D89497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hideMark/>
          </w:tcPr>
          <w:p w14:paraId="66D419B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w:t>
            </w:r>
          </w:p>
        </w:tc>
        <w:tc>
          <w:tcPr>
            <w:tcW w:w="1502" w:type="dxa"/>
            <w:hideMark/>
          </w:tcPr>
          <w:p w14:paraId="71EA95BB"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Serepax</w:t>
            </w:r>
            <w:proofErr w:type="spellEnd"/>
          </w:p>
        </w:tc>
        <w:tc>
          <w:tcPr>
            <w:tcW w:w="415" w:type="dxa"/>
            <w:hideMark/>
          </w:tcPr>
          <w:p w14:paraId="4F7F1F7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AS</w:t>
            </w:r>
          </w:p>
        </w:tc>
        <w:tc>
          <w:tcPr>
            <w:tcW w:w="962" w:type="dxa"/>
            <w:hideMark/>
          </w:tcPr>
          <w:p w14:paraId="5AE808A7"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MP NP</w:t>
            </w:r>
          </w:p>
        </w:tc>
        <w:tc>
          <w:tcPr>
            <w:tcW w:w="1321" w:type="dxa"/>
          </w:tcPr>
          <w:p w14:paraId="12A0CD6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1321" w:type="dxa"/>
            <w:hideMark/>
          </w:tcPr>
          <w:p w14:paraId="3DF3CC7E"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P6217 P6230 P6262</w:t>
            </w:r>
          </w:p>
        </w:tc>
        <w:tc>
          <w:tcPr>
            <w:tcW w:w="794" w:type="dxa"/>
            <w:hideMark/>
          </w:tcPr>
          <w:p w14:paraId="4CF8D7D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50</w:t>
            </w:r>
            <w:r w:rsidRPr="00D57E1A">
              <w:rPr>
                <w:rFonts w:ascii="Arial" w:eastAsiaTheme="minorHAnsi" w:hAnsi="Arial" w:cs="Arial"/>
                <w:sz w:val="16"/>
                <w:szCs w:val="16"/>
                <w:lang w:eastAsia="en-US"/>
              </w:rPr>
              <w:br/>
              <w:t>CN6217 CN6230 CN6262</w:t>
            </w:r>
          </w:p>
        </w:tc>
        <w:tc>
          <w:tcPr>
            <w:tcW w:w="794" w:type="dxa"/>
            <w:hideMark/>
          </w:tcPr>
          <w:p w14:paraId="017D1353"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5</w:t>
            </w:r>
            <w:r w:rsidRPr="00D57E1A">
              <w:rPr>
                <w:rFonts w:ascii="Arial" w:eastAsiaTheme="minorHAnsi" w:hAnsi="Arial" w:cs="Arial"/>
                <w:sz w:val="16"/>
                <w:szCs w:val="16"/>
                <w:lang w:eastAsia="en-US"/>
              </w:rPr>
              <w:br/>
              <w:t>CN6217 CN6230 CN6262</w:t>
            </w:r>
          </w:p>
        </w:tc>
        <w:tc>
          <w:tcPr>
            <w:tcW w:w="555" w:type="dxa"/>
            <w:hideMark/>
          </w:tcPr>
          <w:p w14:paraId="365AFDD1"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25</w:t>
            </w:r>
          </w:p>
        </w:tc>
        <w:tc>
          <w:tcPr>
            <w:tcW w:w="539" w:type="dxa"/>
          </w:tcPr>
          <w:p w14:paraId="5BC80A46"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tcPr>
          <w:p w14:paraId="243F1272" w14:textId="77777777" w:rsidR="00816803" w:rsidRPr="00D57E1A" w:rsidRDefault="00816803" w:rsidP="00A80DFA">
            <w:pPr>
              <w:pStyle w:val="Tabletext"/>
              <w:widowControl w:val="0"/>
              <w:spacing w:after="60" w:line="240" w:lineRule="auto"/>
              <w:rPr>
                <w:rFonts w:ascii="Arial" w:eastAsiaTheme="minorHAnsi" w:hAnsi="Arial" w:cs="Arial"/>
                <w:sz w:val="16"/>
                <w:szCs w:val="16"/>
                <w:lang w:eastAsia="en-US"/>
              </w:rPr>
            </w:pPr>
          </w:p>
        </w:tc>
      </w:tr>
    </w:tbl>
    <w:p w14:paraId="59343050" w14:textId="77777777" w:rsidR="00816803" w:rsidRDefault="00816803" w:rsidP="00816803">
      <w:pPr>
        <w:pStyle w:val="Amendment1"/>
        <w:numPr>
          <w:ilvl w:val="0"/>
          <w:numId w:val="21"/>
        </w:numPr>
        <w:tabs>
          <w:tab w:val="clear" w:pos="1220"/>
          <w:tab w:val="num" w:pos="794"/>
        </w:tabs>
        <w:ind w:left="794"/>
      </w:pPr>
      <w:r>
        <w:lastRenderedPageBreak/>
        <w:t xml:space="preserve">Schedule 1, Part 1, after entry for </w:t>
      </w:r>
      <w:proofErr w:type="spellStart"/>
      <w:r>
        <w:t>Pasireotide</w:t>
      </w:r>
      <w:proofErr w:type="spellEnd"/>
      <w:r>
        <w:t xml:space="preserve"> in the form Injection (modified release) 60 mg (as </w:t>
      </w:r>
      <w:proofErr w:type="spellStart"/>
      <w:r>
        <w:t>embonate</w:t>
      </w:r>
      <w:proofErr w:type="spellEnd"/>
      <w:r>
        <w:t>), vial and diluent syringe</w:t>
      </w:r>
    </w:p>
    <w:p w14:paraId="422E4614" w14:textId="65D7DD41" w:rsidR="00816803" w:rsidRDefault="00816803" w:rsidP="00816803">
      <w:pPr>
        <w:pStyle w:val="Amendment2"/>
        <w:numPr>
          <w:ilvl w:val="1"/>
          <w:numId w:val="21"/>
        </w:numPr>
      </w:pPr>
      <w:r>
        <w:rPr>
          <w:i/>
        </w:rPr>
        <w:t>insert: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182F10" w:rsidRPr="00D57E1A" w14:paraId="322763DF" w14:textId="77777777" w:rsidTr="00182F10">
        <w:tc>
          <w:tcPr>
            <w:tcW w:w="1989" w:type="dxa"/>
            <w:hideMark/>
          </w:tcPr>
          <w:p w14:paraId="04433F04"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Patiromer </w:t>
            </w:r>
          </w:p>
        </w:tc>
        <w:tc>
          <w:tcPr>
            <w:tcW w:w="2461" w:type="dxa"/>
            <w:hideMark/>
          </w:tcPr>
          <w:p w14:paraId="22D53673"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Powder for oral suspension 8.4 g </w:t>
            </w:r>
          </w:p>
        </w:tc>
        <w:tc>
          <w:tcPr>
            <w:tcW w:w="1082" w:type="dxa"/>
            <w:hideMark/>
          </w:tcPr>
          <w:p w14:paraId="6896A3E1"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Oral </w:t>
            </w:r>
          </w:p>
        </w:tc>
        <w:tc>
          <w:tcPr>
            <w:tcW w:w="420" w:type="dxa"/>
          </w:tcPr>
          <w:p w14:paraId="7619E13A" w14:textId="77777777" w:rsidR="00816803" w:rsidRPr="00D57E1A" w:rsidRDefault="00816803" w:rsidP="00D57E1A">
            <w:pPr>
              <w:widowControl w:val="0"/>
              <w:spacing w:before="60" w:after="60" w:line="240" w:lineRule="auto"/>
              <w:rPr>
                <w:rFonts w:ascii="Arial" w:hAnsi="Arial" w:cs="Arial"/>
                <w:sz w:val="16"/>
                <w:szCs w:val="16"/>
              </w:rPr>
            </w:pPr>
          </w:p>
        </w:tc>
        <w:tc>
          <w:tcPr>
            <w:tcW w:w="1502" w:type="dxa"/>
            <w:hideMark/>
          </w:tcPr>
          <w:p w14:paraId="59E25CE3"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Veltassa</w:t>
            </w:r>
            <w:proofErr w:type="spellEnd"/>
            <w:r w:rsidRPr="00D57E1A">
              <w:rPr>
                <w:rFonts w:ascii="Arial" w:eastAsiaTheme="minorHAnsi" w:hAnsi="Arial" w:cs="Arial"/>
                <w:sz w:val="16"/>
                <w:szCs w:val="16"/>
                <w:lang w:eastAsia="en-US"/>
              </w:rPr>
              <w:t xml:space="preserve"> </w:t>
            </w:r>
          </w:p>
        </w:tc>
        <w:tc>
          <w:tcPr>
            <w:tcW w:w="415" w:type="dxa"/>
            <w:hideMark/>
          </w:tcPr>
          <w:p w14:paraId="5C12632E"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CS </w:t>
            </w:r>
          </w:p>
        </w:tc>
        <w:tc>
          <w:tcPr>
            <w:tcW w:w="962" w:type="dxa"/>
            <w:hideMark/>
          </w:tcPr>
          <w:p w14:paraId="4873B912"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w:t>
            </w:r>
          </w:p>
        </w:tc>
        <w:tc>
          <w:tcPr>
            <w:tcW w:w="1321" w:type="dxa"/>
            <w:hideMark/>
          </w:tcPr>
          <w:p w14:paraId="1A8FCDD2"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C14327 C14342 </w:t>
            </w:r>
          </w:p>
        </w:tc>
        <w:tc>
          <w:tcPr>
            <w:tcW w:w="1321" w:type="dxa"/>
          </w:tcPr>
          <w:p w14:paraId="19D7A272" w14:textId="77777777" w:rsidR="00816803" w:rsidRPr="00D57E1A" w:rsidRDefault="00816803" w:rsidP="00D57E1A">
            <w:pPr>
              <w:widowControl w:val="0"/>
              <w:spacing w:before="60" w:after="60" w:line="240" w:lineRule="auto"/>
              <w:rPr>
                <w:rFonts w:ascii="Arial" w:hAnsi="Arial" w:cs="Arial"/>
                <w:sz w:val="16"/>
                <w:szCs w:val="16"/>
              </w:rPr>
            </w:pPr>
          </w:p>
        </w:tc>
        <w:tc>
          <w:tcPr>
            <w:tcW w:w="794" w:type="dxa"/>
            <w:hideMark/>
          </w:tcPr>
          <w:p w14:paraId="007FA8E3"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30 </w:t>
            </w:r>
          </w:p>
        </w:tc>
        <w:tc>
          <w:tcPr>
            <w:tcW w:w="794" w:type="dxa"/>
            <w:hideMark/>
          </w:tcPr>
          <w:p w14:paraId="3C7ECC28"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 </w:t>
            </w:r>
          </w:p>
        </w:tc>
        <w:tc>
          <w:tcPr>
            <w:tcW w:w="555" w:type="dxa"/>
            <w:hideMark/>
          </w:tcPr>
          <w:p w14:paraId="676ADD24"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30 </w:t>
            </w:r>
          </w:p>
        </w:tc>
        <w:tc>
          <w:tcPr>
            <w:tcW w:w="539" w:type="dxa"/>
          </w:tcPr>
          <w:p w14:paraId="09B2A5BE" w14:textId="77777777" w:rsidR="00816803" w:rsidRPr="00D57E1A" w:rsidRDefault="00816803" w:rsidP="00D57E1A">
            <w:pPr>
              <w:widowControl w:val="0"/>
              <w:spacing w:before="60" w:after="60" w:line="240" w:lineRule="auto"/>
              <w:rPr>
                <w:rFonts w:ascii="Arial" w:hAnsi="Arial" w:cs="Arial"/>
                <w:sz w:val="16"/>
                <w:szCs w:val="16"/>
              </w:rPr>
            </w:pPr>
          </w:p>
        </w:tc>
        <w:tc>
          <w:tcPr>
            <w:tcW w:w="952" w:type="dxa"/>
          </w:tcPr>
          <w:p w14:paraId="258D2093" w14:textId="77777777" w:rsidR="00816803" w:rsidRPr="00D57E1A" w:rsidRDefault="00816803" w:rsidP="00D57E1A">
            <w:pPr>
              <w:widowControl w:val="0"/>
              <w:spacing w:before="60" w:after="60" w:line="240" w:lineRule="auto"/>
              <w:rPr>
                <w:rFonts w:ascii="Arial" w:hAnsi="Arial" w:cs="Arial"/>
                <w:sz w:val="16"/>
                <w:szCs w:val="16"/>
              </w:rPr>
            </w:pPr>
          </w:p>
        </w:tc>
      </w:tr>
      <w:tr w:rsidR="00182F10" w:rsidRPr="00D57E1A" w14:paraId="0E723C97" w14:textId="77777777" w:rsidTr="00182F10">
        <w:tc>
          <w:tcPr>
            <w:tcW w:w="1989" w:type="dxa"/>
          </w:tcPr>
          <w:p w14:paraId="2C2F2BE4"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2461" w:type="dxa"/>
          </w:tcPr>
          <w:p w14:paraId="28B3A76A"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1082" w:type="dxa"/>
          </w:tcPr>
          <w:p w14:paraId="0F2A6254"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420" w:type="dxa"/>
          </w:tcPr>
          <w:p w14:paraId="680AFBAB"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1502" w:type="dxa"/>
          </w:tcPr>
          <w:p w14:paraId="0865B015"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415" w:type="dxa"/>
          </w:tcPr>
          <w:p w14:paraId="4020CAC1"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962" w:type="dxa"/>
            <w:hideMark/>
          </w:tcPr>
          <w:p w14:paraId="450F1FA3"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NP </w:t>
            </w:r>
          </w:p>
        </w:tc>
        <w:tc>
          <w:tcPr>
            <w:tcW w:w="1321" w:type="dxa"/>
            <w:hideMark/>
          </w:tcPr>
          <w:p w14:paraId="703D7BAA"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C14327 </w:t>
            </w:r>
          </w:p>
        </w:tc>
        <w:tc>
          <w:tcPr>
            <w:tcW w:w="1321" w:type="dxa"/>
          </w:tcPr>
          <w:p w14:paraId="01BE2598"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6B4DD01"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30 </w:t>
            </w:r>
          </w:p>
        </w:tc>
        <w:tc>
          <w:tcPr>
            <w:tcW w:w="794" w:type="dxa"/>
            <w:hideMark/>
          </w:tcPr>
          <w:p w14:paraId="138F76B0"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 </w:t>
            </w:r>
          </w:p>
        </w:tc>
        <w:tc>
          <w:tcPr>
            <w:tcW w:w="555" w:type="dxa"/>
            <w:hideMark/>
          </w:tcPr>
          <w:p w14:paraId="01C90A25"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30 </w:t>
            </w:r>
          </w:p>
        </w:tc>
        <w:tc>
          <w:tcPr>
            <w:tcW w:w="539" w:type="dxa"/>
          </w:tcPr>
          <w:p w14:paraId="1896D681"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952" w:type="dxa"/>
          </w:tcPr>
          <w:p w14:paraId="6DAFDB05"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r>
      <w:tr w:rsidR="00182F10" w:rsidRPr="00D57E1A" w14:paraId="477C7693" w14:textId="77777777" w:rsidTr="00182F10">
        <w:tc>
          <w:tcPr>
            <w:tcW w:w="1989" w:type="dxa"/>
          </w:tcPr>
          <w:p w14:paraId="4F8B2460"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2461" w:type="dxa"/>
            <w:hideMark/>
          </w:tcPr>
          <w:p w14:paraId="27FF6792" w14:textId="71E609BD"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Powder for oral suspension 16.8</w:t>
            </w:r>
            <w:r w:rsidR="004C0B5E">
              <w:rPr>
                <w:rFonts w:ascii="Arial" w:eastAsiaTheme="minorHAnsi" w:hAnsi="Arial" w:cs="Arial"/>
                <w:sz w:val="16"/>
                <w:szCs w:val="16"/>
                <w:lang w:eastAsia="en-US"/>
              </w:rPr>
              <w:t> </w:t>
            </w:r>
            <w:r w:rsidRPr="00D57E1A">
              <w:rPr>
                <w:rFonts w:ascii="Arial" w:eastAsiaTheme="minorHAnsi" w:hAnsi="Arial" w:cs="Arial"/>
                <w:sz w:val="16"/>
                <w:szCs w:val="16"/>
                <w:lang w:eastAsia="en-US"/>
              </w:rPr>
              <w:t xml:space="preserve">g </w:t>
            </w:r>
          </w:p>
        </w:tc>
        <w:tc>
          <w:tcPr>
            <w:tcW w:w="1082" w:type="dxa"/>
            <w:hideMark/>
          </w:tcPr>
          <w:p w14:paraId="0C3506B6"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Oral </w:t>
            </w:r>
          </w:p>
        </w:tc>
        <w:tc>
          <w:tcPr>
            <w:tcW w:w="420" w:type="dxa"/>
          </w:tcPr>
          <w:p w14:paraId="694F3035"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1DF95505"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roofErr w:type="spellStart"/>
            <w:r w:rsidRPr="00D57E1A">
              <w:rPr>
                <w:rFonts w:ascii="Arial" w:eastAsiaTheme="minorHAnsi" w:hAnsi="Arial" w:cs="Arial"/>
                <w:sz w:val="16"/>
                <w:szCs w:val="16"/>
                <w:lang w:eastAsia="en-US"/>
              </w:rPr>
              <w:t>Veltassa</w:t>
            </w:r>
            <w:proofErr w:type="spellEnd"/>
            <w:r w:rsidRPr="00D57E1A">
              <w:rPr>
                <w:rFonts w:ascii="Arial" w:eastAsiaTheme="minorHAnsi" w:hAnsi="Arial" w:cs="Arial"/>
                <w:sz w:val="16"/>
                <w:szCs w:val="16"/>
                <w:lang w:eastAsia="en-US"/>
              </w:rPr>
              <w:t xml:space="preserve"> </w:t>
            </w:r>
          </w:p>
        </w:tc>
        <w:tc>
          <w:tcPr>
            <w:tcW w:w="415" w:type="dxa"/>
            <w:hideMark/>
          </w:tcPr>
          <w:p w14:paraId="013F6CA6"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CS </w:t>
            </w:r>
          </w:p>
        </w:tc>
        <w:tc>
          <w:tcPr>
            <w:tcW w:w="962" w:type="dxa"/>
            <w:hideMark/>
          </w:tcPr>
          <w:p w14:paraId="7937C8E2"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MP </w:t>
            </w:r>
          </w:p>
        </w:tc>
        <w:tc>
          <w:tcPr>
            <w:tcW w:w="1321" w:type="dxa"/>
            <w:hideMark/>
          </w:tcPr>
          <w:p w14:paraId="6C22893A"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C14327 C14342 </w:t>
            </w:r>
          </w:p>
        </w:tc>
        <w:tc>
          <w:tcPr>
            <w:tcW w:w="1321" w:type="dxa"/>
          </w:tcPr>
          <w:p w14:paraId="03F75682"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42BE6403"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30 </w:t>
            </w:r>
          </w:p>
        </w:tc>
        <w:tc>
          <w:tcPr>
            <w:tcW w:w="794" w:type="dxa"/>
            <w:hideMark/>
          </w:tcPr>
          <w:p w14:paraId="1D0F9611"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 </w:t>
            </w:r>
          </w:p>
        </w:tc>
        <w:tc>
          <w:tcPr>
            <w:tcW w:w="555" w:type="dxa"/>
            <w:hideMark/>
          </w:tcPr>
          <w:p w14:paraId="79FCCEE2"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30 </w:t>
            </w:r>
          </w:p>
        </w:tc>
        <w:tc>
          <w:tcPr>
            <w:tcW w:w="539" w:type="dxa"/>
          </w:tcPr>
          <w:p w14:paraId="7299A398"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952" w:type="dxa"/>
          </w:tcPr>
          <w:p w14:paraId="0B25E2DA"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r>
      <w:tr w:rsidR="00182F10" w:rsidRPr="00D57E1A" w14:paraId="7C372E33" w14:textId="77777777" w:rsidTr="00182F10">
        <w:tc>
          <w:tcPr>
            <w:tcW w:w="1989" w:type="dxa"/>
          </w:tcPr>
          <w:p w14:paraId="0CDDB3C8"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2461" w:type="dxa"/>
          </w:tcPr>
          <w:p w14:paraId="3046B2FC"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1082" w:type="dxa"/>
          </w:tcPr>
          <w:p w14:paraId="234D3149"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420" w:type="dxa"/>
          </w:tcPr>
          <w:p w14:paraId="636878C9"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1502" w:type="dxa"/>
          </w:tcPr>
          <w:p w14:paraId="39EEAADC"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415" w:type="dxa"/>
          </w:tcPr>
          <w:p w14:paraId="141D8CB8"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962" w:type="dxa"/>
            <w:hideMark/>
          </w:tcPr>
          <w:p w14:paraId="4CAC3DAB"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NP </w:t>
            </w:r>
          </w:p>
        </w:tc>
        <w:tc>
          <w:tcPr>
            <w:tcW w:w="1321" w:type="dxa"/>
            <w:hideMark/>
          </w:tcPr>
          <w:p w14:paraId="06C6A643"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C14327 </w:t>
            </w:r>
          </w:p>
        </w:tc>
        <w:tc>
          <w:tcPr>
            <w:tcW w:w="1321" w:type="dxa"/>
          </w:tcPr>
          <w:p w14:paraId="0DE5035A"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5BE5137"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30 </w:t>
            </w:r>
          </w:p>
        </w:tc>
        <w:tc>
          <w:tcPr>
            <w:tcW w:w="794" w:type="dxa"/>
            <w:hideMark/>
          </w:tcPr>
          <w:p w14:paraId="113E6354"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5 </w:t>
            </w:r>
          </w:p>
        </w:tc>
        <w:tc>
          <w:tcPr>
            <w:tcW w:w="555" w:type="dxa"/>
            <w:hideMark/>
          </w:tcPr>
          <w:p w14:paraId="217557C6"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r w:rsidRPr="00D57E1A">
              <w:rPr>
                <w:rFonts w:ascii="Arial" w:eastAsiaTheme="minorHAnsi" w:hAnsi="Arial" w:cs="Arial"/>
                <w:sz w:val="16"/>
                <w:szCs w:val="16"/>
                <w:lang w:eastAsia="en-US"/>
              </w:rPr>
              <w:t xml:space="preserve">30 </w:t>
            </w:r>
          </w:p>
        </w:tc>
        <w:tc>
          <w:tcPr>
            <w:tcW w:w="539" w:type="dxa"/>
          </w:tcPr>
          <w:p w14:paraId="2DB4FAA2"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c>
          <w:tcPr>
            <w:tcW w:w="952" w:type="dxa"/>
          </w:tcPr>
          <w:p w14:paraId="12FFD911" w14:textId="77777777" w:rsidR="00816803" w:rsidRPr="00D57E1A" w:rsidRDefault="00816803" w:rsidP="00D57E1A">
            <w:pPr>
              <w:pStyle w:val="Tabletext"/>
              <w:widowControl w:val="0"/>
              <w:spacing w:after="60" w:line="240" w:lineRule="auto"/>
              <w:rPr>
                <w:rFonts w:ascii="Arial" w:eastAsiaTheme="minorHAnsi" w:hAnsi="Arial" w:cs="Arial"/>
                <w:sz w:val="16"/>
                <w:szCs w:val="16"/>
                <w:lang w:eastAsia="en-US"/>
              </w:rPr>
            </w:pPr>
          </w:p>
        </w:tc>
      </w:tr>
    </w:tbl>
    <w:p w14:paraId="6BF4503D" w14:textId="1E282BF1" w:rsidR="00816803" w:rsidRDefault="00816803" w:rsidP="00816803">
      <w:pPr>
        <w:pStyle w:val="Amendment1"/>
        <w:numPr>
          <w:ilvl w:val="0"/>
          <w:numId w:val="21"/>
        </w:numPr>
        <w:tabs>
          <w:tab w:val="clear" w:pos="1220"/>
          <w:tab w:val="num" w:pos="794"/>
        </w:tabs>
        <w:ind w:left="794"/>
      </w:pPr>
      <w:r>
        <w:t>Schedule 1, Part 1, entry for Pembrolizumab</w:t>
      </w:r>
    </w:p>
    <w:p w14:paraId="16B71BCA" w14:textId="77777777" w:rsidR="00816803" w:rsidRDefault="00816803" w:rsidP="009A1E89">
      <w:pPr>
        <w:pStyle w:val="Amendment2"/>
      </w:pPr>
      <w:r w:rsidRPr="009A1E89">
        <w:rPr>
          <w:i/>
          <w:iCs w:val="0"/>
        </w:rPr>
        <w:t>insert in numerical order in the column headed “Circumstances”:</w:t>
      </w:r>
      <w:r>
        <w:t xml:space="preserve"> </w:t>
      </w:r>
      <w:r>
        <w:rPr>
          <w:rStyle w:val="AmendmentKeyword"/>
        </w:rPr>
        <w:t>C14324</w:t>
      </w:r>
    </w:p>
    <w:p w14:paraId="09B1CFF4" w14:textId="2721FB6B" w:rsidR="00816803" w:rsidRDefault="00816803" w:rsidP="00816803">
      <w:pPr>
        <w:pStyle w:val="Amendment1"/>
        <w:numPr>
          <w:ilvl w:val="0"/>
          <w:numId w:val="21"/>
        </w:numPr>
        <w:tabs>
          <w:tab w:val="clear" w:pos="1220"/>
          <w:tab w:val="num" w:pos="794"/>
        </w:tabs>
        <w:ind w:left="794"/>
      </w:pPr>
      <w:r>
        <w:t xml:space="preserve">Schedule 1, Part 1, entry for Periciazine in </w:t>
      </w:r>
      <w:r w:rsidR="00675F0B">
        <w:t xml:space="preserve">each of </w:t>
      </w:r>
      <w:r>
        <w:t>the form</w:t>
      </w:r>
      <w:r w:rsidR="00675F0B">
        <w:t>s:</w:t>
      </w:r>
      <w:r>
        <w:t xml:space="preserve"> Tablet 2.5 mg</w:t>
      </w:r>
      <w:r w:rsidR="00675F0B">
        <w:t>; and Tablet 10 mg</w:t>
      </w:r>
    </w:p>
    <w:p w14:paraId="058386A1" w14:textId="255004B8" w:rsidR="00816803" w:rsidRDefault="00816803" w:rsidP="009A1E89">
      <w:pPr>
        <w:pStyle w:val="Amendment2"/>
      </w:pPr>
      <w:r w:rsidRPr="009A1E89">
        <w:rPr>
          <w:i/>
          <w:iCs w:val="0"/>
        </w:rPr>
        <w:t>omit from the column headed “Responsible Person”:</w:t>
      </w:r>
      <w:r>
        <w:t xml:space="preserve"> </w:t>
      </w:r>
      <w:r>
        <w:rPr>
          <w:rStyle w:val="AmendmentKeyword"/>
        </w:rPr>
        <w:t>SW</w:t>
      </w:r>
      <w:r w:rsidR="000F6B58">
        <w:tab/>
      </w:r>
      <w:r w:rsidRPr="009A1E89">
        <w:rPr>
          <w:i/>
          <w:iCs w:val="0"/>
        </w:rPr>
        <w:t>substitute:</w:t>
      </w:r>
      <w:r>
        <w:t xml:space="preserve"> </w:t>
      </w:r>
      <w:proofErr w:type="gramStart"/>
      <w:r>
        <w:rPr>
          <w:rStyle w:val="AmendmentKeyword"/>
        </w:rPr>
        <w:t>IX</w:t>
      </w:r>
      <w:proofErr w:type="gramEnd"/>
    </w:p>
    <w:p w14:paraId="2CB6A952" w14:textId="7BF78DD7" w:rsidR="00E4780A" w:rsidRDefault="00E4780A" w:rsidP="00E4780A">
      <w:pPr>
        <w:pStyle w:val="Amendment1"/>
        <w:numPr>
          <w:ilvl w:val="0"/>
          <w:numId w:val="21"/>
        </w:numPr>
        <w:tabs>
          <w:tab w:val="clear" w:pos="1220"/>
          <w:tab w:val="num" w:pos="794"/>
        </w:tabs>
        <w:ind w:left="794"/>
      </w:pPr>
      <w:r>
        <w:t xml:space="preserve">Schedule 1, Part 1, </w:t>
      </w:r>
      <w:r w:rsidRPr="004420A6">
        <w:t>entry for Perindopril</w:t>
      </w:r>
      <w:r>
        <w:t xml:space="preserve"> in the form </w:t>
      </w:r>
      <w:r w:rsidRPr="000A713B">
        <w:t>Tablet containing perindopril arginine 2.5 mg</w:t>
      </w:r>
      <w:r>
        <w:t xml:space="preserve"> </w:t>
      </w:r>
      <w:r w:rsidRPr="000A713B">
        <w:rPr>
          <w:i/>
        </w:rPr>
        <w:t xml:space="preserve">[Maximum Quantity: </w:t>
      </w:r>
      <w:r>
        <w:rPr>
          <w:i/>
        </w:rPr>
        <w:t>30</w:t>
      </w:r>
      <w:r w:rsidRPr="000A713B">
        <w:rPr>
          <w:i/>
        </w:rPr>
        <w:t xml:space="preserve">; Number of Repeats: </w:t>
      </w:r>
      <w:r>
        <w:rPr>
          <w:i/>
        </w:rPr>
        <w:t>5</w:t>
      </w:r>
      <w:r w:rsidRPr="000A713B">
        <w:rPr>
          <w:i/>
        </w:rPr>
        <w:t>]</w:t>
      </w:r>
    </w:p>
    <w:p w14:paraId="1E56EDEA" w14:textId="77777777" w:rsidR="00E4780A" w:rsidRPr="00E4780A" w:rsidRDefault="00E4780A" w:rsidP="00E4780A">
      <w:pPr>
        <w:pStyle w:val="Amendment2"/>
        <w:rPr>
          <w:i/>
          <w:iCs w:val="0"/>
        </w:rPr>
      </w:pPr>
      <w:r w:rsidRPr="00E4780A">
        <w:rPr>
          <w:i/>
          <w:iCs w:val="0"/>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4780A" w:rsidRPr="00290A44" w14:paraId="53720F83" w14:textId="77777777" w:rsidTr="006212E4">
        <w:tc>
          <w:tcPr>
            <w:tcW w:w="1988" w:type="dxa"/>
          </w:tcPr>
          <w:p w14:paraId="07F1DB64"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2460" w:type="dxa"/>
          </w:tcPr>
          <w:p w14:paraId="647A3357"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1081" w:type="dxa"/>
          </w:tcPr>
          <w:p w14:paraId="3F106A4C"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420" w:type="dxa"/>
          </w:tcPr>
          <w:p w14:paraId="73CAA957"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1501" w:type="dxa"/>
          </w:tcPr>
          <w:p w14:paraId="40CF769A"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APX-Perindopril Arginine</w:t>
            </w:r>
          </w:p>
        </w:tc>
        <w:tc>
          <w:tcPr>
            <w:tcW w:w="414" w:type="dxa"/>
          </w:tcPr>
          <w:p w14:paraId="7205BF7E"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XT</w:t>
            </w:r>
          </w:p>
        </w:tc>
        <w:tc>
          <w:tcPr>
            <w:tcW w:w="962" w:type="dxa"/>
          </w:tcPr>
          <w:p w14:paraId="619044E6"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MP NP</w:t>
            </w:r>
          </w:p>
        </w:tc>
        <w:tc>
          <w:tcPr>
            <w:tcW w:w="1321" w:type="dxa"/>
          </w:tcPr>
          <w:p w14:paraId="76B01CC5"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1321" w:type="dxa"/>
          </w:tcPr>
          <w:p w14:paraId="5D4C9D03"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794" w:type="dxa"/>
          </w:tcPr>
          <w:p w14:paraId="5F306836"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30</w:t>
            </w:r>
          </w:p>
        </w:tc>
        <w:tc>
          <w:tcPr>
            <w:tcW w:w="794" w:type="dxa"/>
          </w:tcPr>
          <w:p w14:paraId="5F1ABD93"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5</w:t>
            </w:r>
          </w:p>
        </w:tc>
        <w:tc>
          <w:tcPr>
            <w:tcW w:w="555" w:type="dxa"/>
          </w:tcPr>
          <w:p w14:paraId="1FE7A811"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30</w:t>
            </w:r>
          </w:p>
        </w:tc>
        <w:tc>
          <w:tcPr>
            <w:tcW w:w="539" w:type="dxa"/>
          </w:tcPr>
          <w:p w14:paraId="15274ABA"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952" w:type="dxa"/>
          </w:tcPr>
          <w:p w14:paraId="1F6A7E0A"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r>
    </w:tbl>
    <w:p w14:paraId="00637CDF" w14:textId="24F6D30C" w:rsidR="00E4780A" w:rsidRDefault="00E4780A" w:rsidP="00E4780A">
      <w:pPr>
        <w:pStyle w:val="Amendment1"/>
        <w:numPr>
          <w:ilvl w:val="0"/>
          <w:numId w:val="21"/>
        </w:numPr>
        <w:tabs>
          <w:tab w:val="clear" w:pos="1220"/>
          <w:tab w:val="num" w:pos="794"/>
        </w:tabs>
        <w:ind w:left="794"/>
      </w:pPr>
      <w:r>
        <w:t xml:space="preserve">Schedule 1, Part 1, </w:t>
      </w:r>
      <w:r w:rsidRPr="004420A6">
        <w:t>entry for Perindopril</w:t>
      </w:r>
      <w:r>
        <w:t xml:space="preserve"> in the form </w:t>
      </w:r>
      <w:r w:rsidRPr="000A713B">
        <w:t>Tablet containing perindopril arginine 5 mg</w:t>
      </w:r>
      <w:r>
        <w:t xml:space="preserve"> </w:t>
      </w:r>
      <w:r w:rsidRPr="000A713B">
        <w:rPr>
          <w:i/>
        </w:rPr>
        <w:t xml:space="preserve">[Maximum Quantity: </w:t>
      </w:r>
      <w:r>
        <w:rPr>
          <w:i/>
        </w:rPr>
        <w:t>30</w:t>
      </w:r>
      <w:r w:rsidRPr="000A713B">
        <w:rPr>
          <w:i/>
        </w:rPr>
        <w:t xml:space="preserve">; Number of Repeats: </w:t>
      </w:r>
      <w:r>
        <w:rPr>
          <w:i/>
        </w:rPr>
        <w:t>5</w:t>
      </w:r>
      <w:r w:rsidRPr="000A713B">
        <w:rPr>
          <w:i/>
        </w:rPr>
        <w:t>]</w:t>
      </w:r>
    </w:p>
    <w:p w14:paraId="6B4F47F6" w14:textId="77777777" w:rsidR="00E4780A" w:rsidRPr="00E4780A" w:rsidRDefault="00E4780A" w:rsidP="00E4780A">
      <w:pPr>
        <w:pStyle w:val="Amendment2"/>
        <w:rPr>
          <w:i/>
          <w:iCs w:val="0"/>
        </w:rPr>
      </w:pPr>
      <w:r w:rsidRPr="00E4780A">
        <w:rPr>
          <w:i/>
          <w:iCs w:val="0"/>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E4780A" w:rsidRPr="00290A44" w14:paraId="2233C7B7" w14:textId="77777777" w:rsidTr="006212E4">
        <w:tc>
          <w:tcPr>
            <w:tcW w:w="1988" w:type="dxa"/>
          </w:tcPr>
          <w:p w14:paraId="5B889DB4"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2460" w:type="dxa"/>
          </w:tcPr>
          <w:p w14:paraId="2316ED9D"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1081" w:type="dxa"/>
          </w:tcPr>
          <w:p w14:paraId="41A6771A"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420" w:type="dxa"/>
          </w:tcPr>
          <w:p w14:paraId="2A33FCD5"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1501" w:type="dxa"/>
          </w:tcPr>
          <w:p w14:paraId="27774FCC"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APX-Perindopril Arginine</w:t>
            </w:r>
          </w:p>
        </w:tc>
        <w:tc>
          <w:tcPr>
            <w:tcW w:w="414" w:type="dxa"/>
          </w:tcPr>
          <w:p w14:paraId="273D057A"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XT</w:t>
            </w:r>
          </w:p>
        </w:tc>
        <w:tc>
          <w:tcPr>
            <w:tcW w:w="962" w:type="dxa"/>
          </w:tcPr>
          <w:p w14:paraId="6B07CDEB"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MP NP</w:t>
            </w:r>
          </w:p>
        </w:tc>
        <w:tc>
          <w:tcPr>
            <w:tcW w:w="1321" w:type="dxa"/>
          </w:tcPr>
          <w:p w14:paraId="25739DD8"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1321" w:type="dxa"/>
          </w:tcPr>
          <w:p w14:paraId="5F7B297B"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794" w:type="dxa"/>
          </w:tcPr>
          <w:p w14:paraId="12F32E80"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30</w:t>
            </w:r>
          </w:p>
        </w:tc>
        <w:tc>
          <w:tcPr>
            <w:tcW w:w="794" w:type="dxa"/>
          </w:tcPr>
          <w:p w14:paraId="164B9DAC"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5</w:t>
            </w:r>
          </w:p>
        </w:tc>
        <w:tc>
          <w:tcPr>
            <w:tcW w:w="555" w:type="dxa"/>
          </w:tcPr>
          <w:p w14:paraId="6DEC99A9"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30</w:t>
            </w:r>
          </w:p>
        </w:tc>
        <w:tc>
          <w:tcPr>
            <w:tcW w:w="539" w:type="dxa"/>
          </w:tcPr>
          <w:p w14:paraId="28CFE1DB"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c>
          <w:tcPr>
            <w:tcW w:w="952" w:type="dxa"/>
          </w:tcPr>
          <w:p w14:paraId="4A1852F8" w14:textId="77777777" w:rsidR="00E4780A" w:rsidRPr="00290A44" w:rsidRDefault="00E4780A" w:rsidP="006212E4">
            <w:pPr>
              <w:pStyle w:val="Tabletext"/>
              <w:widowControl w:val="0"/>
              <w:spacing w:after="60" w:line="240" w:lineRule="auto"/>
              <w:rPr>
                <w:rFonts w:ascii="Arial" w:eastAsiaTheme="minorHAnsi" w:hAnsi="Arial" w:cs="Arial"/>
                <w:sz w:val="16"/>
                <w:szCs w:val="16"/>
                <w:lang w:eastAsia="en-US"/>
              </w:rPr>
            </w:pPr>
          </w:p>
        </w:tc>
      </w:tr>
    </w:tbl>
    <w:p w14:paraId="2739A19F" w14:textId="10FCE012" w:rsidR="00E4780A" w:rsidRPr="002051EA" w:rsidRDefault="002051EA" w:rsidP="00816803">
      <w:pPr>
        <w:pStyle w:val="Amendment1"/>
        <w:numPr>
          <w:ilvl w:val="0"/>
          <w:numId w:val="21"/>
        </w:numPr>
        <w:tabs>
          <w:tab w:val="clear" w:pos="1220"/>
          <w:tab w:val="num" w:pos="794"/>
        </w:tabs>
        <w:ind w:left="794"/>
      </w:pPr>
      <w:r>
        <w:t xml:space="preserve">Schedule 1, Part 1, </w:t>
      </w:r>
      <w:r w:rsidRPr="004420A6">
        <w:t>entry for</w:t>
      </w:r>
      <w:r w:rsidRPr="002051EA">
        <w:t xml:space="preserve"> </w:t>
      </w:r>
      <w:r w:rsidRPr="004420A6">
        <w:t>Perindopril</w:t>
      </w:r>
      <w:r>
        <w:t xml:space="preserve"> in the form </w:t>
      </w:r>
      <w:r w:rsidRPr="009C1348">
        <w:t>Tablet containing perindopril arginine 10 mg</w:t>
      </w:r>
      <w:r>
        <w:t xml:space="preserve"> </w:t>
      </w:r>
      <w:r w:rsidRPr="000A713B">
        <w:rPr>
          <w:i/>
        </w:rPr>
        <w:t xml:space="preserve">[Maximum Quantity: </w:t>
      </w:r>
      <w:r>
        <w:rPr>
          <w:i/>
        </w:rPr>
        <w:t>30</w:t>
      </w:r>
      <w:r w:rsidRPr="000A713B">
        <w:rPr>
          <w:i/>
        </w:rPr>
        <w:t xml:space="preserve">; Number of Repeats: </w:t>
      </w:r>
      <w:r>
        <w:rPr>
          <w:i/>
        </w:rPr>
        <w:t>5</w:t>
      </w:r>
      <w:r w:rsidRPr="000A713B">
        <w:rPr>
          <w:i/>
        </w:rPr>
        <w:t>]</w:t>
      </w:r>
    </w:p>
    <w:p w14:paraId="31ECBC53" w14:textId="77777777" w:rsidR="002051EA" w:rsidRPr="002051EA" w:rsidRDefault="002051EA" w:rsidP="002051EA">
      <w:pPr>
        <w:pStyle w:val="Amendment2"/>
        <w:rPr>
          <w:i/>
          <w:iCs w:val="0"/>
        </w:rPr>
      </w:pPr>
      <w:r w:rsidRPr="002051EA">
        <w:rPr>
          <w:i/>
          <w:iCs w:val="0"/>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2051EA" w:rsidRPr="00290A44" w14:paraId="3F900FD8" w14:textId="77777777" w:rsidTr="006212E4">
        <w:tc>
          <w:tcPr>
            <w:tcW w:w="1988" w:type="dxa"/>
          </w:tcPr>
          <w:p w14:paraId="62018E59"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2460" w:type="dxa"/>
          </w:tcPr>
          <w:p w14:paraId="70BED022"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1081" w:type="dxa"/>
          </w:tcPr>
          <w:p w14:paraId="6343A67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420" w:type="dxa"/>
          </w:tcPr>
          <w:p w14:paraId="3555A4F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1501" w:type="dxa"/>
          </w:tcPr>
          <w:p w14:paraId="31A6054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APX-Perindopril Arginine</w:t>
            </w:r>
          </w:p>
        </w:tc>
        <w:tc>
          <w:tcPr>
            <w:tcW w:w="414" w:type="dxa"/>
          </w:tcPr>
          <w:p w14:paraId="49261A96"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XT</w:t>
            </w:r>
          </w:p>
        </w:tc>
        <w:tc>
          <w:tcPr>
            <w:tcW w:w="962" w:type="dxa"/>
          </w:tcPr>
          <w:p w14:paraId="55D6CE7F"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MP NP</w:t>
            </w:r>
          </w:p>
        </w:tc>
        <w:tc>
          <w:tcPr>
            <w:tcW w:w="1321" w:type="dxa"/>
          </w:tcPr>
          <w:p w14:paraId="2CBCCE75"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1321" w:type="dxa"/>
          </w:tcPr>
          <w:p w14:paraId="62491CB1"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794" w:type="dxa"/>
          </w:tcPr>
          <w:p w14:paraId="29DEA95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30</w:t>
            </w:r>
          </w:p>
        </w:tc>
        <w:tc>
          <w:tcPr>
            <w:tcW w:w="794" w:type="dxa"/>
          </w:tcPr>
          <w:p w14:paraId="5E142050"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5</w:t>
            </w:r>
          </w:p>
        </w:tc>
        <w:tc>
          <w:tcPr>
            <w:tcW w:w="555" w:type="dxa"/>
          </w:tcPr>
          <w:p w14:paraId="45287A80"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30</w:t>
            </w:r>
          </w:p>
        </w:tc>
        <w:tc>
          <w:tcPr>
            <w:tcW w:w="539" w:type="dxa"/>
          </w:tcPr>
          <w:p w14:paraId="3CF04762"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952" w:type="dxa"/>
          </w:tcPr>
          <w:p w14:paraId="68EF4DFF"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r>
    </w:tbl>
    <w:p w14:paraId="5B619FBE" w14:textId="32D6BE39" w:rsidR="00E4780A" w:rsidRPr="002051EA" w:rsidRDefault="002051EA" w:rsidP="00816803">
      <w:pPr>
        <w:pStyle w:val="Amendment1"/>
        <w:numPr>
          <w:ilvl w:val="0"/>
          <w:numId w:val="21"/>
        </w:numPr>
        <w:tabs>
          <w:tab w:val="clear" w:pos="1220"/>
          <w:tab w:val="num" w:pos="794"/>
        </w:tabs>
        <w:ind w:left="794"/>
      </w:pPr>
      <w:r>
        <w:lastRenderedPageBreak/>
        <w:t xml:space="preserve">Schedule 1, Part 1, </w:t>
      </w:r>
      <w:r w:rsidRPr="004420A6">
        <w:t>entry for</w:t>
      </w:r>
      <w:r>
        <w:t xml:space="preserve"> </w:t>
      </w:r>
      <w:r w:rsidRPr="004420A6">
        <w:t>Perindopril with amlodipine</w:t>
      </w:r>
      <w:r>
        <w:t xml:space="preserve"> in the form </w:t>
      </w:r>
      <w:r w:rsidRPr="00BF56DF">
        <w:t xml:space="preserve">Tablet containing 5 mg perindopril arginine with 5 mg amlodipine (as </w:t>
      </w:r>
      <w:proofErr w:type="spellStart"/>
      <w:r w:rsidRPr="00BF56DF">
        <w:t>besilate</w:t>
      </w:r>
      <w:proofErr w:type="spellEnd"/>
      <w:r w:rsidRPr="00BF56DF">
        <w:t>)</w:t>
      </w:r>
      <w:r>
        <w:t xml:space="preserve"> </w:t>
      </w:r>
      <w:r w:rsidRPr="000A713B">
        <w:rPr>
          <w:i/>
        </w:rPr>
        <w:t xml:space="preserve">[Maximum Quantity: </w:t>
      </w:r>
      <w:r>
        <w:rPr>
          <w:i/>
        </w:rPr>
        <w:t>30</w:t>
      </w:r>
      <w:r w:rsidRPr="000A713B">
        <w:rPr>
          <w:i/>
        </w:rPr>
        <w:t xml:space="preserve">; Number of Repeats: </w:t>
      </w:r>
      <w:r>
        <w:rPr>
          <w:i/>
        </w:rPr>
        <w:t>5</w:t>
      </w:r>
      <w:r w:rsidRPr="000A713B">
        <w:rPr>
          <w:i/>
        </w:rPr>
        <w:t>]</w:t>
      </w:r>
    </w:p>
    <w:p w14:paraId="1D17699C" w14:textId="77777777" w:rsidR="002051EA" w:rsidRPr="002051EA" w:rsidRDefault="002051EA" w:rsidP="002051EA">
      <w:pPr>
        <w:pStyle w:val="Amendment2"/>
        <w:rPr>
          <w:i/>
          <w:iCs w:val="0"/>
        </w:rPr>
      </w:pPr>
      <w:r w:rsidRPr="002051EA">
        <w:rPr>
          <w:i/>
          <w:iCs w:val="0"/>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2051EA" w:rsidRPr="00290A44" w14:paraId="16A70471" w14:textId="77777777" w:rsidTr="006212E4">
        <w:tc>
          <w:tcPr>
            <w:tcW w:w="1988" w:type="dxa"/>
          </w:tcPr>
          <w:p w14:paraId="263B5878"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2460" w:type="dxa"/>
          </w:tcPr>
          <w:p w14:paraId="4DBDC26B"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1081" w:type="dxa"/>
          </w:tcPr>
          <w:p w14:paraId="03D86003"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420" w:type="dxa"/>
          </w:tcPr>
          <w:p w14:paraId="1EE7FE1A"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a</w:t>
            </w:r>
          </w:p>
        </w:tc>
        <w:tc>
          <w:tcPr>
            <w:tcW w:w="1501" w:type="dxa"/>
          </w:tcPr>
          <w:p w14:paraId="450BE8F6"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APX-Perindopril Arginine/Amlodipine 5/5</w:t>
            </w:r>
          </w:p>
        </w:tc>
        <w:tc>
          <w:tcPr>
            <w:tcW w:w="414" w:type="dxa"/>
          </w:tcPr>
          <w:p w14:paraId="74F50413"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XT</w:t>
            </w:r>
          </w:p>
        </w:tc>
        <w:tc>
          <w:tcPr>
            <w:tcW w:w="962" w:type="dxa"/>
          </w:tcPr>
          <w:p w14:paraId="76AA3D8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MP NP</w:t>
            </w:r>
          </w:p>
        </w:tc>
        <w:tc>
          <w:tcPr>
            <w:tcW w:w="1321" w:type="dxa"/>
          </w:tcPr>
          <w:p w14:paraId="7C06F17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 xml:space="preserve">C4398 C4418 </w:t>
            </w:r>
            <w:r w:rsidRPr="00F65595">
              <w:rPr>
                <w:rFonts w:ascii="Arial" w:hAnsi="Arial" w:cs="Arial"/>
                <w:sz w:val="16"/>
                <w:szCs w:val="16"/>
              </w:rPr>
              <w:t>C14245 C14246</w:t>
            </w:r>
          </w:p>
        </w:tc>
        <w:tc>
          <w:tcPr>
            <w:tcW w:w="1321" w:type="dxa"/>
          </w:tcPr>
          <w:p w14:paraId="3169DCC3"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P4398 P4418</w:t>
            </w:r>
          </w:p>
        </w:tc>
        <w:tc>
          <w:tcPr>
            <w:tcW w:w="794" w:type="dxa"/>
          </w:tcPr>
          <w:p w14:paraId="4546F4CA"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30</w:t>
            </w:r>
          </w:p>
        </w:tc>
        <w:tc>
          <w:tcPr>
            <w:tcW w:w="794" w:type="dxa"/>
          </w:tcPr>
          <w:p w14:paraId="4E29BBF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5</w:t>
            </w:r>
          </w:p>
        </w:tc>
        <w:tc>
          <w:tcPr>
            <w:tcW w:w="555" w:type="dxa"/>
          </w:tcPr>
          <w:p w14:paraId="321C5FE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30</w:t>
            </w:r>
          </w:p>
        </w:tc>
        <w:tc>
          <w:tcPr>
            <w:tcW w:w="539" w:type="dxa"/>
          </w:tcPr>
          <w:p w14:paraId="0598CA3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952" w:type="dxa"/>
          </w:tcPr>
          <w:p w14:paraId="5193300B"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r>
    </w:tbl>
    <w:p w14:paraId="038F65A9" w14:textId="0FD50577" w:rsidR="002051EA" w:rsidRPr="002051EA" w:rsidRDefault="002051EA" w:rsidP="002477E3">
      <w:pPr>
        <w:pStyle w:val="Amendment1"/>
        <w:numPr>
          <w:ilvl w:val="0"/>
          <w:numId w:val="21"/>
        </w:numPr>
        <w:tabs>
          <w:tab w:val="clear" w:pos="1220"/>
          <w:tab w:val="num" w:pos="794"/>
        </w:tabs>
        <w:ind w:left="794"/>
      </w:pPr>
      <w:r>
        <w:t xml:space="preserve">Schedule 1, Part 1, </w:t>
      </w:r>
      <w:r w:rsidRPr="004420A6">
        <w:t>entry for</w:t>
      </w:r>
      <w:r w:rsidRPr="002051EA">
        <w:t xml:space="preserve"> </w:t>
      </w:r>
      <w:r w:rsidRPr="004420A6">
        <w:t>Perindopril with amlodipine</w:t>
      </w:r>
      <w:r>
        <w:t xml:space="preserve"> in the form </w:t>
      </w:r>
      <w:r w:rsidRPr="009A76F7">
        <w:t xml:space="preserve">Tablet containing 5 mg perindopril arginine with 10 mg amlodipine (as </w:t>
      </w:r>
      <w:proofErr w:type="spellStart"/>
      <w:r w:rsidRPr="009A76F7">
        <w:t>besilate</w:t>
      </w:r>
      <w:proofErr w:type="spellEnd"/>
      <w:r w:rsidRPr="009A76F7">
        <w:t>)</w:t>
      </w:r>
      <w:r>
        <w:t xml:space="preserve"> </w:t>
      </w:r>
      <w:r w:rsidRPr="000A713B">
        <w:rPr>
          <w:i/>
        </w:rPr>
        <w:t xml:space="preserve">[Maximum Quantity: </w:t>
      </w:r>
      <w:r>
        <w:rPr>
          <w:i/>
        </w:rPr>
        <w:t>30</w:t>
      </w:r>
      <w:r w:rsidRPr="000A713B">
        <w:rPr>
          <w:i/>
        </w:rPr>
        <w:t xml:space="preserve">; Number of Repeats: </w:t>
      </w:r>
      <w:r>
        <w:rPr>
          <w:i/>
        </w:rPr>
        <w:t>5</w:t>
      </w:r>
      <w:r w:rsidRPr="000A713B">
        <w:rPr>
          <w:i/>
        </w:rPr>
        <w:t>]</w:t>
      </w:r>
    </w:p>
    <w:p w14:paraId="6F3F8424" w14:textId="77777777" w:rsidR="002051EA" w:rsidRPr="002051EA" w:rsidRDefault="002051EA" w:rsidP="002051EA">
      <w:pPr>
        <w:pStyle w:val="Amendment2"/>
        <w:rPr>
          <w:i/>
          <w:iCs w:val="0"/>
        </w:rPr>
      </w:pPr>
      <w:r w:rsidRPr="002051EA">
        <w:rPr>
          <w:i/>
          <w:iCs w:val="0"/>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2051EA" w:rsidRPr="00290A44" w14:paraId="06BCCA8F" w14:textId="77777777" w:rsidTr="006212E4">
        <w:tc>
          <w:tcPr>
            <w:tcW w:w="1988" w:type="dxa"/>
          </w:tcPr>
          <w:p w14:paraId="72BD40B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2460" w:type="dxa"/>
          </w:tcPr>
          <w:p w14:paraId="61681B52"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1081" w:type="dxa"/>
          </w:tcPr>
          <w:p w14:paraId="71ED0236"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420" w:type="dxa"/>
          </w:tcPr>
          <w:p w14:paraId="2C7AC143"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a</w:t>
            </w:r>
          </w:p>
        </w:tc>
        <w:tc>
          <w:tcPr>
            <w:tcW w:w="1501" w:type="dxa"/>
          </w:tcPr>
          <w:p w14:paraId="7C54F3B0"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APX-Perindopril Arginine/Amlodipine 5/10</w:t>
            </w:r>
          </w:p>
        </w:tc>
        <w:tc>
          <w:tcPr>
            <w:tcW w:w="414" w:type="dxa"/>
          </w:tcPr>
          <w:p w14:paraId="6215AAA9"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XT</w:t>
            </w:r>
          </w:p>
        </w:tc>
        <w:tc>
          <w:tcPr>
            <w:tcW w:w="962" w:type="dxa"/>
          </w:tcPr>
          <w:p w14:paraId="7440FBD2"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7F0D27">
              <w:rPr>
                <w:rFonts w:ascii="Arial" w:hAnsi="Arial" w:cs="Arial"/>
                <w:sz w:val="16"/>
                <w:szCs w:val="16"/>
              </w:rPr>
              <w:t>MP NP</w:t>
            </w:r>
          </w:p>
        </w:tc>
        <w:tc>
          <w:tcPr>
            <w:tcW w:w="1321" w:type="dxa"/>
          </w:tcPr>
          <w:p w14:paraId="7C098CB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 xml:space="preserve">C4398 C4418 </w:t>
            </w:r>
            <w:r w:rsidRPr="00F65595">
              <w:rPr>
                <w:rFonts w:ascii="Arial" w:hAnsi="Arial" w:cs="Arial"/>
                <w:sz w:val="16"/>
                <w:szCs w:val="16"/>
              </w:rPr>
              <w:t>C14245 C14246</w:t>
            </w:r>
          </w:p>
        </w:tc>
        <w:tc>
          <w:tcPr>
            <w:tcW w:w="1321" w:type="dxa"/>
          </w:tcPr>
          <w:p w14:paraId="15692CC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P4398 P4418</w:t>
            </w:r>
          </w:p>
        </w:tc>
        <w:tc>
          <w:tcPr>
            <w:tcW w:w="794" w:type="dxa"/>
          </w:tcPr>
          <w:p w14:paraId="7EE729A6"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30</w:t>
            </w:r>
          </w:p>
        </w:tc>
        <w:tc>
          <w:tcPr>
            <w:tcW w:w="794" w:type="dxa"/>
          </w:tcPr>
          <w:p w14:paraId="0535CC5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5</w:t>
            </w:r>
          </w:p>
        </w:tc>
        <w:tc>
          <w:tcPr>
            <w:tcW w:w="555" w:type="dxa"/>
          </w:tcPr>
          <w:p w14:paraId="7BEC7247"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30</w:t>
            </w:r>
          </w:p>
        </w:tc>
        <w:tc>
          <w:tcPr>
            <w:tcW w:w="539" w:type="dxa"/>
          </w:tcPr>
          <w:p w14:paraId="38E8FDB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952" w:type="dxa"/>
          </w:tcPr>
          <w:p w14:paraId="5D5AFD85"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r>
    </w:tbl>
    <w:p w14:paraId="3AD35CE3" w14:textId="603D11FF" w:rsidR="00BF6CB6" w:rsidRDefault="00BF6CB6" w:rsidP="002477E3">
      <w:pPr>
        <w:pStyle w:val="Amendment1"/>
        <w:numPr>
          <w:ilvl w:val="0"/>
          <w:numId w:val="21"/>
        </w:numPr>
        <w:tabs>
          <w:tab w:val="clear" w:pos="1220"/>
          <w:tab w:val="num" w:pos="794"/>
        </w:tabs>
        <w:ind w:left="794"/>
      </w:pPr>
      <w:r>
        <w:t xml:space="preserve">Schedule 1, Part 1, </w:t>
      </w:r>
      <w:r w:rsidRPr="004420A6">
        <w:t>entry for</w:t>
      </w:r>
      <w:r>
        <w:t xml:space="preserve"> </w:t>
      </w:r>
      <w:r w:rsidRPr="004420A6">
        <w:t>Perindopril with amlodipine</w:t>
      </w:r>
      <w:r>
        <w:t xml:space="preserve"> </w:t>
      </w:r>
      <w:r w:rsidRPr="00747AD0">
        <w:t xml:space="preserve">in the form Tablet containing 10 mg perindopril arginine with 5 mg amlodipine (as </w:t>
      </w:r>
      <w:proofErr w:type="spellStart"/>
      <w:r w:rsidRPr="00747AD0">
        <w:t>besilate</w:t>
      </w:r>
      <w:proofErr w:type="spellEnd"/>
      <w:r w:rsidRPr="00747AD0">
        <w:t xml:space="preserve">) </w:t>
      </w:r>
      <w:r w:rsidRPr="00747AD0">
        <w:rPr>
          <w:i/>
        </w:rPr>
        <w:t>[Maximum Quantity: 30; Number of Repeats: 5]</w:t>
      </w:r>
    </w:p>
    <w:p w14:paraId="7165EF23" w14:textId="77777777" w:rsidR="00BF6CB6" w:rsidRPr="00BF6CB6" w:rsidRDefault="00BF6CB6" w:rsidP="00BF6CB6">
      <w:pPr>
        <w:pStyle w:val="Amendment2"/>
        <w:rPr>
          <w:i/>
          <w:iCs w:val="0"/>
        </w:rPr>
      </w:pPr>
      <w:r w:rsidRPr="00BF6CB6">
        <w:rPr>
          <w:i/>
          <w:iCs w:val="0"/>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BF6CB6" w:rsidRPr="00290A44" w14:paraId="6E515214" w14:textId="77777777" w:rsidTr="00D61CBD">
        <w:tc>
          <w:tcPr>
            <w:tcW w:w="1988" w:type="dxa"/>
          </w:tcPr>
          <w:p w14:paraId="6E940EB1"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p>
        </w:tc>
        <w:tc>
          <w:tcPr>
            <w:tcW w:w="2460" w:type="dxa"/>
          </w:tcPr>
          <w:p w14:paraId="41049B9B"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p>
        </w:tc>
        <w:tc>
          <w:tcPr>
            <w:tcW w:w="1081" w:type="dxa"/>
          </w:tcPr>
          <w:p w14:paraId="68D25429"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p>
        </w:tc>
        <w:tc>
          <w:tcPr>
            <w:tcW w:w="420" w:type="dxa"/>
          </w:tcPr>
          <w:p w14:paraId="67F39457"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a</w:t>
            </w:r>
          </w:p>
        </w:tc>
        <w:tc>
          <w:tcPr>
            <w:tcW w:w="1501" w:type="dxa"/>
          </w:tcPr>
          <w:p w14:paraId="068EB995"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APX-Perindopril Arginine/Amlodipine 10/5</w:t>
            </w:r>
          </w:p>
        </w:tc>
        <w:tc>
          <w:tcPr>
            <w:tcW w:w="414" w:type="dxa"/>
          </w:tcPr>
          <w:p w14:paraId="2C7232CA"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XT</w:t>
            </w:r>
          </w:p>
        </w:tc>
        <w:tc>
          <w:tcPr>
            <w:tcW w:w="962" w:type="dxa"/>
          </w:tcPr>
          <w:p w14:paraId="341348EC"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MP NP</w:t>
            </w:r>
          </w:p>
        </w:tc>
        <w:tc>
          <w:tcPr>
            <w:tcW w:w="1321" w:type="dxa"/>
          </w:tcPr>
          <w:p w14:paraId="62E161E5"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C4398 C4418 C14245 C14246</w:t>
            </w:r>
          </w:p>
        </w:tc>
        <w:tc>
          <w:tcPr>
            <w:tcW w:w="1321" w:type="dxa"/>
          </w:tcPr>
          <w:p w14:paraId="7B757810"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P4398 P4418</w:t>
            </w:r>
          </w:p>
        </w:tc>
        <w:tc>
          <w:tcPr>
            <w:tcW w:w="794" w:type="dxa"/>
          </w:tcPr>
          <w:p w14:paraId="648BF0E7"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30</w:t>
            </w:r>
          </w:p>
        </w:tc>
        <w:tc>
          <w:tcPr>
            <w:tcW w:w="794" w:type="dxa"/>
          </w:tcPr>
          <w:p w14:paraId="67A5A7C1" w14:textId="77777777" w:rsidR="00BF6CB6" w:rsidRPr="00747AD0"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5</w:t>
            </w:r>
          </w:p>
        </w:tc>
        <w:tc>
          <w:tcPr>
            <w:tcW w:w="555" w:type="dxa"/>
          </w:tcPr>
          <w:p w14:paraId="59218F26" w14:textId="77777777" w:rsidR="00BF6CB6" w:rsidRPr="00290A44" w:rsidRDefault="00BF6CB6" w:rsidP="00D61CBD">
            <w:pPr>
              <w:pStyle w:val="Tabletext"/>
              <w:widowControl w:val="0"/>
              <w:spacing w:after="60" w:line="240" w:lineRule="auto"/>
              <w:rPr>
                <w:rFonts w:ascii="Arial" w:eastAsiaTheme="minorHAnsi" w:hAnsi="Arial" w:cs="Arial"/>
                <w:sz w:val="16"/>
                <w:szCs w:val="16"/>
                <w:lang w:eastAsia="en-US"/>
              </w:rPr>
            </w:pPr>
            <w:r w:rsidRPr="00747AD0">
              <w:rPr>
                <w:rFonts w:ascii="Arial" w:hAnsi="Arial" w:cs="Arial"/>
                <w:sz w:val="16"/>
                <w:szCs w:val="16"/>
              </w:rPr>
              <w:t>30</w:t>
            </w:r>
          </w:p>
        </w:tc>
        <w:tc>
          <w:tcPr>
            <w:tcW w:w="539" w:type="dxa"/>
          </w:tcPr>
          <w:p w14:paraId="777D7E31" w14:textId="77777777" w:rsidR="00BF6CB6" w:rsidRPr="00290A44" w:rsidRDefault="00BF6CB6" w:rsidP="00D61CBD">
            <w:pPr>
              <w:pStyle w:val="Tabletext"/>
              <w:widowControl w:val="0"/>
              <w:spacing w:after="60" w:line="240" w:lineRule="auto"/>
              <w:rPr>
                <w:rFonts w:ascii="Arial" w:eastAsiaTheme="minorHAnsi" w:hAnsi="Arial" w:cs="Arial"/>
                <w:sz w:val="16"/>
                <w:szCs w:val="16"/>
                <w:lang w:eastAsia="en-US"/>
              </w:rPr>
            </w:pPr>
          </w:p>
        </w:tc>
        <w:tc>
          <w:tcPr>
            <w:tcW w:w="952" w:type="dxa"/>
          </w:tcPr>
          <w:p w14:paraId="245F1264" w14:textId="77777777" w:rsidR="00BF6CB6" w:rsidRPr="00290A44" w:rsidRDefault="00BF6CB6" w:rsidP="00D61CBD">
            <w:pPr>
              <w:pStyle w:val="Tabletext"/>
              <w:widowControl w:val="0"/>
              <w:spacing w:after="60" w:line="240" w:lineRule="auto"/>
              <w:rPr>
                <w:rFonts w:ascii="Arial" w:eastAsiaTheme="minorHAnsi" w:hAnsi="Arial" w:cs="Arial"/>
                <w:sz w:val="16"/>
                <w:szCs w:val="16"/>
                <w:lang w:eastAsia="en-US"/>
              </w:rPr>
            </w:pPr>
          </w:p>
        </w:tc>
      </w:tr>
    </w:tbl>
    <w:p w14:paraId="158D102F" w14:textId="6D2237D3" w:rsidR="00E4780A" w:rsidRPr="002051EA" w:rsidRDefault="002051EA" w:rsidP="002477E3">
      <w:pPr>
        <w:pStyle w:val="Amendment1"/>
        <w:numPr>
          <w:ilvl w:val="0"/>
          <w:numId w:val="21"/>
        </w:numPr>
        <w:tabs>
          <w:tab w:val="clear" w:pos="1220"/>
          <w:tab w:val="num" w:pos="794"/>
        </w:tabs>
        <w:ind w:left="794"/>
      </w:pPr>
      <w:r>
        <w:t xml:space="preserve">Schedule 1, Part 1, </w:t>
      </w:r>
      <w:r w:rsidRPr="004420A6">
        <w:t>entry for</w:t>
      </w:r>
      <w:r>
        <w:t xml:space="preserve"> </w:t>
      </w:r>
      <w:r w:rsidRPr="004420A6">
        <w:t>Perindopril with amlodipine</w:t>
      </w:r>
      <w:r>
        <w:t xml:space="preserve"> in the form </w:t>
      </w:r>
      <w:r w:rsidRPr="005005F0">
        <w:t xml:space="preserve">Tablet containing 10 mg perindopril arginine with 10 mg amlodipine (as </w:t>
      </w:r>
      <w:proofErr w:type="spellStart"/>
      <w:r w:rsidRPr="005005F0">
        <w:t>besilate</w:t>
      </w:r>
      <w:proofErr w:type="spellEnd"/>
      <w:r w:rsidRPr="005005F0">
        <w:t>)</w:t>
      </w:r>
      <w:r>
        <w:t xml:space="preserve"> </w:t>
      </w:r>
      <w:r w:rsidRPr="000A713B">
        <w:rPr>
          <w:i/>
        </w:rPr>
        <w:t xml:space="preserve">[Maximum Quantity: </w:t>
      </w:r>
      <w:r>
        <w:rPr>
          <w:i/>
        </w:rPr>
        <w:t>30</w:t>
      </w:r>
      <w:r w:rsidRPr="000A713B">
        <w:rPr>
          <w:i/>
        </w:rPr>
        <w:t xml:space="preserve">; Number of Repeats: </w:t>
      </w:r>
      <w:r>
        <w:rPr>
          <w:i/>
        </w:rPr>
        <w:t>5</w:t>
      </w:r>
      <w:r w:rsidRPr="000A713B">
        <w:rPr>
          <w:i/>
        </w:rPr>
        <w:t>]</w:t>
      </w:r>
    </w:p>
    <w:p w14:paraId="034F9775" w14:textId="77777777" w:rsidR="002051EA" w:rsidRPr="002051EA" w:rsidRDefault="002051EA" w:rsidP="002051EA">
      <w:pPr>
        <w:pStyle w:val="Amendment2"/>
        <w:rPr>
          <w:i/>
          <w:iCs w:val="0"/>
        </w:rPr>
      </w:pPr>
      <w:r w:rsidRPr="002051EA">
        <w:rPr>
          <w:i/>
          <w:iCs w:val="0"/>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2051EA" w:rsidRPr="00290A44" w14:paraId="48201D80" w14:textId="77777777" w:rsidTr="006212E4">
        <w:tc>
          <w:tcPr>
            <w:tcW w:w="1988" w:type="dxa"/>
          </w:tcPr>
          <w:p w14:paraId="1F721E53"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2460" w:type="dxa"/>
          </w:tcPr>
          <w:p w14:paraId="7802202E"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1081" w:type="dxa"/>
          </w:tcPr>
          <w:p w14:paraId="0499873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420" w:type="dxa"/>
          </w:tcPr>
          <w:p w14:paraId="10E5F2D3"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5C0DF9">
              <w:rPr>
                <w:rFonts w:ascii="Arial" w:hAnsi="Arial" w:cs="Arial"/>
                <w:sz w:val="16"/>
                <w:szCs w:val="16"/>
              </w:rPr>
              <w:t>a</w:t>
            </w:r>
          </w:p>
        </w:tc>
        <w:tc>
          <w:tcPr>
            <w:tcW w:w="1501" w:type="dxa"/>
          </w:tcPr>
          <w:p w14:paraId="60A13CF3"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5C0DF9">
              <w:rPr>
                <w:rFonts w:ascii="Arial" w:hAnsi="Arial" w:cs="Arial"/>
                <w:sz w:val="16"/>
                <w:szCs w:val="16"/>
              </w:rPr>
              <w:t>APX-Perindopril Arginine/Amlodipine 10/10</w:t>
            </w:r>
          </w:p>
        </w:tc>
        <w:tc>
          <w:tcPr>
            <w:tcW w:w="414" w:type="dxa"/>
          </w:tcPr>
          <w:p w14:paraId="24AC2E3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5C0DF9">
              <w:rPr>
                <w:rFonts w:ascii="Arial" w:hAnsi="Arial" w:cs="Arial"/>
                <w:sz w:val="16"/>
                <w:szCs w:val="16"/>
              </w:rPr>
              <w:t>XT</w:t>
            </w:r>
          </w:p>
        </w:tc>
        <w:tc>
          <w:tcPr>
            <w:tcW w:w="962" w:type="dxa"/>
          </w:tcPr>
          <w:p w14:paraId="7C76AC94"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5C0DF9">
              <w:rPr>
                <w:rFonts w:ascii="Arial" w:hAnsi="Arial" w:cs="Arial"/>
                <w:sz w:val="16"/>
                <w:szCs w:val="16"/>
              </w:rPr>
              <w:t>MP NP</w:t>
            </w:r>
          </w:p>
        </w:tc>
        <w:tc>
          <w:tcPr>
            <w:tcW w:w="1321" w:type="dxa"/>
          </w:tcPr>
          <w:p w14:paraId="6FC7A279"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 xml:space="preserve">C4398 C4418 </w:t>
            </w:r>
            <w:r w:rsidRPr="00F65595">
              <w:rPr>
                <w:rFonts w:ascii="Arial" w:hAnsi="Arial" w:cs="Arial"/>
                <w:sz w:val="16"/>
                <w:szCs w:val="16"/>
              </w:rPr>
              <w:t>C14245 C14246</w:t>
            </w:r>
          </w:p>
        </w:tc>
        <w:tc>
          <w:tcPr>
            <w:tcW w:w="1321" w:type="dxa"/>
          </w:tcPr>
          <w:p w14:paraId="58B0EDC6"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P4398 P4418</w:t>
            </w:r>
          </w:p>
        </w:tc>
        <w:tc>
          <w:tcPr>
            <w:tcW w:w="794" w:type="dxa"/>
          </w:tcPr>
          <w:p w14:paraId="169E9B7A"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30</w:t>
            </w:r>
          </w:p>
        </w:tc>
        <w:tc>
          <w:tcPr>
            <w:tcW w:w="794" w:type="dxa"/>
          </w:tcPr>
          <w:p w14:paraId="5DBF42E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5</w:t>
            </w:r>
          </w:p>
        </w:tc>
        <w:tc>
          <w:tcPr>
            <w:tcW w:w="555" w:type="dxa"/>
          </w:tcPr>
          <w:p w14:paraId="0D77735D"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r w:rsidRPr="004420A6">
              <w:rPr>
                <w:rFonts w:ascii="Arial" w:hAnsi="Arial" w:cs="Arial"/>
                <w:sz w:val="16"/>
                <w:szCs w:val="16"/>
              </w:rPr>
              <w:t>30</w:t>
            </w:r>
          </w:p>
        </w:tc>
        <w:tc>
          <w:tcPr>
            <w:tcW w:w="539" w:type="dxa"/>
          </w:tcPr>
          <w:p w14:paraId="3A917487"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c>
          <w:tcPr>
            <w:tcW w:w="952" w:type="dxa"/>
          </w:tcPr>
          <w:p w14:paraId="79302C4A" w14:textId="77777777" w:rsidR="002051EA" w:rsidRPr="00290A44" w:rsidRDefault="002051EA" w:rsidP="006212E4">
            <w:pPr>
              <w:pStyle w:val="Tabletext"/>
              <w:widowControl w:val="0"/>
              <w:spacing w:after="60" w:line="240" w:lineRule="auto"/>
              <w:rPr>
                <w:rFonts w:ascii="Arial" w:eastAsiaTheme="minorHAnsi" w:hAnsi="Arial" w:cs="Arial"/>
                <w:sz w:val="16"/>
                <w:szCs w:val="16"/>
                <w:lang w:eastAsia="en-US"/>
              </w:rPr>
            </w:pPr>
          </w:p>
        </w:tc>
      </w:tr>
    </w:tbl>
    <w:p w14:paraId="673CD928" w14:textId="29B31931" w:rsidR="00816803" w:rsidRDefault="00816803" w:rsidP="00816803">
      <w:pPr>
        <w:pStyle w:val="Amendment1"/>
        <w:numPr>
          <w:ilvl w:val="0"/>
          <w:numId w:val="21"/>
        </w:numPr>
        <w:tabs>
          <w:tab w:val="clear" w:pos="1220"/>
          <w:tab w:val="num" w:pos="794"/>
        </w:tabs>
        <w:ind w:left="794"/>
      </w:pPr>
      <w:r>
        <w:t>Schedule 1, Part 1, entry for Rosuvastatin in the form Tablet 5 mg (as calcium)</w:t>
      </w:r>
      <w:r w:rsidR="003709B0">
        <w:t xml:space="preserve"> </w:t>
      </w:r>
      <w:r>
        <w:rPr>
          <w:i/>
        </w:rPr>
        <w:t>[Maximum Quantity: 30; Number of Repeats: 5]</w:t>
      </w:r>
    </w:p>
    <w:p w14:paraId="505FD32B" w14:textId="77777777" w:rsidR="0091243F" w:rsidRPr="00054CEA" w:rsidRDefault="00816803" w:rsidP="00054CEA">
      <w:pPr>
        <w:pStyle w:val="Amendment2"/>
        <w:rPr>
          <w:i/>
          <w:iCs w:val="0"/>
        </w:rPr>
      </w:pPr>
      <w:r w:rsidRPr="00054CEA">
        <w:rPr>
          <w:i/>
          <w:iCs w:val="0"/>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A23DBF" w14:paraId="753E895D" w14:textId="77777777" w:rsidTr="00A23DBF">
        <w:tc>
          <w:tcPr>
            <w:tcW w:w="1989" w:type="dxa"/>
          </w:tcPr>
          <w:p w14:paraId="07350040"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p>
        </w:tc>
        <w:tc>
          <w:tcPr>
            <w:tcW w:w="2461" w:type="dxa"/>
          </w:tcPr>
          <w:p w14:paraId="175752BF"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p>
        </w:tc>
        <w:tc>
          <w:tcPr>
            <w:tcW w:w="1082" w:type="dxa"/>
          </w:tcPr>
          <w:p w14:paraId="0C0E2568"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p>
        </w:tc>
        <w:tc>
          <w:tcPr>
            <w:tcW w:w="420" w:type="dxa"/>
            <w:hideMark/>
          </w:tcPr>
          <w:p w14:paraId="15BDCD37"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a </w:t>
            </w:r>
          </w:p>
        </w:tc>
        <w:tc>
          <w:tcPr>
            <w:tcW w:w="1502" w:type="dxa"/>
            <w:hideMark/>
          </w:tcPr>
          <w:p w14:paraId="2D7686EE"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Blooms Rosuvastatin </w:t>
            </w:r>
          </w:p>
        </w:tc>
        <w:tc>
          <w:tcPr>
            <w:tcW w:w="415" w:type="dxa"/>
            <w:hideMark/>
          </w:tcPr>
          <w:p w14:paraId="37232B08"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BG </w:t>
            </w:r>
          </w:p>
        </w:tc>
        <w:tc>
          <w:tcPr>
            <w:tcW w:w="962" w:type="dxa"/>
            <w:hideMark/>
          </w:tcPr>
          <w:p w14:paraId="5B36B230"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MP NP </w:t>
            </w:r>
          </w:p>
        </w:tc>
        <w:tc>
          <w:tcPr>
            <w:tcW w:w="1321" w:type="dxa"/>
          </w:tcPr>
          <w:p w14:paraId="5C5EC4EF"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p>
        </w:tc>
        <w:tc>
          <w:tcPr>
            <w:tcW w:w="1321" w:type="dxa"/>
          </w:tcPr>
          <w:p w14:paraId="3AB5FB70"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p>
        </w:tc>
        <w:tc>
          <w:tcPr>
            <w:tcW w:w="794" w:type="dxa"/>
            <w:hideMark/>
          </w:tcPr>
          <w:p w14:paraId="727BBFC4"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30 </w:t>
            </w:r>
          </w:p>
        </w:tc>
        <w:tc>
          <w:tcPr>
            <w:tcW w:w="794" w:type="dxa"/>
            <w:hideMark/>
          </w:tcPr>
          <w:p w14:paraId="1078B85E"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5 </w:t>
            </w:r>
          </w:p>
        </w:tc>
        <w:tc>
          <w:tcPr>
            <w:tcW w:w="555" w:type="dxa"/>
            <w:hideMark/>
          </w:tcPr>
          <w:p w14:paraId="0245B2DD"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30 </w:t>
            </w:r>
          </w:p>
        </w:tc>
        <w:tc>
          <w:tcPr>
            <w:tcW w:w="539" w:type="dxa"/>
          </w:tcPr>
          <w:p w14:paraId="46EB6B0D"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p>
        </w:tc>
        <w:tc>
          <w:tcPr>
            <w:tcW w:w="952" w:type="dxa"/>
          </w:tcPr>
          <w:p w14:paraId="5076B65A" w14:textId="77777777" w:rsidR="0091243F" w:rsidRPr="009802A5" w:rsidRDefault="0091243F" w:rsidP="006212E4">
            <w:pPr>
              <w:pStyle w:val="Tabletext"/>
              <w:widowControl w:val="0"/>
              <w:spacing w:after="60" w:line="240" w:lineRule="auto"/>
              <w:rPr>
                <w:rFonts w:ascii="Arial" w:eastAsiaTheme="minorHAnsi" w:hAnsi="Arial" w:cs="Arial"/>
                <w:sz w:val="16"/>
                <w:szCs w:val="16"/>
                <w:lang w:eastAsia="en-US"/>
              </w:rPr>
            </w:pPr>
          </w:p>
        </w:tc>
      </w:tr>
    </w:tbl>
    <w:p w14:paraId="3DF5F00B" w14:textId="0E8456E0" w:rsidR="00816803" w:rsidRDefault="00816803" w:rsidP="00816803">
      <w:pPr>
        <w:pStyle w:val="Amendment1"/>
        <w:numPr>
          <w:ilvl w:val="0"/>
          <w:numId w:val="21"/>
        </w:numPr>
        <w:tabs>
          <w:tab w:val="clear" w:pos="1220"/>
          <w:tab w:val="num" w:pos="794"/>
        </w:tabs>
        <w:ind w:left="794"/>
      </w:pPr>
      <w:r>
        <w:lastRenderedPageBreak/>
        <w:t>Schedule 1, Part 1, entry for Rosuvastatin in the form Tablet 10 mg (as calcium)</w:t>
      </w:r>
      <w:r w:rsidR="003709B0">
        <w:t xml:space="preserve"> </w:t>
      </w:r>
      <w:r>
        <w:rPr>
          <w:i/>
        </w:rPr>
        <w:t>[Maximum Quantity: 30; Number of Repeats: 5]</w:t>
      </w:r>
    </w:p>
    <w:p w14:paraId="1F06AB57" w14:textId="77777777" w:rsidR="00816803" w:rsidRPr="009802A5" w:rsidRDefault="00816803" w:rsidP="009802A5">
      <w:pPr>
        <w:pStyle w:val="Amendment2"/>
        <w:rPr>
          <w:i/>
          <w:iCs w:val="0"/>
        </w:rPr>
      </w:pPr>
      <w:r w:rsidRPr="009802A5">
        <w:rPr>
          <w:i/>
          <w:iCs w:val="0"/>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A23DBF" w14:paraId="571CDDC0" w14:textId="77777777" w:rsidTr="00A23DBF">
        <w:tc>
          <w:tcPr>
            <w:tcW w:w="1989" w:type="dxa"/>
          </w:tcPr>
          <w:p w14:paraId="5DE7FE2C"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2461" w:type="dxa"/>
          </w:tcPr>
          <w:p w14:paraId="280EC876"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1082" w:type="dxa"/>
          </w:tcPr>
          <w:p w14:paraId="5A2D0E9D"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420" w:type="dxa"/>
            <w:hideMark/>
          </w:tcPr>
          <w:p w14:paraId="0D967C46"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a </w:t>
            </w:r>
          </w:p>
        </w:tc>
        <w:tc>
          <w:tcPr>
            <w:tcW w:w="1502" w:type="dxa"/>
            <w:hideMark/>
          </w:tcPr>
          <w:p w14:paraId="612A37BC"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Blooms Rosuvastatin </w:t>
            </w:r>
          </w:p>
        </w:tc>
        <w:tc>
          <w:tcPr>
            <w:tcW w:w="415" w:type="dxa"/>
            <w:hideMark/>
          </w:tcPr>
          <w:p w14:paraId="2BA90AE1"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BG </w:t>
            </w:r>
          </w:p>
        </w:tc>
        <w:tc>
          <w:tcPr>
            <w:tcW w:w="962" w:type="dxa"/>
            <w:hideMark/>
          </w:tcPr>
          <w:p w14:paraId="0F131C94"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MP NP </w:t>
            </w:r>
          </w:p>
        </w:tc>
        <w:tc>
          <w:tcPr>
            <w:tcW w:w="1321" w:type="dxa"/>
          </w:tcPr>
          <w:p w14:paraId="6B3C0E23"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1321" w:type="dxa"/>
          </w:tcPr>
          <w:p w14:paraId="79F753A4"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050AF65"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30 </w:t>
            </w:r>
          </w:p>
        </w:tc>
        <w:tc>
          <w:tcPr>
            <w:tcW w:w="794" w:type="dxa"/>
            <w:hideMark/>
          </w:tcPr>
          <w:p w14:paraId="5265700F"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5 </w:t>
            </w:r>
          </w:p>
        </w:tc>
        <w:tc>
          <w:tcPr>
            <w:tcW w:w="555" w:type="dxa"/>
            <w:hideMark/>
          </w:tcPr>
          <w:p w14:paraId="1888DC66"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30 </w:t>
            </w:r>
          </w:p>
        </w:tc>
        <w:tc>
          <w:tcPr>
            <w:tcW w:w="539" w:type="dxa"/>
          </w:tcPr>
          <w:p w14:paraId="557BEC93"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952" w:type="dxa"/>
          </w:tcPr>
          <w:p w14:paraId="0E2FB419"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r>
    </w:tbl>
    <w:p w14:paraId="0973F136" w14:textId="1C73F721" w:rsidR="00816803" w:rsidRDefault="00816803" w:rsidP="00816803">
      <w:pPr>
        <w:pStyle w:val="Amendment1"/>
        <w:numPr>
          <w:ilvl w:val="0"/>
          <w:numId w:val="21"/>
        </w:numPr>
        <w:tabs>
          <w:tab w:val="clear" w:pos="1220"/>
          <w:tab w:val="num" w:pos="794"/>
        </w:tabs>
        <w:ind w:left="794"/>
      </w:pPr>
      <w:r>
        <w:t>Schedule 1, Part 1, entry for Rosuvastatin in the form Tablet 20 mg (as calcium)</w:t>
      </w:r>
      <w:r w:rsidR="003709B0">
        <w:t xml:space="preserve"> </w:t>
      </w:r>
      <w:r>
        <w:rPr>
          <w:i/>
        </w:rPr>
        <w:t>[Maximum Quantity: 30; Number of Repeats: 5]</w:t>
      </w:r>
    </w:p>
    <w:p w14:paraId="3FF94BA8" w14:textId="77777777" w:rsidR="00816803" w:rsidRPr="009802A5" w:rsidRDefault="00816803" w:rsidP="009802A5">
      <w:pPr>
        <w:pStyle w:val="Amendment2"/>
        <w:rPr>
          <w:i/>
          <w:iCs w:val="0"/>
        </w:rPr>
      </w:pPr>
      <w:r w:rsidRPr="009802A5">
        <w:rPr>
          <w:i/>
          <w:iCs w:val="0"/>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A23DBF" w14:paraId="2E26E8D7" w14:textId="77777777" w:rsidTr="00A23DBF">
        <w:tc>
          <w:tcPr>
            <w:tcW w:w="1989" w:type="dxa"/>
          </w:tcPr>
          <w:p w14:paraId="59D837DC"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2461" w:type="dxa"/>
          </w:tcPr>
          <w:p w14:paraId="56E3C5DE"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1082" w:type="dxa"/>
          </w:tcPr>
          <w:p w14:paraId="7B2AB268"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420" w:type="dxa"/>
            <w:hideMark/>
          </w:tcPr>
          <w:p w14:paraId="300B3B0A"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a </w:t>
            </w:r>
          </w:p>
        </w:tc>
        <w:tc>
          <w:tcPr>
            <w:tcW w:w="1502" w:type="dxa"/>
            <w:hideMark/>
          </w:tcPr>
          <w:p w14:paraId="39E4C0D4"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Blooms Rosuvastatin </w:t>
            </w:r>
          </w:p>
        </w:tc>
        <w:tc>
          <w:tcPr>
            <w:tcW w:w="415" w:type="dxa"/>
            <w:hideMark/>
          </w:tcPr>
          <w:p w14:paraId="17C668D3"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BG </w:t>
            </w:r>
          </w:p>
        </w:tc>
        <w:tc>
          <w:tcPr>
            <w:tcW w:w="962" w:type="dxa"/>
            <w:hideMark/>
          </w:tcPr>
          <w:p w14:paraId="31B01808"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MP NP </w:t>
            </w:r>
          </w:p>
        </w:tc>
        <w:tc>
          <w:tcPr>
            <w:tcW w:w="1321" w:type="dxa"/>
          </w:tcPr>
          <w:p w14:paraId="4B96B948"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1321" w:type="dxa"/>
          </w:tcPr>
          <w:p w14:paraId="704ED8D8"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794" w:type="dxa"/>
            <w:hideMark/>
          </w:tcPr>
          <w:p w14:paraId="1BE1C092"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30 </w:t>
            </w:r>
          </w:p>
        </w:tc>
        <w:tc>
          <w:tcPr>
            <w:tcW w:w="794" w:type="dxa"/>
            <w:hideMark/>
          </w:tcPr>
          <w:p w14:paraId="3EA55C4F"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5 </w:t>
            </w:r>
          </w:p>
        </w:tc>
        <w:tc>
          <w:tcPr>
            <w:tcW w:w="555" w:type="dxa"/>
            <w:hideMark/>
          </w:tcPr>
          <w:p w14:paraId="68D3102C"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30 </w:t>
            </w:r>
          </w:p>
        </w:tc>
        <w:tc>
          <w:tcPr>
            <w:tcW w:w="539" w:type="dxa"/>
          </w:tcPr>
          <w:p w14:paraId="04206126"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952" w:type="dxa"/>
          </w:tcPr>
          <w:p w14:paraId="693B9744"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r>
    </w:tbl>
    <w:p w14:paraId="25BF517B" w14:textId="4D987974" w:rsidR="00816803" w:rsidRDefault="00816803" w:rsidP="00816803">
      <w:pPr>
        <w:pStyle w:val="Amendment1"/>
        <w:numPr>
          <w:ilvl w:val="0"/>
          <w:numId w:val="21"/>
        </w:numPr>
        <w:tabs>
          <w:tab w:val="clear" w:pos="1220"/>
          <w:tab w:val="num" w:pos="794"/>
        </w:tabs>
        <w:ind w:left="794"/>
      </w:pPr>
      <w:r>
        <w:t>Schedule 1, Part 1, entry for Rosuvastatin in the form Tablet 40 mg (as calcium)</w:t>
      </w:r>
      <w:r w:rsidR="003709B0">
        <w:t xml:space="preserve"> </w:t>
      </w:r>
      <w:r>
        <w:rPr>
          <w:i/>
        </w:rPr>
        <w:t>[Maximum Quantity: 30; Number of Repeats: 5]</w:t>
      </w:r>
    </w:p>
    <w:p w14:paraId="37A59933" w14:textId="77777777" w:rsidR="00816803" w:rsidRPr="009802A5" w:rsidRDefault="00816803" w:rsidP="009802A5">
      <w:pPr>
        <w:pStyle w:val="Amendment2"/>
        <w:rPr>
          <w:i/>
          <w:iCs w:val="0"/>
        </w:rPr>
      </w:pPr>
      <w:r w:rsidRPr="009802A5">
        <w:rPr>
          <w:i/>
          <w:iCs w:val="0"/>
        </w:rPr>
        <w:t>insert in the columns in the order indicated, and in alphabetical order for the column headed “Brand”:</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A23DBF" w14:paraId="7ED022F5" w14:textId="77777777" w:rsidTr="00A23DBF">
        <w:tc>
          <w:tcPr>
            <w:tcW w:w="1989" w:type="dxa"/>
          </w:tcPr>
          <w:p w14:paraId="66F3183C"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2461" w:type="dxa"/>
          </w:tcPr>
          <w:p w14:paraId="16F5A66B"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1082" w:type="dxa"/>
          </w:tcPr>
          <w:p w14:paraId="68FE0A92"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420" w:type="dxa"/>
            <w:hideMark/>
          </w:tcPr>
          <w:p w14:paraId="74E8699D"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a </w:t>
            </w:r>
          </w:p>
        </w:tc>
        <w:tc>
          <w:tcPr>
            <w:tcW w:w="1502" w:type="dxa"/>
            <w:hideMark/>
          </w:tcPr>
          <w:p w14:paraId="13289F6E"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Blooms Rosuvastatin </w:t>
            </w:r>
          </w:p>
        </w:tc>
        <w:tc>
          <w:tcPr>
            <w:tcW w:w="415" w:type="dxa"/>
            <w:hideMark/>
          </w:tcPr>
          <w:p w14:paraId="1878E7F3"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BG </w:t>
            </w:r>
          </w:p>
        </w:tc>
        <w:tc>
          <w:tcPr>
            <w:tcW w:w="962" w:type="dxa"/>
            <w:hideMark/>
          </w:tcPr>
          <w:p w14:paraId="71671676"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MP NP </w:t>
            </w:r>
          </w:p>
        </w:tc>
        <w:tc>
          <w:tcPr>
            <w:tcW w:w="1321" w:type="dxa"/>
          </w:tcPr>
          <w:p w14:paraId="1AD5AE1F"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1321" w:type="dxa"/>
          </w:tcPr>
          <w:p w14:paraId="12859B7A"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794" w:type="dxa"/>
            <w:hideMark/>
          </w:tcPr>
          <w:p w14:paraId="2AAA6459"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30 </w:t>
            </w:r>
          </w:p>
        </w:tc>
        <w:tc>
          <w:tcPr>
            <w:tcW w:w="794" w:type="dxa"/>
            <w:hideMark/>
          </w:tcPr>
          <w:p w14:paraId="65D879AE"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5 </w:t>
            </w:r>
          </w:p>
        </w:tc>
        <w:tc>
          <w:tcPr>
            <w:tcW w:w="555" w:type="dxa"/>
            <w:hideMark/>
          </w:tcPr>
          <w:p w14:paraId="3CC0EFC3"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r w:rsidRPr="009802A5">
              <w:rPr>
                <w:rFonts w:ascii="Arial" w:eastAsiaTheme="minorHAnsi" w:hAnsi="Arial" w:cs="Arial"/>
                <w:sz w:val="16"/>
                <w:szCs w:val="16"/>
                <w:lang w:eastAsia="en-US"/>
              </w:rPr>
              <w:t xml:space="preserve">30 </w:t>
            </w:r>
          </w:p>
        </w:tc>
        <w:tc>
          <w:tcPr>
            <w:tcW w:w="539" w:type="dxa"/>
          </w:tcPr>
          <w:p w14:paraId="50BAE6BA"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c>
          <w:tcPr>
            <w:tcW w:w="952" w:type="dxa"/>
          </w:tcPr>
          <w:p w14:paraId="2D325413" w14:textId="77777777" w:rsidR="00816803" w:rsidRPr="009802A5" w:rsidRDefault="00816803" w:rsidP="009802A5">
            <w:pPr>
              <w:pStyle w:val="Tabletext"/>
              <w:widowControl w:val="0"/>
              <w:spacing w:after="60" w:line="240" w:lineRule="auto"/>
              <w:rPr>
                <w:rFonts w:ascii="Arial" w:eastAsiaTheme="minorHAnsi" w:hAnsi="Arial" w:cs="Arial"/>
                <w:sz w:val="16"/>
                <w:szCs w:val="16"/>
                <w:lang w:eastAsia="en-US"/>
              </w:rPr>
            </w:pPr>
          </w:p>
        </w:tc>
      </w:tr>
    </w:tbl>
    <w:p w14:paraId="11DA0AD7" w14:textId="77777777" w:rsidR="00816803" w:rsidRDefault="00816803" w:rsidP="00816803">
      <w:pPr>
        <w:pStyle w:val="Amendment1"/>
        <w:numPr>
          <w:ilvl w:val="0"/>
          <w:numId w:val="21"/>
        </w:numPr>
        <w:tabs>
          <w:tab w:val="clear" w:pos="1220"/>
          <w:tab w:val="num" w:pos="794"/>
        </w:tabs>
        <w:ind w:left="794"/>
      </w:pPr>
      <w:r>
        <w:t xml:space="preserve">Schedule 1, Part 1, omit entry for </w:t>
      </w:r>
      <w:proofErr w:type="gramStart"/>
      <w:r>
        <w:t>Saquinavir</w:t>
      </w:r>
      <w:proofErr w:type="gramEnd"/>
    </w:p>
    <w:p w14:paraId="74DE9B11" w14:textId="35EDAB03" w:rsidR="00816803" w:rsidRDefault="00816803" w:rsidP="00816803">
      <w:pPr>
        <w:pStyle w:val="Amendment1"/>
        <w:numPr>
          <w:ilvl w:val="0"/>
          <w:numId w:val="21"/>
        </w:numPr>
        <w:tabs>
          <w:tab w:val="clear" w:pos="1220"/>
          <w:tab w:val="num" w:pos="794"/>
        </w:tabs>
        <w:ind w:left="794"/>
      </w:pPr>
      <w:r>
        <w:t>Schedule 1, Part 1, entry for Tofacitinib in the form Tablet 5 mg</w:t>
      </w:r>
      <w:r w:rsidR="003709B0">
        <w:t xml:space="preserve"> </w:t>
      </w:r>
      <w:r>
        <w:rPr>
          <w:i/>
        </w:rPr>
        <w:t>[Maximum Quantity: 56; Number of Repeats: 3]</w:t>
      </w:r>
    </w:p>
    <w:p w14:paraId="65780EA0" w14:textId="69ACCFE9" w:rsidR="00395980" w:rsidRPr="00395980" w:rsidRDefault="00395980" w:rsidP="00F13C03">
      <w:pPr>
        <w:pStyle w:val="Amendment3"/>
        <w:numPr>
          <w:ilvl w:val="2"/>
          <w:numId w:val="21"/>
        </w:numPr>
        <w:ind w:left="1417"/>
      </w:pPr>
      <w:r w:rsidRPr="00395980">
        <w:rPr>
          <w:rFonts w:ascii="Times New Roman" w:hAnsi="Times New Roman"/>
          <w:i/>
        </w:rPr>
        <w:t>omit from the column headed “Circumstances”:</w:t>
      </w:r>
      <w:r>
        <w:rPr>
          <w:rFonts w:ascii="Times New Roman" w:hAnsi="Times New Roman"/>
          <w:i/>
        </w:rPr>
        <w:t xml:space="preserve"> </w:t>
      </w:r>
      <w:r w:rsidRPr="00395980">
        <w:rPr>
          <w:rStyle w:val="AmendmentKeyword"/>
        </w:rPr>
        <w:t>C14207</w:t>
      </w:r>
    </w:p>
    <w:p w14:paraId="49D5FC79" w14:textId="7E4C9424" w:rsidR="00395980" w:rsidRPr="00395980" w:rsidRDefault="00395980" w:rsidP="00F13C03">
      <w:pPr>
        <w:pStyle w:val="Amendment3"/>
        <w:numPr>
          <w:ilvl w:val="2"/>
          <w:numId w:val="21"/>
        </w:numPr>
        <w:ind w:left="1417"/>
      </w:pPr>
      <w:r w:rsidRPr="00395980">
        <w:rPr>
          <w:rFonts w:ascii="Times New Roman" w:hAnsi="Times New Roman"/>
          <w:i/>
        </w:rPr>
        <w:t>insert in numerical order in the column headed “Circumstances”:</w:t>
      </w:r>
      <w:r w:rsidRPr="00395980">
        <w:t xml:space="preserve"> </w:t>
      </w:r>
      <w:r w:rsidRPr="00395980">
        <w:rPr>
          <w:rStyle w:val="AmendmentKeyword"/>
        </w:rPr>
        <w:t>C14345</w:t>
      </w:r>
    </w:p>
    <w:p w14:paraId="7C9F8BBF" w14:textId="4CA5D571" w:rsidR="00816803" w:rsidRDefault="00816803" w:rsidP="00816803">
      <w:pPr>
        <w:pStyle w:val="Amendment1"/>
        <w:numPr>
          <w:ilvl w:val="0"/>
          <w:numId w:val="21"/>
        </w:numPr>
        <w:tabs>
          <w:tab w:val="clear" w:pos="1220"/>
          <w:tab w:val="num" w:pos="794"/>
        </w:tabs>
        <w:ind w:left="794"/>
      </w:pPr>
      <w:r>
        <w:t>Schedule 1, Part 1, entry for Tofacitinib in the form Tablet 5 mg</w:t>
      </w:r>
      <w:r w:rsidR="003709B0">
        <w:t xml:space="preserve"> </w:t>
      </w:r>
      <w:r>
        <w:rPr>
          <w:i/>
        </w:rPr>
        <w:t>[Maximum Quantity: 56; Number of Repeats: 5]</w:t>
      </w:r>
    </w:p>
    <w:p w14:paraId="4319432D" w14:textId="10FA3415" w:rsidR="00395980" w:rsidRPr="00395980" w:rsidRDefault="00816803" w:rsidP="00F13C03">
      <w:pPr>
        <w:pStyle w:val="Amendment3"/>
        <w:numPr>
          <w:ilvl w:val="2"/>
          <w:numId w:val="21"/>
        </w:numPr>
        <w:ind w:left="1417"/>
      </w:pPr>
      <w:r w:rsidRPr="00395980">
        <w:rPr>
          <w:rFonts w:ascii="Times New Roman" w:hAnsi="Times New Roman"/>
          <w:i/>
        </w:rPr>
        <w:t xml:space="preserve">omit from the column headed “Circumstances”: </w:t>
      </w:r>
      <w:r w:rsidRPr="00395980">
        <w:rPr>
          <w:rStyle w:val="AmendmentKeyword"/>
        </w:rPr>
        <w:t>C14207</w:t>
      </w:r>
    </w:p>
    <w:p w14:paraId="39BE49E1" w14:textId="77777777" w:rsidR="00395980" w:rsidRPr="00395980" w:rsidRDefault="00816803" w:rsidP="00F13C03">
      <w:pPr>
        <w:pStyle w:val="Amendment3"/>
        <w:numPr>
          <w:ilvl w:val="2"/>
          <w:numId w:val="21"/>
        </w:numPr>
        <w:ind w:left="1417"/>
      </w:pPr>
      <w:r w:rsidRPr="00395980">
        <w:rPr>
          <w:rFonts w:ascii="Times New Roman" w:hAnsi="Times New Roman"/>
          <w:i/>
        </w:rPr>
        <w:t xml:space="preserve">insert in numerical order in the column headed “Circumstances”: </w:t>
      </w:r>
      <w:r w:rsidRPr="00395980">
        <w:rPr>
          <w:rStyle w:val="AmendmentKeyword"/>
        </w:rPr>
        <w:t>C14345</w:t>
      </w:r>
    </w:p>
    <w:p w14:paraId="0E40C878" w14:textId="25B10606" w:rsidR="00395980" w:rsidRPr="00395980" w:rsidRDefault="00816803" w:rsidP="00F13C03">
      <w:pPr>
        <w:pStyle w:val="Amendment3"/>
        <w:numPr>
          <w:ilvl w:val="2"/>
          <w:numId w:val="21"/>
        </w:numPr>
        <w:ind w:left="1417"/>
      </w:pPr>
      <w:r w:rsidRPr="00395980">
        <w:rPr>
          <w:rFonts w:ascii="Times New Roman" w:hAnsi="Times New Roman"/>
          <w:i/>
        </w:rPr>
        <w:t xml:space="preserve">omit from the column headed “Purposes”: </w:t>
      </w:r>
      <w:r w:rsidRPr="00395980">
        <w:rPr>
          <w:rStyle w:val="AmendmentKeyword"/>
          <w:bCs/>
          <w:iCs/>
        </w:rPr>
        <w:t>P14207</w:t>
      </w:r>
    </w:p>
    <w:p w14:paraId="1213EC0D" w14:textId="6B2BE6C3" w:rsidR="00816803" w:rsidRPr="00395980" w:rsidRDefault="00816803" w:rsidP="00F13C03">
      <w:pPr>
        <w:pStyle w:val="Amendment3"/>
        <w:numPr>
          <w:ilvl w:val="2"/>
          <w:numId w:val="21"/>
        </w:numPr>
        <w:ind w:left="1417"/>
      </w:pPr>
      <w:r w:rsidRPr="00395980">
        <w:rPr>
          <w:rFonts w:ascii="Times New Roman" w:hAnsi="Times New Roman"/>
          <w:i/>
        </w:rPr>
        <w:t xml:space="preserve">insert in numerical order in the column headed “Purposes”: </w:t>
      </w:r>
      <w:r w:rsidRPr="00395980">
        <w:rPr>
          <w:rStyle w:val="AmendmentKeyword"/>
        </w:rPr>
        <w:t>P14345</w:t>
      </w:r>
    </w:p>
    <w:p w14:paraId="215359BC" w14:textId="77777777" w:rsidR="00816803" w:rsidRDefault="00816803" w:rsidP="00816803">
      <w:pPr>
        <w:pStyle w:val="Amendment1"/>
        <w:numPr>
          <w:ilvl w:val="0"/>
          <w:numId w:val="21"/>
        </w:numPr>
        <w:tabs>
          <w:tab w:val="clear" w:pos="1220"/>
          <w:tab w:val="num" w:pos="794"/>
        </w:tabs>
        <w:ind w:left="794"/>
      </w:pPr>
      <w:r>
        <w:t>Schedule 1, Part 1, entry for Trastuzumab in the form Powder for I.V. infusion 150 mg</w:t>
      </w:r>
    </w:p>
    <w:p w14:paraId="15A63ED1" w14:textId="3C12F643" w:rsidR="00816803" w:rsidRDefault="00816803" w:rsidP="00816803">
      <w:pPr>
        <w:pStyle w:val="Amendment2"/>
        <w:numPr>
          <w:ilvl w:val="1"/>
          <w:numId w:val="21"/>
        </w:numPr>
      </w:pPr>
      <w:r>
        <w:rPr>
          <w:i/>
        </w:rPr>
        <w:t>omit:</w:t>
      </w:r>
    </w:p>
    <w:tbl>
      <w:tblPr>
        <w:tblW w:w="1510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9"/>
        <w:gridCol w:w="2461"/>
        <w:gridCol w:w="1082"/>
        <w:gridCol w:w="420"/>
        <w:gridCol w:w="1502"/>
        <w:gridCol w:w="415"/>
        <w:gridCol w:w="962"/>
        <w:gridCol w:w="1321"/>
        <w:gridCol w:w="1321"/>
        <w:gridCol w:w="794"/>
        <w:gridCol w:w="794"/>
        <w:gridCol w:w="555"/>
        <w:gridCol w:w="539"/>
        <w:gridCol w:w="952"/>
      </w:tblGrid>
      <w:tr w:rsidR="00A23DBF" w14:paraId="48154B87" w14:textId="77777777" w:rsidTr="00A23DBF">
        <w:tc>
          <w:tcPr>
            <w:tcW w:w="1989" w:type="dxa"/>
          </w:tcPr>
          <w:p w14:paraId="25C49046"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p>
        </w:tc>
        <w:tc>
          <w:tcPr>
            <w:tcW w:w="2461" w:type="dxa"/>
          </w:tcPr>
          <w:p w14:paraId="00DF97B0"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p>
        </w:tc>
        <w:tc>
          <w:tcPr>
            <w:tcW w:w="1082" w:type="dxa"/>
          </w:tcPr>
          <w:p w14:paraId="1CCAEEA4"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p>
        </w:tc>
        <w:tc>
          <w:tcPr>
            <w:tcW w:w="420" w:type="dxa"/>
          </w:tcPr>
          <w:p w14:paraId="3031C9CB"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p>
        </w:tc>
        <w:tc>
          <w:tcPr>
            <w:tcW w:w="1502" w:type="dxa"/>
            <w:hideMark/>
          </w:tcPr>
          <w:p w14:paraId="01174947"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proofErr w:type="spellStart"/>
            <w:r w:rsidRPr="003A276A">
              <w:rPr>
                <w:rFonts w:ascii="Arial" w:eastAsiaTheme="minorHAnsi" w:hAnsi="Arial" w:cs="Arial"/>
                <w:sz w:val="16"/>
                <w:szCs w:val="16"/>
                <w:lang w:eastAsia="en-US"/>
              </w:rPr>
              <w:t>Ontruzant</w:t>
            </w:r>
            <w:proofErr w:type="spellEnd"/>
            <w:r w:rsidRPr="003A276A">
              <w:rPr>
                <w:rFonts w:ascii="Arial" w:eastAsiaTheme="minorHAnsi" w:hAnsi="Arial" w:cs="Arial"/>
                <w:sz w:val="16"/>
                <w:szCs w:val="16"/>
                <w:lang w:eastAsia="en-US"/>
              </w:rPr>
              <w:t xml:space="preserve"> </w:t>
            </w:r>
          </w:p>
        </w:tc>
        <w:tc>
          <w:tcPr>
            <w:tcW w:w="415" w:type="dxa"/>
            <w:hideMark/>
          </w:tcPr>
          <w:p w14:paraId="7562E06D"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OQ </w:t>
            </w:r>
          </w:p>
        </w:tc>
        <w:tc>
          <w:tcPr>
            <w:tcW w:w="962" w:type="dxa"/>
            <w:hideMark/>
          </w:tcPr>
          <w:p w14:paraId="6D489D8F"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MP </w:t>
            </w:r>
          </w:p>
        </w:tc>
        <w:tc>
          <w:tcPr>
            <w:tcW w:w="1321" w:type="dxa"/>
            <w:hideMark/>
          </w:tcPr>
          <w:p w14:paraId="15D17090"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C9349 C9353 C9571 C9573 C10213 C10293 </w:t>
            </w:r>
            <w:r w:rsidRPr="003A276A">
              <w:rPr>
                <w:rFonts w:ascii="Arial" w:eastAsiaTheme="minorHAnsi" w:hAnsi="Arial" w:cs="Arial"/>
                <w:sz w:val="16"/>
                <w:szCs w:val="16"/>
                <w:lang w:eastAsia="en-US"/>
              </w:rPr>
              <w:lastRenderedPageBreak/>
              <w:t xml:space="preserve">C10294 C10296 </w:t>
            </w:r>
          </w:p>
        </w:tc>
        <w:tc>
          <w:tcPr>
            <w:tcW w:w="1321" w:type="dxa"/>
          </w:tcPr>
          <w:p w14:paraId="1ED7F04C"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p>
        </w:tc>
        <w:tc>
          <w:tcPr>
            <w:tcW w:w="794" w:type="dxa"/>
            <w:hideMark/>
          </w:tcPr>
          <w:p w14:paraId="5D2A5EFC"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See Note 3 </w:t>
            </w:r>
          </w:p>
        </w:tc>
        <w:tc>
          <w:tcPr>
            <w:tcW w:w="794" w:type="dxa"/>
            <w:hideMark/>
          </w:tcPr>
          <w:p w14:paraId="3D8ADF69"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See Note 3 </w:t>
            </w:r>
          </w:p>
        </w:tc>
        <w:tc>
          <w:tcPr>
            <w:tcW w:w="555" w:type="dxa"/>
            <w:hideMark/>
          </w:tcPr>
          <w:p w14:paraId="13A98E46"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1 </w:t>
            </w:r>
          </w:p>
        </w:tc>
        <w:tc>
          <w:tcPr>
            <w:tcW w:w="539" w:type="dxa"/>
          </w:tcPr>
          <w:p w14:paraId="6AC3BFB6"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p>
        </w:tc>
        <w:tc>
          <w:tcPr>
            <w:tcW w:w="952" w:type="dxa"/>
            <w:hideMark/>
          </w:tcPr>
          <w:p w14:paraId="729E905E" w14:textId="77777777" w:rsidR="00816803" w:rsidRPr="003A276A" w:rsidRDefault="00816803" w:rsidP="00A80DFA">
            <w:pPr>
              <w:pStyle w:val="Tabletext"/>
              <w:widowControl w:val="0"/>
              <w:spacing w:after="60" w:line="240" w:lineRule="auto"/>
              <w:rPr>
                <w:rFonts w:ascii="Arial" w:eastAsiaTheme="minorHAnsi" w:hAnsi="Arial" w:cs="Arial"/>
                <w:sz w:val="16"/>
                <w:szCs w:val="16"/>
                <w:lang w:eastAsia="en-US"/>
              </w:rPr>
            </w:pPr>
            <w:r w:rsidRPr="003A276A">
              <w:rPr>
                <w:rFonts w:ascii="Arial" w:eastAsiaTheme="minorHAnsi" w:hAnsi="Arial" w:cs="Arial"/>
                <w:sz w:val="16"/>
                <w:szCs w:val="16"/>
                <w:lang w:eastAsia="en-US"/>
              </w:rPr>
              <w:t xml:space="preserve">PB(100) </w:t>
            </w:r>
          </w:p>
        </w:tc>
      </w:tr>
    </w:tbl>
    <w:p w14:paraId="73FF4ABD" w14:textId="77777777" w:rsidR="00816803" w:rsidRPr="002E16E1" w:rsidRDefault="00816803" w:rsidP="00816803">
      <w:pPr>
        <w:pStyle w:val="Amendment1"/>
        <w:numPr>
          <w:ilvl w:val="0"/>
          <w:numId w:val="21"/>
        </w:numPr>
        <w:tabs>
          <w:tab w:val="clear" w:pos="1220"/>
          <w:tab w:val="num" w:pos="794"/>
        </w:tabs>
        <w:ind w:left="794"/>
      </w:pPr>
      <w:r w:rsidRPr="002E16E1">
        <w:t xml:space="preserve">Schedule 1, Part 1, entry for Venetoclax in the form Pack containing 14 tablets </w:t>
      </w:r>
      <w:proofErr w:type="spellStart"/>
      <w:r w:rsidRPr="002E16E1">
        <w:t>venetoclax</w:t>
      </w:r>
      <w:proofErr w:type="spellEnd"/>
      <w:r w:rsidRPr="002E16E1">
        <w:t xml:space="preserve"> 10 mg and 7 tablets </w:t>
      </w:r>
      <w:proofErr w:type="spellStart"/>
      <w:r w:rsidRPr="002E16E1">
        <w:t>venetoclax</w:t>
      </w:r>
      <w:proofErr w:type="spellEnd"/>
      <w:r w:rsidRPr="002E16E1">
        <w:t xml:space="preserve"> 50 mg and 7 tablets </w:t>
      </w:r>
      <w:proofErr w:type="spellStart"/>
      <w:r w:rsidRPr="002E16E1">
        <w:t>venetoclax</w:t>
      </w:r>
      <w:proofErr w:type="spellEnd"/>
      <w:r w:rsidRPr="002E16E1">
        <w:t xml:space="preserve"> 100 mg and 14 tablets </w:t>
      </w:r>
      <w:proofErr w:type="spellStart"/>
      <w:r w:rsidRPr="002E16E1">
        <w:t>venetoclax</w:t>
      </w:r>
      <w:proofErr w:type="spellEnd"/>
      <w:r w:rsidRPr="002E16E1">
        <w:t xml:space="preserve"> 100 </w:t>
      </w:r>
      <w:proofErr w:type="gramStart"/>
      <w:r w:rsidRPr="002E16E1">
        <w:t>mg</w:t>
      </w:r>
      <w:proofErr w:type="gramEnd"/>
    </w:p>
    <w:p w14:paraId="23E3268E" w14:textId="09D1D539" w:rsidR="00816803" w:rsidRPr="002E16E1" w:rsidRDefault="00816803" w:rsidP="00CB4A18">
      <w:pPr>
        <w:pStyle w:val="Amendment2"/>
      </w:pPr>
      <w:r w:rsidRPr="002E16E1">
        <w:rPr>
          <w:i/>
          <w:iCs w:val="0"/>
        </w:rPr>
        <w:t>omit from the column headed “Circumstances”:</w:t>
      </w:r>
      <w:r w:rsidRPr="002E16E1">
        <w:t xml:space="preserve"> </w:t>
      </w:r>
      <w:r w:rsidRPr="002E16E1">
        <w:rPr>
          <w:rStyle w:val="AmendmentKeyword"/>
        </w:rPr>
        <w:t>C11053 C12482</w:t>
      </w:r>
      <w:r w:rsidR="000F6B58" w:rsidRPr="002E16E1">
        <w:tab/>
      </w:r>
      <w:r w:rsidRPr="002E16E1">
        <w:rPr>
          <w:i/>
          <w:iCs w:val="0"/>
        </w:rPr>
        <w:t>substitute:</w:t>
      </w:r>
      <w:r w:rsidRPr="002E16E1">
        <w:t xml:space="preserve"> </w:t>
      </w:r>
      <w:r w:rsidRPr="002E16E1">
        <w:rPr>
          <w:rStyle w:val="AmendmentKeyword"/>
        </w:rPr>
        <w:t>C14325 C14340</w:t>
      </w:r>
    </w:p>
    <w:p w14:paraId="5C4ACCA8" w14:textId="1340C8A2" w:rsidR="00816803" w:rsidRPr="002E16E1" w:rsidRDefault="00816803" w:rsidP="00816803">
      <w:pPr>
        <w:pStyle w:val="Amendment1"/>
        <w:numPr>
          <w:ilvl w:val="0"/>
          <w:numId w:val="21"/>
        </w:numPr>
        <w:tabs>
          <w:tab w:val="clear" w:pos="1220"/>
          <w:tab w:val="num" w:pos="794"/>
        </w:tabs>
        <w:ind w:left="794"/>
      </w:pPr>
      <w:r w:rsidRPr="002E16E1">
        <w:t>Schedule 1, Part 1, entry for Zanubrutinib</w:t>
      </w:r>
    </w:p>
    <w:p w14:paraId="3C9A3647" w14:textId="77777777" w:rsidR="00816803" w:rsidRPr="002E16E1" w:rsidRDefault="00816803" w:rsidP="00CB4A18">
      <w:pPr>
        <w:pStyle w:val="Amendment2"/>
      </w:pPr>
      <w:r w:rsidRPr="002E16E1">
        <w:rPr>
          <w:i/>
          <w:iCs w:val="0"/>
        </w:rPr>
        <w:t>insert in numerical order in the column headed “Circumstances”:</w:t>
      </w:r>
      <w:r w:rsidRPr="002E16E1">
        <w:t xml:space="preserve"> </w:t>
      </w:r>
      <w:r w:rsidRPr="002E16E1">
        <w:rPr>
          <w:rStyle w:val="AmendmentKeyword"/>
        </w:rPr>
        <w:t>C14337 C14344</w:t>
      </w:r>
    </w:p>
    <w:p w14:paraId="536CC3EE" w14:textId="1F595C20" w:rsidR="00081873" w:rsidRPr="002E16E1" w:rsidRDefault="00081873" w:rsidP="00816803">
      <w:pPr>
        <w:pStyle w:val="Amendment1"/>
        <w:numPr>
          <w:ilvl w:val="0"/>
          <w:numId w:val="21"/>
        </w:numPr>
        <w:tabs>
          <w:tab w:val="clear" w:pos="1220"/>
          <w:tab w:val="num" w:pos="794"/>
        </w:tabs>
        <w:ind w:left="794"/>
      </w:pPr>
      <w:r w:rsidRPr="002E16E1">
        <w:t xml:space="preserve">Schedule 1, Part 2, omit entry for </w:t>
      </w:r>
      <w:proofErr w:type="gramStart"/>
      <w:r w:rsidRPr="002E16E1">
        <w:t>Chlorpromazine</w:t>
      </w:r>
      <w:proofErr w:type="gramEnd"/>
    </w:p>
    <w:p w14:paraId="3AE6CF34" w14:textId="4DBD2C88" w:rsidR="00081873" w:rsidRPr="002E16E1" w:rsidRDefault="00081873" w:rsidP="00081873">
      <w:pPr>
        <w:pStyle w:val="Amendment1"/>
        <w:numPr>
          <w:ilvl w:val="0"/>
          <w:numId w:val="21"/>
        </w:numPr>
        <w:tabs>
          <w:tab w:val="clear" w:pos="1220"/>
          <w:tab w:val="num" w:pos="794"/>
        </w:tabs>
        <w:ind w:left="794"/>
      </w:pPr>
      <w:r w:rsidRPr="002E16E1">
        <w:t xml:space="preserve">Schedule 1, Part 2, omit entry for </w:t>
      </w:r>
      <w:proofErr w:type="gramStart"/>
      <w:r w:rsidRPr="002E16E1">
        <w:t>Losartan</w:t>
      </w:r>
      <w:proofErr w:type="gramEnd"/>
    </w:p>
    <w:p w14:paraId="43A7C4D9" w14:textId="5DA88943" w:rsidR="00081873" w:rsidRDefault="00081873" w:rsidP="00081873">
      <w:pPr>
        <w:pStyle w:val="Amendment1"/>
        <w:numPr>
          <w:ilvl w:val="0"/>
          <w:numId w:val="21"/>
        </w:numPr>
        <w:tabs>
          <w:tab w:val="clear" w:pos="1220"/>
          <w:tab w:val="num" w:pos="794"/>
        </w:tabs>
        <w:ind w:left="794"/>
      </w:pPr>
      <w:r w:rsidRPr="002E16E1">
        <w:t>Schedule 1, Part 2,</w:t>
      </w:r>
      <w:r>
        <w:t xml:space="preserve"> </w:t>
      </w:r>
      <w:r w:rsidRPr="00EB52E8">
        <w:t xml:space="preserve">omit entry for </w:t>
      </w:r>
      <w:r w:rsidRPr="005B34A0">
        <w:t xml:space="preserve">Norethisterone with </w:t>
      </w:r>
      <w:proofErr w:type="gramStart"/>
      <w:r w:rsidRPr="005B34A0">
        <w:t>mestranol</w:t>
      </w:r>
      <w:proofErr w:type="gramEnd"/>
    </w:p>
    <w:p w14:paraId="16379333" w14:textId="0CBE63DB" w:rsidR="00081873" w:rsidRDefault="00081873" w:rsidP="00081873">
      <w:pPr>
        <w:pStyle w:val="Amendment1"/>
        <w:numPr>
          <w:ilvl w:val="0"/>
          <w:numId w:val="21"/>
        </w:numPr>
        <w:tabs>
          <w:tab w:val="clear" w:pos="1220"/>
          <w:tab w:val="num" w:pos="794"/>
        </w:tabs>
        <w:ind w:left="794"/>
      </w:pPr>
      <w:r w:rsidRPr="0090046B">
        <w:t>Schedule 1, Part 2,</w:t>
      </w:r>
      <w:r>
        <w:t xml:space="preserve"> </w:t>
      </w:r>
      <w:r w:rsidRPr="00EB52E8">
        <w:t xml:space="preserve">omit entry for </w:t>
      </w:r>
      <w:proofErr w:type="gramStart"/>
      <w:r w:rsidRPr="005B34A0">
        <w:t>Piroxicam</w:t>
      </w:r>
      <w:proofErr w:type="gramEnd"/>
    </w:p>
    <w:p w14:paraId="6D16C140" w14:textId="1FC7FD1B" w:rsidR="00081873" w:rsidRDefault="00081873" w:rsidP="00081873">
      <w:pPr>
        <w:pStyle w:val="Amendment1"/>
        <w:numPr>
          <w:ilvl w:val="0"/>
          <w:numId w:val="21"/>
        </w:numPr>
        <w:tabs>
          <w:tab w:val="clear" w:pos="1220"/>
          <w:tab w:val="num" w:pos="794"/>
        </w:tabs>
        <w:ind w:left="794"/>
      </w:pPr>
      <w:r w:rsidRPr="0090046B">
        <w:t>Schedule 1, Part 2,</w:t>
      </w:r>
      <w:r>
        <w:t xml:space="preserve"> </w:t>
      </w:r>
      <w:r w:rsidRPr="00EB52E8">
        <w:t xml:space="preserve">omit entry for </w:t>
      </w:r>
      <w:r w:rsidRPr="005B34A0">
        <w:t xml:space="preserve">Polyethylene glycol 400 with propylene </w:t>
      </w:r>
      <w:proofErr w:type="gramStart"/>
      <w:r w:rsidRPr="005B34A0">
        <w:t>glycol</w:t>
      </w:r>
      <w:proofErr w:type="gramEnd"/>
    </w:p>
    <w:p w14:paraId="1D009728" w14:textId="1D574B3D" w:rsidR="00081873" w:rsidRDefault="00081873" w:rsidP="00081873">
      <w:pPr>
        <w:pStyle w:val="Amendment1"/>
        <w:numPr>
          <w:ilvl w:val="0"/>
          <w:numId w:val="21"/>
        </w:numPr>
        <w:tabs>
          <w:tab w:val="clear" w:pos="1220"/>
          <w:tab w:val="num" w:pos="794"/>
        </w:tabs>
        <w:ind w:left="794"/>
      </w:pPr>
      <w:r w:rsidRPr="0090046B">
        <w:t>Schedule 1, Part 2,</w:t>
      </w:r>
      <w:r>
        <w:t xml:space="preserve"> </w:t>
      </w:r>
      <w:r w:rsidRPr="00EB52E8">
        <w:t xml:space="preserve">omit entry for </w:t>
      </w:r>
      <w:r w:rsidRPr="005B34A0">
        <w:t xml:space="preserve">Polyvinyl </w:t>
      </w:r>
      <w:proofErr w:type="gramStart"/>
      <w:r w:rsidRPr="005B34A0">
        <w:t>alcohol</w:t>
      </w:r>
      <w:proofErr w:type="gramEnd"/>
    </w:p>
    <w:p w14:paraId="3AB3AA61" w14:textId="2E9DD781" w:rsidR="00081873" w:rsidRDefault="00081873" w:rsidP="00081873">
      <w:pPr>
        <w:pStyle w:val="Amendment1"/>
        <w:numPr>
          <w:ilvl w:val="0"/>
          <w:numId w:val="21"/>
        </w:numPr>
        <w:tabs>
          <w:tab w:val="clear" w:pos="1220"/>
          <w:tab w:val="num" w:pos="794"/>
        </w:tabs>
        <w:ind w:left="794"/>
      </w:pPr>
      <w:r w:rsidRPr="0090046B">
        <w:t>Schedule 1, Part 2,</w:t>
      </w:r>
      <w:r>
        <w:t xml:space="preserve"> </w:t>
      </w:r>
      <w:r w:rsidRPr="00EB52E8">
        <w:t xml:space="preserve">omit entry for </w:t>
      </w:r>
      <w:proofErr w:type="gramStart"/>
      <w:r w:rsidRPr="005B34A0">
        <w:t>Propranolol</w:t>
      </w:r>
      <w:proofErr w:type="gramEnd"/>
    </w:p>
    <w:p w14:paraId="4A8E1934" w14:textId="35D4F91E" w:rsidR="00081873" w:rsidRDefault="00081873" w:rsidP="00816803">
      <w:pPr>
        <w:pStyle w:val="Amendment1"/>
        <w:numPr>
          <w:ilvl w:val="0"/>
          <w:numId w:val="21"/>
        </w:numPr>
        <w:tabs>
          <w:tab w:val="clear" w:pos="1220"/>
          <w:tab w:val="num" w:pos="794"/>
        </w:tabs>
        <w:ind w:left="794"/>
      </w:pPr>
      <w:r w:rsidRPr="0090046B">
        <w:t xml:space="preserve">Schedule </w:t>
      </w:r>
      <w:r>
        <w:t>3</w:t>
      </w:r>
    </w:p>
    <w:p w14:paraId="2E8AAAC7" w14:textId="77777777" w:rsidR="00081873" w:rsidRPr="00081873" w:rsidRDefault="00081873" w:rsidP="00081873">
      <w:pPr>
        <w:pStyle w:val="Amendment2"/>
        <w:rPr>
          <w:i/>
          <w:iCs w:val="0"/>
        </w:rPr>
      </w:pPr>
      <w:r w:rsidRPr="00081873">
        <w:rPr>
          <w:i/>
          <w:iCs w:val="0"/>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081873" w:rsidRPr="00DE5E8A" w14:paraId="5719144A" w14:textId="77777777" w:rsidTr="006212E4">
        <w:trPr>
          <w:trHeight w:val="255"/>
        </w:trPr>
        <w:tc>
          <w:tcPr>
            <w:tcW w:w="1349" w:type="dxa"/>
            <w:tcBorders>
              <w:top w:val="single" w:sz="4" w:space="0" w:color="auto"/>
              <w:left w:val="single" w:sz="4" w:space="0" w:color="auto"/>
              <w:bottom w:val="single" w:sz="4" w:space="0" w:color="auto"/>
              <w:right w:val="single" w:sz="4" w:space="0" w:color="auto"/>
            </w:tcBorders>
          </w:tcPr>
          <w:p w14:paraId="18C66EE2" w14:textId="77777777" w:rsidR="00081873" w:rsidRPr="0029548E" w:rsidRDefault="00081873" w:rsidP="006212E4">
            <w:pPr>
              <w:spacing w:before="60" w:after="60" w:line="240" w:lineRule="auto"/>
              <w:rPr>
                <w:rFonts w:ascii="Arial" w:hAnsi="Arial" w:cs="Arial"/>
                <w:sz w:val="16"/>
                <w:szCs w:val="16"/>
              </w:rPr>
            </w:pPr>
            <w:r w:rsidRPr="0029548E">
              <w:rPr>
                <w:rFonts w:ascii="Arial" w:hAnsi="Arial" w:cs="Arial"/>
                <w:sz w:val="16"/>
                <w:szCs w:val="16"/>
              </w:rPr>
              <w:t>FO</w:t>
            </w:r>
          </w:p>
        </w:tc>
        <w:tc>
          <w:tcPr>
            <w:tcW w:w="4734" w:type="dxa"/>
            <w:tcBorders>
              <w:top w:val="single" w:sz="4" w:space="0" w:color="auto"/>
              <w:left w:val="single" w:sz="4" w:space="0" w:color="auto"/>
              <w:bottom w:val="single" w:sz="4" w:space="0" w:color="auto"/>
              <w:right w:val="single" w:sz="4" w:space="0" w:color="auto"/>
            </w:tcBorders>
          </w:tcPr>
          <w:p w14:paraId="0F989EBC" w14:textId="77777777" w:rsidR="00081873" w:rsidRPr="0029548E" w:rsidRDefault="00081873" w:rsidP="006212E4">
            <w:pPr>
              <w:spacing w:before="60" w:after="60" w:line="240" w:lineRule="auto"/>
              <w:rPr>
                <w:rFonts w:ascii="Arial" w:hAnsi="Arial" w:cs="Arial"/>
                <w:sz w:val="16"/>
                <w:szCs w:val="16"/>
              </w:rPr>
            </w:pPr>
            <w:r w:rsidRPr="0029548E">
              <w:rPr>
                <w:rFonts w:ascii="Arial" w:hAnsi="Arial" w:cs="Arial"/>
                <w:sz w:val="16"/>
                <w:szCs w:val="16"/>
              </w:rPr>
              <w:t>For Benefit Medicines Pty Ltd</w:t>
            </w:r>
          </w:p>
        </w:tc>
        <w:tc>
          <w:tcPr>
            <w:tcW w:w="2222" w:type="dxa"/>
            <w:tcBorders>
              <w:top w:val="single" w:sz="4" w:space="0" w:color="auto"/>
              <w:left w:val="single" w:sz="4" w:space="0" w:color="auto"/>
              <w:bottom w:val="single" w:sz="4" w:space="0" w:color="auto"/>
              <w:right w:val="single" w:sz="4" w:space="0" w:color="auto"/>
            </w:tcBorders>
          </w:tcPr>
          <w:p w14:paraId="6D0E4279" w14:textId="77777777" w:rsidR="00081873" w:rsidRPr="0029548E" w:rsidRDefault="00081873" w:rsidP="006212E4">
            <w:pPr>
              <w:spacing w:before="60" w:after="60" w:line="240" w:lineRule="auto"/>
              <w:rPr>
                <w:rFonts w:ascii="Arial" w:hAnsi="Arial" w:cs="Arial"/>
                <w:sz w:val="16"/>
                <w:szCs w:val="16"/>
              </w:rPr>
            </w:pPr>
            <w:r w:rsidRPr="0029548E">
              <w:rPr>
                <w:rFonts w:ascii="Arial" w:hAnsi="Arial" w:cs="Arial"/>
                <w:sz w:val="16"/>
                <w:szCs w:val="16"/>
                <w:lang w:val="en-US"/>
              </w:rPr>
              <w:t xml:space="preserve"> 56 155 126 346</w:t>
            </w:r>
          </w:p>
        </w:tc>
      </w:tr>
    </w:tbl>
    <w:p w14:paraId="03211531" w14:textId="517729AB" w:rsidR="00816803" w:rsidRDefault="00816803" w:rsidP="00816803">
      <w:pPr>
        <w:pStyle w:val="Amendment1"/>
        <w:numPr>
          <w:ilvl w:val="0"/>
          <w:numId w:val="21"/>
        </w:numPr>
        <w:tabs>
          <w:tab w:val="clear" w:pos="1220"/>
          <w:tab w:val="num" w:pos="794"/>
        </w:tabs>
        <w:ind w:left="794"/>
      </w:pPr>
      <w:r>
        <w:t>Schedule 4, Part 1, entry for Acalabrutinib</w:t>
      </w:r>
    </w:p>
    <w:p w14:paraId="08E04B8B" w14:textId="4866C424" w:rsidR="001D2713" w:rsidRPr="001D2713" w:rsidRDefault="001D2713" w:rsidP="00916F31">
      <w:pPr>
        <w:pStyle w:val="Amendment3"/>
        <w:numPr>
          <w:ilvl w:val="2"/>
          <w:numId w:val="21"/>
        </w:numPr>
        <w:ind w:left="1417"/>
      </w:pPr>
      <w:bookmarkStart w:id="23" w:name="_Hlk143773550"/>
      <w:r w:rsidRPr="001D2713">
        <w:rPr>
          <w:rFonts w:ascii="Times New Roman" w:hAnsi="Times New Roman"/>
          <w:i/>
        </w:rPr>
        <w:t>omit: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1D2713" w:rsidRPr="00F200E2" w14:paraId="476A7DAE" w14:textId="77777777" w:rsidTr="00DF5CB8">
        <w:tc>
          <w:tcPr>
            <w:tcW w:w="1701" w:type="dxa"/>
            <w:tcBorders>
              <w:top w:val="single" w:sz="4" w:space="0" w:color="auto"/>
              <w:left w:val="single" w:sz="4" w:space="0" w:color="auto"/>
              <w:bottom w:val="single" w:sz="4" w:space="0" w:color="auto"/>
              <w:right w:val="single" w:sz="4" w:space="0" w:color="auto"/>
            </w:tcBorders>
          </w:tcPr>
          <w:p w14:paraId="17578AD7" w14:textId="77777777" w:rsidR="001D2713" w:rsidRPr="00F200E2" w:rsidRDefault="001D2713" w:rsidP="00DF5CB8">
            <w:pPr>
              <w:pStyle w:val="Tabletext"/>
              <w:widowControl w:val="0"/>
              <w:spacing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4762A82" w14:textId="77777777" w:rsidR="001D2713" w:rsidRPr="00F200E2" w:rsidRDefault="001D2713" w:rsidP="00DF5CB8">
            <w:pPr>
              <w:pStyle w:val="Tabletext"/>
              <w:widowControl w:val="0"/>
              <w:spacing w:after="60" w:line="240" w:lineRule="auto"/>
              <w:rPr>
                <w:rFonts w:ascii="Arial" w:hAnsi="Arial" w:cs="Arial"/>
                <w:sz w:val="16"/>
                <w:szCs w:val="16"/>
              </w:rPr>
            </w:pPr>
            <w:r w:rsidRPr="00F200E2">
              <w:rPr>
                <w:rFonts w:ascii="Arial" w:hAnsi="Arial" w:cs="Arial"/>
                <w:sz w:val="16"/>
                <w:szCs w:val="16"/>
              </w:rPr>
              <w:t>C10652</w:t>
            </w:r>
          </w:p>
        </w:tc>
        <w:tc>
          <w:tcPr>
            <w:tcW w:w="709" w:type="dxa"/>
            <w:tcBorders>
              <w:top w:val="single" w:sz="4" w:space="0" w:color="auto"/>
              <w:left w:val="single" w:sz="4" w:space="0" w:color="auto"/>
              <w:bottom w:val="single" w:sz="4" w:space="0" w:color="auto"/>
              <w:right w:val="single" w:sz="4" w:space="0" w:color="auto"/>
            </w:tcBorders>
          </w:tcPr>
          <w:p w14:paraId="14496CE2" w14:textId="77777777" w:rsidR="001D2713" w:rsidRPr="00F200E2" w:rsidRDefault="001D2713" w:rsidP="00DF5CB8">
            <w:pPr>
              <w:widowControl w:val="0"/>
              <w:spacing w:before="60" w:after="60" w:line="240" w:lineRule="auto"/>
              <w:rPr>
                <w:rFonts w:ascii="Arial" w:eastAsia="Times New Roman" w:hAnsi="Arial" w:cs="Arial"/>
                <w:sz w:val="16"/>
                <w:szCs w:val="16"/>
                <w:lang w:eastAsia="en-AU"/>
              </w:rPr>
            </w:pPr>
          </w:p>
        </w:tc>
        <w:tc>
          <w:tcPr>
            <w:tcW w:w="709" w:type="dxa"/>
            <w:tcBorders>
              <w:top w:val="single" w:sz="4" w:space="0" w:color="auto"/>
              <w:left w:val="single" w:sz="4" w:space="0" w:color="auto"/>
              <w:bottom w:val="single" w:sz="4" w:space="0" w:color="auto"/>
              <w:right w:val="single" w:sz="4" w:space="0" w:color="auto"/>
            </w:tcBorders>
          </w:tcPr>
          <w:p w14:paraId="5FE2E1A8" w14:textId="77777777" w:rsidR="001D2713" w:rsidRPr="00F200E2" w:rsidRDefault="001D2713" w:rsidP="00DF5CB8">
            <w:pPr>
              <w:widowControl w:val="0"/>
              <w:spacing w:before="60" w:after="60" w:line="240" w:lineRule="auto"/>
              <w:rPr>
                <w:rFonts w:ascii="Arial" w:eastAsia="Times New Roman" w:hAnsi="Arial" w:cs="Arial"/>
                <w:sz w:val="16"/>
                <w:szCs w:val="16"/>
                <w:lang w:eastAsia="en-AU"/>
              </w:rPr>
            </w:pPr>
          </w:p>
        </w:tc>
        <w:tc>
          <w:tcPr>
            <w:tcW w:w="8931" w:type="dxa"/>
            <w:tcBorders>
              <w:top w:val="single" w:sz="4" w:space="0" w:color="auto"/>
              <w:left w:val="single" w:sz="4" w:space="0" w:color="auto"/>
              <w:bottom w:val="single" w:sz="4" w:space="0" w:color="auto"/>
              <w:right w:val="single" w:sz="4" w:space="0" w:color="auto"/>
            </w:tcBorders>
            <w:hideMark/>
          </w:tcPr>
          <w:p w14:paraId="4AF301F2" w14:textId="4BB1E85B" w:rsidR="001D2713" w:rsidRPr="00F200E2" w:rsidRDefault="001D2713" w:rsidP="00DF5CB8">
            <w:pPr>
              <w:pStyle w:val="Tabletext"/>
              <w:widowControl w:val="0"/>
              <w:spacing w:after="60" w:line="240" w:lineRule="auto"/>
              <w:rPr>
                <w:rFonts w:ascii="Arial" w:hAnsi="Arial" w:cs="Arial"/>
                <w:sz w:val="16"/>
                <w:szCs w:val="16"/>
              </w:rPr>
            </w:pPr>
            <w:r w:rsidRPr="00F200E2">
              <w:rPr>
                <w:rFonts w:ascii="Arial" w:hAnsi="Arial" w:cs="Arial"/>
                <w:sz w:val="16"/>
                <w:szCs w:val="16"/>
              </w:rPr>
              <w:t>Relapsed or refractory chronic lymphocytic leukaemia (CLL) or small lymphocytic lymphoma (SLL)</w:t>
            </w:r>
            <w:r w:rsidR="00682C6A">
              <w:rPr>
                <w:rFonts w:ascii="Arial" w:hAnsi="Arial" w:cs="Arial"/>
                <w:sz w:val="16"/>
                <w:szCs w:val="16"/>
              </w:rPr>
              <w:br/>
            </w:r>
            <w:r w:rsidRPr="00F200E2">
              <w:rPr>
                <w:rFonts w:ascii="Arial" w:hAnsi="Arial" w:cs="Arial"/>
                <w:sz w:val="16"/>
                <w:szCs w:val="16"/>
              </w:rPr>
              <w:t>Continuing treatment of relapsed or refractory CLL/SLL</w:t>
            </w:r>
            <w:r w:rsidR="00682C6A">
              <w:rPr>
                <w:rFonts w:ascii="Arial" w:hAnsi="Arial" w:cs="Arial"/>
                <w:sz w:val="16"/>
                <w:szCs w:val="16"/>
              </w:rPr>
              <w:br/>
            </w:r>
            <w:r w:rsidRPr="00F200E2">
              <w:rPr>
                <w:rFonts w:ascii="Arial" w:hAnsi="Arial" w:cs="Arial"/>
                <w:sz w:val="16"/>
                <w:szCs w:val="16"/>
              </w:rPr>
              <w:t>The treatment must be the sole PBS-subsidised therapy for this condition; AND</w:t>
            </w:r>
            <w:r w:rsidR="00682C6A">
              <w:rPr>
                <w:rFonts w:ascii="Arial" w:hAnsi="Arial" w:cs="Arial"/>
                <w:sz w:val="16"/>
                <w:szCs w:val="16"/>
              </w:rPr>
              <w:br/>
            </w:r>
            <w:r w:rsidRPr="00F200E2">
              <w:rPr>
                <w:rFonts w:ascii="Arial" w:hAnsi="Arial" w:cs="Arial"/>
                <w:sz w:val="16"/>
                <w:szCs w:val="16"/>
              </w:rPr>
              <w:t>Patient must have previously received PBS-subsidised treatment with this drug for this condition; AND</w:t>
            </w:r>
            <w:r w:rsidR="00682C6A">
              <w:rPr>
                <w:rFonts w:ascii="Arial" w:hAnsi="Arial" w:cs="Arial"/>
                <w:sz w:val="16"/>
                <w:szCs w:val="16"/>
              </w:rPr>
              <w:br/>
            </w:r>
            <w:r w:rsidRPr="00F200E2">
              <w:rPr>
                <w:rFonts w:ascii="Arial" w:hAnsi="Arial" w:cs="Arial"/>
                <w:sz w:val="16"/>
                <w:szCs w:val="16"/>
              </w:rPr>
              <w:t>Patient must not develop disease progression while receiving PBS-subsidised treatment with this drug for this condition.</w:t>
            </w:r>
          </w:p>
        </w:tc>
        <w:tc>
          <w:tcPr>
            <w:tcW w:w="1842" w:type="dxa"/>
            <w:tcBorders>
              <w:top w:val="single" w:sz="4" w:space="0" w:color="auto"/>
              <w:left w:val="single" w:sz="4" w:space="0" w:color="auto"/>
              <w:bottom w:val="single" w:sz="4" w:space="0" w:color="auto"/>
              <w:right w:val="single" w:sz="4" w:space="0" w:color="auto"/>
            </w:tcBorders>
            <w:hideMark/>
          </w:tcPr>
          <w:p w14:paraId="679E853E" w14:textId="77777777" w:rsidR="001D2713" w:rsidRPr="00F200E2" w:rsidRDefault="001D2713" w:rsidP="00DF5CB8">
            <w:pPr>
              <w:pStyle w:val="Tabletext"/>
              <w:widowControl w:val="0"/>
              <w:spacing w:after="60" w:line="240" w:lineRule="auto"/>
              <w:rPr>
                <w:rFonts w:ascii="Arial" w:hAnsi="Arial" w:cs="Arial"/>
                <w:sz w:val="16"/>
                <w:szCs w:val="16"/>
              </w:rPr>
            </w:pPr>
            <w:r w:rsidRPr="00F200E2">
              <w:rPr>
                <w:rFonts w:ascii="Arial" w:hAnsi="Arial" w:cs="Arial"/>
                <w:sz w:val="16"/>
                <w:szCs w:val="16"/>
              </w:rPr>
              <w:t>Compliance with Authority Required procedures</w:t>
            </w:r>
          </w:p>
        </w:tc>
      </w:tr>
      <w:tr w:rsidR="001D2713" w:rsidRPr="00F200E2" w14:paraId="777B0A85" w14:textId="77777777" w:rsidTr="00DF5CB8">
        <w:tc>
          <w:tcPr>
            <w:tcW w:w="1701" w:type="dxa"/>
            <w:tcBorders>
              <w:top w:val="single" w:sz="4" w:space="0" w:color="auto"/>
              <w:left w:val="single" w:sz="4" w:space="0" w:color="auto"/>
              <w:bottom w:val="single" w:sz="4" w:space="0" w:color="auto"/>
              <w:right w:val="single" w:sz="4" w:space="0" w:color="auto"/>
            </w:tcBorders>
          </w:tcPr>
          <w:p w14:paraId="5B64541A" w14:textId="77777777" w:rsidR="001D2713" w:rsidRPr="00F200E2" w:rsidRDefault="001D2713" w:rsidP="00DF5CB8">
            <w:pPr>
              <w:pStyle w:val="Tabletext"/>
              <w:widowControl w:val="0"/>
              <w:spacing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2FB45C2" w14:textId="77777777" w:rsidR="001D2713" w:rsidRPr="00F200E2" w:rsidRDefault="001D2713" w:rsidP="00DF5CB8">
            <w:pPr>
              <w:pStyle w:val="Tabletext"/>
              <w:widowControl w:val="0"/>
              <w:spacing w:after="60" w:line="240" w:lineRule="auto"/>
              <w:rPr>
                <w:rFonts w:ascii="Arial" w:hAnsi="Arial" w:cs="Arial"/>
                <w:sz w:val="16"/>
                <w:szCs w:val="16"/>
              </w:rPr>
            </w:pPr>
            <w:r w:rsidRPr="00F200E2">
              <w:rPr>
                <w:rFonts w:ascii="Arial" w:hAnsi="Arial" w:cs="Arial"/>
                <w:sz w:val="16"/>
                <w:szCs w:val="16"/>
              </w:rPr>
              <w:t>C12481</w:t>
            </w:r>
          </w:p>
        </w:tc>
        <w:tc>
          <w:tcPr>
            <w:tcW w:w="709" w:type="dxa"/>
            <w:tcBorders>
              <w:top w:val="single" w:sz="4" w:space="0" w:color="auto"/>
              <w:left w:val="single" w:sz="4" w:space="0" w:color="auto"/>
              <w:bottom w:val="single" w:sz="4" w:space="0" w:color="auto"/>
              <w:right w:val="single" w:sz="4" w:space="0" w:color="auto"/>
            </w:tcBorders>
          </w:tcPr>
          <w:p w14:paraId="6CAFF4EC" w14:textId="77777777" w:rsidR="001D2713" w:rsidRPr="00F200E2" w:rsidRDefault="001D2713" w:rsidP="00DF5CB8">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3553EC95" w14:textId="77777777" w:rsidR="001D2713" w:rsidRPr="00F200E2" w:rsidRDefault="001D2713" w:rsidP="00DF5CB8">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29D45EAD" w14:textId="04219A82" w:rsidR="001D2713" w:rsidRPr="00F200E2" w:rsidRDefault="001D2713" w:rsidP="00DF5CB8">
            <w:pPr>
              <w:pStyle w:val="Tabletext"/>
              <w:widowControl w:val="0"/>
              <w:spacing w:after="60" w:line="240" w:lineRule="auto"/>
              <w:rPr>
                <w:rFonts w:ascii="Arial" w:hAnsi="Arial" w:cs="Arial"/>
                <w:sz w:val="16"/>
                <w:szCs w:val="16"/>
              </w:rPr>
            </w:pPr>
            <w:r w:rsidRPr="00F200E2">
              <w:rPr>
                <w:rFonts w:ascii="Arial" w:hAnsi="Arial" w:cs="Arial"/>
                <w:sz w:val="16"/>
                <w:szCs w:val="16"/>
              </w:rPr>
              <w:t>Relapsed or refractory chronic lymphocytic leukaemia (CLL) or small lymphocytic lymphoma (SLL)</w:t>
            </w:r>
            <w:r w:rsidR="00682C6A">
              <w:rPr>
                <w:rFonts w:ascii="Arial" w:hAnsi="Arial" w:cs="Arial"/>
                <w:sz w:val="16"/>
                <w:szCs w:val="16"/>
              </w:rPr>
              <w:br/>
            </w:r>
            <w:r w:rsidRPr="00F200E2">
              <w:rPr>
                <w:rFonts w:ascii="Arial" w:hAnsi="Arial" w:cs="Arial"/>
                <w:sz w:val="16"/>
                <w:szCs w:val="16"/>
              </w:rPr>
              <w:t>Initial treatment</w:t>
            </w:r>
            <w:r w:rsidR="00682C6A">
              <w:rPr>
                <w:rFonts w:ascii="Arial" w:hAnsi="Arial" w:cs="Arial"/>
                <w:sz w:val="16"/>
                <w:szCs w:val="16"/>
              </w:rPr>
              <w:br/>
            </w:r>
            <w:r w:rsidRPr="00F200E2">
              <w:rPr>
                <w:rFonts w:ascii="Arial" w:hAnsi="Arial" w:cs="Arial"/>
                <w:sz w:val="16"/>
                <w:szCs w:val="16"/>
              </w:rPr>
              <w:t>The treatment must be the sole PBS-subsidised therapy for this condition; AND</w:t>
            </w:r>
            <w:r w:rsidR="00682C6A">
              <w:rPr>
                <w:rFonts w:ascii="Arial" w:hAnsi="Arial" w:cs="Arial"/>
                <w:sz w:val="16"/>
                <w:szCs w:val="16"/>
              </w:rPr>
              <w:br/>
            </w:r>
            <w:r w:rsidRPr="00F200E2">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F200E2">
              <w:rPr>
                <w:rFonts w:ascii="Arial" w:hAnsi="Arial" w:cs="Arial"/>
                <w:sz w:val="16"/>
                <w:szCs w:val="16"/>
              </w:rPr>
              <w:t>Patient must have a WHO performance status of 1 or less; AND</w:t>
            </w:r>
            <w:r w:rsidR="00682C6A">
              <w:rPr>
                <w:rFonts w:ascii="Arial" w:hAnsi="Arial" w:cs="Arial"/>
                <w:sz w:val="16"/>
                <w:szCs w:val="16"/>
              </w:rPr>
              <w:br/>
            </w:r>
            <w:r w:rsidRPr="00F200E2">
              <w:rPr>
                <w:rFonts w:ascii="Arial" w:hAnsi="Arial" w:cs="Arial"/>
                <w:sz w:val="16"/>
                <w:szCs w:val="16"/>
              </w:rPr>
              <w:lastRenderedPageBreak/>
              <w:t>Patient must not have previously received PBS-subsidised treatment with this drug for this condition; AND</w:t>
            </w:r>
            <w:r w:rsidR="00682C6A">
              <w:rPr>
                <w:rFonts w:ascii="Arial" w:hAnsi="Arial" w:cs="Arial"/>
                <w:sz w:val="16"/>
                <w:szCs w:val="16"/>
              </w:rPr>
              <w:br/>
            </w:r>
            <w:r w:rsidRPr="00F200E2">
              <w:rPr>
                <w:rFonts w:ascii="Arial" w:hAnsi="Arial" w:cs="Arial"/>
                <w:sz w:val="16"/>
                <w:szCs w:val="16"/>
              </w:rPr>
              <w:t>Patient must be considered unsuitable for treatment or retreatment with a purine analogue; AND</w:t>
            </w:r>
            <w:r w:rsidR="00682C6A">
              <w:rPr>
                <w:rFonts w:ascii="Arial" w:hAnsi="Arial" w:cs="Arial"/>
                <w:sz w:val="16"/>
                <w:szCs w:val="16"/>
              </w:rPr>
              <w:br/>
            </w:r>
            <w:r w:rsidRPr="00F200E2">
              <w:rPr>
                <w:rFonts w:ascii="Arial" w:hAnsi="Arial" w:cs="Arial"/>
                <w:sz w:val="16"/>
                <w:szCs w:val="16"/>
              </w:rPr>
              <w:t>Patient must not have received treatment with another Bruton's tyrosine kinase (BTK) inhibitor for any line of treatment of CLL/SLL (untreated or relapsed/refractory disease); OR</w:t>
            </w:r>
            <w:r w:rsidR="00682C6A">
              <w:rPr>
                <w:rFonts w:ascii="Arial" w:hAnsi="Arial" w:cs="Arial"/>
                <w:sz w:val="16"/>
                <w:szCs w:val="16"/>
              </w:rPr>
              <w:br/>
            </w:r>
            <w:r w:rsidRPr="00F200E2">
              <w:rPr>
                <w:rFonts w:ascii="Arial" w:hAnsi="Arial" w:cs="Arial"/>
                <w:sz w:val="16"/>
                <w:szCs w:val="16"/>
              </w:rPr>
              <w:t>Patient must have developed intolerance to another Bruton's tyrosine kinase (BTK) inhibitor of a severity necessitating permanent treatment withdrawal when being treated for relapsed or refractory CLL/SLL.</w:t>
            </w:r>
            <w:r w:rsidR="00682C6A">
              <w:rPr>
                <w:rFonts w:ascii="Arial" w:hAnsi="Arial" w:cs="Arial"/>
                <w:sz w:val="16"/>
                <w:szCs w:val="16"/>
              </w:rPr>
              <w:br/>
            </w:r>
            <w:r w:rsidRPr="00F200E2">
              <w:rPr>
                <w:rFonts w:ascii="Arial" w:hAnsi="Arial" w:cs="Arial"/>
                <w:sz w:val="16"/>
                <w:szCs w:val="16"/>
              </w:rPr>
              <w:t>A patient is considered unsuitable for treatment or retreatment with a purine analogue as demonstrated by at least one of the following:</w:t>
            </w:r>
            <w:r w:rsidR="00682C6A">
              <w:rPr>
                <w:rFonts w:ascii="Arial" w:hAnsi="Arial" w:cs="Arial"/>
                <w:sz w:val="16"/>
                <w:szCs w:val="16"/>
              </w:rPr>
              <w:br/>
            </w:r>
            <w:r w:rsidRPr="00F200E2">
              <w:rPr>
                <w:rFonts w:ascii="Arial" w:hAnsi="Arial" w:cs="Arial"/>
                <w:sz w:val="16"/>
                <w:szCs w:val="16"/>
              </w:rPr>
              <w:t>a) Failure to respond (stable disease or disease progression on treatment), or a progression-free interval of less than 3 years from treatment with a purine analogue-based therapy and anti-CD20-containing chemoimmunotherapy regimen after at least two cycles;</w:t>
            </w:r>
            <w:r w:rsidR="00682C6A">
              <w:rPr>
                <w:rFonts w:ascii="Arial" w:hAnsi="Arial" w:cs="Arial"/>
                <w:sz w:val="16"/>
                <w:szCs w:val="16"/>
              </w:rPr>
              <w:br/>
            </w:r>
            <w:r w:rsidRPr="00F200E2">
              <w:rPr>
                <w:rFonts w:ascii="Arial" w:hAnsi="Arial" w:cs="Arial"/>
                <w:sz w:val="16"/>
                <w:szCs w:val="16"/>
              </w:rPr>
              <w:t>b) Age is 70 years or older;</w:t>
            </w:r>
            <w:r w:rsidR="00682C6A">
              <w:rPr>
                <w:rFonts w:ascii="Arial" w:hAnsi="Arial" w:cs="Arial"/>
                <w:sz w:val="16"/>
                <w:szCs w:val="16"/>
              </w:rPr>
              <w:br/>
            </w:r>
            <w:r w:rsidRPr="00F200E2">
              <w:rPr>
                <w:rFonts w:ascii="Arial" w:hAnsi="Arial" w:cs="Arial"/>
                <w:sz w:val="16"/>
                <w:szCs w:val="16"/>
              </w:rPr>
              <w:t>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r w:rsidR="00682C6A">
              <w:rPr>
                <w:rFonts w:ascii="Arial" w:hAnsi="Arial" w:cs="Arial"/>
                <w:sz w:val="16"/>
                <w:szCs w:val="16"/>
              </w:rPr>
              <w:br/>
            </w:r>
            <w:r w:rsidRPr="00F200E2">
              <w:rPr>
                <w:rFonts w:ascii="Arial" w:hAnsi="Arial" w:cs="Arial"/>
                <w:sz w:val="16"/>
                <w:szCs w:val="16"/>
              </w:rPr>
              <w:t>d) History of purine analogue-associated autoimmune anaemia or autoimmune thrombocytopenia;</w:t>
            </w:r>
            <w:r w:rsidR="00682C6A">
              <w:rPr>
                <w:rFonts w:ascii="Arial" w:hAnsi="Arial" w:cs="Arial"/>
                <w:sz w:val="16"/>
                <w:szCs w:val="16"/>
              </w:rPr>
              <w:br/>
            </w:r>
            <w:r w:rsidRPr="00F200E2">
              <w:rPr>
                <w:rFonts w:ascii="Arial" w:hAnsi="Arial" w:cs="Arial"/>
                <w:sz w:val="16"/>
                <w:szCs w:val="16"/>
              </w:rPr>
              <w:t>e) Evidence of one or more 17p chromosomal deletions demonstrated by a Medicare Benefits Schedule listed test.</w:t>
            </w:r>
          </w:p>
        </w:tc>
        <w:tc>
          <w:tcPr>
            <w:tcW w:w="1842" w:type="dxa"/>
            <w:tcBorders>
              <w:top w:val="single" w:sz="4" w:space="0" w:color="auto"/>
              <w:left w:val="single" w:sz="4" w:space="0" w:color="auto"/>
              <w:bottom w:val="single" w:sz="4" w:space="0" w:color="auto"/>
              <w:right w:val="single" w:sz="4" w:space="0" w:color="auto"/>
            </w:tcBorders>
            <w:hideMark/>
          </w:tcPr>
          <w:p w14:paraId="5340C965" w14:textId="77777777" w:rsidR="001D2713" w:rsidRPr="00F200E2" w:rsidRDefault="001D2713" w:rsidP="00DF5CB8">
            <w:pPr>
              <w:pStyle w:val="Tabletext"/>
              <w:widowControl w:val="0"/>
              <w:spacing w:after="60" w:line="240" w:lineRule="auto"/>
              <w:rPr>
                <w:rFonts w:ascii="Arial" w:hAnsi="Arial" w:cs="Arial"/>
                <w:sz w:val="16"/>
                <w:szCs w:val="16"/>
              </w:rPr>
            </w:pPr>
            <w:r w:rsidRPr="00F200E2">
              <w:rPr>
                <w:rFonts w:ascii="Arial" w:hAnsi="Arial" w:cs="Arial"/>
                <w:sz w:val="16"/>
                <w:szCs w:val="16"/>
              </w:rPr>
              <w:lastRenderedPageBreak/>
              <w:t>Compliance with Authority Required procedures</w:t>
            </w:r>
          </w:p>
        </w:tc>
      </w:tr>
    </w:tbl>
    <w:p w14:paraId="2116E407" w14:textId="3A766DE7" w:rsidR="00816803" w:rsidRPr="001D2713" w:rsidRDefault="00816803" w:rsidP="00916F31">
      <w:pPr>
        <w:pStyle w:val="Amendment3"/>
        <w:numPr>
          <w:ilvl w:val="2"/>
          <w:numId w:val="21"/>
        </w:numPr>
        <w:ind w:left="1417"/>
      </w:pPr>
      <w:bookmarkStart w:id="24" w:name="_Hlk143773625"/>
      <w:bookmarkEnd w:id="23"/>
      <w:r w:rsidRPr="001D2713">
        <w:rPr>
          <w:rFonts w:ascii="Times New Roman" w:hAnsi="Times New Roman"/>
          <w:i/>
        </w:rPr>
        <w:t>insert in numerical order after existing text:</w:t>
      </w:r>
    </w:p>
    <w:bookmarkEnd w:id="24"/>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DF5CB8" w14:paraId="6F420BF2" w14:textId="77777777" w:rsidTr="00DF5CB8">
        <w:tc>
          <w:tcPr>
            <w:tcW w:w="1701" w:type="dxa"/>
            <w:tcBorders>
              <w:top w:val="single" w:sz="4" w:space="0" w:color="auto"/>
              <w:left w:val="single" w:sz="4" w:space="0" w:color="auto"/>
              <w:bottom w:val="single" w:sz="4" w:space="0" w:color="auto"/>
              <w:right w:val="single" w:sz="4" w:space="0" w:color="auto"/>
            </w:tcBorders>
          </w:tcPr>
          <w:p w14:paraId="06369E5D" w14:textId="77777777" w:rsidR="00816803" w:rsidRPr="00DF5CB8" w:rsidRDefault="00816803" w:rsidP="00930CFB">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86603A3" w14:textId="77777777" w:rsidR="00816803" w:rsidRPr="00DF5CB8" w:rsidRDefault="00816803" w:rsidP="00930CFB">
            <w:pPr>
              <w:pStyle w:val="Tabletext"/>
              <w:widowControl w:val="0"/>
              <w:spacing w:after="60" w:line="240" w:lineRule="auto"/>
              <w:rPr>
                <w:rFonts w:ascii="Arial" w:hAnsi="Arial" w:cs="Arial"/>
                <w:sz w:val="16"/>
                <w:szCs w:val="16"/>
              </w:rPr>
            </w:pPr>
            <w:r w:rsidRPr="00DF5CB8">
              <w:rPr>
                <w:rFonts w:ascii="Arial" w:hAnsi="Arial" w:cs="Arial"/>
                <w:sz w:val="16"/>
                <w:szCs w:val="16"/>
              </w:rPr>
              <w:t>C14344</w:t>
            </w:r>
          </w:p>
        </w:tc>
        <w:tc>
          <w:tcPr>
            <w:tcW w:w="709" w:type="dxa"/>
            <w:tcBorders>
              <w:top w:val="single" w:sz="4" w:space="0" w:color="auto"/>
              <w:left w:val="single" w:sz="4" w:space="0" w:color="auto"/>
              <w:bottom w:val="single" w:sz="4" w:space="0" w:color="auto"/>
              <w:right w:val="single" w:sz="4" w:space="0" w:color="auto"/>
            </w:tcBorders>
          </w:tcPr>
          <w:p w14:paraId="7CA68AB5" w14:textId="77777777" w:rsidR="00816803" w:rsidRPr="00DF5CB8" w:rsidRDefault="00816803" w:rsidP="00930CFB">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1C2443C2" w14:textId="77777777" w:rsidR="00816803" w:rsidRPr="00DF5CB8" w:rsidRDefault="00816803" w:rsidP="00930CFB">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65712F93" w14:textId="2F1B6D35" w:rsidR="00816803" w:rsidRPr="00DF5CB8" w:rsidRDefault="00816803" w:rsidP="00930CFB">
            <w:pPr>
              <w:pStyle w:val="Tabletext"/>
              <w:widowControl w:val="0"/>
              <w:spacing w:after="60" w:line="240" w:lineRule="auto"/>
              <w:rPr>
                <w:rFonts w:ascii="Arial" w:hAnsi="Arial" w:cs="Arial"/>
                <w:sz w:val="16"/>
                <w:szCs w:val="16"/>
              </w:rPr>
            </w:pPr>
            <w:r w:rsidRPr="00DF5CB8">
              <w:rPr>
                <w:rFonts w:ascii="Arial" w:hAnsi="Arial" w:cs="Arial"/>
                <w:sz w:val="16"/>
                <w:szCs w:val="16"/>
              </w:rPr>
              <w:t>Chronic lymphocytic leukaemia (CLL) or small lymphocytic lymphoma (SLL)</w:t>
            </w:r>
            <w:r w:rsidR="00682C6A">
              <w:rPr>
                <w:rFonts w:ascii="Arial" w:hAnsi="Arial" w:cs="Arial"/>
                <w:sz w:val="16"/>
                <w:szCs w:val="16"/>
              </w:rPr>
              <w:br/>
            </w:r>
            <w:r w:rsidRPr="00DF5CB8">
              <w:rPr>
                <w:rFonts w:ascii="Arial" w:hAnsi="Arial" w:cs="Arial"/>
                <w:sz w:val="16"/>
                <w:szCs w:val="16"/>
              </w:rPr>
              <w:t>Treatment of relapsed/refractory disease</w:t>
            </w:r>
            <w:r w:rsidR="00682C6A">
              <w:rPr>
                <w:rFonts w:ascii="Arial" w:hAnsi="Arial" w:cs="Arial"/>
                <w:sz w:val="16"/>
                <w:szCs w:val="16"/>
              </w:rPr>
              <w:br/>
            </w:r>
            <w:r w:rsidRPr="00DF5CB8">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DF5CB8">
              <w:rPr>
                <w:rFonts w:ascii="Arial" w:hAnsi="Arial" w:cs="Arial"/>
                <w:sz w:val="16"/>
                <w:szCs w:val="16"/>
              </w:rPr>
              <w:t>The treatment must only be prescribed for a patient with active disease in accordance with the International Workshop on CLL (</w:t>
            </w:r>
            <w:proofErr w:type="spellStart"/>
            <w:r w:rsidRPr="00DF5CB8">
              <w:rPr>
                <w:rFonts w:ascii="Arial" w:hAnsi="Arial" w:cs="Arial"/>
                <w:sz w:val="16"/>
                <w:szCs w:val="16"/>
              </w:rPr>
              <w:t>iwCLL</w:t>
            </w:r>
            <w:proofErr w:type="spellEnd"/>
            <w:r w:rsidRPr="00DF5CB8">
              <w:rPr>
                <w:rFonts w:ascii="Arial" w:hAnsi="Arial" w:cs="Arial"/>
                <w:sz w:val="16"/>
                <w:szCs w:val="16"/>
              </w:rPr>
              <w:t>) guidance (latest version) in relation to when to prescribe drug treatment for this condition; AND</w:t>
            </w:r>
            <w:r w:rsidR="00682C6A">
              <w:rPr>
                <w:rFonts w:ascii="Arial" w:hAnsi="Arial" w:cs="Arial"/>
                <w:sz w:val="16"/>
                <w:szCs w:val="16"/>
              </w:rPr>
              <w:br/>
            </w:r>
            <w:r w:rsidRPr="00DF5CB8">
              <w:rPr>
                <w:rFonts w:ascii="Arial" w:hAnsi="Arial" w:cs="Arial"/>
                <w:sz w:val="16"/>
                <w:szCs w:val="16"/>
              </w:rPr>
              <w:t>The treatment must be the sole PBS-subsidised systemic anti-cancer therapy for this PBS indication.</w:t>
            </w:r>
            <w:r w:rsidR="00682C6A">
              <w:rPr>
                <w:rFonts w:ascii="Arial" w:hAnsi="Arial" w:cs="Arial"/>
                <w:sz w:val="16"/>
                <w:szCs w:val="16"/>
              </w:rPr>
              <w:br/>
            </w:r>
            <w:r w:rsidRPr="00DF5CB8">
              <w:rPr>
                <w:rFonts w:ascii="Arial" w:hAnsi="Arial" w:cs="Arial"/>
                <w:sz w:val="16"/>
                <w:szCs w:val="16"/>
              </w:rPr>
              <w:t>Patient must not be undergoing retreatment with this drug where prior, active treatment of CLL/SLL with this same drug was unable to prevent disease progression; AND</w:t>
            </w:r>
            <w:r w:rsidR="00682C6A">
              <w:rPr>
                <w:rFonts w:ascii="Arial" w:hAnsi="Arial" w:cs="Arial"/>
                <w:sz w:val="16"/>
                <w:szCs w:val="16"/>
              </w:rPr>
              <w:br/>
            </w:r>
            <w:r w:rsidRPr="00DF5CB8">
              <w:rPr>
                <w:rFonts w:ascii="Arial" w:hAnsi="Arial" w:cs="Arial"/>
                <w:sz w:val="16"/>
                <w:szCs w:val="16"/>
              </w:rPr>
              <w:t>Patient must be undergoing treatment through this treatment phase listing for the first time; OR</w:t>
            </w:r>
            <w:r w:rsidR="00682C6A">
              <w:rPr>
                <w:rFonts w:ascii="Arial" w:hAnsi="Arial" w:cs="Arial"/>
                <w:sz w:val="16"/>
                <w:szCs w:val="16"/>
              </w:rPr>
              <w:br/>
            </w:r>
            <w:r w:rsidRPr="00DF5CB8">
              <w:rPr>
                <w:rFonts w:ascii="Arial" w:hAnsi="Arial" w:cs="Arial"/>
                <w:sz w:val="16"/>
                <w:szCs w:val="16"/>
              </w:rPr>
              <w:t>Patient must be undergoing treatment through this treatment phase listing on a subsequent occasion, with disease progression being absent.</w:t>
            </w:r>
          </w:p>
        </w:tc>
        <w:tc>
          <w:tcPr>
            <w:tcW w:w="1842" w:type="dxa"/>
            <w:tcBorders>
              <w:top w:val="single" w:sz="4" w:space="0" w:color="auto"/>
              <w:left w:val="single" w:sz="4" w:space="0" w:color="auto"/>
              <w:bottom w:val="single" w:sz="4" w:space="0" w:color="auto"/>
              <w:right w:val="single" w:sz="4" w:space="0" w:color="auto"/>
            </w:tcBorders>
            <w:hideMark/>
          </w:tcPr>
          <w:p w14:paraId="423B1283" w14:textId="77777777" w:rsidR="00816803" w:rsidRPr="00DF5CB8" w:rsidRDefault="00816803" w:rsidP="00930CFB">
            <w:pPr>
              <w:pStyle w:val="Tabletext"/>
              <w:widowControl w:val="0"/>
              <w:spacing w:after="60" w:line="240" w:lineRule="auto"/>
              <w:rPr>
                <w:rFonts w:ascii="Arial" w:hAnsi="Arial" w:cs="Arial"/>
                <w:sz w:val="16"/>
                <w:szCs w:val="16"/>
              </w:rPr>
            </w:pPr>
            <w:r w:rsidRPr="00DF5CB8">
              <w:rPr>
                <w:rFonts w:ascii="Arial" w:hAnsi="Arial" w:cs="Arial"/>
                <w:sz w:val="16"/>
                <w:szCs w:val="16"/>
              </w:rPr>
              <w:t>Compliance with Authority Required procedures</w:t>
            </w:r>
          </w:p>
        </w:tc>
      </w:tr>
    </w:tbl>
    <w:p w14:paraId="53D13361" w14:textId="77777777" w:rsidR="00816803" w:rsidRDefault="00816803" w:rsidP="00816803">
      <w:pPr>
        <w:pStyle w:val="Amendment1"/>
        <w:numPr>
          <w:ilvl w:val="0"/>
          <w:numId w:val="21"/>
        </w:numPr>
        <w:tabs>
          <w:tab w:val="clear" w:pos="1220"/>
          <w:tab w:val="num" w:pos="794"/>
        </w:tabs>
        <w:ind w:left="794"/>
      </w:pPr>
      <w:r>
        <w:t xml:space="preserve">Schedule 4, Part 1, after entry for </w:t>
      </w:r>
      <w:proofErr w:type="spellStart"/>
      <w:r>
        <w:t>Axitinib</w:t>
      </w:r>
      <w:proofErr w:type="spellEnd"/>
    </w:p>
    <w:p w14:paraId="1BAD02CE" w14:textId="77777777" w:rsidR="00816803" w:rsidRDefault="00816803" w:rsidP="00816803">
      <w:pPr>
        <w:pStyle w:val="Amendment2"/>
        <w:numPr>
          <w:ilvl w:val="1"/>
          <w:numId w:val="21"/>
        </w:numPr>
      </w:pPr>
      <w:r>
        <w:rPr>
          <w:i/>
        </w:rPr>
        <w:t xml:space="preserve">insert: </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930CFB" w14:paraId="2F8A514B" w14:textId="77777777" w:rsidTr="00930CFB">
        <w:tc>
          <w:tcPr>
            <w:tcW w:w="1701" w:type="dxa"/>
            <w:tcBorders>
              <w:top w:val="single" w:sz="4" w:space="0" w:color="auto"/>
              <w:left w:val="single" w:sz="4" w:space="0" w:color="auto"/>
              <w:bottom w:val="single" w:sz="4" w:space="0" w:color="auto"/>
              <w:right w:val="single" w:sz="4" w:space="0" w:color="auto"/>
            </w:tcBorders>
            <w:hideMark/>
          </w:tcPr>
          <w:p w14:paraId="57516842"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Azacitidine </w:t>
            </w:r>
          </w:p>
        </w:tc>
        <w:tc>
          <w:tcPr>
            <w:tcW w:w="709" w:type="dxa"/>
            <w:tcBorders>
              <w:top w:val="single" w:sz="4" w:space="0" w:color="auto"/>
              <w:left w:val="single" w:sz="4" w:space="0" w:color="auto"/>
              <w:bottom w:val="single" w:sz="4" w:space="0" w:color="auto"/>
              <w:right w:val="single" w:sz="4" w:space="0" w:color="auto"/>
            </w:tcBorders>
            <w:hideMark/>
          </w:tcPr>
          <w:p w14:paraId="69199A7E"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C14323 </w:t>
            </w:r>
          </w:p>
        </w:tc>
        <w:tc>
          <w:tcPr>
            <w:tcW w:w="709" w:type="dxa"/>
            <w:tcBorders>
              <w:top w:val="single" w:sz="4" w:space="0" w:color="auto"/>
              <w:left w:val="single" w:sz="4" w:space="0" w:color="auto"/>
              <w:bottom w:val="single" w:sz="4" w:space="0" w:color="auto"/>
              <w:right w:val="single" w:sz="4" w:space="0" w:color="auto"/>
            </w:tcBorders>
            <w:hideMark/>
          </w:tcPr>
          <w:p w14:paraId="1648D0E8"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P14323 </w:t>
            </w:r>
          </w:p>
        </w:tc>
        <w:tc>
          <w:tcPr>
            <w:tcW w:w="709" w:type="dxa"/>
            <w:tcBorders>
              <w:top w:val="single" w:sz="4" w:space="0" w:color="auto"/>
              <w:left w:val="single" w:sz="4" w:space="0" w:color="auto"/>
              <w:bottom w:val="single" w:sz="4" w:space="0" w:color="auto"/>
              <w:right w:val="single" w:sz="4" w:space="0" w:color="auto"/>
            </w:tcBorders>
          </w:tcPr>
          <w:p w14:paraId="028314CC" w14:textId="77777777" w:rsidR="00816803" w:rsidRPr="00930CFB" w:rsidRDefault="00816803" w:rsidP="00930CFB">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34CCD46F" w14:textId="5BBFC85B"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Acute Myeloid Leukaemia </w:t>
            </w:r>
            <w:r w:rsidR="00682C6A">
              <w:rPr>
                <w:rFonts w:ascii="Arial" w:hAnsi="Arial" w:cs="Arial"/>
                <w:sz w:val="16"/>
                <w:szCs w:val="16"/>
              </w:rPr>
              <w:br/>
            </w:r>
            <w:r w:rsidRPr="00930CFB">
              <w:rPr>
                <w:rFonts w:ascii="Arial" w:hAnsi="Arial" w:cs="Arial"/>
                <w:sz w:val="16"/>
                <w:szCs w:val="16"/>
              </w:rPr>
              <w:t xml:space="preserve">Dose escalation therapy - Continuing treatment </w:t>
            </w:r>
            <w:r w:rsidR="00682C6A">
              <w:rPr>
                <w:rFonts w:ascii="Arial" w:hAnsi="Arial" w:cs="Arial"/>
                <w:sz w:val="16"/>
                <w:szCs w:val="16"/>
              </w:rPr>
              <w:br/>
            </w:r>
            <w:r w:rsidRPr="00930CFB">
              <w:rPr>
                <w:rFonts w:ascii="Arial" w:hAnsi="Arial" w:cs="Arial"/>
                <w:sz w:val="16"/>
                <w:szCs w:val="16"/>
              </w:rPr>
              <w:t xml:space="preserve">Patient must have previously received PBS-subsidised treatment with this drug for this condition; AND </w:t>
            </w:r>
            <w:r w:rsidR="00682C6A">
              <w:rPr>
                <w:rFonts w:ascii="Arial" w:hAnsi="Arial" w:cs="Arial"/>
                <w:sz w:val="16"/>
                <w:szCs w:val="16"/>
              </w:rPr>
              <w:br/>
            </w:r>
            <w:r w:rsidRPr="00930CFB">
              <w:rPr>
                <w:rFonts w:ascii="Arial" w:hAnsi="Arial" w:cs="Arial"/>
                <w:sz w:val="16"/>
                <w:szCs w:val="16"/>
              </w:rPr>
              <w:t>Patient must have, in order to extend the dose schedule as per the TGA-approved Product Information, between 5% to 15% blasts in either the: (</w:t>
            </w:r>
            <w:proofErr w:type="spellStart"/>
            <w:r w:rsidRPr="00930CFB">
              <w:rPr>
                <w:rFonts w:ascii="Arial" w:hAnsi="Arial" w:cs="Arial"/>
                <w:sz w:val="16"/>
                <w:szCs w:val="16"/>
              </w:rPr>
              <w:t>i</w:t>
            </w:r>
            <w:proofErr w:type="spellEnd"/>
            <w:r w:rsidRPr="00930CFB">
              <w:rPr>
                <w:rFonts w:ascii="Arial" w:hAnsi="Arial" w:cs="Arial"/>
                <w:sz w:val="16"/>
                <w:szCs w:val="16"/>
              </w:rPr>
              <w:t xml:space="preserve">) bone marrow, (ii) peripheral blood, in conjunction with clinical assessment; AND </w:t>
            </w:r>
            <w:r w:rsidR="00682C6A">
              <w:rPr>
                <w:rFonts w:ascii="Arial" w:hAnsi="Arial" w:cs="Arial"/>
                <w:sz w:val="16"/>
                <w:szCs w:val="16"/>
              </w:rPr>
              <w:br/>
            </w:r>
            <w:r w:rsidRPr="00930CFB">
              <w:rPr>
                <w:rFonts w:ascii="Arial" w:hAnsi="Arial" w:cs="Arial"/>
                <w:sz w:val="16"/>
                <w:szCs w:val="16"/>
              </w:rPr>
              <w:t xml:space="preserve">Patient must not be receiving concomitant PBS-subsidised treatment with </w:t>
            </w:r>
            <w:proofErr w:type="spellStart"/>
            <w:r w:rsidRPr="00930CFB">
              <w:rPr>
                <w:rFonts w:ascii="Arial" w:hAnsi="Arial" w:cs="Arial"/>
                <w:sz w:val="16"/>
                <w:szCs w:val="16"/>
              </w:rPr>
              <w:t>midostaurin</w:t>
            </w:r>
            <w:proofErr w:type="spellEnd"/>
            <w:r w:rsidRPr="00930CFB">
              <w:rPr>
                <w:rFonts w:ascii="Arial" w:hAnsi="Arial" w:cs="Arial"/>
                <w:sz w:val="16"/>
                <w:szCs w:val="16"/>
              </w:rPr>
              <w:t xml:space="preserve">. </w:t>
            </w:r>
            <w:r w:rsidR="00682C6A">
              <w:rPr>
                <w:rFonts w:ascii="Arial" w:hAnsi="Arial" w:cs="Arial"/>
                <w:sz w:val="16"/>
                <w:szCs w:val="16"/>
              </w:rPr>
              <w:br/>
            </w:r>
            <w:r w:rsidRPr="00930CFB">
              <w:rPr>
                <w:rFonts w:ascii="Arial" w:hAnsi="Arial" w:cs="Arial"/>
                <w:sz w:val="16"/>
                <w:szCs w:val="16"/>
              </w:rPr>
              <w:t xml:space="preserve">Authority applications must be made via the Online PBS Authorities System (real time assessment), or in writing via HPOS </w:t>
            </w:r>
            <w:r w:rsidRPr="00930CFB">
              <w:rPr>
                <w:rFonts w:ascii="Arial" w:hAnsi="Arial" w:cs="Arial"/>
                <w:sz w:val="16"/>
                <w:szCs w:val="16"/>
              </w:rPr>
              <w:lastRenderedPageBreak/>
              <w:t xml:space="preserve">form upload or mail: </w:t>
            </w:r>
            <w:r w:rsidR="00682C6A">
              <w:rPr>
                <w:rFonts w:ascii="Arial" w:hAnsi="Arial" w:cs="Arial"/>
                <w:sz w:val="16"/>
                <w:szCs w:val="16"/>
              </w:rPr>
              <w:br/>
            </w:r>
            <w:r w:rsidRPr="00930CFB">
              <w:rPr>
                <w:rFonts w:ascii="Arial" w:hAnsi="Arial" w:cs="Arial"/>
                <w:sz w:val="16"/>
                <w:szCs w:val="16"/>
              </w:rPr>
              <w:t xml:space="preserve">If the application is submitted through HPOS form upload or mail, it must include: </w:t>
            </w:r>
            <w:r w:rsidR="00682C6A">
              <w:rPr>
                <w:rFonts w:ascii="Arial" w:hAnsi="Arial" w:cs="Arial"/>
                <w:sz w:val="16"/>
                <w:szCs w:val="16"/>
              </w:rPr>
              <w:br/>
            </w:r>
            <w:r w:rsidRPr="00930CFB">
              <w:rPr>
                <w:rFonts w:ascii="Arial" w:hAnsi="Arial" w:cs="Arial"/>
                <w:sz w:val="16"/>
                <w:szCs w:val="16"/>
              </w:rPr>
              <w:t xml:space="preserve">(a) a completed authority prescription form; and </w:t>
            </w:r>
            <w:r w:rsidR="00682C6A">
              <w:rPr>
                <w:rFonts w:ascii="Arial" w:hAnsi="Arial" w:cs="Arial"/>
                <w:sz w:val="16"/>
                <w:szCs w:val="16"/>
              </w:rPr>
              <w:br/>
            </w:r>
            <w:r w:rsidRPr="00930CFB">
              <w:rPr>
                <w:rFonts w:ascii="Arial" w:hAnsi="Arial" w:cs="Arial"/>
                <w:sz w:val="16"/>
                <w:szCs w:val="16"/>
              </w:rPr>
              <w:t xml:space="preserve">(b) a completed authority application form relevant to the indication and treatment phase (the latest version is located on the website specified in the Administrative Advice) </w:t>
            </w:r>
            <w:r w:rsidR="00682C6A">
              <w:rPr>
                <w:rFonts w:ascii="Arial" w:hAnsi="Arial" w:cs="Arial"/>
                <w:sz w:val="16"/>
                <w:szCs w:val="16"/>
              </w:rPr>
              <w:br/>
            </w:r>
            <w:r w:rsidRPr="00930CFB">
              <w:rPr>
                <w:rFonts w:ascii="Arial" w:hAnsi="Arial" w:cs="Arial"/>
                <w:sz w:val="16"/>
                <w:szCs w:val="16"/>
              </w:rPr>
              <w:t xml:space="preserve">(c) details (date, unique identifying number/code or provider number) of the pathology report from an Approved Pathology Authority demonstrating the blast percentage. </w:t>
            </w:r>
            <w:r w:rsidR="00682C6A">
              <w:rPr>
                <w:rFonts w:ascii="Arial" w:hAnsi="Arial" w:cs="Arial"/>
                <w:sz w:val="16"/>
                <w:szCs w:val="16"/>
              </w:rPr>
              <w:br/>
            </w:r>
            <w:r w:rsidRPr="00930CFB">
              <w:rPr>
                <w:rFonts w:ascii="Arial" w:hAnsi="Arial" w:cs="Arial"/>
                <w:sz w:val="16"/>
                <w:szCs w:val="16"/>
              </w:rPr>
              <w:t xml:space="preserve">All reports must be documented in the patient's medical records. </w:t>
            </w:r>
          </w:p>
        </w:tc>
        <w:tc>
          <w:tcPr>
            <w:tcW w:w="1842" w:type="dxa"/>
            <w:tcBorders>
              <w:top w:val="single" w:sz="4" w:space="0" w:color="auto"/>
              <w:left w:val="single" w:sz="4" w:space="0" w:color="auto"/>
              <w:bottom w:val="single" w:sz="4" w:space="0" w:color="auto"/>
              <w:right w:val="single" w:sz="4" w:space="0" w:color="auto"/>
            </w:tcBorders>
            <w:hideMark/>
          </w:tcPr>
          <w:p w14:paraId="30FE86E8"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lastRenderedPageBreak/>
              <w:t xml:space="preserve">Compliance with Written Authority Required procedures </w:t>
            </w:r>
          </w:p>
        </w:tc>
      </w:tr>
      <w:tr w:rsidR="00816803" w:rsidRPr="00930CFB" w14:paraId="2774C4C7" w14:textId="77777777" w:rsidTr="00930CFB">
        <w:tc>
          <w:tcPr>
            <w:tcW w:w="1701" w:type="dxa"/>
            <w:tcBorders>
              <w:top w:val="single" w:sz="4" w:space="0" w:color="auto"/>
              <w:left w:val="single" w:sz="4" w:space="0" w:color="auto"/>
              <w:bottom w:val="single" w:sz="4" w:space="0" w:color="auto"/>
              <w:right w:val="single" w:sz="4" w:space="0" w:color="auto"/>
            </w:tcBorders>
          </w:tcPr>
          <w:p w14:paraId="685D6A02" w14:textId="77777777" w:rsidR="00816803" w:rsidRPr="00930CFB" w:rsidRDefault="00816803" w:rsidP="00930CFB">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2B8BEAB"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C14332 </w:t>
            </w:r>
          </w:p>
        </w:tc>
        <w:tc>
          <w:tcPr>
            <w:tcW w:w="709" w:type="dxa"/>
            <w:tcBorders>
              <w:top w:val="single" w:sz="4" w:space="0" w:color="auto"/>
              <w:left w:val="single" w:sz="4" w:space="0" w:color="auto"/>
              <w:bottom w:val="single" w:sz="4" w:space="0" w:color="auto"/>
              <w:right w:val="single" w:sz="4" w:space="0" w:color="auto"/>
            </w:tcBorders>
            <w:hideMark/>
          </w:tcPr>
          <w:p w14:paraId="64778E32"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P14332 </w:t>
            </w:r>
          </w:p>
        </w:tc>
        <w:tc>
          <w:tcPr>
            <w:tcW w:w="709" w:type="dxa"/>
            <w:tcBorders>
              <w:top w:val="single" w:sz="4" w:space="0" w:color="auto"/>
              <w:left w:val="single" w:sz="4" w:space="0" w:color="auto"/>
              <w:bottom w:val="single" w:sz="4" w:space="0" w:color="auto"/>
              <w:right w:val="single" w:sz="4" w:space="0" w:color="auto"/>
            </w:tcBorders>
          </w:tcPr>
          <w:p w14:paraId="5996F977" w14:textId="77777777" w:rsidR="00816803" w:rsidRPr="00930CFB" w:rsidRDefault="00816803" w:rsidP="00930CFB">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48D62BAF" w14:textId="03FE9E0E"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Acute Myeloid Leukaemia </w:t>
            </w:r>
            <w:r w:rsidR="00682C6A">
              <w:rPr>
                <w:rFonts w:ascii="Arial" w:hAnsi="Arial" w:cs="Arial"/>
                <w:sz w:val="16"/>
                <w:szCs w:val="16"/>
              </w:rPr>
              <w:br/>
            </w:r>
            <w:r w:rsidRPr="00930CFB">
              <w:rPr>
                <w:rFonts w:ascii="Arial" w:hAnsi="Arial" w:cs="Arial"/>
                <w:sz w:val="16"/>
                <w:szCs w:val="16"/>
              </w:rPr>
              <w:t xml:space="preserve">Treatment following intensive induction chemotherapy - Initial treatment </w:t>
            </w:r>
            <w:r w:rsidR="00682C6A">
              <w:rPr>
                <w:rFonts w:ascii="Arial" w:hAnsi="Arial" w:cs="Arial"/>
                <w:sz w:val="16"/>
                <w:szCs w:val="16"/>
              </w:rPr>
              <w:br/>
            </w:r>
            <w:r w:rsidRPr="00930CFB">
              <w:rPr>
                <w:rFonts w:ascii="Arial" w:hAnsi="Arial" w:cs="Arial"/>
                <w:sz w:val="16"/>
                <w:szCs w:val="16"/>
              </w:rPr>
              <w:t>Patient must have demonstrated either: (</w:t>
            </w:r>
            <w:proofErr w:type="spellStart"/>
            <w:r w:rsidRPr="00930CFB">
              <w:rPr>
                <w:rFonts w:ascii="Arial" w:hAnsi="Arial" w:cs="Arial"/>
                <w:sz w:val="16"/>
                <w:szCs w:val="16"/>
              </w:rPr>
              <w:t>i</w:t>
            </w:r>
            <w:proofErr w:type="spellEnd"/>
            <w:r w:rsidRPr="00930CFB">
              <w:rPr>
                <w:rFonts w:ascii="Arial" w:hAnsi="Arial" w:cs="Arial"/>
                <w:sz w:val="16"/>
                <w:szCs w:val="16"/>
              </w:rPr>
              <w:t xml:space="preserve">) first complete remission, (ii) complete remission with incomplete blood count recovery following intensive induction chemotherapy; AND </w:t>
            </w:r>
            <w:r w:rsidR="00682C6A">
              <w:rPr>
                <w:rFonts w:ascii="Arial" w:hAnsi="Arial" w:cs="Arial"/>
                <w:sz w:val="16"/>
                <w:szCs w:val="16"/>
              </w:rPr>
              <w:br/>
            </w:r>
            <w:r w:rsidRPr="00930CFB">
              <w:rPr>
                <w:rFonts w:ascii="Arial" w:hAnsi="Arial" w:cs="Arial"/>
                <w:sz w:val="16"/>
                <w:szCs w:val="16"/>
              </w:rPr>
              <w:t xml:space="preserve">Patient must not be a candidate for, including those who choose not to proceed to, haematopoietic stem cell transplantation; AND </w:t>
            </w:r>
            <w:r w:rsidR="00682C6A">
              <w:rPr>
                <w:rFonts w:ascii="Arial" w:hAnsi="Arial" w:cs="Arial"/>
                <w:sz w:val="16"/>
                <w:szCs w:val="16"/>
              </w:rPr>
              <w:br/>
            </w:r>
            <w:r w:rsidRPr="00930CFB">
              <w:rPr>
                <w:rFonts w:ascii="Arial" w:hAnsi="Arial" w:cs="Arial"/>
                <w:sz w:val="16"/>
                <w:szCs w:val="16"/>
              </w:rPr>
              <w:t>Patient must have, at the time of induction therapy, a cytogenetic risk classified as either: (</w:t>
            </w:r>
            <w:proofErr w:type="spellStart"/>
            <w:r w:rsidRPr="00930CFB">
              <w:rPr>
                <w:rFonts w:ascii="Arial" w:hAnsi="Arial" w:cs="Arial"/>
                <w:sz w:val="16"/>
                <w:szCs w:val="16"/>
              </w:rPr>
              <w:t>i</w:t>
            </w:r>
            <w:proofErr w:type="spellEnd"/>
            <w:r w:rsidRPr="00930CFB">
              <w:rPr>
                <w:rFonts w:ascii="Arial" w:hAnsi="Arial" w:cs="Arial"/>
                <w:sz w:val="16"/>
                <w:szCs w:val="16"/>
              </w:rPr>
              <w:t xml:space="preserve">) intermediate-risk, (ii) poor-risk; AND </w:t>
            </w:r>
            <w:r w:rsidR="00682C6A">
              <w:rPr>
                <w:rFonts w:ascii="Arial" w:hAnsi="Arial" w:cs="Arial"/>
                <w:sz w:val="16"/>
                <w:szCs w:val="16"/>
              </w:rPr>
              <w:br/>
            </w:r>
            <w:r w:rsidRPr="00930CFB">
              <w:rPr>
                <w:rFonts w:ascii="Arial" w:hAnsi="Arial" w:cs="Arial"/>
                <w:sz w:val="16"/>
                <w:szCs w:val="16"/>
              </w:rPr>
              <w:t xml:space="preserve">Patient must not have undergone a stem cell transplant; AND </w:t>
            </w:r>
            <w:r w:rsidR="00682C6A">
              <w:rPr>
                <w:rFonts w:ascii="Arial" w:hAnsi="Arial" w:cs="Arial"/>
                <w:sz w:val="16"/>
                <w:szCs w:val="16"/>
              </w:rPr>
              <w:br/>
            </w:r>
            <w:r w:rsidRPr="00930CFB">
              <w:rPr>
                <w:rFonts w:ascii="Arial" w:hAnsi="Arial" w:cs="Arial"/>
                <w:sz w:val="16"/>
                <w:szCs w:val="16"/>
              </w:rPr>
              <w:t xml:space="preserve">Patient must not be receiving concomitant PBS-subsidised treatment with </w:t>
            </w:r>
            <w:proofErr w:type="spellStart"/>
            <w:r w:rsidRPr="00930CFB">
              <w:rPr>
                <w:rFonts w:ascii="Arial" w:hAnsi="Arial" w:cs="Arial"/>
                <w:sz w:val="16"/>
                <w:szCs w:val="16"/>
              </w:rPr>
              <w:t>midostaurin</w:t>
            </w:r>
            <w:proofErr w:type="spellEnd"/>
            <w:r w:rsidRPr="00930CFB">
              <w:rPr>
                <w:rFonts w:ascii="Arial" w:hAnsi="Arial" w:cs="Arial"/>
                <w:sz w:val="16"/>
                <w:szCs w:val="16"/>
              </w:rPr>
              <w:t xml:space="preserve">. </w:t>
            </w:r>
            <w:r w:rsidR="00682C6A">
              <w:rPr>
                <w:rFonts w:ascii="Arial" w:hAnsi="Arial" w:cs="Arial"/>
                <w:sz w:val="16"/>
                <w:szCs w:val="16"/>
              </w:rPr>
              <w:br/>
            </w:r>
            <w:r w:rsidRPr="00930CFB">
              <w:rPr>
                <w:rFonts w:ascii="Arial" w:hAnsi="Arial" w:cs="Arial"/>
                <w:sz w:val="16"/>
                <w:szCs w:val="16"/>
              </w:rPr>
              <w:t xml:space="preserve">A complete remission is defined as: bone marrow blasts of less than 5%, absence of blasts with Auer rods, absence of extramedullary disease, independent of blood transfusions and a recovery of peripheral blood counts with peripheral neutrophil count greater than 1.0 x 10 </w:t>
            </w:r>
            <w:r w:rsidRPr="00930CFB">
              <w:rPr>
                <w:rFonts w:ascii="Arial" w:hAnsi="Arial" w:cs="Arial"/>
                <w:sz w:val="16"/>
                <w:szCs w:val="16"/>
                <w:vertAlign w:val="superscript"/>
              </w:rPr>
              <w:t xml:space="preserve"> 9 </w:t>
            </w:r>
            <w:r w:rsidRPr="00930CFB">
              <w:rPr>
                <w:rFonts w:ascii="Arial" w:hAnsi="Arial" w:cs="Arial"/>
                <w:sz w:val="16"/>
                <w:szCs w:val="16"/>
              </w:rPr>
              <w:t xml:space="preserve"> /L and platelet count greater than or equal to 100 x 10 </w:t>
            </w:r>
            <w:r w:rsidRPr="00930CFB">
              <w:rPr>
                <w:rFonts w:ascii="Arial" w:hAnsi="Arial" w:cs="Arial"/>
                <w:sz w:val="16"/>
                <w:szCs w:val="16"/>
                <w:vertAlign w:val="superscript"/>
              </w:rPr>
              <w:t xml:space="preserve"> 9 </w:t>
            </w:r>
            <w:r w:rsidRPr="00930CFB">
              <w:rPr>
                <w:rFonts w:ascii="Arial" w:hAnsi="Arial" w:cs="Arial"/>
                <w:sz w:val="16"/>
                <w:szCs w:val="16"/>
              </w:rPr>
              <w:t xml:space="preserve"> /L.</w:t>
            </w:r>
            <w:r w:rsidR="00682C6A">
              <w:rPr>
                <w:rFonts w:ascii="Arial" w:hAnsi="Arial" w:cs="Arial"/>
                <w:sz w:val="16"/>
                <w:szCs w:val="16"/>
              </w:rPr>
              <w:br/>
            </w:r>
            <w:r w:rsidRPr="00930CFB">
              <w:rPr>
                <w:rFonts w:ascii="Arial" w:hAnsi="Arial" w:cs="Arial"/>
                <w:sz w:val="16"/>
                <w:szCs w:val="16"/>
              </w:rPr>
              <w:t xml:space="preserve">A complete remission with incomplete blood count recovery is defined as bone marrow blasts of less than 5%, absence of blasts with Auer rods, absence of extramedullary disease, independent of blood transfusions and a recovery of peripheral blood counts with peripheral neutrophil count less than 1.0 x 10 </w:t>
            </w:r>
            <w:r w:rsidRPr="00930CFB">
              <w:rPr>
                <w:rFonts w:ascii="Arial" w:hAnsi="Arial" w:cs="Arial"/>
                <w:sz w:val="16"/>
                <w:szCs w:val="16"/>
                <w:vertAlign w:val="superscript"/>
              </w:rPr>
              <w:t xml:space="preserve"> 9 </w:t>
            </w:r>
            <w:r w:rsidRPr="00930CFB">
              <w:rPr>
                <w:rFonts w:ascii="Arial" w:hAnsi="Arial" w:cs="Arial"/>
                <w:sz w:val="16"/>
                <w:szCs w:val="16"/>
              </w:rPr>
              <w:t xml:space="preserve"> /L or platelet count less than 100 x 10 </w:t>
            </w:r>
            <w:r w:rsidRPr="00930CFB">
              <w:rPr>
                <w:rFonts w:ascii="Arial" w:hAnsi="Arial" w:cs="Arial"/>
                <w:sz w:val="16"/>
                <w:szCs w:val="16"/>
                <w:vertAlign w:val="superscript"/>
              </w:rPr>
              <w:t xml:space="preserve"> 9 </w:t>
            </w:r>
            <w:r w:rsidRPr="00930CFB">
              <w:rPr>
                <w:rFonts w:ascii="Arial" w:hAnsi="Arial" w:cs="Arial"/>
                <w:sz w:val="16"/>
                <w:szCs w:val="16"/>
              </w:rPr>
              <w:t xml:space="preserve"> /L.</w:t>
            </w:r>
          </w:p>
        </w:tc>
        <w:tc>
          <w:tcPr>
            <w:tcW w:w="1842" w:type="dxa"/>
            <w:tcBorders>
              <w:top w:val="single" w:sz="4" w:space="0" w:color="auto"/>
              <w:left w:val="single" w:sz="4" w:space="0" w:color="auto"/>
              <w:bottom w:val="single" w:sz="4" w:space="0" w:color="auto"/>
              <w:right w:val="single" w:sz="4" w:space="0" w:color="auto"/>
            </w:tcBorders>
            <w:hideMark/>
          </w:tcPr>
          <w:p w14:paraId="5B56AE97"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Compliance with Authority Required procedures </w:t>
            </w:r>
          </w:p>
        </w:tc>
      </w:tr>
      <w:tr w:rsidR="00816803" w:rsidRPr="00930CFB" w14:paraId="1122941C" w14:textId="77777777" w:rsidTr="00930CFB">
        <w:tc>
          <w:tcPr>
            <w:tcW w:w="1701" w:type="dxa"/>
            <w:tcBorders>
              <w:top w:val="single" w:sz="4" w:space="0" w:color="auto"/>
              <w:left w:val="single" w:sz="4" w:space="0" w:color="auto"/>
              <w:bottom w:val="single" w:sz="4" w:space="0" w:color="auto"/>
              <w:right w:val="single" w:sz="4" w:space="0" w:color="auto"/>
            </w:tcBorders>
          </w:tcPr>
          <w:p w14:paraId="45ADCBAD" w14:textId="77777777" w:rsidR="00816803" w:rsidRPr="00930CFB" w:rsidRDefault="00816803" w:rsidP="00930CFB">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76B8D55"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C14338 </w:t>
            </w:r>
          </w:p>
        </w:tc>
        <w:tc>
          <w:tcPr>
            <w:tcW w:w="709" w:type="dxa"/>
            <w:tcBorders>
              <w:top w:val="single" w:sz="4" w:space="0" w:color="auto"/>
              <w:left w:val="single" w:sz="4" w:space="0" w:color="auto"/>
              <w:bottom w:val="single" w:sz="4" w:space="0" w:color="auto"/>
              <w:right w:val="single" w:sz="4" w:space="0" w:color="auto"/>
            </w:tcBorders>
            <w:hideMark/>
          </w:tcPr>
          <w:p w14:paraId="3419B56B"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P14338 </w:t>
            </w:r>
          </w:p>
        </w:tc>
        <w:tc>
          <w:tcPr>
            <w:tcW w:w="709" w:type="dxa"/>
            <w:tcBorders>
              <w:top w:val="single" w:sz="4" w:space="0" w:color="auto"/>
              <w:left w:val="single" w:sz="4" w:space="0" w:color="auto"/>
              <w:bottom w:val="single" w:sz="4" w:space="0" w:color="auto"/>
              <w:right w:val="single" w:sz="4" w:space="0" w:color="auto"/>
            </w:tcBorders>
          </w:tcPr>
          <w:p w14:paraId="5951A4E8" w14:textId="77777777" w:rsidR="00816803" w:rsidRPr="00930CFB" w:rsidRDefault="00816803" w:rsidP="00930CFB">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04425B01" w14:textId="48F1C785"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Acute Myeloid Leukaemia </w:t>
            </w:r>
            <w:r w:rsidR="00682C6A">
              <w:rPr>
                <w:rFonts w:ascii="Arial" w:hAnsi="Arial" w:cs="Arial"/>
                <w:sz w:val="16"/>
                <w:szCs w:val="16"/>
              </w:rPr>
              <w:br/>
            </w:r>
            <w:r w:rsidRPr="00930CFB">
              <w:rPr>
                <w:rFonts w:ascii="Arial" w:hAnsi="Arial" w:cs="Arial"/>
                <w:sz w:val="16"/>
                <w:szCs w:val="16"/>
              </w:rPr>
              <w:t xml:space="preserve">Treatment following intensive induction chemotherapy - Continuing treatment </w:t>
            </w:r>
            <w:r w:rsidR="00682C6A">
              <w:rPr>
                <w:rFonts w:ascii="Arial" w:hAnsi="Arial" w:cs="Arial"/>
                <w:sz w:val="16"/>
                <w:szCs w:val="16"/>
              </w:rPr>
              <w:br/>
            </w:r>
            <w:r w:rsidRPr="00930CFB">
              <w:rPr>
                <w:rFonts w:ascii="Arial" w:hAnsi="Arial" w:cs="Arial"/>
                <w:sz w:val="16"/>
                <w:szCs w:val="16"/>
              </w:rPr>
              <w:t xml:space="preserve">Patient must have previously received PBS-subsidised treatment with this drug for this condition; AND </w:t>
            </w:r>
            <w:r w:rsidR="00682C6A">
              <w:rPr>
                <w:rFonts w:ascii="Arial" w:hAnsi="Arial" w:cs="Arial"/>
                <w:sz w:val="16"/>
                <w:szCs w:val="16"/>
              </w:rPr>
              <w:br/>
            </w:r>
            <w:r w:rsidRPr="00930CFB">
              <w:rPr>
                <w:rFonts w:ascii="Arial" w:hAnsi="Arial" w:cs="Arial"/>
                <w:sz w:val="16"/>
                <w:szCs w:val="16"/>
              </w:rPr>
              <w:t>Patient must have, for reasons not attributable to any cause other than AML, no more than 15% blasts in either the: (</w:t>
            </w:r>
            <w:proofErr w:type="spellStart"/>
            <w:r w:rsidRPr="00930CFB">
              <w:rPr>
                <w:rFonts w:ascii="Arial" w:hAnsi="Arial" w:cs="Arial"/>
                <w:sz w:val="16"/>
                <w:szCs w:val="16"/>
              </w:rPr>
              <w:t>i</w:t>
            </w:r>
            <w:proofErr w:type="spellEnd"/>
            <w:r w:rsidRPr="00930CFB">
              <w:rPr>
                <w:rFonts w:ascii="Arial" w:hAnsi="Arial" w:cs="Arial"/>
                <w:sz w:val="16"/>
                <w:szCs w:val="16"/>
              </w:rPr>
              <w:t xml:space="preserve">) bone marrow, (ii) peripheral blood; AND </w:t>
            </w:r>
            <w:r w:rsidR="00682C6A">
              <w:rPr>
                <w:rFonts w:ascii="Arial" w:hAnsi="Arial" w:cs="Arial"/>
                <w:sz w:val="16"/>
                <w:szCs w:val="16"/>
              </w:rPr>
              <w:br/>
            </w:r>
            <w:r w:rsidRPr="00930CFB">
              <w:rPr>
                <w:rFonts w:ascii="Arial" w:hAnsi="Arial" w:cs="Arial"/>
                <w:sz w:val="16"/>
                <w:szCs w:val="16"/>
              </w:rPr>
              <w:t xml:space="preserve">Patient must not be receiving concomitant PBS-subsidised treatment with </w:t>
            </w:r>
            <w:proofErr w:type="spellStart"/>
            <w:r w:rsidRPr="00930CFB">
              <w:rPr>
                <w:rFonts w:ascii="Arial" w:hAnsi="Arial" w:cs="Arial"/>
                <w:sz w:val="16"/>
                <w:szCs w:val="16"/>
              </w:rPr>
              <w:t>midostaurin</w:t>
            </w:r>
            <w:proofErr w:type="spellEnd"/>
            <w:r w:rsidRPr="00930CFB">
              <w:rPr>
                <w:rFonts w:ascii="Arial" w:hAnsi="Arial" w:cs="Arial"/>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00A9E77F" w14:textId="77777777" w:rsidR="00816803" w:rsidRPr="00930CFB" w:rsidRDefault="00816803"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 xml:space="preserve">Compliance with Authority Required procedures </w:t>
            </w:r>
          </w:p>
        </w:tc>
      </w:tr>
    </w:tbl>
    <w:p w14:paraId="7698A6A6" w14:textId="77777777" w:rsidR="00816803" w:rsidRDefault="00816803" w:rsidP="00816803">
      <w:pPr>
        <w:pStyle w:val="Amendment1"/>
        <w:numPr>
          <w:ilvl w:val="0"/>
          <w:numId w:val="21"/>
        </w:numPr>
        <w:tabs>
          <w:tab w:val="clear" w:pos="1220"/>
          <w:tab w:val="num" w:pos="794"/>
        </w:tabs>
        <w:ind w:left="794"/>
      </w:pPr>
      <w:r>
        <w:t>Schedule 4, Part 1, entry for Ibrutinib</w:t>
      </w:r>
    </w:p>
    <w:p w14:paraId="37573A97" w14:textId="59702690" w:rsidR="001829C8" w:rsidRPr="001829C8" w:rsidRDefault="001829C8" w:rsidP="00CC295A">
      <w:pPr>
        <w:pStyle w:val="Amendment3"/>
        <w:numPr>
          <w:ilvl w:val="2"/>
          <w:numId w:val="21"/>
        </w:numPr>
        <w:ind w:left="1417"/>
      </w:pPr>
      <w:r w:rsidRPr="001829C8">
        <w:rPr>
          <w:rFonts w:ascii="Times New Roman" w:hAnsi="Times New Roman"/>
          <w:i/>
        </w:rPr>
        <w:t>omit: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1829C8" w:rsidRPr="00930CFB" w14:paraId="73D8E367" w14:textId="77777777" w:rsidTr="00930CFB">
        <w:tc>
          <w:tcPr>
            <w:tcW w:w="1701" w:type="dxa"/>
            <w:tcBorders>
              <w:top w:val="single" w:sz="4" w:space="0" w:color="auto"/>
              <w:left w:val="single" w:sz="4" w:space="0" w:color="auto"/>
              <w:bottom w:val="single" w:sz="4" w:space="0" w:color="auto"/>
              <w:right w:val="single" w:sz="4" w:space="0" w:color="auto"/>
            </w:tcBorders>
          </w:tcPr>
          <w:p w14:paraId="7548F034" w14:textId="77777777" w:rsidR="001829C8" w:rsidRPr="00930CFB" w:rsidRDefault="001829C8" w:rsidP="00930CFB">
            <w:pPr>
              <w:pStyle w:val="Tabletext"/>
              <w:widowControl w:val="0"/>
              <w:spacing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A33F0AE" w14:textId="77777777" w:rsidR="001829C8" w:rsidRPr="00930CFB" w:rsidRDefault="001829C8"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C7858</w:t>
            </w:r>
          </w:p>
        </w:tc>
        <w:tc>
          <w:tcPr>
            <w:tcW w:w="709" w:type="dxa"/>
            <w:tcBorders>
              <w:top w:val="single" w:sz="4" w:space="0" w:color="auto"/>
              <w:left w:val="single" w:sz="4" w:space="0" w:color="auto"/>
              <w:bottom w:val="single" w:sz="4" w:space="0" w:color="auto"/>
              <w:right w:val="single" w:sz="4" w:space="0" w:color="auto"/>
            </w:tcBorders>
            <w:hideMark/>
          </w:tcPr>
          <w:p w14:paraId="05A50B5F" w14:textId="77777777" w:rsidR="001829C8" w:rsidRPr="00930CFB" w:rsidRDefault="001829C8"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P7858</w:t>
            </w:r>
          </w:p>
        </w:tc>
        <w:tc>
          <w:tcPr>
            <w:tcW w:w="709" w:type="dxa"/>
            <w:tcBorders>
              <w:top w:val="single" w:sz="4" w:space="0" w:color="auto"/>
              <w:left w:val="single" w:sz="4" w:space="0" w:color="auto"/>
              <w:bottom w:val="single" w:sz="4" w:space="0" w:color="auto"/>
              <w:right w:val="single" w:sz="4" w:space="0" w:color="auto"/>
            </w:tcBorders>
          </w:tcPr>
          <w:p w14:paraId="27B1EBEB" w14:textId="77777777" w:rsidR="001829C8" w:rsidRPr="00930CFB" w:rsidRDefault="001829C8" w:rsidP="00930CFB">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5D302A02" w14:textId="446399E5" w:rsidR="001829C8" w:rsidRPr="00930CFB" w:rsidRDefault="001829C8"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Chronic lymphocytic leukaemia (CLL) or small lymphocytic lymphoma (SLL)</w:t>
            </w:r>
            <w:r w:rsidR="00682C6A">
              <w:rPr>
                <w:rFonts w:ascii="Arial" w:hAnsi="Arial" w:cs="Arial"/>
                <w:sz w:val="16"/>
                <w:szCs w:val="16"/>
              </w:rPr>
              <w:br/>
            </w:r>
            <w:r w:rsidRPr="00930CFB">
              <w:rPr>
                <w:rFonts w:ascii="Arial" w:hAnsi="Arial" w:cs="Arial"/>
                <w:sz w:val="16"/>
                <w:szCs w:val="16"/>
              </w:rPr>
              <w:t>Continuing treatment</w:t>
            </w:r>
            <w:r w:rsidR="00682C6A">
              <w:rPr>
                <w:rFonts w:ascii="Arial" w:hAnsi="Arial" w:cs="Arial"/>
                <w:sz w:val="16"/>
                <w:szCs w:val="16"/>
              </w:rPr>
              <w:br/>
            </w:r>
            <w:r w:rsidRPr="00930CFB">
              <w:rPr>
                <w:rFonts w:ascii="Arial" w:hAnsi="Arial" w:cs="Arial"/>
                <w:sz w:val="16"/>
                <w:szCs w:val="16"/>
              </w:rPr>
              <w:t>The treatment must be the sole PBS-subsidised therapy for this condition; AND</w:t>
            </w:r>
            <w:r w:rsidR="00682C6A">
              <w:rPr>
                <w:rFonts w:ascii="Arial" w:hAnsi="Arial" w:cs="Arial"/>
                <w:sz w:val="16"/>
                <w:szCs w:val="16"/>
              </w:rPr>
              <w:br/>
            </w:r>
            <w:r w:rsidRPr="00930CFB">
              <w:rPr>
                <w:rFonts w:ascii="Arial" w:hAnsi="Arial" w:cs="Arial"/>
                <w:sz w:val="16"/>
                <w:szCs w:val="16"/>
              </w:rPr>
              <w:t>Patient must have previously received PBS-subsidised treatment with this drug for this condition; AND</w:t>
            </w:r>
            <w:r w:rsidR="00682C6A">
              <w:rPr>
                <w:rFonts w:ascii="Arial" w:hAnsi="Arial" w:cs="Arial"/>
                <w:sz w:val="16"/>
                <w:szCs w:val="16"/>
              </w:rPr>
              <w:br/>
            </w:r>
            <w:r w:rsidRPr="00930CFB">
              <w:rPr>
                <w:rFonts w:ascii="Arial" w:hAnsi="Arial" w:cs="Arial"/>
                <w:sz w:val="16"/>
                <w:szCs w:val="16"/>
              </w:rPr>
              <w:t>Patient must not develop disease progression while receiving PBS-subsidised treatment with this drug for this condition.</w:t>
            </w:r>
          </w:p>
        </w:tc>
        <w:tc>
          <w:tcPr>
            <w:tcW w:w="1842" w:type="dxa"/>
            <w:tcBorders>
              <w:top w:val="single" w:sz="4" w:space="0" w:color="auto"/>
              <w:left w:val="single" w:sz="4" w:space="0" w:color="auto"/>
              <w:bottom w:val="single" w:sz="4" w:space="0" w:color="auto"/>
              <w:right w:val="single" w:sz="4" w:space="0" w:color="auto"/>
            </w:tcBorders>
            <w:hideMark/>
          </w:tcPr>
          <w:p w14:paraId="1BC87262" w14:textId="77777777" w:rsidR="001829C8" w:rsidRPr="00930CFB" w:rsidRDefault="001829C8"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Compliance with Authority Required procedures</w:t>
            </w:r>
          </w:p>
        </w:tc>
      </w:tr>
      <w:tr w:rsidR="001829C8" w:rsidRPr="00930CFB" w14:paraId="6DB51CEE" w14:textId="77777777" w:rsidTr="00930CFB">
        <w:tc>
          <w:tcPr>
            <w:tcW w:w="1701" w:type="dxa"/>
            <w:tcBorders>
              <w:top w:val="single" w:sz="4" w:space="0" w:color="auto"/>
              <w:left w:val="single" w:sz="4" w:space="0" w:color="auto"/>
              <w:bottom w:val="single" w:sz="4" w:space="0" w:color="auto"/>
              <w:right w:val="single" w:sz="4" w:space="0" w:color="auto"/>
            </w:tcBorders>
          </w:tcPr>
          <w:p w14:paraId="6298E366" w14:textId="77777777" w:rsidR="001829C8" w:rsidRPr="00930CFB" w:rsidRDefault="001829C8" w:rsidP="00930CFB">
            <w:pPr>
              <w:pStyle w:val="Tabletext"/>
              <w:widowControl w:val="0"/>
              <w:spacing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E5898FF" w14:textId="77777777" w:rsidR="001829C8" w:rsidRPr="00930CFB" w:rsidRDefault="001829C8"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C12472</w:t>
            </w:r>
          </w:p>
        </w:tc>
        <w:tc>
          <w:tcPr>
            <w:tcW w:w="709" w:type="dxa"/>
            <w:tcBorders>
              <w:top w:val="single" w:sz="4" w:space="0" w:color="auto"/>
              <w:left w:val="single" w:sz="4" w:space="0" w:color="auto"/>
              <w:bottom w:val="single" w:sz="4" w:space="0" w:color="auto"/>
              <w:right w:val="single" w:sz="4" w:space="0" w:color="auto"/>
            </w:tcBorders>
            <w:hideMark/>
          </w:tcPr>
          <w:p w14:paraId="47F2396A" w14:textId="77777777" w:rsidR="001829C8" w:rsidRPr="00930CFB" w:rsidRDefault="001829C8"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P12472</w:t>
            </w:r>
          </w:p>
        </w:tc>
        <w:tc>
          <w:tcPr>
            <w:tcW w:w="709" w:type="dxa"/>
            <w:tcBorders>
              <w:top w:val="single" w:sz="4" w:space="0" w:color="auto"/>
              <w:left w:val="single" w:sz="4" w:space="0" w:color="auto"/>
              <w:bottom w:val="single" w:sz="4" w:space="0" w:color="auto"/>
              <w:right w:val="single" w:sz="4" w:space="0" w:color="auto"/>
            </w:tcBorders>
          </w:tcPr>
          <w:p w14:paraId="32917BFD" w14:textId="77777777" w:rsidR="001829C8" w:rsidRPr="00930CFB" w:rsidRDefault="001829C8" w:rsidP="00930CFB">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03F8BF3C" w14:textId="64F6FFDC" w:rsidR="001829C8" w:rsidRPr="00930CFB" w:rsidRDefault="001829C8"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t>Chronic lymphocytic leukaemia (CLL) or small lymphocytic lymphoma (SLL)</w:t>
            </w:r>
            <w:r w:rsidR="00682C6A">
              <w:rPr>
                <w:rFonts w:ascii="Arial" w:hAnsi="Arial" w:cs="Arial"/>
                <w:sz w:val="16"/>
                <w:szCs w:val="16"/>
              </w:rPr>
              <w:br/>
            </w:r>
            <w:r w:rsidRPr="00930CFB">
              <w:rPr>
                <w:rFonts w:ascii="Arial" w:hAnsi="Arial" w:cs="Arial"/>
                <w:sz w:val="16"/>
                <w:szCs w:val="16"/>
              </w:rPr>
              <w:lastRenderedPageBreak/>
              <w:t>Initial treatment</w:t>
            </w:r>
            <w:r w:rsidR="00682C6A">
              <w:rPr>
                <w:rFonts w:ascii="Arial" w:hAnsi="Arial" w:cs="Arial"/>
                <w:sz w:val="16"/>
                <w:szCs w:val="16"/>
              </w:rPr>
              <w:br/>
            </w:r>
            <w:r w:rsidRPr="00930CFB">
              <w:rPr>
                <w:rFonts w:ascii="Arial" w:hAnsi="Arial" w:cs="Arial"/>
                <w:sz w:val="16"/>
                <w:szCs w:val="16"/>
              </w:rPr>
              <w:t>The treatment must be the sole PBS-subsidised therapy for this condition; AND</w:t>
            </w:r>
            <w:r w:rsidR="00682C6A">
              <w:rPr>
                <w:rFonts w:ascii="Arial" w:hAnsi="Arial" w:cs="Arial"/>
                <w:sz w:val="16"/>
                <w:szCs w:val="16"/>
              </w:rPr>
              <w:br/>
            </w:r>
            <w:r w:rsidRPr="00930CFB">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930CFB">
              <w:rPr>
                <w:rFonts w:ascii="Arial" w:hAnsi="Arial" w:cs="Arial"/>
                <w:sz w:val="16"/>
                <w:szCs w:val="16"/>
              </w:rPr>
              <w:t>Patient must have a WHO performance status of 0 or 1; AND</w:t>
            </w:r>
            <w:r w:rsidR="00682C6A">
              <w:rPr>
                <w:rFonts w:ascii="Arial" w:hAnsi="Arial" w:cs="Arial"/>
                <w:sz w:val="16"/>
                <w:szCs w:val="16"/>
              </w:rPr>
              <w:br/>
            </w:r>
            <w:r w:rsidRPr="00930CFB">
              <w:rPr>
                <w:rFonts w:ascii="Arial" w:hAnsi="Arial" w:cs="Arial"/>
                <w:sz w:val="16"/>
                <w:szCs w:val="16"/>
              </w:rPr>
              <w:t>Patient must not have previously received PBS-subsidised treatment with this drug for this condition; AND</w:t>
            </w:r>
            <w:r w:rsidR="00682C6A">
              <w:rPr>
                <w:rFonts w:ascii="Arial" w:hAnsi="Arial" w:cs="Arial"/>
                <w:sz w:val="16"/>
                <w:szCs w:val="16"/>
              </w:rPr>
              <w:br/>
            </w:r>
            <w:r w:rsidRPr="00930CFB">
              <w:rPr>
                <w:rFonts w:ascii="Arial" w:hAnsi="Arial" w:cs="Arial"/>
                <w:sz w:val="16"/>
                <w:szCs w:val="16"/>
              </w:rPr>
              <w:t>Patient must not have received treatment with another Bruton's tyrosine kinase (BTK) inhibitor for any line of treatment of CLL/SLL (untreated or relapsed/refractory disease); OR</w:t>
            </w:r>
            <w:r w:rsidR="00682C6A">
              <w:rPr>
                <w:rFonts w:ascii="Arial" w:hAnsi="Arial" w:cs="Arial"/>
                <w:sz w:val="16"/>
                <w:szCs w:val="16"/>
              </w:rPr>
              <w:br/>
            </w:r>
            <w:r w:rsidRPr="00930CFB">
              <w:rPr>
                <w:rFonts w:ascii="Arial" w:hAnsi="Arial" w:cs="Arial"/>
                <w:sz w:val="16"/>
                <w:szCs w:val="16"/>
              </w:rPr>
              <w:t>Patient must have developed intolerance to another Bruton's tyrosine kinase (BTK) inhibitor of a severity necessitating permanent treatment withdrawal when being treated for relapsed or refractory CLL/SLL; AND</w:t>
            </w:r>
            <w:r w:rsidR="00682C6A">
              <w:rPr>
                <w:rFonts w:ascii="Arial" w:hAnsi="Arial" w:cs="Arial"/>
                <w:sz w:val="16"/>
                <w:szCs w:val="16"/>
              </w:rPr>
              <w:br/>
            </w:r>
            <w:r w:rsidRPr="00930CFB">
              <w:rPr>
                <w:rFonts w:ascii="Arial" w:hAnsi="Arial" w:cs="Arial"/>
                <w:sz w:val="16"/>
                <w:szCs w:val="16"/>
              </w:rPr>
              <w:t>Patient must be considered unsuitable for treatment or retreatment with a purine analogue.</w:t>
            </w:r>
            <w:r w:rsidR="00682C6A">
              <w:rPr>
                <w:rFonts w:ascii="Arial" w:hAnsi="Arial" w:cs="Arial"/>
                <w:sz w:val="16"/>
                <w:szCs w:val="16"/>
              </w:rPr>
              <w:br/>
            </w:r>
            <w:r w:rsidRPr="00930CFB">
              <w:rPr>
                <w:rFonts w:ascii="Arial" w:hAnsi="Arial" w:cs="Arial"/>
                <w:sz w:val="16"/>
                <w:szCs w:val="16"/>
              </w:rPr>
              <w:t>A patient is considered unsuitable for treatment or retreatment with a purine analogue as demonstrated by at least one of the following:</w:t>
            </w:r>
            <w:r w:rsidR="00682C6A">
              <w:rPr>
                <w:rFonts w:ascii="Arial" w:hAnsi="Arial" w:cs="Arial"/>
                <w:sz w:val="16"/>
                <w:szCs w:val="16"/>
              </w:rPr>
              <w:br/>
            </w:r>
            <w:r w:rsidRPr="00930CFB">
              <w:rPr>
                <w:rFonts w:ascii="Arial" w:hAnsi="Arial" w:cs="Arial"/>
                <w:sz w:val="16"/>
                <w:szCs w:val="16"/>
              </w:rPr>
              <w:t>a) Failure to respond (stable disease or disease progression on treatment), or a progression-free interval of less than 3 years from treatment with a purine analogue-based therapy and anti-CD20-containing chemoimmunotherapy regimen after at least two cycles;</w:t>
            </w:r>
            <w:r w:rsidR="00682C6A">
              <w:rPr>
                <w:rFonts w:ascii="Arial" w:hAnsi="Arial" w:cs="Arial"/>
                <w:sz w:val="16"/>
                <w:szCs w:val="16"/>
              </w:rPr>
              <w:br/>
            </w:r>
            <w:r w:rsidRPr="00930CFB">
              <w:rPr>
                <w:rFonts w:ascii="Arial" w:hAnsi="Arial" w:cs="Arial"/>
                <w:sz w:val="16"/>
                <w:szCs w:val="16"/>
              </w:rPr>
              <w:t>b) Age is 70 years or older;</w:t>
            </w:r>
            <w:r w:rsidR="00682C6A">
              <w:rPr>
                <w:rFonts w:ascii="Arial" w:hAnsi="Arial" w:cs="Arial"/>
                <w:sz w:val="16"/>
                <w:szCs w:val="16"/>
              </w:rPr>
              <w:br/>
            </w:r>
            <w:r w:rsidRPr="00930CFB">
              <w:rPr>
                <w:rFonts w:ascii="Arial" w:hAnsi="Arial" w:cs="Arial"/>
                <w:sz w:val="16"/>
                <w:szCs w:val="16"/>
              </w:rPr>
              <w:t>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r w:rsidR="00682C6A">
              <w:rPr>
                <w:rFonts w:ascii="Arial" w:hAnsi="Arial" w:cs="Arial"/>
                <w:sz w:val="16"/>
                <w:szCs w:val="16"/>
              </w:rPr>
              <w:br/>
            </w:r>
            <w:r w:rsidRPr="00930CFB">
              <w:rPr>
                <w:rFonts w:ascii="Arial" w:hAnsi="Arial" w:cs="Arial"/>
                <w:sz w:val="16"/>
                <w:szCs w:val="16"/>
              </w:rPr>
              <w:t>d) History of purine analogue-associated autoimmune anaemia or autoimmune thrombocytopenia;</w:t>
            </w:r>
            <w:r w:rsidR="00682C6A">
              <w:rPr>
                <w:rFonts w:ascii="Arial" w:hAnsi="Arial" w:cs="Arial"/>
                <w:sz w:val="16"/>
                <w:szCs w:val="16"/>
              </w:rPr>
              <w:br/>
            </w:r>
            <w:r w:rsidRPr="00930CFB">
              <w:rPr>
                <w:rFonts w:ascii="Arial" w:hAnsi="Arial" w:cs="Arial"/>
                <w:sz w:val="16"/>
                <w:szCs w:val="16"/>
              </w:rPr>
              <w:t>e) Evidence of one or more 17p chromosomal deletions demonstrated by a Medicare Benefits Schedule listed test.</w:t>
            </w:r>
          </w:p>
        </w:tc>
        <w:tc>
          <w:tcPr>
            <w:tcW w:w="1842" w:type="dxa"/>
            <w:tcBorders>
              <w:top w:val="single" w:sz="4" w:space="0" w:color="auto"/>
              <w:left w:val="single" w:sz="4" w:space="0" w:color="auto"/>
              <w:bottom w:val="single" w:sz="4" w:space="0" w:color="auto"/>
              <w:right w:val="single" w:sz="4" w:space="0" w:color="auto"/>
            </w:tcBorders>
            <w:hideMark/>
          </w:tcPr>
          <w:p w14:paraId="78CD0E93" w14:textId="77777777" w:rsidR="001829C8" w:rsidRPr="00930CFB" w:rsidRDefault="001829C8" w:rsidP="00930CFB">
            <w:pPr>
              <w:pStyle w:val="Tabletext"/>
              <w:widowControl w:val="0"/>
              <w:spacing w:after="60" w:line="240" w:lineRule="auto"/>
              <w:rPr>
                <w:rFonts w:ascii="Arial" w:hAnsi="Arial" w:cs="Arial"/>
                <w:sz w:val="16"/>
                <w:szCs w:val="16"/>
              </w:rPr>
            </w:pPr>
            <w:r w:rsidRPr="00930CFB">
              <w:rPr>
                <w:rFonts w:ascii="Arial" w:hAnsi="Arial" w:cs="Arial"/>
                <w:sz w:val="16"/>
                <w:szCs w:val="16"/>
              </w:rPr>
              <w:lastRenderedPageBreak/>
              <w:t xml:space="preserve">Compliance with </w:t>
            </w:r>
            <w:r w:rsidRPr="00930CFB">
              <w:rPr>
                <w:rFonts w:ascii="Arial" w:hAnsi="Arial" w:cs="Arial"/>
                <w:sz w:val="16"/>
                <w:szCs w:val="16"/>
              </w:rPr>
              <w:lastRenderedPageBreak/>
              <w:t>Authority Required procedures</w:t>
            </w:r>
          </w:p>
        </w:tc>
      </w:tr>
    </w:tbl>
    <w:p w14:paraId="68A951A6" w14:textId="0009BF83" w:rsidR="00816803" w:rsidRPr="001829C8" w:rsidRDefault="001829C8" w:rsidP="00CC295A">
      <w:pPr>
        <w:pStyle w:val="Amendment3"/>
        <w:numPr>
          <w:ilvl w:val="2"/>
          <w:numId w:val="21"/>
        </w:numPr>
        <w:ind w:left="1417"/>
      </w:pPr>
      <w:r w:rsidRPr="001829C8">
        <w:rPr>
          <w:rFonts w:ascii="Times New Roman" w:hAnsi="Times New Roman"/>
          <w:i/>
        </w:rPr>
        <w:lastRenderedPageBreak/>
        <w:t>insert in numerical order after existing text: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870FEC" w14:paraId="0F32BEC6" w14:textId="77777777" w:rsidTr="00870FEC">
        <w:tc>
          <w:tcPr>
            <w:tcW w:w="1701" w:type="dxa"/>
            <w:tcBorders>
              <w:top w:val="single" w:sz="4" w:space="0" w:color="auto"/>
              <w:left w:val="single" w:sz="4" w:space="0" w:color="auto"/>
              <w:bottom w:val="single" w:sz="4" w:space="0" w:color="auto"/>
              <w:right w:val="single" w:sz="4" w:space="0" w:color="auto"/>
            </w:tcBorders>
          </w:tcPr>
          <w:p w14:paraId="42AE3A67" w14:textId="77777777" w:rsidR="00816803" w:rsidRPr="00870FEC" w:rsidRDefault="00816803" w:rsidP="00870FEC">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10346E1" w14:textId="77777777" w:rsidR="00816803" w:rsidRPr="00870FEC" w:rsidRDefault="00816803" w:rsidP="00870FEC">
            <w:pPr>
              <w:pStyle w:val="Tabletext"/>
              <w:widowControl w:val="0"/>
              <w:spacing w:after="60" w:line="240" w:lineRule="auto"/>
              <w:rPr>
                <w:rFonts w:ascii="Arial" w:hAnsi="Arial" w:cs="Arial"/>
                <w:sz w:val="16"/>
                <w:szCs w:val="16"/>
              </w:rPr>
            </w:pPr>
            <w:r w:rsidRPr="00870FEC">
              <w:rPr>
                <w:rFonts w:ascii="Arial" w:hAnsi="Arial" w:cs="Arial"/>
                <w:sz w:val="16"/>
                <w:szCs w:val="16"/>
              </w:rPr>
              <w:t>C14344</w:t>
            </w:r>
          </w:p>
        </w:tc>
        <w:tc>
          <w:tcPr>
            <w:tcW w:w="709" w:type="dxa"/>
            <w:tcBorders>
              <w:top w:val="single" w:sz="4" w:space="0" w:color="auto"/>
              <w:left w:val="single" w:sz="4" w:space="0" w:color="auto"/>
              <w:bottom w:val="single" w:sz="4" w:space="0" w:color="auto"/>
              <w:right w:val="single" w:sz="4" w:space="0" w:color="auto"/>
            </w:tcBorders>
            <w:hideMark/>
          </w:tcPr>
          <w:p w14:paraId="65C2E7D3" w14:textId="77777777" w:rsidR="00816803" w:rsidRPr="00870FEC" w:rsidRDefault="00816803" w:rsidP="00870FEC">
            <w:pPr>
              <w:pStyle w:val="Tabletext"/>
              <w:widowControl w:val="0"/>
              <w:spacing w:after="60" w:line="240" w:lineRule="auto"/>
              <w:rPr>
                <w:rFonts w:ascii="Arial" w:hAnsi="Arial" w:cs="Arial"/>
                <w:sz w:val="16"/>
                <w:szCs w:val="16"/>
              </w:rPr>
            </w:pPr>
            <w:r w:rsidRPr="00870FEC">
              <w:rPr>
                <w:rFonts w:ascii="Arial" w:hAnsi="Arial" w:cs="Arial"/>
                <w:sz w:val="16"/>
                <w:szCs w:val="16"/>
              </w:rPr>
              <w:t>P14344</w:t>
            </w:r>
          </w:p>
        </w:tc>
        <w:tc>
          <w:tcPr>
            <w:tcW w:w="709" w:type="dxa"/>
            <w:tcBorders>
              <w:top w:val="single" w:sz="4" w:space="0" w:color="auto"/>
              <w:left w:val="single" w:sz="4" w:space="0" w:color="auto"/>
              <w:bottom w:val="single" w:sz="4" w:space="0" w:color="auto"/>
              <w:right w:val="single" w:sz="4" w:space="0" w:color="auto"/>
            </w:tcBorders>
          </w:tcPr>
          <w:p w14:paraId="01446B70" w14:textId="77777777" w:rsidR="00816803" w:rsidRPr="00870FEC" w:rsidRDefault="00816803" w:rsidP="00870FEC">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10A933D1" w14:textId="3D22BBD4" w:rsidR="00816803" w:rsidRPr="00870FEC" w:rsidRDefault="00816803" w:rsidP="00870FEC">
            <w:pPr>
              <w:pStyle w:val="Tabletext"/>
              <w:widowControl w:val="0"/>
              <w:spacing w:after="60" w:line="240" w:lineRule="auto"/>
              <w:rPr>
                <w:rFonts w:ascii="Arial" w:hAnsi="Arial" w:cs="Arial"/>
                <w:sz w:val="16"/>
                <w:szCs w:val="16"/>
              </w:rPr>
            </w:pPr>
            <w:r w:rsidRPr="00870FEC">
              <w:rPr>
                <w:rFonts w:ascii="Arial" w:hAnsi="Arial" w:cs="Arial"/>
                <w:sz w:val="16"/>
                <w:szCs w:val="16"/>
              </w:rPr>
              <w:t>Chronic lymphocytic leukaemia (CLL) or small lymphocytic lymphoma (SLL)</w:t>
            </w:r>
            <w:r w:rsidR="00682C6A">
              <w:rPr>
                <w:rFonts w:ascii="Arial" w:hAnsi="Arial" w:cs="Arial"/>
                <w:sz w:val="16"/>
                <w:szCs w:val="16"/>
              </w:rPr>
              <w:br/>
            </w:r>
            <w:r w:rsidRPr="00870FEC">
              <w:rPr>
                <w:rFonts w:ascii="Arial" w:hAnsi="Arial" w:cs="Arial"/>
                <w:sz w:val="16"/>
                <w:szCs w:val="16"/>
              </w:rPr>
              <w:t>Treatment of relapsed/refractory disease</w:t>
            </w:r>
            <w:r w:rsidR="00682C6A">
              <w:rPr>
                <w:rFonts w:ascii="Arial" w:hAnsi="Arial" w:cs="Arial"/>
                <w:sz w:val="16"/>
                <w:szCs w:val="16"/>
              </w:rPr>
              <w:br/>
            </w:r>
            <w:r w:rsidRPr="00870FEC">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870FEC">
              <w:rPr>
                <w:rFonts w:ascii="Arial" w:hAnsi="Arial" w:cs="Arial"/>
                <w:sz w:val="16"/>
                <w:szCs w:val="16"/>
              </w:rPr>
              <w:t>The treatment must only be prescribed for a patient with active disease in accordance with the International Workshop on CLL (</w:t>
            </w:r>
            <w:proofErr w:type="spellStart"/>
            <w:r w:rsidRPr="00870FEC">
              <w:rPr>
                <w:rFonts w:ascii="Arial" w:hAnsi="Arial" w:cs="Arial"/>
                <w:sz w:val="16"/>
                <w:szCs w:val="16"/>
              </w:rPr>
              <w:t>iwCLL</w:t>
            </w:r>
            <w:proofErr w:type="spellEnd"/>
            <w:r w:rsidRPr="00870FEC">
              <w:rPr>
                <w:rFonts w:ascii="Arial" w:hAnsi="Arial" w:cs="Arial"/>
                <w:sz w:val="16"/>
                <w:szCs w:val="16"/>
              </w:rPr>
              <w:t>) guidance (latest version) in relation to when to prescribe drug treatment for this condition; AND</w:t>
            </w:r>
            <w:r w:rsidR="00682C6A">
              <w:rPr>
                <w:rFonts w:ascii="Arial" w:hAnsi="Arial" w:cs="Arial"/>
                <w:sz w:val="16"/>
                <w:szCs w:val="16"/>
              </w:rPr>
              <w:br/>
            </w:r>
            <w:r w:rsidRPr="00870FEC">
              <w:rPr>
                <w:rFonts w:ascii="Arial" w:hAnsi="Arial" w:cs="Arial"/>
                <w:sz w:val="16"/>
                <w:szCs w:val="16"/>
              </w:rPr>
              <w:t>The treatment must be the sole PBS-subsidised systemic anti-cancer therapy for this PBS indication.</w:t>
            </w:r>
            <w:r w:rsidR="00682C6A">
              <w:rPr>
                <w:rFonts w:ascii="Arial" w:hAnsi="Arial" w:cs="Arial"/>
                <w:sz w:val="16"/>
                <w:szCs w:val="16"/>
              </w:rPr>
              <w:br/>
            </w:r>
            <w:r w:rsidRPr="00870FEC">
              <w:rPr>
                <w:rFonts w:ascii="Arial" w:hAnsi="Arial" w:cs="Arial"/>
                <w:sz w:val="16"/>
                <w:szCs w:val="16"/>
              </w:rPr>
              <w:t>Patient must not be undergoing retreatment with this drug where prior, active treatment of CLL/SLL with this same drug was unable to prevent disease progression; AND</w:t>
            </w:r>
            <w:r w:rsidR="00682C6A">
              <w:rPr>
                <w:rFonts w:ascii="Arial" w:hAnsi="Arial" w:cs="Arial"/>
                <w:sz w:val="16"/>
                <w:szCs w:val="16"/>
              </w:rPr>
              <w:br/>
            </w:r>
            <w:r w:rsidRPr="00870FEC">
              <w:rPr>
                <w:rFonts w:ascii="Arial" w:hAnsi="Arial" w:cs="Arial"/>
                <w:sz w:val="16"/>
                <w:szCs w:val="16"/>
              </w:rPr>
              <w:t>Patient must be undergoing treatment through this treatment phase listing for the first time; OR</w:t>
            </w:r>
            <w:r w:rsidR="00682C6A">
              <w:rPr>
                <w:rFonts w:ascii="Arial" w:hAnsi="Arial" w:cs="Arial"/>
                <w:sz w:val="16"/>
                <w:szCs w:val="16"/>
              </w:rPr>
              <w:br/>
            </w:r>
            <w:r w:rsidRPr="00870FEC">
              <w:rPr>
                <w:rFonts w:ascii="Arial" w:hAnsi="Arial" w:cs="Arial"/>
                <w:sz w:val="16"/>
                <w:szCs w:val="16"/>
              </w:rPr>
              <w:t>Patient must be undergoing treatment through this treatment phase listing on a subsequent occasion, with disease progression being absent.</w:t>
            </w:r>
          </w:p>
        </w:tc>
        <w:tc>
          <w:tcPr>
            <w:tcW w:w="1842" w:type="dxa"/>
            <w:tcBorders>
              <w:top w:val="single" w:sz="4" w:space="0" w:color="auto"/>
              <w:left w:val="single" w:sz="4" w:space="0" w:color="auto"/>
              <w:bottom w:val="single" w:sz="4" w:space="0" w:color="auto"/>
              <w:right w:val="single" w:sz="4" w:space="0" w:color="auto"/>
            </w:tcBorders>
            <w:hideMark/>
          </w:tcPr>
          <w:p w14:paraId="46358B6D" w14:textId="77777777" w:rsidR="00816803" w:rsidRPr="00870FEC" w:rsidRDefault="00816803" w:rsidP="00870FEC">
            <w:pPr>
              <w:pStyle w:val="Tabletext"/>
              <w:widowControl w:val="0"/>
              <w:spacing w:after="60" w:line="240" w:lineRule="auto"/>
              <w:rPr>
                <w:rFonts w:ascii="Arial" w:hAnsi="Arial" w:cs="Arial"/>
                <w:sz w:val="16"/>
                <w:szCs w:val="16"/>
              </w:rPr>
            </w:pPr>
            <w:r w:rsidRPr="00870FEC">
              <w:rPr>
                <w:rFonts w:ascii="Arial" w:hAnsi="Arial" w:cs="Arial"/>
                <w:sz w:val="16"/>
                <w:szCs w:val="16"/>
              </w:rPr>
              <w:t>Compliance with Authority Required procedures</w:t>
            </w:r>
          </w:p>
        </w:tc>
      </w:tr>
    </w:tbl>
    <w:p w14:paraId="28CD742B" w14:textId="77777777" w:rsidR="00816803" w:rsidRPr="001829C8" w:rsidRDefault="00816803" w:rsidP="00816803">
      <w:pPr>
        <w:pStyle w:val="Amendment1"/>
        <w:numPr>
          <w:ilvl w:val="0"/>
          <w:numId w:val="21"/>
        </w:numPr>
        <w:tabs>
          <w:tab w:val="clear" w:pos="1220"/>
          <w:tab w:val="num" w:pos="794"/>
        </w:tabs>
        <w:ind w:left="794"/>
      </w:pPr>
      <w:r w:rsidRPr="001829C8">
        <w:t xml:space="preserve">Schedule 4, Part 1, entry for </w:t>
      </w:r>
      <w:proofErr w:type="spellStart"/>
      <w:r w:rsidRPr="001829C8">
        <w:t>Idelalisib</w:t>
      </w:r>
      <w:proofErr w:type="spellEnd"/>
    </w:p>
    <w:p w14:paraId="7B3F6FD5" w14:textId="5DC1A415" w:rsidR="001829C8" w:rsidRPr="001829C8" w:rsidRDefault="001829C8" w:rsidP="00CC295A">
      <w:pPr>
        <w:pStyle w:val="Amendment3"/>
        <w:numPr>
          <w:ilvl w:val="2"/>
          <w:numId w:val="21"/>
        </w:numPr>
        <w:ind w:left="1417"/>
      </w:pPr>
      <w:r w:rsidRPr="001829C8">
        <w:rPr>
          <w:rFonts w:ascii="Times New Roman" w:hAnsi="Times New Roman"/>
          <w:i/>
        </w:rPr>
        <w:t>omit: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1829C8" w:rsidRPr="001641C5" w14:paraId="564577F9" w14:textId="77777777" w:rsidTr="001641C5">
        <w:tc>
          <w:tcPr>
            <w:tcW w:w="1701" w:type="dxa"/>
            <w:tcBorders>
              <w:top w:val="single" w:sz="4" w:space="0" w:color="auto"/>
              <w:left w:val="single" w:sz="4" w:space="0" w:color="auto"/>
              <w:bottom w:val="single" w:sz="4" w:space="0" w:color="auto"/>
              <w:right w:val="single" w:sz="4" w:space="0" w:color="auto"/>
            </w:tcBorders>
          </w:tcPr>
          <w:p w14:paraId="3EFA535C" w14:textId="77777777" w:rsidR="001829C8" w:rsidRPr="001641C5" w:rsidRDefault="001829C8" w:rsidP="000F169A">
            <w:pPr>
              <w:pStyle w:val="Tabletext"/>
              <w:widowControl w:val="0"/>
              <w:spacing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45CD354" w14:textId="77777777" w:rsidR="001829C8" w:rsidRPr="001641C5" w:rsidRDefault="001829C8" w:rsidP="000F169A">
            <w:pPr>
              <w:pStyle w:val="Tabletext"/>
              <w:widowControl w:val="0"/>
              <w:spacing w:after="60" w:line="240" w:lineRule="auto"/>
              <w:rPr>
                <w:rFonts w:ascii="Arial" w:hAnsi="Arial" w:cs="Arial"/>
                <w:sz w:val="16"/>
                <w:szCs w:val="16"/>
              </w:rPr>
            </w:pPr>
            <w:r w:rsidRPr="001641C5">
              <w:rPr>
                <w:rFonts w:ascii="Arial" w:hAnsi="Arial" w:cs="Arial"/>
                <w:sz w:val="16"/>
                <w:szCs w:val="16"/>
              </w:rPr>
              <w:t>C12479</w:t>
            </w:r>
          </w:p>
        </w:tc>
        <w:tc>
          <w:tcPr>
            <w:tcW w:w="709" w:type="dxa"/>
            <w:tcBorders>
              <w:top w:val="single" w:sz="4" w:space="0" w:color="auto"/>
              <w:left w:val="single" w:sz="4" w:space="0" w:color="auto"/>
              <w:bottom w:val="single" w:sz="4" w:space="0" w:color="auto"/>
              <w:right w:val="single" w:sz="4" w:space="0" w:color="auto"/>
            </w:tcBorders>
          </w:tcPr>
          <w:p w14:paraId="18240E5E" w14:textId="77777777" w:rsidR="001829C8" w:rsidRPr="001641C5" w:rsidRDefault="001829C8" w:rsidP="000F169A">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3A47DF40" w14:textId="77777777" w:rsidR="001829C8" w:rsidRPr="001641C5" w:rsidRDefault="001829C8" w:rsidP="000F169A">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45CD7D0A" w14:textId="1BC060FB" w:rsidR="001829C8" w:rsidRPr="001641C5" w:rsidRDefault="001829C8" w:rsidP="000F169A">
            <w:pPr>
              <w:pStyle w:val="Tabletext"/>
              <w:widowControl w:val="0"/>
              <w:spacing w:after="60" w:line="240" w:lineRule="auto"/>
              <w:rPr>
                <w:rFonts w:ascii="Arial" w:hAnsi="Arial" w:cs="Arial"/>
                <w:sz w:val="16"/>
                <w:szCs w:val="16"/>
              </w:rPr>
            </w:pPr>
            <w:r w:rsidRPr="001641C5">
              <w:rPr>
                <w:rFonts w:ascii="Arial" w:hAnsi="Arial" w:cs="Arial"/>
                <w:sz w:val="16"/>
                <w:szCs w:val="16"/>
              </w:rPr>
              <w:t>Chronic lymphocytic leukaemia (CLL) or small lymphocytic lymphoma (SLL)</w:t>
            </w:r>
            <w:r w:rsidR="00682C6A">
              <w:rPr>
                <w:rFonts w:ascii="Arial" w:hAnsi="Arial" w:cs="Arial"/>
                <w:sz w:val="16"/>
                <w:szCs w:val="16"/>
              </w:rPr>
              <w:br/>
            </w:r>
            <w:r w:rsidRPr="001641C5">
              <w:rPr>
                <w:rFonts w:ascii="Arial" w:hAnsi="Arial" w:cs="Arial"/>
                <w:sz w:val="16"/>
                <w:szCs w:val="16"/>
              </w:rPr>
              <w:t>Initial treatment</w:t>
            </w:r>
            <w:r w:rsidR="00682C6A">
              <w:rPr>
                <w:rFonts w:ascii="Arial" w:hAnsi="Arial" w:cs="Arial"/>
                <w:sz w:val="16"/>
                <w:szCs w:val="16"/>
              </w:rPr>
              <w:br/>
            </w:r>
            <w:r w:rsidRPr="001641C5">
              <w:rPr>
                <w:rFonts w:ascii="Arial" w:hAnsi="Arial" w:cs="Arial"/>
                <w:sz w:val="16"/>
                <w:szCs w:val="16"/>
              </w:rPr>
              <w:t>The condition must be confirmed Chronic lymphocytic leukaemia (CLL) prior to initiation of treatment; OR</w:t>
            </w:r>
            <w:r w:rsidR="00682C6A">
              <w:rPr>
                <w:rFonts w:ascii="Arial" w:hAnsi="Arial" w:cs="Arial"/>
                <w:sz w:val="16"/>
                <w:szCs w:val="16"/>
              </w:rPr>
              <w:br/>
            </w:r>
            <w:r w:rsidRPr="001641C5">
              <w:rPr>
                <w:rFonts w:ascii="Arial" w:hAnsi="Arial" w:cs="Arial"/>
                <w:sz w:val="16"/>
                <w:szCs w:val="16"/>
              </w:rPr>
              <w:lastRenderedPageBreak/>
              <w:t>The condition must be confirmed Small lymphocytic lymphoma (SLL) prior to initiation of treatment; AND</w:t>
            </w:r>
            <w:r w:rsidR="00682C6A">
              <w:rPr>
                <w:rFonts w:ascii="Arial" w:hAnsi="Arial" w:cs="Arial"/>
                <w:sz w:val="16"/>
                <w:szCs w:val="16"/>
              </w:rPr>
              <w:br/>
            </w:r>
            <w:r w:rsidRPr="001641C5">
              <w:rPr>
                <w:rFonts w:ascii="Arial" w:hAnsi="Arial" w:cs="Arial"/>
                <w:sz w:val="16"/>
                <w:szCs w:val="16"/>
              </w:rPr>
              <w:t>Patient must not have previously received PBS-subsidised treatment with this drug for this condition; AND</w:t>
            </w:r>
            <w:r w:rsidR="00682C6A">
              <w:rPr>
                <w:rFonts w:ascii="Arial" w:hAnsi="Arial" w:cs="Arial"/>
                <w:sz w:val="16"/>
                <w:szCs w:val="16"/>
              </w:rPr>
              <w:br/>
            </w:r>
            <w:r w:rsidRPr="001641C5">
              <w:rPr>
                <w:rFonts w:ascii="Arial" w:hAnsi="Arial" w:cs="Arial"/>
                <w:sz w:val="16"/>
                <w:szCs w:val="16"/>
              </w:rPr>
              <w:t>The treatment must be in combination with rituximab for up to a maximum of 8 doses under this restriction, followed by monotherapy for this condition; AND</w:t>
            </w:r>
            <w:r w:rsidR="00682C6A">
              <w:rPr>
                <w:rFonts w:ascii="Arial" w:hAnsi="Arial" w:cs="Arial"/>
                <w:sz w:val="16"/>
                <w:szCs w:val="16"/>
              </w:rPr>
              <w:br/>
            </w:r>
            <w:r w:rsidRPr="001641C5">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1641C5">
              <w:rPr>
                <w:rFonts w:ascii="Arial" w:hAnsi="Arial" w:cs="Arial"/>
                <w:sz w:val="16"/>
                <w:szCs w:val="16"/>
              </w:rPr>
              <w:t>The condition must be CD20 positive; AND</w:t>
            </w:r>
            <w:r w:rsidR="00682C6A">
              <w:rPr>
                <w:rFonts w:ascii="Arial" w:hAnsi="Arial" w:cs="Arial"/>
                <w:sz w:val="16"/>
                <w:szCs w:val="16"/>
              </w:rPr>
              <w:br/>
            </w:r>
            <w:r w:rsidRPr="001641C5">
              <w:rPr>
                <w:rFonts w:ascii="Arial" w:hAnsi="Arial" w:cs="Arial"/>
                <w:sz w:val="16"/>
                <w:szCs w:val="16"/>
              </w:rPr>
              <w:t>Patient must have a total cumulative illness rating scale (CIRS) score of greater than 6 (excluding CLL-induced illness or organ damage); AND</w:t>
            </w:r>
            <w:r w:rsidR="00682C6A">
              <w:rPr>
                <w:rFonts w:ascii="Arial" w:hAnsi="Arial" w:cs="Arial"/>
                <w:sz w:val="16"/>
                <w:szCs w:val="16"/>
              </w:rPr>
              <w:br/>
            </w:r>
            <w:r w:rsidRPr="001641C5">
              <w:rPr>
                <w:rFonts w:ascii="Arial" w:hAnsi="Arial" w:cs="Arial"/>
                <w:sz w:val="16"/>
                <w:szCs w:val="16"/>
              </w:rPr>
              <w:t>Patient must be inappropriate for chemo-immunotherapy.</w:t>
            </w:r>
            <w:r w:rsidR="00682C6A">
              <w:rPr>
                <w:rFonts w:ascii="Arial" w:hAnsi="Arial" w:cs="Arial"/>
                <w:sz w:val="16"/>
                <w:szCs w:val="16"/>
              </w:rPr>
              <w:br/>
            </w:r>
            <w:r w:rsidRPr="001641C5">
              <w:rPr>
                <w:rFonts w:ascii="Arial" w:hAnsi="Arial" w:cs="Arial"/>
                <w:sz w:val="16"/>
                <w:szCs w:val="16"/>
              </w:rPr>
              <w:t>The prescriber must provide the CIRS score at the time of application.</w:t>
            </w:r>
            <w:r w:rsidR="00682C6A">
              <w:rPr>
                <w:rFonts w:ascii="Arial" w:hAnsi="Arial" w:cs="Arial"/>
                <w:sz w:val="16"/>
                <w:szCs w:val="16"/>
              </w:rPr>
              <w:br/>
            </w:r>
            <w:r w:rsidRPr="001641C5">
              <w:rPr>
                <w:rFonts w:ascii="Arial" w:hAnsi="Arial" w:cs="Arial"/>
                <w:sz w:val="16"/>
                <w:szCs w:val="16"/>
              </w:rPr>
              <w:t>A patient can be considered inappropriate for chemo-immunotherapy when one or more of the following are experienced:</w:t>
            </w:r>
            <w:r w:rsidR="00682C6A">
              <w:rPr>
                <w:rFonts w:ascii="Arial" w:hAnsi="Arial" w:cs="Arial"/>
                <w:sz w:val="16"/>
                <w:szCs w:val="16"/>
              </w:rPr>
              <w:br/>
            </w:r>
            <w:r w:rsidRPr="001641C5">
              <w:rPr>
                <w:rFonts w:ascii="Arial" w:hAnsi="Arial" w:cs="Arial"/>
                <w:sz w:val="16"/>
                <w:szCs w:val="16"/>
              </w:rPr>
              <w:t>1. Severe neutropenia defined as absolute neutrophil count of less than or equal to 1.0 x 10</w:t>
            </w:r>
            <w:r w:rsidRPr="001641C5">
              <w:rPr>
                <w:rFonts w:ascii="Arial" w:hAnsi="Arial" w:cs="Arial"/>
                <w:sz w:val="16"/>
                <w:szCs w:val="16"/>
                <w:vertAlign w:val="superscript"/>
              </w:rPr>
              <w:t>9</w:t>
            </w:r>
            <w:r w:rsidRPr="001641C5">
              <w:rPr>
                <w:rFonts w:ascii="Arial" w:hAnsi="Arial" w:cs="Arial"/>
                <w:sz w:val="16"/>
                <w:szCs w:val="16"/>
              </w:rPr>
              <w:t>/L; or</w:t>
            </w:r>
            <w:r w:rsidR="00682C6A">
              <w:rPr>
                <w:rFonts w:ascii="Arial" w:hAnsi="Arial" w:cs="Arial"/>
                <w:sz w:val="16"/>
                <w:szCs w:val="16"/>
              </w:rPr>
              <w:br/>
            </w:r>
            <w:r w:rsidRPr="001641C5">
              <w:rPr>
                <w:rFonts w:ascii="Arial" w:hAnsi="Arial" w:cs="Arial"/>
                <w:sz w:val="16"/>
                <w:szCs w:val="16"/>
              </w:rPr>
              <w:t>2. Severe thrombocytopenia defined as platelet count of less than or equal to 50 x 10</w:t>
            </w:r>
            <w:r w:rsidRPr="001641C5">
              <w:rPr>
                <w:rFonts w:ascii="Arial" w:hAnsi="Arial" w:cs="Arial"/>
                <w:sz w:val="16"/>
                <w:szCs w:val="16"/>
                <w:vertAlign w:val="superscript"/>
              </w:rPr>
              <w:t>9</w:t>
            </w:r>
            <w:r w:rsidRPr="001641C5">
              <w:rPr>
                <w:rFonts w:ascii="Arial" w:hAnsi="Arial" w:cs="Arial"/>
                <w:sz w:val="16"/>
                <w:szCs w:val="16"/>
              </w:rPr>
              <w:t>/L; or</w:t>
            </w:r>
            <w:r w:rsidR="00682C6A">
              <w:rPr>
                <w:rFonts w:ascii="Arial" w:hAnsi="Arial" w:cs="Arial"/>
                <w:sz w:val="16"/>
                <w:szCs w:val="16"/>
              </w:rPr>
              <w:br/>
            </w:r>
            <w:r w:rsidRPr="001641C5">
              <w:rPr>
                <w:rFonts w:ascii="Arial" w:hAnsi="Arial" w:cs="Arial"/>
                <w:sz w:val="16"/>
                <w:szCs w:val="16"/>
              </w:rPr>
              <w:t>3. Evidence of one or more 17p chromosomal deletions demonstrated by a Medicare Benefits Schedule listed test.</w:t>
            </w:r>
            <w:r w:rsidR="00682C6A">
              <w:rPr>
                <w:rFonts w:ascii="Arial" w:hAnsi="Arial" w:cs="Arial"/>
                <w:sz w:val="16"/>
                <w:szCs w:val="16"/>
              </w:rPr>
              <w:br/>
            </w:r>
            <w:r w:rsidRPr="001641C5">
              <w:rPr>
                <w:rFonts w:ascii="Arial" w:hAnsi="Arial" w:cs="Arial"/>
                <w:sz w:val="16"/>
                <w:szCs w:val="16"/>
              </w:rPr>
              <w:t>A pathology report confirming the patient is inappropriate for chemo-immunotherapy must be documented in the patient's medical records and must be no more than 4 weeks old at the time of application.</w:t>
            </w:r>
          </w:p>
        </w:tc>
        <w:tc>
          <w:tcPr>
            <w:tcW w:w="1842" w:type="dxa"/>
            <w:tcBorders>
              <w:top w:val="single" w:sz="4" w:space="0" w:color="auto"/>
              <w:left w:val="single" w:sz="4" w:space="0" w:color="auto"/>
              <w:bottom w:val="single" w:sz="4" w:space="0" w:color="auto"/>
              <w:right w:val="single" w:sz="4" w:space="0" w:color="auto"/>
            </w:tcBorders>
            <w:hideMark/>
          </w:tcPr>
          <w:p w14:paraId="7742BC79" w14:textId="77777777" w:rsidR="001829C8" w:rsidRPr="001641C5" w:rsidRDefault="001829C8" w:rsidP="000F169A">
            <w:pPr>
              <w:pStyle w:val="Tabletext"/>
              <w:widowControl w:val="0"/>
              <w:spacing w:after="60" w:line="240" w:lineRule="auto"/>
              <w:rPr>
                <w:rFonts w:ascii="Arial" w:hAnsi="Arial" w:cs="Arial"/>
                <w:sz w:val="16"/>
                <w:szCs w:val="16"/>
              </w:rPr>
            </w:pPr>
            <w:r w:rsidRPr="001641C5">
              <w:rPr>
                <w:rFonts w:ascii="Arial" w:hAnsi="Arial" w:cs="Arial"/>
                <w:sz w:val="16"/>
                <w:szCs w:val="16"/>
              </w:rPr>
              <w:lastRenderedPageBreak/>
              <w:t>Compliance with Authority Required procedures</w:t>
            </w:r>
          </w:p>
        </w:tc>
      </w:tr>
    </w:tbl>
    <w:p w14:paraId="45F716A2" w14:textId="2F56100F" w:rsidR="00816803" w:rsidRPr="001829C8" w:rsidRDefault="001829C8" w:rsidP="00CC295A">
      <w:pPr>
        <w:pStyle w:val="Amendment3"/>
        <w:numPr>
          <w:ilvl w:val="2"/>
          <w:numId w:val="21"/>
        </w:numPr>
        <w:ind w:left="1417"/>
      </w:pPr>
      <w:r w:rsidRPr="001829C8">
        <w:rPr>
          <w:rFonts w:ascii="Times New Roman" w:hAnsi="Times New Roman"/>
          <w:i/>
        </w:rPr>
        <w:t>insert in numerical order after existing text: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0F169A" w14:paraId="4176F929" w14:textId="77777777" w:rsidTr="000F169A">
        <w:tc>
          <w:tcPr>
            <w:tcW w:w="1701" w:type="dxa"/>
            <w:tcBorders>
              <w:top w:val="single" w:sz="4" w:space="0" w:color="auto"/>
              <w:left w:val="single" w:sz="4" w:space="0" w:color="auto"/>
              <w:bottom w:val="single" w:sz="4" w:space="0" w:color="auto"/>
              <w:right w:val="single" w:sz="4" w:space="0" w:color="auto"/>
            </w:tcBorders>
          </w:tcPr>
          <w:p w14:paraId="332C2A4E" w14:textId="77777777" w:rsidR="00816803" w:rsidRPr="000F169A"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405FC9ED" w14:textId="77777777" w:rsidR="00816803" w:rsidRPr="000F169A" w:rsidRDefault="00816803" w:rsidP="00F22811">
            <w:pPr>
              <w:pStyle w:val="Tabletext"/>
              <w:widowControl w:val="0"/>
              <w:spacing w:after="60" w:line="240" w:lineRule="auto"/>
              <w:rPr>
                <w:rFonts w:ascii="Arial" w:hAnsi="Arial" w:cs="Arial"/>
                <w:sz w:val="16"/>
                <w:szCs w:val="16"/>
              </w:rPr>
            </w:pPr>
            <w:r w:rsidRPr="000F169A">
              <w:rPr>
                <w:rFonts w:ascii="Arial" w:hAnsi="Arial" w:cs="Arial"/>
                <w:sz w:val="16"/>
                <w:szCs w:val="16"/>
              </w:rPr>
              <w:t>C14346</w:t>
            </w:r>
          </w:p>
        </w:tc>
        <w:tc>
          <w:tcPr>
            <w:tcW w:w="709" w:type="dxa"/>
            <w:tcBorders>
              <w:top w:val="single" w:sz="4" w:space="0" w:color="auto"/>
              <w:left w:val="single" w:sz="4" w:space="0" w:color="auto"/>
              <w:bottom w:val="single" w:sz="4" w:space="0" w:color="auto"/>
              <w:right w:val="single" w:sz="4" w:space="0" w:color="auto"/>
            </w:tcBorders>
          </w:tcPr>
          <w:p w14:paraId="35D26FE6" w14:textId="77777777" w:rsidR="00816803" w:rsidRPr="000F169A"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51BAC7C" w14:textId="77777777" w:rsidR="00816803" w:rsidRPr="000F169A" w:rsidRDefault="00816803" w:rsidP="00F22811">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6B1F957D" w14:textId="5E9704DF" w:rsidR="00816803" w:rsidRPr="000F169A" w:rsidRDefault="00816803" w:rsidP="00F22811">
            <w:pPr>
              <w:pStyle w:val="Tabletext"/>
              <w:widowControl w:val="0"/>
              <w:spacing w:after="60" w:line="240" w:lineRule="auto"/>
              <w:rPr>
                <w:rFonts w:ascii="Arial" w:hAnsi="Arial" w:cs="Arial"/>
                <w:sz w:val="16"/>
                <w:szCs w:val="16"/>
              </w:rPr>
            </w:pPr>
            <w:r w:rsidRPr="000F169A">
              <w:rPr>
                <w:rFonts w:ascii="Arial" w:hAnsi="Arial" w:cs="Arial"/>
                <w:sz w:val="16"/>
                <w:szCs w:val="16"/>
              </w:rPr>
              <w:t>Chronic lymphocytic leukaemia (CLL) or small lymphocytic lymphoma (SLL)</w:t>
            </w:r>
            <w:r w:rsidR="00682C6A">
              <w:rPr>
                <w:rFonts w:ascii="Arial" w:hAnsi="Arial" w:cs="Arial"/>
                <w:sz w:val="16"/>
                <w:szCs w:val="16"/>
              </w:rPr>
              <w:br/>
            </w:r>
            <w:r w:rsidRPr="000F169A">
              <w:rPr>
                <w:rFonts w:ascii="Arial" w:hAnsi="Arial" w:cs="Arial"/>
                <w:sz w:val="16"/>
                <w:szCs w:val="16"/>
              </w:rPr>
              <w:t>Initial treatment</w:t>
            </w:r>
            <w:r w:rsidR="00682C6A">
              <w:rPr>
                <w:rFonts w:ascii="Arial" w:hAnsi="Arial" w:cs="Arial"/>
                <w:sz w:val="16"/>
                <w:szCs w:val="16"/>
              </w:rPr>
              <w:br/>
            </w:r>
            <w:r w:rsidRPr="000F169A">
              <w:rPr>
                <w:rFonts w:ascii="Arial" w:hAnsi="Arial" w:cs="Arial"/>
                <w:sz w:val="16"/>
                <w:szCs w:val="16"/>
              </w:rPr>
              <w:t>The condition must be confirmed Chronic lymphocytic leukaemia (CLL) prior to initiation of treatment; OR</w:t>
            </w:r>
            <w:r w:rsidR="00682C6A">
              <w:rPr>
                <w:rFonts w:ascii="Arial" w:hAnsi="Arial" w:cs="Arial"/>
                <w:sz w:val="16"/>
                <w:szCs w:val="16"/>
              </w:rPr>
              <w:br/>
            </w:r>
            <w:r w:rsidRPr="000F169A">
              <w:rPr>
                <w:rFonts w:ascii="Arial" w:hAnsi="Arial" w:cs="Arial"/>
                <w:sz w:val="16"/>
                <w:szCs w:val="16"/>
              </w:rPr>
              <w:t>The condition must be confirmed Small lymphocytic lymphoma (SLL) prior to initiation of treatment; AND</w:t>
            </w:r>
            <w:r w:rsidR="00682C6A">
              <w:rPr>
                <w:rFonts w:ascii="Arial" w:hAnsi="Arial" w:cs="Arial"/>
                <w:sz w:val="16"/>
                <w:szCs w:val="16"/>
              </w:rPr>
              <w:br/>
            </w:r>
            <w:r w:rsidRPr="000F169A">
              <w:rPr>
                <w:rFonts w:ascii="Arial" w:hAnsi="Arial" w:cs="Arial"/>
                <w:sz w:val="16"/>
                <w:szCs w:val="16"/>
              </w:rPr>
              <w:t>Patient must not have previously received PBS-subsidised treatment with this drug for this condition; AND</w:t>
            </w:r>
            <w:r w:rsidR="00682C6A">
              <w:rPr>
                <w:rFonts w:ascii="Arial" w:hAnsi="Arial" w:cs="Arial"/>
                <w:sz w:val="16"/>
                <w:szCs w:val="16"/>
              </w:rPr>
              <w:br/>
            </w:r>
            <w:r w:rsidRPr="000F169A">
              <w:rPr>
                <w:rFonts w:ascii="Arial" w:hAnsi="Arial" w:cs="Arial"/>
                <w:sz w:val="16"/>
                <w:szCs w:val="16"/>
              </w:rPr>
              <w:t>The treatment must be in combination with rituximab for up to a maximum of 8 doses under this restriction, followed by monotherapy for this condition; AND</w:t>
            </w:r>
            <w:r w:rsidR="00682C6A">
              <w:rPr>
                <w:rFonts w:ascii="Arial" w:hAnsi="Arial" w:cs="Arial"/>
                <w:sz w:val="16"/>
                <w:szCs w:val="16"/>
              </w:rPr>
              <w:br/>
            </w:r>
            <w:r w:rsidRPr="000F169A">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0F169A">
              <w:rPr>
                <w:rFonts w:ascii="Arial" w:hAnsi="Arial" w:cs="Arial"/>
                <w:sz w:val="16"/>
                <w:szCs w:val="16"/>
              </w:rPr>
              <w:t>The condition must be CD20 positive; AND</w:t>
            </w:r>
            <w:r w:rsidR="00682C6A">
              <w:rPr>
                <w:rFonts w:ascii="Arial" w:hAnsi="Arial" w:cs="Arial"/>
                <w:sz w:val="16"/>
                <w:szCs w:val="16"/>
              </w:rPr>
              <w:br/>
            </w:r>
            <w:r w:rsidRPr="000F169A">
              <w:rPr>
                <w:rFonts w:ascii="Arial" w:hAnsi="Arial" w:cs="Arial"/>
                <w:sz w:val="16"/>
                <w:szCs w:val="16"/>
              </w:rPr>
              <w:t>The treatment must only be prescribed for a patient with active disease in accordance with the International Workshop on CLL (</w:t>
            </w:r>
            <w:proofErr w:type="spellStart"/>
            <w:r w:rsidRPr="000F169A">
              <w:rPr>
                <w:rFonts w:ascii="Arial" w:hAnsi="Arial" w:cs="Arial"/>
                <w:sz w:val="16"/>
                <w:szCs w:val="16"/>
              </w:rPr>
              <w:t>iwCLL</w:t>
            </w:r>
            <w:proofErr w:type="spellEnd"/>
            <w:r w:rsidRPr="000F169A">
              <w:rPr>
                <w:rFonts w:ascii="Arial" w:hAnsi="Arial" w:cs="Arial"/>
                <w:sz w:val="16"/>
                <w:szCs w:val="16"/>
              </w:rPr>
              <w:t>) guidance (latest version) in relation to when to prescribe drug treatment for this condition.</w:t>
            </w:r>
          </w:p>
        </w:tc>
        <w:tc>
          <w:tcPr>
            <w:tcW w:w="1842" w:type="dxa"/>
            <w:tcBorders>
              <w:top w:val="single" w:sz="4" w:space="0" w:color="auto"/>
              <w:left w:val="single" w:sz="4" w:space="0" w:color="auto"/>
              <w:bottom w:val="single" w:sz="4" w:space="0" w:color="auto"/>
              <w:right w:val="single" w:sz="4" w:space="0" w:color="auto"/>
            </w:tcBorders>
            <w:hideMark/>
          </w:tcPr>
          <w:p w14:paraId="35B6D0DA" w14:textId="77777777" w:rsidR="00816803" w:rsidRPr="000F169A" w:rsidRDefault="00816803" w:rsidP="00F22811">
            <w:pPr>
              <w:pStyle w:val="Tabletext"/>
              <w:widowControl w:val="0"/>
              <w:spacing w:after="60" w:line="240" w:lineRule="auto"/>
              <w:rPr>
                <w:rFonts w:ascii="Arial" w:hAnsi="Arial" w:cs="Arial"/>
                <w:sz w:val="16"/>
                <w:szCs w:val="16"/>
              </w:rPr>
            </w:pPr>
            <w:r w:rsidRPr="000F169A">
              <w:rPr>
                <w:rFonts w:ascii="Arial" w:hAnsi="Arial" w:cs="Arial"/>
                <w:sz w:val="16"/>
                <w:szCs w:val="16"/>
              </w:rPr>
              <w:t>Compliance with Authority Required procedures</w:t>
            </w:r>
          </w:p>
        </w:tc>
      </w:tr>
    </w:tbl>
    <w:p w14:paraId="0C417C0E" w14:textId="20243896" w:rsidR="00816803" w:rsidRPr="00644EC8" w:rsidRDefault="00816803" w:rsidP="00816803">
      <w:pPr>
        <w:pStyle w:val="Amendment1"/>
        <w:numPr>
          <w:ilvl w:val="0"/>
          <w:numId w:val="21"/>
        </w:numPr>
        <w:tabs>
          <w:tab w:val="clear" w:pos="1220"/>
          <w:tab w:val="num" w:pos="794"/>
        </w:tabs>
        <w:ind w:left="794"/>
      </w:pPr>
      <w:r w:rsidRPr="00644EC8">
        <w:t>Schedule 4, Part 1, entry for Obinutuzumab</w:t>
      </w:r>
    </w:p>
    <w:p w14:paraId="116F73E2" w14:textId="77777777" w:rsidR="00644EC8" w:rsidRPr="00644EC8" w:rsidRDefault="00644EC8" w:rsidP="007B7B7A">
      <w:pPr>
        <w:pStyle w:val="Amendment3"/>
        <w:numPr>
          <w:ilvl w:val="2"/>
          <w:numId w:val="21"/>
        </w:numPr>
        <w:ind w:left="1417"/>
      </w:pPr>
      <w:r w:rsidRPr="00644EC8">
        <w:rPr>
          <w:rFonts w:ascii="Times New Roman" w:hAnsi="Times New Roman"/>
          <w:i/>
        </w:rPr>
        <w:t>omit: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644EC8" w:rsidRPr="00F22811" w14:paraId="70803178" w14:textId="77777777" w:rsidTr="00F22811">
        <w:tc>
          <w:tcPr>
            <w:tcW w:w="1700" w:type="dxa"/>
            <w:tcBorders>
              <w:top w:val="single" w:sz="4" w:space="0" w:color="auto"/>
              <w:left w:val="single" w:sz="4" w:space="0" w:color="auto"/>
              <w:bottom w:val="single" w:sz="4" w:space="0" w:color="auto"/>
              <w:right w:val="single" w:sz="4" w:space="0" w:color="auto"/>
            </w:tcBorders>
          </w:tcPr>
          <w:p w14:paraId="7BBD574D" w14:textId="77777777" w:rsidR="00644EC8" w:rsidRPr="00F22811" w:rsidRDefault="00644EC8"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9CB19A3" w14:textId="77777777" w:rsidR="00644EC8" w:rsidRPr="00F22811" w:rsidRDefault="00644EC8"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C11052</w:t>
            </w:r>
          </w:p>
        </w:tc>
        <w:tc>
          <w:tcPr>
            <w:tcW w:w="709" w:type="dxa"/>
            <w:tcBorders>
              <w:top w:val="single" w:sz="4" w:space="0" w:color="auto"/>
              <w:left w:val="single" w:sz="4" w:space="0" w:color="auto"/>
              <w:bottom w:val="single" w:sz="4" w:space="0" w:color="auto"/>
              <w:right w:val="single" w:sz="4" w:space="0" w:color="auto"/>
            </w:tcBorders>
            <w:hideMark/>
          </w:tcPr>
          <w:p w14:paraId="6FA35502" w14:textId="24F6752B" w:rsidR="00644EC8" w:rsidRPr="00F22811" w:rsidRDefault="00644EC8" w:rsidP="00F22811">
            <w:pPr>
              <w:pStyle w:val="Tabletext"/>
              <w:widowControl w:val="0"/>
              <w:spacing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80122EA" w14:textId="77777777" w:rsidR="00644EC8" w:rsidRPr="00F22811" w:rsidRDefault="00644EC8" w:rsidP="00F22811">
            <w:pPr>
              <w:widowControl w:val="0"/>
              <w:spacing w:before="60" w:after="60" w:line="240" w:lineRule="auto"/>
              <w:rPr>
                <w:rFonts w:ascii="Arial" w:hAnsi="Arial" w:cs="Arial"/>
                <w:sz w:val="16"/>
                <w:szCs w:val="16"/>
              </w:rPr>
            </w:pPr>
          </w:p>
        </w:tc>
        <w:tc>
          <w:tcPr>
            <w:tcW w:w="8927" w:type="dxa"/>
            <w:tcBorders>
              <w:top w:val="single" w:sz="4" w:space="0" w:color="auto"/>
              <w:left w:val="single" w:sz="4" w:space="0" w:color="auto"/>
              <w:bottom w:val="single" w:sz="4" w:space="0" w:color="auto"/>
              <w:right w:val="single" w:sz="4" w:space="0" w:color="auto"/>
            </w:tcBorders>
            <w:hideMark/>
          </w:tcPr>
          <w:p w14:paraId="03A0AFB6" w14:textId="16F6CF05" w:rsidR="00644EC8" w:rsidRPr="00F22811" w:rsidRDefault="00644EC8"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Chronic lymphocytic leukaemia (CLL)</w:t>
            </w:r>
            <w:r w:rsidR="00682C6A">
              <w:rPr>
                <w:rFonts w:ascii="Arial" w:hAnsi="Arial" w:cs="Arial"/>
                <w:sz w:val="16"/>
                <w:szCs w:val="16"/>
              </w:rPr>
              <w:br/>
            </w:r>
            <w:r w:rsidRPr="00F22811">
              <w:rPr>
                <w:rFonts w:ascii="Arial" w:hAnsi="Arial" w:cs="Arial"/>
                <w:sz w:val="16"/>
                <w:szCs w:val="16"/>
              </w:rPr>
              <w:t>Combination use with chlorambucil only</w:t>
            </w:r>
            <w:r w:rsidR="00682C6A">
              <w:rPr>
                <w:rFonts w:ascii="Arial" w:hAnsi="Arial" w:cs="Arial"/>
                <w:sz w:val="16"/>
                <w:szCs w:val="16"/>
              </w:rPr>
              <w:br/>
            </w:r>
            <w:r w:rsidRPr="00F22811">
              <w:rPr>
                <w:rFonts w:ascii="Arial" w:hAnsi="Arial" w:cs="Arial"/>
                <w:sz w:val="16"/>
                <w:szCs w:val="16"/>
              </w:rPr>
              <w:t>The condition must be CD20 positive; AND</w:t>
            </w:r>
            <w:r w:rsidR="00682C6A">
              <w:rPr>
                <w:rFonts w:ascii="Arial" w:hAnsi="Arial" w:cs="Arial"/>
                <w:sz w:val="16"/>
                <w:szCs w:val="16"/>
              </w:rPr>
              <w:br/>
            </w:r>
            <w:r w:rsidRPr="00F22811">
              <w:rPr>
                <w:rFonts w:ascii="Arial" w:hAnsi="Arial" w:cs="Arial"/>
                <w:sz w:val="16"/>
                <w:szCs w:val="16"/>
              </w:rPr>
              <w:t>The condition must be previously untreated; AND</w:t>
            </w:r>
            <w:r w:rsidR="00682C6A">
              <w:rPr>
                <w:rFonts w:ascii="Arial" w:hAnsi="Arial" w:cs="Arial"/>
                <w:sz w:val="16"/>
                <w:szCs w:val="16"/>
              </w:rPr>
              <w:br/>
            </w:r>
            <w:r w:rsidRPr="00F22811">
              <w:rPr>
                <w:rFonts w:ascii="Arial" w:hAnsi="Arial" w:cs="Arial"/>
                <w:sz w:val="16"/>
                <w:szCs w:val="16"/>
              </w:rPr>
              <w:t>Patient must be inappropriate for fludarabine based chemo-immunotherapy; AND</w:t>
            </w:r>
            <w:r w:rsidR="00682C6A">
              <w:rPr>
                <w:rFonts w:ascii="Arial" w:hAnsi="Arial" w:cs="Arial"/>
                <w:sz w:val="16"/>
                <w:szCs w:val="16"/>
              </w:rPr>
              <w:br/>
            </w:r>
            <w:r w:rsidRPr="00F22811">
              <w:rPr>
                <w:rFonts w:ascii="Arial" w:hAnsi="Arial" w:cs="Arial"/>
                <w:sz w:val="16"/>
                <w:szCs w:val="16"/>
              </w:rPr>
              <w:t>The treatment must be in combination with chlorambucil; AND</w:t>
            </w:r>
            <w:r w:rsidR="00682C6A">
              <w:rPr>
                <w:rFonts w:ascii="Arial" w:hAnsi="Arial" w:cs="Arial"/>
                <w:sz w:val="16"/>
                <w:szCs w:val="16"/>
              </w:rPr>
              <w:br/>
            </w:r>
            <w:r w:rsidRPr="00F22811">
              <w:rPr>
                <w:rFonts w:ascii="Arial" w:hAnsi="Arial" w:cs="Arial"/>
                <w:sz w:val="16"/>
                <w:szCs w:val="16"/>
              </w:rPr>
              <w:t>Patient must have a creatinine clearance 30 mL/min or greater; AND</w:t>
            </w:r>
            <w:r w:rsidR="00682C6A">
              <w:rPr>
                <w:rFonts w:ascii="Arial" w:hAnsi="Arial" w:cs="Arial"/>
                <w:sz w:val="16"/>
                <w:szCs w:val="16"/>
              </w:rPr>
              <w:br/>
            </w:r>
            <w:r w:rsidRPr="00F22811">
              <w:rPr>
                <w:rFonts w:ascii="Arial" w:hAnsi="Arial" w:cs="Arial"/>
                <w:sz w:val="16"/>
                <w:szCs w:val="16"/>
              </w:rPr>
              <w:t>Patient must have a total cumulative illness rating scale (CIRS) score of greater than 6 (excluding CLL-induced illness or organ damage); OR</w:t>
            </w:r>
            <w:r w:rsidR="00682C6A">
              <w:rPr>
                <w:rFonts w:ascii="Arial" w:hAnsi="Arial" w:cs="Arial"/>
                <w:sz w:val="16"/>
                <w:szCs w:val="16"/>
              </w:rPr>
              <w:br/>
            </w:r>
            <w:r w:rsidRPr="00F22811">
              <w:rPr>
                <w:rFonts w:ascii="Arial" w:hAnsi="Arial" w:cs="Arial"/>
                <w:sz w:val="16"/>
                <w:szCs w:val="16"/>
              </w:rPr>
              <w:lastRenderedPageBreak/>
              <w:t>Patient must have a creatinine clearance less than 70 mL/min.</w:t>
            </w:r>
            <w:r w:rsidR="00682C6A">
              <w:rPr>
                <w:rFonts w:ascii="Arial" w:hAnsi="Arial" w:cs="Arial"/>
                <w:sz w:val="16"/>
                <w:szCs w:val="16"/>
              </w:rPr>
              <w:br/>
            </w:r>
            <w:r w:rsidRPr="00F22811">
              <w:rPr>
                <w:rFonts w:ascii="Arial" w:hAnsi="Arial" w:cs="Arial"/>
                <w:sz w:val="16"/>
                <w:szCs w:val="16"/>
              </w:rPr>
              <w:t>Treatment must be discontinued in patients who experience disease progression whilst on this treatment.</w:t>
            </w:r>
          </w:p>
        </w:tc>
        <w:tc>
          <w:tcPr>
            <w:tcW w:w="1841" w:type="dxa"/>
            <w:tcBorders>
              <w:top w:val="single" w:sz="4" w:space="0" w:color="auto"/>
              <w:left w:val="single" w:sz="4" w:space="0" w:color="auto"/>
              <w:bottom w:val="single" w:sz="4" w:space="0" w:color="auto"/>
              <w:right w:val="single" w:sz="4" w:space="0" w:color="auto"/>
            </w:tcBorders>
            <w:hideMark/>
          </w:tcPr>
          <w:p w14:paraId="46817C09" w14:textId="77777777" w:rsidR="00644EC8" w:rsidRPr="00F22811" w:rsidRDefault="00644EC8"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lastRenderedPageBreak/>
              <w:t>Compliance with Authority Required procedures - Streamlined Authority Code 11052</w:t>
            </w:r>
          </w:p>
        </w:tc>
      </w:tr>
    </w:tbl>
    <w:p w14:paraId="459BC956" w14:textId="0248D60A" w:rsidR="00816803" w:rsidRPr="00644EC8" w:rsidRDefault="00644EC8" w:rsidP="007B7B7A">
      <w:pPr>
        <w:pStyle w:val="Amendment3"/>
        <w:numPr>
          <w:ilvl w:val="2"/>
          <w:numId w:val="21"/>
        </w:numPr>
        <w:ind w:left="1417"/>
      </w:pPr>
      <w:r w:rsidRPr="00644EC8">
        <w:rPr>
          <w:rFonts w:ascii="Times New Roman" w:hAnsi="Times New Roman"/>
          <w:i/>
        </w:rPr>
        <w:t>insert in numerical order after existing text: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14:paraId="40502164" w14:textId="77777777" w:rsidTr="00F22811">
        <w:tc>
          <w:tcPr>
            <w:tcW w:w="1701" w:type="dxa"/>
            <w:tcBorders>
              <w:top w:val="single" w:sz="4" w:space="0" w:color="auto"/>
              <w:left w:val="single" w:sz="4" w:space="0" w:color="auto"/>
              <w:bottom w:val="single" w:sz="4" w:space="0" w:color="auto"/>
              <w:right w:val="single" w:sz="4" w:space="0" w:color="auto"/>
            </w:tcBorders>
          </w:tcPr>
          <w:p w14:paraId="0487CDD9" w14:textId="77777777" w:rsidR="00816803" w:rsidRPr="00F22811"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8F0BCFF" w14:textId="77777777" w:rsidR="00816803" w:rsidRPr="00F22811" w:rsidRDefault="00816803" w:rsidP="00F22811">
            <w:pPr>
              <w:pStyle w:val="Tabletext"/>
              <w:widowControl w:val="0"/>
              <w:spacing w:after="60" w:line="240" w:lineRule="auto"/>
              <w:rPr>
                <w:rFonts w:ascii="Arial" w:eastAsiaTheme="minorHAnsi" w:hAnsi="Arial" w:cs="Arial"/>
                <w:sz w:val="16"/>
                <w:szCs w:val="16"/>
                <w:lang w:eastAsia="en-US"/>
              </w:rPr>
            </w:pPr>
            <w:r w:rsidRPr="00F22811">
              <w:rPr>
                <w:rFonts w:ascii="Arial" w:eastAsiaTheme="minorHAnsi" w:hAnsi="Arial" w:cs="Arial"/>
                <w:sz w:val="16"/>
                <w:szCs w:val="16"/>
                <w:lang w:eastAsia="en-US"/>
              </w:rPr>
              <w:t>C14326</w:t>
            </w:r>
          </w:p>
        </w:tc>
        <w:tc>
          <w:tcPr>
            <w:tcW w:w="709" w:type="dxa"/>
            <w:tcBorders>
              <w:top w:val="single" w:sz="4" w:space="0" w:color="auto"/>
              <w:left w:val="single" w:sz="4" w:space="0" w:color="auto"/>
              <w:bottom w:val="single" w:sz="4" w:space="0" w:color="auto"/>
              <w:right w:val="single" w:sz="4" w:space="0" w:color="auto"/>
            </w:tcBorders>
          </w:tcPr>
          <w:p w14:paraId="768F6131" w14:textId="77777777" w:rsidR="00816803" w:rsidRPr="00F22811"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75909DD7" w14:textId="77777777" w:rsidR="00816803" w:rsidRPr="00F22811" w:rsidRDefault="00816803" w:rsidP="00F22811">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23022D38" w14:textId="52492C7C" w:rsidR="00816803" w:rsidRPr="00F22811" w:rsidRDefault="00816803" w:rsidP="00F22811">
            <w:pPr>
              <w:pStyle w:val="Tabletext"/>
              <w:widowControl w:val="0"/>
              <w:spacing w:after="60" w:line="240" w:lineRule="auto"/>
              <w:rPr>
                <w:rFonts w:ascii="Arial" w:eastAsiaTheme="minorHAnsi" w:hAnsi="Arial" w:cs="Arial"/>
                <w:sz w:val="16"/>
                <w:szCs w:val="16"/>
                <w:lang w:eastAsia="en-US"/>
              </w:rPr>
            </w:pPr>
            <w:r w:rsidRPr="00F22811">
              <w:rPr>
                <w:rFonts w:ascii="Arial" w:eastAsiaTheme="minorHAnsi" w:hAnsi="Arial" w:cs="Arial"/>
                <w:sz w:val="16"/>
                <w:szCs w:val="16"/>
                <w:lang w:eastAsia="en-US"/>
              </w:rPr>
              <w:t>Chronic lymphocytic leukaemia (CLL)</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Combination use with chlorambucil only</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The condition must be CD20 positive; AND</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The condition must be previously untreated; AND</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The treatment must be in combination with chlorambucil; AND</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The treatment must only be prescribed for a patient with active disease in accordance with the International Workshop on CLL (</w:t>
            </w:r>
            <w:proofErr w:type="spellStart"/>
            <w:r w:rsidRPr="00F22811">
              <w:rPr>
                <w:rFonts w:ascii="Arial" w:eastAsiaTheme="minorHAnsi" w:hAnsi="Arial" w:cs="Arial"/>
                <w:sz w:val="16"/>
                <w:szCs w:val="16"/>
                <w:lang w:eastAsia="en-US"/>
              </w:rPr>
              <w:t>iwCLL</w:t>
            </w:r>
            <w:proofErr w:type="spellEnd"/>
            <w:r w:rsidRPr="00F22811">
              <w:rPr>
                <w:rFonts w:ascii="Arial" w:eastAsiaTheme="minorHAnsi" w:hAnsi="Arial" w:cs="Arial"/>
                <w:sz w:val="16"/>
                <w:szCs w:val="16"/>
                <w:lang w:eastAsia="en-US"/>
              </w:rPr>
              <w:t>) guidance (latest version) in relation to when to prescribe drug treatment for this condition.</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Treatment must be discontinued in patients who experience disease progression whilst on this treatment.</w:t>
            </w:r>
          </w:p>
        </w:tc>
        <w:tc>
          <w:tcPr>
            <w:tcW w:w="1842" w:type="dxa"/>
            <w:tcBorders>
              <w:top w:val="single" w:sz="4" w:space="0" w:color="auto"/>
              <w:left w:val="single" w:sz="4" w:space="0" w:color="auto"/>
              <w:bottom w:val="single" w:sz="4" w:space="0" w:color="auto"/>
              <w:right w:val="single" w:sz="4" w:space="0" w:color="auto"/>
            </w:tcBorders>
            <w:hideMark/>
          </w:tcPr>
          <w:p w14:paraId="258D7F0F" w14:textId="77777777" w:rsidR="00816803" w:rsidRPr="00F22811" w:rsidRDefault="00816803" w:rsidP="00F22811">
            <w:pPr>
              <w:pStyle w:val="Tabletext"/>
              <w:widowControl w:val="0"/>
              <w:spacing w:after="60" w:line="240" w:lineRule="auto"/>
              <w:rPr>
                <w:rFonts w:ascii="Arial" w:eastAsiaTheme="minorHAnsi" w:hAnsi="Arial" w:cs="Arial"/>
                <w:sz w:val="16"/>
                <w:szCs w:val="16"/>
                <w:lang w:eastAsia="en-US"/>
              </w:rPr>
            </w:pPr>
            <w:r w:rsidRPr="00F22811">
              <w:rPr>
                <w:rFonts w:ascii="Arial" w:eastAsiaTheme="minorHAnsi" w:hAnsi="Arial" w:cs="Arial"/>
                <w:sz w:val="16"/>
                <w:szCs w:val="16"/>
                <w:lang w:eastAsia="en-US"/>
              </w:rPr>
              <w:t>Compliance with Authority Required procedures - Streamlined Authority Code 14326</w:t>
            </w:r>
          </w:p>
        </w:tc>
      </w:tr>
    </w:tbl>
    <w:p w14:paraId="5D1DC2FB" w14:textId="77777777" w:rsidR="00816803" w:rsidRDefault="00816803" w:rsidP="00816803">
      <w:pPr>
        <w:pStyle w:val="Amendment1"/>
        <w:numPr>
          <w:ilvl w:val="0"/>
          <w:numId w:val="21"/>
        </w:numPr>
        <w:tabs>
          <w:tab w:val="clear" w:pos="1220"/>
          <w:tab w:val="num" w:pos="794"/>
        </w:tabs>
        <w:ind w:left="794"/>
      </w:pPr>
      <w:r>
        <w:t>Schedule 4, Part 1, after entry for Paroxetine</w:t>
      </w:r>
    </w:p>
    <w:p w14:paraId="59CE063A" w14:textId="77777777" w:rsidR="00816803" w:rsidRDefault="00816803" w:rsidP="00816803">
      <w:pPr>
        <w:pStyle w:val="Amendment2"/>
        <w:numPr>
          <w:ilvl w:val="1"/>
          <w:numId w:val="21"/>
        </w:numPr>
      </w:pPr>
      <w:r>
        <w:rPr>
          <w:i/>
        </w:rPr>
        <w:t xml:space="preserve">insert: </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F22811" w14:paraId="72C8E91E" w14:textId="77777777" w:rsidTr="00F22811">
        <w:tc>
          <w:tcPr>
            <w:tcW w:w="1701" w:type="dxa"/>
            <w:tcBorders>
              <w:top w:val="single" w:sz="4" w:space="0" w:color="auto"/>
              <w:left w:val="single" w:sz="4" w:space="0" w:color="auto"/>
              <w:bottom w:val="single" w:sz="4" w:space="0" w:color="auto"/>
              <w:right w:val="single" w:sz="4" w:space="0" w:color="auto"/>
            </w:tcBorders>
            <w:hideMark/>
          </w:tcPr>
          <w:p w14:paraId="4FD1C040" w14:textId="77777777" w:rsidR="00816803" w:rsidRPr="00F22811" w:rsidRDefault="00816803" w:rsidP="00F22811">
            <w:pPr>
              <w:widowControl w:val="0"/>
              <w:spacing w:before="60" w:after="60" w:line="240" w:lineRule="auto"/>
              <w:rPr>
                <w:rFonts w:ascii="Arial" w:hAnsi="Arial" w:cs="Arial"/>
                <w:sz w:val="16"/>
                <w:szCs w:val="16"/>
              </w:rPr>
            </w:pPr>
            <w:r w:rsidRPr="00F22811">
              <w:rPr>
                <w:rFonts w:ascii="Arial" w:hAnsi="Arial" w:cs="Arial"/>
                <w:sz w:val="16"/>
                <w:szCs w:val="16"/>
              </w:rPr>
              <w:t xml:space="preserve">Patiromer </w:t>
            </w:r>
          </w:p>
        </w:tc>
        <w:tc>
          <w:tcPr>
            <w:tcW w:w="709" w:type="dxa"/>
            <w:tcBorders>
              <w:top w:val="single" w:sz="4" w:space="0" w:color="auto"/>
              <w:left w:val="single" w:sz="4" w:space="0" w:color="auto"/>
              <w:bottom w:val="single" w:sz="4" w:space="0" w:color="auto"/>
              <w:right w:val="single" w:sz="4" w:space="0" w:color="auto"/>
            </w:tcBorders>
            <w:hideMark/>
          </w:tcPr>
          <w:p w14:paraId="3CC947A5" w14:textId="77777777" w:rsidR="00816803" w:rsidRPr="00F22811" w:rsidRDefault="00816803" w:rsidP="00F22811">
            <w:pPr>
              <w:widowControl w:val="0"/>
              <w:spacing w:before="60" w:after="60" w:line="240" w:lineRule="auto"/>
              <w:rPr>
                <w:rFonts w:ascii="Arial" w:hAnsi="Arial" w:cs="Arial"/>
                <w:sz w:val="16"/>
                <w:szCs w:val="16"/>
              </w:rPr>
            </w:pPr>
            <w:r w:rsidRPr="00F22811">
              <w:rPr>
                <w:rFonts w:ascii="Arial" w:hAnsi="Arial" w:cs="Arial"/>
                <w:sz w:val="16"/>
                <w:szCs w:val="16"/>
              </w:rPr>
              <w:t xml:space="preserve">C14327 </w:t>
            </w:r>
          </w:p>
        </w:tc>
        <w:tc>
          <w:tcPr>
            <w:tcW w:w="709" w:type="dxa"/>
            <w:tcBorders>
              <w:top w:val="single" w:sz="4" w:space="0" w:color="auto"/>
              <w:left w:val="single" w:sz="4" w:space="0" w:color="auto"/>
              <w:bottom w:val="single" w:sz="4" w:space="0" w:color="auto"/>
              <w:right w:val="single" w:sz="4" w:space="0" w:color="auto"/>
            </w:tcBorders>
          </w:tcPr>
          <w:p w14:paraId="10CE4A1A" w14:textId="77777777" w:rsidR="00816803" w:rsidRPr="00F22811"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54FD9405" w14:textId="77777777" w:rsidR="00816803" w:rsidRPr="00F22811" w:rsidRDefault="00816803" w:rsidP="00F22811">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69373D09" w14:textId="3D06D680" w:rsidR="00816803" w:rsidRPr="00F22811" w:rsidRDefault="00816803" w:rsidP="00F22811">
            <w:pPr>
              <w:widowControl w:val="0"/>
              <w:spacing w:before="60" w:after="60" w:line="240" w:lineRule="auto"/>
              <w:rPr>
                <w:rFonts w:ascii="Arial" w:hAnsi="Arial" w:cs="Arial"/>
                <w:sz w:val="16"/>
                <w:szCs w:val="16"/>
              </w:rPr>
            </w:pPr>
            <w:r w:rsidRPr="00F22811">
              <w:rPr>
                <w:rFonts w:ascii="Arial" w:hAnsi="Arial" w:cs="Arial"/>
                <w:sz w:val="16"/>
                <w:szCs w:val="16"/>
              </w:rPr>
              <w:t xml:space="preserve">Chronic hyperkalaemia </w:t>
            </w:r>
            <w:r w:rsidR="00682C6A">
              <w:rPr>
                <w:rFonts w:ascii="Arial" w:hAnsi="Arial" w:cs="Arial"/>
                <w:sz w:val="16"/>
                <w:szCs w:val="16"/>
              </w:rPr>
              <w:br/>
            </w:r>
            <w:r w:rsidRPr="00F22811">
              <w:rPr>
                <w:rFonts w:ascii="Arial" w:hAnsi="Arial" w:cs="Arial"/>
                <w:sz w:val="16"/>
                <w:szCs w:val="16"/>
              </w:rPr>
              <w:t xml:space="preserve">Continuing treatment </w:t>
            </w:r>
            <w:r w:rsidR="00682C6A">
              <w:rPr>
                <w:rFonts w:ascii="Arial" w:hAnsi="Arial" w:cs="Arial"/>
                <w:sz w:val="16"/>
                <w:szCs w:val="16"/>
              </w:rPr>
              <w:br/>
            </w:r>
            <w:r w:rsidRPr="00F22811">
              <w:rPr>
                <w:rFonts w:ascii="Arial" w:hAnsi="Arial" w:cs="Arial"/>
                <w:sz w:val="16"/>
                <w:szCs w:val="16"/>
              </w:rPr>
              <w:t xml:space="preserve">Patient must have previously received PBS-subsidised treatment with this drug for this condition; AND </w:t>
            </w:r>
            <w:r w:rsidR="00682C6A">
              <w:rPr>
                <w:rFonts w:ascii="Arial" w:hAnsi="Arial" w:cs="Arial"/>
                <w:sz w:val="16"/>
                <w:szCs w:val="16"/>
              </w:rPr>
              <w:br/>
            </w:r>
            <w:r w:rsidRPr="00F22811">
              <w:rPr>
                <w:rFonts w:ascii="Arial" w:hAnsi="Arial" w:cs="Arial"/>
                <w:sz w:val="16"/>
                <w:szCs w:val="16"/>
              </w:rPr>
              <w:t xml:space="preserve">The treatment must not be in place of emergency treatment of hyperkalaemia; AND </w:t>
            </w:r>
            <w:r w:rsidR="00682C6A">
              <w:rPr>
                <w:rFonts w:ascii="Arial" w:hAnsi="Arial" w:cs="Arial"/>
                <w:sz w:val="16"/>
                <w:szCs w:val="16"/>
              </w:rPr>
              <w:br/>
            </w:r>
            <w:r w:rsidRPr="00F22811">
              <w:rPr>
                <w:rFonts w:ascii="Arial" w:hAnsi="Arial" w:cs="Arial"/>
                <w:sz w:val="16"/>
                <w:szCs w:val="16"/>
              </w:rPr>
              <w:t xml:space="preserve">Patient must be undergoing treatment with a renin angiotensin aldosterone system inhibitor. </w:t>
            </w:r>
            <w:r w:rsidR="00682C6A">
              <w:rPr>
                <w:rFonts w:ascii="Arial" w:hAnsi="Arial" w:cs="Arial"/>
                <w:sz w:val="16"/>
                <w:szCs w:val="16"/>
              </w:rPr>
              <w:br/>
            </w:r>
            <w:r w:rsidRPr="00F22811">
              <w:rPr>
                <w:rFonts w:ascii="Arial" w:hAnsi="Arial" w:cs="Arial"/>
                <w:sz w:val="16"/>
                <w:szCs w:val="16"/>
              </w:rPr>
              <w:t xml:space="preserve">Patient must not be undergoing dialysis. </w:t>
            </w:r>
          </w:p>
        </w:tc>
        <w:tc>
          <w:tcPr>
            <w:tcW w:w="1842" w:type="dxa"/>
            <w:tcBorders>
              <w:top w:val="single" w:sz="4" w:space="0" w:color="auto"/>
              <w:left w:val="single" w:sz="4" w:space="0" w:color="auto"/>
              <w:bottom w:val="single" w:sz="4" w:space="0" w:color="auto"/>
              <w:right w:val="single" w:sz="4" w:space="0" w:color="auto"/>
            </w:tcBorders>
            <w:hideMark/>
          </w:tcPr>
          <w:p w14:paraId="072D6002" w14:textId="77777777" w:rsidR="00816803" w:rsidRPr="00F22811" w:rsidRDefault="0081680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 xml:space="preserve">Compliance with Authority Required procedures - Streamlined Authority Code 14327 </w:t>
            </w:r>
          </w:p>
        </w:tc>
      </w:tr>
      <w:tr w:rsidR="00816803" w:rsidRPr="00F22811" w14:paraId="54A06D72" w14:textId="77777777" w:rsidTr="00F22811">
        <w:tc>
          <w:tcPr>
            <w:tcW w:w="1701" w:type="dxa"/>
            <w:tcBorders>
              <w:top w:val="single" w:sz="4" w:space="0" w:color="auto"/>
              <w:left w:val="single" w:sz="4" w:space="0" w:color="auto"/>
              <w:bottom w:val="single" w:sz="4" w:space="0" w:color="auto"/>
              <w:right w:val="single" w:sz="4" w:space="0" w:color="auto"/>
            </w:tcBorders>
          </w:tcPr>
          <w:p w14:paraId="20A40D2D" w14:textId="77777777" w:rsidR="00816803" w:rsidRPr="00F22811"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09A32C4" w14:textId="77777777" w:rsidR="00816803" w:rsidRPr="00F22811" w:rsidRDefault="00816803" w:rsidP="00F22811">
            <w:pPr>
              <w:pStyle w:val="Tabletext"/>
              <w:widowControl w:val="0"/>
              <w:spacing w:after="60" w:line="240" w:lineRule="auto"/>
              <w:rPr>
                <w:rFonts w:ascii="Arial" w:eastAsiaTheme="minorHAnsi" w:hAnsi="Arial" w:cs="Arial"/>
                <w:sz w:val="16"/>
                <w:szCs w:val="16"/>
                <w:lang w:eastAsia="en-US"/>
              </w:rPr>
            </w:pPr>
            <w:r w:rsidRPr="00F22811">
              <w:rPr>
                <w:rFonts w:ascii="Arial" w:eastAsiaTheme="minorHAnsi" w:hAnsi="Arial" w:cs="Arial"/>
                <w:sz w:val="16"/>
                <w:szCs w:val="16"/>
                <w:lang w:eastAsia="en-US"/>
              </w:rPr>
              <w:t xml:space="preserve">C14342 </w:t>
            </w:r>
          </w:p>
        </w:tc>
        <w:tc>
          <w:tcPr>
            <w:tcW w:w="709" w:type="dxa"/>
            <w:tcBorders>
              <w:top w:val="single" w:sz="4" w:space="0" w:color="auto"/>
              <w:left w:val="single" w:sz="4" w:space="0" w:color="auto"/>
              <w:bottom w:val="single" w:sz="4" w:space="0" w:color="auto"/>
              <w:right w:val="single" w:sz="4" w:space="0" w:color="auto"/>
            </w:tcBorders>
          </w:tcPr>
          <w:p w14:paraId="469A649E" w14:textId="77777777" w:rsidR="00816803" w:rsidRPr="00F22811"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2C12CBF4" w14:textId="77777777" w:rsidR="00816803" w:rsidRPr="00F22811" w:rsidRDefault="00816803" w:rsidP="00F22811">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40B7A87A" w14:textId="68288E40" w:rsidR="00816803" w:rsidRPr="00F22811" w:rsidRDefault="00816803" w:rsidP="00F22811">
            <w:pPr>
              <w:pStyle w:val="Tabletext"/>
              <w:widowControl w:val="0"/>
              <w:spacing w:after="60" w:line="240" w:lineRule="auto"/>
              <w:rPr>
                <w:rFonts w:ascii="Arial" w:eastAsiaTheme="minorHAnsi" w:hAnsi="Arial" w:cs="Arial"/>
                <w:sz w:val="16"/>
                <w:szCs w:val="16"/>
                <w:lang w:eastAsia="en-US"/>
              </w:rPr>
            </w:pPr>
            <w:r w:rsidRPr="00F22811">
              <w:rPr>
                <w:rFonts w:ascii="Arial" w:eastAsiaTheme="minorHAnsi" w:hAnsi="Arial" w:cs="Arial"/>
                <w:sz w:val="16"/>
                <w:szCs w:val="16"/>
                <w:lang w:eastAsia="en-US"/>
              </w:rPr>
              <w:t xml:space="preserve">Chronic hyperkalaemia </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 xml:space="preserve">Initial PBS-subsidised treatment (including grandfathered patients) </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 xml:space="preserve">Patient must have stage 3 to stage 4 chronic kidney disease. </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 xml:space="preserve">The condition must be inadequately controlled by a low potassium diet.; AND </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 xml:space="preserve">Patient must have experienced at least 2 episodes of hyperkalaemia (defined as serum potassium levels of at least 6.0 mmol/L) within the 12 months prior to commencing this drug; AND </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 xml:space="preserve">The treatment must not be in place of emergency treatment of hyperkalaemia; AND </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 xml:space="preserve">Patient must be undergoing treatment with a renin angiotensin aldosterone system inhibitor; OR </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 xml:space="preserve">Patient must be indicated for treatment with a renin angiotensin aldosterone system inhibitor, but unable to tolerate this due to prior occurrence of hyperkalaemia. </w:t>
            </w:r>
            <w:r w:rsidR="00682C6A">
              <w:rPr>
                <w:rFonts w:ascii="Arial" w:eastAsiaTheme="minorHAnsi" w:hAnsi="Arial" w:cs="Arial"/>
                <w:sz w:val="16"/>
                <w:szCs w:val="16"/>
                <w:lang w:eastAsia="en-US"/>
              </w:rPr>
              <w:br/>
            </w:r>
            <w:r w:rsidRPr="00F22811">
              <w:rPr>
                <w:rFonts w:ascii="Arial" w:eastAsiaTheme="minorHAnsi" w:hAnsi="Arial" w:cs="Arial"/>
                <w:sz w:val="16"/>
                <w:szCs w:val="16"/>
                <w:lang w:eastAsia="en-US"/>
              </w:rPr>
              <w:t xml:space="preserve">Must be treated by a specialist medical practitioner with experience in the diagnosis and management of chronic kidney disease. </w:t>
            </w:r>
          </w:p>
        </w:tc>
        <w:tc>
          <w:tcPr>
            <w:tcW w:w="1842" w:type="dxa"/>
            <w:tcBorders>
              <w:top w:val="single" w:sz="4" w:space="0" w:color="auto"/>
              <w:left w:val="single" w:sz="4" w:space="0" w:color="auto"/>
              <w:bottom w:val="single" w:sz="4" w:space="0" w:color="auto"/>
              <w:right w:val="single" w:sz="4" w:space="0" w:color="auto"/>
            </w:tcBorders>
            <w:hideMark/>
          </w:tcPr>
          <w:p w14:paraId="60C7309A" w14:textId="77777777" w:rsidR="00816803" w:rsidRPr="00F22811" w:rsidRDefault="0081680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 xml:space="preserve">Compliance with Authority Required procedures </w:t>
            </w:r>
          </w:p>
        </w:tc>
      </w:tr>
    </w:tbl>
    <w:p w14:paraId="29937EAA" w14:textId="77777777" w:rsidR="00816803" w:rsidRDefault="00816803" w:rsidP="00816803">
      <w:pPr>
        <w:pStyle w:val="Amendment1"/>
        <w:numPr>
          <w:ilvl w:val="0"/>
          <w:numId w:val="21"/>
        </w:numPr>
        <w:tabs>
          <w:tab w:val="clear" w:pos="1220"/>
          <w:tab w:val="num" w:pos="794"/>
        </w:tabs>
        <w:ind w:left="794"/>
      </w:pPr>
      <w:r>
        <w:t>Schedule 4, Part 1, entry for Pembrolizumab</w:t>
      </w:r>
    </w:p>
    <w:p w14:paraId="1A6F07D7" w14:textId="77777777" w:rsidR="00816803" w:rsidRDefault="00816803" w:rsidP="00816803">
      <w:pPr>
        <w:pStyle w:val="Amendment2"/>
        <w:numPr>
          <w:ilvl w:val="1"/>
          <w:numId w:val="21"/>
        </w:numPr>
      </w:pPr>
      <w:r>
        <w:rPr>
          <w:i/>
        </w:rPr>
        <w:t>insert in numerical order after existing text: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F22811" w14:paraId="4B4891AA" w14:textId="77777777" w:rsidTr="00F22811">
        <w:tc>
          <w:tcPr>
            <w:tcW w:w="1701" w:type="dxa"/>
            <w:tcBorders>
              <w:top w:val="single" w:sz="4" w:space="0" w:color="auto"/>
              <w:left w:val="single" w:sz="4" w:space="0" w:color="auto"/>
              <w:bottom w:val="single" w:sz="4" w:space="0" w:color="auto"/>
              <w:right w:val="single" w:sz="4" w:space="0" w:color="auto"/>
            </w:tcBorders>
          </w:tcPr>
          <w:p w14:paraId="308C92E8" w14:textId="77777777" w:rsidR="00816803" w:rsidRPr="00F22811"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BEC92EB" w14:textId="77777777" w:rsidR="00816803" w:rsidRPr="00F22811" w:rsidRDefault="0081680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C14324</w:t>
            </w:r>
          </w:p>
        </w:tc>
        <w:tc>
          <w:tcPr>
            <w:tcW w:w="709" w:type="dxa"/>
            <w:tcBorders>
              <w:top w:val="single" w:sz="4" w:space="0" w:color="auto"/>
              <w:left w:val="single" w:sz="4" w:space="0" w:color="auto"/>
              <w:bottom w:val="single" w:sz="4" w:space="0" w:color="auto"/>
              <w:right w:val="single" w:sz="4" w:space="0" w:color="auto"/>
            </w:tcBorders>
          </w:tcPr>
          <w:p w14:paraId="5DCD0388" w14:textId="77777777" w:rsidR="00816803" w:rsidRPr="00F22811" w:rsidRDefault="0081680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1D0D6129" w14:textId="77777777" w:rsidR="00816803" w:rsidRPr="00F22811" w:rsidRDefault="00816803" w:rsidP="00F22811">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31C46DCA" w14:textId="5CF36703" w:rsidR="00816803" w:rsidRPr="00F22811" w:rsidRDefault="0081680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Recurrent, unresectable or metastatic triple negative breast cancer</w:t>
            </w:r>
            <w:r w:rsidR="00682C6A">
              <w:rPr>
                <w:rFonts w:ascii="Arial" w:hAnsi="Arial" w:cs="Arial"/>
                <w:sz w:val="16"/>
                <w:szCs w:val="16"/>
              </w:rPr>
              <w:br/>
            </w:r>
            <w:r w:rsidRPr="00F22811">
              <w:rPr>
                <w:rFonts w:ascii="Arial" w:hAnsi="Arial" w:cs="Arial"/>
                <w:sz w:val="16"/>
                <w:szCs w:val="16"/>
              </w:rPr>
              <w:t>The condition must have been (up until this drug therapy) untreated in the unresectable/metastatic disease stage; AND</w:t>
            </w:r>
            <w:r w:rsidR="00682C6A">
              <w:rPr>
                <w:rFonts w:ascii="Arial" w:hAnsi="Arial" w:cs="Arial"/>
                <w:sz w:val="16"/>
                <w:szCs w:val="16"/>
              </w:rPr>
              <w:br/>
            </w:r>
            <w:r w:rsidRPr="00F22811">
              <w:rPr>
                <w:rFonts w:ascii="Arial" w:hAnsi="Arial" w:cs="Arial"/>
                <w:sz w:val="16"/>
                <w:szCs w:val="16"/>
              </w:rPr>
              <w:lastRenderedPageBreak/>
              <w:t>The condition must have been (up until this drug therapy) untreated with programmed cell death-1/ligand 1 (PD-1/PD-L1) inhibitor therapy in breast cancer; AND</w:t>
            </w:r>
            <w:r w:rsidR="00682C6A">
              <w:rPr>
                <w:rFonts w:ascii="Arial" w:hAnsi="Arial" w:cs="Arial"/>
                <w:sz w:val="16"/>
                <w:szCs w:val="16"/>
              </w:rPr>
              <w:br/>
            </w:r>
            <w:r w:rsidRPr="00F22811">
              <w:rPr>
                <w:rFonts w:ascii="Arial" w:hAnsi="Arial" w:cs="Arial"/>
                <w:sz w:val="16"/>
                <w:szCs w:val="16"/>
              </w:rPr>
              <w:t>Patient must have a World Health Organisation (WHO) Eastern Cooperative Oncology Group (ECOG) performance status score no higher than 1 prior to treatment initiation; AND</w:t>
            </w:r>
            <w:r w:rsidR="00682C6A">
              <w:rPr>
                <w:rFonts w:ascii="Arial" w:hAnsi="Arial" w:cs="Arial"/>
                <w:sz w:val="16"/>
                <w:szCs w:val="16"/>
              </w:rPr>
              <w:br/>
            </w:r>
            <w:r w:rsidRPr="00F22811">
              <w:rPr>
                <w:rFonts w:ascii="Arial" w:hAnsi="Arial" w:cs="Arial"/>
                <w:sz w:val="16"/>
                <w:szCs w:val="16"/>
              </w:rPr>
              <w:t>The treatment must be in combination with chemotherapy; AND</w:t>
            </w:r>
            <w:r w:rsidR="00682C6A">
              <w:rPr>
                <w:rFonts w:ascii="Arial" w:hAnsi="Arial" w:cs="Arial"/>
                <w:sz w:val="16"/>
                <w:szCs w:val="16"/>
              </w:rPr>
              <w:br/>
            </w:r>
            <w:r w:rsidRPr="00F22811">
              <w:rPr>
                <w:rFonts w:ascii="Arial" w:hAnsi="Arial" w:cs="Arial"/>
                <w:sz w:val="16"/>
                <w:szCs w:val="16"/>
              </w:rPr>
              <w:t>The condition must have both: (</w:t>
            </w:r>
            <w:proofErr w:type="spellStart"/>
            <w:r w:rsidRPr="00F22811">
              <w:rPr>
                <w:rFonts w:ascii="Arial" w:hAnsi="Arial" w:cs="Arial"/>
                <w:sz w:val="16"/>
                <w:szCs w:val="16"/>
              </w:rPr>
              <w:t>i</w:t>
            </w:r>
            <w:proofErr w:type="spellEnd"/>
            <w:r w:rsidRPr="00F22811">
              <w:rPr>
                <w:rFonts w:ascii="Arial" w:hAnsi="Arial" w:cs="Arial"/>
                <w:sz w:val="16"/>
                <w:szCs w:val="16"/>
              </w:rPr>
              <w:t>) programmed cell death ligand 1 (PD-L1) expression confirmed by a validated test, (ii) a Combined Positive Score (CPS) of at least 10 at treatment initiation.</w:t>
            </w:r>
            <w:r w:rsidR="00682C6A">
              <w:rPr>
                <w:rFonts w:ascii="Arial" w:hAnsi="Arial" w:cs="Arial"/>
                <w:sz w:val="16"/>
                <w:szCs w:val="16"/>
              </w:rPr>
              <w:br/>
            </w:r>
            <w:r w:rsidRPr="00F22811">
              <w:rPr>
                <w:rFonts w:ascii="Arial" w:hAnsi="Arial" w:cs="Arial"/>
                <w:sz w:val="16"/>
                <w:szCs w:val="16"/>
              </w:rPr>
              <w:t>Patient must be undergoing initial treatment with this drug - this is the first prescription for this drug; OR</w:t>
            </w:r>
            <w:r w:rsidR="00682C6A">
              <w:rPr>
                <w:rFonts w:ascii="Arial" w:hAnsi="Arial" w:cs="Arial"/>
                <w:sz w:val="16"/>
                <w:szCs w:val="16"/>
              </w:rPr>
              <w:br/>
            </w:r>
            <w:r w:rsidRPr="00F22811">
              <w:rPr>
                <w:rFonts w:ascii="Arial" w:hAnsi="Arial" w:cs="Arial"/>
                <w:sz w:val="16"/>
                <w:szCs w:val="16"/>
              </w:rPr>
              <w:t>Patient must be undergoing continuing treatment with this drug - both the following are true: (</w:t>
            </w:r>
            <w:proofErr w:type="spellStart"/>
            <w:r w:rsidRPr="00F22811">
              <w:rPr>
                <w:rFonts w:ascii="Arial" w:hAnsi="Arial" w:cs="Arial"/>
                <w:sz w:val="16"/>
                <w:szCs w:val="16"/>
              </w:rPr>
              <w:t>i</w:t>
            </w:r>
            <w:proofErr w:type="spellEnd"/>
            <w:r w:rsidRPr="00F22811">
              <w:rPr>
                <w:rFonts w:ascii="Arial" w:hAnsi="Arial" w:cs="Arial"/>
                <w:sz w:val="16"/>
                <w:szCs w:val="16"/>
              </w:rPr>
              <w:t>) the condition has not progressed on active treatment with this drug, (ii) this prescription does not extend PBS subsidy beyond 24 cumulative months from the first administered dose; AND</w:t>
            </w:r>
            <w:r w:rsidR="00682C6A">
              <w:rPr>
                <w:rFonts w:ascii="Arial" w:hAnsi="Arial" w:cs="Arial"/>
                <w:sz w:val="16"/>
                <w:szCs w:val="16"/>
              </w:rPr>
              <w:br/>
            </w:r>
            <w:r w:rsidRPr="00F22811">
              <w:rPr>
                <w:rFonts w:ascii="Arial" w:hAnsi="Arial" w:cs="Arial"/>
                <w:sz w:val="16"/>
                <w:szCs w:val="16"/>
              </w:rPr>
              <w:t>Patient must be undergoing treatment with this drug administered once every 3 weeks - prescribe up to 6 repeat prescriptions; OR</w:t>
            </w:r>
            <w:r w:rsidR="00682C6A">
              <w:rPr>
                <w:rFonts w:ascii="Arial" w:hAnsi="Arial" w:cs="Arial"/>
                <w:sz w:val="16"/>
                <w:szCs w:val="16"/>
              </w:rPr>
              <w:br/>
            </w:r>
            <w:r w:rsidRPr="00F22811">
              <w:rPr>
                <w:rFonts w:ascii="Arial" w:hAnsi="Arial" w:cs="Arial"/>
                <w:sz w:val="16"/>
                <w:szCs w:val="16"/>
              </w:rPr>
              <w:t>Patient must be undergoing treatment with this drug administered once every 6 weeks - prescribe up to 3 repeat prescriptions.</w:t>
            </w:r>
          </w:p>
        </w:tc>
        <w:tc>
          <w:tcPr>
            <w:tcW w:w="1842" w:type="dxa"/>
            <w:tcBorders>
              <w:top w:val="single" w:sz="4" w:space="0" w:color="auto"/>
              <w:left w:val="single" w:sz="4" w:space="0" w:color="auto"/>
              <w:bottom w:val="single" w:sz="4" w:space="0" w:color="auto"/>
              <w:right w:val="single" w:sz="4" w:space="0" w:color="auto"/>
            </w:tcBorders>
            <w:hideMark/>
          </w:tcPr>
          <w:p w14:paraId="57B4B9CB" w14:textId="77777777" w:rsidR="00816803" w:rsidRPr="00F22811" w:rsidRDefault="0081680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lastRenderedPageBreak/>
              <w:t xml:space="preserve">Compliance with Authority Required </w:t>
            </w:r>
            <w:r w:rsidRPr="00F22811">
              <w:rPr>
                <w:rFonts w:ascii="Arial" w:hAnsi="Arial" w:cs="Arial"/>
                <w:sz w:val="16"/>
                <w:szCs w:val="16"/>
              </w:rPr>
              <w:lastRenderedPageBreak/>
              <w:t>procedures - Streamlined Authority Code 14324</w:t>
            </w:r>
          </w:p>
        </w:tc>
      </w:tr>
    </w:tbl>
    <w:p w14:paraId="3A08F655" w14:textId="77777777" w:rsidR="00816803" w:rsidRDefault="00816803" w:rsidP="00816803">
      <w:pPr>
        <w:pStyle w:val="Amendment1"/>
        <w:numPr>
          <w:ilvl w:val="0"/>
          <w:numId w:val="21"/>
        </w:numPr>
        <w:tabs>
          <w:tab w:val="clear" w:pos="1220"/>
          <w:tab w:val="num" w:pos="794"/>
        </w:tabs>
        <w:ind w:left="794"/>
      </w:pPr>
      <w:r>
        <w:lastRenderedPageBreak/>
        <w:t xml:space="preserve">Schedule 4, Part 1, omit entry for </w:t>
      </w:r>
      <w:bookmarkStart w:id="25" w:name="_Hlk143708534"/>
      <w:r>
        <w:t xml:space="preserve">Polyvinyl </w:t>
      </w:r>
      <w:proofErr w:type="gramStart"/>
      <w:r>
        <w:t>alcohol</w:t>
      </w:r>
      <w:bookmarkEnd w:id="25"/>
      <w:proofErr w:type="gramEnd"/>
    </w:p>
    <w:p w14:paraId="04DEF0FA" w14:textId="77777777" w:rsidR="00816803" w:rsidRDefault="00816803" w:rsidP="00816803">
      <w:pPr>
        <w:pStyle w:val="Amendment1"/>
        <w:numPr>
          <w:ilvl w:val="0"/>
          <w:numId w:val="21"/>
        </w:numPr>
        <w:tabs>
          <w:tab w:val="clear" w:pos="1220"/>
          <w:tab w:val="num" w:pos="794"/>
        </w:tabs>
        <w:ind w:left="794"/>
      </w:pPr>
      <w:r>
        <w:t xml:space="preserve">Schedule 4, Part 1, omit entry for </w:t>
      </w:r>
      <w:proofErr w:type="gramStart"/>
      <w:r>
        <w:t>Saquinavir</w:t>
      </w:r>
      <w:proofErr w:type="gramEnd"/>
    </w:p>
    <w:p w14:paraId="77CF4EFB" w14:textId="77777777" w:rsidR="00816803" w:rsidRDefault="00816803" w:rsidP="00816803">
      <w:pPr>
        <w:pStyle w:val="Amendment1"/>
        <w:numPr>
          <w:ilvl w:val="0"/>
          <w:numId w:val="21"/>
        </w:numPr>
        <w:tabs>
          <w:tab w:val="clear" w:pos="1220"/>
          <w:tab w:val="num" w:pos="794"/>
        </w:tabs>
        <w:ind w:left="794"/>
      </w:pPr>
      <w:r>
        <w:t>Schedule 4, Part 1, entry for Tofacitinib</w:t>
      </w:r>
    </w:p>
    <w:p w14:paraId="5B1B9011" w14:textId="77777777" w:rsidR="00DA54A3" w:rsidRPr="00DA54A3" w:rsidRDefault="00DA54A3" w:rsidP="00A41015">
      <w:pPr>
        <w:pStyle w:val="Amendment3"/>
        <w:numPr>
          <w:ilvl w:val="2"/>
          <w:numId w:val="21"/>
        </w:numPr>
        <w:ind w:left="1417"/>
      </w:pPr>
      <w:r w:rsidRPr="00DA54A3">
        <w:rPr>
          <w:rFonts w:ascii="Times New Roman" w:hAnsi="Times New Roman"/>
          <w:i/>
        </w:rPr>
        <w:t>omit: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DA54A3" w:rsidRPr="00F22811" w14:paraId="129F64B1" w14:textId="77777777" w:rsidTr="00F22811">
        <w:tc>
          <w:tcPr>
            <w:tcW w:w="1701" w:type="dxa"/>
            <w:tcBorders>
              <w:top w:val="single" w:sz="4" w:space="0" w:color="auto"/>
              <w:left w:val="single" w:sz="4" w:space="0" w:color="auto"/>
              <w:bottom w:val="single" w:sz="4" w:space="0" w:color="auto"/>
              <w:right w:val="single" w:sz="4" w:space="0" w:color="auto"/>
            </w:tcBorders>
          </w:tcPr>
          <w:p w14:paraId="4B72B08B" w14:textId="77777777" w:rsidR="00DA54A3" w:rsidRPr="00F22811" w:rsidRDefault="00DA54A3" w:rsidP="00F22811">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9EBB292" w14:textId="77777777" w:rsidR="00DA54A3" w:rsidRPr="00F22811" w:rsidRDefault="00DA54A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C14207</w:t>
            </w:r>
          </w:p>
        </w:tc>
        <w:tc>
          <w:tcPr>
            <w:tcW w:w="709" w:type="dxa"/>
            <w:tcBorders>
              <w:top w:val="single" w:sz="4" w:space="0" w:color="auto"/>
              <w:left w:val="single" w:sz="4" w:space="0" w:color="auto"/>
              <w:bottom w:val="single" w:sz="4" w:space="0" w:color="auto"/>
              <w:right w:val="single" w:sz="4" w:space="0" w:color="auto"/>
            </w:tcBorders>
            <w:hideMark/>
          </w:tcPr>
          <w:p w14:paraId="322E37FF" w14:textId="77777777" w:rsidR="00DA54A3" w:rsidRPr="00F22811" w:rsidRDefault="00DA54A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P14207</w:t>
            </w:r>
          </w:p>
        </w:tc>
        <w:tc>
          <w:tcPr>
            <w:tcW w:w="709" w:type="dxa"/>
            <w:tcBorders>
              <w:top w:val="single" w:sz="4" w:space="0" w:color="auto"/>
              <w:left w:val="single" w:sz="4" w:space="0" w:color="auto"/>
              <w:bottom w:val="single" w:sz="4" w:space="0" w:color="auto"/>
              <w:right w:val="single" w:sz="4" w:space="0" w:color="auto"/>
            </w:tcBorders>
          </w:tcPr>
          <w:p w14:paraId="32270AE1" w14:textId="77777777" w:rsidR="00DA54A3" w:rsidRPr="00F22811" w:rsidRDefault="00DA54A3" w:rsidP="00F22811">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798F8773" w14:textId="41DDD63A" w:rsidR="00DA54A3" w:rsidRPr="00F22811" w:rsidRDefault="00DA54A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t>Ankylosing spondylitis</w:t>
            </w:r>
            <w:r w:rsidR="00682C6A">
              <w:rPr>
                <w:rFonts w:ascii="Arial" w:hAnsi="Arial" w:cs="Arial"/>
                <w:sz w:val="16"/>
                <w:szCs w:val="16"/>
              </w:rPr>
              <w:br/>
            </w:r>
            <w:r w:rsidRPr="00F22811">
              <w:rPr>
                <w:rFonts w:ascii="Arial" w:hAnsi="Arial" w:cs="Arial"/>
                <w:sz w:val="16"/>
                <w:szCs w:val="16"/>
              </w:rPr>
              <w:t>Transitioning from non-PBS to PBS-subsidised supply - Grandfather arrangements</w:t>
            </w:r>
            <w:r w:rsidR="00682C6A">
              <w:rPr>
                <w:rFonts w:ascii="Arial" w:hAnsi="Arial" w:cs="Arial"/>
                <w:sz w:val="16"/>
                <w:szCs w:val="16"/>
              </w:rPr>
              <w:br/>
            </w:r>
            <w:r w:rsidRPr="00F22811">
              <w:rPr>
                <w:rFonts w:ascii="Arial" w:hAnsi="Arial" w:cs="Arial"/>
                <w:sz w:val="16"/>
                <w:szCs w:val="16"/>
              </w:rPr>
              <w:t>The condition must be radiographically (plain X-ray) confirmed Grade II bilateral sacroiliitis or Grade III unilateral sacroiliitis; AND</w:t>
            </w:r>
            <w:r w:rsidR="00682C6A">
              <w:rPr>
                <w:rFonts w:ascii="Arial" w:hAnsi="Arial" w:cs="Arial"/>
                <w:sz w:val="16"/>
                <w:szCs w:val="16"/>
              </w:rPr>
              <w:br/>
            </w:r>
            <w:r w:rsidRPr="00F22811">
              <w:rPr>
                <w:rFonts w:ascii="Arial" w:hAnsi="Arial" w:cs="Arial"/>
                <w:sz w:val="16"/>
                <w:szCs w:val="16"/>
              </w:rPr>
              <w:t>Patient must have received non-PBS-subsidised treatment with this drug for this PBS indication prior to 1 August 2023; AND</w:t>
            </w:r>
            <w:r w:rsidR="00682C6A">
              <w:rPr>
                <w:rFonts w:ascii="Arial" w:hAnsi="Arial" w:cs="Arial"/>
                <w:sz w:val="16"/>
                <w:szCs w:val="16"/>
              </w:rPr>
              <w:br/>
            </w:r>
            <w:r w:rsidRPr="00F22811">
              <w:rPr>
                <w:rFonts w:ascii="Arial" w:hAnsi="Arial" w:cs="Arial"/>
                <w:sz w:val="16"/>
                <w:szCs w:val="16"/>
              </w:rPr>
              <w:t>Patient must have had at least 2 of the following prior to commencing non-PBS-subsidised treatment: (</w:t>
            </w:r>
            <w:proofErr w:type="spellStart"/>
            <w:r w:rsidRPr="00F22811">
              <w:rPr>
                <w:rFonts w:ascii="Arial" w:hAnsi="Arial" w:cs="Arial"/>
                <w:sz w:val="16"/>
                <w:szCs w:val="16"/>
              </w:rPr>
              <w:t>i</w:t>
            </w:r>
            <w:proofErr w:type="spellEnd"/>
            <w:r w:rsidRPr="00F22811">
              <w:rPr>
                <w:rFonts w:ascii="Arial" w:hAnsi="Arial" w:cs="Arial"/>
                <w:sz w:val="16"/>
                <w:szCs w:val="16"/>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00682C6A">
              <w:rPr>
                <w:rFonts w:ascii="Arial" w:hAnsi="Arial" w:cs="Arial"/>
                <w:sz w:val="16"/>
                <w:szCs w:val="16"/>
              </w:rPr>
              <w:br/>
            </w:r>
            <w:r w:rsidRPr="00F22811">
              <w:rPr>
                <w:rFonts w:ascii="Arial" w:hAnsi="Arial" w:cs="Arial"/>
                <w:sz w:val="16"/>
                <w:szCs w:val="16"/>
              </w:rPr>
              <w:t>Patient must have failed to achieve an adequate response following treatment with at least 2 non-steroidal anti-inflammatory drugs (NSAIDs), whilst completing an appropriate exercise program, for a total period of 3 months; AND</w:t>
            </w:r>
            <w:r w:rsidR="00682C6A">
              <w:rPr>
                <w:rFonts w:ascii="Arial" w:hAnsi="Arial" w:cs="Arial"/>
                <w:sz w:val="16"/>
                <w:szCs w:val="16"/>
              </w:rPr>
              <w:br/>
            </w:r>
            <w:r w:rsidRPr="00F22811">
              <w:rPr>
                <w:rFonts w:ascii="Arial" w:hAnsi="Arial" w:cs="Arial"/>
                <w:sz w:val="16"/>
                <w:szCs w:val="16"/>
              </w:rPr>
              <w:t>Patient must have demonstrated an adequate response to treatment with this drug; AND</w:t>
            </w:r>
            <w:r w:rsidR="00682C6A">
              <w:rPr>
                <w:rFonts w:ascii="Arial" w:hAnsi="Arial" w:cs="Arial"/>
                <w:sz w:val="16"/>
                <w:szCs w:val="16"/>
              </w:rPr>
              <w:br/>
            </w:r>
            <w:r w:rsidRPr="00F22811">
              <w:rPr>
                <w:rFonts w:ascii="Arial" w:hAnsi="Arial" w:cs="Arial"/>
                <w:sz w:val="16"/>
                <w:szCs w:val="16"/>
              </w:rPr>
              <w:t>Patient must not receive more than 16 weeks of treatment under this restriction.</w:t>
            </w:r>
            <w:r w:rsidR="00682C6A">
              <w:rPr>
                <w:rFonts w:ascii="Arial" w:hAnsi="Arial" w:cs="Arial"/>
                <w:sz w:val="16"/>
                <w:szCs w:val="16"/>
              </w:rPr>
              <w:br/>
            </w:r>
            <w:r w:rsidRPr="00F22811">
              <w:rPr>
                <w:rFonts w:ascii="Arial" w:hAnsi="Arial" w:cs="Arial"/>
                <w:sz w:val="16"/>
                <w:szCs w:val="16"/>
              </w:rPr>
              <w:t>Patient must be at least 18 years of age.</w:t>
            </w:r>
            <w:r w:rsidR="00682C6A">
              <w:rPr>
                <w:rFonts w:ascii="Arial" w:hAnsi="Arial" w:cs="Arial"/>
                <w:sz w:val="16"/>
                <w:szCs w:val="16"/>
              </w:rPr>
              <w:br/>
            </w:r>
            <w:r w:rsidRPr="00F22811">
              <w:rPr>
                <w:rFonts w:ascii="Arial" w:hAnsi="Arial" w:cs="Arial"/>
                <w:sz w:val="16"/>
                <w:szCs w:val="16"/>
              </w:rPr>
              <w:t>Must be treated by a rheumatologist; OR</w:t>
            </w:r>
            <w:r w:rsidR="00682C6A">
              <w:rPr>
                <w:rFonts w:ascii="Arial" w:hAnsi="Arial" w:cs="Arial"/>
                <w:sz w:val="16"/>
                <w:szCs w:val="16"/>
              </w:rPr>
              <w:br/>
            </w:r>
            <w:r w:rsidRPr="00F22811">
              <w:rPr>
                <w:rFonts w:ascii="Arial" w:hAnsi="Arial" w:cs="Arial"/>
                <w:sz w:val="16"/>
                <w:szCs w:val="16"/>
              </w:rPr>
              <w:t>Must be treated by a clinical immunologist with expertise in the management of ankylosing spondylitis.</w:t>
            </w:r>
            <w:r w:rsidR="00682C6A">
              <w:rPr>
                <w:rFonts w:ascii="Arial" w:hAnsi="Arial" w:cs="Arial"/>
                <w:sz w:val="16"/>
                <w:szCs w:val="16"/>
              </w:rPr>
              <w:br/>
            </w:r>
            <w:r w:rsidRPr="00F22811">
              <w:rPr>
                <w:rFonts w:ascii="Arial" w:hAnsi="Arial" w:cs="Arial"/>
                <w:sz w:val="16"/>
                <w:szCs w:val="16"/>
              </w:rPr>
              <w:t>The application must include details of the NSAIDs trialled, their doses and duration of treatment.</w:t>
            </w:r>
            <w:r w:rsidR="00682C6A">
              <w:rPr>
                <w:rFonts w:ascii="Arial" w:hAnsi="Arial" w:cs="Arial"/>
                <w:sz w:val="16"/>
                <w:szCs w:val="16"/>
              </w:rPr>
              <w:br/>
            </w:r>
            <w:r w:rsidRPr="00F22811">
              <w:rPr>
                <w:rFonts w:ascii="Arial" w:hAnsi="Arial" w:cs="Arial"/>
                <w:sz w:val="16"/>
                <w:szCs w:val="16"/>
              </w:rPr>
              <w:t>If the NSAID dose is less than the maximum recommended dose in the relevant TGA-approved Product Information, the application must include the reason a higher dose cannot be used.</w:t>
            </w:r>
            <w:r w:rsidR="00682C6A">
              <w:rPr>
                <w:rFonts w:ascii="Arial" w:hAnsi="Arial" w:cs="Arial"/>
                <w:sz w:val="16"/>
                <w:szCs w:val="16"/>
              </w:rPr>
              <w:br/>
            </w:r>
            <w:r w:rsidRPr="00F22811">
              <w:rPr>
                <w:rFonts w:ascii="Arial" w:hAnsi="Arial" w:cs="Arial"/>
                <w:sz w:val="16"/>
                <w:szCs w:val="16"/>
              </w:rPr>
              <w:lastRenderedPageBreak/>
              <w:t>If treatment with NSAIDs is contraindicated according to the relevant TGA-approved Product Information, the application must provide details of the contraindication.</w:t>
            </w:r>
            <w:r w:rsidR="00682C6A">
              <w:rPr>
                <w:rFonts w:ascii="Arial" w:hAnsi="Arial" w:cs="Arial"/>
                <w:sz w:val="16"/>
                <w:szCs w:val="16"/>
              </w:rPr>
              <w:br/>
            </w:r>
            <w:r w:rsidRPr="00F22811">
              <w:rPr>
                <w:rFonts w:ascii="Arial" w:hAnsi="Arial" w:cs="Arial"/>
                <w:sz w:val="16"/>
                <w:szCs w:val="16"/>
              </w:rPr>
              <w:t>If intolerance to NSAID treatment develops during the relevant period of use which is of a severity to necessitate permanent treatment withdrawal, the application must provide details of the nature and severity of this intolerance.</w:t>
            </w:r>
            <w:r w:rsidR="00682C6A">
              <w:rPr>
                <w:rFonts w:ascii="Arial" w:hAnsi="Arial" w:cs="Arial"/>
                <w:sz w:val="16"/>
                <w:szCs w:val="16"/>
              </w:rPr>
              <w:br/>
            </w:r>
            <w:r w:rsidRPr="00F22811">
              <w:rPr>
                <w:rFonts w:ascii="Arial" w:hAnsi="Arial" w:cs="Arial"/>
                <w:sz w:val="16"/>
                <w:szCs w:val="16"/>
              </w:rPr>
              <w:t>The following criteria indicate failure to achieve an adequate response to NSAIDs and must have been demonstrated prior to initiation of non-PBS subsidised treatment with this biological medicine for this condition:</w:t>
            </w:r>
            <w:r w:rsidR="00682C6A">
              <w:rPr>
                <w:rFonts w:ascii="Arial" w:hAnsi="Arial" w:cs="Arial"/>
                <w:sz w:val="16"/>
                <w:szCs w:val="16"/>
              </w:rPr>
              <w:br/>
            </w:r>
            <w:r w:rsidRPr="00F22811">
              <w:rPr>
                <w:rFonts w:ascii="Arial" w:hAnsi="Arial" w:cs="Arial"/>
                <w:sz w:val="16"/>
                <w:szCs w:val="16"/>
              </w:rPr>
              <w:t>(a) a Bath Ankylosing Spondylitis Disease Activity Index (BASDAI) of at least 4 on a 0-10 scale; and</w:t>
            </w:r>
            <w:r w:rsidR="00682C6A">
              <w:rPr>
                <w:rFonts w:ascii="Arial" w:hAnsi="Arial" w:cs="Arial"/>
                <w:sz w:val="16"/>
                <w:szCs w:val="16"/>
              </w:rPr>
              <w:br/>
            </w:r>
            <w:r w:rsidRPr="00F22811">
              <w:rPr>
                <w:rFonts w:ascii="Arial" w:hAnsi="Arial" w:cs="Arial"/>
                <w:sz w:val="16"/>
                <w:szCs w:val="16"/>
              </w:rPr>
              <w:t>(b) an elevated erythrocyte sedimentation rate (ESR) greater than 25 mm per hour or a C-reactive protein (CRP) level greater than 10 mg per L.</w:t>
            </w:r>
            <w:r w:rsidR="00682C6A">
              <w:rPr>
                <w:rFonts w:ascii="Arial" w:hAnsi="Arial" w:cs="Arial"/>
                <w:sz w:val="16"/>
                <w:szCs w:val="16"/>
              </w:rPr>
              <w:br/>
            </w:r>
            <w:r w:rsidRPr="00F22811">
              <w:rPr>
                <w:rFonts w:ascii="Arial" w:hAnsi="Arial" w:cs="Arial"/>
                <w:sz w:val="16"/>
                <w:szCs w:val="16"/>
              </w:rPr>
              <w:t>The baseline BASDAI score and ESR or CRP level must have been determined at the completion of the 3 month NSAID and exercise trial, but prior to ceasing NSAID treatment. If the above requirement to demonstrate an elevated ESR or CRP could not be met, the application must state the reason this criterion could not be satisfied.</w:t>
            </w:r>
            <w:r w:rsidR="00682C6A">
              <w:rPr>
                <w:rFonts w:ascii="Arial" w:hAnsi="Arial" w:cs="Arial"/>
                <w:sz w:val="16"/>
                <w:szCs w:val="16"/>
              </w:rPr>
              <w:br/>
            </w:r>
            <w:r w:rsidRPr="00F22811">
              <w:rPr>
                <w:rFonts w:ascii="Arial" w:hAnsi="Arial" w:cs="Arial"/>
                <w:sz w:val="16"/>
                <w:szCs w:val="16"/>
              </w:rPr>
              <w:t>The authority application must be made in writing and must include:</w:t>
            </w:r>
            <w:r w:rsidR="00682C6A">
              <w:rPr>
                <w:rFonts w:ascii="Arial" w:hAnsi="Arial" w:cs="Arial"/>
                <w:sz w:val="16"/>
                <w:szCs w:val="16"/>
              </w:rPr>
              <w:br/>
            </w:r>
            <w:r w:rsidRPr="00F22811">
              <w:rPr>
                <w:rFonts w:ascii="Arial" w:hAnsi="Arial" w:cs="Arial"/>
                <w:sz w:val="16"/>
                <w:szCs w:val="16"/>
              </w:rPr>
              <w:t>(a) a completed authority prescription form; and</w:t>
            </w:r>
            <w:r w:rsidR="00682C6A">
              <w:rPr>
                <w:rFonts w:ascii="Arial" w:hAnsi="Arial" w:cs="Arial"/>
                <w:sz w:val="16"/>
                <w:szCs w:val="16"/>
              </w:rPr>
              <w:br/>
            </w:r>
            <w:r w:rsidRPr="00F22811">
              <w:rPr>
                <w:rFonts w:ascii="Arial" w:hAnsi="Arial" w:cs="Arial"/>
                <w:sz w:val="16"/>
                <w:szCs w:val="16"/>
              </w:rPr>
              <w:t>(b) a completed Ankylosing Spondylitis PBS Authority Application Form which includes the following:</w:t>
            </w:r>
            <w:r w:rsidR="00682C6A">
              <w:rPr>
                <w:rFonts w:ascii="Arial" w:hAnsi="Arial" w:cs="Arial"/>
                <w:sz w:val="16"/>
                <w:szCs w:val="16"/>
              </w:rPr>
              <w:br/>
            </w:r>
            <w:r w:rsidRPr="00F22811">
              <w:rPr>
                <w:rFonts w:ascii="Arial" w:hAnsi="Arial" w:cs="Arial"/>
                <w:sz w:val="16"/>
                <w:szCs w:val="16"/>
              </w:rPr>
              <w:t>(</w:t>
            </w:r>
            <w:proofErr w:type="spellStart"/>
            <w:r w:rsidRPr="00F22811">
              <w:rPr>
                <w:rFonts w:ascii="Arial" w:hAnsi="Arial" w:cs="Arial"/>
                <w:sz w:val="16"/>
                <w:szCs w:val="16"/>
              </w:rPr>
              <w:t>i</w:t>
            </w:r>
            <w:proofErr w:type="spellEnd"/>
            <w:r w:rsidRPr="00F22811">
              <w:rPr>
                <w:rFonts w:ascii="Arial" w:hAnsi="Arial" w:cs="Arial"/>
                <w:sz w:val="16"/>
                <w:szCs w:val="16"/>
              </w:rPr>
              <w:t>) details of the radiological report confirming Grade II bilateral sacroiliitis or Grade III unilateral sacroiliitis; and</w:t>
            </w:r>
            <w:r w:rsidR="00682C6A">
              <w:rPr>
                <w:rFonts w:ascii="Arial" w:hAnsi="Arial" w:cs="Arial"/>
                <w:sz w:val="16"/>
                <w:szCs w:val="16"/>
              </w:rPr>
              <w:br/>
            </w:r>
            <w:r w:rsidRPr="00F22811">
              <w:rPr>
                <w:rFonts w:ascii="Arial" w:hAnsi="Arial" w:cs="Arial"/>
                <w:sz w:val="16"/>
                <w:szCs w:val="16"/>
              </w:rPr>
              <w:t>(ii) a baseline BASDAI score; and</w:t>
            </w:r>
            <w:r w:rsidR="00682C6A">
              <w:rPr>
                <w:rFonts w:ascii="Arial" w:hAnsi="Arial" w:cs="Arial"/>
                <w:sz w:val="16"/>
                <w:szCs w:val="16"/>
              </w:rPr>
              <w:br/>
            </w:r>
            <w:r w:rsidRPr="00F22811">
              <w:rPr>
                <w:rFonts w:ascii="Arial" w:hAnsi="Arial" w:cs="Arial"/>
                <w:sz w:val="16"/>
                <w:szCs w:val="16"/>
              </w:rPr>
              <w:t>(iii) a completed Exercise Program Self Certification Form included in the supporting information form; and</w:t>
            </w:r>
            <w:r w:rsidR="00682C6A">
              <w:rPr>
                <w:rFonts w:ascii="Arial" w:hAnsi="Arial" w:cs="Arial"/>
                <w:sz w:val="16"/>
                <w:szCs w:val="16"/>
              </w:rPr>
              <w:br/>
            </w:r>
            <w:r w:rsidRPr="00F22811">
              <w:rPr>
                <w:rFonts w:ascii="Arial" w:hAnsi="Arial" w:cs="Arial"/>
                <w:sz w:val="16"/>
                <w:szCs w:val="16"/>
              </w:rPr>
              <w:t>(iv) baseline ESR and/or CRP level</w:t>
            </w:r>
            <w:r w:rsidR="00682C6A">
              <w:rPr>
                <w:rFonts w:ascii="Arial" w:hAnsi="Arial" w:cs="Arial"/>
                <w:sz w:val="16"/>
                <w:szCs w:val="16"/>
              </w:rPr>
              <w:br/>
            </w:r>
            <w:r w:rsidRPr="00F22811">
              <w:rPr>
                <w:rFonts w:ascii="Arial" w:hAnsi="Arial" w:cs="Arial"/>
                <w:sz w:val="16"/>
                <w:szCs w:val="16"/>
              </w:rPr>
              <w:t>An adequate response is defined as an improvement from baseline of at least 2 units (on a scale of 0-10) in the BASDAI score combined with at least 1 of the following:</w:t>
            </w:r>
            <w:r w:rsidR="00682C6A">
              <w:rPr>
                <w:rFonts w:ascii="Arial" w:hAnsi="Arial" w:cs="Arial"/>
                <w:sz w:val="16"/>
                <w:szCs w:val="16"/>
              </w:rPr>
              <w:br/>
            </w:r>
            <w:r w:rsidRPr="00F22811">
              <w:rPr>
                <w:rFonts w:ascii="Arial" w:hAnsi="Arial" w:cs="Arial"/>
                <w:sz w:val="16"/>
                <w:szCs w:val="16"/>
              </w:rPr>
              <w:t>(a) an ESR measurement no greater than 25 mm per hour; or</w:t>
            </w:r>
            <w:r w:rsidR="00682C6A">
              <w:rPr>
                <w:rFonts w:ascii="Arial" w:hAnsi="Arial" w:cs="Arial"/>
                <w:sz w:val="16"/>
                <w:szCs w:val="16"/>
              </w:rPr>
              <w:br/>
            </w:r>
            <w:r w:rsidRPr="00F22811">
              <w:rPr>
                <w:rFonts w:ascii="Arial" w:hAnsi="Arial" w:cs="Arial"/>
                <w:sz w:val="16"/>
                <w:szCs w:val="16"/>
              </w:rPr>
              <w:t>(b) a CRP measurement no greater than 10 mg per L; or</w:t>
            </w:r>
            <w:r w:rsidR="00682C6A">
              <w:rPr>
                <w:rFonts w:ascii="Arial" w:hAnsi="Arial" w:cs="Arial"/>
                <w:sz w:val="16"/>
                <w:szCs w:val="16"/>
              </w:rPr>
              <w:br/>
            </w:r>
            <w:r w:rsidRPr="00F22811">
              <w:rPr>
                <w:rFonts w:ascii="Arial" w:hAnsi="Arial" w:cs="Arial"/>
                <w:sz w:val="16"/>
                <w:szCs w:val="16"/>
              </w:rPr>
              <w:t>(c) an ESR or CRP measurement reduced by at least 20% from baseline.</w:t>
            </w:r>
            <w:r w:rsidR="00682C6A">
              <w:rPr>
                <w:rFonts w:ascii="Arial" w:hAnsi="Arial" w:cs="Arial"/>
                <w:sz w:val="16"/>
                <w:szCs w:val="16"/>
              </w:rPr>
              <w:br/>
            </w:r>
            <w:r w:rsidRPr="00F22811">
              <w:rPr>
                <w:rFonts w:ascii="Arial" w:hAnsi="Arial" w:cs="Arial"/>
                <w:sz w:val="16"/>
                <w:szCs w:val="16"/>
              </w:rPr>
              <w:t>Where only 1 acute phase reactant measurement is supplied in the first application for PBS-subsidised treatment, that same marker must be measured and supplied in all subsequent continuing treatment applications.</w:t>
            </w:r>
            <w:r w:rsidR="00682C6A">
              <w:rPr>
                <w:rFonts w:ascii="Arial" w:hAnsi="Arial" w:cs="Arial"/>
                <w:sz w:val="16"/>
                <w:szCs w:val="16"/>
              </w:rPr>
              <w:br/>
            </w:r>
            <w:r w:rsidRPr="00F22811">
              <w:rPr>
                <w:rFonts w:ascii="Arial" w:hAnsi="Arial" w:cs="Arial"/>
                <w:sz w:val="16"/>
                <w:szCs w:val="16"/>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00682C6A">
              <w:rPr>
                <w:rFonts w:ascii="Arial" w:hAnsi="Arial" w:cs="Arial"/>
                <w:sz w:val="16"/>
                <w:szCs w:val="16"/>
              </w:rPr>
              <w:br/>
            </w:r>
            <w:r w:rsidRPr="00F22811">
              <w:rPr>
                <w:rFonts w:ascii="Arial" w:hAnsi="Arial" w:cs="Arial"/>
                <w:sz w:val="16"/>
                <w:szCs w:val="16"/>
              </w:rPr>
              <w:t>Where a response assessment is not conducted within these timeframes, the patient will be deemed to have failed to respond to treatment with this drug.</w:t>
            </w:r>
            <w:r w:rsidR="00682C6A">
              <w:rPr>
                <w:rFonts w:ascii="Arial" w:hAnsi="Arial" w:cs="Arial"/>
                <w:sz w:val="16"/>
                <w:szCs w:val="16"/>
              </w:rPr>
              <w:br/>
            </w:r>
            <w:r w:rsidRPr="00F22811">
              <w:rPr>
                <w:rFonts w:ascii="Arial"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Borders>
              <w:top w:val="single" w:sz="4" w:space="0" w:color="auto"/>
              <w:left w:val="single" w:sz="4" w:space="0" w:color="auto"/>
              <w:bottom w:val="single" w:sz="4" w:space="0" w:color="auto"/>
              <w:right w:val="single" w:sz="4" w:space="0" w:color="auto"/>
            </w:tcBorders>
            <w:hideMark/>
          </w:tcPr>
          <w:p w14:paraId="124C427D" w14:textId="77777777" w:rsidR="00DA54A3" w:rsidRPr="00F22811" w:rsidRDefault="00DA54A3" w:rsidP="00F22811">
            <w:pPr>
              <w:pStyle w:val="Tabletext"/>
              <w:widowControl w:val="0"/>
              <w:spacing w:after="60" w:line="240" w:lineRule="auto"/>
              <w:rPr>
                <w:rFonts w:ascii="Arial" w:hAnsi="Arial" w:cs="Arial"/>
                <w:sz w:val="16"/>
                <w:szCs w:val="16"/>
              </w:rPr>
            </w:pPr>
            <w:r w:rsidRPr="00F22811">
              <w:rPr>
                <w:rFonts w:ascii="Arial" w:hAnsi="Arial" w:cs="Arial"/>
                <w:sz w:val="16"/>
                <w:szCs w:val="16"/>
              </w:rPr>
              <w:lastRenderedPageBreak/>
              <w:t>Compliance with Written Authority Required procedures</w:t>
            </w:r>
          </w:p>
        </w:tc>
      </w:tr>
    </w:tbl>
    <w:p w14:paraId="066BB806" w14:textId="4B2798F8" w:rsidR="00816803" w:rsidRPr="00DA54A3" w:rsidRDefault="00DA54A3" w:rsidP="00A41015">
      <w:pPr>
        <w:pStyle w:val="Amendment3"/>
        <w:numPr>
          <w:ilvl w:val="2"/>
          <w:numId w:val="21"/>
        </w:numPr>
        <w:ind w:left="1417"/>
      </w:pPr>
      <w:r w:rsidRPr="00DA54A3">
        <w:rPr>
          <w:rFonts w:ascii="Times New Roman" w:hAnsi="Times New Roman"/>
          <w:i/>
        </w:rPr>
        <w:t>insert in numerical order after existing text: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833CFE" w14:paraId="067BF709" w14:textId="77777777" w:rsidTr="00833CFE">
        <w:tc>
          <w:tcPr>
            <w:tcW w:w="1701" w:type="dxa"/>
            <w:tcBorders>
              <w:top w:val="single" w:sz="4" w:space="0" w:color="auto"/>
              <w:left w:val="single" w:sz="4" w:space="0" w:color="auto"/>
              <w:bottom w:val="single" w:sz="4" w:space="0" w:color="auto"/>
              <w:right w:val="single" w:sz="4" w:space="0" w:color="auto"/>
            </w:tcBorders>
          </w:tcPr>
          <w:p w14:paraId="6D7F7540"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4DC2057F"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C14345</w:t>
            </w:r>
          </w:p>
        </w:tc>
        <w:tc>
          <w:tcPr>
            <w:tcW w:w="709" w:type="dxa"/>
            <w:tcBorders>
              <w:top w:val="single" w:sz="4" w:space="0" w:color="auto"/>
              <w:left w:val="single" w:sz="4" w:space="0" w:color="auto"/>
              <w:bottom w:val="single" w:sz="4" w:space="0" w:color="auto"/>
              <w:right w:val="single" w:sz="4" w:space="0" w:color="auto"/>
            </w:tcBorders>
            <w:hideMark/>
          </w:tcPr>
          <w:p w14:paraId="2759ACAF"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P14345</w:t>
            </w:r>
          </w:p>
        </w:tc>
        <w:tc>
          <w:tcPr>
            <w:tcW w:w="709" w:type="dxa"/>
            <w:tcBorders>
              <w:top w:val="single" w:sz="4" w:space="0" w:color="auto"/>
              <w:left w:val="single" w:sz="4" w:space="0" w:color="auto"/>
              <w:bottom w:val="single" w:sz="4" w:space="0" w:color="auto"/>
              <w:right w:val="single" w:sz="4" w:space="0" w:color="auto"/>
            </w:tcBorders>
          </w:tcPr>
          <w:p w14:paraId="36427D5B" w14:textId="77777777" w:rsidR="00816803" w:rsidRPr="00833CFE" w:rsidRDefault="00816803" w:rsidP="00833CFE">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18C61DD8" w14:textId="531F9E8B"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Ankylosing spondylitis</w:t>
            </w:r>
            <w:r w:rsidR="00682C6A">
              <w:rPr>
                <w:rFonts w:ascii="Arial" w:hAnsi="Arial" w:cs="Arial"/>
                <w:sz w:val="16"/>
                <w:szCs w:val="16"/>
              </w:rPr>
              <w:br/>
            </w:r>
            <w:r w:rsidRPr="00833CFE">
              <w:rPr>
                <w:rFonts w:ascii="Arial" w:hAnsi="Arial" w:cs="Arial"/>
                <w:sz w:val="16"/>
                <w:szCs w:val="16"/>
              </w:rPr>
              <w:t>Transitioning from non-PBS to PBS-subsidised supply - Grandfather arrangements</w:t>
            </w:r>
            <w:r w:rsidR="00682C6A">
              <w:rPr>
                <w:rFonts w:ascii="Arial" w:hAnsi="Arial" w:cs="Arial"/>
                <w:sz w:val="16"/>
                <w:szCs w:val="16"/>
              </w:rPr>
              <w:br/>
            </w:r>
            <w:r w:rsidRPr="00833CFE">
              <w:rPr>
                <w:rFonts w:ascii="Arial" w:hAnsi="Arial" w:cs="Arial"/>
                <w:sz w:val="16"/>
                <w:szCs w:val="16"/>
              </w:rPr>
              <w:t>The condition must be radiographically (plain X-ray) confirmed Grade II bilateral sacroiliitis or Grade III unilateral sacroiliitis; AND</w:t>
            </w:r>
            <w:r w:rsidR="00682C6A">
              <w:rPr>
                <w:rFonts w:ascii="Arial" w:hAnsi="Arial" w:cs="Arial"/>
                <w:sz w:val="16"/>
                <w:szCs w:val="16"/>
              </w:rPr>
              <w:br/>
            </w:r>
            <w:r w:rsidRPr="00833CFE">
              <w:rPr>
                <w:rFonts w:ascii="Arial" w:hAnsi="Arial" w:cs="Arial"/>
                <w:sz w:val="16"/>
                <w:szCs w:val="16"/>
              </w:rPr>
              <w:t>Patient must have received non-PBS-subsidised treatment with this drug for this PBS indication prior to 1 August 2023; AND</w:t>
            </w:r>
            <w:r w:rsidR="00682C6A">
              <w:rPr>
                <w:rFonts w:ascii="Arial" w:hAnsi="Arial" w:cs="Arial"/>
                <w:sz w:val="16"/>
                <w:szCs w:val="16"/>
              </w:rPr>
              <w:br/>
            </w:r>
            <w:r w:rsidRPr="00833CFE">
              <w:rPr>
                <w:rFonts w:ascii="Arial" w:hAnsi="Arial" w:cs="Arial"/>
                <w:sz w:val="16"/>
                <w:szCs w:val="16"/>
              </w:rPr>
              <w:t>Patient must have had at least 2 of the following prior to commencing non-PBS-subsidised treatment: (</w:t>
            </w:r>
            <w:proofErr w:type="spellStart"/>
            <w:r w:rsidRPr="00833CFE">
              <w:rPr>
                <w:rFonts w:ascii="Arial" w:hAnsi="Arial" w:cs="Arial"/>
                <w:sz w:val="16"/>
                <w:szCs w:val="16"/>
              </w:rPr>
              <w:t>i</w:t>
            </w:r>
            <w:proofErr w:type="spellEnd"/>
            <w:r w:rsidRPr="00833CFE">
              <w:rPr>
                <w:rFonts w:ascii="Arial" w:hAnsi="Arial" w:cs="Arial"/>
                <w:sz w:val="16"/>
                <w:szCs w:val="16"/>
              </w:rPr>
              <w:t xml:space="preserve">) low back pain and </w:t>
            </w:r>
            <w:r w:rsidRPr="00833CFE">
              <w:rPr>
                <w:rFonts w:ascii="Arial" w:hAnsi="Arial" w:cs="Arial"/>
                <w:sz w:val="16"/>
                <w:szCs w:val="16"/>
              </w:rPr>
              <w:lastRenderedPageBreak/>
              <w:t>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00682C6A">
              <w:rPr>
                <w:rFonts w:ascii="Arial" w:hAnsi="Arial" w:cs="Arial"/>
                <w:sz w:val="16"/>
                <w:szCs w:val="16"/>
              </w:rPr>
              <w:br/>
            </w:r>
            <w:r w:rsidRPr="00833CFE">
              <w:rPr>
                <w:rFonts w:ascii="Arial" w:hAnsi="Arial" w:cs="Arial"/>
                <w:sz w:val="16"/>
                <w:szCs w:val="16"/>
              </w:rPr>
              <w:t>Patient must have failed to achieve an adequate response following treatment with at least 2 non-steroidal anti-inflammatory drugs (NSAIDs), whilst completing an appropriate exercise program, for a total period of 3 months prior to commencing non-PBS-subsidised treatment; AND</w:t>
            </w:r>
            <w:r w:rsidR="00682C6A">
              <w:rPr>
                <w:rFonts w:ascii="Arial" w:hAnsi="Arial" w:cs="Arial"/>
                <w:sz w:val="16"/>
                <w:szCs w:val="16"/>
              </w:rPr>
              <w:br/>
            </w:r>
            <w:r w:rsidRPr="00833CFE">
              <w:rPr>
                <w:rFonts w:ascii="Arial" w:hAnsi="Arial" w:cs="Arial"/>
                <w:sz w:val="16"/>
                <w:szCs w:val="16"/>
              </w:rPr>
              <w:t>Patient must have demonstrated an adequate response to treatment with this drug; AND</w:t>
            </w:r>
            <w:r w:rsidR="00682C6A">
              <w:rPr>
                <w:rFonts w:ascii="Arial" w:hAnsi="Arial" w:cs="Arial"/>
                <w:sz w:val="16"/>
                <w:szCs w:val="16"/>
              </w:rPr>
              <w:br/>
            </w:r>
            <w:r w:rsidRPr="00833CFE">
              <w:rPr>
                <w:rFonts w:ascii="Arial" w:hAnsi="Arial" w:cs="Arial"/>
                <w:sz w:val="16"/>
                <w:szCs w:val="16"/>
              </w:rPr>
              <w:t>Patient must not receive more than 24 weeks of treatment under this restriction.</w:t>
            </w:r>
            <w:r w:rsidR="00682C6A">
              <w:rPr>
                <w:rFonts w:ascii="Arial" w:hAnsi="Arial" w:cs="Arial"/>
                <w:sz w:val="16"/>
                <w:szCs w:val="16"/>
              </w:rPr>
              <w:br/>
            </w:r>
            <w:r w:rsidRPr="00833CFE">
              <w:rPr>
                <w:rFonts w:ascii="Arial" w:hAnsi="Arial" w:cs="Arial"/>
                <w:sz w:val="16"/>
                <w:szCs w:val="16"/>
              </w:rPr>
              <w:t>Patient must be at least 18 years of age.</w:t>
            </w:r>
            <w:r w:rsidR="00682C6A">
              <w:rPr>
                <w:rFonts w:ascii="Arial" w:hAnsi="Arial" w:cs="Arial"/>
                <w:sz w:val="16"/>
                <w:szCs w:val="16"/>
              </w:rPr>
              <w:br/>
            </w:r>
            <w:r w:rsidRPr="00833CFE">
              <w:rPr>
                <w:rFonts w:ascii="Arial" w:hAnsi="Arial" w:cs="Arial"/>
                <w:sz w:val="16"/>
                <w:szCs w:val="16"/>
              </w:rPr>
              <w:t>Must be treated by a rheumatologist; OR</w:t>
            </w:r>
            <w:r w:rsidR="00682C6A">
              <w:rPr>
                <w:rFonts w:ascii="Arial" w:hAnsi="Arial" w:cs="Arial"/>
                <w:sz w:val="16"/>
                <w:szCs w:val="16"/>
              </w:rPr>
              <w:br/>
            </w:r>
            <w:r w:rsidRPr="00833CFE">
              <w:rPr>
                <w:rFonts w:ascii="Arial" w:hAnsi="Arial" w:cs="Arial"/>
                <w:sz w:val="16"/>
                <w:szCs w:val="16"/>
              </w:rPr>
              <w:t>Must be treated by a clinical immunologist with expertise in the management of ankylosing spondylitis.</w:t>
            </w:r>
            <w:r w:rsidR="00682C6A">
              <w:rPr>
                <w:rFonts w:ascii="Arial" w:hAnsi="Arial" w:cs="Arial"/>
                <w:sz w:val="16"/>
                <w:szCs w:val="16"/>
              </w:rPr>
              <w:br/>
            </w:r>
            <w:r w:rsidRPr="00833CFE">
              <w:rPr>
                <w:rFonts w:ascii="Arial" w:hAnsi="Arial" w:cs="Arial"/>
                <w:sz w:val="16"/>
                <w:szCs w:val="16"/>
              </w:rPr>
              <w:t>The application must include details of the NSAIDs trialled, their doses and duration of treatment.</w:t>
            </w:r>
            <w:r w:rsidR="00682C6A">
              <w:rPr>
                <w:rFonts w:ascii="Arial" w:hAnsi="Arial" w:cs="Arial"/>
                <w:sz w:val="16"/>
                <w:szCs w:val="16"/>
              </w:rPr>
              <w:br/>
            </w:r>
            <w:r w:rsidRPr="00833CFE">
              <w:rPr>
                <w:rFonts w:ascii="Arial" w:hAnsi="Arial" w:cs="Arial"/>
                <w:sz w:val="16"/>
                <w:szCs w:val="16"/>
              </w:rPr>
              <w:t>If the NSAID dose is less than the maximum recommended dose in the relevant TGA-approved Product Information, the application must include the reason a higher dose cannot be used.</w:t>
            </w:r>
            <w:r w:rsidR="00682C6A">
              <w:rPr>
                <w:rFonts w:ascii="Arial" w:hAnsi="Arial" w:cs="Arial"/>
                <w:sz w:val="16"/>
                <w:szCs w:val="16"/>
              </w:rPr>
              <w:br/>
            </w:r>
            <w:r w:rsidRPr="00833CFE">
              <w:rPr>
                <w:rFonts w:ascii="Arial" w:hAnsi="Arial" w:cs="Arial"/>
                <w:sz w:val="16"/>
                <w:szCs w:val="16"/>
              </w:rPr>
              <w:t>If treatment with NSAIDs is contraindicated according to the relevant TGA-approved Product Information, the application must provide details of the contraindication.</w:t>
            </w:r>
            <w:r w:rsidR="00682C6A">
              <w:rPr>
                <w:rFonts w:ascii="Arial" w:hAnsi="Arial" w:cs="Arial"/>
                <w:sz w:val="16"/>
                <w:szCs w:val="16"/>
              </w:rPr>
              <w:br/>
            </w:r>
            <w:r w:rsidRPr="00833CFE">
              <w:rPr>
                <w:rFonts w:ascii="Arial" w:hAnsi="Arial" w:cs="Arial"/>
                <w:sz w:val="16"/>
                <w:szCs w:val="16"/>
              </w:rPr>
              <w:t>If intolerance to NSAID treatment develops during the relevant period of use which is of a severity to necessitate permanent treatment withdrawal, the application must provide details of the nature and severity of this intolerance.</w:t>
            </w:r>
            <w:r w:rsidR="00682C6A">
              <w:rPr>
                <w:rFonts w:ascii="Arial" w:hAnsi="Arial" w:cs="Arial"/>
                <w:sz w:val="16"/>
                <w:szCs w:val="16"/>
              </w:rPr>
              <w:br/>
            </w:r>
            <w:r w:rsidRPr="00833CFE">
              <w:rPr>
                <w:rFonts w:ascii="Arial" w:hAnsi="Arial" w:cs="Arial"/>
                <w:sz w:val="16"/>
                <w:szCs w:val="16"/>
              </w:rPr>
              <w:t>The following criteria indicate failure to achieve an adequate response to NSAIDs and must have been demonstrated prior to initiation of non-PBS subsidised treatment with this biological medicine for this condition:</w:t>
            </w:r>
            <w:r w:rsidR="00682C6A">
              <w:rPr>
                <w:rFonts w:ascii="Arial" w:hAnsi="Arial" w:cs="Arial"/>
                <w:sz w:val="16"/>
                <w:szCs w:val="16"/>
              </w:rPr>
              <w:br/>
            </w:r>
            <w:r w:rsidRPr="00833CFE">
              <w:rPr>
                <w:rFonts w:ascii="Arial" w:hAnsi="Arial" w:cs="Arial"/>
                <w:sz w:val="16"/>
                <w:szCs w:val="16"/>
              </w:rPr>
              <w:t>(a) a Bath Ankylosing Spondylitis Disease Activity Index (BASDAI) of at least 4 on a 0-10 scale; and</w:t>
            </w:r>
            <w:r w:rsidR="00682C6A">
              <w:rPr>
                <w:rFonts w:ascii="Arial" w:hAnsi="Arial" w:cs="Arial"/>
                <w:sz w:val="16"/>
                <w:szCs w:val="16"/>
              </w:rPr>
              <w:br/>
            </w:r>
            <w:r w:rsidRPr="00833CFE">
              <w:rPr>
                <w:rFonts w:ascii="Arial" w:hAnsi="Arial" w:cs="Arial"/>
                <w:sz w:val="16"/>
                <w:szCs w:val="16"/>
              </w:rPr>
              <w:t>(b) an elevated erythrocyte sedimentation rate (ESR) greater than 25 mm per hour or a C-reactive protein (CRP) level greater than 10 mg per L.</w:t>
            </w:r>
            <w:r w:rsidR="00682C6A">
              <w:rPr>
                <w:rFonts w:ascii="Arial" w:hAnsi="Arial" w:cs="Arial"/>
                <w:sz w:val="16"/>
                <w:szCs w:val="16"/>
              </w:rPr>
              <w:br/>
            </w:r>
            <w:r w:rsidRPr="00833CFE">
              <w:rPr>
                <w:rFonts w:ascii="Arial" w:hAnsi="Arial" w:cs="Arial"/>
                <w:sz w:val="16"/>
                <w:szCs w:val="16"/>
              </w:rPr>
              <w:t>The baseline BASDAI score and ESR or CRP level must have been determined at the completion of the 3 month NSAID and exercise trial, but prior to ceasing NSAID treatment. If the above requirement to demonstrate an elevated ESR or CRP could not be met, the application must state the reason this criterion could not be satisfied.</w:t>
            </w:r>
            <w:r w:rsidR="00682C6A">
              <w:rPr>
                <w:rFonts w:ascii="Arial" w:hAnsi="Arial" w:cs="Arial"/>
                <w:sz w:val="16"/>
                <w:szCs w:val="16"/>
              </w:rPr>
              <w:br/>
            </w:r>
            <w:r w:rsidRPr="00833CFE">
              <w:rPr>
                <w:rFonts w:ascii="Arial" w:hAnsi="Arial" w:cs="Arial"/>
                <w:sz w:val="16"/>
                <w:szCs w:val="16"/>
              </w:rPr>
              <w:t>The authority application must be made in writing and must include:</w:t>
            </w:r>
            <w:r w:rsidR="00682C6A">
              <w:rPr>
                <w:rFonts w:ascii="Arial" w:hAnsi="Arial" w:cs="Arial"/>
                <w:sz w:val="16"/>
                <w:szCs w:val="16"/>
              </w:rPr>
              <w:br/>
            </w:r>
            <w:r w:rsidRPr="00833CFE">
              <w:rPr>
                <w:rFonts w:ascii="Arial" w:hAnsi="Arial" w:cs="Arial"/>
                <w:sz w:val="16"/>
                <w:szCs w:val="16"/>
              </w:rPr>
              <w:t>(a) a completed authority prescription form; and</w:t>
            </w:r>
            <w:r w:rsidR="00682C6A">
              <w:rPr>
                <w:rFonts w:ascii="Arial" w:hAnsi="Arial" w:cs="Arial"/>
                <w:sz w:val="16"/>
                <w:szCs w:val="16"/>
              </w:rPr>
              <w:br/>
            </w:r>
            <w:r w:rsidRPr="00833CFE">
              <w:rPr>
                <w:rFonts w:ascii="Arial" w:hAnsi="Arial" w:cs="Arial"/>
                <w:sz w:val="16"/>
                <w:szCs w:val="16"/>
              </w:rPr>
              <w:t>(b) a completed Ankylosing Spondylitis PBS Authority Application Form which includes the following:</w:t>
            </w:r>
            <w:r w:rsidR="00682C6A">
              <w:rPr>
                <w:rFonts w:ascii="Arial" w:hAnsi="Arial" w:cs="Arial"/>
                <w:sz w:val="16"/>
                <w:szCs w:val="16"/>
              </w:rPr>
              <w:br/>
            </w:r>
            <w:r w:rsidRPr="00833CFE">
              <w:rPr>
                <w:rFonts w:ascii="Arial" w:hAnsi="Arial" w:cs="Arial"/>
                <w:sz w:val="16"/>
                <w:szCs w:val="16"/>
              </w:rPr>
              <w:t>(</w:t>
            </w:r>
            <w:proofErr w:type="spellStart"/>
            <w:r w:rsidRPr="00833CFE">
              <w:rPr>
                <w:rFonts w:ascii="Arial" w:hAnsi="Arial" w:cs="Arial"/>
                <w:sz w:val="16"/>
                <w:szCs w:val="16"/>
              </w:rPr>
              <w:t>i</w:t>
            </w:r>
            <w:proofErr w:type="spellEnd"/>
            <w:r w:rsidRPr="00833CFE">
              <w:rPr>
                <w:rFonts w:ascii="Arial" w:hAnsi="Arial" w:cs="Arial"/>
                <w:sz w:val="16"/>
                <w:szCs w:val="16"/>
              </w:rPr>
              <w:t>) details of the radiological report confirming Grade II bilateral sacroiliitis or Grade III unilateral sacroiliitis; and</w:t>
            </w:r>
            <w:r w:rsidR="00682C6A">
              <w:rPr>
                <w:rFonts w:ascii="Arial" w:hAnsi="Arial" w:cs="Arial"/>
                <w:sz w:val="16"/>
                <w:szCs w:val="16"/>
              </w:rPr>
              <w:br/>
            </w:r>
            <w:r w:rsidRPr="00833CFE">
              <w:rPr>
                <w:rFonts w:ascii="Arial" w:hAnsi="Arial" w:cs="Arial"/>
                <w:sz w:val="16"/>
                <w:szCs w:val="16"/>
              </w:rPr>
              <w:t>(ii) a baseline BASDAI score; and</w:t>
            </w:r>
            <w:r w:rsidR="00682C6A">
              <w:rPr>
                <w:rFonts w:ascii="Arial" w:hAnsi="Arial" w:cs="Arial"/>
                <w:sz w:val="16"/>
                <w:szCs w:val="16"/>
              </w:rPr>
              <w:br/>
            </w:r>
            <w:r w:rsidRPr="00833CFE">
              <w:rPr>
                <w:rFonts w:ascii="Arial" w:hAnsi="Arial" w:cs="Arial"/>
                <w:sz w:val="16"/>
                <w:szCs w:val="16"/>
              </w:rPr>
              <w:t>(iii) a completed Exercise Program Self Certification Form included in the supporting information form; and</w:t>
            </w:r>
            <w:r w:rsidR="00682C6A">
              <w:rPr>
                <w:rFonts w:ascii="Arial" w:hAnsi="Arial" w:cs="Arial"/>
                <w:sz w:val="16"/>
                <w:szCs w:val="16"/>
              </w:rPr>
              <w:br/>
            </w:r>
            <w:r w:rsidRPr="00833CFE">
              <w:rPr>
                <w:rFonts w:ascii="Arial" w:hAnsi="Arial" w:cs="Arial"/>
                <w:sz w:val="16"/>
                <w:szCs w:val="16"/>
              </w:rPr>
              <w:t>(iv) baseline ESR and/or CRP level</w:t>
            </w:r>
            <w:r w:rsidR="00682C6A">
              <w:rPr>
                <w:rFonts w:ascii="Arial" w:hAnsi="Arial" w:cs="Arial"/>
                <w:sz w:val="16"/>
                <w:szCs w:val="16"/>
              </w:rPr>
              <w:br/>
            </w:r>
            <w:r w:rsidRPr="00833CFE">
              <w:rPr>
                <w:rFonts w:ascii="Arial" w:hAnsi="Arial" w:cs="Arial"/>
                <w:sz w:val="16"/>
                <w:szCs w:val="16"/>
              </w:rPr>
              <w:t>An adequate response is defined as an improvement from baseline of at least 2 units (on a scale of 0-10) in the BASDAI score combined with at least 1 of the following:</w:t>
            </w:r>
            <w:r w:rsidR="00682C6A">
              <w:rPr>
                <w:rFonts w:ascii="Arial" w:hAnsi="Arial" w:cs="Arial"/>
                <w:sz w:val="16"/>
                <w:szCs w:val="16"/>
              </w:rPr>
              <w:br/>
            </w:r>
            <w:r w:rsidRPr="00833CFE">
              <w:rPr>
                <w:rFonts w:ascii="Arial" w:hAnsi="Arial" w:cs="Arial"/>
                <w:sz w:val="16"/>
                <w:szCs w:val="16"/>
              </w:rPr>
              <w:t>(a) an ESR measurement no greater than 25 mm per hour; or</w:t>
            </w:r>
            <w:r w:rsidR="00682C6A">
              <w:rPr>
                <w:rFonts w:ascii="Arial" w:hAnsi="Arial" w:cs="Arial"/>
                <w:sz w:val="16"/>
                <w:szCs w:val="16"/>
              </w:rPr>
              <w:br/>
            </w:r>
            <w:r w:rsidRPr="00833CFE">
              <w:rPr>
                <w:rFonts w:ascii="Arial" w:hAnsi="Arial" w:cs="Arial"/>
                <w:sz w:val="16"/>
                <w:szCs w:val="16"/>
              </w:rPr>
              <w:t>(b) a CRP measurement no greater than 10 mg per L; or</w:t>
            </w:r>
            <w:r w:rsidR="00682C6A">
              <w:rPr>
                <w:rFonts w:ascii="Arial" w:hAnsi="Arial" w:cs="Arial"/>
                <w:sz w:val="16"/>
                <w:szCs w:val="16"/>
              </w:rPr>
              <w:br/>
            </w:r>
            <w:r w:rsidRPr="00833CFE">
              <w:rPr>
                <w:rFonts w:ascii="Arial" w:hAnsi="Arial" w:cs="Arial"/>
                <w:sz w:val="16"/>
                <w:szCs w:val="16"/>
              </w:rPr>
              <w:t>(c) an ESR or CRP measurement reduced by at least 20% from baseline.</w:t>
            </w:r>
            <w:r w:rsidR="00682C6A">
              <w:rPr>
                <w:rFonts w:ascii="Arial" w:hAnsi="Arial" w:cs="Arial"/>
                <w:sz w:val="16"/>
                <w:szCs w:val="16"/>
              </w:rPr>
              <w:br/>
            </w:r>
            <w:r w:rsidRPr="00833CFE">
              <w:rPr>
                <w:rFonts w:ascii="Arial" w:hAnsi="Arial" w:cs="Arial"/>
                <w:sz w:val="16"/>
                <w:szCs w:val="16"/>
              </w:rPr>
              <w:t>Where only 1 acute phase reactant measurement is supplied in the first application for PBS-subsidised treatment, that same marker must be measured and supplied in all subsequent continuing treatment applications.</w:t>
            </w:r>
            <w:r w:rsidR="00682C6A">
              <w:rPr>
                <w:rFonts w:ascii="Arial" w:hAnsi="Arial" w:cs="Arial"/>
                <w:sz w:val="16"/>
                <w:szCs w:val="16"/>
              </w:rPr>
              <w:br/>
            </w:r>
            <w:r w:rsidRPr="00833CFE">
              <w:rPr>
                <w:rFonts w:ascii="Arial" w:hAnsi="Arial" w:cs="Arial"/>
                <w:sz w:val="16"/>
                <w:szCs w:val="16"/>
              </w:rPr>
              <w:t xml:space="preserve">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w:t>
            </w:r>
            <w:r w:rsidRPr="00833CFE">
              <w:rPr>
                <w:rFonts w:ascii="Arial" w:hAnsi="Arial" w:cs="Arial"/>
                <w:sz w:val="16"/>
                <w:szCs w:val="16"/>
              </w:rPr>
              <w:lastRenderedPageBreak/>
              <w:t>for those who meet the continuing restriction for PBS-subsidised treatment.</w:t>
            </w:r>
            <w:r w:rsidR="00682C6A">
              <w:rPr>
                <w:rFonts w:ascii="Arial" w:hAnsi="Arial" w:cs="Arial"/>
                <w:sz w:val="16"/>
                <w:szCs w:val="16"/>
              </w:rPr>
              <w:br/>
            </w:r>
            <w:r w:rsidRPr="00833CFE">
              <w:rPr>
                <w:rFonts w:ascii="Arial" w:hAnsi="Arial" w:cs="Arial"/>
                <w:sz w:val="16"/>
                <w:szCs w:val="16"/>
              </w:rPr>
              <w:t>Where a response assessment is not conducted within these timeframes, the patient will be deemed to have failed to respond to treatment with this drug.</w:t>
            </w:r>
            <w:r w:rsidR="00682C6A">
              <w:rPr>
                <w:rFonts w:ascii="Arial" w:hAnsi="Arial" w:cs="Arial"/>
                <w:sz w:val="16"/>
                <w:szCs w:val="16"/>
              </w:rPr>
              <w:br/>
            </w:r>
            <w:r w:rsidRPr="00833CFE">
              <w:rPr>
                <w:rFonts w:ascii="Arial"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1842" w:type="dxa"/>
            <w:tcBorders>
              <w:top w:val="single" w:sz="4" w:space="0" w:color="auto"/>
              <w:left w:val="single" w:sz="4" w:space="0" w:color="auto"/>
              <w:bottom w:val="single" w:sz="4" w:space="0" w:color="auto"/>
              <w:right w:val="single" w:sz="4" w:space="0" w:color="auto"/>
            </w:tcBorders>
            <w:hideMark/>
          </w:tcPr>
          <w:p w14:paraId="0373A48A"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lastRenderedPageBreak/>
              <w:t>Compliance with Written Authority Required procedures</w:t>
            </w:r>
          </w:p>
        </w:tc>
      </w:tr>
    </w:tbl>
    <w:p w14:paraId="5CC0D0E3" w14:textId="77777777" w:rsidR="00816803" w:rsidRDefault="00816803" w:rsidP="00816803">
      <w:pPr>
        <w:pStyle w:val="Amendment1"/>
        <w:numPr>
          <w:ilvl w:val="0"/>
          <w:numId w:val="21"/>
        </w:numPr>
        <w:tabs>
          <w:tab w:val="clear" w:pos="1220"/>
          <w:tab w:val="num" w:pos="794"/>
        </w:tabs>
        <w:ind w:left="794"/>
      </w:pPr>
      <w:r>
        <w:lastRenderedPageBreak/>
        <w:t>Schedule 4, Part 1, entry for Venetoclax</w:t>
      </w:r>
    </w:p>
    <w:p w14:paraId="1ECCD7F7" w14:textId="77777777" w:rsidR="00DA54A3" w:rsidRPr="00DA54A3" w:rsidRDefault="00DA54A3" w:rsidP="00A41015">
      <w:pPr>
        <w:pStyle w:val="Amendment3"/>
        <w:numPr>
          <w:ilvl w:val="2"/>
          <w:numId w:val="21"/>
        </w:numPr>
        <w:ind w:left="1417"/>
      </w:pPr>
      <w:r w:rsidRPr="00DA54A3">
        <w:rPr>
          <w:rFonts w:ascii="Times New Roman" w:hAnsi="Times New Roman"/>
          <w:i/>
        </w:rPr>
        <w:t>omit: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DA54A3" w:rsidRPr="00833CFE" w14:paraId="7436A0A9" w14:textId="77777777" w:rsidTr="00833CFE">
        <w:tc>
          <w:tcPr>
            <w:tcW w:w="1700" w:type="dxa"/>
            <w:tcBorders>
              <w:top w:val="single" w:sz="4" w:space="0" w:color="auto"/>
              <w:left w:val="single" w:sz="4" w:space="0" w:color="auto"/>
              <w:bottom w:val="single" w:sz="4" w:space="0" w:color="auto"/>
              <w:right w:val="single" w:sz="4" w:space="0" w:color="auto"/>
            </w:tcBorders>
          </w:tcPr>
          <w:p w14:paraId="3385E8C3" w14:textId="77777777" w:rsidR="00DA54A3" w:rsidRPr="00833CFE" w:rsidRDefault="00DA54A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3F4600" w14:textId="77777777" w:rsidR="00DA54A3" w:rsidRPr="00833CFE" w:rsidRDefault="00DA54A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C11053</w:t>
            </w:r>
          </w:p>
        </w:tc>
        <w:tc>
          <w:tcPr>
            <w:tcW w:w="709" w:type="dxa"/>
            <w:tcBorders>
              <w:top w:val="single" w:sz="4" w:space="0" w:color="auto"/>
              <w:left w:val="single" w:sz="4" w:space="0" w:color="auto"/>
              <w:bottom w:val="single" w:sz="4" w:space="0" w:color="auto"/>
              <w:right w:val="single" w:sz="4" w:space="0" w:color="auto"/>
            </w:tcBorders>
          </w:tcPr>
          <w:p w14:paraId="1D6D3A94" w14:textId="77777777" w:rsidR="00DA54A3" w:rsidRPr="00833CFE" w:rsidRDefault="00DA54A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026D0BAC" w14:textId="77777777" w:rsidR="00DA54A3" w:rsidRPr="00833CFE" w:rsidRDefault="00DA54A3" w:rsidP="00833CFE">
            <w:pPr>
              <w:widowControl w:val="0"/>
              <w:spacing w:before="60" w:after="60" w:line="240" w:lineRule="auto"/>
              <w:rPr>
                <w:rFonts w:ascii="Arial" w:hAnsi="Arial" w:cs="Arial"/>
                <w:sz w:val="16"/>
                <w:szCs w:val="16"/>
              </w:rPr>
            </w:pPr>
          </w:p>
        </w:tc>
        <w:tc>
          <w:tcPr>
            <w:tcW w:w="8927" w:type="dxa"/>
            <w:tcBorders>
              <w:top w:val="single" w:sz="4" w:space="0" w:color="auto"/>
              <w:left w:val="single" w:sz="4" w:space="0" w:color="auto"/>
              <w:bottom w:val="single" w:sz="4" w:space="0" w:color="auto"/>
              <w:right w:val="single" w:sz="4" w:space="0" w:color="auto"/>
            </w:tcBorders>
            <w:hideMark/>
          </w:tcPr>
          <w:p w14:paraId="4D48ECC9" w14:textId="456D95EF" w:rsidR="00DA54A3" w:rsidRPr="00833CFE" w:rsidRDefault="00DA54A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Chronic lymphocytic leukaemia (CLL) or small lymphocytic lymphoma (SLL)</w:t>
            </w:r>
            <w:r w:rsidR="00682C6A">
              <w:rPr>
                <w:rFonts w:ascii="Arial" w:hAnsi="Arial" w:cs="Arial"/>
                <w:sz w:val="16"/>
                <w:szCs w:val="16"/>
              </w:rPr>
              <w:br/>
            </w:r>
            <w:r w:rsidRPr="00833CFE">
              <w:rPr>
                <w:rFonts w:ascii="Arial" w:hAnsi="Arial" w:cs="Arial"/>
                <w:sz w:val="16"/>
                <w:szCs w:val="16"/>
              </w:rPr>
              <w:t>Initial treatment in first-line therapy - Dose titration (weeks 1 to 4 of a 5-week ramp-up schedule)</w:t>
            </w:r>
            <w:r w:rsidR="00682C6A">
              <w:rPr>
                <w:rFonts w:ascii="Arial" w:hAnsi="Arial" w:cs="Arial"/>
                <w:sz w:val="16"/>
                <w:szCs w:val="16"/>
              </w:rPr>
              <w:br/>
            </w:r>
            <w:r w:rsidRPr="00833CFE">
              <w:rPr>
                <w:rFonts w:ascii="Arial" w:hAnsi="Arial" w:cs="Arial"/>
                <w:sz w:val="16"/>
                <w:szCs w:val="16"/>
              </w:rPr>
              <w:t>The condition must be untreated; AND</w:t>
            </w:r>
            <w:r w:rsidR="00682C6A">
              <w:rPr>
                <w:rFonts w:ascii="Arial" w:hAnsi="Arial" w:cs="Arial"/>
                <w:sz w:val="16"/>
                <w:szCs w:val="16"/>
              </w:rPr>
              <w:br/>
            </w:r>
            <w:r w:rsidRPr="00833CFE">
              <w:rPr>
                <w:rFonts w:ascii="Arial" w:hAnsi="Arial" w:cs="Arial"/>
                <w:sz w:val="16"/>
                <w:szCs w:val="16"/>
              </w:rPr>
              <w:t>Patient must be inappropriate for fludarabine based chemo-immunotherapy; AND</w:t>
            </w:r>
            <w:r w:rsidR="00682C6A">
              <w:rPr>
                <w:rFonts w:ascii="Arial" w:hAnsi="Arial" w:cs="Arial"/>
                <w:sz w:val="16"/>
                <w:szCs w:val="16"/>
              </w:rPr>
              <w:br/>
            </w:r>
            <w:r w:rsidRPr="00833CFE">
              <w:rPr>
                <w:rFonts w:ascii="Arial" w:hAnsi="Arial" w:cs="Arial"/>
                <w:sz w:val="16"/>
                <w:szCs w:val="16"/>
              </w:rPr>
              <w:t xml:space="preserve">The treatment must be in combination with </w:t>
            </w:r>
            <w:proofErr w:type="spellStart"/>
            <w:r w:rsidRPr="00833CFE">
              <w:rPr>
                <w:rFonts w:ascii="Arial" w:hAnsi="Arial" w:cs="Arial"/>
                <w:sz w:val="16"/>
                <w:szCs w:val="16"/>
              </w:rPr>
              <w:t>obinutuzumab</w:t>
            </w:r>
            <w:proofErr w:type="spellEnd"/>
            <w:r w:rsidRPr="00833CFE">
              <w:rPr>
                <w:rFonts w:ascii="Arial" w:hAnsi="Arial" w:cs="Arial"/>
                <w:sz w:val="16"/>
                <w:szCs w:val="16"/>
              </w:rPr>
              <w:t xml:space="preserve"> (refer to Product Information for timing of </w:t>
            </w:r>
            <w:proofErr w:type="spellStart"/>
            <w:r w:rsidRPr="00833CFE">
              <w:rPr>
                <w:rFonts w:ascii="Arial" w:hAnsi="Arial" w:cs="Arial"/>
                <w:sz w:val="16"/>
                <w:szCs w:val="16"/>
              </w:rPr>
              <w:t>obinutuzumab</w:t>
            </w:r>
            <w:proofErr w:type="spellEnd"/>
            <w:r w:rsidRPr="00833CFE">
              <w:rPr>
                <w:rFonts w:ascii="Arial" w:hAnsi="Arial" w:cs="Arial"/>
                <w:sz w:val="16"/>
                <w:szCs w:val="16"/>
              </w:rPr>
              <w:t xml:space="preserve"> and </w:t>
            </w:r>
            <w:proofErr w:type="spellStart"/>
            <w:r w:rsidRPr="00833CFE">
              <w:rPr>
                <w:rFonts w:ascii="Arial" w:hAnsi="Arial" w:cs="Arial"/>
                <w:sz w:val="16"/>
                <w:szCs w:val="16"/>
              </w:rPr>
              <w:t>venetoclax</w:t>
            </w:r>
            <w:proofErr w:type="spellEnd"/>
            <w:r w:rsidRPr="00833CFE">
              <w:rPr>
                <w:rFonts w:ascii="Arial" w:hAnsi="Arial" w:cs="Arial"/>
                <w:sz w:val="16"/>
                <w:szCs w:val="16"/>
              </w:rPr>
              <w:t xml:space="preserve"> doses); AND</w:t>
            </w:r>
            <w:r w:rsidR="00682C6A">
              <w:rPr>
                <w:rFonts w:ascii="Arial" w:hAnsi="Arial" w:cs="Arial"/>
                <w:sz w:val="16"/>
                <w:szCs w:val="16"/>
              </w:rPr>
              <w:br/>
            </w:r>
            <w:r w:rsidRPr="00833CFE">
              <w:rPr>
                <w:rFonts w:ascii="Arial" w:hAnsi="Arial" w:cs="Arial"/>
                <w:sz w:val="16"/>
                <w:szCs w:val="16"/>
              </w:rPr>
              <w:t>Patient must have a creatinine clearance 30 mL/min or greater; AND</w:t>
            </w:r>
            <w:r w:rsidR="00682C6A">
              <w:rPr>
                <w:rFonts w:ascii="Arial" w:hAnsi="Arial" w:cs="Arial"/>
                <w:sz w:val="16"/>
                <w:szCs w:val="16"/>
              </w:rPr>
              <w:br/>
            </w:r>
            <w:r w:rsidRPr="00833CFE">
              <w:rPr>
                <w:rFonts w:ascii="Arial" w:hAnsi="Arial" w:cs="Arial"/>
                <w:sz w:val="16"/>
                <w:szCs w:val="16"/>
              </w:rPr>
              <w:t>Patient must have a total cumulative illness rating scale (CIRS) score of greater than 6 (excluding CLL-induced illness or organ damage); OR</w:t>
            </w:r>
            <w:r w:rsidR="00682C6A">
              <w:rPr>
                <w:rFonts w:ascii="Arial" w:hAnsi="Arial" w:cs="Arial"/>
                <w:sz w:val="16"/>
                <w:szCs w:val="16"/>
              </w:rPr>
              <w:br/>
            </w:r>
            <w:r w:rsidRPr="00833CFE">
              <w:rPr>
                <w:rFonts w:ascii="Arial" w:hAnsi="Arial" w:cs="Arial"/>
                <w:sz w:val="16"/>
                <w:szCs w:val="16"/>
              </w:rPr>
              <w:t>Patient must have a creatinine clearance less than 70 mL/min.</w:t>
            </w:r>
          </w:p>
        </w:tc>
        <w:tc>
          <w:tcPr>
            <w:tcW w:w="1841" w:type="dxa"/>
            <w:tcBorders>
              <w:top w:val="single" w:sz="4" w:space="0" w:color="auto"/>
              <w:left w:val="single" w:sz="4" w:space="0" w:color="auto"/>
              <w:bottom w:val="single" w:sz="4" w:space="0" w:color="auto"/>
              <w:right w:val="single" w:sz="4" w:space="0" w:color="auto"/>
            </w:tcBorders>
            <w:hideMark/>
          </w:tcPr>
          <w:p w14:paraId="01B0BC5B" w14:textId="77777777" w:rsidR="00DA54A3" w:rsidRPr="00833CFE" w:rsidRDefault="00DA54A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Compliance with Authority Required procedures</w:t>
            </w:r>
          </w:p>
        </w:tc>
      </w:tr>
    </w:tbl>
    <w:p w14:paraId="1727C461" w14:textId="5F88E3CB" w:rsidR="00816803" w:rsidRPr="00DA54A3" w:rsidRDefault="00DA54A3" w:rsidP="00A41015">
      <w:pPr>
        <w:pStyle w:val="Amendment3"/>
        <w:numPr>
          <w:ilvl w:val="2"/>
          <w:numId w:val="21"/>
        </w:numPr>
        <w:ind w:left="1417"/>
      </w:pPr>
      <w:r w:rsidRPr="00DA54A3">
        <w:rPr>
          <w:rFonts w:ascii="Times New Roman" w:hAnsi="Times New Roman"/>
          <w:i/>
        </w:rPr>
        <w:t>omit: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DA54A3" w:rsidRPr="00833CFE" w14:paraId="4A6DCA42" w14:textId="77777777" w:rsidTr="00833CFE">
        <w:tc>
          <w:tcPr>
            <w:tcW w:w="1701" w:type="dxa"/>
            <w:tcBorders>
              <w:top w:val="single" w:sz="4" w:space="0" w:color="auto"/>
              <w:left w:val="single" w:sz="4" w:space="0" w:color="auto"/>
              <w:bottom w:val="single" w:sz="4" w:space="0" w:color="auto"/>
              <w:right w:val="single" w:sz="4" w:space="0" w:color="auto"/>
            </w:tcBorders>
          </w:tcPr>
          <w:p w14:paraId="56FC4336" w14:textId="77777777" w:rsidR="00DA54A3" w:rsidRPr="00833CFE" w:rsidRDefault="00DA54A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6AB5EF0" w14:textId="77777777" w:rsidR="00DA54A3" w:rsidRPr="00833CFE" w:rsidRDefault="00DA54A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C12482</w:t>
            </w:r>
          </w:p>
        </w:tc>
        <w:tc>
          <w:tcPr>
            <w:tcW w:w="709" w:type="dxa"/>
            <w:tcBorders>
              <w:top w:val="single" w:sz="4" w:space="0" w:color="auto"/>
              <w:left w:val="single" w:sz="4" w:space="0" w:color="auto"/>
              <w:bottom w:val="single" w:sz="4" w:space="0" w:color="auto"/>
              <w:right w:val="single" w:sz="4" w:space="0" w:color="auto"/>
            </w:tcBorders>
          </w:tcPr>
          <w:p w14:paraId="1765DB61" w14:textId="77777777" w:rsidR="00DA54A3" w:rsidRPr="00833CFE" w:rsidRDefault="00DA54A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399DE8F0" w14:textId="77777777" w:rsidR="00DA54A3" w:rsidRPr="00833CFE" w:rsidRDefault="00DA54A3" w:rsidP="00833CFE">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4DCCA134" w14:textId="43F79ED9" w:rsidR="00DA54A3" w:rsidRPr="00833CFE" w:rsidRDefault="00DA54A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Chronic lymphocytic leukaemia (CLL)</w:t>
            </w:r>
            <w:r w:rsidR="00682C6A">
              <w:rPr>
                <w:rFonts w:ascii="Arial" w:hAnsi="Arial" w:cs="Arial"/>
                <w:sz w:val="16"/>
                <w:szCs w:val="16"/>
              </w:rPr>
              <w:br/>
            </w:r>
            <w:r w:rsidRPr="00833CFE">
              <w:rPr>
                <w:rFonts w:ascii="Arial" w:hAnsi="Arial" w:cs="Arial"/>
                <w:sz w:val="16"/>
                <w:szCs w:val="16"/>
              </w:rPr>
              <w:t>Initial treatment - Dose titration</w:t>
            </w:r>
            <w:r w:rsidR="00682C6A">
              <w:rPr>
                <w:rFonts w:ascii="Arial" w:hAnsi="Arial" w:cs="Arial"/>
                <w:sz w:val="16"/>
                <w:szCs w:val="16"/>
              </w:rPr>
              <w:br/>
            </w:r>
            <w:r w:rsidRPr="00833CFE">
              <w:rPr>
                <w:rFonts w:ascii="Arial" w:hAnsi="Arial" w:cs="Arial"/>
                <w:sz w:val="16"/>
                <w:szCs w:val="16"/>
              </w:rPr>
              <w:t>Patient must not have previously received PBS-subsidised treatment with this drug for this condition; AND</w:t>
            </w:r>
            <w:r w:rsidR="00682C6A">
              <w:rPr>
                <w:rFonts w:ascii="Arial" w:hAnsi="Arial" w:cs="Arial"/>
                <w:sz w:val="16"/>
                <w:szCs w:val="16"/>
              </w:rPr>
              <w:br/>
            </w:r>
            <w:r w:rsidRPr="00833CFE">
              <w:rPr>
                <w:rFonts w:ascii="Arial" w:hAnsi="Arial" w:cs="Arial"/>
                <w:sz w:val="16"/>
                <w:szCs w:val="16"/>
              </w:rPr>
              <w:t>Patient must be considered unsuitable for treatment or retreatment with a purine analogue; AND</w:t>
            </w:r>
            <w:r w:rsidR="00682C6A">
              <w:rPr>
                <w:rFonts w:ascii="Arial" w:hAnsi="Arial" w:cs="Arial"/>
                <w:sz w:val="16"/>
                <w:szCs w:val="16"/>
              </w:rPr>
              <w:br/>
            </w:r>
            <w:r w:rsidRPr="00833CFE">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833CFE">
              <w:rPr>
                <w:rFonts w:ascii="Arial" w:hAnsi="Arial" w:cs="Arial"/>
                <w:sz w:val="16"/>
                <w:szCs w:val="16"/>
              </w:rPr>
              <w:t>Patient must have a WHO performance status of 0 or 1; AND</w:t>
            </w:r>
            <w:r w:rsidR="00682C6A">
              <w:rPr>
                <w:rFonts w:ascii="Arial" w:hAnsi="Arial" w:cs="Arial"/>
                <w:sz w:val="16"/>
                <w:szCs w:val="16"/>
              </w:rPr>
              <w:br/>
            </w:r>
            <w:r w:rsidRPr="00833CFE">
              <w:rPr>
                <w:rFonts w:ascii="Arial" w:hAnsi="Arial" w:cs="Arial"/>
                <w:sz w:val="16"/>
                <w:szCs w:val="16"/>
              </w:rPr>
              <w:t>The treatment must be the sole PBS-subsidised therapy for this condition; AND</w:t>
            </w:r>
            <w:r w:rsidR="00682C6A">
              <w:rPr>
                <w:rFonts w:ascii="Arial" w:hAnsi="Arial" w:cs="Arial"/>
                <w:sz w:val="16"/>
                <w:szCs w:val="16"/>
              </w:rPr>
              <w:br/>
            </w:r>
            <w:r w:rsidRPr="00833CFE">
              <w:rPr>
                <w:rFonts w:ascii="Arial" w:hAnsi="Arial" w:cs="Arial"/>
                <w:sz w:val="16"/>
                <w:szCs w:val="16"/>
              </w:rPr>
              <w:t>The treatment must be used as monotherapy for this condition under this restriction.</w:t>
            </w:r>
            <w:r w:rsidR="00682C6A">
              <w:rPr>
                <w:rFonts w:ascii="Arial" w:hAnsi="Arial" w:cs="Arial"/>
                <w:sz w:val="16"/>
                <w:szCs w:val="16"/>
              </w:rPr>
              <w:br/>
            </w:r>
            <w:r w:rsidRPr="00833CFE">
              <w:rPr>
                <w:rFonts w:ascii="Arial" w:hAnsi="Arial" w:cs="Arial"/>
                <w:sz w:val="16"/>
                <w:szCs w:val="16"/>
              </w:rPr>
              <w:t>A patient is considered unsuitable for treatment or retreatment with a purine analogue as demonstrated by at least one of the following:</w:t>
            </w:r>
            <w:r w:rsidR="00682C6A">
              <w:rPr>
                <w:rFonts w:ascii="Arial" w:hAnsi="Arial" w:cs="Arial"/>
                <w:sz w:val="16"/>
                <w:szCs w:val="16"/>
              </w:rPr>
              <w:br/>
            </w:r>
            <w:r w:rsidRPr="00833CFE">
              <w:rPr>
                <w:rFonts w:ascii="Arial" w:hAnsi="Arial" w:cs="Arial"/>
                <w:sz w:val="16"/>
                <w:szCs w:val="16"/>
              </w:rPr>
              <w:t>a) Failure to respond (stable disease or disease progression on treatment), or a progression-free interval of less than 3 years from treatment with a purine analogue-based therapy and anti-CD20-containing chemoimmunotherapy regimen after at least two cycles;</w:t>
            </w:r>
            <w:r w:rsidR="00682C6A">
              <w:rPr>
                <w:rFonts w:ascii="Arial" w:hAnsi="Arial" w:cs="Arial"/>
                <w:sz w:val="16"/>
                <w:szCs w:val="16"/>
              </w:rPr>
              <w:br/>
            </w:r>
            <w:r w:rsidRPr="00833CFE">
              <w:rPr>
                <w:rFonts w:ascii="Arial" w:hAnsi="Arial" w:cs="Arial"/>
                <w:sz w:val="16"/>
                <w:szCs w:val="16"/>
              </w:rPr>
              <w:t>b) Age is 70 years or older;</w:t>
            </w:r>
            <w:r w:rsidR="00682C6A">
              <w:rPr>
                <w:rFonts w:ascii="Arial" w:hAnsi="Arial" w:cs="Arial"/>
                <w:sz w:val="16"/>
                <w:szCs w:val="16"/>
              </w:rPr>
              <w:br/>
            </w:r>
            <w:r w:rsidRPr="00833CFE">
              <w:rPr>
                <w:rFonts w:ascii="Arial" w:hAnsi="Arial" w:cs="Arial"/>
                <w:sz w:val="16"/>
                <w:szCs w:val="16"/>
              </w:rPr>
              <w:t>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r w:rsidR="00682C6A">
              <w:rPr>
                <w:rFonts w:ascii="Arial" w:hAnsi="Arial" w:cs="Arial"/>
                <w:sz w:val="16"/>
                <w:szCs w:val="16"/>
              </w:rPr>
              <w:br/>
            </w:r>
            <w:r w:rsidRPr="00833CFE">
              <w:rPr>
                <w:rFonts w:ascii="Arial" w:hAnsi="Arial" w:cs="Arial"/>
                <w:sz w:val="16"/>
                <w:szCs w:val="16"/>
              </w:rPr>
              <w:t>d) History of purine analogue-associated autoimmune anaemia or autoimmune thrombocytopenia;</w:t>
            </w:r>
            <w:r w:rsidR="00682C6A">
              <w:rPr>
                <w:rFonts w:ascii="Arial" w:hAnsi="Arial" w:cs="Arial"/>
                <w:sz w:val="16"/>
                <w:szCs w:val="16"/>
              </w:rPr>
              <w:br/>
            </w:r>
            <w:r w:rsidRPr="00833CFE">
              <w:rPr>
                <w:rFonts w:ascii="Arial" w:hAnsi="Arial" w:cs="Arial"/>
                <w:sz w:val="16"/>
                <w:szCs w:val="16"/>
              </w:rPr>
              <w:t>e) Evidence of one or more 17p chromosomal deletions demonstrated by a Medicare Benefits Schedule listed test.</w:t>
            </w:r>
          </w:p>
        </w:tc>
        <w:tc>
          <w:tcPr>
            <w:tcW w:w="1842" w:type="dxa"/>
            <w:tcBorders>
              <w:top w:val="single" w:sz="4" w:space="0" w:color="auto"/>
              <w:left w:val="single" w:sz="4" w:space="0" w:color="auto"/>
              <w:bottom w:val="single" w:sz="4" w:space="0" w:color="auto"/>
              <w:right w:val="single" w:sz="4" w:space="0" w:color="auto"/>
            </w:tcBorders>
            <w:hideMark/>
          </w:tcPr>
          <w:p w14:paraId="3E5127B9" w14:textId="77777777" w:rsidR="00DA54A3" w:rsidRPr="00833CFE" w:rsidRDefault="00DA54A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Compliance with Authority Required procedures</w:t>
            </w:r>
          </w:p>
        </w:tc>
      </w:tr>
    </w:tbl>
    <w:p w14:paraId="3FDD6918" w14:textId="3E5F8032" w:rsidR="00DA54A3" w:rsidRPr="00DA54A3" w:rsidRDefault="00DA54A3" w:rsidP="00A41015">
      <w:pPr>
        <w:pStyle w:val="Amendment3"/>
        <w:numPr>
          <w:ilvl w:val="2"/>
          <w:numId w:val="21"/>
        </w:numPr>
        <w:ind w:left="1417"/>
      </w:pPr>
      <w:r w:rsidRPr="00DA54A3">
        <w:rPr>
          <w:rFonts w:ascii="Times New Roman" w:hAnsi="Times New Roman"/>
          <w:i/>
        </w:rPr>
        <w:lastRenderedPageBreak/>
        <w:t>insert in numerical order after existing text: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833CFE" w14:paraId="59DE6DDA" w14:textId="77777777" w:rsidTr="00833CFE">
        <w:tc>
          <w:tcPr>
            <w:tcW w:w="1700" w:type="dxa"/>
            <w:tcBorders>
              <w:top w:val="single" w:sz="4" w:space="0" w:color="auto"/>
              <w:left w:val="single" w:sz="4" w:space="0" w:color="auto"/>
              <w:bottom w:val="single" w:sz="4" w:space="0" w:color="auto"/>
              <w:right w:val="single" w:sz="4" w:space="0" w:color="auto"/>
            </w:tcBorders>
          </w:tcPr>
          <w:p w14:paraId="0B82F950"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AA32923"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C14325</w:t>
            </w:r>
          </w:p>
        </w:tc>
        <w:tc>
          <w:tcPr>
            <w:tcW w:w="709" w:type="dxa"/>
            <w:tcBorders>
              <w:top w:val="single" w:sz="4" w:space="0" w:color="auto"/>
              <w:left w:val="single" w:sz="4" w:space="0" w:color="auto"/>
              <w:bottom w:val="single" w:sz="4" w:space="0" w:color="auto"/>
              <w:right w:val="single" w:sz="4" w:space="0" w:color="auto"/>
            </w:tcBorders>
          </w:tcPr>
          <w:p w14:paraId="206DEA99"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33CDC2FA" w14:textId="77777777" w:rsidR="00816803" w:rsidRPr="00833CFE" w:rsidRDefault="00816803" w:rsidP="00833CFE">
            <w:pPr>
              <w:widowControl w:val="0"/>
              <w:spacing w:before="60" w:after="60" w:line="240" w:lineRule="auto"/>
              <w:rPr>
                <w:rFonts w:ascii="Arial" w:hAnsi="Arial" w:cs="Arial"/>
                <w:sz w:val="16"/>
                <w:szCs w:val="16"/>
              </w:rPr>
            </w:pPr>
          </w:p>
        </w:tc>
        <w:tc>
          <w:tcPr>
            <w:tcW w:w="8927" w:type="dxa"/>
            <w:tcBorders>
              <w:top w:val="single" w:sz="4" w:space="0" w:color="auto"/>
              <w:left w:val="single" w:sz="4" w:space="0" w:color="auto"/>
              <w:bottom w:val="single" w:sz="4" w:space="0" w:color="auto"/>
              <w:right w:val="single" w:sz="4" w:space="0" w:color="auto"/>
            </w:tcBorders>
            <w:hideMark/>
          </w:tcPr>
          <w:p w14:paraId="4E0336B6" w14:textId="0E1E5828"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Chronic lymphocytic leukaemia (CLL)</w:t>
            </w:r>
            <w:r w:rsidR="00682C6A">
              <w:rPr>
                <w:rFonts w:ascii="Arial" w:hAnsi="Arial" w:cs="Arial"/>
                <w:sz w:val="16"/>
                <w:szCs w:val="16"/>
              </w:rPr>
              <w:br/>
            </w:r>
            <w:r w:rsidRPr="00833CFE">
              <w:rPr>
                <w:rFonts w:ascii="Arial" w:hAnsi="Arial" w:cs="Arial"/>
                <w:sz w:val="16"/>
                <w:szCs w:val="16"/>
              </w:rPr>
              <w:t>Dose titration occurring at the start of treatment for relapsed/refractory disease</w:t>
            </w:r>
            <w:r w:rsidR="00682C6A">
              <w:rPr>
                <w:rFonts w:ascii="Arial" w:hAnsi="Arial" w:cs="Arial"/>
                <w:sz w:val="16"/>
                <w:szCs w:val="16"/>
              </w:rPr>
              <w:br/>
            </w:r>
            <w:r w:rsidRPr="00833CFE">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833CFE">
              <w:rPr>
                <w:rFonts w:ascii="Arial" w:hAnsi="Arial" w:cs="Arial"/>
                <w:sz w:val="16"/>
                <w:szCs w:val="16"/>
              </w:rPr>
              <w:t>The treatment must be the sole PBS-subsidised therapy for this condition; AND</w:t>
            </w:r>
            <w:r w:rsidR="00682C6A">
              <w:rPr>
                <w:rFonts w:ascii="Arial" w:hAnsi="Arial" w:cs="Arial"/>
                <w:sz w:val="16"/>
                <w:szCs w:val="16"/>
              </w:rPr>
              <w:br/>
            </w:r>
            <w:r w:rsidRPr="00833CFE">
              <w:rPr>
                <w:rFonts w:ascii="Arial" w:hAnsi="Arial" w:cs="Arial"/>
                <w:sz w:val="16"/>
                <w:szCs w:val="16"/>
              </w:rPr>
              <w:t>The treatment must only be prescribed for a patient with active disease in accordance with the International Workshop on CLL (</w:t>
            </w:r>
            <w:proofErr w:type="spellStart"/>
            <w:r w:rsidRPr="00833CFE">
              <w:rPr>
                <w:rFonts w:ascii="Arial" w:hAnsi="Arial" w:cs="Arial"/>
                <w:sz w:val="16"/>
                <w:szCs w:val="16"/>
              </w:rPr>
              <w:t>iwCLL</w:t>
            </w:r>
            <w:proofErr w:type="spellEnd"/>
            <w:r w:rsidRPr="00833CFE">
              <w:rPr>
                <w:rFonts w:ascii="Arial" w:hAnsi="Arial" w:cs="Arial"/>
                <w:sz w:val="16"/>
                <w:szCs w:val="16"/>
              </w:rPr>
              <w:t>) guidance (latest version) in relation to when to prescribe drug treatment for this condition.</w:t>
            </w:r>
            <w:r w:rsidR="00682C6A">
              <w:rPr>
                <w:rFonts w:ascii="Arial" w:hAnsi="Arial" w:cs="Arial"/>
                <w:sz w:val="16"/>
                <w:szCs w:val="16"/>
              </w:rPr>
              <w:br/>
            </w:r>
            <w:r w:rsidRPr="00833CFE">
              <w:rPr>
                <w:rFonts w:ascii="Arial" w:hAnsi="Arial" w:cs="Arial"/>
                <w:sz w:val="16"/>
                <w:szCs w:val="16"/>
              </w:rPr>
              <w:t>Patient must not be undergoing retreatment with this drug where prior, active treatment of CLL/SLL with this same drug was unable to prevent disease progression.</w:t>
            </w:r>
          </w:p>
        </w:tc>
        <w:tc>
          <w:tcPr>
            <w:tcW w:w="1841" w:type="dxa"/>
            <w:tcBorders>
              <w:top w:val="single" w:sz="4" w:space="0" w:color="auto"/>
              <w:left w:val="single" w:sz="4" w:space="0" w:color="auto"/>
              <w:bottom w:val="single" w:sz="4" w:space="0" w:color="auto"/>
              <w:right w:val="single" w:sz="4" w:space="0" w:color="auto"/>
            </w:tcBorders>
            <w:hideMark/>
          </w:tcPr>
          <w:p w14:paraId="6C56D2B5"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Compliance with Authority Required procedures</w:t>
            </w:r>
          </w:p>
        </w:tc>
      </w:tr>
      <w:tr w:rsidR="00816803" w:rsidRPr="00833CFE" w14:paraId="79E463CC" w14:textId="77777777" w:rsidTr="00833CFE">
        <w:tc>
          <w:tcPr>
            <w:tcW w:w="1700" w:type="dxa"/>
            <w:tcBorders>
              <w:top w:val="single" w:sz="4" w:space="0" w:color="auto"/>
              <w:left w:val="single" w:sz="4" w:space="0" w:color="auto"/>
              <w:bottom w:val="single" w:sz="4" w:space="0" w:color="auto"/>
              <w:right w:val="single" w:sz="4" w:space="0" w:color="auto"/>
            </w:tcBorders>
          </w:tcPr>
          <w:p w14:paraId="45292707"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6CB016C"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C14340</w:t>
            </w:r>
          </w:p>
        </w:tc>
        <w:tc>
          <w:tcPr>
            <w:tcW w:w="709" w:type="dxa"/>
            <w:tcBorders>
              <w:top w:val="single" w:sz="4" w:space="0" w:color="auto"/>
              <w:left w:val="single" w:sz="4" w:space="0" w:color="auto"/>
              <w:bottom w:val="single" w:sz="4" w:space="0" w:color="auto"/>
              <w:right w:val="single" w:sz="4" w:space="0" w:color="auto"/>
            </w:tcBorders>
          </w:tcPr>
          <w:p w14:paraId="450269D2"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08A2721D" w14:textId="77777777" w:rsidR="00816803" w:rsidRPr="00833CFE" w:rsidRDefault="00816803" w:rsidP="00833CFE">
            <w:pPr>
              <w:widowControl w:val="0"/>
              <w:spacing w:before="60" w:after="60" w:line="240" w:lineRule="auto"/>
              <w:rPr>
                <w:rFonts w:ascii="Arial" w:hAnsi="Arial" w:cs="Arial"/>
                <w:sz w:val="16"/>
                <w:szCs w:val="16"/>
              </w:rPr>
            </w:pPr>
          </w:p>
        </w:tc>
        <w:tc>
          <w:tcPr>
            <w:tcW w:w="8927" w:type="dxa"/>
            <w:tcBorders>
              <w:top w:val="single" w:sz="4" w:space="0" w:color="auto"/>
              <w:left w:val="single" w:sz="4" w:space="0" w:color="auto"/>
              <w:bottom w:val="single" w:sz="4" w:space="0" w:color="auto"/>
              <w:right w:val="single" w:sz="4" w:space="0" w:color="auto"/>
            </w:tcBorders>
            <w:hideMark/>
          </w:tcPr>
          <w:p w14:paraId="7E32301E" w14:textId="56B19CC0"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Chronic lymphocytic leukaemia (CLL) or small lymphocytic lymphoma (SLL)</w:t>
            </w:r>
            <w:r w:rsidR="00682C6A">
              <w:rPr>
                <w:rFonts w:ascii="Arial" w:hAnsi="Arial" w:cs="Arial"/>
                <w:sz w:val="16"/>
                <w:szCs w:val="16"/>
              </w:rPr>
              <w:br/>
            </w:r>
            <w:r w:rsidRPr="00833CFE">
              <w:rPr>
                <w:rFonts w:ascii="Arial" w:hAnsi="Arial" w:cs="Arial"/>
                <w:sz w:val="16"/>
                <w:szCs w:val="16"/>
              </w:rPr>
              <w:t>Initial treatment in first-line therapy - Dose titration (weeks 1 to 4 of a 5-week ramp-up schedule)</w:t>
            </w:r>
            <w:r w:rsidR="00682C6A">
              <w:rPr>
                <w:rFonts w:ascii="Arial" w:hAnsi="Arial" w:cs="Arial"/>
                <w:sz w:val="16"/>
                <w:szCs w:val="16"/>
              </w:rPr>
              <w:br/>
            </w:r>
            <w:r w:rsidRPr="00833CFE">
              <w:rPr>
                <w:rFonts w:ascii="Arial" w:hAnsi="Arial" w:cs="Arial"/>
                <w:sz w:val="16"/>
                <w:szCs w:val="16"/>
              </w:rPr>
              <w:t>The condition must be untreated with drug treatment at the time of the first dose of this drug; OR</w:t>
            </w:r>
            <w:r w:rsidR="00682C6A">
              <w:rPr>
                <w:rFonts w:ascii="Arial" w:hAnsi="Arial" w:cs="Arial"/>
                <w:sz w:val="16"/>
                <w:szCs w:val="16"/>
              </w:rPr>
              <w:br/>
            </w:r>
            <w:r w:rsidRPr="00833CFE">
              <w:rPr>
                <w:rFonts w:ascii="Arial" w:hAnsi="Arial" w:cs="Arial"/>
                <w:sz w:val="16"/>
                <w:szCs w:val="16"/>
              </w:rPr>
              <w:t>Patient must have developed an intolerance of a severity necessitating permanent treatment withdrawal following use of another drug PBS indicated as first-line drug treatment of CLL/SLL; AND</w:t>
            </w:r>
            <w:r w:rsidR="00682C6A">
              <w:rPr>
                <w:rFonts w:ascii="Arial" w:hAnsi="Arial" w:cs="Arial"/>
                <w:sz w:val="16"/>
                <w:szCs w:val="16"/>
              </w:rPr>
              <w:br/>
            </w:r>
            <w:r w:rsidRPr="00833CFE">
              <w:rPr>
                <w:rFonts w:ascii="Arial" w:hAnsi="Arial" w:cs="Arial"/>
                <w:sz w:val="16"/>
                <w:szCs w:val="16"/>
              </w:rPr>
              <w:t>The treatment must only be prescribed for a patient with active disease in accordance with the International Workshop on CLL (</w:t>
            </w:r>
            <w:proofErr w:type="spellStart"/>
            <w:r w:rsidRPr="00833CFE">
              <w:rPr>
                <w:rFonts w:ascii="Arial" w:hAnsi="Arial" w:cs="Arial"/>
                <w:sz w:val="16"/>
                <w:szCs w:val="16"/>
              </w:rPr>
              <w:t>iwCLL</w:t>
            </w:r>
            <w:proofErr w:type="spellEnd"/>
            <w:r w:rsidRPr="00833CFE">
              <w:rPr>
                <w:rFonts w:ascii="Arial" w:hAnsi="Arial" w:cs="Arial"/>
                <w:sz w:val="16"/>
                <w:szCs w:val="16"/>
              </w:rPr>
              <w:t>) guidance (latest version) in relation to when to prescribe drug treatment for this condition; AND</w:t>
            </w:r>
            <w:r w:rsidR="00682C6A">
              <w:rPr>
                <w:rFonts w:ascii="Arial" w:hAnsi="Arial" w:cs="Arial"/>
                <w:sz w:val="16"/>
                <w:szCs w:val="16"/>
              </w:rPr>
              <w:br/>
            </w:r>
            <w:r w:rsidRPr="00833CFE">
              <w:rPr>
                <w:rFonts w:ascii="Arial" w:hAnsi="Arial" w:cs="Arial"/>
                <w:sz w:val="16"/>
                <w:szCs w:val="16"/>
              </w:rPr>
              <w:t xml:space="preserve">The treatment must be in combination with </w:t>
            </w:r>
            <w:proofErr w:type="spellStart"/>
            <w:r w:rsidRPr="00833CFE">
              <w:rPr>
                <w:rFonts w:ascii="Arial" w:hAnsi="Arial" w:cs="Arial"/>
                <w:sz w:val="16"/>
                <w:szCs w:val="16"/>
              </w:rPr>
              <w:t>obinutuzumab</w:t>
            </w:r>
            <w:proofErr w:type="spellEnd"/>
            <w:r w:rsidRPr="00833CFE">
              <w:rPr>
                <w:rFonts w:ascii="Arial" w:hAnsi="Arial" w:cs="Arial"/>
                <w:sz w:val="16"/>
                <w:szCs w:val="16"/>
              </w:rPr>
              <w:t xml:space="preserve"> (refer to Product Information for timing of </w:t>
            </w:r>
            <w:proofErr w:type="spellStart"/>
            <w:r w:rsidRPr="00833CFE">
              <w:rPr>
                <w:rFonts w:ascii="Arial" w:hAnsi="Arial" w:cs="Arial"/>
                <w:sz w:val="16"/>
                <w:szCs w:val="16"/>
              </w:rPr>
              <w:t>obinutuzumab</w:t>
            </w:r>
            <w:proofErr w:type="spellEnd"/>
            <w:r w:rsidRPr="00833CFE">
              <w:rPr>
                <w:rFonts w:ascii="Arial" w:hAnsi="Arial" w:cs="Arial"/>
                <w:sz w:val="16"/>
                <w:szCs w:val="16"/>
              </w:rPr>
              <w:t xml:space="preserve"> and </w:t>
            </w:r>
            <w:proofErr w:type="spellStart"/>
            <w:r w:rsidRPr="00833CFE">
              <w:rPr>
                <w:rFonts w:ascii="Arial" w:hAnsi="Arial" w:cs="Arial"/>
                <w:sz w:val="16"/>
                <w:szCs w:val="16"/>
              </w:rPr>
              <w:t>venetoclax</w:t>
            </w:r>
            <w:proofErr w:type="spellEnd"/>
            <w:r w:rsidRPr="00833CFE">
              <w:rPr>
                <w:rFonts w:ascii="Arial" w:hAnsi="Arial" w:cs="Arial"/>
                <w:sz w:val="16"/>
                <w:szCs w:val="16"/>
              </w:rPr>
              <w:t xml:space="preserve"> doses).</w:t>
            </w:r>
          </w:p>
        </w:tc>
        <w:tc>
          <w:tcPr>
            <w:tcW w:w="1841" w:type="dxa"/>
            <w:tcBorders>
              <w:top w:val="single" w:sz="4" w:space="0" w:color="auto"/>
              <w:left w:val="single" w:sz="4" w:space="0" w:color="auto"/>
              <w:bottom w:val="single" w:sz="4" w:space="0" w:color="auto"/>
              <w:right w:val="single" w:sz="4" w:space="0" w:color="auto"/>
            </w:tcBorders>
            <w:hideMark/>
          </w:tcPr>
          <w:p w14:paraId="666CE043"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Compliance with Authority Required procedures</w:t>
            </w:r>
          </w:p>
        </w:tc>
      </w:tr>
    </w:tbl>
    <w:p w14:paraId="49D573CF" w14:textId="77777777" w:rsidR="00816803" w:rsidRDefault="00816803" w:rsidP="00816803">
      <w:pPr>
        <w:pStyle w:val="Amendment1"/>
        <w:numPr>
          <w:ilvl w:val="0"/>
          <w:numId w:val="21"/>
        </w:numPr>
        <w:tabs>
          <w:tab w:val="clear" w:pos="1220"/>
          <w:tab w:val="num" w:pos="794"/>
        </w:tabs>
        <w:ind w:left="794"/>
      </w:pPr>
      <w:r>
        <w:t>Schedule 4, Part 1, entry for Zanubrutinib</w:t>
      </w:r>
    </w:p>
    <w:p w14:paraId="1CC898DA" w14:textId="77777777" w:rsidR="00816803" w:rsidRDefault="00816803" w:rsidP="00816803">
      <w:pPr>
        <w:pStyle w:val="Amendment2"/>
        <w:numPr>
          <w:ilvl w:val="1"/>
          <w:numId w:val="21"/>
        </w:numPr>
        <w:rPr>
          <w:i/>
          <w:iCs w:val="0"/>
        </w:rPr>
      </w:pPr>
      <w:r>
        <w:rPr>
          <w:i/>
          <w:iCs w:val="0"/>
        </w:rPr>
        <w:t>insert in numerical order after existing text:</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0"/>
        <w:gridCol w:w="709"/>
        <w:gridCol w:w="709"/>
        <w:gridCol w:w="709"/>
        <w:gridCol w:w="8927"/>
        <w:gridCol w:w="1841"/>
      </w:tblGrid>
      <w:tr w:rsidR="00816803" w:rsidRPr="00833CFE" w14:paraId="563D61DF" w14:textId="77777777" w:rsidTr="00833CFE">
        <w:tc>
          <w:tcPr>
            <w:tcW w:w="1701" w:type="dxa"/>
            <w:tcBorders>
              <w:top w:val="single" w:sz="4" w:space="0" w:color="auto"/>
              <w:left w:val="single" w:sz="4" w:space="0" w:color="auto"/>
              <w:bottom w:val="single" w:sz="4" w:space="0" w:color="auto"/>
              <w:right w:val="single" w:sz="4" w:space="0" w:color="auto"/>
            </w:tcBorders>
          </w:tcPr>
          <w:p w14:paraId="569CB611"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5017FF8"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C14337</w:t>
            </w:r>
          </w:p>
        </w:tc>
        <w:tc>
          <w:tcPr>
            <w:tcW w:w="709" w:type="dxa"/>
            <w:tcBorders>
              <w:top w:val="single" w:sz="4" w:space="0" w:color="auto"/>
              <w:left w:val="single" w:sz="4" w:space="0" w:color="auto"/>
              <w:bottom w:val="single" w:sz="4" w:space="0" w:color="auto"/>
              <w:right w:val="single" w:sz="4" w:space="0" w:color="auto"/>
            </w:tcBorders>
          </w:tcPr>
          <w:p w14:paraId="3597261C"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029DD1EC" w14:textId="77777777" w:rsidR="00816803" w:rsidRPr="00833CFE" w:rsidRDefault="00816803" w:rsidP="00833CFE">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76BFB26B" w14:textId="05A765FE"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Chronic lymphocytic leukaemia (CLL) or small lymphocytic lymphoma (SLL)</w:t>
            </w:r>
            <w:r w:rsidR="00682C6A">
              <w:rPr>
                <w:rFonts w:ascii="Arial" w:hAnsi="Arial" w:cs="Arial"/>
                <w:sz w:val="16"/>
                <w:szCs w:val="16"/>
              </w:rPr>
              <w:br/>
            </w:r>
            <w:r w:rsidRPr="00833CFE">
              <w:rPr>
                <w:rFonts w:ascii="Arial" w:hAnsi="Arial" w:cs="Arial"/>
                <w:sz w:val="16"/>
                <w:szCs w:val="16"/>
              </w:rPr>
              <w:t>First line drug treatment of this indication</w:t>
            </w:r>
            <w:r w:rsidR="00682C6A">
              <w:rPr>
                <w:rFonts w:ascii="Arial" w:hAnsi="Arial" w:cs="Arial"/>
                <w:sz w:val="16"/>
                <w:szCs w:val="16"/>
              </w:rPr>
              <w:br/>
            </w:r>
            <w:r w:rsidRPr="00833CFE">
              <w:rPr>
                <w:rFonts w:ascii="Arial" w:hAnsi="Arial" w:cs="Arial"/>
                <w:sz w:val="16"/>
                <w:szCs w:val="16"/>
              </w:rPr>
              <w:t>The condition must be untreated with drug treatment at the time of the first dose of this drug; OR</w:t>
            </w:r>
            <w:r w:rsidR="00682C6A">
              <w:rPr>
                <w:rFonts w:ascii="Arial" w:hAnsi="Arial" w:cs="Arial"/>
                <w:sz w:val="16"/>
                <w:szCs w:val="16"/>
              </w:rPr>
              <w:br/>
            </w:r>
            <w:r w:rsidRPr="00833CFE">
              <w:rPr>
                <w:rFonts w:ascii="Arial" w:hAnsi="Arial" w:cs="Arial"/>
                <w:sz w:val="16"/>
                <w:szCs w:val="16"/>
              </w:rPr>
              <w:t>Patient must have developed an intolerance of a severity necessitating permanent treatment withdrawal following use of another drug PBS indicated as first-line drug treatment of CLL/SLL; AND</w:t>
            </w:r>
            <w:r w:rsidR="00682C6A">
              <w:rPr>
                <w:rFonts w:ascii="Arial" w:hAnsi="Arial" w:cs="Arial"/>
                <w:sz w:val="16"/>
                <w:szCs w:val="16"/>
              </w:rPr>
              <w:br/>
            </w:r>
            <w:r w:rsidRPr="00833CFE">
              <w:rPr>
                <w:rFonts w:ascii="Arial" w:hAnsi="Arial" w:cs="Arial"/>
                <w:sz w:val="16"/>
                <w:szCs w:val="16"/>
              </w:rPr>
              <w:t>The treatment must only be prescribed for a patient with active disease in accordance with the International Workshop on CLL (</w:t>
            </w:r>
            <w:proofErr w:type="spellStart"/>
            <w:r w:rsidRPr="00833CFE">
              <w:rPr>
                <w:rFonts w:ascii="Arial" w:hAnsi="Arial" w:cs="Arial"/>
                <w:sz w:val="16"/>
                <w:szCs w:val="16"/>
              </w:rPr>
              <w:t>iwCLL</w:t>
            </w:r>
            <w:proofErr w:type="spellEnd"/>
            <w:r w:rsidRPr="00833CFE">
              <w:rPr>
                <w:rFonts w:ascii="Arial" w:hAnsi="Arial" w:cs="Arial"/>
                <w:sz w:val="16"/>
                <w:szCs w:val="16"/>
              </w:rPr>
              <w:t>) guidance (latest version) in relation to when to prescribe drug treatment for this condition; AND</w:t>
            </w:r>
            <w:r w:rsidR="00682C6A">
              <w:rPr>
                <w:rFonts w:ascii="Arial" w:hAnsi="Arial" w:cs="Arial"/>
                <w:sz w:val="16"/>
                <w:szCs w:val="16"/>
              </w:rPr>
              <w:br/>
            </w:r>
            <w:r w:rsidRPr="00833CFE">
              <w:rPr>
                <w:rFonts w:ascii="Arial" w:hAnsi="Arial" w:cs="Arial"/>
                <w:sz w:val="16"/>
                <w:szCs w:val="16"/>
              </w:rPr>
              <w:t>The treatment must be the sole PBS-subsidised systemic anti-cancer therapy for this PBS indication.</w:t>
            </w:r>
            <w:r w:rsidR="00682C6A">
              <w:rPr>
                <w:rFonts w:ascii="Arial" w:hAnsi="Arial" w:cs="Arial"/>
                <w:sz w:val="16"/>
                <w:szCs w:val="16"/>
              </w:rPr>
              <w:br/>
            </w:r>
            <w:r w:rsidRPr="00833CFE">
              <w:rPr>
                <w:rFonts w:ascii="Arial" w:hAnsi="Arial" w:cs="Arial"/>
                <w:sz w:val="16"/>
                <w:szCs w:val="16"/>
              </w:rPr>
              <w:t>Patient must be undergoing initial treatment with this drug - this is the first prescription for this drug; OR</w:t>
            </w:r>
            <w:r w:rsidR="00682C6A">
              <w:rPr>
                <w:rFonts w:ascii="Arial" w:hAnsi="Arial" w:cs="Arial"/>
                <w:sz w:val="16"/>
                <w:szCs w:val="16"/>
              </w:rPr>
              <w:br/>
            </w:r>
            <w:r w:rsidRPr="00833CFE">
              <w:rPr>
                <w:rFonts w:ascii="Arial" w:hAnsi="Arial" w:cs="Arial"/>
                <w:sz w:val="16"/>
                <w:szCs w:val="16"/>
              </w:rPr>
              <w:t>Patient must be undergoing continuing treatment with this drug - the condition has not progressed whilst the patient has actively been on this drug.</w:t>
            </w:r>
          </w:p>
        </w:tc>
        <w:tc>
          <w:tcPr>
            <w:tcW w:w="1842" w:type="dxa"/>
            <w:tcBorders>
              <w:top w:val="single" w:sz="4" w:space="0" w:color="auto"/>
              <w:left w:val="single" w:sz="4" w:space="0" w:color="auto"/>
              <w:bottom w:val="single" w:sz="4" w:space="0" w:color="auto"/>
              <w:right w:val="single" w:sz="4" w:space="0" w:color="auto"/>
            </w:tcBorders>
            <w:hideMark/>
          </w:tcPr>
          <w:p w14:paraId="332CBC37"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Compliance with Authority Required procedures</w:t>
            </w:r>
          </w:p>
        </w:tc>
      </w:tr>
      <w:tr w:rsidR="00816803" w:rsidRPr="00833CFE" w14:paraId="5850267D" w14:textId="77777777" w:rsidTr="00833CFE">
        <w:tc>
          <w:tcPr>
            <w:tcW w:w="1701" w:type="dxa"/>
            <w:tcBorders>
              <w:top w:val="single" w:sz="4" w:space="0" w:color="auto"/>
              <w:left w:val="single" w:sz="4" w:space="0" w:color="auto"/>
              <w:bottom w:val="single" w:sz="4" w:space="0" w:color="auto"/>
              <w:right w:val="single" w:sz="4" w:space="0" w:color="auto"/>
            </w:tcBorders>
          </w:tcPr>
          <w:p w14:paraId="0BE08454"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F41359A"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C14344</w:t>
            </w:r>
          </w:p>
        </w:tc>
        <w:tc>
          <w:tcPr>
            <w:tcW w:w="709" w:type="dxa"/>
            <w:tcBorders>
              <w:top w:val="single" w:sz="4" w:space="0" w:color="auto"/>
              <w:left w:val="single" w:sz="4" w:space="0" w:color="auto"/>
              <w:bottom w:val="single" w:sz="4" w:space="0" w:color="auto"/>
              <w:right w:val="single" w:sz="4" w:space="0" w:color="auto"/>
            </w:tcBorders>
          </w:tcPr>
          <w:p w14:paraId="43B2196E" w14:textId="77777777" w:rsidR="00816803" w:rsidRPr="00833CFE" w:rsidRDefault="00816803" w:rsidP="00833CFE">
            <w:pPr>
              <w:widowControl w:val="0"/>
              <w:spacing w:before="60" w:after="6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22866B8D" w14:textId="77777777" w:rsidR="00816803" w:rsidRPr="00833CFE" w:rsidRDefault="00816803" w:rsidP="00833CFE">
            <w:pPr>
              <w:widowControl w:val="0"/>
              <w:spacing w:before="60" w:after="60" w:line="240" w:lineRule="auto"/>
              <w:rPr>
                <w:rFonts w:ascii="Arial" w:hAnsi="Arial" w:cs="Arial"/>
                <w:sz w:val="16"/>
                <w:szCs w:val="16"/>
              </w:rPr>
            </w:pPr>
          </w:p>
        </w:tc>
        <w:tc>
          <w:tcPr>
            <w:tcW w:w="8931" w:type="dxa"/>
            <w:tcBorders>
              <w:top w:val="single" w:sz="4" w:space="0" w:color="auto"/>
              <w:left w:val="single" w:sz="4" w:space="0" w:color="auto"/>
              <w:bottom w:val="single" w:sz="4" w:space="0" w:color="auto"/>
              <w:right w:val="single" w:sz="4" w:space="0" w:color="auto"/>
            </w:tcBorders>
            <w:hideMark/>
          </w:tcPr>
          <w:p w14:paraId="7696F854" w14:textId="12CC0CDD"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Chronic lymphocytic leukaemia (CLL) or small lymphocytic lymphoma (SLL)</w:t>
            </w:r>
            <w:r w:rsidR="00682C6A">
              <w:rPr>
                <w:rFonts w:ascii="Arial" w:hAnsi="Arial" w:cs="Arial"/>
                <w:sz w:val="16"/>
                <w:szCs w:val="16"/>
              </w:rPr>
              <w:br/>
            </w:r>
            <w:r w:rsidRPr="00833CFE">
              <w:rPr>
                <w:rFonts w:ascii="Arial" w:hAnsi="Arial" w:cs="Arial"/>
                <w:sz w:val="16"/>
                <w:szCs w:val="16"/>
              </w:rPr>
              <w:t>Treatment of relapsed/refractory disease</w:t>
            </w:r>
            <w:r w:rsidR="00682C6A">
              <w:rPr>
                <w:rFonts w:ascii="Arial" w:hAnsi="Arial" w:cs="Arial"/>
                <w:sz w:val="16"/>
                <w:szCs w:val="16"/>
              </w:rPr>
              <w:br/>
            </w:r>
            <w:r w:rsidRPr="00833CFE">
              <w:rPr>
                <w:rFonts w:ascii="Arial" w:hAnsi="Arial" w:cs="Arial"/>
                <w:sz w:val="16"/>
                <w:szCs w:val="16"/>
              </w:rPr>
              <w:t>The condition must have relapsed or be refractory to at least one prior therapy; AND</w:t>
            </w:r>
            <w:r w:rsidR="00682C6A">
              <w:rPr>
                <w:rFonts w:ascii="Arial" w:hAnsi="Arial" w:cs="Arial"/>
                <w:sz w:val="16"/>
                <w:szCs w:val="16"/>
              </w:rPr>
              <w:br/>
            </w:r>
            <w:r w:rsidRPr="00833CFE">
              <w:rPr>
                <w:rFonts w:ascii="Arial" w:hAnsi="Arial" w:cs="Arial"/>
                <w:sz w:val="16"/>
                <w:szCs w:val="16"/>
              </w:rPr>
              <w:t>The treatment must only be prescribed for a patient with active disease in accordance with the International Workshop on CLL (</w:t>
            </w:r>
            <w:proofErr w:type="spellStart"/>
            <w:r w:rsidRPr="00833CFE">
              <w:rPr>
                <w:rFonts w:ascii="Arial" w:hAnsi="Arial" w:cs="Arial"/>
                <w:sz w:val="16"/>
                <w:szCs w:val="16"/>
              </w:rPr>
              <w:t>iwCLL</w:t>
            </w:r>
            <w:proofErr w:type="spellEnd"/>
            <w:r w:rsidRPr="00833CFE">
              <w:rPr>
                <w:rFonts w:ascii="Arial" w:hAnsi="Arial" w:cs="Arial"/>
                <w:sz w:val="16"/>
                <w:szCs w:val="16"/>
              </w:rPr>
              <w:t>) guidance (latest version) in relation to when to prescribe drug treatment for this condition; AND</w:t>
            </w:r>
            <w:r w:rsidR="00682C6A">
              <w:rPr>
                <w:rFonts w:ascii="Arial" w:hAnsi="Arial" w:cs="Arial"/>
                <w:sz w:val="16"/>
                <w:szCs w:val="16"/>
              </w:rPr>
              <w:br/>
            </w:r>
            <w:r w:rsidRPr="00833CFE">
              <w:rPr>
                <w:rFonts w:ascii="Arial" w:hAnsi="Arial" w:cs="Arial"/>
                <w:sz w:val="16"/>
                <w:szCs w:val="16"/>
              </w:rPr>
              <w:t>The treatment must be the sole PBS-subsidised systemic anti-cancer therapy for this PBS indication.</w:t>
            </w:r>
            <w:r w:rsidR="00682C6A">
              <w:rPr>
                <w:rFonts w:ascii="Arial" w:hAnsi="Arial" w:cs="Arial"/>
                <w:sz w:val="16"/>
                <w:szCs w:val="16"/>
              </w:rPr>
              <w:br/>
            </w:r>
            <w:r w:rsidRPr="00833CFE">
              <w:rPr>
                <w:rFonts w:ascii="Arial" w:hAnsi="Arial" w:cs="Arial"/>
                <w:sz w:val="16"/>
                <w:szCs w:val="16"/>
              </w:rPr>
              <w:t xml:space="preserve">Patient must not be undergoing retreatment with this drug where prior, active treatment of CLL/SLL with this same drug was </w:t>
            </w:r>
            <w:r w:rsidRPr="00833CFE">
              <w:rPr>
                <w:rFonts w:ascii="Arial" w:hAnsi="Arial" w:cs="Arial"/>
                <w:sz w:val="16"/>
                <w:szCs w:val="16"/>
              </w:rPr>
              <w:lastRenderedPageBreak/>
              <w:t>unable to prevent disease progression; AND</w:t>
            </w:r>
            <w:r w:rsidR="00682C6A">
              <w:rPr>
                <w:rFonts w:ascii="Arial" w:hAnsi="Arial" w:cs="Arial"/>
                <w:sz w:val="16"/>
                <w:szCs w:val="16"/>
              </w:rPr>
              <w:br/>
            </w:r>
            <w:r w:rsidRPr="00833CFE">
              <w:rPr>
                <w:rFonts w:ascii="Arial" w:hAnsi="Arial" w:cs="Arial"/>
                <w:sz w:val="16"/>
                <w:szCs w:val="16"/>
              </w:rPr>
              <w:t>Patient must be undergoing treatment through this treatment phase listing for the first time; OR</w:t>
            </w:r>
            <w:r w:rsidR="00682C6A">
              <w:rPr>
                <w:rFonts w:ascii="Arial" w:hAnsi="Arial" w:cs="Arial"/>
                <w:sz w:val="16"/>
                <w:szCs w:val="16"/>
              </w:rPr>
              <w:br/>
            </w:r>
            <w:r w:rsidRPr="00833CFE">
              <w:rPr>
                <w:rFonts w:ascii="Arial" w:hAnsi="Arial" w:cs="Arial"/>
                <w:sz w:val="16"/>
                <w:szCs w:val="16"/>
              </w:rPr>
              <w:t>Patient must be undergoing treatment through this treatment phase listing on a subsequent occasion, with disease progression being absent.</w:t>
            </w:r>
          </w:p>
        </w:tc>
        <w:tc>
          <w:tcPr>
            <w:tcW w:w="1842" w:type="dxa"/>
            <w:tcBorders>
              <w:top w:val="single" w:sz="4" w:space="0" w:color="auto"/>
              <w:left w:val="single" w:sz="4" w:space="0" w:color="auto"/>
              <w:bottom w:val="single" w:sz="4" w:space="0" w:color="auto"/>
              <w:right w:val="single" w:sz="4" w:space="0" w:color="auto"/>
            </w:tcBorders>
            <w:hideMark/>
          </w:tcPr>
          <w:p w14:paraId="18C1A7D4"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lastRenderedPageBreak/>
              <w:t>Compliance with Authority Required procedures</w:t>
            </w:r>
          </w:p>
        </w:tc>
      </w:tr>
    </w:tbl>
    <w:p w14:paraId="15E16546" w14:textId="34DDC84B" w:rsidR="00816803" w:rsidRDefault="00816803" w:rsidP="00816803">
      <w:pPr>
        <w:pStyle w:val="Amendment1"/>
        <w:numPr>
          <w:ilvl w:val="0"/>
          <w:numId w:val="21"/>
        </w:numPr>
        <w:tabs>
          <w:tab w:val="clear" w:pos="1220"/>
          <w:tab w:val="num" w:pos="794"/>
        </w:tabs>
        <w:ind w:left="794"/>
      </w:pPr>
      <w:r>
        <w:t>Schedule 5, after entry for Aflibercept</w:t>
      </w:r>
      <w:r w:rsidR="00A41015">
        <w:t xml:space="preserve"> in the form </w:t>
      </w:r>
      <w:r w:rsidR="00B160F5">
        <w:t>S</w:t>
      </w:r>
      <w:r w:rsidR="00A41015" w:rsidRPr="00A2369A">
        <w:rPr>
          <w:szCs w:val="24"/>
        </w:rPr>
        <w:t>olution for intravitreal injection 4 mg in 100 microlitres (40 mg per mL)</w:t>
      </w:r>
    </w:p>
    <w:p w14:paraId="02F6FC6F" w14:textId="47B6D6A7" w:rsidR="00816803" w:rsidRDefault="00816803" w:rsidP="00816803">
      <w:pPr>
        <w:pStyle w:val="Amendment2"/>
        <w:numPr>
          <w:ilvl w:val="1"/>
          <w:numId w:val="21"/>
        </w:numPr>
      </w:pPr>
      <w:r>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816803" w14:paraId="607FE6B8" w14:textId="77777777" w:rsidTr="009A261E">
        <w:tc>
          <w:tcPr>
            <w:tcW w:w="1984" w:type="dxa"/>
            <w:tcBorders>
              <w:top w:val="single" w:sz="4" w:space="0" w:color="auto"/>
              <w:left w:val="single" w:sz="4" w:space="0" w:color="auto"/>
              <w:bottom w:val="single" w:sz="4" w:space="0" w:color="auto"/>
              <w:right w:val="single" w:sz="4" w:space="0" w:color="auto"/>
            </w:tcBorders>
            <w:hideMark/>
          </w:tcPr>
          <w:p w14:paraId="583EE52C"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Amino acid synthetic formula supplemented with long chain polyunsaturated fatty acids and medium chain triglycerides </w:t>
            </w:r>
          </w:p>
        </w:tc>
        <w:tc>
          <w:tcPr>
            <w:tcW w:w="1361" w:type="dxa"/>
            <w:tcBorders>
              <w:top w:val="single" w:sz="4" w:space="0" w:color="auto"/>
              <w:left w:val="single" w:sz="4" w:space="0" w:color="auto"/>
              <w:bottom w:val="single" w:sz="4" w:space="0" w:color="auto"/>
              <w:right w:val="single" w:sz="4" w:space="0" w:color="auto"/>
            </w:tcBorders>
            <w:hideMark/>
          </w:tcPr>
          <w:p w14:paraId="7FEAA153"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GRP-27823 </w:t>
            </w:r>
          </w:p>
        </w:tc>
        <w:tc>
          <w:tcPr>
            <w:tcW w:w="4592" w:type="dxa"/>
            <w:tcBorders>
              <w:top w:val="single" w:sz="4" w:space="0" w:color="auto"/>
              <w:left w:val="single" w:sz="4" w:space="0" w:color="auto"/>
              <w:bottom w:val="single" w:sz="4" w:space="0" w:color="auto"/>
              <w:right w:val="single" w:sz="4" w:space="0" w:color="auto"/>
            </w:tcBorders>
            <w:hideMark/>
          </w:tcPr>
          <w:p w14:paraId="673BE3E9"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Oral powder with 2'-fucosyllactose and </w:t>
            </w:r>
            <w:proofErr w:type="spellStart"/>
            <w:r w:rsidRPr="00833CFE">
              <w:rPr>
                <w:rFonts w:ascii="Arial" w:hAnsi="Arial" w:cs="Arial"/>
                <w:sz w:val="16"/>
                <w:szCs w:val="16"/>
              </w:rPr>
              <w:t>lacto</w:t>
            </w:r>
            <w:proofErr w:type="spellEnd"/>
            <w:r w:rsidRPr="00833CFE">
              <w:rPr>
                <w:rFonts w:ascii="Arial" w:hAnsi="Arial" w:cs="Arial"/>
                <w:sz w:val="16"/>
                <w:szCs w:val="16"/>
              </w:rPr>
              <w:t>-N-</w:t>
            </w:r>
            <w:proofErr w:type="spellStart"/>
            <w:r w:rsidRPr="00833CFE">
              <w:rPr>
                <w:rFonts w:ascii="Arial" w:hAnsi="Arial" w:cs="Arial"/>
                <w:sz w:val="16"/>
                <w:szCs w:val="16"/>
              </w:rPr>
              <w:t>neotetraose</w:t>
            </w:r>
            <w:proofErr w:type="spellEnd"/>
            <w:r w:rsidRPr="00833CFE">
              <w:rPr>
                <w:rFonts w:ascii="Arial" w:hAnsi="Arial" w:cs="Arial"/>
                <w:sz w:val="16"/>
                <w:szCs w:val="16"/>
              </w:rPr>
              <w:t>, 400 g (</w:t>
            </w:r>
            <w:proofErr w:type="spellStart"/>
            <w:r w:rsidRPr="00833CFE">
              <w:rPr>
                <w:rFonts w:ascii="Arial" w:hAnsi="Arial" w:cs="Arial"/>
                <w:sz w:val="16"/>
                <w:szCs w:val="16"/>
              </w:rPr>
              <w:t>Alfamino</w:t>
            </w:r>
            <w:proofErr w:type="spellEnd"/>
            <w:r w:rsidRPr="00833CFE">
              <w:rPr>
                <w:rFonts w:ascii="Arial" w:hAnsi="Arial" w:cs="Arial"/>
                <w:sz w:val="16"/>
                <w:szCs w:val="16"/>
              </w:rPr>
              <w:t xml:space="preserve">) </w:t>
            </w:r>
          </w:p>
        </w:tc>
        <w:tc>
          <w:tcPr>
            <w:tcW w:w="1587" w:type="dxa"/>
            <w:tcBorders>
              <w:top w:val="single" w:sz="4" w:space="0" w:color="auto"/>
              <w:left w:val="single" w:sz="4" w:space="0" w:color="auto"/>
              <w:bottom w:val="single" w:sz="4" w:space="0" w:color="auto"/>
              <w:right w:val="single" w:sz="4" w:space="0" w:color="auto"/>
            </w:tcBorders>
            <w:hideMark/>
          </w:tcPr>
          <w:p w14:paraId="7FA35E19"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Oral </w:t>
            </w:r>
          </w:p>
        </w:tc>
        <w:tc>
          <w:tcPr>
            <w:tcW w:w="3402" w:type="dxa"/>
            <w:tcBorders>
              <w:top w:val="single" w:sz="4" w:space="0" w:color="auto"/>
              <w:left w:val="single" w:sz="4" w:space="0" w:color="auto"/>
              <w:bottom w:val="single" w:sz="4" w:space="0" w:color="auto"/>
              <w:right w:val="single" w:sz="4" w:space="0" w:color="auto"/>
            </w:tcBorders>
            <w:hideMark/>
          </w:tcPr>
          <w:p w14:paraId="395DD9F9" w14:textId="77777777" w:rsidR="00816803" w:rsidRPr="00833CFE" w:rsidRDefault="00816803" w:rsidP="00833CFE">
            <w:pPr>
              <w:pStyle w:val="Tabletext"/>
              <w:widowControl w:val="0"/>
              <w:spacing w:after="60" w:line="240" w:lineRule="auto"/>
              <w:rPr>
                <w:rFonts w:ascii="Arial" w:hAnsi="Arial" w:cs="Arial"/>
                <w:sz w:val="16"/>
                <w:szCs w:val="16"/>
              </w:rPr>
            </w:pPr>
            <w:proofErr w:type="spellStart"/>
            <w:r w:rsidRPr="00833CFE">
              <w:rPr>
                <w:rFonts w:ascii="Arial" w:hAnsi="Arial" w:cs="Arial"/>
                <w:sz w:val="16"/>
                <w:szCs w:val="16"/>
              </w:rPr>
              <w:t>Alfamino</w:t>
            </w:r>
            <w:proofErr w:type="spellEnd"/>
            <w:r w:rsidRPr="00833CFE">
              <w:rPr>
                <w:rFonts w:ascii="Arial" w:hAnsi="Arial" w:cs="Arial"/>
                <w:sz w:val="16"/>
                <w:szCs w:val="16"/>
              </w:rPr>
              <w:t xml:space="preserve"> </w:t>
            </w:r>
          </w:p>
        </w:tc>
      </w:tr>
      <w:tr w:rsidR="00816803" w14:paraId="17A963E1" w14:textId="77777777" w:rsidTr="009A261E">
        <w:tc>
          <w:tcPr>
            <w:tcW w:w="1984" w:type="dxa"/>
            <w:tcBorders>
              <w:top w:val="single" w:sz="4" w:space="0" w:color="auto"/>
              <w:left w:val="single" w:sz="4" w:space="0" w:color="auto"/>
              <w:bottom w:val="single" w:sz="4" w:space="0" w:color="auto"/>
              <w:right w:val="single" w:sz="4" w:space="0" w:color="auto"/>
            </w:tcBorders>
          </w:tcPr>
          <w:p w14:paraId="25C302B4"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1361" w:type="dxa"/>
            <w:tcBorders>
              <w:top w:val="single" w:sz="4" w:space="0" w:color="auto"/>
              <w:left w:val="single" w:sz="4" w:space="0" w:color="auto"/>
              <w:bottom w:val="single" w:sz="4" w:space="0" w:color="auto"/>
              <w:right w:val="single" w:sz="4" w:space="0" w:color="auto"/>
            </w:tcBorders>
          </w:tcPr>
          <w:p w14:paraId="454B6F68"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4592" w:type="dxa"/>
            <w:tcBorders>
              <w:top w:val="single" w:sz="4" w:space="0" w:color="auto"/>
              <w:left w:val="single" w:sz="4" w:space="0" w:color="auto"/>
              <w:bottom w:val="single" w:sz="4" w:space="0" w:color="auto"/>
              <w:right w:val="single" w:sz="4" w:space="0" w:color="auto"/>
            </w:tcBorders>
            <w:hideMark/>
          </w:tcPr>
          <w:p w14:paraId="79FDD593"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Oral powder 400 g (</w:t>
            </w:r>
            <w:proofErr w:type="spellStart"/>
            <w:r w:rsidRPr="00833CFE">
              <w:rPr>
                <w:rFonts w:ascii="Arial" w:hAnsi="Arial" w:cs="Arial"/>
                <w:sz w:val="16"/>
                <w:szCs w:val="16"/>
              </w:rPr>
              <w:t>Alfamino</w:t>
            </w:r>
            <w:proofErr w:type="spellEnd"/>
            <w:r w:rsidRPr="00833CFE">
              <w:rPr>
                <w:rFonts w:ascii="Arial" w:hAnsi="Arial" w:cs="Arial"/>
                <w:sz w:val="16"/>
                <w:szCs w:val="16"/>
              </w:rPr>
              <w:t xml:space="preserve">) </w:t>
            </w:r>
          </w:p>
        </w:tc>
        <w:tc>
          <w:tcPr>
            <w:tcW w:w="1587" w:type="dxa"/>
            <w:tcBorders>
              <w:top w:val="single" w:sz="4" w:space="0" w:color="auto"/>
              <w:left w:val="single" w:sz="4" w:space="0" w:color="auto"/>
              <w:bottom w:val="single" w:sz="4" w:space="0" w:color="auto"/>
              <w:right w:val="single" w:sz="4" w:space="0" w:color="auto"/>
            </w:tcBorders>
            <w:hideMark/>
          </w:tcPr>
          <w:p w14:paraId="19F75EB7"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Oral </w:t>
            </w:r>
          </w:p>
        </w:tc>
        <w:tc>
          <w:tcPr>
            <w:tcW w:w="3402" w:type="dxa"/>
            <w:tcBorders>
              <w:top w:val="single" w:sz="4" w:space="0" w:color="auto"/>
              <w:left w:val="single" w:sz="4" w:space="0" w:color="auto"/>
              <w:bottom w:val="single" w:sz="4" w:space="0" w:color="auto"/>
              <w:right w:val="single" w:sz="4" w:space="0" w:color="auto"/>
            </w:tcBorders>
            <w:hideMark/>
          </w:tcPr>
          <w:p w14:paraId="41F96520" w14:textId="77777777" w:rsidR="00816803" w:rsidRPr="00833CFE" w:rsidRDefault="00816803" w:rsidP="00833CFE">
            <w:pPr>
              <w:pStyle w:val="Tabletext"/>
              <w:widowControl w:val="0"/>
              <w:spacing w:after="60" w:line="240" w:lineRule="auto"/>
              <w:rPr>
                <w:rFonts w:ascii="Arial" w:hAnsi="Arial" w:cs="Arial"/>
                <w:sz w:val="16"/>
                <w:szCs w:val="16"/>
              </w:rPr>
            </w:pPr>
            <w:proofErr w:type="spellStart"/>
            <w:r w:rsidRPr="00833CFE">
              <w:rPr>
                <w:rFonts w:ascii="Arial" w:hAnsi="Arial" w:cs="Arial"/>
                <w:sz w:val="16"/>
                <w:szCs w:val="16"/>
              </w:rPr>
              <w:t>Alfamino</w:t>
            </w:r>
            <w:proofErr w:type="spellEnd"/>
            <w:r w:rsidRPr="00833CFE">
              <w:rPr>
                <w:rFonts w:ascii="Arial" w:hAnsi="Arial" w:cs="Arial"/>
                <w:sz w:val="16"/>
                <w:szCs w:val="16"/>
              </w:rPr>
              <w:t xml:space="preserve"> </w:t>
            </w:r>
          </w:p>
        </w:tc>
      </w:tr>
    </w:tbl>
    <w:p w14:paraId="58696DC0" w14:textId="49380A51" w:rsidR="00816803" w:rsidRDefault="00816803" w:rsidP="00816803">
      <w:pPr>
        <w:pStyle w:val="Amendment1"/>
        <w:numPr>
          <w:ilvl w:val="0"/>
          <w:numId w:val="21"/>
        </w:numPr>
        <w:tabs>
          <w:tab w:val="clear" w:pos="1220"/>
          <w:tab w:val="num" w:pos="794"/>
        </w:tabs>
        <w:ind w:left="794"/>
      </w:pPr>
      <w:r>
        <w:t>Schedule 5, entry for Amoxicillin with clavulanic acid in the form Tablet containing 875 mg amoxicillin (as trihydrate) with 125</w:t>
      </w:r>
      <w:r w:rsidR="003709B0">
        <w:t xml:space="preserve"> </w:t>
      </w:r>
      <w:r>
        <w:t>mg clavulanic acid (as potassium clavulanate)</w:t>
      </w:r>
    </w:p>
    <w:p w14:paraId="5FA455BC" w14:textId="77777777" w:rsidR="00816803" w:rsidRDefault="00816803" w:rsidP="00816803">
      <w:pPr>
        <w:pStyle w:val="Amendment2"/>
        <w:numPr>
          <w:ilvl w:val="1"/>
          <w:numId w:val="21"/>
        </w:numPr>
      </w:pPr>
      <w:r>
        <w:rPr>
          <w:i/>
        </w:rPr>
        <w:t>insert</w:t>
      </w:r>
      <w:r>
        <w:t xml:space="preserve"> </w:t>
      </w:r>
      <w:r>
        <w:rPr>
          <w:i/>
        </w:rPr>
        <w:t>in alphabetical order</w:t>
      </w:r>
      <w:r>
        <w:t xml:space="preserve"> </w:t>
      </w:r>
      <w:r>
        <w:rPr>
          <w:i/>
        </w:rPr>
        <w:t>in the column headed “Brand”:</w:t>
      </w:r>
      <w:r>
        <w:t xml:space="preserve"> </w:t>
      </w:r>
      <w:proofErr w:type="spellStart"/>
      <w:r>
        <w:rPr>
          <w:rStyle w:val="AmendmentKeyword"/>
        </w:rPr>
        <w:t>Alphaclav</w:t>
      </w:r>
      <w:proofErr w:type="spellEnd"/>
      <w:r>
        <w:rPr>
          <w:rStyle w:val="AmendmentKeyword"/>
        </w:rPr>
        <w:t xml:space="preserve"> Duo Forte </w:t>
      </w:r>
      <w:proofErr w:type="spellStart"/>
      <w:r>
        <w:rPr>
          <w:rStyle w:val="AmendmentKeyword"/>
        </w:rPr>
        <w:t>Viatris</w:t>
      </w:r>
      <w:proofErr w:type="spellEnd"/>
    </w:p>
    <w:p w14:paraId="3E79F838" w14:textId="224145DD" w:rsidR="00816803" w:rsidRDefault="00816803" w:rsidP="00816803">
      <w:pPr>
        <w:pStyle w:val="Amendment1"/>
        <w:numPr>
          <w:ilvl w:val="0"/>
          <w:numId w:val="21"/>
        </w:numPr>
        <w:tabs>
          <w:tab w:val="clear" w:pos="1220"/>
          <w:tab w:val="num" w:pos="794"/>
        </w:tabs>
        <w:ind w:left="794"/>
      </w:pPr>
      <w:r>
        <w:t xml:space="preserve">Schedule 5, omit entry for </w:t>
      </w:r>
      <w:proofErr w:type="gramStart"/>
      <w:r>
        <w:t>Colestyramine</w:t>
      </w:r>
      <w:proofErr w:type="gramEnd"/>
    </w:p>
    <w:p w14:paraId="3D220527" w14:textId="4D158B34" w:rsidR="001C52CC" w:rsidRDefault="001C52CC" w:rsidP="001C52CC">
      <w:pPr>
        <w:pStyle w:val="Amendment1"/>
        <w:numPr>
          <w:ilvl w:val="0"/>
          <w:numId w:val="21"/>
        </w:numPr>
        <w:tabs>
          <w:tab w:val="clear" w:pos="1220"/>
          <w:tab w:val="num" w:pos="794"/>
        </w:tabs>
        <w:ind w:left="794"/>
      </w:pPr>
      <w:r>
        <w:t xml:space="preserve">Schedule 5, omit entry for </w:t>
      </w:r>
      <w:proofErr w:type="gramStart"/>
      <w:r>
        <w:t>Everolimus</w:t>
      </w:r>
      <w:proofErr w:type="gramEnd"/>
    </w:p>
    <w:p w14:paraId="68345DE6" w14:textId="70986272" w:rsidR="00816803" w:rsidRDefault="00816803" w:rsidP="00816803">
      <w:pPr>
        <w:pStyle w:val="Amendment1"/>
        <w:numPr>
          <w:ilvl w:val="0"/>
          <w:numId w:val="21"/>
        </w:numPr>
        <w:tabs>
          <w:tab w:val="clear" w:pos="1220"/>
          <w:tab w:val="num" w:pos="794"/>
        </w:tabs>
        <w:ind w:left="794"/>
      </w:pPr>
      <w:r>
        <w:t>Schedule 5, after entry for Glatiramer</w:t>
      </w:r>
      <w:r w:rsidR="00AC1B7C">
        <w:t xml:space="preserve"> in the form </w:t>
      </w:r>
      <w:r w:rsidR="00AC1B7C" w:rsidRPr="00A2369A">
        <w:rPr>
          <w:szCs w:val="24"/>
        </w:rPr>
        <w:t xml:space="preserve">Injection containing glatiramer acetate 40 mg in 1 mL single dose pre-filled </w:t>
      </w:r>
      <w:proofErr w:type="gramStart"/>
      <w:r w:rsidR="00AC1B7C" w:rsidRPr="00A2369A">
        <w:rPr>
          <w:szCs w:val="24"/>
        </w:rPr>
        <w:t>syringe</w:t>
      </w:r>
      <w:proofErr w:type="gramEnd"/>
    </w:p>
    <w:p w14:paraId="3C032D6D" w14:textId="6CC47484" w:rsidR="00816803" w:rsidRDefault="00816803" w:rsidP="00816803">
      <w:pPr>
        <w:pStyle w:val="Amendment2"/>
        <w:numPr>
          <w:ilvl w:val="1"/>
          <w:numId w:val="21"/>
        </w:numPr>
      </w:pPr>
      <w:r>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816803" w14:paraId="5EA25357" w14:textId="77777777" w:rsidTr="009A261E">
        <w:tc>
          <w:tcPr>
            <w:tcW w:w="1984" w:type="dxa"/>
            <w:tcBorders>
              <w:top w:val="single" w:sz="4" w:space="0" w:color="auto"/>
              <w:left w:val="single" w:sz="4" w:space="0" w:color="auto"/>
              <w:bottom w:val="single" w:sz="4" w:space="0" w:color="auto"/>
              <w:right w:val="single" w:sz="4" w:space="0" w:color="auto"/>
            </w:tcBorders>
            <w:hideMark/>
          </w:tcPr>
          <w:p w14:paraId="60F28583"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Glucagon </w:t>
            </w:r>
          </w:p>
        </w:tc>
        <w:tc>
          <w:tcPr>
            <w:tcW w:w="1361" w:type="dxa"/>
            <w:tcBorders>
              <w:top w:val="single" w:sz="4" w:space="0" w:color="auto"/>
              <w:left w:val="single" w:sz="4" w:space="0" w:color="auto"/>
              <w:bottom w:val="single" w:sz="4" w:space="0" w:color="auto"/>
              <w:right w:val="single" w:sz="4" w:space="0" w:color="auto"/>
            </w:tcBorders>
            <w:hideMark/>
          </w:tcPr>
          <w:p w14:paraId="52F8E767"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GRP-27816 </w:t>
            </w:r>
          </w:p>
        </w:tc>
        <w:tc>
          <w:tcPr>
            <w:tcW w:w="4592" w:type="dxa"/>
            <w:tcBorders>
              <w:top w:val="single" w:sz="4" w:space="0" w:color="auto"/>
              <w:left w:val="single" w:sz="4" w:space="0" w:color="auto"/>
              <w:bottom w:val="single" w:sz="4" w:space="0" w:color="auto"/>
              <w:right w:val="single" w:sz="4" w:space="0" w:color="auto"/>
            </w:tcBorders>
            <w:hideMark/>
          </w:tcPr>
          <w:p w14:paraId="31D23B14"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Injection set containing glucagon hydrochloride 1 mg (1 I.U.) and 1 mL solvent in disposable syringe </w:t>
            </w:r>
          </w:p>
        </w:tc>
        <w:tc>
          <w:tcPr>
            <w:tcW w:w="1587" w:type="dxa"/>
            <w:tcBorders>
              <w:top w:val="single" w:sz="4" w:space="0" w:color="auto"/>
              <w:left w:val="single" w:sz="4" w:space="0" w:color="auto"/>
              <w:bottom w:val="single" w:sz="4" w:space="0" w:color="auto"/>
              <w:right w:val="single" w:sz="4" w:space="0" w:color="auto"/>
            </w:tcBorders>
            <w:hideMark/>
          </w:tcPr>
          <w:p w14:paraId="69312DE1"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Injection </w:t>
            </w:r>
          </w:p>
        </w:tc>
        <w:tc>
          <w:tcPr>
            <w:tcW w:w="3402" w:type="dxa"/>
            <w:tcBorders>
              <w:top w:val="single" w:sz="4" w:space="0" w:color="auto"/>
              <w:left w:val="single" w:sz="4" w:space="0" w:color="auto"/>
              <w:bottom w:val="single" w:sz="4" w:space="0" w:color="auto"/>
              <w:right w:val="single" w:sz="4" w:space="0" w:color="auto"/>
            </w:tcBorders>
            <w:hideMark/>
          </w:tcPr>
          <w:p w14:paraId="1EB9F2BF" w14:textId="77777777" w:rsidR="00816803" w:rsidRPr="00833CFE" w:rsidRDefault="00816803" w:rsidP="00833CFE">
            <w:pPr>
              <w:pStyle w:val="Tabletext"/>
              <w:widowControl w:val="0"/>
              <w:spacing w:after="60" w:line="240" w:lineRule="auto"/>
              <w:rPr>
                <w:rFonts w:ascii="Arial" w:hAnsi="Arial" w:cs="Arial"/>
                <w:sz w:val="16"/>
                <w:szCs w:val="16"/>
              </w:rPr>
            </w:pPr>
            <w:proofErr w:type="spellStart"/>
            <w:r w:rsidRPr="00833CFE">
              <w:rPr>
                <w:rFonts w:ascii="Arial" w:hAnsi="Arial" w:cs="Arial"/>
                <w:sz w:val="16"/>
                <w:szCs w:val="16"/>
              </w:rPr>
              <w:t>GlucaGen</w:t>
            </w:r>
            <w:proofErr w:type="spellEnd"/>
            <w:r w:rsidRPr="00833CFE">
              <w:rPr>
                <w:rFonts w:ascii="Arial" w:hAnsi="Arial" w:cs="Arial"/>
                <w:sz w:val="16"/>
                <w:szCs w:val="16"/>
              </w:rPr>
              <w:t xml:space="preserve"> </w:t>
            </w:r>
            <w:proofErr w:type="spellStart"/>
            <w:r w:rsidRPr="00833CFE">
              <w:rPr>
                <w:rFonts w:ascii="Arial" w:hAnsi="Arial" w:cs="Arial"/>
                <w:sz w:val="16"/>
                <w:szCs w:val="16"/>
              </w:rPr>
              <w:t>Hypokit</w:t>
            </w:r>
            <w:proofErr w:type="spellEnd"/>
            <w:r w:rsidRPr="00833CFE">
              <w:rPr>
                <w:rFonts w:ascii="Arial" w:hAnsi="Arial" w:cs="Arial"/>
                <w:sz w:val="16"/>
                <w:szCs w:val="16"/>
              </w:rPr>
              <w:t xml:space="preserve"> </w:t>
            </w:r>
          </w:p>
        </w:tc>
      </w:tr>
      <w:tr w:rsidR="00816803" w14:paraId="3240B82A" w14:textId="77777777" w:rsidTr="009A261E">
        <w:tc>
          <w:tcPr>
            <w:tcW w:w="1984" w:type="dxa"/>
            <w:tcBorders>
              <w:top w:val="single" w:sz="4" w:space="0" w:color="auto"/>
              <w:left w:val="single" w:sz="4" w:space="0" w:color="auto"/>
              <w:bottom w:val="single" w:sz="4" w:space="0" w:color="auto"/>
              <w:right w:val="single" w:sz="4" w:space="0" w:color="auto"/>
            </w:tcBorders>
          </w:tcPr>
          <w:p w14:paraId="1464152A"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1361" w:type="dxa"/>
            <w:tcBorders>
              <w:top w:val="single" w:sz="4" w:space="0" w:color="auto"/>
              <w:left w:val="single" w:sz="4" w:space="0" w:color="auto"/>
              <w:bottom w:val="single" w:sz="4" w:space="0" w:color="auto"/>
              <w:right w:val="single" w:sz="4" w:space="0" w:color="auto"/>
            </w:tcBorders>
          </w:tcPr>
          <w:p w14:paraId="5E8C9697"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4592" w:type="dxa"/>
            <w:tcBorders>
              <w:top w:val="single" w:sz="4" w:space="0" w:color="auto"/>
              <w:left w:val="single" w:sz="4" w:space="0" w:color="auto"/>
              <w:bottom w:val="single" w:sz="4" w:space="0" w:color="auto"/>
              <w:right w:val="single" w:sz="4" w:space="0" w:color="auto"/>
            </w:tcBorders>
            <w:hideMark/>
          </w:tcPr>
          <w:p w14:paraId="527A10BF"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Injection set containing glucagon hydrochloride 1 mg (1 I.U.) and 1 mL solvent in disposable syringe (s19A) </w:t>
            </w:r>
          </w:p>
        </w:tc>
        <w:tc>
          <w:tcPr>
            <w:tcW w:w="1587" w:type="dxa"/>
            <w:tcBorders>
              <w:top w:val="single" w:sz="4" w:space="0" w:color="auto"/>
              <w:left w:val="single" w:sz="4" w:space="0" w:color="auto"/>
              <w:bottom w:val="single" w:sz="4" w:space="0" w:color="auto"/>
              <w:right w:val="single" w:sz="4" w:space="0" w:color="auto"/>
            </w:tcBorders>
            <w:hideMark/>
          </w:tcPr>
          <w:p w14:paraId="2FE14CD3"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Injection </w:t>
            </w:r>
          </w:p>
        </w:tc>
        <w:tc>
          <w:tcPr>
            <w:tcW w:w="3402" w:type="dxa"/>
            <w:tcBorders>
              <w:top w:val="single" w:sz="4" w:space="0" w:color="auto"/>
              <w:left w:val="single" w:sz="4" w:space="0" w:color="auto"/>
              <w:bottom w:val="single" w:sz="4" w:space="0" w:color="auto"/>
              <w:right w:val="single" w:sz="4" w:space="0" w:color="auto"/>
            </w:tcBorders>
            <w:hideMark/>
          </w:tcPr>
          <w:p w14:paraId="714D0188" w14:textId="77777777" w:rsidR="00816803" w:rsidRPr="00833CFE" w:rsidRDefault="00816803" w:rsidP="00833CFE">
            <w:pPr>
              <w:pStyle w:val="Tabletext"/>
              <w:widowControl w:val="0"/>
              <w:spacing w:after="60" w:line="240" w:lineRule="auto"/>
              <w:rPr>
                <w:rFonts w:ascii="Arial" w:hAnsi="Arial" w:cs="Arial"/>
                <w:sz w:val="16"/>
                <w:szCs w:val="16"/>
              </w:rPr>
            </w:pPr>
            <w:proofErr w:type="spellStart"/>
            <w:r w:rsidRPr="00833CFE">
              <w:rPr>
                <w:rFonts w:ascii="Arial" w:hAnsi="Arial" w:cs="Arial"/>
                <w:sz w:val="16"/>
                <w:szCs w:val="16"/>
              </w:rPr>
              <w:t>GlucaGen</w:t>
            </w:r>
            <w:proofErr w:type="spellEnd"/>
            <w:r w:rsidRPr="00833CFE">
              <w:rPr>
                <w:rFonts w:ascii="Arial" w:hAnsi="Arial" w:cs="Arial"/>
                <w:sz w:val="16"/>
                <w:szCs w:val="16"/>
              </w:rPr>
              <w:t xml:space="preserve"> </w:t>
            </w:r>
            <w:proofErr w:type="spellStart"/>
            <w:r w:rsidRPr="00833CFE">
              <w:rPr>
                <w:rFonts w:ascii="Arial" w:hAnsi="Arial" w:cs="Arial"/>
                <w:sz w:val="16"/>
                <w:szCs w:val="16"/>
              </w:rPr>
              <w:t>Hypokit</w:t>
            </w:r>
            <w:proofErr w:type="spellEnd"/>
            <w:r w:rsidRPr="00833CFE">
              <w:rPr>
                <w:rFonts w:ascii="Arial" w:hAnsi="Arial" w:cs="Arial"/>
                <w:sz w:val="16"/>
                <w:szCs w:val="16"/>
              </w:rPr>
              <w:t xml:space="preserve"> (Germany) </w:t>
            </w:r>
          </w:p>
        </w:tc>
      </w:tr>
    </w:tbl>
    <w:p w14:paraId="77E6038A" w14:textId="77777777" w:rsidR="00816803" w:rsidRDefault="00816803" w:rsidP="00816803">
      <w:pPr>
        <w:pStyle w:val="Amendment1"/>
        <w:numPr>
          <w:ilvl w:val="0"/>
          <w:numId w:val="21"/>
        </w:numPr>
        <w:tabs>
          <w:tab w:val="clear" w:pos="1220"/>
          <w:tab w:val="num" w:pos="794"/>
        </w:tabs>
        <w:ind w:left="794"/>
      </w:pPr>
      <w:r>
        <w:t>Schedule 5, entry for Imatinib in the form Capsule 100 mg (as mesilate)</w:t>
      </w:r>
      <w:r>
        <w:rPr>
          <w:i/>
        </w:rPr>
        <w:t xml:space="preserve"> [GRP-21074]</w:t>
      </w:r>
    </w:p>
    <w:p w14:paraId="4E22AEA2" w14:textId="77777777" w:rsidR="00816803" w:rsidRDefault="00816803" w:rsidP="00816803">
      <w:pPr>
        <w:pStyle w:val="Amendment2"/>
        <w:numPr>
          <w:ilvl w:val="1"/>
          <w:numId w:val="21"/>
        </w:numPr>
      </w:pPr>
      <w:r w:rsidRPr="00DA54A3">
        <w:rPr>
          <w:i/>
          <w:iCs w:val="0"/>
        </w:rPr>
        <w:t>omit from the column headed “Brand”:</w:t>
      </w:r>
      <w:r>
        <w:t xml:space="preserve"> </w:t>
      </w:r>
      <w:r>
        <w:rPr>
          <w:rStyle w:val="AmendmentKeyword"/>
        </w:rPr>
        <w:t>Imatinib GH</w:t>
      </w:r>
    </w:p>
    <w:p w14:paraId="23924D1A" w14:textId="77777777" w:rsidR="00816803" w:rsidRDefault="00816803" w:rsidP="00816803">
      <w:pPr>
        <w:pStyle w:val="Amendment1"/>
        <w:numPr>
          <w:ilvl w:val="0"/>
          <w:numId w:val="21"/>
        </w:numPr>
        <w:tabs>
          <w:tab w:val="clear" w:pos="1220"/>
          <w:tab w:val="num" w:pos="794"/>
        </w:tabs>
        <w:ind w:left="794"/>
      </w:pPr>
      <w:r>
        <w:t>Schedule 5, entry for Imatinib in the form Capsule 100 mg (as mesilate)</w:t>
      </w:r>
      <w:r>
        <w:rPr>
          <w:i/>
        </w:rPr>
        <w:t xml:space="preserve"> [GRP-25645]</w:t>
      </w:r>
    </w:p>
    <w:p w14:paraId="3EA4A687" w14:textId="77777777" w:rsidR="00816803" w:rsidRDefault="00816803" w:rsidP="00816803">
      <w:pPr>
        <w:pStyle w:val="Amendment2"/>
        <w:numPr>
          <w:ilvl w:val="1"/>
          <w:numId w:val="21"/>
        </w:numPr>
      </w:pPr>
      <w:r w:rsidRPr="00DA54A3">
        <w:rPr>
          <w:i/>
          <w:iCs w:val="0"/>
        </w:rPr>
        <w:t>omit from the column headed “Brand”:</w:t>
      </w:r>
      <w:r>
        <w:t xml:space="preserve"> </w:t>
      </w:r>
      <w:r>
        <w:rPr>
          <w:rStyle w:val="AmendmentKeyword"/>
        </w:rPr>
        <w:t>Imatinib GH</w:t>
      </w:r>
    </w:p>
    <w:p w14:paraId="0E3103BA" w14:textId="77777777" w:rsidR="00281F7D" w:rsidRDefault="00281F7D">
      <w:pPr>
        <w:spacing w:line="240" w:lineRule="auto"/>
        <w:rPr>
          <w:rFonts w:ascii="Arial" w:eastAsia="Times New Roman" w:hAnsi="Arial" w:cs="Arial"/>
          <w:b/>
          <w:bCs/>
          <w:sz w:val="20"/>
          <w:lang w:eastAsia="en-AU"/>
        </w:rPr>
      </w:pPr>
      <w:r>
        <w:br w:type="page"/>
      </w:r>
    </w:p>
    <w:p w14:paraId="4D9558D7" w14:textId="27E4C39C" w:rsidR="00816803" w:rsidRDefault="00816803" w:rsidP="00816803">
      <w:pPr>
        <w:pStyle w:val="Amendment1"/>
        <w:numPr>
          <w:ilvl w:val="0"/>
          <w:numId w:val="21"/>
        </w:numPr>
        <w:tabs>
          <w:tab w:val="clear" w:pos="1220"/>
          <w:tab w:val="num" w:pos="794"/>
        </w:tabs>
        <w:ind w:left="794"/>
      </w:pPr>
      <w:r>
        <w:lastRenderedPageBreak/>
        <w:t>Schedule 5, after entry for Morphine</w:t>
      </w:r>
      <w:r w:rsidR="00AC1B7C">
        <w:t xml:space="preserve"> in the form </w:t>
      </w:r>
      <w:r w:rsidR="00AC1B7C" w:rsidRPr="00A2369A">
        <w:rPr>
          <w:rFonts w:eastAsia="Arial"/>
          <w:szCs w:val="28"/>
          <w:lang w:eastAsia="zh-CN"/>
        </w:rPr>
        <w:t xml:space="preserve">Injection containing morphine sulfate pentahydrate 10 mg in 1 </w:t>
      </w:r>
      <w:proofErr w:type="gramStart"/>
      <w:r w:rsidR="00AC1B7C" w:rsidRPr="00A2369A">
        <w:rPr>
          <w:rFonts w:eastAsia="Arial"/>
          <w:szCs w:val="28"/>
          <w:lang w:eastAsia="zh-CN"/>
        </w:rPr>
        <w:t>mL</w:t>
      </w:r>
      <w:proofErr w:type="gramEnd"/>
    </w:p>
    <w:p w14:paraId="757E1B1A" w14:textId="4C559152" w:rsidR="00816803" w:rsidRDefault="00816803" w:rsidP="00816803">
      <w:pPr>
        <w:pStyle w:val="Amendment2"/>
        <w:numPr>
          <w:ilvl w:val="1"/>
          <w:numId w:val="21"/>
        </w:numPr>
      </w:pPr>
      <w:r>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816803" w14:paraId="5CD8C1F1" w14:textId="77777777" w:rsidTr="009A261E">
        <w:tc>
          <w:tcPr>
            <w:tcW w:w="1984" w:type="dxa"/>
            <w:tcBorders>
              <w:top w:val="single" w:sz="4" w:space="0" w:color="auto"/>
              <w:left w:val="single" w:sz="4" w:space="0" w:color="auto"/>
              <w:bottom w:val="single" w:sz="4" w:space="0" w:color="auto"/>
              <w:right w:val="single" w:sz="4" w:space="0" w:color="auto"/>
            </w:tcBorders>
            <w:hideMark/>
          </w:tcPr>
          <w:p w14:paraId="01E29CF9"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Naloxone </w:t>
            </w:r>
          </w:p>
        </w:tc>
        <w:tc>
          <w:tcPr>
            <w:tcW w:w="1361" w:type="dxa"/>
            <w:tcBorders>
              <w:top w:val="single" w:sz="4" w:space="0" w:color="auto"/>
              <w:left w:val="single" w:sz="4" w:space="0" w:color="auto"/>
              <w:bottom w:val="single" w:sz="4" w:space="0" w:color="auto"/>
              <w:right w:val="single" w:sz="4" w:space="0" w:color="auto"/>
            </w:tcBorders>
            <w:hideMark/>
          </w:tcPr>
          <w:p w14:paraId="6DACBEEA"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GRP-27818 </w:t>
            </w:r>
          </w:p>
        </w:tc>
        <w:tc>
          <w:tcPr>
            <w:tcW w:w="4592" w:type="dxa"/>
            <w:tcBorders>
              <w:top w:val="single" w:sz="4" w:space="0" w:color="auto"/>
              <w:left w:val="single" w:sz="4" w:space="0" w:color="auto"/>
              <w:bottom w:val="single" w:sz="4" w:space="0" w:color="auto"/>
              <w:right w:val="single" w:sz="4" w:space="0" w:color="auto"/>
            </w:tcBorders>
            <w:hideMark/>
          </w:tcPr>
          <w:p w14:paraId="17251BA3"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Nasal spray 1.8 mg (as hydrochloride dihydrate) in 0.1 mL single dose unit, 2 </w:t>
            </w:r>
          </w:p>
        </w:tc>
        <w:tc>
          <w:tcPr>
            <w:tcW w:w="1587" w:type="dxa"/>
            <w:tcBorders>
              <w:top w:val="single" w:sz="4" w:space="0" w:color="auto"/>
              <w:left w:val="single" w:sz="4" w:space="0" w:color="auto"/>
              <w:bottom w:val="single" w:sz="4" w:space="0" w:color="auto"/>
              <w:right w:val="single" w:sz="4" w:space="0" w:color="auto"/>
            </w:tcBorders>
            <w:hideMark/>
          </w:tcPr>
          <w:p w14:paraId="05A1F3BE"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Nasal </w:t>
            </w:r>
          </w:p>
        </w:tc>
        <w:tc>
          <w:tcPr>
            <w:tcW w:w="3402" w:type="dxa"/>
            <w:tcBorders>
              <w:top w:val="single" w:sz="4" w:space="0" w:color="auto"/>
              <w:left w:val="single" w:sz="4" w:space="0" w:color="auto"/>
              <w:bottom w:val="single" w:sz="4" w:space="0" w:color="auto"/>
              <w:right w:val="single" w:sz="4" w:space="0" w:color="auto"/>
            </w:tcBorders>
            <w:hideMark/>
          </w:tcPr>
          <w:p w14:paraId="311063FE" w14:textId="77777777" w:rsidR="00816803" w:rsidRPr="00833CFE" w:rsidRDefault="00816803" w:rsidP="00833CFE">
            <w:pPr>
              <w:pStyle w:val="Tabletext"/>
              <w:widowControl w:val="0"/>
              <w:spacing w:after="60" w:line="240" w:lineRule="auto"/>
              <w:rPr>
                <w:rFonts w:ascii="Arial" w:hAnsi="Arial" w:cs="Arial"/>
                <w:sz w:val="16"/>
                <w:szCs w:val="16"/>
              </w:rPr>
            </w:pPr>
            <w:proofErr w:type="spellStart"/>
            <w:r w:rsidRPr="00833CFE">
              <w:rPr>
                <w:rFonts w:ascii="Arial" w:hAnsi="Arial" w:cs="Arial"/>
                <w:sz w:val="16"/>
                <w:szCs w:val="16"/>
              </w:rPr>
              <w:t>Nyxoid</w:t>
            </w:r>
            <w:proofErr w:type="spellEnd"/>
            <w:r w:rsidRPr="00833CFE">
              <w:rPr>
                <w:rFonts w:ascii="Arial" w:hAnsi="Arial" w:cs="Arial"/>
                <w:sz w:val="16"/>
                <w:szCs w:val="16"/>
              </w:rPr>
              <w:t xml:space="preserve"> </w:t>
            </w:r>
          </w:p>
        </w:tc>
      </w:tr>
      <w:tr w:rsidR="00816803" w14:paraId="40B25042" w14:textId="77777777" w:rsidTr="009A261E">
        <w:tc>
          <w:tcPr>
            <w:tcW w:w="1984" w:type="dxa"/>
            <w:tcBorders>
              <w:top w:val="single" w:sz="4" w:space="0" w:color="auto"/>
              <w:left w:val="single" w:sz="4" w:space="0" w:color="auto"/>
              <w:bottom w:val="single" w:sz="4" w:space="0" w:color="auto"/>
              <w:right w:val="single" w:sz="4" w:space="0" w:color="auto"/>
            </w:tcBorders>
          </w:tcPr>
          <w:p w14:paraId="02951D03"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1361" w:type="dxa"/>
            <w:tcBorders>
              <w:top w:val="single" w:sz="4" w:space="0" w:color="auto"/>
              <w:left w:val="single" w:sz="4" w:space="0" w:color="auto"/>
              <w:bottom w:val="single" w:sz="4" w:space="0" w:color="auto"/>
              <w:right w:val="single" w:sz="4" w:space="0" w:color="auto"/>
            </w:tcBorders>
          </w:tcPr>
          <w:p w14:paraId="2D86A321"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4592" w:type="dxa"/>
            <w:tcBorders>
              <w:top w:val="single" w:sz="4" w:space="0" w:color="auto"/>
              <w:left w:val="single" w:sz="4" w:space="0" w:color="auto"/>
              <w:bottom w:val="single" w:sz="4" w:space="0" w:color="auto"/>
              <w:right w:val="single" w:sz="4" w:space="0" w:color="auto"/>
            </w:tcBorders>
            <w:hideMark/>
          </w:tcPr>
          <w:p w14:paraId="212CF4D2"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Nasal spray 1.8 mg (as hydrochloride dihydrate) in 0.1 mL single dose unit, 2 (s19A) </w:t>
            </w:r>
          </w:p>
        </w:tc>
        <w:tc>
          <w:tcPr>
            <w:tcW w:w="1587" w:type="dxa"/>
            <w:tcBorders>
              <w:top w:val="single" w:sz="4" w:space="0" w:color="auto"/>
              <w:left w:val="single" w:sz="4" w:space="0" w:color="auto"/>
              <w:bottom w:val="single" w:sz="4" w:space="0" w:color="auto"/>
              <w:right w:val="single" w:sz="4" w:space="0" w:color="auto"/>
            </w:tcBorders>
            <w:hideMark/>
          </w:tcPr>
          <w:p w14:paraId="54B8DFE0"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Nasal </w:t>
            </w:r>
          </w:p>
        </w:tc>
        <w:tc>
          <w:tcPr>
            <w:tcW w:w="3402" w:type="dxa"/>
            <w:tcBorders>
              <w:top w:val="single" w:sz="4" w:space="0" w:color="auto"/>
              <w:left w:val="single" w:sz="4" w:space="0" w:color="auto"/>
              <w:bottom w:val="single" w:sz="4" w:space="0" w:color="auto"/>
              <w:right w:val="single" w:sz="4" w:space="0" w:color="auto"/>
            </w:tcBorders>
            <w:hideMark/>
          </w:tcPr>
          <w:p w14:paraId="53716812" w14:textId="77777777" w:rsidR="00816803" w:rsidRPr="00833CFE" w:rsidRDefault="00816803" w:rsidP="00833CFE">
            <w:pPr>
              <w:pStyle w:val="Tabletext"/>
              <w:widowControl w:val="0"/>
              <w:spacing w:after="60" w:line="240" w:lineRule="auto"/>
              <w:rPr>
                <w:rFonts w:ascii="Arial" w:hAnsi="Arial" w:cs="Arial"/>
                <w:sz w:val="16"/>
                <w:szCs w:val="16"/>
              </w:rPr>
            </w:pPr>
            <w:proofErr w:type="spellStart"/>
            <w:r w:rsidRPr="00833CFE">
              <w:rPr>
                <w:rFonts w:ascii="Arial" w:hAnsi="Arial" w:cs="Arial"/>
                <w:sz w:val="16"/>
                <w:szCs w:val="16"/>
              </w:rPr>
              <w:t>Nyxoid</w:t>
            </w:r>
            <w:proofErr w:type="spellEnd"/>
            <w:r w:rsidRPr="00833CFE">
              <w:rPr>
                <w:rFonts w:ascii="Arial" w:hAnsi="Arial" w:cs="Arial"/>
                <w:sz w:val="16"/>
                <w:szCs w:val="16"/>
              </w:rPr>
              <w:t xml:space="preserve"> (UK) </w:t>
            </w:r>
          </w:p>
        </w:tc>
      </w:tr>
    </w:tbl>
    <w:p w14:paraId="13BDC607" w14:textId="77777777" w:rsidR="00816803" w:rsidRDefault="00816803" w:rsidP="00816803">
      <w:pPr>
        <w:pStyle w:val="Amendment1"/>
        <w:numPr>
          <w:ilvl w:val="0"/>
          <w:numId w:val="21"/>
        </w:numPr>
        <w:tabs>
          <w:tab w:val="clear" w:pos="1220"/>
          <w:tab w:val="num" w:pos="794"/>
        </w:tabs>
        <w:ind w:left="794"/>
      </w:pPr>
      <w:r>
        <w:t>Schedule 5, entry for Ondansetron</w:t>
      </w:r>
    </w:p>
    <w:p w14:paraId="7262AA0B" w14:textId="77777777" w:rsidR="00816803" w:rsidRDefault="00816803" w:rsidP="00816803">
      <w:pPr>
        <w:pStyle w:val="Amendment2"/>
        <w:numPr>
          <w:ilvl w:val="1"/>
          <w:numId w:val="21"/>
        </w:numPr>
      </w:pPr>
      <w:r>
        <w:rPr>
          <w:i/>
        </w:rPr>
        <w:t>omit: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816803" w14:paraId="74C825EA" w14:textId="77777777" w:rsidTr="009A261E">
        <w:tc>
          <w:tcPr>
            <w:tcW w:w="1984" w:type="dxa"/>
            <w:tcBorders>
              <w:top w:val="single" w:sz="4" w:space="0" w:color="auto"/>
              <w:left w:val="single" w:sz="4" w:space="0" w:color="auto"/>
              <w:bottom w:val="single" w:sz="4" w:space="0" w:color="auto"/>
              <w:right w:val="single" w:sz="4" w:space="0" w:color="auto"/>
            </w:tcBorders>
          </w:tcPr>
          <w:p w14:paraId="4E226E58"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1361" w:type="dxa"/>
            <w:tcBorders>
              <w:top w:val="single" w:sz="4" w:space="0" w:color="auto"/>
              <w:left w:val="single" w:sz="4" w:space="0" w:color="auto"/>
              <w:bottom w:val="single" w:sz="4" w:space="0" w:color="auto"/>
              <w:right w:val="single" w:sz="4" w:space="0" w:color="auto"/>
            </w:tcBorders>
            <w:hideMark/>
          </w:tcPr>
          <w:p w14:paraId="19EFF3AC"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GRP-16933</w:t>
            </w:r>
          </w:p>
        </w:tc>
        <w:tc>
          <w:tcPr>
            <w:tcW w:w="4592" w:type="dxa"/>
            <w:tcBorders>
              <w:top w:val="single" w:sz="4" w:space="0" w:color="auto"/>
              <w:left w:val="single" w:sz="4" w:space="0" w:color="auto"/>
              <w:bottom w:val="single" w:sz="4" w:space="0" w:color="auto"/>
              <w:right w:val="single" w:sz="4" w:space="0" w:color="auto"/>
            </w:tcBorders>
            <w:hideMark/>
          </w:tcPr>
          <w:p w14:paraId="2563CED3"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Tablet (orally disintegrating) 4 mg</w:t>
            </w:r>
          </w:p>
        </w:tc>
        <w:tc>
          <w:tcPr>
            <w:tcW w:w="1587" w:type="dxa"/>
            <w:tcBorders>
              <w:top w:val="single" w:sz="4" w:space="0" w:color="auto"/>
              <w:left w:val="single" w:sz="4" w:space="0" w:color="auto"/>
              <w:bottom w:val="single" w:sz="4" w:space="0" w:color="auto"/>
              <w:right w:val="single" w:sz="4" w:space="0" w:color="auto"/>
            </w:tcBorders>
            <w:hideMark/>
          </w:tcPr>
          <w:p w14:paraId="0102371E"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Oral</w:t>
            </w:r>
          </w:p>
        </w:tc>
        <w:tc>
          <w:tcPr>
            <w:tcW w:w="3402" w:type="dxa"/>
            <w:tcBorders>
              <w:top w:val="single" w:sz="4" w:space="0" w:color="auto"/>
              <w:left w:val="single" w:sz="4" w:space="0" w:color="auto"/>
              <w:bottom w:val="single" w:sz="4" w:space="0" w:color="auto"/>
              <w:right w:val="single" w:sz="4" w:space="0" w:color="auto"/>
            </w:tcBorders>
            <w:hideMark/>
          </w:tcPr>
          <w:p w14:paraId="4D0931CB" w14:textId="74813ADE" w:rsidR="00816803" w:rsidRPr="00833CFE" w:rsidRDefault="00B1243F"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APO-Ondansetron ODT</w:t>
            </w:r>
            <w:r w:rsidRPr="00833CFE">
              <w:rPr>
                <w:rFonts w:ascii="Arial" w:hAnsi="Arial" w:cs="Arial"/>
                <w:sz w:val="16"/>
                <w:szCs w:val="16"/>
              </w:rPr>
              <w:br/>
              <w:t>APX-Ondansetron ODT</w:t>
            </w:r>
            <w:r w:rsidRPr="00833CFE">
              <w:rPr>
                <w:rFonts w:ascii="Arial" w:hAnsi="Arial" w:cs="Arial"/>
                <w:sz w:val="16"/>
                <w:szCs w:val="16"/>
              </w:rPr>
              <w:br/>
              <w:t>Ondansetron AN ODT</w:t>
            </w:r>
            <w:r w:rsidRPr="00833CFE">
              <w:rPr>
                <w:rFonts w:ascii="Arial" w:hAnsi="Arial" w:cs="Arial"/>
                <w:sz w:val="16"/>
                <w:szCs w:val="16"/>
              </w:rPr>
              <w:br/>
              <w:t>Ondansetron Mylan ODT</w:t>
            </w:r>
            <w:r w:rsidRPr="00833CFE">
              <w:rPr>
                <w:rFonts w:ascii="Arial" w:hAnsi="Arial" w:cs="Arial"/>
                <w:sz w:val="16"/>
                <w:szCs w:val="16"/>
              </w:rPr>
              <w:br/>
              <w:t>Ondansetron ODT-DRLA</w:t>
            </w:r>
            <w:r>
              <w:rPr>
                <w:rFonts w:ascii="Arial" w:hAnsi="Arial" w:cs="Arial"/>
                <w:sz w:val="16"/>
                <w:szCs w:val="16"/>
              </w:rPr>
              <w:br/>
            </w:r>
            <w:r w:rsidRPr="00833CFE">
              <w:rPr>
                <w:rFonts w:ascii="Arial" w:hAnsi="Arial" w:cs="Arial"/>
                <w:sz w:val="16"/>
                <w:szCs w:val="16"/>
              </w:rPr>
              <w:t>Ondansetron ODT Lupin</w:t>
            </w:r>
            <w:r w:rsidRPr="00833CFE">
              <w:rPr>
                <w:rFonts w:ascii="Arial" w:hAnsi="Arial" w:cs="Arial"/>
                <w:sz w:val="16"/>
                <w:szCs w:val="16"/>
              </w:rPr>
              <w:br/>
              <w:t>Ondansetron SZ ODT</w:t>
            </w:r>
            <w:r w:rsidRPr="00833CFE">
              <w:rPr>
                <w:rFonts w:ascii="Arial" w:hAnsi="Arial" w:cs="Arial"/>
                <w:sz w:val="16"/>
                <w:szCs w:val="16"/>
              </w:rPr>
              <w:br/>
            </w:r>
            <w:proofErr w:type="spellStart"/>
            <w:r w:rsidRPr="00833CFE">
              <w:rPr>
                <w:rFonts w:ascii="Arial" w:hAnsi="Arial" w:cs="Arial"/>
                <w:sz w:val="16"/>
                <w:szCs w:val="16"/>
              </w:rPr>
              <w:t>Zotren</w:t>
            </w:r>
            <w:proofErr w:type="spellEnd"/>
            <w:r w:rsidRPr="00833CFE">
              <w:rPr>
                <w:rFonts w:ascii="Arial" w:hAnsi="Arial" w:cs="Arial"/>
                <w:sz w:val="16"/>
                <w:szCs w:val="16"/>
              </w:rPr>
              <w:t xml:space="preserve"> ODT</w:t>
            </w:r>
          </w:p>
        </w:tc>
      </w:tr>
      <w:tr w:rsidR="00816803" w14:paraId="290D4044" w14:textId="77777777" w:rsidTr="009A261E">
        <w:tc>
          <w:tcPr>
            <w:tcW w:w="1984" w:type="dxa"/>
            <w:tcBorders>
              <w:top w:val="single" w:sz="4" w:space="0" w:color="auto"/>
              <w:left w:val="single" w:sz="4" w:space="0" w:color="auto"/>
              <w:bottom w:val="single" w:sz="4" w:space="0" w:color="auto"/>
              <w:right w:val="single" w:sz="4" w:space="0" w:color="auto"/>
            </w:tcBorders>
          </w:tcPr>
          <w:p w14:paraId="3D638043"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1361" w:type="dxa"/>
            <w:tcBorders>
              <w:top w:val="single" w:sz="4" w:space="0" w:color="auto"/>
              <w:left w:val="single" w:sz="4" w:space="0" w:color="auto"/>
              <w:bottom w:val="single" w:sz="4" w:space="0" w:color="auto"/>
              <w:right w:val="single" w:sz="4" w:space="0" w:color="auto"/>
            </w:tcBorders>
          </w:tcPr>
          <w:p w14:paraId="2D3C66BA" w14:textId="77777777" w:rsidR="00816803" w:rsidRPr="00833CFE" w:rsidRDefault="00816803" w:rsidP="00833CFE">
            <w:pPr>
              <w:pStyle w:val="Tabletext"/>
              <w:widowControl w:val="0"/>
              <w:spacing w:after="60" w:line="240" w:lineRule="auto"/>
              <w:rPr>
                <w:rFonts w:ascii="Arial" w:hAnsi="Arial" w:cs="Arial"/>
                <w:sz w:val="16"/>
                <w:szCs w:val="16"/>
              </w:rPr>
            </w:pPr>
          </w:p>
        </w:tc>
        <w:tc>
          <w:tcPr>
            <w:tcW w:w="4592" w:type="dxa"/>
            <w:tcBorders>
              <w:top w:val="single" w:sz="4" w:space="0" w:color="auto"/>
              <w:left w:val="single" w:sz="4" w:space="0" w:color="auto"/>
              <w:bottom w:val="single" w:sz="4" w:space="0" w:color="auto"/>
              <w:right w:val="single" w:sz="4" w:space="0" w:color="auto"/>
            </w:tcBorders>
            <w:hideMark/>
          </w:tcPr>
          <w:p w14:paraId="013DC5FD"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Wafer 4 mg</w:t>
            </w:r>
          </w:p>
        </w:tc>
        <w:tc>
          <w:tcPr>
            <w:tcW w:w="1587" w:type="dxa"/>
            <w:tcBorders>
              <w:top w:val="single" w:sz="4" w:space="0" w:color="auto"/>
              <w:left w:val="single" w:sz="4" w:space="0" w:color="auto"/>
              <w:bottom w:val="single" w:sz="4" w:space="0" w:color="auto"/>
              <w:right w:val="single" w:sz="4" w:space="0" w:color="auto"/>
            </w:tcBorders>
            <w:hideMark/>
          </w:tcPr>
          <w:p w14:paraId="39E13B46"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Oral</w:t>
            </w:r>
          </w:p>
        </w:tc>
        <w:tc>
          <w:tcPr>
            <w:tcW w:w="3402" w:type="dxa"/>
            <w:tcBorders>
              <w:top w:val="single" w:sz="4" w:space="0" w:color="auto"/>
              <w:left w:val="single" w:sz="4" w:space="0" w:color="auto"/>
              <w:bottom w:val="single" w:sz="4" w:space="0" w:color="auto"/>
              <w:right w:val="single" w:sz="4" w:space="0" w:color="auto"/>
            </w:tcBorders>
            <w:hideMark/>
          </w:tcPr>
          <w:p w14:paraId="10ABC766" w14:textId="77777777" w:rsidR="00816803" w:rsidRPr="00833CFE" w:rsidRDefault="00816803" w:rsidP="00833CFE">
            <w:pPr>
              <w:pStyle w:val="Tabletext"/>
              <w:widowControl w:val="0"/>
              <w:spacing w:after="60" w:line="240" w:lineRule="auto"/>
              <w:rPr>
                <w:rFonts w:ascii="Arial" w:hAnsi="Arial" w:cs="Arial"/>
                <w:sz w:val="16"/>
                <w:szCs w:val="16"/>
              </w:rPr>
            </w:pPr>
            <w:r w:rsidRPr="00833CFE">
              <w:rPr>
                <w:rFonts w:ascii="Arial" w:hAnsi="Arial" w:cs="Arial"/>
                <w:sz w:val="16"/>
                <w:szCs w:val="16"/>
              </w:rPr>
              <w:t xml:space="preserve">Zofran </w:t>
            </w:r>
            <w:proofErr w:type="spellStart"/>
            <w:r w:rsidRPr="00833CFE">
              <w:rPr>
                <w:rFonts w:ascii="Arial" w:hAnsi="Arial" w:cs="Arial"/>
                <w:sz w:val="16"/>
                <w:szCs w:val="16"/>
              </w:rPr>
              <w:t>Zydis</w:t>
            </w:r>
            <w:proofErr w:type="spellEnd"/>
          </w:p>
        </w:tc>
      </w:tr>
    </w:tbl>
    <w:p w14:paraId="7C672A9F" w14:textId="77777777" w:rsidR="00816803" w:rsidRDefault="00816803" w:rsidP="00816803">
      <w:pPr>
        <w:pStyle w:val="Amendment1"/>
        <w:numPr>
          <w:ilvl w:val="0"/>
          <w:numId w:val="21"/>
        </w:numPr>
        <w:tabs>
          <w:tab w:val="clear" w:pos="1220"/>
          <w:tab w:val="num" w:pos="794"/>
        </w:tabs>
        <w:ind w:left="794"/>
      </w:pPr>
      <w:r>
        <w:t>Schedule 5, entry for Ondansetron in the form Tablet (orally disintegrating) 8 mg</w:t>
      </w:r>
      <w:r>
        <w:rPr>
          <w:i/>
        </w:rPr>
        <w:t xml:space="preserve"> [GRP-17042]</w:t>
      </w:r>
    </w:p>
    <w:p w14:paraId="5C13CEB5" w14:textId="6EDE413E" w:rsidR="00571619" w:rsidRPr="00571619" w:rsidRDefault="00816803" w:rsidP="00705442">
      <w:pPr>
        <w:pStyle w:val="Amendment2"/>
        <w:numPr>
          <w:ilvl w:val="1"/>
          <w:numId w:val="21"/>
        </w:numPr>
      </w:pPr>
      <w:r>
        <w:rPr>
          <w:i/>
          <w:iCs w:val="0"/>
        </w:rPr>
        <w:t>omit from the column headed “Brand”:</w:t>
      </w:r>
      <w:r>
        <w:t xml:space="preserve"> </w:t>
      </w:r>
      <w:r>
        <w:rPr>
          <w:rStyle w:val="AmendmentKeyword"/>
        </w:rPr>
        <w:t>Ondansetron ODT Lupin</w:t>
      </w:r>
    </w:p>
    <w:sectPr w:rsidR="00571619" w:rsidRPr="00571619"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9CF0" w14:textId="77777777" w:rsidR="00747298" w:rsidRDefault="00747298" w:rsidP="0048364F">
      <w:pPr>
        <w:spacing w:line="240" w:lineRule="auto"/>
      </w:pPr>
      <w:r>
        <w:separator/>
      </w:r>
    </w:p>
  </w:endnote>
  <w:endnote w:type="continuationSeparator" w:id="0">
    <w:p w14:paraId="409F166B" w14:textId="77777777" w:rsidR="00747298" w:rsidRDefault="0074729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008B922C"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0D228811"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enefits) Amendme</w:t>
    </w:r>
    <w:r w:rsidRPr="004D5020">
      <w:rPr>
        <w:i/>
        <w:sz w:val="18"/>
        <w:szCs w:val="18"/>
      </w:rPr>
      <w:t>nt Instrument 202</w:t>
    </w:r>
    <w:r w:rsidR="008438B1" w:rsidRPr="004D5020">
      <w:rPr>
        <w:i/>
        <w:sz w:val="18"/>
        <w:szCs w:val="18"/>
      </w:rPr>
      <w:t>3</w:t>
    </w:r>
    <w:r w:rsidRPr="004D5020">
      <w:rPr>
        <w:i/>
        <w:sz w:val="18"/>
        <w:szCs w:val="18"/>
      </w:rPr>
      <w:t xml:space="preserve"> </w:t>
    </w:r>
    <w:r w:rsidR="00E56D58" w:rsidRPr="004D5020">
      <w:rPr>
        <w:i/>
        <w:sz w:val="18"/>
        <w:szCs w:val="18"/>
      </w:rPr>
      <w:t>(</w:t>
    </w:r>
    <w:r w:rsidR="00003EEE" w:rsidRPr="004D5020">
      <w:rPr>
        <w:i/>
        <w:sz w:val="18"/>
        <w:szCs w:val="18"/>
      </w:rPr>
      <w:t xml:space="preserve">No. </w:t>
    </w:r>
    <w:r w:rsidR="004867CD" w:rsidRPr="004D5020">
      <w:rPr>
        <w:i/>
        <w:sz w:val="18"/>
        <w:szCs w:val="18"/>
      </w:rPr>
      <w:t>9</w:t>
    </w:r>
    <w:r w:rsidR="00E56D58" w:rsidRPr="004D5020">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B422F14"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17BC7D70"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0368">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2B266FB2"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E0368">
            <w:rPr>
              <w:i/>
              <w:noProof/>
              <w:sz w:val="18"/>
            </w:rPr>
            <w:t>K:\PBS Publishing\PBS_Legal Instruments\2023\20230801\DRAFTc_20230801_Amendment_Instrument_NHL_(No.7)_PB67.docx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83504">
            <w:rPr>
              <w:i/>
              <w:noProof/>
              <w:sz w:val="18"/>
            </w:rPr>
            <w:t>30/8/2023 1:38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6D758384"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 xml:space="preserve">enefits) Amendment </w:t>
    </w:r>
    <w:r w:rsidR="009E1A28" w:rsidRPr="007D4B96">
      <w:rPr>
        <w:i/>
        <w:sz w:val="18"/>
        <w:szCs w:val="18"/>
      </w:rPr>
      <w:t>Ins</w:t>
    </w:r>
    <w:r w:rsidR="009E1A28" w:rsidRPr="004D5020">
      <w:rPr>
        <w:i/>
        <w:sz w:val="18"/>
        <w:szCs w:val="18"/>
      </w:rPr>
      <w:t>trument 202</w:t>
    </w:r>
    <w:r w:rsidR="008438B1" w:rsidRPr="004D5020">
      <w:rPr>
        <w:i/>
        <w:sz w:val="18"/>
        <w:szCs w:val="18"/>
      </w:rPr>
      <w:t>3</w:t>
    </w:r>
    <w:r w:rsidR="009E1A28" w:rsidRPr="004D5020">
      <w:rPr>
        <w:i/>
        <w:sz w:val="18"/>
        <w:szCs w:val="18"/>
      </w:rPr>
      <w:t xml:space="preserve"> (No.</w:t>
    </w:r>
    <w:r w:rsidR="00A86994" w:rsidRPr="004D5020">
      <w:rPr>
        <w:i/>
        <w:sz w:val="18"/>
        <w:szCs w:val="18"/>
      </w:rPr>
      <w:t xml:space="preserve"> </w:t>
    </w:r>
    <w:r w:rsidR="004867CD" w:rsidRPr="004D5020">
      <w:rPr>
        <w:i/>
        <w:sz w:val="18"/>
        <w:szCs w:val="18"/>
      </w:rPr>
      <w:t>9</w:t>
    </w:r>
    <w:r w:rsidR="009E1A28" w:rsidRPr="004D5020">
      <w:rPr>
        <w:i/>
        <w:sz w:val="18"/>
        <w:szCs w:val="18"/>
      </w:rPr>
      <w:t>)</w:t>
    </w:r>
    <w:r w:rsidRPr="00AB0856">
      <w:rPr>
        <w:i/>
        <w:sz w:val="18"/>
      </w:rPr>
      <w:ptab w:relativeTo="margin" w:alignment="right" w:leader="none"/>
    </w:r>
    <w:r w:rsidRPr="00AB0856">
      <w:rPr>
        <w:i/>
        <w:sz w:val="18"/>
      </w:rPr>
      <w:fldChar w:fldCharType="begin"/>
    </w:r>
    <w:r w:rsidRPr="00AB0856">
      <w:rPr>
        <w:i/>
        <w:sz w:val="18"/>
      </w:rPr>
      <w:instrText xml:space="preserve"> PAGE   \* MERGEFORMAT </w:instrText>
    </w:r>
    <w:r w:rsidRPr="00AB0856">
      <w:rPr>
        <w:i/>
        <w:sz w:val="18"/>
      </w:rPr>
      <w:fldChar w:fldCharType="separate"/>
    </w:r>
    <w:r w:rsidRPr="00AB0856">
      <w:rPr>
        <w:i/>
        <w:sz w:val="18"/>
      </w:rPr>
      <w:t>2</w:t>
    </w:r>
    <w:r w:rsidRPr="00AB0856">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FB3F" w14:textId="77777777" w:rsidR="00747298" w:rsidRDefault="00747298" w:rsidP="0048364F">
      <w:pPr>
        <w:spacing w:line="240" w:lineRule="auto"/>
      </w:pPr>
      <w:r>
        <w:separator/>
      </w:r>
    </w:p>
  </w:footnote>
  <w:footnote w:type="continuationSeparator" w:id="0">
    <w:p w14:paraId="7B105BA2" w14:textId="77777777" w:rsidR="00747298" w:rsidRDefault="0074729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A15407E"/>
    <w:multiLevelType w:val="hybridMultilevel"/>
    <w:tmpl w:val="AC06DBEE"/>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28D07ECC"/>
    <w:multiLevelType w:val="hybridMultilevel"/>
    <w:tmpl w:val="B50065C4"/>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032701"/>
    <w:multiLevelType w:val="hybridMultilevel"/>
    <w:tmpl w:val="5FFEF142"/>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270541">
    <w:abstractNumId w:val="6"/>
  </w:num>
  <w:num w:numId="2" w16cid:durableId="685327880">
    <w:abstractNumId w:val="2"/>
  </w:num>
  <w:num w:numId="3" w16cid:durableId="1306662348">
    <w:abstractNumId w:val="5"/>
  </w:num>
  <w:num w:numId="4" w16cid:durableId="345836903">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16cid:durableId="1962497107">
    <w:abstractNumId w:val="4"/>
  </w:num>
  <w:num w:numId="6" w16cid:durableId="985011959">
    <w:abstractNumId w:val="8"/>
  </w:num>
  <w:num w:numId="7" w16cid:durableId="1843928179">
    <w:abstractNumId w:val="0"/>
  </w:num>
  <w:num w:numId="8" w16cid:durableId="1700425333">
    <w:abstractNumId w:val="3"/>
  </w:num>
  <w:num w:numId="9" w16cid:durableId="1578588725">
    <w:abstractNumId w:val="7"/>
  </w:num>
  <w:num w:numId="10" w16cid:durableId="1215854772">
    <w:abstractNumId w:val="10"/>
  </w:num>
  <w:num w:numId="11" w16cid:durableId="813717426">
    <w:abstractNumId w:val="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628123903">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3" w16cid:durableId="2100252919">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4" w16cid:durableId="2010785208">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5" w16cid:durableId="697269590">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6" w16cid:durableId="2123304547">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7" w16cid:durableId="1524634031">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8" w16cid:durableId="1444879593">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9" w16cid:durableId="1777094953">
    <w:abstractNumId w:val="1"/>
  </w:num>
  <w:num w:numId="20" w16cid:durableId="1853104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1968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0157496">
    <w:abstractNumId w:val="0"/>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decimal"/>
        <w:pStyle w:val="Amendment2"/>
        <w:lvlText w:val="%2"/>
        <w:lvlJc w:val="left"/>
        <w:pPr>
          <w:ind w:left="794" w:hanging="794"/>
        </w:pPr>
      </w:lvl>
    </w:lvlOverride>
    <w:lvlOverride w:ilvl="2">
      <w:lvl w:ilvl="2">
        <w:start w:val="1"/>
        <w:numFmt w:val="decimal"/>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23" w16cid:durableId="135295028">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4" w16cid:durableId="664823640">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5" w16cid:durableId="1487167234">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6" w16cid:durableId="611791966">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7" w16cid:durableId="970551400">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8" w16cid:durableId="1381203054">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9" w16cid:durableId="1087995442">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0" w16cid:durableId="1699508065">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1" w16cid:durableId="2146122889">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2" w16cid:durableId="2007706542">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3" w16cid:durableId="651255440">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4" w16cid:durableId="1882479189">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5" w16cid:durableId="2081832319">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6" w16cid:durableId="784738077">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7" w16cid:durableId="2061125454">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8" w16cid:durableId="1205141986">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9" w16cid:durableId="1462109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7268179">
    <w:abstractNumId w:val="0"/>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3EEE"/>
    <w:rsid w:val="0000689F"/>
    <w:rsid w:val="000113BC"/>
    <w:rsid w:val="000136AF"/>
    <w:rsid w:val="000147D2"/>
    <w:rsid w:val="00015638"/>
    <w:rsid w:val="00017F3E"/>
    <w:rsid w:val="000203C0"/>
    <w:rsid w:val="000208BC"/>
    <w:rsid w:val="00021139"/>
    <w:rsid w:val="000307AD"/>
    <w:rsid w:val="00030A2D"/>
    <w:rsid w:val="00032E1D"/>
    <w:rsid w:val="000370F3"/>
    <w:rsid w:val="0004044E"/>
    <w:rsid w:val="00044951"/>
    <w:rsid w:val="00045004"/>
    <w:rsid w:val="0005120E"/>
    <w:rsid w:val="00052B91"/>
    <w:rsid w:val="00054577"/>
    <w:rsid w:val="00054CEA"/>
    <w:rsid w:val="000562F8"/>
    <w:rsid w:val="00057432"/>
    <w:rsid w:val="00057FB6"/>
    <w:rsid w:val="00060246"/>
    <w:rsid w:val="000614BF"/>
    <w:rsid w:val="000632F1"/>
    <w:rsid w:val="00063865"/>
    <w:rsid w:val="0007169C"/>
    <w:rsid w:val="00073AA8"/>
    <w:rsid w:val="00074482"/>
    <w:rsid w:val="0007569E"/>
    <w:rsid w:val="00075776"/>
    <w:rsid w:val="000767FB"/>
    <w:rsid w:val="0007757C"/>
    <w:rsid w:val="00077593"/>
    <w:rsid w:val="00080F32"/>
    <w:rsid w:val="00081873"/>
    <w:rsid w:val="00081B33"/>
    <w:rsid w:val="00083F48"/>
    <w:rsid w:val="000907E1"/>
    <w:rsid w:val="00097F38"/>
    <w:rsid w:val="000A0E80"/>
    <w:rsid w:val="000A4713"/>
    <w:rsid w:val="000A479A"/>
    <w:rsid w:val="000A5A85"/>
    <w:rsid w:val="000A64C3"/>
    <w:rsid w:val="000A6BF6"/>
    <w:rsid w:val="000A7DF9"/>
    <w:rsid w:val="000B0783"/>
    <w:rsid w:val="000B0EFD"/>
    <w:rsid w:val="000B0FF9"/>
    <w:rsid w:val="000B146C"/>
    <w:rsid w:val="000B41E6"/>
    <w:rsid w:val="000B4798"/>
    <w:rsid w:val="000B5FA5"/>
    <w:rsid w:val="000C46FB"/>
    <w:rsid w:val="000D017C"/>
    <w:rsid w:val="000D05EF"/>
    <w:rsid w:val="000D3FB9"/>
    <w:rsid w:val="000D49CD"/>
    <w:rsid w:val="000D5485"/>
    <w:rsid w:val="000E598E"/>
    <w:rsid w:val="000E5A3D"/>
    <w:rsid w:val="000F0ADA"/>
    <w:rsid w:val="000F0C8D"/>
    <w:rsid w:val="000F14BD"/>
    <w:rsid w:val="000F169A"/>
    <w:rsid w:val="000F21C1"/>
    <w:rsid w:val="000F2ED2"/>
    <w:rsid w:val="000F4147"/>
    <w:rsid w:val="000F5FC4"/>
    <w:rsid w:val="000F6B58"/>
    <w:rsid w:val="000F6E54"/>
    <w:rsid w:val="001008E8"/>
    <w:rsid w:val="00102292"/>
    <w:rsid w:val="00104CCA"/>
    <w:rsid w:val="0010745C"/>
    <w:rsid w:val="00111976"/>
    <w:rsid w:val="00111D56"/>
    <w:rsid w:val="001122FF"/>
    <w:rsid w:val="0011265E"/>
    <w:rsid w:val="00113E13"/>
    <w:rsid w:val="00115643"/>
    <w:rsid w:val="001169CA"/>
    <w:rsid w:val="00122B3F"/>
    <w:rsid w:val="001249A8"/>
    <w:rsid w:val="001311D0"/>
    <w:rsid w:val="00132B61"/>
    <w:rsid w:val="0013351A"/>
    <w:rsid w:val="00137DD4"/>
    <w:rsid w:val="001420B4"/>
    <w:rsid w:val="00142B06"/>
    <w:rsid w:val="00143747"/>
    <w:rsid w:val="001464C3"/>
    <w:rsid w:val="00152778"/>
    <w:rsid w:val="00160BD7"/>
    <w:rsid w:val="00161140"/>
    <w:rsid w:val="001641C5"/>
    <w:rsid w:val="001643C9"/>
    <w:rsid w:val="00165207"/>
    <w:rsid w:val="00165568"/>
    <w:rsid w:val="0016594A"/>
    <w:rsid w:val="00166082"/>
    <w:rsid w:val="00166C2F"/>
    <w:rsid w:val="0017051A"/>
    <w:rsid w:val="0017052C"/>
    <w:rsid w:val="001716C9"/>
    <w:rsid w:val="00171DB3"/>
    <w:rsid w:val="00180219"/>
    <w:rsid w:val="00181743"/>
    <w:rsid w:val="0018216E"/>
    <w:rsid w:val="001829C8"/>
    <w:rsid w:val="00182C6B"/>
    <w:rsid w:val="00182F10"/>
    <w:rsid w:val="00184261"/>
    <w:rsid w:val="001872BD"/>
    <w:rsid w:val="00191A5C"/>
    <w:rsid w:val="00193461"/>
    <w:rsid w:val="001939E1"/>
    <w:rsid w:val="0019429A"/>
    <w:rsid w:val="0019452E"/>
    <w:rsid w:val="001946F4"/>
    <w:rsid w:val="00195382"/>
    <w:rsid w:val="0019624B"/>
    <w:rsid w:val="001964CA"/>
    <w:rsid w:val="001A266E"/>
    <w:rsid w:val="001A2F1B"/>
    <w:rsid w:val="001A3736"/>
    <w:rsid w:val="001A3B9F"/>
    <w:rsid w:val="001A3EAD"/>
    <w:rsid w:val="001A5520"/>
    <w:rsid w:val="001A65C0"/>
    <w:rsid w:val="001B040B"/>
    <w:rsid w:val="001B0BEA"/>
    <w:rsid w:val="001B14BB"/>
    <w:rsid w:val="001B5CD1"/>
    <w:rsid w:val="001B7A5D"/>
    <w:rsid w:val="001C0743"/>
    <w:rsid w:val="001C0761"/>
    <w:rsid w:val="001C3E05"/>
    <w:rsid w:val="001C3E3E"/>
    <w:rsid w:val="001C52CC"/>
    <w:rsid w:val="001C69C4"/>
    <w:rsid w:val="001D2713"/>
    <w:rsid w:val="001D3B2C"/>
    <w:rsid w:val="001D45D2"/>
    <w:rsid w:val="001D4E9E"/>
    <w:rsid w:val="001D5870"/>
    <w:rsid w:val="001E04E1"/>
    <w:rsid w:val="001E0A8D"/>
    <w:rsid w:val="001E3590"/>
    <w:rsid w:val="001E412E"/>
    <w:rsid w:val="001E642E"/>
    <w:rsid w:val="001E7407"/>
    <w:rsid w:val="001F1A46"/>
    <w:rsid w:val="001F2226"/>
    <w:rsid w:val="001F526A"/>
    <w:rsid w:val="001F7A2C"/>
    <w:rsid w:val="002002EF"/>
    <w:rsid w:val="00200D74"/>
    <w:rsid w:val="00201D27"/>
    <w:rsid w:val="00202494"/>
    <w:rsid w:val="00202EB9"/>
    <w:rsid w:val="002051EA"/>
    <w:rsid w:val="002102B3"/>
    <w:rsid w:val="002109EF"/>
    <w:rsid w:val="0021153A"/>
    <w:rsid w:val="00212A2F"/>
    <w:rsid w:val="00214112"/>
    <w:rsid w:val="0021536E"/>
    <w:rsid w:val="00220042"/>
    <w:rsid w:val="0022382F"/>
    <w:rsid w:val="002245A6"/>
    <w:rsid w:val="0022551C"/>
    <w:rsid w:val="00225B6C"/>
    <w:rsid w:val="002302EA"/>
    <w:rsid w:val="00231759"/>
    <w:rsid w:val="002318E2"/>
    <w:rsid w:val="0023228C"/>
    <w:rsid w:val="0023308F"/>
    <w:rsid w:val="00233A76"/>
    <w:rsid w:val="002346EA"/>
    <w:rsid w:val="002348F7"/>
    <w:rsid w:val="00237614"/>
    <w:rsid w:val="002402FC"/>
    <w:rsid w:val="00240749"/>
    <w:rsid w:val="002468D7"/>
    <w:rsid w:val="00247E97"/>
    <w:rsid w:val="00256B02"/>
    <w:rsid w:val="00256C81"/>
    <w:rsid w:val="00256D57"/>
    <w:rsid w:val="00260EB9"/>
    <w:rsid w:val="00260F83"/>
    <w:rsid w:val="002631FB"/>
    <w:rsid w:val="002643D0"/>
    <w:rsid w:val="002668BF"/>
    <w:rsid w:val="00266DF3"/>
    <w:rsid w:val="002703D1"/>
    <w:rsid w:val="00272722"/>
    <w:rsid w:val="00273076"/>
    <w:rsid w:val="00274BDF"/>
    <w:rsid w:val="00281F7D"/>
    <w:rsid w:val="00285B7E"/>
    <w:rsid w:val="00285CDD"/>
    <w:rsid w:val="00286092"/>
    <w:rsid w:val="00286110"/>
    <w:rsid w:val="00287E01"/>
    <w:rsid w:val="0029005B"/>
    <w:rsid w:val="002903AB"/>
    <w:rsid w:val="00290A44"/>
    <w:rsid w:val="00291167"/>
    <w:rsid w:val="00292BA9"/>
    <w:rsid w:val="0029489E"/>
    <w:rsid w:val="002975E4"/>
    <w:rsid w:val="00297ECB"/>
    <w:rsid w:val="002B0267"/>
    <w:rsid w:val="002B0B64"/>
    <w:rsid w:val="002B1684"/>
    <w:rsid w:val="002C152A"/>
    <w:rsid w:val="002C2300"/>
    <w:rsid w:val="002C7811"/>
    <w:rsid w:val="002D00D0"/>
    <w:rsid w:val="002D043A"/>
    <w:rsid w:val="002D5989"/>
    <w:rsid w:val="002E0631"/>
    <w:rsid w:val="002E16E1"/>
    <w:rsid w:val="002E6A5D"/>
    <w:rsid w:val="002E6C1E"/>
    <w:rsid w:val="002F0179"/>
    <w:rsid w:val="002F1980"/>
    <w:rsid w:val="002F4F60"/>
    <w:rsid w:val="002F5A9F"/>
    <w:rsid w:val="002F694B"/>
    <w:rsid w:val="002F7071"/>
    <w:rsid w:val="002F73C1"/>
    <w:rsid w:val="00301857"/>
    <w:rsid w:val="00302208"/>
    <w:rsid w:val="00303594"/>
    <w:rsid w:val="00304D02"/>
    <w:rsid w:val="00305506"/>
    <w:rsid w:val="0031372C"/>
    <w:rsid w:val="00314011"/>
    <w:rsid w:val="0031713F"/>
    <w:rsid w:val="00317CBE"/>
    <w:rsid w:val="003222D1"/>
    <w:rsid w:val="0032750F"/>
    <w:rsid w:val="00332D74"/>
    <w:rsid w:val="00333179"/>
    <w:rsid w:val="00333B96"/>
    <w:rsid w:val="003415D3"/>
    <w:rsid w:val="00341C75"/>
    <w:rsid w:val="003442F6"/>
    <w:rsid w:val="00346137"/>
    <w:rsid w:val="00346335"/>
    <w:rsid w:val="00347899"/>
    <w:rsid w:val="00350BF2"/>
    <w:rsid w:val="00352B0F"/>
    <w:rsid w:val="003561B0"/>
    <w:rsid w:val="00356C31"/>
    <w:rsid w:val="00357221"/>
    <w:rsid w:val="00357858"/>
    <w:rsid w:val="00362746"/>
    <w:rsid w:val="00363A2E"/>
    <w:rsid w:val="00363C51"/>
    <w:rsid w:val="003644C8"/>
    <w:rsid w:val="003709B0"/>
    <w:rsid w:val="00370B43"/>
    <w:rsid w:val="003721F6"/>
    <w:rsid w:val="0037376B"/>
    <w:rsid w:val="00374131"/>
    <w:rsid w:val="00374982"/>
    <w:rsid w:val="00374ABB"/>
    <w:rsid w:val="00375E37"/>
    <w:rsid w:val="00377AB2"/>
    <w:rsid w:val="003810AC"/>
    <w:rsid w:val="0038154A"/>
    <w:rsid w:val="00382534"/>
    <w:rsid w:val="00387C29"/>
    <w:rsid w:val="003904E1"/>
    <w:rsid w:val="0039063B"/>
    <w:rsid w:val="003915E6"/>
    <w:rsid w:val="00391DD6"/>
    <w:rsid w:val="00394BCB"/>
    <w:rsid w:val="00395980"/>
    <w:rsid w:val="00396945"/>
    <w:rsid w:val="00397893"/>
    <w:rsid w:val="003A15AC"/>
    <w:rsid w:val="003A23DF"/>
    <w:rsid w:val="003A276A"/>
    <w:rsid w:val="003A3698"/>
    <w:rsid w:val="003A3FA2"/>
    <w:rsid w:val="003A406D"/>
    <w:rsid w:val="003A758F"/>
    <w:rsid w:val="003A7BB6"/>
    <w:rsid w:val="003B0627"/>
    <w:rsid w:val="003B169C"/>
    <w:rsid w:val="003B35A0"/>
    <w:rsid w:val="003B401C"/>
    <w:rsid w:val="003B6A07"/>
    <w:rsid w:val="003C1E91"/>
    <w:rsid w:val="003C3A28"/>
    <w:rsid w:val="003C4ED3"/>
    <w:rsid w:val="003C5F2B"/>
    <w:rsid w:val="003C7D35"/>
    <w:rsid w:val="003D05B8"/>
    <w:rsid w:val="003D0BFE"/>
    <w:rsid w:val="003D2190"/>
    <w:rsid w:val="003D2C44"/>
    <w:rsid w:val="003D5700"/>
    <w:rsid w:val="003D6A01"/>
    <w:rsid w:val="003E156C"/>
    <w:rsid w:val="003E1EE6"/>
    <w:rsid w:val="003E231B"/>
    <w:rsid w:val="003E3984"/>
    <w:rsid w:val="003E492B"/>
    <w:rsid w:val="003E617D"/>
    <w:rsid w:val="003F1B39"/>
    <w:rsid w:val="003F60A9"/>
    <w:rsid w:val="003F6F52"/>
    <w:rsid w:val="004009E6"/>
    <w:rsid w:val="00400CEE"/>
    <w:rsid w:val="00401AF2"/>
    <w:rsid w:val="004022CA"/>
    <w:rsid w:val="0040392B"/>
    <w:rsid w:val="004058AD"/>
    <w:rsid w:val="004116CD"/>
    <w:rsid w:val="004124BD"/>
    <w:rsid w:val="00414621"/>
    <w:rsid w:val="00414ADE"/>
    <w:rsid w:val="004162CE"/>
    <w:rsid w:val="004169E7"/>
    <w:rsid w:val="004217F0"/>
    <w:rsid w:val="00423341"/>
    <w:rsid w:val="004241F0"/>
    <w:rsid w:val="00424C23"/>
    <w:rsid w:val="00424CA9"/>
    <w:rsid w:val="004257BB"/>
    <w:rsid w:val="004338B7"/>
    <w:rsid w:val="00433B35"/>
    <w:rsid w:val="00437777"/>
    <w:rsid w:val="00437885"/>
    <w:rsid w:val="0044291A"/>
    <w:rsid w:val="00445362"/>
    <w:rsid w:val="004539EF"/>
    <w:rsid w:val="00454988"/>
    <w:rsid w:val="00456386"/>
    <w:rsid w:val="004600B0"/>
    <w:rsid w:val="00460499"/>
    <w:rsid w:val="00460FBA"/>
    <w:rsid w:val="00462BA7"/>
    <w:rsid w:val="00462FB8"/>
    <w:rsid w:val="00464366"/>
    <w:rsid w:val="00464EFE"/>
    <w:rsid w:val="00467059"/>
    <w:rsid w:val="00467E02"/>
    <w:rsid w:val="00473D7A"/>
    <w:rsid w:val="004744ED"/>
    <w:rsid w:val="00474835"/>
    <w:rsid w:val="00475C11"/>
    <w:rsid w:val="004819C7"/>
    <w:rsid w:val="0048364F"/>
    <w:rsid w:val="004867CD"/>
    <w:rsid w:val="004877FC"/>
    <w:rsid w:val="00490F2E"/>
    <w:rsid w:val="00491C51"/>
    <w:rsid w:val="004922A5"/>
    <w:rsid w:val="00492926"/>
    <w:rsid w:val="00494A55"/>
    <w:rsid w:val="00495266"/>
    <w:rsid w:val="00496F97"/>
    <w:rsid w:val="004A2433"/>
    <w:rsid w:val="004A53EA"/>
    <w:rsid w:val="004A7666"/>
    <w:rsid w:val="004B0675"/>
    <w:rsid w:val="004B298A"/>
    <w:rsid w:val="004B319C"/>
    <w:rsid w:val="004B35E7"/>
    <w:rsid w:val="004B56F5"/>
    <w:rsid w:val="004B5894"/>
    <w:rsid w:val="004B5D7C"/>
    <w:rsid w:val="004B6B44"/>
    <w:rsid w:val="004B7D04"/>
    <w:rsid w:val="004C0B5E"/>
    <w:rsid w:val="004C2297"/>
    <w:rsid w:val="004C2DC9"/>
    <w:rsid w:val="004C6364"/>
    <w:rsid w:val="004C6A38"/>
    <w:rsid w:val="004C734E"/>
    <w:rsid w:val="004D3469"/>
    <w:rsid w:val="004D5020"/>
    <w:rsid w:val="004D6C8D"/>
    <w:rsid w:val="004E06C5"/>
    <w:rsid w:val="004E4621"/>
    <w:rsid w:val="004E4D76"/>
    <w:rsid w:val="004E6705"/>
    <w:rsid w:val="004E7C49"/>
    <w:rsid w:val="004F16F1"/>
    <w:rsid w:val="004F1FAC"/>
    <w:rsid w:val="004F2E97"/>
    <w:rsid w:val="004F676E"/>
    <w:rsid w:val="004F71C0"/>
    <w:rsid w:val="0050616B"/>
    <w:rsid w:val="00510F5D"/>
    <w:rsid w:val="0051259D"/>
    <w:rsid w:val="00512648"/>
    <w:rsid w:val="00516B8D"/>
    <w:rsid w:val="00517099"/>
    <w:rsid w:val="00521135"/>
    <w:rsid w:val="00521867"/>
    <w:rsid w:val="00521B0D"/>
    <w:rsid w:val="00521D97"/>
    <w:rsid w:val="0052650D"/>
    <w:rsid w:val="005265D3"/>
    <w:rsid w:val="0052756C"/>
    <w:rsid w:val="00530230"/>
    <w:rsid w:val="00530CC9"/>
    <w:rsid w:val="00531B46"/>
    <w:rsid w:val="00533CBC"/>
    <w:rsid w:val="00536A80"/>
    <w:rsid w:val="00537FBC"/>
    <w:rsid w:val="00541837"/>
    <w:rsid w:val="00541D73"/>
    <w:rsid w:val="00543469"/>
    <w:rsid w:val="00543B43"/>
    <w:rsid w:val="005445FC"/>
    <w:rsid w:val="00544825"/>
    <w:rsid w:val="00545348"/>
    <w:rsid w:val="005453EC"/>
    <w:rsid w:val="00546FA3"/>
    <w:rsid w:val="0054786B"/>
    <w:rsid w:val="00551F31"/>
    <w:rsid w:val="005539F9"/>
    <w:rsid w:val="0055404D"/>
    <w:rsid w:val="00557C7A"/>
    <w:rsid w:val="00562A58"/>
    <w:rsid w:val="00562DF0"/>
    <w:rsid w:val="0056381E"/>
    <w:rsid w:val="00564BC6"/>
    <w:rsid w:val="0056541A"/>
    <w:rsid w:val="00565A3E"/>
    <w:rsid w:val="0057104C"/>
    <w:rsid w:val="00571619"/>
    <w:rsid w:val="005718AD"/>
    <w:rsid w:val="005730DD"/>
    <w:rsid w:val="00574B90"/>
    <w:rsid w:val="00574CA1"/>
    <w:rsid w:val="005773DA"/>
    <w:rsid w:val="00581211"/>
    <w:rsid w:val="005841CE"/>
    <w:rsid w:val="00584811"/>
    <w:rsid w:val="00587248"/>
    <w:rsid w:val="005927D6"/>
    <w:rsid w:val="00592C5E"/>
    <w:rsid w:val="0059334B"/>
    <w:rsid w:val="00593AA6"/>
    <w:rsid w:val="00594161"/>
    <w:rsid w:val="00594749"/>
    <w:rsid w:val="00594956"/>
    <w:rsid w:val="00595CDC"/>
    <w:rsid w:val="00597660"/>
    <w:rsid w:val="005A4967"/>
    <w:rsid w:val="005B1555"/>
    <w:rsid w:val="005B2111"/>
    <w:rsid w:val="005B2E99"/>
    <w:rsid w:val="005B4067"/>
    <w:rsid w:val="005B4D98"/>
    <w:rsid w:val="005B5F22"/>
    <w:rsid w:val="005C0ACF"/>
    <w:rsid w:val="005C0DEC"/>
    <w:rsid w:val="005C0DF9"/>
    <w:rsid w:val="005C156B"/>
    <w:rsid w:val="005C3E1B"/>
    <w:rsid w:val="005C3F41"/>
    <w:rsid w:val="005C4EF0"/>
    <w:rsid w:val="005C790E"/>
    <w:rsid w:val="005C79F2"/>
    <w:rsid w:val="005D106A"/>
    <w:rsid w:val="005D443C"/>
    <w:rsid w:val="005D5EA1"/>
    <w:rsid w:val="005D6769"/>
    <w:rsid w:val="005E098C"/>
    <w:rsid w:val="005E1128"/>
    <w:rsid w:val="005E1F8D"/>
    <w:rsid w:val="005E2D63"/>
    <w:rsid w:val="005E317F"/>
    <w:rsid w:val="005E58BF"/>
    <w:rsid w:val="005E61D3"/>
    <w:rsid w:val="005E69F1"/>
    <w:rsid w:val="005E7188"/>
    <w:rsid w:val="005F0E9D"/>
    <w:rsid w:val="005F5C67"/>
    <w:rsid w:val="005F5D55"/>
    <w:rsid w:val="00600219"/>
    <w:rsid w:val="006065DA"/>
    <w:rsid w:val="00606AA4"/>
    <w:rsid w:val="006156E0"/>
    <w:rsid w:val="006158E0"/>
    <w:rsid w:val="006261CE"/>
    <w:rsid w:val="00626921"/>
    <w:rsid w:val="00626D81"/>
    <w:rsid w:val="006306A5"/>
    <w:rsid w:val="00630F8C"/>
    <w:rsid w:val="00631427"/>
    <w:rsid w:val="00637E56"/>
    <w:rsid w:val="00640402"/>
    <w:rsid w:val="00640F78"/>
    <w:rsid w:val="00642488"/>
    <w:rsid w:val="00643A43"/>
    <w:rsid w:val="00644EC8"/>
    <w:rsid w:val="006454B3"/>
    <w:rsid w:val="00647F93"/>
    <w:rsid w:val="0065107D"/>
    <w:rsid w:val="0065210B"/>
    <w:rsid w:val="006525FE"/>
    <w:rsid w:val="00652F91"/>
    <w:rsid w:val="0065524E"/>
    <w:rsid w:val="00655D6A"/>
    <w:rsid w:val="00656DE9"/>
    <w:rsid w:val="00656F58"/>
    <w:rsid w:val="00660B9F"/>
    <w:rsid w:val="006663C4"/>
    <w:rsid w:val="00667013"/>
    <w:rsid w:val="00672876"/>
    <w:rsid w:val="00675F0B"/>
    <w:rsid w:val="00677CC2"/>
    <w:rsid w:val="00680C8D"/>
    <w:rsid w:val="00682C6A"/>
    <w:rsid w:val="00685F42"/>
    <w:rsid w:val="00686CA0"/>
    <w:rsid w:val="0068706C"/>
    <w:rsid w:val="00691127"/>
    <w:rsid w:val="0069207B"/>
    <w:rsid w:val="00692828"/>
    <w:rsid w:val="006937D1"/>
    <w:rsid w:val="006A06DD"/>
    <w:rsid w:val="006A1A33"/>
    <w:rsid w:val="006A304E"/>
    <w:rsid w:val="006A4E06"/>
    <w:rsid w:val="006B09A5"/>
    <w:rsid w:val="006B60F4"/>
    <w:rsid w:val="006B7006"/>
    <w:rsid w:val="006B73CB"/>
    <w:rsid w:val="006B7AEB"/>
    <w:rsid w:val="006C5256"/>
    <w:rsid w:val="006C7F8C"/>
    <w:rsid w:val="006D30DD"/>
    <w:rsid w:val="006D44CF"/>
    <w:rsid w:val="006D7AB9"/>
    <w:rsid w:val="006E0368"/>
    <w:rsid w:val="006E2C64"/>
    <w:rsid w:val="006E67FE"/>
    <w:rsid w:val="006F3FC2"/>
    <w:rsid w:val="006F6E52"/>
    <w:rsid w:val="006F7440"/>
    <w:rsid w:val="007002FC"/>
    <w:rsid w:val="00700B2C"/>
    <w:rsid w:val="007036BB"/>
    <w:rsid w:val="00704811"/>
    <w:rsid w:val="00704CED"/>
    <w:rsid w:val="00705442"/>
    <w:rsid w:val="00705FE8"/>
    <w:rsid w:val="00706652"/>
    <w:rsid w:val="00712F0D"/>
    <w:rsid w:val="00713084"/>
    <w:rsid w:val="00713388"/>
    <w:rsid w:val="007133AE"/>
    <w:rsid w:val="00717463"/>
    <w:rsid w:val="00720FC2"/>
    <w:rsid w:val="00722E89"/>
    <w:rsid w:val="00724927"/>
    <w:rsid w:val="007261B7"/>
    <w:rsid w:val="00726DF0"/>
    <w:rsid w:val="007314DB"/>
    <w:rsid w:val="00731E00"/>
    <w:rsid w:val="007333CB"/>
    <w:rsid w:val="00733882"/>
    <w:rsid w:val="007339C7"/>
    <w:rsid w:val="00735590"/>
    <w:rsid w:val="007430D3"/>
    <w:rsid w:val="007440B7"/>
    <w:rsid w:val="00747298"/>
    <w:rsid w:val="00747993"/>
    <w:rsid w:val="0074799C"/>
    <w:rsid w:val="007511DF"/>
    <w:rsid w:val="007522B6"/>
    <w:rsid w:val="00754067"/>
    <w:rsid w:val="00754709"/>
    <w:rsid w:val="007625E2"/>
    <w:rsid w:val="007634AD"/>
    <w:rsid w:val="00763A3D"/>
    <w:rsid w:val="00764151"/>
    <w:rsid w:val="0076643E"/>
    <w:rsid w:val="007715C9"/>
    <w:rsid w:val="00772044"/>
    <w:rsid w:val="00773DD2"/>
    <w:rsid w:val="00774EDD"/>
    <w:rsid w:val="007752EA"/>
    <w:rsid w:val="007757EC"/>
    <w:rsid w:val="00783504"/>
    <w:rsid w:val="00790B36"/>
    <w:rsid w:val="00792290"/>
    <w:rsid w:val="0079426C"/>
    <w:rsid w:val="0079466D"/>
    <w:rsid w:val="007963F9"/>
    <w:rsid w:val="00796697"/>
    <w:rsid w:val="00797467"/>
    <w:rsid w:val="007A2333"/>
    <w:rsid w:val="007A2C97"/>
    <w:rsid w:val="007A6863"/>
    <w:rsid w:val="007A6998"/>
    <w:rsid w:val="007A7009"/>
    <w:rsid w:val="007A7D7F"/>
    <w:rsid w:val="007B3572"/>
    <w:rsid w:val="007B4CC0"/>
    <w:rsid w:val="007B5864"/>
    <w:rsid w:val="007B7865"/>
    <w:rsid w:val="007B7B7A"/>
    <w:rsid w:val="007B7DD8"/>
    <w:rsid w:val="007C0DD4"/>
    <w:rsid w:val="007C78B4"/>
    <w:rsid w:val="007D07B1"/>
    <w:rsid w:val="007D2971"/>
    <w:rsid w:val="007D4B96"/>
    <w:rsid w:val="007E32B6"/>
    <w:rsid w:val="007E486B"/>
    <w:rsid w:val="007E7D4A"/>
    <w:rsid w:val="007F0D27"/>
    <w:rsid w:val="007F48ED"/>
    <w:rsid w:val="007F5E3F"/>
    <w:rsid w:val="007F7B44"/>
    <w:rsid w:val="008035B1"/>
    <w:rsid w:val="00803A61"/>
    <w:rsid w:val="00803CF4"/>
    <w:rsid w:val="00805019"/>
    <w:rsid w:val="00806989"/>
    <w:rsid w:val="00811C33"/>
    <w:rsid w:val="00812A7F"/>
    <w:rsid w:val="00812F45"/>
    <w:rsid w:val="0081555B"/>
    <w:rsid w:val="00816803"/>
    <w:rsid w:val="0081795A"/>
    <w:rsid w:val="0082072E"/>
    <w:rsid w:val="00824FC5"/>
    <w:rsid w:val="008253D2"/>
    <w:rsid w:val="0082667F"/>
    <w:rsid w:val="00826FD6"/>
    <w:rsid w:val="00831A1D"/>
    <w:rsid w:val="00831E11"/>
    <w:rsid w:val="00833CFE"/>
    <w:rsid w:val="00834A98"/>
    <w:rsid w:val="00835543"/>
    <w:rsid w:val="00836FE9"/>
    <w:rsid w:val="0084172C"/>
    <w:rsid w:val="00842185"/>
    <w:rsid w:val="0084306C"/>
    <w:rsid w:val="00843113"/>
    <w:rsid w:val="008438B1"/>
    <w:rsid w:val="00843FE8"/>
    <w:rsid w:val="0084580E"/>
    <w:rsid w:val="008473A5"/>
    <w:rsid w:val="0085175E"/>
    <w:rsid w:val="0085247F"/>
    <w:rsid w:val="00852BCD"/>
    <w:rsid w:val="00855284"/>
    <w:rsid w:val="0085691D"/>
    <w:rsid w:val="00856A31"/>
    <w:rsid w:val="008571CB"/>
    <w:rsid w:val="008574CC"/>
    <w:rsid w:val="008600B2"/>
    <w:rsid w:val="00861C4F"/>
    <w:rsid w:val="00870FEC"/>
    <w:rsid w:val="008754D0"/>
    <w:rsid w:val="00877C69"/>
    <w:rsid w:val="00877D48"/>
    <w:rsid w:val="00881649"/>
    <w:rsid w:val="0088345B"/>
    <w:rsid w:val="00883886"/>
    <w:rsid w:val="00896E1E"/>
    <w:rsid w:val="008A07A4"/>
    <w:rsid w:val="008A16A5"/>
    <w:rsid w:val="008A1AC3"/>
    <w:rsid w:val="008A1D78"/>
    <w:rsid w:val="008A5C57"/>
    <w:rsid w:val="008B0609"/>
    <w:rsid w:val="008B2969"/>
    <w:rsid w:val="008B63E8"/>
    <w:rsid w:val="008B6C6E"/>
    <w:rsid w:val="008B74AD"/>
    <w:rsid w:val="008B7658"/>
    <w:rsid w:val="008C0629"/>
    <w:rsid w:val="008C06E6"/>
    <w:rsid w:val="008C4F08"/>
    <w:rsid w:val="008C7E55"/>
    <w:rsid w:val="008D0EE0"/>
    <w:rsid w:val="008D3012"/>
    <w:rsid w:val="008D3476"/>
    <w:rsid w:val="008D3C7F"/>
    <w:rsid w:val="008D5C75"/>
    <w:rsid w:val="008D7971"/>
    <w:rsid w:val="008D7A27"/>
    <w:rsid w:val="008E4702"/>
    <w:rsid w:val="008E4CFF"/>
    <w:rsid w:val="008E69AA"/>
    <w:rsid w:val="008E7BD8"/>
    <w:rsid w:val="008F27F5"/>
    <w:rsid w:val="008F4F1C"/>
    <w:rsid w:val="008F512B"/>
    <w:rsid w:val="0090046B"/>
    <w:rsid w:val="00902BBA"/>
    <w:rsid w:val="009050BA"/>
    <w:rsid w:val="009069AD"/>
    <w:rsid w:val="009101B3"/>
    <w:rsid w:val="00910ACE"/>
    <w:rsid w:val="00910E64"/>
    <w:rsid w:val="00911369"/>
    <w:rsid w:val="0091243F"/>
    <w:rsid w:val="009141C2"/>
    <w:rsid w:val="009167B0"/>
    <w:rsid w:val="00916F31"/>
    <w:rsid w:val="009200E0"/>
    <w:rsid w:val="00922764"/>
    <w:rsid w:val="00926227"/>
    <w:rsid w:val="009264B0"/>
    <w:rsid w:val="009278C1"/>
    <w:rsid w:val="00930997"/>
    <w:rsid w:val="00930CFB"/>
    <w:rsid w:val="00932377"/>
    <w:rsid w:val="009346E3"/>
    <w:rsid w:val="0093749E"/>
    <w:rsid w:val="0094523D"/>
    <w:rsid w:val="009472BD"/>
    <w:rsid w:val="009501A1"/>
    <w:rsid w:val="009507B7"/>
    <w:rsid w:val="00953756"/>
    <w:rsid w:val="009544E9"/>
    <w:rsid w:val="00961A04"/>
    <w:rsid w:val="009631F0"/>
    <w:rsid w:val="00963E9E"/>
    <w:rsid w:val="009701EC"/>
    <w:rsid w:val="00971661"/>
    <w:rsid w:val="00971FFE"/>
    <w:rsid w:val="0097434C"/>
    <w:rsid w:val="009752BC"/>
    <w:rsid w:val="0097578C"/>
    <w:rsid w:val="009758AC"/>
    <w:rsid w:val="00976A63"/>
    <w:rsid w:val="009802A5"/>
    <w:rsid w:val="00980E02"/>
    <w:rsid w:val="009861B9"/>
    <w:rsid w:val="00986C71"/>
    <w:rsid w:val="0098770C"/>
    <w:rsid w:val="00990BF5"/>
    <w:rsid w:val="009A0B6F"/>
    <w:rsid w:val="009A1E89"/>
    <w:rsid w:val="009A261E"/>
    <w:rsid w:val="009A4A20"/>
    <w:rsid w:val="009B2490"/>
    <w:rsid w:val="009B34B4"/>
    <w:rsid w:val="009B50E5"/>
    <w:rsid w:val="009B75EA"/>
    <w:rsid w:val="009C3431"/>
    <w:rsid w:val="009C5989"/>
    <w:rsid w:val="009C607D"/>
    <w:rsid w:val="009C67D1"/>
    <w:rsid w:val="009C6A32"/>
    <w:rsid w:val="009D08DA"/>
    <w:rsid w:val="009D0D8B"/>
    <w:rsid w:val="009D517B"/>
    <w:rsid w:val="009E1A28"/>
    <w:rsid w:val="009E2589"/>
    <w:rsid w:val="009E2F07"/>
    <w:rsid w:val="009E55F1"/>
    <w:rsid w:val="009E5AC6"/>
    <w:rsid w:val="009F755E"/>
    <w:rsid w:val="00A0517C"/>
    <w:rsid w:val="00A06860"/>
    <w:rsid w:val="00A06CD7"/>
    <w:rsid w:val="00A06D91"/>
    <w:rsid w:val="00A12725"/>
    <w:rsid w:val="00A131BD"/>
    <w:rsid w:val="00A136F5"/>
    <w:rsid w:val="00A16626"/>
    <w:rsid w:val="00A20F5B"/>
    <w:rsid w:val="00A21798"/>
    <w:rsid w:val="00A227AA"/>
    <w:rsid w:val="00A230DF"/>
    <w:rsid w:val="00A231E2"/>
    <w:rsid w:val="00A23DBF"/>
    <w:rsid w:val="00A2550D"/>
    <w:rsid w:val="00A2600B"/>
    <w:rsid w:val="00A310DE"/>
    <w:rsid w:val="00A34C6D"/>
    <w:rsid w:val="00A379BB"/>
    <w:rsid w:val="00A40CCC"/>
    <w:rsid w:val="00A41015"/>
    <w:rsid w:val="00A4169B"/>
    <w:rsid w:val="00A50D55"/>
    <w:rsid w:val="00A51683"/>
    <w:rsid w:val="00A52FDA"/>
    <w:rsid w:val="00A538C3"/>
    <w:rsid w:val="00A54933"/>
    <w:rsid w:val="00A5592A"/>
    <w:rsid w:val="00A60187"/>
    <w:rsid w:val="00A64912"/>
    <w:rsid w:val="00A64D34"/>
    <w:rsid w:val="00A70A74"/>
    <w:rsid w:val="00A71A0C"/>
    <w:rsid w:val="00A71D3F"/>
    <w:rsid w:val="00A73270"/>
    <w:rsid w:val="00A7555F"/>
    <w:rsid w:val="00A76C18"/>
    <w:rsid w:val="00A770E2"/>
    <w:rsid w:val="00A80DFA"/>
    <w:rsid w:val="00A811D7"/>
    <w:rsid w:val="00A83CA8"/>
    <w:rsid w:val="00A842AC"/>
    <w:rsid w:val="00A86994"/>
    <w:rsid w:val="00A90F4C"/>
    <w:rsid w:val="00A9231A"/>
    <w:rsid w:val="00A93047"/>
    <w:rsid w:val="00A947E2"/>
    <w:rsid w:val="00A95BC7"/>
    <w:rsid w:val="00AA0343"/>
    <w:rsid w:val="00AA640B"/>
    <w:rsid w:val="00AA665D"/>
    <w:rsid w:val="00AA78CE"/>
    <w:rsid w:val="00AA7B26"/>
    <w:rsid w:val="00AB0856"/>
    <w:rsid w:val="00AB2B80"/>
    <w:rsid w:val="00AB3419"/>
    <w:rsid w:val="00AC0297"/>
    <w:rsid w:val="00AC1B7C"/>
    <w:rsid w:val="00AC2BCF"/>
    <w:rsid w:val="00AC2FD0"/>
    <w:rsid w:val="00AC4859"/>
    <w:rsid w:val="00AC767C"/>
    <w:rsid w:val="00AD007F"/>
    <w:rsid w:val="00AD3467"/>
    <w:rsid w:val="00AD5641"/>
    <w:rsid w:val="00AD5BF7"/>
    <w:rsid w:val="00AE037C"/>
    <w:rsid w:val="00AE7858"/>
    <w:rsid w:val="00AF33DB"/>
    <w:rsid w:val="00AF3906"/>
    <w:rsid w:val="00AF5137"/>
    <w:rsid w:val="00AF57F7"/>
    <w:rsid w:val="00B00739"/>
    <w:rsid w:val="00B02504"/>
    <w:rsid w:val="00B032D8"/>
    <w:rsid w:val="00B03546"/>
    <w:rsid w:val="00B05D72"/>
    <w:rsid w:val="00B11EF9"/>
    <w:rsid w:val="00B1243F"/>
    <w:rsid w:val="00B14A0E"/>
    <w:rsid w:val="00B15009"/>
    <w:rsid w:val="00B160F5"/>
    <w:rsid w:val="00B20990"/>
    <w:rsid w:val="00B23FAF"/>
    <w:rsid w:val="00B26420"/>
    <w:rsid w:val="00B310F5"/>
    <w:rsid w:val="00B33B3C"/>
    <w:rsid w:val="00B35456"/>
    <w:rsid w:val="00B35975"/>
    <w:rsid w:val="00B40D74"/>
    <w:rsid w:val="00B42649"/>
    <w:rsid w:val="00B46467"/>
    <w:rsid w:val="00B46FFE"/>
    <w:rsid w:val="00B52644"/>
    <w:rsid w:val="00B52663"/>
    <w:rsid w:val="00B534B1"/>
    <w:rsid w:val="00B55E9E"/>
    <w:rsid w:val="00B56DCB"/>
    <w:rsid w:val="00B61728"/>
    <w:rsid w:val="00B61B42"/>
    <w:rsid w:val="00B72C68"/>
    <w:rsid w:val="00B73D1E"/>
    <w:rsid w:val="00B76426"/>
    <w:rsid w:val="00B770D2"/>
    <w:rsid w:val="00B77AB4"/>
    <w:rsid w:val="00B905FC"/>
    <w:rsid w:val="00B93516"/>
    <w:rsid w:val="00B96776"/>
    <w:rsid w:val="00B973E5"/>
    <w:rsid w:val="00BA2404"/>
    <w:rsid w:val="00BA3B7A"/>
    <w:rsid w:val="00BA47A3"/>
    <w:rsid w:val="00BA5026"/>
    <w:rsid w:val="00BA5AE8"/>
    <w:rsid w:val="00BA789C"/>
    <w:rsid w:val="00BA7B5B"/>
    <w:rsid w:val="00BB05FF"/>
    <w:rsid w:val="00BB067B"/>
    <w:rsid w:val="00BB5B00"/>
    <w:rsid w:val="00BB6261"/>
    <w:rsid w:val="00BB6292"/>
    <w:rsid w:val="00BB6364"/>
    <w:rsid w:val="00BB6E62"/>
    <w:rsid w:val="00BB6E79"/>
    <w:rsid w:val="00BB71A0"/>
    <w:rsid w:val="00BB7696"/>
    <w:rsid w:val="00BC2E18"/>
    <w:rsid w:val="00BC371B"/>
    <w:rsid w:val="00BC4C6E"/>
    <w:rsid w:val="00BC7769"/>
    <w:rsid w:val="00BD3C52"/>
    <w:rsid w:val="00BD4811"/>
    <w:rsid w:val="00BD6D52"/>
    <w:rsid w:val="00BE3A0F"/>
    <w:rsid w:val="00BE42C5"/>
    <w:rsid w:val="00BE43E1"/>
    <w:rsid w:val="00BE719A"/>
    <w:rsid w:val="00BE720A"/>
    <w:rsid w:val="00BF053E"/>
    <w:rsid w:val="00BF0723"/>
    <w:rsid w:val="00BF0B47"/>
    <w:rsid w:val="00BF143B"/>
    <w:rsid w:val="00BF33B7"/>
    <w:rsid w:val="00BF4135"/>
    <w:rsid w:val="00BF58BF"/>
    <w:rsid w:val="00BF6650"/>
    <w:rsid w:val="00BF6CB6"/>
    <w:rsid w:val="00C03D68"/>
    <w:rsid w:val="00C05829"/>
    <w:rsid w:val="00C067E5"/>
    <w:rsid w:val="00C06883"/>
    <w:rsid w:val="00C10987"/>
    <w:rsid w:val="00C11460"/>
    <w:rsid w:val="00C13292"/>
    <w:rsid w:val="00C16049"/>
    <w:rsid w:val="00C164CA"/>
    <w:rsid w:val="00C26051"/>
    <w:rsid w:val="00C26A87"/>
    <w:rsid w:val="00C2772F"/>
    <w:rsid w:val="00C32142"/>
    <w:rsid w:val="00C324A7"/>
    <w:rsid w:val="00C359CB"/>
    <w:rsid w:val="00C35D29"/>
    <w:rsid w:val="00C3604A"/>
    <w:rsid w:val="00C37481"/>
    <w:rsid w:val="00C41EE2"/>
    <w:rsid w:val="00C42BF8"/>
    <w:rsid w:val="00C42F2A"/>
    <w:rsid w:val="00C460AE"/>
    <w:rsid w:val="00C50043"/>
    <w:rsid w:val="00C5015F"/>
    <w:rsid w:val="00C50A0F"/>
    <w:rsid w:val="00C50F4A"/>
    <w:rsid w:val="00C5718B"/>
    <w:rsid w:val="00C574E6"/>
    <w:rsid w:val="00C6085C"/>
    <w:rsid w:val="00C60922"/>
    <w:rsid w:val="00C63838"/>
    <w:rsid w:val="00C642A9"/>
    <w:rsid w:val="00C64CA4"/>
    <w:rsid w:val="00C70223"/>
    <w:rsid w:val="00C7100E"/>
    <w:rsid w:val="00C72D10"/>
    <w:rsid w:val="00C7573B"/>
    <w:rsid w:val="00C76CF3"/>
    <w:rsid w:val="00C773F8"/>
    <w:rsid w:val="00C80158"/>
    <w:rsid w:val="00C807C7"/>
    <w:rsid w:val="00C81189"/>
    <w:rsid w:val="00C82211"/>
    <w:rsid w:val="00C824C5"/>
    <w:rsid w:val="00C8294E"/>
    <w:rsid w:val="00C84799"/>
    <w:rsid w:val="00C93205"/>
    <w:rsid w:val="00C945DC"/>
    <w:rsid w:val="00C95DC9"/>
    <w:rsid w:val="00CA5A4A"/>
    <w:rsid w:val="00CA7844"/>
    <w:rsid w:val="00CB1019"/>
    <w:rsid w:val="00CB1E4B"/>
    <w:rsid w:val="00CB2E08"/>
    <w:rsid w:val="00CB3524"/>
    <w:rsid w:val="00CB37B2"/>
    <w:rsid w:val="00CB4A18"/>
    <w:rsid w:val="00CB58EF"/>
    <w:rsid w:val="00CB6018"/>
    <w:rsid w:val="00CC014E"/>
    <w:rsid w:val="00CC0DFD"/>
    <w:rsid w:val="00CC295A"/>
    <w:rsid w:val="00CC2F73"/>
    <w:rsid w:val="00CC61A9"/>
    <w:rsid w:val="00CD1F3C"/>
    <w:rsid w:val="00CD3520"/>
    <w:rsid w:val="00CD7261"/>
    <w:rsid w:val="00CE0A93"/>
    <w:rsid w:val="00CE5169"/>
    <w:rsid w:val="00CF07C8"/>
    <w:rsid w:val="00CF0BB2"/>
    <w:rsid w:val="00D0065C"/>
    <w:rsid w:val="00D063CE"/>
    <w:rsid w:val="00D123EA"/>
    <w:rsid w:val="00D12B0D"/>
    <w:rsid w:val="00D12F7A"/>
    <w:rsid w:val="00D13441"/>
    <w:rsid w:val="00D134BF"/>
    <w:rsid w:val="00D14055"/>
    <w:rsid w:val="00D156BD"/>
    <w:rsid w:val="00D16E11"/>
    <w:rsid w:val="00D17524"/>
    <w:rsid w:val="00D243A3"/>
    <w:rsid w:val="00D259DF"/>
    <w:rsid w:val="00D27602"/>
    <w:rsid w:val="00D27890"/>
    <w:rsid w:val="00D30482"/>
    <w:rsid w:val="00D33440"/>
    <w:rsid w:val="00D34963"/>
    <w:rsid w:val="00D36C9C"/>
    <w:rsid w:val="00D42791"/>
    <w:rsid w:val="00D46A36"/>
    <w:rsid w:val="00D502BF"/>
    <w:rsid w:val="00D50BC8"/>
    <w:rsid w:val="00D50CCD"/>
    <w:rsid w:val="00D52EFE"/>
    <w:rsid w:val="00D54FC4"/>
    <w:rsid w:val="00D56A0D"/>
    <w:rsid w:val="00D56DE1"/>
    <w:rsid w:val="00D578E2"/>
    <w:rsid w:val="00D57E1A"/>
    <w:rsid w:val="00D61FC2"/>
    <w:rsid w:val="00D63EF6"/>
    <w:rsid w:val="00D64E86"/>
    <w:rsid w:val="00D66518"/>
    <w:rsid w:val="00D70DFB"/>
    <w:rsid w:val="00D71EEA"/>
    <w:rsid w:val="00D735CD"/>
    <w:rsid w:val="00D75256"/>
    <w:rsid w:val="00D766DF"/>
    <w:rsid w:val="00D81D5B"/>
    <w:rsid w:val="00D821F3"/>
    <w:rsid w:val="00D831C4"/>
    <w:rsid w:val="00D837A1"/>
    <w:rsid w:val="00D83CE4"/>
    <w:rsid w:val="00D83EE8"/>
    <w:rsid w:val="00D852D6"/>
    <w:rsid w:val="00D86982"/>
    <w:rsid w:val="00D86E01"/>
    <w:rsid w:val="00D90841"/>
    <w:rsid w:val="00D911D1"/>
    <w:rsid w:val="00D91B9F"/>
    <w:rsid w:val="00DA2439"/>
    <w:rsid w:val="00DA54A3"/>
    <w:rsid w:val="00DA6F05"/>
    <w:rsid w:val="00DB39BF"/>
    <w:rsid w:val="00DB4999"/>
    <w:rsid w:val="00DB64FC"/>
    <w:rsid w:val="00DB7718"/>
    <w:rsid w:val="00DB7F45"/>
    <w:rsid w:val="00DC47D1"/>
    <w:rsid w:val="00DC6A44"/>
    <w:rsid w:val="00DC7814"/>
    <w:rsid w:val="00DD190D"/>
    <w:rsid w:val="00DD2232"/>
    <w:rsid w:val="00DD52E2"/>
    <w:rsid w:val="00DD60FD"/>
    <w:rsid w:val="00DE149E"/>
    <w:rsid w:val="00DE1618"/>
    <w:rsid w:val="00DE18B9"/>
    <w:rsid w:val="00DE2ECE"/>
    <w:rsid w:val="00DE438A"/>
    <w:rsid w:val="00DF20A9"/>
    <w:rsid w:val="00DF50EC"/>
    <w:rsid w:val="00DF5CB8"/>
    <w:rsid w:val="00E01B4B"/>
    <w:rsid w:val="00E034DB"/>
    <w:rsid w:val="00E05704"/>
    <w:rsid w:val="00E05C6F"/>
    <w:rsid w:val="00E106F2"/>
    <w:rsid w:val="00E12F1A"/>
    <w:rsid w:val="00E22935"/>
    <w:rsid w:val="00E2498E"/>
    <w:rsid w:val="00E24E84"/>
    <w:rsid w:val="00E255BE"/>
    <w:rsid w:val="00E306D9"/>
    <w:rsid w:val="00E34599"/>
    <w:rsid w:val="00E34679"/>
    <w:rsid w:val="00E37813"/>
    <w:rsid w:val="00E37EB1"/>
    <w:rsid w:val="00E437B3"/>
    <w:rsid w:val="00E46DA1"/>
    <w:rsid w:val="00E4780A"/>
    <w:rsid w:val="00E541AD"/>
    <w:rsid w:val="00E54292"/>
    <w:rsid w:val="00E56D58"/>
    <w:rsid w:val="00E60191"/>
    <w:rsid w:val="00E625FC"/>
    <w:rsid w:val="00E65088"/>
    <w:rsid w:val="00E71C51"/>
    <w:rsid w:val="00E71DB5"/>
    <w:rsid w:val="00E71E5A"/>
    <w:rsid w:val="00E72856"/>
    <w:rsid w:val="00E72B5F"/>
    <w:rsid w:val="00E74DC7"/>
    <w:rsid w:val="00E76D32"/>
    <w:rsid w:val="00E8634D"/>
    <w:rsid w:val="00E87699"/>
    <w:rsid w:val="00E918DE"/>
    <w:rsid w:val="00E92106"/>
    <w:rsid w:val="00E92E27"/>
    <w:rsid w:val="00E92F65"/>
    <w:rsid w:val="00E9586B"/>
    <w:rsid w:val="00E97334"/>
    <w:rsid w:val="00EA028B"/>
    <w:rsid w:val="00EA1469"/>
    <w:rsid w:val="00EA4E8A"/>
    <w:rsid w:val="00EB3A99"/>
    <w:rsid w:val="00EB423B"/>
    <w:rsid w:val="00EB65F8"/>
    <w:rsid w:val="00EC05FA"/>
    <w:rsid w:val="00EC2169"/>
    <w:rsid w:val="00EC4370"/>
    <w:rsid w:val="00ED3AA7"/>
    <w:rsid w:val="00ED42C1"/>
    <w:rsid w:val="00ED48B4"/>
    <w:rsid w:val="00ED4928"/>
    <w:rsid w:val="00ED64B4"/>
    <w:rsid w:val="00ED6FFE"/>
    <w:rsid w:val="00EE2ED5"/>
    <w:rsid w:val="00EE3FFE"/>
    <w:rsid w:val="00EE57E8"/>
    <w:rsid w:val="00EE6190"/>
    <w:rsid w:val="00EF2E3A"/>
    <w:rsid w:val="00EF3304"/>
    <w:rsid w:val="00EF5D61"/>
    <w:rsid w:val="00EF6402"/>
    <w:rsid w:val="00F01949"/>
    <w:rsid w:val="00F0278F"/>
    <w:rsid w:val="00F03B49"/>
    <w:rsid w:val="00F047E2"/>
    <w:rsid w:val="00F04D57"/>
    <w:rsid w:val="00F06B65"/>
    <w:rsid w:val="00F078DC"/>
    <w:rsid w:val="00F13C03"/>
    <w:rsid w:val="00F13E86"/>
    <w:rsid w:val="00F15625"/>
    <w:rsid w:val="00F15B10"/>
    <w:rsid w:val="00F1648A"/>
    <w:rsid w:val="00F17B27"/>
    <w:rsid w:val="00F200E2"/>
    <w:rsid w:val="00F20B52"/>
    <w:rsid w:val="00F22811"/>
    <w:rsid w:val="00F31348"/>
    <w:rsid w:val="00F32FCB"/>
    <w:rsid w:val="00F33523"/>
    <w:rsid w:val="00F341ED"/>
    <w:rsid w:val="00F356E7"/>
    <w:rsid w:val="00F5076D"/>
    <w:rsid w:val="00F555A4"/>
    <w:rsid w:val="00F6112F"/>
    <w:rsid w:val="00F629F6"/>
    <w:rsid w:val="00F64BB9"/>
    <w:rsid w:val="00F677A9"/>
    <w:rsid w:val="00F70F9B"/>
    <w:rsid w:val="00F710C3"/>
    <w:rsid w:val="00F742F5"/>
    <w:rsid w:val="00F74765"/>
    <w:rsid w:val="00F752CC"/>
    <w:rsid w:val="00F75F65"/>
    <w:rsid w:val="00F77DFE"/>
    <w:rsid w:val="00F8121C"/>
    <w:rsid w:val="00F83CE2"/>
    <w:rsid w:val="00F84515"/>
    <w:rsid w:val="00F84CF5"/>
    <w:rsid w:val="00F8612E"/>
    <w:rsid w:val="00F86530"/>
    <w:rsid w:val="00F8732D"/>
    <w:rsid w:val="00F87D91"/>
    <w:rsid w:val="00F9174A"/>
    <w:rsid w:val="00F93148"/>
    <w:rsid w:val="00F94583"/>
    <w:rsid w:val="00FA00AC"/>
    <w:rsid w:val="00FA420B"/>
    <w:rsid w:val="00FA4AF1"/>
    <w:rsid w:val="00FA707A"/>
    <w:rsid w:val="00FA741C"/>
    <w:rsid w:val="00FA7F03"/>
    <w:rsid w:val="00FB0194"/>
    <w:rsid w:val="00FB08FB"/>
    <w:rsid w:val="00FB22CD"/>
    <w:rsid w:val="00FB4ACF"/>
    <w:rsid w:val="00FB6AEE"/>
    <w:rsid w:val="00FB7545"/>
    <w:rsid w:val="00FC0090"/>
    <w:rsid w:val="00FC08D8"/>
    <w:rsid w:val="00FC3EAC"/>
    <w:rsid w:val="00FC4FDB"/>
    <w:rsid w:val="00FC65FB"/>
    <w:rsid w:val="00FD21D1"/>
    <w:rsid w:val="00FD413D"/>
    <w:rsid w:val="00FD4797"/>
    <w:rsid w:val="00FD5DBD"/>
    <w:rsid w:val="00FD6A2F"/>
    <w:rsid w:val="00FE1506"/>
    <w:rsid w:val="00FE7C1C"/>
    <w:rsid w:val="00FF05F9"/>
    <w:rsid w:val="00FF173E"/>
    <w:rsid w:val="00FF39DE"/>
    <w:rsid w:val="00FF4E63"/>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9"/>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uiPriority w:val="99"/>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uiPriority w:val="99"/>
    <w:rsid w:val="00600219"/>
    <w:pPr>
      <w:tabs>
        <w:tab w:val="right" w:pos="1021"/>
      </w:tabs>
      <w:spacing w:before="180" w:line="240" w:lineRule="auto"/>
      <w:ind w:left="1134" w:hanging="1134"/>
    </w:pPr>
  </w:style>
  <w:style w:type="paragraph" w:customStyle="1" w:styleId="Definition">
    <w:name w:val="Definition"/>
    <w:aliases w:val="dd"/>
    <w:basedOn w:val="OPCParaBase"/>
    <w:uiPriority w:val="99"/>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uiPriority w:val="99"/>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uiPriority w:val="99"/>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uiPriority w:val="99"/>
    <w:rsid w:val="00D52EFE"/>
    <w:pPr>
      <w:spacing w:line="240" w:lineRule="auto"/>
    </w:pPr>
    <w:rPr>
      <w:sz w:val="20"/>
    </w:rPr>
  </w:style>
  <w:style w:type="paragraph" w:customStyle="1" w:styleId="paragraphsub">
    <w:name w:val="paragraph(sub)"/>
    <w:aliases w:val="a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uiPriority w:val="99"/>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uiPriority w:val="99"/>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9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9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9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9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9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9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9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99"/>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9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uiPriority w:val="99"/>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9"/>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9"/>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iPriority w:val="99"/>
    <w:unhideWhenUsed/>
    <w:rsid w:val="00057FB6"/>
    <w:pPr>
      <w:spacing w:line="240" w:lineRule="auto"/>
    </w:pPr>
    <w:rPr>
      <w:sz w:val="20"/>
    </w:rPr>
  </w:style>
  <w:style w:type="character" w:customStyle="1" w:styleId="CommentTextChar">
    <w:name w:val="Comment Text Char"/>
    <w:basedOn w:val="DefaultParagraphFont"/>
    <w:link w:val="CommentText"/>
    <w:uiPriority w:val="99"/>
    <w:rsid w:val="00057FB6"/>
  </w:style>
  <w:style w:type="paragraph" w:styleId="CommentSubject">
    <w:name w:val="annotation subject"/>
    <w:basedOn w:val="CommentText"/>
    <w:next w:val="CommentText"/>
    <w:link w:val="CommentSubjectChar"/>
    <w:uiPriority w:val="99"/>
    <w:unhideWhenUsed/>
    <w:rsid w:val="00057FB6"/>
    <w:rPr>
      <w:b/>
      <w:bCs/>
    </w:rPr>
  </w:style>
  <w:style w:type="character" w:customStyle="1" w:styleId="CommentSubjectChar">
    <w:name w:val="Comment Subject Char"/>
    <w:basedOn w:val="CommentTextChar"/>
    <w:link w:val="CommentSubject"/>
    <w:uiPriority w:val="99"/>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uiPriority w:val="99"/>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uiPriority w:val="99"/>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uiPriority w:val="99"/>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99"/>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uiPriority w:val="99"/>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uiPriority w:val="99"/>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uiPriority w:val="99"/>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uiPriority w:val="99"/>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uiPriority w:val="99"/>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uiPriority w:val="99"/>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uiPriority w:val="99"/>
    <w:rsid w:val="00B905FC"/>
    <w:pPr>
      <w:spacing w:line="240" w:lineRule="auto"/>
    </w:pPr>
    <w:rPr>
      <w:rFonts w:ascii="Arial" w:eastAsia="Times New Roman" w:hAnsi="Arial" w:cs="Arial"/>
      <w:sz w:val="12"/>
      <w:szCs w:val="12"/>
      <w:lang w:eastAsia="en-AU"/>
    </w:rPr>
  </w:style>
  <w:style w:type="paragraph" w:styleId="BlockText">
    <w:name w:val="Block Text"/>
    <w:basedOn w:val="Normal"/>
    <w:uiPriority w:val="99"/>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uiPriority w:val="99"/>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uiPriority w:val="99"/>
    <w:rsid w:val="00B905FC"/>
    <w:rPr>
      <w:rFonts w:eastAsia="Times New Roman" w:cs="Times New Roman"/>
      <w:sz w:val="24"/>
      <w:szCs w:val="24"/>
      <w:lang w:eastAsia="en-AU"/>
    </w:rPr>
  </w:style>
  <w:style w:type="paragraph" w:styleId="BodyText2">
    <w:name w:val="Body Text 2"/>
    <w:basedOn w:val="Normal"/>
    <w:link w:val="BodyText2Char"/>
    <w:uiPriority w:val="99"/>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uiPriority w:val="99"/>
    <w:rsid w:val="00B905FC"/>
    <w:rPr>
      <w:rFonts w:eastAsia="Times New Roman" w:cs="Times New Roman"/>
      <w:sz w:val="24"/>
      <w:szCs w:val="24"/>
      <w:lang w:eastAsia="en-AU"/>
    </w:rPr>
  </w:style>
  <w:style w:type="paragraph" w:styleId="BodyText3">
    <w:name w:val="Body Text 3"/>
    <w:basedOn w:val="Normal"/>
    <w:link w:val="BodyText3Char"/>
    <w:uiPriority w:val="99"/>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uiPriority w:val="99"/>
    <w:rsid w:val="00B905FC"/>
    <w:rPr>
      <w:rFonts w:eastAsia="Times New Roman" w:cs="Times New Roman"/>
      <w:sz w:val="16"/>
      <w:szCs w:val="16"/>
      <w:lang w:eastAsia="en-AU"/>
    </w:rPr>
  </w:style>
  <w:style w:type="paragraph" w:styleId="BodyTextFirstIndent">
    <w:name w:val="Body Text First Indent"/>
    <w:basedOn w:val="BodyText"/>
    <w:link w:val="BodyTextFirstIndentChar"/>
    <w:uiPriority w:val="99"/>
    <w:rsid w:val="00B905FC"/>
    <w:pPr>
      <w:ind w:firstLine="210"/>
    </w:pPr>
  </w:style>
  <w:style w:type="character" w:customStyle="1" w:styleId="BodyTextFirstIndentChar">
    <w:name w:val="Body Text First Indent Char"/>
    <w:basedOn w:val="BodyTextChar"/>
    <w:link w:val="BodyTextFirstIndent"/>
    <w:uiPriority w:val="99"/>
    <w:rsid w:val="00B905FC"/>
    <w:rPr>
      <w:rFonts w:eastAsia="Times New Roman" w:cs="Times New Roman"/>
      <w:sz w:val="24"/>
      <w:szCs w:val="24"/>
      <w:lang w:eastAsia="en-AU"/>
    </w:rPr>
  </w:style>
  <w:style w:type="paragraph" w:styleId="BodyTextIndent">
    <w:name w:val="Body Text Indent"/>
    <w:basedOn w:val="Normal"/>
    <w:link w:val="BodyTextIndentChar"/>
    <w:uiPriority w:val="99"/>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uiPriority w:val="99"/>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uiPriority w:val="99"/>
    <w:rsid w:val="00B905FC"/>
    <w:pPr>
      <w:ind w:firstLine="210"/>
    </w:pPr>
  </w:style>
  <w:style w:type="character" w:customStyle="1" w:styleId="BodyTextFirstIndent2Char">
    <w:name w:val="Body Text First Indent 2 Char"/>
    <w:basedOn w:val="BodyTextIndentChar"/>
    <w:link w:val="BodyTextFirstIndent2"/>
    <w:uiPriority w:val="99"/>
    <w:rsid w:val="00B905FC"/>
    <w:rPr>
      <w:rFonts w:eastAsia="Times New Roman" w:cs="Times New Roman"/>
      <w:sz w:val="24"/>
      <w:szCs w:val="24"/>
      <w:lang w:eastAsia="en-AU"/>
    </w:rPr>
  </w:style>
  <w:style w:type="paragraph" w:styleId="BodyTextIndent2">
    <w:name w:val="Body Text Indent 2"/>
    <w:basedOn w:val="Normal"/>
    <w:link w:val="BodyTextIndent2Char"/>
    <w:uiPriority w:val="99"/>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B905FC"/>
    <w:rPr>
      <w:rFonts w:eastAsia="Times New Roman" w:cs="Times New Roman"/>
      <w:sz w:val="24"/>
      <w:szCs w:val="24"/>
      <w:lang w:eastAsia="en-AU"/>
    </w:rPr>
  </w:style>
  <w:style w:type="paragraph" w:styleId="BodyTextIndent3">
    <w:name w:val="Body Text Indent 3"/>
    <w:basedOn w:val="Normal"/>
    <w:link w:val="BodyTextIndent3Char"/>
    <w:uiPriority w:val="99"/>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uiPriority w:val="99"/>
    <w:rsid w:val="00B905FC"/>
    <w:rPr>
      <w:rFonts w:eastAsia="Times New Roman" w:cs="Times New Roman"/>
      <w:sz w:val="16"/>
      <w:szCs w:val="16"/>
      <w:lang w:eastAsia="en-AU"/>
    </w:rPr>
  </w:style>
  <w:style w:type="paragraph" w:styleId="Closing">
    <w:name w:val="Closing"/>
    <w:basedOn w:val="Normal"/>
    <w:link w:val="ClosingChar"/>
    <w:uiPriority w:val="99"/>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uiPriority w:val="99"/>
    <w:rsid w:val="00B905FC"/>
    <w:rPr>
      <w:rFonts w:eastAsia="Times New Roman" w:cs="Times New Roman"/>
      <w:sz w:val="24"/>
      <w:szCs w:val="24"/>
      <w:lang w:eastAsia="en-AU"/>
    </w:rPr>
  </w:style>
  <w:style w:type="paragraph" w:styleId="Date">
    <w:name w:val="Date"/>
    <w:basedOn w:val="Normal"/>
    <w:next w:val="Normal"/>
    <w:link w:val="DateChar"/>
    <w:uiPriority w:val="99"/>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uiPriority w:val="99"/>
    <w:rsid w:val="00B905FC"/>
    <w:rPr>
      <w:rFonts w:eastAsia="Times New Roman" w:cs="Times New Roman"/>
      <w:sz w:val="24"/>
      <w:szCs w:val="24"/>
      <w:lang w:eastAsia="en-AU"/>
    </w:rPr>
  </w:style>
  <w:style w:type="paragraph" w:styleId="E-mailSignature">
    <w:name w:val="E-mail Signature"/>
    <w:basedOn w:val="Normal"/>
    <w:link w:val="E-mailSignatureChar"/>
    <w:uiPriority w:val="99"/>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uiPriority w:val="99"/>
    <w:rsid w:val="00B905FC"/>
    <w:rPr>
      <w:rFonts w:eastAsia="Times New Roman" w:cs="Times New Roman"/>
      <w:sz w:val="24"/>
      <w:szCs w:val="24"/>
      <w:lang w:eastAsia="en-AU"/>
    </w:rPr>
  </w:style>
  <w:style w:type="paragraph" w:styleId="EnvelopeAddress">
    <w:name w:val="envelope address"/>
    <w:basedOn w:val="Normal"/>
    <w:uiPriority w:val="99"/>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uiPriority w:val="99"/>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uiPriority w:val="99"/>
    <w:rsid w:val="00B905FC"/>
    <w:pPr>
      <w:spacing w:line="240" w:lineRule="auto"/>
      <w:ind w:left="283" w:hanging="283"/>
    </w:pPr>
    <w:rPr>
      <w:rFonts w:eastAsia="Times New Roman" w:cs="Times New Roman"/>
      <w:sz w:val="24"/>
      <w:szCs w:val="24"/>
      <w:lang w:eastAsia="en-AU"/>
    </w:rPr>
  </w:style>
  <w:style w:type="paragraph" w:styleId="List2">
    <w:name w:val="List 2"/>
    <w:basedOn w:val="Normal"/>
    <w:uiPriority w:val="99"/>
    <w:rsid w:val="00B905FC"/>
    <w:pPr>
      <w:spacing w:line="240" w:lineRule="auto"/>
      <w:ind w:left="566" w:hanging="283"/>
    </w:pPr>
    <w:rPr>
      <w:rFonts w:eastAsia="Times New Roman" w:cs="Times New Roman"/>
      <w:sz w:val="24"/>
      <w:szCs w:val="24"/>
      <w:lang w:eastAsia="en-AU"/>
    </w:rPr>
  </w:style>
  <w:style w:type="paragraph" w:styleId="List3">
    <w:name w:val="List 3"/>
    <w:basedOn w:val="Normal"/>
    <w:uiPriority w:val="99"/>
    <w:rsid w:val="00B905FC"/>
    <w:pPr>
      <w:spacing w:line="240" w:lineRule="auto"/>
      <w:ind w:left="849" w:hanging="283"/>
    </w:pPr>
    <w:rPr>
      <w:rFonts w:eastAsia="Times New Roman" w:cs="Times New Roman"/>
      <w:sz w:val="24"/>
      <w:szCs w:val="24"/>
      <w:lang w:eastAsia="en-AU"/>
    </w:rPr>
  </w:style>
  <w:style w:type="paragraph" w:styleId="List4">
    <w:name w:val="List 4"/>
    <w:basedOn w:val="Normal"/>
    <w:uiPriority w:val="99"/>
    <w:rsid w:val="00B905FC"/>
    <w:pPr>
      <w:spacing w:line="240" w:lineRule="auto"/>
      <w:ind w:left="1132" w:hanging="283"/>
    </w:pPr>
    <w:rPr>
      <w:rFonts w:eastAsia="Times New Roman" w:cs="Times New Roman"/>
      <w:sz w:val="24"/>
      <w:szCs w:val="24"/>
      <w:lang w:eastAsia="en-AU"/>
    </w:rPr>
  </w:style>
  <w:style w:type="paragraph" w:styleId="List5">
    <w:name w:val="List 5"/>
    <w:basedOn w:val="Normal"/>
    <w:uiPriority w:val="99"/>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uiPriority w:val="99"/>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uiPriority w:val="99"/>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uiPriority w:val="99"/>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uiPriority w:val="99"/>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uiPriority w:val="99"/>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uiPriority w:val="99"/>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uiPriority w:val="99"/>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uiPriority w:val="99"/>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uiPriority w:val="99"/>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uiPriority w:val="99"/>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uiPriority w:val="99"/>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uiPriority w:val="99"/>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uiPriority w:val="99"/>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uiPriority w:val="99"/>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uiPriority w:val="99"/>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uiPriority w:val="99"/>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uiPriority w:val="99"/>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uiPriority w:val="99"/>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uiPriority w:val="99"/>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rsid w:val="00B905FC"/>
    <w:rPr>
      <w:rFonts w:ascii="Courier New" w:eastAsia="Times New Roman" w:hAnsi="Courier New" w:cs="Courier New"/>
      <w:lang w:eastAsia="en-AU"/>
    </w:rPr>
  </w:style>
  <w:style w:type="paragraph" w:styleId="Salutation">
    <w:name w:val="Salutation"/>
    <w:basedOn w:val="Normal"/>
    <w:next w:val="Normal"/>
    <w:link w:val="SalutationChar"/>
    <w:uiPriority w:val="99"/>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uiPriority w:val="99"/>
    <w:rsid w:val="00B905FC"/>
    <w:rPr>
      <w:rFonts w:eastAsia="Times New Roman" w:cs="Times New Roman"/>
      <w:sz w:val="24"/>
      <w:szCs w:val="24"/>
      <w:lang w:eastAsia="en-AU"/>
    </w:rPr>
  </w:style>
  <w:style w:type="paragraph" w:styleId="Signature">
    <w:name w:val="Signature"/>
    <w:basedOn w:val="Normal"/>
    <w:link w:val="SignatureChar"/>
    <w:uiPriority w:val="99"/>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uiPriority w:val="99"/>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uiPriority w:val="99"/>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uiPriority w:val="99"/>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uiPriority w:val="99"/>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uiPriority w:val="99"/>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uiPriority w:val="99"/>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uiPriority w:val="99"/>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uiPriority w:val="99"/>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uiPriority w:val="99"/>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uiPriority w:val="99"/>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uiPriority w:val="99"/>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uiPriority w:val="99"/>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uiPriority w:val="99"/>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uiPriority w:val="99"/>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uiPriority w:val="99"/>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uiPriority w:val="99"/>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uiPriority w:val="99"/>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uiPriority w:val="99"/>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uiPriority w:val="99"/>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uiPriority w:val="99"/>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uiPriority w:val="99"/>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uiPriority w:val="99"/>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99"/>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uiPriority w:val="99"/>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uiPriority w:val="99"/>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uiPriority w:val="99"/>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uiPriority w:val="99"/>
    <w:rsid w:val="00B905FC"/>
    <w:rPr>
      <w:rFonts w:eastAsia="Times New Roman" w:cs="Times New Roman"/>
      <w:lang w:eastAsia="en-AU"/>
    </w:rPr>
  </w:style>
  <w:style w:type="paragraph" w:customStyle="1" w:styleId="ExampleBody">
    <w:name w:val="Example Body"/>
    <w:basedOn w:val="Normal"/>
    <w:uiPriority w:val="99"/>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uiPriority w:val="99"/>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uiPriority w:val="99"/>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uiPriority w:val="99"/>
    <w:rsid w:val="00B905FC"/>
    <w:rPr>
      <w:rFonts w:eastAsia="Times New Roman" w:cs="Times New Roman"/>
      <w:lang w:eastAsia="en-AU"/>
    </w:rPr>
  </w:style>
  <w:style w:type="paragraph" w:customStyle="1" w:styleId="HC">
    <w:name w:val="HC"/>
    <w:aliases w:val="Chapter Heading"/>
    <w:basedOn w:val="Normal"/>
    <w:next w:val="Normal"/>
    <w:uiPriority w:val="99"/>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uiPriority w:val="99"/>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uiPriority w:val="99"/>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uiPriority w:val="99"/>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uiPriority w:val="99"/>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uiPriority w:val="99"/>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uiPriority w:val="99"/>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uiPriority w:val="99"/>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uiPriority w:val="99"/>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uiPriority w:val="99"/>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uiPriority w:val="99"/>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uiPriority w:val="99"/>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uiPriority w:val="99"/>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uiPriority w:val="99"/>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uiPriority w:val="99"/>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uiPriority w:val="99"/>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uiPriority w:val="99"/>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uiPriority w:val="99"/>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uiPriority w:val="99"/>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uiPriority w:val="99"/>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uiPriority w:val="99"/>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uiPriority w:val="99"/>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rsid w:val="00B905FC"/>
    <w:rPr>
      <w:rFonts w:ascii="Courier New" w:eastAsia="Times New Roman" w:hAnsi="Courier New" w:cs="Courier New"/>
    </w:rPr>
  </w:style>
  <w:style w:type="paragraph" w:customStyle="1" w:styleId="MainBodySectionBreak">
    <w:name w:val="MainBody Section Break"/>
    <w:basedOn w:val="Normal"/>
    <w:next w:val="Normal"/>
    <w:uiPriority w:val="99"/>
    <w:rsid w:val="00B905FC"/>
    <w:pPr>
      <w:spacing w:line="240" w:lineRule="auto"/>
    </w:pPr>
    <w:rPr>
      <w:rFonts w:eastAsia="Times New Roman" w:cs="Times New Roman"/>
      <w:sz w:val="24"/>
      <w:szCs w:val="24"/>
      <w:lang w:eastAsia="en-AU"/>
    </w:rPr>
  </w:style>
  <w:style w:type="paragraph" w:customStyle="1" w:styleId="Maker">
    <w:name w:val="Maker"/>
    <w:basedOn w:val="Normal"/>
    <w:uiPriority w:val="99"/>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uiPriority w:val="99"/>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uiPriority w:val="99"/>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uiPriority w:val="99"/>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uiPriority w:val="99"/>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uiPriority w:val="99"/>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uiPriority w:val="99"/>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uiPriority w:val="99"/>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uiPriority w:val="99"/>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uiPriority w:val="99"/>
    <w:rsid w:val="00B905FC"/>
    <w:pPr>
      <w:spacing w:line="240" w:lineRule="auto"/>
    </w:pPr>
    <w:rPr>
      <w:rFonts w:eastAsia="Times New Roman" w:cs="Times New Roman"/>
      <w:sz w:val="24"/>
      <w:szCs w:val="24"/>
      <w:lang w:eastAsia="en-AU"/>
    </w:rPr>
  </w:style>
  <w:style w:type="paragraph" w:customStyle="1" w:styleId="P1">
    <w:name w:val="P1"/>
    <w:aliases w:val="(a)"/>
    <w:basedOn w:val="Normal"/>
    <w:uiPriority w:val="99"/>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uiPriority w:val="99"/>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uiPriority w:val="99"/>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uiPriority w:val="99"/>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uiPriority w:val="99"/>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uiPriority w:val="99"/>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uiPriority w:val="99"/>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uiPriority w:val="99"/>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uiPriority w:val="99"/>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uiPriority w:val="99"/>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uiPriority w:val="99"/>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uiPriority w:val="99"/>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uiPriority w:val="99"/>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uiPriority w:val="99"/>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uiPriority w:val="99"/>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uiPriority w:val="99"/>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uiPriority w:val="99"/>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uiPriority w:val="99"/>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uiPriority w:val="99"/>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uiPriority w:val="99"/>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uiPriority w:val="99"/>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uiPriority w:val="99"/>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uiPriority w:val="99"/>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uiPriority w:val="99"/>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uiPriority w:val="99"/>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uiPriority w:val="99"/>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uiPriority w:val="99"/>
    <w:rsid w:val="00B905FC"/>
    <w:pPr>
      <w:spacing w:line="240" w:lineRule="auto"/>
    </w:pPr>
    <w:rPr>
      <w:rFonts w:eastAsia="Times New Roman" w:cs="Times New Roman"/>
      <w:sz w:val="24"/>
      <w:szCs w:val="24"/>
      <w:lang w:eastAsia="en-AU"/>
    </w:rPr>
  </w:style>
  <w:style w:type="paragraph" w:customStyle="1" w:styleId="SRNo">
    <w:name w:val="SRNo"/>
    <w:basedOn w:val="Normal"/>
    <w:next w:val="Normal"/>
    <w:uiPriority w:val="99"/>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uiPriority w:val="99"/>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uiPriority w:val="99"/>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uiPriority w:val="99"/>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uiPriority w:val="99"/>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uiPriority w:val="99"/>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uiPriority w:val="99"/>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uiPriority w:val="99"/>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uiPriority w:val="99"/>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uiPriority w:val="99"/>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uiPriority w:val="99"/>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uiPriority w:val="99"/>
    <w:rsid w:val="00B905FC"/>
    <w:pPr>
      <w:keepNext/>
    </w:pPr>
  </w:style>
  <w:style w:type="paragraph" w:customStyle="1" w:styleId="ZA3">
    <w:name w:val="ZA3"/>
    <w:basedOn w:val="A3"/>
    <w:uiPriority w:val="99"/>
    <w:rsid w:val="00B905FC"/>
    <w:pPr>
      <w:keepNext/>
    </w:pPr>
  </w:style>
  <w:style w:type="paragraph" w:customStyle="1" w:styleId="ZA4">
    <w:name w:val="ZA4"/>
    <w:basedOn w:val="Normal"/>
    <w:next w:val="A4"/>
    <w:uiPriority w:val="99"/>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uiPriority w:val="99"/>
    <w:rsid w:val="00B905FC"/>
    <w:pPr>
      <w:keepNext/>
    </w:pPr>
  </w:style>
  <w:style w:type="paragraph" w:customStyle="1" w:styleId="Zdefinition">
    <w:name w:val="Zdefinition"/>
    <w:basedOn w:val="definition0"/>
    <w:uiPriority w:val="99"/>
    <w:rsid w:val="00B905FC"/>
    <w:pPr>
      <w:keepNext/>
    </w:pPr>
  </w:style>
  <w:style w:type="paragraph" w:customStyle="1" w:styleId="ZDP1">
    <w:name w:val="ZDP1"/>
    <w:basedOn w:val="DP1a"/>
    <w:uiPriority w:val="99"/>
    <w:rsid w:val="00B905FC"/>
    <w:pPr>
      <w:keepNext/>
    </w:pPr>
  </w:style>
  <w:style w:type="paragraph" w:customStyle="1" w:styleId="ZExampleBody">
    <w:name w:val="ZExample Body"/>
    <w:basedOn w:val="ExampleBody"/>
    <w:uiPriority w:val="99"/>
    <w:rsid w:val="00B905FC"/>
    <w:pPr>
      <w:keepNext/>
    </w:pPr>
  </w:style>
  <w:style w:type="paragraph" w:customStyle="1" w:styleId="ZNote">
    <w:name w:val="ZNote"/>
    <w:basedOn w:val="Note"/>
    <w:uiPriority w:val="99"/>
    <w:rsid w:val="00B905FC"/>
    <w:pPr>
      <w:keepNext/>
    </w:pPr>
  </w:style>
  <w:style w:type="paragraph" w:customStyle="1" w:styleId="ZP1">
    <w:name w:val="ZP1"/>
    <w:basedOn w:val="P1"/>
    <w:uiPriority w:val="99"/>
    <w:rsid w:val="00B905FC"/>
    <w:pPr>
      <w:keepNext/>
    </w:pPr>
  </w:style>
  <w:style w:type="paragraph" w:customStyle="1" w:styleId="ZP2">
    <w:name w:val="ZP2"/>
    <w:basedOn w:val="P2"/>
    <w:uiPriority w:val="99"/>
    <w:rsid w:val="00B905FC"/>
    <w:pPr>
      <w:keepNext/>
    </w:pPr>
  </w:style>
  <w:style w:type="paragraph" w:customStyle="1" w:styleId="ZP3">
    <w:name w:val="ZP3"/>
    <w:basedOn w:val="P3"/>
    <w:uiPriority w:val="99"/>
    <w:rsid w:val="00B905FC"/>
    <w:pPr>
      <w:keepNext/>
    </w:pPr>
  </w:style>
  <w:style w:type="paragraph" w:customStyle="1" w:styleId="ZR1">
    <w:name w:val="ZR1"/>
    <w:basedOn w:val="R1"/>
    <w:uiPriority w:val="99"/>
    <w:rsid w:val="00B905FC"/>
    <w:pPr>
      <w:keepNext/>
    </w:pPr>
  </w:style>
  <w:style w:type="paragraph" w:customStyle="1" w:styleId="ZR2">
    <w:name w:val="ZR2"/>
    <w:basedOn w:val="R2"/>
    <w:uiPriority w:val="99"/>
    <w:rsid w:val="00B905FC"/>
    <w:pPr>
      <w:keepNext/>
    </w:pPr>
  </w:style>
  <w:style w:type="paragraph" w:customStyle="1" w:styleId="ZRcN">
    <w:name w:val="ZRcN"/>
    <w:basedOn w:val="Rc"/>
    <w:uiPriority w:val="99"/>
    <w:rsid w:val="00B905FC"/>
    <w:pPr>
      <w:keepNext/>
    </w:pPr>
  </w:style>
  <w:style w:type="paragraph" w:customStyle="1" w:styleId="tablebody">
    <w:name w:val="table body"/>
    <w:basedOn w:val="Normal"/>
    <w:uiPriority w:val="99"/>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uiPriority w:val="99"/>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uiPriority w:val="99"/>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uiPriority w:val="99"/>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uiPriority w:val="99"/>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uiPriority w:val="99"/>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uiPriority w:val="99"/>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uiPriority w:val="99"/>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uiPriority w:val="99"/>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uiPriority w:val="99"/>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uiPriority w:val="99"/>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uiPriority w:val="99"/>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uiPriority w:val="99"/>
    <w:rsid w:val="00B905FC"/>
    <w:pPr>
      <w:ind w:left="113" w:hanging="113"/>
    </w:pPr>
    <w:rPr>
      <w:sz w:val="16"/>
      <w:szCs w:val="16"/>
    </w:rPr>
  </w:style>
  <w:style w:type="paragraph" w:customStyle="1" w:styleId="table-list2">
    <w:name w:val="table-list2"/>
    <w:basedOn w:val="list20"/>
    <w:uiPriority w:val="99"/>
    <w:rsid w:val="00B905FC"/>
    <w:pPr>
      <w:ind w:left="226" w:hanging="113"/>
    </w:pPr>
    <w:rPr>
      <w:sz w:val="16"/>
      <w:szCs w:val="16"/>
    </w:rPr>
  </w:style>
  <w:style w:type="paragraph" w:customStyle="1" w:styleId="table-list3">
    <w:name w:val="table-list3"/>
    <w:basedOn w:val="list30"/>
    <w:uiPriority w:val="99"/>
    <w:rsid w:val="00B905FC"/>
    <w:pPr>
      <w:ind w:left="340" w:hanging="113"/>
    </w:pPr>
    <w:rPr>
      <w:sz w:val="16"/>
      <w:szCs w:val="16"/>
    </w:rPr>
  </w:style>
  <w:style w:type="paragraph" w:customStyle="1" w:styleId="table-list4">
    <w:name w:val="table-list4"/>
    <w:basedOn w:val="list40"/>
    <w:uiPriority w:val="99"/>
    <w:rsid w:val="00B905FC"/>
    <w:pPr>
      <w:ind w:left="453" w:hanging="113"/>
    </w:pPr>
    <w:rPr>
      <w:sz w:val="16"/>
      <w:szCs w:val="16"/>
    </w:rPr>
  </w:style>
  <w:style w:type="paragraph" w:customStyle="1" w:styleId="table-list5">
    <w:name w:val="table-list5"/>
    <w:basedOn w:val="list50"/>
    <w:uiPriority w:val="99"/>
    <w:rsid w:val="00B905FC"/>
    <w:pPr>
      <w:ind w:left="567" w:hanging="113"/>
    </w:pPr>
    <w:rPr>
      <w:sz w:val="16"/>
      <w:szCs w:val="16"/>
    </w:rPr>
  </w:style>
  <w:style w:type="paragraph" w:customStyle="1" w:styleId="list1-2">
    <w:name w:val="list1-2"/>
    <w:basedOn w:val="Normal"/>
    <w:uiPriority w:val="99"/>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uiPriority w:val="99"/>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uiPriority w:val="99"/>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uiPriority w:val="99"/>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uiPriority w:val="99"/>
    <w:rsid w:val="00B905FC"/>
    <w:pPr>
      <w:tabs>
        <w:tab w:val="left" w:pos="113"/>
      </w:tabs>
      <w:ind w:left="227" w:hanging="227"/>
    </w:pPr>
  </w:style>
  <w:style w:type="paragraph" w:customStyle="1" w:styleId="blockquote1">
    <w:name w:val="blockquote1"/>
    <w:basedOn w:val="Normal"/>
    <w:uiPriority w:val="99"/>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uiPriority w:val="99"/>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uiPriority w:val="99"/>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uiPriority w:val="99"/>
    <w:rsid w:val="00B905FC"/>
    <w:pPr>
      <w:ind w:left="226"/>
    </w:pPr>
  </w:style>
  <w:style w:type="paragraph" w:customStyle="1" w:styleId="table-blockquote2">
    <w:name w:val="table-blockquote2"/>
    <w:basedOn w:val="tablebody"/>
    <w:uiPriority w:val="99"/>
    <w:rsid w:val="00B905FC"/>
    <w:pPr>
      <w:ind w:left="340"/>
    </w:pPr>
  </w:style>
  <w:style w:type="paragraph" w:customStyle="1" w:styleId="table-blockquote3">
    <w:name w:val="table-blockquote3"/>
    <w:basedOn w:val="tablebody"/>
    <w:uiPriority w:val="99"/>
    <w:rsid w:val="00B905FC"/>
    <w:pPr>
      <w:ind w:left="453"/>
    </w:pPr>
  </w:style>
  <w:style w:type="character" w:customStyle="1" w:styleId="A2SChar">
    <w:name w:val="A2S Char"/>
    <w:aliases w:val="Schedule Inst Amendment Char"/>
    <w:link w:val="A2S"/>
    <w:uiPriority w:val="99"/>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uiPriority w:val="99"/>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uiPriority w:val="99"/>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uiPriority w:val="99"/>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uiPriority w:val="99"/>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uiPriority w:val="99"/>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uiPriority w:val="99"/>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uiPriority w:val="99"/>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uiPriority w:val="99"/>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uiPriority w:val="99"/>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uiPriority w:val="99"/>
    <w:rsid w:val="00B905FC"/>
    <w:pPr>
      <w:suppressAutoHyphens w:val="0"/>
      <w:spacing w:after="120"/>
      <w:ind w:firstLine="0"/>
    </w:pPr>
    <w:rPr>
      <w:sz w:val="24"/>
      <w:szCs w:val="24"/>
    </w:rPr>
  </w:style>
  <w:style w:type="paragraph" w:customStyle="1" w:styleId="a1s0">
    <w:name w:val="a1s"/>
    <w:basedOn w:val="Normal"/>
    <w:uiPriority w:val="99"/>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uiPriority w:val="99"/>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uiPriority w:val="99"/>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uiPriority w:val="99"/>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uiPriority w:val="99"/>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8639</Words>
  <Characters>49243</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Pooja Bedi</cp:lastModifiedBy>
  <cp:revision>2</cp:revision>
  <cp:lastPrinted>2023-07-25T03:34:00Z</cp:lastPrinted>
  <dcterms:created xsi:type="dcterms:W3CDTF">2023-08-30T04:54:00Z</dcterms:created>
  <dcterms:modified xsi:type="dcterms:W3CDTF">2023-08-30T04:54:00Z</dcterms:modified>
</cp:coreProperties>
</file>