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72056" w14:textId="7E7F9C4E" w:rsidR="00871777" w:rsidRPr="00800CB2" w:rsidRDefault="002E0F8F" w:rsidP="00D06087">
      <w:pPr>
        <w:spacing w:after="0" w:line="240" w:lineRule="auto"/>
        <w:ind w:right="95"/>
        <w:jc w:val="center"/>
        <w:rPr>
          <w:rFonts w:ascii="Times New Roman" w:eastAsia="Times New Roman" w:hAnsi="Times New Roman" w:cs="Times New Roman"/>
          <w:sz w:val="24"/>
          <w:szCs w:val="24"/>
          <w:lang w:eastAsia="en-AU"/>
        </w:rPr>
      </w:pPr>
      <w:bookmarkStart w:id="0" w:name="_GoBack"/>
      <w:bookmarkEnd w:id="0"/>
      <w:r w:rsidRPr="00800CB2">
        <w:rPr>
          <w:rFonts w:ascii="Times New Roman" w:eastAsia="Times New Roman" w:hAnsi="Times New Roman" w:cs="Times New Roman"/>
          <w:b/>
          <w:sz w:val="24"/>
          <w:szCs w:val="24"/>
          <w:u w:val="single"/>
          <w:lang w:eastAsia="en-AU"/>
        </w:rPr>
        <w:t>EXPLANATORY STATEMENT</w:t>
      </w:r>
    </w:p>
    <w:p w14:paraId="17F06314" w14:textId="77777777" w:rsidR="00871777" w:rsidRPr="00800CB2" w:rsidRDefault="00871777" w:rsidP="00D06087">
      <w:pPr>
        <w:spacing w:after="0" w:line="240" w:lineRule="auto"/>
        <w:ind w:right="95"/>
        <w:jc w:val="center"/>
        <w:rPr>
          <w:rFonts w:ascii="Times New Roman" w:eastAsia="Times New Roman" w:hAnsi="Times New Roman" w:cs="Times New Roman"/>
          <w:sz w:val="24"/>
          <w:szCs w:val="24"/>
          <w:lang w:eastAsia="en-AU"/>
        </w:rPr>
      </w:pPr>
    </w:p>
    <w:p w14:paraId="7C15B5F4" w14:textId="6369A0C1" w:rsidR="00871777" w:rsidRPr="00800CB2" w:rsidRDefault="002E0F8F" w:rsidP="00D06087">
      <w:pPr>
        <w:spacing w:after="0" w:line="240" w:lineRule="auto"/>
        <w:ind w:right="95"/>
        <w:jc w:val="center"/>
        <w:rPr>
          <w:rFonts w:ascii="Times New Roman" w:eastAsia="Times New Roman" w:hAnsi="Times New Roman" w:cs="Times New Roman"/>
          <w:sz w:val="24"/>
          <w:szCs w:val="24"/>
          <w:u w:val="single"/>
          <w:lang w:eastAsia="en-AU"/>
        </w:rPr>
      </w:pPr>
      <w:r w:rsidRPr="00800CB2">
        <w:rPr>
          <w:rFonts w:ascii="Times New Roman" w:eastAsia="Times New Roman" w:hAnsi="Times New Roman" w:cs="Times New Roman"/>
          <w:sz w:val="24"/>
          <w:szCs w:val="24"/>
          <w:u w:val="single"/>
          <w:lang w:eastAsia="en-AU"/>
        </w:rPr>
        <w:t>Issued by the Minister for Home Affairs</w:t>
      </w:r>
    </w:p>
    <w:p w14:paraId="67F23A9D" w14:textId="77777777" w:rsidR="00871777" w:rsidRPr="00800CB2" w:rsidRDefault="00871777" w:rsidP="00D06087">
      <w:pPr>
        <w:spacing w:after="0" w:line="240" w:lineRule="auto"/>
        <w:ind w:right="95"/>
        <w:rPr>
          <w:rFonts w:ascii="Times New Roman" w:eastAsia="Times New Roman" w:hAnsi="Times New Roman" w:cs="Times New Roman"/>
          <w:sz w:val="24"/>
          <w:szCs w:val="24"/>
          <w:lang w:eastAsia="en-AU"/>
        </w:rPr>
      </w:pPr>
    </w:p>
    <w:p w14:paraId="52BF854E" w14:textId="5F3096BB" w:rsidR="00871777" w:rsidRPr="00800CB2" w:rsidRDefault="00B11AA2" w:rsidP="00D06087">
      <w:pPr>
        <w:spacing w:after="0" w:line="240" w:lineRule="auto"/>
        <w:ind w:right="95"/>
        <w:jc w:val="center"/>
        <w:rPr>
          <w:rFonts w:ascii="Times New Roman" w:eastAsia="Times New Roman" w:hAnsi="Times New Roman" w:cs="Times New Roman"/>
          <w:i/>
          <w:sz w:val="24"/>
          <w:szCs w:val="24"/>
          <w:lang w:eastAsia="en-AU"/>
        </w:rPr>
      </w:pPr>
      <w:r w:rsidRPr="00800CB2">
        <w:rPr>
          <w:rFonts w:ascii="Times New Roman" w:eastAsia="Times New Roman" w:hAnsi="Times New Roman" w:cs="Times New Roman"/>
          <w:i/>
          <w:sz w:val="24"/>
          <w:szCs w:val="24"/>
          <w:lang w:eastAsia="en-AU"/>
        </w:rPr>
        <w:t>Passenger Movement Charge Collection Act 1978</w:t>
      </w:r>
    </w:p>
    <w:p w14:paraId="1869ED3C" w14:textId="77777777" w:rsidR="00871777" w:rsidRPr="00800CB2" w:rsidRDefault="00871777" w:rsidP="00D06087">
      <w:pPr>
        <w:spacing w:after="0" w:line="240" w:lineRule="auto"/>
        <w:ind w:right="95"/>
        <w:rPr>
          <w:rFonts w:ascii="Times New Roman" w:eastAsia="Times New Roman" w:hAnsi="Times New Roman" w:cs="Times New Roman"/>
          <w:sz w:val="24"/>
          <w:szCs w:val="24"/>
          <w:lang w:eastAsia="en-AU"/>
        </w:rPr>
      </w:pPr>
    </w:p>
    <w:p w14:paraId="32BEDFDA" w14:textId="36434BB1" w:rsidR="00871777" w:rsidRPr="00800CB2" w:rsidRDefault="00B11AA2" w:rsidP="00D06087">
      <w:pPr>
        <w:spacing w:after="0" w:line="240" w:lineRule="auto"/>
        <w:ind w:right="95"/>
        <w:jc w:val="center"/>
        <w:rPr>
          <w:rFonts w:ascii="Times New Roman" w:eastAsia="Times New Roman" w:hAnsi="Times New Roman" w:cs="Times New Roman"/>
          <w:i/>
          <w:sz w:val="24"/>
          <w:szCs w:val="24"/>
          <w:lang w:eastAsia="en-AU"/>
        </w:rPr>
      </w:pPr>
      <w:r w:rsidRPr="00800CB2">
        <w:rPr>
          <w:rFonts w:ascii="Times New Roman" w:eastAsia="Times New Roman" w:hAnsi="Times New Roman" w:cs="Times New Roman"/>
          <w:i/>
          <w:sz w:val="24"/>
          <w:szCs w:val="24"/>
          <w:lang w:eastAsia="en-AU"/>
        </w:rPr>
        <w:t>Passenger Movement Charge Collection (Recovery and Refund of Charges) Regulations 2023</w:t>
      </w:r>
    </w:p>
    <w:p w14:paraId="3C17617C" w14:textId="77777777" w:rsidR="00256012" w:rsidRPr="00800CB2" w:rsidRDefault="00256012" w:rsidP="00D06087">
      <w:pPr>
        <w:spacing w:after="0" w:line="240" w:lineRule="auto"/>
        <w:ind w:right="95"/>
        <w:rPr>
          <w:rFonts w:ascii="Times New Roman" w:eastAsia="Times New Roman" w:hAnsi="Times New Roman" w:cs="Times New Roman"/>
          <w:sz w:val="24"/>
          <w:szCs w:val="24"/>
          <w:lang w:eastAsia="en-AU"/>
        </w:rPr>
      </w:pPr>
    </w:p>
    <w:p w14:paraId="2927E4DE" w14:textId="588CC9C0" w:rsidR="00871777" w:rsidRPr="00800CB2" w:rsidRDefault="00256012" w:rsidP="00D06087">
      <w:pPr>
        <w:spacing w:after="0" w:line="240" w:lineRule="auto"/>
        <w:ind w:right="95"/>
        <w:rPr>
          <w:rFonts w:ascii="Times New Roman" w:eastAsia="Times New Roman" w:hAnsi="Times New Roman" w:cs="Times New Roman"/>
          <w:b/>
          <w:sz w:val="24"/>
          <w:szCs w:val="24"/>
          <w:lang w:eastAsia="en-AU"/>
        </w:rPr>
      </w:pPr>
      <w:r w:rsidRPr="00800CB2">
        <w:rPr>
          <w:rFonts w:ascii="Times New Roman" w:eastAsia="Times New Roman" w:hAnsi="Times New Roman" w:cs="Times New Roman"/>
          <w:b/>
          <w:sz w:val="24"/>
          <w:szCs w:val="24"/>
          <w:lang w:eastAsia="en-AU"/>
        </w:rPr>
        <w:t>Legislative Authority</w:t>
      </w:r>
    </w:p>
    <w:p w14:paraId="1C501388" w14:textId="56C8637A" w:rsidR="00256012" w:rsidRPr="00800CB2" w:rsidRDefault="00256012" w:rsidP="00D06087">
      <w:pPr>
        <w:spacing w:after="0" w:line="240" w:lineRule="auto"/>
        <w:ind w:right="95"/>
        <w:rPr>
          <w:rFonts w:ascii="Times New Roman" w:eastAsia="Times New Roman" w:hAnsi="Times New Roman" w:cs="Times New Roman"/>
          <w:sz w:val="24"/>
          <w:szCs w:val="24"/>
          <w:lang w:eastAsia="en-AU"/>
        </w:rPr>
      </w:pPr>
    </w:p>
    <w:p w14:paraId="503442E4" w14:textId="4599F94D" w:rsidR="0022336E" w:rsidRPr="00800CB2" w:rsidRDefault="0060693E" w:rsidP="00D06087">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 xml:space="preserve">The </w:t>
      </w:r>
      <w:r w:rsidR="0022336E" w:rsidRPr="00800CB2">
        <w:rPr>
          <w:rFonts w:ascii="Times New Roman" w:eastAsia="Times New Roman" w:hAnsi="Times New Roman" w:cs="Times New Roman"/>
          <w:i/>
          <w:sz w:val="24"/>
          <w:szCs w:val="24"/>
          <w:lang w:eastAsia="en-AU"/>
        </w:rPr>
        <w:t>Passenger Movement Charge Collection Act 1978</w:t>
      </w:r>
      <w:r w:rsidRPr="00800CB2">
        <w:rPr>
          <w:rFonts w:ascii="Times New Roman" w:eastAsia="Times New Roman" w:hAnsi="Times New Roman" w:cs="Times New Roman"/>
          <w:sz w:val="24"/>
          <w:szCs w:val="24"/>
          <w:lang w:eastAsia="en-AU"/>
        </w:rPr>
        <w:t xml:space="preserve"> (</w:t>
      </w:r>
      <w:r w:rsidR="00770B8B" w:rsidRPr="00800CB2">
        <w:rPr>
          <w:rFonts w:ascii="Times New Roman" w:hAnsi="Times New Roman" w:cs="Times New Roman"/>
          <w:sz w:val="24"/>
          <w:szCs w:val="24"/>
        </w:rPr>
        <w:t>Passenger Movement Charge</w:t>
      </w:r>
      <w:r w:rsidR="00770B8B" w:rsidRPr="00800CB2" w:rsidDel="003233AE">
        <w:rPr>
          <w:rFonts w:ascii="Times New Roman" w:eastAsia="Times New Roman" w:hAnsi="Times New Roman" w:cs="Times New Roman"/>
          <w:sz w:val="24"/>
          <w:szCs w:val="24"/>
          <w:lang w:eastAsia="en-AU"/>
        </w:rPr>
        <w:t xml:space="preserve"> </w:t>
      </w:r>
      <w:r w:rsidR="0022336E" w:rsidRPr="00800CB2">
        <w:rPr>
          <w:rFonts w:ascii="Times New Roman" w:eastAsia="Times New Roman" w:hAnsi="Times New Roman" w:cs="Times New Roman"/>
          <w:sz w:val="24"/>
          <w:szCs w:val="24"/>
          <w:lang w:eastAsia="en-AU"/>
        </w:rPr>
        <w:t>Collection Act</w:t>
      </w:r>
      <w:r w:rsidRPr="00800CB2">
        <w:rPr>
          <w:rFonts w:ascii="Times New Roman" w:eastAsia="Times New Roman" w:hAnsi="Times New Roman" w:cs="Times New Roman"/>
          <w:sz w:val="24"/>
          <w:szCs w:val="24"/>
          <w:lang w:eastAsia="en-AU"/>
        </w:rPr>
        <w:t xml:space="preserve">) concerns </w:t>
      </w:r>
      <w:r w:rsidR="0022336E" w:rsidRPr="00800CB2">
        <w:rPr>
          <w:rFonts w:ascii="Times New Roman" w:eastAsia="Times New Roman" w:hAnsi="Times New Roman" w:cs="Times New Roman"/>
          <w:sz w:val="24"/>
          <w:szCs w:val="24"/>
          <w:lang w:eastAsia="en-AU"/>
        </w:rPr>
        <w:t>the collection of the passenger movement charge,</w:t>
      </w:r>
      <w:r w:rsidR="000B59C7" w:rsidRPr="00800CB2">
        <w:rPr>
          <w:rFonts w:ascii="Times New Roman" w:eastAsia="Times New Roman" w:hAnsi="Times New Roman" w:cs="Times New Roman"/>
          <w:sz w:val="24"/>
          <w:szCs w:val="24"/>
          <w:lang w:eastAsia="en-AU"/>
        </w:rPr>
        <w:t xml:space="preserve"> which is</w:t>
      </w:r>
      <w:r w:rsidR="0022336E" w:rsidRPr="00800CB2">
        <w:rPr>
          <w:rFonts w:ascii="Times New Roman" w:eastAsia="Times New Roman" w:hAnsi="Times New Roman" w:cs="Times New Roman"/>
          <w:sz w:val="24"/>
          <w:szCs w:val="24"/>
          <w:lang w:eastAsia="en-AU"/>
        </w:rPr>
        <w:t xml:space="preserve"> levied under th</w:t>
      </w:r>
      <w:r w:rsidR="00770B8B" w:rsidRPr="00800CB2">
        <w:rPr>
          <w:rFonts w:ascii="Times New Roman" w:eastAsia="Times New Roman" w:hAnsi="Times New Roman" w:cs="Times New Roman"/>
          <w:sz w:val="24"/>
          <w:szCs w:val="24"/>
          <w:lang w:eastAsia="en-AU"/>
        </w:rPr>
        <w:t>at</w:t>
      </w:r>
      <w:r w:rsidR="008B099B" w:rsidRPr="00800CB2">
        <w:rPr>
          <w:rFonts w:ascii="Times New Roman" w:eastAsia="Times New Roman" w:hAnsi="Times New Roman" w:cs="Times New Roman"/>
          <w:sz w:val="24"/>
          <w:szCs w:val="24"/>
          <w:lang w:eastAsia="en-AU"/>
        </w:rPr>
        <w:t xml:space="preserve"> Act </w:t>
      </w:r>
      <w:r w:rsidR="000B59C7" w:rsidRPr="00800CB2">
        <w:rPr>
          <w:rFonts w:ascii="Times New Roman" w:eastAsia="Times New Roman" w:hAnsi="Times New Roman" w:cs="Times New Roman"/>
          <w:sz w:val="24"/>
          <w:szCs w:val="24"/>
          <w:lang w:eastAsia="en-AU"/>
        </w:rPr>
        <w:t xml:space="preserve">on the departure of a person from Australia </w:t>
      </w:r>
      <w:r w:rsidR="001D35E5">
        <w:rPr>
          <w:rFonts w:ascii="Times New Roman" w:eastAsia="Times New Roman" w:hAnsi="Times New Roman" w:cs="Times New Roman"/>
          <w:sz w:val="24"/>
          <w:szCs w:val="24"/>
          <w:lang w:eastAsia="en-AU"/>
        </w:rPr>
        <w:t>to</w:t>
      </w:r>
      <w:r w:rsidR="000B59C7" w:rsidRPr="00800CB2">
        <w:rPr>
          <w:rFonts w:ascii="Times New Roman" w:eastAsia="Times New Roman" w:hAnsi="Times New Roman" w:cs="Times New Roman"/>
          <w:sz w:val="24"/>
          <w:szCs w:val="24"/>
          <w:lang w:eastAsia="en-AU"/>
        </w:rPr>
        <w:t xml:space="preserve"> another country or for an installation in the Greater Sunrise special regime area.</w:t>
      </w:r>
    </w:p>
    <w:p w14:paraId="6D451F65" w14:textId="06E75E0A" w:rsidR="000B59C7" w:rsidRPr="00800CB2" w:rsidRDefault="000B59C7" w:rsidP="00605104">
      <w:pPr>
        <w:spacing w:after="0" w:line="240" w:lineRule="auto"/>
        <w:ind w:right="95"/>
        <w:rPr>
          <w:rFonts w:ascii="Times New Roman" w:eastAsia="Times New Roman" w:hAnsi="Times New Roman" w:cs="Times New Roman"/>
          <w:sz w:val="24"/>
          <w:szCs w:val="24"/>
          <w:lang w:eastAsia="en-AU"/>
        </w:rPr>
      </w:pPr>
    </w:p>
    <w:p w14:paraId="46DA6225" w14:textId="7D8C9B70" w:rsidR="000B59C7" w:rsidRPr="00800CB2" w:rsidRDefault="008D49E7" w:rsidP="00605104">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S</w:t>
      </w:r>
      <w:r w:rsidR="000B59C7" w:rsidRPr="00800CB2">
        <w:rPr>
          <w:rFonts w:ascii="Times New Roman" w:eastAsia="Times New Roman" w:hAnsi="Times New Roman" w:cs="Times New Roman"/>
          <w:sz w:val="24"/>
          <w:szCs w:val="24"/>
          <w:lang w:eastAsia="en-AU"/>
        </w:rPr>
        <w:t xml:space="preserve">ection 15 of the </w:t>
      </w:r>
      <w:r w:rsidR="00770B8B" w:rsidRPr="00800CB2">
        <w:rPr>
          <w:rFonts w:ascii="Times New Roman" w:hAnsi="Times New Roman" w:cs="Times New Roman"/>
          <w:sz w:val="24"/>
          <w:szCs w:val="24"/>
        </w:rPr>
        <w:t>Passenger Movement Charge</w:t>
      </w:r>
      <w:r w:rsidR="00770B8B" w:rsidRPr="00800CB2" w:rsidDel="003233AE">
        <w:rPr>
          <w:rFonts w:ascii="Times New Roman" w:eastAsia="Times New Roman" w:hAnsi="Times New Roman" w:cs="Times New Roman"/>
          <w:sz w:val="24"/>
          <w:szCs w:val="24"/>
          <w:lang w:eastAsia="en-AU"/>
        </w:rPr>
        <w:t xml:space="preserve"> </w:t>
      </w:r>
      <w:r w:rsidR="000B59C7" w:rsidRPr="00800CB2">
        <w:rPr>
          <w:rFonts w:ascii="Times New Roman" w:eastAsia="Times New Roman" w:hAnsi="Times New Roman" w:cs="Times New Roman"/>
          <w:sz w:val="24"/>
          <w:szCs w:val="24"/>
          <w:lang w:eastAsia="en-AU"/>
        </w:rPr>
        <w:t>Collection Act provides that the Governor</w:t>
      </w:r>
      <w:r w:rsidR="000B59C7" w:rsidRPr="00800CB2">
        <w:rPr>
          <w:rFonts w:ascii="Times New Roman" w:eastAsia="Times New Roman" w:hAnsi="Times New Roman" w:cs="Times New Roman"/>
          <w:sz w:val="24"/>
          <w:szCs w:val="24"/>
          <w:lang w:eastAsia="en-AU"/>
        </w:rPr>
        <w:noBreakHyphen/>
        <w:t xml:space="preserve">General may make </w:t>
      </w:r>
      <w:r w:rsidRPr="00800CB2">
        <w:rPr>
          <w:rFonts w:ascii="Times New Roman" w:eastAsia="Times New Roman" w:hAnsi="Times New Roman" w:cs="Times New Roman"/>
          <w:sz w:val="24"/>
          <w:szCs w:val="24"/>
          <w:lang w:eastAsia="en-AU"/>
        </w:rPr>
        <w:t>regulations</w:t>
      </w:r>
      <w:r w:rsidR="000B59C7" w:rsidRPr="00800CB2">
        <w:rPr>
          <w:rFonts w:ascii="Times New Roman" w:eastAsia="Times New Roman" w:hAnsi="Times New Roman" w:cs="Times New Roman"/>
          <w:sz w:val="24"/>
          <w:szCs w:val="24"/>
          <w:lang w:eastAsia="en-AU"/>
        </w:rPr>
        <w:t xml:space="preserve"> not inconsistent with the Act prescribing all matters which by th</w:t>
      </w:r>
      <w:r w:rsidR="00770B8B" w:rsidRPr="00800CB2">
        <w:rPr>
          <w:rFonts w:ascii="Times New Roman" w:eastAsia="Times New Roman" w:hAnsi="Times New Roman" w:cs="Times New Roman"/>
          <w:sz w:val="24"/>
          <w:szCs w:val="24"/>
          <w:lang w:eastAsia="en-AU"/>
        </w:rPr>
        <w:t>at</w:t>
      </w:r>
      <w:r w:rsidR="000B59C7" w:rsidRPr="00800CB2">
        <w:rPr>
          <w:rFonts w:ascii="Times New Roman" w:eastAsia="Times New Roman" w:hAnsi="Times New Roman" w:cs="Times New Roman"/>
          <w:sz w:val="24"/>
          <w:szCs w:val="24"/>
          <w:lang w:eastAsia="en-AU"/>
        </w:rPr>
        <w:t xml:space="preserve"> Act are required or permitted</w:t>
      </w:r>
      <w:r w:rsidR="003233AE" w:rsidRPr="00800CB2">
        <w:rPr>
          <w:rFonts w:ascii="Times New Roman" w:eastAsia="Times New Roman" w:hAnsi="Times New Roman" w:cs="Times New Roman"/>
          <w:sz w:val="24"/>
          <w:szCs w:val="24"/>
          <w:lang w:eastAsia="en-AU"/>
        </w:rPr>
        <w:t>.</w:t>
      </w:r>
      <w:r w:rsidR="00770B8B" w:rsidRPr="00800CB2">
        <w:rPr>
          <w:rFonts w:ascii="Times New Roman" w:eastAsia="Times New Roman" w:hAnsi="Times New Roman" w:cs="Times New Roman"/>
          <w:sz w:val="24"/>
          <w:szCs w:val="24"/>
          <w:lang w:eastAsia="en-AU"/>
        </w:rPr>
        <w:t xml:space="preserve"> In particular, the regulations</w:t>
      </w:r>
      <w:r w:rsidR="000B59C7" w:rsidRPr="00800CB2">
        <w:rPr>
          <w:rFonts w:ascii="Times New Roman" w:eastAsia="Times New Roman" w:hAnsi="Times New Roman" w:cs="Times New Roman"/>
          <w:sz w:val="24"/>
          <w:szCs w:val="24"/>
          <w:lang w:eastAsia="en-AU"/>
        </w:rPr>
        <w:t>:</w:t>
      </w:r>
    </w:p>
    <w:p w14:paraId="42F3F790" w14:textId="1F881A68" w:rsidR="000B59C7" w:rsidRPr="00800CB2" w:rsidRDefault="00770B8B" w:rsidP="00605104">
      <w:pPr>
        <w:pStyle w:val="ListParagraph"/>
        <w:numPr>
          <w:ilvl w:val="0"/>
          <w:numId w:val="8"/>
        </w:numPr>
        <w:spacing w:after="0" w:line="240" w:lineRule="auto"/>
        <w:ind w:left="567" w:right="95" w:hanging="567"/>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 xml:space="preserve">under paragraph 15(1)(a) </w:t>
      </w:r>
      <w:r w:rsidR="001D35E5">
        <w:rPr>
          <w:rFonts w:ascii="Times New Roman" w:eastAsia="Times New Roman" w:hAnsi="Times New Roman" w:cs="Times New Roman"/>
          <w:sz w:val="24"/>
          <w:szCs w:val="24"/>
          <w:lang w:eastAsia="en-AU"/>
        </w:rPr>
        <w:t xml:space="preserve">may </w:t>
      </w:r>
      <w:r w:rsidRPr="00800CB2">
        <w:rPr>
          <w:rFonts w:ascii="Times New Roman" w:eastAsia="Times New Roman" w:hAnsi="Times New Roman" w:cs="Times New Roman"/>
          <w:sz w:val="24"/>
          <w:szCs w:val="24"/>
          <w:lang w:eastAsia="en-AU"/>
        </w:rPr>
        <w:t xml:space="preserve">make </w:t>
      </w:r>
      <w:r w:rsidR="000B59C7" w:rsidRPr="00800CB2">
        <w:rPr>
          <w:rFonts w:ascii="Times New Roman" w:eastAsia="Times New Roman" w:hAnsi="Times New Roman" w:cs="Times New Roman"/>
          <w:sz w:val="24"/>
          <w:szCs w:val="24"/>
          <w:lang w:eastAsia="en-AU"/>
        </w:rPr>
        <w:t>provision for and in relation to claims for refunds, the allowance of payment of refunds and the recovery of refunds paid incorrectly;</w:t>
      </w:r>
    </w:p>
    <w:p w14:paraId="22D97179" w14:textId="0414C1DA" w:rsidR="003233AE" w:rsidRPr="00800CB2" w:rsidRDefault="00770B8B" w:rsidP="00605104">
      <w:pPr>
        <w:pStyle w:val="ListParagraph"/>
        <w:numPr>
          <w:ilvl w:val="0"/>
          <w:numId w:val="8"/>
        </w:numPr>
        <w:spacing w:after="0" w:line="240" w:lineRule="auto"/>
        <w:ind w:left="567" w:right="95" w:hanging="567"/>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 xml:space="preserve">under paragraph 15(2)(a) </w:t>
      </w:r>
      <w:r w:rsidR="001D35E5">
        <w:rPr>
          <w:rFonts w:ascii="Times New Roman" w:eastAsia="Times New Roman" w:hAnsi="Times New Roman" w:cs="Times New Roman"/>
          <w:sz w:val="24"/>
          <w:szCs w:val="24"/>
          <w:lang w:eastAsia="en-AU"/>
        </w:rPr>
        <w:t xml:space="preserve">may </w:t>
      </w:r>
      <w:r w:rsidRPr="00800CB2">
        <w:rPr>
          <w:rFonts w:ascii="Times New Roman" w:eastAsia="Times New Roman" w:hAnsi="Times New Roman" w:cs="Times New Roman"/>
          <w:sz w:val="24"/>
          <w:szCs w:val="24"/>
          <w:lang w:eastAsia="en-AU"/>
        </w:rPr>
        <w:t xml:space="preserve">make </w:t>
      </w:r>
      <w:r w:rsidR="003233AE" w:rsidRPr="00800CB2">
        <w:rPr>
          <w:rFonts w:ascii="Times New Roman" w:eastAsia="Times New Roman" w:hAnsi="Times New Roman" w:cs="Times New Roman"/>
          <w:sz w:val="24"/>
          <w:szCs w:val="24"/>
          <w:lang w:eastAsia="en-AU"/>
        </w:rPr>
        <w:t>provision for and in relation to the charging and recovery of fees in respect of the payment of charge</w:t>
      </w:r>
      <w:r w:rsidRPr="00800CB2">
        <w:rPr>
          <w:rFonts w:ascii="Times New Roman" w:eastAsia="Times New Roman" w:hAnsi="Times New Roman" w:cs="Times New Roman"/>
          <w:sz w:val="24"/>
          <w:szCs w:val="24"/>
          <w:lang w:eastAsia="en-AU"/>
        </w:rPr>
        <w:t xml:space="preserve">, or the payment of an amount to the Commonwealth under an arrangement under subsection 10(1) of the </w:t>
      </w:r>
      <w:r w:rsidRPr="00800CB2">
        <w:rPr>
          <w:rFonts w:ascii="Times New Roman" w:hAnsi="Times New Roman" w:cs="Times New Roman"/>
          <w:sz w:val="24"/>
          <w:szCs w:val="24"/>
        </w:rPr>
        <w:t>Passenger Movement Charge</w:t>
      </w:r>
      <w:r w:rsidRPr="00800CB2">
        <w:rPr>
          <w:rFonts w:ascii="Times New Roman" w:eastAsia="Times New Roman" w:hAnsi="Times New Roman" w:cs="Times New Roman"/>
          <w:sz w:val="24"/>
          <w:szCs w:val="24"/>
          <w:lang w:eastAsia="en-AU"/>
        </w:rPr>
        <w:t xml:space="preserve"> Collection Act.</w:t>
      </w:r>
    </w:p>
    <w:p w14:paraId="135C5CD8" w14:textId="7A0378A3" w:rsidR="00007F0D" w:rsidRPr="00800CB2" w:rsidRDefault="00007F0D" w:rsidP="00605104">
      <w:pPr>
        <w:spacing w:after="0" w:line="240" w:lineRule="auto"/>
        <w:ind w:right="95"/>
        <w:rPr>
          <w:rFonts w:ascii="Times New Roman" w:eastAsia="Times New Roman" w:hAnsi="Times New Roman" w:cs="Times New Roman"/>
          <w:sz w:val="24"/>
          <w:szCs w:val="24"/>
          <w:lang w:eastAsia="en-AU"/>
        </w:rPr>
      </w:pPr>
    </w:p>
    <w:p w14:paraId="3B4EE6C3" w14:textId="77777777" w:rsidR="00256012" w:rsidRPr="00800CB2" w:rsidRDefault="00256012" w:rsidP="00605104">
      <w:pPr>
        <w:spacing w:after="0" w:line="240" w:lineRule="auto"/>
        <w:ind w:right="95"/>
        <w:rPr>
          <w:rFonts w:ascii="Times New Roman" w:eastAsia="Times New Roman" w:hAnsi="Times New Roman" w:cs="Times New Roman"/>
          <w:b/>
          <w:sz w:val="24"/>
          <w:szCs w:val="24"/>
          <w:lang w:eastAsia="en-AU"/>
        </w:rPr>
      </w:pPr>
      <w:r w:rsidRPr="00800CB2">
        <w:rPr>
          <w:rFonts w:ascii="Times New Roman" w:eastAsia="Times New Roman" w:hAnsi="Times New Roman" w:cs="Times New Roman"/>
          <w:b/>
          <w:sz w:val="24"/>
          <w:szCs w:val="24"/>
          <w:lang w:eastAsia="en-AU"/>
        </w:rPr>
        <w:t>Background</w:t>
      </w:r>
    </w:p>
    <w:p w14:paraId="3F2C3DF0" w14:textId="63616753" w:rsidR="00F67125" w:rsidRPr="00800CB2" w:rsidRDefault="00F67125" w:rsidP="00605104">
      <w:pPr>
        <w:spacing w:after="0" w:line="240" w:lineRule="auto"/>
        <w:ind w:right="95"/>
        <w:rPr>
          <w:rFonts w:ascii="Times New Roman" w:eastAsia="Times New Roman" w:hAnsi="Times New Roman" w:cs="Times New Roman"/>
          <w:sz w:val="24"/>
          <w:szCs w:val="24"/>
          <w:lang w:eastAsia="en-AU"/>
        </w:rPr>
      </w:pPr>
    </w:p>
    <w:p w14:paraId="2AC5BF09" w14:textId="1DC20802" w:rsidR="004746AC" w:rsidRPr="00800CB2" w:rsidRDefault="004746AC" w:rsidP="00605104">
      <w:pPr>
        <w:spacing w:after="0" w:line="240" w:lineRule="auto"/>
        <w:ind w:right="95"/>
        <w:rPr>
          <w:rFonts w:ascii="Times New Roman" w:eastAsia="Times New Roman" w:hAnsi="Times New Roman" w:cs="Times New Roman"/>
          <w:sz w:val="24"/>
          <w:szCs w:val="24"/>
          <w:lang w:eastAsia="en-AU"/>
        </w:rPr>
      </w:pPr>
      <w:r w:rsidRPr="00800CB2">
        <w:rPr>
          <w:rFonts w:ascii="Times New Roman" w:hAnsi="Times New Roman" w:cs="Times New Roman"/>
          <w:color w:val="000000"/>
          <w:sz w:val="24"/>
          <w:szCs w:val="24"/>
        </w:rPr>
        <w:t xml:space="preserve">On 1 October 2023, the </w:t>
      </w:r>
      <w:r w:rsidR="00840488" w:rsidRPr="00800CB2">
        <w:rPr>
          <w:rFonts w:ascii="Times New Roman" w:hAnsi="Times New Roman" w:cs="Times New Roman"/>
          <w:i/>
          <w:sz w:val="24"/>
          <w:szCs w:val="24"/>
        </w:rPr>
        <w:t>Passenger Movement Charge Collection (Recovery and Refund of Charges) Regulation 2013</w:t>
      </w:r>
      <w:r w:rsidR="00840488" w:rsidRPr="00800CB2">
        <w:rPr>
          <w:rFonts w:ascii="Times New Roman" w:hAnsi="Times New Roman" w:cs="Times New Roman"/>
          <w:sz w:val="24"/>
          <w:szCs w:val="24"/>
        </w:rPr>
        <w:t xml:space="preserve"> </w:t>
      </w:r>
      <w:r w:rsidR="00840488" w:rsidRPr="00800CB2">
        <w:rPr>
          <w:rFonts w:ascii="Times New Roman" w:hAnsi="Times New Roman" w:cs="Times New Roman"/>
          <w:color w:val="000000"/>
          <w:sz w:val="24"/>
          <w:szCs w:val="24"/>
        </w:rPr>
        <w:t>(</w:t>
      </w:r>
      <w:r w:rsidRPr="00800CB2">
        <w:rPr>
          <w:rFonts w:ascii="Times New Roman" w:hAnsi="Times New Roman" w:cs="Times New Roman"/>
          <w:color w:val="000000"/>
          <w:sz w:val="24"/>
          <w:szCs w:val="24"/>
        </w:rPr>
        <w:t>2013 Regulation</w:t>
      </w:r>
      <w:r w:rsidR="00840488" w:rsidRPr="00800CB2">
        <w:rPr>
          <w:rFonts w:ascii="Times New Roman" w:hAnsi="Times New Roman" w:cs="Times New Roman"/>
          <w:color w:val="000000"/>
          <w:sz w:val="24"/>
          <w:szCs w:val="24"/>
        </w:rPr>
        <w:t>)</w:t>
      </w:r>
      <w:r w:rsidRPr="00800CB2">
        <w:rPr>
          <w:rFonts w:ascii="Times New Roman" w:hAnsi="Times New Roman" w:cs="Times New Roman"/>
          <w:color w:val="000000"/>
          <w:sz w:val="24"/>
          <w:szCs w:val="24"/>
        </w:rPr>
        <w:t xml:space="preserve"> will sunset</w:t>
      </w:r>
      <w:r w:rsidR="005324EE" w:rsidRPr="00800CB2">
        <w:rPr>
          <w:rFonts w:ascii="Times New Roman" w:hAnsi="Times New Roman" w:cs="Times New Roman"/>
          <w:color w:val="000000"/>
          <w:sz w:val="24"/>
          <w:szCs w:val="24"/>
        </w:rPr>
        <w:t>,</w:t>
      </w:r>
      <w:r w:rsidRPr="00800CB2">
        <w:rPr>
          <w:rFonts w:ascii="Times New Roman" w:hAnsi="Times New Roman" w:cs="Times New Roman"/>
          <w:color w:val="000000"/>
          <w:sz w:val="24"/>
          <w:szCs w:val="24"/>
        </w:rPr>
        <w:t xml:space="preserve"> and </w:t>
      </w:r>
      <w:r w:rsidR="005324EE" w:rsidRPr="00800CB2">
        <w:rPr>
          <w:rFonts w:ascii="Times New Roman" w:hAnsi="Times New Roman" w:cs="Times New Roman"/>
          <w:color w:val="000000"/>
          <w:sz w:val="24"/>
          <w:szCs w:val="24"/>
        </w:rPr>
        <w:t xml:space="preserve">as such, </w:t>
      </w:r>
      <w:r w:rsidRPr="00800CB2">
        <w:rPr>
          <w:rFonts w:ascii="Times New Roman" w:hAnsi="Times New Roman" w:cs="Times New Roman"/>
          <w:color w:val="000000"/>
          <w:sz w:val="24"/>
          <w:szCs w:val="24"/>
        </w:rPr>
        <w:t xml:space="preserve">will be </w:t>
      </w:r>
      <w:r w:rsidR="005324EE" w:rsidRPr="00800CB2">
        <w:rPr>
          <w:rFonts w:ascii="Times New Roman" w:hAnsi="Times New Roman" w:cs="Times New Roman"/>
          <w:color w:val="000000"/>
          <w:sz w:val="24"/>
          <w:szCs w:val="24"/>
        </w:rPr>
        <w:t xml:space="preserve">automatically </w:t>
      </w:r>
      <w:r w:rsidRPr="00800CB2">
        <w:rPr>
          <w:rFonts w:ascii="Times New Roman" w:hAnsi="Times New Roman" w:cs="Times New Roman"/>
          <w:color w:val="000000"/>
          <w:sz w:val="24"/>
          <w:szCs w:val="24"/>
        </w:rPr>
        <w:t xml:space="preserve">repealed by operation of </w:t>
      </w:r>
      <w:r w:rsidR="00DC756B" w:rsidRPr="00800CB2">
        <w:rPr>
          <w:rFonts w:ascii="Times New Roman" w:hAnsi="Times New Roman" w:cs="Times New Roman"/>
          <w:color w:val="000000"/>
          <w:sz w:val="24"/>
          <w:szCs w:val="24"/>
        </w:rPr>
        <w:t>Part 4</w:t>
      </w:r>
      <w:r w:rsidRPr="00800CB2">
        <w:rPr>
          <w:rFonts w:ascii="Times New Roman" w:hAnsi="Times New Roman" w:cs="Times New Roman"/>
          <w:color w:val="000000"/>
          <w:sz w:val="24"/>
          <w:szCs w:val="24"/>
        </w:rPr>
        <w:t xml:space="preserve"> of the </w:t>
      </w:r>
      <w:r w:rsidRPr="00800CB2">
        <w:rPr>
          <w:rFonts w:ascii="Times New Roman" w:hAnsi="Times New Roman" w:cs="Times New Roman"/>
          <w:i/>
          <w:sz w:val="24"/>
          <w:szCs w:val="24"/>
        </w:rPr>
        <w:t>Legislation Act 2003</w:t>
      </w:r>
      <w:r w:rsidRPr="00800CB2">
        <w:rPr>
          <w:rFonts w:ascii="Times New Roman" w:hAnsi="Times New Roman" w:cs="Times New Roman"/>
          <w:sz w:val="24"/>
          <w:szCs w:val="24"/>
        </w:rPr>
        <w:t xml:space="preserve"> (Legislation Act).</w:t>
      </w:r>
      <w:r w:rsidR="001D35E5">
        <w:rPr>
          <w:rFonts w:ascii="Times New Roman" w:hAnsi="Times New Roman" w:cs="Times New Roman"/>
          <w:sz w:val="24"/>
          <w:szCs w:val="24"/>
        </w:rPr>
        <w:t xml:space="preserve"> </w:t>
      </w:r>
      <w:r w:rsidR="001D35E5" w:rsidRPr="00800CB2">
        <w:rPr>
          <w:rFonts w:ascii="Times New Roman" w:hAnsi="Times New Roman" w:cs="Times New Roman"/>
          <w:color w:val="000000"/>
          <w:sz w:val="24"/>
          <w:szCs w:val="24"/>
        </w:rPr>
        <w:t xml:space="preserve">The </w:t>
      </w:r>
      <w:r w:rsidR="001D35E5" w:rsidRPr="00800CB2">
        <w:rPr>
          <w:rFonts w:ascii="Times New Roman" w:hAnsi="Times New Roman" w:cs="Times New Roman"/>
          <w:i/>
          <w:color w:val="000000"/>
          <w:sz w:val="24"/>
          <w:szCs w:val="24"/>
        </w:rPr>
        <w:t>Passenger Movement Charge Collection (Recovery and Refund of Charges) Regulations 2023</w:t>
      </w:r>
      <w:r w:rsidR="001D35E5" w:rsidRPr="00800CB2">
        <w:rPr>
          <w:rFonts w:ascii="Times New Roman" w:hAnsi="Times New Roman" w:cs="Times New Roman"/>
          <w:color w:val="000000"/>
          <w:sz w:val="24"/>
          <w:szCs w:val="24"/>
        </w:rPr>
        <w:t xml:space="preserve"> (2023 Regulations) </w:t>
      </w:r>
      <w:r w:rsidR="001D35E5">
        <w:rPr>
          <w:rFonts w:ascii="Times New Roman" w:hAnsi="Times New Roman" w:cs="Times New Roman"/>
          <w:color w:val="000000"/>
          <w:sz w:val="24"/>
          <w:szCs w:val="24"/>
        </w:rPr>
        <w:t>repeals and remakes</w:t>
      </w:r>
      <w:r w:rsidR="001D35E5" w:rsidRPr="00800CB2">
        <w:rPr>
          <w:rFonts w:ascii="Times New Roman" w:hAnsi="Times New Roman" w:cs="Times New Roman"/>
          <w:color w:val="000000"/>
          <w:sz w:val="24"/>
          <w:szCs w:val="24"/>
        </w:rPr>
        <w:t xml:space="preserve"> the 2013 Regulation</w:t>
      </w:r>
      <w:r w:rsidR="001D35E5">
        <w:rPr>
          <w:rFonts w:ascii="Times New Roman" w:hAnsi="Times New Roman" w:cs="Times New Roman"/>
          <w:color w:val="000000"/>
          <w:sz w:val="24"/>
          <w:szCs w:val="24"/>
        </w:rPr>
        <w:t xml:space="preserve"> in substantially similar terms</w:t>
      </w:r>
      <w:r w:rsidR="001D35E5" w:rsidRPr="00800CB2">
        <w:rPr>
          <w:rFonts w:ascii="Times New Roman" w:hAnsi="Times New Roman" w:cs="Times New Roman"/>
          <w:color w:val="000000"/>
          <w:sz w:val="24"/>
          <w:szCs w:val="24"/>
        </w:rPr>
        <w:t xml:space="preserve"> to the scope and operation of the 2013 Regulation.</w:t>
      </w:r>
    </w:p>
    <w:p w14:paraId="7F16CA0A" w14:textId="10F746D2" w:rsidR="007756C0" w:rsidRPr="00800CB2" w:rsidRDefault="007756C0">
      <w:pPr>
        <w:autoSpaceDE w:val="0"/>
        <w:autoSpaceDN w:val="0"/>
        <w:adjustRightInd w:val="0"/>
        <w:spacing w:after="0" w:line="240" w:lineRule="auto"/>
        <w:rPr>
          <w:rFonts w:ascii="Times New Roman" w:hAnsi="Times New Roman" w:cs="Times New Roman"/>
          <w:color w:val="000000"/>
          <w:sz w:val="24"/>
          <w:szCs w:val="24"/>
        </w:rPr>
      </w:pPr>
    </w:p>
    <w:p w14:paraId="0411A48C" w14:textId="498E17C7" w:rsidR="004746AC" w:rsidRPr="00800CB2" w:rsidRDefault="004746AC" w:rsidP="00605104">
      <w:pPr>
        <w:autoSpaceDE w:val="0"/>
        <w:autoSpaceDN w:val="0"/>
        <w:adjustRightInd w:val="0"/>
        <w:spacing w:after="0" w:line="240" w:lineRule="auto"/>
        <w:rPr>
          <w:rFonts w:ascii="Times New Roman" w:hAnsi="Times New Roman" w:cs="Times New Roman"/>
          <w:color w:val="000000"/>
          <w:sz w:val="24"/>
          <w:szCs w:val="24"/>
        </w:rPr>
      </w:pPr>
      <w:r w:rsidRPr="00800CB2">
        <w:rPr>
          <w:rFonts w:ascii="Times New Roman" w:hAnsi="Times New Roman" w:cs="Times New Roman"/>
          <w:sz w:val="24"/>
          <w:szCs w:val="24"/>
        </w:rPr>
        <w:t>The passenger movement charge is collected under the Passenger Movement Charge Collection Act</w:t>
      </w:r>
      <w:r w:rsidR="001D35E5">
        <w:rPr>
          <w:rFonts w:ascii="Times New Roman" w:hAnsi="Times New Roman" w:cs="Times New Roman"/>
          <w:sz w:val="24"/>
          <w:szCs w:val="24"/>
        </w:rPr>
        <w:t>.</w:t>
      </w:r>
      <w:r w:rsidRPr="00800CB2">
        <w:rPr>
          <w:rFonts w:ascii="Times New Roman" w:hAnsi="Times New Roman" w:cs="Times New Roman"/>
          <w:sz w:val="24"/>
          <w:szCs w:val="24"/>
        </w:rPr>
        <w:t xml:space="preserve"> </w:t>
      </w:r>
      <w:r w:rsidR="001D35E5">
        <w:rPr>
          <w:rFonts w:ascii="Times New Roman" w:hAnsi="Times New Roman" w:cs="Times New Roman"/>
          <w:sz w:val="24"/>
          <w:szCs w:val="24"/>
        </w:rPr>
        <w:t>S</w:t>
      </w:r>
      <w:r w:rsidRPr="00800CB2">
        <w:rPr>
          <w:rFonts w:ascii="Times New Roman" w:hAnsi="Times New Roman" w:cs="Times New Roman"/>
          <w:sz w:val="24"/>
          <w:szCs w:val="24"/>
        </w:rPr>
        <w:t>ubsection 6(1) identifies persons liable to pay for the passenger movement charge and provides that a charge in respect of the departure of a person from Australia is payable by the person before the departure.</w:t>
      </w:r>
    </w:p>
    <w:p w14:paraId="630B79F2" w14:textId="084A6E5F" w:rsidR="007756C0" w:rsidRPr="00800CB2" w:rsidRDefault="007756C0" w:rsidP="00D01FC8">
      <w:pPr>
        <w:spacing w:after="0" w:line="240" w:lineRule="auto"/>
        <w:rPr>
          <w:rFonts w:ascii="Times New Roman" w:hAnsi="Times New Roman" w:cs="Times New Roman"/>
          <w:sz w:val="24"/>
          <w:szCs w:val="24"/>
        </w:rPr>
      </w:pPr>
    </w:p>
    <w:p w14:paraId="2A78E9E3" w14:textId="5DDC9D30" w:rsidR="00A0463A" w:rsidRPr="00800CB2" w:rsidRDefault="00A0463A" w:rsidP="00D01FC8">
      <w:pPr>
        <w:spacing w:after="0" w:line="240" w:lineRule="auto"/>
        <w:rPr>
          <w:rFonts w:ascii="Times New Roman" w:hAnsi="Times New Roman" w:cs="Times New Roman"/>
          <w:sz w:val="24"/>
          <w:szCs w:val="24"/>
        </w:rPr>
      </w:pPr>
      <w:r w:rsidRPr="00800CB2">
        <w:rPr>
          <w:rFonts w:ascii="Times New Roman" w:hAnsi="Times New Roman" w:cs="Times New Roman"/>
          <w:sz w:val="24"/>
          <w:szCs w:val="24"/>
        </w:rPr>
        <w:t>Under subsection 9(1) of the Passenger Movement Charge Collection Act, a person is entitled to a refund of charge paid by the person if:</w:t>
      </w:r>
    </w:p>
    <w:p w14:paraId="35F837AC" w14:textId="77777777" w:rsidR="00A0463A" w:rsidRPr="00800CB2" w:rsidRDefault="00A0463A" w:rsidP="00605104">
      <w:pPr>
        <w:pStyle w:val="ListParagraph"/>
        <w:numPr>
          <w:ilvl w:val="0"/>
          <w:numId w:val="15"/>
        </w:numPr>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the departure in respect of which the charge was paid does not take place;</w:t>
      </w:r>
    </w:p>
    <w:p w14:paraId="36893F89" w14:textId="77777777" w:rsidR="00A0463A" w:rsidRPr="00800CB2" w:rsidRDefault="00A0463A" w:rsidP="00605104">
      <w:pPr>
        <w:pStyle w:val="ListParagraph"/>
        <w:numPr>
          <w:ilvl w:val="0"/>
          <w:numId w:val="15"/>
        </w:numPr>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the departure in respect of which the charge was paid takes place, but the person returns to Australia without having entered another country;</w:t>
      </w:r>
    </w:p>
    <w:p w14:paraId="0E2D077E" w14:textId="77777777" w:rsidR="00A0463A" w:rsidRPr="00800CB2" w:rsidRDefault="00A0463A" w:rsidP="00605104">
      <w:pPr>
        <w:pStyle w:val="ListParagraph"/>
        <w:numPr>
          <w:ilvl w:val="0"/>
          <w:numId w:val="15"/>
        </w:numPr>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by virtue of section 5, charge was not payable in respect of the departure in respect of which the charge was paid; or</w:t>
      </w:r>
    </w:p>
    <w:p w14:paraId="4DE46A27" w14:textId="59723A22" w:rsidR="00A0463A" w:rsidRPr="00800CB2" w:rsidRDefault="00A0463A" w:rsidP="00605104">
      <w:pPr>
        <w:pStyle w:val="ListParagraph"/>
        <w:numPr>
          <w:ilvl w:val="0"/>
          <w:numId w:val="15"/>
        </w:numPr>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the person is entitled to a refund under the regulations.</w:t>
      </w:r>
    </w:p>
    <w:p w14:paraId="405F7C4F" w14:textId="68EEC09B" w:rsidR="00A0463A" w:rsidRPr="00800CB2" w:rsidRDefault="00A0463A" w:rsidP="00605104">
      <w:pPr>
        <w:spacing w:after="0" w:line="240" w:lineRule="auto"/>
        <w:rPr>
          <w:rFonts w:ascii="Times New Roman" w:hAnsi="Times New Roman" w:cs="Times New Roman"/>
          <w:sz w:val="24"/>
          <w:szCs w:val="24"/>
        </w:rPr>
      </w:pPr>
    </w:p>
    <w:p w14:paraId="2A5FEB01" w14:textId="134386F2" w:rsidR="00A0463A" w:rsidRPr="00800CB2" w:rsidRDefault="00A0463A" w:rsidP="00605104">
      <w:pPr>
        <w:spacing w:after="0" w:line="240" w:lineRule="auto"/>
        <w:rPr>
          <w:rFonts w:ascii="Times New Roman" w:hAnsi="Times New Roman" w:cs="Times New Roman"/>
          <w:sz w:val="24"/>
          <w:szCs w:val="24"/>
        </w:rPr>
      </w:pPr>
      <w:r w:rsidRPr="00800CB2">
        <w:rPr>
          <w:rFonts w:ascii="Times New Roman" w:hAnsi="Times New Roman" w:cs="Times New Roman"/>
          <w:sz w:val="24"/>
          <w:szCs w:val="24"/>
        </w:rPr>
        <w:lastRenderedPageBreak/>
        <w:t>For the purposes of subsection 9(1) of the Passenger Movement Charge Collection Act, the 2013 Regulation prescribes the procedure for which a person entitled to a refund of the passenger movement charge under subsection 9(1) of the Passenger Movement Charge Collection Act may make an application for the refund of the charge.</w:t>
      </w:r>
      <w:r w:rsidR="008F1C17" w:rsidRPr="00800CB2">
        <w:rPr>
          <w:rFonts w:ascii="Times New Roman" w:hAnsi="Times New Roman" w:cs="Times New Roman"/>
          <w:sz w:val="24"/>
          <w:szCs w:val="24"/>
        </w:rPr>
        <w:t xml:space="preserve"> The 2013 Regulation also enables the Commonwealth to recover funds that have been incorrectly paid as refunds of a charge, in situations where the person either obtained or received the refund, to which they were not entitled.</w:t>
      </w:r>
    </w:p>
    <w:p w14:paraId="7F3CC5A5" w14:textId="77777777" w:rsidR="00F87239" w:rsidRPr="00800CB2" w:rsidRDefault="00F87239" w:rsidP="00605104">
      <w:pPr>
        <w:autoSpaceDE w:val="0"/>
        <w:autoSpaceDN w:val="0"/>
        <w:adjustRightInd w:val="0"/>
        <w:spacing w:after="0" w:line="240" w:lineRule="auto"/>
        <w:rPr>
          <w:rFonts w:ascii="Times New Roman" w:hAnsi="Times New Roman" w:cs="Times New Roman"/>
          <w:color w:val="000000"/>
          <w:sz w:val="24"/>
          <w:szCs w:val="24"/>
        </w:rPr>
      </w:pPr>
    </w:p>
    <w:p w14:paraId="449731E7" w14:textId="0182C0DB" w:rsidR="00E83492" w:rsidRPr="00800CB2" w:rsidRDefault="00256012" w:rsidP="00605104">
      <w:pPr>
        <w:spacing w:after="0" w:line="240" w:lineRule="auto"/>
        <w:ind w:right="95"/>
        <w:rPr>
          <w:rFonts w:ascii="Times New Roman" w:eastAsia="Times New Roman" w:hAnsi="Times New Roman" w:cs="Times New Roman"/>
          <w:b/>
          <w:sz w:val="24"/>
          <w:szCs w:val="24"/>
          <w:lang w:eastAsia="en-AU"/>
        </w:rPr>
      </w:pPr>
      <w:r w:rsidRPr="00800CB2">
        <w:rPr>
          <w:rFonts w:ascii="Times New Roman" w:eastAsia="Times New Roman" w:hAnsi="Times New Roman" w:cs="Times New Roman"/>
          <w:b/>
          <w:sz w:val="24"/>
          <w:szCs w:val="24"/>
          <w:lang w:eastAsia="en-AU"/>
        </w:rPr>
        <w:t>Purpose and effect</w:t>
      </w:r>
    </w:p>
    <w:p w14:paraId="106C615A" w14:textId="77777777" w:rsidR="008B1685" w:rsidRPr="00800CB2" w:rsidRDefault="008B1685" w:rsidP="00605104">
      <w:pPr>
        <w:spacing w:after="0" w:line="240" w:lineRule="auto"/>
        <w:rPr>
          <w:rFonts w:ascii="Times New Roman" w:hAnsi="Times New Roman" w:cs="Times New Roman"/>
          <w:sz w:val="24"/>
          <w:szCs w:val="24"/>
        </w:rPr>
      </w:pPr>
    </w:p>
    <w:p w14:paraId="70C97B76" w14:textId="2966B57F" w:rsidR="00C86439" w:rsidRPr="00800CB2" w:rsidRDefault="00C86439" w:rsidP="00D01FC8">
      <w:pPr>
        <w:spacing w:after="0" w:line="240" w:lineRule="auto"/>
        <w:rPr>
          <w:rFonts w:ascii="Times New Roman" w:hAnsi="Times New Roman" w:cs="Times New Roman"/>
          <w:sz w:val="24"/>
          <w:szCs w:val="24"/>
        </w:rPr>
      </w:pPr>
      <w:r w:rsidRPr="00800CB2">
        <w:rPr>
          <w:rFonts w:ascii="Times New Roman" w:hAnsi="Times New Roman" w:cs="Times New Roman"/>
          <w:sz w:val="24"/>
          <w:szCs w:val="24"/>
        </w:rPr>
        <w:t>The 2023 Regulations</w:t>
      </w:r>
      <w:r w:rsidR="00224513" w:rsidRPr="00800CB2">
        <w:rPr>
          <w:rFonts w:ascii="Times New Roman" w:hAnsi="Times New Roman" w:cs="Times New Roman"/>
          <w:sz w:val="24"/>
          <w:szCs w:val="24"/>
        </w:rPr>
        <w:t xml:space="preserve"> </w:t>
      </w:r>
      <w:r w:rsidR="00AD06B6" w:rsidRPr="00800CB2">
        <w:rPr>
          <w:rFonts w:ascii="Times New Roman" w:hAnsi="Times New Roman" w:cs="Times New Roman"/>
          <w:sz w:val="24"/>
          <w:szCs w:val="24"/>
        </w:rPr>
        <w:t>ensure that</w:t>
      </w:r>
      <w:r w:rsidR="00224513" w:rsidRPr="00800CB2">
        <w:rPr>
          <w:rFonts w:ascii="Times New Roman" w:hAnsi="Times New Roman" w:cs="Times New Roman"/>
          <w:sz w:val="24"/>
          <w:szCs w:val="24"/>
        </w:rPr>
        <w:t xml:space="preserve"> persons </w:t>
      </w:r>
      <w:r w:rsidR="00AD06B6" w:rsidRPr="00800CB2">
        <w:rPr>
          <w:rFonts w:ascii="Times New Roman" w:hAnsi="Times New Roman" w:cs="Times New Roman"/>
          <w:sz w:val="24"/>
          <w:szCs w:val="24"/>
        </w:rPr>
        <w:t>entitled to</w:t>
      </w:r>
      <w:r w:rsidR="00224513" w:rsidRPr="00800CB2">
        <w:rPr>
          <w:rFonts w:ascii="Times New Roman" w:hAnsi="Times New Roman" w:cs="Times New Roman"/>
          <w:sz w:val="24"/>
          <w:szCs w:val="24"/>
        </w:rPr>
        <w:t xml:space="preserve"> a refund of the passenger movement charge </w:t>
      </w:r>
      <w:r w:rsidR="00AD06B6" w:rsidRPr="00800CB2">
        <w:rPr>
          <w:rFonts w:ascii="Times New Roman" w:hAnsi="Times New Roman" w:cs="Times New Roman"/>
          <w:sz w:val="24"/>
          <w:szCs w:val="24"/>
        </w:rPr>
        <w:t xml:space="preserve">under </w:t>
      </w:r>
      <w:r w:rsidR="00543DCF" w:rsidRPr="00800CB2">
        <w:rPr>
          <w:rFonts w:ascii="Times New Roman" w:hAnsi="Times New Roman" w:cs="Times New Roman"/>
          <w:sz w:val="24"/>
          <w:szCs w:val="24"/>
        </w:rPr>
        <w:t xml:space="preserve">subsection 9(1) of the </w:t>
      </w:r>
      <w:r w:rsidR="008B1685" w:rsidRPr="00800CB2">
        <w:rPr>
          <w:rFonts w:ascii="Times New Roman" w:hAnsi="Times New Roman" w:cs="Times New Roman"/>
          <w:sz w:val="24"/>
          <w:szCs w:val="24"/>
        </w:rPr>
        <w:t>Passenger Movement Charge</w:t>
      </w:r>
      <w:r w:rsidR="00543DCF" w:rsidRPr="00800CB2">
        <w:rPr>
          <w:rFonts w:ascii="Times New Roman" w:hAnsi="Times New Roman" w:cs="Times New Roman"/>
          <w:sz w:val="24"/>
          <w:szCs w:val="24"/>
        </w:rPr>
        <w:t xml:space="preserve"> Collection Act</w:t>
      </w:r>
      <w:r w:rsidR="00AD06B6" w:rsidRPr="00800CB2">
        <w:rPr>
          <w:rFonts w:ascii="Times New Roman" w:hAnsi="Times New Roman" w:cs="Times New Roman"/>
          <w:sz w:val="24"/>
          <w:szCs w:val="24"/>
        </w:rPr>
        <w:t>, prior to the repeal of the 2013 Regulation,</w:t>
      </w:r>
      <w:r w:rsidR="00543DCF" w:rsidRPr="00800CB2">
        <w:rPr>
          <w:rFonts w:ascii="Times New Roman" w:hAnsi="Times New Roman" w:cs="Times New Roman"/>
          <w:sz w:val="24"/>
          <w:szCs w:val="24"/>
        </w:rPr>
        <w:t xml:space="preserve"> </w:t>
      </w:r>
      <w:r w:rsidR="00AD06B6" w:rsidRPr="00800CB2">
        <w:rPr>
          <w:rFonts w:ascii="Times New Roman" w:hAnsi="Times New Roman" w:cs="Times New Roman"/>
          <w:sz w:val="24"/>
          <w:szCs w:val="24"/>
        </w:rPr>
        <w:t>continue to be able to apply for a refund of charges paid. T</w:t>
      </w:r>
      <w:r w:rsidR="003474F2">
        <w:rPr>
          <w:rFonts w:ascii="Times New Roman" w:hAnsi="Times New Roman" w:cs="Times New Roman"/>
          <w:sz w:val="24"/>
          <w:szCs w:val="24"/>
        </w:rPr>
        <w:t>he 2023 Regulations also ensure</w:t>
      </w:r>
      <w:r w:rsidR="00AD06B6" w:rsidRPr="00800CB2">
        <w:rPr>
          <w:rFonts w:ascii="Times New Roman" w:hAnsi="Times New Roman" w:cs="Times New Roman"/>
          <w:sz w:val="24"/>
          <w:szCs w:val="24"/>
        </w:rPr>
        <w:t xml:space="preserve"> that </w:t>
      </w:r>
      <w:r w:rsidR="00224513" w:rsidRPr="00800CB2">
        <w:rPr>
          <w:rFonts w:ascii="Times New Roman" w:hAnsi="Times New Roman" w:cs="Times New Roman"/>
          <w:sz w:val="24"/>
          <w:szCs w:val="24"/>
        </w:rPr>
        <w:t xml:space="preserve">the Commonwealth </w:t>
      </w:r>
      <w:r w:rsidR="00AD06B6" w:rsidRPr="00800CB2">
        <w:rPr>
          <w:rFonts w:ascii="Times New Roman" w:hAnsi="Times New Roman" w:cs="Times New Roman"/>
          <w:sz w:val="24"/>
          <w:szCs w:val="24"/>
        </w:rPr>
        <w:t xml:space="preserve">continues </w:t>
      </w:r>
      <w:r w:rsidR="00224513" w:rsidRPr="00800CB2">
        <w:rPr>
          <w:rFonts w:ascii="Times New Roman" w:hAnsi="Times New Roman" w:cs="Times New Roman"/>
          <w:sz w:val="24"/>
          <w:szCs w:val="24"/>
        </w:rPr>
        <w:t xml:space="preserve">to </w:t>
      </w:r>
      <w:r w:rsidR="00AD06B6" w:rsidRPr="00800CB2">
        <w:rPr>
          <w:rFonts w:ascii="Times New Roman" w:hAnsi="Times New Roman" w:cs="Times New Roman"/>
          <w:sz w:val="24"/>
          <w:szCs w:val="24"/>
        </w:rPr>
        <w:t xml:space="preserve">be able to </w:t>
      </w:r>
      <w:r w:rsidR="00224513" w:rsidRPr="00800CB2">
        <w:rPr>
          <w:rFonts w:ascii="Times New Roman" w:hAnsi="Times New Roman" w:cs="Times New Roman"/>
          <w:sz w:val="24"/>
          <w:szCs w:val="24"/>
        </w:rPr>
        <w:t xml:space="preserve">recover incorrectly </w:t>
      </w:r>
      <w:r w:rsidR="00F67125" w:rsidRPr="00800CB2">
        <w:rPr>
          <w:rFonts w:ascii="Times New Roman" w:hAnsi="Times New Roman" w:cs="Times New Roman"/>
          <w:sz w:val="24"/>
          <w:szCs w:val="24"/>
        </w:rPr>
        <w:t>paid refunds</w:t>
      </w:r>
      <w:r w:rsidR="00E83492" w:rsidRPr="00800CB2">
        <w:rPr>
          <w:rFonts w:ascii="Times New Roman" w:hAnsi="Times New Roman" w:cs="Times New Roman"/>
          <w:sz w:val="24"/>
          <w:szCs w:val="24"/>
        </w:rPr>
        <w:t>, as a debt owed to the Commonwealth,</w:t>
      </w:r>
      <w:r w:rsidR="00F67125" w:rsidRPr="00800CB2">
        <w:rPr>
          <w:rFonts w:ascii="Times New Roman" w:hAnsi="Times New Roman" w:cs="Times New Roman"/>
          <w:sz w:val="24"/>
          <w:szCs w:val="24"/>
        </w:rPr>
        <w:t xml:space="preserve"> by action in a court of competent jurisdiction.</w:t>
      </w:r>
    </w:p>
    <w:p w14:paraId="0F28BC06" w14:textId="77777777" w:rsidR="008B1685" w:rsidRPr="00800CB2" w:rsidRDefault="008B1685" w:rsidP="00D01FC8">
      <w:pPr>
        <w:autoSpaceDE w:val="0"/>
        <w:autoSpaceDN w:val="0"/>
        <w:adjustRightInd w:val="0"/>
        <w:spacing w:after="0" w:line="240" w:lineRule="auto"/>
        <w:rPr>
          <w:rFonts w:ascii="Times New Roman" w:hAnsi="Times New Roman" w:cs="Times New Roman"/>
          <w:sz w:val="24"/>
          <w:szCs w:val="24"/>
        </w:rPr>
      </w:pPr>
    </w:p>
    <w:p w14:paraId="7E3C3221" w14:textId="592FFEDE" w:rsidR="00290528" w:rsidRPr="00891476" w:rsidRDefault="00224513" w:rsidP="00D01FC8">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M</w:t>
      </w:r>
      <w:r w:rsidR="00930623" w:rsidRPr="00800CB2">
        <w:rPr>
          <w:rFonts w:ascii="Times New Roman" w:hAnsi="Times New Roman" w:cs="Times New Roman"/>
          <w:sz w:val="24"/>
          <w:szCs w:val="24"/>
        </w:rPr>
        <w:t>inor</w:t>
      </w:r>
      <w:r w:rsidR="002E4457" w:rsidRPr="00800CB2">
        <w:rPr>
          <w:rFonts w:ascii="Times New Roman" w:hAnsi="Times New Roman" w:cs="Times New Roman"/>
          <w:sz w:val="24"/>
          <w:szCs w:val="24"/>
        </w:rPr>
        <w:t xml:space="preserve"> </w:t>
      </w:r>
      <w:r w:rsidR="001D35E5">
        <w:rPr>
          <w:rFonts w:ascii="Times New Roman" w:hAnsi="Times New Roman" w:cs="Times New Roman"/>
          <w:sz w:val="24"/>
          <w:szCs w:val="24"/>
        </w:rPr>
        <w:t xml:space="preserve">drafting </w:t>
      </w:r>
      <w:r w:rsidR="002E4457" w:rsidRPr="00800CB2">
        <w:rPr>
          <w:rFonts w:ascii="Times New Roman" w:hAnsi="Times New Roman" w:cs="Times New Roman"/>
          <w:sz w:val="24"/>
          <w:szCs w:val="24"/>
        </w:rPr>
        <w:t xml:space="preserve">changes </w:t>
      </w:r>
      <w:r w:rsidR="00DE57B2" w:rsidRPr="00800CB2">
        <w:rPr>
          <w:rFonts w:ascii="Times New Roman" w:hAnsi="Times New Roman" w:cs="Times New Roman"/>
          <w:sz w:val="24"/>
          <w:szCs w:val="24"/>
        </w:rPr>
        <w:t xml:space="preserve">have been made to </w:t>
      </w:r>
      <w:r w:rsidR="00D554E0" w:rsidRPr="00800CB2">
        <w:rPr>
          <w:rFonts w:ascii="Times New Roman" w:hAnsi="Times New Roman" w:cs="Times New Roman"/>
          <w:sz w:val="24"/>
          <w:szCs w:val="24"/>
        </w:rPr>
        <w:t xml:space="preserve">reflect contemporary gender neutral </w:t>
      </w:r>
      <w:r w:rsidR="00DE57B2" w:rsidRPr="003E2ED1">
        <w:rPr>
          <w:rFonts w:ascii="Times New Roman" w:hAnsi="Times New Roman" w:cs="Times New Roman"/>
          <w:sz w:val="24"/>
          <w:szCs w:val="24"/>
        </w:rPr>
        <w:t xml:space="preserve">terms, and </w:t>
      </w:r>
      <w:r w:rsidR="00543DCF" w:rsidRPr="003E2ED1">
        <w:rPr>
          <w:rFonts w:ascii="Times New Roman" w:hAnsi="Times New Roman" w:cs="Times New Roman"/>
          <w:sz w:val="24"/>
          <w:szCs w:val="24"/>
        </w:rPr>
        <w:t xml:space="preserve">to </w:t>
      </w:r>
      <w:r w:rsidR="00D554E0" w:rsidRPr="003E2ED1">
        <w:rPr>
          <w:rFonts w:ascii="Times New Roman" w:hAnsi="Times New Roman" w:cs="Times New Roman"/>
          <w:sz w:val="24"/>
          <w:szCs w:val="24"/>
        </w:rPr>
        <w:t xml:space="preserve">allow for </w:t>
      </w:r>
      <w:r w:rsidR="00DE57B2" w:rsidRPr="00326A29">
        <w:rPr>
          <w:rFonts w:ascii="Times New Roman" w:hAnsi="Times New Roman" w:cs="Times New Roman"/>
          <w:sz w:val="24"/>
          <w:szCs w:val="24"/>
        </w:rPr>
        <w:t xml:space="preserve">an application to be made </w:t>
      </w:r>
      <w:r w:rsidR="00D554E0" w:rsidRPr="00326A29">
        <w:rPr>
          <w:rFonts w:ascii="Times New Roman" w:hAnsi="Times New Roman" w:cs="Times New Roman"/>
          <w:sz w:val="24"/>
          <w:szCs w:val="24"/>
        </w:rPr>
        <w:t>electronic</w:t>
      </w:r>
      <w:r w:rsidR="008B1685" w:rsidRPr="00326A29">
        <w:rPr>
          <w:rFonts w:ascii="Times New Roman" w:hAnsi="Times New Roman" w:cs="Times New Roman"/>
          <w:sz w:val="24"/>
          <w:szCs w:val="24"/>
        </w:rPr>
        <w:t>ally</w:t>
      </w:r>
      <w:r w:rsidR="00CA6D59" w:rsidRPr="00326A29">
        <w:rPr>
          <w:rFonts w:ascii="Times New Roman" w:hAnsi="Times New Roman" w:cs="Times New Roman"/>
          <w:sz w:val="24"/>
          <w:szCs w:val="24"/>
        </w:rPr>
        <w:t xml:space="preserve"> to an authorised officer.</w:t>
      </w:r>
      <w:r w:rsidR="002D35E2" w:rsidRPr="00891476">
        <w:rPr>
          <w:rFonts w:ascii="Times New Roman" w:hAnsi="Times New Roman" w:cs="Times New Roman"/>
          <w:sz w:val="24"/>
          <w:szCs w:val="24"/>
        </w:rPr>
        <w:t xml:space="preserve"> The Commonwealth’s power to recover incorrectly paid refunds has been expanded to include refunds that were received and not just obtained.</w:t>
      </w:r>
    </w:p>
    <w:p w14:paraId="559A2562" w14:textId="5E205711" w:rsidR="00B678A3" w:rsidRPr="00472D74" w:rsidRDefault="00B678A3">
      <w:pPr>
        <w:autoSpaceDE w:val="0"/>
        <w:autoSpaceDN w:val="0"/>
        <w:adjustRightInd w:val="0"/>
        <w:spacing w:after="0" w:line="240" w:lineRule="auto"/>
        <w:rPr>
          <w:rFonts w:ascii="Times New Roman" w:hAnsi="Times New Roman" w:cs="Times New Roman"/>
          <w:sz w:val="24"/>
          <w:szCs w:val="24"/>
        </w:rPr>
      </w:pPr>
    </w:p>
    <w:p w14:paraId="19B9200A" w14:textId="73CD7AC7" w:rsidR="002D35E2" w:rsidRPr="00472D74" w:rsidRDefault="002D35E2">
      <w:pPr>
        <w:autoSpaceDE w:val="0"/>
        <w:autoSpaceDN w:val="0"/>
        <w:adjustRightInd w:val="0"/>
        <w:spacing w:after="0" w:line="240" w:lineRule="auto"/>
        <w:rPr>
          <w:rFonts w:ascii="Times New Roman" w:hAnsi="Times New Roman" w:cs="Times New Roman"/>
          <w:sz w:val="24"/>
          <w:szCs w:val="24"/>
        </w:rPr>
      </w:pPr>
      <w:r w:rsidRPr="00472D74">
        <w:rPr>
          <w:rFonts w:ascii="Times New Roman" w:hAnsi="Times New Roman" w:cs="Times New Roman"/>
          <w:sz w:val="24"/>
          <w:szCs w:val="24"/>
        </w:rPr>
        <w:t xml:space="preserve">The </w:t>
      </w:r>
      <w:r w:rsidR="00C921FA" w:rsidRPr="00472D74">
        <w:rPr>
          <w:rFonts w:ascii="Times New Roman" w:hAnsi="Times New Roman" w:cs="Times New Roman"/>
          <w:sz w:val="24"/>
          <w:szCs w:val="24"/>
        </w:rPr>
        <w:t xml:space="preserve">minor changes to the </w:t>
      </w:r>
      <w:r w:rsidRPr="00472D74">
        <w:rPr>
          <w:rFonts w:ascii="Times New Roman" w:hAnsi="Times New Roman" w:cs="Times New Roman"/>
          <w:sz w:val="24"/>
          <w:szCs w:val="24"/>
        </w:rPr>
        <w:t>2023 Regulation</w:t>
      </w:r>
      <w:r w:rsidR="00C921FA" w:rsidRPr="00472D74">
        <w:rPr>
          <w:rFonts w:ascii="Times New Roman" w:hAnsi="Times New Roman" w:cs="Times New Roman"/>
          <w:sz w:val="24"/>
          <w:szCs w:val="24"/>
        </w:rPr>
        <w:t>s modernis</w:t>
      </w:r>
      <w:r w:rsidR="001D35E5">
        <w:rPr>
          <w:rFonts w:ascii="Times New Roman" w:hAnsi="Times New Roman" w:cs="Times New Roman"/>
          <w:sz w:val="24"/>
          <w:szCs w:val="24"/>
        </w:rPr>
        <w:t>e</w:t>
      </w:r>
      <w:r w:rsidR="00C921FA" w:rsidRPr="00472D74">
        <w:rPr>
          <w:rFonts w:ascii="Times New Roman" w:hAnsi="Times New Roman" w:cs="Times New Roman"/>
          <w:sz w:val="24"/>
          <w:szCs w:val="24"/>
        </w:rPr>
        <w:t xml:space="preserve"> </w:t>
      </w:r>
      <w:r w:rsidRPr="00472D74">
        <w:rPr>
          <w:rFonts w:ascii="Times New Roman" w:hAnsi="Times New Roman" w:cs="Times New Roman"/>
          <w:sz w:val="24"/>
          <w:szCs w:val="24"/>
        </w:rPr>
        <w:t>language</w:t>
      </w:r>
      <w:r w:rsidR="00C921FA" w:rsidRPr="00472D74">
        <w:rPr>
          <w:rFonts w:ascii="Times New Roman" w:hAnsi="Times New Roman" w:cs="Times New Roman"/>
          <w:sz w:val="24"/>
          <w:szCs w:val="24"/>
        </w:rPr>
        <w:t xml:space="preserve"> by removing gendered references</w:t>
      </w:r>
      <w:r w:rsidRPr="00472D74">
        <w:rPr>
          <w:rFonts w:ascii="Times New Roman" w:hAnsi="Times New Roman" w:cs="Times New Roman"/>
          <w:sz w:val="24"/>
          <w:szCs w:val="24"/>
        </w:rPr>
        <w:t xml:space="preserve"> and </w:t>
      </w:r>
      <w:r w:rsidR="00C921FA" w:rsidRPr="00472D74">
        <w:rPr>
          <w:rFonts w:ascii="Times New Roman" w:hAnsi="Times New Roman" w:cs="Times New Roman"/>
          <w:sz w:val="24"/>
          <w:szCs w:val="24"/>
        </w:rPr>
        <w:t xml:space="preserve">simplify the </w:t>
      </w:r>
      <w:r w:rsidRPr="00472D74">
        <w:rPr>
          <w:rFonts w:ascii="Times New Roman" w:hAnsi="Times New Roman" w:cs="Times New Roman"/>
          <w:sz w:val="24"/>
          <w:szCs w:val="24"/>
        </w:rPr>
        <w:t xml:space="preserve">application process by </w:t>
      </w:r>
      <w:r w:rsidR="00C921FA" w:rsidRPr="00472D74">
        <w:rPr>
          <w:rFonts w:ascii="Times New Roman" w:hAnsi="Times New Roman" w:cs="Times New Roman"/>
          <w:sz w:val="24"/>
          <w:szCs w:val="24"/>
        </w:rPr>
        <w:t>requiring an application to be made in writing.</w:t>
      </w:r>
    </w:p>
    <w:p w14:paraId="21B84D20" w14:textId="78D0F851" w:rsidR="00C33C2E" w:rsidRPr="00800CB2" w:rsidRDefault="00C33C2E">
      <w:pPr>
        <w:spacing w:after="0" w:line="240" w:lineRule="auto"/>
        <w:ind w:right="95"/>
        <w:rPr>
          <w:rFonts w:ascii="Times New Roman" w:eastAsia="Times New Roman" w:hAnsi="Times New Roman" w:cs="Times New Roman"/>
          <w:sz w:val="24"/>
          <w:szCs w:val="24"/>
          <w:lang w:eastAsia="en-AU"/>
        </w:rPr>
      </w:pPr>
    </w:p>
    <w:p w14:paraId="6D00B85F" w14:textId="77777777" w:rsidR="006F2D44" w:rsidRPr="00800CB2" w:rsidRDefault="006F2D44">
      <w:pPr>
        <w:spacing w:after="0" w:line="240" w:lineRule="auto"/>
        <w:ind w:right="95"/>
        <w:rPr>
          <w:rFonts w:ascii="Times New Roman" w:eastAsia="Times New Roman" w:hAnsi="Times New Roman" w:cs="Times New Roman"/>
          <w:b/>
          <w:sz w:val="24"/>
          <w:szCs w:val="24"/>
          <w:lang w:eastAsia="en-AU"/>
        </w:rPr>
      </w:pPr>
      <w:r w:rsidRPr="00800CB2">
        <w:rPr>
          <w:rFonts w:ascii="Times New Roman" w:eastAsia="Times New Roman" w:hAnsi="Times New Roman" w:cs="Times New Roman"/>
          <w:b/>
          <w:sz w:val="24"/>
          <w:szCs w:val="24"/>
          <w:lang w:eastAsia="en-AU"/>
        </w:rPr>
        <w:t>Consultation</w:t>
      </w:r>
    </w:p>
    <w:p w14:paraId="0B6D8080" w14:textId="77777777" w:rsidR="006F2D44" w:rsidRPr="00800CB2" w:rsidRDefault="006F2D44">
      <w:pPr>
        <w:spacing w:after="0" w:line="240" w:lineRule="auto"/>
        <w:ind w:right="95"/>
        <w:rPr>
          <w:rFonts w:ascii="Times New Roman" w:eastAsia="Times New Roman" w:hAnsi="Times New Roman" w:cs="Times New Roman"/>
          <w:sz w:val="24"/>
          <w:szCs w:val="24"/>
          <w:lang w:eastAsia="en-AU"/>
        </w:rPr>
      </w:pPr>
    </w:p>
    <w:p w14:paraId="18EFC139" w14:textId="7B48719C" w:rsidR="00F42475" w:rsidRPr="00245708" w:rsidRDefault="00F42475" w:rsidP="00F42475">
      <w:pPr>
        <w:spacing w:after="0" w:line="240" w:lineRule="auto"/>
        <w:rPr>
          <w:rFonts w:ascii="Times New Roman" w:hAnsi="Times New Roman" w:cs="Times New Roman"/>
          <w:sz w:val="24"/>
          <w:szCs w:val="24"/>
        </w:rPr>
      </w:pPr>
      <w:r>
        <w:rPr>
          <w:rFonts w:ascii="Times New Roman" w:hAnsi="Times New Roman" w:cs="Times New Roman"/>
          <w:sz w:val="24"/>
          <w:szCs w:val="24"/>
        </w:rPr>
        <w:t>The 2023</w:t>
      </w:r>
      <w:r w:rsidRPr="00245708">
        <w:rPr>
          <w:rFonts w:ascii="Times New Roman" w:hAnsi="Times New Roman" w:cs="Times New Roman"/>
          <w:sz w:val="24"/>
          <w:szCs w:val="24"/>
        </w:rPr>
        <w:t xml:space="preserve"> Regulations maintain</w:t>
      </w:r>
      <w:r>
        <w:rPr>
          <w:rFonts w:ascii="Times New Roman" w:hAnsi="Times New Roman" w:cs="Times New Roman"/>
          <w:sz w:val="24"/>
          <w:szCs w:val="24"/>
        </w:rPr>
        <w:t>s</w:t>
      </w:r>
      <w:r w:rsidRPr="00245708">
        <w:rPr>
          <w:rFonts w:ascii="Times New Roman" w:hAnsi="Times New Roman" w:cs="Times New Roman"/>
          <w:sz w:val="24"/>
          <w:szCs w:val="24"/>
        </w:rPr>
        <w:t xml:space="preserve"> the ability for persons to apply for a refund of charges paid, where eligible to do so, and broad consultation has not been undertaken as there is no material change from the 2013 Regulation. The Treasury is supportive of the proposed new regulation noting the scope and operational effect of the 2013 Regulation </w:t>
      </w:r>
      <w:r>
        <w:rPr>
          <w:rFonts w:ascii="Times New Roman" w:hAnsi="Times New Roman" w:cs="Times New Roman"/>
          <w:sz w:val="24"/>
          <w:szCs w:val="24"/>
        </w:rPr>
        <w:t>is</w:t>
      </w:r>
      <w:r w:rsidRPr="00245708">
        <w:rPr>
          <w:rFonts w:ascii="Times New Roman" w:hAnsi="Times New Roman" w:cs="Times New Roman"/>
          <w:sz w:val="24"/>
          <w:szCs w:val="24"/>
        </w:rPr>
        <w:t xml:space="preserve"> maintained.</w:t>
      </w:r>
    </w:p>
    <w:p w14:paraId="161D8FD1" w14:textId="77777777" w:rsidR="004C2DF7" w:rsidRPr="00800CB2" w:rsidRDefault="004C2DF7">
      <w:pPr>
        <w:spacing w:after="0" w:line="240" w:lineRule="auto"/>
        <w:ind w:right="95"/>
        <w:rPr>
          <w:rFonts w:ascii="Times New Roman" w:eastAsia="Times New Roman" w:hAnsi="Times New Roman" w:cs="Times New Roman"/>
          <w:sz w:val="24"/>
          <w:szCs w:val="24"/>
          <w:lang w:eastAsia="en-AU"/>
        </w:rPr>
      </w:pPr>
    </w:p>
    <w:p w14:paraId="2D753BDF" w14:textId="10A282A4" w:rsidR="006F2D44" w:rsidRPr="00800CB2" w:rsidRDefault="006F2D44">
      <w:pPr>
        <w:spacing w:after="0" w:line="240" w:lineRule="auto"/>
        <w:ind w:right="96"/>
        <w:rPr>
          <w:rFonts w:ascii="Times New Roman" w:eastAsia="Times New Roman" w:hAnsi="Times New Roman" w:cs="Times New Roman"/>
          <w:b/>
          <w:sz w:val="24"/>
          <w:szCs w:val="24"/>
          <w:lang w:eastAsia="en-AU"/>
        </w:rPr>
      </w:pPr>
      <w:r w:rsidRPr="00800CB2">
        <w:rPr>
          <w:rFonts w:ascii="Times New Roman" w:eastAsia="Times New Roman" w:hAnsi="Times New Roman" w:cs="Times New Roman"/>
          <w:b/>
          <w:sz w:val="24"/>
          <w:szCs w:val="24"/>
          <w:lang w:eastAsia="en-AU"/>
        </w:rPr>
        <w:t>Details and operations</w:t>
      </w:r>
    </w:p>
    <w:p w14:paraId="0B71AAFC" w14:textId="77777777" w:rsidR="006F2D44" w:rsidRPr="00800CB2" w:rsidRDefault="006F2D44">
      <w:pPr>
        <w:spacing w:after="0" w:line="240" w:lineRule="auto"/>
        <w:ind w:right="96"/>
        <w:rPr>
          <w:rFonts w:ascii="Times New Roman" w:eastAsia="Times New Roman" w:hAnsi="Times New Roman" w:cs="Times New Roman"/>
          <w:sz w:val="24"/>
          <w:szCs w:val="24"/>
          <w:lang w:eastAsia="en-AU"/>
        </w:rPr>
      </w:pPr>
    </w:p>
    <w:p w14:paraId="25DD1FFE" w14:textId="02D397A1" w:rsidR="00871777" w:rsidRPr="00800CB2" w:rsidRDefault="004172B7">
      <w:pPr>
        <w:spacing w:after="0" w:line="240" w:lineRule="auto"/>
        <w:ind w:right="96"/>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The</w:t>
      </w:r>
      <w:r w:rsidR="00930623" w:rsidRPr="00800CB2">
        <w:rPr>
          <w:rFonts w:ascii="Times New Roman" w:eastAsia="Times New Roman" w:hAnsi="Times New Roman" w:cs="Times New Roman"/>
          <w:sz w:val="24"/>
          <w:szCs w:val="24"/>
          <w:lang w:eastAsia="en-AU"/>
        </w:rPr>
        <w:t xml:space="preserve"> 2023 Regulation</w:t>
      </w:r>
      <w:r w:rsidR="002E4457" w:rsidRPr="00800CB2">
        <w:rPr>
          <w:rFonts w:ascii="Times New Roman" w:eastAsia="Times New Roman" w:hAnsi="Times New Roman" w:cs="Times New Roman"/>
          <w:sz w:val="24"/>
          <w:szCs w:val="24"/>
          <w:lang w:eastAsia="en-AU"/>
        </w:rPr>
        <w:t>s</w:t>
      </w:r>
      <w:r w:rsidR="00930623" w:rsidRPr="00800CB2">
        <w:rPr>
          <w:rFonts w:ascii="Times New Roman" w:eastAsia="Times New Roman" w:hAnsi="Times New Roman" w:cs="Times New Roman"/>
          <w:sz w:val="24"/>
          <w:szCs w:val="24"/>
          <w:lang w:eastAsia="en-AU"/>
        </w:rPr>
        <w:t xml:space="preserve"> are</w:t>
      </w:r>
      <w:r w:rsidR="0070002E" w:rsidRPr="00800CB2">
        <w:rPr>
          <w:rFonts w:ascii="Times New Roman" w:eastAsia="Times New Roman" w:hAnsi="Times New Roman" w:cs="Times New Roman"/>
          <w:sz w:val="24"/>
          <w:szCs w:val="24"/>
          <w:lang w:eastAsia="en-AU"/>
        </w:rPr>
        <w:t xml:space="preserve"> </w:t>
      </w:r>
      <w:r w:rsidR="00871777" w:rsidRPr="00800CB2">
        <w:rPr>
          <w:rFonts w:ascii="Times New Roman" w:eastAsia="Times New Roman" w:hAnsi="Times New Roman" w:cs="Times New Roman"/>
          <w:sz w:val="24"/>
          <w:szCs w:val="24"/>
          <w:lang w:eastAsia="en-AU"/>
        </w:rPr>
        <w:t xml:space="preserve">a legislative instrument for the purposes of the </w:t>
      </w:r>
      <w:r w:rsidR="00733DAF" w:rsidRPr="00800CB2">
        <w:rPr>
          <w:rFonts w:ascii="Times New Roman" w:eastAsia="Times New Roman" w:hAnsi="Times New Roman" w:cs="Times New Roman"/>
          <w:sz w:val="24"/>
          <w:szCs w:val="24"/>
          <w:lang w:eastAsia="en-AU"/>
        </w:rPr>
        <w:t>Legislation Act</w:t>
      </w:r>
      <w:r w:rsidR="005324EE" w:rsidRPr="00800CB2">
        <w:rPr>
          <w:rFonts w:ascii="Times New Roman" w:eastAsia="Times New Roman" w:hAnsi="Times New Roman" w:cs="Times New Roman"/>
          <w:sz w:val="24"/>
          <w:szCs w:val="24"/>
          <w:lang w:eastAsia="en-AU"/>
        </w:rPr>
        <w:t xml:space="preserve"> and are not exempt from sunsetting framework under that Act.</w:t>
      </w:r>
    </w:p>
    <w:p w14:paraId="2F2117C2" w14:textId="77777777" w:rsidR="00871777" w:rsidRPr="00800CB2" w:rsidRDefault="00871777">
      <w:pPr>
        <w:spacing w:after="0" w:line="240" w:lineRule="auto"/>
        <w:ind w:right="95"/>
        <w:rPr>
          <w:rFonts w:ascii="Times New Roman" w:eastAsia="Times New Roman" w:hAnsi="Times New Roman" w:cs="Times New Roman"/>
          <w:sz w:val="24"/>
          <w:szCs w:val="24"/>
          <w:lang w:eastAsia="en-AU"/>
        </w:rPr>
      </w:pPr>
    </w:p>
    <w:p w14:paraId="23994811" w14:textId="34C4BCED" w:rsidR="00871777" w:rsidRPr="00800CB2" w:rsidRDefault="00234232">
      <w:pPr>
        <w:tabs>
          <w:tab w:val="left" w:pos="6521"/>
        </w:tabs>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 xml:space="preserve">The </w:t>
      </w:r>
      <w:r w:rsidR="00930623" w:rsidRPr="00800CB2">
        <w:rPr>
          <w:rFonts w:ascii="Times New Roman" w:eastAsia="Times New Roman" w:hAnsi="Times New Roman" w:cs="Times New Roman"/>
          <w:sz w:val="24"/>
          <w:szCs w:val="24"/>
          <w:lang w:eastAsia="en-AU"/>
        </w:rPr>
        <w:t>2023 Regulation</w:t>
      </w:r>
      <w:r w:rsidR="002E4457" w:rsidRPr="00800CB2">
        <w:rPr>
          <w:rFonts w:ascii="Times New Roman" w:eastAsia="Times New Roman" w:hAnsi="Times New Roman" w:cs="Times New Roman"/>
          <w:sz w:val="24"/>
          <w:szCs w:val="24"/>
          <w:lang w:eastAsia="en-AU"/>
        </w:rPr>
        <w:t>s</w:t>
      </w:r>
      <w:r w:rsidR="00930623" w:rsidRPr="00800CB2">
        <w:rPr>
          <w:rFonts w:ascii="Times New Roman" w:eastAsia="Times New Roman" w:hAnsi="Times New Roman" w:cs="Times New Roman"/>
          <w:sz w:val="24"/>
          <w:szCs w:val="24"/>
          <w:lang w:eastAsia="en-AU"/>
        </w:rPr>
        <w:t xml:space="preserve"> </w:t>
      </w:r>
      <w:r w:rsidR="00871777" w:rsidRPr="00800CB2">
        <w:rPr>
          <w:rFonts w:ascii="Times New Roman" w:eastAsia="Times New Roman" w:hAnsi="Times New Roman" w:cs="Times New Roman"/>
          <w:sz w:val="24"/>
          <w:szCs w:val="24"/>
          <w:lang w:eastAsia="en-AU"/>
        </w:rPr>
        <w:t xml:space="preserve">commence on </w:t>
      </w:r>
      <w:r w:rsidR="007033F5" w:rsidRPr="00800CB2">
        <w:rPr>
          <w:rFonts w:ascii="Times New Roman" w:eastAsia="Times New Roman" w:hAnsi="Times New Roman" w:cs="Times New Roman"/>
          <w:sz w:val="24"/>
          <w:szCs w:val="24"/>
          <w:lang w:eastAsia="en-AU"/>
        </w:rPr>
        <w:t>the day after they are registered on the Federal Register of Legislation.</w:t>
      </w:r>
    </w:p>
    <w:p w14:paraId="4A6E7ECE" w14:textId="77777777" w:rsidR="00871777" w:rsidRPr="00800CB2" w:rsidRDefault="00871777">
      <w:pPr>
        <w:tabs>
          <w:tab w:val="left" w:pos="6521"/>
        </w:tabs>
        <w:spacing w:after="0" w:line="240" w:lineRule="auto"/>
        <w:ind w:right="95"/>
        <w:rPr>
          <w:rFonts w:ascii="Times New Roman" w:eastAsia="Times New Roman" w:hAnsi="Times New Roman" w:cs="Times New Roman"/>
          <w:sz w:val="24"/>
          <w:szCs w:val="24"/>
          <w:lang w:eastAsia="en-AU"/>
        </w:rPr>
      </w:pPr>
    </w:p>
    <w:p w14:paraId="0C037B62" w14:textId="34668046" w:rsidR="00871777" w:rsidRPr="00800CB2" w:rsidRDefault="00234232">
      <w:pPr>
        <w:tabs>
          <w:tab w:val="left" w:pos="6521"/>
        </w:tabs>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Details of the</w:t>
      </w:r>
      <w:r w:rsidR="002E4457" w:rsidRPr="00800CB2">
        <w:rPr>
          <w:rFonts w:ascii="Times New Roman" w:eastAsia="Times New Roman" w:hAnsi="Times New Roman" w:cs="Times New Roman"/>
          <w:sz w:val="24"/>
          <w:szCs w:val="24"/>
          <w:lang w:eastAsia="en-AU"/>
        </w:rPr>
        <w:t xml:space="preserve"> 2023 Regulations</w:t>
      </w:r>
      <w:r w:rsidRPr="00800CB2">
        <w:rPr>
          <w:rFonts w:ascii="Times New Roman" w:eastAsia="Times New Roman" w:hAnsi="Times New Roman" w:cs="Times New Roman"/>
          <w:sz w:val="24"/>
          <w:szCs w:val="24"/>
          <w:lang w:eastAsia="en-AU"/>
        </w:rPr>
        <w:t xml:space="preserve"> </w:t>
      </w:r>
      <w:r w:rsidR="00871777" w:rsidRPr="00800CB2">
        <w:rPr>
          <w:rFonts w:ascii="Times New Roman" w:eastAsia="Times New Roman" w:hAnsi="Times New Roman" w:cs="Times New Roman"/>
          <w:sz w:val="24"/>
          <w:szCs w:val="24"/>
          <w:lang w:eastAsia="en-AU"/>
        </w:rPr>
        <w:t xml:space="preserve">are set out in the </w:t>
      </w:r>
      <w:r w:rsidR="00871777" w:rsidRPr="00800CB2">
        <w:rPr>
          <w:rFonts w:ascii="Times New Roman" w:eastAsia="Times New Roman" w:hAnsi="Times New Roman" w:cs="Times New Roman"/>
          <w:b/>
          <w:sz w:val="24"/>
          <w:szCs w:val="24"/>
          <w:u w:val="single"/>
          <w:lang w:eastAsia="en-AU"/>
        </w:rPr>
        <w:t>Attachment</w:t>
      </w:r>
      <w:r w:rsidRPr="00800CB2">
        <w:rPr>
          <w:rFonts w:ascii="Times New Roman" w:eastAsia="Times New Roman" w:hAnsi="Times New Roman" w:cs="Times New Roman"/>
          <w:b/>
          <w:sz w:val="24"/>
          <w:szCs w:val="24"/>
          <w:u w:val="single"/>
          <w:lang w:eastAsia="en-AU"/>
        </w:rPr>
        <w:t xml:space="preserve"> A</w:t>
      </w:r>
      <w:r w:rsidR="00871777" w:rsidRPr="00800CB2">
        <w:rPr>
          <w:rFonts w:ascii="Times New Roman" w:eastAsia="Times New Roman" w:hAnsi="Times New Roman" w:cs="Times New Roman"/>
          <w:sz w:val="24"/>
          <w:szCs w:val="24"/>
          <w:lang w:eastAsia="en-AU"/>
        </w:rPr>
        <w:t>.</w:t>
      </w:r>
    </w:p>
    <w:p w14:paraId="40AF1422" w14:textId="77777777" w:rsidR="00871777" w:rsidRPr="00800CB2" w:rsidRDefault="00871777">
      <w:pPr>
        <w:spacing w:after="0" w:line="240" w:lineRule="auto"/>
        <w:ind w:right="95"/>
        <w:rPr>
          <w:rFonts w:ascii="Times New Roman" w:eastAsia="Times New Roman" w:hAnsi="Times New Roman" w:cs="Times New Roman"/>
          <w:sz w:val="24"/>
          <w:szCs w:val="24"/>
          <w:lang w:eastAsia="en-AU"/>
        </w:rPr>
      </w:pPr>
    </w:p>
    <w:p w14:paraId="17A43093" w14:textId="35584DAF" w:rsidR="00871777" w:rsidRPr="00800CB2" w:rsidRDefault="0073251C" w:rsidP="000A196F">
      <w:pPr>
        <w:keepNext/>
        <w:keepLines/>
        <w:tabs>
          <w:tab w:val="left" w:pos="6521"/>
        </w:tabs>
        <w:spacing w:after="0" w:line="240" w:lineRule="auto"/>
        <w:ind w:right="96"/>
        <w:rPr>
          <w:rFonts w:ascii="Times New Roman" w:eastAsia="Times New Roman" w:hAnsi="Times New Roman" w:cs="Times New Roman"/>
          <w:b/>
          <w:sz w:val="24"/>
          <w:szCs w:val="24"/>
          <w:lang w:eastAsia="en-AU"/>
        </w:rPr>
      </w:pPr>
      <w:r w:rsidRPr="00800CB2">
        <w:rPr>
          <w:rFonts w:ascii="Times New Roman" w:eastAsia="Times New Roman" w:hAnsi="Times New Roman" w:cs="Times New Roman"/>
          <w:b/>
          <w:sz w:val="24"/>
          <w:szCs w:val="24"/>
          <w:lang w:eastAsia="en-AU"/>
        </w:rPr>
        <w:t>Other</w:t>
      </w:r>
    </w:p>
    <w:p w14:paraId="543F0C02" w14:textId="77777777" w:rsidR="00094089" w:rsidRPr="00800CB2" w:rsidRDefault="00094089" w:rsidP="000A196F">
      <w:pPr>
        <w:keepNext/>
        <w:keepLines/>
        <w:tabs>
          <w:tab w:val="left" w:pos="6521"/>
        </w:tabs>
        <w:spacing w:after="0" w:line="240" w:lineRule="auto"/>
        <w:ind w:right="96"/>
        <w:rPr>
          <w:rFonts w:ascii="Times New Roman" w:eastAsia="Times New Roman" w:hAnsi="Times New Roman" w:cs="Times New Roman"/>
          <w:sz w:val="24"/>
          <w:szCs w:val="24"/>
          <w:lang w:eastAsia="en-AU"/>
        </w:rPr>
      </w:pPr>
    </w:p>
    <w:p w14:paraId="795AE9F2" w14:textId="7FCACE04" w:rsidR="00675F8C" w:rsidRPr="00800CB2" w:rsidRDefault="00094089" w:rsidP="000A196F">
      <w:pPr>
        <w:keepNext/>
        <w:keepLines/>
        <w:tabs>
          <w:tab w:val="left" w:pos="6521"/>
        </w:tabs>
        <w:spacing w:after="0" w:line="240" w:lineRule="auto"/>
        <w:ind w:right="96"/>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 xml:space="preserve">A Statement of Compatibility with Human Rights has been prepared in accordance with the </w:t>
      </w:r>
      <w:r w:rsidRPr="00800CB2">
        <w:rPr>
          <w:rFonts w:ascii="Times New Roman" w:eastAsia="Times New Roman" w:hAnsi="Times New Roman" w:cs="Times New Roman"/>
          <w:i/>
          <w:sz w:val="24"/>
          <w:szCs w:val="24"/>
          <w:lang w:eastAsia="en-AU"/>
        </w:rPr>
        <w:t>Human Rights (Parliamentary Scrutiny) Act 2011</w:t>
      </w:r>
      <w:r w:rsidRPr="00800CB2">
        <w:rPr>
          <w:rFonts w:ascii="Times New Roman" w:eastAsia="Times New Roman" w:hAnsi="Times New Roman" w:cs="Times New Roman"/>
          <w:sz w:val="24"/>
          <w:szCs w:val="24"/>
          <w:lang w:eastAsia="en-AU"/>
        </w:rPr>
        <w:t xml:space="preserve">, and is at </w:t>
      </w:r>
      <w:r w:rsidRPr="00800CB2">
        <w:rPr>
          <w:rFonts w:ascii="Times New Roman" w:eastAsia="Times New Roman" w:hAnsi="Times New Roman" w:cs="Times New Roman"/>
          <w:b/>
          <w:sz w:val="24"/>
          <w:szCs w:val="24"/>
          <w:u w:val="single"/>
          <w:lang w:eastAsia="en-AU"/>
        </w:rPr>
        <w:t>Attachment B</w:t>
      </w:r>
      <w:r w:rsidRPr="00800CB2">
        <w:rPr>
          <w:rFonts w:ascii="Times New Roman" w:eastAsia="Times New Roman" w:hAnsi="Times New Roman" w:cs="Times New Roman"/>
          <w:sz w:val="24"/>
          <w:szCs w:val="24"/>
          <w:lang w:eastAsia="en-AU"/>
        </w:rPr>
        <w:t>.</w:t>
      </w:r>
      <w:r w:rsidR="00675F8C" w:rsidRPr="00800CB2">
        <w:rPr>
          <w:rFonts w:ascii="Times New Roman" w:hAnsi="Times New Roman" w:cs="Times New Roman"/>
          <w:sz w:val="24"/>
          <w:szCs w:val="24"/>
        </w:rPr>
        <w:br w:type="page"/>
      </w:r>
    </w:p>
    <w:p w14:paraId="15C0135A" w14:textId="12D5D1FB" w:rsidR="00871777" w:rsidRPr="00800CB2" w:rsidRDefault="00733DAF">
      <w:pPr>
        <w:spacing w:after="0" w:line="240" w:lineRule="auto"/>
        <w:ind w:right="96"/>
        <w:jc w:val="right"/>
        <w:rPr>
          <w:rFonts w:ascii="Times New Roman" w:eastAsia="Times New Roman" w:hAnsi="Times New Roman" w:cs="Times New Roman"/>
          <w:sz w:val="24"/>
          <w:szCs w:val="24"/>
          <w:u w:val="single"/>
          <w:lang w:eastAsia="en-AU"/>
        </w:rPr>
      </w:pPr>
      <w:r w:rsidRPr="00800CB2">
        <w:rPr>
          <w:rFonts w:ascii="Times New Roman" w:eastAsia="Times New Roman" w:hAnsi="Times New Roman" w:cs="Times New Roman"/>
          <w:b/>
          <w:sz w:val="24"/>
          <w:szCs w:val="24"/>
          <w:u w:val="single"/>
          <w:lang w:eastAsia="en-AU"/>
        </w:rPr>
        <w:lastRenderedPageBreak/>
        <w:t>ATTACHMENT A</w:t>
      </w:r>
    </w:p>
    <w:p w14:paraId="04B32B08" w14:textId="77777777" w:rsidR="00871777" w:rsidRPr="00800CB2" w:rsidRDefault="00871777">
      <w:pPr>
        <w:spacing w:after="0" w:line="240" w:lineRule="auto"/>
        <w:ind w:right="96"/>
        <w:jc w:val="right"/>
        <w:rPr>
          <w:rFonts w:ascii="Times New Roman" w:eastAsia="Times New Roman" w:hAnsi="Times New Roman" w:cs="Times New Roman"/>
          <w:sz w:val="24"/>
          <w:szCs w:val="24"/>
          <w:lang w:eastAsia="en-AU"/>
        </w:rPr>
      </w:pPr>
    </w:p>
    <w:p w14:paraId="68868262" w14:textId="3D5EE972" w:rsidR="00871777" w:rsidRPr="00800CB2" w:rsidRDefault="0091132B">
      <w:pPr>
        <w:spacing w:after="0" w:line="240" w:lineRule="auto"/>
        <w:ind w:right="96"/>
        <w:rPr>
          <w:rFonts w:ascii="Times New Roman" w:eastAsia="Times New Roman" w:hAnsi="Times New Roman" w:cs="Times New Roman"/>
          <w:i/>
          <w:sz w:val="24"/>
          <w:szCs w:val="24"/>
          <w:u w:val="single"/>
          <w:lang w:eastAsia="en-AU"/>
        </w:rPr>
      </w:pPr>
      <w:r w:rsidRPr="00800CB2">
        <w:rPr>
          <w:rFonts w:ascii="Times New Roman" w:eastAsia="Times New Roman" w:hAnsi="Times New Roman" w:cs="Times New Roman"/>
          <w:b/>
          <w:sz w:val="24"/>
          <w:szCs w:val="24"/>
          <w:u w:val="single"/>
          <w:lang w:eastAsia="en-AU"/>
        </w:rPr>
        <w:t>Details of the</w:t>
      </w:r>
      <w:r w:rsidR="00E33163" w:rsidRPr="00800CB2">
        <w:rPr>
          <w:rFonts w:ascii="Times New Roman" w:eastAsia="Times New Roman" w:hAnsi="Times New Roman" w:cs="Times New Roman"/>
          <w:b/>
          <w:sz w:val="24"/>
          <w:szCs w:val="24"/>
          <w:u w:val="single"/>
          <w:lang w:eastAsia="en-AU"/>
        </w:rPr>
        <w:t xml:space="preserve"> </w:t>
      </w:r>
      <w:r w:rsidR="00595F13" w:rsidRPr="00800CB2">
        <w:rPr>
          <w:rFonts w:ascii="Times New Roman" w:eastAsia="Times New Roman" w:hAnsi="Times New Roman" w:cs="Times New Roman"/>
          <w:b/>
          <w:i/>
          <w:sz w:val="24"/>
          <w:szCs w:val="24"/>
          <w:u w:val="single"/>
          <w:lang w:eastAsia="en-AU"/>
        </w:rPr>
        <w:t>Passenger Movement Charge Collection (Recovery and Refund of Charges) Regulations 2023</w:t>
      </w:r>
    </w:p>
    <w:p w14:paraId="0B44D773" w14:textId="77777777" w:rsidR="00871777" w:rsidRPr="00800CB2" w:rsidRDefault="00871777">
      <w:pPr>
        <w:spacing w:after="0" w:line="240" w:lineRule="auto"/>
        <w:ind w:right="95"/>
        <w:rPr>
          <w:rFonts w:ascii="Times New Roman" w:eastAsia="Times New Roman" w:hAnsi="Times New Roman" w:cs="Times New Roman"/>
          <w:sz w:val="24"/>
          <w:szCs w:val="24"/>
          <w:lang w:eastAsia="en-AU"/>
        </w:rPr>
      </w:pPr>
    </w:p>
    <w:p w14:paraId="6B0A1531" w14:textId="6F598B43" w:rsidR="00871777" w:rsidRPr="00800CB2" w:rsidRDefault="00871777">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u w:val="single"/>
          <w:lang w:eastAsia="en-AU"/>
        </w:rPr>
        <w:t xml:space="preserve">Section 1 </w:t>
      </w:r>
      <w:r w:rsidR="00CF0F4F" w:rsidRPr="00800CB2">
        <w:rPr>
          <w:rFonts w:ascii="Times New Roman" w:eastAsia="Times New Roman" w:hAnsi="Times New Roman" w:cs="Times New Roman"/>
          <w:sz w:val="24"/>
          <w:szCs w:val="24"/>
          <w:u w:val="single"/>
          <w:lang w:eastAsia="en-AU"/>
        </w:rPr>
        <w:t>–</w:t>
      </w:r>
      <w:r w:rsidRPr="00800CB2">
        <w:rPr>
          <w:rFonts w:ascii="Times New Roman" w:eastAsia="Times New Roman" w:hAnsi="Times New Roman" w:cs="Times New Roman"/>
          <w:sz w:val="24"/>
          <w:szCs w:val="24"/>
          <w:u w:val="single"/>
          <w:lang w:eastAsia="en-AU"/>
        </w:rPr>
        <w:t xml:space="preserve"> Name</w:t>
      </w:r>
    </w:p>
    <w:p w14:paraId="7CDBDE66" w14:textId="77777777" w:rsidR="00871777" w:rsidRPr="00800CB2" w:rsidRDefault="00871777">
      <w:pPr>
        <w:spacing w:after="0" w:line="240" w:lineRule="auto"/>
        <w:ind w:right="95"/>
        <w:rPr>
          <w:rFonts w:ascii="Times New Roman" w:eastAsia="Times New Roman" w:hAnsi="Times New Roman" w:cs="Times New Roman"/>
          <w:sz w:val="24"/>
          <w:szCs w:val="24"/>
          <w:lang w:eastAsia="en-AU"/>
        </w:rPr>
      </w:pPr>
    </w:p>
    <w:p w14:paraId="19EFFAF3" w14:textId="7BB7FE64" w:rsidR="00871777" w:rsidRPr="00800CB2" w:rsidRDefault="0091132B">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 xml:space="preserve">This section </w:t>
      </w:r>
      <w:r w:rsidR="00871777" w:rsidRPr="00800CB2">
        <w:rPr>
          <w:rFonts w:ascii="Times New Roman" w:eastAsia="Times New Roman" w:hAnsi="Times New Roman" w:cs="Times New Roman"/>
          <w:sz w:val="24"/>
          <w:szCs w:val="24"/>
          <w:lang w:eastAsia="en-AU"/>
        </w:rPr>
        <w:t>provide</w:t>
      </w:r>
      <w:r w:rsidRPr="00800CB2">
        <w:rPr>
          <w:rFonts w:ascii="Times New Roman" w:eastAsia="Times New Roman" w:hAnsi="Times New Roman" w:cs="Times New Roman"/>
          <w:sz w:val="24"/>
          <w:szCs w:val="24"/>
          <w:lang w:eastAsia="en-AU"/>
        </w:rPr>
        <w:t>s</w:t>
      </w:r>
      <w:r w:rsidR="00871777" w:rsidRPr="00800CB2">
        <w:rPr>
          <w:rFonts w:ascii="Times New Roman" w:eastAsia="Times New Roman" w:hAnsi="Times New Roman" w:cs="Times New Roman"/>
          <w:sz w:val="24"/>
          <w:szCs w:val="24"/>
          <w:lang w:eastAsia="en-AU"/>
        </w:rPr>
        <w:t xml:space="preserve"> that the </w:t>
      </w:r>
      <w:r w:rsidR="00595F13" w:rsidRPr="00800CB2">
        <w:rPr>
          <w:rFonts w:ascii="Times New Roman" w:eastAsia="Times New Roman" w:hAnsi="Times New Roman" w:cs="Times New Roman"/>
          <w:sz w:val="24"/>
          <w:szCs w:val="24"/>
          <w:lang w:eastAsia="en-AU"/>
        </w:rPr>
        <w:t>name</w:t>
      </w:r>
      <w:r w:rsidR="00BB37AF" w:rsidRPr="00800CB2">
        <w:rPr>
          <w:rFonts w:ascii="Times New Roman" w:eastAsia="Times New Roman" w:hAnsi="Times New Roman" w:cs="Times New Roman"/>
          <w:sz w:val="24"/>
          <w:szCs w:val="24"/>
          <w:lang w:eastAsia="en-AU"/>
        </w:rPr>
        <w:t xml:space="preserve"> of the </w:t>
      </w:r>
      <w:r w:rsidR="007F49CA" w:rsidRPr="00800CB2">
        <w:rPr>
          <w:rFonts w:ascii="Times New Roman" w:eastAsia="Times New Roman" w:hAnsi="Times New Roman" w:cs="Times New Roman"/>
          <w:sz w:val="24"/>
          <w:szCs w:val="24"/>
          <w:lang w:eastAsia="en-AU"/>
        </w:rPr>
        <w:t>instrument</w:t>
      </w:r>
      <w:r w:rsidR="00BB37AF" w:rsidRPr="00800CB2">
        <w:rPr>
          <w:rFonts w:ascii="Times New Roman" w:eastAsia="Times New Roman" w:hAnsi="Times New Roman" w:cs="Times New Roman"/>
          <w:sz w:val="24"/>
          <w:szCs w:val="24"/>
          <w:lang w:eastAsia="en-AU"/>
        </w:rPr>
        <w:t xml:space="preserve"> is the </w:t>
      </w:r>
      <w:r w:rsidR="00595F13" w:rsidRPr="00800CB2">
        <w:rPr>
          <w:rFonts w:ascii="Times New Roman" w:eastAsia="Times New Roman" w:hAnsi="Times New Roman" w:cs="Times New Roman"/>
          <w:i/>
          <w:sz w:val="24"/>
          <w:szCs w:val="24"/>
          <w:lang w:eastAsia="en-AU"/>
        </w:rPr>
        <w:t>Passenger Movement Charge Collection (Recovery and Refund of Charges)</w:t>
      </w:r>
      <w:r w:rsidR="00F640E1" w:rsidRPr="00800CB2">
        <w:rPr>
          <w:rFonts w:ascii="Times New Roman" w:eastAsia="Times New Roman" w:hAnsi="Times New Roman" w:cs="Times New Roman"/>
          <w:i/>
          <w:sz w:val="24"/>
          <w:szCs w:val="24"/>
          <w:lang w:eastAsia="en-AU"/>
        </w:rPr>
        <w:t xml:space="preserve"> Regulations 2023</w:t>
      </w:r>
      <w:r w:rsidR="002F55E3" w:rsidRPr="00800CB2">
        <w:rPr>
          <w:rFonts w:ascii="Times New Roman" w:eastAsia="Times New Roman" w:hAnsi="Times New Roman" w:cs="Times New Roman"/>
          <w:i/>
          <w:sz w:val="24"/>
          <w:szCs w:val="24"/>
          <w:lang w:eastAsia="en-AU"/>
        </w:rPr>
        <w:t xml:space="preserve"> </w:t>
      </w:r>
      <w:r w:rsidR="009A3628" w:rsidRPr="00800CB2">
        <w:rPr>
          <w:rFonts w:ascii="Times New Roman" w:eastAsia="Times New Roman" w:hAnsi="Times New Roman" w:cs="Times New Roman"/>
          <w:sz w:val="24"/>
          <w:szCs w:val="24"/>
          <w:lang w:eastAsia="en-AU"/>
        </w:rPr>
        <w:t>(</w:t>
      </w:r>
      <w:r w:rsidR="00772C80" w:rsidRPr="00800CB2">
        <w:rPr>
          <w:rFonts w:ascii="Times New Roman" w:eastAsia="Times New Roman" w:hAnsi="Times New Roman" w:cs="Times New Roman"/>
          <w:sz w:val="24"/>
          <w:szCs w:val="24"/>
          <w:lang w:eastAsia="en-AU"/>
        </w:rPr>
        <w:t>2023 Regulations</w:t>
      </w:r>
      <w:r w:rsidR="002F55E3" w:rsidRPr="00800CB2">
        <w:rPr>
          <w:rFonts w:ascii="Times New Roman" w:eastAsia="Times New Roman" w:hAnsi="Times New Roman" w:cs="Times New Roman"/>
          <w:sz w:val="24"/>
          <w:szCs w:val="24"/>
          <w:lang w:eastAsia="en-AU"/>
        </w:rPr>
        <w:t>).</w:t>
      </w:r>
    </w:p>
    <w:p w14:paraId="267AF48D" w14:textId="77777777" w:rsidR="00871777" w:rsidRPr="00800CB2" w:rsidRDefault="00871777">
      <w:pPr>
        <w:spacing w:after="0" w:line="240" w:lineRule="auto"/>
        <w:ind w:right="95"/>
        <w:rPr>
          <w:rFonts w:ascii="Times New Roman" w:eastAsia="Times New Roman" w:hAnsi="Times New Roman" w:cs="Times New Roman"/>
          <w:sz w:val="24"/>
          <w:szCs w:val="24"/>
          <w:lang w:eastAsia="en-AU"/>
        </w:rPr>
      </w:pPr>
    </w:p>
    <w:p w14:paraId="56048882" w14:textId="1FC4754F" w:rsidR="00871777" w:rsidRPr="00800CB2" w:rsidRDefault="00871777">
      <w:pPr>
        <w:spacing w:after="0" w:line="240" w:lineRule="auto"/>
        <w:ind w:right="95"/>
        <w:rPr>
          <w:rFonts w:ascii="Times New Roman" w:eastAsia="Times New Roman" w:hAnsi="Times New Roman" w:cs="Times New Roman"/>
          <w:sz w:val="24"/>
          <w:szCs w:val="24"/>
          <w:u w:val="single"/>
          <w:lang w:eastAsia="en-AU"/>
        </w:rPr>
      </w:pPr>
      <w:r w:rsidRPr="00800CB2">
        <w:rPr>
          <w:rFonts w:ascii="Times New Roman" w:eastAsia="Times New Roman" w:hAnsi="Times New Roman" w:cs="Times New Roman"/>
          <w:sz w:val="24"/>
          <w:szCs w:val="24"/>
          <w:u w:val="single"/>
          <w:lang w:eastAsia="en-AU"/>
        </w:rPr>
        <w:t xml:space="preserve">Section 2 </w:t>
      </w:r>
      <w:r w:rsidR="00CF0F4F" w:rsidRPr="00800CB2">
        <w:rPr>
          <w:rFonts w:ascii="Times New Roman" w:eastAsia="Times New Roman" w:hAnsi="Times New Roman" w:cs="Times New Roman"/>
          <w:sz w:val="24"/>
          <w:szCs w:val="24"/>
          <w:u w:val="single"/>
          <w:lang w:eastAsia="en-AU"/>
        </w:rPr>
        <w:t>–</w:t>
      </w:r>
      <w:r w:rsidRPr="00800CB2">
        <w:rPr>
          <w:rFonts w:ascii="Times New Roman" w:eastAsia="Times New Roman" w:hAnsi="Times New Roman" w:cs="Times New Roman"/>
          <w:sz w:val="24"/>
          <w:szCs w:val="24"/>
          <w:u w:val="single"/>
          <w:lang w:eastAsia="en-AU"/>
        </w:rPr>
        <w:t xml:space="preserve"> Commencement</w:t>
      </w:r>
    </w:p>
    <w:p w14:paraId="06F5C16A" w14:textId="77777777" w:rsidR="00871777" w:rsidRPr="00800CB2" w:rsidRDefault="00871777">
      <w:pPr>
        <w:spacing w:after="0" w:line="240" w:lineRule="auto"/>
        <w:ind w:right="95"/>
        <w:rPr>
          <w:rFonts w:ascii="Times New Roman" w:eastAsia="Times New Roman" w:hAnsi="Times New Roman" w:cs="Times New Roman"/>
          <w:sz w:val="24"/>
          <w:szCs w:val="24"/>
          <w:lang w:eastAsia="en-AU"/>
        </w:rPr>
      </w:pPr>
    </w:p>
    <w:p w14:paraId="1D09BF59" w14:textId="47CD72B1" w:rsidR="00871777" w:rsidRPr="00800CB2" w:rsidRDefault="004B7DA9">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This section set</w:t>
      </w:r>
      <w:r w:rsidR="0091132B" w:rsidRPr="00800CB2">
        <w:rPr>
          <w:rFonts w:ascii="Times New Roman" w:eastAsia="Times New Roman" w:hAnsi="Times New Roman" w:cs="Times New Roman"/>
          <w:sz w:val="24"/>
          <w:szCs w:val="24"/>
          <w:lang w:eastAsia="en-AU"/>
        </w:rPr>
        <w:t>s</w:t>
      </w:r>
      <w:r w:rsidRPr="00800CB2">
        <w:rPr>
          <w:rFonts w:ascii="Times New Roman" w:eastAsia="Times New Roman" w:hAnsi="Times New Roman" w:cs="Times New Roman"/>
          <w:sz w:val="24"/>
          <w:szCs w:val="24"/>
          <w:lang w:eastAsia="en-AU"/>
        </w:rPr>
        <w:t xml:space="preserve"> out, in a table, the date on which each of </w:t>
      </w:r>
      <w:r w:rsidR="00BE4B33" w:rsidRPr="00800CB2">
        <w:rPr>
          <w:rFonts w:ascii="Times New Roman" w:eastAsia="Times New Roman" w:hAnsi="Times New Roman" w:cs="Times New Roman"/>
          <w:sz w:val="24"/>
          <w:szCs w:val="24"/>
          <w:lang w:eastAsia="en-AU"/>
        </w:rPr>
        <w:t xml:space="preserve">the provisions contained in the </w:t>
      </w:r>
      <w:r w:rsidR="00772C80" w:rsidRPr="00800CB2">
        <w:rPr>
          <w:rFonts w:ascii="Times New Roman" w:eastAsia="Times New Roman" w:hAnsi="Times New Roman" w:cs="Times New Roman"/>
          <w:sz w:val="24"/>
          <w:szCs w:val="24"/>
          <w:lang w:eastAsia="en-AU"/>
        </w:rPr>
        <w:t>2023 R</w:t>
      </w:r>
      <w:r w:rsidR="002E4457" w:rsidRPr="00800CB2">
        <w:rPr>
          <w:rFonts w:ascii="Times New Roman" w:eastAsia="Times New Roman" w:hAnsi="Times New Roman" w:cs="Times New Roman"/>
          <w:sz w:val="24"/>
          <w:szCs w:val="24"/>
          <w:lang w:eastAsia="en-AU"/>
        </w:rPr>
        <w:t>egulations</w:t>
      </w:r>
      <w:r w:rsidR="00772C80" w:rsidRPr="00800CB2">
        <w:rPr>
          <w:rFonts w:ascii="Times New Roman" w:eastAsia="Times New Roman" w:hAnsi="Times New Roman" w:cs="Times New Roman"/>
          <w:sz w:val="24"/>
          <w:szCs w:val="24"/>
          <w:lang w:eastAsia="en-AU"/>
        </w:rPr>
        <w:t xml:space="preserve"> </w:t>
      </w:r>
      <w:r w:rsidR="002E4325" w:rsidRPr="00800CB2">
        <w:rPr>
          <w:rFonts w:ascii="Times New Roman" w:eastAsia="Times New Roman" w:hAnsi="Times New Roman" w:cs="Times New Roman"/>
          <w:sz w:val="24"/>
          <w:szCs w:val="24"/>
          <w:lang w:eastAsia="en-AU"/>
        </w:rPr>
        <w:t>commence.</w:t>
      </w:r>
    </w:p>
    <w:p w14:paraId="19FE89E2" w14:textId="77777777" w:rsidR="004B7DA9" w:rsidRPr="00800CB2" w:rsidRDefault="004B7DA9">
      <w:pPr>
        <w:spacing w:after="0" w:line="240" w:lineRule="auto"/>
        <w:ind w:right="95"/>
        <w:rPr>
          <w:rFonts w:ascii="Times New Roman" w:eastAsia="Times New Roman" w:hAnsi="Times New Roman" w:cs="Times New Roman"/>
          <w:sz w:val="24"/>
          <w:szCs w:val="24"/>
          <w:lang w:eastAsia="en-AU"/>
        </w:rPr>
      </w:pPr>
    </w:p>
    <w:p w14:paraId="54FC60B1" w14:textId="6CB2ABA1" w:rsidR="00871777" w:rsidRPr="00800CB2" w:rsidRDefault="00BE4B33">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 xml:space="preserve">Table item 1 provides </w:t>
      </w:r>
      <w:r w:rsidR="004B7DA9" w:rsidRPr="00800CB2">
        <w:rPr>
          <w:rFonts w:ascii="Times New Roman" w:eastAsia="Times New Roman" w:hAnsi="Times New Roman" w:cs="Times New Roman"/>
          <w:sz w:val="24"/>
          <w:szCs w:val="24"/>
          <w:lang w:eastAsia="en-AU"/>
        </w:rPr>
        <w:t xml:space="preserve">for the whole </w:t>
      </w:r>
      <w:r w:rsidR="00CB58AF" w:rsidRPr="00800CB2">
        <w:rPr>
          <w:rFonts w:ascii="Times New Roman" w:eastAsia="Times New Roman" w:hAnsi="Times New Roman" w:cs="Times New Roman"/>
          <w:sz w:val="24"/>
          <w:szCs w:val="24"/>
          <w:lang w:eastAsia="en-AU"/>
        </w:rPr>
        <w:t xml:space="preserve">of the </w:t>
      </w:r>
      <w:r w:rsidR="00772C80" w:rsidRPr="00800CB2">
        <w:rPr>
          <w:rFonts w:ascii="Times New Roman" w:eastAsia="Times New Roman" w:hAnsi="Times New Roman" w:cs="Times New Roman"/>
          <w:sz w:val="24"/>
          <w:szCs w:val="24"/>
          <w:lang w:eastAsia="en-AU"/>
        </w:rPr>
        <w:t>2023 Regulat</w:t>
      </w:r>
      <w:r w:rsidR="002E4457" w:rsidRPr="00800CB2">
        <w:rPr>
          <w:rFonts w:ascii="Times New Roman" w:eastAsia="Times New Roman" w:hAnsi="Times New Roman" w:cs="Times New Roman"/>
          <w:sz w:val="24"/>
          <w:szCs w:val="24"/>
          <w:lang w:eastAsia="en-AU"/>
        </w:rPr>
        <w:t>ions</w:t>
      </w:r>
      <w:r w:rsidR="00772C80" w:rsidRPr="00800CB2">
        <w:rPr>
          <w:rFonts w:ascii="Times New Roman" w:eastAsia="Times New Roman" w:hAnsi="Times New Roman" w:cs="Times New Roman"/>
          <w:sz w:val="24"/>
          <w:szCs w:val="24"/>
          <w:lang w:eastAsia="en-AU"/>
        </w:rPr>
        <w:t xml:space="preserve"> </w:t>
      </w:r>
      <w:r w:rsidR="002C5177" w:rsidRPr="00800CB2">
        <w:rPr>
          <w:rFonts w:ascii="Times New Roman" w:eastAsia="Times New Roman" w:hAnsi="Times New Roman" w:cs="Times New Roman"/>
          <w:sz w:val="24"/>
          <w:szCs w:val="24"/>
          <w:lang w:eastAsia="en-AU"/>
        </w:rPr>
        <w:t xml:space="preserve">to commence on </w:t>
      </w:r>
      <w:r w:rsidR="004B7DA9" w:rsidRPr="00800CB2">
        <w:rPr>
          <w:rFonts w:ascii="Times New Roman" w:eastAsia="Times New Roman" w:hAnsi="Times New Roman" w:cs="Times New Roman"/>
          <w:sz w:val="24"/>
          <w:szCs w:val="24"/>
          <w:lang w:eastAsia="en-AU"/>
        </w:rPr>
        <w:t xml:space="preserve">the day after </w:t>
      </w:r>
      <w:r w:rsidR="002E4325" w:rsidRPr="00800CB2">
        <w:rPr>
          <w:rFonts w:ascii="Times New Roman" w:eastAsia="Times New Roman" w:hAnsi="Times New Roman" w:cs="Times New Roman"/>
          <w:sz w:val="24"/>
          <w:szCs w:val="24"/>
          <w:lang w:eastAsia="en-AU"/>
        </w:rPr>
        <w:t xml:space="preserve">those Regulations are </w:t>
      </w:r>
      <w:r w:rsidR="004B7DA9" w:rsidRPr="00800CB2">
        <w:rPr>
          <w:rFonts w:ascii="Times New Roman" w:eastAsia="Times New Roman" w:hAnsi="Times New Roman" w:cs="Times New Roman"/>
          <w:sz w:val="24"/>
          <w:szCs w:val="24"/>
          <w:lang w:eastAsia="en-AU"/>
        </w:rPr>
        <w:t>regist</w:t>
      </w:r>
      <w:r w:rsidR="002E4325" w:rsidRPr="00800CB2">
        <w:rPr>
          <w:rFonts w:ascii="Times New Roman" w:eastAsia="Times New Roman" w:hAnsi="Times New Roman" w:cs="Times New Roman"/>
          <w:sz w:val="24"/>
          <w:szCs w:val="24"/>
          <w:lang w:eastAsia="en-AU"/>
        </w:rPr>
        <w:t>ered</w:t>
      </w:r>
      <w:r w:rsidR="004B7DA9" w:rsidRPr="00800CB2">
        <w:rPr>
          <w:rFonts w:ascii="Times New Roman" w:eastAsia="Times New Roman" w:hAnsi="Times New Roman" w:cs="Times New Roman"/>
          <w:sz w:val="24"/>
          <w:szCs w:val="24"/>
          <w:lang w:eastAsia="en-AU"/>
        </w:rPr>
        <w:t xml:space="preserve"> on the Federal Register of Legislation.</w:t>
      </w:r>
    </w:p>
    <w:p w14:paraId="5C825DA2" w14:textId="57BB0EAE" w:rsidR="00CF0F4F" w:rsidRPr="00800CB2" w:rsidRDefault="00CF0F4F">
      <w:pPr>
        <w:spacing w:after="0" w:line="240" w:lineRule="auto"/>
        <w:ind w:right="95"/>
        <w:rPr>
          <w:rFonts w:ascii="Times New Roman" w:eastAsia="Times New Roman" w:hAnsi="Times New Roman" w:cs="Times New Roman"/>
          <w:sz w:val="24"/>
          <w:szCs w:val="24"/>
          <w:lang w:eastAsia="en-AU"/>
        </w:rPr>
      </w:pPr>
    </w:p>
    <w:p w14:paraId="3E2F03BA" w14:textId="47D9E58B" w:rsidR="005324EE" w:rsidRPr="00800CB2" w:rsidRDefault="005324EE">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The note under the table in subsection (1) indicates that the table only relates to the provisions of this instrument as originally made and will not be amended to deal with any later amendments of this instrument.</w:t>
      </w:r>
    </w:p>
    <w:p w14:paraId="31F7BBC8" w14:textId="77777777" w:rsidR="005324EE" w:rsidRPr="00800CB2" w:rsidRDefault="005324EE">
      <w:pPr>
        <w:spacing w:after="0" w:line="240" w:lineRule="auto"/>
        <w:ind w:right="95"/>
        <w:rPr>
          <w:rFonts w:ascii="Times New Roman" w:eastAsia="Times New Roman" w:hAnsi="Times New Roman" w:cs="Times New Roman"/>
          <w:sz w:val="24"/>
          <w:szCs w:val="24"/>
          <w:lang w:eastAsia="en-AU"/>
        </w:rPr>
      </w:pPr>
    </w:p>
    <w:p w14:paraId="71164BFA" w14:textId="48E8BEFA" w:rsidR="00871777" w:rsidRPr="00800CB2" w:rsidRDefault="00871777">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u w:val="single"/>
          <w:lang w:eastAsia="en-AU"/>
        </w:rPr>
        <w:t xml:space="preserve">Section 3 </w:t>
      </w:r>
      <w:r w:rsidR="00CF0F4F" w:rsidRPr="00800CB2">
        <w:rPr>
          <w:rFonts w:ascii="Times New Roman" w:eastAsia="Times New Roman" w:hAnsi="Times New Roman" w:cs="Times New Roman"/>
          <w:sz w:val="24"/>
          <w:szCs w:val="24"/>
          <w:u w:val="single"/>
          <w:lang w:eastAsia="en-AU"/>
        </w:rPr>
        <w:t>–</w:t>
      </w:r>
      <w:r w:rsidRPr="00800CB2">
        <w:rPr>
          <w:rFonts w:ascii="Times New Roman" w:eastAsia="Times New Roman" w:hAnsi="Times New Roman" w:cs="Times New Roman"/>
          <w:sz w:val="24"/>
          <w:szCs w:val="24"/>
          <w:u w:val="single"/>
          <w:lang w:eastAsia="en-AU"/>
        </w:rPr>
        <w:t xml:space="preserve"> Authority</w:t>
      </w:r>
    </w:p>
    <w:p w14:paraId="7F6DA250" w14:textId="77777777" w:rsidR="00871777" w:rsidRPr="00800CB2" w:rsidRDefault="00871777">
      <w:pPr>
        <w:spacing w:after="0" w:line="240" w:lineRule="auto"/>
        <w:ind w:right="95"/>
        <w:rPr>
          <w:rFonts w:ascii="Times New Roman" w:eastAsia="Times New Roman" w:hAnsi="Times New Roman" w:cs="Times New Roman"/>
          <w:sz w:val="24"/>
          <w:szCs w:val="24"/>
          <w:lang w:eastAsia="en-AU"/>
        </w:rPr>
      </w:pPr>
    </w:p>
    <w:p w14:paraId="047E1C6B" w14:textId="47A507CE" w:rsidR="00871777" w:rsidRPr="00800CB2" w:rsidRDefault="0073445E">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 xml:space="preserve">This section </w:t>
      </w:r>
      <w:r w:rsidR="007F49CA" w:rsidRPr="00800CB2">
        <w:rPr>
          <w:rFonts w:ascii="Times New Roman" w:eastAsia="Times New Roman" w:hAnsi="Times New Roman" w:cs="Times New Roman"/>
          <w:sz w:val="24"/>
          <w:szCs w:val="24"/>
          <w:lang w:eastAsia="en-AU"/>
        </w:rPr>
        <w:t>provides that</w:t>
      </w:r>
      <w:r w:rsidRPr="00800CB2">
        <w:rPr>
          <w:rFonts w:ascii="Times New Roman" w:eastAsia="Times New Roman" w:hAnsi="Times New Roman" w:cs="Times New Roman"/>
          <w:sz w:val="24"/>
          <w:szCs w:val="24"/>
          <w:lang w:eastAsia="en-AU"/>
        </w:rPr>
        <w:t xml:space="preserve"> the </w:t>
      </w:r>
      <w:r w:rsidR="00772C80" w:rsidRPr="00800CB2">
        <w:rPr>
          <w:rFonts w:ascii="Times New Roman" w:eastAsia="Times New Roman" w:hAnsi="Times New Roman" w:cs="Times New Roman"/>
          <w:sz w:val="24"/>
          <w:szCs w:val="24"/>
          <w:lang w:eastAsia="en-AU"/>
        </w:rPr>
        <w:t xml:space="preserve">2023 </w:t>
      </w:r>
      <w:r w:rsidRPr="00800CB2">
        <w:rPr>
          <w:rFonts w:ascii="Times New Roman" w:eastAsia="Times New Roman" w:hAnsi="Times New Roman" w:cs="Times New Roman"/>
          <w:sz w:val="24"/>
          <w:szCs w:val="24"/>
          <w:lang w:eastAsia="en-AU"/>
        </w:rPr>
        <w:t>Regulations are made</w:t>
      </w:r>
      <w:r w:rsidR="007F49CA" w:rsidRPr="00800CB2">
        <w:rPr>
          <w:rFonts w:ascii="Times New Roman" w:eastAsia="Times New Roman" w:hAnsi="Times New Roman" w:cs="Times New Roman"/>
          <w:sz w:val="24"/>
          <w:szCs w:val="24"/>
          <w:lang w:eastAsia="en-AU"/>
        </w:rPr>
        <w:t xml:space="preserve"> under</w:t>
      </w:r>
      <w:r w:rsidRPr="00800CB2">
        <w:rPr>
          <w:rFonts w:ascii="Times New Roman" w:eastAsia="Times New Roman" w:hAnsi="Times New Roman" w:cs="Times New Roman"/>
          <w:sz w:val="24"/>
          <w:szCs w:val="24"/>
          <w:lang w:eastAsia="en-AU"/>
        </w:rPr>
        <w:t xml:space="preserve"> the </w:t>
      </w:r>
      <w:r w:rsidRPr="00800CB2">
        <w:rPr>
          <w:rFonts w:ascii="Times New Roman" w:eastAsia="Times New Roman" w:hAnsi="Times New Roman" w:cs="Times New Roman"/>
          <w:i/>
          <w:sz w:val="24"/>
          <w:szCs w:val="24"/>
          <w:lang w:eastAsia="en-AU"/>
        </w:rPr>
        <w:t>Passenger Movement Charge Collection Act 1978</w:t>
      </w:r>
      <w:r w:rsidR="00D01FC8" w:rsidRPr="00800CB2">
        <w:rPr>
          <w:rFonts w:ascii="Times New Roman" w:eastAsia="Times New Roman" w:hAnsi="Times New Roman" w:cs="Times New Roman"/>
          <w:sz w:val="24"/>
          <w:szCs w:val="24"/>
          <w:lang w:eastAsia="en-AU"/>
        </w:rPr>
        <w:t xml:space="preserve"> (Passenger Movement Charge Collection Act)</w:t>
      </w:r>
      <w:r w:rsidRPr="00800CB2">
        <w:rPr>
          <w:rFonts w:ascii="Times New Roman" w:eastAsia="Times New Roman" w:hAnsi="Times New Roman" w:cs="Times New Roman"/>
          <w:sz w:val="24"/>
          <w:szCs w:val="24"/>
          <w:lang w:eastAsia="en-AU"/>
        </w:rPr>
        <w:t>.</w:t>
      </w:r>
    </w:p>
    <w:p w14:paraId="20E9ED24" w14:textId="77777777" w:rsidR="0073445E" w:rsidRPr="00800CB2" w:rsidRDefault="0073445E">
      <w:pPr>
        <w:spacing w:after="0" w:line="240" w:lineRule="auto"/>
        <w:ind w:right="95"/>
        <w:rPr>
          <w:rFonts w:ascii="Times New Roman" w:eastAsia="Times New Roman" w:hAnsi="Times New Roman" w:cs="Times New Roman"/>
          <w:sz w:val="24"/>
          <w:szCs w:val="24"/>
          <w:lang w:eastAsia="en-AU"/>
        </w:rPr>
      </w:pPr>
    </w:p>
    <w:p w14:paraId="7514F442" w14:textId="66BE17F7" w:rsidR="00871777" w:rsidRPr="00800CB2" w:rsidRDefault="00A0196A">
      <w:pPr>
        <w:spacing w:after="0" w:line="240" w:lineRule="auto"/>
        <w:ind w:right="95"/>
        <w:rPr>
          <w:rFonts w:ascii="Times New Roman" w:eastAsia="Times New Roman" w:hAnsi="Times New Roman" w:cs="Times New Roman"/>
          <w:sz w:val="24"/>
          <w:szCs w:val="24"/>
          <w:u w:val="single"/>
          <w:lang w:eastAsia="en-AU"/>
        </w:rPr>
      </w:pPr>
      <w:r w:rsidRPr="00800CB2">
        <w:rPr>
          <w:rFonts w:ascii="Times New Roman" w:eastAsia="Times New Roman" w:hAnsi="Times New Roman" w:cs="Times New Roman"/>
          <w:sz w:val="24"/>
          <w:szCs w:val="24"/>
          <w:u w:val="single"/>
          <w:lang w:eastAsia="en-AU"/>
        </w:rPr>
        <w:t xml:space="preserve">Section 4 </w:t>
      </w:r>
      <w:r w:rsidR="00CF0F4F" w:rsidRPr="00800CB2">
        <w:rPr>
          <w:rFonts w:ascii="Times New Roman" w:eastAsia="Times New Roman" w:hAnsi="Times New Roman" w:cs="Times New Roman"/>
          <w:sz w:val="24"/>
          <w:szCs w:val="24"/>
          <w:u w:val="single"/>
          <w:lang w:eastAsia="en-AU"/>
        </w:rPr>
        <w:t>–</w:t>
      </w:r>
      <w:r w:rsidRPr="00800CB2">
        <w:rPr>
          <w:rFonts w:ascii="Times New Roman" w:eastAsia="Times New Roman" w:hAnsi="Times New Roman" w:cs="Times New Roman"/>
          <w:sz w:val="24"/>
          <w:szCs w:val="24"/>
          <w:u w:val="single"/>
          <w:lang w:eastAsia="en-AU"/>
        </w:rPr>
        <w:t xml:space="preserve"> Schedules</w:t>
      </w:r>
    </w:p>
    <w:p w14:paraId="3FEB7B71" w14:textId="77777777" w:rsidR="00871777" w:rsidRPr="00800CB2" w:rsidRDefault="00871777">
      <w:pPr>
        <w:spacing w:after="0" w:line="240" w:lineRule="auto"/>
        <w:ind w:right="95"/>
        <w:rPr>
          <w:rFonts w:ascii="Times New Roman" w:eastAsia="Times New Roman" w:hAnsi="Times New Roman" w:cs="Times New Roman"/>
          <w:sz w:val="24"/>
          <w:szCs w:val="24"/>
          <w:lang w:eastAsia="en-AU"/>
        </w:rPr>
      </w:pPr>
    </w:p>
    <w:p w14:paraId="2BF10397" w14:textId="6ED341CD" w:rsidR="007F49CA" w:rsidRPr="00800CB2" w:rsidRDefault="007F49CA">
      <w:pPr>
        <w:spacing w:after="0" w:line="240" w:lineRule="auto"/>
        <w:rPr>
          <w:rFonts w:ascii="Times New Roman" w:hAnsi="Times New Roman" w:cs="Times New Roman"/>
          <w:sz w:val="24"/>
          <w:szCs w:val="24"/>
        </w:rPr>
      </w:pPr>
      <w:r w:rsidRPr="00800CB2">
        <w:rPr>
          <w:rFonts w:ascii="Times New Roman" w:hAnsi="Times New Roman" w:cs="Times New Roman"/>
          <w:sz w:val="24"/>
          <w:szCs w:val="24"/>
        </w:rPr>
        <w:t xml:space="preserve">This section </w:t>
      </w:r>
      <w:r w:rsidR="005324EE" w:rsidRPr="00800CB2">
        <w:rPr>
          <w:rFonts w:ascii="Times New Roman" w:hAnsi="Times New Roman" w:cs="Times New Roman"/>
          <w:sz w:val="24"/>
          <w:szCs w:val="24"/>
        </w:rPr>
        <w:t xml:space="preserve">is the enabling provision for the schedules to the </w:t>
      </w:r>
      <w:r w:rsidR="00AA0A87" w:rsidRPr="00800CB2">
        <w:rPr>
          <w:rFonts w:ascii="Times New Roman" w:hAnsi="Times New Roman" w:cs="Times New Roman"/>
          <w:sz w:val="24"/>
          <w:szCs w:val="24"/>
        </w:rPr>
        <w:t xml:space="preserve">2023 Regulations and </w:t>
      </w:r>
      <w:r w:rsidRPr="00800CB2">
        <w:rPr>
          <w:rFonts w:ascii="Times New Roman" w:hAnsi="Times New Roman" w:cs="Times New Roman"/>
          <w:sz w:val="24"/>
          <w:szCs w:val="24"/>
        </w:rPr>
        <w:t xml:space="preserve">provides that each instrument that is specified in a Schedule to the </w:t>
      </w:r>
      <w:r w:rsidR="00772C80" w:rsidRPr="00800CB2">
        <w:rPr>
          <w:rFonts w:ascii="Times New Roman" w:hAnsi="Times New Roman" w:cs="Times New Roman"/>
          <w:sz w:val="24"/>
          <w:szCs w:val="24"/>
        </w:rPr>
        <w:t xml:space="preserve">2023 </w:t>
      </w:r>
      <w:r w:rsidRPr="00800CB2">
        <w:rPr>
          <w:rFonts w:ascii="Times New Roman" w:hAnsi="Times New Roman" w:cs="Times New Roman"/>
          <w:sz w:val="24"/>
          <w:szCs w:val="24"/>
        </w:rPr>
        <w:t xml:space="preserve">Regulations is amended or repealed as set out in the applicable items in the Schedule concerned, and </w:t>
      </w:r>
      <w:r w:rsidR="00AD06B6" w:rsidRPr="00800CB2">
        <w:rPr>
          <w:rFonts w:ascii="Times New Roman" w:hAnsi="Times New Roman" w:cs="Times New Roman"/>
          <w:sz w:val="24"/>
          <w:szCs w:val="24"/>
        </w:rPr>
        <w:t xml:space="preserve">that </w:t>
      </w:r>
      <w:r w:rsidRPr="00800CB2">
        <w:rPr>
          <w:rFonts w:ascii="Times New Roman" w:hAnsi="Times New Roman" w:cs="Times New Roman"/>
          <w:sz w:val="24"/>
          <w:szCs w:val="24"/>
        </w:rPr>
        <w:t>any other item in a Schedule to the instrument has effect according to its terms.</w:t>
      </w:r>
    </w:p>
    <w:p w14:paraId="2EDEFD73" w14:textId="77777777" w:rsidR="00266393" w:rsidRPr="00800CB2" w:rsidRDefault="00266393">
      <w:pPr>
        <w:spacing w:after="0" w:line="240" w:lineRule="auto"/>
        <w:ind w:right="95"/>
        <w:rPr>
          <w:rFonts w:ascii="Times New Roman" w:eastAsia="Times New Roman" w:hAnsi="Times New Roman" w:cs="Times New Roman"/>
          <w:sz w:val="24"/>
          <w:szCs w:val="24"/>
          <w:lang w:eastAsia="en-AU"/>
        </w:rPr>
      </w:pPr>
    </w:p>
    <w:p w14:paraId="3BADFBEB" w14:textId="26523B12" w:rsidR="00266393" w:rsidRPr="00800CB2" w:rsidRDefault="00AA0A87">
      <w:pPr>
        <w:spacing w:after="0" w:line="240" w:lineRule="auto"/>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t xml:space="preserve">Schedule 1 to the 2023 Regulations </w:t>
      </w:r>
      <w:r w:rsidR="007F49CA" w:rsidRPr="00800CB2">
        <w:rPr>
          <w:rFonts w:ascii="Times New Roman" w:eastAsia="Times New Roman" w:hAnsi="Times New Roman" w:cs="Times New Roman"/>
          <w:sz w:val="24"/>
          <w:szCs w:val="24"/>
          <w:lang w:eastAsia="en-AU"/>
        </w:rPr>
        <w:t>repeal</w:t>
      </w:r>
      <w:r w:rsidRPr="00800CB2">
        <w:rPr>
          <w:rFonts w:ascii="Times New Roman" w:eastAsia="Times New Roman" w:hAnsi="Times New Roman" w:cs="Times New Roman"/>
          <w:sz w:val="24"/>
          <w:szCs w:val="24"/>
          <w:lang w:eastAsia="en-AU"/>
        </w:rPr>
        <w:t>s</w:t>
      </w:r>
      <w:r w:rsidR="007F49CA" w:rsidRPr="00800CB2">
        <w:rPr>
          <w:rFonts w:ascii="Times New Roman" w:eastAsia="Times New Roman" w:hAnsi="Times New Roman" w:cs="Times New Roman"/>
          <w:sz w:val="24"/>
          <w:szCs w:val="24"/>
          <w:lang w:eastAsia="en-AU"/>
        </w:rPr>
        <w:t xml:space="preserve"> the </w:t>
      </w:r>
      <w:r w:rsidR="007F49CA" w:rsidRPr="00800CB2">
        <w:rPr>
          <w:rFonts w:ascii="Times New Roman" w:eastAsia="Times New Roman" w:hAnsi="Times New Roman" w:cs="Times New Roman"/>
          <w:i/>
          <w:sz w:val="24"/>
          <w:szCs w:val="24"/>
          <w:lang w:eastAsia="en-AU"/>
        </w:rPr>
        <w:t>Passenger Movement Charge Collection (Recovery and Refund of Charges) Regulation 2013</w:t>
      </w:r>
      <w:r w:rsidR="00583108" w:rsidRPr="00800CB2">
        <w:rPr>
          <w:rFonts w:ascii="Times New Roman" w:eastAsia="Times New Roman" w:hAnsi="Times New Roman" w:cs="Times New Roman"/>
          <w:sz w:val="24"/>
          <w:szCs w:val="24"/>
          <w:lang w:eastAsia="en-AU"/>
        </w:rPr>
        <w:t xml:space="preserve"> (2013 Regulation)</w:t>
      </w:r>
      <w:r w:rsidR="007F49CA" w:rsidRPr="00800CB2">
        <w:rPr>
          <w:rFonts w:ascii="Times New Roman" w:eastAsia="Times New Roman" w:hAnsi="Times New Roman" w:cs="Times New Roman"/>
          <w:sz w:val="24"/>
          <w:szCs w:val="24"/>
          <w:lang w:eastAsia="en-AU"/>
        </w:rPr>
        <w:t>.</w:t>
      </w:r>
    </w:p>
    <w:p w14:paraId="38784CD2" w14:textId="75A2527C" w:rsidR="00B11AA2" w:rsidRPr="00800CB2" w:rsidRDefault="00B11AA2">
      <w:pPr>
        <w:spacing w:after="0" w:line="240" w:lineRule="auto"/>
        <w:ind w:right="95"/>
        <w:rPr>
          <w:rFonts w:ascii="Times New Roman" w:eastAsia="Times New Roman" w:hAnsi="Times New Roman" w:cs="Times New Roman"/>
          <w:sz w:val="24"/>
          <w:szCs w:val="24"/>
          <w:lang w:eastAsia="en-AU"/>
        </w:rPr>
      </w:pPr>
    </w:p>
    <w:p w14:paraId="0D1A511C" w14:textId="41D12826" w:rsidR="00B11AA2" w:rsidRPr="00800CB2" w:rsidRDefault="00B11AA2">
      <w:pPr>
        <w:spacing w:after="0" w:line="240" w:lineRule="auto"/>
        <w:ind w:right="95"/>
        <w:rPr>
          <w:rFonts w:ascii="Times New Roman" w:eastAsia="Times New Roman" w:hAnsi="Times New Roman" w:cs="Times New Roman"/>
          <w:sz w:val="24"/>
          <w:szCs w:val="24"/>
          <w:u w:val="single"/>
          <w:lang w:eastAsia="en-AU"/>
        </w:rPr>
      </w:pPr>
      <w:r w:rsidRPr="00800CB2">
        <w:rPr>
          <w:rFonts w:ascii="Times New Roman" w:eastAsia="Times New Roman" w:hAnsi="Times New Roman" w:cs="Times New Roman"/>
          <w:sz w:val="24"/>
          <w:szCs w:val="24"/>
          <w:u w:val="single"/>
          <w:lang w:eastAsia="en-AU"/>
        </w:rPr>
        <w:t>Section 5 – Definitions</w:t>
      </w:r>
    </w:p>
    <w:p w14:paraId="45A64FCD" w14:textId="77777777" w:rsidR="00B11AA2" w:rsidRPr="00800CB2" w:rsidRDefault="00B11AA2">
      <w:pPr>
        <w:spacing w:after="0" w:line="240" w:lineRule="auto"/>
        <w:ind w:right="95"/>
        <w:rPr>
          <w:rFonts w:ascii="Times New Roman" w:eastAsia="Times New Roman" w:hAnsi="Times New Roman" w:cs="Times New Roman"/>
          <w:sz w:val="24"/>
          <w:szCs w:val="24"/>
          <w:lang w:eastAsia="en-AU"/>
        </w:rPr>
      </w:pPr>
    </w:p>
    <w:p w14:paraId="6F434B9E" w14:textId="1B494B53" w:rsidR="00B11AA2" w:rsidRPr="00800CB2" w:rsidRDefault="00B11AA2">
      <w:pPr>
        <w:spacing w:after="0" w:line="240" w:lineRule="auto"/>
        <w:ind w:right="95"/>
        <w:rPr>
          <w:rFonts w:ascii="Times New Roman" w:eastAsia="Times New Roman" w:hAnsi="Times New Roman" w:cs="Times New Roman"/>
          <w:sz w:val="24"/>
          <w:szCs w:val="24"/>
          <w:lang w:eastAsia="en-AU"/>
        </w:rPr>
      </w:pPr>
      <w:r w:rsidRPr="00800CB2">
        <w:rPr>
          <w:rFonts w:ascii="Times New Roman" w:hAnsi="Times New Roman" w:cs="Times New Roman"/>
          <w:sz w:val="24"/>
          <w:szCs w:val="24"/>
        </w:rPr>
        <w:t xml:space="preserve">This section </w:t>
      </w:r>
      <w:r w:rsidR="00AA0A87" w:rsidRPr="00800CB2">
        <w:rPr>
          <w:rFonts w:ascii="Times New Roman" w:hAnsi="Times New Roman" w:cs="Times New Roman"/>
          <w:sz w:val="24"/>
          <w:szCs w:val="24"/>
        </w:rPr>
        <w:t xml:space="preserve">sets out the definitions for the purposes of the 2023 Regulations and </w:t>
      </w:r>
      <w:r w:rsidRPr="00800CB2">
        <w:rPr>
          <w:rFonts w:ascii="Times New Roman" w:hAnsi="Times New Roman" w:cs="Times New Roman"/>
          <w:sz w:val="24"/>
          <w:szCs w:val="24"/>
        </w:rPr>
        <w:t xml:space="preserve">defines </w:t>
      </w:r>
      <w:r w:rsidR="00AA0A87" w:rsidRPr="00800CB2">
        <w:rPr>
          <w:rFonts w:ascii="Times New Roman" w:hAnsi="Times New Roman" w:cs="Times New Roman"/>
          <w:sz w:val="24"/>
          <w:szCs w:val="24"/>
        </w:rPr>
        <w:t>‘</w:t>
      </w:r>
      <w:r w:rsidR="002E4457" w:rsidRPr="00800CB2">
        <w:rPr>
          <w:rFonts w:ascii="Times New Roman" w:hAnsi="Times New Roman" w:cs="Times New Roman"/>
          <w:sz w:val="24"/>
          <w:szCs w:val="24"/>
        </w:rPr>
        <w:t>Act</w:t>
      </w:r>
      <w:r w:rsidR="00AA0A87" w:rsidRPr="00800CB2">
        <w:rPr>
          <w:rFonts w:ascii="Times New Roman" w:hAnsi="Times New Roman" w:cs="Times New Roman"/>
          <w:sz w:val="24"/>
          <w:szCs w:val="24"/>
        </w:rPr>
        <w:t>’</w:t>
      </w:r>
      <w:r w:rsidR="002E4457" w:rsidRPr="00800CB2">
        <w:rPr>
          <w:rFonts w:ascii="Times New Roman" w:hAnsi="Times New Roman" w:cs="Times New Roman"/>
          <w:sz w:val="24"/>
          <w:szCs w:val="24"/>
        </w:rPr>
        <w:t xml:space="preserve"> </w:t>
      </w:r>
      <w:r w:rsidRPr="00800CB2">
        <w:rPr>
          <w:rFonts w:ascii="Times New Roman" w:hAnsi="Times New Roman" w:cs="Times New Roman"/>
          <w:sz w:val="24"/>
          <w:szCs w:val="24"/>
        </w:rPr>
        <w:t xml:space="preserve">to mean the </w:t>
      </w:r>
      <w:r w:rsidR="00D01FC8" w:rsidRPr="00800CB2">
        <w:rPr>
          <w:rFonts w:ascii="Times New Roman" w:hAnsi="Times New Roman" w:cs="Times New Roman"/>
          <w:sz w:val="24"/>
          <w:szCs w:val="24"/>
        </w:rPr>
        <w:t>Passenger Movement Charge Collection Act</w:t>
      </w:r>
      <w:r w:rsidRPr="00800CB2">
        <w:rPr>
          <w:rFonts w:ascii="Times New Roman" w:hAnsi="Times New Roman" w:cs="Times New Roman"/>
          <w:sz w:val="24"/>
          <w:szCs w:val="24"/>
        </w:rPr>
        <w:t>.</w:t>
      </w:r>
    </w:p>
    <w:p w14:paraId="1CA649BA" w14:textId="57C7FCE3" w:rsidR="00871777" w:rsidRDefault="00871777">
      <w:pPr>
        <w:spacing w:after="0" w:line="240" w:lineRule="auto"/>
        <w:ind w:right="95"/>
        <w:rPr>
          <w:rFonts w:ascii="Times New Roman" w:eastAsia="Times New Roman" w:hAnsi="Times New Roman" w:cs="Times New Roman"/>
          <w:sz w:val="24"/>
          <w:szCs w:val="24"/>
          <w:u w:val="single"/>
          <w:lang w:eastAsia="en-AU"/>
        </w:rPr>
      </w:pPr>
    </w:p>
    <w:p w14:paraId="72704976" w14:textId="3FBA4E76" w:rsidR="00326A29" w:rsidRPr="00326A29" w:rsidRDefault="00326A29" w:rsidP="00326A29">
      <w:pPr>
        <w:spacing w:after="0" w:line="240" w:lineRule="auto"/>
        <w:ind w:right="95"/>
        <w:rPr>
          <w:rFonts w:ascii="Times New Roman" w:hAnsi="Times New Roman" w:cs="Times New Roman"/>
          <w:sz w:val="24"/>
          <w:szCs w:val="24"/>
        </w:rPr>
      </w:pPr>
      <w:r w:rsidRPr="00800CB2">
        <w:rPr>
          <w:rFonts w:ascii="Times New Roman" w:hAnsi="Times New Roman" w:cs="Times New Roman"/>
          <w:sz w:val="24"/>
          <w:szCs w:val="24"/>
        </w:rPr>
        <w:t>In add</w:t>
      </w:r>
      <w:r>
        <w:rPr>
          <w:rFonts w:ascii="Times New Roman" w:hAnsi="Times New Roman" w:cs="Times New Roman"/>
          <w:sz w:val="24"/>
          <w:szCs w:val="24"/>
        </w:rPr>
        <w:t>ition, the note in this section clarifies</w:t>
      </w:r>
      <w:r w:rsidRPr="00800CB2">
        <w:rPr>
          <w:rFonts w:ascii="Times New Roman" w:hAnsi="Times New Roman" w:cs="Times New Roman"/>
          <w:sz w:val="24"/>
          <w:szCs w:val="24"/>
        </w:rPr>
        <w:t xml:space="preserve"> that </w:t>
      </w:r>
      <w:r>
        <w:rPr>
          <w:rFonts w:ascii="Times New Roman" w:hAnsi="Times New Roman" w:cs="Times New Roman"/>
          <w:sz w:val="24"/>
          <w:szCs w:val="24"/>
        </w:rPr>
        <w:t xml:space="preserve">a number of </w:t>
      </w:r>
      <w:r w:rsidRPr="00800CB2">
        <w:rPr>
          <w:rFonts w:ascii="Times New Roman" w:hAnsi="Times New Roman" w:cs="Times New Roman"/>
          <w:sz w:val="24"/>
          <w:szCs w:val="24"/>
        </w:rPr>
        <w:t>expression</w:t>
      </w:r>
      <w:r>
        <w:rPr>
          <w:rFonts w:ascii="Times New Roman" w:hAnsi="Times New Roman" w:cs="Times New Roman"/>
          <w:sz w:val="24"/>
          <w:szCs w:val="24"/>
        </w:rPr>
        <w:t>s</w:t>
      </w:r>
      <w:r w:rsidRPr="00800CB2">
        <w:rPr>
          <w:rFonts w:ascii="Times New Roman" w:hAnsi="Times New Roman" w:cs="Times New Roman"/>
          <w:sz w:val="24"/>
          <w:szCs w:val="24"/>
        </w:rPr>
        <w:t xml:space="preserve"> </w:t>
      </w:r>
      <w:r>
        <w:rPr>
          <w:rFonts w:ascii="Times New Roman" w:hAnsi="Times New Roman" w:cs="Times New Roman"/>
          <w:sz w:val="24"/>
          <w:szCs w:val="24"/>
        </w:rPr>
        <w:t xml:space="preserve">used in the 2023 Regulations have the same meaning as defined in the </w:t>
      </w:r>
      <w:r w:rsidRPr="00800CB2">
        <w:rPr>
          <w:rFonts w:ascii="Times New Roman" w:hAnsi="Times New Roman" w:cs="Times New Roman"/>
          <w:sz w:val="24"/>
          <w:szCs w:val="24"/>
        </w:rPr>
        <w:t xml:space="preserve">Passenger Movement Charge </w:t>
      </w:r>
      <w:r w:rsidRPr="00326A29">
        <w:rPr>
          <w:rFonts w:ascii="Times New Roman" w:hAnsi="Times New Roman" w:cs="Times New Roman"/>
          <w:sz w:val="24"/>
          <w:szCs w:val="24"/>
        </w:rPr>
        <w:t>Collection Act. Specifically:</w:t>
      </w:r>
    </w:p>
    <w:p w14:paraId="58BF1D11" w14:textId="77777777" w:rsidR="00326A29" w:rsidRPr="00326A29" w:rsidRDefault="00326A29" w:rsidP="00326A29">
      <w:pPr>
        <w:pStyle w:val="ListParagraph"/>
        <w:numPr>
          <w:ilvl w:val="0"/>
          <w:numId w:val="17"/>
        </w:numPr>
        <w:spacing w:after="0" w:line="240" w:lineRule="auto"/>
        <w:ind w:left="567" w:right="96" w:hanging="567"/>
        <w:rPr>
          <w:rFonts w:ascii="Times New Roman" w:hAnsi="Times New Roman" w:cs="Times New Roman"/>
          <w:sz w:val="24"/>
          <w:szCs w:val="24"/>
        </w:rPr>
      </w:pPr>
      <w:r w:rsidRPr="00326A29">
        <w:rPr>
          <w:rFonts w:ascii="Times New Roman" w:hAnsi="Times New Roman" w:cs="Times New Roman"/>
          <w:sz w:val="24"/>
          <w:szCs w:val="24"/>
        </w:rPr>
        <w:t>‘authorised officer’ means:</w:t>
      </w:r>
    </w:p>
    <w:p w14:paraId="36CAEFEA" w14:textId="77777777" w:rsidR="00326A29" w:rsidRPr="00326A29" w:rsidRDefault="00326A29" w:rsidP="00326A29">
      <w:pPr>
        <w:pStyle w:val="ListParagraph"/>
        <w:numPr>
          <w:ilvl w:val="0"/>
          <w:numId w:val="18"/>
        </w:numPr>
        <w:spacing w:before="240" w:after="0" w:line="240" w:lineRule="auto"/>
        <w:ind w:left="1134" w:right="95" w:hanging="567"/>
        <w:rPr>
          <w:rFonts w:ascii="Times New Roman" w:hAnsi="Times New Roman" w:cs="Times New Roman"/>
          <w:sz w:val="24"/>
          <w:szCs w:val="24"/>
        </w:rPr>
      </w:pPr>
      <w:r w:rsidRPr="00326A29">
        <w:rPr>
          <w:rFonts w:ascii="Times New Roman" w:hAnsi="Times New Roman" w:cs="Times New Roman"/>
          <w:sz w:val="24"/>
          <w:szCs w:val="24"/>
        </w:rPr>
        <w:t>an officer of Customs; or</w:t>
      </w:r>
    </w:p>
    <w:p w14:paraId="2262BC93" w14:textId="32ECAFE7" w:rsidR="00326A29" w:rsidRPr="00326A29" w:rsidRDefault="00326A29" w:rsidP="00326A29">
      <w:pPr>
        <w:pStyle w:val="ListParagraph"/>
        <w:numPr>
          <w:ilvl w:val="0"/>
          <w:numId w:val="18"/>
        </w:numPr>
        <w:spacing w:before="240" w:after="0" w:line="240" w:lineRule="auto"/>
        <w:ind w:left="1134" w:right="95" w:hanging="567"/>
        <w:rPr>
          <w:rFonts w:ascii="Times New Roman" w:hAnsi="Times New Roman" w:cs="Times New Roman"/>
          <w:sz w:val="24"/>
          <w:szCs w:val="24"/>
        </w:rPr>
      </w:pPr>
      <w:r w:rsidRPr="00326A29">
        <w:rPr>
          <w:rFonts w:ascii="Times New Roman" w:hAnsi="Times New Roman" w:cs="Times New Roman"/>
          <w:sz w:val="24"/>
          <w:szCs w:val="24"/>
        </w:rPr>
        <w:t>any other person authorised in writing by the Comptroller‑General of Customs to be an authorised officer for the purposes of Passenger Movement Charge Collection</w:t>
      </w:r>
      <w:r>
        <w:rPr>
          <w:rFonts w:ascii="Times New Roman" w:hAnsi="Times New Roman" w:cs="Times New Roman"/>
          <w:sz w:val="24"/>
          <w:szCs w:val="24"/>
        </w:rPr>
        <w:t xml:space="preserve"> Act; and</w:t>
      </w:r>
    </w:p>
    <w:p w14:paraId="40E921B4" w14:textId="77777777" w:rsidR="00326A29" w:rsidRPr="00326A29" w:rsidRDefault="00326A29" w:rsidP="00326A29">
      <w:pPr>
        <w:pStyle w:val="ListParagraph"/>
        <w:numPr>
          <w:ilvl w:val="0"/>
          <w:numId w:val="17"/>
        </w:numPr>
        <w:spacing w:before="240" w:after="0" w:line="240" w:lineRule="auto"/>
        <w:ind w:left="567" w:right="95" w:hanging="567"/>
        <w:rPr>
          <w:rFonts w:ascii="Times New Roman" w:hAnsi="Times New Roman" w:cs="Times New Roman"/>
          <w:sz w:val="24"/>
          <w:szCs w:val="24"/>
        </w:rPr>
      </w:pPr>
      <w:r w:rsidRPr="00326A29">
        <w:rPr>
          <w:rFonts w:ascii="Times New Roman" w:hAnsi="Times New Roman" w:cs="Times New Roman"/>
          <w:sz w:val="24"/>
          <w:szCs w:val="24"/>
        </w:rPr>
        <w:lastRenderedPageBreak/>
        <w:t>‘charge’ means the passenger movement charge as defined in the Passenger Movement Charge Collection Act.</w:t>
      </w:r>
    </w:p>
    <w:p w14:paraId="45267B74" w14:textId="77777777" w:rsidR="00191992" w:rsidRPr="00800CB2" w:rsidRDefault="00191992">
      <w:pPr>
        <w:spacing w:after="0" w:line="240" w:lineRule="auto"/>
        <w:ind w:right="95"/>
        <w:rPr>
          <w:rFonts w:ascii="Times New Roman" w:eastAsia="Times New Roman" w:hAnsi="Times New Roman" w:cs="Times New Roman"/>
          <w:sz w:val="24"/>
          <w:szCs w:val="24"/>
          <w:u w:val="single"/>
          <w:lang w:eastAsia="en-AU"/>
        </w:rPr>
      </w:pPr>
    </w:p>
    <w:p w14:paraId="790670F9" w14:textId="34D8FD71" w:rsidR="00427C39" w:rsidRPr="00800CB2" w:rsidRDefault="004D6F06">
      <w:pPr>
        <w:autoSpaceDE w:val="0"/>
        <w:autoSpaceDN w:val="0"/>
        <w:adjustRightInd w:val="0"/>
        <w:spacing w:after="0" w:line="240" w:lineRule="auto"/>
        <w:rPr>
          <w:rFonts w:ascii="Times New Roman" w:hAnsi="Times New Roman" w:cs="Times New Roman"/>
          <w:sz w:val="24"/>
          <w:szCs w:val="24"/>
          <w:u w:val="single"/>
        </w:rPr>
      </w:pPr>
      <w:r w:rsidRPr="00800CB2">
        <w:rPr>
          <w:rFonts w:ascii="Times New Roman" w:hAnsi="Times New Roman" w:cs="Times New Roman"/>
          <w:sz w:val="24"/>
          <w:szCs w:val="24"/>
          <w:u w:val="single"/>
        </w:rPr>
        <w:t xml:space="preserve">Section 6 – </w:t>
      </w:r>
      <w:r w:rsidR="00191992" w:rsidRPr="00800CB2">
        <w:rPr>
          <w:rFonts w:ascii="Times New Roman" w:hAnsi="Times New Roman" w:cs="Times New Roman"/>
          <w:sz w:val="24"/>
          <w:szCs w:val="24"/>
          <w:u w:val="single"/>
        </w:rPr>
        <w:t>Refunds of charge</w:t>
      </w:r>
    </w:p>
    <w:p w14:paraId="6943A29B" w14:textId="239E4827" w:rsidR="00C87FE3" w:rsidRPr="00800CB2" w:rsidRDefault="00C87FE3">
      <w:pPr>
        <w:autoSpaceDE w:val="0"/>
        <w:autoSpaceDN w:val="0"/>
        <w:adjustRightInd w:val="0"/>
        <w:spacing w:after="0" w:line="240" w:lineRule="auto"/>
        <w:rPr>
          <w:rFonts w:ascii="Times New Roman" w:hAnsi="Times New Roman" w:cs="Times New Roman"/>
          <w:sz w:val="24"/>
          <w:szCs w:val="24"/>
        </w:rPr>
      </w:pPr>
    </w:p>
    <w:p w14:paraId="3E391202" w14:textId="56DB5BD6" w:rsidR="00E72AAA" w:rsidRPr="00800CB2" w:rsidRDefault="00191992">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 xml:space="preserve">This section </w:t>
      </w:r>
      <w:r w:rsidR="00742389" w:rsidRPr="00800CB2">
        <w:rPr>
          <w:rFonts w:ascii="Times New Roman" w:hAnsi="Times New Roman" w:cs="Times New Roman"/>
          <w:sz w:val="24"/>
          <w:szCs w:val="24"/>
        </w:rPr>
        <w:t xml:space="preserve">is </w:t>
      </w:r>
      <w:r w:rsidR="008202D5" w:rsidRPr="00800CB2">
        <w:rPr>
          <w:rFonts w:ascii="Times New Roman" w:hAnsi="Times New Roman" w:cs="Times New Roman"/>
          <w:sz w:val="24"/>
          <w:szCs w:val="24"/>
        </w:rPr>
        <w:t>substantially</w:t>
      </w:r>
      <w:r w:rsidR="00FA1917" w:rsidRPr="00800CB2">
        <w:rPr>
          <w:rFonts w:ascii="Times New Roman" w:hAnsi="Times New Roman" w:cs="Times New Roman"/>
          <w:sz w:val="24"/>
          <w:szCs w:val="24"/>
        </w:rPr>
        <w:t xml:space="preserve"> the same as section 6</w:t>
      </w:r>
      <w:r w:rsidR="008202D5" w:rsidRPr="00800CB2">
        <w:rPr>
          <w:rFonts w:ascii="Times New Roman" w:hAnsi="Times New Roman" w:cs="Times New Roman"/>
          <w:sz w:val="24"/>
          <w:szCs w:val="24"/>
        </w:rPr>
        <w:t xml:space="preserve"> of the 2013 Regulation</w:t>
      </w:r>
      <w:r w:rsidR="0026634F" w:rsidRPr="00800CB2">
        <w:rPr>
          <w:rFonts w:ascii="Times New Roman" w:hAnsi="Times New Roman" w:cs="Times New Roman"/>
          <w:sz w:val="24"/>
          <w:szCs w:val="24"/>
        </w:rPr>
        <w:t>.</w:t>
      </w:r>
    </w:p>
    <w:p w14:paraId="5CDCC1A6" w14:textId="77777777" w:rsidR="00E72AAA" w:rsidRPr="00800CB2" w:rsidRDefault="00E72AAA">
      <w:pPr>
        <w:autoSpaceDE w:val="0"/>
        <w:autoSpaceDN w:val="0"/>
        <w:adjustRightInd w:val="0"/>
        <w:spacing w:after="0" w:line="240" w:lineRule="auto"/>
        <w:rPr>
          <w:rFonts w:ascii="Times New Roman" w:hAnsi="Times New Roman" w:cs="Times New Roman"/>
          <w:sz w:val="24"/>
          <w:szCs w:val="24"/>
        </w:rPr>
      </w:pPr>
    </w:p>
    <w:p w14:paraId="53FA5614" w14:textId="07497DF7" w:rsidR="00157E38" w:rsidRPr="00800CB2" w:rsidRDefault="00844A92">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 xml:space="preserve">Subsection 6(1) </w:t>
      </w:r>
      <w:r w:rsidR="00AD06B6" w:rsidRPr="00800CB2">
        <w:rPr>
          <w:rFonts w:ascii="Times New Roman" w:hAnsi="Times New Roman" w:cs="Times New Roman"/>
          <w:sz w:val="24"/>
          <w:szCs w:val="24"/>
        </w:rPr>
        <w:t xml:space="preserve">of the 2023 Regulations </w:t>
      </w:r>
      <w:r w:rsidR="00157E38" w:rsidRPr="00800CB2">
        <w:rPr>
          <w:rFonts w:ascii="Times New Roman" w:hAnsi="Times New Roman" w:cs="Times New Roman"/>
          <w:sz w:val="24"/>
          <w:szCs w:val="24"/>
        </w:rPr>
        <w:t xml:space="preserve">provides </w:t>
      </w:r>
      <w:r w:rsidR="00E72AAA" w:rsidRPr="00800CB2">
        <w:rPr>
          <w:rFonts w:ascii="Times New Roman" w:hAnsi="Times New Roman" w:cs="Times New Roman"/>
          <w:sz w:val="24"/>
          <w:szCs w:val="24"/>
        </w:rPr>
        <w:t xml:space="preserve">the application process for a person who is entitled to a refund under </w:t>
      </w:r>
      <w:r w:rsidR="00157E38" w:rsidRPr="00800CB2">
        <w:rPr>
          <w:rFonts w:ascii="Times New Roman" w:hAnsi="Times New Roman" w:cs="Times New Roman"/>
          <w:sz w:val="24"/>
          <w:szCs w:val="24"/>
        </w:rPr>
        <w:t>sub</w:t>
      </w:r>
      <w:r w:rsidR="00E72AAA" w:rsidRPr="00800CB2">
        <w:rPr>
          <w:rFonts w:ascii="Times New Roman" w:hAnsi="Times New Roman" w:cs="Times New Roman"/>
          <w:sz w:val="24"/>
          <w:szCs w:val="24"/>
        </w:rPr>
        <w:t>section 9(1) of the Passenger Movement Charge Collection Act.</w:t>
      </w:r>
      <w:r w:rsidR="00157E38" w:rsidRPr="00800CB2">
        <w:rPr>
          <w:rFonts w:ascii="Times New Roman" w:hAnsi="Times New Roman" w:cs="Times New Roman"/>
          <w:sz w:val="24"/>
          <w:szCs w:val="24"/>
        </w:rPr>
        <w:t xml:space="preserve"> A person, who has paid the </w:t>
      </w:r>
      <w:r w:rsidR="00996ADF" w:rsidRPr="00800CB2">
        <w:rPr>
          <w:rFonts w:ascii="Times New Roman" w:hAnsi="Times New Roman" w:cs="Times New Roman"/>
          <w:sz w:val="24"/>
          <w:szCs w:val="24"/>
        </w:rPr>
        <w:t xml:space="preserve">passenger movement </w:t>
      </w:r>
      <w:r w:rsidR="00157E38" w:rsidRPr="00800CB2">
        <w:rPr>
          <w:rFonts w:ascii="Times New Roman" w:hAnsi="Times New Roman" w:cs="Times New Roman"/>
          <w:sz w:val="24"/>
          <w:szCs w:val="24"/>
        </w:rPr>
        <w:t xml:space="preserve">charge, is entitled to a refund </w:t>
      </w:r>
      <w:r w:rsidR="0076747B" w:rsidRPr="00800CB2">
        <w:rPr>
          <w:rFonts w:ascii="Times New Roman" w:hAnsi="Times New Roman" w:cs="Times New Roman"/>
          <w:sz w:val="24"/>
          <w:szCs w:val="24"/>
        </w:rPr>
        <w:t>if</w:t>
      </w:r>
      <w:r w:rsidR="00157E38" w:rsidRPr="00800CB2">
        <w:rPr>
          <w:rFonts w:ascii="Times New Roman" w:hAnsi="Times New Roman" w:cs="Times New Roman"/>
          <w:sz w:val="24"/>
          <w:szCs w:val="24"/>
        </w:rPr>
        <w:t>:</w:t>
      </w:r>
    </w:p>
    <w:p w14:paraId="27A89677" w14:textId="385EFF61" w:rsidR="00157E38" w:rsidRPr="00800CB2" w:rsidRDefault="0076747B">
      <w:pPr>
        <w:pStyle w:val="ListParagraph"/>
        <w:numPr>
          <w:ilvl w:val="0"/>
          <w:numId w:val="14"/>
        </w:numPr>
        <w:autoSpaceDE w:val="0"/>
        <w:autoSpaceDN w:val="0"/>
        <w:adjustRightInd w:val="0"/>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 xml:space="preserve">the person’s </w:t>
      </w:r>
      <w:r w:rsidR="00157E38" w:rsidRPr="00800CB2">
        <w:rPr>
          <w:rFonts w:ascii="Times New Roman" w:hAnsi="Times New Roman" w:cs="Times New Roman"/>
          <w:sz w:val="24"/>
          <w:szCs w:val="24"/>
        </w:rPr>
        <w:t>departure does not take place;</w:t>
      </w:r>
      <w:r w:rsidRPr="00800CB2">
        <w:rPr>
          <w:rFonts w:ascii="Times New Roman" w:hAnsi="Times New Roman" w:cs="Times New Roman"/>
          <w:sz w:val="24"/>
          <w:szCs w:val="24"/>
        </w:rPr>
        <w:t xml:space="preserve"> </w:t>
      </w:r>
      <w:r w:rsidR="00E72AAA" w:rsidRPr="00800CB2">
        <w:rPr>
          <w:rFonts w:ascii="Times New Roman" w:hAnsi="Times New Roman" w:cs="Times New Roman"/>
          <w:sz w:val="24"/>
          <w:szCs w:val="24"/>
        </w:rPr>
        <w:t>or</w:t>
      </w:r>
    </w:p>
    <w:p w14:paraId="45C1A057" w14:textId="7A15926B" w:rsidR="00157E38" w:rsidRPr="00800CB2" w:rsidRDefault="0076747B">
      <w:pPr>
        <w:pStyle w:val="ListParagraph"/>
        <w:numPr>
          <w:ilvl w:val="0"/>
          <w:numId w:val="14"/>
        </w:numPr>
        <w:autoSpaceDE w:val="0"/>
        <w:autoSpaceDN w:val="0"/>
        <w:adjustRightInd w:val="0"/>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the person departs Australia and returns w</w:t>
      </w:r>
      <w:r w:rsidR="00157E38" w:rsidRPr="00800CB2">
        <w:rPr>
          <w:rFonts w:ascii="Times New Roman" w:hAnsi="Times New Roman" w:cs="Times New Roman"/>
          <w:sz w:val="24"/>
          <w:szCs w:val="24"/>
        </w:rPr>
        <w:t>ithout entering another country; or</w:t>
      </w:r>
    </w:p>
    <w:p w14:paraId="7C73DAD2" w14:textId="2F77EF86" w:rsidR="00844A92" w:rsidRPr="00800CB2" w:rsidRDefault="00E72AAA">
      <w:pPr>
        <w:pStyle w:val="ListParagraph"/>
        <w:numPr>
          <w:ilvl w:val="0"/>
          <w:numId w:val="14"/>
        </w:numPr>
        <w:autoSpaceDE w:val="0"/>
        <w:autoSpaceDN w:val="0"/>
        <w:adjustRightInd w:val="0"/>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the person was exempt from paying the charge by virtue of section 5 of the Passenger</w:t>
      </w:r>
      <w:r w:rsidR="00844A92" w:rsidRPr="00800CB2">
        <w:rPr>
          <w:rFonts w:ascii="Times New Roman" w:hAnsi="Times New Roman" w:cs="Times New Roman"/>
          <w:sz w:val="24"/>
          <w:szCs w:val="24"/>
        </w:rPr>
        <w:t xml:space="preserve"> Movement Charge Collection Act;</w:t>
      </w:r>
      <w:r w:rsidRPr="00800CB2">
        <w:rPr>
          <w:rFonts w:ascii="Times New Roman" w:hAnsi="Times New Roman" w:cs="Times New Roman"/>
          <w:sz w:val="24"/>
          <w:szCs w:val="24"/>
        </w:rPr>
        <w:t xml:space="preserve"> or</w:t>
      </w:r>
    </w:p>
    <w:p w14:paraId="6FD5D531" w14:textId="272CC5DE" w:rsidR="00FA1917" w:rsidRPr="00800CB2" w:rsidRDefault="00E72AAA">
      <w:pPr>
        <w:pStyle w:val="ListParagraph"/>
        <w:numPr>
          <w:ilvl w:val="0"/>
          <w:numId w:val="14"/>
        </w:numPr>
        <w:autoSpaceDE w:val="0"/>
        <w:autoSpaceDN w:val="0"/>
        <w:adjustRightInd w:val="0"/>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is entitled to a refund under the Regulations.</w:t>
      </w:r>
    </w:p>
    <w:p w14:paraId="2F7D405D" w14:textId="77777777" w:rsidR="00326A29" w:rsidRPr="00800CB2" w:rsidRDefault="00326A29">
      <w:pPr>
        <w:autoSpaceDE w:val="0"/>
        <w:autoSpaceDN w:val="0"/>
        <w:adjustRightInd w:val="0"/>
        <w:spacing w:after="0" w:line="240" w:lineRule="auto"/>
        <w:rPr>
          <w:rFonts w:ascii="Times New Roman" w:hAnsi="Times New Roman" w:cs="Times New Roman"/>
          <w:sz w:val="24"/>
          <w:szCs w:val="24"/>
        </w:rPr>
      </w:pPr>
    </w:p>
    <w:p w14:paraId="1B8D0723" w14:textId="12E86BA9" w:rsidR="0009408B" w:rsidRPr="00800CB2" w:rsidRDefault="00D554E0">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Sub</w:t>
      </w:r>
      <w:r w:rsidR="00844A92" w:rsidRPr="00800CB2">
        <w:rPr>
          <w:rFonts w:ascii="Times New Roman" w:hAnsi="Times New Roman" w:cs="Times New Roman"/>
          <w:sz w:val="24"/>
          <w:szCs w:val="24"/>
        </w:rPr>
        <w:t xml:space="preserve">section </w:t>
      </w:r>
      <w:r w:rsidRPr="00800CB2">
        <w:rPr>
          <w:rFonts w:ascii="Times New Roman" w:hAnsi="Times New Roman" w:cs="Times New Roman"/>
          <w:sz w:val="24"/>
          <w:szCs w:val="24"/>
        </w:rPr>
        <w:t xml:space="preserve">6(2) </w:t>
      </w:r>
      <w:r w:rsidR="0009408B" w:rsidRPr="00800CB2">
        <w:rPr>
          <w:rFonts w:ascii="Times New Roman" w:hAnsi="Times New Roman" w:cs="Times New Roman"/>
          <w:sz w:val="24"/>
          <w:szCs w:val="24"/>
        </w:rPr>
        <w:t xml:space="preserve">of the 2023 Regulations </w:t>
      </w:r>
      <w:r w:rsidR="00C87FE3" w:rsidRPr="00800CB2">
        <w:rPr>
          <w:rFonts w:ascii="Times New Roman" w:hAnsi="Times New Roman" w:cs="Times New Roman"/>
          <w:sz w:val="24"/>
          <w:szCs w:val="24"/>
        </w:rPr>
        <w:t>provides that</w:t>
      </w:r>
      <w:r w:rsidR="00844A92" w:rsidRPr="00800CB2">
        <w:rPr>
          <w:rFonts w:ascii="Times New Roman" w:hAnsi="Times New Roman" w:cs="Times New Roman"/>
          <w:sz w:val="24"/>
          <w:szCs w:val="24"/>
        </w:rPr>
        <w:t xml:space="preserve"> the application </w:t>
      </w:r>
      <w:r w:rsidR="00C87FE3" w:rsidRPr="00800CB2">
        <w:rPr>
          <w:rFonts w:ascii="Times New Roman" w:hAnsi="Times New Roman" w:cs="Times New Roman"/>
          <w:sz w:val="24"/>
          <w:szCs w:val="24"/>
        </w:rPr>
        <w:t>must be</w:t>
      </w:r>
      <w:r w:rsidR="00191992" w:rsidRPr="00800CB2">
        <w:rPr>
          <w:rFonts w:ascii="Times New Roman" w:hAnsi="Times New Roman" w:cs="Times New Roman"/>
          <w:sz w:val="24"/>
          <w:szCs w:val="24"/>
        </w:rPr>
        <w:t xml:space="preserve"> made in writing to </w:t>
      </w:r>
      <w:r w:rsidR="00844A92" w:rsidRPr="00800CB2">
        <w:rPr>
          <w:rFonts w:ascii="Times New Roman" w:hAnsi="Times New Roman" w:cs="Times New Roman"/>
          <w:sz w:val="24"/>
          <w:szCs w:val="24"/>
        </w:rPr>
        <w:t xml:space="preserve">an authorised officer </w:t>
      </w:r>
      <w:r w:rsidR="00191992" w:rsidRPr="00800CB2">
        <w:rPr>
          <w:rFonts w:ascii="Times New Roman" w:hAnsi="Times New Roman" w:cs="Times New Roman"/>
          <w:sz w:val="24"/>
          <w:szCs w:val="24"/>
        </w:rPr>
        <w:t xml:space="preserve">and </w:t>
      </w:r>
      <w:r w:rsidR="00C87FE3" w:rsidRPr="00800CB2">
        <w:rPr>
          <w:rFonts w:ascii="Times New Roman" w:hAnsi="Times New Roman" w:cs="Times New Roman"/>
          <w:sz w:val="24"/>
          <w:szCs w:val="24"/>
        </w:rPr>
        <w:t xml:space="preserve">accompanied by evidence sufficient to prove </w:t>
      </w:r>
      <w:r w:rsidR="00191992" w:rsidRPr="00800CB2">
        <w:rPr>
          <w:rFonts w:ascii="Times New Roman" w:hAnsi="Times New Roman" w:cs="Times New Roman"/>
          <w:sz w:val="24"/>
          <w:szCs w:val="24"/>
        </w:rPr>
        <w:t xml:space="preserve">the person’s </w:t>
      </w:r>
      <w:r w:rsidR="00844A92" w:rsidRPr="00800CB2">
        <w:rPr>
          <w:rFonts w:ascii="Times New Roman" w:hAnsi="Times New Roman" w:cs="Times New Roman"/>
          <w:sz w:val="24"/>
          <w:szCs w:val="24"/>
        </w:rPr>
        <w:t>entitlement to the refund</w:t>
      </w:r>
      <w:r w:rsidR="00996ADF" w:rsidRPr="00800CB2">
        <w:rPr>
          <w:rFonts w:ascii="Times New Roman" w:hAnsi="Times New Roman" w:cs="Times New Roman"/>
          <w:sz w:val="24"/>
          <w:szCs w:val="24"/>
        </w:rPr>
        <w:t xml:space="preserve"> of the passenger movement charge sought in the application</w:t>
      </w:r>
      <w:r w:rsidR="00844A92" w:rsidRPr="00800CB2">
        <w:rPr>
          <w:rFonts w:ascii="Times New Roman" w:hAnsi="Times New Roman" w:cs="Times New Roman"/>
          <w:sz w:val="24"/>
          <w:szCs w:val="24"/>
        </w:rPr>
        <w:t>.</w:t>
      </w:r>
    </w:p>
    <w:p w14:paraId="6ACFDDDF" w14:textId="77777777" w:rsidR="0009408B" w:rsidRPr="00800CB2" w:rsidRDefault="0009408B">
      <w:pPr>
        <w:autoSpaceDE w:val="0"/>
        <w:autoSpaceDN w:val="0"/>
        <w:adjustRightInd w:val="0"/>
        <w:spacing w:after="0" w:line="240" w:lineRule="auto"/>
        <w:rPr>
          <w:rFonts w:ascii="Times New Roman" w:hAnsi="Times New Roman" w:cs="Times New Roman"/>
          <w:sz w:val="24"/>
          <w:szCs w:val="24"/>
        </w:rPr>
      </w:pPr>
    </w:p>
    <w:p w14:paraId="1BE89EE0" w14:textId="0BF81B36" w:rsidR="00543DCF" w:rsidRPr="00800CB2" w:rsidRDefault="0009408B">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 xml:space="preserve">Subsection 6(2) of the 2023 Regulations substantially replicates the operation of subsection 6(2) of the 2013 Regulation, but effectively replaces the expression of ‘given to an authorised officer’ with ‘made in writing to an authorised officer’. </w:t>
      </w:r>
      <w:r w:rsidR="00543DCF" w:rsidRPr="00800CB2">
        <w:rPr>
          <w:rFonts w:ascii="Times New Roman" w:hAnsi="Times New Roman" w:cs="Times New Roman"/>
          <w:sz w:val="24"/>
          <w:szCs w:val="24"/>
        </w:rPr>
        <w:t>This change</w:t>
      </w:r>
      <w:r w:rsidR="000F1DFE" w:rsidRPr="00800CB2">
        <w:rPr>
          <w:rFonts w:ascii="Times New Roman" w:hAnsi="Times New Roman" w:cs="Times New Roman"/>
          <w:sz w:val="24"/>
          <w:szCs w:val="24"/>
        </w:rPr>
        <w:t xml:space="preserve"> has the effect of</w:t>
      </w:r>
      <w:r w:rsidR="00543DCF" w:rsidRPr="00800CB2">
        <w:rPr>
          <w:rFonts w:ascii="Times New Roman" w:hAnsi="Times New Roman" w:cs="Times New Roman"/>
          <w:sz w:val="24"/>
          <w:szCs w:val="24"/>
        </w:rPr>
        <w:t xml:space="preserve"> </w:t>
      </w:r>
      <w:r w:rsidR="00C921FA" w:rsidRPr="00800CB2">
        <w:rPr>
          <w:rFonts w:ascii="Times New Roman" w:hAnsi="Times New Roman" w:cs="Times New Roman"/>
          <w:sz w:val="24"/>
          <w:szCs w:val="24"/>
        </w:rPr>
        <w:t xml:space="preserve">simplifying </w:t>
      </w:r>
      <w:r w:rsidR="00543DCF" w:rsidRPr="00800CB2">
        <w:rPr>
          <w:rFonts w:ascii="Times New Roman" w:hAnsi="Times New Roman" w:cs="Times New Roman"/>
          <w:sz w:val="24"/>
          <w:szCs w:val="24"/>
        </w:rPr>
        <w:t>the application process by allowing for an application to be made electronically</w:t>
      </w:r>
      <w:r w:rsidR="00844A92" w:rsidRPr="00800CB2">
        <w:rPr>
          <w:rFonts w:ascii="Times New Roman" w:hAnsi="Times New Roman" w:cs="Times New Roman"/>
          <w:sz w:val="24"/>
          <w:szCs w:val="24"/>
        </w:rPr>
        <w:t xml:space="preserve"> </w:t>
      </w:r>
      <w:r w:rsidR="00C921FA" w:rsidRPr="00800CB2">
        <w:rPr>
          <w:rFonts w:ascii="Times New Roman" w:hAnsi="Times New Roman" w:cs="Times New Roman"/>
          <w:sz w:val="24"/>
          <w:szCs w:val="24"/>
        </w:rPr>
        <w:t>and</w:t>
      </w:r>
      <w:r w:rsidR="003E2ED1">
        <w:rPr>
          <w:rFonts w:ascii="Times New Roman" w:hAnsi="Times New Roman" w:cs="Times New Roman"/>
          <w:sz w:val="24"/>
          <w:szCs w:val="24"/>
        </w:rPr>
        <w:t xml:space="preserve"> removing</w:t>
      </w:r>
      <w:r w:rsidR="00543DCF" w:rsidRPr="00800CB2">
        <w:rPr>
          <w:rFonts w:ascii="Times New Roman" w:hAnsi="Times New Roman" w:cs="Times New Roman"/>
          <w:sz w:val="24"/>
          <w:szCs w:val="24"/>
        </w:rPr>
        <w:t xml:space="preserve"> the presumption that </w:t>
      </w:r>
      <w:r w:rsidR="000F1DFE" w:rsidRPr="00800CB2">
        <w:rPr>
          <w:rFonts w:ascii="Times New Roman" w:hAnsi="Times New Roman" w:cs="Times New Roman"/>
          <w:sz w:val="24"/>
          <w:szCs w:val="24"/>
        </w:rPr>
        <w:t xml:space="preserve">a person must </w:t>
      </w:r>
      <w:r w:rsidR="00844A92" w:rsidRPr="00800CB2">
        <w:rPr>
          <w:rFonts w:ascii="Times New Roman" w:hAnsi="Times New Roman" w:cs="Times New Roman"/>
          <w:sz w:val="24"/>
          <w:szCs w:val="24"/>
        </w:rPr>
        <w:t xml:space="preserve">physically </w:t>
      </w:r>
      <w:r w:rsidR="000F1DFE" w:rsidRPr="00800CB2">
        <w:rPr>
          <w:rFonts w:ascii="Times New Roman" w:hAnsi="Times New Roman" w:cs="Times New Roman"/>
          <w:sz w:val="24"/>
          <w:szCs w:val="24"/>
        </w:rPr>
        <w:t xml:space="preserve">give the application </w:t>
      </w:r>
      <w:r w:rsidR="00C921FA" w:rsidRPr="00800CB2">
        <w:rPr>
          <w:rFonts w:ascii="Times New Roman" w:hAnsi="Times New Roman" w:cs="Times New Roman"/>
          <w:sz w:val="24"/>
          <w:szCs w:val="24"/>
        </w:rPr>
        <w:t>to an authorised officer.</w:t>
      </w:r>
    </w:p>
    <w:p w14:paraId="472E921C" w14:textId="4650B4F4" w:rsidR="00543DCF" w:rsidRPr="00800CB2" w:rsidRDefault="00543DCF">
      <w:pPr>
        <w:autoSpaceDE w:val="0"/>
        <w:autoSpaceDN w:val="0"/>
        <w:adjustRightInd w:val="0"/>
        <w:spacing w:after="0" w:line="240" w:lineRule="auto"/>
        <w:rPr>
          <w:rFonts w:ascii="Times New Roman" w:hAnsi="Times New Roman" w:cs="Times New Roman"/>
          <w:sz w:val="24"/>
          <w:szCs w:val="24"/>
        </w:rPr>
      </w:pPr>
    </w:p>
    <w:p w14:paraId="60A82692" w14:textId="033C09E7" w:rsidR="00543DCF" w:rsidRPr="00800CB2" w:rsidRDefault="0009408B">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Additionally, t</w:t>
      </w:r>
      <w:r w:rsidR="00543DCF" w:rsidRPr="00800CB2">
        <w:rPr>
          <w:rFonts w:ascii="Times New Roman" w:hAnsi="Times New Roman" w:cs="Times New Roman"/>
          <w:sz w:val="24"/>
          <w:szCs w:val="24"/>
        </w:rPr>
        <w:t>he reference to</w:t>
      </w:r>
      <w:r w:rsidR="00844A92" w:rsidRPr="00800CB2">
        <w:rPr>
          <w:rFonts w:ascii="Times New Roman" w:hAnsi="Times New Roman" w:cs="Times New Roman"/>
          <w:sz w:val="24"/>
          <w:szCs w:val="24"/>
        </w:rPr>
        <w:t xml:space="preserve"> gender at </w:t>
      </w:r>
      <w:r w:rsidRPr="00800CB2">
        <w:rPr>
          <w:rFonts w:ascii="Times New Roman" w:hAnsi="Times New Roman" w:cs="Times New Roman"/>
          <w:sz w:val="24"/>
          <w:szCs w:val="24"/>
        </w:rPr>
        <w:t>paragraph</w:t>
      </w:r>
      <w:r w:rsidR="000F1DFE" w:rsidRPr="00800CB2">
        <w:rPr>
          <w:rFonts w:ascii="Times New Roman" w:hAnsi="Times New Roman" w:cs="Times New Roman"/>
          <w:sz w:val="24"/>
          <w:szCs w:val="24"/>
        </w:rPr>
        <w:t xml:space="preserve"> 6(2)(b) of the 2013 Regulation, ‘to </w:t>
      </w:r>
      <w:r w:rsidR="00543DCF" w:rsidRPr="00800CB2">
        <w:rPr>
          <w:rFonts w:ascii="Times New Roman" w:hAnsi="Times New Roman" w:cs="Times New Roman"/>
          <w:sz w:val="24"/>
          <w:szCs w:val="24"/>
        </w:rPr>
        <w:t>p</w:t>
      </w:r>
      <w:r w:rsidR="000F1DFE" w:rsidRPr="00800CB2">
        <w:rPr>
          <w:rFonts w:ascii="Times New Roman" w:hAnsi="Times New Roman" w:cs="Times New Roman"/>
          <w:sz w:val="24"/>
          <w:szCs w:val="24"/>
        </w:rPr>
        <w:t xml:space="preserve">rove his or her entitlement’ </w:t>
      </w:r>
      <w:r w:rsidR="00543DCF" w:rsidRPr="00800CB2">
        <w:rPr>
          <w:rFonts w:ascii="Times New Roman" w:hAnsi="Times New Roman" w:cs="Times New Roman"/>
          <w:sz w:val="24"/>
          <w:szCs w:val="24"/>
        </w:rPr>
        <w:t xml:space="preserve">has been replaced by </w:t>
      </w:r>
      <w:r w:rsidR="000F1DFE" w:rsidRPr="00800CB2">
        <w:rPr>
          <w:rFonts w:ascii="Times New Roman" w:hAnsi="Times New Roman" w:cs="Times New Roman"/>
          <w:sz w:val="24"/>
          <w:szCs w:val="24"/>
        </w:rPr>
        <w:t xml:space="preserve">‘to </w:t>
      </w:r>
      <w:r w:rsidR="00543DCF" w:rsidRPr="00800CB2">
        <w:rPr>
          <w:rFonts w:ascii="Times New Roman" w:hAnsi="Times New Roman" w:cs="Times New Roman"/>
          <w:sz w:val="24"/>
          <w:szCs w:val="24"/>
        </w:rPr>
        <w:t xml:space="preserve">prove the person’s entitlement’. This </w:t>
      </w:r>
      <w:r w:rsidR="00A357DC">
        <w:rPr>
          <w:rFonts w:ascii="Times New Roman" w:hAnsi="Times New Roman" w:cs="Times New Roman"/>
          <w:sz w:val="24"/>
          <w:szCs w:val="24"/>
        </w:rPr>
        <w:t xml:space="preserve">change </w:t>
      </w:r>
      <w:r w:rsidR="000F1DFE" w:rsidRPr="00800CB2">
        <w:rPr>
          <w:rFonts w:ascii="Times New Roman" w:hAnsi="Times New Roman" w:cs="Times New Roman"/>
          <w:sz w:val="24"/>
          <w:szCs w:val="24"/>
        </w:rPr>
        <w:t xml:space="preserve">has the effect of </w:t>
      </w:r>
      <w:r w:rsidR="00C921FA" w:rsidRPr="00800CB2">
        <w:rPr>
          <w:rFonts w:ascii="Times New Roman" w:hAnsi="Times New Roman" w:cs="Times New Roman"/>
          <w:sz w:val="24"/>
          <w:szCs w:val="24"/>
        </w:rPr>
        <w:t xml:space="preserve">removing gendered </w:t>
      </w:r>
      <w:r w:rsidR="00543DCF" w:rsidRPr="00800CB2">
        <w:rPr>
          <w:rFonts w:ascii="Times New Roman" w:hAnsi="Times New Roman" w:cs="Times New Roman"/>
          <w:sz w:val="24"/>
          <w:szCs w:val="24"/>
        </w:rPr>
        <w:t>language by removing the reference</w:t>
      </w:r>
      <w:r w:rsidR="00C921FA" w:rsidRPr="00800CB2">
        <w:rPr>
          <w:rFonts w:ascii="Times New Roman" w:hAnsi="Times New Roman" w:cs="Times New Roman"/>
          <w:sz w:val="24"/>
          <w:szCs w:val="24"/>
        </w:rPr>
        <w:t xml:space="preserve"> to modernise the instrument.</w:t>
      </w:r>
    </w:p>
    <w:p w14:paraId="1F3E3023" w14:textId="77777777" w:rsidR="00C87FE3" w:rsidRPr="00800CB2" w:rsidRDefault="00C87FE3">
      <w:pPr>
        <w:autoSpaceDE w:val="0"/>
        <w:autoSpaceDN w:val="0"/>
        <w:adjustRightInd w:val="0"/>
        <w:spacing w:after="0" w:line="240" w:lineRule="auto"/>
        <w:rPr>
          <w:rFonts w:ascii="Times New Roman" w:hAnsi="Times New Roman" w:cs="Times New Roman"/>
          <w:sz w:val="24"/>
          <w:szCs w:val="24"/>
        </w:rPr>
      </w:pPr>
    </w:p>
    <w:p w14:paraId="6874D794" w14:textId="35887BED" w:rsidR="00191992" w:rsidRPr="00800CB2" w:rsidRDefault="00191992">
      <w:pPr>
        <w:autoSpaceDE w:val="0"/>
        <w:autoSpaceDN w:val="0"/>
        <w:adjustRightInd w:val="0"/>
        <w:spacing w:after="0" w:line="240" w:lineRule="auto"/>
        <w:rPr>
          <w:rFonts w:ascii="Times New Roman" w:hAnsi="Times New Roman" w:cs="Times New Roman"/>
          <w:sz w:val="24"/>
          <w:szCs w:val="24"/>
          <w:u w:val="single"/>
        </w:rPr>
      </w:pPr>
      <w:r w:rsidRPr="00800CB2">
        <w:rPr>
          <w:rFonts w:ascii="Times New Roman" w:hAnsi="Times New Roman" w:cs="Times New Roman"/>
          <w:sz w:val="24"/>
          <w:szCs w:val="24"/>
          <w:u w:val="single"/>
        </w:rPr>
        <w:t>Section 7 – Recovery of incorrectly paid refunds of charge</w:t>
      </w:r>
    </w:p>
    <w:p w14:paraId="5006F363" w14:textId="77777777" w:rsidR="00191992" w:rsidRPr="00800CB2" w:rsidRDefault="00191992">
      <w:pPr>
        <w:autoSpaceDE w:val="0"/>
        <w:autoSpaceDN w:val="0"/>
        <w:adjustRightInd w:val="0"/>
        <w:spacing w:after="0" w:line="240" w:lineRule="auto"/>
        <w:rPr>
          <w:rFonts w:ascii="Times New Roman" w:hAnsi="Times New Roman" w:cs="Times New Roman"/>
          <w:sz w:val="24"/>
          <w:szCs w:val="24"/>
        </w:rPr>
      </w:pPr>
    </w:p>
    <w:p w14:paraId="3DF33F86" w14:textId="168D41AF" w:rsidR="00844A92" w:rsidRPr="00800CB2" w:rsidRDefault="00543DCF">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 xml:space="preserve">This section </w:t>
      </w:r>
      <w:r w:rsidR="00844A92" w:rsidRPr="00800CB2">
        <w:rPr>
          <w:rFonts w:ascii="Times New Roman" w:hAnsi="Times New Roman" w:cs="Times New Roman"/>
          <w:sz w:val="24"/>
          <w:szCs w:val="24"/>
        </w:rPr>
        <w:t xml:space="preserve">is substantially the same as </w:t>
      </w:r>
      <w:r w:rsidR="00996ADF" w:rsidRPr="00800CB2">
        <w:rPr>
          <w:rFonts w:ascii="Times New Roman" w:hAnsi="Times New Roman" w:cs="Times New Roman"/>
          <w:sz w:val="24"/>
          <w:szCs w:val="24"/>
        </w:rPr>
        <w:t xml:space="preserve">section 7 of the </w:t>
      </w:r>
      <w:r w:rsidR="00844A92" w:rsidRPr="00800CB2">
        <w:rPr>
          <w:rFonts w:ascii="Times New Roman" w:hAnsi="Times New Roman" w:cs="Times New Roman"/>
          <w:sz w:val="24"/>
          <w:szCs w:val="24"/>
        </w:rPr>
        <w:t>2013 Regulation.</w:t>
      </w:r>
    </w:p>
    <w:p w14:paraId="0A0FBA02" w14:textId="77777777" w:rsidR="00844A92" w:rsidRPr="00800CB2" w:rsidRDefault="00844A92">
      <w:pPr>
        <w:autoSpaceDE w:val="0"/>
        <w:autoSpaceDN w:val="0"/>
        <w:adjustRightInd w:val="0"/>
        <w:spacing w:after="0" w:line="240" w:lineRule="auto"/>
        <w:rPr>
          <w:rFonts w:ascii="Times New Roman" w:hAnsi="Times New Roman" w:cs="Times New Roman"/>
          <w:sz w:val="24"/>
          <w:szCs w:val="24"/>
        </w:rPr>
      </w:pPr>
    </w:p>
    <w:p w14:paraId="221B0333" w14:textId="4078F607" w:rsidR="0010437A" w:rsidRPr="00800CB2" w:rsidRDefault="00844A92">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 xml:space="preserve">This section </w:t>
      </w:r>
      <w:r w:rsidR="00543DCF" w:rsidRPr="00800CB2">
        <w:rPr>
          <w:rFonts w:ascii="Times New Roman" w:hAnsi="Times New Roman" w:cs="Times New Roman"/>
          <w:sz w:val="24"/>
          <w:szCs w:val="24"/>
        </w:rPr>
        <w:t xml:space="preserve">provides for the Commonwealth to recover </w:t>
      </w:r>
      <w:r w:rsidR="009B0AE6" w:rsidRPr="00800CB2">
        <w:rPr>
          <w:rFonts w:ascii="Times New Roman" w:hAnsi="Times New Roman" w:cs="Times New Roman"/>
          <w:sz w:val="24"/>
          <w:szCs w:val="24"/>
        </w:rPr>
        <w:t xml:space="preserve">funds that have been </w:t>
      </w:r>
      <w:r w:rsidR="00543DCF" w:rsidRPr="00800CB2">
        <w:rPr>
          <w:rFonts w:ascii="Times New Roman" w:hAnsi="Times New Roman" w:cs="Times New Roman"/>
          <w:sz w:val="24"/>
          <w:szCs w:val="24"/>
        </w:rPr>
        <w:t xml:space="preserve">incorrectly paid </w:t>
      </w:r>
      <w:r w:rsidR="009B0AE6" w:rsidRPr="00800CB2">
        <w:rPr>
          <w:rFonts w:ascii="Times New Roman" w:hAnsi="Times New Roman" w:cs="Times New Roman"/>
          <w:sz w:val="24"/>
          <w:szCs w:val="24"/>
        </w:rPr>
        <w:t xml:space="preserve">as refunds of </w:t>
      </w:r>
      <w:r w:rsidR="00996ADF" w:rsidRPr="00800CB2">
        <w:rPr>
          <w:rFonts w:ascii="Times New Roman" w:hAnsi="Times New Roman" w:cs="Times New Roman"/>
          <w:sz w:val="24"/>
          <w:szCs w:val="24"/>
        </w:rPr>
        <w:t>the passenger movement</w:t>
      </w:r>
      <w:r w:rsidR="009B0AE6" w:rsidRPr="00800CB2">
        <w:rPr>
          <w:rFonts w:ascii="Times New Roman" w:hAnsi="Times New Roman" w:cs="Times New Roman"/>
          <w:sz w:val="24"/>
          <w:szCs w:val="24"/>
        </w:rPr>
        <w:t xml:space="preserve"> charge, in situations where the person</w:t>
      </w:r>
      <w:r w:rsidRPr="00800CB2">
        <w:rPr>
          <w:rFonts w:ascii="Times New Roman" w:hAnsi="Times New Roman" w:cs="Times New Roman"/>
          <w:sz w:val="24"/>
          <w:szCs w:val="24"/>
        </w:rPr>
        <w:t xml:space="preserve"> </w:t>
      </w:r>
      <w:r w:rsidR="00543DCF" w:rsidRPr="00800CB2">
        <w:rPr>
          <w:rFonts w:ascii="Times New Roman" w:hAnsi="Times New Roman" w:cs="Times New Roman"/>
          <w:sz w:val="24"/>
          <w:szCs w:val="24"/>
        </w:rPr>
        <w:t>either obtained or received</w:t>
      </w:r>
      <w:r w:rsidR="009B0AE6" w:rsidRPr="00800CB2">
        <w:rPr>
          <w:rFonts w:ascii="Times New Roman" w:hAnsi="Times New Roman" w:cs="Times New Roman"/>
          <w:sz w:val="24"/>
          <w:szCs w:val="24"/>
        </w:rPr>
        <w:t xml:space="preserve"> the refund</w:t>
      </w:r>
      <w:r w:rsidR="00543DCF" w:rsidRPr="00800CB2">
        <w:rPr>
          <w:rFonts w:ascii="Times New Roman" w:hAnsi="Times New Roman" w:cs="Times New Roman"/>
          <w:sz w:val="24"/>
          <w:szCs w:val="24"/>
        </w:rPr>
        <w:t xml:space="preserve">, to which </w:t>
      </w:r>
      <w:r w:rsidR="009B0AE6" w:rsidRPr="00800CB2">
        <w:rPr>
          <w:rFonts w:ascii="Times New Roman" w:hAnsi="Times New Roman" w:cs="Times New Roman"/>
          <w:sz w:val="24"/>
          <w:szCs w:val="24"/>
        </w:rPr>
        <w:t xml:space="preserve">they were </w:t>
      </w:r>
      <w:r w:rsidR="00543DCF" w:rsidRPr="00800CB2">
        <w:rPr>
          <w:rFonts w:ascii="Times New Roman" w:hAnsi="Times New Roman" w:cs="Times New Roman"/>
          <w:sz w:val="24"/>
          <w:szCs w:val="24"/>
        </w:rPr>
        <w:t>not entitled</w:t>
      </w:r>
      <w:r w:rsidR="0010437A" w:rsidRPr="00800CB2">
        <w:rPr>
          <w:rFonts w:ascii="Times New Roman" w:hAnsi="Times New Roman" w:cs="Times New Roman"/>
          <w:sz w:val="24"/>
          <w:szCs w:val="24"/>
        </w:rPr>
        <w:t xml:space="preserve"> to</w:t>
      </w:r>
      <w:r w:rsidR="00543DCF" w:rsidRPr="00800CB2">
        <w:rPr>
          <w:rFonts w:ascii="Times New Roman" w:hAnsi="Times New Roman" w:cs="Times New Roman"/>
          <w:sz w:val="24"/>
          <w:szCs w:val="24"/>
        </w:rPr>
        <w:t>.</w:t>
      </w:r>
    </w:p>
    <w:p w14:paraId="182629F3" w14:textId="77777777" w:rsidR="0010437A" w:rsidRPr="00800CB2" w:rsidRDefault="0010437A">
      <w:pPr>
        <w:autoSpaceDE w:val="0"/>
        <w:autoSpaceDN w:val="0"/>
        <w:adjustRightInd w:val="0"/>
        <w:spacing w:after="0" w:line="240" w:lineRule="auto"/>
        <w:rPr>
          <w:rFonts w:ascii="Times New Roman" w:hAnsi="Times New Roman" w:cs="Times New Roman"/>
          <w:sz w:val="24"/>
          <w:szCs w:val="24"/>
        </w:rPr>
      </w:pPr>
    </w:p>
    <w:p w14:paraId="5F9467AD" w14:textId="168601EE" w:rsidR="00543DCF" w:rsidRPr="00800CB2" w:rsidRDefault="00996ADF">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 xml:space="preserve">Section 7 of the </w:t>
      </w:r>
      <w:r w:rsidR="009B0AE6" w:rsidRPr="00800CB2">
        <w:rPr>
          <w:rFonts w:ascii="Times New Roman" w:hAnsi="Times New Roman" w:cs="Times New Roman"/>
          <w:sz w:val="24"/>
          <w:szCs w:val="24"/>
        </w:rPr>
        <w:t>2013 Regulation only referred to situations where the refund was ‘obtained’</w:t>
      </w:r>
      <w:r w:rsidR="00621FA0" w:rsidRPr="00800CB2">
        <w:rPr>
          <w:rFonts w:ascii="Times New Roman" w:hAnsi="Times New Roman" w:cs="Times New Roman"/>
          <w:sz w:val="24"/>
          <w:szCs w:val="24"/>
        </w:rPr>
        <w:t xml:space="preserve"> and the</w:t>
      </w:r>
      <w:r w:rsidR="00FA1917" w:rsidRPr="00800CB2">
        <w:rPr>
          <w:rFonts w:ascii="Times New Roman" w:hAnsi="Times New Roman" w:cs="Times New Roman"/>
          <w:sz w:val="24"/>
          <w:szCs w:val="24"/>
        </w:rPr>
        <w:t xml:space="preserve"> </w:t>
      </w:r>
      <w:r w:rsidRPr="00800CB2">
        <w:rPr>
          <w:rFonts w:ascii="Times New Roman" w:hAnsi="Times New Roman" w:cs="Times New Roman"/>
          <w:sz w:val="24"/>
          <w:szCs w:val="24"/>
        </w:rPr>
        <w:t xml:space="preserve">operation of that provision </w:t>
      </w:r>
      <w:r w:rsidR="009B0AE6" w:rsidRPr="00800CB2">
        <w:rPr>
          <w:rFonts w:ascii="Times New Roman" w:hAnsi="Times New Roman" w:cs="Times New Roman"/>
          <w:sz w:val="24"/>
          <w:szCs w:val="24"/>
        </w:rPr>
        <w:t xml:space="preserve">has been updated </w:t>
      </w:r>
      <w:r w:rsidRPr="00800CB2">
        <w:rPr>
          <w:rFonts w:ascii="Times New Roman" w:hAnsi="Times New Roman" w:cs="Times New Roman"/>
          <w:sz w:val="24"/>
          <w:szCs w:val="24"/>
        </w:rPr>
        <w:t xml:space="preserve">in the 2023 Regulations </w:t>
      </w:r>
      <w:r w:rsidR="009B0AE6" w:rsidRPr="00800CB2">
        <w:rPr>
          <w:rFonts w:ascii="Times New Roman" w:hAnsi="Times New Roman" w:cs="Times New Roman"/>
          <w:sz w:val="24"/>
          <w:szCs w:val="24"/>
        </w:rPr>
        <w:t xml:space="preserve">to include </w:t>
      </w:r>
      <w:r w:rsidR="00FA1917" w:rsidRPr="00800CB2">
        <w:rPr>
          <w:rFonts w:ascii="Times New Roman" w:hAnsi="Times New Roman" w:cs="Times New Roman"/>
          <w:sz w:val="24"/>
          <w:szCs w:val="24"/>
        </w:rPr>
        <w:t>the words</w:t>
      </w:r>
      <w:r w:rsidR="009B0AE6" w:rsidRPr="00800CB2">
        <w:rPr>
          <w:rFonts w:ascii="Times New Roman" w:hAnsi="Times New Roman" w:cs="Times New Roman"/>
          <w:sz w:val="24"/>
          <w:szCs w:val="24"/>
        </w:rPr>
        <w:t xml:space="preserve"> ‘or receives’ to include circumstances where </w:t>
      </w:r>
      <w:r w:rsidR="00621FA0" w:rsidRPr="00800CB2">
        <w:rPr>
          <w:rFonts w:ascii="Times New Roman" w:hAnsi="Times New Roman" w:cs="Times New Roman"/>
          <w:sz w:val="24"/>
          <w:szCs w:val="24"/>
        </w:rPr>
        <w:t xml:space="preserve">a refund </w:t>
      </w:r>
      <w:r w:rsidR="009B0AE6" w:rsidRPr="00800CB2">
        <w:rPr>
          <w:rFonts w:ascii="Times New Roman" w:hAnsi="Times New Roman" w:cs="Times New Roman"/>
          <w:sz w:val="24"/>
          <w:szCs w:val="24"/>
        </w:rPr>
        <w:t xml:space="preserve">has </w:t>
      </w:r>
      <w:r w:rsidR="00605C59">
        <w:rPr>
          <w:rFonts w:ascii="Times New Roman" w:hAnsi="Times New Roman" w:cs="Times New Roman"/>
          <w:sz w:val="24"/>
          <w:szCs w:val="24"/>
        </w:rPr>
        <w:t xml:space="preserve">been </w:t>
      </w:r>
      <w:r w:rsidR="009B0AE6" w:rsidRPr="00800CB2">
        <w:rPr>
          <w:rFonts w:ascii="Times New Roman" w:hAnsi="Times New Roman" w:cs="Times New Roman"/>
          <w:sz w:val="24"/>
          <w:szCs w:val="24"/>
        </w:rPr>
        <w:t xml:space="preserve">incorrectly </w:t>
      </w:r>
      <w:r w:rsidR="00621FA0" w:rsidRPr="00800CB2">
        <w:rPr>
          <w:rFonts w:ascii="Times New Roman" w:hAnsi="Times New Roman" w:cs="Times New Roman"/>
          <w:sz w:val="24"/>
          <w:szCs w:val="24"/>
        </w:rPr>
        <w:t>received</w:t>
      </w:r>
      <w:r w:rsidR="009B0AE6" w:rsidRPr="00800CB2">
        <w:rPr>
          <w:rFonts w:ascii="Times New Roman" w:hAnsi="Times New Roman" w:cs="Times New Roman"/>
          <w:sz w:val="24"/>
          <w:szCs w:val="24"/>
        </w:rPr>
        <w:t>.</w:t>
      </w:r>
    </w:p>
    <w:p w14:paraId="73889F01" w14:textId="2DACB218" w:rsidR="009B0AE6" w:rsidRPr="00800CB2" w:rsidRDefault="009B0AE6">
      <w:pPr>
        <w:autoSpaceDE w:val="0"/>
        <w:autoSpaceDN w:val="0"/>
        <w:adjustRightInd w:val="0"/>
        <w:spacing w:after="0" w:line="240" w:lineRule="auto"/>
        <w:rPr>
          <w:rFonts w:ascii="Times New Roman" w:hAnsi="Times New Roman" w:cs="Times New Roman"/>
          <w:sz w:val="24"/>
          <w:szCs w:val="24"/>
        </w:rPr>
      </w:pPr>
    </w:p>
    <w:p w14:paraId="6B18EC8F" w14:textId="148180F0" w:rsidR="009B0AE6" w:rsidRPr="00800CB2" w:rsidRDefault="009B0AE6">
      <w:pPr>
        <w:autoSpaceDE w:val="0"/>
        <w:autoSpaceDN w:val="0"/>
        <w:adjustRightInd w:val="0"/>
        <w:spacing w:after="0" w:line="240" w:lineRule="auto"/>
        <w:rPr>
          <w:rFonts w:ascii="Times New Roman" w:hAnsi="Times New Roman" w:cs="Times New Roman"/>
          <w:sz w:val="24"/>
          <w:szCs w:val="24"/>
        </w:rPr>
      </w:pPr>
      <w:r w:rsidRPr="00800CB2">
        <w:rPr>
          <w:rFonts w:ascii="Times New Roman" w:hAnsi="Times New Roman" w:cs="Times New Roman"/>
          <w:sz w:val="24"/>
          <w:szCs w:val="24"/>
        </w:rPr>
        <w:t xml:space="preserve">The </w:t>
      </w:r>
      <w:r w:rsidR="00996ADF" w:rsidRPr="00800CB2">
        <w:rPr>
          <w:rFonts w:ascii="Times New Roman" w:hAnsi="Times New Roman" w:cs="Times New Roman"/>
          <w:sz w:val="24"/>
          <w:szCs w:val="24"/>
        </w:rPr>
        <w:t xml:space="preserve">requirement that the </w:t>
      </w:r>
      <w:r w:rsidRPr="00800CB2">
        <w:rPr>
          <w:rFonts w:ascii="Times New Roman" w:hAnsi="Times New Roman" w:cs="Times New Roman"/>
          <w:sz w:val="24"/>
          <w:szCs w:val="24"/>
        </w:rPr>
        <w:t>Commonwealth recover the funds by action in a court of competent jurisdiction</w:t>
      </w:r>
      <w:r w:rsidR="00996ADF" w:rsidRPr="00800CB2">
        <w:rPr>
          <w:rFonts w:ascii="Times New Roman" w:hAnsi="Times New Roman" w:cs="Times New Roman"/>
          <w:sz w:val="24"/>
          <w:szCs w:val="24"/>
        </w:rPr>
        <w:t xml:space="preserve"> remains the same</w:t>
      </w:r>
      <w:r w:rsidRPr="00800CB2">
        <w:rPr>
          <w:rFonts w:ascii="Times New Roman" w:hAnsi="Times New Roman" w:cs="Times New Roman"/>
          <w:sz w:val="24"/>
          <w:szCs w:val="24"/>
        </w:rPr>
        <w:t>.</w:t>
      </w:r>
    </w:p>
    <w:p w14:paraId="5539148A" w14:textId="77777777" w:rsidR="009B0AE6" w:rsidRPr="00800CB2" w:rsidRDefault="009B0AE6">
      <w:pPr>
        <w:autoSpaceDE w:val="0"/>
        <w:autoSpaceDN w:val="0"/>
        <w:adjustRightInd w:val="0"/>
        <w:spacing w:after="0" w:line="240" w:lineRule="auto"/>
        <w:rPr>
          <w:rFonts w:ascii="Times New Roman" w:hAnsi="Times New Roman" w:cs="Times New Roman"/>
          <w:sz w:val="24"/>
          <w:szCs w:val="24"/>
        </w:rPr>
      </w:pPr>
    </w:p>
    <w:p w14:paraId="6A86922E" w14:textId="01A96731" w:rsidR="00806B92" w:rsidRPr="000D45C3" w:rsidRDefault="00806B92" w:rsidP="00806B92">
      <w:pPr>
        <w:keepNext/>
        <w:keepLines/>
        <w:spacing w:after="0" w:line="240" w:lineRule="auto"/>
        <w:rPr>
          <w:rFonts w:ascii="Times New Roman" w:hAnsi="Times New Roman" w:cs="Times New Roman"/>
          <w:b/>
          <w:sz w:val="24"/>
          <w:szCs w:val="24"/>
        </w:rPr>
      </w:pPr>
      <w:r w:rsidRPr="000D45C3">
        <w:rPr>
          <w:rFonts w:ascii="Times New Roman" w:hAnsi="Times New Roman" w:cs="Times New Roman"/>
          <w:b/>
          <w:sz w:val="24"/>
          <w:szCs w:val="24"/>
        </w:rPr>
        <w:lastRenderedPageBreak/>
        <w:t>Schedule 1—Repeals</w:t>
      </w:r>
    </w:p>
    <w:p w14:paraId="47A2DB35" w14:textId="77777777" w:rsidR="00806B92" w:rsidRPr="00385F55" w:rsidRDefault="00806B92" w:rsidP="00806B92">
      <w:pPr>
        <w:keepNext/>
        <w:keepLines/>
        <w:spacing w:after="0" w:line="240" w:lineRule="auto"/>
        <w:rPr>
          <w:rFonts w:ascii="Times New Roman" w:hAnsi="Times New Roman" w:cs="Times New Roman"/>
          <w:sz w:val="24"/>
          <w:szCs w:val="24"/>
        </w:rPr>
      </w:pPr>
    </w:p>
    <w:p w14:paraId="4DC05AB1" w14:textId="77777777" w:rsidR="00806B92" w:rsidRPr="000D45C3" w:rsidRDefault="00806B92" w:rsidP="00806B92">
      <w:pPr>
        <w:keepNext/>
        <w:keepLines/>
        <w:spacing w:after="0" w:line="240" w:lineRule="auto"/>
        <w:rPr>
          <w:rFonts w:ascii="Times New Roman" w:hAnsi="Times New Roman" w:cs="Times New Roman"/>
          <w:b/>
          <w:i/>
          <w:sz w:val="24"/>
          <w:szCs w:val="24"/>
        </w:rPr>
      </w:pPr>
      <w:r w:rsidRPr="000D45C3">
        <w:rPr>
          <w:rFonts w:ascii="Times New Roman" w:hAnsi="Times New Roman" w:cs="Times New Roman"/>
          <w:b/>
          <w:i/>
          <w:sz w:val="24"/>
          <w:szCs w:val="24"/>
        </w:rPr>
        <w:t>Passenger Movement Charge Collection (Recovery and Refund of Charges) Regulation 2013</w:t>
      </w:r>
    </w:p>
    <w:p w14:paraId="67641B5B" w14:textId="77777777" w:rsidR="00806B92" w:rsidRDefault="00806B92" w:rsidP="00806B92">
      <w:pPr>
        <w:spacing w:after="0" w:line="240" w:lineRule="auto"/>
        <w:rPr>
          <w:rFonts w:ascii="Times New Roman" w:hAnsi="Times New Roman" w:cs="Times New Roman"/>
          <w:sz w:val="24"/>
          <w:szCs w:val="24"/>
        </w:rPr>
      </w:pPr>
    </w:p>
    <w:p w14:paraId="067A50D9" w14:textId="3A49AC05" w:rsidR="00806B92" w:rsidRDefault="0040700D" w:rsidP="00806B92">
      <w:pPr>
        <w:spacing w:after="0" w:line="240" w:lineRule="auto"/>
        <w:rPr>
          <w:rFonts w:ascii="Times New Roman" w:hAnsi="Times New Roman" w:cs="Times New Roman"/>
          <w:b/>
          <w:sz w:val="24"/>
          <w:szCs w:val="24"/>
        </w:rPr>
      </w:pPr>
      <w:r>
        <w:rPr>
          <w:rFonts w:ascii="Times New Roman" w:hAnsi="Times New Roman" w:cs="Times New Roman"/>
          <w:b/>
          <w:sz w:val="24"/>
          <w:szCs w:val="24"/>
        </w:rPr>
        <w:t>Item 1</w:t>
      </w:r>
      <w:r w:rsidR="00806B92" w:rsidRPr="000D45C3">
        <w:rPr>
          <w:rFonts w:ascii="Times New Roman" w:hAnsi="Times New Roman" w:cs="Times New Roman"/>
          <w:b/>
          <w:sz w:val="24"/>
          <w:szCs w:val="24"/>
        </w:rPr>
        <w:t xml:space="preserve">  The whole of the instrument</w:t>
      </w:r>
    </w:p>
    <w:p w14:paraId="1D7C3FB2" w14:textId="77777777" w:rsidR="00806B92" w:rsidRPr="000D45C3" w:rsidRDefault="00806B92" w:rsidP="00806B92">
      <w:pPr>
        <w:spacing w:after="0" w:line="240" w:lineRule="auto"/>
        <w:rPr>
          <w:rFonts w:ascii="Times New Roman" w:hAnsi="Times New Roman" w:cs="Times New Roman"/>
          <w:sz w:val="24"/>
          <w:szCs w:val="24"/>
        </w:rPr>
      </w:pPr>
    </w:p>
    <w:p w14:paraId="42A43F3E" w14:textId="2F110C98" w:rsidR="00806B92" w:rsidRPr="00385F55" w:rsidRDefault="00806B92" w:rsidP="00806B92">
      <w:pPr>
        <w:spacing w:after="0" w:line="240" w:lineRule="auto"/>
        <w:rPr>
          <w:rFonts w:ascii="Times New Roman" w:hAnsi="Times New Roman" w:cs="Times New Roman"/>
          <w:sz w:val="24"/>
          <w:szCs w:val="24"/>
        </w:rPr>
      </w:pPr>
      <w:r>
        <w:rPr>
          <w:rFonts w:ascii="Times New Roman" w:hAnsi="Times New Roman" w:cs="Times New Roman"/>
          <w:sz w:val="24"/>
          <w:szCs w:val="24"/>
        </w:rPr>
        <w:t>This item repeals the 2013 Regulation, which be redundant as a result of the 2023 Regulations.</w:t>
      </w:r>
    </w:p>
    <w:p w14:paraId="3B17FDFB" w14:textId="77777777" w:rsidR="00543DCF" w:rsidRPr="00800CB2" w:rsidRDefault="00543DCF">
      <w:pPr>
        <w:autoSpaceDE w:val="0"/>
        <w:autoSpaceDN w:val="0"/>
        <w:adjustRightInd w:val="0"/>
        <w:spacing w:after="0" w:line="240" w:lineRule="auto"/>
        <w:rPr>
          <w:rFonts w:ascii="Times New Roman" w:hAnsi="Times New Roman" w:cs="Times New Roman"/>
          <w:sz w:val="24"/>
          <w:szCs w:val="24"/>
        </w:rPr>
      </w:pPr>
    </w:p>
    <w:p w14:paraId="1C9B0D89" w14:textId="0F4AAE97" w:rsidR="008B1685" w:rsidRPr="00800CB2" w:rsidRDefault="008B1685" w:rsidP="006D7818">
      <w:pPr>
        <w:ind w:right="95"/>
        <w:rPr>
          <w:rFonts w:ascii="Times New Roman" w:eastAsia="Times New Roman" w:hAnsi="Times New Roman" w:cs="Times New Roman"/>
          <w:sz w:val="24"/>
          <w:szCs w:val="24"/>
          <w:lang w:eastAsia="en-AU"/>
        </w:rPr>
      </w:pPr>
      <w:r w:rsidRPr="00800CB2">
        <w:rPr>
          <w:rFonts w:ascii="Times New Roman" w:eastAsia="Times New Roman" w:hAnsi="Times New Roman" w:cs="Times New Roman"/>
          <w:sz w:val="24"/>
          <w:szCs w:val="24"/>
          <w:lang w:eastAsia="en-AU"/>
        </w:rPr>
        <w:br w:type="page"/>
      </w:r>
    </w:p>
    <w:p w14:paraId="78EF3DD2" w14:textId="77777777" w:rsidR="00F32B9E" w:rsidRPr="00800CB2" w:rsidRDefault="00F32B9E" w:rsidP="00605104">
      <w:pPr>
        <w:spacing w:after="0" w:line="240" w:lineRule="auto"/>
        <w:ind w:right="95"/>
        <w:jc w:val="right"/>
        <w:rPr>
          <w:rFonts w:ascii="Times New Roman" w:hAnsi="Times New Roman" w:cs="Times New Roman"/>
          <w:b/>
          <w:sz w:val="24"/>
          <w:szCs w:val="24"/>
          <w:u w:val="single"/>
        </w:rPr>
      </w:pPr>
      <w:r w:rsidRPr="00800CB2">
        <w:rPr>
          <w:rFonts w:ascii="Times New Roman" w:hAnsi="Times New Roman" w:cs="Times New Roman"/>
          <w:b/>
          <w:sz w:val="24"/>
          <w:szCs w:val="24"/>
          <w:u w:val="single"/>
        </w:rPr>
        <w:lastRenderedPageBreak/>
        <w:t>ATTACHMENT B</w:t>
      </w:r>
    </w:p>
    <w:p w14:paraId="0D238B51" w14:textId="77777777" w:rsidR="00F32B9E" w:rsidRPr="00800CB2" w:rsidRDefault="00F32B9E" w:rsidP="00605104">
      <w:pPr>
        <w:spacing w:after="0" w:line="240" w:lineRule="auto"/>
        <w:ind w:right="95"/>
        <w:rPr>
          <w:rFonts w:ascii="Times New Roman" w:hAnsi="Times New Roman" w:cs="Times New Roman"/>
          <w:sz w:val="24"/>
          <w:szCs w:val="24"/>
        </w:rPr>
      </w:pPr>
    </w:p>
    <w:p w14:paraId="27A456CD" w14:textId="77777777" w:rsidR="00F32B9E" w:rsidRPr="00800CB2" w:rsidRDefault="00F32B9E" w:rsidP="00605104">
      <w:pPr>
        <w:spacing w:after="0" w:line="240" w:lineRule="auto"/>
        <w:ind w:right="95"/>
        <w:jc w:val="center"/>
        <w:rPr>
          <w:rFonts w:ascii="Times New Roman" w:hAnsi="Times New Roman" w:cs="Times New Roman"/>
          <w:b/>
          <w:sz w:val="24"/>
          <w:szCs w:val="24"/>
        </w:rPr>
      </w:pPr>
      <w:r w:rsidRPr="00800CB2">
        <w:rPr>
          <w:rFonts w:ascii="Times New Roman" w:hAnsi="Times New Roman" w:cs="Times New Roman"/>
          <w:b/>
          <w:sz w:val="24"/>
          <w:szCs w:val="24"/>
        </w:rPr>
        <w:t>Statement of Compatibility with Human Rights</w:t>
      </w:r>
    </w:p>
    <w:p w14:paraId="7C943C38" w14:textId="77777777" w:rsidR="006F6F69" w:rsidRPr="00800CB2" w:rsidRDefault="006F6F69" w:rsidP="00605104">
      <w:pPr>
        <w:spacing w:after="0" w:line="240" w:lineRule="auto"/>
        <w:ind w:right="95"/>
        <w:jc w:val="center"/>
        <w:rPr>
          <w:rFonts w:ascii="Times New Roman" w:hAnsi="Times New Roman" w:cs="Times New Roman"/>
          <w:sz w:val="24"/>
          <w:szCs w:val="24"/>
        </w:rPr>
      </w:pPr>
    </w:p>
    <w:p w14:paraId="0EED80F0" w14:textId="39B1FF19" w:rsidR="00F32B9E" w:rsidRPr="00800CB2" w:rsidRDefault="00F32B9E" w:rsidP="00605104">
      <w:pPr>
        <w:spacing w:after="0" w:line="240" w:lineRule="auto"/>
        <w:ind w:right="95"/>
        <w:jc w:val="center"/>
        <w:rPr>
          <w:rFonts w:ascii="Times New Roman" w:hAnsi="Times New Roman" w:cs="Times New Roman"/>
          <w:sz w:val="24"/>
          <w:szCs w:val="24"/>
        </w:rPr>
      </w:pPr>
      <w:r w:rsidRPr="00800CB2">
        <w:rPr>
          <w:rFonts w:ascii="Times New Roman" w:hAnsi="Times New Roman" w:cs="Times New Roman"/>
          <w:i/>
          <w:sz w:val="24"/>
          <w:szCs w:val="24"/>
        </w:rPr>
        <w:t>Prepared in accordance with Part 3 of the Human Rights (Parliamentary Scrutiny) Act 2011</w:t>
      </w:r>
    </w:p>
    <w:p w14:paraId="0F9AB5E0" w14:textId="77777777" w:rsidR="006F6F69" w:rsidRPr="00800CB2" w:rsidRDefault="006F6F69" w:rsidP="00605104">
      <w:pPr>
        <w:spacing w:after="0" w:line="240" w:lineRule="auto"/>
        <w:ind w:right="95"/>
        <w:jc w:val="center"/>
        <w:rPr>
          <w:rFonts w:ascii="Times New Roman" w:hAnsi="Times New Roman" w:cs="Times New Roman"/>
          <w:sz w:val="24"/>
          <w:szCs w:val="24"/>
        </w:rPr>
      </w:pPr>
    </w:p>
    <w:p w14:paraId="43F879B7" w14:textId="436C48A2" w:rsidR="00F32B9E" w:rsidRPr="00800CB2" w:rsidRDefault="001476C5" w:rsidP="00605104">
      <w:pPr>
        <w:spacing w:after="0" w:line="240" w:lineRule="auto"/>
        <w:ind w:right="95"/>
        <w:jc w:val="center"/>
        <w:rPr>
          <w:rFonts w:ascii="Times New Roman" w:hAnsi="Times New Roman" w:cs="Times New Roman"/>
          <w:b/>
          <w:i/>
          <w:sz w:val="24"/>
          <w:szCs w:val="24"/>
        </w:rPr>
      </w:pPr>
      <w:r w:rsidRPr="00800CB2">
        <w:rPr>
          <w:rFonts w:ascii="Times New Roman" w:eastAsia="Times New Roman" w:hAnsi="Times New Roman" w:cs="Times New Roman"/>
          <w:b/>
          <w:i/>
          <w:sz w:val="24"/>
          <w:szCs w:val="24"/>
          <w:lang w:eastAsia="en-AU"/>
        </w:rPr>
        <w:t>Passenger Movement Charge Collection (Recovery and Refund of Charges) Regulations 2023</w:t>
      </w:r>
    </w:p>
    <w:p w14:paraId="60F9C0D4" w14:textId="77777777" w:rsidR="00E26245" w:rsidRPr="00800CB2" w:rsidRDefault="00E26245" w:rsidP="00605104">
      <w:pPr>
        <w:spacing w:after="0" w:line="240" w:lineRule="auto"/>
        <w:rPr>
          <w:rFonts w:ascii="Times New Roman" w:hAnsi="Times New Roman"/>
          <w:sz w:val="24"/>
          <w:szCs w:val="24"/>
        </w:rPr>
      </w:pPr>
    </w:p>
    <w:p w14:paraId="42E1E3CF" w14:textId="087534E8" w:rsidR="00E26245" w:rsidRPr="00800CB2" w:rsidRDefault="00E26245" w:rsidP="00605104">
      <w:pPr>
        <w:spacing w:after="0" w:line="240" w:lineRule="auto"/>
        <w:rPr>
          <w:rFonts w:ascii="Times New Roman" w:hAnsi="Times New Roman"/>
          <w:sz w:val="24"/>
          <w:szCs w:val="24"/>
        </w:rPr>
      </w:pPr>
      <w:r w:rsidRPr="00800CB2">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800CB2">
        <w:rPr>
          <w:rFonts w:ascii="Times New Roman" w:hAnsi="Times New Roman"/>
          <w:i/>
          <w:sz w:val="24"/>
          <w:szCs w:val="24"/>
        </w:rPr>
        <w:t>Human Rights (Parliamentary Scrutiny) Act 2011</w:t>
      </w:r>
      <w:r w:rsidRPr="00800CB2">
        <w:rPr>
          <w:rFonts w:ascii="Times New Roman" w:hAnsi="Times New Roman"/>
          <w:sz w:val="24"/>
          <w:szCs w:val="24"/>
        </w:rPr>
        <w:t>.</w:t>
      </w:r>
    </w:p>
    <w:p w14:paraId="6EED4FBE" w14:textId="77777777" w:rsidR="00E26245" w:rsidRPr="00800CB2" w:rsidRDefault="00E26245" w:rsidP="00605104">
      <w:pPr>
        <w:spacing w:after="0" w:line="240" w:lineRule="auto"/>
        <w:rPr>
          <w:rFonts w:ascii="Times New Roman" w:hAnsi="Times New Roman" w:cs="Times New Roman"/>
          <w:sz w:val="24"/>
          <w:szCs w:val="24"/>
        </w:rPr>
      </w:pPr>
    </w:p>
    <w:p w14:paraId="21191A2C" w14:textId="137B57C8" w:rsidR="00E26245" w:rsidRPr="00800CB2" w:rsidRDefault="00E26245" w:rsidP="00D01FC8">
      <w:pPr>
        <w:spacing w:after="0" w:line="240" w:lineRule="auto"/>
        <w:rPr>
          <w:rFonts w:ascii="Times New Roman" w:hAnsi="Times New Roman" w:cs="Times New Roman"/>
          <w:b/>
          <w:sz w:val="24"/>
          <w:szCs w:val="24"/>
        </w:rPr>
      </w:pPr>
      <w:r w:rsidRPr="00800CB2">
        <w:rPr>
          <w:rFonts w:ascii="Times New Roman" w:hAnsi="Times New Roman" w:cs="Times New Roman"/>
          <w:b/>
          <w:sz w:val="24"/>
          <w:szCs w:val="24"/>
        </w:rPr>
        <w:t>Overview of the Disallowable Legislative Instrument</w:t>
      </w:r>
    </w:p>
    <w:p w14:paraId="2C8D30FD" w14:textId="3B690CEB" w:rsidR="00E26245" w:rsidRPr="00800CB2" w:rsidRDefault="00E26245" w:rsidP="00D01FC8">
      <w:pPr>
        <w:spacing w:after="0" w:line="240" w:lineRule="auto"/>
        <w:rPr>
          <w:rFonts w:ascii="Times New Roman" w:hAnsi="Times New Roman" w:cs="Times New Roman"/>
          <w:sz w:val="24"/>
          <w:szCs w:val="24"/>
        </w:rPr>
      </w:pPr>
    </w:p>
    <w:p w14:paraId="143049EC" w14:textId="466D52D5" w:rsidR="00D06087" w:rsidRPr="00800CB2" w:rsidRDefault="00D06087" w:rsidP="00D01FC8">
      <w:pPr>
        <w:spacing w:after="0" w:line="240" w:lineRule="auto"/>
        <w:ind w:right="95"/>
        <w:rPr>
          <w:rFonts w:ascii="Times New Roman" w:eastAsia="Times New Roman" w:hAnsi="Times New Roman" w:cs="Times New Roman"/>
          <w:sz w:val="24"/>
          <w:szCs w:val="24"/>
          <w:lang w:eastAsia="en-AU"/>
        </w:rPr>
      </w:pPr>
      <w:r w:rsidRPr="00800CB2">
        <w:rPr>
          <w:rFonts w:ascii="Times New Roman" w:hAnsi="Times New Roman" w:cs="Times New Roman"/>
          <w:color w:val="000000"/>
          <w:sz w:val="24"/>
          <w:szCs w:val="24"/>
        </w:rPr>
        <w:t xml:space="preserve">On 1 October 2023, the </w:t>
      </w:r>
      <w:r w:rsidRPr="00800CB2">
        <w:rPr>
          <w:rFonts w:ascii="Times New Roman" w:hAnsi="Times New Roman" w:cs="Times New Roman"/>
          <w:i/>
          <w:sz w:val="24"/>
          <w:szCs w:val="24"/>
        </w:rPr>
        <w:t>Passenger Movement Charge Collection (Recovery and Refund of Charges) Regulation 2013</w:t>
      </w:r>
      <w:r w:rsidRPr="00800CB2">
        <w:rPr>
          <w:rFonts w:ascii="Times New Roman" w:hAnsi="Times New Roman" w:cs="Times New Roman"/>
          <w:sz w:val="24"/>
          <w:szCs w:val="24"/>
        </w:rPr>
        <w:t xml:space="preserve"> </w:t>
      </w:r>
      <w:r w:rsidRPr="00800CB2">
        <w:rPr>
          <w:rFonts w:ascii="Times New Roman" w:hAnsi="Times New Roman" w:cs="Times New Roman"/>
          <w:color w:val="000000"/>
          <w:sz w:val="24"/>
          <w:szCs w:val="24"/>
        </w:rPr>
        <w:t xml:space="preserve">(2013 Regulation) will sunset, and as such, will be automatically repealed by operation of Part 4 of the </w:t>
      </w:r>
      <w:r w:rsidRPr="00800CB2">
        <w:rPr>
          <w:rFonts w:ascii="Times New Roman" w:hAnsi="Times New Roman" w:cs="Times New Roman"/>
          <w:i/>
          <w:sz w:val="24"/>
          <w:szCs w:val="24"/>
        </w:rPr>
        <w:t>Legislation Act 2003</w:t>
      </w:r>
      <w:r w:rsidR="00C430C2">
        <w:rPr>
          <w:rFonts w:ascii="Times New Roman" w:hAnsi="Times New Roman" w:cs="Times New Roman"/>
          <w:sz w:val="24"/>
          <w:szCs w:val="24"/>
        </w:rPr>
        <w:t>.</w:t>
      </w:r>
    </w:p>
    <w:p w14:paraId="1B9091F1" w14:textId="77777777" w:rsidR="00D06087" w:rsidRPr="00800CB2" w:rsidRDefault="00D06087" w:rsidP="00D01FC8">
      <w:pPr>
        <w:autoSpaceDE w:val="0"/>
        <w:autoSpaceDN w:val="0"/>
        <w:adjustRightInd w:val="0"/>
        <w:spacing w:after="0" w:line="240" w:lineRule="auto"/>
        <w:rPr>
          <w:rFonts w:ascii="Times New Roman" w:hAnsi="Times New Roman" w:cs="Times New Roman"/>
          <w:color w:val="000000"/>
        </w:rPr>
      </w:pPr>
    </w:p>
    <w:p w14:paraId="143B8EAA" w14:textId="31864FC2" w:rsidR="00D06087" w:rsidRPr="00800CB2" w:rsidRDefault="00D06087" w:rsidP="00D01FC8">
      <w:pPr>
        <w:autoSpaceDE w:val="0"/>
        <w:autoSpaceDN w:val="0"/>
        <w:adjustRightInd w:val="0"/>
        <w:spacing w:after="0" w:line="240" w:lineRule="auto"/>
        <w:rPr>
          <w:rFonts w:ascii="Times New Roman" w:hAnsi="Times New Roman" w:cs="Times New Roman"/>
          <w:color w:val="000000"/>
        </w:rPr>
      </w:pPr>
      <w:r w:rsidRPr="00800CB2">
        <w:rPr>
          <w:rFonts w:ascii="Times New Roman" w:hAnsi="Times New Roman"/>
          <w:sz w:val="24"/>
          <w:szCs w:val="24"/>
        </w:rPr>
        <w:t xml:space="preserve">The passenger movement charge is collected under the </w:t>
      </w:r>
      <w:r w:rsidRPr="004845AB">
        <w:rPr>
          <w:rFonts w:ascii="Times New Roman" w:hAnsi="Times New Roman"/>
          <w:i/>
          <w:sz w:val="24"/>
          <w:szCs w:val="24"/>
        </w:rPr>
        <w:t>Passenger Movement Charge Collection Act</w:t>
      </w:r>
      <w:r w:rsidR="00C430C2" w:rsidRPr="004845AB">
        <w:rPr>
          <w:rFonts w:ascii="Times New Roman" w:hAnsi="Times New Roman"/>
          <w:i/>
          <w:sz w:val="24"/>
          <w:szCs w:val="24"/>
        </w:rPr>
        <w:t xml:space="preserve"> 1978</w:t>
      </w:r>
      <w:r w:rsidR="00C430C2">
        <w:rPr>
          <w:rFonts w:ascii="Times New Roman" w:hAnsi="Times New Roman"/>
          <w:sz w:val="24"/>
          <w:szCs w:val="24"/>
        </w:rPr>
        <w:t xml:space="preserve"> (</w:t>
      </w:r>
      <w:r w:rsidR="00C430C2" w:rsidRPr="00800CB2">
        <w:rPr>
          <w:rFonts w:ascii="Times New Roman" w:hAnsi="Times New Roman"/>
          <w:sz w:val="24"/>
          <w:szCs w:val="24"/>
        </w:rPr>
        <w:t>Passenger Movement Charge Collection Act</w:t>
      </w:r>
      <w:r w:rsidR="00C430C2">
        <w:rPr>
          <w:rFonts w:ascii="Times New Roman" w:hAnsi="Times New Roman"/>
          <w:sz w:val="24"/>
          <w:szCs w:val="24"/>
        </w:rPr>
        <w:t>)</w:t>
      </w:r>
      <w:r w:rsidR="00545222">
        <w:rPr>
          <w:rFonts w:ascii="Times New Roman" w:hAnsi="Times New Roman"/>
          <w:sz w:val="24"/>
          <w:szCs w:val="24"/>
        </w:rPr>
        <w:t>. S</w:t>
      </w:r>
      <w:r w:rsidRPr="00800CB2">
        <w:rPr>
          <w:rFonts w:ascii="Times New Roman" w:hAnsi="Times New Roman"/>
          <w:sz w:val="24"/>
          <w:szCs w:val="24"/>
        </w:rPr>
        <w:t>ubsection 6(1) identifies persons liable to pay for the passenger movement charge and provides that a charge in respect of the departure of a person from Australia is payable by the person before the departure.</w:t>
      </w:r>
    </w:p>
    <w:p w14:paraId="4BDCC781" w14:textId="77777777" w:rsidR="00D06087" w:rsidRPr="00800CB2" w:rsidRDefault="00D06087" w:rsidP="00D01FC8">
      <w:pPr>
        <w:spacing w:after="0" w:line="240" w:lineRule="auto"/>
        <w:rPr>
          <w:rFonts w:ascii="Times New Roman" w:hAnsi="Times New Roman" w:cs="Times New Roman"/>
          <w:sz w:val="24"/>
          <w:szCs w:val="24"/>
        </w:rPr>
      </w:pPr>
    </w:p>
    <w:p w14:paraId="6FDE7F18" w14:textId="77777777" w:rsidR="00D06087" w:rsidRPr="00800CB2" w:rsidRDefault="00D06087" w:rsidP="00D01FC8">
      <w:pPr>
        <w:spacing w:after="0" w:line="240" w:lineRule="auto"/>
        <w:rPr>
          <w:rFonts w:ascii="Times New Roman" w:hAnsi="Times New Roman" w:cs="Times New Roman"/>
          <w:sz w:val="24"/>
          <w:szCs w:val="24"/>
        </w:rPr>
      </w:pPr>
      <w:r w:rsidRPr="00800CB2">
        <w:rPr>
          <w:rFonts w:ascii="Times New Roman" w:hAnsi="Times New Roman" w:cs="Times New Roman"/>
          <w:sz w:val="24"/>
          <w:szCs w:val="24"/>
        </w:rPr>
        <w:t>Under subsection 9(1) of the Passenger Movement Charge Collection Act, a person is entitled to a refund of charge paid by the person if:</w:t>
      </w:r>
    </w:p>
    <w:p w14:paraId="45BEB6C0" w14:textId="77777777" w:rsidR="00D06087" w:rsidRPr="00800CB2" w:rsidRDefault="00D06087" w:rsidP="00D01FC8">
      <w:pPr>
        <w:pStyle w:val="ListParagraph"/>
        <w:numPr>
          <w:ilvl w:val="0"/>
          <w:numId w:val="16"/>
        </w:numPr>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the departure in respect of which the charge was paid does not take place;</w:t>
      </w:r>
    </w:p>
    <w:p w14:paraId="4075C77B" w14:textId="77777777" w:rsidR="00D06087" w:rsidRPr="00800CB2" w:rsidRDefault="00D06087" w:rsidP="00D01FC8">
      <w:pPr>
        <w:pStyle w:val="ListParagraph"/>
        <w:numPr>
          <w:ilvl w:val="0"/>
          <w:numId w:val="16"/>
        </w:numPr>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the departure in respect of which the charge was paid takes place, but the person returns to Australia without having entered another country;</w:t>
      </w:r>
    </w:p>
    <w:p w14:paraId="01728A76" w14:textId="77777777" w:rsidR="00D06087" w:rsidRPr="00800CB2" w:rsidRDefault="00D06087" w:rsidP="00D01FC8">
      <w:pPr>
        <w:pStyle w:val="ListParagraph"/>
        <w:numPr>
          <w:ilvl w:val="0"/>
          <w:numId w:val="16"/>
        </w:numPr>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by virtue of section 5, charge was not payable in respect of the departure in respect of which the charge was paid; or</w:t>
      </w:r>
    </w:p>
    <w:p w14:paraId="22367D01" w14:textId="77777777" w:rsidR="00D06087" w:rsidRPr="00800CB2" w:rsidRDefault="00D06087" w:rsidP="00D01FC8">
      <w:pPr>
        <w:pStyle w:val="ListParagraph"/>
        <w:numPr>
          <w:ilvl w:val="0"/>
          <w:numId w:val="16"/>
        </w:numPr>
        <w:spacing w:after="0" w:line="240" w:lineRule="auto"/>
        <w:ind w:left="567" w:hanging="567"/>
        <w:rPr>
          <w:rFonts w:ascii="Times New Roman" w:hAnsi="Times New Roman" w:cs="Times New Roman"/>
          <w:sz w:val="24"/>
          <w:szCs w:val="24"/>
        </w:rPr>
      </w:pPr>
      <w:r w:rsidRPr="00800CB2">
        <w:rPr>
          <w:rFonts w:ascii="Times New Roman" w:hAnsi="Times New Roman" w:cs="Times New Roman"/>
          <w:sz w:val="24"/>
          <w:szCs w:val="24"/>
        </w:rPr>
        <w:t>the person is entitled to a refund under the regulations.</w:t>
      </w:r>
    </w:p>
    <w:p w14:paraId="1F664251" w14:textId="77777777" w:rsidR="00D06087" w:rsidRPr="00800CB2" w:rsidRDefault="00D06087" w:rsidP="00605104">
      <w:pPr>
        <w:spacing w:after="0" w:line="240" w:lineRule="auto"/>
        <w:rPr>
          <w:rFonts w:ascii="Times New Roman" w:hAnsi="Times New Roman" w:cs="Times New Roman"/>
          <w:sz w:val="24"/>
          <w:szCs w:val="24"/>
        </w:rPr>
      </w:pPr>
    </w:p>
    <w:p w14:paraId="310AF02F" w14:textId="0361631E" w:rsidR="00D06087" w:rsidRPr="00800CB2" w:rsidRDefault="00D06087" w:rsidP="00605104">
      <w:pPr>
        <w:spacing w:after="0" w:line="240" w:lineRule="auto"/>
        <w:rPr>
          <w:rFonts w:ascii="Times New Roman" w:hAnsi="Times New Roman" w:cs="Times New Roman"/>
          <w:sz w:val="24"/>
          <w:szCs w:val="24"/>
        </w:rPr>
      </w:pPr>
      <w:r w:rsidRPr="00800CB2">
        <w:rPr>
          <w:rFonts w:ascii="Times New Roman" w:hAnsi="Times New Roman" w:cs="Times New Roman"/>
          <w:sz w:val="24"/>
          <w:szCs w:val="24"/>
        </w:rPr>
        <w:t>For the purposes of subsection 9(1) of the Passenger Movement Charge Collection Act, the 2013 Regulation prescribes the procedure for which a person entitled to a refund of the passenger movement charge under subsection 9(1) of the Passenger Movement Charge Collection Act may make an application for the refund of the charge. The 2013 Regulation also enables the Commonwealth to recover funds that have been incorrectly paid as refunds of a charge, in situations where the person either obtained or received the refund, to which they were not entitled.</w:t>
      </w:r>
    </w:p>
    <w:p w14:paraId="0BAD199A" w14:textId="77777777" w:rsidR="00D06087" w:rsidRPr="00800CB2" w:rsidRDefault="00D06087" w:rsidP="00605104">
      <w:pPr>
        <w:autoSpaceDE w:val="0"/>
        <w:autoSpaceDN w:val="0"/>
        <w:adjustRightInd w:val="0"/>
        <w:spacing w:after="0" w:line="240" w:lineRule="auto"/>
        <w:rPr>
          <w:rFonts w:ascii="Times New Roman" w:hAnsi="Times New Roman" w:cs="Times New Roman"/>
          <w:color w:val="000000"/>
        </w:rPr>
      </w:pPr>
    </w:p>
    <w:p w14:paraId="705B6020" w14:textId="3033DB63" w:rsidR="00D06087" w:rsidRPr="00800CB2" w:rsidRDefault="00D06087" w:rsidP="00605104">
      <w:pPr>
        <w:autoSpaceDE w:val="0"/>
        <w:autoSpaceDN w:val="0"/>
        <w:adjustRightInd w:val="0"/>
        <w:spacing w:after="0" w:line="240" w:lineRule="auto"/>
        <w:rPr>
          <w:rFonts w:ascii="Times New Roman" w:hAnsi="Times New Roman" w:cs="Times New Roman"/>
          <w:color w:val="000000"/>
          <w:sz w:val="24"/>
          <w:szCs w:val="24"/>
        </w:rPr>
      </w:pPr>
      <w:r w:rsidRPr="00800CB2">
        <w:rPr>
          <w:rFonts w:ascii="Times New Roman" w:hAnsi="Times New Roman" w:cs="Times New Roman"/>
          <w:color w:val="000000"/>
          <w:sz w:val="24"/>
          <w:szCs w:val="24"/>
        </w:rPr>
        <w:t xml:space="preserve">The </w:t>
      </w:r>
      <w:r w:rsidRPr="00800CB2">
        <w:rPr>
          <w:rFonts w:ascii="Times New Roman" w:hAnsi="Times New Roman" w:cs="Times New Roman"/>
          <w:i/>
          <w:color w:val="000000"/>
          <w:sz w:val="24"/>
          <w:szCs w:val="24"/>
        </w:rPr>
        <w:t>Passenger Movement Charge Collection (Recovery and Refund of Charges) Regulations 2023</w:t>
      </w:r>
      <w:r w:rsidRPr="00800CB2">
        <w:rPr>
          <w:rFonts w:ascii="Times New Roman" w:hAnsi="Times New Roman" w:cs="Times New Roman"/>
          <w:color w:val="000000"/>
          <w:sz w:val="24"/>
          <w:szCs w:val="24"/>
        </w:rPr>
        <w:t xml:space="preserve"> (</w:t>
      </w:r>
      <w:r w:rsidR="00932F84" w:rsidRPr="00932F84">
        <w:rPr>
          <w:rFonts w:ascii="Times New Roman" w:hAnsi="Times New Roman" w:cs="Times New Roman"/>
          <w:color w:val="000000"/>
          <w:sz w:val="24"/>
          <w:szCs w:val="24"/>
        </w:rPr>
        <w:t>Disallowable Legislative Instrument</w:t>
      </w:r>
      <w:r w:rsidRPr="00800CB2">
        <w:rPr>
          <w:rFonts w:ascii="Times New Roman" w:hAnsi="Times New Roman" w:cs="Times New Roman"/>
          <w:color w:val="000000"/>
          <w:sz w:val="24"/>
          <w:szCs w:val="24"/>
        </w:rPr>
        <w:t xml:space="preserve">) </w:t>
      </w:r>
      <w:r w:rsidR="00FF31B0">
        <w:rPr>
          <w:rFonts w:ascii="Times New Roman" w:hAnsi="Times New Roman" w:cs="Times New Roman"/>
          <w:color w:val="000000"/>
          <w:sz w:val="24"/>
          <w:szCs w:val="24"/>
        </w:rPr>
        <w:t>will repeal and re</w:t>
      </w:r>
      <w:r w:rsidR="00545222">
        <w:rPr>
          <w:rFonts w:ascii="Times New Roman" w:hAnsi="Times New Roman" w:cs="Times New Roman"/>
          <w:color w:val="000000"/>
          <w:sz w:val="24"/>
          <w:szCs w:val="24"/>
        </w:rPr>
        <w:t>make</w:t>
      </w:r>
      <w:r w:rsidR="00FF31B0">
        <w:rPr>
          <w:rFonts w:ascii="Times New Roman" w:hAnsi="Times New Roman" w:cs="Times New Roman"/>
          <w:color w:val="000000"/>
          <w:sz w:val="24"/>
          <w:szCs w:val="24"/>
        </w:rPr>
        <w:t xml:space="preserve"> </w:t>
      </w:r>
      <w:r w:rsidRPr="00800CB2">
        <w:rPr>
          <w:rFonts w:ascii="Times New Roman" w:hAnsi="Times New Roman" w:cs="Times New Roman"/>
          <w:color w:val="000000"/>
          <w:sz w:val="24"/>
          <w:szCs w:val="24"/>
        </w:rPr>
        <w:t>the 2013 Regulation.</w:t>
      </w:r>
    </w:p>
    <w:p w14:paraId="1F6B75A0" w14:textId="77777777" w:rsidR="00D06087" w:rsidRPr="00800CB2" w:rsidRDefault="00D06087" w:rsidP="00605104">
      <w:pPr>
        <w:autoSpaceDE w:val="0"/>
        <w:autoSpaceDN w:val="0"/>
        <w:adjustRightInd w:val="0"/>
        <w:spacing w:after="0" w:line="240" w:lineRule="auto"/>
        <w:rPr>
          <w:rFonts w:ascii="Times New Roman" w:hAnsi="Times New Roman" w:cs="Times New Roman"/>
          <w:color w:val="000000"/>
          <w:sz w:val="24"/>
          <w:szCs w:val="24"/>
        </w:rPr>
      </w:pPr>
    </w:p>
    <w:p w14:paraId="0ABBCE9A" w14:textId="0BAFC387" w:rsidR="00D06087" w:rsidRPr="00800CB2" w:rsidRDefault="00D06087" w:rsidP="00605104">
      <w:pPr>
        <w:autoSpaceDE w:val="0"/>
        <w:autoSpaceDN w:val="0"/>
        <w:adjustRightInd w:val="0"/>
        <w:spacing w:after="0" w:line="240" w:lineRule="auto"/>
        <w:rPr>
          <w:rFonts w:ascii="Times New Roman" w:hAnsi="Times New Roman" w:cs="Times New Roman"/>
          <w:color w:val="000000"/>
          <w:sz w:val="24"/>
          <w:szCs w:val="24"/>
        </w:rPr>
      </w:pPr>
      <w:r w:rsidRPr="00800CB2">
        <w:rPr>
          <w:rFonts w:ascii="Times New Roman" w:hAnsi="Times New Roman" w:cs="Times New Roman"/>
          <w:color w:val="000000"/>
          <w:sz w:val="24"/>
          <w:szCs w:val="24"/>
        </w:rPr>
        <w:t xml:space="preserve">The scope and operation of the </w:t>
      </w:r>
      <w:r w:rsidR="00932F84" w:rsidRPr="00932F84">
        <w:rPr>
          <w:rFonts w:ascii="Times New Roman" w:hAnsi="Times New Roman" w:cs="Times New Roman"/>
          <w:color w:val="000000"/>
          <w:sz w:val="24"/>
          <w:szCs w:val="24"/>
        </w:rPr>
        <w:t>Disallowable Legislative Instrument</w:t>
      </w:r>
      <w:r w:rsidRPr="00800CB2">
        <w:rPr>
          <w:rFonts w:ascii="Times New Roman" w:hAnsi="Times New Roman" w:cs="Times New Roman"/>
          <w:color w:val="000000"/>
          <w:sz w:val="24"/>
          <w:szCs w:val="24"/>
        </w:rPr>
        <w:t xml:space="preserve"> are substantially similar to the scope and operation of the 2013 Regulation. To that effect, the </w:t>
      </w:r>
      <w:r w:rsidR="00932F84" w:rsidRPr="00932F84">
        <w:rPr>
          <w:rFonts w:ascii="Times New Roman" w:hAnsi="Times New Roman" w:cs="Times New Roman"/>
          <w:color w:val="000000"/>
          <w:sz w:val="24"/>
          <w:szCs w:val="24"/>
        </w:rPr>
        <w:t>Disallowable Legislative Instrument</w:t>
      </w:r>
      <w:r w:rsidRPr="00800CB2">
        <w:rPr>
          <w:rFonts w:ascii="Times New Roman" w:hAnsi="Times New Roman" w:cs="Times New Roman"/>
          <w:color w:val="000000"/>
          <w:sz w:val="24"/>
          <w:szCs w:val="24"/>
        </w:rPr>
        <w:t xml:space="preserve"> </w:t>
      </w:r>
      <w:r w:rsidRPr="00800CB2">
        <w:rPr>
          <w:rFonts w:ascii="Times New Roman" w:hAnsi="Times New Roman"/>
          <w:sz w:val="24"/>
          <w:szCs w:val="24"/>
        </w:rPr>
        <w:t xml:space="preserve">ensure that persons entitled to a refund of the passenger movement charge under subsection 9(1) of the Passenger Movement Charge Collection Act, prior to the repeal of the 2013 Regulation, continue to be able to apply for a refund of charges paid. The </w:t>
      </w:r>
      <w:r w:rsidR="00932F84" w:rsidRPr="00932F84">
        <w:rPr>
          <w:rFonts w:ascii="Times New Roman" w:hAnsi="Times New Roman"/>
          <w:sz w:val="24"/>
          <w:szCs w:val="24"/>
        </w:rPr>
        <w:t>Disallowable Legislative Instrument</w:t>
      </w:r>
      <w:r w:rsidRPr="00800CB2">
        <w:rPr>
          <w:rFonts w:ascii="Times New Roman" w:hAnsi="Times New Roman"/>
          <w:sz w:val="24"/>
          <w:szCs w:val="24"/>
        </w:rPr>
        <w:t xml:space="preserve"> also ensure that the Commonwealth continues to be able </w:t>
      </w:r>
      <w:r w:rsidRPr="00800CB2">
        <w:rPr>
          <w:rFonts w:ascii="Times New Roman" w:hAnsi="Times New Roman"/>
          <w:sz w:val="24"/>
          <w:szCs w:val="24"/>
        </w:rPr>
        <w:lastRenderedPageBreak/>
        <w:t>to recover incorrectly paid refunds, as a debt owed to the Commonwealth, by action in a court of competent jurisdiction.</w:t>
      </w:r>
    </w:p>
    <w:p w14:paraId="482174C7" w14:textId="0B2BC11E" w:rsidR="00D06087" w:rsidRPr="00800CB2" w:rsidRDefault="00D06087" w:rsidP="00605104">
      <w:pPr>
        <w:spacing w:after="0" w:line="240" w:lineRule="auto"/>
        <w:rPr>
          <w:rFonts w:ascii="Times New Roman" w:hAnsi="Times New Roman" w:cs="Times New Roman"/>
          <w:sz w:val="24"/>
          <w:szCs w:val="24"/>
        </w:rPr>
      </w:pPr>
    </w:p>
    <w:p w14:paraId="289C47E2" w14:textId="08E1ABA5" w:rsidR="00D06087" w:rsidRPr="004845AB" w:rsidRDefault="00321584" w:rsidP="004845A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w:t>
      </w:r>
      <w:r w:rsidR="00D06087" w:rsidRPr="00800CB2">
        <w:rPr>
          <w:rFonts w:ascii="Times New Roman" w:hAnsi="Times New Roman"/>
          <w:sz w:val="24"/>
          <w:szCs w:val="24"/>
        </w:rPr>
        <w:t xml:space="preserve">inor changes to the </w:t>
      </w:r>
      <w:r w:rsidR="00932F84" w:rsidRPr="00932F84">
        <w:rPr>
          <w:rFonts w:ascii="Times New Roman" w:hAnsi="Times New Roman"/>
          <w:sz w:val="24"/>
          <w:szCs w:val="24"/>
        </w:rPr>
        <w:t>Disallowable Legislative Instrument</w:t>
      </w:r>
      <w:r w:rsidR="00D06087" w:rsidRPr="00800CB2">
        <w:rPr>
          <w:rFonts w:ascii="Times New Roman" w:hAnsi="Times New Roman"/>
          <w:sz w:val="24"/>
          <w:szCs w:val="24"/>
        </w:rPr>
        <w:t xml:space="preserve"> remov</w:t>
      </w:r>
      <w:r>
        <w:rPr>
          <w:rFonts w:ascii="Times New Roman" w:hAnsi="Times New Roman"/>
          <w:sz w:val="24"/>
          <w:szCs w:val="24"/>
        </w:rPr>
        <w:t>e</w:t>
      </w:r>
      <w:r w:rsidR="00D06087" w:rsidRPr="00800CB2">
        <w:rPr>
          <w:rFonts w:ascii="Times New Roman" w:hAnsi="Times New Roman"/>
          <w:sz w:val="24"/>
          <w:szCs w:val="24"/>
        </w:rPr>
        <w:t xml:space="preserve"> gendered references and simplify the application process by requiring an application to be made in writing.</w:t>
      </w:r>
    </w:p>
    <w:p w14:paraId="569C3C1C" w14:textId="77777777" w:rsidR="00E26245" w:rsidRPr="00800CB2" w:rsidRDefault="00E26245">
      <w:pPr>
        <w:spacing w:after="0" w:line="240" w:lineRule="auto"/>
        <w:rPr>
          <w:rFonts w:ascii="Times New Roman" w:hAnsi="Times New Roman" w:cs="Times New Roman"/>
          <w:sz w:val="24"/>
          <w:szCs w:val="24"/>
        </w:rPr>
      </w:pPr>
    </w:p>
    <w:p w14:paraId="0D088517" w14:textId="77777777" w:rsidR="00E26245" w:rsidRPr="00800CB2" w:rsidRDefault="00E26245">
      <w:pPr>
        <w:spacing w:after="0" w:line="240" w:lineRule="auto"/>
        <w:rPr>
          <w:rFonts w:ascii="Times New Roman" w:hAnsi="Times New Roman" w:cs="Times New Roman"/>
          <w:b/>
          <w:sz w:val="24"/>
          <w:szCs w:val="24"/>
        </w:rPr>
      </w:pPr>
      <w:r w:rsidRPr="00800CB2">
        <w:rPr>
          <w:rFonts w:ascii="Times New Roman" w:hAnsi="Times New Roman" w:cs="Times New Roman"/>
          <w:b/>
          <w:sz w:val="24"/>
          <w:szCs w:val="24"/>
        </w:rPr>
        <w:t>Human rights implications</w:t>
      </w:r>
    </w:p>
    <w:p w14:paraId="1403C7AA" w14:textId="77777777" w:rsidR="007D47DD" w:rsidRPr="00800CB2" w:rsidRDefault="007D47DD">
      <w:pPr>
        <w:spacing w:after="0" w:line="240" w:lineRule="auto"/>
        <w:rPr>
          <w:rFonts w:ascii="Times New Roman" w:hAnsi="Times New Roman" w:cs="Times New Roman"/>
          <w:sz w:val="24"/>
          <w:szCs w:val="24"/>
        </w:rPr>
      </w:pPr>
    </w:p>
    <w:p w14:paraId="1AE687EB" w14:textId="17CBC1E5" w:rsidR="00E26245" w:rsidRPr="00800CB2" w:rsidRDefault="00E26245">
      <w:pPr>
        <w:spacing w:after="0" w:line="240" w:lineRule="auto"/>
        <w:rPr>
          <w:rFonts w:ascii="Times New Roman" w:hAnsi="Times New Roman" w:cs="Times New Roman"/>
          <w:sz w:val="24"/>
          <w:szCs w:val="24"/>
        </w:rPr>
      </w:pPr>
      <w:r w:rsidRPr="00800CB2">
        <w:rPr>
          <w:rFonts w:ascii="Times New Roman" w:hAnsi="Times New Roman" w:cs="Times New Roman"/>
          <w:sz w:val="24"/>
          <w:szCs w:val="24"/>
        </w:rPr>
        <w:t>Th</w:t>
      </w:r>
      <w:r w:rsidR="000D7A87" w:rsidRPr="00800CB2">
        <w:rPr>
          <w:rFonts w:ascii="Times New Roman" w:hAnsi="Times New Roman" w:cs="Times New Roman"/>
          <w:sz w:val="24"/>
          <w:szCs w:val="24"/>
        </w:rPr>
        <w:t>e</w:t>
      </w:r>
      <w:r w:rsidRPr="00800CB2">
        <w:rPr>
          <w:rFonts w:ascii="Times New Roman" w:hAnsi="Times New Roman" w:cs="Times New Roman"/>
          <w:sz w:val="24"/>
          <w:szCs w:val="24"/>
        </w:rPr>
        <w:t xml:space="preserve"> </w:t>
      </w:r>
      <w:r w:rsidR="00FF31B0">
        <w:rPr>
          <w:rFonts w:ascii="Times New Roman" w:hAnsi="Times New Roman" w:cs="Times New Roman"/>
          <w:sz w:val="24"/>
          <w:szCs w:val="24"/>
        </w:rPr>
        <w:t xml:space="preserve">Disallowable Legislative Instrument is technical in nature and </w:t>
      </w:r>
      <w:r w:rsidRPr="00800CB2">
        <w:rPr>
          <w:rFonts w:ascii="Times New Roman" w:hAnsi="Times New Roman" w:cs="Times New Roman"/>
          <w:sz w:val="24"/>
          <w:szCs w:val="24"/>
        </w:rPr>
        <w:t>do</w:t>
      </w:r>
      <w:r w:rsidR="00FF31B0">
        <w:rPr>
          <w:rFonts w:ascii="Times New Roman" w:hAnsi="Times New Roman" w:cs="Times New Roman"/>
          <w:sz w:val="24"/>
          <w:szCs w:val="24"/>
        </w:rPr>
        <w:t>es</w:t>
      </w:r>
      <w:r w:rsidRPr="00800CB2">
        <w:rPr>
          <w:rFonts w:ascii="Times New Roman" w:hAnsi="Times New Roman" w:cs="Times New Roman"/>
          <w:sz w:val="24"/>
          <w:szCs w:val="24"/>
        </w:rPr>
        <w:t xml:space="preserve"> not engage any of the applicable rights or freedoms.</w:t>
      </w:r>
    </w:p>
    <w:p w14:paraId="74AAD5B8" w14:textId="293A9105" w:rsidR="00E26245" w:rsidRPr="00800CB2" w:rsidRDefault="00E26245">
      <w:pPr>
        <w:spacing w:after="0" w:line="240" w:lineRule="auto"/>
        <w:rPr>
          <w:rFonts w:ascii="Times New Roman" w:hAnsi="Times New Roman" w:cs="Times New Roman"/>
          <w:sz w:val="24"/>
          <w:szCs w:val="24"/>
        </w:rPr>
      </w:pPr>
    </w:p>
    <w:p w14:paraId="58D5FADD" w14:textId="77777777" w:rsidR="00E26245" w:rsidRPr="00800CB2" w:rsidRDefault="00E26245">
      <w:pPr>
        <w:spacing w:after="0" w:line="240" w:lineRule="auto"/>
        <w:rPr>
          <w:rFonts w:ascii="Times New Roman" w:hAnsi="Times New Roman" w:cs="Times New Roman"/>
          <w:b/>
          <w:sz w:val="24"/>
          <w:szCs w:val="24"/>
        </w:rPr>
      </w:pPr>
      <w:r w:rsidRPr="00800CB2">
        <w:rPr>
          <w:rFonts w:ascii="Times New Roman" w:hAnsi="Times New Roman" w:cs="Times New Roman"/>
          <w:b/>
          <w:sz w:val="24"/>
          <w:szCs w:val="24"/>
        </w:rPr>
        <w:t>Conclusion</w:t>
      </w:r>
    </w:p>
    <w:p w14:paraId="6AB1DC18" w14:textId="77777777" w:rsidR="00E26245" w:rsidRPr="00800CB2" w:rsidRDefault="00E26245">
      <w:pPr>
        <w:spacing w:after="0" w:line="240" w:lineRule="auto"/>
        <w:ind w:right="95"/>
        <w:rPr>
          <w:rFonts w:ascii="Times New Roman" w:hAnsi="Times New Roman" w:cs="Times New Roman"/>
          <w:sz w:val="24"/>
          <w:szCs w:val="24"/>
        </w:rPr>
      </w:pPr>
    </w:p>
    <w:p w14:paraId="348B60DA" w14:textId="12FF5B23" w:rsidR="00290528" w:rsidRPr="00800CB2" w:rsidRDefault="00E26245">
      <w:pPr>
        <w:spacing w:after="0" w:line="240" w:lineRule="auto"/>
        <w:ind w:right="95"/>
        <w:rPr>
          <w:rFonts w:ascii="Times New Roman" w:hAnsi="Times New Roman" w:cs="Times New Roman"/>
          <w:sz w:val="24"/>
          <w:szCs w:val="24"/>
        </w:rPr>
      </w:pPr>
      <w:r w:rsidRPr="00800CB2">
        <w:rPr>
          <w:rFonts w:ascii="Times New Roman" w:hAnsi="Times New Roman" w:cs="Times New Roman"/>
          <w:sz w:val="24"/>
          <w:szCs w:val="24"/>
        </w:rPr>
        <w:t>Th</w:t>
      </w:r>
      <w:r w:rsidR="000D7A87" w:rsidRPr="00800CB2">
        <w:rPr>
          <w:rFonts w:ascii="Times New Roman" w:hAnsi="Times New Roman" w:cs="Times New Roman"/>
          <w:sz w:val="24"/>
          <w:szCs w:val="24"/>
        </w:rPr>
        <w:t>e</w:t>
      </w:r>
      <w:r w:rsidRPr="00800CB2">
        <w:rPr>
          <w:rFonts w:ascii="Times New Roman" w:hAnsi="Times New Roman" w:cs="Times New Roman"/>
          <w:sz w:val="24"/>
          <w:szCs w:val="24"/>
        </w:rPr>
        <w:t xml:space="preserve"> </w:t>
      </w:r>
      <w:r w:rsidR="00FF31B0">
        <w:rPr>
          <w:rFonts w:ascii="Times New Roman" w:hAnsi="Times New Roman" w:cs="Times New Roman"/>
          <w:sz w:val="24"/>
          <w:szCs w:val="24"/>
        </w:rPr>
        <w:t xml:space="preserve">Disallowable Legislative Instrument is </w:t>
      </w:r>
      <w:r w:rsidRPr="00800CB2">
        <w:rPr>
          <w:rFonts w:ascii="Times New Roman" w:hAnsi="Times New Roman" w:cs="Times New Roman"/>
          <w:sz w:val="24"/>
          <w:szCs w:val="24"/>
        </w:rPr>
        <w:t>compatible with human rights as it does not raise any human rights issues.</w:t>
      </w:r>
    </w:p>
    <w:p w14:paraId="2725D33B" w14:textId="0F0E2A07" w:rsidR="004A181A" w:rsidRPr="00800CB2" w:rsidRDefault="004A181A">
      <w:pPr>
        <w:spacing w:after="0" w:line="240" w:lineRule="auto"/>
        <w:ind w:right="95"/>
        <w:jc w:val="center"/>
        <w:rPr>
          <w:rFonts w:ascii="Times New Roman" w:eastAsia="Times New Roman" w:hAnsi="Times New Roman" w:cs="Times New Roman"/>
          <w:sz w:val="24"/>
          <w:szCs w:val="24"/>
          <w:lang w:eastAsia="en-AU"/>
        </w:rPr>
      </w:pPr>
    </w:p>
    <w:p w14:paraId="2D6F0E62" w14:textId="77777777" w:rsidR="00E26245" w:rsidRPr="00800CB2" w:rsidRDefault="00E26245">
      <w:pPr>
        <w:spacing w:after="0" w:line="240" w:lineRule="auto"/>
        <w:ind w:right="95"/>
        <w:jc w:val="center"/>
        <w:rPr>
          <w:rFonts w:ascii="Times New Roman" w:eastAsia="Times New Roman" w:hAnsi="Times New Roman" w:cs="Times New Roman"/>
          <w:sz w:val="24"/>
          <w:szCs w:val="24"/>
          <w:lang w:eastAsia="en-AU"/>
        </w:rPr>
      </w:pPr>
    </w:p>
    <w:p w14:paraId="32938BD0" w14:textId="3539F548" w:rsidR="00E26245" w:rsidRPr="002246FD" w:rsidRDefault="00E26245">
      <w:pPr>
        <w:spacing w:after="0" w:line="240" w:lineRule="auto"/>
        <w:ind w:right="95"/>
        <w:jc w:val="center"/>
        <w:rPr>
          <w:rFonts w:ascii="Times New Roman" w:eastAsia="Times New Roman" w:hAnsi="Times New Roman" w:cs="Times New Roman"/>
          <w:b/>
          <w:sz w:val="24"/>
          <w:szCs w:val="24"/>
          <w:lang w:eastAsia="en-AU"/>
        </w:rPr>
      </w:pPr>
      <w:r w:rsidRPr="00800CB2">
        <w:rPr>
          <w:rFonts w:ascii="Times New Roman" w:eastAsia="Times New Roman" w:hAnsi="Times New Roman" w:cs="Times New Roman"/>
          <w:b/>
          <w:sz w:val="24"/>
          <w:szCs w:val="24"/>
          <w:lang w:eastAsia="en-AU"/>
        </w:rPr>
        <w:t>The Hon Clare O’Neil MP, Minister for Home Affairs</w:t>
      </w:r>
    </w:p>
    <w:sectPr w:rsidR="00E26245" w:rsidRPr="002246FD" w:rsidSect="00335FE4">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6A52" w14:textId="77777777" w:rsidR="002D2B9D" w:rsidRDefault="002D2B9D" w:rsidP="002742FF">
      <w:pPr>
        <w:spacing w:after="0" w:line="240" w:lineRule="auto"/>
      </w:pPr>
      <w:r>
        <w:separator/>
      </w:r>
    </w:p>
  </w:endnote>
  <w:endnote w:type="continuationSeparator" w:id="0">
    <w:p w14:paraId="69978097" w14:textId="77777777" w:rsidR="002D2B9D" w:rsidRDefault="002D2B9D" w:rsidP="0027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7FA17C14" w14:textId="0B9DBAD1" w:rsidR="002742FF" w:rsidRDefault="002742FF" w:rsidP="00F76F1C">
        <w:pPr>
          <w:pStyle w:val="Footer"/>
          <w:jc w:val="center"/>
        </w:pPr>
        <w:r>
          <w:fldChar w:fldCharType="begin"/>
        </w:r>
        <w:r>
          <w:instrText xml:space="preserve"> PAGE   \* MERGEFORMAT </w:instrText>
        </w:r>
        <w:r>
          <w:fldChar w:fldCharType="separate"/>
        </w:r>
        <w:r w:rsidR="008877D9">
          <w:rPr>
            <w:noProof/>
          </w:rPr>
          <w:t>1</w:t>
        </w:r>
        <w:r>
          <w:rPr>
            <w:noProof/>
          </w:rPr>
          <w:fldChar w:fldCharType="end"/>
        </w:r>
      </w:p>
    </w:sdtContent>
  </w:sdt>
  <w:p w14:paraId="0289BC34" w14:textId="77777777" w:rsidR="002742FF" w:rsidRDefault="00274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E0919" w14:textId="77777777" w:rsidR="002D2B9D" w:rsidRDefault="002D2B9D" w:rsidP="002742FF">
      <w:pPr>
        <w:spacing w:after="0" w:line="240" w:lineRule="auto"/>
      </w:pPr>
      <w:r>
        <w:separator/>
      </w:r>
    </w:p>
  </w:footnote>
  <w:footnote w:type="continuationSeparator" w:id="0">
    <w:p w14:paraId="7F88FE26" w14:textId="77777777" w:rsidR="002D2B9D" w:rsidRDefault="002D2B9D" w:rsidP="00274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878"/>
    <w:multiLevelType w:val="hybridMultilevel"/>
    <w:tmpl w:val="58A07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C23C7"/>
    <w:multiLevelType w:val="hybridMultilevel"/>
    <w:tmpl w:val="E58CB9B6"/>
    <w:lvl w:ilvl="0" w:tplc="899819FA">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15:restartNumberingAfterBreak="0">
    <w:nsid w:val="28922599"/>
    <w:multiLevelType w:val="hybridMultilevel"/>
    <w:tmpl w:val="439C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1C5FEF"/>
    <w:multiLevelType w:val="hybridMultilevel"/>
    <w:tmpl w:val="AB682B46"/>
    <w:lvl w:ilvl="0" w:tplc="8A66D6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CC113D3"/>
    <w:multiLevelType w:val="hybridMultilevel"/>
    <w:tmpl w:val="6270D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E27D13"/>
    <w:multiLevelType w:val="hybridMultilevel"/>
    <w:tmpl w:val="16BEC334"/>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6" w15:restartNumberingAfterBreak="0">
    <w:nsid w:val="2F3D6902"/>
    <w:multiLevelType w:val="hybridMultilevel"/>
    <w:tmpl w:val="66542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1015C9"/>
    <w:multiLevelType w:val="hybridMultilevel"/>
    <w:tmpl w:val="660EAAFA"/>
    <w:lvl w:ilvl="0" w:tplc="A21228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1B4DEA"/>
    <w:multiLevelType w:val="hybridMultilevel"/>
    <w:tmpl w:val="93022D3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4CCE4AAA"/>
    <w:multiLevelType w:val="hybridMultilevel"/>
    <w:tmpl w:val="20CCB7E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4DA73F5F"/>
    <w:multiLevelType w:val="hybridMultilevel"/>
    <w:tmpl w:val="BA20FF90"/>
    <w:lvl w:ilvl="0" w:tplc="BBC60B3E">
      <w:start w:val="1"/>
      <w:numFmt w:val="lowerLetter"/>
      <w:lvlText w:val="(%1)"/>
      <w:lvlJc w:val="left"/>
      <w:pPr>
        <w:ind w:left="870" w:hanging="51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AD3584"/>
    <w:multiLevelType w:val="hybridMultilevel"/>
    <w:tmpl w:val="72F80768"/>
    <w:lvl w:ilvl="0" w:tplc="A79A32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3119C5"/>
    <w:multiLevelType w:val="hybridMultilevel"/>
    <w:tmpl w:val="A6F0DADA"/>
    <w:lvl w:ilvl="0" w:tplc="8B92F1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14" w15:restartNumberingAfterBreak="0">
    <w:nsid w:val="6CEC6D63"/>
    <w:multiLevelType w:val="hybridMultilevel"/>
    <w:tmpl w:val="66A8DA6C"/>
    <w:lvl w:ilvl="0" w:tplc="0C090001">
      <w:start w:val="1"/>
      <w:numFmt w:val="bullet"/>
      <w:lvlText w:val=""/>
      <w:lvlJc w:val="left"/>
      <w:pPr>
        <w:ind w:left="870" w:hanging="51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583439"/>
    <w:multiLevelType w:val="hybridMultilevel"/>
    <w:tmpl w:val="5ACA8672"/>
    <w:lvl w:ilvl="0" w:tplc="0C09000F">
      <w:start w:val="1"/>
      <w:numFmt w:val="decimal"/>
      <w:lvlText w:val="%1."/>
      <w:lvlJc w:val="left"/>
      <w:pPr>
        <w:ind w:left="1290" w:hanging="360"/>
      </w:p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6" w15:restartNumberingAfterBreak="0">
    <w:nsid w:val="713E268F"/>
    <w:multiLevelType w:val="hybridMultilevel"/>
    <w:tmpl w:val="A6F0DADA"/>
    <w:lvl w:ilvl="0" w:tplc="8B92F1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ED505A"/>
    <w:multiLevelType w:val="hybridMultilevel"/>
    <w:tmpl w:val="0C985F72"/>
    <w:lvl w:ilvl="0" w:tplc="CE1A623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9"/>
  </w:num>
  <w:num w:numId="3">
    <w:abstractNumId w:val="7"/>
  </w:num>
  <w:num w:numId="4">
    <w:abstractNumId w:val="15"/>
  </w:num>
  <w:num w:numId="5">
    <w:abstractNumId w:val="1"/>
  </w:num>
  <w:num w:numId="6">
    <w:abstractNumId w:val="2"/>
  </w:num>
  <w:num w:numId="7">
    <w:abstractNumId w:val="6"/>
  </w:num>
  <w:num w:numId="8">
    <w:abstractNumId w:val="14"/>
  </w:num>
  <w:num w:numId="9">
    <w:abstractNumId w:val="10"/>
  </w:num>
  <w:num w:numId="10">
    <w:abstractNumId w:val="17"/>
  </w:num>
  <w:num w:numId="11">
    <w:abstractNumId w:val="11"/>
  </w:num>
  <w:num w:numId="12">
    <w:abstractNumId w:val="5"/>
  </w:num>
  <w:num w:numId="13">
    <w:abstractNumId w:val="0"/>
  </w:num>
  <w:num w:numId="14">
    <w:abstractNumId w:val="8"/>
  </w:num>
  <w:num w:numId="15">
    <w:abstractNumId w:val="12"/>
  </w:num>
  <w:num w:numId="16">
    <w:abstractNumId w:val="1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77"/>
    <w:rsid w:val="000029DB"/>
    <w:rsid w:val="00007B7A"/>
    <w:rsid w:val="00007F0D"/>
    <w:rsid w:val="00013688"/>
    <w:rsid w:val="00016C8B"/>
    <w:rsid w:val="00033634"/>
    <w:rsid w:val="000340BC"/>
    <w:rsid w:val="00043B70"/>
    <w:rsid w:val="000445BF"/>
    <w:rsid w:val="00064D36"/>
    <w:rsid w:val="000707EA"/>
    <w:rsid w:val="00085B47"/>
    <w:rsid w:val="000902B5"/>
    <w:rsid w:val="00092956"/>
    <w:rsid w:val="00092E85"/>
    <w:rsid w:val="0009352B"/>
    <w:rsid w:val="00094089"/>
    <w:rsid w:val="0009408B"/>
    <w:rsid w:val="00096FBE"/>
    <w:rsid w:val="000A0D42"/>
    <w:rsid w:val="000A196F"/>
    <w:rsid w:val="000B04ED"/>
    <w:rsid w:val="000B13EC"/>
    <w:rsid w:val="000B59C7"/>
    <w:rsid w:val="000D1320"/>
    <w:rsid w:val="000D2847"/>
    <w:rsid w:val="000D7A87"/>
    <w:rsid w:val="000E5B14"/>
    <w:rsid w:val="000F1DFE"/>
    <w:rsid w:val="000F5152"/>
    <w:rsid w:val="0010437A"/>
    <w:rsid w:val="00111F82"/>
    <w:rsid w:val="001142B4"/>
    <w:rsid w:val="00116421"/>
    <w:rsid w:val="00130154"/>
    <w:rsid w:val="0013683D"/>
    <w:rsid w:val="0014029D"/>
    <w:rsid w:val="00144BD7"/>
    <w:rsid w:val="001476C5"/>
    <w:rsid w:val="00150A45"/>
    <w:rsid w:val="00152D53"/>
    <w:rsid w:val="00154E8B"/>
    <w:rsid w:val="00157E38"/>
    <w:rsid w:val="001638EB"/>
    <w:rsid w:val="00164DC7"/>
    <w:rsid w:val="001761E3"/>
    <w:rsid w:val="001771C7"/>
    <w:rsid w:val="00180A29"/>
    <w:rsid w:val="00181055"/>
    <w:rsid w:val="00181D2D"/>
    <w:rsid w:val="00185136"/>
    <w:rsid w:val="00186BD3"/>
    <w:rsid w:val="001911FC"/>
    <w:rsid w:val="00191992"/>
    <w:rsid w:val="00192BF8"/>
    <w:rsid w:val="0019517A"/>
    <w:rsid w:val="001A25DC"/>
    <w:rsid w:val="001A7252"/>
    <w:rsid w:val="001B0398"/>
    <w:rsid w:val="001B211F"/>
    <w:rsid w:val="001C1ACD"/>
    <w:rsid w:val="001C5F94"/>
    <w:rsid w:val="001C7A92"/>
    <w:rsid w:val="001D35E5"/>
    <w:rsid w:val="001D5D44"/>
    <w:rsid w:val="001D6B4B"/>
    <w:rsid w:val="001D727D"/>
    <w:rsid w:val="001E111D"/>
    <w:rsid w:val="001E2820"/>
    <w:rsid w:val="001F62F4"/>
    <w:rsid w:val="002001C5"/>
    <w:rsid w:val="0020748C"/>
    <w:rsid w:val="0021465C"/>
    <w:rsid w:val="0022076D"/>
    <w:rsid w:val="002211EC"/>
    <w:rsid w:val="0022336E"/>
    <w:rsid w:val="00224513"/>
    <w:rsid w:val="002246FD"/>
    <w:rsid w:val="00227106"/>
    <w:rsid w:val="00232502"/>
    <w:rsid w:val="00232E61"/>
    <w:rsid w:val="00233785"/>
    <w:rsid w:val="00234232"/>
    <w:rsid w:val="0024744B"/>
    <w:rsid w:val="00253F6D"/>
    <w:rsid w:val="00256012"/>
    <w:rsid w:val="00264374"/>
    <w:rsid w:val="0026634F"/>
    <w:rsid w:val="00266393"/>
    <w:rsid w:val="002742FF"/>
    <w:rsid w:val="00281346"/>
    <w:rsid w:val="002830FB"/>
    <w:rsid w:val="002833F4"/>
    <w:rsid w:val="00284DB2"/>
    <w:rsid w:val="00285265"/>
    <w:rsid w:val="002858C1"/>
    <w:rsid w:val="0028705B"/>
    <w:rsid w:val="00290528"/>
    <w:rsid w:val="00295C62"/>
    <w:rsid w:val="00296126"/>
    <w:rsid w:val="002A1BD4"/>
    <w:rsid w:val="002A2A6F"/>
    <w:rsid w:val="002A361F"/>
    <w:rsid w:val="002A3922"/>
    <w:rsid w:val="002A41C9"/>
    <w:rsid w:val="002A6823"/>
    <w:rsid w:val="002A736F"/>
    <w:rsid w:val="002B1F51"/>
    <w:rsid w:val="002C2F9C"/>
    <w:rsid w:val="002C33F0"/>
    <w:rsid w:val="002C5177"/>
    <w:rsid w:val="002C6B64"/>
    <w:rsid w:val="002D0F64"/>
    <w:rsid w:val="002D2B9D"/>
    <w:rsid w:val="002D35E2"/>
    <w:rsid w:val="002E0F8F"/>
    <w:rsid w:val="002E4325"/>
    <w:rsid w:val="002E4457"/>
    <w:rsid w:val="002E7E82"/>
    <w:rsid w:val="002F555A"/>
    <w:rsid w:val="002F55E3"/>
    <w:rsid w:val="002F66F7"/>
    <w:rsid w:val="003009EF"/>
    <w:rsid w:val="003018FA"/>
    <w:rsid w:val="0030589E"/>
    <w:rsid w:val="00311B3C"/>
    <w:rsid w:val="00312438"/>
    <w:rsid w:val="00314F00"/>
    <w:rsid w:val="00314FE3"/>
    <w:rsid w:val="00316C26"/>
    <w:rsid w:val="00321584"/>
    <w:rsid w:val="003233AE"/>
    <w:rsid w:val="00324357"/>
    <w:rsid w:val="00326A29"/>
    <w:rsid w:val="00326C7D"/>
    <w:rsid w:val="00334951"/>
    <w:rsid w:val="00335CB2"/>
    <w:rsid w:val="00335FE4"/>
    <w:rsid w:val="00337D40"/>
    <w:rsid w:val="00344D42"/>
    <w:rsid w:val="003474F2"/>
    <w:rsid w:val="00347563"/>
    <w:rsid w:val="003500CE"/>
    <w:rsid w:val="00353604"/>
    <w:rsid w:val="00360FFB"/>
    <w:rsid w:val="003647AF"/>
    <w:rsid w:val="003719D1"/>
    <w:rsid w:val="00374FA2"/>
    <w:rsid w:val="0038253A"/>
    <w:rsid w:val="00396BF8"/>
    <w:rsid w:val="003A2D35"/>
    <w:rsid w:val="003A63CE"/>
    <w:rsid w:val="003B491A"/>
    <w:rsid w:val="003C09F1"/>
    <w:rsid w:val="003D3AA6"/>
    <w:rsid w:val="003D6252"/>
    <w:rsid w:val="003E10FA"/>
    <w:rsid w:val="003E2ED1"/>
    <w:rsid w:val="003E4332"/>
    <w:rsid w:val="003E6DC9"/>
    <w:rsid w:val="003E740B"/>
    <w:rsid w:val="003F1896"/>
    <w:rsid w:val="003F1DA3"/>
    <w:rsid w:val="003F228B"/>
    <w:rsid w:val="003F579C"/>
    <w:rsid w:val="0040149E"/>
    <w:rsid w:val="00404AE3"/>
    <w:rsid w:val="0040700D"/>
    <w:rsid w:val="00410315"/>
    <w:rsid w:val="0041651F"/>
    <w:rsid w:val="004172B7"/>
    <w:rsid w:val="00424757"/>
    <w:rsid w:val="0042529E"/>
    <w:rsid w:val="004258C7"/>
    <w:rsid w:val="00427C39"/>
    <w:rsid w:val="00436D62"/>
    <w:rsid w:val="00437385"/>
    <w:rsid w:val="00453232"/>
    <w:rsid w:val="00454A8C"/>
    <w:rsid w:val="00464AD9"/>
    <w:rsid w:val="00467B0A"/>
    <w:rsid w:val="00472522"/>
    <w:rsid w:val="00472D74"/>
    <w:rsid w:val="004746AC"/>
    <w:rsid w:val="00474730"/>
    <w:rsid w:val="00476B02"/>
    <w:rsid w:val="00477514"/>
    <w:rsid w:val="004779FC"/>
    <w:rsid w:val="004845AB"/>
    <w:rsid w:val="004852D6"/>
    <w:rsid w:val="00486BFB"/>
    <w:rsid w:val="004A181A"/>
    <w:rsid w:val="004A503F"/>
    <w:rsid w:val="004A6188"/>
    <w:rsid w:val="004B601C"/>
    <w:rsid w:val="004B7DA9"/>
    <w:rsid w:val="004C2DF7"/>
    <w:rsid w:val="004C3D45"/>
    <w:rsid w:val="004C6495"/>
    <w:rsid w:val="004D452F"/>
    <w:rsid w:val="004D5B76"/>
    <w:rsid w:val="004D6F06"/>
    <w:rsid w:val="004F5508"/>
    <w:rsid w:val="00502300"/>
    <w:rsid w:val="005106CB"/>
    <w:rsid w:val="005113BF"/>
    <w:rsid w:val="005200DB"/>
    <w:rsid w:val="0052275A"/>
    <w:rsid w:val="0052479F"/>
    <w:rsid w:val="00524883"/>
    <w:rsid w:val="005324EE"/>
    <w:rsid w:val="00543DCF"/>
    <w:rsid w:val="00545222"/>
    <w:rsid w:val="00546915"/>
    <w:rsid w:val="00547C85"/>
    <w:rsid w:val="005508DA"/>
    <w:rsid w:val="00553E81"/>
    <w:rsid w:val="00561C99"/>
    <w:rsid w:val="00561F18"/>
    <w:rsid w:val="005630D7"/>
    <w:rsid w:val="00563710"/>
    <w:rsid w:val="00572613"/>
    <w:rsid w:val="005805A7"/>
    <w:rsid w:val="0058262A"/>
    <w:rsid w:val="00583108"/>
    <w:rsid w:val="00586115"/>
    <w:rsid w:val="00595F13"/>
    <w:rsid w:val="00596CC7"/>
    <w:rsid w:val="00597BCD"/>
    <w:rsid w:val="005A1061"/>
    <w:rsid w:val="005A5543"/>
    <w:rsid w:val="005B146F"/>
    <w:rsid w:val="005B2444"/>
    <w:rsid w:val="005C3073"/>
    <w:rsid w:val="005C5B65"/>
    <w:rsid w:val="005C7AE4"/>
    <w:rsid w:val="006018BC"/>
    <w:rsid w:val="00605104"/>
    <w:rsid w:val="00605C59"/>
    <w:rsid w:val="0060693E"/>
    <w:rsid w:val="00621FA0"/>
    <w:rsid w:val="00624310"/>
    <w:rsid w:val="0063416F"/>
    <w:rsid w:val="00650122"/>
    <w:rsid w:val="00650FAC"/>
    <w:rsid w:val="00653BA9"/>
    <w:rsid w:val="00653D8B"/>
    <w:rsid w:val="006637FF"/>
    <w:rsid w:val="00674400"/>
    <w:rsid w:val="00674462"/>
    <w:rsid w:val="00675F8C"/>
    <w:rsid w:val="00680D58"/>
    <w:rsid w:val="00680FAA"/>
    <w:rsid w:val="00685974"/>
    <w:rsid w:val="00687596"/>
    <w:rsid w:val="00696231"/>
    <w:rsid w:val="0069666E"/>
    <w:rsid w:val="006A2B02"/>
    <w:rsid w:val="006B1834"/>
    <w:rsid w:val="006D4CD4"/>
    <w:rsid w:val="006D5E9A"/>
    <w:rsid w:val="006D65D1"/>
    <w:rsid w:val="006D6AC7"/>
    <w:rsid w:val="006D7818"/>
    <w:rsid w:val="006F2D44"/>
    <w:rsid w:val="006F34D2"/>
    <w:rsid w:val="006F6F69"/>
    <w:rsid w:val="006F716F"/>
    <w:rsid w:val="0070002E"/>
    <w:rsid w:val="007033F5"/>
    <w:rsid w:val="00712146"/>
    <w:rsid w:val="0073251C"/>
    <w:rsid w:val="00733DAF"/>
    <w:rsid w:val="0073445E"/>
    <w:rsid w:val="00742389"/>
    <w:rsid w:val="00764768"/>
    <w:rsid w:val="0076747B"/>
    <w:rsid w:val="00770B8B"/>
    <w:rsid w:val="00772C80"/>
    <w:rsid w:val="007756C0"/>
    <w:rsid w:val="007811EF"/>
    <w:rsid w:val="00786576"/>
    <w:rsid w:val="00796AAA"/>
    <w:rsid w:val="00797CF0"/>
    <w:rsid w:val="007A2298"/>
    <w:rsid w:val="007A2802"/>
    <w:rsid w:val="007A4B47"/>
    <w:rsid w:val="007A62F1"/>
    <w:rsid w:val="007B2E23"/>
    <w:rsid w:val="007C6471"/>
    <w:rsid w:val="007C6655"/>
    <w:rsid w:val="007C6EBB"/>
    <w:rsid w:val="007D45C4"/>
    <w:rsid w:val="007D47DD"/>
    <w:rsid w:val="007D6C02"/>
    <w:rsid w:val="007E7983"/>
    <w:rsid w:val="007F49CA"/>
    <w:rsid w:val="00800CB2"/>
    <w:rsid w:val="00806B92"/>
    <w:rsid w:val="008125D6"/>
    <w:rsid w:val="00816875"/>
    <w:rsid w:val="008202D5"/>
    <w:rsid w:val="00826A8E"/>
    <w:rsid w:val="00840488"/>
    <w:rsid w:val="008431BD"/>
    <w:rsid w:val="00844A92"/>
    <w:rsid w:val="00857B00"/>
    <w:rsid w:val="00871777"/>
    <w:rsid w:val="00872991"/>
    <w:rsid w:val="00883194"/>
    <w:rsid w:val="00886ADE"/>
    <w:rsid w:val="008877D9"/>
    <w:rsid w:val="00891476"/>
    <w:rsid w:val="008A0EF1"/>
    <w:rsid w:val="008A3C57"/>
    <w:rsid w:val="008A3DFD"/>
    <w:rsid w:val="008B099B"/>
    <w:rsid w:val="008B1685"/>
    <w:rsid w:val="008B4D47"/>
    <w:rsid w:val="008C07CA"/>
    <w:rsid w:val="008C4824"/>
    <w:rsid w:val="008C4B3F"/>
    <w:rsid w:val="008D09B1"/>
    <w:rsid w:val="008D49E7"/>
    <w:rsid w:val="008E5245"/>
    <w:rsid w:val="008F1C17"/>
    <w:rsid w:val="008F253B"/>
    <w:rsid w:val="008F31DE"/>
    <w:rsid w:val="008F72EE"/>
    <w:rsid w:val="008F7EED"/>
    <w:rsid w:val="0091132B"/>
    <w:rsid w:val="009167AF"/>
    <w:rsid w:val="009243FE"/>
    <w:rsid w:val="00925C05"/>
    <w:rsid w:val="00930623"/>
    <w:rsid w:val="00932F84"/>
    <w:rsid w:val="00940A74"/>
    <w:rsid w:val="0094326E"/>
    <w:rsid w:val="009458EF"/>
    <w:rsid w:val="00962499"/>
    <w:rsid w:val="00964377"/>
    <w:rsid w:val="00976081"/>
    <w:rsid w:val="00977C8E"/>
    <w:rsid w:val="00984712"/>
    <w:rsid w:val="0098648C"/>
    <w:rsid w:val="009926EC"/>
    <w:rsid w:val="00996ADF"/>
    <w:rsid w:val="009A2D1D"/>
    <w:rsid w:val="009A3628"/>
    <w:rsid w:val="009B0AE6"/>
    <w:rsid w:val="009B3049"/>
    <w:rsid w:val="009D05CF"/>
    <w:rsid w:val="009D0CBB"/>
    <w:rsid w:val="009F0F72"/>
    <w:rsid w:val="009F2158"/>
    <w:rsid w:val="00A00652"/>
    <w:rsid w:val="00A0196A"/>
    <w:rsid w:val="00A0463A"/>
    <w:rsid w:val="00A147E9"/>
    <w:rsid w:val="00A177A8"/>
    <w:rsid w:val="00A357DC"/>
    <w:rsid w:val="00A627B2"/>
    <w:rsid w:val="00A712E6"/>
    <w:rsid w:val="00A82263"/>
    <w:rsid w:val="00A85F73"/>
    <w:rsid w:val="00AA0A87"/>
    <w:rsid w:val="00AA1385"/>
    <w:rsid w:val="00AA2D1B"/>
    <w:rsid w:val="00AC67D7"/>
    <w:rsid w:val="00AC7B4A"/>
    <w:rsid w:val="00AD06B6"/>
    <w:rsid w:val="00AE4392"/>
    <w:rsid w:val="00AE6D48"/>
    <w:rsid w:val="00AF13FB"/>
    <w:rsid w:val="00B05126"/>
    <w:rsid w:val="00B11AA2"/>
    <w:rsid w:val="00B14167"/>
    <w:rsid w:val="00B219F0"/>
    <w:rsid w:val="00B329A2"/>
    <w:rsid w:val="00B329D8"/>
    <w:rsid w:val="00B338FC"/>
    <w:rsid w:val="00B37D8A"/>
    <w:rsid w:val="00B40091"/>
    <w:rsid w:val="00B46149"/>
    <w:rsid w:val="00B56F88"/>
    <w:rsid w:val="00B61DC2"/>
    <w:rsid w:val="00B678A3"/>
    <w:rsid w:val="00B705C4"/>
    <w:rsid w:val="00B83329"/>
    <w:rsid w:val="00B958CF"/>
    <w:rsid w:val="00BA0BD7"/>
    <w:rsid w:val="00BA5636"/>
    <w:rsid w:val="00BA58A9"/>
    <w:rsid w:val="00BB2EEA"/>
    <w:rsid w:val="00BB37AF"/>
    <w:rsid w:val="00BC4018"/>
    <w:rsid w:val="00BC5C5B"/>
    <w:rsid w:val="00BD3456"/>
    <w:rsid w:val="00BE4B33"/>
    <w:rsid w:val="00BF1EDC"/>
    <w:rsid w:val="00BF306A"/>
    <w:rsid w:val="00BF6D8F"/>
    <w:rsid w:val="00C145B0"/>
    <w:rsid w:val="00C16A1D"/>
    <w:rsid w:val="00C3299E"/>
    <w:rsid w:val="00C33C2E"/>
    <w:rsid w:val="00C35A2D"/>
    <w:rsid w:val="00C36F70"/>
    <w:rsid w:val="00C430C2"/>
    <w:rsid w:val="00C45135"/>
    <w:rsid w:val="00C46D3C"/>
    <w:rsid w:val="00C52121"/>
    <w:rsid w:val="00C826CA"/>
    <w:rsid w:val="00C86439"/>
    <w:rsid w:val="00C87FE3"/>
    <w:rsid w:val="00C921FA"/>
    <w:rsid w:val="00C95CBB"/>
    <w:rsid w:val="00C95D19"/>
    <w:rsid w:val="00CA41A8"/>
    <w:rsid w:val="00CA6D59"/>
    <w:rsid w:val="00CB58AF"/>
    <w:rsid w:val="00CB5A00"/>
    <w:rsid w:val="00CB78A3"/>
    <w:rsid w:val="00CC4219"/>
    <w:rsid w:val="00CC6E51"/>
    <w:rsid w:val="00CF0F4F"/>
    <w:rsid w:val="00D013C8"/>
    <w:rsid w:val="00D01FC8"/>
    <w:rsid w:val="00D06087"/>
    <w:rsid w:val="00D163B9"/>
    <w:rsid w:val="00D20AA7"/>
    <w:rsid w:val="00D21519"/>
    <w:rsid w:val="00D267F9"/>
    <w:rsid w:val="00D269A5"/>
    <w:rsid w:val="00D30854"/>
    <w:rsid w:val="00D50637"/>
    <w:rsid w:val="00D554E0"/>
    <w:rsid w:val="00D55979"/>
    <w:rsid w:val="00D55B03"/>
    <w:rsid w:val="00D600CB"/>
    <w:rsid w:val="00D63BEF"/>
    <w:rsid w:val="00D717FA"/>
    <w:rsid w:val="00DA08E1"/>
    <w:rsid w:val="00DC4FF3"/>
    <w:rsid w:val="00DC7395"/>
    <w:rsid w:val="00DC756B"/>
    <w:rsid w:val="00DD0AE2"/>
    <w:rsid w:val="00DD2203"/>
    <w:rsid w:val="00DD2E57"/>
    <w:rsid w:val="00DD480B"/>
    <w:rsid w:val="00DD609D"/>
    <w:rsid w:val="00DE4877"/>
    <w:rsid w:val="00DE57B2"/>
    <w:rsid w:val="00DF481B"/>
    <w:rsid w:val="00E000BE"/>
    <w:rsid w:val="00E07056"/>
    <w:rsid w:val="00E130BA"/>
    <w:rsid w:val="00E1546D"/>
    <w:rsid w:val="00E208DA"/>
    <w:rsid w:val="00E22551"/>
    <w:rsid w:val="00E26245"/>
    <w:rsid w:val="00E26C43"/>
    <w:rsid w:val="00E33163"/>
    <w:rsid w:val="00E34A47"/>
    <w:rsid w:val="00E42C47"/>
    <w:rsid w:val="00E43602"/>
    <w:rsid w:val="00E47CCA"/>
    <w:rsid w:val="00E54463"/>
    <w:rsid w:val="00E625A8"/>
    <w:rsid w:val="00E72AAA"/>
    <w:rsid w:val="00E73D39"/>
    <w:rsid w:val="00E82A0F"/>
    <w:rsid w:val="00E83492"/>
    <w:rsid w:val="00E850CD"/>
    <w:rsid w:val="00E90970"/>
    <w:rsid w:val="00E91CB4"/>
    <w:rsid w:val="00EB57E3"/>
    <w:rsid w:val="00EB7EF4"/>
    <w:rsid w:val="00EB7F79"/>
    <w:rsid w:val="00EC1529"/>
    <w:rsid w:val="00EC4A7C"/>
    <w:rsid w:val="00ED7C69"/>
    <w:rsid w:val="00EE57BB"/>
    <w:rsid w:val="00EE717D"/>
    <w:rsid w:val="00F035DB"/>
    <w:rsid w:val="00F06251"/>
    <w:rsid w:val="00F12300"/>
    <w:rsid w:val="00F16C8D"/>
    <w:rsid w:val="00F3245A"/>
    <w:rsid w:val="00F32B9E"/>
    <w:rsid w:val="00F34B2A"/>
    <w:rsid w:val="00F4243F"/>
    <w:rsid w:val="00F42475"/>
    <w:rsid w:val="00F45F09"/>
    <w:rsid w:val="00F506BF"/>
    <w:rsid w:val="00F60856"/>
    <w:rsid w:val="00F60BF0"/>
    <w:rsid w:val="00F62C07"/>
    <w:rsid w:val="00F640E1"/>
    <w:rsid w:val="00F67125"/>
    <w:rsid w:val="00F67A92"/>
    <w:rsid w:val="00F75A4C"/>
    <w:rsid w:val="00F76F1C"/>
    <w:rsid w:val="00F87239"/>
    <w:rsid w:val="00F92611"/>
    <w:rsid w:val="00F97948"/>
    <w:rsid w:val="00F97A9A"/>
    <w:rsid w:val="00FA1917"/>
    <w:rsid w:val="00FA67B1"/>
    <w:rsid w:val="00FC5B07"/>
    <w:rsid w:val="00FE04B6"/>
    <w:rsid w:val="00FE3B0F"/>
    <w:rsid w:val="00FE435D"/>
    <w:rsid w:val="00FF2F33"/>
    <w:rsid w:val="00FF3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33D2"/>
  <w15:chartTrackingRefBased/>
  <w15:docId w15:val="{E283247D-281E-4276-B630-1A4E8610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5F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2B9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2B9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4768"/>
    <w:rPr>
      <w:sz w:val="16"/>
      <w:szCs w:val="16"/>
    </w:rPr>
  </w:style>
  <w:style w:type="paragraph" w:styleId="CommentText">
    <w:name w:val="annotation text"/>
    <w:basedOn w:val="Normal"/>
    <w:link w:val="CommentTextChar"/>
    <w:uiPriority w:val="99"/>
    <w:unhideWhenUsed/>
    <w:rsid w:val="00764768"/>
    <w:pPr>
      <w:spacing w:line="240" w:lineRule="auto"/>
    </w:pPr>
    <w:rPr>
      <w:sz w:val="20"/>
      <w:szCs w:val="20"/>
    </w:rPr>
  </w:style>
  <w:style w:type="character" w:customStyle="1" w:styleId="CommentTextChar">
    <w:name w:val="Comment Text Char"/>
    <w:basedOn w:val="DefaultParagraphFont"/>
    <w:link w:val="CommentText"/>
    <w:uiPriority w:val="99"/>
    <w:rsid w:val="00764768"/>
    <w:rPr>
      <w:sz w:val="20"/>
      <w:szCs w:val="20"/>
    </w:rPr>
  </w:style>
  <w:style w:type="paragraph" w:styleId="CommentSubject">
    <w:name w:val="annotation subject"/>
    <w:basedOn w:val="CommentText"/>
    <w:next w:val="CommentText"/>
    <w:link w:val="CommentSubjectChar"/>
    <w:uiPriority w:val="99"/>
    <w:semiHidden/>
    <w:unhideWhenUsed/>
    <w:rsid w:val="00764768"/>
    <w:rPr>
      <w:b/>
      <w:bCs/>
    </w:rPr>
  </w:style>
  <w:style w:type="character" w:customStyle="1" w:styleId="CommentSubjectChar">
    <w:name w:val="Comment Subject Char"/>
    <w:basedOn w:val="CommentTextChar"/>
    <w:link w:val="CommentSubject"/>
    <w:uiPriority w:val="99"/>
    <w:semiHidden/>
    <w:rsid w:val="00764768"/>
    <w:rPr>
      <w:b/>
      <w:bCs/>
      <w:sz w:val="20"/>
      <w:szCs w:val="20"/>
    </w:rPr>
  </w:style>
  <w:style w:type="paragraph" w:styleId="BalloonText">
    <w:name w:val="Balloon Text"/>
    <w:basedOn w:val="Normal"/>
    <w:link w:val="BalloonTextChar"/>
    <w:uiPriority w:val="99"/>
    <w:semiHidden/>
    <w:unhideWhenUsed/>
    <w:rsid w:val="0076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768"/>
    <w:rPr>
      <w:rFonts w:ascii="Segoe UI" w:hAnsi="Segoe UI" w:cs="Segoe UI"/>
      <w:sz w:val="18"/>
      <w:szCs w:val="18"/>
    </w:rPr>
  </w:style>
  <w:style w:type="character" w:styleId="Hyperlink">
    <w:name w:val="Hyperlink"/>
    <w:basedOn w:val="DefaultParagraphFont"/>
    <w:uiPriority w:val="99"/>
    <w:unhideWhenUsed/>
    <w:rsid w:val="002B1F51"/>
    <w:rPr>
      <w:color w:val="0000FF"/>
      <w:u w:val="single"/>
    </w:rPr>
  </w:style>
  <w:style w:type="paragraph" w:styleId="Header">
    <w:name w:val="header"/>
    <w:basedOn w:val="Normal"/>
    <w:link w:val="HeaderChar"/>
    <w:uiPriority w:val="99"/>
    <w:unhideWhenUsed/>
    <w:rsid w:val="00274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2FF"/>
  </w:style>
  <w:style w:type="paragraph" w:styleId="Footer">
    <w:name w:val="footer"/>
    <w:basedOn w:val="Normal"/>
    <w:link w:val="FooterChar"/>
    <w:uiPriority w:val="99"/>
    <w:unhideWhenUsed/>
    <w:rsid w:val="00274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2FF"/>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BF6D8F"/>
    <w:pPr>
      <w:ind w:left="720"/>
      <w:contextualSpacing/>
    </w:pPr>
  </w:style>
  <w:style w:type="character" w:customStyle="1" w:styleId="Heading2Char">
    <w:name w:val="Heading 2 Char"/>
    <w:basedOn w:val="DefaultParagraphFont"/>
    <w:link w:val="Heading2"/>
    <w:uiPriority w:val="9"/>
    <w:semiHidden/>
    <w:rsid w:val="00F32B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2B9E"/>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F32B9E"/>
  </w:style>
  <w:style w:type="paragraph" w:styleId="NoSpacing">
    <w:name w:val="No Spacing"/>
    <w:uiPriority w:val="1"/>
    <w:qFormat/>
    <w:rsid w:val="00F32B9E"/>
    <w:pPr>
      <w:spacing w:after="0" w:line="240" w:lineRule="auto"/>
    </w:pPr>
  </w:style>
  <w:style w:type="character" w:styleId="PlaceholderText">
    <w:name w:val="Placeholder Text"/>
    <w:basedOn w:val="DefaultParagraphFont"/>
    <w:uiPriority w:val="99"/>
    <w:semiHidden/>
    <w:rsid w:val="00335FE4"/>
    <w:rPr>
      <w:color w:val="808080"/>
    </w:rPr>
  </w:style>
  <w:style w:type="paragraph" w:styleId="BodyText">
    <w:name w:val="Body Text"/>
    <w:basedOn w:val="Normal"/>
    <w:link w:val="BodyTextChar"/>
    <w:uiPriority w:val="1"/>
    <w:qFormat/>
    <w:rsid w:val="00335FE4"/>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335FE4"/>
    <w:rPr>
      <w:rFonts w:eastAsia="Times New Roman" w:cs="Times New Roman"/>
      <w:sz w:val="20"/>
      <w:szCs w:val="24"/>
      <w:lang w:eastAsia="en-AU"/>
    </w:rPr>
  </w:style>
  <w:style w:type="paragraph" w:styleId="Title">
    <w:name w:val="Title"/>
    <w:basedOn w:val="Heading1"/>
    <w:next w:val="BodyText"/>
    <w:link w:val="TitleChar"/>
    <w:qFormat/>
    <w:rsid w:val="00335FE4"/>
    <w:pPr>
      <w:widowControl w:val="0"/>
      <w:spacing w:before="0" w:after="360" w:line="264" w:lineRule="auto"/>
    </w:pPr>
    <w:rPr>
      <w:rFonts w:eastAsia="Times New Roman" w:cs="Arial"/>
      <w:b/>
      <w:bCs/>
      <w:color w:val="5B9BD5" w:themeColor="accent1"/>
      <w:sz w:val="52"/>
      <w:szCs w:val="40"/>
      <w:lang w:eastAsia="en-AU"/>
    </w:rPr>
  </w:style>
  <w:style w:type="character" w:customStyle="1" w:styleId="TitleChar">
    <w:name w:val="Title Char"/>
    <w:basedOn w:val="DefaultParagraphFont"/>
    <w:link w:val="Title"/>
    <w:rsid w:val="00335FE4"/>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335FE4"/>
    <w:pPr>
      <w:spacing w:before="8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335F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439353">
      <w:bodyDiv w:val="1"/>
      <w:marLeft w:val="0"/>
      <w:marRight w:val="0"/>
      <w:marTop w:val="0"/>
      <w:marBottom w:val="0"/>
      <w:divBdr>
        <w:top w:val="none" w:sz="0" w:space="0" w:color="auto"/>
        <w:left w:val="none" w:sz="0" w:space="0" w:color="auto"/>
        <w:bottom w:val="none" w:sz="0" w:space="0" w:color="auto"/>
        <w:right w:val="none" w:sz="0" w:space="0" w:color="auto"/>
      </w:divBdr>
    </w:div>
    <w:div w:id="856115312">
      <w:bodyDiv w:val="1"/>
      <w:marLeft w:val="0"/>
      <w:marRight w:val="0"/>
      <w:marTop w:val="0"/>
      <w:marBottom w:val="0"/>
      <w:divBdr>
        <w:top w:val="none" w:sz="0" w:space="0" w:color="auto"/>
        <w:left w:val="none" w:sz="0" w:space="0" w:color="auto"/>
        <w:bottom w:val="none" w:sz="0" w:space="0" w:color="auto"/>
        <w:right w:val="none" w:sz="0" w:space="0" w:color="auto"/>
      </w:divBdr>
    </w:div>
    <w:div w:id="1238827964">
      <w:bodyDiv w:val="1"/>
      <w:marLeft w:val="0"/>
      <w:marRight w:val="0"/>
      <w:marTop w:val="0"/>
      <w:marBottom w:val="0"/>
      <w:divBdr>
        <w:top w:val="none" w:sz="0" w:space="0" w:color="auto"/>
        <w:left w:val="none" w:sz="0" w:space="0" w:color="auto"/>
        <w:bottom w:val="none" w:sz="0" w:space="0" w:color="auto"/>
        <w:right w:val="none" w:sz="0" w:space="0" w:color="auto"/>
      </w:divBdr>
    </w:div>
    <w:div w:id="1731148950">
      <w:bodyDiv w:val="1"/>
      <w:marLeft w:val="0"/>
      <w:marRight w:val="0"/>
      <w:marTop w:val="0"/>
      <w:marBottom w:val="0"/>
      <w:divBdr>
        <w:top w:val="none" w:sz="0" w:space="0" w:color="auto"/>
        <w:left w:val="none" w:sz="0" w:space="0" w:color="auto"/>
        <w:bottom w:val="none" w:sz="0" w:space="0" w:color="auto"/>
        <w:right w:val="none" w:sz="0" w:space="0" w:color="auto"/>
      </w:divBdr>
    </w:div>
    <w:div w:id="20763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318A2B21C78042AD8CE1B7BFF08709" ma:contentTypeVersion="" ma:contentTypeDescription="PDMS Document Site Content Type" ma:contentTypeScope="" ma:versionID="ca1b3bbf3afd1ef7c07e28e6773b4284">
  <xsd:schema xmlns:xsd="http://www.w3.org/2001/XMLSchema" xmlns:xs="http://www.w3.org/2001/XMLSchema" xmlns:p="http://schemas.microsoft.com/office/2006/metadata/properties" xmlns:ns2="C847FB30-BCFC-4660-B68B-AAE14CD98629" targetNamespace="http://schemas.microsoft.com/office/2006/metadata/properties" ma:root="true" ma:fieldsID="f61168be6ee53c699b40932acad18d99" ns2:_="">
    <xsd:import namespace="C847FB30-BCFC-4660-B68B-AAE14CD98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FB30-BCFC-4660-B68B-AAE14CD98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847FB30-BCFC-4660-B68B-AAE14CD986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B374-ED5E-4150-820B-020AF2D30C23}">
  <ds:schemaRefs>
    <ds:schemaRef ds:uri="http://schemas.microsoft.com/sharepoint/v3/contenttype/forms"/>
  </ds:schemaRefs>
</ds:datastoreItem>
</file>

<file path=customXml/itemProps2.xml><?xml version="1.0" encoding="utf-8"?>
<ds:datastoreItem xmlns:ds="http://schemas.openxmlformats.org/officeDocument/2006/customXml" ds:itemID="{BE489E54-6E4A-4EE6-99D2-1887823E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FB30-BCFC-4660-B68B-AAE14CD9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65AE1-DCD0-452B-86F8-77D575F9034A}">
  <ds:schemaRefs>
    <ds:schemaRef ds:uri="http://purl.org/dc/dcmitype/"/>
    <ds:schemaRef ds:uri="C847FB30-BCFC-4660-B68B-AAE14CD9862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AB7E488-A6F9-4B9B-A2B7-6381B743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DHIEU</dc:creator>
  <cp:keywords/>
  <dc:description/>
  <cp:lastModifiedBy>Megan GIRVAN</cp:lastModifiedBy>
  <cp:revision>2</cp:revision>
  <dcterms:created xsi:type="dcterms:W3CDTF">2023-08-31T05:01:00Z</dcterms:created>
  <dcterms:modified xsi:type="dcterms:W3CDTF">2023-08-31T05:01:00Z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0x010100266966F133664895A6EE3632470D45F50028318A2B21C78042AD8CE1B7BFF08709</vt:lpwstr>
  </property>
</Properties>
</file>