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28765" w14:textId="77777777" w:rsidR="00232A30" w:rsidRPr="00F40240" w:rsidRDefault="00232A30" w:rsidP="00D22149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240">
        <w:rPr>
          <w:rFonts w:ascii="Times New Roman" w:hAnsi="Times New Roman" w:cs="Times New Roman"/>
          <w:b/>
          <w:sz w:val="24"/>
          <w:szCs w:val="24"/>
          <w:u w:val="single"/>
        </w:rPr>
        <w:t>EXPLANATORY STATEMENT</w:t>
      </w:r>
    </w:p>
    <w:p w14:paraId="0070DDCD" w14:textId="77777777" w:rsidR="00232A30" w:rsidRPr="00F40240" w:rsidRDefault="00232A30" w:rsidP="00D22149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>Issued by authority of the Minister for Infrastructure, Transport, Regional Development and Local Government</w:t>
      </w:r>
    </w:p>
    <w:p w14:paraId="6344427D" w14:textId="77777777" w:rsidR="00C34EBE" w:rsidRPr="00F40240" w:rsidRDefault="00C34EBE" w:rsidP="00D22149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4F9A61E" w14:textId="0299D9C6" w:rsidR="00232A30" w:rsidRPr="00F40240" w:rsidRDefault="00232A30" w:rsidP="00D22149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0240">
        <w:rPr>
          <w:rFonts w:ascii="Times New Roman" w:hAnsi="Times New Roman" w:cs="Times New Roman"/>
          <w:i/>
          <w:sz w:val="24"/>
          <w:szCs w:val="24"/>
        </w:rPr>
        <w:t>Shipping Reform (Tax incentives) Act 2012</w:t>
      </w:r>
    </w:p>
    <w:p w14:paraId="4BB500FF" w14:textId="77777777" w:rsidR="001D35D1" w:rsidRPr="00F40240" w:rsidRDefault="001D35D1" w:rsidP="00D22149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866798E" w14:textId="798A5A3E" w:rsidR="00232A30" w:rsidRPr="00F40240" w:rsidRDefault="00232A30" w:rsidP="00D22149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0240">
        <w:rPr>
          <w:rFonts w:ascii="Times New Roman" w:hAnsi="Times New Roman" w:cs="Times New Roman"/>
          <w:i/>
          <w:sz w:val="24"/>
          <w:szCs w:val="24"/>
        </w:rPr>
        <w:t>Shipping Reform (Tax Incentives) (Specification of Kinds of Vessels) Instrument 2023</w:t>
      </w:r>
    </w:p>
    <w:p w14:paraId="0E522BD1" w14:textId="77777777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41F2D0" w14:textId="77777777" w:rsidR="00D22149" w:rsidRPr="00F40240" w:rsidRDefault="00D22149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167A275" w14:textId="40FE424A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240">
        <w:rPr>
          <w:rFonts w:ascii="Times New Roman" w:hAnsi="Times New Roman" w:cs="Times New Roman"/>
          <w:b/>
          <w:sz w:val="24"/>
          <w:szCs w:val="24"/>
          <w:u w:val="single"/>
        </w:rPr>
        <w:t>Legislative Authority</w:t>
      </w:r>
    </w:p>
    <w:p w14:paraId="7FD01873" w14:textId="74E3680E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 xml:space="preserve">Subsection 10(5) of the </w:t>
      </w:r>
      <w:r w:rsidRPr="00F40240">
        <w:rPr>
          <w:rFonts w:ascii="Times New Roman" w:hAnsi="Times New Roman" w:cs="Times New Roman"/>
          <w:i/>
          <w:sz w:val="24"/>
          <w:szCs w:val="24"/>
        </w:rPr>
        <w:t>Shipping Reform (Tax Incentives) Act 2012</w:t>
      </w:r>
      <w:r w:rsidRPr="00F40240">
        <w:rPr>
          <w:rFonts w:ascii="Times New Roman" w:hAnsi="Times New Roman" w:cs="Times New Roman"/>
          <w:sz w:val="24"/>
          <w:szCs w:val="24"/>
        </w:rPr>
        <w:t xml:space="preserve"> (the Act) provides that the Minister may, by legislative instrument, specify:</w:t>
      </w:r>
    </w:p>
    <w:p w14:paraId="6D46EB96" w14:textId="4080CC33" w:rsidR="00232A30" w:rsidRPr="00F40240" w:rsidRDefault="00232A30" w:rsidP="00D22149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>kinds of vessels that are to be excluded vessels; and</w:t>
      </w:r>
    </w:p>
    <w:p w14:paraId="54C8CFF4" w14:textId="2826A4C8" w:rsidR="00232A30" w:rsidRPr="00F40240" w:rsidRDefault="00232A30" w:rsidP="00D22149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>kinds of vessels that are not to be excluded vessels.</w:t>
      </w:r>
    </w:p>
    <w:p w14:paraId="36DEA439" w14:textId="77777777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683B9B" w14:textId="45EC67B5" w:rsidR="00906017" w:rsidRPr="00F40240" w:rsidRDefault="00D92853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 xml:space="preserve">The </w:t>
      </w:r>
      <w:r w:rsidRPr="00F40240">
        <w:rPr>
          <w:rFonts w:ascii="Times New Roman" w:hAnsi="Times New Roman" w:cs="Times New Roman"/>
          <w:i/>
          <w:sz w:val="24"/>
          <w:szCs w:val="24"/>
        </w:rPr>
        <w:t>Shipping Reform (Tax Incentives) (Specification of Kinds of Vessels) Instrument 2023</w:t>
      </w:r>
      <w:r w:rsidRPr="00F40240">
        <w:rPr>
          <w:rFonts w:ascii="Times New Roman" w:hAnsi="Times New Roman" w:cs="Times New Roman"/>
          <w:sz w:val="24"/>
          <w:szCs w:val="24"/>
        </w:rPr>
        <w:t xml:space="preserve"> (the instrument) </w:t>
      </w:r>
      <w:r w:rsidR="001118C6" w:rsidRPr="00F40240">
        <w:rPr>
          <w:rFonts w:ascii="Times New Roman" w:hAnsi="Times New Roman" w:cs="Times New Roman"/>
          <w:sz w:val="24"/>
          <w:szCs w:val="24"/>
        </w:rPr>
        <w:t xml:space="preserve">is made under section 10(5)(b) of the Act and </w:t>
      </w:r>
      <w:r w:rsidRPr="00F40240">
        <w:rPr>
          <w:rFonts w:ascii="Times New Roman" w:hAnsi="Times New Roman" w:cs="Times New Roman"/>
          <w:sz w:val="24"/>
          <w:szCs w:val="24"/>
        </w:rPr>
        <w:t xml:space="preserve">is a disallowable legislative instrument for the purposes of the </w:t>
      </w:r>
      <w:r w:rsidRPr="00F40240">
        <w:rPr>
          <w:rFonts w:ascii="Times New Roman" w:hAnsi="Times New Roman" w:cs="Times New Roman"/>
          <w:i/>
          <w:sz w:val="24"/>
          <w:szCs w:val="24"/>
        </w:rPr>
        <w:t>Legislat</w:t>
      </w:r>
      <w:r w:rsidR="0025432C" w:rsidRPr="00F40240">
        <w:rPr>
          <w:rFonts w:ascii="Times New Roman" w:hAnsi="Times New Roman" w:cs="Times New Roman"/>
          <w:i/>
          <w:sz w:val="24"/>
          <w:szCs w:val="24"/>
        </w:rPr>
        <w:t xml:space="preserve">ion </w:t>
      </w:r>
      <w:r w:rsidRPr="00F40240">
        <w:rPr>
          <w:rFonts w:ascii="Times New Roman" w:hAnsi="Times New Roman" w:cs="Times New Roman"/>
          <w:i/>
          <w:sz w:val="24"/>
          <w:szCs w:val="24"/>
        </w:rPr>
        <w:t>Act 2003</w:t>
      </w:r>
      <w:r w:rsidRPr="00F40240">
        <w:rPr>
          <w:rFonts w:ascii="Times New Roman" w:hAnsi="Times New Roman" w:cs="Times New Roman"/>
          <w:sz w:val="24"/>
          <w:szCs w:val="24"/>
        </w:rPr>
        <w:t>.</w:t>
      </w:r>
    </w:p>
    <w:p w14:paraId="78AA86B2" w14:textId="77777777" w:rsidR="00D22149" w:rsidRPr="00F40240" w:rsidRDefault="00D22149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CC39941" w14:textId="629B3E1B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240">
        <w:rPr>
          <w:rFonts w:ascii="Times New Roman" w:hAnsi="Times New Roman" w:cs="Times New Roman"/>
          <w:b/>
          <w:sz w:val="24"/>
          <w:szCs w:val="24"/>
          <w:u w:val="single"/>
        </w:rPr>
        <w:t>Purpose</w:t>
      </w:r>
    </w:p>
    <w:p w14:paraId="5502A42A" w14:textId="77777777" w:rsidR="005F42EC" w:rsidRPr="00F40240" w:rsidRDefault="007E7CDD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 xml:space="preserve">The instrument specifies LNG tankers and gas carriers operating on international routes and </w:t>
      </w:r>
      <w:proofErr w:type="spellStart"/>
      <w:r w:rsidRPr="00F40240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F4024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40240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F40240">
        <w:rPr>
          <w:rFonts w:ascii="Times New Roman" w:hAnsi="Times New Roman" w:cs="Times New Roman"/>
          <w:sz w:val="24"/>
          <w:szCs w:val="24"/>
        </w:rPr>
        <w:t xml:space="preserve"> ferries operating on interstate routes as </w:t>
      </w:r>
      <w:r w:rsidR="005F42EC" w:rsidRPr="00F40240">
        <w:rPr>
          <w:rFonts w:ascii="Times New Roman" w:hAnsi="Times New Roman" w:cs="Times New Roman"/>
          <w:sz w:val="24"/>
          <w:szCs w:val="24"/>
        </w:rPr>
        <w:t>kinds</w:t>
      </w:r>
      <w:r w:rsidRPr="00F40240">
        <w:rPr>
          <w:rFonts w:ascii="Times New Roman" w:hAnsi="Times New Roman" w:cs="Times New Roman"/>
          <w:sz w:val="24"/>
          <w:szCs w:val="24"/>
        </w:rPr>
        <w:t xml:space="preserve"> of vessels that are not to be excluded vessels under subsection 10(4) of the </w:t>
      </w:r>
      <w:r w:rsidR="005F42EC" w:rsidRPr="00F40240">
        <w:rPr>
          <w:rFonts w:ascii="Times New Roman" w:hAnsi="Times New Roman" w:cs="Times New Roman"/>
          <w:sz w:val="24"/>
          <w:szCs w:val="24"/>
        </w:rPr>
        <w:t>Act</w:t>
      </w:r>
      <w:r w:rsidRPr="00F40240">
        <w:rPr>
          <w:rFonts w:ascii="Times New Roman" w:hAnsi="Times New Roman" w:cs="Times New Roman"/>
          <w:sz w:val="24"/>
          <w:szCs w:val="24"/>
        </w:rPr>
        <w:t>.</w:t>
      </w:r>
    </w:p>
    <w:p w14:paraId="2298FFD4" w14:textId="196BDA64" w:rsidR="00D22149" w:rsidRPr="00F40240" w:rsidRDefault="007E7CDD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2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3BAF0" w14:textId="3AF34B35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0240"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14:paraId="676778FA" w14:textId="3859C5A5" w:rsidR="005F0B72" w:rsidRPr="00F40240" w:rsidRDefault="005F0B72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39979436"/>
      <w:r w:rsidRPr="00F40240">
        <w:rPr>
          <w:rFonts w:ascii="Times New Roman" w:hAnsi="Times New Roman" w:cs="Times New Roman"/>
          <w:sz w:val="24"/>
          <w:szCs w:val="24"/>
        </w:rPr>
        <w:t xml:space="preserve">The Act provides a first step for the Australian shipping industry to access tax incentives in the </w:t>
      </w:r>
      <w:r w:rsidRPr="00F40240">
        <w:rPr>
          <w:rFonts w:ascii="Times New Roman" w:hAnsi="Times New Roman" w:cs="Times New Roman"/>
          <w:i/>
          <w:sz w:val="24"/>
          <w:szCs w:val="24"/>
        </w:rPr>
        <w:t>Income Tax Assessment Act 1997</w:t>
      </w:r>
      <w:r w:rsidRPr="00F40240">
        <w:rPr>
          <w:rFonts w:ascii="Times New Roman" w:hAnsi="Times New Roman" w:cs="Times New Roman"/>
          <w:sz w:val="24"/>
          <w:szCs w:val="24"/>
        </w:rPr>
        <w:t>. The aim of the Act is to encourage:</w:t>
      </w:r>
    </w:p>
    <w:p w14:paraId="07990F53" w14:textId="3A90F103" w:rsidR="005F0B72" w:rsidRPr="00F40240" w:rsidRDefault="005F0B72" w:rsidP="00D2214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>investment in the Australian shipping industry</w:t>
      </w:r>
      <w:r w:rsidR="00D22149" w:rsidRPr="00F40240">
        <w:rPr>
          <w:rFonts w:ascii="Times New Roman" w:hAnsi="Times New Roman" w:cs="Times New Roman"/>
          <w:sz w:val="24"/>
          <w:szCs w:val="24"/>
        </w:rPr>
        <w:t>;</w:t>
      </w:r>
      <w:r w:rsidRPr="00F40240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15EDAA56" w14:textId="77777777" w:rsidR="00D92853" w:rsidRPr="00F40240" w:rsidRDefault="005F0B72" w:rsidP="00D2214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>the development of sustainable employment and skills opportunities for Australian seafarers.</w:t>
      </w:r>
    </w:p>
    <w:p w14:paraId="59AC6E25" w14:textId="77777777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>The Act commenced operation on 1 July 2012</w:t>
      </w:r>
      <w:bookmarkEnd w:id="0"/>
      <w:r w:rsidRPr="00F40240">
        <w:rPr>
          <w:rFonts w:ascii="Times New Roman" w:hAnsi="Times New Roman" w:cs="Times New Roman"/>
          <w:sz w:val="24"/>
          <w:szCs w:val="24"/>
        </w:rPr>
        <w:t>.</w:t>
      </w:r>
    </w:p>
    <w:p w14:paraId="33A0014D" w14:textId="77777777" w:rsidR="00D22149" w:rsidRPr="00F40240" w:rsidRDefault="00D22149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0A7787" w14:textId="623AFF4B" w:rsidR="005F0B72" w:rsidRPr="00F40240" w:rsidRDefault="00D22149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 xml:space="preserve">Under Parts 2 and 3 of the Act, </w:t>
      </w:r>
      <w:r w:rsidR="005F0B72" w:rsidRPr="00F40240">
        <w:rPr>
          <w:rFonts w:ascii="Times New Roman" w:hAnsi="Times New Roman" w:cs="Times New Roman"/>
          <w:sz w:val="24"/>
          <w:szCs w:val="24"/>
        </w:rPr>
        <w:t xml:space="preserve">Australian operators of Australian registered vessels can apply for a notice or certificate. Access to a notice or certificate requires applicant entities to meet the requirements for vessels under section 10 of the Act. </w:t>
      </w:r>
      <w:r w:rsidR="00232A30" w:rsidRPr="00F40240">
        <w:rPr>
          <w:rFonts w:ascii="Times New Roman" w:hAnsi="Times New Roman" w:cs="Times New Roman"/>
          <w:sz w:val="24"/>
          <w:szCs w:val="24"/>
        </w:rPr>
        <w:t>Vessels</w:t>
      </w:r>
      <w:r w:rsidR="009C2519" w:rsidRPr="00F40240">
        <w:rPr>
          <w:rFonts w:ascii="Times New Roman" w:hAnsi="Times New Roman" w:cs="Times New Roman"/>
          <w:sz w:val="24"/>
          <w:szCs w:val="24"/>
        </w:rPr>
        <w:t xml:space="preserve"> must </w:t>
      </w:r>
      <w:r w:rsidR="005F42EC" w:rsidRPr="00F40240">
        <w:rPr>
          <w:rFonts w:ascii="Times New Roman" w:hAnsi="Times New Roman" w:cs="Times New Roman"/>
          <w:sz w:val="24"/>
          <w:szCs w:val="24"/>
        </w:rPr>
        <w:t>meet the</w:t>
      </w:r>
      <w:r w:rsidR="00232A30" w:rsidRPr="00F40240">
        <w:rPr>
          <w:rFonts w:ascii="Times New Roman" w:hAnsi="Times New Roman" w:cs="Times New Roman"/>
          <w:sz w:val="24"/>
          <w:szCs w:val="24"/>
        </w:rPr>
        <w:t xml:space="preserve"> tonn</w:t>
      </w:r>
      <w:r w:rsidR="005F42EC" w:rsidRPr="00F40240">
        <w:rPr>
          <w:rFonts w:ascii="Times New Roman" w:hAnsi="Times New Roman" w:cs="Times New Roman"/>
          <w:sz w:val="24"/>
          <w:szCs w:val="24"/>
        </w:rPr>
        <w:t>age requirements</w:t>
      </w:r>
      <w:r w:rsidR="00232A30" w:rsidRPr="00F40240">
        <w:rPr>
          <w:rFonts w:ascii="Times New Roman" w:hAnsi="Times New Roman" w:cs="Times New Roman"/>
          <w:sz w:val="24"/>
          <w:szCs w:val="24"/>
        </w:rPr>
        <w:t xml:space="preserve"> and </w:t>
      </w:r>
      <w:r w:rsidR="005F42EC" w:rsidRPr="00F40240">
        <w:rPr>
          <w:rFonts w:ascii="Times New Roman" w:hAnsi="Times New Roman" w:cs="Times New Roman"/>
          <w:sz w:val="24"/>
          <w:szCs w:val="24"/>
        </w:rPr>
        <w:t xml:space="preserve">be a </w:t>
      </w:r>
      <w:r w:rsidR="00232A30" w:rsidRPr="00F40240">
        <w:rPr>
          <w:rFonts w:ascii="Times New Roman" w:hAnsi="Times New Roman" w:cs="Times New Roman"/>
          <w:sz w:val="24"/>
          <w:szCs w:val="24"/>
        </w:rPr>
        <w:t>registered</w:t>
      </w:r>
      <w:r w:rsidR="005F42EC" w:rsidRPr="00F40240">
        <w:rPr>
          <w:rFonts w:ascii="Times New Roman" w:hAnsi="Times New Roman" w:cs="Times New Roman"/>
          <w:sz w:val="24"/>
          <w:szCs w:val="24"/>
        </w:rPr>
        <w:t xml:space="preserve"> vessel</w:t>
      </w:r>
      <w:r w:rsidR="00232A30" w:rsidRPr="00F40240">
        <w:rPr>
          <w:rFonts w:ascii="Times New Roman" w:hAnsi="Times New Roman" w:cs="Times New Roman"/>
          <w:sz w:val="24"/>
          <w:szCs w:val="24"/>
        </w:rPr>
        <w:t xml:space="preserve"> </w:t>
      </w:r>
      <w:r w:rsidR="005F42EC" w:rsidRPr="00F40240">
        <w:rPr>
          <w:rFonts w:ascii="Times New Roman" w:hAnsi="Times New Roman" w:cs="Times New Roman"/>
          <w:sz w:val="24"/>
          <w:szCs w:val="24"/>
        </w:rPr>
        <w:t>within the meaning of the</w:t>
      </w:r>
      <w:r w:rsidR="009C2519" w:rsidRPr="00F40240">
        <w:rPr>
          <w:rFonts w:ascii="Times New Roman" w:hAnsi="Times New Roman" w:cs="Times New Roman"/>
          <w:sz w:val="24"/>
          <w:szCs w:val="24"/>
        </w:rPr>
        <w:t xml:space="preserve"> </w:t>
      </w:r>
      <w:r w:rsidR="005F42EC" w:rsidRPr="00F40240">
        <w:rPr>
          <w:rFonts w:ascii="Times New Roman" w:hAnsi="Times New Roman" w:cs="Times New Roman"/>
          <w:i/>
          <w:sz w:val="24"/>
          <w:szCs w:val="24"/>
        </w:rPr>
        <w:t>Shipping</w:t>
      </w:r>
      <w:r w:rsidR="0025432C" w:rsidRPr="00F40240">
        <w:rPr>
          <w:rFonts w:ascii="Times New Roman" w:hAnsi="Times New Roman" w:cs="Times New Roman"/>
          <w:i/>
          <w:sz w:val="24"/>
          <w:szCs w:val="24"/>
        </w:rPr>
        <w:t> </w:t>
      </w:r>
      <w:r w:rsidR="005F42EC" w:rsidRPr="00F40240">
        <w:rPr>
          <w:rFonts w:ascii="Times New Roman" w:hAnsi="Times New Roman" w:cs="Times New Roman"/>
          <w:i/>
          <w:sz w:val="24"/>
          <w:szCs w:val="24"/>
        </w:rPr>
        <w:t>Registration</w:t>
      </w:r>
      <w:r w:rsidR="0025432C" w:rsidRPr="00F40240">
        <w:rPr>
          <w:rFonts w:ascii="Times New Roman" w:hAnsi="Times New Roman" w:cs="Times New Roman"/>
          <w:i/>
          <w:sz w:val="24"/>
          <w:szCs w:val="24"/>
        </w:rPr>
        <w:t> </w:t>
      </w:r>
      <w:r w:rsidR="005F42EC" w:rsidRPr="00F40240">
        <w:rPr>
          <w:rFonts w:ascii="Times New Roman" w:hAnsi="Times New Roman" w:cs="Times New Roman"/>
          <w:i/>
          <w:sz w:val="24"/>
          <w:szCs w:val="24"/>
        </w:rPr>
        <w:t>Act</w:t>
      </w:r>
      <w:r w:rsidR="0025432C" w:rsidRPr="00F40240">
        <w:rPr>
          <w:rFonts w:ascii="Times New Roman" w:hAnsi="Times New Roman" w:cs="Times New Roman"/>
          <w:i/>
          <w:sz w:val="24"/>
          <w:szCs w:val="24"/>
        </w:rPr>
        <w:t> </w:t>
      </w:r>
      <w:r w:rsidR="005F42EC" w:rsidRPr="00F40240">
        <w:rPr>
          <w:rFonts w:ascii="Times New Roman" w:hAnsi="Times New Roman" w:cs="Times New Roman"/>
          <w:i/>
          <w:sz w:val="24"/>
          <w:szCs w:val="24"/>
        </w:rPr>
        <w:t>1981</w:t>
      </w:r>
      <w:r w:rsidR="005F42EC" w:rsidRPr="00F40240">
        <w:rPr>
          <w:rFonts w:ascii="Times New Roman" w:hAnsi="Times New Roman" w:cs="Times New Roman"/>
          <w:sz w:val="24"/>
          <w:szCs w:val="24"/>
        </w:rPr>
        <w:t>.</w:t>
      </w:r>
    </w:p>
    <w:p w14:paraId="60003325" w14:textId="77777777" w:rsidR="00D22149" w:rsidRPr="00F40240" w:rsidRDefault="00D22149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985A12" w14:textId="335D1001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>Additionally, vessels will not be eligible if they fall within the list of excluded vessels in subsection 10(4)</w:t>
      </w:r>
      <w:r w:rsidR="005F42EC" w:rsidRPr="00F40240">
        <w:rPr>
          <w:rFonts w:ascii="Times New Roman" w:hAnsi="Times New Roman" w:cs="Times New Roman"/>
          <w:sz w:val="24"/>
          <w:szCs w:val="24"/>
        </w:rPr>
        <w:t xml:space="preserve"> of the Act</w:t>
      </w:r>
      <w:r w:rsidRPr="00F402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704AD3" w14:textId="77777777" w:rsidR="00D22149" w:rsidRPr="00F40240" w:rsidRDefault="00D22149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A65B655" w14:textId="7B4C629E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240">
        <w:rPr>
          <w:rFonts w:ascii="Times New Roman" w:hAnsi="Times New Roman" w:cs="Times New Roman"/>
          <w:b/>
          <w:sz w:val="24"/>
          <w:szCs w:val="24"/>
          <w:u w:val="single"/>
        </w:rPr>
        <w:t>Impact and effect</w:t>
      </w:r>
    </w:p>
    <w:p w14:paraId="0B10B22D" w14:textId="035D1B24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>The instrument commences on</w:t>
      </w:r>
      <w:r w:rsidR="005F0B72" w:rsidRPr="00F40240">
        <w:rPr>
          <w:rFonts w:ascii="Times New Roman" w:hAnsi="Times New Roman" w:cs="Times New Roman"/>
          <w:sz w:val="24"/>
          <w:szCs w:val="24"/>
        </w:rPr>
        <w:t xml:space="preserve"> 1 October 2023</w:t>
      </w:r>
      <w:r w:rsidRPr="00F40240">
        <w:rPr>
          <w:rFonts w:ascii="Times New Roman" w:hAnsi="Times New Roman" w:cs="Times New Roman"/>
          <w:sz w:val="24"/>
          <w:szCs w:val="24"/>
        </w:rPr>
        <w:t xml:space="preserve"> to allow </w:t>
      </w:r>
      <w:r w:rsidR="00ED2CE4" w:rsidRPr="00F40240">
        <w:rPr>
          <w:rFonts w:ascii="Times New Roman" w:hAnsi="Times New Roman" w:cs="Times New Roman"/>
          <w:sz w:val="24"/>
          <w:szCs w:val="24"/>
        </w:rPr>
        <w:t>entities</w:t>
      </w:r>
      <w:r w:rsidRPr="00F40240">
        <w:rPr>
          <w:rFonts w:ascii="Times New Roman" w:hAnsi="Times New Roman" w:cs="Times New Roman"/>
          <w:sz w:val="24"/>
          <w:szCs w:val="24"/>
        </w:rPr>
        <w:t xml:space="preserve"> to benefit from the </w:t>
      </w:r>
      <w:r w:rsidR="005F42EC" w:rsidRPr="00F40240">
        <w:rPr>
          <w:rFonts w:ascii="Times New Roman" w:hAnsi="Times New Roman" w:cs="Times New Roman"/>
          <w:sz w:val="24"/>
          <w:szCs w:val="24"/>
        </w:rPr>
        <w:t>tax incentives</w:t>
      </w:r>
      <w:r w:rsidRPr="00F40240">
        <w:rPr>
          <w:rFonts w:ascii="Times New Roman" w:hAnsi="Times New Roman" w:cs="Times New Roman"/>
          <w:sz w:val="24"/>
          <w:szCs w:val="24"/>
        </w:rPr>
        <w:t xml:space="preserve"> for the </w:t>
      </w:r>
      <w:r w:rsidR="005F42EC" w:rsidRPr="00F40240">
        <w:rPr>
          <w:rFonts w:ascii="Times New Roman" w:hAnsi="Times New Roman" w:cs="Times New Roman"/>
          <w:sz w:val="24"/>
          <w:szCs w:val="24"/>
        </w:rPr>
        <w:t xml:space="preserve">relevant </w:t>
      </w:r>
      <w:r w:rsidRPr="00F40240">
        <w:rPr>
          <w:rFonts w:ascii="Times New Roman" w:hAnsi="Times New Roman" w:cs="Times New Roman"/>
          <w:sz w:val="24"/>
          <w:szCs w:val="24"/>
        </w:rPr>
        <w:t>financial year</w:t>
      </w:r>
      <w:r w:rsidR="005F42EC" w:rsidRPr="00F40240">
        <w:rPr>
          <w:rFonts w:ascii="Times New Roman" w:hAnsi="Times New Roman" w:cs="Times New Roman"/>
          <w:sz w:val="24"/>
          <w:szCs w:val="24"/>
        </w:rPr>
        <w:t xml:space="preserve"> </w:t>
      </w:r>
      <w:r w:rsidR="006822AF" w:rsidRPr="00F40240">
        <w:rPr>
          <w:rFonts w:ascii="Times New Roman" w:hAnsi="Times New Roman" w:cs="Times New Roman"/>
          <w:sz w:val="24"/>
          <w:szCs w:val="24"/>
        </w:rPr>
        <w:t xml:space="preserve">in relation to an </w:t>
      </w:r>
      <w:r w:rsidR="00ED2CE4" w:rsidRPr="00F40240">
        <w:rPr>
          <w:rFonts w:ascii="Times New Roman" w:hAnsi="Times New Roman" w:cs="Times New Roman"/>
          <w:sz w:val="24"/>
          <w:szCs w:val="24"/>
        </w:rPr>
        <w:t xml:space="preserve">Australian registered </w:t>
      </w:r>
      <w:r w:rsidR="006822AF" w:rsidRPr="00F40240">
        <w:rPr>
          <w:rFonts w:ascii="Times New Roman" w:hAnsi="Times New Roman" w:cs="Times New Roman"/>
          <w:sz w:val="24"/>
          <w:szCs w:val="24"/>
        </w:rPr>
        <w:t>vessel</w:t>
      </w:r>
      <w:r w:rsidRPr="00F402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4F0BC" w14:textId="5AF411DF" w:rsidR="00C25E45" w:rsidRPr="00F40240" w:rsidRDefault="00C25E45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92481F" w14:textId="77777777" w:rsidR="00781F21" w:rsidRPr="00F40240" w:rsidRDefault="00C25E45" w:rsidP="00C25E45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 xml:space="preserve">The instrument repeals and replaces the previous instrument, the </w:t>
      </w:r>
      <w:r w:rsidRPr="00F40240">
        <w:rPr>
          <w:rFonts w:ascii="Times New Roman" w:hAnsi="Times New Roman" w:cs="Times New Roman"/>
          <w:i/>
          <w:sz w:val="24"/>
          <w:szCs w:val="24"/>
        </w:rPr>
        <w:t>Shipping Reform (Tax Incentives) Act 2012</w:t>
      </w:r>
      <w:r w:rsidRPr="00F40240">
        <w:rPr>
          <w:rFonts w:ascii="Times New Roman" w:hAnsi="Times New Roman" w:cs="Times New Roman"/>
          <w:sz w:val="24"/>
          <w:szCs w:val="24"/>
        </w:rPr>
        <w:t xml:space="preserve"> </w:t>
      </w:r>
      <w:r w:rsidRPr="00F40240">
        <w:rPr>
          <w:rFonts w:ascii="Times New Roman" w:hAnsi="Times New Roman" w:cs="Times New Roman"/>
          <w:i/>
          <w:sz w:val="24"/>
          <w:szCs w:val="24"/>
        </w:rPr>
        <w:t>Subsection 10 (5) specification of kinds of vessels</w:t>
      </w:r>
      <w:r w:rsidRPr="00F40240">
        <w:rPr>
          <w:rFonts w:ascii="Times New Roman" w:hAnsi="Times New Roman" w:cs="Times New Roman"/>
          <w:sz w:val="24"/>
          <w:szCs w:val="24"/>
        </w:rPr>
        <w:t xml:space="preserve"> which sunset on </w:t>
      </w:r>
      <w:r w:rsidRPr="00F40240">
        <w:rPr>
          <w:rFonts w:ascii="Times New Roman" w:hAnsi="Times New Roman" w:cs="Times New Roman"/>
          <w:sz w:val="24"/>
          <w:szCs w:val="24"/>
        </w:rPr>
        <w:lastRenderedPageBreak/>
        <w:t>1 October 2023. The instrument was made with minor amendments to continue the specification of LNG tankers and gas carriers operating</w:t>
      </w:r>
      <w:r w:rsidR="001C5019" w:rsidRPr="00F40240">
        <w:rPr>
          <w:rFonts w:ascii="Times New Roman" w:hAnsi="Times New Roman" w:cs="Times New Roman"/>
          <w:sz w:val="24"/>
          <w:szCs w:val="24"/>
        </w:rPr>
        <w:t xml:space="preserve"> solely</w:t>
      </w:r>
      <w:r w:rsidRPr="00F40240">
        <w:rPr>
          <w:rFonts w:ascii="Times New Roman" w:hAnsi="Times New Roman" w:cs="Times New Roman"/>
          <w:sz w:val="24"/>
          <w:szCs w:val="24"/>
        </w:rPr>
        <w:t xml:space="preserve"> on international routes and </w:t>
      </w:r>
    </w:p>
    <w:p w14:paraId="2187B247" w14:textId="42DDE4A3" w:rsidR="00C25E45" w:rsidRPr="00F40240" w:rsidRDefault="00781F21" w:rsidP="00C25E45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40240">
        <w:rPr>
          <w:rFonts w:ascii="Times New Roman" w:hAnsi="Times New Roman" w:cs="Times New Roman"/>
          <w:sz w:val="24"/>
          <w:szCs w:val="24"/>
        </w:rPr>
        <w:t>r</w:t>
      </w:r>
      <w:r w:rsidR="00C25E45" w:rsidRPr="00F40240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F4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E45" w:rsidRPr="00F40240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="00C25E45" w:rsidRPr="00F40240">
        <w:rPr>
          <w:rFonts w:ascii="Times New Roman" w:hAnsi="Times New Roman" w:cs="Times New Roman"/>
          <w:sz w:val="24"/>
          <w:szCs w:val="24"/>
        </w:rPr>
        <w:t xml:space="preserve"> ferries operating </w:t>
      </w:r>
      <w:r w:rsidR="001C5019" w:rsidRPr="00F40240">
        <w:rPr>
          <w:rFonts w:ascii="Times New Roman" w:hAnsi="Times New Roman" w:cs="Times New Roman"/>
          <w:sz w:val="24"/>
          <w:szCs w:val="24"/>
        </w:rPr>
        <w:t xml:space="preserve">solely </w:t>
      </w:r>
      <w:r w:rsidR="00C25E45" w:rsidRPr="00F40240">
        <w:rPr>
          <w:rFonts w:ascii="Times New Roman" w:hAnsi="Times New Roman" w:cs="Times New Roman"/>
          <w:sz w:val="24"/>
          <w:szCs w:val="24"/>
        </w:rPr>
        <w:t>on interstate ro</w:t>
      </w:r>
      <w:r w:rsidRPr="00F40240">
        <w:rPr>
          <w:rFonts w:ascii="Times New Roman" w:hAnsi="Times New Roman" w:cs="Times New Roman"/>
          <w:sz w:val="24"/>
          <w:szCs w:val="24"/>
        </w:rPr>
        <w:t>u</w:t>
      </w:r>
      <w:r w:rsidR="00C25E45" w:rsidRPr="00F40240">
        <w:rPr>
          <w:rFonts w:ascii="Times New Roman" w:hAnsi="Times New Roman" w:cs="Times New Roman"/>
          <w:sz w:val="24"/>
          <w:szCs w:val="24"/>
        </w:rPr>
        <w:t>tes</w:t>
      </w:r>
      <w:r w:rsidR="006A0B9A" w:rsidRPr="00F40240">
        <w:rPr>
          <w:rFonts w:ascii="Times New Roman" w:hAnsi="Times New Roman" w:cs="Times New Roman"/>
          <w:sz w:val="24"/>
          <w:szCs w:val="24"/>
        </w:rPr>
        <w:t xml:space="preserve"> as </w:t>
      </w:r>
      <w:r w:rsidR="0025432C" w:rsidRPr="00F40240">
        <w:rPr>
          <w:rFonts w:ascii="Times New Roman" w:hAnsi="Times New Roman" w:cs="Times New Roman"/>
          <w:sz w:val="24"/>
          <w:szCs w:val="24"/>
        </w:rPr>
        <w:t xml:space="preserve">kinds of </w:t>
      </w:r>
      <w:r w:rsidR="006A0B9A" w:rsidRPr="00F40240">
        <w:rPr>
          <w:rFonts w:ascii="Times New Roman" w:hAnsi="Times New Roman" w:cs="Times New Roman"/>
          <w:sz w:val="24"/>
          <w:szCs w:val="24"/>
        </w:rPr>
        <w:t>vessels</w:t>
      </w:r>
      <w:r w:rsidR="00C25E45" w:rsidRPr="00F40240">
        <w:rPr>
          <w:rFonts w:ascii="Times New Roman" w:hAnsi="Times New Roman" w:cs="Times New Roman"/>
          <w:sz w:val="24"/>
          <w:szCs w:val="24"/>
        </w:rPr>
        <w:t xml:space="preserve"> not to be excluded for the purposes of the Act.</w:t>
      </w:r>
    </w:p>
    <w:p w14:paraId="605E6CFB" w14:textId="77777777" w:rsidR="00C25E45" w:rsidRPr="00F40240" w:rsidRDefault="00C25E45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35DC4D" w14:textId="5BC18EB3" w:rsidR="00D92853" w:rsidRPr="00F40240" w:rsidRDefault="00C25E45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>The Act does not specify conditions that need to be satisfied before the power to make the instrument may be exercised.</w:t>
      </w:r>
    </w:p>
    <w:p w14:paraId="66919D4C" w14:textId="77777777" w:rsidR="00D22149" w:rsidRPr="00F40240" w:rsidRDefault="00D22149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351465F" w14:textId="73C1A2DB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240">
        <w:rPr>
          <w:rFonts w:ascii="Times New Roman" w:hAnsi="Times New Roman" w:cs="Times New Roman"/>
          <w:b/>
          <w:sz w:val="24"/>
          <w:szCs w:val="24"/>
          <w:u w:val="single"/>
        </w:rPr>
        <w:t>Notes on sections</w:t>
      </w:r>
    </w:p>
    <w:p w14:paraId="489DB5E7" w14:textId="00DCE2F4" w:rsidR="00D22149" w:rsidRPr="00F40240" w:rsidRDefault="0025432C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40240">
        <w:rPr>
          <w:rFonts w:ascii="Times New Roman" w:hAnsi="Times New Roman" w:cs="Times New Roman"/>
          <w:b/>
          <w:i/>
          <w:sz w:val="24"/>
          <w:szCs w:val="24"/>
        </w:rPr>
        <w:t>Shipping Reform (Tax Incentives) (Specification of Kinds of Vessels) Instrument 2023</w:t>
      </w:r>
    </w:p>
    <w:p w14:paraId="2E795C76" w14:textId="77777777" w:rsidR="0025432C" w:rsidRPr="00F40240" w:rsidRDefault="0025432C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E20A8F6" w14:textId="2099D56F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40240">
        <w:rPr>
          <w:rFonts w:ascii="Times New Roman" w:hAnsi="Times New Roman" w:cs="Times New Roman"/>
          <w:sz w:val="24"/>
          <w:szCs w:val="24"/>
          <w:u w:val="single"/>
        </w:rPr>
        <w:t>Section 1 – Name</w:t>
      </w:r>
    </w:p>
    <w:p w14:paraId="45FED11D" w14:textId="77777777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 xml:space="preserve">This section provides that the name of the instrument is the </w:t>
      </w:r>
      <w:r w:rsidRPr="00F40240">
        <w:rPr>
          <w:rFonts w:ascii="Times New Roman" w:hAnsi="Times New Roman" w:cs="Times New Roman"/>
          <w:i/>
          <w:sz w:val="24"/>
          <w:szCs w:val="24"/>
        </w:rPr>
        <w:t>Shipping Reform (Tax Incentives) (Specification of Kinds of Vessels) Instrument 2023</w:t>
      </w:r>
      <w:r w:rsidRPr="00F40240">
        <w:rPr>
          <w:rFonts w:ascii="Times New Roman" w:hAnsi="Times New Roman" w:cs="Times New Roman"/>
          <w:sz w:val="24"/>
          <w:szCs w:val="24"/>
        </w:rPr>
        <w:t>.</w:t>
      </w:r>
    </w:p>
    <w:p w14:paraId="02447626" w14:textId="77777777" w:rsidR="00D22149" w:rsidRPr="00F40240" w:rsidRDefault="00D22149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BA9272A" w14:textId="655829B2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40240">
        <w:rPr>
          <w:rFonts w:ascii="Times New Roman" w:hAnsi="Times New Roman" w:cs="Times New Roman"/>
          <w:sz w:val="24"/>
          <w:szCs w:val="24"/>
          <w:u w:val="single"/>
        </w:rPr>
        <w:t>Section 2 – Commencement</w:t>
      </w:r>
    </w:p>
    <w:p w14:paraId="03506A1A" w14:textId="4E31F9F6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 xml:space="preserve">This section provides for the </w:t>
      </w:r>
      <w:r w:rsidR="0025432C" w:rsidRPr="00F40240">
        <w:rPr>
          <w:rFonts w:ascii="Times New Roman" w:hAnsi="Times New Roman" w:cs="Times New Roman"/>
          <w:i/>
          <w:sz w:val="24"/>
          <w:szCs w:val="24"/>
        </w:rPr>
        <w:t xml:space="preserve">Shipping Reform (Tax Incentives) (Specification of Kinds of Vessels) Instrument 2023 </w:t>
      </w:r>
      <w:r w:rsidRPr="00F40240">
        <w:rPr>
          <w:rFonts w:ascii="Times New Roman" w:hAnsi="Times New Roman" w:cs="Times New Roman"/>
          <w:sz w:val="24"/>
          <w:szCs w:val="24"/>
        </w:rPr>
        <w:t xml:space="preserve">to commence on 1 October 2023. </w:t>
      </w:r>
    </w:p>
    <w:p w14:paraId="0638EEA4" w14:textId="77777777" w:rsidR="00D22149" w:rsidRPr="00F40240" w:rsidRDefault="00D22149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F0313E1" w14:textId="1775332C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40240">
        <w:rPr>
          <w:rFonts w:ascii="Times New Roman" w:hAnsi="Times New Roman" w:cs="Times New Roman"/>
          <w:sz w:val="24"/>
          <w:szCs w:val="24"/>
          <w:u w:val="single"/>
        </w:rPr>
        <w:t>Section 3 – Authority</w:t>
      </w:r>
    </w:p>
    <w:p w14:paraId="741E6D90" w14:textId="6F023E95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 xml:space="preserve">This section provides that the </w:t>
      </w:r>
      <w:r w:rsidR="0025432C" w:rsidRPr="00F40240">
        <w:rPr>
          <w:rFonts w:ascii="Times New Roman" w:hAnsi="Times New Roman" w:cs="Times New Roman"/>
          <w:i/>
          <w:sz w:val="24"/>
          <w:szCs w:val="24"/>
        </w:rPr>
        <w:t>Shipping Reform (Tax Incentives) (Specification of Kinds of Vessels) Instrument 2023</w:t>
      </w:r>
      <w:r w:rsidRPr="00F40240">
        <w:rPr>
          <w:rFonts w:ascii="Times New Roman" w:hAnsi="Times New Roman" w:cs="Times New Roman"/>
          <w:sz w:val="24"/>
          <w:szCs w:val="24"/>
        </w:rPr>
        <w:t xml:space="preserve"> is made under section 10(5)(b) of </w:t>
      </w:r>
      <w:r w:rsidRPr="00F40240">
        <w:rPr>
          <w:rFonts w:ascii="Times New Roman" w:hAnsi="Times New Roman" w:cs="Times New Roman"/>
          <w:i/>
          <w:sz w:val="24"/>
          <w:szCs w:val="24"/>
        </w:rPr>
        <w:t>the Shipping Reform (Tax Incentives) Act 2012</w:t>
      </w:r>
      <w:r w:rsidRPr="00F40240">
        <w:rPr>
          <w:rFonts w:ascii="Times New Roman" w:hAnsi="Times New Roman" w:cs="Times New Roman"/>
          <w:sz w:val="24"/>
          <w:szCs w:val="24"/>
        </w:rPr>
        <w:t>.</w:t>
      </w:r>
    </w:p>
    <w:p w14:paraId="7ABAE8B5" w14:textId="77777777" w:rsidR="00D22149" w:rsidRPr="00F40240" w:rsidRDefault="00D22149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E5E2173" w14:textId="5127B0EA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40240">
        <w:rPr>
          <w:rFonts w:ascii="Times New Roman" w:hAnsi="Times New Roman" w:cs="Times New Roman"/>
          <w:sz w:val="24"/>
          <w:szCs w:val="24"/>
          <w:u w:val="single"/>
        </w:rPr>
        <w:t>Section 4 – Definitions</w:t>
      </w:r>
    </w:p>
    <w:p w14:paraId="0C36279A" w14:textId="4599DB87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0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section provides the definitions of terms used in the </w:t>
      </w:r>
      <w:r w:rsidR="0025432C" w:rsidRPr="00F40240">
        <w:rPr>
          <w:rFonts w:ascii="Times New Roman" w:hAnsi="Times New Roman" w:cs="Times New Roman"/>
          <w:i/>
          <w:sz w:val="24"/>
          <w:szCs w:val="24"/>
        </w:rPr>
        <w:t>Shipping Reform (Tax Incentives) (Specification of Kinds of Vessels) Instrument 2023</w:t>
      </w:r>
      <w:r w:rsidRPr="00F40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E61C19" w14:textId="77777777" w:rsidR="00D22149" w:rsidRPr="00F40240" w:rsidRDefault="00D22149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499E4DD" w14:textId="6F7E5093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40240">
        <w:rPr>
          <w:rFonts w:ascii="Times New Roman" w:hAnsi="Times New Roman" w:cs="Times New Roman"/>
          <w:sz w:val="24"/>
          <w:szCs w:val="24"/>
          <w:u w:val="single"/>
        </w:rPr>
        <w:t>Section 5 – Schedules</w:t>
      </w:r>
    </w:p>
    <w:p w14:paraId="6EEDA250" w14:textId="0B7D0C8D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>This section</w:t>
      </w:r>
      <w:r w:rsidR="00906017" w:rsidRPr="00F40240">
        <w:rPr>
          <w:rFonts w:ascii="Times New Roman" w:hAnsi="Times New Roman" w:cs="Times New Roman"/>
          <w:sz w:val="24"/>
          <w:szCs w:val="24"/>
        </w:rPr>
        <w:t xml:space="preserve"> provides that each instrument that is specified in a Schedule to th</w:t>
      </w:r>
      <w:r w:rsidR="001118C6" w:rsidRPr="00F40240">
        <w:rPr>
          <w:rFonts w:ascii="Times New Roman" w:hAnsi="Times New Roman" w:cs="Times New Roman"/>
          <w:sz w:val="24"/>
          <w:szCs w:val="24"/>
        </w:rPr>
        <w:t>e</w:t>
      </w:r>
      <w:r w:rsidR="00906017" w:rsidRPr="00F40240">
        <w:rPr>
          <w:rFonts w:ascii="Times New Roman" w:hAnsi="Times New Roman" w:cs="Times New Roman"/>
          <w:sz w:val="24"/>
          <w:szCs w:val="24"/>
        </w:rPr>
        <w:t xml:space="preserve"> instrument is amended or repealed as set out in the applicable items in the Schedule concerned, and any other item in a Schedule to th</w:t>
      </w:r>
      <w:r w:rsidR="001118C6" w:rsidRPr="00F40240">
        <w:rPr>
          <w:rFonts w:ascii="Times New Roman" w:hAnsi="Times New Roman" w:cs="Times New Roman"/>
          <w:sz w:val="24"/>
          <w:szCs w:val="24"/>
        </w:rPr>
        <w:t>e</w:t>
      </w:r>
      <w:r w:rsidR="00906017" w:rsidRPr="00F40240">
        <w:rPr>
          <w:rFonts w:ascii="Times New Roman" w:hAnsi="Times New Roman" w:cs="Times New Roman"/>
          <w:sz w:val="24"/>
          <w:szCs w:val="24"/>
        </w:rPr>
        <w:t xml:space="preserve"> instrument has effect according to its terms.</w:t>
      </w:r>
    </w:p>
    <w:p w14:paraId="591335E2" w14:textId="77777777" w:rsidR="00D22149" w:rsidRPr="00F40240" w:rsidRDefault="00D22149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78C176" w14:textId="25D0DF4C" w:rsidR="00906017" w:rsidRPr="00F40240" w:rsidRDefault="00906017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40240">
        <w:rPr>
          <w:rFonts w:ascii="Times New Roman" w:hAnsi="Times New Roman" w:cs="Times New Roman"/>
          <w:sz w:val="24"/>
          <w:szCs w:val="24"/>
          <w:u w:val="single"/>
        </w:rPr>
        <w:t>Section 6 – Kinds of Vessels that are not to be excluded vessels</w:t>
      </w:r>
    </w:p>
    <w:p w14:paraId="0CA2A303" w14:textId="3A87913A" w:rsidR="00906017" w:rsidRPr="00F40240" w:rsidRDefault="00906017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 xml:space="preserve">This section specifies </w:t>
      </w:r>
      <w:r w:rsidR="006A0B9A" w:rsidRPr="00F40240">
        <w:rPr>
          <w:rFonts w:ascii="Times New Roman" w:hAnsi="Times New Roman" w:cs="Times New Roman"/>
          <w:sz w:val="24"/>
          <w:szCs w:val="24"/>
        </w:rPr>
        <w:t xml:space="preserve">LNG tankers and gas carriers operating solely on international routes and </w:t>
      </w:r>
      <w:proofErr w:type="spellStart"/>
      <w:r w:rsidR="006A0B9A" w:rsidRPr="00F40240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="006A0B9A" w:rsidRPr="00F4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B9A" w:rsidRPr="00F40240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="006A0B9A" w:rsidRPr="00F40240">
        <w:rPr>
          <w:rFonts w:ascii="Times New Roman" w:hAnsi="Times New Roman" w:cs="Times New Roman"/>
          <w:sz w:val="24"/>
          <w:szCs w:val="24"/>
        </w:rPr>
        <w:t xml:space="preserve"> ferries operating solely on interstate routes as </w:t>
      </w:r>
      <w:r w:rsidRPr="00F40240">
        <w:rPr>
          <w:rFonts w:ascii="Times New Roman" w:hAnsi="Times New Roman" w:cs="Times New Roman"/>
          <w:sz w:val="24"/>
          <w:szCs w:val="24"/>
        </w:rPr>
        <w:t xml:space="preserve">kinds of vessels which are not to be excluded vessels for the purposes of the </w:t>
      </w:r>
      <w:r w:rsidRPr="00F40240">
        <w:rPr>
          <w:rFonts w:ascii="Times New Roman" w:hAnsi="Times New Roman" w:cs="Times New Roman"/>
          <w:i/>
          <w:sz w:val="24"/>
          <w:szCs w:val="24"/>
        </w:rPr>
        <w:t>Shipping Reform (Tax Incentives) Act 2012</w:t>
      </w:r>
      <w:r w:rsidRPr="00F40240">
        <w:rPr>
          <w:rFonts w:ascii="Times New Roman" w:hAnsi="Times New Roman" w:cs="Times New Roman"/>
          <w:sz w:val="24"/>
          <w:szCs w:val="24"/>
        </w:rPr>
        <w:t>.</w:t>
      </w:r>
    </w:p>
    <w:p w14:paraId="148BBB96" w14:textId="77777777" w:rsidR="00D22149" w:rsidRPr="00F40240" w:rsidRDefault="00D22149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6546715" w14:textId="5106FFAF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40240">
        <w:rPr>
          <w:rFonts w:ascii="Times New Roman" w:hAnsi="Times New Roman" w:cs="Times New Roman"/>
          <w:sz w:val="24"/>
          <w:szCs w:val="24"/>
          <w:u w:val="single"/>
        </w:rPr>
        <w:t>Schedule 1</w:t>
      </w:r>
      <w:r w:rsidR="00906017" w:rsidRPr="00F40240">
        <w:rPr>
          <w:rFonts w:ascii="Times New Roman" w:hAnsi="Times New Roman" w:cs="Times New Roman"/>
          <w:sz w:val="24"/>
          <w:szCs w:val="24"/>
          <w:u w:val="single"/>
        </w:rPr>
        <w:t xml:space="preserve"> – Repeals</w:t>
      </w:r>
    </w:p>
    <w:p w14:paraId="7F0364EB" w14:textId="5B73148B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0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Schedule </w:t>
      </w:r>
      <w:r w:rsidR="00906017" w:rsidRPr="00F40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40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specifies that the </w:t>
      </w:r>
      <w:r w:rsidR="0025432C" w:rsidRPr="00F40240">
        <w:rPr>
          <w:rFonts w:ascii="Times New Roman" w:hAnsi="Times New Roman" w:cs="Times New Roman"/>
          <w:i/>
          <w:sz w:val="24"/>
          <w:szCs w:val="24"/>
        </w:rPr>
        <w:t>Shipping Reform (Tax Incentives) (Specification of Kinds of Vessels) Instrument 2023</w:t>
      </w:r>
      <w:r w:rsidRPr="00F40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repeals the </w:t>
      </w:r>
      <w:r w:rsidR="00906017" w:rsidRPr="00F40240">
        <w:rPr>
          <w:rFonts w:ascii="Times New Roman" w:hAnsi="Times New Roman" w:cs="Times New Roman"/>
          <w:i/>
          <w:sz w:val="24"/>
          <w:szCs w:val="24"/>
          <w:lang w:val="en-US"/>
        </w:rPr>
        <w:t>Shipping Reform (Tax Incentives) Act 2012 Subsection 10 (5) specification of kinds of vessels.</w:t>
      </w:r>
    </w:p>
    <w:p w14:paraId="4900936E" w14:textId="77777777" w:rsidR="00D22149" w:rsidRPr="00F40240" w:rsidRDefault="00D22149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944E0F0" w14:textId="4C097162" w:rsidR="00232A30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240">
        <w:rPr>
          <w:rFonts w:ascii="Times New Roman" w:hAnsi="Times New Roman" w:cs="Times New Roman"/>
          <w:b/>
          <w:sz w:val="24"/>
          <w:szCs w:val="24"/>
          <w:u w:val="single"/>
        </w:rPr>
        <w:t>Consultation</w:t>
      </w:r>
    </w:p>
    <w:p w14:paraId="7FCD4F64" w14:textId="46C67402" w:rsidR="00D679D5" w:rsidRPr="00F40240" w:rsidRDefault="00D679D5" w:rsidP="00D22149">
      <w:pPr>
        <w:spacing w:before="120" w:after="12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bookmarkStart w:id="1" w:name="_Hlk139972128"/>
      <w:bookmarkStart w:id="2" w:name="_Hlk139972109"/>
      <w:r w:rsidRPr="00F40240">
        <w:rPr>
          <w:rFonts w:ascii="Times New Roman" w:hAnsi="Times New Roman" w:cs="Times New Roman"/>
          <w:sz w:val="24"/>
          <w:szCs w:val="24"/>
        </w:rPr>
        <w:t xml:space="preserve">Appropriate consultation has been undertaken in accordance with section 17 of the </w:t>
      </w:r>
      <w:r w:rsidRPr="00F40240">
        <w:rPr>
          <w:rFonts w:ascii="Times New Roman" w:hAnsi="Times New Roman" w:cs="Times New Roman"/>
          <w:i/>
          <w:sz w:val="24"/>
          <w:szCs w:val="24"/>
        </w:rPr>
        <w:t>Legislation Act 2003.</w:t>
      </w:r>
    </w:p>
    <w:p w14:paraId="1A2788B3" w14:textId="77777777" w:rsidR="00D679D5" w:rsidRPr="00F40240" w:rsidRDefault="00D679D5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59C2CC" w14:textId="5C7C9D0E" w:rsidR="00D679D5" w:rsidRPr="00F40240" w:rsidRDefault="00D679D5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>F</w:t>
      </w:r>
      <w:r w:rsidR="001F7A82" w:rsidRPr="00F40240">
        <w:rPr>
          <w:rFonts w:ascii="Times New Roman" w:hAnsi="Times New Roman" w:cs="Times New Roman"/>
          <w:sz w:val="24"/>
          <w:szCs w:val="24"/>
        </w:rPr>
        <w:t xml:space="preserve">rom </w:t>
      </w:r>
      <w:r w:rsidR="00AD020B" w:rsidRPr="00F40240">
        <w:rPr>
          <w:rFonts w:ascii="Times New Roman" w:hAnsi="Times New Roman" w:cs="Times New Roman"/>
          <w:sz w:val="24"/>
          <w:szCs w:val="24"/>
        </w:rPr>
        <w:t>September 2021 to</w:t>
      </w:r>
      <w:r w:rsidR="001F7A82" w:rsidRPr="00F40240">
        <w:rPr>
          <w:rFonts w:ascii="Times New Roman" w:hAnsi="Times New Roman" w:cs="Times New Roman"/>
          <w:sz w:val="24"/>
          <w:szCs w:val="24"/>
        </w:rPr>
        <w:t xml:space="preserve"> </w:t>
      </w:r>
      <w:r w:rsidR="00865625" w:rsidRPr="00F40240">
        <w:rPr>
          <w:rFonts w:ascii="Times New Roman" w:hAnsi="Times New Roman" w:cs="Times New Roman"/>
          <w:sz w:val="24"/>
          <w:szCs w:val="24"/>
        </w:rPr>
        <w:t>July</w:t>
      </w:r>
      <w:r w:rsidR="001F7A82" w:rsidRPr="00F40240">
        <w:rPr>
          <w:rFonts w:ascii="Times New Roman" w:hAnsi="Times New Roman" w:cs="Times New Roman"/>
          <w:sz w:val="24"/>
          <w:szCs w:val="24"/>
        </w:rPr>
        <w:t xml:space="preserve"> 202</w:t>
      </w:r>
      <w:r w:rsidR="00865625" w:rsidRPr="00F40240">
        <w:rPr>
          <w:rFonts w:ascii="Times New Roman" w:hAnsi="Times New Roman" w:cs="Times New Roman"/>
          <w:sz w:val="24"/>
          <w:szCs w:val="24"/>
        </w:rPr>
        <w:t>3</w:t>
      </w:r>
      <w:r w:rsidR="001F7A82" w:rsidRPr="00F40240">
        <w:rPr>
          <w:rFonts w:ascii="Times New Roman" w:hAnsi="Times New Roman" w:cs="Times New Roman"/>
          <w:sz w:val="24"/>
          <w:szCs w:val="24"/>
        </w:rPr>
        <w:t xml:space="preserve">, the Department engaged in </w:t>
      </w:r>
      <w:r w:rsidR="00865625" w:rsidRPr="00F40240">
        <w:rPr>
          <w:rFonts w:ascii="Times New Roman" w:hAnsi="Times New Roman" w:cs="Times New Roman"/>
          <w:sz w:val="24"/>
          <w:szCs w:val="24"/>
        </w:rPr>
        <w:t>four</w:t>
      </w:r>
      <w:r w:rsidR="001F7A82" w:rsidRPr="00F40240">
        <w:rPr>
          <w:rFonts w:ascii="Times New Roman" w:hAnsi="Times New Roman" w:cs="Times New Roman"/>
          <w:sz w:val="24"/>
          <w:szCs w:val="24"/>
        </w:rPr>
        <w:t xml:space="preserve"> rounds of consultation with </w:t>
      </w:r>
      <w:r w:rsidR="00247A58" w:rsidRPr="00F40240">
        <w:rPr>
          <w:rFonts w:ascii="Times New Roman" w:hAnsi="Times New Roman" w:cs="Times New Roman"/>
          <w:sz w:val="24"/>
          <w:szCs w:val="24"/>
        </w:rPr>
        <w:t xml:space="preserve">various </w:t>
      </w:r>
      <w:r w:rsidR="00C25E45" w:rsidRPr="00F40240">
        <w:rPr>
          <w:rFonts w:ascii="Times New Roman" w:hAnsi="Times New Roman" w:cs="Times New Roman"/>
          <w:sz w:val="24"/>
          <w:szCs w:val="24"/>
        </w:rPr>
        <w:t xml:space="preserve">industry </w:t>
      </w:r>
      <w:r w:rsidR="00AD020B" w:rsidRPr="00F40240">
        <w:rPr>
          <w:rFonts w:ascii="Times New Roman" w:hAnsi="Times New Roman" w:cs="Times New Roman"/>
          <w:sz w:val="24"/>
          <w:szCs w:val="24"/>
        </w:rPr>
        <w:t>stakeholders</w:t>
      </w:r>
      <w:r w:rsidRPr="00F40240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B43F83" w:rsidRPr="00F40240">
        <w:rPr>
          <w:rFonts w:ascii="Times New Roman" w:eastAsia="Times New Roman" w:hAnsi="Times New Roman" w:cs="Times New Roman"/>
          <w:sz w:val="24"/>
          <w:lang w:eastAsia="en-AU"/>
        </w:rPr>
        <w:t>entities which normally apply for tax incentives notices or certificate under the Act</w:t>
      </w:r>
      <w:r w:rsidR="001F7A82" w:rsidRPr="00F40240">
        <w:rPr>
          <w:rFonts w:ascii="Times New Roman" w:hAnsi="Times New Roman" w:cs="Times New Roman"/>
          <w:sz w:val="24"/>
          <w:szCs w:val="24"/>
        </w:rPr>
        <w:t>, the Maritime Union of Australia</w:t>
      </w:r>
      <w:r w:rsidR="00AD020B" w:rsidRPr="00F40240">
        <w:rPr>
          <w:rFonts w:ascii="Times New Roman" w:hAnsi="Times New Roman" w:cs="Times New Roman"/>
          <w:sz w:val="24"/>
          <w:szCs w:val="24"/>
        </w:rPr>
        <w:t xml:space="preserve"> and</w:t>
      </w:r>
      <w:r w:rsidR="001F7A82" w:rsidRPr="00F40240">
        <w:rPr>
          <w:rFonts w:ascii="Times New Roman" w:hAnsi="Times New Roman" w:cs="Times New Roman"/>
          <w:sz w:val="24"/>
          <w:szCs w:val="24"/>
        </w:rPr>
        <w:t xml:space="preserve"> </w:t>
      </w:r>
      <w:r w:rsidR="00AD020B" w:rsidRPr="00F40240">
        <w:rPr>
          <w:rFonts w:ascii="Times New Roman" w:hAnsi="Times New Roman" w:cs="Times New Roman"/>
          <w:sz w:val="24"/>
          <w:szCs w:val="24"/>
        </w:rPr>
        <w:t xml:space="preserve">Maritime Industry </w:t>
      </w:r>
      <w:r w:rsidR="00AD020B" w:rsidRPr="00F40240">
        <w:rPr>
          <w:rFonts w:ascii="Times New Roman" w:hAnsi="Times New Roman" w:cs="Times New Roman"/>
          <w:sz w:val="24"/>
          <w:szCs w:val="24"/>
        </w:rPr>
        <w:lastRenderedPageBreak/>
        <w:t>Australia L</w:t>
      </w:r>
      <w:r w:rsidR="00247A58" w:rsidRPr="00F40240">
        <w:rPr>
          <w:rFonts w:ascii="Times New Roman" w:hAnsi="Times New Roman" w:cs="Times New Roman"/>
          <w:sz w:val="24"/>
          <w:szCs w:val="24"/>
        </w:rPr>
        <w:t>td</w:t>
      </w:r>
      <w:r w:rsidRPr="00F40240">
        <w:rPr>
          <w:rFonts w:ascii="Times New Roman" w:hAnsi="Times New Roman" w:cs="Times New Roman"/>
          <w:sz w:val="24"/>
          <w:szCs w:val="24"/>
        </w:rPr>
        <w:t>.</w:t>
      </w:r>
      <w:r w:rsidR="00D21686" w:rsidRPr="00F40240">
        <w:rPr>
          <w:rFonts w:ascii="Times New Roman" w:hAnsi="Times New Roman" w:cs="Times New Roman"/>
          <w:sz w:val="24"/>
          <w:szCs w:val="24"/>
        </w:rPr>
        <w:t xml:space="preserve"> Stakeholders were generally supportive of the remaking of the </w:t>
      </w:r>
      <w:r w:rsidR="0025432C" w:rsidRPr="00F40240">
        <w:rPr>
          <w:rFonts w:ascii="Times New Roman" w:hAnsi="Times New Roman" w:cs="Times New Roman"/>
          <w:sz w:val="24"/>
          <w:szCs w:val="24"/>
        </w:rPr>
        <w:t>i</w:t>
      </w:r>
      <w:r w:rsidR="00D21686" w:rsidRPr="00F40240">
        <w:rPr>
          <w:rFonts w:ascii="Times New Roman" w:hAnsi="Times New Roman" w:cs="Times New Roman"/>
          <w:sz w:val="24"/>
          <w:szCs w:val="24"/>
        </w:rPr>
        <w:t xml:space="preserve">nstrument with minor amendments before the 1 October 2023 deadline so </w:t>
      </w:r>
      <w:r w:rsidR="00247A58" w:rsidRPr="00F40240">
        <w:rPr>
          <w:rFonts w:ascii="Times New Roman" w:hAnsi="Times New Roman" w:cs="Times New Roman"/>
          <w:sz w:val="24"/>
          <w:szCs w:val="24"/>
        </w:rPr>
        <w:t>its</w:t>
      </w:r>
      <w:r w:rsidR="00D21686" w:rsidRPr="00F40240">
        <w:rPr>
          <w:rFonts w:ascii="Times New Roman" w:hAnsi="Times New Roman" w:cs="Times New Roman"/>
          <w:sz w:val="24"/>
          <w:szCs w:val="24"/>
        </w:rPr>
        <w:t xml:space="preserve"> legal affect may continue.</w:t>
      </w:r>
    </w:p>
    <w:p w14:paraId="070BEC53" w14:textId="77777777" w:rsidR="00D679D5" w:rsidRPr="00F40240" w:rsidRDefault="00D679D5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2FA45F" w14:textId="5AC9FC9B" w:rsidR="00D22149" w:rsidRPr="00F40240" w:rsidRDefault="001E084F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eastAsia="Times New Roman" w:hAnsi="Times New Roman" w:cs="Times New Roman"/>
          <w:sz w:val="24"/>
          <w:lang w:eastAsia="en-AU"/>
        </w:rPr>
        <w:t xml:space="preserve">The Australian Maritime Safety Authority, </w:t>
      </w:r>
      <w:r w:rsidR="00AD020B" w:rsidRPr="00F40240">
        <w:rPr>
          <w:rFonts w:ascii="Times New Roman" w:hAnsi="Times New Roman" w:cs="Times New Roman"/>
          <w:sz w:val="24"/>
          <w:szCs w:val="24"/>
        </w:rPr>
        <w:t>Treasury, t</w:t>
      </w:r>
      <w:r w:rsidR="001F7A82" w:rsidRPr="00F40240">
        <w:rPr>
          <w:rFonts w:ascii="Times New Roman" w:hAnsi="Times New Roman" w:cs="Times New Roman"/>
          <w:sz w:val="24"/>
          <w:szCs w:val="24"/>
        </w:rPr>
        <w:t>he Australian Taxation Office and the</w:t>
      </w:r>
      <w:r w:rsidR="00AD020B" w:rsidRPr="00F40240">
        <w:rPr>
          <w:rFonts w:ascii="Times New Roman" w:hAnsi="Times New Roman" w:cs="Times New Roman"/>
          <w:sz w:val="24"/>
          <w:szCs w:val="24"/>
        </w:rPr>
        <w:t xml:space="preserve"> Office of Impact Analysis were consulted on the development of the instrument</w:t>
      </w:r>
      <w:r w:rsidR="001F7A82" w:rsidRPr="00F40240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3A091257" w14:textId="77777777" w:rsidR="00781F21" w:rsidRPr="00F40240" w:rsidRDefault="00781F21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DBC0EC3" w14:textId="5E31DD71" w:rsidR="00232A30" w:rsidRPr="00F40240" w:rsidRDefault="00906017" w:rsidP="00D22149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240">
        <w:rPr>
          <w:rFonts w:ascii="Times New Roman" w:hAnsi="Times New Roman" w:cs="Times New Roman"/>
          <w:b/>
          <w:sz w:val="24"/>
          <w:szCs w:val="24"/>
          <w:u w:val="single"/>
        </w:rPr>
        <w:t>Regulation Impact Statement</w:t>
      </w:r>
    </w:p>
    <w:p w14:paraId="128F3652" w14:textId="54D601E6" w:rsidR="00D455F2" w:rsidRPr="00F40240" w:rsidRDefault="00232A30" w:rsidP="00D22149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t xml:space="preserve">The </w:t>
      </w:r>
      <w:r w:rsidR="00D22149" w:rsidRPr="00F40240">
        <w:rPr>
          <w:rFonts w:ascii="Times New Roman" w:hAnsi="Times New Roman" w:cs="Times New Roman"/>
          <w:sz w:val="24"/>
          <w:szCs w:val="24"/>
        </w:rPr>
        <w:t>Office of Impact Analysis (OIA)</w:t>
      </w:r>
      <w:r w:rsidRPr="00F40240">
        <w:rPr>
          <w:rFonts w:ascii="Times New Roman" w:hAnsi="Times New Roman" w:cs="Times New Roman"/>
          <w:sz w:val="24"/>
          <w:szCs w:val="24"/>
        </w:rPr>
        <w:t xml:space="preserve"> </w:t>
      </w:r>
      <w:r w:rsidR="0016584D" w:rsidRPr="00F40240">
        <w:rPr>
          <w:rFonts w:ascii="Times New Roman" w:hAnsi="Times New Roman" w:cs="Times New Roman"/>
          <w:sz w:val="24"/>
          <w:szCs w:val="24"/>
        </w:rPr>
        <w:t xml:space="preserve">advised </w:t>
      </w:r>
      <w:r w:rsidRPr="00F40240">
        <w:rPr>
          <w:rFonts w:ascii="Times New Roman" w:hAnsi="Times New Roman" w:cs="Times New Roman"/>
          <w:sz w:val="24"/>
          <w:szCs w:val="24"/>
        </w:rPr>
        <w:t xml:space="preserve">that </w:t>
      </w:r>
      <w:r w:rsidR="00ED2CE4" w:rsidRPr="00F40240">
        <w:rPr>
          <w:rFonts w:ascii="Times New Roman" w:hAnsi="Times New Roman" w:cs="Times New Roman"/>
          <w:sz w:val="24"/>
          <w:szCs w:val="24"/>
        </w:rPr>
        <w:t xml:space="preserve">in lieu of </w:t>
      </w:r>
      <w:r w:rsidRPr="00F40240">
        <w:rPr>
          <w:rFonts w:ascii="Times New Roman" w:hAnsi="Times New Roman" w:cs="Times New Roman"/>
          <w:sz w:val="24"/>
          <w:szCs w:val="24"/>
        </w:rPr>
        <w:t>a</w:t>
      </w:r>
      <w:r w:rsidR="00D22149" w:rsidRPr="00F40240">
        <w:rPr>
          <w:rFonts w:ascii="Times New Roman" w:hAnsi="Times New Roman" w:cs="Times New Roman"/>
          <w:sz w:val="24"/>
          <w:szCs w:val="24"/>
        </w:rPr>
        <w:t>n</w:t>
      </w:r>
      <w:r w:rsidRPr="00F40240">
        <w:rPr>
          <w:rFonts w:ascii="Times New Roman" w:hAnsi="Times New Roman" w:cs="Times New Roman"/>
          <w:sz w:val="24"/>
          <w:szCs w:val="24"/>
        </w:rPr>
        <w:t xml:space="preserve"> </w:t>
      </w:r>
      <w:r w:rsidR="00D455F2" w:rsidRPr="00F40240">
        <w:rPr>
          <w:rFonts w:ascii="Times New Roman" w:hAnsi="Times New Roman" w:cs="Times New Roman"/>
          <w:sz w:val="24"/>
          <w:szCs w:val="24"/>
        </w:rPr>
        <w:t>I</w:t>
      </w:r>
      <w:r w:rsidR="00D22149" w:rsidRPr="00F40240">
        <w:rPr>
          <w:rFonts w:ascii="Times New Roman" w:hAnsi="Times New Roman" w:cs="Times New Roman"/>
          <w:sz w:val="24"/>
          <w:szCs w:val="24"/>
        </w:rPr>
        <w:t xml:space="preserve">mpact </w:t>
      </w:r>
      <w:r w:rsidR="00D455F2" w:rsidRPr="00F40240">
        <w:rPr>
          <w:rFonts w:ascii="Times New Roman" w:hAnsi="Times New Roman" w:cs="Times New Roman"/>
          <w:sz w:val="24"/>
          <w:szCs w:val="24"/>
        </w:rPr>
        <w:t>A</w:t>
      </w:r>
      <w:r w:rsidR="00D22149" w:rsidRPr="00F40240">
        <w:rPr>
          <w:rFonts w:ascii="Times New Roman" w:hAnsi="Times New Roman" w:cs="Times New Roman"/>
          <w:sz w:val="24"/>
          <w:szCs w:val="24"/>
        </w:rPr>
        <w:t>nalysis</w:t>
      </w:r>
      <w:r w:rsidR="00ED2CE4" w:rsidRPr="00F40240">
        <w:t xml:space="preserve"> </w:t>
      </w:r>
      <w:r w:rsidR="00ED2CE4" w:rsidRPr="00F40240">
        <w:rPr>
          <w:rFonts w:ascii="Times New Roman" w:hAnsi="Times New Roman" w:cs="Times New Roman"/>
          <w:sz w:val="24"/>
          <w:szCs w:val="24"/>
        </w:rPr>
        <w:t xml:space="preserve">the Department </w:t>
      </w:r>
      <w:r w:rsidR="0016584D" w:rsidRPr="00F40240">
        <w:rPr>
          <w:rFonts w:ascii="Times New Roman" w:hAnsi="Times New Roman" w:cs="Times New Roman"/>
          <w:sz w:val="24"/>
          <w:szCs w:val="24"/>
        </w:rPr>
        <w:t>may</w:t>
      </w:r>
      <w:r w:rsidR="00ED2CE4" w:rsidRPr="00F40240">
        <w:rPr>
          <w:rFonts w:ascii="Times New Roman" w:hAnsi="Times New Roman" w:cs="Times New Roman"/>
          <w:sz w:val="24"/>
          <w:szCs w:val="24"/>
        </w:rPr>
        <w:t xml:space="preserve"> self-assess and certify the performance of the </w:t>
      </w:r>
      <w:r w:rsidR="0025432C" w:rsidRPr="00F40240">
        <w:rPr>
          <w:rFonts w:ascii="Times New Roman" w:hAnsi="Times New Roman" w:cs="Times New Roman"/>
          <w:sz w:val="24"/>
          <w:szCs w:val="24"/>
        </w:rPr>
        <w:t>i</w:t>
      </w:r>
      <w:r w:rsidR="0016584D" w:rsidRPr="00F40240">
        <w:rPr>
          <w:rFonts w:ascii="Times New Roman" w:hAnsi="Times New Roman" w:cs="Times New Roman"/>
          <w:sz w:val="24"/>
          <w:szCs w:val="24"/>
        </w:rPr>
        <w:t>nstrument</w:t>
      </w:r>
      <w:r w:rsidRPr="00F40240">
        <w:rPr>
          <w:rFonts w:ascii="Times New Roman" w:hAnsi="Times New Roman" w:cs="Times New Roman"/>
          <w:sz w:val="24"/>
          <w:szCs w:val="24"/>
        </w:rPr>
        <w:t>.</w:t>
      </w:r>
      <w:r w:rsidR="00D455F2" w:rsidRPr="00F40240">
        <w:rPr>
          <w:rFonts w:ascii="Times New Roman" w:hAnsi="Times New Roman" w:cs="Times New Roman"/>
          <w:sz w:val="24"/>
          <w:szCs w:val="24"/>
        </w:rPr>
        <w:t xml:space="preserve"> The performance of this instrument has been self-assessed, informed by consultation with stakeholders, and the instrument is determined to be operating effectively and efficiently. </w:t>
      </w:r>
      <w:r w:rsidR="00737FBC" w:rsidRPr="00F40240">
        <w:rPr>
          <w:rFonts w:ascii="Times New Roman" w:hAnsi="Times New Roman" w:cs="Times New Roman"/>
          <w:sz w:val="24"/>
          <w:szCs w:val="24"/>
        </w:rPr>
        <w:t>A certification letter for self-assessment was provided to the OIA in July 2023</w:t>
      </w:r>
      <w:r w:rsidR="00D455F2" w:rsidRPr="00F40240">
        <w:rPr>
          <w:rFonts w:ascii="Times New Roman" w:hAnsi="Times New Roman" w:cs="Times New Roman"/>
          <w:sz w:val="24"/>
          <w:szCs w:val="24"/>
        </w:rPr>
        <w:t xml:space="preserve">. </w:t>
      </w:r>
      <w:r w:rsidRPr="00F40240">
        <w:rPr>
          <w:rFonts w:ascii="Times New Roman" w:hAnsi="Times New Roman" w:cs="Times New Roman"/>
          <w:sz w:val="24"/>
          <w:szCs w:val="24"/>
        </w:rPr>
        <w:t>The O</w:t>
      </w:r>
      <w:r w:rsidR="00D22149" w:rsidRPr="00F40240">
        <w:rPr>
          <w:rFonts w:ascii="Times New Roman" w:hAnsi="Times New Roman" w:cs="Times New Roman"/>
          <w:sz w:val="24"/>
          <w:szCs w:val="24"/>
        </w:rPr>
        <w:t>IA</w:t>
      </w:r>
      <w:r w:rsidRPr="00F40240">
        <w:rPr>
          <w:rFonts w:ascii="Times New Roman" w:hAnsi="Times New Roman" w:cs="Times New Roman"/>
          <w:sz w:val="24"/>
          <w:szCs w:val="24"/>
        </w:rPr>
        <w:t xml:space="preserve"> reference is </w:t>
      </w:r>
      <w:r w:rsidR="00D22149" w:rsidRPr="00F40240">
        <w:rPr>
          <w:rFonts w:ascii="Times New Roman" w:hAnsi="Times New Roman" w:cs="Times New Roman"/>
          <w:sz w:val="24"/>
          <w:szCs w:val="24"/>
        </w:rPr>
        <w:t>OBPR21-01064</w:t>
      </w:r>
      <w:r w:rsidRPr="00F40240">
        <w:rPr>
          <w:rFonts w:ascii="Times New Roman" w:hAnsi="Times New Roman" w:cs="Times New Roman"/>
          <w:sz w:val="24"/>
          <w:szCs w:val="24"/>
        </w:rPr>
        <w:t>.</w:t>
      </w:r>
    </w:p>
    <w:p w14:paraId="6524AE32" w14:textId="77777777" w:rsidR="00D455F2" w:rsidRPr="00F40240" w:rsidRDefault="00D455F2">
      <w:pPr>
        <w:rPr>
          <w:rFonts w:ascii="Times New Roman" w:hAnsi="Times New Roman" w:cs="Times New Roman"/>
          <w:sz w:val="24"/>
          <w:szCs w:val="24"/>
        </w:rPr>
      </w:pPr>
      <w:r w:rsidRPr="00F40240">
        <w:rPr>
          <w:rFonts w:ascii="Times New Roman" w:hAnsi="Times New Roman" w:cs="Times New Roman"/>
          <w:sz w:val="24"/>
          <w:szCs w:val="24"/>
        </w:rPr>
        <w:br w:type="page"/>
      </w:r>
    </w:p>
    <w:p w14:paraId="0D99BF38" w14:textId="719B28E8" w:rsidR="006237CE" w:rsidRPr="00F40240" w:rsidRDefault="00D455F2" w:rsidP="00D455F2">
      <w:pPr>
        <w:pStyle w:val="Heading2"/>
      </w:pPr>
      <w:bookmarkStart w:id="3" w:name="_Hlk140668838"/>
      <w:bookmarkEnd w:id="2"/>
      <w:r w:rsidRPr="00F40240">
        <w:lastRenderedPageBreak/>
        <w:t>St</w:t>
      </w:r>
      <w:r w:rsidR="006237CE" w:rsidRPr="00F40240">
        <w:t>atement of Compatibility with Human Rights</w:t>
      </w:r>
    </w:p>
    <w:p w14:paraId="5E497A25" w14:textId="77777777" w:rsidR="006237CE" w:rsidRPr="00F40240" w:rsidRDefault="006237CE" w:rsidP="006237C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F40240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43DFBD20" w14:textId="77777777" w:rsidR="006237CE" w:rsidRPr="00F40240" w:rsidRDefault="006237CE" w:rsidP="006237C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674CBD" w14:textId="002A5F91" w:rsidR="006237CE" w:rsidRPr="00F40240" w:rsidRDefault="006237CE" w:rsidP="006237C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240">
        <w:rPr>
          <w:rFonts w:ascii="Times New Roman" w:hAnsi="Times New Roman"/>
          <w:b/>
          <w:sz w:val="24"/>
          <w:szCs w:val="24"/>
        </w:rPr>
        <w:t xml:space="preserve">Shipping Reform (Tax Incentives) (Specification of Kinds of Vessels) Instrument 2023 </w:t>
      </w:r>
    </w:p>
    <w:p w14:paraId="0AF7DFE1" w14:textId="77777777" w:rsidR="006237CE" w:rsidRPr="00F40240" w:rsidRDefault="006237CE" w:rsidP="006237C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547FE5" w14:textId="752E4B01" w:rsidR="006237CE" w:rsidRPr="00F40240" w:rsidRDefault="006237CE" w:rsidP="00E765B8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40240">
        <w:rPr>
          <w:rFonts w:ascii="Times New Roman" w:hAnsi="Times New Roman"/>
          <w:sz w:val="24"/>
          <w:szCs w:val="24"/>
        </w:rPr>
        <w:t xml:space="preserve">This Disallowable Legislative Instrument is compatible with the human rights and freedoms recognised or declared in the international instruments listed in section 3 of the </w:t>
      </w:r>
      <w:r w:rsidRPr="00F40240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F40240">
        <w:rPr>
          <w:rFonts w:ascii="Times New Roman" w:hAnsi="Times New Roman"/>
          <w:sz w:val="24"/>
          <w:szCs w:val="24"/>
        </w:rPr>
        <w:t>.</w:t>
      </w:r>
    </w:p>
    <w:p w14:paraId="5EBB6721" w14:textId="77777777" w:rsidR="006237CE" w:rsidRPr="00F40240" w:rsidRDefault="006237CE" w:rsidP="006237C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56704F41" w14:textId="2B5E6BBD" w:rsidR="006237CE" w:rsidRPr="00F40240" w:rsidRDefault="006237CE" w:rsidP="006237CE">
      <w:pPr>
        <w:pStyle w:val="Heading3"/>
      </w:pPr>
      <w:r w:rsidRPr="00F40240">
        <w:t>Overview of the Disallowable Legislative Instrument</w:t>
      </w:r>
    </w:p>
    <w:p w14:paraId="0B9C30EA" w14:textId="56C036D5" w:rsidR="006237CE" w:rsidRPr="00F40240" w:rsidRDefault="006237CE" w:rsidP="006237C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40240">
        <w:rPr>
          <w:rFonts w:ascii="Times New Roman" w:hAnsi="Times New Roman"/>
          <w:sz w:val="24"/>
          <w:szCs w:val="24"/>
        </w:rPr>
        <w:t xml:space="preserve">The </w:t>
      </w:r>
      <w:r w:rsidRPr="00F40240">
        <w:rPr>
          <w:rFonts w:ascii="Times New Roman" w:hAnsi="Times New Roman"/>
          <w:i/>
          <w:sz w:val="24"/>
          <w:szCs w:val="24"/>
        </w:rPr>
        <w:t>Shipping Reform (Tax Incentives) Act 2012</w:t>
      </w:r>
      <w:r w:rsidRPr="00F40240">
        <w:rPr>
          <w:rFonts w:ascii="Times New Roman" w:hAnsi="Times New Roman"/>
          <w:sz w:val="24"/>
          <w:szCs w:val="24"/>
        </w:rPr>
        <w:t xml:space="preserve"> (the Act) effects elements of the Government’s Stronger Shipping for a Stronger Economy reform by establishing eligibility criteria for access to taxation </w:t>
      </w:r>
      <w:r w:rsidR="005F42EC" w:rsidRPr="00F40240">
        <w:rPr>
          <w:rFonts w:ascii="Times New Roman" w:hAnsi="Times New Roman"/>
          <w:sz w:val="24"/>
          <w:szCs w:val="24"/>
        </w:rPr>
        <w:t>incentives</w:t>
      </w:r>
      <w:r w:rsidRPr="00F40240">
        <w:rPr>
          <w:rFonts w:ascii="Times New Roman" w:hAnsi="Times New Roman"/>
          <w:sz w:val="24"/>
          <w:szCs w:val="24"/>
        </w:rPr>
        <w:t xml:space="preserve"> designed to revitalise Australia’s shipping industry.</w:t>
      </w:r>
      <w:r w:rsidR="001E084F" w:rsidRPr="00F40240">
        <w:rPr>
          <w:rFonts w:ascii="Times New Roman" w:hAnsi="Times New Roman"/>
          <w:sz w:val="24"/>
          <w:szCs w:val="24"/>
        </w:rPr>
        <w:t xml:space="preserve"> </w:t>
      </w:r>
      <w:r w:rsidRPr="00F40240">
        <w:rPr>
          <w:rFonts w:ascii="Times New Roman" w:hAnsi="Times New Roman"/>
          <w:sz w:val="24"/>
          <w:szCs w:val="24"/>
        </w:rPr>
        <w:t xml:space="preserve">The </w:t>
      </w:r>
      <w:r w:rsidR="00047FDD" w:rsidRPr="00F40240">
        <w:rPr>
          <w:rFonts w:ascii="Times New Roman" w:hAnsi="Times New Roman"/>
          <w:sz w:val="24"/>
          <w:szCs w:val="24"/>
        </w:rPr>
        <w:t xml:space="preserve">Disallowable Legislative Instrument </w:t>
      </w:r>
      <w:r w:rsidRPr="00F40240">
        <w:rPr>
          <w:rFonts w:ascii="Times New Roman" w:hAnsi="Times New Roman"/>
          <w:sz w:val="24"/>
          <w:szCs w:val="24"/>
        </w:rPr>
        <w:t>refines the list of excluded vessels under subsection 10(4)</w:t>
      </w:r>
      <w:r w:rsidR="00047FDD" w:rsidRPr="00F40240">
        <w:rPr>
          <w:rFonts w:ascii="Times New Roman" w:hAnsi="Times New Roman"/>
          <w:sz w:val="24"/>
          <w:szCs w:val="24"/>
        </w:rPr>
        <w:t xml:space="preserve"> of the Act</w:t>
      </w:r>
      <w:r w:rsidRPr="00F40240">
        <w:rPr>
          <w:rFonts w:ascii="Times New Roman" w:hAnsi="Times New Roman"/>
          <w:sz w:val="24"/>
          <w:szCs w:val="24"/>
        </w:rPr>
        <w:t xml:space="preserve"> by specifying kinds of vessels that are not to be excluded vessels under the Act.</w:t>
      </w:r>
    </w:p>
    <w:p w14:paraId="0640F5B0" w14:textId="77777777" w:rsidR="006237CE" w:rsidRPr="00F40240" w:rsidRDefault="006237CE" w:rsidP="006237C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051E0FD9" w14:textId="77777777" w:rsidR="006237CE" w:rsidRPr="00F40240" w:rsidRDefault="006237CE" w:rsidP="006237CE">
      <w:pPr>
        <w:pStyle w:val="Heading3"/>
      </w:pPr>
      <w:r w:rsidRPr="00F40240">
        <w:t>Human rights implications</w:t>
      </w:r>
    </w:p>
    <w:p w14:paraId="6D52A011" w14:textId="5A137600" w:rsidR="006237CE" w:rsidRPr="00F40240" w:rsidRDefault="006237CE" w:rsidP="006237C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40240">
        <w:rPr>
          <w:rFonts w:ascii="Times New Roman" w:hAnsi="Times New Roman"/>
          <w:sz w:val="24"/>
          <w:szCs w:val="24"/>
        </w:rPr>
        <w:t>This Disallowable Legislative Instrument does not engage any of the applicable rights or freedoms</w:t>
      </w:r>
      <w:r w:rsidR="00047FDD" w:rsidRPr="00F40240">
        <w:rPr>
          <w:rFonts w:ascii="Times New Roman" w:hAnsi="Times New Roman"/>
          <w:sz w:val="24"/>
          <w:szCs w:val="24"/>
        </w:rPr>
        <w:t xml:space="preserve"> as the </w:t>
      </w:r>
      <w:r w:rsidR="0025432C" w:rsidRPr="00F40240">
        <w:rPr>
          <w:rFonts w:ascii="Times New Roman" w:hAnsi="Times New Roman"/>
          <w:sz w:val="24"/>
          <w:szCs w:val="24"/>
        </w:rPr>
        <w:t>I</w:t>
      </w:r>
      <w:r w:rsidR="00047FDD" w:rsidRPr="00F40240">
        <w:rPr>
          <w:rFonts w:ascii="Times New Roman" w:hAnsi="Times New Roman"/>
          <w:sz w:val="24"/>
          <w:szCs w:val="24"/>
        </w:rPr>
        <w:t>nstrument is of a minor or machinery nature.</w:t>
      </w:r>
    </w:p>
    <w:p w14:paraId="71E5554D" w14:textId="77777777" w:rsidR="006237CE" w:rsidRPr="00F40240" w:rsidRDefault="006237CE" w:rsidP="006237C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06064DBB" w14:textId="77777777" w:rsidR="006237CE" w:rsidRPr="00F40240" w:rsidRDefault="006237CE" w:rsidP="006237CE">
      <w:pPr>
        <w:pStyle w:val="Heading3"/>
      </w:pPr>
      <w:r w:rsidRPr="00F40240">
        <w:t>Conclusion</w:t>
      </w:r>
    </w:p>
    <w:p w14:paraId="3AE0C1FF" w14:textId="70A1D66D" w:rsidR="006237CE" w:rsidRPr="006A0B9A" w:rsidRDefault="006237CE" w:rsidP="006237C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40240">
        <w:rPr>
          <w:rFonts w:ascii="Times New Roman" w:hAnsi="Times New Roman"/>
          <w:sz w:val="24"/>
          <w:szCs w:val="24"/>
        </w:rPr>
        <w:t>This Disallowable Legislative Instrument is compatible with human rights as it does not raise any human rights issues.</w:t>
      </w:r>
      <w:bookmarkStart w:id="4" w:name="_GoBack"/>
      <w:bookmarkEnd w:id="4"/>
    </w:p>
    <w:bookmarkEnd w:id="3"/>
    <w:p w14:paraId="4B6FCC6B" w14:textId="77777777" w:rsidR="001D567A" w:rsidRPr="006A0B9A" w:rsidRDefault="00F40240" w:rsidP="00D22149">
      <w:pPr>
        <w:spacing w:before="120" w:after="120" w:line="240" w:lineRule="auto"/>
        <w:contextualSpacing/>
        <w:rPr>
          <w:sz w:val="24"/>
          <w:szCs w:val="24"/>
        </w:rPr>
      </w:pPr>
    </w:p>
    <w:sectPr w:rsidR="001D567A" w:rsidRPr="006A0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A6A98" w16cex:dateUtc="2023-07-25T05:36:00Z"/>
  <w16cex:commentExtensible w16cex:durableId="286A6AAB" w16cex:dateUtc="2023-07-25T05:3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47DF8"/>
    <w:multiLevelType w:val="hybridMultilevel"/>
    <w:tmpl w:val="B4FE1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314F4"/>
    <w:multiLevelType w:val="hybridMultilevel"/>
    <w:tmpl w:val="1F58F1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C2529"/>
    <w:multiLevelType w:val="hybridMultilevel"/>
    <w:tmpl w:val="80BAC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30"/>
    <w:rsid w:val="00047FDD"/>
    <w:rsid w:val="001118C6"/>
    <w:rsid w:val="00121DB6"/>
    <w:rsid w:val="0016584D"/>
    <w:rsid w:val="001C5019"/>
    <w:rsid w:val="001D35D1"/>
    <w:rsid w:val="001E084F"/>
    <w:rsid w:val="001F7A82"/>
    <w:rsid w:val="00232A30"/>
    <w:rsid w:val="00247A58"/>
    <w:rsid w:val="002510F3"/>
    <w:rsid w:val="0025432C"/>
    <w:rsid w:val="002C5840"/>
    <w:rsid w:val="002C6D66"/>
    <w:rsid w:val="00366FAC"/>
    <w:rsid w:val="003A2FFD"/>
    <w:rsid w:val="003F7AE9"/>
    <w:rsid w:val="00413E33"/>
    <w:rsid w:val="00494A5F"/>
    <w:rsid w:val="005705E3"/>
    <w:rsid w:val="005B497E"/>
    <w:rsid w:val="005B53D7"/>
    <w:rsid w:val="005F0B72"/>
    <w:rsid w:val="005F42EC"/>
    <w:rsid w:val="006237CE"/>
    <w:rsid w:val="00650896"/>
    <w:rsid w:val="006822AF"/>
    <w:rsid w:val="006A0B9A"/>
    <w:rsid w:val="00737FBC"/>
    <w:rsid w:val="00781F21"/>
    <w:rsid w:val="007C1A31"/>
    <w:rsid w:val="007E7CDD"/>
    <w:rsid w:val="0083148E"/>
    <w:rsid w:val="00865625"/>
    <w:rsid w:val="008A6F17"/>
    <w:rsid w:val="008B4D87"/>
    <w:rsid w:val="00906017"/>
    <w:rsid w:val="00920C4F"/>
    <w:rsid w:val="009C2441"/>
    <w:rsid w:val="009C2519"/>
    <w:rsid w:val="00A839A7"/>
    <w:rsid w:val="00AD020B"/>
    <w:rsid w:val="00B43F83"/>
    <w:rsid w:val="00C23279"/>
    <w:rsid w:val="00C25E45"/>
    <w:rsid w:val="00C34EBE"/>
    <w:rsid w:val="00C55D41"/>
    <w:rsid w:val="00C87979"/>
    <w:rsid w:val="00D12919"/>
    <w:rsid w:val="00D21686"/>
    <w:rsid w:val="00D22149"/>
    <w:rsid w:val="00D455F2"/>
    <w:rsid w:val="00D669B4"/>
    <w:rsid w:val="00D679D5"/>
    <w:rsid w:val="00D92853"/>
    <w:rsid w:val="00E765B8"/>
    <w:rsid w:val="00ED2CE4"/>
    <w:rsid w:val="00EE78FC"/>
    <w:rsid w:val="00F40240"/>
    <w:rsid w:val="00F614F2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C177"/>
  <w15:chartTrackingRefBased/>
  <w15:docId w15:val="{3D62653B-292B-4DEB-AB30-2B729879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7CE"/>
    <w:pPr>
      <w:spacing w:before="360" w:after="12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7CE"/>
    <w:pPr>
      <w:spacing w:before="120" w:after="120" w:line="240" w:lineRule="auto"/>
      <w:jc w:val="both"/>
      <w:outlineLvl w:val="2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2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2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8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8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8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0B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37CE"/>
    <w:rPr>
      <w:rFonts w:ascii="Times New Roman" w:hAnsi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37CE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4E9B7BA-1DF4-4F05-8ADE-E594A57E7F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EDDD1E5D900B846B8369F372DE721CF" ma:contentTypeVersion="" ma:contentTypeDescription="PDMS Document Site Content Type" ma:contentTypeScope="" ma:versionID="23ba1d3fa0783959bf6d2d3cfa2123c9">
  <xsd:schema xmlns:xsd="http://www.w3.org/2001/XMLSchema" xmlns:xs="http://www.w3.org/2001/XMLSchema" xmlns:p="http://schemas.microsoft.com/office/2006/metadata/properties" xmlns:ns2="94E9B7BA-1DF4-4F05-8ADE-E594A57E7F85" targetNamespace="http://schemas.microsoft.com/office/2006/metadata/properties" ma:root="true" ma:fieldsID="8fd580065ff63135b34cc4c73d2b23c0" ns2:_="">
    <xsd:import namespace="94E9B7BA-1DF4-4F05-8ADE-E594A57E7F8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9B7BA-1DF4-4F05-8ADE-E594A57E7F8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A3B0F-E9F1-4FC2-B664-6464B145A6A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4E9B7BA-1DF4-4F05-8ADE-E594A57E7F8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B39CE3-48F2-4646-B14D-767FD8C79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A5BF8-29E2-4B3C-A0B9-335AAB5FB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9B7BA-1DF4-4F05-8ADE-E594A57E7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BEITZ Michalee</dc:creator>
  <cp:keywords/>
  <dc:description/>
  <cp:lastModifiedBy>Thomas OCKENFELS</cp:lastModifiedBy>
  <cp:revision>3</cp:revision>
  <cp:lastPrinted>2023-07-31T22:50:00Z</cp:lastPrinted>
  <dcterms:created xsi:type="dcterms:W3CDTF">2023-09-05T05:29:00Z</dcterms:created>
  <dcterms:modified xsi:type="dcterms:W3CDTF">2023-09-06T01:21:00Z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0x010100266966F133664895A6EE3632470D45F500AEDDD1E5D900B846B8369F372DE721CF</vt:lpwstr>
  </property>
</Properties>
</file>