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09BBF2C9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1F8081FC" w:rsidR="00086BF0" w:rsidRDefault="0063677F" w:rsidP="00086BF0">
      <w:pPr>
        <w:pStyle w:val="ShortT"/>
      </w:pPr>
      <w:r>
        <w:t>Broadcasting Services (Television Captioning) Standard 2023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6033EDE7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</w:t>
      </w:r>
      <w:r w:rsidR="00693C73">
        <w:rPr>
          <w:szCs w:val="22"/>
        </w:rPr>
        <w:t>make</w:t>
      </w:r>
      <w:r w:rsidR="005E6FCB">
        <w:rPr>
          <w:szCs w:val="22"/>
        </w:rPr>
        <w:t>s</w:t>
      </w:r>
      <w:r>
        <w:rPr>
          <w:szCs w:val="22"/>
        </w:rPr>
        <w:t xml:space="preserve"> the following </w:t>
      </w:r>
      <w:r w:rsidR="00F00B20">
        <w:rPr>
          <w:szCs w:val="22"/>
        </w:rPr>
        <w:t>s</w:t>
      </w:r>
      <w:r w:rsidR="00B94948">
        <w:rPr>
          <w:szCs w:val="22"/>
        </w:rPr>
        <w:t xml:space="preserve">tandard </w:t>
      </w:r>
      <w:r>
        <w:rPr>
          <w:szCs w:val="22"/>
        </w:rPr>
        <w:t xml:space="preserve">under </w:t>
      </w:r>
      <w:r w:rsidR="00B94948">
        <w:t>subsection 130</w:t>
      </w:r>
      <w:proofErr w:type="gramStart"/>
      <w:r w:rsidR="00B94948">
        <w:t>ZZA(</w:t>
      </w:r>
      <w:proofErr w:type="gramEnd"/>
      <w:r w:rsidR="00B94948">
        <w:t xml:space="preserve">1) </w:t>
      </w:r>
      <w:r>
        <w:t>of the</w:t>
      </w:r>
      <w:r w:rsidR="00B94948">
        <w:t xml:space="preserve"> </w:t>
      </w:r>
      <w:r w:rsidR="00B94948">
        <w:rPr>
          <w:i/>
          <w:iCs/>
        </w:rPr>
        <w:t>Broadcasting Services Act 1992</w:t>
      </w:r>
      <w:r>
        <w:t>.</w:t>
      </w:r>
    </w:p>
    <w:p w14:paraId="11CC4671" w14:textId="003B8DD5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1312E2">
        <w:rPr>
          <w:rFonts w:ascii="Times New Roman" w:hAnsi="Times New Roman" w:cs="Times New Roman"/>
        </w:rPr>
        <w:t xml:space="preserve"> 31 August 2023</w:t>
      </w:r>
    </w:p>
    <w:p w14:paraId="6651077C" w14:textId="4A6FD327" w:rsidR="001312E2" w:rsidRDefault="001312E2" w:rsidP="001312E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Suckling</w:t>
      </w:r>
    </w:p>
    <w:p w14:paraId="78FADE56" w14:textId="6BB0FCA0" w:rsidR="001312E2" w:rsidRDefault="001312E2" w:rsidP="001312E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4B7188B" w14:textId="166D44F3" w:rsidR="00086BF0" w:rsidRDefault="00086BF0" w:rsidP="001312E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36510684" w14:textId="77777777" w:rsidR="001312E2" w:rsidRDefault="001312E2" w:rsidP="001312E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0CBC429D" w14:textId="6D671C9B" w:rsidR="001312E2" w:rsidRDefault="001312E2" w:rsidP="001312E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Brendan Byrne</w:t>
      </w:r>
    </w:p>
    <w:p w14:paraId="1B427B4D" w14:textId="4CA05ACA" w:rsidR="001312E2" w:rsidRDefault="001312E2" w:rsidP="001312E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F356EE0" w14:textId="77777777" w:rsidR="00086BF0" w:rsidRDefault="00086BF0" w:rsidP="001312E2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1312E2">
        <w:rPr>
          <w:rFonts w:ascii="Times New Roman" w:hAnsi="Times New Roman" w:cs="Times New Roman"/>
          <w:strike/>
        </w:rPr>
        <w:t>Member</w:t>
      </w:r>
      <w:r>
        <w:rPr>
          <w:rFonts w:ascii="Times New Roman" w:hAnsi="Times New Roman" w:cs="Times New Roman"/>
        </w:rPr>
        <w:t>/General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54781D03" w14:textId="77777777" w:rsidR="00086BF0" w:rsidRPr="0067009A" w:rsidRDefault="00086BF0" w:rsidP="00086BF0">
      <w:pPr>
        <w:pStyle w:val="ActHead5"/>
        <w:spacing w:before="0"/>
        <w:ind w:left="0" w:firstLine="0"/>
      </w:pPr>
      <w:bookmarkStart w:id="2" w:name="_Toc444596031"/>
      <w:r w:rsidRPr="0067009A">
        <w:rPr>
          <w:rStyle w:val="CharPartNo"/>
        </w:rPr>
        <w:lastRenderedPageBreak/>
        <w:t>Part 1</w:t>
      </w:r>
      <w:r>
        <w:rPr>
          <w:sz w:val="32"/>
          <w:szCs w:val="32"/>
        </w:rPr>
        <w:t>—</w:t>
      </w:r>
      <w:r w:rsidRPr="0067009A">
        <w:rPr>
          <w:rStyle w:val="CharPartText"/>
        </w:rPr>
        <w:t>Preliminary</w:t>
      </w:r>
    </w:p>
    <w:p w14:paraId="1EFDD9FA" w14:textId="77777777" w:rsidR="00086BF0" w:rsidRDefault="00086BF0" w:rsidP="00086BF0">
      <w:pPr>
        <w:pStyle w:val="ActHead5"/>
      </w:pPr>
      <w:proofErr w:type="gramStart"/>
      <w:r>
        <w:rPr>
          <w:rStyle w:val="CharSectno"/>
        </w:rPr>
        <w:t>1</w:t>
      </w:r>
      <w:r>
        <w:t xml:space="preserve">  Name</w:t>
      </w:r>
      <w:proofErr w:type="gramEnd"/>
    </w:p>
    <w:p w14:paraId="0BA01627" w14:textId="6A33CD38" w:rsidR="00086BF0" w:rsidRDefault="00086BF0" w:rsidP="00086BF0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C669D4">
        <w:rPr>
          <w:i/>
          <w:iCs/>
        </w:rPr>
        <w:t>Broadcasting Services (Television Captioning) Standard 2023</w:t>
      </w:r>
      <w:r>
        <w:t>.</w:t>
      </w:r>
    </w:p>
    <w:p w14:paraId="177E90D7" w14:textId="77777777" w:rsidR="00086BF0" w:rsidRDefault="00086BF0" w:rsidP="00086BF0">
      <w:pPr>
        <w:pStyle w:val="ActHead5"/>
      </w:pPr>
      <w:bookmarkStart w:id="4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14:paraId="6D874432" w14:textId="2A201DF0" w:rsidR="00086BF0" w:rsidRDefault="00086BF0" w:rsidP="00086BF0">
      <w:pPr>
        <w:pStyle w:val="subsection"/>
      </w:pPr>
      <w:r>
        <w:tab/>
      </w:r>
      <w:r>
        <w:tab/>
        <w:t xml:space="preserve">This </w:t>
      </w:r>
      <w:r w:rsidR="00D97B75">
        <w:t xml:space="preserve">standard </w:t>
      </w:r>
      <w:r>
        <w:t xml:space="preserve">commences at the start of the day after the day it is registered on the Federal Register of Legislation. </w:t>
      </w:r>
    </w:p>
    <w:p w14:paraId="795025ED" w14:textId="77777777" w:rsidR="00086BF0" w:rsidRDefault="00086BF0" w:rsidP="00086BF0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3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12CBE75E" w14:textId="77777777" w:rsidR="00086BF0" w:rsidRDefault="00086BF0" w:rsidP="00086BF0">
      <w:pPr>
        <w:pStyle w:val="ActHead5"/>
      </w:pPr>
      <w:bookmarkStart w:id="5" w:name="_Toc444596033"/>
      <w:proofErr w:type="gramStart"/>
      <w:r>
        <w:rPr>
          <w:rStyle w:val="CharSectno"/>
        </w:rPr>
        <w:t>3</w:t>
      </w:r>
      <w:r>
        <w:t xml:space="preserve">  Authority</w:t>
      </w:r>
      <w:bookmarkEnd w:id="5"/>
      <w:proofErr w:type="gramEnd"/>
    </w:p>
    <w:p w14:paraId="3377B4C6" w14:textId="4FC49070" w:rsidR="00086BF0" w:rsidRDefault="00086BF0" w:rsidP="00086BF0">
      <w:pPr>
        <w:pStyle w:val="subsection"/>
      </w:pPr>
      <w:r>
        <w:tab/>
      </w:r>
      <w:r>
        <w:tab/>
        <w:t xml:space="preserve">This </w:t>
      </w:r>
      <w:r w:rsidR="00D97B75">
        <w:t>standard</w:t>
      </w:r>
      <w:r>
        <w:t xml:space="preserve"> is made under </w:t>
      </w:r>
      <w:r w:rsidR="00982C11">
        <w:t>subsection 130</w:t>
      </w:r>
      <w:proofErr w:type="gramStart"/>
      <w:r w:rsidR="00982C11">
        <w:t>ZZA(</w:t>
      </w:r>
      <w:proofErr w:type="gramEnd"/>
      <w:r w:rsidR="00982C11">
        <w:t>1)</w:t>
      </w:r>
      <w:r>
        <w:t xml:space="preserve"> of the</w:t>
      </w:r>
      <w:r w:rsidR="00982C11">
        <w:t xml:space="preserve"> </w:t>
      </w:r>
      <w:r w:rsidR="00982C11" w:rsidRPr="005857D8">
        <w:rPr>
          <w:i/>
          <w:iCs/>
        </w:rPr>
        <w:t>Broadcasting Services Act 1992</w:t>
      </w:r>
      <w:r>
        <w:t>.</w:t>
      </w:r>
    </w:p>
    <w:p w14:paraId="125EEF8B" w14:textId="68EABFA0" w:rsidR="00086BF0" w:rsidRDefault="00086BF0" w:rsidP="00086BF0">
      <w:pPr>
        <w:pStyle w:val="ActHead5"/>
        <w:rPr>
          <w:i/>
        </w:rPr>
      </w:pPr>
      <w:bookmarkStart w:id="6" w:name="_Toc444596034"/>
      <w:proofErr w:type="gramStart"/>
      <w:r>
        <w:t>4  Repeal</w:t>
      </w:r>
      <w:proofErr w:type="gramEnd"/>
      <w:r>
        <w:t xml:space="preserve"> of the </w:t>
      </w:r>
      <w:r w:rsidR="009E1261" w:rsidRPr="009E1261">
        <w:rPr>
          <w:i/>
        </w:rPr>
        <w:t>Broadcasting Services (Television Captioning) Standard 2013</w:t>
      </w:r>
    </w:p>
    <w:p w14:paraId="5F185247" w14:textId="0C6CB908" w:rsidR="00086BF0" w:rsidRDefault="00086BF0" w:rsidP="00086BF0">
      <w:pPr>
        <w:pStyle w:val="subsection"/>
        <w:rPr>
          <w:rStyle w:val="CharSectno"/>
        </w:rPr>
      </w:pPr>
      <w:r>
        <w:tab/>
      </w:r>
      <w:r>
        <w:tab/>
        <w:t xml:space="preserve">The </w:t>
      </w:r>
      <w:r w:rsidR="00982C11">
        <w:rPr>
          <w:i/>
        </w:rPr>
        <w:t>Broadcasting Services (Television Captioning) Standard 2013</w:t>
      </w:r>
      <w:r>
        <w:rPr>
          <w:i/>
        </w:rPr>
        <w:t xml:space="preserve"> </w:t>
      </w:r>
      <w:r>
        <w:t>(Registration No</w:t>
      </w:r>
      <w:r w:rsidR="00982C11">
        <w:t xml:space="preserve"> </w:t>
      </w:r>
      <w:r w:rsidR="00FC43FD" w:rsidRPr="00FA3C8D">
        <w:t>F2013L00918</w:t>
      </w:r>
      <w:r>
        <w:t xml:space="preserve">) is repealed. </w:t>
      </w:r>
    </w:p>
    <w:p w14:paraId="1177BC63" w14:textId="6F0ED0D7" w:rsidR="00D26CDA" w:rsidRPr="000519AA" w:rsidRDefault="00E32209" w:rsidP="000519AA">
      <w:pPr>
        <w:pStyle w:val="ActHead5"/>
      </w:pPr>
      <w:proofErr w:type="gramStart"/>
      <w:r>
        <w:rPr>
          <w:rStyle w:val="CharSectno"/>
        </w:rPr>
        <w:t>5  Object</w:t>
      </w:r>
      <w:proofErr w:type="gramEnd"/>
      <w:r>
        <w:rPr>
          <w:rStyle w:val="CharSectno"/>
        </w:rPr>
        <w:t xml:space="preserve"> of </w:t>
      </w:r>
      <w:r w:rsidR="007179E5">
        <w:rPr>
          <w:rStyle w:val="CharSectno"/>
        </w:rPr>
        <w:t xml:space="preserve">this </w:t>
      </w:r>
      <w:r w:rsidR="0060367A">
        <w:rPr>
          <w:rStyle w:val="CharSectno"/>
        </w:rPr>
        <w:t>s</w:t>
      </w:r>
      <w:r>
        <w:rPr>
          <w:rStyle w:val="CharSectno"/>
        </w:rPr>
        <w:t>tandard</w:t>
      </w:r>
    </w:p>
    <w:p w14:paraId="5443B746" w14:textId="013B375E" w:rsidR="006700B5" w:rsidRPr="006700B5" w:rsidRDefault="00D26CDA" w:rsidP="000519AA">
      <w:pPr>
        <w:spacing w:before="180" w:after="0" w:line="240" w:lineRule="auto"/>
        <w:ind w:left="1134"/>
      </w:pPr>
      <w:r w:rsidRPr="6BE953A0">
        <w:rPr>
          <w:rFonts w:ascii="Times New Roman" w:eastAsia="Times New Roman" w:hAnsi="Times New Roman" w:cs="Times New Roman"/>
          <w:lang w:eastAsia="en-AU"/>
        </w:rPr>
        <w:t xml:space="preserve">The object of this </w:t>
      </w:r>
      <w:r w:rsidR="0060367A" w:rsidRPr="6BE953A0">
        <w:rPr>
          <w:rFonts w:ascii="Times New Roman" w:eastAsia="Times New Roman" w:hAnsi="Times New Roman" w:cs="Times New Roman"/>
          <w:lang w:eastAsia="en-AU"/>
        </w:rPr>
        <w:t>s</w:t>
      </w:r>
      <w:r w:rsidRPr="6BE953A0">
        <w:rPr>
          <w:rFonts w:ascii="Times New Roman" w:eastAsia="Times New Roman" w:hAnsi="Times New Roman" w:cs="Times New Roman"/>
          <w:lang w:eastAsia="en-AU"/>
        </w:rPr>
        <w:t xml:space="preserve">tandard is to specify mandatory requirements for broadcasters and narrowcasters that relate to the quality of captioning services, to ensure that captioning services are meaningful to </w:t>
      </w:r>
      <w:r w:rsidR="00835A7D" w:rsidRPr="6BE953A0">
        <w:rPr>
          <w:rFonts w:ascii="Times New Roman" w:eastAsia="Times New Roman" w:hAnsi="Times New Roman" w:cs="Times New Roman"/>
          <w:lang w:eastAsia="en-AU"/>
        </w:rPr>
        <w:t>deaf and</w:t>
      </w:r>
      <w:r w:rsidRPr="6BE953A0">
        <w:rPr>
          <w:rFonts w:ascii="Times New Roman" w:eastAsia="Times New Roman" w:hAnsi="Times New Roman" w:cs="Times New Roman"/>
          <w:lang w:eastAsia="en-AU"/>
        </w:rPr>
        <w:t xml:space="preserve"> </w:t>
      </w:r>
      <w:r w:rsidR="00827376" w:rsidRPr="6BE953A0">
        <w:rPr>
          <w:rFonts w:ascii="Times New Roman" w:eastAsia="Times New Roman" w:hAnsi="Times New Roman" w:cs="Times New Roman"/>
          <w:lang w:eastAsia="en-AU"/>
        </w:rPr>
        <w:t xml:space="preserve">hard of hearing </w:t>
      </w:r>
      <w:r w:rsidRPr="6BE953A0">
        <w:rPr>
          <w:rFonts w:ascii="Times New Roman" w:eastAsia="Times New Roman" w:hAnsi="Times New Roman" w:cs="Times New Roman"/>
          <w:lang w:eastAsia="en-AU"/>
        </w:rPr>
        <w:t>viewers.</w:t>
      </w:r>
    </w:p>
    <w:p w14:paraId="616032F1" w14:textId="1B951C4F" w:rsidR="00086BF0" w:rsidRDefault="00086BF0" w:rsidP="00086BF0">
      <w:pPr>
        <w:pStyle w:val="ActHead5"/>
      </w:pPr>
      <w:proofErr w:type="gramStart"/>
      <w:r>
        <w:rPr>
          <w:rStyle w:val="CharSectno"/>
        </w:rPr>
        <w:t>6</w:t>
      </w:r>
      <w:r>
        <w:t xml:space="preserve">  Definitions</w:t>
      </w:r>
      <w:bookmarkEnd w:id="6"/>
      <w:proofErr w:type="gramEnd"/>
    </w:p>
    <w:p w14:paraId="428F2C2E" w14:textId="5608D957" w:rsidR="00086BF0" w:rsidRDefault="00086BF0" w:rsidP="000519AA">
      <w:pPr>
        <w:pStyle w:val="subsection"/>
        <w:spacing w:before="120"/>
      </w:pPr>
      <w:r>
        <w:tab/>
      </w:r>
      <w:r>
        <w:tab/>
        <w:t xml:space="preserve">In this </w:t>
      </w:r>
      <w:r w:rsidR="005857D8">
        <w:t>standard</w:t>
      </w:r>
      <w:r>
        <w:t>:</w:t>
      </w:r>
    </w:p>
    <w:p w14:paraId="43126D45" w14:textId="77777777" w:rsidR="007D40D4" w:rsidRPr="007D40D4" w:rsidRDefault="007D40D4" w:rsidP="000519AA">
      <w:pPr>
        <w:pStyle w:val="Definition"/>
        <w:spacing w:before="120"/>
        <w:rPr>
          <w:bCs/>
          <w:iCs/>
        </w:rPr>
      </w:pPr>
      <w:r w:rsidRPr="007D40D4">
        <w:rPr>
          <w:bCs/>
          <w:iCs/>
        </w:rPr>
        <w:t xml:space="preserve">Terms that are defined in the </w:t>
      </w:r>
      <w:r w:rsidRPr="007D40D4">
        <w:rPr>
          <w:bCs/>
          <w:i/>
        </w:rPr>
        <w:t>Broadcasting Services Act 1992</w:t>
      </w:r>
      <w:r w:rsidRPr="007D40D4">
        <w:rPr>
          <w:bCs/>
          <w:iCs/>
        </w:rPr>
        <w:t xml:space="preserve"> have the same meaning as in that </w:t>
      </w:r>
      <w:proofErr w:type="gramStart"/>
      <w:r w:rsidRPr="007D40D4">
        <w:rPr>
          <w:bCs/>
          <w:iCs/>
        </w:rPr>
        <w:t>Act, unless</w:t>
      </w:r>
      <w:proofErr w:type="gramEnd"/>
      <w:r w:rsidRPr="007D40D4">
        <w:rPr>
          <w:bCs/>
          <w:iCs/>
        </w:rPr>
        <w:t xml:space="preserve"> the contrary intention appears.</w:t>
      </w:r>
    </w:p>
    <w:p w14:paraId="291428A6" w14:textId="2FB3C5FE" w:rsidR="00086BF0" w:rsidRDefault="007D40D4" w:rsidP="000519AA">
      <w:pPr>
        <w:pStyle w:val="Definition"/>
        <w:spacing w:before="120"/>
        <w:rPr>
          <w:bCs/>
          <w:iCs/>
        </w:rPr>
      </w:pPr>
      <w:r w:rsidRPr="007D40D4">
        <w:rPr>
          <w:b/>
          <w:i/>
        </w:rPr>
        <w:t xml:space="preserve">Act </w:t>
      </w:r>
      <w:r w:rsidRPr="007D40D4">
        <w:rPr>
          <w:bCs/>
          <w:iCs/>
        </w:rPr>
        <w:t xml:space="preserve">means the </w:t>
      </w:r>
      <w:r w:rsidRPr="007D40D4">
        <w:rPr>
          <w:bCs/>
          <w:i/>
        </w:rPr>
        <w:t>Broadcasting Services Act 1992</w:t>
      </w:r>
      <w:r w:rsidRPr="007D40D4">
        <w:rPr>
          <w:bCs/>
          <w:iCs/>
        </w:rPr>
        <w:t xml:space="preserve">. </w:t>
      </w:r>
    </w:p>
    <w:p w14:paraId="2E50EDD8" w14:textId="7BAF4AD0" w:rsidR="00352211" w:rsidRDefault="00603667" w:rsidP="000519AA">
      <w:pPr>
        <w:pStyle w:val="Definition"/>
        <w:spacing w:before="120"/>
      </w:pPr>
      <w:r w:rsidRPr="00603667">
        <w:rPr>
          <w:b/>
          <w:bCs/>
          <w:i/>
          <w:iCs/>
        </w:rPr>
        <w:t>broadcaster</w:t>
      </w:r>
      <w:r w:rsidRPr="00603667">
        <w:t xml:space="preserve"> means a commercial television broadcasting licensee, a national </w:t>
      </w:r>
      <w:proofErr w:type="gramStart"/>
      <w:r w:rsidRPr="00603667">
        <w:t>broadcaster</w:t>
      </w:r>
      <w:proofErr w:type="gramEnd"/>
      <w:r w:rsidRPr="00603667">
        <w:t xml:space="preserve"> or a subscription television broadcasting licensee.</w:t>
      </w:r>
    </w:p>
    <w:p w14:paraId="1147A7F8" w14:textId="77777777" w:rsidR="00D44A24" w:rsidRDefault="00D44A24" w:rsidP="000519AA">
      <w:pPr>
        <w:pStyle w:val="Definition"/>
        <w:spacing w:before="120"/>
      </w:pPr>
      <w:r w:rsidRPr="00D44A24">
        <w:rPr>
          <w:b/>
          <w:bCs/>
          <w:i/>
          <w:iCs/>
        </w:rPr>
        <w:t>captioning obligations</w:t>
      </w:r>
      <w:r>
        <w:t xml:space="preserve"> means the legislative obligations under Part 9D of the Act that require:</w:t>
      </w:r>
    </w:p>
    <w:p w14:paraId="050398E8" w14:textId="5C15E873" w:rsidR="00D44A24" w:rsidRDefault="00D44A24" w:rsidP="000519AA">
      <w:pPr>
        <w:pStyle w:val="Definition"/>
        <w:spacing w:before="120"/>
        <w:ind w:left="1701" w:hanging="590"/>
      </w:pPr>
      <w:r>
        <w:t>(a</w:t>
      </w:r>
      <w:r w:rsidR="00D20002">
        <w:t>)</w:t>
      </w:r>
      <w:r w:rsidR="000519AA">
        <w:tab/>
      </w:r>
      <w:r>
        <w:t>commercial television broadcasting licensees and national broadcasters to provide a captioning service for programs transmitted under subsection 130</w:t>
      </w:r>
      <w:proofErr w:type="gramStart"/>
      <w:r>
        <w:t>ZR(</w:t>
      </w:r>
      <w:proofErr w:type="gramEnd"/>
      <w:r>
        <w:t>1) of the Act;</w:t>
      </w:r>
    </w:p>
    <w:p w14:paraId="760DBE84" w14:textId="77777777" w:rsidR="00D44A24" w:rsidRDefault="00D44A24" w:rsidP="000519AA">
      <w:pPr>
        <w:pStyle w:val="Definition"/>
        <w:spacing w:before="120"/>
        <w:ind w:left="1701" w:hanging="590"/>
      </w:pPr>
      <w:r>
        <w:t>(b)</w:t>
      </w:r>
      <w:r>
        <w:tab/>
        <w:t xml:space="preserve">commercial television broadcasting licensees and national broadcasters to provide a captioning service for programs transmitted on their respective multi-channelled commercial or national television broadcasting services under section 130ZS of the </w:t>
      </w:r>
      <w:proofErr w:type="gramStart"/>
      <w:r>
        <w:t>Act;</w:t>
      </w:r>
      <w:proofErr w:type="gramEnd"/>
    </w:p>
    <w:p w14:paraId="0852BDAD" w14:textId="6208C190" w:rsidR="00D44A24" w:rsidRDefault="00D44A24" w:rsidP="000519AA">
      <w:pPr>
        <w:pStyle w:val="Definition"/>
        <w:spacing w:before="120"/>
        <w:ind w:left="1701" w:hanging="590"/>
      </w:pPr>
      <w:r>
        <w:t>(c)</w:t>
      </w:r>
      <w:r>
        <w:tab/>
      </w:r>
      <w:r w:rsidR="00477C59">
        <w:t>subscription television licensees</w:t>
      </w:r>
      <w:r>
        <w:t xml:space="preserve"> to transmit a minimum percentage of hours of captioned programs per year under section 130ZV of the Act; and</w:t>
      </w:r>
    </w:p>
    <w:p w14:paraId="457EC281" w14:textId="117F9A80" w:rsidR="00603667" w:rsidRDefault="00D44A24" w:rsidP="000519AA">
      <w:pPr>
        <w:pStyle w:val="Definition"/>
        <w:spacing w:before="120"/>
        <w:ind w:left="1701" w:hanging="590"/>
      </w:pPr>
      <w:r>
        <w:t>(d)</w:t>
      </w:r>
      <w:r>
        <w:tab/>
        <w:t>subscription television licensees to provide a captioning service for programs transmitted on a subscription television service under sections 130ZZ and 130ZZAA of the Act.</w:t>
      </w:r>
    </w:p>
    <w:p w14:paraId="3268F73E" w14:textId="67853CED" w:rsidR="00D44A24" w:rsidRDefault="008C6A73" w:rsidP="000519AA">
      <w:pPr>
        <w:pStyle w:val="Definition"/>
        <w:spacing w:before="120"/>
      </w:pPr>
      <w:r w:rsidRPr="008C6A73">
        <w:rPr>
          <w:b/>
          <w:bCs/>
          <w:i/>
          <w:iCs/>
        </w:rPr>
        <w:lastRenderedPageBreak/>
        <w:t>captioning service</w:t>
      </w:r>
      <w:r w:rsidRPr="008C6A73">
        <w:t xml:space="preserve"> means a service in which captions are provided for programs, that enable the viewer to follow the speakers, dialogue, action, sound effects and music of a program.</w:t>
      </w:r>
    </w:p>
    <w:p w14:paraId="137E4218" w14:textId="5745F5E6" w:rsidR="008C6A73" w:rsidRDefault="00752D8F" w:rsidP="000519AA">
      <w:pPr>
        <w:pStyle w:val="Definition"/>
        <w:spacing w:before="120"/>
      </w:pPr>
      <w:r w:rsidRPr="00752D8F">
        <w:rPr>
          <w:b/>
          <w:bCs/>
          <w:i/>
          <w:iCs/>
        </w:rPr>
        <w:t>captions</w:t>
      </w:r>
      <w:r w:rsidRPr="00752D8F">
        <w:t xml:space="preserve"> </w:t>
      </w:r>
      <w:proofErr w:type="gramStart"/>
      <w:r w:rsidRPr="00752D8F">
        <w:t>means</w:t>
      </w:r>
      <w:proofErr w:type="gramEnd"/>
      <w:r w:rsidRPr="00752D8F">
        <w:t xml:space="preserve"> the visual translation of the soundtrack of a program in English, in word form.</w:t>
      </w:r>
    </w:p>
    <w:p w14:paraId="3A46C3DC" w14:textId="5A185117" w:rsidR="006A1919" w:rsidRPr="0056244A" w:rsidRDefault="006A1919" w:rsidP="6BE953A0">
      <w:pPr>
        <w:pStyle w:val="Definition"/>
        <w:spacing w:before="120"/>
      </w:pPr>
      <w:r w:rsidRPr="6BE953A0">
        <w:rPr>
          <w:b/>
          <w:bCs/>
          <w:i/>
          <w:iCs/>
        </w:rPr>
        <w:t xml:space="preserve">deaf and hard of hearing </w:t>
      </w:r>
      <w:r>
        <w:t xml:space="preserve">means the same as </w:t>
      </w:r>
      <w:r w:rsidR="009751A4">
        <w:t>“</w:t>
      </w:r>
      <w:r>
        <w:t>deaf and hearing impaired</w:t>
      </w:r>
      <w:r w:rsidR="009751A4">
        <w:t>”</w:t>
      </w:r>
      <w:r w:rsidR="00E65ED2">
        <w:t xml:space="preserve"> as used</w:t>
      </w:r>
      <w:r>
        <w:t xml:space="preserve"> in</w:t>
      </w:r>
      <w:r w:rsidR="009751A4">
        <w:t xml:space="preserve"> Part 9D of</w:t>
      </w:r>
      <w:r>
        <w:t xml:space="preserve"> the Act. </w:t>
      </w:r>
    </w:p>
    <w:p w14:paraId="77EFE08F" w14:textId="499A29EA" w:rsidR="00752D8F" w:rsidRDefault="00DD7136" w:rsidP="000519AA">
      <w:pPr>
        <w:pStyle w:val="Definition"/>
        <w:spacing w:before="120"/>
      </w:pPr>
      <w:r w:rsidRPr="00DD7136">
        <w:rPr>
          <w:b/>
          <w:bCs/>
          <w:i/>
          <w:iCs/>
        </w:rPr>
        <w:t>distinct program segment</w:t>
      </w:r>
      <w:r w:rsidRPr="00DD7136">
        <w:t xml:space="preserve"> within a television program means a distinct segment that is unrelated to other program segments within that same television program.</w:t>
      </w:r>
    </w:p>
    <w:p w14:paraId="28B19513" w14:textId="221C19AD" w:rsidR="00DD7136" w:rsidRDefault="004E6F61" w:rsidP="000519AA">
      <w:pPr>
        <w:pStyle w:val="Definition"/>
        <w:spacing w:before="120"/>
      </w:pPr>
      <w:r w:rsidRPr="004E6F61">
        <w:rPr>
          <w:b/>
          <w:bCs/>
          <w:i/>
          <w:iCs/>
        </w:rPr>
        <w:t>narrowcaster</w:t>
      </w:r>
      <w:r w:rsidRPr="004E6F61">
        <w:t xml:space="preserve"> means a subscription television narrowcasting licensee.</w:t>
      </w:r>
    </w:p>
    <w:p w14:paraId="3C934372" w14:textId="77777777" w:rsidR="00A461FC" w:rsidRDefault="00A461FC" w:rsidP="000519AA">
      <w:pPr>
        <w:pStyle w:val="Definition"/>
        <w:spacing w:before="120"/>
      </w:pPr>
      <w:r w:rsidRPr="00A461FC">
        <w:rPr>
          <w:b/>
          <w:bCs/>
          <w:i/>
          <w:iCs/>
        </w:rPr>
        <w:t>program</w:t>
      </w:r>
      <w:r>
        <w:t xml:space="preserve"> includes:</w:t>
      </w:r>
    </w:p>
    <w:p w14:paraId="2BB4FB38" w14:textId="77777777" w:rsidR="00A461FC" w:rsidRDefault="00A461FC" w:rsidP="000519AA">
      <w:pPr>
        <w:pStyle w:val="Definition"/>
        <w:spacing w:before="120"/>
        <w:ind w:left="1701" w:hanging="567"/>
      </w:pPr>
      <w:r>
        <w:t>(a)</w:t>
      </w:r>
      <w:r>
        <w:tab/>
        <w:t>a television program; and</w:t>
      </w:r>
    </w:p>
    <w:p w14:paraId="6465804B" w14:textId="5916514F" w:rsidR="004E6F61" w:rsidRDefault="00A461FC" w:rsidP="000519AA">
      <w:pPr>
        <w:pStyle w:val="Definition"/>
        <w:spacing w:before="120"/>
        <w:ind w:left="1701" w:hanging="567"/>
      </w:pPr>
      <w:r>
        <w:t>(b)</w:t>
      </w:r>
      <w:r>
        <w:tab/>
        <w:t>a distinct program segment within a television program.</w:t>
      </w:r>
    </w:p>
    <w:p w14:paraId="13C406F7" w14:textId="77777777" w:rsidR="00086BF0" w:rsidRDefault="00086BF0" w:rsidP="00086BF0">
      <w:pPr>
        <w:pStyle w:val="ActHead5"/>
      </w:pPr>
      <w:proofErr w:type="gramStart"/>
      <w:r>
        <w:t>7  References</w:t>
      </w:r>
      <w:proofErr w:type="gramEnd"/>
      <w:r>
        <w:t xml:space="preserve"> to other instruments</w:t>
      </w:r>
    </w:p>
    <w:p w14:paraId="624BF9E2" w14:textId="3E0766E6" w:rsidR="00086BF0" w:rsidRDefault="00086BF0" w:rsidP="00086BF0">
      <w:pPr>
        <w:pStyle w:val="subsection"/>
      </w:pPr>
      <w:r>
        <w:tab/>
      </w:r>
      <w:r>
        <w:tab/>
        <w:t xml:space="preserve">In this </w:t>
      </w:r>
      <w:r w:rsidR="00F935DE">
        <w:t>standard</w:t>
      </w:r>
      <w:r>
        <w:t>, unless the contrary intention appears:</w:t>
      </w:r>
    </w:p>
    <w:p w14:paraId="17BE503C" w14:textId="63ED1654" w:rsidR="00086BF0" w:rsidRDefault="00086BF0" w:rsidP="0089432A">
      <w:pPr>
        <w:pStyle w:val="paragraph"/>
        <w:tabs>
          <w:tab w:val="clear" w:pos="1531"/>
        </w:tabs>
        <w:ind w:left="1701" w:hanging="567"/>
      </w:pPr>
      <w:r>
        <w:t>(a)</w:t>
      </w:r>
      <w:r>
        <w:tab/>
        <w:t>a reference to any other legislative instrument is a reference to that other legislative instrument as in force from time to time; and</w:t>
      </w:r>
    </w:p>
    <w:p w14:paraId="7B18CE4F" w14:textId="31A2A705" w:rsidR="00086BF0" w:rsidRDefault="00086BF0" w:rsidP="0089432A">
      <w:pPr>
        <w:pStyle w:val="paragraph"/>
        <w:tabs>
          <w:tab w:val="clear" w:pos="1531"/>
          <w:tab w:val="left" w:pos="2160"/>
          <w:tab w:val="left" w:pos="2880"/>
          <w:tab w:val="left" w:pos="3600"/>
          <w:tab w:val="center" w:pos="4513"/>
        </w:tabs>
        <w:ind w:left="1701" w:hanging="567"/>
      </w:pPr>
      <w:r>
        <w:t>(b)</w:t>
      </w:r>
      <w:r>
        <w:tab/>
        <w:t xml:space="preserve">a reference to any other kind of instrument is a reference to that other instrument as in force at the commencement of this </w:t>
      </w:r>
      <w:r w:rsidR="00503F19">
        <w:t>standard</w:t>
      </w:r>
      <w:r>
        <w:t>.</w:t>
      </w:r>
      <w:r>
        <w:tab/>
      </w:r>
    </w:p>
    <w:p w14:paraId="01AF959A" w14:textId="77777777" w:rsidR="00086BF0" w:rsidRDefault="00086BF0" w:rsidP="00086BF0">
      <w:pPr>
        <w:pStyle w:val="notetext"/>
      </w:pPr>
      <w:r>
        <w:t>Note 1:</w:t>
      </w:r>
      <w:r>
        <w:tab/>
        <w:t xml:space="preserve">For references to Commonwealth Acts, see section 10 of the </w:t>
      </w:r>
      <w:r>
        <w:rPr>
          <w:i/>
        </w:rPr>
        <w:t>Acts Interpretation Act 1901</w:t>
      </w:r>
      <w:r>
        <w:t xml:space="preserve">; and see also subsection 13(1) of the </w:t>
      </w:r>
      <w:r>
        <w:rPr>
          <w:i/>
        </w:rPr>
        <w:t>Legislation Act 2003</w:t>
      </w:r>
      <w:r>
        <w:t xml:space="preserve"> for the application of the </w:t>
      </w:r>
      <w:r>
        <w:rPr>
          <w:i/>
        </w:rPr>
        <w:t>Acts Interpretation Act 1901</w:t>
      </w:r>
      <w:r>
        <w:t xml:space="preserve"> to legislative instruments.</w:t>
      </w:r>
    </w:p>
    <w:p w14:paraId="480AF3CF" w14:textId="77777777" w:rsidR="00086BF0" w:rsidRDefault="00086BF0" w:rsidP="00086BF0">
      <w:pPr>
        <w:pStyle w:val="notetext"/>
      </w:pPr>
      <w:r>
        <w:t>Note 2:</w:t>
      </w:r>
      <w:r>
        <w:tab/>
        <w:t xml:space="preserve">All Commonwealth Acts and legislative instruments are registered on the Federal Register of Legislation. </w:t>
      </w:r>
    </w:p>
    <w:p w14:paraId="67383540" w14:textId="77777777" w:rsidR="00086BF0" w:rsidRDefault="00086BF0" w:rsidP="00086BF0">
      <w:pP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r>
        <w:br w:type="page"/>
      </w:r>
    </w:p>
    <w:bookmarkEnd w:id="2"/>
    <w:p w14:paraId="725FBC0D" w14:textId="77777777" w:rsidR="00086BF0" w:rsidRDefault="00086BF0" w:rsidP="00086BF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86BF0" w:rsidSect="005C3AEE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66305F77" w14:textId="2547BB84" w:rsidR="00086BF0" w:rsidRPr="0089432A" w:rsidRDefault="00086BF0" w:rsidP="00086BF0">
      <w:pPr>
        <w:pStyle w:val="ActHead5"/>
        <w:spacing w:before="0"/>
        <w:ind w:left="0" w:firstLine="0"/>
      </w:pPr>
      <w:r w:rsidRPr="0089432A">
        <w:rPr>
          <w:rStyle w:val="CharPartNo"/>
        </w:rPr>
        <w:lastRenderedPageBreak/>
        <w:t>Part 2</w:t>
      </w:r>
      <w:r>
        <w:rPr>
          <w:sz w:val="32"/>
          <w:szCs w:val="32"/>
        </w:rPr>
        <w:t>—</w:t>
      </w:r>
      <w:r w:rsidR="00175395">
        <w:rPr>
          <w:sz w:val="32"/>
          <w:szCs w:val="32"/>
        </w:rPr>
        <w:t xml:space="preserve"> Requirements relating to quality of </w:t>
      </w:r>
      <w:proofErr w:type="gramStart"/>
      <w:r w:rsidR="00175395">
        <w:rPr>
          <w:sz w:val="32"/>
          <w:szCs w:val="32"/>
        </w:rPr>
        <w:t>captioning</w:t>
      </w:r>
      <w:proofErr w:type="gramEnd"/>
      <w:r w:rsidR="00175395">
        <w:rPr>
          <w:sz w:val="32"/>
          <w:szCs w:val="32"/>
        </w:rPr>
        <w:t xml:space="preserve"> </w:t>
      </w:r>
    </w:p>
    <w:p w14:paraId="6C586DE9" w14:textId="70C8C162" w:rsidR="0003663C" w:rsidRPr="00CB7FE5" w:rsidRDefault="00086BF0" w:rsidP="00CB7FE5">
      <w:pPr>
        <w:pStyle w:val="ActHead5"/>
        <w:rPr>
          <w:kern w:val="0"/>
        </w:rPr>
      </w:pPr>
      <w:bookmarkStart w:id="7" w:name="_Toc444596036"/>
      <w:proofErr w:type="gramStart"/>
      <w:r w:rsidRPr="0089432A">
        <w:rPr>
          <w:rStyle w:val="CharSectno"/>
        </w:rPr>
        <w:t xml:space="preserve">8 </w:t>
      </w:r>
      <w:r w:rsidRPr="002146C1">
        <w:t xml:space="preserve"> </w:t>
      </w:r>
      <w:bookmarkEnd w:id="7"/>
      <w:r w:rsidR="000F25DA" w:rsidRPr="002146C1">
        <w:rPr>
          <w:kern w:val="0"/>
        </w:rPr>
        <w:t>Quality</w:t>
      </w:r>
      <w:proofErr w:type="gramEnd"/>
      <w:r w:rsidR="000F25DA" w:rsidRPr="00124AE5">
        <w:rPr>
          <w:kern w:val="0"/>
        </w:rPr>
        <w:t xml:space="preserve"> of captioning services</w:t>
      </w:r>
    </w:p>
    <w:p w14:paraId="44F0DCB8" w14:textId="02C15F24" w:rsidR="0003663C" w:rsidRPr="0003663C" w:rsidRDefault="0003663C" w:rsidP="00CB7FE5">
      <w:pPr>
        <w:spacing w:before="180" w:after="0" w:line="240" w:lineRule="auto"/>
        <w:ind w:left="720"/>
        <w:rPr>
          <w:rFonts w:ascii="Times New Roman" w:eastAsia="Times New Roman" w:hAnsi="Times New Roman" w:cs="Times New Roman"/>
          <w:lang w:eastAsia="en-AU"/>
        </w:rPr>
      </w:pPr>
      <w:r w:rsidRPr="0003663C">
        <w:rPr>
          <w:rFonts w:ascii="Times New Roman" w:eastAsia="Times New Roman" w:hAnsi="Times New Roman" w:cs="Times New Roman"/>
          <w:lang w:eastAsia="en-AU"/>
        </w:rPr>
        <w:t xml:space="preserve">Broadcasters and narrowcasters must, when providing a captioning service in accordance with their captioning obligations, comply with the requirements relating to quality in this </w:t>
      </w:r>
      <w:r w:rsidR="00F64C7D">
        <w:rPr>
          <w:rFonts w:ascii="Times New Roman" w:eastAsia="Times New Roman" w:hAnsi="Times New Roman" w:cs="Times New Roman"/>
          <w:lang w:eastAsia="en-AU"/>
        </w:rPr>
        <w:t>st</w:t>
      </w:r>
      <w:r w:rsidRPr="0003663C">
        <w:rPr>
          <w:rFonts w:ascii="Times New Roman" w:eastAsia="Times New Roman" w:hAnsi="Times New Roman" w:cs="Times New Roman"/>
          <w:lang w:eastAsia="en-AU"/>
        </w:rPr>
        <w:t>andard.</w:t>
      </w:r>
    </w:p>
    <w:p w14:paraId="6F811772" w14:textId="6EA8A358" w:rsidR="00083F34" w:rsidRPr="00083F34" w:rsidRDefault="00086BF0" w:rsidP="00735646">
      <w:pPr>
        <w:pStyle w:val="Heading1"/>
        <w:spacing w:before="120" w:after="120"/>
        <w:ind w:left="720"/>
        <w:rPr>
          <w:rFonts w:ascii="Arial" w:eastAsia="Times New Roman" w:hAnsi="Arial" w:cs="Arial"/>
          <w:i/>
          <w:iCs/>
          <w:color w:val="auto"/>
          <w:sz w:val="20"/>
          <w:szCs w:val="20"/>
          <w:lang w:eastAsia="en-AU"/>
        </w:rPr>
      </w:pPr>
      <w:r w:rsidRPr="00083F34">
        <w:rPr>
          <w:rFonts w:ascii="Times New Roman" w:hAnsi="Times New Roman" w:cs="Times New Roman"/>
          <w:color w:val="auto"/>
          <w:sz w:val="18"/>
          <w:szCs w:val="18"/>
        </w:rPr>
        <w:t>Note:</w:t>
      </w:r>
      <w:bookmarkStart w:id="8" w:name="_Toc444596038"/>
      <w:r w:rsidR="00083F34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083F34" w:rsidRPr="00083F3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eastAsia="en-AU"/>
        </w:rPr>
        <w:t xml:space="preserve">In exercising its enforcement powers under the Act, the ACMA takes the position that a program that does not meet the requirements of section </w:t>
      </w:r>
      <w:r w:rsidR="009365A0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eastAsia="en-AU"/>
        </w:rPr>
        <w:t>8</w:t>
      </w:r>
      <w:r w:rsidR="009365A0" w:rsidRPr="00083F3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eastAsia="en-AU"/>
        </w:rPr>
        <w:t xml:space="preserve"> </w:t>
      </w:r>
      <w:r w:rsidR="00083F34" w:rsidRPr="00083F3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eastAsia="en-AU"/>
        </w:rPr>
        <w:t xml:space="preserve">of this </w:t>
      </w:r>
      <w:r w:rsidR="00F64C7D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eastAsia="en-AU"/>
        </w:rPr>
        <w:t>s</w:t>
      </w:r>
      <w:r w:rsidR="00083F34" w:rsidRPr="00083F34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eastAsia="en-AU"/>
        </w:rPr>
        <w:t>tandard will not be eligible to be used by a broadcaster or narrowcaster to comply with its captioning obligations.</w:t>
      </w:r>
    </w:p>
    <w:p w14:paraId="40A14EE3" w14:textId="647306CB" w:rsidR="00086BF0" w:rsidRPr="00E62E29" w:rsidRDefault="00086BF0" w:rsidP="00CB7FE5">
      <w:pPr>
        <w:pStyle w:val="notetext"/>
        <w:spacing w:before="280"/>
        <w:ind w:left="851"/>
        <w:rPr>
          <w:b/>
          <w:bCs/>
          <w:sz w:val="24"/>
          <w:szCs w:val="24"/>
        </w:rPr>
      </w:pPr>
      <w:proofErr w:type="gramStart"/>
      <w:r w:rsidRPr="00E62E29">
        <w:rPr>
          <w:b/>
          <w:bCs/>
          <w:sz w:val="24"/>
          <w:szCs w:val="24"/>
        </w:rPr>
        <w:t xml:space="preserve">9  </w:t>
      </w:r>
      <w:r w:rsidR="0037516C" w:rsidRPr="00E62E29">
        <w:rPr>
          <w:b/>
          <w:bCs/>
          <w:sz w:val="24"/>
          <w:szCs w:val="24"/>
        </w:rPr>
        <w:t>Determining</w:t>
      </w:r>
      <w:proofErr w:type="gramEnd"/>
      <w:r w:rsidR="0037516C" w:rsidRPr="00E62E29">
        <w:rPr>
          <w:b/>
          <w:bCs/>
          <w:sz w:val="24"/>
          <w:szCs w:val="24"/>
        </w:rPr>
        <w:t xml:space="preserve"> the quality of captioning services</w:t>
      </w:r>
    </w:p>
    <w:p w14:paraId="7C277B9C" w14:textId="77777777" w:rsidR="00E62E29" w:rsidRPr="00E62E29" w:rsidRDefault="00086BF0" w:rsidP="00735646">
      <w:pPr>
        <w:pStyle w:val="subsection"/>
        <w:numPr>
          <w:ilvl w:val="0"/>
          <w:numId w:val="10"/>
        </w:numPr>
        <w:tabs>
          <w:tab w:val="clear" w:pos="1021"/>
        </w:tabs>
        <w:ind w:left="709" w:hanging="425"/>
      </w:pPr>
      <w:r w:rsidRPr="00E62E29">
        <w:tab/>
      </w:r>
      <w:r w:rsidR="00E62E29" w:rsidRPr="00E62E29">
        <w:t xml:space="preserve">Subject to paragraph (b), when determining the quality of a captioning service for a program, the captioning service must be considered in the context of the </w:t>
      </w:r>
      <w:proofErr w:type="gramStart"/>
      <w:r w:rsidR="00E62E29" w:rsidRPr="00E62E29">
        <w:t>program as a whole</w:t>
      </w:r>
      <w:proofErr w:type="gramEnd"/>
      <w:r w:rsidR="00E62E29" w:rsidRPr="00E62E29">
        <w:t>.</w:t>
      </w:r>
    </w:p>
    <w:p w14:paraId="11BE1C9D" w14:textId="77777777" w:rsidR="00E62E29" w:rsidRPr="00E62E29" w:rsidRDefault="00E62E29" w:rsidP="00735646">
      <w:pPr>
        <w:pStyle w:val="subsection"/>
        <w:numPr>
          <w:ilvl w:val="0"/>
          <w:numId w:val="10"/>
        </w:numPr>
        <w:tabs>
          <w:tab w:val="clear" w:pos="1021"/>
        </w:tabs>
        <w:ind w:left="709" w:hanging="425"/>
      </w:pPr>
      <w:r w:rsidRPr="00E62E29">
        <w:t>When determining the quality of a captioning service for a program that is a distinct program segment within a television program, the captioning service must be considered in the context of that distinct program segment on its own.</w:t>
      </w:r>
    </w:p>
    <w:p w14:paraId="455C8023" w14:textId="77777777" w:rsidR="00E62E29" w:rsidRPr="00E62E29" w:rsidRDefault="00E62E29" w:rsidP="00735646">
      <w:pPr>
        <w:pStyle w:val="subsection"/>
        <w:numPr>
          <w:ilvl w:val="0"/>
          <w:numId w:val="10"/>
        </w:numPr>
        <w:tabs>
          <w:tab w:val="clear" w:pos="1021"/>
        </w:tabs>
        <w:ind w:left="709" w:hanging="425"/>
      </w:pPr>
      <w:r w:rsidRPr="00E62E29">
        <w:t>When determining the quality of a captioning service, the cumulative effect of the following factors must be considered:</w:t>
      </w:r>
    </w:p>
    <w:p w14:paraId="08AC9509" w14:textId="77777777" w:rsidR="00E62E29" w:rsidRPr="00E62E29" w:rsidRDefault="00E62E29" w:rsidP="003E4F5A">
      <w:pPr>
        <w:pStyle w:val="subsection"/>
        <w:numPr>
          <w:ilvl w:val="0"/>
          <w:numId w:val="11"/>
        </w:numPr>
        <w:tabs>
          <w:tab w:val="clear" w:pos="1021"/>
        </w:tabs>
        <w:spacing w:before="120"/>
        <w:ind w:left="1276" w:hanging="567"/>
      </w:pPr>
      <w:r w:rsidRPr="00E62E29">
        <w:t xml:space="preserve">the readability of the </w:t>
      </w:r>
      <w:proofErr w:type="gramStart"/>
      <w:r w:rsidRPr="00E62E29">
        <w:t>captions;</w:t>
      </w:r>
      <w:proofErr w:type="gramEnd"/>
    </w:p>
    <w:p w14:paraId="5FDE3756" w14:textId="77777777" w:rsidR="00E62E29" w:rsidRPr="00E62E29" w:rsidRDefault="00E62E29" w:rsidP="003E4F5A">
      <w:pPr>
        <w:pStyle w:val="subsection"/>
        <w:numPr>
          <w:ilvl w:val="0"/>
          <w:numId w:val="11"/>
        </w:numPr>
        <w:tabs>
          <w:tab w:val="clear" w:pos="1021"/>
        </w:tabs>
        <w:spacing w:before="120"/>
        <w:ind w:left="1276" w:hanging="567"/>
      </w:pPr>
      <w:r w:rsidRPr="00E62E29">
        <w:t>the accuracy of the captions; and</w:t>
      </w:r>
    </w:p>
    <w:p w14:paraId="6AFDB981" w14:textId="77777777" w:rsidR="00E62E29" w:rsidRPr="00E62E29" w:rsidRDefault="00E62E29" w:rsidP="003E4F5A">
      <w:pPr>
        <w:pStyle w:val="subsection"/>
        <w:numPr>
          <w:ilvl w:val="0"/>
          <w:numId w:val="11"/>
        </w:numPr>
        <w:tabs>
          <w:tab w:val="clear" w:pos="1021"/>
        </w:tabs>
        <w:spacing w:before="120"/>
        <w:ind w:left="1276" w:hanging="567"/>
      </w:pPr>
      <w:r w:rsidRPr="00E62E29">
        <w:t>the comprehensibility of the captions.</w:t>
      </w:r>
    </w:p>
    <w:p w14:paraId="49BC26D4" w14:textId="568F5437" w:rsidR="000D18D7" w:rsidRPr="000D18D7" w:rsidRDefault="00086BF0" w:rsidP="00C81A93">
      <w:pPr>
        <w:pStyle w:val="subsection"/>
        <w:ind w:left="720" w:firstLine="0"/>
        <w:rPr>
          <w:i/>
          <w:sz w:val="18"/>
          <w:szCs w:val="18"/>
        </w:rPr>
      </w:pPr>
      <w:r w:rsidRPr="00E62E29">
        <w:tab/>
      </w:r>
      <w:r w:rsidR="00E62E29" w:rsidRPr="00E62E29">
        <w:rPr>
          <w:sz w:val="18"/>
          <w:szCs w:val="18"/>
        </w:rPr>
        <w:t xml:space="preserve">Note: </w:t>
      </w:r>
      <w:r w:rsidR="000D18D7" w:rsidRPr="000D18D7">
        <w:rPr>
          <w:i/>
          <w:sz w:val="18"/>
          <w:szCs w:val="18"/>
        </w:rPr>
        <w:t xml:space="preserve">Whilst noting that it is not authorised to determine that a lower quality of captioning service is acceptable for a kind of program or program material (see subsection 130ZZA(2B) of the Act), in determining this </w:t>
      </w:r>
      <w:r w:rsidR="00082020">
        <w:rPr>
          <w:i/>
          <w:sz w:val="18"/>
          <w:szCs w:val="18"/>
        </w:rPr>
        <w:t>s</w:t>
      </w:r>
      <w:r w:rsidR="000D18D7" w:rsidRPr="000D18D7">
        <w:rPr>
          <w:i/>
          <w:sz w:val="18"/>
          <w:szCs w:val="18"/>
        </w:rPr>
        <w:t>tandard, the ACMA has considered the differences (including time constraints for live content) between providing captioning services for live and pre-recorded television programs; and wholly live or wholly pre-recorded television programs and television programs that include both live and pre-recorded program material (see subsection 130ZZA(2A) of the Act).</w:t>
      </w:r>
    </w:p>
    <w:p w14:paraId="321589E3" w14:textId="67070F8B" w:rsidR="00086BF0" w:rsidRPr="008C6AD8" w:rsidRDefault="00086BF0" w:rsidP="00086BF0">
      <w:pPr>
        <w:pStyle w:val="ActHead5"/>
      </w:pPr>
      <w:proofErr w:type="gramStart"/>
      <w:r w:rsidRPr="008C6AD8">
        <w:t xml:space="preserve">10  </w:t>
      </w:r>
      <w:bookmarkEnd w:id="8"/>
      <w:r w:rsidR="00F817EB" w:rsidRPr="008C6AD8">
        <w:t>Readability</w:t>
      </w:r>
      <w:proofErr w:type="gramEnd"/>
      <w:r w:rsidR="00F817EB" w:rsidRPr="008C6AD8">
        <w:t xml:space="preserve"> of captions</w:t>
      </w:r>
    </w:p>
    <w:p w14:paraId="091D3FF2" w14:textId="5E038AC6" w:rsidR="008C6AD8" w:rsidRPr="008C6AD8" w:rsidRDefault="008C6AD8" w:rsidP="00735646">
      <w:pPr>
        <w:pStyle w:val="subsection"/>
        <w:numPr>
          <w:ilvl w:val="0"/>
          <w:numId w:val="18"/>
        </w:numPr>
        <w:tabs>
          <w:tab w:val="clear" w:pos="1021"/>
        </w:tabs>
        <w:ind w:left="709" w:hanging="425"/>
      </w:pPr>
      <w:r w:rsidRPr="008C6AD8">
        <w:t>When providing a captioning service for a program, broadcasters and narrowcasters must use captions that are readable.</w:t>
      </w:r>
    </w:p>
    <w:p w14:paraId="422AD7C4" w14:textId="1E35D2C8" w:rsidR="008C6AD8" w:rsidRPr="008C6AD8" w:rsidRDefault="008C6AD8" w:rsidP="00735646">
      <w:pPr>
        <w:pStyle w:val="subsection"/>
        <w:numPr>
          <w:ilvl w:val="0"/>
          <w:numId w:val="18"/>
        </w:numPr>
        <w:tabs>
          <w:tab w:val="clear" w:pos="1021"/>
        </w:tabs>
        <w:ind w:left="709" w:hanging="425"/>
      </w:pPr>
      <w:r w:rsidRPr="008C6AD8">
        <w:t>When determining whether captions are readable, the following factors must be considered in the context of the program as a whole:</w:t>
      </w:r>
    </w:p>
    <w:p w14:paraId="00A46488" w14:textId="77777777" w:rsidR="008C6AD8" w:rsidRPr="008C6AD8" w:rsidRDefault="008C6AD8" w:rsidP="005C3AEE">
      <w:pPr>
        <w:pStyle w:val="paragraph"/>
        <w:numPr>
          <w:ilvl w:val="0"/>
          <w:numId w:val="13"/>
        </w:numPr>
        <w:tabs>
          <w:tab w:val="clear" w:pos="1531"/>
        </w:tabs>
        <w:spacing w:before="120"/>
        <w:ind w:left="1276" w:hanging="567"/>
      </w:pPr>
      <w:r w:rsidRPr="008C6AD8">
        <w:t xml:space="preserve">whether colour and font </w:t>
      </w:r>
      <w:proofErr w:type="gramStart"/>
      <w:r w:rsidRPr="008C6AD8">
        <w:t>is</w:t>
      </w:r>
      <w:proofErr w:type="gramEnd"/>
      <w:r w:rsidRPr="008C6AD8">
        <w:t xml:space="preserve"> used in the captions in a way that makes them legible;</w:t>
      </w:r>
    </w:p>
    <w:p w14:paraId="3DB15F37" w14:textId="77777777" w:rsidR="008C6AD8" w:rsidRPr="008C6AD8" w:rsidRDefault="008C6AD8" w:rsidP="005C3AEE">
      <w:pPr>
        <w:pStyle w:val="paragraph"/>
        <w:numPr>
          <w:ilvl w:val="0"/>
          <w:numId w:val="13"/>
        </w:numPr>
        <w:tabs>
          <w:tab w:val="clear" w:pos="1531"/>
        </w:tabs>
        <w:spacing w:before="120"/>
        <w:ind w:left="1276" w:hanging="567"/>
      </w:pPr>
      <w:r w:rsidRPr="008C6AD8">
        <w:t xml:space="preserve">whether the caption lines end at natural linguistic breaks and reflect the natural flow and punctuation of a sentence, so each caption forms an understandable </w:t>
      </w:r>
      <w:proofErr w:type="gramStart"/>
      <w:r w:rsidRPr="008C6AD8">
        <w:t>segment;</w:t>
      </w:r>
      <w:proofErr w:type="gramEnd"/>
    </w:p>
    <w:p w14:paraId="589EA875" w14:textId="77777777" w:rsidR="008C6AD8" w:rsidRPr="008C6AD8" w:rsidRDefault="008C6AD8" w:rsidP="005C3AEE">
      <w:pPr>
        <w:pStyle w:val="paragraph"/>
        <w:numPr>
          <w:ilvl w:val="0"/>
          <w:numId w:val="13"/>
        </w:numPr>
        <w:tabs>
          <w:tab w:val="clear" w:pos="1531"/>
        </w:tabs>
        <w:spacing w:before="120"/>
        <w:ind w:left="1276" w:hanging="567"/>
      </w:pPr>
      <w:r w:rsidRPr="008C6AD8">
        <w:t xml:space="preserve">whether standard punctuation of printed English has been used in the captions to convey the way speech is </w:t>
      </w:r>
      <w:proofErr w:type="gramStart"/>
      <w:r w:rsidRPr="008C6AD8">
        <w:t>delivered;</w:t>
      </w:r>
      <w:proofErr w:type="gramEnd"/>
    </w:p>
    <w:p w14:paraId="59B16FE3" w14:textId="77777777" w:rsidR="008C6AD8" w:rsidRPr="008C6AD8" w:rsidRDefault="008C6AD8" w:rsidP="005C3AEE">
      <w:pPr>
        <w:pStyle w:val="paragraph"/>
        <w:numPr>
          <w:ilvl w:val="0"/>
          <w:numId w:val="13"/>
        </w:numPr>
        <w:tabs>
          <w:tab w:val="clear" w:pos="1531"/>
        </w:tabs>
        <w:spacing w:before="120"/>
        <w:ind w:left="1276" w:hanging="567"/>
      </w:pPr>
      <w:r w:rsidRPr="008C6AD8">
        <w:t xml:space="preserve">whether the captions are positioned </w:t>
      </w:r>
      <w:proofErr w:type="gramStart"/>
      <w:r w:rsidRPr="008C6AD8">
        <w:t>so as to</w:t>
      </w:r>
      <w:proofErr w:type="gramEnd"/>
      <w:r w:rsidRPr="008C6AD8">
        <w:t xml:space="preserve"> avoid obscuring other on-screen text, any part of a speaker’s face including the mouth and any other important visuals where possible; and</w:t>
      </w:r>
    </w:p>
    <w:p w14:paraId="071E3A13" w14:textId="77777777" w:rsidR="008C6AD8" w:rsidRPr="008C6AD8" w:rsidRDefault="008C6AD8" w:rsidP="005C3AEE">
      <w:pPr>
        <w:pStyle w:val="paragraph"/>
        <w:numPr>
          <w:ilvl w:val="0"/>
          <w:numId w:val="13"/>
        </w:numPr>
        <w:tabs>
          <w:tab w:val="clear" w:pos="1531"/>
        </w:tabs>
        <w:spacing w:before="120"/>
        <w:ind w:left="1276" w:hanging="567"/>
        <w:rPr>
          <w:i/>
        </w:rPr>
      </w:pPr>
      <w:r w:rsidRPr="008C6AD8">
        <w:t>whether the captions are no more than three lines in length.</w:t>
      </w:r>
    </w:p>
    <w:p w14:paraId="70D00234" w14:textId="17016FCD" w:rsidR="008C6AD8" w:rsidRDefault="008C6AD8" w:rsidP="005C3AEE">
      <w:pPr>
        <w:pStyle w:val="paragraph"/>
        <w:keepNext/>
        <w:tabs>
          <w:tab w:val="left" w:pos="993"/>
        </w:tabs>
        <w:spacing w:before="180"/>
        <w:ind w:left="0" w:firstLine="0"/>
        <w:rPr>
          <w:iCs/>
          <w:sz w:val="24"/>
          <w:szCs w:val="24"/>
        </w:rPr>
      </w:pPr>
      <w:proofErr w:type="gramStart"/>
      <w:r w:rsidRPr="000B0382">
        <w:rPr>
          <w:rStyle w:val="CharSectno"/>
          <w:b/>
          <w:bCs/>
        </w:rPr>
        <w:lastRenderedPageBreak/>
        <w:t>11</w:t>
      </w:r>
      <w:r>
        <w:rPr>
          <w:b/>
          <w:bCs/>
          <w:iCs/>
          <w:sz w:val="24"/>
          <w:szCs w:val="24"/>
        </w:rPr>
        <w:t xml:space="preserve">  Accuracy</w:t>
      </w:r>
      <w:proofErr w:type="gramEnd"/>
      <w:r>
        <w:rPr>
          <w:b/>
          <w:bCs/>
          <w:iCs/>
          <w:sz w:val="24"/>
          <w:szCs w:val="24"/>
        </w:rPr>
        <w:t xml:space="preserve"> of captions</w:t>
      </w:r>
    </w:p>
    <w:p w14:paraId="0A02FA36" w14:textId="77777777" w:rsidR="00D30AF8" w:rsidRPr="00D30AF8" w:rsidRDefault="00D30AF8" w:rsidP="005C3AEE">
      <w:pPr>
        <w:pStyle w:val="paragraph"/>
        <w:keepNext/>
        <w:numPr>
          <w:ilvl w:val="0"/>
          <w:numId w:val="14"/>
        </w:numPr>
        <w:spacing w:before="180"/>
        <w:ind w:left="709"/>
        <w:rPr>
          <w:iCs/>
        </w:rPr>
      </w:pPr>
      <w:r w:rsidRPr="00D30AF8">
        <w:rPr>
          <w:iCs/>
        </w:rPr>
        <w:t>When providing a captioning service for a program, broadcasters and narrowcasters must use captions that accurately recreate the soundtrack of a program.</w:t>
      </w:r>
    </w:p>
    <w:p w14:paraId="2F459E4B" w14:textId="77777777" w:rsidR="00D30AF8" w:rsidRPr="00D30AF8" w:rsidRDefault="00D30AF8" w:rsidP="005C3AEE">
      <w:pPr>
        <w:pStyle w:val="paragraph"/>
        <w:keepNext/>
        <w:numPr>
          <w:ilvl w:val="0"/>
          <w:numId w:val="14"/>
        </w:numPr>
        <w:spacing w:before="180"/>
        <w:ind w:left="709"/>
        <w:rPr>
          <w:iCs/>
        </w:rPr>
      </w:pPr>
      <w:r w:rsidRPr="00D30AF8">
        <w:rPr>
          <w:iCs/>
        </w:rPr>
        <w:t>When determining whether captions accurately recreate the soundtrack of a program, the following factors must be considered in the context of the program as a whole:</w:t>
      </w:r>
    </w:p>
    <w:p w14:paraId="1CD67153" w14:textId="77777777" w:rsidR="00D30AF8" w:rsidRPr="00D30AF8" w:rsidRDefault="00D30AF8" w:rsidP="005C3AEE">
      <w:pPr>
        <w:pStyle w:val="paragraph"/>
        <w:numPr>
          <w:ilvl w:val="0"/>
          <w:numId w:val="15"/>
        </w:numPr>
        <w:tabs>
          <w:tab w:val="clear" w:pos="1531"/>
        </w:tabs>
        <w:spacing w:before="120"/>
        <w:ind w:left="1276" w:hanging="567"/>
        <w:rPr>
          <w:iCs/>
        </w:rPr>
      </w:pPr>
      <w:r w:rsidRPr="00D30AF8">
        <w:rPr>
          <w:iCs/>
        </w:rPr>
        <w:t xml:space="preserve">whether spoken content has been </w:t>
      </w:r>
      <w:proofErr w:type="gramStart"/>
      <w:r w:rsidRPr="00D30AF8">
        <w:rPr>
          <w:iCs/>
        </w:rPr>
        <w:t>captioned;</w:t>
      </w:r>
      <w:proofErr w:type="gramEnd"/>
    </w:p>
    <w:p w14:paraId="69C63AF7" w14:textId="77777777" w:rsidR="00D30AF8" w:rsidRPr="00D30AF8" w:rsidRDefault="00D30AF8" w:rsidP="005C3AEE">
      <w:pPr>
        <w:pStyle w:val="paragraph"/>
        <w:numPr>
          <w:ilvl w:val="0"/>
          <w:numId w:val="15"/>
        </w:numPr>
        <w:tabs>
          <w:tab w:val="clear" w:pos="1531"/>
        </w:tabs>
        <w:spacing w:before="120"/>
        <w:ind w:left="1276" w:hanging="567"/>
        <w:rPr>
          <w:iCs/>
        </w:rPr>
      </w:pPr>
      <w:r w:rsidRPr="00D30AF8">
        <w:rPr>
          <w:iCs/>
        </w:rPr>
        <w:t xml:space="preserve">whether the captions of spoken content are </w:t>
      </w:r>
      <w:proofErr w:type="gramStart"/>
      <w:r w:rsidRPr="00D30AF8">
        <w:rPr>
          <w:iCs/>
        </w:rPr>
        <w:t>verbatim;</w:t>
      </w:r>
      <w:proofErr w:type="gramEnd"/>
    </w:p>
    <w:p w14:paraId="74D1104F" w14:textId="77777777" w:rsidR="00D30AF8" w:rsidRPr="00D30AF8" w:rsidRDefault="00D30AF8" w:rsidP="005C3AEE">
      <w:pPr>
        <w:pStyle w:val="paragraph"/>
        <w:numPr>
          <w:ilvl w:val="0"/>
          <w:numId w:val="15"/>
        </w:numPr>
        <w:tabs>
          <w:tab w:val="clear" w:pos="1531"/>
        </w:tabs>
        <w:spacing w:before="120"/>
        <w:ind w:left="1276" w:hanging="567"/>
        <w:rPr>
          <w:iCs/>
        </w:rPr>
      </w:pPr>
      <w:r w:rsidRPr="00D30AF8">
        <w:rPr>
          <w:iCs/>
        </w:rPr>
        <w:t xml:space="preserve">where it is not possible for the captions of spoken content to be verbatim, whether the captions reflect the actual meaning of the spoken </w:t>
      </w:r>
      <w:proofErr w:type="gramStart"/>
      <w:r w:rsidRPr="00D30AF8">
        <w:rPr>
          <w:iCs/>
        </w:rPr>
        <w:t>content;</w:t>
      </w:r>
      <w:proofErr w:type="gramEnd"/>
    </w:p>
    <w:p w14:paraId="136BAD33" w14:textId="77777777" w:rsidR="00D30AF8" w:rsidRPr="00D30AF8" w:rsidRDefault="00D30AF8" w:rsidP="005C3AEE">
      <w:pPr>
        <w:pStyle w:val="paragraph"/>
        <w:numPr>
          <w:ilvl w:val="0"/>
          <w:numId w:val="15"/>
        </w:numPr>
        <w:tabs>
          <w:tab w:val="clear" w:pos="1531"/>
        </w:tabs>
        <w:spacing w:before="120"/>
        <w:ind w:left="1276" w:hanging="567"/>
        <w:rPr>
          <w:iCs/>
        </w:rPr>
      </w:pPr>
      <w:r w:rsidRPr="00D30AF8">
        <w:rPr>
          <w:iCs/>
        </w:rPr>
        <w:t xml:space="preserve">where the intended target audience of a program is children and the captions are not verbatim, the extent to which the captions take into account the intended </w:t>
      </w:r>
      <w:proofErr w:type="gramStart"/>
      <w:r w:rsidRPr="00D30AF8">
        <w:rPr>
          <w:iCs/>
        </w:rPr>
        <w:t>audience;</w:t>
      </w:r>
      <w:proofErr w:type="gramEnd"/>
    </w:p>
    <w:p w14:paraId="24E032CE" w14:textId="77777777" w:rsidR="00D30AF8" w:rsidRPr="00D30AF8" w:rsidRDefault="00D30AF8" w:rsidP="005C3AEE">
      <w:pPr>
        <w:pStyle w:val="paragraph"/>
        <w:numPr>
          <w:ilvl w:val="0"/>
          <w:numId w:val="15"/>
        </w:numPr>
        <w:tabs>
          <w:tab w:val="clear" w:pos="1531"/>
        </w:tabs>
        <w:spacing w:before="120"/>
        <w:ind w:left="1276" w:hanging="567"/>
        <w:rPr>
          <w:iCs/>
        </w:rPr>
      </w:pPr>
      <w:r w:rsidRPr="00D30AF8">
        <w:rPr>
          <w:iCs/>
        </w:rPr>
        <w:t>whether the manner and tone of voice of speakers has been conveyed, where practical and material; and</w:t>
      </w:r>
    </w:p>
    <w:p w14:paraId="4809C1EE" w14:textId="77777777" w:rsidR="00D30AF8" w:rsidRPr="00D30AF8" w:rsidRDefault="00D30AF8" w:rsidP="005C3AEE">
      <w:pPr>
        <w:pStyle w:val="paragraph"/>
        <w:numPr>
          <w:ilvl w:val="0"/>
          <w:numId w:val="15"/>
        </w:numPr>
        <w:tabs>
          <w:tab w:val="clear" w:pos="1531"/>
        </w:tabs>
        <w:spacing w:before="120"/>
        <w:ind w:left="1276" w:hanging="567"/>
        <w:rPr>
          <w:iCs/>
        </w:rPr>
      </w:pPr>
      <w:r w:rsidRPr="00D30AF8">
        <w:rPr>
          <w:iCs/>
        </w:rPr>
        <w:t xml:space="preserve">whether sound effects and/or music, material to understanding the program and not observable from the visual action, have been accurately described. </w:t>
      </w:r>
    </w:p>
    <w:p w14:paraId="5AD56E7E" w14:textId="33347103" w:rsidR="008C6AD8" w:rsidRDefault="00D30AF8" w:rsidP="00D30AF8">
      <w:pPr>
        <w:pStyle w:val="paragraph"/>
        <w:tabs>
          <w:tab w:val="left" w:pos="993"/>
        </w:tabs>
        <w:spacing w:before="180"/>
        <w:ind w:left="0" w:firstLine="0"/>
        <w:rPr>
          <w:iCs/>
          <w:sz w:val="24"/>
          <w:szCs w:val="24"/>
        </w:rPr>
      </w:pPr>
      <w:proofErr w:type="gramStart"/>
      <w:r>
        <w:rPr>
          <w:b/>
          <w:bCs/>
          <w:iCs/>
          <w:sz w:val="24"/>
          <w:szCs w:val="24"/>
        </w:rPr>
        <w:t>12  Comprehensib</w:t>
      </w:r>
      <w:r w:rsidR="00D9067A">
        <w:rPr>
          <w:b/>
          <w:bCs/>
          <w:iCs/>
          <w:sz w:val="24"/>
          <w:szCs w:val="24"/>
        </w:rPr>
        <w:t>i</w:t>
      </w:r>
      <w:r>
        <w:rPr>
          <w:b/>
          <w:bCs/>
          <w:iCs/>
          <w:sz w:val="24"/>
          <w:szCs w:val="24"/>
        </w:rPr>
        <w:t>l</w:t>
      </w:r>
      <w:r w:rsidR="00D9067A">
        <w:rPr>
          <w:b/>
          <w:bCs/>
          <w:iCs/>
          <w:sz w:val="24"/>
          <w:szCs w:val="24"/>
        </w:rPr>
        <w:t>it</w:t>
      </w:r>
      <w:r>
        <w:rPr>
          <w:b/>
          <w:bCs/>
          <w:iCs/>
          <w:sz w:val="24"/>
          <w:szCs w:val="24"/>
        </w:rPr>
        <w:t>y</w:t>
      </w:r>
      <w:proofErr w:type="gramEnd"/>
      <w:r>
        <w:rPr>
          <w:b/>
          <w:bCs/>
          <w:iCs/>
          <w:sz w:val="24"/>
          <w:szCs w:val="24"/>
        </w:rPr>
        <w:t xml:space="preserve"> of captions</w:t>
      </w:r>
    </w:p>
    <w:p w14:paraId="0DBDC323" w14:textId="77777777" w:rsidR="00424B2A" w:rsidRPr="00424B2A" w:rsidRDefault="00424B2A" w:rsidP="005C3AEE">
      <w:pPr>
        <w:pStyle w:val="paragraph"/>
        <w:numPr>
          <w:ilvl w:val="0"/>
          <w:numId w:val="16"/>
        </w:numPr>
        <w:tabs>
          <w:tab w:val="clear" w:pos="1531"/>
        </w:tabs>
        <w:spacing w:before="180"/>
        <w:ind w:left="709"/>
        <w:rPr>
          <w:iCs/>
        </w:rPr>
      </w:pPr>
      <w:r w:rsidRPr="00424B2A">
        <w:rPr>
          <w:iCs/>
        </w:rPr>
        <w:t>When providing a captioning service for a program, broadcasters and narrowcasters must use captions that are comprehensible.</w:t>
      </w:r>
    </w:p>
    <w:p w14:paraId="43F3C7FE" w14:textId="77777777" w:rsidR="00424B2A" w:rsidRPr="00424B2A" w:rsidRDefault="00424B2A" w:rsidP="005C3AEE">
      <w:pPr>
        <w:pStyle w:val="paragraph"/>
        <w:numPr>
          <w:ilvl w:val="0"/>
          <w:numId w:val="16"/>
        </w:numPr>
        <w:tabs>
          <w:tab w:val="clear" w:pos="1531"/>
        </w:tabs>
        <w:spacing w:before="180"/>
        <w:ind w:left="709"/>
        <w:rPr>
          <w:iCs/>
        </w:rPr>
      </w:pPr>
      <w:r w:rsidRPr="00424B2A">
        <w:rPr>
          <w:iCs/>
        </w:rPr>
        <w:t>When determining whether captions are comprehensible, the following factors must be considered in the context of the program as a whole:</w:t>
      </w:r>
    </w:p>
    <w:p w14:paraId="7A4C308A" w14:textId="77777777" w:rsidR="00424B2A" w:rsidRPr="00424B2A" w:rsidRDefault="00424B2A" w:rsidP="005C3AEE">
      <w:pPr>
        <w:pStyle w:val="paragraph"/>
        <w:numPr>
          <w:ilvl w:val="0"/>
          <w:numId w:val="17"/>
        </w:numPr>
        <w:tabs>
          <w:tab w:val="clear" w:pos="1531"/>
        </w:tabs>
        <w:spacing w:before="120"/>
        <w:ind w:left="1276" w:hanging="567"/>
        <w:rPr>
          <w:iCs/>
        </w:rPr>
      </w:pPr>
      <w:r w:rsidRPr="00424B2A">
        <w:rPr>
          <w:iCs/>
        </w:rPr>
        <w:t xml:space="preserve">whether the captions clearly identify and distinguish individual speakers, including off-screen and off-camera </w:t>
      </w:r>
      <w:proofErr w:type="gramStart"/>
      <w:r w:rsidRPr="00424B2A">
        <w:rPr>
          <w:iCs/>
        </w:rPr>
        <w:t>voices;</w:t>
      </w:r>
      <w:proofErr w:type="gramEnd"/>
    </w:p>
    <w:p w14:paraId="57EF1318" w14:textId="77777777" w:rsidR="00424B2A" w:rsidRPr="00424B2A" w:rsidRDefault="00424B2A" w:rsidP="005C3AEE">
      <w:pPr>
        <w:pStyle w:val="paragraph"/>
        <w:numPr>
          <w:ilvl w:val="0"/>
          <w:numId w:val="17"/>
        </w:numPr>
        <w:tabs>
          <w:tab w:val="clear" w:pos="1531"/>
        </w:tabs>
        <w:spacing w:before="120"/>
        <w:ind w:left="1276" w:hanging="567"/>
        <w:rPr>
          <w:iCs/>
        </w:rPr>
      </w:pPr>
      <w:r w:rsidRPr="00424B2A">
        <w:rPr>
          <w:iCs/>
        </w:rPr>
        <w:t xml:space="preserve">whether the captions are displayed for a sufficient length of time to allow the viewer to read them and follow the action of the </w:t>
      </w:r>
      <w:proofErr w:type="gramStart"/>
      <w:r w:rsidRPr="00424B2A">
        <w:rPr>
          <w:iCs/>
        </w:rPr>
        <w:t>program;</w:t>
      </w:r>
      <w:proofErr w:type="gramEnd"/>
    </w:p>
    <w:p w14:paraId="09BC6E64" w14:textId="77777777" w:rsidR="00424B2A" w:rsidRPr="00424B2A" w:rsidRDefault="00424B2A" w:rsidP="005C3AEE">
      <w:pPr>
        <w:pStyle w:val="paragraph"/>
        <w:numPr>
          <w:ilvl w:val="0"/>
          <w:numId w:val="17"/>
        </w:numPr>
        <w:tabs>
          <w:tab w:val="clear" w:pos="1531"/>
        </w:tabs>
        <w:spacing w:before="120"/>
        <w:ind w:left="1276" w:hanging="567"/>
        <w:rPr>
          <w:iCs/>
        </w:rPr>
      </w:pPr>
      <w:r w:rsidRPr="00424B2A">
        <w:rPr>
          <w:iCs/>
        </w:rPr>
        <w:t xml:space="preserve">the extent to which the appearance of the caption coincides with the onset of speech of the corresponding speaker, sound effect or </w:t>
      </w:r>
      <w:proofErr w:type="gramStart"/>
      <w:r w:rsidRPr="00424B2A">
        <w:rPr>
          <w:iCs/>
        </w:rPr>
        <w:t>music;</w:t>
      </w:r>
      <w:proofErr w:type="gramEnd"/>
    </w:p>
    <w:p w14:paraId="1CE3B0AC" w14:textId="77777777" w:rsidR="00424B2A" w:rsidRPr="00424B2A" w:rsidRDefault="00424B2A" w:rsidP="005C3AEE">
      <w:pPr>
        <w:pStyle w:val="paragraph"/>
        <w:numPr>
          <w:ilvl w:val="0"/>
          <w:numId w:val="17"/>
        </w:numPr>
        <w:tabs>
          <w:tab w:val="clear" w:pos="1531"/>
        </w:tabs>
        <w:spacing w:before="120"/>
        <w:ind w:left="1276" w:hanging="567"/>
        <w:rPr>
          <w:iCs/>
        </w:rPr>
      </w:pPr>
      <w:r w:rsidRPr="00424B2A">
        <w:rPr>
          <w:iCs/>
        </w:rPr>
        <w:t xml:space="preserve">the extent to which the disappearance of the caption coincides with the end of the speech of the corresponding speaker, sound effect or </w:t>
      </w:r>
      <w:proofErr w:type="gramStart"/>
      <w:r w:rsidRPr="00424B2A">
        <w:rPr>
          <w:iCs/>
        </w:rPr>
        <w:t>music;</w:t>
      </w:r>
      <w:proofErr w:type="gramEnd"/>
    </w:p>
    <w:p w14:paraId="65FD6EC1" w14:textId="77777777" w:rsidR="00424B2A" w:rsidRPr="00424B2A" w:rsidRDefault="00424B2A" w:rsidP="005C3AEE">
      <w:pPr>
        <w:pStyle w:val="paragraph"/>
        <w:numPr>
          <w:ilvl w:val="0"/>
          <w:numId w:val="17"/>
        </w:numPr>
        <w:tabs>
          <w:tab w:val="clear" w:pos="1531"/>
        </w:tabs>
        <w:spacing w:before="120"/>
        <w:ind w:left="1276" w:hanging="567"/>
        <w:rPr>
          <w:iCs/>
        </w:rPr>
      </w:pPr>
      <w:r w:rsidRPr="00424B2A">
        <w:rPr>
          <w:iCs/>
        </w:rPr>
        <w:t xml:space="preserve">whether the words used in the captions have been spelt </w:t>
      </w:r>
      <w:proofErr w:type="gramStart"/>
      <w:r w:rsidRPr="00424B2A">
        <w:rPr>
          <w:iCs/>
        </w:rPr>
        <w:t>correctly;</w:t>
      </w:r>
      <w:proofErr w:type="gramEnd"/>
    </w:p>
    <w:p w14:paraId="7B3B9BE4" w14:textId="77777777" w:rsidR="005C3AEE" w:rsidRDefault="00424B2A" w:rsidP="005C3AEE">
      <w:pPr>
        <w:pStyle w:val="paragraph"/>
        <w:numPr>
          <w:ilvl w:val="0"/>
          <w:numId w:val="17"/>
        </w:numPr>
        <w:tabs>
          <w:tab w:val="clear" w:pos="1531"/>
        </w:tabs>
        <w:spacing w:before="120"/>
        <w:ind w:left="1276" w:hanging="567"/>
        <w:rPr>
          <w:iCs/>
        </w:rPr>
      </w:pPr>
      <w:r w:rsidRPr="00424B2A">
        <w:rPr>
          <w:iCs/>
        </w:rPr>
        <w:t xml:space="preserve">where a word is not spelt correctly, whether the spelling provided nevertheless conveys the meaning of the actual </w:t>
      </w:r>
      <w:proofErr w:type="gramStart"/>
      <w:r w:rsidRPr="00424B2A">
        <w:rPr>
          <w:iCs/>
        </w:rPr>
        <w:t>word;</w:t>
      </w:r>
      <w:proofErr w:type="gramEnd"/>
      <w:r w:rsidRPr="00424B2A">
        <w:rPr>
          <w:iCs/>
        </w:rPr>
        <w:t xml:space="preserve"> </w:t>
      </w:r>
    </w:p>
    <w:p w14:paraId="6F2BD606" w14:textId="475DF98E" w:rsidR="00424B2A" w:rsidRPr="005C3AEE" w:rsidRDefault="00424B2A" w:rsidP="005C3AEE">
      <w:pPr>
        <w:pStyle w:val="paragraph"/>
        <w:numPr>
          <w:ilvl w:val="0"/>
          <w:numId w:val="17"/>
        </w:numPr>
        <w:tabs>
          <w:tab w:val="clear" w:pos="1531"/>
        </w:tabs>
        <w:spacing w:before="120"/>
        <w:ind w:left="1276" w:hanging="567"/>
        <w:rPr>
          <w:iCs/>
        </w:rPr>
      </w:pPr>
      <w:r w:rsidRPr="005C3AEE">
        <w:rPr>
          <w:iCs/>
        </w:rPr>
        <w:t xml:space="preserve">whether explanatory captions are provided for long speechless pauses in the </w:t>
      </w:r>
      <w:proofErr w:type="gramStart"/>
      <w:r w:rsidRPr="005C3AEE">
        <w:rPr>
          <w:iCs/>
        </w:rPr>
        <w:t>program;</w:t>
      </w:r>
      <w:proofErr w:type="gramEnd"/>
    </w:p>
    <w:p w14:paraId="7FBE8A61" w14:textId="77777777" w:rsidR="00424B2A" w:rsidRPr="00424B2A" w:rsidRDefault="00424B2A" w:rsidP="005C3AEE">
      <w:pPr>
        <w:pStyle w:val="paragraph"/>
        <w:numPr>
          <w:ilvl w:val="0"/>
          <w:numId w:val="17"/>
        </w:numPr>
        <w:tabs>
          <w:tab w:val="clear" w:pos="1531"/>
          <w:tab w:val="left" w:pos="1276"/>
        </w:tabs>
        <w:spacing w:before="120"/>
        <w:ind w:left="1276" w:hanging="567"/>
        <w:rPr>
          <w:iCs/>
        </w:rPr>
      </w:pPr>
      <w:r w:rsidRPr="00424B2A">
        <w:rPr>
          <w:iCs/>
        </w:rPr>
        <w:t>the extent to which a caption over-runs a shot or scene change; and</w:t>
      </w:r>
    </w:p>
    <w:p w14:paraId="4BCFA226" w14:textId="77777777" w:rsidR="00424B2A" w:rsidRPr="00424B2A" w:rsidRDefault="00424B2A" w:rsidP="005C3AEE">
      <w:pPr>
        <w:pStyle w:val="paragraph"/>
        <w:numPr>
          <w:ilvl w:val="0"/>
          <w:numId w:val="17"/>
        </w:numPr>
        <w:tabs>
          <w:tab w:val="clear" w:pos="1531"/>
        </w:tabs>
        <w:spacing w:before="120"/>
        <w:ind w:left="1276" w:hanging="567"/>
        <w:rPr>
          <w:iCs/>
        </w:rPr>
      </w:pPr>
      <w:r w:rsidRPr="00424B2A">
        <w:rPr>
          <w:iCs/>
        </w:rPr>
        <w:t>the extent to which the appearance or disappearance of the caption</w:t>
      </w:r>
      <w:proofErr w:type="gramStart"/>
      <w:r w:rsidRPr="00424B2A">
        <w:rPr>
          <w:iCs/>
        </w:rPr>
        <w:t>, as the case may be, coincides</w:t>
      </w:r>
      <w:proofErr w:type="gramEnd"/>
      <w:r w:rsidRPr="00424B2A">
        <w:rPr>
          <w:iCs/>
        </w:rPr>
        <w:t xml:space="preserve"> with the relevant shot or scene change.</w:t>
      </w:r>
    </w:p>
    <w:p w14:paraId="01332066" w14:textId="70360527" w:rsidR="002332A2" w:rsidRPr="00086BF0" w:rsidRDefault="002332A2" w:rsidP="005C3AEE">
      <w:pPr>
        <w:tabs>
          <w:tab w:val="left" w:pos="2016"/>
        </w:tabs>
        <w:rPr>
          <w:lang w:eastAsia="en-AU"/>
        </w:rPr>
      </w:pPr>
    </w:p>
    <w:sectPr w:rsidR="002332A2" w:rsidRPr="00086BF0" w:rsidSect="00957210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C779" w14:textId="77777777" w:rsidR="007E7E79" w:rsidRDefault="007E7E79" w:rsidP="0017734A">
      <w:pPr>
        <w:spacing w:after="0" w:line="240" w:lineRule="auto"/>
      </w:pPr>
      <w:r>
        <w:separator/>
      </w:r>
    </w:p>
  </w:endnote>
  <w:endnote w:type="continuationSeparator" w:id="0">
    <w:p w14:paraId="743491A2" w14:textId="77777777" w:rsidR="007E7E79" w:rsidRDefault="007E7E79" w:rsidP="0017734A">
      <w:pPr>
        <w:spacing w:after="0" w:line="240" w:lineRule="auto"/>
      </w:pPr>
      <w:r>
        <w:continuationSeparator/>
      </w:r>
    </w:p>
  </w:endnote>
  <w:endnote w:type="continuationNotice" w:id="1">
    <w:p w14:paraId="39C7623B" w14:textId="77777777" w:rsidR="007E7E79" w:rsidRDefault="007E7E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02BA" w14:textId="77777777" w:rsidR="005C3AEE" w:rsidRDefault="005C3AEE" w:rsidP="005C3AEE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5C3AEE">
      <w:rPr>
        <w:rFonts w:ascii="Times New Roman" w:hAnsi="Times New Roman" w:cs="Times New Roman"/>
        <w:i/>
        <w:iCs/>
        <w:sz w:val="20"/>
        <w:szCs w:val="20"/>
      </w:rPr>
      <w:t>Broadcasting Services (Television Captioning) Standard 2023</w:t>
    </w:r>
  </w:p>
  <w:p w14:paraId="4F59C612" w14:textId="1501993A" w:rsidR="005C3AEE" w:rsidRPr="005C3AEE" w:rsidRDefault="005C3AEE" w:rsidP="005C3AEE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5C3AEE">
      <w:rPr>
        <w:rFonts w:ascii="Times New Roman" w:hAnsi="Times New Roman" w:cs="Times New Roman"/>
        <w:sz w:val="20"/>
        <w:szCs w:val="20"/>
      </w:rPr>
      <w:fldChar w:fldCharType="begin"/>
    </w:r>
    <w:r w:rsidRPr="005C3AEE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5C3AEE">
      <w:rPr>
        <w:rFonts w:ascii="Times New Roman" w:hAnsi="Times New Roman" w:cs="Times New Roman"/>
        <w:sz w:val="20"/>
        <w:szCs w:val="20"/>
      </w:rPr>
      <w:fldChar w:fldCharType="separate"/>
    </w:r>
    <w:r w:rsidRPr="005C3AEE">
      <w:rPr>
        <w:rFonts w:ascii="Times New Roman" w:hAnsi="Times New Roman" w:cs="Times New Roman"/>
        <w:noProof/>
        <w:sz w:val="20"/>
        <w:szCs w:val="20"/>
      </w:rPr>
      <w:t>1</w:t>
    </w:r>
    <w:r w:rsidRPr="005C3AEE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3181" w14:textId="77777777" w:rsidR="007E7E79" w:rsidRDefault="007E7E79" w:rsidP="0017734A">
      <w:pPr>
        <w:spacing w:after="0" w:line="240" w:lineRule="auto"/>
      </w:pPr>
      <w:r>
        <w:separator/>
      </w:r>
    </w:p>
  </w:footnote>
  <w:footnote w:type="continuationSeparator" w:id="0">
    <w:p w14:paraId="2CD9AD64" w14:textId="77777777" w:rsidR="007E7E79" w:rsidRDefault="007E7E79" w:rsidP="0017734A">
      <w:pPr>
        <w:spacing w:after="0" w:line="240" w:lineRule="auto"/>
      </w:pPr>
      <w:r>
        <w:continuationSeparator/>
      </w:r>
    </w:p>
  </w:footnote>
  <w:footnote w:type="continuationNotice" w:id="1">
    <w:p w14:paraId="117C79FD" w14:textId="77777777" w:rsidR="007E7E79" w:rsidRDefault="007E7E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682D" w14:textId="62D7E30E" w:rsidR="009C577A" w:rsidRDefault="009C5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472D" w14:textId="3B913487" w:rsidR="005A2FF9" w:rsidRPr="005A2FF9" w:rsidRDefault="0067009A" w:rsidP="0067009A">
    <w:pPr>
      <w:pStyle w:val="Header"/>
      <w:pBdr>
        <w:bottom w:val="single" w:sz="4" w:space="1" w:color="auto"/>
      </w:pBdr>
      <w:tabs>
        <w:tab w:val="clear" w:pos="4513"/>
        <w:tab w:val="left" w:pos="1418"/>
      </w:tabs>
      <w:rPr>
        <w:rFonts w:ascii="Times New Roman" w:hAnsi="Times New Roman" w:cs="Times New Roman"/>
        <w:sz w:val="20"/>
        <w:szCs w:val="20"/>
      </w:rPr>
    </w:pPr>
    <w:r w:rsidRPr="005A2FF9">
      <w:rPr>
        <w:rFonts w:ascii="Times New Roman" w:hAnsi="Times New Roman" w:cs="Times New Roman"/>
        <w:sz w:val="20"/>
        <w:szCs w:val="20"/>
      </w:rPr>
      <w:fldChar w:fldCharType="begin"/>
    </w:r>
    <w:r w:rsidRPr="005A2FF9">
      <w:rPr>
        <w:rFonts w:ascii="Times New Roman" w:hAnsi="Times New Roman" w:cs="Times New Roman"/>
        <w:sz w:val="20"/>
        <w:szCs w:val="20"/>
      </w:rPr>
      <w:instrText xml:space="preserve"> STYLEREF  CharPartNo  \* MERGEFORMAT </w:instrText>
    </w:r>
    <w:r w:rsidRPr="005A2FF9">
      <w:rPr>
        <w:rFonts w:ascii="Times New Roman" w:hAnsi="Times New Roman" w:cs="Times New Roman"/>
        <w:sz w:val="20"/>
        <w:szCs w:val="20"/>
      </w:rPr>
      <w:fldChar w:fldCharType="separate"/>
    </w:r>
    <w:r w:rsidR="001312E2">
      <w:rPr>
        <w:rFonts w:ascii="Times New Roman" w:hAnsi="Times New Roman" w:cs="Times New Roman"/>
        <w:noProof/>
        <w:sz w:val="20"/>
        <w:szCs w:val="20"/>
      </w:rPr>
      <w:t>Part 1</w:t>
    </w:r>
    <w:r w:rsidRPr="005A2FF9">
      <w:rPr>
        <w:rFonts w:ascii="Times New Roman" w:hAnsi="Times New Roman" w:cs="Times New Roman"/>
        <w:sz w:val="20"/>
        <w:szCs w:val="20"/>
      </w:rPr>
      <w:fldChar w:fldCharType="end"/>
    </w:r>
    <w:r w:rsidRPr="005A2FF9">
      <w:rPr>
        <w:rFonts w:ascii="Times New Roman" w:hAnsi="Times New Roman" w:cs="Times New Roman"/>
        <w:sz w:val="20"/>
        <w:szCs w:val="20"/>
      </w:rPr>
      <w:tab/>
    </w:r>
    <w:r w:rsidRPr="005A2FF9">
      <w:rPr>
        <w:rFonts w:ascii="Times New Roman" w:hAnsi="Times New Roman" w:cs="Times New Roman"/>
        <w:sz w:val="20"/>
        <w:szCs w:val="20"/>
      </w:rPr>
      <w:fldChar w:fldCharType="begin"/>
    </w:r>
    <w:r w:rsidRPr="005A2FF9">
      <w:rPr>
        <w:rFonts w:ascii="Times New Roman" w:hAnsi="Times New Roman" w:cs="Times New Roman"/>
        <w:sz w:val="20"/>
        <w:szCs w:val="20"/>
      </w:rPr>
      <w:instrText xml:space="preserve"> STYLEREF  CharPartText  \* MERGEFORMAT </w:instrText>
    </w:r>
    <w:r w:rsidRPr="005A2FF9">
      <w:rPr>
        <w:rFonts w:ascii="Times New Roman" w:hAnsi="Times New Roman" w:cs="Times New Roman"/>
        <w:sz w:val="20"/>
        <w:szCs w:val="20"/>
      </w:rPr>
      <w:fldChar w:fldCharType="separate"/>
    </w:r>
    <w:r w:rsidR="001312E2">
      <w:rPr>
        <w:rFonts w:ascii="Times New Roman" w:hAnsi="Times New Roman" w:cs="Times New Roman"/>
        <w:noProof/>
        <w:sz w:val="20"/>
        <w:szCs w:val="20"/>
      </w:rPr>
      <w:t>Preliminary</w:t>
    </w:r>
    <w:r w:rsidRPr="005A2FF9">
      <w:rPr>
        <w:rFonts w:ascii="Times New Roman" w:hAnsi="Times New Roman" w:cs="Times New Roman"/>
        <w:sz w:val="20"/>
        <w:szCs w:val="20"/>
      </w:rPr>
      <w:fldChar w:fldCharType="end"/>
    </w:r>
  </w:p>
  <w:p w14:paraId="2EB637C5" w14:textId="24B5FA96" w:rsidR="00631D39" w:rsidRPr="005A2FF9" w:rsidRDefault="0067009A" w:rsidP="0067009A">
    <w:pPr>
      <w:pStyle w:val="Header"/>
      <w:pBdr>
        <w:bottom w:val="single" w:sz="4" w:space="1" w:color="auto"/>
      </w:pBdr>
      <w:tabs>
        <w:tab w:val="clear" w:pos="4513"/>
        <w:tab w:val="left" w:pos="1418"/>
      </w:tabs>
      <w:rPr>
        <w:rFonts w:ascii="Times New Roman" w:hAnsi="Times New Roman" w:cs="Times New Roman"/>
        <w:sz w:val="20"/>
        <w:szCs w:val="20"/>
      </w:rPr>
    </w:pPr>
    <w:r w:rsidRPr="005A2FF9">
      <w:rPr>
        <w:rFonts w:ascii="Times New Roman" w:hAnsi="Times New Roman" w:cs="Times New Roman"/>
        <w:sz w:val="20"/>
        <w:szCs w:val="20"/>
      </w:rPr>
      <w:t xml:space="preserve">Section </w:t>
    </w:r>
    <w:r w:rsidR="0089432A">
      <w:rPr>
        <w:rFonts w:ascii="Times New Roman" w:hAnsi="Times New Roman" w:cs="Times New Roman"/>
        <w:sz w:val="20"/>
        <w:szCs w:val="20"/>
      </w:rPr>
      <w:fldChar w:fldCharType="begin"/>
    </w:r>
    <w:r w:rsidR="0089432A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="0089432A">
      <w:rPr>
        <w:rFonts w:ascii="Times New Roman" w:hAnsi="Times New Roman" w:cs="Times New Roman"/>
        <w:sz w:val="20"/>
        <w:szCs w:val="20"/>
      </w:rPr>
      <w:fldChar w:fldCharType="separate"/>
    </w:r>
    <w:r w:rsidR="001312E2">
      <w:rPr>
        <w:rFonts w:ascii="Times New Roman" w:hAnsi="Times New Roman" w:cs="Times New Roman"/>
        <w:noProof/>
        <w:sz w:val="20"/>
        <w:szCs w:val="20"/>
      </w:rPr>
      <w:t>6</w:t>
    </w:r>
    <w:r w:rsidR="0089432A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DACF" w14:textId="035EB1CE" w:rsidR="009C577A" w:rsidRDefault="009C57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8F42" w14:textId="5EB2C24D" w:rsidR="009C577A" w:rsidRDefault="009C577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1B0C" w14:textId="6921DC82" w:rsidR="005C3AEE" w:rsidRPr="005A2FF9" w:rsidRDefault="005C3AEE" w:rsidP="005C3AEE">
    <w:pPr>
      <w:pStyle w:val="Header"/>
      <w:pBdr>
        <w:bottom w:val="single" w:sz="4" w:space="1" w:color="auto"/>
      </w:pBdr>
      <w:tabs>
        <w:tab w:val="clear" w:pos="4513"/>
        <w:tab w:val="left" w:pos="1418"/>
      </w:tabs>
      <w:rPr>
        <w:rFonts w:ascii="Times New Roman" w:hAnsi="Times New Roman" w:cs="Times New Roman"/>
        <w:sz w:val="20"/>
        <w:szCs w:val="20"/>
      </w:rPr>
    </w:pPr>
    <w:r w:rsidRPr="005A2FF9">
      <w:rPr>
        <w:rFonts w:ascii="Times New Roman" w:hAnsi="Times New Roman" w:cs="Times New Roman"/>
        <w:sz w:val="20"/>
        <w:szCs w:val="20"/>
      </w:rPr>
      <w:fldChar w:fldCharType="begin"/>
    </w:r>
    <w:r w:rsidRPr="005A2FF9">
      <w:rPr>
        <w:rFonts w:ascii="Times New Roman" w:hAnsi="Times New Roman" w:cs="Times New Roman"/>
        <w:sz w:val="20"/>
        <w:szCs w:val="20"/>
      </w:rPr>
      <w:instrText xml:space="preserve"> STYLEREF  CharPartNo  \* MERGEFORMAT </w:instrText>
    </w:r>
    <w:r w:rsidRPr="005A2FF9">
      <w:rPr>
        <w:rFonts w:ascii="Times New Roman" w:hAnsi="Times New Roman" w:cs="Times New Roman"/>
        <w:sz w:val="20"/>
        <w:szCs w:val="20"/>
      </w:rPr>
      <w:fldChar w:fldCharType="separate"/>
    </w:r>
    <w:r w:rsidR="001312E2">
      <w:rPr>
        <w:rFonts w:ascii="Times New Roman" w:hAnsi="Times New Roman" w:cs="Times New Roman"/>
        <w:noProof/>
        <w:sz w:val="20"/>
        <w:szCs w:val="20"/>
      </w:rPr>
      <w:t>Part 2</w:t>
    </w:r>
    <w:r w:rsidRPr="005A2FF9">
      <w:rPr>
        <w:rFonts w:ascii="Times New Roman" w:hAnsi="Times New Roman" w:cs="Times New Roman"/>
        <w:sz w:val="20"/>
        <w:szCs w:val="20"/>
      </w:rPr>
      <w:fldChar w:fldCharType="end"/>
    </w:r>
    <w:r w:rsidRPr="005A2FF9">
      <w:rPr>
        <w:rFonts w:ascii="Times New Roman" w:hAnsi="Times New Roman" w:cs="Times New Roman"/>
        <w:sz w:val="20"/>
        <w:szCs w:val="20"/>
      </w:rPr>
      <w:tab/>
    </w:r>
    <w:r w:rsidR="00691A66">
      <w:rPr>
        <w:rFonts w:ascii="Times New Roman" w:hAnsi="Times New Roman" w:cs="Times New Roman"/>
        <w:sz w:val="20"/>
        <w:szCs w:val="20"/>
      </w:rPr>
      <w:t xml:space="preserve">Requirements relating to quality of </w:t>
    </w:r>
    <w:proofErr w:type="gramStart"/>
    <w:r w:rsidR="00691A66">
      <w:rPr>
        <w:rFonts w:ascii="Times New Roman" w:hAnsi="Times New Roman" w:cs="Times New Roman"/>
        <w:sz w:val="20"/>
        <w:szCs w:val="20"/>
      </w:rPr>
      <w:t>captioning</w:t>
    </w:r>
    <w:proofErr w:type="gramEnd"/>
  </w:p>
  <w:p w14:paraId="600ACE46" w14:textId="739E81A0" w:rsidR="00E43CFB" w:rsidRPr="005C3AEE" w:rsidRDefault="005C3AEE" w:rsidP="005C3AEE">
    <w:pPr>
      <w:pStyle w:val="Header"/>
      <w:pBdr>
        <w:bottom w:val="single" w:sz="4" w:space="1" w:color="auto"/>
      </w:pBdr>
      <w:tabs>
        <w:tab w:val="clear" w:pos="4513"/>
        <w:tab w:val="left" w:pos="1418"/>
      </w:tabs>
      <w:rPr>
        <w:rFonts w:ascii="Times New Roman" w:hAnsi="Times New Roman" w:cs="Times New Roman"/>
        <w:sz w:val="20"/>
        <w:szCs w:val="20"/>
      </w:rPr>
    </w:pPr>
    <w:r w:rsidRPr="005A2FF9">
      <w:rPr>
        <w:rFonts w:ascii="Times New Roman" w:hAnsi="Times New Roman" w:cs="Times New Roman"/>
        <w:sz w:val="20"/>
        <w:szCs w:val="20"/>
      </w:rPr>
      <w:t xml:space="preserve">Section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1312E2">
      <w:rPr>
        <w:rFonts w:ascii="Times New Roman" w:hAnsi="Times New Roman" w:cs="Times New Roman"/>
        <w:noProof/>
        <w:sz w:val="20"/>
        <w:szCs w:val="20"/>
      </w:rPr>
      <w:t>11</w:t>
    </w:r>
    <w:r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7422" w14:textId="07A1A139" w:rsidR="009C577A" w:rsidRDefault="009C5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064D"/>
    <w:multiLevelType w:val="hybridMultilevel"/>
    <w:tmpl w:val="1B0057F2"/>
    <w:lvl w:ilvl="0" w:tplc="772088A2">
      <w:start w:val="1"/>
      <w:numFmt w:val="lowerRoman"/>
      <w:lvlText w:val="(%1)"/>
      <w:lvlJc w:val="left"/>
      <w:pPr>
        <w:ind w:left="1602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122" w:hanging="360"/>
      </w:pPr>
    </w:lvl>
    <w:lvl w:ilvl="2" w:tplc="0C09001B" w:tentative="1">
      <w:start w:val="1"/>
      <w:numFmt w:val="lowerRoman"/>
      <w:lvlText w:val="%3."/>
      <w:lvlJc w:val="right"/>
      <w:pPr>
        <w:ind w:left="1842" w:hanging="180"/>
      </w:pPr>
    </w:lvl>
    <w:lvl w:ilvl="3" w:tplc="0C09000F" w:tentative="1">
      <w:start w:val="1"/>
      <w:numFmt w:val="decimal"/>
      <w:lvlText w:val="%4."/>
      <w:lvlJc w:val="left"/>
      <w:pPr>
        <w:ind w:left="2562" w:hanging="360"/>
      </w:pPr>
    </w:lvl>
    <w:lvl w:ilvl="4" w:tplc="0C090019" w:tentative="1">
      <w:start w:val="1"/>
      <w:numFmt w:val="lowerLetter"/>
      <w:lvlText w:val="%5."/>
      <w:lvlJc w:val="left"/>
      <w:pPr>
        <w:ind w:left="3282" w:hanging="360"/>
      </w:pPr>
    </w:lvl>
    <w:lvl w:ilvl="5" w:tplc="0C09001B" w:tentative="1">
      <w:start w:val="1"/>
      <w:numFmt w:val="lowerRoman"/>
      <w:lvlText w:val="%6."/>
      <w:lvlJc w:val="right"/>
      <w:pPr>
        <w:ind w:left="4002" w:hanging="180"/>
      </w:pPr>
    </w:lvl>
    <w:lvl w:ilvl="6" w:tplc="0C09000F" w:tentative="1">
      <w:start w:val="1"/>
      <w:numFmt w:val="decimal"/>
      <w:lvlText w:val="%7."/>
      <w:lvlJc w:val="left"/>
      <w:pPr>
        <w:ind w:left="4722" w:hanging="360"/>
      </w:pPr>
    </w:lvl>
    <w:lvl w:ilvl="7" w:tplc="0C090019" w:tentative="1">
      <w:start w:val="1"/>
      <w:numFmt w:val="lowerLetter"/>
      <w:lvlText w:val="%8."/>
      <w:lvlJc w:val="left"/>
      <w:pPr>
        <w:ind w:left="5442" w:hanging="360"/>
      </w:pPr>
    </w:lvl>
    <w:lvl w:ilvl="8" w:tplc="0C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9975908"/>
    <w:multiLevelType w:val="hybridMultilevel"/>
    <w:tmpl w:val="798A3246"/>
    <w:lvl w:ilvl="0" w:tplc="2AE265DC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965F4F"/>
    <w:multiLevelType w:val="hybridMultilevel"/>
    <w:tmpl w:val="1B0057F2"/>
    <w:lvl w:ilvl="0" w:tplc="772088A2">
      <w:start w:val="1"/>
      <w:numFmt w:val="lowerRoman"/>
      <w:lvlText w:val="(%1)"/>
      <w:lvlJc w:val="left"/>
      <w:pPr>
        <w:ind w:left="1602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122" w:hanging="360"/>
      </w:pPr>
    </w:lvl>
    <w:lvl w:ilvl="2" w:tplc="0C09001B" w:tentative="1">
      <w:start w:val="1"/>
      <w:numFmt w:val="lowerRoman"/>
      <w:lvlText w:val="%3."/>
      <w:lvlJc w:val="right"/>
      <w:pPr>
        <w:ind w:left="1842" w:hanging="180"/>
      </w:pPr>
    </w:lvl>
    <w:lvl w:ilvl="3" w:tplc="0C09000F" w:tentative="1">
      <w:start w:val="1"/>
      <w:numFmt w:val="decimal"/>
      <w:lvlText w:val="%4."/>
      <w:lvlJc w:val="left"/>
      <w:pPr>
        <w:ind w:left="2562" w:hanging="360"/>
      </w:pPr>
    </w:lvl>
    <w:lvl w:ilvl="4" w:tplc="0C090019" w:tentative="1">
      <w:start w:val="1"/>
      <w:numFmt w:val="lowerLetter"/>
      <w:lvlText w:val="%5."/>
      <w:lvlJc w:val="left"/>
      <w:pPr>
        <w:ind w:left="3282" w:hanging="360"/>
      </w:pPr>
    </w:lvl>
    <w:lvl w:ilvl="5" w:tplc="0C09001B" w:tentative="1">
      <w:start w:val="1"/>
      <w:numFmt w:val="lowerRoman"/>
      <w:lvlText w:val="%6."/>
      <w:lvlJc w:val="right"/>
      <w:pPr>
        <w:ind w:left="4002" w:hanging="180"/>
      </w:pPr>
    </w:lvl>
    <w:lvl w:ilvl="6" w:tplc="0C09000F" w:tentative="1">
      <w:start w:val="1"/>
      <w:numFmt w:val="decimal"/>
      <w:lvlText w:val="%7."/>
      <w:lvlJc w:val="left"/>
      <w:pPr>
        <w:ind w:left="4722" w:hanging="360"/>
      </w:pPr>
    </w:lvl>
    <w:lvl w:ilvl="7" w:tplc="0C090019" w:tentative="1">
      <w:start w:val="1"/>
      <w:numFmt w:val="lowerLetter"/>
      <w:lvlText w:val="%8."/>
      <w:lvlJc w:val="left"/>
      <w:pPr>
        <w:ind w:left="5442" w:hanging="360"/>
      </w:pPr>
    </w:lvl>
    <w:lvl w:ilvl="8" w:tplc="0C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 w15:restartNumberingAfterBreak="0">
    <w:nsid w:val="288A67EE"/>
    <w:multiLevelType w:val="hybridMultilevel"/>
    <w:tmpl w:val="798A3246"/>
    <w:lvl w:ilvl="0" w:tplc="2AE265DC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F01CE"/>
    <w:multiLevelType w:val="hybridMultilevel"/>
    <w:tmpl w:val="1B0057F2"/>
    <w:lvl w:ilvl="0" w:tplc="772088A2">
      <w:start w:val="1"/>
      <w:numFmt w:val="lowerRoman"/>
      <w:lvlText w:val="(%1)"/>
      <w:lvlJc w:val="left"/>
      <w:pPr>
        <w:ind w:left="1602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122" w:hanging="360"/>
      </w:pPr>
    </w:lvl>
    <w:lvl w:ilvl="2" w:tplc="0C09001B" w:tentative="1">
      <w:start w:val="1"/>
      <w:numFmt w:val="lowerRoman"/>
      <w:lvlText w:val="%3."/>
      <w:lvlJc w:val="right"/>
      <w:pPr>
        <w:ind w:left="1842" w:hanging="180"/>
      </w:pPr>
    </w:lvl>
    <w:lvl w:ilvl="3" w:tplc="0C09000F" w:tentative="1">
      <w:start w:val="1"/>
      <w:numFmt w:val="decimal"/>
      <w:lvlText w:val="%4."/>
      <w:lvlJc w:val="left"/>
      <w:pPr>
        <w:ind w:left="2562" w:hanging="360"/>
      </w:pPr>
    </w:lvl>
    <w:lvl w:ilvl="4" w:tplc="0C090019" w:tentative="1">
      <w:start w:val="1"/>
      <w:numFmt w:val="lowerLetter"/>
      <w:lvlText w:val="%5."/>
      <w:lvlJc w:val="left"/>
      <w:pPr>
        <w:ind w:left="3282" w:hanging="360"/>
      </w:pPr>
    </w:lvl>
    <w:lvl w:ilvl="5" w:tplc="0C09001B" w:tentative="1">
      <w:start w:val="1"/>
      <w:numFmt w:val="lowerRoman"/>
      <w:lvlText w:val="%6."/>
      <w:lvlJc w:val="right"/>
      <w:pPr>
        <w:ind w:left="4002" w:hanging="180"/>
      </w:pPr>
    </w:lvl>
    <w:lvl w:ilvl="6" w:tplc="0C09000F" w:tentative="1">
      <w:start w:val="1"/>
      <w:numFmt w:val="decimal"/>
      <w:lvlText w:val="%7."/>
      <w:lvlJc w:val="left"/>
      <w:pPr>
        <w:ind w:left="4722" w:hanging="360"/>
      </w:pPr>
    </w:lvl>
    <w:lvl w:ilvl="7" w:tplc="0C090019" w:tentative="1">
      <w:start w:val="1"/>
      <w:numFmt w:val="lowerLetter"/>
      <w:lvlText w:val="%8."/>
      <w:lvlJc w:val="left"/>
      <w:pPr>
        <w:ind w:left="5442" w:hanging="360"/>
      </w:pPr>
    </w:lvl>
    <w:lvl w:ilvl="8" w:tplc="0C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9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B68CD"/>
    <w:multiLevelType w:val="hybridMultilevel"/>
    <w:tmpl w:val="798A3246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7BD4753"/>
    <w:multiLevelType w:val="hybridMultilevel"/>
    <w:tmpl w:val="798A3246"/>
    <w:lvl w:ilvl="0" w:tplc="2AE265DC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644A5"/>
    <w:multiLevelType w:val="hybridMultilevel"/>
    <w:tmpl w:val="1B0057F2"/>
    <w:lvl w:ilvl="0" w:tplc="772088A2">
      <w:start w:val="1"/>
      <w:numFmt w:val="lowerRoman"/>
      <w:lvlText w:val="(%1)"/>
      <w:lvlJc w:val="left"/>
      <w:pPr>
        <w:ind w:left="1602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122" w:hanging="360"/>
      </w:pPr>
    </w:lvl>
    <w:lvl w:ilvl="2" w:tplc="0C09001B" w:tentative="1">
      <w:start w:val="1"/>
      <w:numFmt w:val="lowerRoman"/>
      <w:lvlText w:val="%3."/>
      <w:lvlJc w:val="right"/>
      <w:pPr>
        <w:ind w:left="1842" w:hanging="180"/>
      </w:pPr>
    </w:lvl>
    <w:lvl w:ilvl="3" w:tplc="0C09000F" w:tentative="1">
      <w:start w:val="1"/>
      <w:numFmt w:val="decimal"/>
      <w:lvlText w:val="%4."/>
      <w:lvlJc w:val="left"/>
      <w:pPr>
        <w:ind w:left="2562" w:hanging="360"/>
      </w:pPr>
    </w:lvl>
    <w:lvl w:ilvl="4" w:tplc="0C090019" w:tentative="1">
      <w:start w:val="1"/>
      <w:numFmt w:val="lowerLetter"/>
      <w:lvlText w:val="%5."/>
      <w:lvlJc w:val="left"/>
      <w:pPr>
        <w:ind w:left="3282" w:hanging="360"/>
      </w:pPr>
    </w:lvl>
    <w:lvl w:ilvl="5" w:tplc="0C09001B" w:tentative="1">
      <w:start w:val="1"/>
      <w:numFmt w:val="lowerRoman"/>
      <w:lvlText w:val="%6."/>
      <w:lvlJc w:val="right"/>
      <w:pPr>
        <w:ind w:left="4002" w:hanging="180"/>
      </w:pPr>
    </w:lvl>
    <w:lvl w:ilvl="6" w:tplc="0C09000F" w:tentative="1">
      <w:start w:val="1"/>
      <w:numFmt w:val="decimal"/>
      <w:lvlText w:val="%7."/>
      <w:lvlJc w:val="left"/>
      <w:pPr>
        <w:ind w:left="4722" w:hanging="360"/>
      </w:pPr>
    </w:lvl>
    <w:lvl w:ilvl="7" w:tplc="0C090019" w:tentative="1">
      <w:start w:val="1"/>
      <w:numFmt w:val="lowerLetter"/>
      <w:lvlText w:val="%8."/>
      <w:lvlJc w:val="left"/>
      <w:pPr>
        <w:ind w:left="5442" w:hanging="360"/>
      </w:pPr>
    </w:lvl>
    <w:lvl w:ilvl="8" w:tplc="0C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4" w15:restartNumberingAfterBreak="0">
    <w:nsid w:val="7C895A68"/>
    <w:multiLevelType w:val="hybridMultilevel"/>
    <w:tmpl w:val="798A3246"/>
    <w:lvl w:ilvl="0" w:tplc="2AE265DC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95637">
    <w:abstractNumId w:val="6"/>
  </w:num>
  <w:num w:numId="2" w16cid:durableId="1975787212">
    <w:abstractNumId w:val="15"/>
  </w:num>
  <w:num w:numId="3" w16cid:durableId="186023787">
    <w:abstractNumId w:val="9"/>
  </w:num>
  <w:num w:numId="4" w16cid:durableId="1121998494">
    <w:abstractNumId w:val="12"/>
  </w:num>
  <w:num w:numId="5" w16cid:durableId="175464207">
    <w:abstractNumId w:val="7"/>
  </w:num>
  <w:num w:numId="6" w16cid:durableId="73861993">
    <w:abstractNumId w:val="3"/>
  </w:num>
  <w:num w:numId="7" w16cid:durableId="719405623">
    <w:abstractNumId w:val="1"/>
  </w:num>
  <w:num w:numId="8" w16cid:durableId="9386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5257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5608878">
    <w:abstractNumId w:val="11"/>
  </w:num>
  <w:num w:numId="11" w16cid:durableId="1893610540">
    <w:abstractNumId w:val="4"/>
  </w:num>
  <w:num w:numId="12" w16cid:durableId="1279142667">
    <w:abstractNumId w:val="14"/>
  </w:num>
  <w:num w:numId="13" w16cid:durableId="81267676">
    <w:abstractNumId w:val="13"/>
  </w:num>
  <w:num w:numId="14" w16cid:durableId="1133450411">
    <w:abstractNumId w:val="5"/>
  </w:num>
  <w:num w:numId="15" w16cid:durableId="205921508">
    <w:abstractNumId w:val="0"/>
  </w:num>
  <w:num w:numId="16" w16cid:durableId="426191209">
    <w:abstractNumId w:val="2"/>
  </w:num>
  <w:num w:numId="17" w16cid:durableId="1784836883">
    <w:abstractNumId w:val="8"/>
  </w:num>
  <w:num w:numId="18" w16cid:durableId="997541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13FAA"/>
    <w:rsid w:val="00031DC9"/>
    <w:rsid w:val="00033AA4"/>
    <w:rsid w:val="000340E0"/>
    <w:rsid w:val="0003663C"/>
    <w:rsid w:val="00044E44"/>
    <w:rsid w:val="000519AA"/>
    <w:rsid w:val="00053908"/>
    <w:rsid w:val="00057B91"/>
    <w:rsid w:val="000647C3"/>
    <w:rsid w:val="00081030"/>
    <w:rsid w:val="00082020"/>
    <w:rsid w:val="00083F34"/>
    <w:rsid w:val="00086BF0"/>
    <w:rsid w:val="00087F5A"/>
    <w:rsid w:val="00097890"/>
    <w:rsid w:val="000B0382"/>
    <w:rsid w:val="000C197C"/>
    <w:rsid w:val="000D18D7"/>
    <w:rsid w:val="000D2508"/>
    <w:rsid w:val="000D6066"/>
    <w:rsid w:val="000E35B9"/>
    <w:rsid w:val="000E555F"/>
    <w:rsid w:val="000F1010"/>
    <w:rsid w:val="000F1CE3"/>
    <w:rsid w:val="000F2057"/>
    <w:rsid w:val="000F25DA"/>
    <w:rsid w:val="0010134A"/>
    <w:rsid w:val="0010396A"/>
    <w:rsid w:val="00124AE5"/>
    <w:rsid w:val="001312E2"/>
    <w:rsid w:val="00140329"/>
    <w:rsid w:val="00152CE6"/>
    <w:rsid w:val="00160F8E"/>
    <w:rsid w:val="00173C9F"/>
    <w:rsid w:val="00175395"/>
    <w:rsid w:val="0017734A"/>
    <w:rsid w:val="001807A8"/>
    <w:rsid w:val="00182E7D"/>
    <w:rsid w:val="00183F81"/>
    <w:rsid w:val="001A2B69"/>
    <w:rsid w:val="001A4B39"/>
    <w:rsid w:val="001B2574"/>
    <w:rsid w:val="001C3477"/>
    <w:rsid w:val="001C4DF3"/>
    <w:rsid w:val="001E0709"/>
    <w:rsid w:val="001E45EA"/>
    <w:rsid w:val="002146C1"/>
    <w:rsid w:val="002332A2"/>
    <w:rsid w:val="002359DE"/>
    <w:rsid w:val="002569B5"/>
    <w:rsid w:val="00271815"/>
    <w:rsid w:val="00291C8D"/>
    <w:rsid w:val="00293A3C"/>
    <w:rsid w:val="002B2FF8"/>
    <w:rsid w:val="002B608A"/>
    <w:rsid w:val="002B73D8"/>
    <w:rsid w:val="002D12C8"/>
    <w:rsid w:val="002E5B01"/>
    <w:rsid w:val="002F0E3F"/>
    <w:rsid w:val="002F7598"/>
    <w:rsid w:val="002F7ABB"/>
    <w:rsid w:val="003056EC"/>
    <w:rsid w:val="003166CF"/>
    <w:rsid w:val="00352211"/>
    <w:rsid w:val="0036281F"/>
    <w:rsid w:val="00364958"/>
    <w:rsid w:val="00372D68"/>
    <w:rsid w:val="003750CD"/>
    <w:rsid w:val="0037516C"/>
    <w:rsid w:val="00395204"/>
    <w:rsid w:val="003973D0"/>
    <w:rsid w:val="003B2C48"/>
    <w:rsid w:val="003B64CF"/>
    <w:rsid w:val="003C0096"/>
    <w:rsid w:val="003C3DC1"/>
    <w:rsid w:val="003C4C63"/>
    <w:rsid w:val="003D1428"/>
    <w:rsid w:val="003E4F5A"/>
    <w:rsid w:val="003E7E6F"/>
    <w:rsid w:val="003F441C"/>
    <w:rsid w:val="00401626"/>
    <w:rsid w:val="00402F7D"/>
    <w:rsid w:val="0041184B"/>
    <w:rsid w:val="00416E07"/>
    <w:rsid w:val="00417B8B"/>
    <w:rsid w:val="00424038"/>
    <w:rsid w:val="00424B2A"/>
    <w:rsid w:val="004327BA"/>
    <w:rsid w:val="00434B53"/>
    <w:rsid w:val="004361D9"/>
    <w:rsid w:val="00440610"/>
    <w:rsid w:val="004414D1"/>
    <w:rsid w:val="00452F22"/>
    <w:rsid w:val="00457340"/>
    <w:rsid w:val="00460E0A"/>
    <w:rsid w:val="00461F9D"/>
    <w:rsid w:val="004737ED"/>
    <w:rsid w:val="00477C59"/>
    <w:rsid w:val="00483AD8"/>
    <w:rsid w:val="004B2061"/>
    <w:rsid w:val="004B4796"/>
    <w:rsid w:val="004C5927"/>
    <w:rsid w:val="004D0356"/>
    <w:rsid w:val="004D3DC0"/>
    <w:rsid w:val="004D6B79"/>
    <w:rsid w:val="004E3164"/>
    <w:rsid w:val="004E6F61"/>
    <w:rsid w:val="004F040E"/>
    <w:rsid w:val="004F282F"/>
    <w:rsid w:val="00502445"/>
    <w:rsid w:val="00503F19"/>
    <w:rsid w:val="00507D03"/>
    <w:rsid w:val="005209C2"/>
    <w:rsid w:val="005254D8"/>
    <w:rsid w:val="00530125"/>
    <w:rsid w:val="00533358"/>
    <w:rsid w:val="005533D0"/>
    <w:rsid w:val="0056244A"/>
    <w:rsid w:val="00583F0E"/>
    <w:rsid w:val="005857D8"/>
    <w:rsid w:val="005957A6"/>
    <w:rsid w:val="005A14A3"/>
    <w:rsid w:val="005A27E2"/>
    <w:rsid w:val="005A2FF9"/>
    <w:rsid w:val="005A3582"/>
    <w:rsid w:val="005C0555"/>
    <w:rsid w:val="005C3AEE"/>
    <w:rsid w:val="005C734A"/>
    <w:rsid w:val="005D43B5"/>
    <w:rsid w:val="005E0247"/>
    <w:rsid w:val="005E6FCB"/>
    <w:rsid w:val="005F474D"/>
    <w:rsid w:val="005F49E3"/>
    <w:rsid w:val="00603667"/>
    <w:rsid w:val="0060367A"/>
    <w:rsid w:val="0060569C"/>
    <w:rsid w:val="0060647B"/>
    <w:rsid w:val="006313DC"/>
    <w:rsid w:val="00631D39"/>
    <w:rsid w:val="00634EE0"/>
    <w:rsid w:val="0063677F"/>
    <w:rsid w:val="00640849"/>
    <w:rsid w:val="006437D6"/>
    <w:rsid w:val="006453A3"/>
    <w:rsid w:val="0067009A"/>
    <w:rsid w:val="006700B5"/>
    <w:rsid w:val="00676D66"/>
    <w:rsid w:val="00681361"/>
    <w:rsid w:val="00687B50"/>
    <w:rsid w:val="00691A66"/>
    <w:rsid w:val="0069227A"/>
    <w:rsid w:val="00693C73"/>
    <w:rsid w:val="00693D4F"/>
    <w:rsid w:val="006A0D9A"/>
    <w:rsid w:val="006A1919"/>
    <w:rsid w:val="006B098B"/>
    <w:rsid w:val="006B0FC2"/>
    <w:rsid w:val="006C0251"/>
    <w:rsid w:val="006C3B4C"/>
    <w:rsid w:val="006C7907"/>
    <w:rsid w:val="006D36DE"/>
    <w:rsid w:val="006D7EC0"/>
    <w:rsid w:val="006E5B82"/>
    <w:rsid w:val="006F5CF2"/>
    <w:rsid w:val="006F662B"/>
    <w:rsid w:val="006F7F51"/>
    <w:rsid w:val="00703828"/>
    <w:rsid w:val="00703AF1"/>
    <w:rsid w:val="0071142C"/>
    <w:rsid w:val="007169B5"/>
    <w:rsid w:val="007179E5"/>
    <w:rsid w:val="00721966"/>
    <w:rsid w:val="00733FB0"/>
    <w:rsid w:val="00735646"/>
    <w:rsid w:val="0074689A"/>
    <w:rsid w:val="00752D8F"/>
    <w:rsid w:val="00762EB1"/>
    <w:rsid w:val="00763880"/>
    <w:rsid w:val="00770264"/>
    <w:rsid w:val="00770405"/>
    <w:rsid w:val="00782ADA"/>
    <w:rsid w:val="00782C39"/>
    <w:rsid w:val="007D093E"/>
    <w:rsid w:val="007D40D4"/>
    <w:rsid w:val="007E4B5D"/>
    <w:rsid w:val="007E7E79"/>
    <w:rsid w:val="00800926"/>
    <w:rsid w:val="00801C6E"/>
    <w:rsid w:val="0081244E"/>
    <w:rsid w:val="00812A22"/>
    <w:rsid w:val="0081309F"/>
    <w:rsid w:val="00814838"/>
    <w:rsid w:val="00827376"/>
    <w:rsid w:val="008304C6"/>
    <w:rsid w:val="00835A7D"/>
    <w:rsid w:val="00846F5A"/>
    <w:rsid w:val="00854E86"/>
    <w:rsid w:val="00860F29"/>
    <w:rsid w:val="0086239F"/>
    <w:rsid w:val="00892659"/>
    <w:rsid w:val="0089278F"/>
    <w:rsid w:val="0089432A"/>
    <w:rsid w:val="00895EE2"/>
    <w:rsid w:val="00896A23"/>
    <w:rsid w:val="008A3DB7"/>
    <w:rsid w:val="008C0039"/>
    <w:rsid w:val="008C6A73"/>
    <w:rsid w:val="008C6AD8"/>
    <w:rsid w:val="008D642E"/>
    <w:rsid w:val="008F015D"/>
    <w:rsid w:val="008F0D09"/>
    <w:rsid w:val="00903870"/>
    <w:rsid w:val="0091792E"/>
    <w:rsid w:val="009357CB"/>
    <w:rsid w:val="009365A0"/>
    <w:rsid w:val="00936E66"/>
    <w:rsid w:val="00954745"/>
    <w:rsid w:val="00957210"/>
    <w:rsid w:val="00966602"/>
    <w:rsid w:val="00966DA5"/>
    <w:rsid w:val="009751A4"/>
    <w:rsid w:val="00982C11"/>
    <w:rsid w:val="00987A5F"/>
    <w:rsid w:val="009951B0"/>
    <w:rsid w:val="009B3E70"/>
    <w:rsid w:val="009C577A"/>
    <w:rsid w:val="009D4F1F"/>
    <w:rsid w:val="009D5FC0"/>
    <w:rsid w:val="009E1261"/>
    <w:rsid w:val="009E2417"/>
    <w:rsid w:val="00A364DB"/>
    <w:rsid w:val="00A365FB"/>
    <w:rsid w:val="00A4120D"/>
    <w:rsid w:val="00A461FC"/>
    <w:rsid w:val="00A46978"/>
    <w:rsid w:val="00A533E4"/>
    <w:rsid w:val="00A66CB9"/>
    <w:rsid w:val="00A855D4"/>
    <w:rsid w:val="00A87309"/>
    <w:rsid w:val="00A965A3"/>
    <w:rsid w:val="00AB32E0"/>
    <w:rsid w:val="00AC5FC8"/>
    <w:rsid w:val="00AD14AA"/>
    <w:rsid w:val="00AD1EEA"/>
    <w:rsid w:val="00AD3F5B"/>
    <w:rsid w:val="00AE1ECA"/>
    <w:rsid w:val="00AE50D5"/>
    <w:rsid w:val="00AE7554"/>
    <w:rsid w:val="00AF1CDA"/>
    <w:rsid w:val="00B023F3"/>
    <w:rsid w:val="00B13B65"/>
    <w:rsid w:val="00B1726E"/>
    <w:rsid w:val="00B224C5"/>
    <w:rsid w:val="00B22FA4"/>
    <w:rsid w:val="00B2788D"/>
    <w:rsid w:val="00B34A4D"/>
    <w:rsid w:val="00B372B3"/>
    <w:rsid w:val="00B50B6B"/>
    <w:rsid w:val="00B52567"/>
    <w:rsid w:val="00B66600"/>
    <w:rsid w:val="00B7359B"/>
    <w:rsid w:val="00B90F17"/>
    <w:rsid w:val="00B9392D"/>
    <w:rsid w:val="00B94518"/>
    <w:rsid w:val="00B94948"/>
    <w:rsid w:val="00B9634D"/>
    <w:rsid w:val="00BA4326"/>
    <w:rsid w:val="00BA7DB7"/>
    <w:rsid w:val="00BB70F6"/>
    <w:rsid w:val="00BC30F7"/>
    <w:rsid w:val="00BD4E4F"/>
    <w:rsid w:val="00BD77C9"/>
    <w:rsid w:val="00BE095C"/>
    <w:rsid w:val="00BE0BED"/>
    <w:rsid w:val="00BE4BC7"/>
    <w:rsid w:val="00BE69A7"/>
    <w:rsid w:val="00BF6EEC"/>
    <w:rsid w:val="00C01521"/>
    <w:rsid w:val="00C04BC4"/>
    <w:rsid w:val="00C12E4D"/>
    <w:rsid w:val="00C227FB"/>
    <w:rsid w:val="00C24EB5"/>
    <w:rsid w:val="00C25DB4"/>
    <w:rsid w:val="00C34CDB"/>
    <w:rsid w:val="00C5287B"/>
    <w:rsid w:val="00C6618B"/>
    <w:rsid w:val="00C669D4"/>
    <w:rsid w:val="00C76D9C"/>
    <w:rsid w:val="00C76DB9"/>
    <w:rsid w:val="00C81A93"/>
    <w:rsid w:val="00C9448D"/>
    <w:rsid w:val="00CB7288"/>
    <w:rsid w:val="00CB7FE5"/>
    <w:rsid w:val="00CC64DD"/>
    <w:rsid w:val="00CD2FCD"/>
    <w:rsid w:val="00CD47EB"/>
    <w:rsid w:val="00CE15B6"/>
    <w:rsid w:val="00CF4A41"/>
    <w:rsid w:val="00D15825"/>
    <w:rsid w:val="00D20002"/>
    <w:rsid w:val="00D20F1D"/>
    <w:rsid w:val="00D213E3"/>
    <w:rsid w:val="00D26CDA"/>
    <w:rsid w:val="00D30AF8"/>
    <w:rsid w:val="00D31F3F"/>
    <w:rsid w:val="00D44A24"/>
    <w:rsid w:val="00D501A7"/>
    <w:rsid w:val="00D510ED"/>
    <w:rsid w:val="00D56CCA"/>
    <w:rsid w:val="00D62DCD"/>
    <w:rsid w:val="00D65F59"/>
    <w:rsid w:val="00D71894"/>
    <w:rsid w:val="00D9067A"/>
    <w:rsid w:val="00D97B75"/>
    <w:rsid w:val="00DA3F1E"/>
    <w:rsid w:val="00DA578C"/>
    <w:rsid w:val="00DC0CDF"/>
    <w:rsid w:val="00DC0FD7"/>
    <w:rsid w:val="00DC31AF"/>
    <w:rsid w:val="00DD7136"/>
    <w:rsid w:val="00DF5597"/>
    <w:rsid w:val="00DF736B"/>
    <w:rsid w:val="00E1191F"/>
    <w:rsid w:val="00E13491"/>
    <w:rsid w:val="00E26F79"/>
    <w:rsid w:val="00E318F7"/>
    <w:rsid w:val="00E32209"/>
    <w:rsid w:val="00E32AFE"/>
    <w:rsid w:val="00E35E5D"/>
    <w:rsid w:val="00E43CFB"/>
    <w:rsid w:val="00E44C7E"/>
    <w:rsid w:val="00E458FD"/>
    <w:rsid w:val="00E469AF"/>
    <w:rsid w:val="00E477BC"/>
    <w:rsid w:val="00E60463"/>
    <w:rsid w:val="00E618B6"/>
    <w:rsid w:val="00E622ED"/>
    <w:rsid w:val="00E62812"/>
    <w:rsid w:val="00E62E29"/>
    <w:rsid w:val="00E64489"/>
    <w:rsid w:val="00E646FE"/>
    <w:rsid w:val="00E65ED2"/>
    <w:rsid w:val="00E7332E"/>
    <w:rsid w:val="00E84BD6"/>
    <w:rsid w:val="00E863EB"/>
    <w:rsid w:val="00E90B30"/>
    <w:rsid w:val="00E91AB2"/>
    <w:rsid w:val="00E934DA"/>
    <w:rsid w:val="00EA163F"/>
    <w:rsid w:val="00EC54C3"/>
    <w:rsid w:val="00EC55B4"/>
    <w:rsid w:val="00EC5B45"/>
    <w:rsid w:val="00EC6860"/>
    <w:rsid w:val="00ED0844"/>
    <w:rsid w:val="00ED0ACE"/>
    <w:rsid w:val="00ED2E8B"/>
    <w:rsid w:val="00F00B20"/>
    <w:rsid w:val="00F07A2C"/>
    <w:rsid w:val="00F1448E"/>
    <w:rsid w:val="00F22D66"/>
    <w:rsid w:val="00F31EC9"/>
    <w:rsid w:val="00F620A8"/>
    <w:rsid w:val="00F62C1E"/>
    <w:rsid w:val="00F63280"/>
    <w:rsid w:val="00F64C7D"/>
    <w:rsid w:val="00F74561"/>
    <w:rsid w:val="00F7655C"/>
    <w:rsid w:val="00F77DB5"/>
    <w:rsid w:val="00F817EB"/>
    <w:rsid w:val="00F8183D"/>
    <w:rsid w:val="00F856A6"/>
    <w:rsid w:val="00F85ED9"/>
    <w:rsid w:val="00F87D34"/>
    <w:rsid w:val="00F90642"/>
    <w:rsid w:val="00F935DE"/>
    <w:rsid w:val="00FA3C8D"/>
    <w:rsid w:val="00FB1145"/>
    <w:rsid w:val="00FB59C1"/>
    <w:rsid w:val="00FC43FD"/>
    <w:rsid w:val="00FC69E6"/>
    <w:rsid w:val="00FD0C5A"/>
    <w:rsid w:val="00FD323F"/>
    <w:rsid w:val="00FD5A55"/>
    <w:rsid w:val="00FD77B4"/>
    <w:rsid w:val="00FF65AC"/>
    <w:rsid w:val="1957E554"/>
    <w:rsid w:val="60167C4D"/>
    <w:rsid w:val="6BE9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D3DA088-4D25-4E04-ABA1-A3CE97C0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3F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qFormat/>
    <w:rsid w:val="0067009A"/>
    <w:rPr>
      <w:sz w:val="32"/>
      <w:szCs w:val="32"/>
    </w:rPr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7009A"/>
    <w:rPr>
      <w:sz w:val="32"/>
      <w:szCs w:val="24"/>
    </w:rPr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83F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UQVA7MFFXVNW-850449931-955</_dlc_DocId>
    <_dlc_DocIdUrl xmlns="04b8ec43-391f-4ce4-8841-d6a482add564">
      <Url>http://collaboration/organisation/auth/Chair/Auth/_layouts/15/DocIdRedir.aspx?ID=UQVA7MFFXVNW-850449931-955</Url>
      <Description>UQVA7MFFXVNW-850449931-955</Description>
    </_dlc_DocIdUrl>
  </documentManagement>
</p:properties>
</file>

<file path=customXml/itemProps1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2D65-E785-45F4-BB21-203670CAA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660FB6-E105-4FD3-8D85-7514BAD514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6A1459-A477-46EA-9CB4-A77073B0AF7A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1341</Words>
  <Characters>7645</Characters>
  <Application>Microsoft Office Word</Application>
  <DocSecurity>0</DocSecurity>
  <Lines>63</Lines>
  <Paragraphs>17</Paragraphs>
  <ScaleCrop>false</ScaleCrop>
  <Company>Australian Communications and Media Authority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4</cp:revision>
  <cp:lastPrinted>2016-10-20T13:54:00Z</cp:lastPrinted>
  <dcterms:created xsi:type="dcterms:W3CDTF">2023-08-29T04:24:00Z</dcterms:created>
  <dcterms:modified xsi:type="dcterms:W3CDTF">2023-09-01T05:47:00Z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0x010100BFDB167D62F6D44E90C1229C323553E2</vt:lpwstr>
  </property>
  <property fmtid="{D5CDD505-2E9C-101B-9397-08002B2CF9AE}" pid="3" name="_dlc_DocIdItemGuid">
    <vt:lpwstr>e4c28bde-d957-4cf1-99eb-78cbcd1423f9</vt:lpwstr>
  </property>
  <property fmtid="{D5CDD505-2E9C-101B-9397-08002B2CF9AE}" pid="4" name="MediaServiceImageTags">
    <vt:lpwstr/>
  </property>
</Properties>
</file>