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90012C" w:rsidRDefault="00FA6784" w:rsidP="00FA6784">
      <w:pPr>
        <w:pStyle w:val="H3"/>
        <w:jc w:val="center"/>
        <w:rPr>
          <w:sz w:val="24"/>
          <w:szCs w:val="24"/>
        </w:rPr>
      </w:pPr>
      <w:r w:rsidRPr="0090012C">
        <w:rPr>
          <w:sz w:val="24"/>
          <w:szCs w:val="24"/>
        </w:rPr>
        <w:t>EXPLANATORY STATEMENT</w:t>
      </w:r>
    </w:p>
    <w:p w14:paraId="2412D120" w14:textId="77777777" w:rsidR="00FA6784" w:rsidRPr="0090012C" w:rsidRDefault="00FA6784" w:rsidP="00FA6784">
      <w:pPr>
        <w:jc w:val="center"/>
        <w:rPr>
          <w:sz w:val="22"/>
          <w:szCs w:val="22"/>
        </w:rPr>
      </w:pPr>
    </w:p>
    <w:p w14:paraId="2412D123" w14:textId="77777777" w:rsidR="00FA6784" w:rsidRPr="0090012C" w:rsidRDefault="00FA6784" w:rsidP="00FA6784">
      <w:pPr>
        <w:jc w:val="center"/>
        <w:rPr>
          <w:i/>
          <w:iCs/>
        </w:rPr>
      </w:pPr>
      <w:r w:rsidRPr="0090012C">
        <w:rPr>
          <w:i/>
          <w:iCs/>
        </w:rPr>
        <w:t>Health Insurance Act 1973</w:t>
      </w:r>
    </w:p>
    <w:p w14:paraId="2412D124" w14:textId="77777777" w:rsidR="00A1739A" w:rsidRPr="0090012C" w:rsidRDefault="00A1739A" w:rsidP="00A1739A">
      <w:pPr>
        <w:rPr>
          <w:szCs w:val="24"/>
        </w:rPr>
      </w:pPr>
    </w:p>
    <w:p w14:paraId="2838A7B4" w14:textId="076F9B74" w:rsidR="00FD602D" w:rsidRPr="0090012C" w:rsidRDefault="00A010D9" w:rsidP="00961795">
      <w:pPr>
        <w:ind w:right="84"/>
        <w:jc w:val="center"/>
        <w:rPr>
          <w:i/>
          <w:iCs/>
          <w:szCs w:val="24"/>
        </w:rPr>
      </w:pPr>
      <w:r w:rsidRPr="0090012C">
        <w:rPr>
          <w:i/>
          <w:iCs/>
        </w:rPr>
        <w:t>Health Insurance (Pathologist-determinable) Amendment (No. 2) Determination 2023</w:t>
      </w:r>
    </w:p>
    <w:p w14:paraId="052E97C1" w14:textId="77777777" w:rsidR="00164A69" w:rsidRPr="0090012C"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175CB2F3" w14:textId="4B83FB56" w:rsidR="00D950AB" w:rsidRPr="0090012C" w:rsidRDefault="00D950AB" w:rsidP="00D950AB">
      <w:pPr>
        <w:shd w:val="clear" w:color="auto" w:fill="FFFFFF"/>
        <w:ind w:right="-483"/>
        <w:rPr>
          <w:color w:val="000000"/>
          <w:szCs w:val="24"/>
        </w:rPr>
      </w:pPr>
      <w:r w:rsidRPr="0090012C">
        <w:rPr>
          <w:color w:val="000000"/>
          <w:szCs w:val="24"/>
          <w:shd w:val="clear" w:color="auto" w:fill="FFFFFF"/>
        </w:rPr>
        <w:t>Section 16A of the </w:t>
      </w:r>
      <w:r w:rsidRPr="0090012C">
        <w:rPr>
          <w:i/>
          <w:iCs/>
          <w:color w:val="000000"/>
          <w:szCs w:val="24"/>
          <w:shd w:val="clear" w:color="auto" w:fill="FFFFFF"/>
        </w:rPr>
        <w:t>Health Insurance Act 1973</w:t>
      </w:r>
      <w:r w:rsidRPr="0090012C">
        <w:rPr>
          <w:color w:val="000000"/>
          <w:szCs w:val="24"/>
          <w:shd w:val="clear" w:color="auto" w:fill="FFFFFF"/>
        </w:rPr>
        <w:t> (the Act) specifies that certain requirements have to be met for the payment of Medicare benefits in relation to pathology services, including the requirement for a pathology service to be requested (subsection 16</w:t>
      </w:r>
      <w:proofErr w:type="gramStart"/>
      <w:r w:rsidRPr="0090012C">
        <w:rPr>
          <w:color w:val="000000"/>
          <w:szCs w:val="24"/>
          <w:shd w:val="clear" w:color="auto" w:fill="FFFFFF"/>
        </w:rPr>
        <w:t>A(</w:t>
      </w:r>
      <w:proofErr w:type="gramEnd"/>
      <w:r w:rsidRPr="0090012C">
        <w:rPr>
          <w:color w:val="000000"/>
          <w:szCs w:val="24"/>
          <w:shd w:val="clear" w:color="auto" w:fill="FFFFFF"/>
        </w:rPr>
        <w:t xml:space="preserve">3)). Pathologist-determinable services allow Medicare benefits to be paid for pathology services which are requested and performed by an approved pathology practitioner for their own patients, or for certain tests which are not requested, but are performed </w:t>
      </w:r>
      <w:proofErr w:type="gramStart"/>
      <w:r w:rsidRPr="0090012C">
        <w:rPr>
          <w:color w:val="000000"/>
          <w:szCs w:val="24"/>
          <w:shd w:val="clear" w:color="auto" w:fill="FFFFFF"/>
        </w:rPr>
        <w:t>on the basis of</w:t>
      </w:r>
      <w:proofErr w:type="gramEnd"/>
      <w:r w:rsidRPr="0090012C">
        <w:rPr>
          <w:color w:val="000000"/>
          <w:szCs w:val="24"/>
          <w:shd w:val="clear" w:color="auto" w:fill="FFFFFF"/>
        </w:rPr>
        <w:t xml:space="preserve"> information learned from an originally requested service.</w:t>
      </w:r>
    </w:p>
    <w:p w14:paraId="5A49CA00" w14:textId="77777777" w:rsidR="00D950AB" w:rsidRPr="0090012C" w:rsidRDefault="00D950AB" w:rsidP="00D950AB">
      <w:pPr>
        <w:shd w:val="clear" w:color="auto" w:fill="FFFFFF"/>
        <w:ind w:right="-483"/>
        <w:rPr>
          <w:color w:val="000000"/>
          <w:szCs w:val="24"/>
        </w:rPr>
      </w:pPr>
      <w:r w:rsidRPr="0090012C">
        <w:rPr>
          <w:color w:val="000000"/>
          <w:szCs w:val="24"/>
          <w:shd w:val="clear" w:color="auto" w:fill="FFFFFF"/>
        </w:rPr>
        <w:t> </w:t>
      </w:r>
    </w:p>
    <w:p w14:paraId="5BD744E7" w14:textId="77777777" w:rsidR="00D950AB" w:rsidRPr="0090012C" w:rsidRDefault="00D950AB" w:rsidP="00D950AB">
      <w:pPr>
        <w:shd w:val="clear" w:color="auto" w:fill="FFFFFF"/>
        <w:ind w:right="-483"/>
        <w:rPr>
          <w:color w:val="000000"/>
          <w:szCs w:val="24"/>
        </w:rPr>
      </w:pPr>
      <w:r w:rsidRPr="0090012C">
        <w:rPr>
          <w:color w:val="000000"/>
          <w:szCs w:val="24"/>
          <w:shd w:val="clear" w:color="auto" w:fill="FFFFFF"/>
        </w:rPr>
        <w:t>Section 4BA of the Act provides that the Minister for Health may determine by legislative instrument, that a particular pathology service, or pathology services included in a class of pathology services, are pathologist-determinable services after consultation with Royal College of Pathologists of Australasia (RCPA).</w:t>
      </w:r>
    </w:p>
    <w:p w14:paraId="2E6FE463" w14:textId="77777777" w:rsidR="00050623" w:rsidRPr="0090012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214DDDB2" w:rsidR="00050623" w:rsidRPr="0090012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0012C">
        <w:t xml:space="preserve">This instrument relies on subsection 33(3) of the </w:t>
      </w:r>
      <w:r w:rsidRPr="0090012C">
        <w:rPr>
          <w:i/>
        </w:rPr>
        <w:t>Acts Interpretation Act 1901</w:t>
      </w:r>
      <w:r w:rsidRPr="0090012C">
        <w:t xml:space="preserve"> (AIA). Subsection 33(3) of the AIA</w:t>
      </w:r>
      <w:r w:rsidRPr="0090012C">
        <w:rPr>
          <w:i/>
        </w:rPr>
        <w:t xml:space="preserve"> </w:t>
      </w:r>
      <w:r w:rsidRPr="0090012C">
        <w:t xml:space="preserve">provides that where an Act confers a power to make, grant or issue any instrument of a legislative or administrative character (including rules, </w:t>
      </w:r>
      <w:proofErr w:type="gramStart"/>
      <w:r w:rsidRPr="0090012C">
        <w:t>regulations</w:t>
      </w:r>
      <w:proofErr w:type="gramEnd"/>
      <w:r w:rsidRPr="0090012C">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90012C" w:rsidRDefault="008C5F1C" w:rsidP="00D33180">
      <w:pPr>
        <w:autoSpaceDE w:val="0"/>
        <w:autoSpaceDN w:val="0"/>
        <w:adjustRightInd w:val="0"/>
        <w:ind w:right="-483"/>
        <w:rPr>
          <w:szCs w:val="24"/>
        </w:rPr>
      </w:pPr>
    </w:p>
    <w:p w14:paraId="2412D12A" w14:textId="77777777" w:rsidR="00BB00BA" w:rsidRPr="0090012C" w:rsidRDefault="00A1739A" w:rsidP="00BB00BA">
      <w:pPr>
        <w:rPr>
          <w:b/>
          <w:szCs w:val="24"/>
          <w:lang w:val="en-US" w:eastAsia="en-US"/>
        </w:rPr>
      </w:pPr>
      <w:r w:rsidRPr="0090012C">
        <w:rPr>
          <w:b/>
          <w:szCs w:val="24"/>
          <w:lang w:val="en-US" w:eastAsia="en-US"/>
        </w:rPr>
        <w:t>Purpose</w:t>
      </w:r>
    </w:p>
    <w:p w14:paraId="12AAD264" w14:textId="149F9801" w:rsidR="00A010D9" w:rsidRPr="0090012C" w:rsidRDefault="00A010D9" w:rsidP="005167F5">
      <w:pPr>
        <w:ind w:right="-483"/>
        <w:rPr>
          <w:color w:val="000000"/>
          <w:shd w:val="clear" w:color="auto" w:fill="FFFFFF"/>
        </w:rPr>
      </w:pPr>
      <w:r w:rsidRPr="0090012C">
        <w:rPr>
          <w:bCs/>
          <w:szCs w:val="24"/>
        </w:rPr>
        <w:t xml:space="preserve">From 1 November 2023, the </w:t>
      </w:r>
      <w:r w:rsidRPr="0090012C">
        <w:rPr>
          <w:i/>
          <w:iCs/>
          <w:szCs w:val="24"/>
        </w:rPr>
        <w:t>Health Insurance (Section 3C Co-Dependent Pathology Services) Determination 2018</w:t>
      </w:r>
      <w:r w:rsidRPr="0090012C">
        <w:rPr>
          <w:szCs w:val="24"/>
        </w:rPr>
        <w:t xml:space="preserve"> will be amended to list </w:t>
      </w:r>
      <w:r w:rsidRPr="0090012C">
        <w:rPr>
          <w:bCs/>
          <w:szCs w:val="24"/>
        </w:rPr>
        <w:t xml:space="preserve">three new pathology items on the Medicare Benefits Schedule (MBS) to test for genetic variants in patients with </w:t>
      </w:r>
      <w:r w:rsidR="00CD4C8C" w:rsidRPr="0090012C">
        <w:rPr>
          <w:bCs/>
          <w:szCs w:val="24"/>
        </w:rPr>
        <w:br/>
      </w:r>
      <w:r w:rsidRPr="0090012C">
        <w:rPr>
          <w:bCs/>
          <w:szCs w:val="24"/>
        </w:rPr>
        <w:t>non-squamous (or histology not otherwise specified) non-small cell lung carcinoma. These three new items will provide specialists and consultant physicians with the opportunity to request Medicare funded, multi-gene panel tests using deoxyribonucleic acid (DNA) and ribonucleic acid (RNA) techniques.</w:t>
      </w:r>
    </w:p>
    <w:p w14:paraId="023AD293" w14:textId="77777777" w:rsidR="00A010D9" w:rsidRPr="0090012C" w:rsidRDefault="00A010D9" w:rsidP="005167F5">
      <w:pPr>
        <w:ind w:right="-483"/>
        <w:rPr>
          <w:color w:val="000000"/>
          <w:shd w:val="clear" w:color="auto" w:fill="FFFFFF"/>
        </w:rPr>
      </w:pPr>
    </w:p>
    <w:p w14:paraId="35DFB577" w14:textId="3E55F23D" w:rsidR="009C69A3" w:rsidRPr="0090012C" w:rsidRDefault="00AB1DEC" w:rsidP="005167F5">
      <w:pPr>
        <w:ind w:right="-483"/>
        <w:rPr>
          <w:bCs/>
          <w:szCs w:val="24"/>
        </w:rPr>
      </w:pPr>
      <w:r w:rsidRPr="0090012C">
        <w:rPr>
          <w:color w:val="000000"/>
          <w:shd w:val="clear" w:color="auto" w:fill="FFFFFF"/>
        </w:rPr>
        <w:t>The purpose of the </w:t>
      </w:r>
      <w:r w:rsidR="00A010D9" w:rsidRPr="0090012C">
        <w:rPr>
          <w:i/>
        </w:rPr>
        <w:t>Health Insurance (Pathologist-determinable) Amendment (No. 2) Determination 2023</w:t>
      </w:r>
      <w:r w:rsidRPr="0090012C">
        <w:rPr>
          <w:color w:val="000000"/>
          <w:shd w:val="clear" w:color="auto" w:fill="FFFFFF"/>
        </w:rPr>
        <w:t> (the Amendment Determination) is to amend the </w:t>
      </w:r>
      <w:r w:rsidRPr="0090012C">
        <w:rPr>
          <w:i/>
          <w:iCs/>
          <w:color w:val="000000"/>
          <w:shd w:val="clear" w:color="auto" w:fill="FFFFFF"/>
        </w:rPr>
        <w:t>Health Insurance (Pathologist-determinable Services) Determination 2015</w:t>
      </w:r>
      <w:r w:rsidRPr="0090012C">
        <w:rPr>
          <w:color w:val="000000"/>
          <w:shd w:val="clear" w:color="auto" w:fill="FFFFFF"/>
        </w:rPr>
        <w:t xml:space="preserve"> (the Principal Determination) from 1 </w:t>
      </w:r>
      <w:r w:rsidR="00936CD6" w:rsidRPr="0090012C">
        <w:rPr>
          <w:color w:val="000000"/>
          <w:shd w:val="clear" w:color="auto" w:fill="FFFFFF"/>
        </w:rPr>
        <w:t>November</w:t>
      </w:r>
      <w:r w:rsidRPr="0090012C">
        <w:rPr>
          <w:color w:val="000000"/>
          <w:shd w:val="clear" w:color="auto" w:fill="FFFFFF"/>
        </w:rPr>
        <w:t xml:space="preserve"> 2023</w:t>
      </w:r>
      <w:r w:rsidR="007A1ECB" w:rsidRPr="0090012C">
        <w:rPr>
          <w:color w:val="000000"/>
          <w:shd w:val="clear" w:color="auto" w:fill="FFFFFF"/>
        </w:rPr>
        <w:t xml:space="preserve"> to </w:t>
      </w:r>
      <w:r w:rsidR="00EF24B8" w:rsidRPr="0090012C">
        <w:rPr>
          <w:color w:val="000000"/>
          <w:shd w:val="clear" w:color="auto" w:fill="FFFFFF"/>
        </w:rPr>
        <w:t xml:space="preserve">allow </w:t>
      </w:r>
      <w:r w:rsidR="00186126" w:rsidRPr="0090012C">
        <w:rPr>
          <w:color w:val="000000"/>
          <w:shd w:val="clear" w:color="auto" w:fill="FFFFFF"/>
        </w:rPr>
        <w:t xml:space="preserve">three </w:t>
      </w:r>
      <w:r w:rsidR="007428EF" w:rsidRPr="0090012C">
        <w:rPr>
          <w:color w:val="000000"/>
          <w:shd w:val="clear" w:color="auto" w:fill="FFFFFF"/>
        </w:rPr>
        <w:t xml:space="preserve">new </w:t>
      </w:r>
      <w:r w:rsidR="004A17D1" w:rsidRPr="0090012C">
        <w:rPr>
          <w:color w:val="000000"/>
          <w:shd w:val="clear" w:color="auto" w:fill="FFFFFF"/>
        </w:rPr>
        <w:t xml:space="preserve">pathology </w:t>
      </w:r>
      <w:r w:rsidR="007428EF" w:rsidRPr="0090012C">
        <w:rPr>
          <w:color w:val="000000"/>
          <w:shd w:val="clear" w:color="auto" w:fill="FFFFFF"/>
        </w:rPr>
        <w:t xml:space="preserve">items </w:t>
      </w:r>
      <w:r w:rsidR="00186126" w:rsidRPr="0090012C">
        <w:rPr>
          <w:color w:val="000000"/>
          <w:shd w:val="clear" w:color="auto" w:fill="FFFFFF"/>
        </w:rPr>
        <w:t>(</w:t>
      </w:r>
      <w:r w:rsidR="00364C65" w:rsidRPr="0090012C">
        <w:rPr>
          <w:color w:val="000000"/>
          <w:shd w:val="clear" w:color="auto" w:fill="FFFFFF"/>
        </w:rPr>
        <w:t>73437, 73438 and 73439</w:t>
      </w:r>
      <w:r w:rsidR="00186126" w:rsidRPr="0090012C">
        <w:rPr>
          <w:color w:val="000000"/>
          <w:shd w:val="clear" w:color="auto" w:fill="FFFFFF"/>
        </w:rPr>
        <w:t>)</w:t>
      </w:r>
      <w:r w:rsidR="00DF7522" w:rsidRPr="0090012C">
        <w:rPr>
          <w:color w:val="000000"/>
          <w:shd w:val="clear" w:color="auto" w:fill="FFFFFF"/>
        </w:rPr>
        <w:t xml:space="preserve"> </w:t>
      </w:r>
      <w:r w:rsidR="001548F0" w:rsidRPr="0090012C">
        <w:rPr>
          <w:color w:val="000000"/>
          <w:shd w:val="clear" w:color="auto" w:fill="FFFFFF"/>
        </w:rPr>
        <w:t>to be performed as a pathologist</w:t>
      </w:r>
      <w:r w:rsidR="001548F0" w:rsidRPr="0090012C">
        <w:rPr>
          <w:color w:val="000000"/>
          <w:shd w:val="clear" w:color="auto" w:fill="FFFFFF"/>
        </w:rPr>
        <w:noBreakHyphen/>
        <w:t>determinable service</w:t>
      </w:r>
      <w:r w:rsidR="00A010D9" w:rsidRPr="0090012C">
        <w:rPr>
          <w:color w:val="000000"/>
          <w:shd w:val="clear" w:color="auto" w:fill="FFFFFF"/>
        </w:rPr>
        <w:t xml:space="preserve"> based on the results of a service performed under an item specified under ‘Column 2 Originally requested service’ in the “Item 1” row of the table located in subparagraph 5(b)(iii) of the Principal Determination</w:t>
      </w:r>
      <w:r w:rsidR="005167F5" w:rsidRPr="0090012C">
        <w:rPr>
          <w:color w:val="000000"/>
          <w:shd w:val="clear" w:color="auto" w:fill="FFFFFF"/>
        </w:rPr>
        <w:t>.</w:t>
      </w:r>
      <w:r w:rsidR="00F05C98" w:rsidRPr="0090012C">
        <w:rPr>
          <w:color w:val="000000"/>
          <w:shd w:val="clear" w:color="auto" w:fill="FFFFFF"/>
        </w:rPr>
        <w:t xml:space="preserve"> </w:t>
      </w:r>
    </w:p>
    <w:p w14:paraId="0203BDAB" w14:textId="77777777" w:rsidR="00F05C98" w:rsidRPr="0090012C" w:rsidRDefault="00F05C98" w:rsidP="005167F5">
      <w:pPr>
        <w:ind w:right="-483"/>
        <w:rPr>
          <w:bCs/>
          <w:szCs w:val="24"/>
        </w:rPr>
      </w:pPr>
    </w:p>
    <w:p w14:paraId="7AEE6F0B" w14:textId="42C54DA9" w:rsidR="00CC40A9" w:rsidRPr="0090012C" w:rsidRDefault="006654A2" w:rsidP="0039170C">
      <w:pPr>
        <w:ind w:right="-483"/>
        <w:rPr>
          <w:bCs/>
          <w:szCs w:val="24"/>
        </w:rPr>
      </w:pPr>
      <w:r w:rsidRPr="0090012C">
        <w:rPr>
          <w:bCs/>
          <w:szCs w:val="24"/>
        </w:rPr>
        <w:t xml:space="preserve">The </w:t>
      </w:r>
      <w:r w:rsidR="00CB3DFE" w:rsidRPr="0090012C">
        <w:rPr>
          <w:bCs/>
          <w:szCs w:val="24"/>
        </w:rPr>
        <w:t xml:space="preserve">changes </w:t>
      </w:r>
      <w:r w:rsidR="00A010D9" w:rsidRPr="0090012C">
        <w:rPr>
          <w:bCs/>
          <w:szCs w:val="24"/>
        </w:rPr>
        <w:t xml:space="preserve">in the Amendment Determination </w:t>
      </w:r>
      <w:r w:rsidR="00CB3DFE" w:rsidRPr="0090012C">
        <w:rPr>
          <w:bCs/>
          <w:szCs w:val="24"/>
        </w:rPr>
        <w:t xml:space="preserve">were recommended by the </w:t>
      </w:r>
      <w:r w:rsidRPr="0090012C">
        <w:rPr>
          <w:bCs/>
          <w:szCs w:val="24"/>
        </w:rPr>
        <w:t xml:space="preserve">Medical Services Advisory Committee (MSAC) </w:t>
      </w:r>
      <w:r w:rsidR="00CB3DFE" w:rsidRPr="0090012C">
        <w:rPr>
          <w:bCs/>
          <w:szCs w:val="24"/>
        </w:rPr>
        <w:t xml:space="preserve">at its November 2022 meeting under </w:t>
      </w:r>
      <w:r w:rsidR="00D5625B" w:rsidRPr="0090012C">
        <w:rPr>
          <w:bCs/>
          <w:i/>
          <w:iCs/>
          <w:szCs w:val="24"/>
        </w:rPr>
        <w:t>MSA</w:t>
      </w:r>
      <w:r w:rsidR="003153A4" w:rsidRPr="0090012C">
        <w:rPr>
          <w:bCs/>
          <w:i/>
          <w:iCs/>
          <w:szCs w:val="24"/>
        </w:rPr>
        <w:t>C application 1721 – Small gene panel testing for non-small cell lung carcinoma</w:t>
      </w:r>
      <w:r w:rsidR="003153A4" w:rsidRPr="0090012C">
        <w:rPr>
          <w:bCs/>
          <w:szCs w:val="24"/>
        </w:rPr>
        <w:t>.</w:t>
      </w:r>
    </w:p>
    <w:p w14:paraId="02D8F925" w14:textId="77777777" w:rsidR="004A034D" w:rsidRPr="0090012C" w:rsidRDefault="004A034D">
      <w:pPr>
        <w:spacing w:after="200" w:line="276" w:lineRule="auto"/>
        <w:rPr>
          <w:b/>
        </w:rPr>
      </w:pPr>
      <w:r w:rsidRPr="0090012C">
        <w:rPr>
          <w:b/>
        </w:rPr>
        <w:br w:type="page"/>
      </w:r>
    </w:p>
    <w:p w14:paraId="2412D131" w14:textId="219F99B8" w:rsidR="001865F8" w:rsidRPr="0090012C" w:rsidRDefault="00A1739A" w:rsidP="00D46EB9">
      <w:pPr>
        <w:shd w:val="clear" w:color="auto" w:fill="FFFFFF"/>
        <w:spacing w:before="100" w:beforeAutospacing="1"/>
        <w:rPr>
          <w:rFonts w:ascii="Helvetica Neue" w:hAnsi="Helvetica Neue"/>
          <w:szCs w:val="24"/>
          <w:lang w:val="en-US"/>
        </w:rPr>
      </w:pPr>
      <w:r w:rsidRPr="0090012C">
        <w:rPr>
          <w:b/>
        </w:rPr>
        <w:lastRenderedPageBreak/>
        <w:t>Consultation</w:t>
      </w:r>
    </w:p>
    <w:p w14:paraId="02264A85" w14:textId="648248D1" w:rsidR="007708B3" w:rsidRPr="0090012C" w:rsidRDefault="00DA4FE7" w:rsidP="002806A1">
      <w:pPr>
        <w:shd w:val="clear" w:color="auto" w:fill="FFFFFF"/>
        <w:rPr>
          <w:bCs/>
          <w:iCs/>
          <w:szCs w:val="24"/>
        </w:rPr>
      </w:pPr>
      <w:r w:rsidRPr="0090012C">
        <w:rPr>
          <w:color w:val="000000"/>
          <w:shd w:val="clear" w:color="auto" w:fill="FFFFFF"/>
        </w:rPr>
        <w:t xml:space="preserve">Section 4BA of the Act requires that the </w:t>
      </w:r>
      <w:r w:rsidR="003514C2" w:rsidRPr="0090012C">
        <w:rPr>
          <w:szCs w:val="24"/>
        </w:rPr>
        <w:t xml:space="preserve">RCPA </w:t>
      </w:r>
      <w:r w:rsidRPr="0090012C">
        <w:rPr>
          <w:color w:val="000000"/>
          <w:shd w:val="clear" w:color="auto" w:fill="FFFFFF"/>
        </w:rPr>
        <w:t xml:space="preserve">is consulted on </w:t>
      </w:r>
      <w:r w:rsidR="00CD4C8C" w:rsidRPr="0090012C">
        <w:rPr>
          <w:color w:val="000000"/>
          <w:shd w:val="clear" w:color="auto" w:fill="FFFFFF"/>
        </w:rPr>
        <w:t xml:space="preserve">any </w:t>
      </w:r>
      <w:r w:rsidRPr="0090012C">
        <w:rPr>
          <w:color w:val="000000"/>
          <w:shd w:val="clear" w:color="auto" w:fill="FFFFFF"/>
        </w:rPr>
        <w:t xml:space="preserve">pathology services being made a pathologist-determinable service. </w:t>
      </w:r>
      <w:r w:rsidR="00345F4C" w:rsidRPr="0090012C">
        <w:rPr>
          <w:bCs/>
          <w:iCs/>
          <w:szCs w:val="24"/>
        </w:rPr>
        <w:t>The RCPA was the applicant for MSAC application 1721 and was consulted throughout the MSAC process.</w:t>
      </w:r>
    </w:p>
    <w:p w14:paraId="1C2D048A" w14:textId="77777777" w:rsidR="00071A10" w:rsidRPr="0090012C" w:rsidRDefault="00071A10" w:rsidP="002806A1">
      <w:pPr>
        <w:shd w:val="clear" w:color="auto" w:fill="FFFFFF"/>
        <w:rPr>
          <w:color w:val="000000"/>
          <w:shd w:val="clear" w:color="auto" w:fill="FFFFFF"/>
        </w:rPr>
      </w:pPr>
    </w:p>
    <w:p w14:paraId="2412D134" w14:textId="14C2881B" w:rsidR="00967E51" w:rsidRPr="0090012C" w:rsidRDefault="00A1739A" w:rsidP="000337CB">
      <w:pPr>
        <w:rPr>
          <w:szCs w:val="24"/>
        </w:rPr>
      </w:pPr>
      <w:r w:rsidRPr="0090012C">
        <w:rPr>
          <w:szCs w:val="24"/>
        </w:rPr>
        <w:t xml:space="preserve">Details of the </w:t>
      </w:r>
      <w:r w:rsidR="00052780" w:rsidRPr="0090012C">
        <w:rPr>
          <w:szCs w:val="24"/>
        </w:rPr>
        <w:t xml:space="preserve">Amendment </w:t>
      </w:r>
      <w:r w:rsidR="00574E71" w:rsidRPr="0090012C">
        <w:rPr>
          <w:szCs w:val="24"/>
        </w:rPr>
        <w:t>Determination</w:t>
      </w:r>
      <w:r w:rsidRPr="0090012C">
        <w:rPr>
          <w:szCs w:val="24"/>
        </w:rPr>
        <w:t xml:space="preserve"> are set out in the </w:t>
      </w:r>
      <w:r w:rsidRPr="0090012C">
        <w:rPr>
          <w:szCs w:val="24"/>
          <w:u w:val="single"/>
        </w:rPr>
        <w:t>Attachment</w:t>
      </w:r>
      <w:r w:rsidRPr="0090012C">
        <w:rPr>
          <w:szCs w:val="24"/>
        </w:rPr>
        <w:t>.</w:t>
      </w:r>
    </w:p>
    <w:p w14:paraId="2412D135" w14:textId="7FBDC498" w:rsidR="006C138D" w:rsidRPr="0090012C" w:rsidRDefault="00297AD0" w:rsidP="006C138D">
      <w:pPr>
        <w:tabs>
          <w:tab w:val="left" w:pos="567"/>
        </w:tabs>
        <w:spacing w:before="240"/>
        <w:rPr>
          <w:szCs w:val="24"/>
        </w:rPr>
      </w:pPr>
      <w:r w:rsidRPr="0090012C">
        <w:rPr>
          <w:szCs w:val="24"/>
        </w:rPr>
        <w:t xml:space="preserve">The </w:t>
      </w:r>
      <w:r w:rsidR="00052780" w:rsidRPr="0090012C">
        <w:rPr>
          <w:szCs w:val="24"/>
        </w:rPr>
        <w:t xml:space="preserve">Amendment </w:t>
      </w:r>
      <w:r w:rsidR="00967E51" w:rsidRPr="0090012C">
        <w:rPr>
          <w:szCs w:val="24"/>
        </w:rPr>
        <w:t>Determination</w:t>
      </w:r>
      <w:r w:rsidRPr="0090012C">
        <w:rPr>
          <w:szCs w:val="24"/>
        </w:rPr>
        <w:t xml:space="preserve"> </w:t>
      </w:r>
      <w:r w:rsidR="007524B0" w:rsidRPr="0090012C">
        <w:rPr>
          <w:szCs w:val="24"/>
        </w:rPr>
        <w:t xml:space="preserve">commences </w:t>
      </w:r>
      <w:r w:rsidR="007B70A4" w:rsidRPr="0090012C">
        <w:rPr>
          <w:szCs w:val="24"/>
        </w:rPr>
        <w:t>on 1 November 2023.</w:t>
      </w:r>
      <w:r w:rsidR="007708B3" w:rsidRPr="0090012C">
        <w:rPr>
          <w:color w:val="FF0000"/>
          <w:szCs w:val="24"/>
        </w:rPr>
        <w:t xml:space="preserve"> </w:t>
      </w:r>
    </w:p>
    <w:p w14:paraId="2412D136" w14:textId="77777777" w:rsidR="00236DF2" w:rsidRPr="0090012C" w:rsidRDefault="00236DF2" w:rsidP="00574E71">
      <w:pPr>
        <w:rPr>
          <w:szCs w:val="24"/>
        </w:rPr>
      </w:pPr>
    </w:p>
    <w:p w14:paraId="2412D138" w14:textId="12BE5BF8" w:rsidR="00574E71" w:rsidRPr="0090012C" w:rsidRDefault="0002728B" w:rsidP="00DE07E4">
      <w:pPr>
        <w:spacing w:after="200" w:line="276" w:lineRule="auto"/>
        <w:rPr>
          <w:szCs w:val="24"/>
        </w:rPr>
      </w:pPr>
      <w:r w:rsidRPr="0090012C">
        <w:rPr>
          <w:szCs w:val="24"/>
        </w:rPr>
        <w:t>T</w:t>
      </w:r>
      <w:r w:rsidR="00574E71" w:rsidRPr="0090012C">
        <w:rPr>
          <w:szCs w:val="24"/>
        </w:rPr>
        <w:t xml:space="preserve">he </w:t>
      </w:r>
      <w:r w:rsidR="00052780" w:rsidRPr="0090012C">
        <w:rPr>
          <w:szCs w:val="24"/>
        </w:rPr>
        <w:t xml:space="preserve">Amendment </w:t>
      </w:r>
      <w:r w:rsidR="00574E71" w:rsidRPr="0090012C">
        <w:rPr>
          <w:szCs w:val="24"/>
        </w:rPr>
        <w:t xml:space="preserve">Determination is </w:t>
      </w:r>
      <w:r w:rsidR="004417A2" w:rsidRPr="0090012C">
        <w:rPr>
          <w:szCs w:val="24"/>
        </w:rPr>
        <w:t xml:space="preserve">a </w:t>
      </w:r>
      <w:r w:rsidR="00574E71" w:rsidRPr="0090012C">
        <w:rPr>
          <w:szCs w:val="24"/>
        </w:rPr>
        <w:t xml:space="preserve">legislative instrument for the purposes of the </w:t>
      </w:r>
      <w:r w:rsidR="00574E71" w:rsidRPr="0090012C">
        <w:rPr>
          <w:i/>
        </w:rPr>
        <w:t>Legislation Act 2003</w:t>
      </w:r>
      <w:r w:rsidR="00574E71" w:rsidRPr="0090012C">
        <w:rPr>
          <w:szCs w:val="24"/>
        </w:rPr>
        <w:t>.</w:t>
      </w:r>
    </w:p>
    <w:p w14:paraId="2412D139" w14:textId="77777777" w:rsidR="00A1739A" w:rsidRPr="0090012C" w:rsidRDefault="00A1739A" w:rsidP="000337CB">
      <w:pPr>
        <w:ind w:left="6663" w:hanging="3119"/>
        <w:rPr>
          <w:szCs w:val="24"/>
        </w:rPr>
      </w:pPr>
      <w:r w:rsidRPr="0090012C">
        <w:rPr>
          <w:szCs w:val="24"/>
        </w:rPr>
        <w:t xml:space="preserve">           </w:t>
      </w:r>
    </w:p>
    <w:p w14:paraId="2412D13A" w14:textId="588F2020" w:rsidR="00A1739A" w:rsidRPr="0090012C" w:rsidRDefault="00A1739A" w:rsidP="000337CB">
      <w:pPr>
        <w:ind w:left="6663" w:hanging="3119"/>
        <w:rPr>
          <w:szCs w:val="24"/>
        </w:rPr>
      </w:pPr>
      <w:r w:rsidRPr="0090012C">
        <w:rPr>
          <w:szCs w:val="24"/>
          <w:u w:val="single"/>
        </w:rPr>
        <w:t>Authority</w:t>
      </w:r>
      <w:r w:rsidR="00967E51" w:rsidRPr="0090012C">
        <w:rPr>
          <w:szCs w:val="24"/>
        </w:rPr>
        <w:t xml:space="preserve">:     </w:t>
      </w:r>
      <w:r w:rsidR="00C84F15" w:rsidRPr="0090012C">
        <w:rPr>
          <w:szCs w:val="24"/>
        </w:rPr>
        <w:t>Section 4BA</w:t>
      </w:r>
      <w:r w:rsidRPr="0090012C">
        <w:rPr>
          <w:szCs w:val="24"/>
        </w:rPr>
        <w:t xml:space="preserve"> of the </w:t>
      </w:r>
    </w:p>
    <w:p w14:paraId="2412D13B" w14:textId="0596CD30" w:rsidR="00A1739A" w:rsidRPr="0090012C" w:rsidRDefault="00A1739A" w:rsidP="000337CB">
      <w:pPr>
        <w:tabs>
          <w:tab w:val="left" w:pos="4820"/>
        </w:tabs>
        <w:rPr>
          <w:szCs w:val="24"/>
        </w:rPr>
        <w:sectPr w:rsidR="00A1739A" w:rsidRPr="0090012C" w:rsidSect="00235B6C">
          <w:headerReference w:type="default" r:id="rId11"/>
          <w:pgSz w:w="11906" w:h="16838"/>
          <w:pgMar w:top="1440" w:right="1800" w:bottom="1135" w:left="1800" w:header="708" w:footer="708" w:gutter="0"/>
          <w:pgNumType w:start="1"/>
          <w:cols w:space="708"/>
          <w:docGrid w:linePitch="360"/>
        </w:sectPr>
      </w:pPr>
      <w:r w:rsidRPr="0090012C">
        <w:rPr>
          <w:i/>
          <w:szCs w:val="24"/>
        </w:rPr>
        <w:tab/>
        <w:t>Health Insurance Act 1973</w:t>
      </w:r>
    </w:p>
    <w:p w14:paraId="2412D13D" w14:textId="77777777" w:rsidR="006D5816" w:rsidRPr="0090012C" w:rsidRDefault="006D5816" w:rsidP="000337CB">
      <w:pPr>
        <w:pStyle w:val="BodyText"/>
        <w:jc w:val="right"/>
        <w:rPr>
          <w:szCs w:val="24"/>
        </w:rPr>
      </w:pPr>
      <w:r w:rsidRPr="0090012C">
        <w:rPr>
          <w:szCs w:val="24"/>
        </w:rPr>
        <w:lastRenderedPageBreak/>
        <w:t>ATTACHMENT</w:t>
      </w:r>
    </w:p>
    <w:p w14:paraId="2412D13E" w14:textId="77777777" w:rsidR="006D5816" w:rsidRPr="0090012C" w:rsidRDefault="006D5816" w:rsidP="000337CB">
      <w:pPr>
        <w:pStyle w:val="BodyText"/>
        <w:rPr>
          <w:szCs w:val="24"/>
        </w:rPr>
      </w:pPr>
    </w:p>
    <w:p w14:paraId="5B0C808A" w14:textId="59CA4FCD" w:rsidR="00215191" w:rsidRPr="0090012C" w:rsidRDefault="00A41364" w:rsidP="00186752">
      <w:pPr>
        <w:pStyle w:val="BodyText"/>
        <w:rPr>
          <w:i/>
          <w:iCs/>
        </w:rPr>
      </w:pPr>
      <w:r w:rsidRPr="0090012C">
        <w:rPr>
          <w:szCs w:val="24"/>
        </w:rPr>
        <w:t xml:space="preserve">Details of the </w:t>
      </w:r>
      <w:r w:rsidR="00E84614" w:rsidRPr="0090012C">
        <w:rPr>
          <w:i/>
          <w:iCs/>
        </w:rPr>
        <w:t>Health Insurance (Pathologist-determinable) Amendment (No. 2) Determination 2023</w:t>
      </w:r>
    </w:p>
    <w:p w14:paraId="7BBEB147" w14:textId="720F9678" w:rsidR="00E70355" w:rsidRPr="0090012C" w:rsidRDefault="00E70355" w:rsidP="000337CB">
      <w:pPr>
        <w:pStyle w:val="BodyText"/>
        <w:rPr>
          <w:b w:val="0"/>
          <w:i/>
          <w:szCs w:val="24"/>
        </w:rPr>
      </w:pPr>
    </w:p>
    <w:p w14:paraId="2412D141" w14:textId="7C34D5F4" w:rsidR="00FE02C2" w:rsidRPr="0090012C" w:rsidRDefault="001B0111" w:rsidP="000337CB">
      <w:pPr>
        <w:pStyle w:val="BodyText"/>
        <w:rPr>
          <w:b w:val="0"/>
          <w:szCs w:val="24"/>
          <w:u w:val="single"/>
        </w:rPr>
      </w:pPr>
      <w:r w:rsidRPr="0090012C">
        <w:rPr>
          <w:b w:val="0"/>
          <w:szCs w:val="24"/>
          <w:u w:val="single"/>
        </w:rPr>
        <w:t>Section 1 – Name</w:t>
      </w:r>
    </w:p>
    <w:p w14:paraId="2412D142" w14:textId="77777777" w:rsidR="00FE02C2" w:rsidRPr="0090012C" w:rsidRDefault="00FE02C2" w:rsidP="000337CB">
      <w:pPr>
        <w:pStyle w:val="BodyText"/>
        <w:rPr>
          <w:b w:val="0"/>
          <w:szCs w:val="24"/>
        </w:rPr>
      </w:pPr>
    </w:p>
    <w:p w14:paraId="2412D144" w14:textId="082D4559" w:rsidR="00F83B6F" w:rsidRPr="0090012C" w:rsidRDefault="00BC7397" w:rsidP="00C67BC7">
      <w:pPr>
        <w:pStyle w:val="BodyText"/>
      </w:pPr>
      <w:r w:rsidRPr="0090012C">
        <w:rPr>
          <w:b w:val="0"/>
          <w:szCs w:val="24"/>
        </w:rPr>
        <w:t>S</w:t>
      </w:r>
      <w:r w:rsidR="00FE02C2" w:rsidRPr="0090012C">
        <w:rPr>
          <w:b w:val="0"/>
          <w:szCs w:val="24"/>
        </w:rPr>
        <w:t xml:space="preserve">ection </w:t>
      </w:r>
      <w:r w:rsidRPr="0090012C">
        <w:rPr>
          <w:b w:val="0"/>
          <w:szCs w:val="24"/>
        </w:rPr>
        <w:t xml:space="preserve">1 </w:t>
      </w:r>
      <w:r w:rsidR="00FE02C2" w:rsidRPr="0090012C">
        <w:rPr>
          <w:b w:val="0"/>
          <w:szCs w:val="24"/>
        </w:rPr>
        <w:t>provides</w:t>
      </w:r>
      <w:r w:rsidR="008B683E" w:rsidRPr="0090012C">
        <w:rPr>
          <w:b w:val="0"/>
          <w:szCs w:val="24"/>
        </w:rPr>
        <w:t xml:space="preserve"> for the </w:t>
      </w:r>
      <w:r w:rsidR="00E84614" w:rsidRPr="0090012C">
        <w:rPr>
          <w:b w:val="0"/>
          <w:szCs w:val="24"/>
        </w:rPr>
        <w:t xml:space="preserve">Amendment </w:t>
      </w:r>
      <w:r w:rsidR="008B2094" w:rsidRPr="0090012C">
        <w:rPr>
          <w:b w:val="0"/>
          <w:szCs w:val="24"/>
        </w:rPr>
        <w:t>Determination</w:t>
      </w:r>
      <w:r w:rsidR="00FE02C2" w:rsidRPr="0090012C">
        <w:rPr>
          <w:b w:val="0"/>
          <w:szCs w:val="24"/>
        </w:rPr>
        <w:t xml:space="preserve"> to be referred to as the </w:t>
      </w:r>
      <w:r w:rsidR="00E84614" w:rsidRPr="0090012C">
        <w:rPr>
          <w:b w:val="0"/>
          <w:i/>
          <w:iCs/>
          <w:szCs w:val="24"/>
        </w:rPr>
        <w:t>Health Insurance (Pathologist-determinable) Amendment (No. 2) Determination 2023</w:t>
      </w:r>
      <w:r w:rsidR="004A034D" w:rsidRPr="0090012C">
        <w:rPr>
          <w:b w:val="0"/>
          <w:szCs w:val="24"/>
        </w:rPr>
        <w:t xml:space="preserve"> (Amendment </w:t>
      </w:r>
      <w:r w:rsidR="00D7654B" w:rsidRPr="0090012C">
        <w:rPr>
          <w:b w:val="0"/>
          <w:szCs w:val="24"/>
        </w:rPr>
        <w:t>Determination</w:t>
      </w:r>
      <w:r w:rsidR="004A034D" w:rsidRPr="0090012C">
        <w:rPr>
          <w:b w:val="0"/>
          <w:szCs w:val="24"/>
        </w:rPr>
        <w:t>)</w:t>
      </w:r>
    </w:p>
    <w:p w14:paraId="68DAA207" w14:textId="77777777" w:rsidR="00FD602D" w:rsidRPr="0090012C" w:rsidRDefault="00FD602D" w:rsidP="00FD602D"/>
    <w:p w14:paraId="49D1E050" w14:textId="77777777" w:rsidR="007A4089" w:rsidRPr="0090012C" w:rsidRDefault="00FE02C2" w:rsidP="000337CB">
      <w:pPr>
        <w:pStyle w:val="BodyText"/>
        <w:rPr>
          <w:b w:val="0"/>
          <w:szCs w:val="24"/>
          <w:u w:val="single"/>
        </w:rPr>
      </w:pPr>
      <w:r w:rsidRPr="0090012C">
        <w:rPr>
          <w:b w:val="0"/>
          <w:szCs w:val="24"/>
          <w:u w:val="single"/>
        </w:rPr>
        <w:t xml:space="preserve">Section 2 – Commencement </w:t>
      </w:r>
    </w:p>
    <w:p w14:paraId="2DCE2ED0" w14:textId="77777777" w:rsidR="007A4089" w:rsidRPr="0090012C" w:rsidRDefault="007A4089" w:rsidP="000337CB">
      <w:pPr>
        <w:pStyle w:val="BodyText"/>
        <w:rPr>
          <w:b w:val="0"/>
          <w:szCs w:val="24"/>
        </w:rPr>
      </w:pPr>
    </w:p>
    <w:p w14:paraId="2412D148" w14:textId="6CC33A8E" w:rsidR="00510A4F" w:rsidRPr="0090012C" w:rsidRDefault="00510A4F" w:rsidP="000337CB">
      <w:pPr>
        <w:pStyle w:val="BodyText"/>
        <w:rPr>
          <w:b w:val="0"/>
          <w:szCs w:val="24"/>
        </w:rPr>
      </w:pPr>
      <w:r w:rsidRPr="0090012C">
        <w:rPr>
          <w:b w:val="0"/>
          <w:szCs w:val="24"/>
        </w:rPr>
        <w:t xml:space="preserve">Section 2 </w:t>
      </w:r>
      <w:r w:rsidR="00404F11" w:rsidRPr="0090012C">
        <w:rPr>
          <w:b w:val="0"/>
          <w:szCs w:val="24"/>
        </w:rPr>
        <w:t xml:space="preserve">provides that the </w:t>
      </w:r>
      <w:r w:rsidR="00E84614" w:rsidRPr="0090012C">
        <w:rPr>
          <w:b w:val="0"/>
          <w:szCs w:val="24"/>
        </w:rPr>
        <w:t xml:space="preserve">Amendment </w:t>
      </w:r>
      <w:r w:rsidR="008B2094" w:rsidRPr="0090012C">
        <w:rPr>
          <w:b w:val="0"/>
          <w:szCs w:val="24"/>
        </w:rPr>
        <w:t xml:space="preserve">Determination </w:t>
      </w:r>
      <w:r w:rsidR="00404F11" w:rsidRPr="0090012C">
        <w:rPr>
          <w:b w:val="0"/>
          <w:szCs w:val="24"/>
        </w:rPr>
        <w:t xml:space="preserve">commences </w:t>
      </w:r>
      <w:r w:rsidR="00840607" w:rsidRPr="0090012C">
        <w:rPr>
          <w:b w:val="0"/>
          <w:szCs w:val="24"/>
        </w:rPr>
        <w:t>1 November 2023.</w:t>
      </w:r>
      <w:r w:rsidR="00C63FDC" w:rsidRPr="0090012C">
        <w:rPr>
          <w:b w:val="0"/>
          <w:szCs w:val="24"/>
        </w:rPr>
        <w:t xml:space="preserve"> </w:t>
      </w:r>
    </w:p>
    <w:p w14:paraId="16C03200" w14:textId="77777777" w:rsidR="007E0017" w:rsidRPr="0090012C" w:rsidRDefault="007E0017" w:rsidP="000337CB">
      <w:pPr>
        <w:pStyle w:val="BodyText"/>
        <w:rPr>
          <w:b w:val="0"/>
          <w:szCs w:val="24"/>
        </w:rPr>
      </w:pPr>
    </w:p>
    <w:p w14:paraId="005D5660" w14:textId="77777777" w:rsidR="007A4089" w:rsidRPr="0090012C" w:rsidRDefault="00FE02C2" w:rsidP="000337CB">
      <w:pPr>
        <w:pStyle w:val="BodyText"/>
        <w:rPr>
          <w:b w:val="0"/>
          <w:szCs w:val="24"/>
          <w:u w:val="single"/>
        </w:rPr>
      </w:pPr>
      <w:r w:rsidRPr="0090012C">
        <w:rPr>
          <w:b w:val="0"/>
          <w:szCs w:val="24"/>
          <w:u w:val="single"/>
        </w:rPr>
        <w:t xml:space="preserve">Section 3 – </w:t>
      </w:r>
      <w:r w:rsidR="00E5798A" w:rsidRPr="0090012C">
        <w:rPr>
          <w:b w:val="0"/>
          <w:szCs w:val="24"/>
          <w:u w:val="single"/>
        </w:rPr>
        <w:t>Authority</w:t>
      </w:r>
    </w:p>
    <w:p w14:paraId="53BFA098" w14:textId="77777777" w:rsidR="007A4089" w:rsidRPr="0090012C" w:rsidRDefault="007A4089" w:rsidP="000337CB">
      <w:pPr>
        <w:pStyle w:val="BodyText"/>
        <w:rPr>
          <w:b w:val="0"/>
          <w:szCs w:val="24"/>
        </w:rPr>
      </w:pPr>
    </w:p>
    <w:p w14:paraId="2412D14B" w14:textId="560D18D4" w:rsidR="00FE02C2" w:rsidRPr="0090012C" w:rsidRDefault="00F83B6F" w:rsidP="000337CB">
      <w:pPr>
        <w:pStyle w:val="BodyText"/>
        <w:rPr>
          <w:b w:val="0"/>
        </w:rPr>
      </w:pPr>
      <w:r w:rsidRPr="0090012C">
        <w:rPr>
          <w:b w:val="0"/>
        </w:rPr>
        <w:t xml:space="preserve">Section 3 provides that the </w:t>
      </w:r>
      <w:r w:rsidR="00E84614" w:rsidRPr="0090012C">
        <w:rPr>
          <w:b w:val="0"/>
        </w:rPr>
        <w:t xml:space="preserve">Amendment </w:t>
      </w:r>
      <w:r w:rsidR="008B2094" w:rsidRPr="0090012C">
        <w:rPr>
          <w:b w:val="0"/>
          <w:szCs w:val="24"/>
        </w:rPr>
        <w:t xml:space="preserve">Determination </w:t>
      </w:r>
      <w:r w:rsidR="00E5798A" w:rsidRPr="0090012C">
        <w:rPr>
          <w:b w:val="0"/>
        </w:rPr>
        <w:t xml:space="preserve">is made under </w:t>
      </w:r>
      <w:r w:rsidR="0061728D" w:rsidRPr="0090012C">
        <w:rPr>
          <w:b w:val="0"/>
        </w:rPr>
        <w:t>section 4BA</w:t>
      </w:r>
      <w:r w:rsidR="00E5798A" w:rsidRPr="0090012C">
        <w:rPr>
          <w:b w:val="0"/>
        </w:rPr>
        <w:t xml:space="preserve"> of the </w:t>
      </w:r>
      <w:r w:rsidR="00E5798A" w:rsidRPr="0090012C">
        <w:rPr>
          <w:b w:val="0"/>
          <w:i/>
        </w:rPr>
        <w:t>Health Insurance Act 1973</w:t>
      </w:r>
      <w:r w:rsidR="00E5798A" w:rsidRPr="0090012C">
        <w:rPr>
          <w:b w:val="0"/>
        </w:rPr>
        <w:t>.</w:t>
      </w:r>
    </w:p>
    <w:p w14:paraId="0DBF1241" w14:textId="77777777" w:rsidR="00E70355" w:rsidRPr="0090012C" w:rsidRDefault="00E70355" w:rsidP="000337CB">
      <w:pPr>
        <w:pStyle w:val="BodyText"/>
        <w:rPr>
          <w:b w:val="0"/>
        </w:rPr>
      </w:pPr>
    </w:p>
    <w:p w14:paraId="20CBF84A" w14:textId="77777777" w:rsidR="00C63FDC" w:rsidRPr="0090012C" w:rsidRDefault="00C63FDC" w:rsidP="00C63FDC">
      <w:pPr>
        <w:pStyle w:val="BodyText"/>
        <w:rPr>
          <w:b w:val="0"/>
          <w:szCs w:val="24"/>
          <w:u w:val="single"/>
        </w:rPr>
      </w:pPr>
      <w:r w:rsidRPr="0090012C">
        <w:rPr>
          <w:b w:val="0"/>
          <w:szCs w:val="24"/>
          <w:u w:val="single"/>
        </w:rPr>
        <w:t>Section 4 – Schedules</w:t>
      </w:r>
    </w:p>
    <w:p w14:paraId="4C010161" w14:textId="77777777" w:rsidR="00C63FDC" w:rsidRPr="0090012C" w:rsidRDefault="00C63FDC" w:rsidP="00C63FDC">
      <w:pPr>
        <w:pStyle w:val="BodyText"/>
        <w:rPr>
          <w:b w:val="0"/>
          <w:szCs w:val="24"/>
        </w:rPr>
      </w:pPr>
    </w:p>
    <w:p w14:paraId="5D9EBF8D" w14:textId="573CA6FA" w:rsidR="00C63FDC" w:rsidRPr="0090012C" w:rsidRDefault="00C63FDC" w:rsidP="00C63FDC">
      <w:pPr>
        <w:pStyle w:val="BodyText"/>
        <w:rPr>
          <w:b w:val="0"/>
          <w:szCs w:val="24"/>
        </w:rPr>
      </w:pPr>
      <w:r w:rsidRPr="0090012C">
        <w:rPr>
          <w:b w:val="0"/>
          <w:szCs w:val="24"/>
        </w:rPr>
        <w:t xml:space="preserve">Section 4 provides that each instrument that is specified in a Schedule to this </w:t>
      </w:r>
      <w:r w:rsidR="00E84614" w:rsidRPr="0090012C">
        <w:rPr>
          <w:b w:val="0"/>
          <w:szCs w:val="24"/>
        </w:rPr>
        <w:t xml:space="preserve">Amendment </w:t>
      </w:r>
      <w:r w:rsidRPr="0090012C">
        <w:rPr>
          <w:b w:val="0"/>
          <w:szCs w:val="24"/>
        </w:rPr>
        <w:t>Determination is amended or repealed as set out in the applicable items in the Schedule concerned, and any other item in a Schedule to this</w:t>
      </w:r>
      <w:r w:rsidR="00E84614" w:rsidRPr="0090012C">
        <w:rPr>
          <w:b w:val="0"/>
          <w:szCs w:val="24"/>
        </w:rPr>
        <w:t xml:space="preserve"> Amendment</w:t>
      </w:r>
      <w:r w:rsidRPr="0090012C">
        <w:rPr>
          <w:b w:val="0"/>
          <w:szCs w:val="24"/>
        </w:rPr>
        <w:t xml:space="preserve"> Determination has effect according to its terms.</w:t>
      </w:r>
    </w:p>
    <w:p w14:paraId="17D2CF69" w14:textId="77777777" w:rsidR="007E0017" w:rsidRPr="0090012C" w:rsidRDefault="007E0017" w:rsidP="00404F11">
      <w:pPr>
        <w:pStyle w:val="BodyText"/>
        <w:rPr>
          <w:b w:val="0"/>
          <w:szCs w:val="24"/>
        </w:rPr>
      </w:pPr>
    </w:p>
    <w:p w14:paraId="768D340E" w14:textId="77777777" w:rsidR="00C63FDC" w:rsidRPr="0090012C" w:rsidRDefault="00C63FDC" w:rsidP="00C63FDC">
      <w:pPr>
        <w:pStyle w:val="Header"/>
        <w:tabs>
          <w:tab w:val="num" w:pos="1080"/>
        </w:tabs>
        <w:rPr>
          <w:szCs w:val="24"/>
          <w:u w:val="single"/>
        </w:rPr>
      </w:pPr>
      <w:r w:rsidRPr="0090012C">
        <w:rPr>
          <w:szCs w:val="24"/>
          <w:u w:val="single"/>
        </w:rPr>
        <w:t>Schedule 1 – Amendments</w:t>
      </w:r>
    </w:p>
    <w:p w14:paraId="2212E577" w14:textId="77777777" w:rsidR="00C63FDC" w:rsidRPr="0090012C" w:rsidRDefault="00C63FDC" w:rsidP="00C63FDC">
      <w:pPr>
        <w:pStyle w:val="Header"/>
        <w:tabs>
          <w:tab w:val="num" w:pos="1080"/>
        </w:tabs>
        <w:rPr>
          <w:szCs w:val="24"/>
        </w:rPr>
      </w:pPr>
    </w:p>
    <w:p w14:paraId="0C7E649E" w14:textId="517B06B6" w:rsidR="00C63FDC" w:rsidRPr="0090012C" w:rsidRDefault="00067A81" w:rsidP="00C63FDC">
      <w:pPr>
        <w:pStyle w:val="Header"/>
        <w:tabs>
          <w:tab w:val="num" w:pos="1080"/>
        </w:tabs>
        <w:rPr>
          <w:i/>
          <w:iCs/>
        </w:rPr>
      </w:pPr>
      <w:bookmarkStart w:id="0" w:name="_Toc141698956"/>
      <w:r w:rsidRPr="0090012C">
        <w:rPr>
          <w:i/>
          <w:iCs/>
        </w:rPr>
        <w:t>Health Insurance (Pathologist-determinable Services) Determination 2015</w:t>
      </w:r>
      <w:bookmarkEnd w:id="0"/>
    </w:p>
    <w:p w14:paraId="3A0CAC81" w14:textId="77777777" w:rsidR="00067A81" w:rsidRPr="0090012C" w:rsidRDefault="00067A81" w:rsidP="00C63FDC">
      <w:pPr>
        <w:pStyle w:val="Header"/>
        <w:tabs>
          <w:tab w:val="num" w:pos="1080"/>
        </w:tabs>
        <w:rPr>
          <w:i/>
          <w:szCs w:val="24"/>
        </w:rPr>
      </w:pPr>
    </w:p>
    <w:p w14:paraId="5A36C027" w14:textId="7536ED23" w:rsidR="007708B3" w:rsidRPr="0090012C" w:rsidRDefault="00642913" w:rsidP="00C63FDC">
      <w:pPr>
        <w:pStyle w:val="Header"/>
        <w:tabs>
          <w:tab w:val="num" w:pos="1080"/>
        </w:tabs>
        <w:rPr>
          <w:szCs w:val="24"/>
        </w:rPr>
      </w:pPr>
      <w:r w:rsidRPr="0090012C">
        <w:rPr>
          <w:b/>
          <w:bCs/>
          <w:szCs w:val="24"/>
        </w:rPr>
        <w:t>Item 1</w:t>
      </w:r>
      <w:r w:rsidRPr="0090012C">
        <w:rPr>
          <w:szCs w:val="24"/>
        </w:rPr>
        <w:t xml:space="preserve"> inserts </w:t>
      </w:r>
      <w:r w:rsidR="00C95764" w:rsidRPr="0090012C">
        <w:rPr>
          <w:szCs w:val="24"/>
        </w:rPr>
        <w:t xml:space="preserve">pathology items </w:t>
      </w:r>
      <w:r w:rsidR="00447E2A" w:rsidRPr="0090012C">
        <w:rPr>
          <w:szCs w:val="24"/>
        </w:rPr>
        <w:t>73437, 73438</w:t>
      </w:r>
      <w:r w:rsidR="00E84614" w:rsidRPr="0090012C">
        <w:rPr>
          <w:szCs w:val="24"/>
        </w:rPr>
        <w:t xml:space="preserve"> and</w:t>
      </w:r>
      <w:r w:rsidR="00447E2A" w:rsidRPr="0090012C">
        <w:rPr>
          <w:szCs w:val="24"/>
        </w:rPr>
        <w:t xml:space="preserve"> 73439 into su</w:t>
      </w:r>
      <w:r w:rsidR="00447E2A" w:rsidRPr="0090012C">
        <w:rPr>
          <w:color w:val="000000"/>
          <w:shd w:val="clear" w:color="auto" w:fill="FFFFFF"/>
        </w:rPr>
        <w:t>bparagraph 5(b)(iii), allowing the items to be performed where an approved pathology practitioner deems the service to be necessary</w:t>
      </w:r>
      <w:r w:rsidR="00D7654B" w:rsidRPr="0090012C">
        <w:rPr>
          <w:color w:val="000000"/>
          <w:shd w:val="clear" w:color="auto" w:fill="FFFFFF"/>
        </w:rPr>
        <w:t xml:space="preserve"> following testing under an item specified under ‘Column 2 Originally requested service’ in the “Item 1” row of the table located in subparagraph 5(b)(iii) of the </w:t>
      </w:r>
      <w:r w:rsidR="00D7654B" w:rsidRPr="0090012C">
        <w:rPr>
          <w:i/>
          <w:iCs/>
          <w:color w:val="000000"/>
          <w:shd w:val="clear" w:color="auto" w:fill="FFFFFF"/>
        </w:rPr>
        <w:t>Health Insurance (Pathologist-determinable Services) Determination 2015</w:t>
      </w:r>
      <w:r w:rsidR="00447E2A" w:rsidRPr="0090012C">
        <w:rPr>
          <w:color w:val="000000"/>
          <w:shd w:val="clear" w:color="auto" w:fill="FFFFFF"/>
        </w:rPr>
        <w:t>. </w:t>
      </w:r>
      <w:r w:rsidR="00A42AA0" w:rsidRPr="0090012C">
        <w:rPr>
          <w:color w:val="000000"/>
          <w:shd w:val="clear" w:color="auto" w:fill="FFFFFF"/>
        </w:rPr>
        <w:t xml:space="preserve">Under this change, patients who are undergoing testing under MBS items 72813, 72816, 72817, 72818, 72823, 72824, 72825, 72826, 72827, 72828, 72830, 72836 and/or 72838 may also receive a service under items </w:t>
      </w:r>
      <w:r w:rsidR="00A42AA0" w:rsidRPr="0090012C">
        <w:rPr>
          <w:szCs w:val="24"/>
        </w:rPr>
        <w:t>73437, 73438 and/or 73439 i</w:t>
      </w:r>
      <w:r w:rsidR="00A42AA0" w:rsidRPr="0090012C">
        <w:rPr>
          <w:color w:val="000000"/>
          <w:shd w:val="clear" w:color="auto" w:fill="FFFFFF"/>
        </w:rPr>
        <w:t xml:space="preserve">f the pathologist deems it as a necessary service to </w:t>
      </w:r>
      <w:r w:rsidR="00A42AA0" w:rsidRPr="0090012C">
        <w:rPr>
          <w:bCs/>
          <w:szCs w:val="24"/>
        </w:rPr>
        <w:t>test for genetic variants in patients with non-squamous (or histology not otherwise specified) non-small cell lung cancer.</w:t>
      </w:r>
    </w:p>
    <w:p w14:paraId="371F01D6" w14:textId="77777777" w:rsidR="007708B3" w:rsidRPr="0090012C" w:rsidRDefault="007708B3" w:rsidP="00C63FDC">
      <w:pPr>
        <w:pStyle w:val="Header"/>
        <w:tabs>
          <w:tab w:val="num" w:pos="1080"/>
        </w:tabs>
        <w:rPr>
          <w:b/>
          <w:szCs w:val="24"/>
        </w:rPr>
      </w:pPr>
    </w:p>
    <w:p w14:paraId="21DF9DDC" w14:textId="1767E1F1" w:rsidR="00331752" w:rsidRPr="0090012C" w:rsidRDefault="00331752">
      <w:pPr>
        <w:spacing w:after="200" w:line="276" w:lineRule="auto"/>
        <w:rPr>
          <w:szCs w:val="24"/>
        </w:rPr>
      </w:pPr>
      <w:r w:rsidRPr="0090012C">
        <w:rPr>
          <w:szCs w:val="24"/>
          <w:u w:val="single"/>
        </w:rPr>
        <w:br w:type="page"/>
      </w:r>
    </w:p>
    <w:p w14:paraId="2412D14E" w14:textId="632B4BE9" w:rsidR="00A17F2C" w:rsidRPr="0090012C" w:rsidRDefault="00A17F2C" w:rsidP="008D136F">
      <w:pPr>
        <w:pStyle w:val="Header"/>
        <w:tabs>
          <w:tab w:val="num" w:pos="1080"/>
        </w:tabs>
        <w:jc w:val="center"/>
        <w:rPr>
          <w:b/>
          <w:sz w:val="28"/>
          <w:szCs w:val="28"/>
        </w:rPr>
      </w:pPr>
      <w:r w:rsidRPr="0090012C">
        <w:rPr>
          <w:b/>
          <w:sz w:val="28"/>
          <w:szCs w:val="28"/>
        </w:rPr>
        <w:lastRenderedPageBreak/>
        <w:t>Statement of Compatibility with Human Rights</w:t>
      </w:r>
    </w:p>
    <w:p w14:paraId="2412D14F" w14:textId="77777777" w:rsidR="00A17F2C" w:rsidRPr="0090012C" w:rsidRDefault="00A17F2C" w:rsidP="000337CB">
      <w:pPr>
        <w:spacing w:before="120" w:after="120"/>
        <w:jc w:val="center"/>
        <w:rPr>
          <w:szCs w:val="24"/>
        </w:rPr>
      </w:pPr>
      <w:r w:rsidRPr="0090012C">
        <w:rPr>
          <w:i/>
          <w:szCs w:val="24"/>
        </w:rPr>
        <w:t>Prepared in accordance with Part 3 of the Human Rights (Parliamentary Scrutiny) Act 2011</w:t>
      </w:r>
    </w:p>
    <w:p w14:paraId="751DE726" w14:textId="77777777" w:rsidR="002A6C77" w:rsidRPr="0090012C" w:rsidRDefault="002A6C77" w:rsidP="000337CB">
      <w:pPr>
        <w:tabs>
          <w:tab w:val="left" w:pos="1418"/>
        </w:tabs>
        <w:ind w:left="851"/>
        <w:jc w:val="center"/>
        <w:rPr>
          <w:b/>
          <w:i/>
          <w:iCs/>
        </w:rPr>
      </w:pPr>
    </w:p>
    <w:p w14:paraId="27555FAD" w14:textId="77777777" w:rsidR="0022679A" w:rsidRPr="0090012C" w:rsidRDefault="0022679A" w:rsidP="0022679A">
      <w:pPr>
        <w:ind w:right="84"/>
        <w:jc w:val="center"/>
        <w:rPr>
          <w:i/>
          <w:iCs/>
          <w:szCs w:val="24"/>
        </w:rPr>
      </w:pPr>
      <w:r w:rsidRPr="0090012C">
        <w:rPr>
          <w:i/>
          <w:iCs/>
        </w:rPr>
        <w:t>Health Insurance (Pathologist-determinable) Amendment (No. 2) Determination 2023</w:t>
      </w:r>
    </w:p>
    <w:p w14:paraId="1BF56C38" w14:textId="77777777" w:rsidR="007708B3" w:rsidRPr="0090012C" w:rsidRDefault="007708B3" w:rsidP="000337CB">
      <w:pPr>
        <w:tabs>
          <w:tab w:val="left" w:pos="1418"/>
        </w:tabs>
        <w:ind w:left="851"/>
        <w:jc w:val="center"/>
        <w:rPr>
          <w:b/>
          <w:i/>
          <w:szCs w:val="24"/>
        </w:rPr>
      </w:pPr>
    </w:p>
    <w:p w14:paraId="2412D153" w14:textId="7AFD921D" w:rsidR="00A17F2C" w:rsidRPr="0090012C" w:rsidRDefault="00A17F2C" w:rsidP="000337CB">
      <w:pPr>
        <w:jc w:val="center"/>
        <w:rPr>
          <w:szCs w:val="24"/>
        </w:rPr>
      </w:pPr>
      <w:r w:rsidRPr="0090012C">
        <w:rPr>
          <w:szCs w:val="24"/>
        </w:rPr>
        <w:t xml:space="preserve">This </w:t>
      </w:r>
      <w:r w:rsidR="0046022A" w:rsidRPr="0090012C">
        <w:rPr>
          <w:szCs w:val="24"/>
        </w:rPr>
        <w:t>instrument</w:t>
      </w:r>
      <w:r w:rsidRPr="0090012C">
        <w:rPr>
          <w:szCs w:val="24"/>
        </w:rPr>
        <w:t xml:space="preserve"> is compatible with the human rights and freedoms recognised or declared in the international instruments listed in section 3 of the </w:t>
      </w:r>
      <w:r w:rsidRPr="0090012C">
        <w:rPr>
          <w:i/>
          <w:szCs w:val="24"/>
        </w:rPr>
        <w:t>Human Rights (Parliamentary Scrutiny) Act 2011</w:t>
      </w:r>
      <w:r w:rsidRPr="0090012C">
        <w:rPr>
          <w:szCs w:val="24"/>
        </w:rPr>
        <w:t>.</w:t>
      </w:r>
    </w:p>
    <w:p w14:paraId="7EDA9098" w14:textId="306A78E1" w:rsidR="006E6BBF" w:rsidRPr="0090012C" w:rsidRDefault="006E6BBF" w:rsidP="008734F5">
      <w:pPr>
        <w:spacing w:before="120" w:after="120"/>
        <w:rPr>
          <w:b/>
          <w:szCs w:val="24"/>
        </w:rPr>
      </w:pPr>
      <w:r w:rsidRPr="0090012C">
        <w:rPr>
          <w:b/>
          <w:szCs w:val="24"/>
        </w:rPr>
        <w:t xml:space="preserve">Overview of the </w:t>
      </w:r>
      <w:r w:rsidR="00B86A9F" w:rsidRPr="0090012C">
        <w:rPr>
          <w:b/>
          <w:szCs w:val="24"/>
        </w:rPr>
        <w:t>Determination</w:t>
      </w:r>
    </w:p>
    <w:p w14:paraId="67A80DB6" w14:textId="77777777" w:rsidR="008B43CF" w:rsidRPr="0090012C" w:rsidRDefault="008B43CF" w:rsidP="008B43CF">
      <w:pPr>
        <w:ind w:right="-483"/>
        <w:rPr>
          <w:color w:val="000000"/>
          <w:shd w:val="clear" w:color="auto" w:fill="FFFFFF"/>
        </w:rPr>
      </w:pPr>
      <w:r w:rsidRPr="0090012C">
        <w:rPr>
          <w:bCs/>
          <w:szCs w:val="24"/>
        </w:rPr>
        <w:t xml:space="preserve">From 1 November 2023, the </w:t>
      </w:r>
      <w:r w:rsidRPr="0090012C">
        <w:rPr>
          <w:i/>
          <w:iCs/>
          <w:szCs w:val="24"/>
        </w:rPr>
        <w:t>Health Insurance (Section 3C Co-Dependent Pathology Services) Determination 2018</w:t>
      </w:r>
      <w:r w:rsidRPr="0090012C">
        <w:rPr>
          <w:szCs w:val="24"/>
        </w:rPr>
        <w:t xml:space="preserve"> will be amended to list </w:t>
      </w:r>
      <w:r w:rsidRPr="0090012C">
        <w:rPr>
          <w:bCs/>
          <w:szCs w:val="24"/>
        </w:rPr>
        <w:t>three new pathology items on the Medicare Benefits Schedule (MBS) to test for genetic variants in patients with non-squamous (or histology not otherwise specified) non-small cell lung carcinoma. These three new items will provide specialists and consultant physicians with the opportunity to request Medicare funded, multi-gene panel tests using deoxyribonucleic acid (DNA) and ribonucleic acid (RNA) techniques.</w:t>
      </w:r>
    </w:p>
    <w:p w14:paraId="3522F9DA" w14:textId="77777777" w:rsidR="008B43CF" w:rsidRPr="0090012C" w:rsidRDefault="008B43CF" w:rsidP="008B43CF">
      <w:pPr>
        <w:ind w:right="-483"/>
        <w:rPr>
          <w:color w:val="000000"/>
          <w:shd w:val="clear" w:color="auto" w:fill="FFFFFF"/>
        </w:rPr>
      </w:pPr>
    </w:p>
    <w:p w14:paraId="19D7E7E8" w14:textId="77777777" w:rsidR="008B43CF" w:rsidRPr="0090012C" w:rsidRDefault="008B43CF" w:rsidP="008B43CF">
      <w:pPr>
        <w:ind w:right="-483"/>
        <w:rPr>
          <w:bCs/>
          <w:szCs w:val="24"/>
        </w:rPr>
      </w:pPr>
      <w:r w:rsidRPr="0090012C">
        <w:rPr>
          <w:color w:val="000000"/>
          <w:shd w:val="clear" w:color="auto" w:fill="FFFFFF"/>
        </w:rPr>
        <w:t>The purpose of the </w:t>
      </w:r>
      <w:r w:rsidRPr="0090012C">
        <w:rPr>
          <w:i/>
        </w:rPr>
        <w:t>Health Insurance (Pathologist-determinable) Amendment (No. 2) Determination 2023</w:t>
      </w:r>
      <w:r w:rsidRPr="0090012C">
        <w:rPr>
          <w:color w:val="000000"/>
          <w:shd w:val="clear" w:color="auto" w:fill="FFFFFF"/>
        </w:rPr>
        <w:t> (the Amendment Determination) is to amend the </w:t>
      </w:r>
      <w:r w:rsidRPr="0090012C">
        <w:rPr>
          <w:i/>
          <w:iCs/>
          <w:color w:val="000000"/>
          <w:shd w:val="clear" w:color="auto" w:fill="FFFFFF"/>
        </w:rPr>
        <w:t>Health Insurance (Pathologist-determinable Services) Determination 2015</w:t>
      </w:r>
      <w:r w:rsidRPr="0090012C">
        <w:rPr>
          <w:color w:val="000000"/>
          <w:shd w:val="clear" w:color="auto" w:fill="FFFFFF"/>
        </w:rPr>
        <w:t> (the Principal Determination) from 1 November 2023 to allow three new pathology items (73437, 73438 and 73439) to be performed as a pathologist</w:t>
      </w:r>
      <w:r w:rsidRPr="0090012C">
        <w:rPr>
          <w:color w:val="000000"/>
          <w:shd w:val="clear" w:color="auto" w:fill="FFFFFF"/>
        </w:rPr>
        <w:noBreakHyphen/>
        <w:t xml:space="preserve">determinable service based on the results of a service performed under an item specified under ‘Column 2 Originally requested service’ in the “Item 1” row of the table located in subparagraph 5(b)(iii) of the Principal Determination. </w:t>
      </w:r>
    </w:p>
    <w:p w14:paraId="0AE85C3E" w14:textId="77777777" w:rsidR="008B43CF" w:rsidRPr="0090012C" w:rsidRDefault="008B43CF" w:rsidP="008B43CF">
      <w:pPr>
        <w:ind w:right="-483"/>
        <w:rPr>
          <w:bCs/>
          <w:szCs w:val="24"/>
        </w:rPr>
      </w:pPr>
    </w:p>
    <w:p w14:paraId="31659503" w14:textId="0F276967" w:rsidR="00FB3AEA" w:rsidRPr="0090012C" w:rsidRDefault="008B43CF" w:rsidP="008B43CF">
      <w:pPr>
        <w:ind w:right="-483"/>
        <w:rPr>
          <w:bCs/>
          <w:szCs w:val="24"/>
        </w:rPr>
      </w:pPr>
      <w:r w:rsidRPr="0090012C">
        <w:rPr>
          <w:bCs/>
          <w:szCs w:val="24"/>
        </w:rPr>
        <w:t xml:space="preserve">The changes in the Amendment Determination were recommended by the Medical Services Advisory Committee (MSAC) at its November 2022 meeting under </w:t>
      </w:r>
      <w:r w:rsidRPr="0090012C">
        <w:rPr>
          <w:bCs/>
          <w:i/>
          <w:iCs/>
          <w:szCs w:val="24"/>
        </w:rPr>
        <w:t>MSAC application 1721 – Small gene panel testing for non-small cell lung carcinoma</w:t>
      </w:r>
      <w:r w:rsidRPr="0090012C">
        <w:rPr>
          <w:bCs/>
          <w:szCs w:val="24"/>
        </w:rPr>
        <w:t>.</w:t>
      </w:r>
    </w:p>
    <w:p w14:paraId="31515278" w14:textId="28FBF7FC" w:rsidR="007708B3" w:rsidRPr="0090012C" w:rsidRDefault="007708B3" w:rsidP="002A6C77">
      <w:pPr>
        <w:ind w:right="-482"/>
        <w:rPr>
          <w:iCs/>
        </w:rPr>
      </w:pPr>
    </w:p>
    <w:p w14:paraId="2412D15C" w14:textId="50D38E8B" w:rsidR="00A17F2C" w:rsidRPr="0090012C" w:rsidRDefault="00A17F2C" w:rsidP="002A6C77">
      <w:pPr>
        <w:ind w:right="-482"/>
        <w:rPr>
          <w:b/>
          <w:szCs w:val="24"/>
        </w:rPr>
      </w:pPr>
      <w:r w:rsidRPr="0090012C">
        <w:rPr>
          <w:b/>
          <w:szCs w:val="24"/>
        </w:rPr>
        <w:t>Human rights implications</w:t>
      </w:r>
    </w:p>
    <w:p w14:paraId="449665F0" w14:textId="2ED3F54B" w:rsidR="00806020" w:rsidRPr="0090012C" w:rsidRDefault="00806020" w:rsidP="00806020">
      <w:pPr>
        <w:spacing w:before="120" w:after="120"/>
        <w:rPr>
          <w:szCs w:val="24"/>
        </w:rPr>
      </w:pPr>
      <w:r w:rsidRPr="0090012C">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90012C" w:rsidRDefault="00A17F2C" w:rsidP="00806020">
      <w:pPr>
        <w:spacing w:before="120" w:after="120"/>
        <w:rPr>
          <w:i/>
          <w:szCs w:val="24"/>
        </w:rPr>
      </w:pPr>
      <w:r w:rsidRPr="0090012C">
        <w:rPr>
          <w:i/>
          <w:szCs w:val="24"/>
        </w:rPr>
        <w:t>The Right to Health</w:t>
      </w:r>
    </w:p>
    <w:p w14:paraId="2412D15F" w14:textId="77777777" w:rsidR="00A17F2C" w:rsidRPr="0090012C" w:rsidRDefault="00A17F2C" w:rsidP="000337CB">
      <w:pPr>
        <w:spacing w:before="120" w:after="120"/>
        <w:rPr>
          <w:szCs w:val="24"/>
        </w:rPr>
      </w:pPr>
      <w:r w:rsidRPr="0090012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0012C">
        <w:rPr>
          <w:szCs w:val="24"/>
        </w:rPr>
        <w:t>healthy, but</w:t>
      </w:r>
      <w:proofErr w:type="gramEnd"/>
      <w:r w:rsidRPr="0090012C">
        <w:rPr>
          <w:szCs w:val="24"/>
        </w:rPr>
        <w:t xml:space="preserve"> is a right to a system of health protection which provides equality of opportunity for people to enjoy the highest attainable level of health. </w:t>
      </w:r>
    </w:p>
    <w:p w14:paraId="2412D160" w14:textId="77777777" w:rsidR="00A17F2C" w:rsidRPr="0090012C" w:rsidRDefault="00A17F2C" w:rsidP="000337CB">
      <w:pPr>
        <w:spacing w:before="120" w:after="120"/>
        <w:rPr>
          <w:szCs w:val="24"/>
        </w:rPr>
      </w:pPr>
      <w:r w:rsidRPr="0090012C">
        <w:rPr>
          <w:szCs w:val="24"/>
        </w:rPr>
        <w:t xml:space="preserve">The Committee reports that the </w:t>
      </w:r>
      <w:r w:rsidRPr="0090012C">
        <w:rPr>
          <w:i/>
          <w:szCs w:val="24"/>
        </w:rPr>
        <w:t>‘highest attainable standard of health’</w:t>
      </w:r>
      <w:r w:rsidRPr="0090012C">
        <w:rPr>
          <w:szCs w:val="24"/>
        </w:rPr>
        <w:t xml:space="preserve"> </w:t>
      </w:r>
      <w:proofErr w:type="gramStart"/>
      <w:r w:rsidRPr="0090012C">
        <w:rPr>
          <w:szCs w:val="24"/>
        </w:rPr>
        <w:t>takes into account</w:t>
      </w:r>
      <w:proofErr w:type="gramEnd"/>
      <w:r w:rsidRPr="0090012C">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90012C" w:rsidRDefault="00A17F2C" w:rsidP="000337CB">
      <w:pPr>
        <w:spacing w:before="120" w:after="120"/>
        <w:rPr>
          <w:i/>
          <w:szCs w:val="24"/>
        </w:rPr>
      </w:pPr>
      <w:r w:rsidRPr="0090012C">
        <w:rPr>
          <w:i/>
          <w:szCs w:val="24"/>
        </w:rPr>
        <w:t xml:space="preserve">The Right to Social Security </w:t>
      </w:r>
    </w:p>
    <w:p w14:paraId="2412D162" w14:textId="77777777" w:rsidR="00A17F2C" w:rsidRPr="0090012C" w:rsidRDefault="00A17F2C" w:rsidP="000337CB">
      <w:pPr>
        <w:spacing w:before="120" w:after="120"/>
        <w:rPr>
          <w:szCs w:val="24"/>
        </w:rPr>
      </w:pPr>
      <w:r w:rsidRPr="0090012C">
        <w:rPr>
          <w:szCs w:val="24"/>
        </w:rPr>
        <w:t>The right to social security is contained in Article 9 of the ICESCR. It requires that a country must, within its maximum available resources, ensure access to a social security scheme that</w:t>
      </w:r>
      <w:r w:rsidR="00BA69CB" w:rsidRPr="0090012C">
        <w:rPr>
          <w:szCs w:val="24"/>
        </w:rPr>
        <w:t xml:space="preserve"> </w:t>
      </w:r>
      <w:r w:rsidRPr="0090012C">
        <w:rPr>
          <w:szCs w:val="24"/>
        </w:rPr>
        <w:t xml:space="preserve">provides a minimum essential level of benefits to all individuals and families that will enable them to acquire at least essential health care. Countries are obliged to demonstrate that every </w:t>
      </w:r>
      <w:r w:rsidRPr="0090012C">
        <w:rPr>
          <w:szCs w:val="24"/>
        </w:rPr>
        <w:lastRenderedPageBreak/>
        <w:t xml:space="preserve">effort has been made to use all resources that are at their disposal </w:t>
      </w:r>
      <w:proofErr w:type="gramStart"/>
      <w:r w:rsidRPr="0090012C">
        <w:rPr>
          <w:szCs w:val="24"/>
        </w:rPr>
        <w:t>in an effort to</w:t>
      </w:r>
      <w:proofErr w:type="gramEnd"/>
      <w:r w:rsidRPr="0090012C">
        <w:rPr>
          <w:szCs w:val="24"/>
        </w:rPr>
        <w:t xml:space="preserve"> satisfy, as a matter of priority, this minimum obligation.</w:t>
      </w:r>
    </w:p>
    <w:p w14:paraId="66FC6343" w14:textId="78CFC98B" w:rsidR="00B612B5" w:rsidRPr="0090012C" w:rsidRDefault="00A17F2C" w:rsidP="000337CB">
      <w:pPr>
        <w:spacing w:before="120" w:after="120"/>
        <w:rPr>
          <w:szCs w:val="24"/>
        </w:rPr>
      </w:pPr>
      <w:r w:rsidRPr="0090012C">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90012C">
        <w:rPr>
          <w:szCs w:val="24"/>
        </w:rPr>
        <w:t>Government</w:t>
      </w:r>
      <w:proofErr w:type="gramEnd"/>
      <w:r w:rsidRPr="0090012C">
        <w:rPr>
          <w:szCs w:val="24"/>
        </w:rPr>
        <w:t xml:space="preserve"> to re-direct its limited resources in ways that it considers to be more effective at meeting the general health needs of all society, particularly the needs of the more disadvantaged members of society.</w:t>
      </w:r>
    </w:p>
    <w:p w14:paraId="31D17BE7" w14:textId="77777777" w:rsidR="00B612B5" w:rsidRPr="0090012C" w:rsidRDefault="00B612B5" w:rsidP="00B612B5">
      <w:pPr>
        <w:spacing w:before="120" w:after="120"/>
        <w:rPr>
          <w:szCs w:val="24"/>
        </w:rPr>
      </w:pPr>
      <w:r w:rsidRPr="0090012C">
        <w:rPr>
          <w:i/>
          <w:iCs/>
          <w:szCs w:val="24"/>
        </w:rPr>
        <w:t>The right of equality and non-discrimination</w:t>
      </w:r>
    </w:p>
    <w:p w14:paraId="01405BA5" w14:textId="433ECC22" w:rsidR="00B612B5" w:rsidRPr="0090012C" w:rsidRDefault="00B612B5" w:rsidP="00B612B5">
      <w:pPr>
        <w:spacing w:before="120" w:after="120"/>
        <w:rPr>
          <w:szCs w:val="24"/>
        </w:rPr>
      </w:pPr>
      <w:r w:rsidRPr="0090012C">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90012C" w:rsidRDefault="00A17F2C" w:rsidP="000337CB">
      <w:pPr>
        <w:spacing w:before="120" w:after="120"/>
        <w:rPr>
          <w:szCs w:val="24"/>
          <w:u w:val="single"/>
        </w:rPr>
      </w:pPr>
      <w:r w:rsidRPr="0090012C">
        <w:rPr>
          <w:szCs w:val="24"/>
          <w:u w:val="single"/>
        </w:rPr>
        <w:t xml:space="preserve">Analysis </w:t>
      </w:r>
    </w:p>
    <w:p w14:paraId="78D577BF" w14:textId="3419391B" w:rsidR="008B43CF" w:rsidRPr="0090012C" w:rsidRDefault="00FC4B94" w:rsidP="00302F5C">
      <w:pPr>
        <w:rPr>
          <w:szCs w:val="24"/>
        </w:rPr>
      </w:pPr>
      <w:r w:rsidRPr="0090012C">
        <w:rPr>
          <w:color w:val="000000"/>
          <w:shd w:val="clear" w:color="auto" w:fill="FFFFFF"/>
        </w:rPr>
        <w:t>This instrument maintains the right to health, the right to social security and the right of equality and non</w:t>
      </w:r>
      <w:r w:rsidRPr="0090012C">
        <w:rPr>
          <w:color w:val="000000"/>
          <w:shd w:val="clear" w:color="auto" w:fill="FFFFFF"/>
        </w:rPr>
        <w:noBreakHyphen/>
        <w:t xml:space="preserve">discrimination by providing </w:t>
      </w:r>
      <w:r w:rsidRPr="0090012C">
        <w:rPr>
          <w:bCs/>
          <w:szCs w:val="24"/>
        </w:rPr>
        <w:t xml:space="preserve">specialists and consultant physicians with access to Medicare </w:t>
      </w:r>
      <w:r w:rsidR="008D525E" w:rsidRPr="0090012C">
        <w:rPr>
          <w:bCs/>
          <w:szCs w:val="24"/>
        </w:rPr>
        <w:t>support when ordering tests for genetic variants in patients with non-squamous (or histology not otherwise specified) non-small cell lung carcinoma.</w:t>
      </w:r>
    </w:p>
    <w:p w14:paraId="6A2FB68C" w14:textId="77777777" w:rsidR="00FC4B94" w:rsidRPr="0090012C" w:rsidRDefault="00FC4B94" w:rsidP="00302F5C">
      <w:pPr>
        <w:rPr>
          <w:szCs w:val="24"/>
        </w:rPr>
      </w:pPr>
    </w:p>
    <w:p w14:paraId="5CED5F70" w14:textId="61BABAAA" w:rsidR="0079191B" w:rsidRPr="0090012C" w:rsidRDefault="005E27A3" w:rsidP="00302F5C">
      <w:pPr>
        <w:rPr>
          <w:szCs w:val="24"/>
        </w:rPr>
      </w:pPr>
      <w:r w:rsidRPr="0090012C">
        <w:rPr>
          <w:szCs w:val="24"/>
        </w:rPr>
        <w:t xml:space="preserve">This instrument </w:t>
      </w:r>
      <w:r w:rsidR="006C2B67" w:rsidRPr="0090012C">
        <w:rPr>
          <w:szCs w:val="24"/>
        </w:rPr>
        <w:t xml:space="preserve">will continue to support access to Medicare benefits for </w:t>
      </w:r>
      <w:r w:rsidR="00C233CC" w:rsidRPr="0090012C">
        <w:rPr>
          <w:szCs w:val="24"/>
        </w:rPr>
        <w:t xml:space="preserve">patients requiring </w:t>
      </w:r>
      <w:r w:rsidR="00E3349D" w:rsidRPr="0090012C">
        <w:rPr>
          <w:szCs w:val="24"/>
        </w:rPr>
        <w:t>small gene panel testing for non-small cell lung cancer</w:t>
      </w:r>
      <w:r w:rsidR="008D525E" w:rsidRPr="0090012C">
        <w:rPr>
          <w:szCs w:val="24"/>
        </w:rPr>
        <w:t>.</w:t>
      </w:r>
    </w:p>
    <w:p w14:paraId="2412D166" w14:textId="1973400E" w:rsidR="00A17F2C" w:rsidRPr="0090012C" w:rsidRDefault="00A17F2C" w:rsidP="004B7CB9">
      <w:pPr>
        <w:spacing w:before="120" w:after="120" w:line="276" w:lineRule="auto"/>
        <w:rPr>
          <w:rFonts w:eastAsia="Calibri"/>
          <w:b/>
          <w:szCs w:val="24"/>
          <w:lang w:eastAsia="en-US"/>
        </w:rPr>
      </w:pPr>
      <w:r w:rsidRPr="0090012C">
        <w:rPr>
          <w:rFonts w:eastAsia="Calibri"/>
          <w:b/>
          <w:szCs w:val="24"/>
          <w:lang w:eastAsia="en-US"/>
        </w:rPr>
        <w:t xml:space="preserve">Conclusion </w:t>
      </w:r>
    </w:p>
    <w:p w14:paraId="2412D167" w14:textId="6F54E83B" w:rsidR="00A17F2C" w:rsidRPr="0090012C" w:rsidRDefault="00951355" w:rsidP="000337CB">
      <w:pPr>
        <w:rPr>
          <w:szCs w:val="24"/>
        </w:rPr>
      </w:pPr>
      <w:r w:rsidRPr="0090012C">
        <w:rPr>
          <w:szCs w:val="24"/>
        </w:rPr>
        <w:t>This instrument is compatible with human rights as it maintains the right to health, the right to social security and the right of equality and non-discrimination.</w:t>
      </w:r>
      <w:r w:rsidR="001B6095" w:rsidRPr="0090012C">
        <w:rPr>
          <w:color w:val="FF0000"/>
          <w:szCs w:val="24"/>
        </w:rPr>
        <w:t xml:space="preserve"> </w:t>
      </w:r>
    </w:p>
    <w:p w14:paraId="2412D168" w14:textId="77777777" w:rsidR="00F15284" w:rsidRPr="0090012C" w:rsidRDefault="00F15284" w:rsidP="000337CB">
      <w:pPr>
        <w:rPr>
          <w:rFonts w:eastAsia="Calibri"/>
          <w:szCs w:val="24"/>
          <w:lang w:eastAsia="en-US"/>
        </w:rPr>
      </w:pPr>
    </w:p>
    <w:p w14:paraId="75A46380" w14:textId="77777777" w:rsidR="00C67BC7" w:rsidRPr="0090012C" w:rsidRDefault="00C67BC7" w:rsidP="000F2948">
      <w:pPr>
        <w:jc w:val="center"/>
        <w:rPr>
          <w:b/>
          <w:bCs/>
        </w:rPr>
      </w:pPr>
    </w:p>
    <w:p w14:paraId="1A4FB0F3" w14:textId="1CFC7CD5" w:rsidR="001B6095" w:rsidRPr="0090012C" w:rsidRDefault="00CD4C8C" w:rsidP="001B6095">
      <w:pPr>
        <w:shd w:val="clear" w:color="auto" w:fill="FFFFFF"/>
        <w:spacing w:line="240" w:lineRule="atLeast"/>
        <w:ind w:right="-23"/>
        <w:jc w:val="center"/>
        <w:rPr>
          <w:b/>
          <w:bCs/>
          <w:szCs w:val="22"/>
        </w:rPr>
      </w:pPr>
      <w:r w:rsidRPr="0090012C">
        <w:rPr>
          <w:b/>
          <w:bCs/>
          <w:szCs w:val="22"/>
        </w:rPr>
        <w:t>Mary Warner</w:t>
      </w:r>
    </w:p>
    <w:p w14:paraId="7E442A4C" w14:textId="49FC0A12" w:rsidR="001B6095" w:rsidRPr="0090012C" w:rsidRDefault="000937E7" w:rsidP="001B6095">
      <w:pPr>
        <w:shd w:val="clear" w:color="auto" w:fill="FFFFFF"/>
        <w:spacing w:line="240" w:lineRule="atLeast"/>
        <w:ind w:right="-23"/>
        <w:jc w:val="center"/>
        <w:rPr>
          <w:b/>
          <w:bCs/>
          <w:szCs w:val="22"/>
        </w:rPr>
      </w:pPr>
      <w:r w:rsidRPr="0090012C">
        <w:rPr>
          <w:b/>
          <w:bCs/>
          <w:szCs w:val="22"/>
        </w:rPr>
        <w:t>Assistant Secretary</w:t>
      </w:r>
    </w:p>
    <w:p w14:paraId="651B3EDC" w14:textId="46C0465D" w:rsidR="00CD4C8C" w:rsidRPr="0090012C" w:rsidRDefault="00CD4C8C" w:rsidP="001B6095">
      <w:pPr>
        <w:shd w:val="clear" w:color="auto" w:fill="FFFFFF"/>
        <w:spacing w:line="240" w:lineRule="atLeast"/>
        <w:ind w:right="-23"/>
        <w:jc w:val="center"/>
        <w:rPr>
          <w:b/>
          <w:bCs/>
          <w:szCs w:val="22"/>
        </w:rPr>
      </w:pPr>
      <w:r w:rsidRPr="0090012C">
        <w:rPr>
          <w:b/>
          <w:bCs/>
          <w:szCs w:val="22"/>
        </w:rPr>
        <w:t>Diagnostic Imaging and Pathology Branch</w:t>
      </w:r>
    </w:p>
    <w:p w14:paraId="1817A584" w14:textId="413FD789" w:rsidR="001B6095" w:rsidRPr="0090012C" w:rsidRDefault="000937E7" w:rsidP="001B6095">
      <w:pPr>
        <w:shd w:val="clear" w:color="auto" w:fill="FFFFFF"/>
        <w:spacing w:line="240" w:lineRule="atLeast"/>
        <w:ind w:right="-23"/>
        <w:jc w:val="center"/>
        <w:rPr>
          <w:b/>
          <w:bCs/>
          <w:szCs w:val="22"/>
        </w:rPr>
      </w:pPr>
      <w:r w:rsidRPr="0090012C">
        <w:rPr>
          <w:b/>
          <w:bCs/>
          <w:szCs w:val="22"/>
        </w:rPr>
        <w:t>Medicare Benefits and Digital Health Division</w:t>
      </w:r>
    </w:p>
    <w:p w14:paraId="42E9857F" w14:textId="26174C7D" w:rsidR="001B6095" w:rsidRPr="0090012C" w:rsidRDefault="000937E7" w:rsidP="001B6095">
      <w:pPr>
        <w:shd w:val="clear" w:color="auto" w:fill="FFFFFF"/>
        <w:spacing w:line="240" w:lineRule="atLeast"/>
        <w:ind w:right="-23"/>
        <w:jc w:val="center"/>
        <w:rPr>
          <w:b/>
          <w:bCs/>
          <w:szCs w:val="22"/>
        </w:rPr>
      </w:pPr>
      <w:r w:rsidRPr="0090012C">
        <w:rPr>
          <w:b/>
          <w:bCs/>
          <w:szCs w:val="22"/>
        </w:rPr>
        <w:t>Health Resourcing Group</w:t>
      </w:r>
    </w:p>
    <w:p w14:paraId="2412D16E" w14:textId="7F74790A" w:rsidR="00636C51" w:rsidRPr="000937E7" w:rsidRDefault="000F2948" w:rsidP="001B6095">
      <w:pPr>
        <w:jc w:val="center"/>
        <w:rPr>
          <w:rFonts w:eastAsia="Calibri"/>
          <w:b/>
          <w:bCs/>
          <w:szCs w:val="24"/>
          <w:lang w:eastAsia="en-US"/>
        </w:rPr>
      </w:pPr>
      <w:r w:rsidRPr="0090012C">
        <w:rPr>
          <w:b/>
          <w:bCs/>
        </w:rPr>
        <w:t>Department of Health</w:t>
      </w:r>
      <w:r w:rsidR="00346E4E" w:rsidRPr="0090012C">
        <w:rPr>
          <w:b/>
          <w:bCs/>
        </w:rPr>
        <w:t xml:space="preserve"> and Aged Care</w:t>
      </w:r>
    </w:p>
    <w:sectPr w:rsidR="00636C51" w:rsidRPr="000937E7"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5F3A" w14:textId="77777777" w:rsidR="00332B14" w:rsidRDefault="00332B14">
      <w:r>
        <w:separator/>
      </w:r>
    </w:p>
  </w:endnote>
  <w:endnote w:type="continuationSeparator" w:id="0">
    <w:p w14:paraId="64E8A513" w14:textId="77777777" w:rsidR="00332B14" w:rsidRDefault="0033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0ED2" w14:textId="77777777" w:rsidR="00332B14" w:rsidRDefault="00332B14">
      <w:r>
        <w:separator/>
      </w:r>
    </w:p>
  </w:footnote>
  <w:footnote w:type="continuationSeparator" w:id="0">
    <w:p w14:paraId="50D939D0" w14:textId="77777777" w:rsidR="00332B14" w:rsidRDefault="0033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D6558"/>
    <w:multiLevelType w:val="hybridMultilevel"/>
    <w:tmpl w:val="54441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6964192">
    <w:abstractNumId w:val="24"/>
  </w:num>
  <w:num w:numId="2" w16cid:durableId="1436167247">
    <w:abstractNumId w:val="1"/>
  </w:num>
  <w:num w:numId="3" w16cid:durableId="929700569">
    <w:abstractNumId w:val="2"/>
  </w:num>
  <w:num w:numId="4" w16cid:durableId="1549683205">
    <w:abstractNumId w:val="11"/>
  </w:num>
  <w:num w:numId="5" w16cid:durableId="1489709006">
    <w:abstractNumId w:val="17"/>
  </w:num>
  <w:num w:numId="6" w16cid:durableId="466120008">
    <w:abstractNumId w:val="9"/>
  </w:num>
  <w:num w:numId="7" w16cid:durableId="622152743">
    <w:abstractNumId w:val="29"/>
  </w:num>
  <w:num w:numId="8" w16cid:durableId="486748941">
    <w:abstractNumId w:val="6"/>
  </w:num>
  <w:num w:numId="9" w16cid:durableId="2031830050">
    <w:abstractNumId w:val="5"/>
  </w:num>
  <w:num w:numId="10" w16cid:durableId="1313169527">
    <w:abstractNumId w:val="31"/>
  </w:num>
  <w:num w:numId="11" w16cid:durableId="956646855">
    <w:abstractNumId w:val="28"/>
  </w:num>
  <w:num w:numId="12" w16cid:durableId="1896352848">
    <w:abstractNumId w:val="12"/>
  </w:num>
  <w:num w:numId="13" w16cid:durableId="1140612776">
    <w:abstractNumId w:val="14"/>
  </w:num>
  <w:num w:numId="14" w16cid:durableId="299389102">
    <w:abstractNumId w:val="26"/>
  </w:num>
  <w:num w:numId="15" w16cid:durableId="488255376">
    <w:abstractNumId w:val="7"/>
  </w:num>
  <w:num w:numId="16" w16cid:durableId="1540120111">
    <w:abstractNumId w:val="19"/>
  </w:num>
  <w:num w:numId="17" w16cid:durableId="1997301914">
    <w:abstractNumId w:val="23"/>
  </w:num>
  <w:num w:numId="18" w16cid:durableId="2104758631">
    <w:abstractNumId w:val="20"/>
  </w:num>
  <w:num w:numId="19" w16cid:durableId="444816033">
    <w:abstractNumId w:val="3"/>
  </w:num>
  <w:num w:numId="20" w16cid:durableId="1234245256">
    <w:abstractNumId w:val="10"/>
  </w:num>
  <w:num w:numId="21" w16cid:durableId="547255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6284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25987">
    <w:abstractNumId w:val="0"/>
  </w:num>
  <w:num w:numId="24" w16cid:durableId="176698277">
    <w:abstractNumId w:val="21"/>
  </w:num>
  <w:num w:numId="25" w16cid:durableId="1285389084">
    <w:abstractNumId w:val="8"/>
  </w:num>
  <w:num w:numId="26" w16cid:durableId="909117542">
    <w:abstractNumId w:val="4"/>
  </w:num>
  <w:num w:numId="27" w16cid:durableId="2047756770">
    <w:abstractNumId w:val="15"/>
  </w:num>
  <w:num w:numId="28" w16cid:durableId="134103656">
    <w:abstractNumId w:val="30"/>
  </w:num>
  <w:num w:numId="29" w16cid:durableId="1661620878">
    <w:abstractNumId w:val="16"/>
  </w:num>
  <w:num w:numId="30" w16cid:durableId="1631668962">
    <w:abstractNumId w:val="27"/>
  </w:num>
  <w:num w:numId="31" w16cid:durableId="1621572262">
    <w:abstractNumId w:val="13"/>
  </w:num>
  <w:num w:numId="32" w16cid:durableId="1252198909">
    <w:abstractNumId w:val="25"/>
  </w:num>
  <w:num w:numId="33" w16cid:durableId="22861848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240F"/>
    <w:rsid w:val="00052780"/>
    <w:rsid w:val="00054A86"/>
    <w:rsid w:val="00054F46"/>
    <w:rsid w:val="0005533C"/>
    <w:rsid w:val="00063242"/>
    <w:rsid w:val="000640CF"/>
    <w:rsid w:val="00064BA4"/>
    <w:rsid w:val="00067A81"/>
    <w:rsid w:val="00067F59"/>
    <w:rsid w:val="000710DD"/>
    <w:rsid w:val="0007187A"/>
    <w:rsid w:val="00071A10"/>
    <w:rsid w:val="0007236F"/>
    <w:rsid w:val="000727E0"/>
    <w:rsid w:val="00073983"/>
    <w:rsid w:val="00073BC9"/>
    <w:rsid w:val="00076C34"/>
    <w:rsid w:val="00076FE3"/>
    <w:rsid w:val="00080116"/>
    <w:rsid w:val="00081188"/>
    <w:rsid w:val="00081C37"/>
    <w:rsid w:val="00082D12"/>
    <w:rsid w:val="000835C4"/>
    <w:rsid w:val="000937E7"/>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D47"/>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8F0"/>
    <w:rsid w:val="00154FC4"/>
    <w:rsid w:val="001551FE"/>
    <w:rsid w:val="0015521F"/>
    <w:rsid w:val="001603DB"/>
    <w:rsid w:val="00163B81"/>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126"/>
    <w:rsid w:val="001865F8"/>
    <w:rsid w:val="00186752"/>
    <w:rsid w:val="001867EA"/>
    <w:rsid w:val="00187EE5"/>
    <w:rsid w:val="00190983"/>
    <w:rsid w:val="00190FC9"/>
    <w:rsid w:val="0019289B"/>
    <w:rsid w:val="001929C3"/>
    <w:rsid w:val="0019464A"/>
    <w:rsid w:val="00195A6A"/>
    <w:rsid w:val="001965DA"/>
    <w:rsid w:val="0019711F"/>
    <w:rsid w:val="001978CE"/>
    <w:rsid w:val="001A43A5"/>
    <w:rsid w:val="001A4BE2"/>
    <w:rsid w:val="001A4DBE"/>
    <w:rsid w:val="001A5634"/>
    <w:rsid w:val="001A5BC0"/>
    <w:rsid w:val="001A7249"/>
    <w:rsid w:val="001A7EF8"/>
    <w:rsid w:val="001B0111"/>
    <w:rsid w:val="001B3714"/>
    <w:rsid w:val="001B4B95"/>
    <w:rsid w:val="001B5ED9"/>
    <w:rsid w:val="001B6095"/>
    <w:rsid w:val="001B66AF"/>
    <w:rsid w:val="001B7092"/>
    <w:rsid w:val="001C1B86"/>
    <w:rsid w:val="001C35BC"/>
    <w:rsid w:val="001C425B"/>
    <w:rsid w:val="001C51D8"/>
    <w:rsid w:val="001C5FC1"/>
    <w:rsid w:val="001C6713"/>
    <w:rsid w:val="001C6729"/>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14B4"/>
    <w:rsid w:val="00213177"/>
    <w:rsid w:val="00215191"/>
    <w:rsid w:val="00216C44"/>
    <w:rsid w:val="00217EBF"/>
    <w:rsid w:val="00220EE3"/>
    <w:rsid w:val="00221C4B"/>
    <w:rsid w:val="002227DF"/>
    <w:rsid w:val="0022342C"/>
    <w:rsid w:val="0022384B"/>
    <w:rsid w:val="00225B50"/>
    <w:rsid w:val="00225D8E"/>
    <w:rsid w:val="002264F4"/>
    <w:rsid w:val="0022679A"/>
    <w:rsid w:val="002322A8"/>
    <w:rsid w:val="0023311C"/>
    <w:rsid w:val="00233BEB"/>
    <w:rsid w:val="00234A19"/>
    <w:rsid w:val="00235B6C"/>
    <w:rsid w:val="00236DF2"/>
    <w:rsid w:val="00240720"/>
    <w:rsid w:val="0024152E"/>
    <w:rsid w:val="002427DC"/>
    <w:rsid w:val="00242974"/>
    <w:rsid w:val="00244D84"/>
    <w:rsid w:val="00250061"/>
    <w:rsid w:val="00250642"/>
    <w:rsid w:val="00251E4A"/>
    <w:rsid w:val="00251F50"/>
    <w:rsid w:val="002538F6"/>
    <w:rsid w:val="00253E30"/>
    <w:rsid w:val="0025493F"/>
    <w:rsid w:val="00257459"/>
    <w:rsid w:val="0025780B"/>
    <w:rsid w:val="00257E4D"/>
    <w:rsid w:val="00262865"/>
    <w:rsid w:val="00263279"/>
    <w:rsid w:val="002643FC"/>
    <w:rsid w:val="00274073"/>
    <w:rsid w:val="0027545F"/>
    <w:rsid w:val="0027610D"/>
    <w:rsid w:val="002761E2"/>
    <w:rsid w:val="002806A1"/>
    <w:rsid w:val="00281918"/>
    <w:rsid w:val="00284483"/>
    <w:rsid w:val="00284749"/>
    <w:rsid w:val="00285256"/>
    <w:rsid w:val="00287AEF"/>
    <w:rsid w:val="00287B08"/>
    <w:rsid w:val="00287EF2"/>
    <w:rsid w:val="00290B98"/>
    <w:rsid w:val="002944D4"/>
    <w:rsid w:val="00296763"/>
    <w:rsid w:val="0029737E"/>
    <w:rsid w:val="00297AD0"/>
    <w:rsid w:val="002A0CC8"/>
    <w:rsid w:val="002A1E2C"/>
    <w:rsid w:val="002A3243"/>
    <w:rsid w:val="002A5CDF"/>
    <w:rsid w:val="002A68B3"/>
    <w:rsid w:val="002A6B24"/>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53A4"/>
    <w:rsid w:val="00317B55"/>
    <w:rsid w:val="0032155B"/>
    <w:rsid w:val="003239D0"/>
    <w:rsid w:val="00324908"/>
    <w:rsid w:val="00331752"/>
    <w:rsid w:val="00332AF9"/>
    <w:rsid w:val="00332B14"/>
    <w:rsid w:val="003332C9"/>
    <w:rsid w:val="0033493D"/>
    <w:rsid w:val="00337DE1"/>
    <w:rsid w:val="00340BDB"/>
    <w:rsid w:val="00340E39"/>
    <w:rsid w:val="00341145"/>
    <w:rsid w:val="003412CB"/>
    <w:rsid w:val="00345F4C"/>
    <w:rsid w:val="00346E4E"/>
    <w:rsid w:val="003514C2"/>
    <w:rsid w:val="0035214B"/>
    <w:rsid w:val="003527D6"/>
    <w:rsid w:val="00353351"/>
    <w:rsid w:val="0035356A"/>
    <w:rsid w:val="00353622"/>
    <w:rsid w:val="0035389C"/>
    <w:rsid w:val="00357CD8"/>
    <w:rsid w:val="0036001E"/>
    <w:rsid w:val="0036105C"/>
    <w:rsid w:val="00361ADE"/>
    <w:rsid w:val="00363306"/>
    <w:rsid w:val="0036495A"/>
    <w:rsid w:val="00364C65"/>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632A"/>
    <w:rsid w:val="0041767B"/>
    <w:rsid w:val="00420205"/>
    <w:rsid w:val="00421D5F"/>
    <w:rsid w:val="004225D8"/>
    <w:rsid w:val="00422831"/>
    <w:rsid w:val="00424197"/>
    <w:rsid w:val="00425F40"/>
    <w:rsid w:val="004265AA"/>
    <w:rsid w:val="00426A8D"/>
    <w:rsid w:val="00430861"/>
    <w:rsid w:val="00432D4D"/>
    <w:rsid w:val="00433DCE"/>
    <w:rsid w:val="00437B1B"/>
    <w:rsid w:val="004403CD"/>
    <w:rsid w:val="004405B8"/>
    <w:rsid w:val="004417A2"/>
    <w:rsid w:val="00442F9D"/>
    <w:rsid w:val="00443DE2"/>
    <w:rsid w:val="00444782"/>
    <w:rsid w:val="00444EDF"/>
    <w:rsid w:val="004456A4"/>
    <w:rsid w:val="00445A6D"/>
    <w:rsid w:val="00446A6B"/>
    <w:rsid w:val="00447E2A"/>
    <w:rsid w:val="0045189C"/>
    <w:rsid w:val="00451A88"/>
    <w:rsid w:val="004524A0"/>
    <w:rsid w:val="00456B1D"/>
    <w:rsid w:val="0046022A"/>
    <w:rsid w:val="004636B4"/>
    <w:rsid w:val="004641DC"/>
    <w:rsid w:val="00464AC7"/>
    <w:rsid w:val="004669A4"/>
    <w:rsid w:val="00466A5B"/>
    <w:rsid w:val="0046799A"/>
    <w:rsid w:val="00471973"/>
    <w:rsid w:val="00472C5D"/>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662"/>
    <w:rsid w:val="00492DBE"/>
    <w:rsid w:val="004962CC"/>
    <w:rsid w:val="00497EC1"/>
    <w:rsid w:val="004A0313"/>
    <w:rsid w:val="004A034D"/>
    <w:rsid w:val="004A0A89"/>
    <w:rsid w:val="004A0BE6"/>
    <w:rsid w:val="004A17D1"/>
    <w:rsid w:val="004A2249"/>
    <w:rsid w:val="004A26E0"/>
    <w:rsid w:val="004A31F1"/>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4D5"/>
    <w:rsid w:val="004D480B"/>
    <w:rsid w:val="004D7821"/>
    <w:rsid w:val="004E0C9F"/>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1E59"/>
    <w:rsid w:val="00512A65"/>
    <w:rsid w:val="005130BE"/>
    <w:rsid w:val="005140F2"/>
    <w:rsid w:val="005167F5"/>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870F2"/>
    <w:rsid w:val="00590B04"/>
    <w:rsid w:val="00592F78"/>
    <w:rsid w:val="00594EB6"/>
    <w:rsid w:val="0059798F"/>
    <w:rsid w:val="00597EC9"/>
    <w:rsid w:val="005A0300"/>
    <w:rsid w:val="005A163F"/>
    <w:rsid w:val="005A3D73"/>
    <w:rsid w:val="005A3D8D"/>
    <w:rsid w:val="005A445D"/>
    <w:rsid w:val="005A6655"/>
    <w:rsid w:val="005B0EA3"/>
    <w:rsid w:val="005B1B0A"/>
    <w:rsid w:val="005B5062"/>
    <w:rsid w:val="005B6234"/>
    <w:rsid w:val="005B7596"/>
    <w:rsid w:val="005C4A91"/>
    <w:rsid w:val="005C5824"/>
    <w:rsid w:val="005C6118"/>
    <w:rsid w:val="005D3575"/>
    <w:rsid w:val="005D3CED"/>
    <w:rsid w:val="005D538F"/>
    <w:rsid w:val="005D63D9"/>
    <w:rsid w:val="005D68D1"/>
    <w:rsid w:val="005E27A3"/>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28D"/>
    <w:rsid w:val="00617F77"/>
    <w:rsid w:val="00623004"/>
    <w:rsid w:val="006237CC"/>
    <w:rsid w:val="00627C91"/>
    <w:rsid w:val="00635031"/>
    <w:rsid w:val="006369D4"/>
    <w:rsid w:val="00636C51"/>
    <w:rsid w:val="006407FA"/>
    <w:rsid w:val="00642537"/>
    <w:rsid w:val="006427B2"/>
    <w:rsid w:val="00642913"/>
    <w:rsid w:val="00642BEB"/>
    <w:rsid w:val="00647426"/>
    <w:rsid w:val="00647590"/>
    <w:rsid w:val="006526F5"/>
    <w:rsid w:val="00656205"/>
    <w:rsid w:val="00656275"/>
    <w:rsid w:val="00657702"/>
    <w:rsid w:val="006619F5"/>
    <w:rsid w:val="006629F9"/>
    <w:rsid w:val="006639F0"/>
    <w:rsid w:val="006654A2"/>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2885"/>
    <w:rsid w:val="006C2B67"/>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5D29"/>
    <w:rsid w:val="00707B77"/>
    <w:rsid w:val="00707CE9"/>
    <w:rsid w:val="00710055"/>
    <w:rsid w:val="007103BC"/>
    <w:rsid w:val="0071184F"/>
    <w:rsid w:val="00712189"/>
    <w:rsid w:val="00712981"/>
    <w:rsid w:val="007134A2"/>
    <w:rsid w:val="00713FB2"/>
    <w:rsid w:val="00717B45"/>
    <w:rsid w:val="007202C4"/>
    <w:rsid w:val="0072331C"/>
    <w:rsid w:val="00724E03"/>
    <w:rsid w:val="00726CFA"/>
    <w:rsid w:val="0072758A"/>
    <w:rsid w:val="007304D5"/>
    <w:rsid w:val="00730965"/>
    <w:rsid w:val="00733599"/>
    <w:rsid w:val="00733F09"/>
    <w:rsid w:val="00735753"/>
    <w:rsid w:val="00735CCC"/>
    <w:rsid w:val="007368DC"/>
    <w:rsid w:val="00736AC9"/>
    <w:rsid w:val="00741A4E"/>
    <w:rsid w:val="007428EF"/>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1ECB"/>
    <w:rsid w:val="007A4089"/>
    <w:rsid w:val="007A5936"/>
    <w:rsid w:val="007A5B55"/>
    <w:rsid w:val="007A5F41"/>
    <w:rsid w:val="007A5FEC"/>
    <w:rsid w:val="007B08D1"/>
    <w:rsid w:val="007B161A"/>
    <w:rsid w:val="007B29C6"/>
    <w:rsid w:val="007B37E0"/>
    <w:rsid w:val="007B4EAA"/>
    <w:rsid w:val="007B70A4"/>
    <w:rsid w:val="007B790F"/>
    <w:rsid w:val="007C20FA"/>
    <w:rsid w:val="007C27D3"/>
    <w:rsid w:val="007C2C95"/>
    <w:rsid w:val="007C6927"/>
    <w:rsid w:val="007C7403"/>
    <w:rsid w:val="007C767F"/>
    <w:rsid w:val="007C79FB"/>
    <w:rsid w:val="007C7D4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37A41"/>
    <w:rsid w:val="00840607"/>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6B52"/>
    <w:rsid w:val="008870CD"/>
    <w:rsid w:val="008905BA"/>
    <w:rsid w:val="0089375C"/>
    <w:rsid w:val="0089513F"/>
    <w:rsid w:val="00895699"/>
    <w:rsid w:val="008A153F"/>
    <w:rsid w:val="008A54A9"/>
    <w:rsid w:val="008A6188"/>
    <w:rsid w:val="008A79C6"/>
    <w:rsid w:val="008A7C53"/>
    <w:rsid w:val="008B2094"/>
    <w:rsid w:val="008B28F2"/>
    <w:rsid w:val="008B43CF"/>
    <w:rsid w:val="008B444F"/>
    <w:rsid w:val="008B683E"/>
    <w:rsid w:val="008C0EF7"/>
    <w:rsid w:val="008C11A2"/>
    <w:rsid w:val="008C20F7"/>
    <w:rsid w:val="008C5F1C"/>
    <w:rsid w:val="008D06D8"/>
    <w:rsid w:val="008D0DDE"/>
    <w:rsid w:val="008D136F"/>
    <w:rsid w:val="008D1B01"/>
    <w:rsid w:val="008D25D7"/>
    <w:rsid w:val="008D2A83"/>
    <w:rsid w:val="008D2D7B"/>
    <w:rsid w:val="008D2D98"/>
    <w:rsid w:val="008D44EB"/>
    <w:rsid w:val="008D525E"/>
    <w:rsid w:val="008D6051"/>
    <w:rsid w:val="008E3E1A"/>
    <w:rsid w:val="008E4039"/>
    <w:rsid w:val="008F1AA9"/>
    <w:rsid w:val="008F7C5B"/>
    <w:rsid w:val="0090012C"/>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36CD6"/>
    <w:rsid w:val="009406D2"/>
    <w:rsid w:val="00940F17"/>
    <w:rsid w:val="009414C5"/>
    <w:rsid w:val="009427F2"/>
    <w:rsid w:val="00944F64"/>
    <w:rsid w:val="00945CE1"/>
    <w:rsid w:val="009467A8"/>
    <w:rsid w:val="00951355"/>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6535"/>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C69A3"/>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0D9"/>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154"/>
    <w:rsid w:val="00A33893"/>
    <w:rsid w:val="00A34C9A"/>
    <w:rsid w:val="00A34D89"/>
    <w:rsid w:val="00A3611E"/>
    <w:rsid w:val="00A41364"/>
    <w:rsid w:val="00A41F72"/>
    <w:rsid w:val="00A4278E"/>
    <w:rsid w:val="00A4292D"/>
    <w:rsid w:val="00A42AA0"/>
    <w:rsid w:val="00A44A25"/>
    <w:rsid w:val="00A54891"/>
    <w:rsid w:val="00A54CA1"/>
    <w:rsid w:val="00A56516"/>
    <w:rsid w:val="00A62031"/>
    <w:rsid w:val="00A65D80"/>
    <w:rsid w:val="00A66849"/>
    <w:rsid w:val="00A672A7"/>
    <w:rsid w:val="00A714DD"/>
    <w:rsid w:val="00A73044"/>
    <w:rsid w:val="00A7379C"/>
    <w:rsid w:val="00A73CF1"/>
    <w:rsid w:val="00A74070"/>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1DEC"/>
    <w:rsid w:val="00AB2611"/>
    <w:rsid w:val="00AB35DC"/>
    <w:rsid w:val="00AB419D"/>
    <w:rsid w:val="00AB52D0"/>
    <w:rsid w:val="00AC046B"/>
    <w:rsid w:val="00AC1E16"/>
    <w:rsid w:val="00AC1EDB"/>
    <w:rsid w:val="00AC28E1"/>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2E2D"/>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3CC"/>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5529"/>
    <w:rsid w:val="00C77A1F"/>
    <w:rsid w:val="00C80647"/>
    <w:rsid w:val="00C80836"/>
    <w:rsid w:val="00C84DDE"/>
    <w:rsid w:val="00C84F15"/>
    <w:rsid w:val="00C85162"/>
    <w:rsid w:val="00C87864"/>
    <w:rsid w:val="00C90EAC"/>
    <w:rsid w:val="00C917FD"/>
    <w:rsid w:val="00C93D01"/>
    <w:rsid w:val="00C95764"/>
    <w:rsid w:val="00C958FA"/>
    <w:rsid w:val="00C96958"/>
    <w:rsid w:val="00C96A6B"/>
    <w:rsid w:val="00CA62C0"/>
    <w:rsid w:val="00CA73CB"/>
    <w:rsid w:val="00CA79BB"/>
    <w:rsid w:val="00CB3DFE"/>
    <w:rsid w:val="00CB4161"/>
    <w:rsid w:val="00CB43A2"/>
    <w:rsid w:val="00CB6DE1"/>
    <w:rsid w:val="00CB7730"/>
    <w:rsid w:val="00CC12A0"/>
    <w:rsid w:val="00CC26A8"/>
    <w:rsid w:val="00CC40A9"/>
    <w:rsid w:val="00CC4CED"/>
    <w:rsid w:val="00CC6EBB"/>
    <w:rsid w:val="00CD4A21"/>
    <w:rsid w:val="00CD4C8C"/>
    <w:rsid w:val="00CE3A6F"/>
    <w:rsid w:val="00CE63F9"/>
    <w:rsid w:val="00CF0A31"/>
    <w:rsid w:val="00CF1E87"/>
    <w:rsid w:val="00CF240F"/>
    <w:rsid w:val="00CF34FA"/>
    <w:rsid w:val="00CF4B5F"/>
    <w:rsid w:val="00CF4FAD"/>
    <w:rsid w:val="00CF5C15"/>
    <w:rsid w:val="00CF6201"/>
    <w:rsid w:val="00CF6B2F"/>
    <w:rsid w:val="00CF6B6A"/>
    <w:rsid w:val="00D01D5A"/>
    <w:rsid w:val="00D054A5"/>
    <w:rsid w:val="00D05CAA"/>
    <w:rsid w:val="00D05DD5"/>
    <w:rsid w:val="00D06129"/>
    <w:rsid w:val="00D114E6"/>
    <w:rsid w:val="00D1198D"/>
    <w:rsid w:val="00D15F17"/>
    <w:rsid w:val="00D161BE"/>
    <w:rsid w:val="00D162D9"/>
    <w:rsid w:val="00D17BDD"/>
    <w:rsid w:val="00D24F7B"/>
    <w:rsid w:val="00D309E2"/>
    <w:rsid w:val="00D30A17"/>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25B"/>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4D10"/>
    <w:rsid w:val="00D7566A"/>
    <w:rsid w:val="00D7654B"/>
    <w:rsid w:val="00D85008"/>
    <w:rsid w:val="00D87426"/>
    <w:rsid w:val="00D8754D"/>
    <w:rsid w:val="00D92717"/>
    <w:rsid w:val="00D93E05"/>
    <w:rsid w:val="00D950AB"/>
    <w:rsid w:val="00D9515D"/>
    <w:rsid w:val="00DA3A08"/>
    <w:rsid w:val="00DA4715"/>
    <w:rsid w:val="00DA4FE7"/>
    <w:rsid w:val="00DA5627"/>
    <w:rsid w:val="00DA62DF"/>
    <w:rsid w:val="00DA675B"/>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1FED"/>
    <w:rsid w:val="00DF51CA"/>
    <w:rsid w:val="00DF5581"/>
    <w:rsid w:val="00DF7501"/>
    <w:rsid w:val="00DF7522"/>
    <w:rsid w:val="00DF7936"/>
    <w:rsid w:val="00E004EF"/>
    <w:rsid w:val="00E0379B"/>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349D"/>
    <w:rsid w:val="00E34BF8"/>
    <w:rsid w:val="00E35B1E"/>
    <w:rsid w:val="00E405FC"/>
    <w:rsid w:val="00E4250F"/>
    <w:rsid w:val="00E44A7E"/>
    <w:rsid w:val="00E46A7E"/>
    <w:rsid w:val="00E46CE8"/>
    <w:rsid w:val="00E47737"/>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4614"/>
    <w:rsid w:val="00E85810"/>
    <w:rsid w:val="00E85B0A"/>
    <w:rsid w:val="00E86F08"/>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59A"/>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24B8"/>
    <w:rsid w:val="00EF38E5"/>
    <w:rsid w:val="00EF5C33"/>
    <w:rsid w:val="00EF61B9"/>
    <w:rsid w:val="00EF629C"/>
    <w:rsid w:val="00EF6508"/>
    <w:rsid w:val="00EF6AB8"/>
    <w:rsid w:val="00EF7C6E"/>
    <w:rsid w:val="00F012F4"/>
    <w:rsid w:val="00F01632"/>
    <w:rsid w:val="00F0546E"/>
    <w:rsid w:val="00F05C98"/>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7D6"/>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3AEA"/>
    <w:rsid w:val="00FB4C5A"/>
    <w:rsid w:val="00FB5BFA"/>
    <w:rsid w:val="00FB6F79"/>
    <w:rsid w:val="00FC10F6"/>
    <w:rsid w:val="00FC33A2"/>
    <w:rsid w:val="00FC4B94"/>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9A"/>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1B4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10532452">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87404176">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9531444">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46360675">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102</cp:revision>
  <cp:lastPrinted>2019-09-23T06:46:00Z</cp:lastPrinted>
  <dcterms:created xsi:type="dcterms:W3CDTF">2023-07-31T03:20:00Z</dcterms:created>
  <dcterms:modified xsi:type="dcterms:W3CDTF">2023-09-14T07:13:00Z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