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C2F12" w14:textId="3B7CFE4B" w:rsidR="00715914" w:rsidRPr="003D3282" w:rsidRDefault="00E747D1" w:rsidP="009460DC">
      <w:pPr>
        <w:spacing w:after="600"/>
        <w:rPr>
          <w:sz w:val="28"/>
        </w:rPr>
      </w:pPr>
      <w:r w:rsidRPr="003D3282">
        <w:rPr>
          <w:noProof/>
        </w:rPr>
        <w:drawing>
          <wp:inline distT="0" distB="0" distL="0" distR="0" wp14:anchorId="55BD11BD" wp14:editId="299B078A">
            <wp:extent cx="3543300" cy="752475"/>
            <wp:effectExtent l="0" t="0" r="0" b="0"/>
            <wp:docPr id="1" name="Picture 1" descr="Commonwealth Coat of Arms and A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and ASIC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3300" cy="752475"/>
                    </a:xfrm>
                    <a:prstGeom prst="rect">
                      <a:avLst/>
                    </a:prstGeom>
                    <a:noFill/>
                    <a:ln>
                      <a:noFill/>
                    </a:ln>
                  </pic:spPr>
                </pic:pic>
              </a:graphicData>
            </a:graphic>
          </wp:inline>
        </w:drawing>
      </w:r>
    </w:p>
    <w:p w14:paraId="45369291" w14:textId="094A1AD8" w:rsidR="00243EC0" w:rsidRPr="003D3282" w:rsidRDefault="00447DB4" w:rsidP="003B28C3">
      <w:pPr>
        <w:pStyle w:val="LI-Title"/>
        <w:pBdr>
          <w:bottom w:val="single" w:sz="4" w:space="1" w:color="auto"/>
        </w:pBdr>
      </w:pPr>
      <w:r w:rsidRPr="003D3282">
        <w:t>A</w:t>
      </w:r>
      <w:r w:rsidR="00327DDF" w:rsidRPr="003D3282">
        <w:t xml:space="preserve">SIC Corporations </w:t>
      </w:r>
      <w:r w:rsidR="00653CB2" w:rsidRPr="003D3282">
        <w:t>(</w:t>
      </w:r>
      <w:r w:rsidR="00F83826" w:rsidRPr="003D3282">
        <w:t>Financial Reporting by Stapled Entities</w:t>
      </w:r>
      <w:r w:rsidR="00653CB2" w:rsidRPr="003D3282">
        <w:t xml:space="preserve">) Instrument </w:t>
      </w:r>
      <w:r w:rsidR="00F83826" w:rsidRPr="003D3282">
        <w:t>2023</w:t>
      </w:r>
      <w:r w:rsidR="00653CB2" w:rsidRPr="003D3282">
        <w:t>/</w:t>
      </w:r>
      <w:r w:rsidR="0090571F" w:rsidRPr="003D3282">
        <w:t>673</w:t>
      </w:r>
    </w:p>
    <w:p w14:paraId="59A19406" w14:textId="6010686C" w:rsidR="00F171A1" w:rsidRPr="003D3282" w:rsidRDefault="00F171A1" w:rsidP="00005446">
      <w:pPr>
        <w:pStyle w:val="LI-Fronttext"/>
        <w:rPr>
          <w:sz w:val="24"/>
          <w:szCs w:val="24"/>
        </w:rPr>
      </w:pPr>
      <w:r w:rsidRPr="003D3282">
        <w:rPr>
          <w:sz w:val="24"/>
          <w:szCs w:val="24"/>
        </w:rPr>
        <w:t xml:space="preserve">I, </w:t>
      </w:r>
      <w:r w:rsidR="009F5E1B" w:rsidRPr="003D3282">
        <w:rPr>
          <w:sz w:val="24"/>
          <w:szCs w:val="24"/>
        </w:rPr>
        <w:t>Anthony Graham</w:t>
      </w:r>
      <w:r w:rsidR="00C0544A" w:rsidRPr="003D3282">
        <w:rPr>
          <w:sz w:val="24"/>
          <w:szCs w:val="24"/>
        </w:rPr>
        <w:t>, delegate of the Australian Securities and Investments Commission</w:t>
      </w:r>
      <w:r w:rsidRPr="003D3282">
        <w:rPr>
          <w:sz w:val="24"/>
          <w:szCs w:val="24"/>
        </w:rPr>
        <w:t xml:space="preserve">, make the following </w:t>
      </w:r>
      <w:r w:rsidR="008C0F29" w:rsidRPr="003D3282">
        <w:rPr>
          <w:sz w:val="24"/>
          <w:szCs w:val="24"/>
        </w:rPr>
        <w:t>legislative instrument</w:t>
      </w:r>
      <w:r w:rsidRPr="003D3282">
        <w:rPr>
          <w:sz w:val="24"/>
          <w:szCs w:val="24"/>
        </w:rPr>
        <w:t>.</w:t>
      </w:r>
    </w:p>
    <w:p w14:paraId="26B891BC" w14:textId="77777777" w:rsidR="003A2A48" w:rsidRPr="003D3282" w:rsidRDefault="003A2A48" w:rsidP="00005446">
      <w:pPr>
        <w:pStyle w:val="LI-Fronttext"/>
      </w:pPr>
    </w:p>
    <w:p w14:paraId="11BB8DD3" w14:textId="6169C777" w:rsidR="006554FF" w:rsidRPr="003D3282" w:rsidRDefault="00F171A1" w:rsidP="00005446">
      <w:pPr>
        <w:pStyle w:val="LI-Fronttext"/>
        <w:rPr>
          <w:sz w:val="24"/>
          <w:szCs w:val="24"/>
        </w:rPr>
      </w:pPr>
      <w:r w:rsidRPr="003D3282">
        <w:rPr>
          <w:sz w:val="24"/>
          <w:szCs w:val="24"/>
        </w:rPr>
        <w:t>Date</w:t>
      </w:r>
      <w:r w:rsidRPr="003D3282">
        <w:rPr>
          <w:sz w:val="24"/>
          <w:szCs w:val="24"/>
        </w:rPr>
        <w:tab/>
      </w:r>
      <w:bookmarkStart w:id="0" w:name="BKCheck15B_1"/>
      <w:bookmarkEnd w:id="0"/>
      <w:r w:rsidR="009F5E1B" w:rsidRPr="003D3282">
        <w:rPr>
          <w:sz w:val="24"/>
          <w:szCs w:val="24"/>
        </w:rPr>
        <w:t xml:space="preserve">21 September </w:t>
      </w:r>
      <w:r w:rsidR="00CE6D42" w:rsidRPr="003D3282">
        <w:rPr>
          <w:sz w:val="24"/>
          <w:szCs w:val="24"/>
        </w:rPr>
        <w:t>20</w:t>
      </w:r>
      <w:r w:rsidR="00E67AEE" w:rsidRPr="003D3282">
        <w:rPr>
          <w:sz w:val="24"/>
          <w:szCs w:val="24"/>
        </w:rPr>
        <w:t>2</w:t>
      </w:r>
      <w:r w:rsidR="00880EBE" w:rsidRPr="003D3282">
        <w:rPr>
          <w:sz w:val="24"/>
          <w:szCs w:val="24"/>
        </w:rPr>
        <w:t>3</w:t>
      </w:r>
    </w:p>
    <w:p w14:paraId="46C4AC42" w14:textId="4A288499" w:rsidR="009F5E1B" w:rsidRPr="003D3282" w:rsidRDefault="009F5E1B" w:rsidP="00005446">
      <w:pPr>
        <w:pStyle w:val="LI-Fronttext"/>
        <w:rPr>
          <w:color w:val="FF0000"/>
          <w:sz w:val="24"/>
          <w:szCs w:val="24"/>
        </w:rPr>
      </w:pPr>
    </w:p>
    <w:p w14:paraId="32300E4F" w14:textId="7992B6E4" w:rsidR="00F171A1" w:rsidRPr="00BB5C17" w:rsidRDefault="009F5E1B" w:rsidP="00465DC1">
      <w:pPr>
        <w:pStyle w:val="LI-Fronttext"/>
        <w:pBdr>
          <w:bottom w:val="single" w:sz="4" w:space="1" w:color="auto"/>
        </w:pBdr>
        <w:rPr>
          <w:sz w:val="24"/>
          <w:szCs w:val="24"/>
        </w:rPr>
      </w:pPr>
      <w:r w:rsidRPr="003D3282">
        <w:rPr>
          <w:sz w:val="24"/>
          <w:szCs w:val="24"/>
        </w:rPr>
        <w:t>Anthony Graham</w:t>
      </w:r>
    </w:p>
    <w:p w14:paraId="78A1AD82" w14:textId="77777777" w:rsidR="00715914" w:rsidRPr="00F61B09" w:rsidRDefault="00715914" w:rsidP="00715914">
      <w:pPr>
        <w:pStyle w:val="Header"/>
        <w:tabs>
          <w:tab w:val="clear" w:pos="4150"/>
          <w:tab w:val="clear" w:pos="8307"/>
        </w:tabs>
      </w:pPr>
    </w:p>
    <w:p w14:paraId="6D8A58FF" w14:textId="77777777" w:rsidR="00715914" w:rsidRPr="00F61B09" w:rsidRDefault="00715914" w:rsidP="00715914">
      <w:pPr>
        <w:sectPr w:rsidR="00715914" w:rsidRPr="00F61B09" w:rsidSect="008945E0">
          <w:headerReference w:type="even" r:id="rId15"/>
          <w:headerReference w:type="default" r:id="rId16"/>
          <w:footerReference w:type="even" r:id="rId17"/>
          <w:footerReference w:type="default" r:id="rId18"/>
          <w:headerReference w:type="first" r:id="rId19"/>
          <w:footerReference w:type="first" r:id="rId20"/>
          <w:pgSz w:w="11907" w:h="16839"/>
          <w:pgMar w:top="1440" w:right="1797" w:bottom="1440" w:left="1797" w:header="720" w:footer="709" w:gutter="0"/>
          <w:cols w:space="708"/>
          <w:titlePg/>
          <w:docGrid w:linePitch="360"/>
        </w:sectPr>
      </w:pPr>
    </w:p>
    <w:p w14:paraId="6F8529BE" w14:textId="77777777" w:rsidR="00F67BCA" w:rsidRPr="00F61B09" w:rsidRDefault="00715914" w:rsidP="00E2168B">
      <w:pPr>
        <w:spacing w:before="280" w:after="240"/>
        <w:rPr>
          <w:sz w:val="36"/>
        </w:rPr>
      </w:pPr>
      <w:r w:rsidRPr="006E5320">
        <w:rPr>
          <w:b/>
          <w:sz w:val="32"/>
          <w:szCs w:val="32"/>
        </w:rPr>
        <w:lastRenderedPageBreak/>
        <w:t>Contents</w:t>
      </w:r>
    </w:p>
    <w:bookmarkStart w:id="1" w:name="BKCheck15B_2"/>
    <w:bookmarkEnd w:id="1"/>
    <w:p w14:paraId="30A44693" w14:textId="127EB471" w:rsidR="009F5E1B" w:rsidRDefault="00015719">
      <w:pPr>
        <w:pStyle w:val="TOC1"/>
        <w:rPr>
          <w:rFonts w:asciiTheme="minorHAnsi" w:eastAsiaTheme="minorEastAsia" w:hAnsiTheme="minorHAnsi" w:cstheme="minorBidi"/>
          <w:b w:val="0"/>
          <w:noProof/>
          <w:kern w:val="0"/>
          <w:sz w:val="22"/>
          <w:szCs w:val="22"/>
        </w:rPr>
      </w:pPr>
      <w:r>
        <w:rPr>
          <w:sz w:val="28"/>
        </w:rPr>
        <w:fldChar w:fldCharType="begin"/>
      </w:r>
      <w:r>
        <w:rPr>
          <w:sz w:val="28"/>
        </w:rPr>
        <w:instrText xml:space="preserve"> TOC \h \z \t "LI - Heading 1,1,LI - Heading 2,2" </w:instrText>
      </w:r>
      <w:r>
        <w:rPr>
          <w:sz w:val="28"/>
        </w:rPr>
        <w:fldChar w:fldCharType="separate"/>
      </w:r>
      <w:hyperlink w:anchor="_Toc146207685" w:history="1">
        <w:r w:rsidR="009F5E1B" w:rsidRPr="00010C07">
          <w:rPr>
            <w:rStyle w:val="Hyperlink"/>
            <w:noProof/>
          </w:rPr>
          <w:t>Part 1—Preliminary</w:t>
        </w:r>
        <w:r w:rsidR="009F5E1B">
          <w:rPr>
            <w:noProof/>
            <w:webHidden/>
          </w:rPr>
          <w:tab/>
        </w:r>
        <w:r w:rsidR="009F5E1B">
          <w:rPr>
            <w:noProof/>
            <w:webHidden/>
          </w:rPr>
          <w:fldChar w:fldCharType="begin"/>
        </w:r>
        <w:r w:rsidR="009F5E1B">
          <w:rPr>
            <w:noProof/>
            <w:webHidden/>
          </w:rPr>
          <w:instrText xml:space="preserve"> PAGEREF _Toc146207685 \h </w:instrText>
        </w:r>
        <w:r w:rsidR="009F5E1B">
          <w:rPr>
            <w:noProof/>
            <w:webHidden/>
          </w:rPr>
        </w:r>
        <w:r w:rsidR="009F5E1B">
          <w:rPr>
            <w:noProof/>
            <w:webHidden/>
          </w:rPr>
          <w:fldChar w:fldCharType="separate"/>
        </w:r>
        <w:r w:rsidR="009F5E1B">
          <w:rPr>
            <w:noProof/>
            <w:webHidden/>
          </w:rPr>
          <w:t>3</w:t>
        </w:r>
        <w:r w:rsidR="009F5E1B">
          <w:rPr>
            <w:noProof/>
            <w:webHidden/>
          </w:rPr>
          <w:fldChar w:fldCharType="end"/>
        </w:r>
      </w:hyperlink>
    </w:p>
    <w:p w14:paraId="2934334B" w14:textId="6A07B358" w:rsidR="009F5E1B" w:rsidRDefault="00000000">
      <w:pPr>
        <w:pStyle w:val="TOC2"/>
        <w:tabs>
          <w:tab w:val="left" w:pos="1474"/>
        </w:tabs>
        <w:rPr>
          <w:rFonts w:asciiTheme="minorHAnsi" w:eastAsiaTheme="minorEastAsia" w:hAnsiTheme="minorHAnsi" w:cstheme="minorBidi"/>
          <w:noProof/>
          <w:kern w:val="0"/>
          <w:sz w:val="22"/>
          <w:szCs w:val="22"/>
        </w:rPr>
      </w:pPr>
      <w:hyperlink w:anchor="_Toc146207686" w:history="1">
        <w:r w:rsidR="009F5E1B" w:rsidRPr="00010C07">
          <w:rPr>
            <w:rStyle w:val="Hyperlink"/>
            <w:noProof/>
          </w:rPr>
          <w:t>1</w:t>
        </w:r>
        <w:r w:rsidR="009F5E1B">
          <w:rPr>
            <w:rFonts w:asciiTheme="minorHAnsi" w:eastAsiaTheme="minorEastAsia" w:hAnsiTheme="minorHAnsi" w:cstheme="minorBidi"/>
            <w:noProof/>
            <w:kern w:val="0"/>
            <w:sz w:val="22"/>
            <w:szCs w:val="22"/>
          </w:rPr>
          <w:tab/>
        </w:r>
        <w:r w:rsidR="009F5E1B" w:rsidRPr="00010C07">
          <w:rPr>
            <w:rStyle w:val="Hyperlink"/>
            <w:noProof/>
          </w:rPr>
          <w:t>Name of legislative instrument</w:t>
        </w:r>
        <w:r w:rsidR="009F5E1B">
          <w:rPr>
            <w:noProof/>
            <w:webHidden/>
          </w:rPr>
          <w:tab/>
        </w:r>
        <w:r w:rsidR="009F5E1B">
          <w:rPr>
            <w:noProof/>
            <w:webHidden/>
          </w:rPr>
          <w:fldChar w:fldCharType="begin"/>
        </w:r>
        <w:r w:rsidR="009F5E1B">
          <w:rPr>
            <w:noProof/>
            <w:webHidden/>
          </w:rPr>
          <w:instrText xml:space="preserve"> PAGEREF _Toc146207686 \h </w:instrText>
        </w:r>
        <w:r w:rsidR="009F5E1B">
          <w:rPr>
            <w:noProof/>
            <w:webHidden/>
          </w:rPr>
        </w:r>
        <w:r w:rsidR="009F5E1B">
          <w:rPr>
            <w:noProof/>
            <w:webHidden/>
          </w:rPr>
          <w:fldChar w:fldCharType="separate"/>
        </w:r>
        <w:r w:rsidR="009F5E1B">
          <w:rPr>
            <w:noProof/>
            <w:webHidden/>
          </w:rPr>
          <w:t>3</w:t>
        </w:r>
        <w:r w:rsidR="009F5E1B">
          <w:rPr>
            <w:noProof/>
            <w:webHidden/>
          </w:rPr>
          <w:fldChar w:fldCharType="end"/>
        </w:r>
      </w:hyperlink>
    </w:p>
    <w:p w14:paraId="52A09F6F" w14:textId="4AB4876A" w:rsidR="009F5E1B" w:rsidRDefault="00000000">
      <w:pPr>
        <w:pStyle w:val="TOC2"/>
        <w:tabs>
          <w:tab w:val="left" w:pos="1474"/>
        </w:tabs>
        <w:rPr>
          <w:rFonts w:asciiTheme="minorHAnsi" w:eastAsiaTheme="minorEastAsia" w:hAnsiTheme="minorHAnsi" w:cstheme="minorBidi"/>
          <w:noProof/>
          <w:kern w:val="0"/>
          <w:sz w:val="22"/>
          <w:szCs w:val="22"/>
        </w:rPr>
      </w:pPr>
      <w:hyperlink w:anchor="_Toc146207687" w:history="1">
        <w:r w:rsidR="009F5E1B" w:rsidRPr="00010C07">
          <w:rPr>
            <w:rStyle w:val="Hyperlink"/>
            <w:noProof/>
          </w:rPr>
          <w:t>2</w:t>
        </w:r>
        <w:r w:rsidR="009F5E1B">
          <w:rPr>
            <w:rFonts w:asciiTheme="minorHAnsi" w:eastAsiaTheme="minorEastAsia" w:hAnsiTheme="minorHAnsi" w:cstheme="minorBidi"/>
            <w:noProof/>
            <w:kern w:val="0"/>
            <w:sz w:val="22"/>
            <w:szCs w:val="22"/>
          </w:rPr>
          <w:tab/>
        </w:r>
        <w:r w:rsidR="009F5E1B" w:rsidRPr="00010C07">
          <w:rPr>
            <w:rStyle w:val="Hyperlink"/>
            <w:noProof/>
          </w:rPr>
          <w:t>Commencement</w:t>
        </w:r>
        <w:r w:rsidR="009F5E1B">
          <w:rPr>
            <w:noProof/>
            <w:webHidden/>
          </w:rPr>
          <w:tab/>
        </w:r>
        <w:r w:rsidR="009F5E1B">
          <w:rPr>
            <w:noProof/>
            <w:webHidden/>
          </w:rPr>
          <w:fldChar w:fldCharType="begin"/>
        </w:r>
        <w:r w:rsidR="009F5E1B">
          <w:rPr>
            <w:noProof/>
            <w:webHidden/>
          </w:rPr>
          <w:instrText xml:space="preserve"> PAGEREF _Toc146207687 \h </w:instrText>
        </w:r>
        <w:r w:rsidR="009F5E1B">
          <w:rPr>
            <w:noProof/>
            <w:webHidden/>
          </w:rPr>
        </w:r>
        <w:r w:rsidR="009F5E1B">
          <w:rPr>
            <w:noProof/>
            <w:webHidden/>
          </w:rPr>
          <w:fldChar w:fldCharType="separate"/>
        </w:r>
        <w:r w:rsidR="009F5E1B">
          <w:rPr>
            <w:noProof/>
            <w:webHidden/>
          </w:rPr>
          <w:t>3</w:t>
        </w:r>
        <w:r w:rsidR="009F5E1B">
          <w:rPr>
            <w:noProof/>
            <w:webHidden/>
          </w:rPr>
          <w:fldChar w:fldCharType="end"/>
        </w:r>
      </w:hyperlink>
    </w:p>
    <w:p w14:paraId="77114155" w14:textId="5B993398" w:rsidR="009F5E1B" w:rsidRDefault="00000000">
      <w:pPr>
        <w:pStyle w:val="TOC2"/>
        <w:tabs>
          <w:tab w:val="left" w:pos="1474"/>
        </w:tabs>
        <w:rPr>
          <w:rFonts w:asciiTheme="minorHAnsi" w:eastAsiaTheme="minorEastAsia" w:hAnsiTheme="minorHAnsi" w:cstheme="minorBidi"/>
          <w:noProof/>
          <w:kern w:val="0"/>
          <w:sz w:val="22"/>
          <w:szCs w:val="22"/>
        </w:rPr>
      </w:pPr>
      <w:hyperlink w:anchor="_Toc146207688" w:history="1">
        <w:r w:rsidR="009F5E1B" w:rsidRPr="00010C07">
          <w:rPr>
            <w:rStyle w:val="Hyperlink"/>
            <w:noProof/>
          </w:rPr>
          <w:t>3</w:t>
        </w:r>
        <w:r w:rsidR="009F5E1B">
          <w:rPr>
            <w:rFonts w:asciiTheme="minorHAnsi" w:eastAsiaTheme="minorEastAsia" w:hAnsiTheme="minorHAnsi" w:cstheme="minorBidi"/>
            <w:noProof/>
            <w:kern w:val="0"/>
            <w:sz w:val="22"/>
            <w:szCs w:val="22"/>
          </w:rPr>
          <w:tab/>
        </w:r>
        <w:r w:rsidR="009F5E1B" w:rsidRPr="00010C07">
          <w:rPr>
            <w:rStyle w:val="Hyperlink"/>
            <w:noProof/>
          </w:rPr>
          <w:t>Authority</w:t>
        </w:r>
        <w:r w:rsidR="009F5E1B">
          <w:rPr>
            <w:noProof/>
            <w:webHidden/>
          </w:rPr>
          <w:tab/>
        </w:r>
        <w:r w:rsidR="009F5E1B">
          <w:rPr>
            <w:noProof/>
            <w:webHidden/>
          </w:rPr>
          <w:fldChar w:fldCharType="begin"/>
        </w:r>
        <w:r w:rsidR="009F5E1B">
          <w:rPr>
            <w:noProof/>
            <w:webHidden/>
          </w:rPr>
          <w:instrText xml:space="preserve"> PAGEREF _Toc146207688 \h </w:instrText>
        </w:r>
        <w:r w:rsidR="009F5E1B">
          <w:rPr>
            <w:noProof/>
            <w:webHidden/>
          </w:rPr>
        </w:r>
        <w:r w:rsidR="009F5E1B">
          <w:rPr>
            <w:noProof/>
            <w:webHidden/>
          </w:rPr>
          <w:fldChar w:fldCharType="separate"/>
        </w:r>
        <w:r w:rsidR="009F5E1B">
          <w:rPr>
            <w:noProof/>
            <w:webHidden/>
          </w:rPr>
          <w:t>3</w:t>
        </w:r>
        <w:r w:rsidR="009F5E1B">
          <w:rPr>
            <w:noProof/>
            <w:webHidden/>
          </w:rPr>
          <w:fldChar w:fldCharType="end"/>
        </w:r>
      </w:hyperlink>
    </w:p>
    <w:p w14:paraId="6C045C2D" w14:textId="2A1404F4" w:rsidR="009F5E1B" w:rsidRDefault="00000000">
      <w:pPr>
        <w:pStyle w:val="TOC2"/>
        <w:tabs>
          <w:tab w:val="left" w:pos="1474"/>
        </w:tabs>
        <w:rPr>
          <w:rFonts w:asciiTheme="minorHAnsi" w:eastAsiaTheme="minorEastAsia" w:hAnsiTheme="minorHAnsi" w:cstheme="minorBidi"/>
          <w:noProof/>
          <w:kern w:val="0"/>
          <w:sz w:val="22"/>
          <w:szCs w:val="22"/>
        </w:rPr>
      </w:pPr>
      <w:hyperlink w:anchor="_Toc146207689" w:history="1">
        <w:r w:rsidR="009F5E1B" w:rsidRPr="00010C07">
          <w:rPr>
            <w:rStyle w:val="Hyperlink"/>
            <w:noProof/>
          </w:rPr>
          <w:t>4</w:t>
        </w:r>
        <w:r w:rsidR="009F5E1B">
          <w:rPr>
            <w:rFonts w:asciiTheme="minorHAnsi" w:eastAsiaTheme="minorEastAsia" w:hAnsiTheme="minorHAnsi" w:cstheme="minorBidi"/>
            <w:noProof/>
            <w:kern w:val="0"/>
            <w:sz w:val="22"/>
            <w:szCs w:val="22"/>
          </w:rPr>
          <w:tab/>
        </w:r>
        <w:r w:rsidR="009F5E1B" w:rsidRPr="00010C07">
          <w:rPr>
            <w:rStyle w:val="Hyperlink"/>
            <w:noProof/>
          </w:rPr>
          <w:t>Definitions</w:t>
        </w:r>
        <w:r w:rsidR="009F5E1B">
          <w:rPr>
            <w:noProof/>
            <w:webHidden/>
          </w:rPr>
          <w:tab/>
        </w:r>
        <w:r w:rsidR="009F5E1B">
          <w:rPr>
            <w:noProof/>
            <w:webHidden/>
          </w:rPr>
          <w:fldChar w:fldCharType="begin"/>
        </w:r>
        <w:r w:rsidR="009F5E1B">
          <w:rPr>
            <w:noProof/>
            <w:webHidden/>
          </w:rPr>
          <w:instrText xml:space="preserve"> PAGEREF _Toc146207689 \h </w:instrText>
        </w:r>
        <w:r w:rsidR="009F5E1B">
          <w:rPr>
            <w:noProof/>
            <w:webHidden/>
          </w:rPr>
        </w:r>
        <w:r w:rsidR="009F5E1B">
          <w:rPr>
            <w:noProof/>
            <w:webHidden/>
          </w:rPr>
          <w:fldChar w:fldCharType="separate"/>
        </w:r>
        <w:r w:rsidR="009F5E1B">
          <w:rPr>
            <w:noProof/>
            <w:webHidden/>
          </w:rPr>
          <w:t>3</w:t>
        </w:r>
        <w:r w:rsidR="009F5E1B">
          <w:rPr>
            <w:noProof/>
            <w:webHidden/>
          </w:rPr>
          <w:fldChar w:fldCharType="end"/>
        </w:r>
      </w:hyperlink>
    </w:p>
    <w:p w14:paraId="7E5125C0" w14:textId="08466DDF" w:rsidR="009F5E1B" w:rsidRDefault="00000000">
      <w:pPr>
        <w:pStyle w:val="TOC1"/>
        <w:rPr>
          <w:rFonts w:asciiTheme="minorHAnsi" w:eastAsiaTheme="minorEastAsia" w:hAnsiTheme="minorHAnsi" w:cstheme="minorBidi"/>
          <w:b w:val="0"/>
          <w:noProof/>
          <w:kern w:val="0"/>
          <w:sz w:val="22"/>
          <w:szCs w:val="22"/>
        </w:rPr>
      </w:pPr>
      <w:hyperlink w:anchor="_Toc146207690" w:history="1">
        <w:r w:rsidR="009F5E1B" w:rsidRPr="00010C07">
          <w:rPr>
            <w:rStyle w:val="Hyperlink"/>
            <w:noProof/>
          </w:rPr>
          <w:t>Part 2—Order</w:t>
        </w:r>
        <w:r w:rsidR="009F5E1B">
          <w:rPr>
            <w:noProof/>
            <w:webHidden/>
          </w:rPr>
          <w:tab/>
        </w:r>
        <w:r w:rsidR="009F5E1B">
          <w:rPr>
            <w:noProof/>
            <w:webHidden/>
          </w:rPr>
          <w:fldChar w:fldCharType="begin"/>
        </w:r>
        <w:r w:rsidR="009F5E1B">
          <w:rPr>
            <w:noProof/>
            <w:webHidden/>
          </w:rPr>
          <w:instrText xml:space="preserve"> PAGEREF _Toc146207690 \h </w:instrText>
        </w:r>
        <w:r w:rsidR="009F5E1B">
          <w:rPr>
            <w:noProof/>
            <w:webHidden/>
          </w:rPr>
        </w:r>
        <w:r w:rsidR="009F5E1B">
          <w:rPr>
            <w:noProof/>
            <w:webHidden/>
          </w:rPr>
          <w:fldChar w:fldCharType="separate"/>
        </w:r>
        <w:r w:rsidR="009F5E1B">
          <w:rPr>
            <w:noProof/>
            <w:webHidden/>
          </w:rPr>
          <w:t>4</w:t>
        </w:r>
        <w:r w:rsidR="009F5E1B">
          <w:rPr>
            <w:noProof/>
            <w:webHidden/>
          </w:rPr>
          <w:fldChar w:fldCharType="end"/>
        </w:r>
      </w:hyperlink>
    </w:p>
    <w:p w14:paraId="0A223D40" w14:textId="6DEBACC8" w:rsidR="009F5E1B" w:rsidRDefault="00000000">
      <w:pPr>
        <w:pStyle w:val="TOC2"/>
        <w:tabs>
          <w:tab w:val="left" w:pos="1474"/>
        </w:tabs>
        <w:rPr>
          <w:rFonts w:asciiTheme="minorHAnsi" w:eastAsiaTheme="minorEastAsia" w:hAnsiTheme="minorHAnsi" w:cstheme="minorBidi"/>
          <w:noProof/>
          <w:kern w:val="0"/>
          <w:sz w:val="22"/>
          <w:szCs w:val="22"/>
        </w:rPr>
      </w:pPr>
      <w:hyperlink w:anchor="_Toc146207691" w:history="1">
        <w:r w:rsidR="009F5E1B" w:rsidRPr="00010C07">
          <w:rPr>
            <w:rStyle w:val="Hyperlink"/>
            <w:noProof/>
          </w:rPr>
          <w:t>5</w:t>
        </w:r>
        <w:r w:rsidR="009F5E1B">
          <w:rPr>
            <w:rFonts w:asciiTheme="minorHAnsi" w:eastAsiaTheme="minorEastAsia" w:hAnsiTheme="minorHAnsi" w:cstheme="minorBidi"/>
            <w:noProof/>
            <w:kern w:val="0"/>
            <w:sz w:val="22"/>
            <w:szCs w:val="22"/>
          </w:rPr>
          <w:tab/>
        </w:r>
        <w:r w:rsidR="009F5E1B" w:rsidRPr="00010C07">
          <w:rPr>
            <w:rStyle w:val="Hyperlink"/>
            <w:noProof/>
          </w:rPr>
          <w:t>Relief to enable combination or consolidation of stapled entities</w:t>
        </w:r>
        <w:r w:rsidR="009F5E1B">
          <w:rPr>
            <w:noProof/>
            <w:webHidden/>
          </w:rPr>
          <w:tab/>
        </w:r>
        <w:r w:rsidR="009F5E1B">
          <w:rPr>
            <w:noProof/>
            <w:webHidden/>
          </w:rPr>
          <w:fldChar w:fldCharType="begin"/>
        </w:r>
        <w:r w:rsidR="009F5E1B">
          <w:rPr>
            <w:noProof/>
            <w:webHidden/>
          </w:rPr>
          <w:instrText xml:space="preserve"> PAGEREF _Toc146207691 \h </w:instrText>
        </w:r>
        <w:r w:rsidR="009F5E1B">
          <w:rPr>
            <w:noProof/>
            <w:webHidden/>
          </w:rPr>
        </w:r>
        <w:r w:rsidR="009F5E1B">
          <w:rPr>
            <w:noProof/>
            <w:webHidden/>
          </w:rPr>
          <w:fldChar w:fldCharType="separate"/>
        </w:r>
        <w:r w:rsidR="009F5E1B">
          <w:rPr>
            <w:noProof/>
            <w:webHidden/>
          </w:rPr>
          <w:t>4</w:t>
        </w:r>
        <w:r w:rsidR="009F5E1B">
          <w:rPr>
            <w:noProof/>
            <w:webHidden/>
          </w:rPr>
          <w:fldChar w:fldCharType="end"/>
        </w:r>
      </w:hyperlink>
    </w:p>
    <w:p w14:paraId="5E947586" w14:textId="025368DD" w:rsidR="009F5E1B" w:rsidRDefault="00000000">
      <w:pPr>
        <w:pStyle w:val="TOC2"/>
        <w:tabs>
          <w:tab w:val="left" w:pos="1474"/>
        </w:tabs>
        <w:rPr>
          <w:rFonts w:asciiTheme="minorHAnsi" w:eastAsiaTheme="minorEastAsia" w:hAnsiTheme="minorHAnsi" w:cstheme="minorBidi"/>
          <w:noProof/>
          <w:kern w:val="0"/>
          <w:sz w:val="22"/>
          <w:szCs w:val="22"/>
        </w:rPr>
      </w:pPr>
      <w:hyperlink w:anchor="_Toc146207692" w:history="1">
        <w:r w:rsidR="009F5E1B" w:rsidRPr="00010C07">
          <w:rPr>
            <w:rStyle w:val="Hyperlink"/>
            <w:iCs/>
            <w:noProof/>
          </w:rPr>
          <w:t>6</w:t>
        </w:r>
        <w:r w:rsidR="009F5E1B">
          <w:rPr>
            <w:rFonts w:asciiTheme="minorHAnsi" w:eastAsiaTheme="minorEastAsia" w:hAnsiTheme="minorHAnsi" w:cstheme="minorBidi"/>
            <w:noProof/>
            <w:kern w:val="0"/>
            <w:sz w:val="22"/>
            <w:szCs w:val="22"/>
          </w:rPr>
          <w:tab/>
        </w:r>
        <w:r w:rsidR="009F5E1B" w:rsidRPr="00010C07">
          <w:rPr>
            <w:rStyle w:val="Hyperlink"/>
            <w:iCs/>
            <w:noProof/>
          </w:rPr>
          <w:t>Relief for presentation of reports of stapled entities</w:t>
        </w:r>
        <w:r w:rsidR="009F5E1B">
          <w:rPr>
            <w:noProof/>
            <w:webHidden/>
          </w:rPr>
          <w:tab/>
        </w:r>
        <w:r w:rsidR="009F5E1B">
          <w:rPr>
            <w:noProof/>
            <w:webHidden/>
          </w:rPr>
          <w:fldChar w:fldCharType="begin"/>
        </w:r>
        <w:r w:rsidR="009F5E1B">
          <w:rPr>
            <w:noProof/>
            <w:webHidden/>
          </w:rPr>
          <w:instrText xml:space="preserve"> PAGEREF _Toc146207692 \h </w:instrText>
        </w:r>
        <w:r w:rsidR="009F5E1B">
          <w:rPr>
            <w:noProof/>
            <w:webHidden/>
          </w:rPr>
        </w:r>
        <w:r w:rsidR="009F5E1B">
          <w:rPr>
            <w:noProof/>
            <w:webHidden/>
          </w:rPr>
          <w:fldChar w:fldCharType="separate"/>
        </w:r>
        <w:r w:rsidR="009F5E1B">
          <w:rPr>
            <w:noProof/>
            <w:webHidden/>
          </w:rPr>
          <w:t>6</w:t>
        </w:r>
        <w:r w:rsidR="009F5E1B">
          <w:rPr>
            <w:noProof/>
            <w:webHidden/>
          </w:rPr>
          <w:fldChar w:fldCharType="end"/>
        </w:r>
      </w:hyperlink>
    </w:p>
    <w:p w14:paraId="006D7524" w14:textId="41B12B2C" w:rsidR="009F5E1B" w:rsidRDefault="00000000">
      <w:pPr>
        <w:pStyle w:val="TOC1"/>
        <w:rPr>
          <w:rFonts w:asciiTheme="minorHAnsi" w:eastAsiaTheme="minorEastAsia" w:hAnsiTheme="minorHAnsi" w:cstheme="minorBidi"/>
          <w:b w:val="0"/>
          <w:noProof/>
          <w:kern w:val="0"/>
          <w:sz w:val="22"/>
          <w:szCs w:val="22"/>
        </w:rPr>
      </w:pPr>
      <w:hyperlink w:anchor="_Toc146207693" w:history="1">
        <w:r w:rsidR="009F5E1B" w:rsidRPr="00010C07">
          <w:rPr>
            <w:rStyle w:val="Hyperlink"/>
            <w:noProof/>
          </w:rPr>
          <w:t>Part 3—Repeal</w:t>
        </w:r>
        <w:r w:rsidR="009F5E1B">
          <w:rPr>
            <w:noProof/>
            <w:webHidden/>
          </w:rPr>
          <w:tab/>
        </w:r>
        <w:r w:rsidR="009F5E1B">
          <w:rPr>
            <w:noProof/>
            <w:webHidden/>
          </w:rPr>
          <w:fldChar w:fldCharType="begin"/>
        </w:r>
        <w:r w:rsidR="009F5E1B">
          <w:rPr>
            <w:noProof/>
            <w:webHidden/>
          </w:rPr>
          <w:instrText xml:space="preserve"> PAGEREF _Toc146207693 \h </w:instrText>
        </w:r>
        <w:r w:rsidR="009F5E1B">
          <w:rPr>
            <w:noProof/>
            <w:webHidden/>
          </w:rPr>
        </w:r>
        <w:r w:rsidR="009F5E1B">
          <w:rPr>
            <w:noProof/>
            <w:webHidden/>
          </w:rPr>
          <w:fldChar w:fldCharType="separate"/>
        </w:r>
        <w:r w:rsidR="009F5E1B">
          <w:rPr>
            <w:noProof/>
            <w:webHidden/>
          </w:rPr>
          <w:t>7</w:t>
        </w:r>
        <w:r w:rsidR="009F5E1B">
          <w:rPr>
            <w:noProof/>
            <w:webHidden/>
          </w:rPr>
          <w:fldChar w:fldCharType="end"/>
        </w:r>
      </w:hyperlink>
    </w:p>
    <w:p w14:paraId="0233A94B" w14:textId="4E2131C2" w:rsidR="009F5E1B" w:rsidRDefault="00000000">
      <w:pPr>
        <w:pStyle w:val="TOC2"/>
        <w:tabs>
          <w:tab w:val="left" w:pos="1474"/>
        </w:tabs>
        <w:rPr>
          <w:rFonts w:asciiTheme="minorHAnsi" w:eastAsiaTheme="minorEastAsia" w:hAnsiTheme="minorHAnsi" w:cstheme="minorBidi"/>
          <w:noProof/>
          <w:kern w:val="0"/>
          <w:sz w:val="22"/>
          <w:szCs w:val="22"/>
        </w:rPr>
      </w:pPr>
      <w:hyperlink w:anchor="_Toc146207694" w:history="1">
        <w:r w:rsidR="009F5E1B" w:rsidRPr="00010C07">
          <w:rPr>
            <w:rStyle w:val="Hyperlink"/>
            <w:noProof/>
          </w:rPr>
          <w:t>7</w:t>
        </w:r>
        <w:r w:rsidR="009F5E1B">
          <w:rPr>
            <w:rFonts w:asciiTheme="minorHAnsi" w:eastAsiaTheme="minorEastAsia" w:hAnsiTheme="minorHAnsi" w:cstheme="minorBidi"/>
            <w:noProof/>
            <w:kern w:val="0"/>
            <w:sz w:val="22"/>
            <w:szCs w:val="22"/>
          </w:rPr>
          <w:tab/>
        </w:r>
        <w:r w:rsidR="009F5E1B" w:rsidRPr="00010C07">
          <w:rPr>
            <w:rStyle w:val="Hyperlink"/>
            <w:noProof/>
          </w:rPr>
          <w:t>Repeal</w:t>
        </w:r>
        <w:r w:rsidR="009F5E1B">
          <w:rPr>
            <w:noProof/>
            <w:webHidden/>
          </w:rPr>
          <w:tab/>
        </w:r>
        <w:r w:rsidR="009F5E1B">
          <w:rPr>
            <w:noProof/>
            <w:webHidden/>
          </w:rPr>
          <w:fldChar w:fldCharType="begin"/>
        </w:r>
        <w:r w:rsidR="009F5E1B">
          <w:rPr>
            <w:noProof/>
            <w:webHidden/>
          </w:rPr>
          <w:instrText xml:space="preserve"> PAGEREF _Toc146207694 \h </w:instrText>
        </w:r>
        <w:r w:rsidR="009F5E1B">
          <w:rPr>
            <w:noProof/>
            <w:webHidden/>
          </w:rPr>
        </w:r>
        <w:r w:rsidR="009F5E1B">
          <w:rPr>
            <w:noProof/>
            <w:webHidden/>
          </w:rPr>
          <w:fldChar w:fldCharType="separate"/>
        </w:r>
        <w:r w:rsidR="009F5E1B">
          <w:rPr>
            <w:noProof/>
            <w:webHidden/>
          </w:rPr>
          <w:t>7</w:t>
        </w:r>
        <w:r w:rsidR="009F5E1B">
          <w:rPr>
            <w:noProof/>
            <w:webHidden/>
          </w:rPr>
          <w:fldChar w:fldCharType="end"/>
        </w:r>
      </w:hyperlink>
    </w:p>
    <w:p w14:paraId="34C1D0AC" w14:textId="12F2531B" w:rsidR="00670EA1" w:rsidRPr="00F61B09" w:rsidRDefault="00015719" w:rsidP="00715914">
      <w:r>
        <w:rPr>
          <w:rFonts w:eastAsia="Times New Roman"/>
          <w:kern w:val="28"/>
          <w:sz w:val="28"/>
          <w:lang w:eastAsia="en-AU"/>
        </w:rPr>
        <w:fldChar w:fldCharType="end"/>
      </w:r>
    </w:p>
    <w:p w14:paraId="0A6F21F1" w14:textId="77777777" w:rsidR="00670EA1" w:rsidRPr="00F61B09" w:rsidRDefault="00670EA1" w:rsidP="00715914">
      <w:pPr>
        <w:sectPr w:rsidR="00670EA1" w:rsidRPr="00F61B09" w:rsidSect="00F4215A">
          <w:headerReference w:type="even" r:id="rId21"/>
          <w:headerReference w:type="default" r:id="rId22"/>
          <w:footerReference w:type="even" r:id="rId23"/>
          <w:footerReference w:type="default" r:id="rId24"/>
          <w:headerReference w:type="first" r:id="rId25"/>
          <w:pgSz w:w="11907" w:h="16839"/>
          <w:pgMar w:top="1098" w:right="1797" w:bottom="1440" w:left="1797" w:header="720" w:footer="709" w:gutter="0"/>
          <w:pgNumType w:fmt="lowerRoman"/>
          <w:cols w:space="708"/>
          <w:docGrid w:linePitch="360"/>
        </w:sectPr>
      </w:pPr>
    </w:p>
    <w:p w14:paraId="6475CAA7" w14:textId="77777777" w:rsidR="00FA31DE" w:rsidRPr="00F61B09" w:rsidRDefault="00FA31DE" w:rsidP="006554FF">
      <w:pPr>
        <w:pStyle w:val="LI-Heading1"/>
      </w:pPr>
      <w:bookmarkStart w:id="2" w:name="BK_S3P1L1C1"/>
      <w:bookmarkStart w:id="3" w:name="_Toc146207685"/>
      <w:bookmarkEnd w:id="2"/>
      <w:r w:rsidRPr="006554FF">
        <w:lastRenderedPageBreak/>
        <w:t>Part</w:t>
      </w:r>
      <w:r w:rsidR="00F61B09" w:rsidRPr="006554FF">
        <w:t> </w:t>
      </w:r>
      <w:r w:rsidRPr="006E5320">
        <w:t>1</w:t>
      </w:r>
      <w:r w:rsidRPr="00F61B09">
        <w:t>—</w:t>
      </w:r>
      <w:r w:rsidRPr="00005446">
        <w:t>Preliminary</w:t>
      </w:r>
      <w:bookmarkEnd w:id="3"/>
    </w:p>
    <w:p w14:paraId="15EC5A0A" w14:textId="77777777" w:rsidR="00FA31DE" w:rsidRDefault="00FA31DE" w:rsidP="00C11452">
      <w:pPr>
        <w:pStyle w:val="LI-Heading2"/>
        <w:rPr>
          <w:szCs w:val="24"/>
        </w:rPr>
      </w:pPr>
      <w:bookmarkStart w:id="4" w:name="_Toc146207686"/>
      <w:r w:rsidRPr="008C0F29">
        <w:rPr>
          <w:szCs w:val="24"/>
        </w:rPr>
        <w:t>1</w:t>
      </w:r>
      <w:r w:rsidR="00FC3EB8">
        <w:rPr>
          <w:szCs w:val="24"/>
        </w:rPr>
        <w:tab/>
      </w:r>
      <w:r w:rsidRPr="008C0F29">
        <w:rPr>
          <w:szCs w:val="24"/>
        </w:rPr>
        <w:t xml:space="preserve">Name of </w:t>
      </w:r>
      <w:r w:rsidR="008C0F29" w:rsidRPr="008C0F29">
        <w:rPr>
          <w:szCs w:val="24"/>
        </w:rPr>
        <w:t>legislative instrument</w:t>
      </w:r>
      <w:bookmarkEnd w:id="4"/>
    </w:p>
    <w:p w14:paraId="2746DE4B" w14:textId="3D729308" w:rsidR="00FA31DE" w:rsidRDefault="00FA31DE" w:rsidP="00005446">
      <w:pPr>
        <w:pStyle w:val="LI-BodyTextUnnumbered"/>
        <w:rPr>
          <w:szCs w:val="24"/>
        </w:rPr>
      </w:pPr>
      <w:r w:rsidRPr="008C0F29">
        <w:rPr>
          <w:szCs w:val="24"/>
        </w:rPr>
        <w:t xml:space="preserve">This </w:t>
      </w:r>
      <w:r w:rsidR="008C0F29" w:rsidRPr="008C0F29">
        <w:rPr>
          <w:szCs w:val="24"/>
        </w:rPr>
        <w:t>is</w:t>
      </w:r>
      <w:r w:rsidR="009D195A">
        <w:rPr>
          <w:szCs w:val="24"/>
        </w:rPr>
        <w:t xml:space="preserve"> the</w:t>
      </w:r>
      <w:r w:rsidR="008C0F29" w:rsidRPr="008C0F29">
        <w:rPr>
          <w:szCs w:val="24"/>
        </w:rPr>
        <w:t xml:space="preserve"> </w:t>
      </w:r>
      <w:r w:rsidR="008C0F29" w:rsidRPr="008C0F29">
        <w:rPr>
          <w:i/>
          <w:szCs w:val="24"/>
        </w:rPr>
        <w:t>A</w:t>
      </w:r>
      <w:r w:rsidR="00327DDF">
        <w:rPr>
          <w:i/>
          <w:szCs w:val="24"/>
        </w:rPr>
        <w:t xml:space="preserve">SIC Corporations </w:t>
      </w:r>
      <w:r w:rsidR="00C11452" w:rsidRPr="005D3D41">
        <w:rPr>
          <w:i/>
          <w:szCs w:val="24"/>
        </w:rPr>
        <w:t>(</w:t>
      </w:r>
      <w:r w:rsidR="00F83826">
        <w:rPr>
          <w:i/>
          <w:szCs w:val="24"/>
        </w:rPr>
        <w:t>Financial Reporting by Stapled Entities)</w:t>
      </w:r>
      <w:r w:rsidR="00C11452" w:rsidRPr="005D3D41">
        <w:rPr>
          <w:i/>
          <w:szCs w:val="24"/>
        </w:rPr>
        <w:t xml:space="preserve"> Instrument </w:t>
      </w:r>
      <w:r w:rsidR="00F83826">
        <w:rPr>
          <w:i/>
          <w:szCs w:val="24"/>
        </w:rPr>
        <w:t>2023</w:t>
      </w:r>
      <w:r w:rsidR="00FD13CC">
        <w:rPr>
          <w:i/>
          <w:szCs w:val="24"/>
        </w:rPr>
        <w:t>/</w:t>
      </w:r>
      <w:r w:rsidR="000F7885">
        <w:rPr>
          <w:i/>
          <w:szCs w:val="24"/>
        </w:rPr>
        <w:t>673</w:t>
      </w:r>
      <w:r w:rsidRPr="005D3D41">
        <w:rPr>
          <w:szCs w:val="24"/>
        </w:rPr>
        <w:t>.</w:t>
      </w:r>
    </w:p>
    <w:p w14:paraId="64CAA09C" w14:textId="77777777" w:rsidR="00FA31DE" w:rsidRPr="008C0F29" w:rsidRDefault="00FA31DE" w:rsidP="00C11452">
      <w:pPr>
        <w:pStyle w:val="LI-Heading2"/>
        <w:rPr>
          <w:szCs w:val="24"/>
        </w:rPr>
      </w:pPr>
      <w:bookmarkStart w:id="5" w:name="_Toc146207687"/>
      <w:r w:rsidRPr="008C0F29">
        <w:rPr>
          <w:szCs w:val="24"/>
        </w:rPr>
        <w:t>2</w:t>
      </w:r>
      <w:r w:rsidR="00FC3EB8">
        <w:rPr>
          <w:szCs w:val="24"/>
        </w:rPr>
        <w:tab/>
      </w:r>
      <w:r w:rsidRPr="008C0F29">
        <w:rPr>
          <w:szCs w:val="24"/>
        </w:rPr>
        <w:t>Commencement</w:t>
      </w:r>
      <w:bookmarkEnd w:id="5"/>
    </w:p>
    <w:p w14:paraId="4C8077CF" w14:textId="77777777" w:rsidR="00FA31DE" w:rsidRPr="008C0F29" w:rsidRDefault="00FA31DE" w:rsidP="006E5320">
      <w:pPr>
        <w:pStyle w:val="LI-BodyTextUnnumbered"/>
        <w:rPr>
          <w:szCs w:val="24"/>
        </w:rPr>
      </w:pPr>
      <w:r w:rsidRPr="008C0F29">
        <w:rPr>
          <w:szCs w:val="24"/>
        </w:rPr>
        <w:t xml:space="preserve">This </w:t>
      </w:r>
      <w:r w:rsidR="008C0F29">
        <w:rPr>
          <w:szCs w:val="24"/>
        </w:rPr>
        <w:t>instrument</w:t>
      </w:r>
      <w:r w:rsidRPr="008C0F29">
        <w:rPr>
          <w:szCs w:val="24"/>
        </w:rPr>
        <w:t xml:space="preserve"> commences on the day </w:t>
      </w:r>
      <w:r w:rsidR="004823C0">
        <w:rPr>
          <w:szCs w:val="24"/>
        </w:rPr>
        <w:t xml:space="preserve">after it is </w:t>
      </w:r>
      <w:r w:rsidR="0077506D">
        <w:rPr>
          <w:szCs w:val="24"/>
        </w:rPr>
        <w:t>registered on</w:t>
      </w:r>
      <w:r w:rsidR="004823C0">
        <w:rPr>
          <w:szCs w:val="24"/>
        </w:rPr>
        <w:t xml:space="preserve"> the Federal Register of Legislati</w:t>
      </w:r>
      <w:r w:rsidR="001F02B1">
        <w:rPr>
          <w:szCs w:val="24"/>
        </w:rPr>
        <w:t>on</w:t>
      </w:r>
      <w:r w:rsidRPr="008C0F29">
        <w:rPr>
          <w:szCs w:val="24"/>
        </w:rPr>
        <w:t>.</w:t>
      </w:r>
    </w:p>
    <w:p w14:paraId="778112B1" w14:textId="77777777" w:rsidR="00FA31DE" w:rsidRDefault="00FA31DE" w:rsidP="00572BB1">
      <w:pPr>
        <w:pStyle w:val="LI-BodyTextNote"/>
      </w:pPr>
      <w:r w:rsidRPr="00F61B09">
        <w:t>Note:</w:t>
      </w:r>
      <w:r w:rsidRPr="00F61B09">
        <w:tab/>
      </w:r>
      <w:r w:rsidR="004823C0">
        <w:t xml:space="preserve">The register </w:t>
      </w:r>
      <w:r w:rsidR="004823C0" w:rsidRPr="00572BB1">
        <w:t xml:space="preserve">may </w:t>
      </w:r>
      <w:r w:rsidR="004823C0">
        <w:t xml:space="preserve">be accessed at </w:t>
      </w:r>
      <w:hyperlink r:id="rId26" w:history="1">
        <w:r w:rsidR="00F047D8" w:rsidRPr="008B4C0E">
          <w:rPr>
            <w:rStyle w:val="Hyperlink"/>
          </w:rPr>
          <w:t>www.legislation.gov.au</w:t>
        </w:r>
      </w:hyperlink>
      <w:r w:rsidR="004823C0">
        <w:t>.</w:t>
      </w:r>
    </w:p>
    <w:p w14:paraId="2DB70FFB" w14:textId="77777777" w:rsidR="00FA31DE" w:rsidRPr="008C0F29" w:rsidRDefault="00FA31DE" w:rsidP="00EC4757">
      <w:pPr>
        <w:pStyle w:val="LI-Heading2"/>
        <w:spacing w:before="240"/>
        <w:rPr>
          <w:szCs w:val="24"/>
        </w:rPr>
      </w:pPr>
      <w:bookmarkStart w:id="6" w:name="_Toc146207688"/>
      <w:r w:rsidRPr="008C0F29">
        <w:rPr>
          <w:szCs w:val="24"/>
        </w:rPr>
        <w:t>3</w:t>
      </w:r>
      <w:r w:rsidR="00FC3EB8">
        <w:rPr>
          <w:szCs w:val="24"/>
        </w:rPr>
        <w:tab/>
      </w:r>
      <w:r w:rsidRPr="008C0F29">
        <w:rPr>
          <w:szCs w:val="24"/>
        </w:rPr>
        <w:t>Authority</w:t>
      </w:r>
      <w:bookmarkEnd w:id="6"/>
    </w:p>
    <w:p w14:paraId="62ECD770" w14:textId="60983D8D" w:rsidR="00FA31DE" w:rsidRPr="008C0F29" w:rsidRDefault="00FA31DE" w:rsidP="00EC4757">
      <w:pPr>
        <w:pStyle w:val="LI-BodyTextUnnumbered"/>
        <w:rPr>
          <w:szCs w:val="24"/>
        </w:rPr>
      </w:pPr>
      <w:r w:rsidRPr="008C0F29">
        <w:rPr>
          <w:szCs w:val="24"/>
        </w:rPr>
        <w:t xml:space="preserve">This </w:t>
      </w:r>
      <w:r w:rsidR="008C0F29" w:rsidRPr="008C0F29">
        <w:rPr>
          <w:szCs w:val="24"/>
        </w:rPr>
        <w:t xml:space="preserve">instrument </w:t>
      </w:r>
      <w:r w:rsidRPr="008C0F29">
        <w:rPr>
          <w:szCs w:val="24"/>
        </w:rPr>
        <w:t xml:space="preserve">is made under </w:t>
      </w:r>
      <w:r w:rsidR="006C3CC2">
        <w:rPr>
          <w:szCs w:val="24"/>
        </w:rPr>
        <w:t xml:space="preserve">subsection 341(1) of the </w:t>
      </w:r>
      <w:r w:rsidR="006C3CC2">
        <w:rPr>
          <w:i/>
          <w:iCs/>
          <w:szCs w:val="24"/>
        </w:rPr>
        <w:t>Corporations Act 2001</w:t>
      </w:r>
      <w:r w:rsidRPr="008C0F29">
        <w:rPr>
          <w:szCs w:val="24"/>
        </w:rPr>
        <w:t>.</w:t>
      </w:r>
    </w:p>
    <w:p w14:paraId="3311D9ED" w14:textId="77777777" w:rsidR="00FA31DE" w:rsidRPr="00BB5C17" w:rsidRDefault="008C0F29" w:rsidP="00EC4757">
      <w:pPr>
        <w:pStyle w:val="LI-Heading2"/>
        <w:spacing w:before="240"/>
        <w:rPr>
          <w:szCs w:val="24"/>
        </w:rPr>
      </w:pPr>
      <w:bookmarkStart w:id="7" w:name="_Toc146207689"/>
      <w:r w:rsidRPr="00BB5C17">
        <w:rPr>
          <w:szCs w:val="24"/>
        </w:rPr>
        <w:t>4</w:t>
      </w:r>
      <w:r w:rsidR="00FC3EB8">
        <w:rPr>
          <w:szCs w:val="24"/>
        </w:rPr>
        <w:tab/>
      </w:r>
      <w:r w:rsidR="00FA31DE" w:rsidRPr="00BB5C17">
        <w:rPr>
          <w:szCs w:val="24"/>
        </w:rPr>
        <w:t>Definitions</w:t>
      </w:r>
      <w:bookmarkEnd w:id="7"/>
    </w:p>
    <w:p w14:paraId="4EE224B3" w14:textId="77777777" w:rsidR="00FA31DE" w:rsidRPr="00005446" w:rsidRDefault="00FA31DE" w:rsidP="00005446">
      <w:pPr>
        <w:pStyle w:val="LI-BodyTextUnnumbered"/>
      </w:pPr>
      <w:r w:rsidRPr="00005446">
        <w:t xml:space="preserve">In this </w:t>
      </w:r>
      <w:r w:rsidR="008C0F29" w:rsidRPr="00005446">
        <w:t>instrument</w:t>
      </w:r>
      <w:r w:rsidRPr="00005446">
        <w:t>:</w:t>
      </w:r>
    </w:p>
    <w:p w14:paraId="5E64A368" w14:textId="02A0FB60" w:rsidR="00886C1A" w:rsidRDefault="00886C1A" w:rsidP="00FE536F">
      <w:pPr>
        <w:pStyle w:val="LI-BodyTextUnnumbered"/>
        <w:rPr>
          <w:b/>
          <w:bCs/>
          <w:i/>
          <w:iCs/>
        </w:rPr>
      </w:pPr>
      <w:r>
        <w:rPr>
          <w:b/>
          <w:bCs/>
          <w:i/>
          <w:iCs/>
        </w:rPr>
        <w:t xml:space="preserve">Act </w:t>
      </w:r>
      <w:r w:rsidRPr="00FF1ADE">
        <w:t xml:space="preserve">means the </w:t>
      </w:r>
      <w:r w:rsidRPr="00FF1ADE">
        <w:rPr>
          <w:i/>
          <w:iCs/>
        </w:rPr>
        <w:t>Corporations Act 2001</w:t>
      </w:r>
      <w:r w:rsidRPr="00FF1ADE">
        <w:t>.</w:t>
      </w:r>
    </w:p>
    <w:p w14:paraId="3ED6127D" w14:textId="2266D777" w:rsidR="00FE536F" w:rsidRPr="00996F64" w:rsidRDefault="00FE536F" w:rsidP="00FE536F">
      <w:pPr>
        <w:pStyle w:val="LI-BodyTextUnnumbered"/>
      </w:pPr>
      <w:r w:rsidRPr="00FE536F">
        <w:rPr>
          <w:b/>
          <w:bCs/>
          <w:i/>
          <w:iCs/>
        </w:rPr>
        <w:t>combine</w:t>
      </w:r>
      <w:r w:rsidRPr="00FE536F">
        <w:t xml:space="preserve"> </w:t>
      </w:r>
      <w:r w:rsidRPr="00996F64">
        <w:t>means the method to prepare combined financial statements.</w:t>
      </w:r>
    </w:p>
    <w:p w14:paraId="35900E17" w14:textId="77777777" w:rsidR="00FE536F" w:rsidRPr="00996F64" w:rsidRDefault="00FE536F" w:rsidP="00FE536F">
      <w:pPr>
        <w:pStyle w:val="LI-BodyTextUnnumbered"/>
      </w:pPr>
      <w:r w:rsidRPr="00FE536F">
        <w:rPr>
          <w:b/>
          <w:bCs/>
          <w:i/>
          <w:iCs/>
        </w:rPr>
        <w:t>combined financial statements</w:t>
      </w:r>
      <w:r w:rsidRPr="00FE536F">
        <w:t xml:space="preserve"> </w:t>
      </w:r>
      <w:r w:rsidRPr="00996F64">
        <w:t>means, in relation to a stapled group, financial statements that aggregate two or more entities that are members of the group, eliminating inter-entity transactions and balances, but without:</w:t>
      </w:r>
    </w:p>
    <w:p w14:paraId="72796989" w14:textId="77777777" w:rsidR="00FE536F" w:rsidRPr="00FE536F" w:rsidRDefault="00FE536F" w:rsidP="00FE536F">
      <w:pPr>
        <w:pStyle w:val="LI-BodyTextParaa"/>
      </w:pPr>
      <w:r w:rsidRPr="00996F64">
        <w:rPr>
          <w:szCs w:val="20"/>
        </w:rPr>
        <w:t>(</w:t>
      </w:r>
      <w:r w:rsidRPr="00FE536F">
        <w:t>a)</w:t>
      </w:r>
      <w:r w:rsidRPr="00FE536F">
        <w:tab/>
        <w:t>identifying an acquirer or one or more acquirees; and</w:t>
      </w:r>
    </w:p>
    <w:p w14:paraId="36D29D2A" w14:textId="77777777" w:rsidR="00FE536F" w:rsidRPr="00FE536F" w:rsidRDefault="00FE536F" w:rsidP="00FE536F">
      <w:pPr>
        <w:pStyle w:val="LI-BodyTextParaa"/>
      </w:pPr>
      <w:r w:rsidRPr="00FE536F">
        <w:t>(b)</w:t>
      </w:r>
      <w:r w:rsidRPr="00FE536F">
        <w:tab/>
        <w:t>eliminating equity or reserves of the acquirees that existed when the terms on which the securities of the entities were traded on a prescribed financial market first required the securities to be transferred together.</w:t>
      </w:r>
    </w:p>
    <w:p w14:paraId="48E4196B" w14:textId="77777777" w:rsidR="00FE536F" w:rsidRPr="00FE536F" w:rsidRDefault="00FE536F" w:rsidP="00FE536F">
      <w:pPr>
        <w:pStyle w:val="LI-BodyTextUnnumbered"/>
      </w:pPr>
      <w:r w:rsidRPr="00FE536F">
        <w:rPr>
          <w:b/>
          <w:bCs/>
          <w:i/>
          <w:iCs/>
        </w:rPr>
        <w:t>control</w:t>
      </w:r>
      <w:r w:rsidRPr="00FE536F">
        <w:t xml:space="preserve"> </w:t>
      </w:r>
      <w:r w:rsidRPr="00996F64">
        <w:t xml:space="preserve">has the same meaning as in accounting standard AASB 10 </w:t>
      </w:r>
      <w:r w:rsidRPr="00742CA6">
        <w:rPr>
          <w:i/>
          <w:iCs/>
        </w:rPr>
        <w:t>Consolidated Financial Statements</w:t>
      </w:r>
      <w:r w:rsidRPr="00996F64">
        <w:t>.</w:t>
      </w:r>
      <w:r w:rsidRPr="00FE536F">
        <w:t xml:space="preserve"> </w:t>
      </w:r>
    </w:p>
    <w:p w14:paraId="71AFEA72" w14:textId="23CB1A1A" w:rsidR="00FE536F" w:rsidRPr="00996F64" w:rsidRDefault="00FE536F" w:rsidP="00FE536F">
      <w:pPr>
        <w:pStyle w:val="LI-BodyTextUnnumbered"/>
      </w:pPr>
      <w:r w:rsidRPr="00FE536F">
        <w:rPr>
          <w:b/>
          <w:bCs/>
          <w:i/>
          <w:iCs/>
        </w:rPr>
        <w:t>non-controlling interest</w:t>
      </w:r>
      <w:r w:rsidRPr="00996F64">
        <w:t xml:space="preserve"> has the same meaning as in accounting standard AASB 10 </w:t>
      </w:r>
      <w:r w:rsidRPr="00742CA6">
        <w:rPr>
          <w:i/>
          <w:iCs/>
        </w:rPr>
        <w:t>Consolidated Financial Statements</w:t>
      </w:r>
      <w:r w:rsidRPr="00996F64">
        <w:t>.</w:t>
      </w:r>
    </w:p>
    <w:p w14:paraId="04C209AF" w14:textId="77777777" w:rsidR="00FE536F" w:rsidRPr="00996F64" w:rsidRDefault="00FE536F" w:rsidP="00FE536F">
      <w:pPr>
        <w:pStyle w:val="LI-BodyTextUnnumbered"/>
      </w:pPr>
      <w:r w:rsidRPr="00FE536F">
        <w:rPr>
          <w:b/>
          <w:bCs/>
          <w:i/>
          <w:iCs/>
        </w:rPr>
        <w:t>previous reporting period</w:t>
      </w:r>
      <w:r w:rsidRPr="00996F64">
        <w:t xml:space="preserve"> means:</w:t>
      </w:r>
    </w:p>
    <w:p w14:paraId="22FA3234" w14:textId="77777777" w:rsidR="00FE536F" w:rsidRPr="00FE536F" w:rsidRDefault="00FE536F" w:rsidP="00FE536F">
      <w:pPr>
        <w:pStyle w:val="LI-BodyTextParaa"/>
      </w:pPr>
      <w:r w:rsidRPr="00FE536F">
        <w:t>(a)</w:t>
      </w:r>
      <w:r w:rsidRPr="00FE536F">
        <w:tab/>
        <w:t>in relation to a relevant year, the half-year forming part of the relevant year; and</w:t>
      </w:r>
    </w:p>
    <w:p w14:paraId="7364AE22" w14:textId="77777777" w:rsidR="00FE536F" w:rsidRPr="00FE536F" w:rsidRDefault="00FE536F" w:rsidP="00FE536F">
      <w:pPr>
        <w:pStyle w:val="LI-BodyTextParaa"/>
      </w:pPr>
      <w:r w:rsidRPr="00FE536F">
        <w:lastRenderedPageBreak/>
        <w:t>(b)</w:t>
      </w:r>
      <w:r w:rsidRPr="00FE536F">
        <w:tab/>
        <w:t>in relation to a relevant half-year, the financial year ending immediately before the relevant half-year.</w:t>
      </w:r>
    </w:p>
    <w:p w14:paraId="1FE42C7D" w14:textId="7CEA306B" w:rsidR="00B153B8" w:rsidRDefault="00B153B8" w:rsidP="00FE536F">
      <w:pPr>
        <w:pStyle w:val="LI-BodyTextUnnumbered"/>
        <w:rPr>
          <w:b/>
          <w:bCs/>
          <w:i/>
          <w:iCs/>
        </w:rPr>
      </w:pPr>
      <w:r>
        <w:rPr>
          <w:b/>
          <w:bCs/>
          <w:i/>
          <w:iCs/>
        </w:rPr>
        <w:t xml:space="preserve">single entity </w:t>
      </w:r>
      <w:r w:rsidR="00750C88" w:rsidRPr="00750C88">
        <w:rPr>
          <w:b/>
          <w:bCs/>
          <w:i/>
          <w:iCs/>
        </w:rPr>
        <w:t xml:space="preserve">financial statements </w:t>
      </w:r>
      <w:proofErr w:type="gramStart"/>
      <w:r w:rsidR="00750C88" w:rsidRPr="00FF1ADE">
        <w:t>means</w:t>
      </w:r>
      <w:proofErr w:type="gramEnd"/>
      <w:r w:rsidR="00750C88" w:rsidRPr="00FF1ADE">
        <w:t xml:space="preserve"> financial statements referred to in paragraph 295(2)(a) or 303(2)(a) of the Act.</w:t>
      </w:r>
    </w:p>
    <w:p w14:paraId="787945DC" w14:textId="06F92A9B" w:rsidR="00FE536F" w:rsidRPr="00996F64" w:rsidRDefault="00FE536F" w:rsidP="00FE536F">
      <w:pPr>
        <w:pStyle w:val="LI-BodyTextUnnumbered"/>
      </w:pPr>
      <w:r w:rsidRPr="00FE536F">
        <w:rPr>
          <w:b/>
          <w:bCs/>
          <w:i/>
          <w:iCs/>
        </w:rPr>
        <w:t>stapled group</w:t>
      </w:r>
      <w:r w:rsidRPr="00996F64">
        <w:t xml:space="preserve"> means the group of entities consisting of:</w:t>
      </w:r>
    </w:p>
    <w:p w14:paraId="5F79FE55" w14:textId="77777777" w:rsidR="00FE536F" w:rsidRPr="00FE536F" w:rsidRDefault="00FE536F" w:rsidP="00FE536F">
      <w:pPr>
        <w:pStyle w:val="LI-BodyTextParaa"/>
      </w:pPr>
      <w:r w:rsidRPr="00FE536F">
        <w:t xml:space="preserve">(a) </w:t>
      </w:r>
      <w:r w:rsidRPr="00FE536F">
        <w:tab/>
        <w:t>a stapled issuer and each other stapled issuer a security of which under the terms on which it is traded on a prescribed financial market must be transferred with a security of the first-mentioned stapled issuer; and</w:t>
      </w:r>
    </w:p>
    <w:p w14:paraId="661EF4FE" w14:textId="77777777" w:rsidR="00FE536F" w:rsidRPr="00FE536F" w:rsidRDefault="00FE536F" w:rsidP="00FE536F">
      <w:pPr>
        <w:pStyle w:val="LI-BodyTextParaa"/>
      </w:pPr>
      <w:r w:rsidRPr="00FE536F">
        <w:t>(b)</w:t>
      </w:r>
      <w:r w:rsidRPr="00FE536F">
        <w:tab/>
        <w:t>all other entities controlled by the stapled issuers referred to in paragraph (a).</w:t>
      </w:r>
    </w:p>
    <w:p w14:paraId="4CA9A69D" w14:textId="77777777" w:rsidR="00FE536F" w:rsidRPr="00996F64" w:rsidRDefault="00FE536F" w:rsidP="00FE536F">
      <w:pPr>
        <w:pStyle w:val="LI-BodyTextUnnumbered"/>
      </w:pPr>
      <w:r w:rsidRPr="00FE536F">
        <w:rPr>
          <w:b/>
          <w:bCs/>
          <w:i/>
          <w:iCs/>
        </w:rPr>
        <w:t>stapled issuer</w:t>
      </w:r>
      <w:r w:rsidRPr="00996F64">
        <w:t xml:space="preserve"> means an entity a security of which under the terms on which it is traded on a prescribed financial market, must be transferred together with a security of one or more other entities.</w:t>
      </w:r>
    </w:p>
    <w:p w14:paraId="2369B5EB" w14:textId="77777777" w:rsidR="00FE536F" w:rsidRPr="00996F64" w:rsidRDefault="00FE536F" w:rsidP="00FE536F">
      <w:pPr>
        <w:pStyle w:val="LI-BodyTextUnnumbered"/>
      </w:pPr>
      <w:r w:rsidRPr="00FE536F">
        <w:rPr>
          <w:b/>
          <w:bCs/>
          <w:i/>
          <w:iCs/>
        </w:rPr>
        <w:t>stapled security</w:t>
      </w:r>
      <w:r w:rsidRPr="00996F64">
        <w:t xml:space="preserve"> means a security of a stapled issuer which under the terms on which it is traded on a prescribed financial market, must be transferred together with a security of one or more other entities.</w:t>
      </w:r>
    </w:p>
    <w:p w14:paraId="6CDC8CBD" w14:textId="77777777" w:rsidR="00FE536F" w:rsidRDefault="00FE536F" w:rsidP="00005446">
      <w:pPr>
        <w:pStyle w:val="LI-BodyTextUnnumbered"/>
        <w:rPr>
          <w:b/>
          <w:i/>
        </w:rPr>
      </w:pPr>
    </w:p>
    <w:p w14:paraId="2B3325C2" w14:textId="26068D1F" w:rsidR="00FA31DE" w:rsidRPr="00F61B09" w:rsidRDefault="00FA31DE" w:rsidP="00015719">
      <w:pPr>
        <w:pStyle w:val="LI-Heading1"/>
        <w:ind w:left="1138" w:hanging="1138"/>
      </w:pPr>
      <w:bookmarkStart w:id="8" w:name="_Toc146207690"/>
      <w:r w:rsidRPr="006554FF">
        <w:t>Part</w:t>
      </w:r>
      <w:r w:rsidR="005D0489" w:rsidRPr="006554FF">
        <w:t xml:space="preserve"> </w:t>
      </w:r>
      <w:r w:rsidR="005D0489" w:rsidRPr="006E5320">
        <w:t>2</w:t>
      </w:r>
      <w:r w:rsidRPr="00F61B09">
        <w:t>—</w:t>
      </w:r>
      <w:r w:rsidR="005F556A">
        <w:t>Order</w:t>
      </w:r>
      <w:bookmarkEnd w:id="8"/>
    </w:p>
    <w:p w14:paraId="643C572B" w14:textId="4926E565" w:rsidR="00FA31DE" w:rsidRPr="005D3D41" w:rsidRDefault="00FC3EB8" w:rsidP="00005446">
      <w:pPr>
        <w:pStyle w:val="LI-Heading2"/>
      </w:pPr>
      <w:bookmarkStart w:id="9" w:name="_Toc146207691"/>
      <w:r>
        <w:t>5</w:t>
      </w:r>
      <w:r>
        <w:tab/>
      </w:r>
      <w:r w:rsidR="00EE63AE" w:rsidRPr="00EE63AE">
        <w:t>Relief to enable combination or consolidation of stapled entities</w:t>
      </w:r>
      <w:bookmarkEnd w:id="9"/>
    </w:p>
    <w:p w14:paraId="0D19C779" w14:textId="74669E12" w:rsidR="0093540E" w:rsidRPr="0088691C" w:rsidRDefault="0093540E" w:rsidP="0088691C">
      <w:pPr>
        <w:pStyle w:val="LI-BodyTextNumbered"/>
        <w:numPr>
          <w:ilvl w:val="0"/>
          <w:numId w:val="15"/>
        </w:numPr>
      </w:pPr>
      <w:bookmarkStart w:id="10" w:name="_Ref143095314"/>
      <w:r w:rsidRPr="0088691C">
        <w:t xml:space="preserve">A </w:t>
      </w:r>
      <w:r w:rsidRPr="00FD79D1">
        <w:t>company</w:t>
      </w:r>
      <w:r w:rsidRPr="0088691C">
        <w:t xml:space="preserve"> (the </w:t>
      </w:r>
      <w:r w:rsidRPr="004439C9">
        <w:rPr>
          <w:b/>
          <w:bCs/>
          <w:i/>
          <w:iCs/>
        </w:rPr>
        <w:t>relevant entity</w:t>
      </w:r>
      <w:r w:rsidRPr="0088691C">
        <w:t xml:space="preserve">), registered scheme (the </w:t>
      </w:r>
      <w:r w:rsidRPr="00022D44">
        <w:rPr>
          <w:b/>
          <w:bCs/>
          <w:i/>
          <w:iCs/>
        </w:rPr>
        <w:t>relevant entity</w:t>
      </w:r>
      <w:r w:rsidRPr="0088691C">
        <w:t xml:space="preserve">) or disclosing entity (the </w:t>
      </w:r>
      <w:r w:rsidRPr="00022D44">
        <w:rPr>
          <w:b/>
          <w:bCs/>
          <w:i/>
          <w:iCs/>
        </w:rPr>
        <w:t>relevant entity</w:t>
      </w:r>
      <w:r w:rsidRPr="0088691C">
        <w:t>) which is a stapled issuer does not have to comply with:</w:t>
      </w:r>
      <w:bookmarkEnd w:id="10"/>
    </w:p>
    <w:p w14:paraId="31062A8D" w14:textId="77777777" w:rsidR="0093540E" w:rsidRPr="00996F64" w:rsidRDefault="0093540E" w:rsidP="0088691C">
      <w:pPr>
        <w:pStyle w:val="LI-BodyTextParaa"/>
        <w:rPr>
          <w:szCs w:val="20"/>
        </w:rPr>
      </w:pPr>
      <w:r w:rsidRPr="00996F64">
        <w:rPr>
          <w:szCs w:val="20"/>
        </w:rPr>
        <w:t>(a)</w:t>
      </w:r>
      <w:r w:rsidRPr="00996F64">
        <w:rPr>
          <w:szCs w:val="20"/>
        </w:rPr>
        <w:tab/>
      </w:r>
      <w:r w:rsidRPr="0088691C">
        <w:t>subsection</w:t>
      </w:r>
      <w:r w:rsidRPr="00996F64">
        <w:rPr>
          <w:szCs w:val="20"/>
        </w:rPr>
        <w:t xml:space="preserve"> 292(1) and subsection 314(1) of the Act in relation to a financial year (the </w:t>
      </w:r>
      <w:r w:rsidRPr="00996F64">
        <w:rPr>
          <w:b/>
          <w:i/>
          <w:szCs w:val="20"/>
        </w:rPr>
        <w:t>relevant year</w:t>
      </w:r>
      <w:r w:rsidRPr="00996F64">
        <w:rPr>
          <w:szCs w:val="20"/>
        </w:rPr>
        <w:t>); and</w:t>
      </w:r>
    </w:p>
    <w:p w14:paraId="549B2289" w14:textId="6F7F6E0C" w:rsidR="0093540E" w:rsidRPr="00996F64" w:rsidRDefault="0093540E" w:rsidP="0088691C">
      <w:pPr>
        <w:pStyle w:val="LI-BodyTextParaa"/>
        <w:rPr>
          <w:szCs w:val="20"/>
        </w:rPr>
      </w:pPr>
      <w:r w:rsidRPr="00996F64">
        <w:rPr>
          <w:szCs w:val="20"/>
        </w:rPr>
        <w:t>(b)</w:t>
      </w:r>
      <w:r w:rsidRPr="00996F64">
        <w:rPr>
          <w:szCs w:val="20"/>
        </w:rPr>
        <w:tab/>
        <w:t xml:space="preserve">section 302 of the Act in relation to a half-year (the </w:t>
      </w:r>
      <w:r w:rsidRPr="00996F64">
        <w:rPr>
          <w:b/>
          <w:i/>
          <w:szCs w:val="20"/>
        </w:rPr>
        <w:t>relevant half-year</w:t>
      </w:r>
      <w:proofErr w:type="gramStart"/>
      <w:r w:rsidRPr="00996F64">
        <w:rPr>
          <w:szCs w:val="20"/>
        </w:rPr>
        <w:t>)</w:t>
      </w:r>
      <w:r w:rsidR="00B97DC7">
        <w:rPr>
          <w:szCs w:val="20"/>
        </w:rPr>
        <w:t>;</w:t>
      </w:r>
      <w:proofErr w:type="gramEnd"/>
    </w:p>
    <w:p w14:paraId="5E88CE44" w14:textId="77777777" w:rsidR="0093540E" w:rsidRPr="00996F64" w:rsidRDefault="0093540E" w:rsidP="0088691C">
      <w:pPr>
        <w:pStyle w:val="LI-BodyTextNumbered"/>
        <w:ind w:left="1137" w:firstLine="0"/>
        <w:rPr>
          <w:szCs w:val="20"/>
          <w:lang w:val="en-US"/>
        </w:rPr>
      </w:pPr>
      <w:r w:rsidRPr="00996F64">
        <w:rPr>
          <w:szCs w:val="20"/>
        </w:rPr>
        <w:t xml:space="preserve">to </w:t>
      </w:r>
      <w:r w:rsidRPr="0088691C">
        <w:t>the</w:t>
      </w:r>
      <w:r w:rsidRPr="00996F64">
        <w:rPr>
          <w:szCs w:val="20"/>
        </w:rPr>
        <w:t xml:space="preserve"> extent that:</w:t>
      </w:r>
    </w:p>
    <w:p w14:paraId="415DE124" w14:textId="06ADC1E4" w:rsidR="0093540E" w:rsidRPr="00996F64" w:rsidRDefault="0093540E" w:rsidP="0088691C">
      <w:pPr>
        <w:pStyle w:val="LI-BodyTextParaa"/>
        <w:rPr>
          <w:szCs w:val="20"/>
        </w:rPr>
      </w:pPr>
      <w:r w:rsidRPr="00996F64">
        <w:rPr>
          <w:szCs w:val="20"/>
        </w:rPr>
        <w:t>(c)</w:t>
      </w:r>
      <w:r w:rsidRPr="00996F64">
        <w:rPr>
          <w:szCs w:val="20"/>
        </w:rPr>
        <w:tab/>
      </w:r>
      <w:r w:rsidRPr="0088691C">
        <w:t>subsection</w:t>
      </w:r>
      <w:r w:rsidRPr="00996F64">
        <w:rPr>
          <w:szCs w:val="20"/>
        </w:rPr>
        <w:t xml:space="preserve"> 295(2) or 303(2) or paragraph 314(2)(a) of the Act prevents the inclusion in the financial report (the </w:t>
      </w:r>
      <w:r w:rsidRPr="00996F64">
        <w:rPr>
          <w:b/>
          <w:i/>
          <w:szCs w:val="20"/>
        </w:rPr>
        <w:t>relevant entity report</w:t>
      </w:r>
      <w:r w:rsidRPr="00996F64">
        <w:rPr>
          <w:szCs w:val="20"/>
        </w:rPr>
        <w:t xml:space="preserve">) or concise report (the </w:t>
      </w:r>
      <w:r w:rsidRPr="00996F64">
        <w:rPr>
          <w:b/>
          <w:i/>
          <w:szCs w:val="20"/>
        </w:rPr>
        <w:t>relevant entity report</w:t>
      </w:r>
      <w:r w:rsidRPr="00996F64">
        <w:rPr>
          <w:szCs w:val="20"/>
        </w:rPr>
        <w:t xml:space="preserve">) of the relevant entity for the relevant half-year or relevant year of consolidated financial statements or combined financial statements that include the other entities (the </w:t>
      </w:r>
      <w:r w:rsidRPr="00996F64">
        <w:rPr>
          <w:b/>
          <w:i/>
          <w:szCs w:val="20"/>
        </w:rPr>
        <w:t>other group members</w:t>
      </w:r>
      <w:r w:rsidRPr="00996F64">
        <w:rPr>
          <w:szCs w:val="20"/>
        </w:rPr>
        <w:t>) that are stapled issuers in the same stapled group as the relevant entity; and</w:t>
      </w:r>
    </w:p>
    <w:p w14:paraId="49930522" w14:textId="77777777" w:rsidR="0093540E" w:rsidRPr="00996F64" w:rsidRDefault="0093540E" w:rsidP="0088691C">
      <w:pPr>
        <w:pStyle w:val="LI-BodyTextParaa"/>
        <w:rPr>
          <w:szCs w:val="20"/>
        </w:rPr>
      </w:pPr>
      <w:r w:rsidRPr="00996F64">
        <w:rPr>
          <w:szCs w:val="20"/>
        </w:rPr>
        <w:lastRenderedPageBreak/>
        <w:t>(d)</w:t>
      </w:r>
      <w:r w:rsidRPr="00996F64">
        <w:rPr>
          <w:szCs w:val="20"/>
        </w:rPr>
        <w:tab/>
      </w:r>
      <w:r w:rsidRPr="0088691C">
        <w:t>subsection</w:t>
      </w:r>
      <w:r w:rsidRPr="00996F64">
        <w:rPr>
          <w:szCs w:val="20"/>
        </w:rPr>
        <w:t xml:space="preserve"> 296(1) or section 304 of the Act requires the relevant entity to present consolidated financial statements that do not include the other group members.</w:t>
      </w:r>
    </w:p>
    <w:p w14:paraId="2838C823" w14:textId="52F4014C" w:rsidR="0093540E" w:rsidRPr="00996F64" w:rsidRDefault="0093540E" w:rsidP="0088691C">
      <w:pPr>
        <w:pStyle w:val="LI-BodyTextNumbered"/>
        <w:numPr>
          <w:ilvl w:val="0"/>
          <w:numId w:val="15"/>
        </w:numPr>
        <w:rPr>
          <w:szCs w:val="20"/>
        </w:rPr>
      </w:pPr>
      <w:r w:rsidRPr="00996F64">
        <w:rPr>
          <w:szCs w:val="20"/>
        </w:rPr>
        <w:t xml:space="preserve">The </w:t>
      </w:r>
      <w:r w:rsidRPr="0088691C">
        <w:t>relief</w:t>
      </w:r>
      <w:r w:rsidRPr="00996F64">
        <w:rPr>
          <w:szCs w:val="20"/>
        </w:rPr>
        <w:t xml:space="preserve"> in </w:t>
      </w:r>
      <w:r w:rsidR="004A6E9B">
        <w:rPr>
          <w:szCs w:val="20"/>
        </w:rPr>
        <w:t>subsection</w:t>
      </w:r>
      <w:r w:rsidR="004A6E9B" w:rsidRPr="00996F64">
        <w:rPr>
          <w:szCs w:val="20"/>
        </w:rPr>
        <w:t xml:space="preserve"> </w:t>
      </w:r>
      <w:r w:rsidR="00CE5BB1">
        <w:rPr>
          <w:szCs w:val="20"/>
        </w:rPr>
        <w:t>5(1)</w:t>
      </w:r>
      <w:r w:rsidRPr="00996F64">
        <w:rPr>
          <w:szCs w:val="20"/>
        </w:rPr>
        <w:t xml:space="preserve"> is available only where all of the following apply:</w:t>
      </w:r>
    </w:p>
    <w:p w14:paraId="2562B7F0" w14:textId="77777777" w:rsidR="0093540E" w:rsidRPr="00996F64" w:rsidRDefault="0093540E" w:rsidP="00CE5BB1">
      <w:pPr>
        <w:pStyle w:val="LI-BodyTextParaa"/>
        <w:rPr>
          <w:szCs w:val="20"/>
        </w:rPr>
      </w:pPr>
      <w:r w:rsidRPr="00996F64">
        <w:rPr>
          <w:szCs w:val="20"/>
        </w:rPr>
        <w:t>(a)</w:t>
      </w:r>
      <w:r w:rsidRPr="00996F64">
        <w:rPr>
          <w:szCs w:val="20"/>
        </w:rPr>
        <w:tab/>
        <w:t xml:space="preserve">one of </w:t>
      </w:r>
      <w:r w:rsidRPr="00CE5BB1">
        <w:t>the</w:t>
      </w:r>
      <w:r w:rsidRPr="00996F64">
        <w:rPr>
          <w:szCs w:val="20"/>
        </w:rPr>
        <w:t xml:space="preserve"> following applies:</w:t>
      </w:r>
    </w:p>
    <w:p w14:paraId="57374821" w14:textId="77777777" w:rsidR="0093540E" w:rsidRPr="00996F64" w:rsidRDefault="0093540E" w:rsidP="00CE5BB1">
      <w:pPr>
        <w:pStyle w:val="LI-BodyTextSubparai"/>
        <w:rPr>
          <w:lang w:val="en-US"/>
        </w:rPr>
      </w:pPr>
      <w:r w:rsidRPr="00996F64">
        <w:rPr>
          <w:lang w:val="en-US"/>
        </w:rPr>
        <w:t>(</w:t>
      </w:r>
      <w:proofErr w:type="spellStart"/>
      <w:r w:rsidRPr="00996F64">
        <w:rPr>
          <w:lang w:val="en-US"/>
        </w:rPr>
        <w:t>i</w:t>
      </w:r>
      <w:proofErr w:type="spellEnd"/>
      <w:r w:rsidRPr="00996F64">
        <w:rPr>
          <w:lang w:val="en-US"/>
        </w:rPr>
        <w:t>)</w:t>
      </w:r>
      <w:r w:rsidRPr="00996F64">
        <w:rPr>
          <w:lang w:val="en-US"/>
        </w:rPr>
        <w:tab/>
        <w:t xml:space="preserve">the </w:t>
      </w:r>
      <w:r w:rsidRPr="00CE5BB1">
        <w:t>relevant</w:t>
      </w:r>
      <w:r w:rsidRPr="00996F64">
        <w:rPr>
          <w:lang w:val="en-US"/>
        </w:rPr>
        <w:t xml:space="preserve"> entity prepared a financial report under Chapter 2M of the Act for the previous reporting period that contained consolidated financial statements or combined financial statements that included the other group members;</w:t>
      </w:r>
    </w:p>
    <w:p w14:paraId="7ED700F0" w14:textId="77777777" w:rsidR="0093540E" w:rsidRPr="00996F64" w:rsidRDefault="0093540E" w:rsidP="00CE5BB1">
      <w:pPr>
        <w:pStyle w:val="LI-BodyTextSubparai"/>
        <w:rPr>
          <w:lang w:val="en-US"/>
        </w:rPr>
      </w:pPr>
      <w:r w:rsidRPr="00996F64">
        <w:rPr>
          <w:lang w:val="en-US"/>
        </w:rPr>
        <w:t xml:space="preserve">(ii) </w:t>
      </w:r>
      <w:r w:rsidRPr="00996F64">
        <w:rPr>
          <w:lang w:val="en-US"/>
        </w:rPr>
        <w:tab/>
        <w:t xml:space="preserve">since the </w:t>
      </w:r>
      <w:r w:rsidRPr="00CE5BB1">
        <w:t>time</w:t>
      </w:r>
      <w:r w:rsidRPr="00996F64">
        <w:rPr>
          <w:lang w:val="en-US"/>
        </w:rPr>
        <w:t xml:space="preserve"> that the stapled group included the relevant entity and the other group members, the relevant entity has not prepared a financial report under Chapter 2M of the Act other than the relevant entity report;</w:t>
      </w:r>
    </w:p>
    <w:p w14:paraId="194BE70F" w14:textId="13208A5F" w:rsidR="0093540E" w:rsidRPr="00996F64" w:rsidRDefault="0093540E" w:rsidP="00CE5BB1">
      <w:pPr>
        <w:pStyle w:val="LI-BodyTextParaa"/>
        <w:rPr>
          <w:szCs w:val="20"/>
          <w:lang w:val="en-US"/>
        </w:rPr>
      </w:pPr>
      <w:r w:rsidRPr="00996F64">
        <w:rPr>
          <w:szCs w:val="20"/>
          <w:lang w:val="en-US"/>
        </w:rPr>
        <w:t>(b)</w:t>
      </w:r>
      <w:r w:rsidRPr="00996F64">
        <w:rPr>
          <w:szCs w:val="20"/>
          <w:lang w:val="en-US"/>
        </w:rPr>
        <w:tab/>
        <w:t xml:space="preserve">the </w:t>
      </w:r>
      <w:r w:rsidRPr="00CE5BB1">
        <w:rPr>
          <w:szCs w:val="20"/>
        </w:rPr>
        <w:t>relevant</w:t>
      </w:r>
      <w:r w:rsidRPr="00996F64">
        <w:rPr>
          <w:szCs w:val="20"/>
          <w:lang w:val="en-US"/>
        </w:rPr>
        <w:t xml:space="preserve"> entity report includes consolidated financial statements or combined financial statements (whichever was presented for the previous reporting period if subparagraph 5</w:t>
      </w:r>
      <w:r w:rsidR="002C092A">
        <w:rPr>
          <w:szCs w:val="20"/>
          <w:lang w:val="en-US"/>
        </w:rPr>
        <w:t>(2)</w:t>
      </w:r>
      <w:r w:rsidRPr="00996F64">
        <w:rPr>
          <w:szCs w:val="20"/>
          <w:lang w:val="en-US"/>
        </w:rPr>
        <w:t>(a)(</w:t>
      </w:r>
      <w:proofErr w:type="spellStart"/>
      <w:r w:rsidRPr="00996F64">
        <w:rPr>
          <w:szCs w:val="20"/>
          <w:lang w:val="en-US"/>
        </w:rPr>
        <w:t>i</w:t>
      </w:r>
      <w:proofErr w:type="spellEnd"/>
      <w:r w:rsidRPr="00996F64">
        <w:rPr>
          <w:szCs w:val="20"/>
          <w:lang w:val="en-US"/>
        </w:rPr>
        <w:t>) applies or consolidated financial statements if subparagraph 5</w:t>
      </w:r>
      <w:r w:rsidR="003C7E91">
        <w:rPr>
          <w:szCs w:val="20"/>
          <w:lang w:val="en-US"/>
        </w:rPr>
        <w:t>(2)</w:t>
      </w:r>
      <w:r w:rsidRPr="00996F64">
        <w:rPr>
          <w:szCs w:val="20"/>
          <w:lang w:val="en-US"/>
        </w:rPr>
        <w:t>(a)(ii) applies) that:</w:t>
      </w:r>
    </w:p>
    <w:p w14:paraId="0FEBE545" w14:textId="45A49898" w:rsidR="0093540E" w:rsidRPr="00996F64" w:rsidRDefault="0093540E" w:rsidP="00CE5BB1">
      <w:pPr>
        <w:pStyle w:val="LI-BodyTextSubparai"/>
        <w:rPr>
          <w:lang w:val="en-US"/>
        </w:rPr>
      </w:pPr>
      <w:r w:rsidRPr="00996F64">
        <w:rPr>
          <w:lang w:val="en-US"/>
        </w:rPr>
        <w:t>(</w:t>
      </w:r>
      <w:proofErr w:type="spellStart"/>
      <w:r w:rsidRPr="00996F64">
        <w:rPr>
          <w:lang w:val="en-US"/>
        </w:rPr>
        <w:t>i</w:t>
      </w:r>
      <w:proofErr w:type="spellEnd"/>
      <w:r w:rsidRPr="00996F64">
        <w:rPr>
          <w:lang w:val="en-US"/>
        </w:rPr>
        <w:t>)</w:t>
      </w:r>
      <w:r w:rsidRPr="00996F64">
        <w:rPr>
          <w:lang w:val="en-US"/>
        </w:rPr>
        <w:tab/>
        <w:t xml:space="preserve">consolidate any entities controlled by the relevant entity in accordance with accounting standard AASB 10 </w:t>
      </w:r>
      <w:r w:rsidRPr="00996F64">
        <w:rPr>
          <w:i/>
          <w:lang w:val="en-US"/>
        </w:rPr>
        <w:t>Consolidated Financial Statements</w:t>
      </w:r>
      <w:r w:rsidRPr="00996F64">
        <w:rPr>
          <w:lang w:val="en-US"/>
        </w:rPr>
        <w:t xml:space="preserve"> other than the other group members;</w:t>
      </w:r>
      <w:r w:rsidR="00C44D03">
        <w:rPr>
          <w:lang w:val="en-US"/>
        </w:rPr>
        <w:t xml:space="preserve"> and</w:t>
      </w:r>
    </w:p>
    <w:p w14:paraId="67C75218" w14:textId="77777777" w:rsidR="0093540E" w:rsidRPr="00996F64" w:rsidRDefault="0093540E" w:rsidP="00CE5BB1">
      <w:pPr>
        <w:pStyle w:val="LI-BodyTextSubparai"/>
        <w:rPr>
          <w:lang w:val="en-US"/>
        </w:rPr>
      </w:pPr>
      <w:r w:rsidRPr="00996F64">
        <w:rPr>
          <w:lang w:val="en-US"/>
        </w:rPr>
        <w:t>(ii)</w:t>
      </w:r>
      <w:r w:rsidRPr="00996F64">
        <w:rPr>
          <w:lang w:val="en-US"/>
        </w:rPr>
        <w:tab/>
        <w:t>consolidate the other group members if consolidated financial statements are included; and</w:t>
      </w:r>
    </w:p>
    <w:p w14:paraId="64A54E3D" w14:textId="77777777" w:rsidR="0093540E" w:rsidRPr="00996F64" w:rsidRDefault="0093540E" w:rsidP="00CE5BB1">
      <w:pPr>
        <w:pStyle w:val="LI-BodyTextSubparai"/>
        <w:rPr>
          <w:lang w:val="en-US"/>
        </w:rPr>
      </w:pPr>
      <w:r w:rsidRPr="00996F64">
        <w:rPr>
          <w:lang w:val="en-US"/>
        </w:rPr>
        <w:t>(iii)</w:t>
      </w:r>
      <w:r w:rsidRPr="00996F64">
        <w:rPr>
          <w:lang w:val="en-US"/>
        </w:rPr>
        <w:tab/>
        <w:t>combine the other group members if combined financial statements are included;</w:t>
      </w:r>
    </w:p>
    <w:p w14:paraId="34B76D1A" w14:textId="6269246B" w:rsidR="0093540E" w:rsidRPr="00996F64" w:rsidRDefault="0093540E" w:rsidP="00CE5BB1">
      <w:pPr>
        <w:pStyle w:val="LI-BodyTextParaa"/>
        <w:rPr>
          <w:szCs w:val="20"/>
          <w:lang w:val="en-US"/>
        </w:rPr>
      </w:pPr>
      <w:r w:rsidRPr="00996F64">
        <w:rPr>
          <w:szCs w:val="20"/>
          <w:lang w:val="en-US"/>
        </w:rPr>
        <w:t>(c)</w:t>
      </w:r>
      <w:r w:rsidRPr="00996F64">
        <w:rPr>
          <w:szCs w:val="20"/>
          <w:lang w:val="en-US"/>
        </w:rPr>
        <w:tab/>
        <w:t>the consolidated or combined financial statements referred to in paragraph </w:t>
      </w:r>
      <w:r w:rsidR="00D13738">
        <w:rPr>
          <w:szCs w:val="20"/>
          <w:lang w:val="en-US"/>
        </w:rPr>
        <w:t>5(1)</w:t>
      </w:r>
      <w:r w:rsidRPr="00996F64">
        <w:rPr>
          <w:szCs w:val="20"/>
          <w:lang w:val="en-US"/>
        </w:rPr>
        <w:t xml:space="preserve">(c) comply with Chapter 2M of the Act other than by including the other group members; </w:t>
      </w:r>
    </w:p>
    <w:p w14:paraId="7BE14A58" w14:textId="77777777" w:rsidR="0093540E" w:rsidRPr="00996F64" w:rsidRDefault="0093540E" w:rsidP="00D13738">
      <w:pPr>
        <w:pStyle w:val="LI-BodyTextParaa"/>
        <w:rPr>
          <w:szCs w:val="20"/>
          <w:lang w:val="en-US"/>
        </w:rPr>
      </w:pPr>
      <w:r w:rsidRPr="00996F64">
        <w:rPr>
          <w:szCs w:val="20"/>
          <w:lang w:val="en-US"/>
        </w:rPr>
        <w:t>(d)</w:t>
      </w:r>
      <w:r w:rsidRPr="00996F64">
        <w:rPr>
          <w:szCs w:val="20"/>
          <w:lang w:val="en-US"/>
        </w:rPr>
        <w:tab/>
        <w:t>each of the other group members are required to prepare financial reports for the relevant half-year or relevant year in accordance with Chapter 2M of the Act;</w:t>
      </w:r>
    </w:p>
    <w:p w14:paraId="0CEE1240" w14:textId="77777777" w:rsidR="0093540E" w:rsidRPr="00996F64" w:rsidRDefault="0093540E" w:rsidP="00D13738">
      <w:pPr>
        <w:pStyle w:val="LI-BodyTextParaa"/>
        <w:rPr>
          <w:szCs w:val="20"/>
        </w:rPr>
      </w:pPr>
      <w:r w:rsidRPr="00996F64">
        <w:rPr>
          <w:szCs w:val="20"/>
        </w:rPr>
        <w:t xml:space="preserve">(e) </w:t>
      </w:r>
      <w:r w:rsidRPr="00996F64">
        <w:rPr>
          <w:szCs w:val="20"/>
        </w:rPr>
        <w:tab/>
        <w:t xml:space="preserve">the relevant entity report discloses whether the financial statements presented in accordance with this instrument are consolidated financial statements or combined financial </w:t>
      </w:r>
      <w:proofErr w:type="gramStart"/>
      <w:r w:rsidRPr="00996F64">
        <w:rPr>
          <w:szCs w:val="20"/>
        </w:rPr>
        <w:t>statements;</w:t>
      </w:r>
      <w:proofErr w:type="gramEnd"/>
      <w:r w:rsidRPr="00996F64">
        <w:rPr>
          <w:szCs w:val="20"/>
        </w:rPr>
        <w:t xml:space="preserve"> </w:t>
      </w:r>
    </w:p>
    <w:p w14:paraId="243ED387" w14:textId="77777777" w:rsidR="0093540E" w:rsidRPr="00996F64" w:rsidRDefault="0093540E" w:rsidP="00D13738">
      <w:pPr>
        <w:pStyle w:val="LI-BodyTextParaa"/>
        <w:rPr>
          <w:szCs w:val="20"/>
        </w:rPr>
      </w:pPr>
      <w:r w:rsidRPr="00996F64">
        <w:rPr>
          <w:szCs w:val="20"/>
        </w:rPr>
        <w:t>(f)</w:t>
      </w:r>
      <w:r w:rsidRPr="00996F64">
        <w:rPr>
          <w:szCs w:val="20"/>
        </w:rPr>
        <w:tab/>
        <w:t>the relevant entity report discloses the amounts attributed to non-controlling interests which are attributable to the holders of stapled securities.</w:t>
      </w:r>
    </w:p>
    <w:p w14:paraId="1945B750" w14:textId="07C0EC6C" w:rsidR="0093540E" w:rsidRPr="00D13738" w:rsidRDefault="00D13738" w:rsidP="00D13738">
      <w:pPr>
        <w:pStyle w:val="LI-Heading2"/>
        <w:rPr>
          <w:b w:val="0"/>
          <w:iCs/>
          <w:color w:val="000000"/>
        </w:rPr>
      </w:pPr>
      <w:bookmarkStart w:id="11" w:name="_Toc146207692"/>
      <w:r w:rsidRPr="00D13738">
        <w:rPr>
          <w:iCs/>
          <w:color w:val="000000"/>
        </w:rPr>
        <w:lastRenderedPageBreak/>
        <w:t>6</w:t>
      </w:r>
      <w:r w:rsidRPr="00D13738">
        <w:rPr>
          <w:iCs/>
          <w:color w:val="000000"/>
        </w:rPr>
        <w:tab/>
      </w:r>
      <w:r w:rsidR="0093540E" w:rsidRPr="00D13738">
        <w:rPr>
          <w:iCs/>
          <w:color w:val="000000"/>
        </w:rPr>
        <w:t xml:space="preserve">Relief for </w:t>
      </w:r>
      <w:r w:rsidR="0093540E" w:rsidRPr="00D13738">
        <w:rPr>
          <w:iCs/>
        </w:rPr>
        <w:t>presentation</w:t>
      </w:r>
      <w:r w:rsidR="0093540E" w:rsidRPr="00D13738">
        <w:rPr>
          <w:iCs/>
          <w:color w:val="000000"/>
        </w:rPr>
        <w:t xml:space="preserve"> of reports of stapled entities</w:t>
      </w:r>
      <w:bookmarkEnd w:id="11"/>
    </w:p>
    <w:p w14:paraId="229646AA" w14:textId="57704D54" w:rsidR="0093540E" w:rsidRPr="00996F64" w:rsidRDefault="0093540E" w:rsidP="001415CD">
      <w:pPr>
        <w:pStyle w:val="LI-BodyTextNumbered"/>
        <w:numPr>
          <w:ilvl w:val="0"/>
          <w:numId w:val="16"/>
        </w:numPr>
        <w:rPr>
          <w:szCs w:val="20"/>
        </w:rPr>
      </w:pPr>
      <w:r w:rsidRPr="00996F64">
        <w:rPr>
          <w:szCs w:val="20"/>
        </w:rPr>
        <w:t xml:space="preserve">A </w:t>
      </w:r>
      <w:r w:rsidRPr="00D13738">
        <w:t>relevant</w:t>
      </w:r>
      <w:r w:rsidRPr="00996F64">
        <w:rPr>
          <w:szCs w:val="20"/>
        </w:rPr>
        <w:t xml:space="preserve"> entity does not have to comply with subsection 292(1), section 302 and</w:t>
      </w:r>
      <w:r w:rsidR="00CD2902">
        <w:rPr>
          <w:szCs w:val="20"/>
        </w:rPr>
        <w:t xml:space="preserve"> sub</w:t>
      </w:r>
      <w:r w:rsidR="00F604E6">
        <w:rPr>
          <w:szCs w:val="20"/>
        </w:rPr>
        <w:t>s</w:t>
      </w:r>
      <w:r w:rsidR="008B4556">
        <w:rPr>
          <w:szCs w:val="20"/>
        </w:rPr>
        <w:t>ection</w:t>
      </w:r>
      <w:r w:rsidRPr="00996F64">
        <w:rPr>
          <w:szCs w:val="20"/>
        </w:rPr>
        <w:t xml:space="preserve"> 314(1) of the Act in relation to the relevant half-year or relevant year to the extent that subsections 295(2), 303(2) or 314(2) of the Act prevent the inclusion in the relevant entity report of the single entity or consolidated financial statements and directors’ declaration of other group members.</w:t>
      </w:r>
    </w:p>
    <w:p w14:paraId="7A21AFFC" w14:textId="010836A0" w:rsidR="0093540E" w:rsidRPr="00996F64" w:rsidRDefault="0093540E" w:rsidP="001415CD">
      <w:pPr>
        <w:pStyle w:val="LI-BodyTextNumbered"/>
        <w:numPr>
          <w:ilvl w:val="0"/>
          <w:numId w:val="16"/>
        </w:numPr>
        <w:rPr>
          <w:szCs w:val="20"/>
        </w:rPr>
      </w:pPr>
      <w:r w:rsidRPr="00996F64">
        <w:rPr>
          <w:szCs w:val="20"/>
        </w:rPr>
        <w:t xml:space="preserve">The relief in </w:t>
      </w:r>
      <w:r w:rsidR="00652F15">
        <w:t>subsection</w:t>
      </w:r>
      <w:r w:rsidR="00652F15" w:rsidRPr="00996F64">
        <w:rPr>
          <w:szCs w:val="20"/>
        </w:rPr>
        <w:t xml:space="preserve"> </w:t>
      </w:r>
      <w:r w:rsidRPr="00996F64">
        <w:rPr>
          <w:szCs w:val="20"/>
        </w:rPr>
        <w:t>6</w:t>
      </w:r>
      <w:r w:rsidR="001415CD">
        <w:t>(1)</w:t>
      </w:r>
      <w:r w:rsidRPr="00996F64">
        <w:rPr>
          <w:szCs w:val="20"/>
        </w:rPr>
        <w:t xml:space="preserve"> is available only where all of the following apply:</w:t>
      </w:r>
    </w:p>
    <w:p w14:paraId="79695AA4" w14:textId="33244F80" w:rsidR="0093540E" w:rsidRPr="00996F64" w:rsidRDefault="0093540E" w:rsidP="001415CD">
      <w:pPr>
        <w:pStyle w:val="LI-BodyTextParaa"/>
        <w:rPr>
          <w:szCs w:val="20"/>
        </w:rPr>
      </w:pPr>
      <w:r w:rsidRPr="00996F64">
        <w:rPr>
          <w:szCs w:val="20"/>
        </w:rPr>
        <w:t>(a)</w:t>
      </w:r>
      <w:r w:rsidRPr="00996F64">
        <w:rPr>
          <w:szCs w:val="20"/>
        </w:rPr>
        <w:tab/>
        <w:t xml:space="preserve">the relevant entity or one of the other group members relies on the relief in </w:t>
      </w:r>
      <w:r w:rsidR="00652F15">
        <w:rPr>
          <w:szCs w:val="20"/>
        </w:rPr>
        <w:t>subsection</w:t>
      </w:r>
      <w:r w:rsidR="00652F15" w:rsidRPr="00996F64">
        <w:rPr>
          <w:szCs w:val="20"/>
        </w:rPr>
        <w:t xml:space="preserve"> </w:t>
      </w:r>
      <w:proofErr w:type="gramStart"/>
      <w:r w:rsidR="000D45DB">
        <w:rPr>
          <w:szCs w:val="20"/>
        </w:rPr>
        <w:t>5</w:t>
      </w:r>
      <w:r w:rsidR="003A4CC2">
        <w:rPr>
          <w:szCs w:val="20"/>
        </w:rPr>
        <w:t>(1)</w:t>
      </w:r>
      <w:r w:rsidRPr="00996F64">
        <w:rPr>
          <w:szCs w:val="20"/>
        </w:rPr>
        <w:t>;</w:t>
      </w:r>
      <w:proofErr w:type="gramEnd"/>
    </w:p>
    <w:p w14:paraId="59C74EC5" w14:textId="77777777" w:rsidR="0093540E" w:rsidRPr="00996F64" w:rsidRDefault="0093540E" w:rsidP="001415CD">
      <w:pPr>
        <w:pStyle w:val="LI-BodyTextParaa"/>
        <w:rPr>
          <w:szCs w:val="20"/>
        </w:rPr>
      </w:pPr>
      <w:r w:rsidRPr="00996F64">
        <w:rPr>
          <w:szCs w:val="20"/>
        </w:rPr>
        <w:t>(b)</w:t>
      </w:r>
      <w:r w:rsidRPr="00996F64">
        <w:rPr>
          <w:szCs w:val="20"/>
        </w:rPr>
        <w:tab/>
        <w:t xml:space="preserve">all of the other group members are required to prepare financial reports for the relevant half-year or relevant year in accordance with Chapter 2M of the </w:t>
      </w:r>
      <w:proofErr w:type="gramStart"/>
      <w:r w:rsidRPr="00996F64">
        <w:rPr>
          <w:szCs w:val="20"/>
        </w:rPr>
        <w:t>Act;</w:t>
      </w:r>
      <w:proofErr w:type="gramEnd"/>
    </w:p>
    <w:p w14:paraId="4E25CBE2" w14:textId="130A9DE5" w:rsidR="0093540E" w:rsidRPr="00996F64" w:rsidRDefault="0093540E" w:rsidP="001415CD">
      <w:pPr>
        <w:pStyle w:val="LI-BodyTextParaa"/>
        <w:rPr>
          <w:szCs w:val="20"/>
        </w:rPr>
      </w:pPr>
      <w:r w:rsidRPr="00996F64">
        <w:rPr>
          <w:szCs w:val="20"/>
        </w:rPr>
        <w:t>(c)</w:t>
      </w:r>
      <w:r w:rsidRPr="00996F64">
        <w:rPr>
          <w:szCs w:val="20"/>
        </w:rPr>
        <w:tab/>
        <w:t xml:space="preserve">all of the other group members rely on the relief in </w:t>
      </w:r>
      <w:r w:rsidR="005C6C78">
        <w:rPr>
          <w:szCs w:val="20"/>
        </w:rPr>
        <w:t>subsection</w:t>
      </w:r>
      <w:r w:rsidR="005C6C78" w:rsidRPr="00996F64">
        <w:rPr>
          <w:szCs w:val="20"/>
        </w:rPr>
        <w:t xml:space="preserve"> </w:t>
      </w:r>
      <w:r w:rsidRPr="00996F64">
        <w:rPr>
          <w:szCs w:val="20"/>
        </w:rPr>
        <w:t>6</w:t>
      </w:r>
      <w:r w:rsidR="003A4CC2">
        <w:rPr>
          <w:szCs w:val="20"/>
        </w:rPr>
        <w:t>(1)</w:t>
      </w:r>
      <w:r w:rsidRPr="00996F64">
        <w:rPr>
          <w:szCs w:val="20"/>
        </w:rPr>
        <w:t xml:space="preserve"> for the relevant half-year or relevant </w:t>
      </w:r>
      <w:proofErr w:type="gramStart"/>
      <w:r w:rsidRPr="00996F64">
        <w:rPr>
          <w:szCs w:val="20"/>
        </w:rPr>
        <w:t>year;</w:t>
      </w:r>
      <w:proofErr w:type="gramEnd"/>
      <w:r w:rsidRPr="00996F64">
        <w:rPr>
          <w:szCs w:val="20"/>
        </w:rPr>
        <w:t xml:space="preserve">  </w:t>
      </w:r>
    </w:p>
    <w:p w14:paraId="1B0B81A8" w14:textId="77777777" w:rsidR="0093540E" w:rsidRPr="00996F64" w:rsidRDefault="0093540E" w:rsidP="001415CD">
      <w:pPr>
        <w:pStyle w:val="LI-BodyTextParaa"/>
        <w:rPr>
          <w:szCs w:val="20"/>
        </w:rPr>
      </w:pPr>
      <w:r w:rsidRPr="00996F64">
        <w:rPr>
          <w:szCs w:val="20"/>
        </w:rPr>
        <w:t>(d)</w:t>
      </w:r>
      <w:r w:rsidRPr="00996F64">
        <w:rPr>
          <w:szCs w:val="20"/>
        </w:rPr>
        <w:tab/>
        <w:t>one of the following applies:</w:t>
      </w:r>
    </w:p>
    <w:p w14:paraId="2379DABB" w14:textId="77777777" w:rsidR="0093540E" w:rsidRPr="00996F64" w:rsidRDefault="0093540E" w:rsidP="001415CD">
      <w:pPr>
        <w:pStyle w:val="LI-BodyTextSubparai"/>
        <w:rPr>
          <w:lang w:val="en-US"/>
        </w:rPr>
      </w:pPr>
      <w:r w:rsidRPr="00996F64">
        <w:rPr>
          <w:lang w:val="en-US"/>
        </w:rPr>
        <w:t>(</w:t>
      </w:r>
      <w:proofErr w:type="spellStart"/>
      <w:r w:rsidRPr="00996F64">
        <w:rPr>
          <w:lang w:val="en-US"/>
        </w:rPr>
        <w:t>i</w:t>
      </w:r>
      <w:proofErr w:type="spellEnd"/>
      <w:r w:rsidRPr="00996F64">
        <w:rPr>
          <w:lang w:val="en-US"/>
        </w:rPr>
        <w:t>)</w:t>
      </w:r>
      <w:r w:rsidRPr="00996F64">
        <w:rPr>
          <w:lang w:val="en-US"/>
        </w:rPr>
        <w:tab/>
        <w:t xml:space="preserve">such financial statements of the relevant entity and all other group members (including any single entity financial statements presented where </w:t>
      </w:r>
      <w:bookmarkStart w:id="12" w:name="_Hlk68853609"/>
      <w:r w:rsidRPr="00D76B80">
        <w:rPr>
          <w:i/>
          <w:iCs/>
          <w:lang w:val="en-US"/>
        </w:rPr>
        <w:t>ASIC Corporations (Parent Entity Financial Statements) Instrument 2021/195</w:t>
      </w:r>
      <w:bookmarkEnd w:id="12"/>
      <w:r w:rsidRPr="00996F64">
        <w:rPr>
          <w:lang w:val="en-US"/>
        </w:rPr>
        <w:t xml:space="preserve"> is relied on) are presented in adjacent columns in the relevant report; </w:t>
      </w:r>
    </w:p>
    <w:p w14:paraId="14C90377" w14:textId="77777777" w:rsidR="0093540E" w:rsidRPr="00996F64" w:rsidRDefault="0093540E" w:rsidP="001415CD">
      <w:pPr>
        <w:pStyle w:val="LI-BodyTextSubparai"/>
        <w:rPr>
          <w:lang w:val="en-US"/>
        </w:rPr>
      </w:pPr>
      <w:r w:rsidRPr="00996F64">
        <w:rPr>
          <w:lang w:val="en-US"/>
        </w:rPr>
        <w:t>(ii)</w:t>
      </w:r>
      <w:r w:rsidRPr="00996F64">
        <w:rPr>
          <w:lang w:val="en-US"/>
        </w:rPr>
        <w:tab/>
        <w:t>financial statements are presented as follows in separate sections of the relevant report:</w:t>
      </w:r>
    </w:p>
    <w:p w14:paraId="7E96A34D" w14:textId="1958289B" w:rsidR="0093540E" w:rsidRPr="00996F64" w:rsidRDefault="0093540E" w:rsidP="001415CD">
      <w:pPr>
        <w:pStyle w:val="LI-BodyTextSubsubparaA"/>
        <w:rPr>
          <w:lang w:val="en-US"/>
        </w:rPr>
      </w:pPr>
      <w:r w:rsidRPr="00996F64">
        <w:rPr>
          <w:lang w:val="en-US"/>
        </w:rPr>
        <w:t>(A)</w:t>
      </w:r>
      <w:r w:rsidRPr="00996F64">
        <w:rPr>
          <w:lang w:val="en-US"/>
        </w:rPr>
        <w:tab/>
        <w:t xml:space="preserve">in the first </w:t>
      </w:r>
      <w:r w:rsidRPr="001415CD">
        <w:t>section</w:t>
      </w:r>
      <w:r w:rsidRPr="00996F64">
        <w:rPr>
          <w:lang w:val="en-US"/>
        </w:rPr>
        <w:t xml:space="preserve">—the consolidated financial statements or combined financial statements prepared in accordance with </w:t>
      </w:r>
      <w:r w:rsidR="006A578F">
        <w:rPr>
          <w:lang w:val="en-US"/>
        </w:rPr>
        <w:t>subsection</w:t>
      </w:r>
      <w:r w:rsidR="006A578F" w:rsidRPr="00996F64">
        <w:rPr>
          <w:lang w:val="en-US"/>
        </w:rPr>
        <w:t xml:space="preserve"> </w:t>
      </w:r>
      <w:r w:rsidR="00DD1A23">
        <w:rPr>
          <w:lang w:val="en-US"/>
        </w:rPr>
        <w:t>5(1)</w:t>
      </w:r>
      <w:r w:rsidRPr="00996F64">
        <w:rPr>
          <w:lang w:val="en-US"/>
        </w:rPr>
        <w:t xml:space="preserve"> and, where </w:t>
      </w:r>
      <w:r w:rsidRPr="00D76B80">
        <w:rPr>
          <w:i/>
          <w:iCs/>
          <w:lang w:val="en-US"/>
        </w:rPr>
        <w:t>ASIC Corporations (Parent Entity Financial Statements) Instrument 2021/195</w:t>
      </w:r>
      <w:r w:rsidRPr="00996F64">
        <w:rPr>
          <w:lang w:val="en-US"/>
        </w:rPr>
        <w:t xml:space="preserve"> is relied on, the single entity financial statements of the relevant entity; and</w:t>
      </w:r>
    </w:p>
    <w:p w14:paraId="7403AE37" w14:textId="77777777" w:rsidR="0093540E" w:rsidRPr="00996F64" w:rsidRDefault="0093540E" w:rsidP="001415CD">
      <w:pPr>
        <w:pStyle w:val="LI-BodyTextSubsubparaA"/>
        <w:rPr>
          <w:lang w:val="en-US"/>
        </w:rPr>
      </w:pPr>
      <w:r w:rsidRPr="00996F64">
        <w:rPr>
          <w:lang w:val="en-US"/>
        </w:rPr>
        <w:t>(B)</w:t>
      </w:r>
      <w:r w:rsidRPr="00996F64">
        <w:rPr>
          <w:lang w:val="en-US"/>
        </w:rPr>
        <w:tab/>
        <w:t xml:space="preserve">in the second section in adjacent columns—all other consolidated financial </w:t>
      </w:r>
      <w:r w:rsidRPr="001415CD">
        <w:t>statements</w:t>
      </w:r>
      <w:r w:rsidRPr="00996F64">
        <w:rPr>
          <w:lang w:val="en-US"/>
        </w:rPr>
        <w:t xml:space="preserve"> of the relevant entity and all other group members and any single entity financial statements (including those presented where </w:t>
      </w:r>
      <w:r w:rsidRPr="00D76B80">
        <w:rPr>
          <w:i/>
          <w:iCs/>
          <w:lang w:val="en-US"/>
        </w:rPr>
        <w:t>ASIC Corporations (Parent Entity Financial Statements) Instrument 2021/195</w:t>
      </w:r>
      <w:r w:rsidRPr="00996F64">
        <w:rPr>
          <w:lang w:val="en-US"/>
        </w:rPr>
        <w:t xml:space="preserve"> is relied on); or</w:t>
      </w:r>
    </w:p>
    <w:p w14:paraId="4C3F6DE3" w14:textId="77777777" w:rsidR="0093540E" w:rsidRPr="00996F64" w:rsidRDefault="0093540E" w:rsidP="001415CD">
      <w:pPr>
        <w:pStyle w:val="LI-BodyTextSubparai"/>
        <w:rPr>
          <w:lang w:val="en-US"/>
        </w:rPr>
      </w:pPr>
      <w:r w:rsidRPr="00996F64">
        <w:rPr>
          <w:lang w:val="en-US"/>
        </w:rPr>
        <w:t>(iii)</w:t>
      </w:r>
      <w:r w:rsidRPr="00996F64">
        <w:rPr>
          <w:lang w:val="en-US"/>
        </w:rPr>
        <w:tab/>
      </w:r>
      <w:r w:rsidRPr="00996F64">
        <w:t xml:space="preserve">in the case of a financial </w:t>
      </w:r>
      <w:r w:rsidRPr="001415CD">
        <w:rPr>
          <w:lang w:val="en-US"/>
        </w:rPr>
        <w:t>report</w:t>
      </w:r>
      <w:r w:rsidRPr="00996F64">
        <w:t xml:space="preserve"> for a half-year or a concise report—</w:t>
      </w:r>
      <w:r w:rsidRPr="00996F64">
        <w:rPr>
          <w:lang w:val="en-US"/>
        </w:rPr>
        <w:t>one of the sets of financial statements permitted under subparagraphs (</w:t>
      </w:r>
      <w:proofErr w:type="spellStart"/>
      <w:r w:rsidRPr="00996F64">
        <w:rPr>
          <w:lang w:val="en-US"/>
        </w:rPr>
        <w:t>i</w:t>
      </w:r>
      <w:proofErr w:type="spellEnd"/>
      <w:r w:rsidRPr="00996F64">
        <w:rPr>
          <w:lang w:val="en-US"/>
        </w:rPr>
        <w:t xml:space="preserve">) or (ii) (excluding any single entity financial statement that is not required under the Act and the accounting </w:t>
      </w:r>
      <w:r w:rsidRPr="00996F64">
        <w:rPr>
          <w:lang w:val="en-US"/>
        </w:rPr>
        <w:lastRenderedPageBreak/>
        <w:t>standard applicable to the report) is presented in adjacent columns in the relevant report where, if the set includes consolidated financial statements covering all of the entities in the stapled group, those financial statements are presented first.</w:t>
      </w:r>
    </w:p>
    <w:p w14:paraId="21A3E39F" w14:textId="7BD67DDF" w:rsidR="008C330E" w:rsidRDefault="008C330E" w:rsidP="008C330E">
      <w:pPr>
        <w:pStyle w:val="LI-Heading1"/>
      </w:pPr>
      <w:bookmarkStart w:id="13" w:name="_Toc146207693"/>
      <w:r w:rsidRPr="006E5320">
        <w:t>Part </w:t>
      </w:r>
      <w:r w:rsidR="00EC072E">
        <w:t>3</w:t>
      </w:r>
      <w:r w:rsidRPr="006554FF">
        <w:t>—</w:t>
      </w:r>
      <w:r>
        <w:t>Repeal</w:t>
      </w:r>
      <w:bookmarkEnd w:id="13"/>
    </w:p>
    <w:p w14:paraId="27601D8F" w14:textId="19A2F92F" w:rsidR="008C330E" w:rsidRPr="008C330E" w:rsidRDefault="001415CD" w:rsidP="008C330E">
      <w:pPr>
        <w:pStyle w:val="LI-Heading2"/>
      </w:pPr>
      <w:bookmarkStart w:id="14" w:name="_Toc146207694"/>
      <w:r>
        <w:t>7</w:t>
      </w:r>
      <w:r w:rsidR="008C330E">
        <w:tab/>
        <w:t>Repeal</w:t>
      </w:r>
      <w:bookmarkEnd w:id="14"/>
    </w:p>
    <w:p w14:paraId="2D5AC5C6" w14:textId="492EB8DF" w:rsidR="008C330E" w:rsidRDefault="008C330E" w:rsidP="008C330E">
      <w:pPr>
        <w:pStyle w:val="LI-BodyTextNumbered"/>
        <w:ind w:firstLine="0"/>
      </w:pPr>
      <w:r>
        <w:rPr>
          <w:shd w:val="clear" w:color="auto" w:fill="FFFFFF"/>
        </w:rPr>
        <w:t xml:space="preserve">This instrument is </w:t>
      </w:r>
      <w:r w:rsidRPr="00FE4DD2">
        <w:t>repealed</w:t>
      </w:r>
      <w:r>
        <w:rPr>
          <w:shd w:val="clear" w:color="auto" w:fill="FFFFFF"/>
        </w:rPr>
        <w:t xml:space="preserve"> at the start of </w:t>
      </w:r>
      <w:r w:rsidR="009F5F4E">
        <w:rPr>
          <w:shd w:val="clear" w:color="auto" w:fill="FFFFFF"/>
        </w:rPr>
        <w:t>1 October 2028</w:t>
      </w:r>
      <w:r>
        <w:rPr>
          <w:shd w:val="clear" w:color="auto" w:fill="FFFFFF"/>
        </w:rPr>
        <w:t>.</w:t>
      </w:r>
    </w:p>
    <w:p w14:paraId="0E621A12" w14:textId="77777777" w:rsidR="008C330E" w:rsidRDefault="008C330E" w:rsidP="006554FF">
      <w:pPr>
        <w:pStyle w:val="LI-BodyTextParaa"/>
      </w:pPr>
    </w:p>
    <w:sectPr w:rsidR="008C330E" w:rsidSect="0040053F">
      <w:headerReference w:type="even" r:id="rId27"/>
      <w:headerReference w:type="default" r:id="rId28"/>
      <w:pgSz w:w="11907" w:h="16839" w:code="9"/>
      <w:pgMar w:top="1534"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A1D5A" w14:textId="77777777" w:rsidR="00A4463D" w:rsidRDefault="00A4463D" w:rsidP="00715914">
      <w:pPr>
        <w:spacing w:line="240" w:lineRule="auto"/>
      </w:pPr>
      <w:r>
        <w:separator/>
      </w:r>
    </w:p>
  </w:endnote>
  <w:endnote w:type="continuationSeparator" w:id="0">
    <w:p w14:paraId="68FF1D37" w14:textId="77777777" w:rsidR="00A4463D" w:rsidRDefault="00A4463D" w:rsidP="00715914">
      <w:pPr>
        <w:spacing w:line="240" w:lineRule="auto"/>
      </w:pPr>
      <w:r>
        <w:continuationSeparator/>
      </w:r>
    </w:p>
  </w:endnote>
  <w:endnote w:type="continuationNotice" w:id="1">
    <w:p w14:paraId="0299C010" w14:textId="77777777" w:rsidR="00A4463D" w:rsidRDefault="00A4463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313"/>
    </w:tblGrid>
    <w:tr w:rsidR="00102CA6" w:rsidRPr="00081794" w14:paraId="57A59285" w14:textId="77777777" w:rsidTr="00081794">
      <w:tc>
        <w:tcPr>
          <w:tcW w:w="8472" w:type="dxa"/>
          <w:shd w:val="clear" w:color="auto" w:fill="auto"/>
        </w:tcPr>
        <w:p w14:paraId="4FCBC731" w14:textId="39680A08" w:rsidR="00102CA6" w:rsidRPr="00081794" w:rsidRDefault="00E747D1" w:rsidP="00081794">
          <w:pPr>
            <w:jc w:val="right"/>
            <w:rPr>
              <w:sz w:val="18"/>
            </w:rPr>
          </w:pPr>
          <w:r>
            <w:rPr>
              <w:noProof/>
            </w:rPr>
            <mc:AlternateContent>
              <mc:Choice Requires="wps">
                <w:drawing>
                  <wp:anchor distT="0" distB="0" distL="114300" distR="114300" simplePos="0" relativeHeight="251658243" behindDoc="1" locked="0" layoutInCell="1" allowOverlap="1" wp14:anchorId="55A6A095" wp14:editId="2C9DB651">
                    <wp:simplePos x="0" y="0"/>
                    <wp:positionH relativeFrom="column">
                      <wp:align>center</wp:align>
                    </wp:positionH>
                    <wp:positionV relativeFrom="page">
                      <wp:posOffset>10079990</wp:posOffset>
                    </wp:positionV>
                    <wp:extent cx="4410075" cy="40005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272BC15D" w14:textId="77777777"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C35DAF">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A6A095" id="_x0000_t202" coordsize="21600,21600" o:spt="202" path="m,l,21600r21600,l21600,xe">
                    <v:stroke joinstyle="miter"/>
                    <v:path gradientshapeok="t" o:connecttype="rect"/>
                  </v:shapetype>
                  <v:shape id="Text Box 21" o:spid="_x0000_s1028" type="#_x0000_t202" style="position:absolute;left:0;text-align:left;margin-left:0;margin-top:793.7pt;width:347.25pt;height:31.5pt;z-index:-251658237;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WDBiAIAABsFAAAOAAAAZHJzL2Uyb0RvYy54bWysVN9v0zAQfkfif7D8zpJWLWPR0qm0FCFV&#10;26QN7fnqOI2F4zO226b89ZyddB2DB4TIg3P2fb6f3/n6pms120vnFZqSjy5yzqQRWCmzLfnXx9W7&#10;D5z5AKYCjUaW/Cg9v5m9fXN9sIUcY4O6ko6REeOLgy15E4ItssyLRrbgL9BKQ8oaXQuBtm6bVQ4O&#10;ZL3V2TjP32cHdJV1KKT3dLrslXyW7Ne1FOGurr0MTJecYgtpdWndxDWbXUOxdWAbJYYw4B+iaEEZ&#10;cvpsagkB2M6p30y1Sjj0WIcLgW2Gda2ETDlQNqP8VTYPDViZcqHiePtcJv//zIrb/YO9dyx0H7Gj&#10;BqYkvF2j+OapNtnB+mLAxJr6whM6JtrVro1/SoHRRart8bmesgtM0OFkMsrzyylngnSTPM+nqeDZ&#10;+bZ1PnyW2LIolNxRv1IEsF/7EP1DcYJEZx61qlZK67Rx281CO7YH6u0qfbGddOUXmDbsUPKr6TjG&#10;AUSxWkMgsbVVyb3ZcgZ6S9wVwSXXBqODxIvoegm+6V0kqz1hHO5MlSCNhOqTqVg4WmK3IY7z6K6V&#10;FWdaktkoJWQApf8GSfFrE/OTib5DHc6lj1LoNh1TFP842o4nG6yO1EaHPcO9FStF0a/Bh3twRGlq&#10;EI1puKOl1kgh4iBx1qD78afziCemkZZyohGhcn3fgaMM9RdDHLwaTSZxptJmMr0c08a91Gxeasyu&#10;XSB1akQPghVJjPigT2LtsH2iaZ5Hr6QCI8h3yalZvbgI/eDSayDkfJ5ANEUWwto8WHFib+zaY/cE&#10;zg6sCsTHWzwNExSvyNVjY8UNzncBa5WYd67qMAY0gYldw2sRR/zlPqHOb9rsJwAAAP//AwBQSwME&#10;FAAGAAgAAAAhADwCUpLfAAAACgEAAA8AAABkcnMvZG93bnJldi54bWxMj8FOwzAQRO9I/IO1SNyo&#10;DUrSNI1TISQuPSBRKOXoJkscNV5HsdOGv2c5wXFnRrNvys3senHGMXSeNNwvFAik2jcdtRre357v&#10;chAhGmpM7wk1fGOATXV9VZqi8Rd6xfMutoJLKBRGg41xKKQMtUVnwsIPSOx9+dGZyOfYymY0Fy53&#10;vXxQKpPOdMQfrBnwyWJ92k1OA+b76fMlTh0dMmtPH8vtQe23Wt/ezI9rEBHn+BeGX3xGh4qZjn6i&#10;JoheAw+JrKb5MgHBfrZKUhBHlrJUJSCrUv6fUP0AAAD//wMAUEsBAi0AFAAGAAgAAAAhALaDOJL+&#10;AAAA4QEAABMAAAAAAAAAAAAAAAAAAAAAAFtDb250ZW50X1R5cGVzXS54bWxQSwECLQAUAAYACAAA&#10;ACEAOP0h/9YAAACUAQAACwAAAAAAAAAAAAAAAAAvAQAAX3JlbHMvLnJlbHNQSwECLQAUAAYACAAA&#10;ACEAUfVgwYgCAAAbBQAADgAAAAAAAAAAAAAAAAAuAgAAZHJzL2Uyb0RvYy54bWxQSwECLQAUAAYA&#10;CAAAACEAPAJSkt8AAAAKAQAADwAAAAAAAAAAAAAAAADiBAAAZHJzL2Rvd25yZXYueG1sUEsFBgAA&#10;AAAEAAQA8wAAAO4FAAAAAA==&#10;" stroked="f">
                    <v:stroke joinstyle="round"/>
                    <v:path arrowok="t"/>
                    <v:textbox>
                      <w:txbxContent>
                        <w:p w14:paraId="272BC15D" w14:textId="77777777"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C35DAF">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0006250C" w:rsidRPr="00081794">
            <w:rPr>
              <w:i/>
              <w:noProof/>
              <w:sz w:val="18"/>
            </w:rPr>
            <w:t>I14KE197.v07.docx</w:t>
          </w:r>
          <w:r w:rsidR="00102CA6" w:rsidRPr="00081794">
            <w:rPr>
              <w:i/>
              <w:sz w:val="18"/>
            </w:rPr>
            <w:t xml:space="preserve"> </w:t>
          </w:r>
          <w:r w:rsidR="0006250C" w:rsidRPr="00081794">
            <w:rPr>
              <w:i/>
              <w:noProof/>
              <w:sz w:val="18"/>
            </w:rPr>
            <w:t>25/6/2014 3:37 PM</w:t>
          </w:r>
        </w:p>
      </w:tc>
    </w:tr>
  </w:tbl>
  <w:p w14:paraId="05F2CB7E" w14:textId="77777777" w:rsidR="00102CA6" w:rsidRPr="007500C8" w:rsidRDefault="00102CA6" w:rsidP="00335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04604" w14:textId="3DB57B25" w:rsidR="00102CA6" w:rsidRDefault="00E747D1" w:rsidP="007500C8">
    <w:pPr>
      <w:pStyle w:val="Footer"/>
    </w:pPr>
    <w:r>
      <w:rPr>
        <w:noProof/>
      </w:rPr>
      <mc:AlternateContent>
        <mc:Choice Requires="wps">
          <w:drawing>
            <wp:anchor distT="0" distB="0" distL="114300" distR="114300" simplePos="0" relativeHeight="251658242" behindDoc="1" locked="0" layoutInCell="1" allowOverlap="1" wp14:anchorId="746B4679" wp14:editId="4896011C">
              <wp:simplePos x="0" y="0"/>
              <wp:positionH relativeFrom="column">
                <wp:align>center</wp:align>
              </wp:positionH>
              <wp:positionV relativeFrom="page">
                <wp:posOffset>10079990</wp:posOffset>
              </wp:positionV>
              <wp:extent cx="4410075" cy="40005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767A1440" w14:textId="77777777" w:rsidR="00102CA6" w:rsidRPr="00284719" w:rsidRDefault="00102CA6"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6B4679" id="_x0000_t202" coordsize="21600,21600" o:spt="202" path="m,l,21600r21600,l21600,xe">
              <v:stroke joinstyle="miter"/>
              <v:path gradientshapeok="t" o:connecttype="rect"/>
            </v:shapetype>
            <v:shape id="Text Box 20" o:spid="_x0000_s1029" type="#_x0000_t202" style="position:absolute;margin-left:0;margin-top:793.7pt;width:347.25pt;height:31.5pt;z-index:-25165823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y8UiAIAABsFAAAOAAAAZHJzL2Uyb0RvYy54bWysVN9v0zAQfkfif7D8zpKWlrFo6VQ2ipCq&#10;bVKH9nx17CbC8RnbbVP++p2ddB2DB4TIg3P2fb6f3/nyqms120nnGzQlH53lnEkjsGrMpuTfHhbv&#10;PnLmA5gKNBpZ8oP0/Gr29s3l3hZyjDXqSjpGRowv9rbkdQi2yDIvatmCP0MrDSkVuhYCbd0mqxzs&#10;yXqrs3Gef8j26CrrUEjv6fSmV/JZsq+UFOFOKS8D0yWn2EJaXVrXcc1ml1BsHNi6EUMY8A9RtNAY&#10;cvps6gYCsK1rfjPVNsKhRxXOBLYZKtUImXKgbEb5q2xWNViZcqHiePtcJv//zIrb3creOxa6T9hR&#10;A1MS3i5RfPdUm2xvfTFgYk194QkdE+2Ua+OfUmB0kWp7eK6n7AITdDiZjPL8fMqZIN0kz/NpKnh2&#10;um2dD18ktiwKJXfUrxQB7JY+RP9QHCHRmUfdVItG67Rxm/W1dmwH1NtF+mI76covMG3YvuQX03GM&#10;A4hiSkMgsbVVyb3ZcAZ6Q9wVwSXXBqODxIvo+gZ83btIVnvCONyaKkFqCdVnU7FwsMRuQxzn0V0r&#10;K860JLNRSsgAjf4bJMWvTcxPJvoOdTiVPkqhW3esofjfR9vxZI3VgdrosGe4t2LRUPRL8OEeHFGa&#10;GkRjGu5oURopRBwkzmp0P/90HvHENNJSTjQiVK4fW3CUof5qiIMXo8kkzlTaTKbnY9q4l5r1S43Z&#10;ttdInRrRg2BFEiM+6KOoHLaPNM3z6JVUYAT5Ljk1qxevQz+49BoIOZ8nEE2RhbA0KyuO7I1de+ge&#10;wdmBVYH4eIvHYYLiFbl6bKy4wfk2oGoS805VHcaAJjCxa3gt4oi/3CfU6U2bPQEAAP//AwBQSwME&#10;FAAGAAgAAAAhADwCUpLfAAAACgEAAA8AAABkcnMvZG93bnJldi54bWxMj8FOwzAQRO9I/IO1SNyo&#10;DUrSNI1TISQuPSBRKOXoJkscNV5HsdOGv2c5wXFnRrNvys3senHGMXSeNNwvFAik2jcdtRre357v&#10;chAhGmpM7wk1fGOATXV9VZqi8Rd6xfMutoJLKBRGg41xKKQMtUVnwsIPSOx9+dGZyOfYymY0Fy53&#10;vXxQKpPOdMQfrBnwyWJ92k1OA+b76fMlTh0dMmtPH8vtQe23Wt/ezI9rEBHn+BeGX3xGh4qZjn6i&#10;JoheAw+JrKb5MgHBfrZKUhBHlrJUJSCrUv6fUP0AAAD//wMAUEsBAi0AFAAGAAgAAAAhALaDOJL+&#10;AAAA4QEAABMAAAAAAAAAAAAAAAAAAAAAAFtDb250ZW50X1R5cGVzXS54bWxQSwECLQAUAAYACAAA&#10;ACEAOP0h/9YAAACUAQAACwAAAAAAAAAAAAAAAAAvAQAAX3JlbHMvLnJlbHNQSwECLQAUAAYACAAA&#10;ACEALkcvFIgCAAAbBQAADgAAAAAAAAAAAAAAAAAuAgAAZHJzL2Uyb0RvYy54bWxQSwECLQAUAAYA&#10;CAAAACEAPAJSkt8AAAAKAQAADwAAAAAAAAAAAAAAAADiBAAAZHJzL2Rvd25yZXYueG1sUEsFBgAA&#10;AAAEAAQA8wAAAO4FAAAAAA==&#10;" stroked="f">
              <v:stroke joinstyle="round"/>
              <v:path arrowok="t"/>
              <v:textbox>
                <w:txbxContent>
                  <w:p w14:paraId="767A1440" w14:textId="77777777" w:rsidR="00102CA6" w:rsidRPr="00284719" w:rsidRDefault="00102CA6" w:rsidP="00284719">
                    <w:pPr>
                      <w:jc w:val="center"/>
                      <w:rPr>
                        <w:rFonts w:ascii="Arial" w:hAnsi="Arial" w:cs="Arial"/>
                        <w:b/>
                        <w:sz w:val="40"/>
                      </w:rPr>
                    </w:pPr>
                  </w:p>
                </w:txbxContent>
              </v:textbox>
              <w10:wrap anchory="page"/>
            </v:shape>
          </w:pict>
        </mc:Fallback>
      </mc:AlternateContent>
    </w:r>
  </w:p>
  <w:tbl>
    <w:tblPr>
      <w:tblW w:w="0" w:type="auto"/>
      <w:tblLook w:val="04A0" w:firstRow="1" w:lastRow="0" w:firstColumn="1" w:lastColumn="0" w:noHBand="0" w:noVBand="1"/>
    </w:tblPr>
    <w:tblGrid>
      <w:gridCol w:w="8313"/>
    </w:tblGrid>
    <w:tr w:rsidR="00102CA6" w:rsidRPr="00081794" w14:paraId="79351983" w14:textId="77777777" w:rsidTr="00081794">
      <w:tc>
        <w:tcPr>
          <w:tcW w:w="8472" w:type="dxa"/>
          <w:shd w:val="clear" w:color="auto" w:fill="auto"/>
        </w:tcPr>
        <w:p w14:paraId="198AB456" w14:textId="77777777" w:rsidR="00102CA6" w:rsidRPr="00081794" w:rsidRDefault="00102CA6" w:rsidP="00102CA6">
          <w:pPr>
            <w:rPr>
              <w:sz w:val="18"/>
            </w:rPr>
          </w:pPr>
        </w:p>
      </w:tc>
    </w:tr>
  </w:tbl>
  <w:p w14:paraId="0520A15E" w14:textId="77777777" w:rsidR="00102CA6" w:rsidRPr="007500C8" w:rsidRDefault="00102CA6" w:rsidP="007500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0EC19" w14:textId="77777777" w:rsidR="00102CA6" w:rsidRPr="00ED79B6" w:rsidRDefault="00102CA6"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90424" w14:textId="77777777" w:rsidR="00102CA6" w:rsidRPr="00E2168B" w:rsidRDefault="00E2168B" w:rsidP="00E2168B">
    <w:pPr>
      <w:pStyle w:val="LI-Footer"/>
    </w:pPr>
    <w:r w:rsidRPr="00A52B0F">
      <w:fldChar w:fldCharType="begin"/>
    </w:r>
    <w:r w:rsidRPr="00A52B0F">
      <w:instrText xml:space="preserve"> PAGE  \* Arabic  \* MERGEFORMAT </w:instrText>
    </w:r>
    <w:r w:rsidRPr="00A52B0F">
      <w:fldChar w:fldCharType="separate"/>
    </w:r>
    <w:r w:rsidR="007D230B">
      <w:rPr>
        <w:noProof/>
      </w:rPr>
      <w:t>2</w:t>
    </w:r>
    <w:r w:rsidRPr="00A52B0F">
      <w:fldChar w:fldCharType="end"/>
    </w:r>
    <w:r>
      <w:t xml:space="preserve"> </w:t>
    </w:r>
    <w:r w:rsidRPr="00A52B0F">
      <w:tab/>
    </w:r>
    <w:r>
      <w:t xml:space="preserve">No. </w:t>
    </w:r>
    <w:r w:rsidRPr="00E2168B">
      <w:rPr>
        <w:highlight w:val="yellow"/>
      </w:rPr>
      <w:t>XX</w:t>
    </w:r>
    <w:r>
      <w:t>, 201</w:t>
    </w:r>
    <w:r w:rsidRPr="00E2168B">
      <w:rPr>
        <w:highlight w:val="yellow"/>
      </w:rPr>
      <w:t>XX</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604F2" w14:textId="77777777" w:rsidR="00102CA6" w:rsidRPr="00E33C1C" w:rsidRDefault="008945E0" w:rsidP="00243EC0">
    <w:pPr>
      <w:pStyle w:val="LI-Footer"/>
      <w:rPr>
        <w:sz w:val="16"/>
        <w:szCs w:val="16"/>
      </w:rPr>
    </w:pPr>
    <w:r w:rsidRPr="00A52B0F">
      <w:tab/>
    </w:r>
    <w:r w:rsidR="00D73C22">
      <w:t xml:space="preserve">Page </w:t>
    </w:r>
    <w:r w:rsidRPr="00A52B0F">
      <w:fldChar w:fldCharType="begin"/>
    </w:r>
    <w:r w:rsidRPr="00A52B0F">
      <w:instrText xml:space="preserve"> PAGE  \* Arabic  \* MERGEFORMAT </w:instrText>
    </w:r>
    <w:r w:rsidRPr="00A52B0F">
      <w:fldChar w:fldCharType="separate"/>
    </w:r>
    <w:r w:rsidR="009D195A">
      <w:rPr>
        <w:noProof/>
      </w:rPr>
      <w:t>3</w:t>
    </w:r>
    <w:r w:rsidRPr="00A52B0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1DBA7" w14:textId="77777777" w:rsidR="00A4463D" w:rsidRDefault="00A4463D" w:rsidP="00715914">
      <w:pPr>
        <w:spacing w:line="240" w:lineRule="auto"/>
      </w:pPr>
      <w:r>
        <w:separator/>
      </w:r>
    </w:p>
  </w:footnote>
  <w:footnote w:type="continuationSeparator" w:id="0">
    <w:p w14:paraId="4D3F0DD9" w14:textId="77777777" w:rsidR="00A4463D" w:rsidRDefault="00A4463D" w:rsidP="00715914">
      <w:pPr>
        <w:spacing w:line="240" w:lineRule="auto"/>
      </w:pPr>
      <w:r>
        <w:continuationSeparator/>
      </w:r>
    </w:p>
  </w:footnote>
  <w:footnote w:type="continuationNotice" w:id="1">
    <w:p w14:paraId="1F17177C" w14:textId="77777777" w:rsidR="00A4463D" w:rsidRDefault="00A4463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B66CA" w14:textId="16DC5139" w:rsidR="00102CA6" w:rsidRPr="005F1388" w:rsidRDefault="00E747D1" w:rsidP="00715914">
    <w:pPr>
      <w:pStyle w:val="Header"/>
      <w:tabs>
        <w:tab w:val="clear" w:pos="4150"/>
        <w:tab w:val="clear" w:pos="8307"/>
      </w:tabs>
    </w:pPr>
    <w:r>
      <w:rPr>
        <w:noProof/>
      </w:rPr>
      <mc:AlternateContent>
        <mc:Choice Requires="wps">
          <w:drawing>
            <wp:anchor distT="0" distB="0" distL="114300" distR="114300" simplePos="0" relativeHeight="251658241" behindDoc="1" locked="0" layoutInCell="1" allowOverlap="1" wp14:anchorId="053B90F5" wp14:editId="183726E8">
              <wp:simplePos x="0" y="0"/>
              <wp:positionH relativeFrom="column">
                <wp:align>center</wp:align>
              </wp:positionH>
              <wp:positionV relativeFrom="page">
                <wp:posOffset>143510</wp:posOffset>
              </wp:positionV>
              <wp:extent cx="4410075" cy="40005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527B81B3" w14:textId="77777777"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C35DAF">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3B90F5" id="_x0000_t202" coordsize="21600,21600" o:spt="202" path="m,l,21600r21600,l21600,xe">
              <v:stroke joinstyle="miter"/>
              <v:path gradientshapeok="t" o:connecttype="rect"/>
            </v:shapetype>
            <v:shape id="Text Box 15" o:spid="_x0000_s1026" type="#_x0000_t202" style="position:absolute;margin-left:0;margin-top:11.3pt;width:347.25pt;height:31.5pt;z-index:-251658239;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0zIgwIAABQFAAAOAAAAZHJzL2Uyb0RvYy54bWysVN9v0zAQfkfif7D8zpJWLWPR0qm0FCFV&#10;26QN7fnq2E2E4zO226b89ZyddB2DB4TIg3P2fb6f3/n6pms120vnGzQlH13knEkjsGrMtuRfH1fv&#10;PnDmA5gKNBpZ8qP0/Gb29s31wRZyjDXqSjpGRowvDrbkdQi2yDIvatmCv0ArDSkVuhYCbd02qxwc&#10;yHqrs3Gev88O6CrrUEjv6XTZK/ks2VdKinCnlJeB6ZJTbCGtLq2buGazayi2DmzdiCEM+IcoWmgM&#10;OX02tYQAbOea30y1jXDoUYULgW2GSjVCphwom1H+KpuHGqxMuVBxvH0uk/9/ZsXt/sHeOxa6j9hR&#10;A1MS3q5RfPNUm+xgfTFgYk194QkdE+2Ua+OfUmB0kWp7fK6n7AITdDiZjPL8csqZIN0kz/NpKnh2&#10;vm2dD58ltiwKJXfUrxQB7Nc+RP9QnCDRmUfdVKtG67Rx281CO7YH6u0qfbGddOUXmDbsUPKr6TjG&#10;AUQxpSGQ2Nqq5N5sOQO9Je6K4JJrg9FB4kV0vQRf9y6S1Z4wDnemSpBaQvXJVCwcLbHbEMd5dNfK&#10;ijMtyWyUEjJAo/8GSfFrE/OTib5DHc6lj1LoNh0ZjeIGqyP1z2FPbW/FqqGw1+DDPTjiMnWG5jPc&#10;0aI0Umw4SJzV6H786TziiWKkpWRoNqhO33fgKDX9xRD5rkaTSRymtJlML8e0cS81m5cas2sXSC0a&#10;0UtgRRIjPuiTqBy2TzTG8+iVVGAE+S45dakXF6GfWHoGhJzPE4jGx0JYmwcrTrSN7XrsnsDZgU6B&#10;iHiLpymC4hWremwstcH5LqBqEuXOVR34T6OXaDU8E3G2X+4T6vyYzX4CAAD//wMAUEsDBBQABgAI&#10;AAAAIQDmCt+63AAAAAYBAAAPAAAAZHJzL2Rvd25yZXYueG1sTI/BTsMwEETvSPyDtUjcqENETQjZ&#10;VAiJSw9ItJRydOMljhqvo9hpw99jTnAczWjmTbWaXS9ONIbOM8LtIgNB3HjTcYvwvn25KUCEqNno&#10;3jMhfFOAVX15UenS+DO/0WkTW5FKOJQawcY4lFKGxpLTYeEH4uR9+dHpmOTYSjPqcyp3vcyzTEmn&#10;O04LVg/0bKk5biaHQMVu+nyNU8d7Ze3x4369z3ZrxOur+ekRRKQ5/oXhFz+hQ52YDn5iE0SPkI5E&#10;hDxXIJKrHu6WIA4IxVKBrCv5H7/+AQAA//8DAFBLAQItABQABgAIAAAAIQC2gziS/gAAAOEBAAAT&#10;AAAAAAAAAAAAAAAAAAAAAABbQ29udGVudF9UeXBlc10ueG1sUEsBAi0AFAAGAAgAAAAhADj9If/W&#10;AAAAlAEAAAsAAAAAAAAAAAAAAAAALwEAAF9yZWxzLy5yZWxzUEsBAi0AFAAGAAgAAAAhAPuTTMiD&#10;AgAAFAUAAA4AAAAAAAAAAAAAAAAALgIAAGRycy9lMm9Eb2MueG1sUEsBAi0AFAAGAAgAAAAhAOYK&#10;37rcAAAABgEAAA8AAAAAAAAAAAAAAAAA3QQAAGRycy9kb3ducmV2LnhtbFBLBQYAAAAABAAEAPMA&#10;AADmBQAAAAA=&#10;" stroked="f">
              <v:stroke joinstyle="round"/>
              <v:path arrowok="t"/>
              <v:textbox>
                <w:txbxContent>
                  <w:p w14:paraId="527B81B3" w14:textId="77777777"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C35DAF">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419BC" w14:textId="371B068D" w:rsidR="00102CA6" w:rsidRPr="005F1388" w:rsidRDefault="00E747D1" w:rsidP="00715914">
    <w:pPr>
      <w:pStyle w:val="Header"/>
      <w:tabs>
        <w:tab w:val="clear" w:pos="4150"/>
        <w:tab w:val="clear" w:pos="8307"/>
      </w:tabs>
    </w:pPr>
    <w:r>
      <w:rPr>
        <w:noProof/>
      </w:rPr>
      <mc:AlternateContent>
        <mc:Choice Requires="wps">
          <w:drawing>
            <wp:anchor distT="0" distB="0" distL="114300" distR="114300" simplePos="0" relativeHeight="251658240" behindDoc="1" locked="0" layoutInCell="1" allowOverlap="1" wp14:anchorId="5934B23C" wp14:editId="57496E58">
              <wp:simplePos x="0" y="0"/>
              <wp:positionH relativeFrom="column">
                <wp:align>center</wp:align>
              </wp:positionH>
              <wp:positionV relativeFrom="page">
                <wp:posOffset>143510</wp:posOffset>
              </wp:positionV>
              <wp:extent cx="4410075" cy="4000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0ACDECEA" w14:textId="77777777" w:rsidR="00102CA6" w:rsidRPr="00284719" w:rsidRDefault="00102CA6"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34B23C" id="_x0000_t202" coordsize="21600,21600" o:spt="202" path="m,l,21600r21600,l21600,xe">
              <v:stroke joinstyle="miter"/>
              <v:path gradientshapeok="t" o:connecttype="rect"/>
            </v:shapetype>
            <v:shape id="Text Box 14" o:spid="_x0000_s1027" type="#_x0000_t202" style="position:absolute;margin-left:0;margin-top:11.3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cFliAIAABsFAAAOAAAAZHJzL2Uyb0RvYy54bWysVN9v0zAQfkfif7D8zpJWLWPR0qm0FCFV&#10;26QN7fnq2E2E4zO226b89ZyddB2DB4TIg3P2fb6f3/n6pms120vnGzQlH13knEkjsGrMtuRfH1fv&#10;PnDmA5gKNBpZ8qP0/Gb29s31wRZyjDXqSjpGRowvDrbkdQi2yDIvatmCv0ArDSkVuhYCbd02qxwc&#10;yHqrs3Gev88O6CrrUEjv6XTZK/ks2VdKinCnlJeB6ZJTbCGtLq2buGazayi2DmzdiCEM+IcoWmgM&#10;OX02tYQAbOea30y1jXDoUYULgW2GSjVCphwom1H+KpuHGqxMuVBxvH0uk/9/ZsXt/sHeOxa6j9hR&#10;A1MS3q5RfPNUm+xgfTFgYk194QkdE+2Ua+OfUmB0kWp7fK6n7AITdDiZjPL8csqZIN0kz/NpKnh2&#10;vm2dD58ltiwKJXfUrxQB7Nc+RP9QnCDRmUfdVKtG67Rx281CO7YH6u0qfbGddOUXmDbsUPKr6TjG&#10;AUQxpSGQ2Nqq5N5sOQO9Je6K4JJrg9FB4kV0vQRf9y6S1Z4wDnemSpBaQvXJVCwcLbHbEMd5dNfK&#10;ijMtyWyUEjJAo/8GSfFrE/OTib5DHc6lj1LoNh1rKP5RtB1PNlgdqY0Oe4Z7K1YNRb8GH+7BEaWp&#10;QTSm4Y4WpZFCxEHirEb340/nEU9MIy3lRCNC5fq+A0cZ6i+GOHg1mkziTKXNZHo5po17qdm81Jhd&#10;u0Dq1IgeBCuSGPFBn0TlsH2iaZ5Hr6QCI8h3yalZvbgI/eDSayDkfJ5ANEUWwto8WHFib+zaY/cE&#10;zg6sCsTHWzwNExSvyNVjY8UNzncBVZOYd67qMAY0gYldw2sRR/zlPqHOb9rsJwAAAP//AwBQSwME&#10;FAAGAAgAAAAhAOYK37rcAAAABgEAAA8AAABkcnMvZG93bnJldi54bWxMj8FOwzAQRO9I/IO1SNyo&#10;Q0RNCNlUCIlLD0i0lHJ04yWOGq+j2GnD32NOcBzNaOZNtZpdL040hs4zwu0iA0HceNNxi/C+fbkp&#10;QISo2ejeMyF8U4BVfXlR6dL4M7/RaRNbkUo4lBrBxjiUUobGktNh4Qfi5H350emY5NhKM+pzKne9&#10;zLNMSac7TgtWD/RsqTluJodAxW76fI1Tx3tl7fHjfr3PdmvE66v56RFEpDn+heEXP6FDnZgOfmIT&#10;RI+QjkSEPFcgkqse7pYgDgjFUoGsK/kfv/4BAAD//wMAUEsBAi0AFAAGAAgAAAAhALaDOJL+AAAA&#10;4QEAABMAAAAAAAAAAAAAAAAAAAAAAFtDb250ZW50X1R5cGVzXS54bWxQSwECLQAUAAYACAAAACEA&#10;OP0h/9YAAACUAQAACwAAAAAAAAAAAAAAAAAvAQAAX3JlbHMvLnJlbHNQSwECLQAUAAYACAAAACEA&#10;kSXBZYgCAAAbBQAADgAAAAAAAAAAAAAAAAAuAgAAZHJzL2Uyb0RvYy54bWxQSwECLQAUAAYACAAA&#10;ACEA5grfutwAAAAGAQAADwAAAAAAAAAAAAAAAADiBAAAZHJzL2Rvd25yZXYueG1sUEsFBgAAAAAE&#10;AAQA8wAAAOsFAAAAAA==&#10;" stroked="f">
              <v:stroke joinstyle="round"/>
              <v:path arrowok="t"/>
              <v:textbox>
                <w:txbxContent>
                  <w:p w14:paraId="0ACDECEA" w14:textId="77777777" w:rsidR="00102CA6" w:rsidRPr="00284719" w:rsidRDefault="00102CA6" w:rsidP="00284719">
                    <w:pPr>
                      <w:jc w:val="center"/>
                      <w:rPr>
                        <w:rFonts w:ascii="Arial" w:hAnsi="Arial" w:cs="Arial"/>
                        <w:b/>
                        <w:sz w:val="40"/>
                      </w:rPr>
                    </w:pPr>
                  </w:p>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8467" w14:textId="77777777" w:rsidR="00102CA6" w:rsidRPr="005F1388" w:rsidRDefault="00102CA6"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E288B" w14:textId="77777777" w:rsidR="00102CA6" w:rsidRDefault="00E2168B" w:rsidP="00E2168B">
    <w:pPr>
      <w:pStyle w:val="LI-Heade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4215A" w:rsidRPr="00E40FF8" w14:paraId="1363D7B5" w14:textId="77777777" w:rsidTr="00BF75C9">
      <w:tc>
        <w:tcPr>
          <w:tcW w:w="6804" w:type="dxa"/>
          <w:shd w:val="clear" w:color="auto" w:fill="auto"/>
        </w:tcPr>
        <w:p w14:paraId="7D4B953D" w14:textId="2261ED70" w:rsidR="00F4215A" w:rsidRDefault="00000000" w:rsidP="00E40FF8">
          <w:pPr>
            <w:pStyle w:val="LI-Header"/>
            <w:pBdr>
              <w:bottom w:val="none" w:sz="0" w:space="0" w:color="auto"/>
            </w:pBdr>
            <w:jc w:val="left"/>
          </w:pPr>
          <w:fldSimple w:instr=" STYLEREF  &quot;LI - Title&quot; ">
            <w:r w:rsidR="003D3282">
              <w:rPr>
                <w:noProof/>
              </w:rPr>
              <w:t>ASIC Corporations (Financial Reporting by Stapled Entities) Instrument 2023/673</w:t>
            </w:r>
          </w:fldSimple>
        </w:p>
      </w:tc>
      <w:tc>
        <w:tcPr>
          <w:tcW w:w="1509" w:type="dxa"/>
          <w:shd w:val="clear" w:color="auto" w:fill="auto"/>
        </w:tcPr>
        <w:p w14:paraId="57A9425D" w14:textId="77777777" w:rsidR="00F4215A" w:rsidRDefault="00F4215A" w:rsidP="00E40FF8">
          <w:pPr>
            <w:pStyle w:val="LI-Header"/>
            <w:pBdr>
              <w:bottom w:val="none" w:sz="0" w:space="0" w:color="auto"/>
            </w:pBdr>
          </w:pPr>
        </w:p>
      </w:tc>
    </w:tr>
  </w:tbl>
  <w:p w14:paraId="78570022" w14:textId="77777777" w:rsidR="00102CA6" w:rsidRPr="008945E0" w:rsidRDefault="00102CA6" w:rsidP="00F4215A">
    <w:pPr>
      <w:pStyle w:val="LI-Header"/>
      <w:pBdr>
        <w:bottom w:val="none" w:sz="0" w:space="0" w:color="auto"/>
      </w:pBdr>
      <w:spacing w:befor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7784B" w14:textId="77777777" w:rsidR="00102CA6" w:rsidRPr="00ED79B6" w:rsidRDefault="00102CA6"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8D108" w14:textId="77777777" w:rsidR="00E2168B" w:rsidRPr="00243EC0" w:rsidRDefault="00E2168B"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4215A" w:rsidRPr="00E40FF8" w14:paraId="4DA33BD5" w14:textId="77777777" w:rsidTr="00BF75C9">
      <w:tc>
        <w:tcPr>
          <w:tcW w:w="6804" w:type="dxa"/>
          <w:shd w:val="clear" w:color="auto" w:fill="auto"/>
        </w:tcPr>
        <w:p w14:paraId="52B0B84F" w14:textId="617A1146" w:rsidR="00F4215A" w:rsidRDefault="00000000" w:rsidP="00E40FF8">
          <w:pPr>
            <w:pStyle w:val="LI-Header"/>
            <w:pBdr>
              <w:bottom w:val="none" w:sz="0" w:space="0" w:color="auto"/>
            </w:pBdr>
            <w:jc w:val="left"/>
          </w:pPr>
          <w:fldSimple w:instr=" STYLEREF  &quot;LI - Title&quot; ">
            <w:r w:rsidR="003D3282">
              <w:rPr>
                <w:noProof/>
              </w:rPr>
              <w:t>ASIC Corporations (Financial Reporting by Stapled Entities) Instrument 2023/673</w:t>
            </w:r>
          </w:fldSimple>
        </w:p>
      </w:tc>
      <w:tc>
        <w:tcPr>
          <w:tcW w:w="1509" w:type="dxa"/>
          <w:shd w:val="clear" w:color="auto" w:fill="auto"/>
        </w:tcPr>
        <w:p w14:paraId="609BA203" w14:textId="417B413F" w:rsidR="00F4215A" w:rsidRDefault="00000000" w:rsidP="00E40FF8">
          <w:pPr>
            <w:pStyle w:val="LI-Header"/>
            <w:pBdr>
              <w:bottom w:val="none" w:sz="0" w:space="0" w:color="auto"/>
            </w:pBdr>
          </w:pPr>
          <w:fldSimple w:instr=" STYLEREF  &quot;LI - Heading 1&quot; ">
            <w:r w:rsidR="003D3282">
              <w:rPr>
                <w:noProof/>
              </w:rPr>
              <w:t>Part 3—Repeal</w:t>
            </w:r>
          </w:fldSimple>
        </w:p>
      </w:tc>
    </w:tr>
  </w:tbl>
  <w:p w14:paraId="0A3B460E" w14:textId="77777777" w:rsidR="0040053F" w:rsidRPr="00F4215A" w:rsidRDefault="0040053F" w:rsidP="00F42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AAC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AF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08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A4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F53E41"/>
    <w:multiLevelType w:val="hybridMultilevel"/>
    <w:tmpl w:val="603086B2"/>
    <w:lvl w:ilvl="0" w:tplc="FFFFFFFF">
      <w:start w:val="1"/>
      <w:numFmt w:val="decimal"/>
      <w:lvlText w:val="(%1)"/>
      <w:lvlJc w:val="left"/>
      <w:pPr>
        <w:ind w:left="1137" w:hanging="57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2"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8F25F8"/>
    <w:multiLevelType w:val="hybridMultilevel"/>
    <w:tmpl w:val="603086B2"/>
    <w:lvl w:ilvl="0" w:tplc="91A29C5E">
      <w:start w:val="1"/>
      <w:numFmt w:val="decimal"/>
      <w:lvlText w:val="(%1)"/>
      <w:lvlJc w:val="left"/>
      <w:pPr>
        <w:ind w:left="1137" w:hanging="5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num w:numId="1" w16cid:durableId="1330449743">
    <w:abstractNumId w:val="9"/>
  </w:num>
  <w:num w:numId="2" w16cid:durableId="1117261685">
    <w:abstractNumId w:val="7"/>
  </w:num>
  <w:num w:numId="3" w16cid:durableId="829710759">
    <w:abstractNumId w:val="6"/>
  </w:num>
  <w:num w:numId="4" w16cid:durableId="1719545867">
    <w:abstractNumId w:val="5"/>
  </w:num>
  <w:num w:numId="5" w16cid:durableId="901332037">
    <w:abstractNumId w:val="4"/>
  </w:num>
  <w:num w:numId="6" w16cid:durableId="658077834">
    <w:abstractNumId w:val="8"/>
  </w:num>
  <w:num w:numId="7" w16cid:durableId="1422676074">
    <w:abstractNumId w:val="3"/>
  </w:num>
  <w:num w:numId="8" w16cid:durableId="596640051">
    <w:abstractNumId w:val="2"/>
  </w:num>
  <w:num w:numId="9" w16cid:durableId="1132098209">
    <w:abstractNumId w:val="1"/>
  </w:num>
  <w:num w:numId="10" w16cid:durableId="1935741434">
    <w:abstractNumId w:val="0"/>
  </w:num>
  <w:num w:numId="11" w16cid:durableId="1225872208">
    <w:abstractNumId w:val="13"/>
  </w:num>
  <w:num w:numId="12" w16cid:durableId="2011325484">
    <w:abstractNumId w:val="10"/>
  </w:num>
  <w:num w:numId="13" w16cid:durableId="1560164308">
    <w:abstractNumId w:val="12"/>
  </w:num>
  <w:num w:numId="14" w16cid:durableId="1266616556">
    <w:abstractNumId w:val="14"/>
  </w:num>
  <w:num w:numId="15" w16cid:durableId="1518275028">
    <w:abstractNumId w:val="15"/>
  </w:num>
  <w:num w:numId="16" w16cid:durableId="693539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1"/>
    <w:rsid w:val="00004470"/>
    <w:rsid w:val="00005446"/>
    <w:rsid w:val="000136AF"/>
    <w:rsid w:val="00013B8D"/>
    <w:rsid w:val="00015719"/>
    <w:rsid w:val="00022D44"/>
    <w:rsid w:val="00023D53"/>
    <w:rsid w:val="000264FD"/>
    <w:rsid w:val="000437C1"/>
    <w:rsid w:val="0005365D"/>
    <w:rsid w:val="000614BF"/>
    <w:rsid w:val="0006250C"/>
    <w:rsid w:val="00067617"/>
    <w:rsid w:val="00074A47"/>
    <w:rsid w:val="00081794"/>
    <w:rsid w:val="00084FF4"/>
    <w:rsid w:val="000870B8"/>
    <w:rsid w:val="000A142F"/>
    <w:rsid w:val="000A6C39"/>
    <w:rsid w:val="000B58FA"/>
    <w:rsid w:val="000C55A0"/>
    <w:rsid w:val="000D041F"/>
    <w:rsid w:val="000D05EF"/>
    <w:rsid w:val="000D45DB"/>
    <w:rsid w:val="000E2261"/>
    <w:rsid w:val="000E3C2E"/>
    <w:rsid w:val="000F21C1"/>
    <w:rsid w:val="000F7885"/>
    <w:rsid w:val="00102CA6"/>
    <w:rsid w:val="0010745C"/>
    <w:rsid w:val="00125141"/>
    <w:rsid w:val="00132CEB"/>
    <w:rsid w:val="00137B04"/>
    <w:rsid w:val="001415CD"/>
    <w:rsid w:val="00142B62"/>
    <w:rsid w:val="00153B32"/>
    <w:rsid w:val="00157B8B"/>
    <w:rsid w:val="00165B77"/>
    <w:rsid w:val="00166C2F"/>
    <w:rsid w:val="00171A6E"/>
    <w:rsid w:val="001809D7"/>
    <w:rsid w:val="00180F92"/>
    <w:rsid w:val="001939E1"/>
    <w:rsid w:val="00194C3E"/>
    <w:rsid w:val="00195382"/>
    <w:rsid w:val="00195BD4"/>
    <w:rsid w:val="001C61C5"/>
    <w:rsid w:val="001C69C4"/>
    <w:rsid w:val="001D37EF"/>
    <w:rsid w:val="001E3590"/>
    <w:rsid w:val="001E7407"/>
    <w:rsid w:val="001F02B1"/>
    <w:rsid w:val="001F5D5E"/>
    <w:rsid w:val="001F6219"/>
    <w:rsid w:val="001F6CD4"/>
    <w:rsid w:val="00206C4D"/>
    <w:rsid w:val="0021053C"/>
    <w:rsid w:val="00215AF1"/>
    <w:rsid w:val="002321E8"/>
    <w:rsid w:val="00236EEC"/>
    <w:rsid w:val="0024010F"/>
    <w:rsid w:val="00240749"/>
    <w:rsid w:val="00243018"/>
    <w:rsid w:val="00243EC0"/>
    <w:rsid w:val="00244742"/>
    <w:rsid w:val="002564A4"/>
    <w:rsid w:val="0026736C"/>
    <w:rsid w:val="00281308"/>
    <w:rsid w:val="00281813"/>
    <w:rsid w:val="00284719"/>
    <w:rsid w:val="00297ECB"/>
    <w:rsid w:val="002A7328"/>
    <w:rsid w:val="002A7BCF"/>
    <w:rsid w:val="002B19F3"/>
    <w:rsid w:val="002B4A0D"/>
    <w:rsid w:val="002C092A"/>
    <w:rsid w:val="002C7B6F"/>
    <w:rsid w:val="002D043A"/>
    <w:rsid w:val="002D6224"/>
    <w:rsid w:val="002D7AC2"/>
    <w:rsid w:val="002E3F4B"/>
    <w:rsid w:val="00304F8B"/>
    <w:rsid w:val="00327DDF"/>
    <w:rsid w:val="003354D2"/>
    <w:rsid w:val="00335BC6"/>
    <w:rsid w:val="003415D3"/>
    <w:rsid w:val="00344701"/>
    <w:rsid w:val="003528DA"/>
    <w:rsid w:val="00352B0F"/>
    <w:rsid w:val="00356690"/>
    <w:rsid w:val="00357DD0"/>
    <w:rsid w:val="00360459"/>
    <w:rsid w:val="00364A7C"/>
    <w:rsid w:val="00365497"/>
    <w:rsid w:val="0037451C"/>
    <w:rsid w:val="003844AF"/>
    <w:rsid w:val="00387A96"/>
    <w:rsid w:val="00390CFE"/>
    <w:rsid w:val="003A234B"/>
    <w:rsid w:val="003A2A48"/>
    <w:rsid w:val="003A4CC2"/>
    <w:rsid w:val="003B28C3"/>
    <w:rsid w:val="003B732F"/>
    <w:rsid w:val="003C6231"/>
    <w:rsid w:val="003C7E91"/>
    <w:rsid w:val="003D0BFE"/>
    <w:rsid w:val="003D2FEC"/>
    <w:rsid w:val="003D3282"/>
    <w:rsid w:val="003D5700"/>
    <w:rsid w:val="003E0F99"/>
    <w:rsid w:val="003E341B"/>
    <w:rsid w:val="0040053F"/>
    <w:rsid w:val="004116CD"/>
    <w:rsid w:val="004144EC"/>
    <w:rsid w:val="00417EB9"/>
    <w:rsid w:val="00424CA9"/>
    <w:rsid w:val="00431E9B"/>
    <w:rsid w:val="004379E3"/>
    <w:rsid w:val="0044015E"/>
    <w:rsid w:val="0044291A"/>
    <w:rsid w:val="004439C9"/>
    <w:rsid w:val="00444ABD"/>
    <w:rsid w:val="00447DB4"/>
    <w:rsid w:val="0045753A"/>
    <w:rsid w:val="00460F1D"/>
    <w:rsid w:val="00460F3E"/>
    <w:rsid w:val="00465DC1"/>
    <w:rsid w:val="00467661"/>
    <w:rsid w:val="004705B7"/>
    <w:rsid w:val="00472DBE"/>
    <w:rsid w:val="00474A19"/>
    <w:rsid w:val="004823C0"/>
    <w:rsid w:val="0048276B"/>
    <w:rsid w:val="00496B5F"/>
    <w:rsid w:val="00496F97"/>
    <w:rsid w:val="004A1E05"/>
    <w:rsid w:val="004A44FC"/>
    <w:rsid w:val="004A6E9B"/>
    <w:rsid w:val="004B5B44"/>
    <w:rsid w:val="004C1CB1"/>
    <w:rsid w:val="004E063A"/>
    <w:rsid w:val="004E7BEC"/>
    <w:rsid w:val="0050044F"/>
    <w:rsid w:val="00505D3D"/>
    <w:rsid w:val="00506AF6"/>
    <w:rsid w:val="00507335"/>
    <w:rsid w:val="00516B8D"/>
    <w:rsid w:val="00517E56"/>
    <w:rsid w:val="00532049"/>
    <w:rsid w:val="005356A7"/>
    <w:rsid w:val="00536184"/>
    <w:rsid w:val="00537FBC"/>
    <w:rsid w:val="005574D1"/>
    <w:rsid w:val="005657FE"/>
    <w:rsid w:val="00572BB1"/>
    <w:rsid w:val="005738DC"/>
    <w:rsid w:val="0057670F"/>
    <w:rsid w:val="00584811"/>
    <w:rsid w:val="00585784"/>
    <w:rsid w:val="00586D68"/>
    <w:rsid w:val="00593AA6"/>
    <w:rsid w:val="00594161"/>
    <w:rsid w:val="00594749"/>
    <w:rsid w:val="005967F8"/>
    <w:rsid w:val="005B1537"/>
    <w:rsid w:val="005B4067"/>
    <w:rsid w:val="005B780C"/>
    <w:rsid w:val="005C3F41"/>
    <w:rsid w:val="005C6C78"/>
    <w:rsid w:val="005D0489"/>
    <w:rsid w:val="005D2D09"/>
    <w:rsid w:val="005D3D41"/>
    <w:rsid w:val="005E4810"/>
    <w:rsid w:val="005F4140"/>
    <w:rsid w:val="005F556A"/>
    <w:rsid w:val="005F65CD"/>
    <w:rsid w:val="00600219"/>
    <w:rsid w:val="00603DC4"/>
    <w:rsid w:val="00607A71"/>
    <w:rsid w:val="006117CB"/>
    <w:rsid w:val="00620076"/>
    <w:rsid w:val="00634044"/>
    <w:rsid w:val="00640161"/>
    <w:rsid w:val="00652769"/>
    <w:rsid w:val="00652F15"/>
    <w:rsid w:val="00653CB2"/>
    <w:rsid w:val="0065542F"/>
    <w:rsid w:val="006554FF"/>
    <w:rsid w:val="00670EA1"/>
    <w:rsid w:val="00677CC2"/>
    <w:rsid w:val="00684FB2"/>
    <w:rsid w:val="006905DE"/>
    <w:rsid w:val="0069207B"/>
    <w:rsid w:val="006A578F"/>
    <w:rsid w:val="006B5789"/>
    <w:rsid w:val="006C30C5"/>
    <w:rsid w:val="006C3CC2"/>
    <w:rsid w:val="006C404A"/>
    <w:rsid w:val="006C4143"/>
    <w:rsid w:val="006C48FA"/>
    <w:rsid w:val="006C7F8C"/>
    <w:rsid w:val="006D5308"/>
    <w:rsid w:val="006E5320"/>
    <w:rsid w:val="006E6246"/>
    <w:rsid w:val="006F318F"/>
    <w:rsid w:val="006F4226"/>
    <w:rsid w:val="006F6025"/>
    <w:rsid w:val="0070017E"/>
    <w:rsid w:val="00700B2C"/>
    <w:rsid w:val="00702EFD"/>
    <w:rsid w:val="007046F8"/>
    <w:rsid w:val="007050A2"/>
    <w:rsid w:val="00713084"/>
    <w:rsid w:val="0071326F"/>
    <w:rsid w:val="0071399B"/>
    <w:rsid w:val="00714B67"/>
    <w:rsid w:val="00714F20"/>
    <w:rsid w:val="0071590F"/>
    <w:rsid w:val="00715914"/>
    <w:rsid w:val="007256C4"/>
    <w:rsid w:val="00731E00"/>
    <w:rsid w:val="00741EE8"/>
    <w:rsid w:val="00742CA6"/>
    <w:rsid w:val="0074407C"/>
    <w:rsid w:val="007440B7"/>
    <w:rsid w:val="007500C8"/>
    <w:rsid w:val="00750C88"/>
    <w:rsid w:val="00756272"/>
    <w:rsid w:val="007662B5"/>
    <w:rsid w:val="0076681A"/>
    <w:rsid w:val="00770E67"/>
    <w:rsid w:val="007715C9"/>
    <w:rsid w:val="00771613"/>
    <w:rsid w:val="00774EDD"/>
    <w:rsid w:val="0077506D"/>
    <w:rsid w:val="007757EC"/>
    <w:rsid w:val="00783E89"/>
    <w:rsid w:val="00785A9E"/>
    <w:rsid w:val="00793915"/>
    <w:rsid w:val="007B4C4F"/>
    <w:rsid w:val="007C2253"/>
    <w:rsid w:val="007D230B"/>
    <w:rsid w:val="007E163D"/>
    <w:rsid w:val="007E667A"/>
    <w:rsid w:val="007F28C9"/>
    <w:rsid w:val="0080312D"/>
    <w:rsid w:val="00803587"/>
    <w:rsid w:val="008117E9"/>
    <w:rsid w:val="00824498"/>
    <w:rsid w:val="00840442"/>
    <w:rsid w:val="008527C0"/>
    <w:rsid w:val="00855843"/>
    <w:rsid w:val="00856A31"/>
    <w:rsid w:val="00860B58"/>
    <w:rsid w:val="0086711A"/>
    <w:rsid w:val="00867B37"/>
    <w:rsid w:val="008718DD"/>
    <w:rsid w:val="008754D0"/>
    <w:rsid w:val="00880EBE"/>
    <w:rsid w:val="008855C9"/>
    <w:rsid w:val="00886456"/>
    <w:rsid w:val="0088691C"/>
    <w:rsid w:val="00886C1A"/>
    <w:rsid w:val="008878BA"/>
    <w:rsid w:val="008945E0"/>
    <w:rsid w:val="0089527F"/>
    <w:rsid w:val="008A362B"/>
    <w:rsid w:val="008A46E1"/>
    <w:rsid w:val="008A4F43"/>
    <w:rsid w:val="008B1E03"/>
    <w:rsid w:val="008B2706"/>
    <w:rsid w:val="008B4556"/>
    <w:rsid w:val="008C0F29"/>
    <w:rsid w:val="008C330E"/>
    <w:rsid w:val="008D0EE0"/>
    <w:rsid w:val="008D3422"/>
    <w:rsid w:val="008D35C5"/>
    <w:rsid w:val="008E6067"/>
    <w:rsid w:val="008F54E7"/>
    <w:rsid w:val="009016BE"/>
    <w:rsid w:val="00903422"/>
    <w:rsid w:val="0090571F"/>
    <w:rsid w:val="009157B9"/>
    <w:rsid w:val="00915DF9"/>
    <w:rsid w:val="009254C3"/>
    <w:rsid w:val="00926940"/>
    <w:rsid w:val="00930A0A"/>
    <w:rsid w:val="00932377"/>
    <w:rsid w:val="0093540E"/>
    <w:rsid w:val="009460DC"/>
    <w:rsid w:val="00947D5A"/>
    <w:rsid w:val="009532A5"/>
    <w:rsid w:val="0095528E"/>
    <w:rsid w:val="0096753E"/>
    <w:rsid w:val="00982242"/>
    <w:rsid w:val="009868E9"/>
    <w:rsid w:val="009944E6"/>
    <w:rsid w:val="009A49C9"/>
    <w:rsid w:val="009C7F68"/>
    <w:rsid w:val="009D1818"/>
    <w:rsid w:val="009D195A"/>
    <w:rsid w:val="009E5CFC"/>
    <w:rsid w:val="009F5E1B"/>
    <w:rsid w:val="009F5F4E"/>
    <w:rsid w:val="00A079CB"/>
    <w:rsid w:val="00A12128"/>
    <w:rsid w:val="00A12F48"/>
    <w:rsid w:val="00A15512"/>
    <w:rsid w:val="00A22C98"/>
    <w:rsid w:val="00A231E2"/>
    <w:rsid w:val="00A234F8"/>
    <w:rsid w:val="00A26FBB"/>
    <w:rsid w:val="00A33D55"/>
    <w:rsid w:val="00A34412"/>
    <w:rsid w:val="00A40424"/>
    <w:rsid w:val="00A4463D"/>
    <w:rsid w:val="00A52B0F"/>
    <w:rsid w:val="00A54EEF"/>
    <w:rsid w:val="00A5632E"/>
    <w:rsid w:val="00A64912"/>
    <w:rsid w:val="00A70A74"/>
    <w:rsid w:val="00A91966"/>
    <w:rsid w:val="00A957B9"/>
    <w:rsid w:val="00AA66AC"/>
    <w:rsid w:val="00AB1DE8"/>
    <w:rsid w:val="00AC0886"/>
    <w:rsid w:val="00AC2BC6"/>
    <w:rsid w:val="00AD1F73"/>
    <w:rsid w:val="00AD5315"/>
    <w:rsid w:val="00AD5641"/>
    <w:rsid w:val="00AD7889"/>
    <w:rsid w:val="00AE7934"/>
    <w:rsid w:val="00AF021B"/>
    <w:rsid w:val="00AF06CF"/>
    <w:rsid w:val="00B01DC2"/>
    <w:rsid w:val="00B07CDB"/>
    <w:rsid w:val="00B153B8"/>
    <w:rsid w:val="00B16A31"/>
    <w:rsid w:val="00B17DFD"/>
    <w:rsid w:val="00B2799D"/>
    <w:rsid w:val="00B308FE"/>
    <w:rsid w:val="00B33709"/>
    <w:rsid w:val="00B33B3C"/>
    <w:rsid w:val="00B33BD1"/>
    <w:rsid w:val="00B50ADC"/>
    <w:rsid w:val="00B566B1"/>
    <w:rsid w:val="00B63834"/>
    <w:rsid w:val="00B72734"/>
    <w:rsid w:val="00B80199"/>
    <w:rsid w:val="00B82D81"/>
    <w:rsid w:val="00B83204"/>
    <w:rsid w:val="00B9126E"/>
    <w:rsid w:val="00B9388A"/>
    <w:rsid w:val="00B97DC7"/>
    <w:rsid w:val="00BA220B"/>
    <w:rsid w:val="00BA3A57"/>
    <w:rsid w:val="00BB4CAD"/>
    <w:rsid w:val="00BB4E1A"/>
    <w:rsid w:val="00BB5C17"/>
    <w:rsid w:val="00BC015E"/>
    <w:rsid w:val="00BC7183"/>
    <w:rsid w:val="00BC76AC"/>
    <w:rsid w:val="00BD0ECB"/>
    <w:rsid w:val="00BE2155"/>
    <w:rsid w:val="00BE2213"/>
    <w:rsid w:val="00BE3D6B"/>
    <w:rsid w:val="00BE719A"/>
    <w:rsid w:val="00BE720A"/>
    <w:rsid w:val="00BF0D73"/>
    <w:rsid w:val="00BF2465"/>
    <w:rsid w:val="00BF75C9"/>
    <w:rsid w:val="00C0373E"/>
    <w:rsid w:val="00C0544A"/>
    <w:rsid w:val="00C11452"/>
    <w:rsid w:val="00C25E7F"/>
    <w:rsid w:val="00C2746F"/>
    <w:rsid w:val="00C324A0"/>
    <w:rsid w:val="00C3300F"/>
    <w:rsid w:val="00C34E77"/>
    <w:rsid w:val="00C35875"/>
    <w:rsid w:val="00C35DAF"/>
    <w:rsid w:val="00C42AE3"/>
    <w:rsid w:val="00C42BF8"/>
    <w:rsid w:val="00C44D03"/>
    <w:rsid w:val="00C45171"/>
    <w:rsid w:val="00C50043"/>
    <w:rsid w:val="00C50B97"/>
    <w:rsid w:val="00C51165"/>
    <w:rsid w:val="00C6434E"/>
    <w:rsid w:val="00C70CA8"/>
    <w:rsid w:val="00C7573B"/>
    <w:rsid w:val="00C7761F"/>
    <w:rsid w:val="00C93C03"/>
    <w:rsid w:val="00CA66DC"/>
    <w:rsid w:val="00CB2C8E"/>
    <w:rsid w:val="00CB602E"/>
    <w:rsid w:val="00CD2902"/>
    <w:rsid w:val="00CD2E90"/>
    <w:rsid w:val="00CD3337"/>
    <w:rsid w:val="00CE051D"/>
    <w:rsid w:val="00CE1335"/>
    <w:rsid w:val="00CE3570"/>
    <w:rsid w:val="00CE3D2A"/>
    <w:rsid w:val="00CE493D"/>
    <w:rsid w:val="00CE5BB1"/>
    <w:rsid w:val="00CE6D42"/>
    <w:rsid w:val="00CF07FA"/>
    <w:rsid w:val="00CF0BB2"/>
    <w:rsid w:val="00CF3EE8"/>
    <w:rsid w:val="00D050E6"/>
    <w:rsid w:val="00D13441"/>
    <w:rsid w:val="00D13738"/>
    <w:rsid w:val="00D150E7"/>
    <w:rsid w:val="00D32F65"/>
    <w:rsid w:val="00D341C4"/>
    <w:rsid w:val="00D4026E"/>
    <w:rsid w:val="00D52DC2"/>
    <w:rsid w:val="00D53BCC"/>
    <w:rsid w:val="00D55B29"/>
    <w:rsid w:val="00D702DE"/>
    <w:rsid w:val="00D70DFB"/>
    <w:rsid w:val="00D73C22"/>
    <w:rsid w:val="00D766DF"/>
    <w:rsid w:val="00D9036E"/>
    <w:rsid w:val="00DA186E"/>
    <w:rsid w:val="00DA4116"/>
    <w:rsid w:val="00DB251C"/>
    <w:rsid w:val="00DB38AD"/>
    <w:rsid w:val="00DB4630"/>
    <w:rsid w:val="00DC4445"/>
    <w:rsid w:val="00DC4F88"/>
    <w:rsid w:val="00DD1A23"/>
    <w:rsid w:val="00DE79F9"/>
    <w:rsid w:val="00E049E1"/>
    <w:rsid w:val="00E05704"/>
    <w:rsid w:val="00E06CC3"/>
    <w:rsid w:val="00E11E44"/>
    <w:rsid w:val="00E13AFA"/>
    <w:rsid w:val="00E2168B"/>
    <w:rsid w:val="00E21F03"/>
    <w:rsid w:val="00E338EF"/>
    <w:rsid w:val="00E40FF8"/>
    <w:rsid w:val="00E41DE5"/>
    <w:rsid w:val="00E544BB"/>
    <w:rsid w:val="00E557D3"/>
    <w:rsid w:val="00E578EC"/>
    <w:rsid w:val="00E60423"/>
    <w:rsid w:val="00E644DA"/>
    <w:rsid w:val="00E649D7"/>
    <w:rsid w:val="00E662CB"/>
    <w:rsid w:val="00E67AEE"/>
    <w:rsid w:val="00E747D1"/>
    <w:rsid w:val="00E74DC7"/>
    <w:rsid w:val="00E8075A"/>
    <w:rsid w:val="00E818A6"/>
    <w:rsid w:val="00E85A91"/>
    <w:rsid w:val="00E87718"/>
    <w:rsid w:val="00E94D5E"/>
    <w:rsid w:val="00EA7100"/>
    <w:rsid w:val="00EA7F9F"/>
    <w:rsid w:val="00EB0E70"/>
    <w:rsid w:val="00EB1274"/>
    <w:rsid w:val="00EC072E"/>
    <w:rsid w:val="00EC4757"/>
    <w:rsid w:val="00EC7EDB"/>
    <w:rsid w:val="00ED2BB6"/>
    <w:rsid w:val="00ED34E1"/>
    <w:rsid w:val="00ED3B8D"/>
    <w:rsid w:val="00EE63AE"/>
    <w:rsid w:val="00EF15D3"/>
    <w:rsid w:val="00EF2E3A"/>
    <w:rsid w:val="00F02EF9"/>
    <w:rsid w:val="00F047D8"/>
    <w:rsid w:val="00F072A7"/>
    <w:rsid w:val="00F078DC"/>
    <w:rsid w:val="00F11F58"/>
    <w:rsid w:val="00F14593"/>
    <w:rsid w:val="00F171A1"/>
    <w:rsid w:val="00F32BA8"/>
    <w:rsid w:val="00F349F1"/>
    <w:rsid w:val="00F4215A"/>
    <w:rsid w:val="00F4350D"/>
    <w:rsid w:val="00F50532"/>
    <w:rsid w:val="00F567F7"/>
    <w:rsid w:val="00F604E6"/>
    <w:rsid w:val="00F61B09"/>
    <w:rsid w:val="00F62036"/>
    <w:rsid w:val="00F65B52"/>
    <w:rsid w:val="00F67BCA"/>
    <w:rsid w:val="00F73BD6"/>
    <w:rsid w:val="00F83826"/>
    <w:rsid w:val="00F83989"/>
    <w:rsid w:val="00F85099"/>
    <w:rsid w:val="00F9379C"/>
    <w:rsid w:val="00F9632C"/>
    <w:rsid w:val="00FA1E52"/>
    <w:rsid w:val="00FA31DE"/>
    <w:rsid w:val="00FA7D17"/>
    <w:rsid w:val="00FC1C19"/>
    <w:rsid w:val="00FC3EB8"/>
    <w:rsid w:val="00FC7D25"/>
    <w:rsid w:val="00FD13CC"/>
    <w:rsid w:val="00FD3C08"/>
    <w:rsid w:val="00FD79D1"/>
    <w:rsid w:val="00FE4688"/>
    <w:rsid w:val="00FE536F"/>
    <w:rsid w:val="00FE72D6"/>
    <w:rsid w:val="00FE79D0"/>
    <w:rsid w:val="00FF1AD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83F50"/>
  <w15:chartTrackingRefBased/>
  <w15:docId w15:val="{B8E56120-A7BA-4C28-8CD4-9D533E2E7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65CD"/>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rsid w:val="00F61B09"/>
    <w:pPr>
      <w:tabs>
        <w:tab w:val="center" w:pos="4153"/>
        <w:tab w:val="right" w:pos="8306"/>
      </w:tabs>
    </w:pPr>
    <w:rPr>
      <w:rFonts w:eastAsia="Times New Roman"/>
      <w:sz w:val="22"/>
      <w:szCs w:val="24"/>
    </w:rPr>
  </w:style>
  <w:style w:type="character" w:customStyle="1" w:styleId="FooterChar">
    <w:name w:val="Footer Char"/>
    <w:link w:val="Footer"/>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character" w:customStyle="1" w:styleId="LI-SectionsubsubparaAChar">
    <w:name w:val="LI - Section subsubpara (A) Char"/>
    <w:link w:val="LI-SectionsubsubparaA"/>
    <w:rsid w:val="006554FF"/>
    <w:rPr>
      <w:rFonts w:eastAsia="Times New Roman"/>
      <w:sz w:val="24"/>
      <w:szCs w:val="24"/>
    </w:r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semiHidden/>
    <w:unhideWhenUsed/>
    <w:rsid w:val="00D702DE"/>
    <w:rPr>
      <w:sz w:val="20"/>
    </w:rPr>
  </w:style>
  <w:style w:type="character" w:customStyle="1" w:styleId="CommentTextChar">
    <w:name w:val="Comment Text Char"/>
    <w:link w:val="CommentText"/>
    <w:uiPriority w:val="99"/>
    <w:semiHidden/>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link w:val="LI-Header"/>
    <w:rsid w:val="0040053F"/>
    <w:rPr>
      <w:i/>
      <w:sz w:val="18"/>
      <w:lang w:eastAsia="en-US"/>
    </w:rPr>
  </w:style>
  <w:style w:type="character" w:customStyle="1" w:styleId="LI-SubtitleChar">
    <w:name w:val="LI - Subtitle Char"/>
    <w:link w:val="LI-Subtitle"/>
    <w:rsid w:val="00243EC0"/>
    <w:rPr>
      <w:b/>
      <w:sz w:val="28"/>
      <w:szCs w:val="28"/>
    </w:rPr>
  </w:style>
  <w:style w:type="paragraph" w:styleId="Revision">
    <w:name w:val="Revision"/>
    <w:hidden/>
    <w:uiPriority w:val="99"/>
    <w:semiHidden/>
    <w:rsid w:val="000264FD"/>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yperlink" Target="http://www.legislation.gov.a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eader" Target="header8.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af302855-5de3-48f9-83c2-fc1acc0f760b" ContentTypeId="0x010100B5F685A1365F544391EF8C813B164F3A"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ASIC Document" ma:contentTypeID="0x010100B5F685A1365F544391EF8C813B164F3A0008C9EE83D83D4448AF8205A6FC777399" ma:contentTypeVersion="26" ma:contentTypeDescription="" ma:contentTypeScope="" ma:versionID="98489e600dabfeb969d5adbe273e37da">
  <xsd:schema xmlns:xsd="http://www.w3.org/2001/XMLSchema" xmlns:xs="http://www.w3.org/2001/XMLSchema" xmlns:p="http://schemas.microsoft.com/office/2006/metadata/properties" xmlns:ns2="db2b92ca-6ed0-4085-802d-4c686a2e8c3f" xmlns:ns3="97799607-2890-4a68-80f0-689cc1cb251f" xmlns:ns4="eb44715b-cd74-4c79-92c4-f0e9f1a86440" targetNamespace="http://schemas.microsoft.com/office/2006/metadata/properties" ma:root="true" ma:fieldsID="94942c314d4d09e00065f407cdafa03b" ns2:_="" ns3:_="" ns4:_="">
    <xsd:import namespace="db2b92ca-6ed0-4085-802d-4c686a2e8c3f"/>
    <xsd:import namespace="97799607-2890-4a68-80f0-689cc1cb251f"/>
    <xsd:import namespace="eb44715b-cd74-4c79-92c4-f0e9f1a86440"/>
    <xsd:element name="properties">
      <xsd:complexType>
        <xsd:sequence>
          <xsd:element name="documentManagement">
            <xsd:complexType>
              <xsd:all>
                <xsd:element ref="ns2:NAPReason" minOccurs="0"/>
                <xsd:element ref="ns2:p1abb5e704a84578aa4b8ef0390c3b25" minOccurs="0"/>
                <xsd:element ref="ns2:DocumentNote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nillable="true" ma:displayName="Security Classification_1" ma:hidden="true" ma:internalName="p1abb5e704a84578aa4b8ef0390c3b25">
      <xsd:simpleType>
        <xsd:restriction base="dms:Note"/>
      </xsd:simpleType>
    </xsd:element>
    <xsd:element name="DocumentNotes" ma:index="10"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799607-2890-4a68-80f0-689cc1cb25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44715b-cd74-4c79-92c4-f0e9f1a86440"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1abb5e704a84578aa4b8ef0390c3b25 xmlns="db2b92ca-6ed0-4085-802d-4c686a2e8c3f">Sensitive19fd2cb8-3e97-4464-ae71-8c2c2095d028</p1abb5e704a84578aa4b8ef0390c3b25>
    <DocumentNotes xmlns="db2b92ca-6ed0-4085-802d-4c686a2e8c3f" xsi:nil="true"/>
    <NAPReason xmlns="db2b92ca-6ed0-4085-802d-4c686a2e8c3f" xsi:nil="true"/>
    <_dlc_DocId xmlns="eb44715b-cd74-4c79-92c4-f0e9f1a86440">000853-1726373233-1504</_dlc_DocId>
    <_dlc_DocIdUrl xmlns="eb44715b-cd74-4c79-92c4-f0e9f1a86440">
      <Url>https://asiclink.sharepoint.com/teams/000853/_layouts/15/DocIdRedir.aspx?ID=000853-1726373233-1504</Url>
      <Description>000853-1726373233-1504</Description>
    </_dlc_DocIdUrl>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file>

<file path=customXml/itemProps1.xml><?xml version="1.0" encoding="utf-8"?>
<ds:datastoreItem xmlns:ds="http://schemas.openxmlformats.org/officeDocument/2006/customXml" ds:itemID="{71C5F942-7A3A-431F-BEAC-761A10257396}">
  <ds:schemaRefs>
    <ds:schemaRef ds:uri="Microsoft.SharePoint.Taxonomy.ContentTypeSync"/>
  </ds:schemaRefs>
</ds:datastoreItem>
</file>

<file path=customXml/itemProps2.xml><?xml version="1.0" encoding="utf-8"?>
<ds:datastoreItem xmlns:ds="http://schemas.openxmlformats.org/officeDocument/2006/customXml" ds:itemID="{E5CEBABF-8A80-41DD-A5FF-09F19037DFB8}">
  <ds:schemaRefs>
    <ds:schemaRef ds:uri="http://schemas.microsoft.com/sharepoint/events"/>
  </ds:schemaRefs>
</ds:datastoreItem>
</file>

<file path=customXml/itemProps3.xml><?xml version="1.0" encoding="utf-8"?>
<ds:datastoreItem xmlns:ds="http://schemas.openxmlformats.org/officeDocument/2006/customXml" ds:itemID="{3FDE2773-7327-4B36-8B50-50EF328A9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97799607-2890-4a68-80f0-689cc1cb251f"/>
    <ds:schemaRef ds:uri="eb44715b-cd74-4c79-92c4-f0e9f1a86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E809C2-6D9B-4B70-B79C-921106471BAC}">
  <ds:schemaRefs>
    <ds:schemaRef ds:uri="http://schemas.microsoft.com/office/2006/metadata/properties"/>
    <ds:schemaRef ds:uri="http://schemas.microsoft.com/office/infopath/2007/PartnerControls"/>
    <ds:schemaRef ds:uri="db2b92ca-6ed0-4085-802d-4c686a2e8c3f"/>
    <ds:schemaRef ds:uri="eb44715b-cd74-4c79-92c4-f0e9f1a86440"/>
  </ds:schemaRefs>
</ds:datastoreItem>
</file>

<file path=customXml/itemProps5.xml><?xml version="1.0" encoding="utf-8"?>
<ds:datastoreItem xmlns:ds="http://schemas.openxmlformats.org/officeDocument/2006/customXml" ds:itemID="{223173C1-BD6D-4396-AB5C-7E2E3BED973B}">
  <ds:schemaRefs>
    <ds:schemaRef ds:uri="http://schemas.microsoft.com/office/2006/metadata/longProperties"/>
  </ds:schemaRefs>
</ds:datastoreItem>
</file>

<file path=customXml/itemProps6.xml><?xml version="1.0" encoding="utf-8"?>
<ds:datastoreItem xmlns:ds="http://schemas.openxmlformats.org/officeDocument/2006/customXml" ds:itemID="{D6E0C325-1D02-4DE0-B6B4-0A841017D537}">
  <ds:schemaRefs>
    <ds:schemaRef ds:uri="http://schemas.openxmlformats.org/officeDocument/2006/bibliography"/>
  </ds:schemaRefs>
</ds:datastoreItem>
</file>

<file path=customXml/itemProps7.xml><?xml version="1.0" encoding="utf-8"?>
<ds:datastoreItem xmlns:ds="http://schemas.openxmlformats.org/officeDocument/2006/customXml" ds:itemID="{2CA66187-8A1B-4217-AC55-601C25FF47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INST_NEW.DOTX</Template>
  <TotalTime>3</TotalTime>
  <Pages>7</Pages>
  <Words>1375</Words>
  <Characters>7838</Characters>
  <Application>Microsoft Office Word</Application>
  <DocSecurity>0</DocSecurity>
  <PresentationFormat/>
  <Lines>65</Lines>
  <Paragraphs>18</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9195</CharactersWithSpaces>
  <SharedDoc>false</SharedDoc>
  <HyperlinkBase/>
  <HLinks>
    <vt:vector size="78" baseType="variant">
      <vt:variant>
        <vt:i4>6946865</vt:i4>
      </vt:variant>
      <vt:variant>
        <vt:i4>78</vt:i4>
      </vt:variant>
      <vt:variant>
        <vt:i4>0</vt:i4>
      </vt:variant>
      <vt:variant>
        <vt:i4>5</vt:i4>
      </vt:variant>
      <vt:variant>
        <vt:lpwstr>http://www.legislation.gov.au/</vt:lpwstr>
      </vt:variant>
      <vt:variant>
        <vt:lpwstr/>
      </vt:variant>
      <vt:variant>
        <vt:i4>1048634</vt:i4>
      </vt:variant>
      <vt:variant>
        <vt:i4>71</vt:i4>
      </vt:variant>
      <vt:variant>
        <vt:i4>0</vt:i4>
      </vt:variant>
      <vt:variant>
        <vt:i4>5</vt:i4>
      </vt:variant>
      <vt:variant>
        <vt:lpwstr/>
      </vt:variant>
      <vt:variant>
        <vt:lpwstr>_Toc128727152</vt:lpwstr>
      </vt:variant>
      <vt:variant>
        <vt:i4>1048634</vt:i4>
      </vt:variant>
      <vt:variant>
        <vt:i4>65</vt:i4>
      </vt:variant>
      <vt:variant>
        <vt:i4>0</vt:i4>
      </vt:variant>
      <vt:variant>
        <vt:i4>5</vt:i4>
      </vt:variant>
      <vt:variant>
        <vt:lpwstr/>
      </vt:variant>
      <vt:variant>
        <vt:lpwstr>_Toc128727151</vt:lpwstr>
      </vt:variant>
      <vt:variant>
        <vt:i4>1048634</vt:i4>
      </vt:variant>
      <vt:variant>
        <vt:i4>59</vt:i4>
      </vt:variant>
      <vt:variant>
        <vt:i4>0</vt:i4>
      </vt:variant>
      <vt:variant>
        <vt:i4>5</vt:i4>
      </vt:variant>
      <vt:variant>
        <vt:lpwstr/>
      </vt:variant>
      <vt:variant>
        <vt:lpwstr>_Toc128727150</vt:lpwstr>
      </vt:variant>
      <vt:variant>
        <vt:i4>1114170</vt:i4>
      </vt:variant>
      <vt:variant>
        <vt:i4>53</vt:i4>
      </vt:variant>
      <vt:variant>
        <vt:i4>0</vt:i4>
      </vt:variant>
      <vt:variant>
        <vt:i4>5</vt:i4>
      </vt:variant>
      <vt:variant>
        <vt:lpwstr/>
      </vt:variant>
      <vt:variant>
        <vt:lpwstr>_Toc128727149</vt:lpwstr>
      </vt:variant>
      <vt:variant>
        <vt:i4>1114170</vt:i4>
      </vt:variant>
      <vt:variant>
        <vt:i4>47</vt:i4>
      </vt:variant>
      <vt:variant>
        <vt:i4>0</vt:i4>
      </vt:variant>
      <vt:variant>
        <vt:i4>5</vt:i4>
      </vt:variant>
      <vt:variant>
        <vt:lpwstr/>
      </vt:variant>
      <vt:variant>
        <vt:lpwstr>_Toc128727148</vt:lpwstr>
      </vt:variant>
      <vt:variant>
        <vt:i4>1114170</vt:i4>
      </vt:variant>
      <vt:variant>
        <vt:i4>41</vt:i4>
      </vt:variant>
      <vt:variant>
        <vt:i4>0</vt:i4>
      </vt:variant>
      <vt:variant>
        <vt:i4>5</vt:i4>
      </vt:variant>
      <vt:variant>
        <vt:lpwstr/>
      </vt:variant>
      <vt:variant>
        <vt:lpwstr>_Toc128727147</vt:lpwstr>
      </vt:variant>
      <vt:variant>
        <vt:i4>1114170</vt:i4>
      </vt:variant>
      <vt:variant>
        <vt:i4>35</vt:i4>
      </vt:variant>
      <vt:variant>
        <vt:i4>0</vt:i4>
      </vt:variant>
      <vt:variant>
        <vt:i4>5</vt:i4>
      </vt:variant>
      <vt:variant>
        <vt:lpwstr/>
      </vt:variant>
      <vt:variant>
        <vt:lpwstr>_Toc128727146</vt:lpwstr>
      </vt:variant>
      <vt:variant>
        <vt:i4>1114170</vt:i4>
      </vt:variant>
      <vt:variant>
        <vt:i4>29</vt:i4>
      </vt:variant>
      <vt:variant>
        <vt:i4>0</vt:i4>
      </vt:variant>
      <vt:variant>
        <vt:i4>5</vt:i4>
      </vt:variant>
      <vt:variant>
        <vt:lpwstr/>
      </vt:variant>
      <vt:variant>
        <vt:lpwstr>_Toc128727145</vt:lpwstr>
      </vt:variant>
      <vt:variant>
        <vt:i4>1114170</vt:i4>
      </vt:variant>
      <vt:variant>
        <vt:i4>23</vt:i4>
      </vt:variant>
      <vt:variant>
        <vt:i4>0</vt:i4>
      </vt:variant>
      <vt:variant>
        <vt:i4>5</vt:i4>
      </vt:variant>
      <vt:variant>
        <vt:lpwstr/>
      </vt:variant>
      <vt:variant>
        <vt:lpwstr>_Toc128727144</vt:lpwstr>
      </vt:variant>
      <vt:variant>
        <vt:i4>1114170</vt:i4>
      </vt:variant>
      <vt:variant>
        <vt:i4>17</vt:i4>
      </vt:variant>
      <vt:variant>
        <vt:i4>0</vt:i4>
      </vt:variant>
      <vt:variant>
        <vt:i4>5</vt:i4>
      </vt:variant>
      <vt:variant>
        <vt:lpwstr/>
      </vt:variant>
      <vt:variant>
        <vt:lpwstr>_Toc128727143</vt:lpwstr>
      </vt:variant>
      <vt:variant>
        <vt:i4>1114170</vt:i4>
      </vt:variant>
      <vt:variant>
        <vt:i4>11</vt:i4>
      </vt:variant>
      <vt:variant>
        <vt:i4>0</vt:i4>
      </vt:variant>
      <vt:variant>
        <vt:i4>5</vt:i4>
      </vt:variant>
      <vt:variant>
        <vt:lpwstr/>
      </vt:variant>
      <vt:variant>
        <vt:lpwstr>_Toc128727142</vt:lpwstr>
      </vt:variant>
      <vt:variant>
        <vt:i4>1114170</vt:i4>
      </vt:variant>
      <vt:variant>
        <vt:i4>5</vt:i4>
      </vt:variant>
      <vt:variant>
        <vt:i4>0</vt:i4>
      </vt:variant>
      <vt:variant>
        <vt:i4>5</vt:i4>
      </vt:variant>
      <vt:variant>
        <vt:lpwstr/>
      </vt:variant>
      <vt:variant>
        <vt:lpwstr>_Toc128727141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Graham</dc:creator>
  <cp:keywords/>
  <cp:lastModifiedBy>Narelle Kane</cp:lastModifiedBy>
  <cp:revision>5</cp:revision>
  <cp:lastPrinted>2014-06-13T06:38:00Z</cp:lastPrinted>
  <dcterms:created xsi:type="dcterms:W3CDTF">2023-09-21T06:59:00Z</dcterms:created>
  <dcterms:modified xsi:type="dcterms:W3CDTF">2023-09-21T22:50:00Z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Securities and Investments Commission Class Order 13/1050</vt:lpwstr>
  </property>
  <property fmtid="{D5CDD505-2E9C-101B-9397-08002B2CF9AE}" pid="4" name="Header">
    <vt:lpwstr>Section</vt:lpwstr>
  </property>
  <property fmtid="{D5CDD505-2E9C-101B-9397-08002B2CF9AE}" pid="5" name="Class">
    <vt:lpwstr>Order</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Unk</vt:lpwstr>
  </property>
  <property fmtid="{D5CDD505-2E9C-101B-9397-08002B2CF9AE}" pid="11" name="ID">
    <vt:lpwstr>OPC60621</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ActMadeUnder">
    <vt:lpwstr>Corporations Act 2001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TrimID">
    <vt:lpwstr>PC:D14/8969</vt:lpwstr>
  </property>
  <property fmtid="{D5CDD505-2E9C-101B-9397-08002B2CF9AE}" pid="19" name="Objective-Id">
    <vt:lpwstr>A4330949</vt:lpwstr>
  </property>
  <property fmtid="{D5CDD505-2E9C-101B-9397-08002B2CF9AE}" pid="20" name="Objective-Title">
    <vt:lpwstr>ASIC Template (Principal Legislative Instruments - May 2015)</vt:lpwstr>
  </property>
  <property fmtid="{D5CDD505-2E9C-101B-9397-08002B2CF9AE}" pid="21" name="Objective-Comment">
    <vt:lpwstr/>
  </property>
  <property fmtid="{D5CDD505-2E9C-101B-9397-08002B2CF9AE}" pid="22" name="Objective-CreationStamp">
    <vt:filetime>2014-11-19T05:20:39Z</vt:filetime>
  </property>
  <property fmtid="{D5CDD505-2E9C-101B-9397-08002B2CF9AE}" pid="23" name="Objective-IsApproved">
    <vt:bool>false</vt:bool>
  </property>
  <property fmtid="{D5CDD505-2E9C-101B-9397-08002B2CF9AE}" pid="24" name="Objective-IsPublished">
    <vt:bool>false</vt:bool>
  </property>
  <property fmtid="{D5CDD505-2E9C-101B-9397-08002B2CF9AE}" pid="25" name="Objective-DatePublished">
    <vt:lpwstr/>
  </property>
  <property fmtid="{D5CDD505-2E9C-101B-9397-08002B2CF9AE}" pid="26" name="Objective-ModificationStamp">
    <vt:filetime>2015-09-03T05:00:51Z</vt:filetime>
  </property>
  <property fmtid="{D5CDD505-2E9C-101B-9397-08002B2CF9AE}" pid="27" name="Objective-Owner">
    <vt:lpwstr>Grant Moodie</vt:lpwstr>
  </property>
  <property fmtid="{D5CDD505-2E9C-101B-9397-08002B2CF9AE}" pid="28" name="Objective-Path">
    <vt:lpwstr>BCS:ASIC:LEGAL SERVICES:Advice:Legislative Instruments:Legislative Instrument Templates:</vt:lpwstr>
  </property>
  <property fmtid="{D5CDD505-2E9C-101B-9397-08002B2CF9AE}" pid="29" name="Objective-Parent">
    <vt:lpwstr>Legislative Instrument Templates</vt:lpwstr>
  </property>
  <property fmtid="{D5CDD505-2E9C-101B-9397-08002B2CF9AE}" pid="30" name="Objective-State">
    <vt:lpwstr>Being Drafted</vt:lpwstr>
  </property>
  <property fmtid="{D5CDD505-2E9C-101B-9397-08002B2CF9AE}" pid="31" name="Objective-Version">
    <vt:lpwstr>3.1</vt:lpwstr>
  </property>
  <property fmtid="{D5CDD505-2E9C-101B-9397-08002B2CF9AE}" pid="32" name="Objective-VersionNumber">
    <vt:i4>15</vt:i4>
  </property>
  <property fmtid="{D5CDD505-2E9C-101B-9397-08002B2CF9AE}" pid="33" name="Objective-VersionComment">
    <vt:lpwstr/>
  </property>
  <property fmtid="{D5CDD505-2E9C-101B-9397-08002B2CF9AE}" pid="34" name="Objective-FileNumber">
    <vt:lpwstr>2014 - 005986</vt:lpwstr>
  </property>
  <property fmtid="{D5CDD505-2E9C-101B-9397-08002B2CF9AE}" pid="35" name="Objective-Classification">
    <vt:lpwstr>[Inherited - IN-CONFIDENCE]</vt:lpwstr>
  </property>
  <property fmtid="{D5CDD505-2E9C-101B-9397-08002B2CF9AE}" pid="36" name="Objective-Caveats">
    <vt:lpwstr/>
  </property>
  <property fmtid="{D5CDD505-2E9C-101B-9397-08002B2CF9AE}" pid="37" name="Objective-Category [system]">
    <vt:lpwstr/>
  </property>
  <property fmtid="{D5CDD505-2E9C-101B-9397-08002B2CF9AE}" pid="38" name="k274875fb6994245bc6e4e8c07243a23">
    <vt:lpwstr>Sensitive|19fd2cb8-3e97-4464-ae71-8c2c2095d028</vt:lpwstr>
  </property>
  <property fmtid="{D5CDD505-2E9C-101B-9397-08002B2CF9AE}" pid="39" name="TaxCatchAll">
    <vt:lpwstr>7;#Sensitive|19fd2cb8-3e97-4464-ae71-8c2c2095d028</vt:lpwstr>
  </property>
  <property fmtid="{D5CDD505-2E9C-101B-9397-08002B2CF9AE}" pid="40" name="RecordPoint_WorkflowType">
    <vt:lpwstr>ActiveSubmitStub</vt:lpwstr>
  </property>
  <property fmtid="{D5CDD505-2E9C-101B-9397-08002B2CF9AE}" pid="41" name="RecordPoint_ActiveItemSiteId">
    <vt:lpwstr>{fa96e6fb-4129-44b7-b105-10ec3844cb78}</vt:lpwstr>
  </property>
  <property fmtid="{D5CDD505-2E9C-101B-9397-08002B2CF9AE}" pid="42" name="RecordPoint_ActiveItemListId">
    <vt:lpwstr>{e8634c1b-1868-4a02-8de8-ef4b1316a551}</vt:lpwstr>
  </property>
  <property fmtid="{D5CDD505-2E9C-101B-9397-08002B2CF9AE}" pid="43" name="RecordPoint_ActiveItemUniqueId">
    <vt:lpwstr>{acdd1afa-b056-4008-858c-995c828f7cb3}</vt:lpwstr>
  </property>
  <property fmtid="{D5CDD505-2E9C-101B-9397-08002B2CF9AE}" pid="44" name="RecordPoint_ActiveItemWebId">
    <vt:lpwstr>{6fdf923d-1605-456d-9034-49e4c2a6593d}</vt:lpwstr>
  </property>
  <property fmtid="{D5CDD505-2E9C-101B-9397-08002B2CF9AE}" pid="45" name="IconOverlay">
    <vt:lpwstr/>
  </property>
  <property fmtid="{D5CDD505-2E9C-101B-9397-08002B2CF9AE}" pid="46" name="RecordNumber">
    <vt:lpwstr>R20150000005028</vt:lpwstr>
  </property>
  <property fmtid="{D5CDD505-2E9C-101B-9397-08002B2CF9AE}" pid="47" name="RecordPoint_SubmissionCompleted">
    <vt:lpwstr>2022-03-18T15:31:50.4310568+11:00</vt:lpwstr>
  </property>
  <property fmtid="{D5CDD505-2E9C-101B-9397-08002B2CF9AE}" pid="48" name="RecordPoint_RecordNumberSubmitted">
    <vt:lpwstr>R20150000005028</vt:lpwstr>
  </property>
  <property fmtid="{D5CDD505-2E9C-101B-9397-08002B2CF9AE}" pid="49" name="Reviewers">
    <vt:lpwstr/>
  </property>
  <property fmtid="{D5CDD505-2E9C-101B-9397-08002B2CF9AE}" pid="50" name="NotesLinks">
    <vt:lpwstr/>
  </property>
  <property fmtid="{D5CDD505-2E9C-101B-9397-08002B2CF9AE}" pid="51" name="Approvers">
    <vt:lpwstr/>
  </property>
  <property fmtid="{D5CDD505-2E9C-101B-9397-08002B2CF9AE}" pid="52" name="SecurityClassification">
    <vt:lpwstr>5;#Sensitive|19fd2cb8-3e97-4464-ae71-8c2c2095d028</vt:lpwstr>
  </property>
  <property fmtid="{D5CDD505-2E9C-101B-9397-08002B2CF9AE}" pid="53" name="ObjectiveID">
    <vt:lpwstr/>
  </property>
  <property fmtid="{D5CDD505-2E9C-101B-9397-08002B2CF9AE}" pid="54" name="SignificantFlag">
    <vt:lpwstr>0</vt:lpwstr>
  </property>
  <property fmtid="{D5CDD505-2E9C-101B-9397-08002B2CF9AE}" pid="55" name="SenateOrder12">
    <vt:lpwstr>0</vt:lpwstr>
  </property>
  <property fmtid="{D5CDD505-2E9C-101B-9397-08002B2CF9AE}" pid="56" name="ded95d7ab059406991d558011d18c177">
    <vt:lpwstr/>
  </property>
  <property fmtid="{D5CDD505-2E9C-101B-9397-08002B2CF9AE}" pid="57" name="SignificantReason">
    <vt:lpwstr/>
  </property>
  <property fmtid="{D5CDD505-2E9C-101B-9397-08002B2CF9AE}" pid="58" name="MailSubject">
    <vt:lpwstr/>
  </property>
  <property fmtid="{D5CDD505-2E9C-101B-9397-08002B2CF9AE}" pid="59" name="MailIn-Reply-To0">
    <vt:lpwstr/>
  </property>
  <property fmtid="{D5CDD505-2E9C-101B-9397-08002B2CF9AE}" pid="60" name="display_urn:schemas-microsoft-com:office:office#Editor">
    <vt:lpwstr>Tony Tong</vt:lpwstr>
  </property>
  <property fmtid="{D5CDD505-2E9C-101B-9397-08002B2CF9AE}" pid="61" name="MailTo">
    <vt:lpwstr/>
  </property>
  <property fmtid="{D5CDD505-2E9C-101B-9397-08002B2CF9AE}" pid="62" name="MailCc">
    <vt:lpwstr/>
  </property>
  <property fmtid="{D5CDD505-2E9C-101B-9397-08002B2CF9AE}" pid="63" name="display_urn:schemas-microsoft-com:office:office#Author">
    <vt:lpwstr>Grant Moodie</vt:lpwstr>
  </property>
  <property fmtid="{D5CDD505-2E9C-101B-9397-08002B2CF9AE}" pid="64" name="DocumentSetDescription">
    <vt:lpwstr/>
  </property>
  <property fmtid="{D5CDD505-2E9C-101B-9397-08002B2CF9AE}" pid="65" name="ContentTypeId">
    <vt:lpwstr>0x010100B5F685A1365F544391EF8C813B164F3A0008C9EE83D83D4448AF8205A6FC777399</vt:lpwstr>
  </property>
  <property fmtid="{D5CDD505-2E9C-101B-9397-08002B2CF9AE}" pid="66" name="MailDate">
    <vt:lpwstr/>
  </property>
  <property fmtid="{D5CDD505-2E9C-101B-9397-08002B2CF9AE}" pid="67" name="MailReferences">
    <vt:lpwstr/>
  </property>
  <property fmtid="{D5CDD505-2E9C-101B-9397-08002B2CF9AE}" pid="68" name="URL">
    <vt:lpwstr/>
  </property>
  <property fmtid="{D5CDD505-2E9C-101B-9397-08002B2CF9AE}" pid="69" name="MailFrom">
    <vt:lpwstr/>
  </property>
  <property fmtid="{D5CDD505-2E9C-101B-9397-08002B2CF9AE}" pid="70" name="MailOriginalSubject">
    <vt:lpwstr/>
  </property>
  <property fmtid="{D5CDD505-2E9C-101B-9397-08002B2CF9AE}" pid="71" name="MailAttachments">
    <vt:lpwstr/>
  </property>
  <property fmtid="{D5CDD505-2E9C-101B-9397-08002B2CF9AE}" pid="72" name="MailReply-To0">
    <vt:lpwstr/>
  </property>
  <property fmtid="{D5CDD505-2E9C-101B-9397-08002B2CF9AE}" pid="73" name="_dlc_DocId">
    <vt:lpwstr>000853-1726373233-7</vt:lpwstr>
  </property>
  <property fmtid="{D5CDD505-2E9C-101B-9397-08002B2CF9AE}" pid="74" name="_dlc_DocIdItemGuid">
    <vt:lpwstr>ea6c1b9f-8ab4-49c6-8c6a-2a3fe0d7fc70</vt:lpwstr>
  </property>
  <property fmtid="{D5CDD505-2E9C-101B-9397-08002B2CF9AE}" pid="75" name="_dlc_DocIdUrl">
    <vt:lpwstr>https://asiclink.sharepoint.com/teams/000853/_layouts/15/DocIdRedir.aspx?ID=000853-1726373233-7, 000853-1726373233-7</vt:lpwstr>
  </property>
  <property fmtid="{D5CDD505-2E9C-101B-9397-08002B2CF9AE}" pid="76" name="MSIP_Label_a6aead41-07f8-4767-ac8e-ef1c9c793766_Enabled">
    <vt:lpwstr>true</vt:lpwstr>
  </property>
  <property fmtid="{D5CDD505-2E9C-101B-9397-08002B2CF9AE}" pid="77" name="MSIP_Label_a6aead41-07f8-4767-ac8e-ef1c9c793766_SetDate">
    <vt:lpwstr>2023-08-17T00:27:08Z</vt:lpwstr>
  </property>
  <property fmtid="{D5CDD505-2E9C-101B-9397-08002B2CF9AE}" pid="78" name="MSIP_Label_a6aead41-07f8-4767-ac8e-ef1c9c793766_Method">
    <vt:lpwstr>Standard</vt:lpwstr>
  </property>
  <property fmtid="{D5CDD505-2E9C-101B-9397-08002B2CF9AE}" pid="79" name="MSIP_Label_a6aead41-07f8-4767-ac8e-ef1c9c793766_Name">
    <vt:lpwstr>OFFICIAL</vt:lpwstr>
  </property>
  <property fmtid="{D5CDD505-2E9C-101B-9397-08002B2CF9AE}" pid="80" name="MSIP_Label_a6aead41-07f8-4767-ac8e-ef1c9c793766_SiteId">
    <vt:lpwstr>5f1de7c6-55cd-4bb2-902d-514c78cf10f4</vt:lpwstr>
  </property>
  <property fmtid="{D5CDD505-2E9C-101B-9397-08002B2CF9AE}" pid="81" name="MSIP_Label_a6aead41-07f8-4767-ac8e-ef1c9c793766_ActionId">
    <vt:lpwstr>068943e3-f74e-4af1-b5f4-6b8956746a54</vt:lpwstr>
  </property>
  <property fmtid="{D5CDD505-2E9C-101B-9397-08002B2CF9AE}" pid="82" name="MSIP_Label_a6aead41-07f8-4767-ac8e-ef1c9c793766_ContentBits">
    <vt:lpwstr>0</vt:lpwstr>
  </property>
  <property fmtid="{D5CDD505-2E9C-101B-9397-08002B2CF9AE}" pid="83" name="MediaServiceImageTags">
    <vt:lpwstr/>
  </property>
  <property fmtid="{D5CDD505-2E9C-101B-9397-08002B2CF9AE}" pid="84" name="lcf76f155ced4ddcb4097134ff3c332f">
    <vt:lpwstr/>
  </property>
</Properties>
</file>