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572F56C7" w:rsidR="00297A80" w:rsidRDefault="00FB30A6" w:rsidP="00297A80">
      <w:pPr>
        <w:jc w:val="center"/>
        <w:rPr>
          <w:rFonts w:ascii="Arial" w:hAnsi="Arial" w:cs="Arial"/>
          <w:i/>
        </w:rPr>
      </w:pPr>
      <w:r>
        <w:rPr>
          <w:rFonts w:ascii="Arial" w:hAnsi="Arial" w:cs="Arial"/>
          <w:i/>
        </w:rPr>
        <w:t>Gabo</w:t>
      </w:r>
      <w:r w:rsidR="00F852E2">
        <w:rPr>
          <w:rFonts w:ascii="Arial" w:hAnsi="Arial" w:cs="Arial"/>
          <w:i/>
        </w:rPr>
        <w:t xml:space="preserve"> Island</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F852E2">
        <w:rPr>
          <w:rFonts w:ascii="Arial" w:hAnsi="Arial" w:cs="Arial"/>
          <w:i/>
        </w:rPr>
        <w:t>3</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1DC1822A" w:rsidR="009B2D21" w:rsidRDefault="004D126D" w:rsidP="00B13442">
      <w:pPr>
        <w:jc w:val="both"/>
        <w:rPr>
          <w:rFonts w:ascii="Arial" w:hAnsi="Arial" w:cs="Arial"/>
        </w:rPr>
      </w:pPr>
      <w:r>
        <w:rPr>
          <w:rFonts w:ascii="Arial" w:hAnsi="Arial" w:cs="Arial"/>
        </w:rPr>
        <w:t xml:space="preserve">The </w:t>
      </w:r>
      <w:r w:rsidR="00FB30A6">
        <w:rPr>
          <w:rFonts w:ascii="Arial" w:hAnsi="Arial" w:cs="Arial"/>
        </w:rPr>
        <w:t xml:space="preserve">Gabo Island </w:t>
      </w:r>
      <w:r w:rsidR="00B13442">
        <w:rPr>
          <w:rFonts w:ascii="Arial" w:hAnsi="Arial" w:cs="Arial"/>
        </w:rPr>
        <w:t xml:space="preserve">Lighthouse and adjacent land is currently owned by the State of </w:t>
      </w:r>
      <w:r w:rsidR="00FB30A6">
        <w:rPr>
          <w:rFonts w:ascii="Arial" w:hAnsi="Arial" w:cs="Arial"/>
        </w:rPr>
        <w:t>Victoria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w:t>
      </w:r>
      <w:r w:rsidR="00FB30A6">
        <w:rPr>
          <w:rFonts w:ascii="Arial" w:hAnsi="Arial" w:cs="Arial"/>
        </w:rPr>
        <w:t>Parks Victoria</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1FC6CD51"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A65220">
        <w:rPr>
          <w:rFonts w:ascii="Arial" w:hAnsi="Arial" w:cs="Arial"/>
        </w:rPr>
        <w:t>Gabo</w:t>
      </w:r>
      <w:r w:rsidR="00F852E2">
        <w:rPr>
          <w:rFonts w:ascii="Arial" w:hAnsi="Arial" w:cs="Arial"/>
        </w:rPr>
        <w:t xml:space="preserve"> Island</w:t>
      </w:r>
      <w:r w:rsidR="00776895">
        <w:rPr>
          <w:rFonts w:ascii="Arial" w:hAnsi="Arial" w:cs="Arial"/>
        </w:rPr>
        <w:t xml:space="preserve"> </w:t>
      </w:r>
      <w:r w:rsidR="00E23DC6">
        <w:rPr>
          <w:rFonts w:ascii="Arial" w:hAnsi="Arial" w:cs="Arial"/>
        </w:rPr>
        <w:t>L</w:t>
      </w:r>
      <w:r w:rsidRPr="00BA7BB5">
        <w:rPr>
          <w:rFonts w:ascii="Arial" w:hAnsi="Arial" w:cs="Arial"/>
        </w:rPr>
        <w:t>ighthouse Heritage Management Plan</w:t>
      </w:r>
      <w:r>
        <w:rPr>
          <w:rFonts w:ascii="Arial" w:hAnsi="Arial" w:cs="Arial"/>
        </w:rPr>
        <w:t xml:space="preserve"> (</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A65220">
        <w:rPr>
          <w:rFonts w:ascii="Arial" w:hAnsi="Arial" w:cs="Arial"/>
        </w:rPr>
        <w:t>Gabo</w:t>
      </w:r>
      <w:r w:rsidR="00F852E2">
        <w:rPr>
          <w:rFonts w:ascii="Arial" w:hAnsi="Arial" w:cs="Arial"/>
        </w:rPr>
        <w:t xml:space="preserve"> Island</w:t>
      </w:r>
      <w:r w:rsidR="00776895">
        <w:rPr>
          <w:rFonts w:ascii="Arial" w:hAnsi="Arial" w:cs="Arial"/>
        </w:rPr>
        <w:t xml:space="preserve">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310AB3C4" w14:textId="67564D4B" w:rsidR="005A68D6" w:rsidRDefault="00A65220" w:rsidP="00A65220">
      <w:pPr>
        <w:jc w:val="both"/>
        <w:rPr>
          <w:rFonts w:ascii="Arial" w:hAnsi="Arial" w:cs="Arial"/>
          <w:szCs w:val="20"/>
        </w:rPr>
      </w:pPr>
      <w:r w:rsidRPr="00A65220">
        <w:rPr>
          <w:rFonts w:ascii="Arial" w:hAnsi="Arial" w:cs="Arial"/>
        </w:rPr>
        <w:t xml:space="preserve">Built in 1862, Gabo Island Lighthouse is a historic site recognised by the Commonwealth and the State Government of Victoria. The lighthouse is recognised for its aesthetic prominence in the landscape, its technical stonemason craftsmanship, and its association with prominent designers of the mid-19th century. </w:t>
      </w:r>
      <w:r w:rsidR="005A68D6">
        <w:rPr>
          <w:rFonts w:ascii="Arial" w:hAnsi="Arial" w:cs="Arial"/>
          <w:szCs w:val="20"/>
        </w:rPr>
        <w:t>The Lighthouse was included on the Commonwealth Heritage List in 2004 for its cultural significance. This listing recognises the cultural values of the place</w:t>
      </w:r>
      <w:r w:rsidR="00ED2E7C">
        <w:rPr>
          <w:rFonts w:ascii="Arial" w:hAnsi="Arial" w:cs="Arial"/>
          <w:szCs w:val="20"/>
        </w:rPr>
        <w:t>.</w:t>
      </w:r>
    </w:p>
    <w:p w14:paraId="4723B612" w14:textId="3ADD6C4A"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A65220">
        <w:rPr>
          <w:rFonts w:ascii="Arial" w:hAnsi="Arial" w:cs="Arial"/>
        </w:rPr>
        <w:t>Gabo</w:t>
      </w:r>
      <w:r w:rsidR="00F852E2">
        <w:rPr>
          <w:rFonts w:ascii="Arial" w:hAnsi="Arial" w:cs="Arial"/>
        </w:rPr>
        <w:t xml:space="preserve"> Island</w:t>
      </w:r>
      <w:r w:rsidR="00776895">
        <w:rPr>
          <w:rFonts w:ascii="Arial" w:hAnsi="Arial" w:cs="Arial"/>
        </w:rPr>
        <w:t xml:space="preserve"> </w:t>
      </w:r>
      <w:r>
        <w:rPr>
          <w:rFonts w:ascii="Arial" w:hAnsi="Arial" w:cs="Arial"/>
        </w:rPr>
        <w:t>Lighthouse by</w:t>
      </w:r>
      <w:r w:rsidR="00ED2E7C">
        <w:rPr>
          <w:rFonts w:ascii="Arial" w:hAnsi="Arial" w:cs="Arial"/>
        </w:rPr>
        <w:t xml:space="preserv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w:t>
      </w:r>
      <w:r w:rsidR="00DA4EE4">
        <w:rPr>
          <w:rFonts w:ascii="Arial" w:hAnsi="Arial" w:cs="Arial"/>
        </w:rPr>
        <w:t>al</w:t>
      </w:r>
      <w:r>
        <w:rPr>
          <w:rFonts w:ascii="Arial" w:hAnsi="Arial" w:cs="Arial"/>
        </w:rPr>
        <w:t xml:space="preserve">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233D9738" w14:textId="534A315B" w:rsidR="001E394F"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A65220">
        <w:rPr>
          <w:rFonts w:ascii="Arial" w:hAnsi="Arial" w:cs="Arial"/>
          <w:szCs w:val="20"/>
        </w:rPr>
        <w:t xml:space="preserve">7 March </w:t>
      </w:r>
      <w:r w:rsidR="00776895">
        <w:rPr>
          <w:rFonts w:ascii="Arial" w:hAnsi="Arial" w:cs="Arial"/>
          <w:szCs w:val="20"/>
        </w:rPr>
        <w:t>2022</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EB5211">
        <w:rPr>
          <w:rFonts w:ascii="Arial" w:hAnsi="Arial" w:cs="Arial"/>
          <w:szCs w:val="20"/>
        </w:rPr>
        <w:t>1</w:t>
      </w:r>
      <w:r w:rsidR="00776895">
        <w:rPr>
          <w:rFonts w:ascii="Arial" w:hAnsi="Arial" w:cs="Arial"/>
          <w:szCs w:val="20"/>
        </w:rPr>
        <w:t xml:space="preserve"> </w:t>
      </w:r>
      <w:r w:rsidR="00A65220">
        <w:rPr>
          <w:rFonts w:ascii="Arial" w:hAnsi="Arial" w:cs="Arial"/>
          <w:szCs w:val="20"/>
        </w:rPr>
        <w:t>April</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A65220">
        <w:rPr>
          <w:rFonts w:ascii="Arial" w:hAnsi="Arial" w:cs="Arial"/>
          <w:szCs w:val="20"/>
        </w:rPr>
        <w:t xml:space="preserve">No submissions were received. </w:t>
      </w:r>
      <w:r w:rsidR="00245C6E">
        <w:rPr>
          <w:rFonts w:ascii="Arial" w:hAnsi="Arial" w:cs="Arial"/>
          <w:szCs w:val="20"/>
        </w:rPr>
        <w:t>AMSA</w:t>
      </w:r>
      <w:r w:rsidR="00F023A8">
        <w:rPr>
          <w:rFonts w:ascii="Arial" w:hAnsi="Arial" w:cs="Arial"/>
          <w:szCs w:val="20"/>
        </w:rPr>
        <w:t xml:space="preserve"> consulted with Parks Victoria, and</w:t>
      </w:r>
      <w:r w:rsidR="00245C6E">
        <w:rPr>
          <w:rFonts w:ascii="Arial" w:hAnsi="Arial" w:cs="Arial"/>
          <w:szCs w:val="20"/>
        </w:rPr>
        <w:t xml:space="preserve"> also initiated contact with</w:t>
      </w:r>
      <w:r w:rsidR="00793942">
        <w:rPr>
          <w:rFonts w:ascii="Arial" w:hAnsi="Arial" w:cs="Arial"/>
          <w:szCs w:val="20"/>
        </w:rPr>
        <w:t xml:space="preserve"> </w:t>
      </w:r>
      <w:r w:rsidR="00F023A8" w:rsidRPr="00F023A8">
        <w:rPr>
          <w:rFonts w:ascii="Arial" w:hAnsi="Arial" w:cs="Arial"/>
          <w:szCs w:val="20"/>
        </w:rPr>
        <w:t xml:space="preserve">the Nindi-Ngujarn Ngarigo Monero Aboriginal Corporation, and Bidwell-Maap Nations Aboriginal Corporation under direction from the Department of Premier &amp; Cabinet VIC (Heritage Services, First Peoples - State Relations Group). </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30F9BC12"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lastRenderedPageBreak/>
        <w:t>The 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00F023A8">
        <w:rPr>
          <w:rFonts w:ascii="Arial" w:hAnsi="Arial" w:cs="Arial"/>
          <w:szCs w:val="20"/>
        </w:rPr>
        <w:t xml:space="preserve">site management information)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2CC01C0E"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D672C8">
        <w:rPr>
          <w:rFonts w:ascii="Arial" w:hAnsi="Arial" w:cs="Arial"/>
          <w:szCs w:val="20"/>
        </w:rPr>
        <w:t>18</w:t>
      </w:r>
      <w:r w:rsidR="00ED2E7C">
        <w:rPr>
          <w:rFonts w:ascii="Arial" w:hAnsi="Arial" w:cs="Arial"/>
          <w:szCs w:val="20"/>
        </w:rPr>
        <w:t xml:space="preserve"> </w:t>
      </w:r>
      <w:r w:rsidR="00D672C8">
        <w:rPr>
          <w:rFonts w:ascii="Arial" w:hAnsi="Arial" w:cs="Arial"/>
          <w:szCs w:val="20"/>
        </w:rPr>
        <w:t>July</w:t>
      </w:r>
      <w:r w:rsidR="00ED2E7C">
        <w:rPr>
          <w:rFonts w:ascii="Arial" w:hAnsi="Arial" w:cs="Arial"/>
          <w:szCs w:val="20"/>
        </w:rPr>
        <w:t xml:space="preserve"> 202</w:t>
      </w:r>
      <w:r w:rsidR="00D672C8">
        <w:rPr>
          <w:rFonts w:ascii="Arial" w:hAnsi="Arial" w:cs="Arial"/>
          <w:szCs w:val="20"/>
        </w:rPr>
        <w:t>3</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28008280"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 xml:space="preserve">The Office of </w:t>
      </w:r>
      <w:r w:rsidR="000530D1">
        <w:rPr>
          <w:rFonts w:ascii="Arial" w:eastAsia="Times New Roman" w:hAnsi="Arial" w:cs="Arial"/>
          <w:color w:val="000000"/>
          <w:lang w:eastAsia="en-AU"/>
        </w:rPr>
        <w:t>Impact Analysis (</w:t>
      </w:r>
      <w:r w:rsidR="000530D1" w:rsidRPr="000530D1">
        <w:rPr>
          <w:rFonts w:ascii="Arial" w:eastAsia="Times New Roman" w:hAnsi="Arial" w:cs="Arial"/>
          <w:b/>
          <w:bCs/>
          <w:color w:val="000000"/>
          <w:lang w:eastAsia="en-AU"/>
        </w:rPr>
        <w:t>OIA</w:t>
      </w:r>
      <w:r w:rsidRPr="00F36290">
        <w:rPr>
          <w:rFonts w:ascii="Arial" w:eastAsia="Times New Roman" w:hAnsi="Arial" w:cs="Arial"/>
          <w:color w:val="000000"/>
          <w:lang w:eastAsia="en-AU"/>
        </w:rPr>
        <w:t xml:space="preserve">) considers that the changes made by the </w:t>
      </w:r>
      <w:r w:rsidR="00DA4EE4">
        <w:rPr>
          <w:rFonts w:ascii="Arial" w:eastAsia="Times New Roman" w:hAnsi="Arial" w:cs="Arial"/>
          <w:color w:val="000000"/>
          <w:lang w:eastAsia="en-AU"/>
        </w:rPr>
        <w:t>Plan</w:t>
      </w:r>
      <w:r w:rsidRPr="00F36290">
        <w:rPr>
          <w:rFonts w:ascii="Arial" w:eastAsia="Times New Roman" w:hAnsi="Arial" w:cs="Arial"/>
          <w:color w:val="000000"/>
          <w:lang w:eastAsia="en-AU"/>
        </w:rPr>
        <w:t xml:space="preserve"> have regulatory impacts of a minor or machinery nature and no regulation impact statement is required. The O</w:t>
      </w:r>
      <w:r w:rsidR="000530D1">
        <w:rPr>
          <w:rFonts w:ascii="Arial" w:eastAsia="Times New Roman" w:hAnsi="Arial" w:cs="Arial"/>
          <w:color w:val="000000"/>
          <w:lang w:eastAsia="en-AU"/>
        </w:rPr>
        <w:t>IA</w:t>
      </w:r>
      <w:r w:rsidRPr="00F36290">
        <w:rPr>
          <w:rFonts w:ascii="Arial" w:eastAsia="Times New Roman" w:hAnsi="Arial" w:cs="Arial"/>
          <w:color w:val="000000"/>
          <w:lang w:eastAsia="en-AU"/>
        </w:rPr>
        <w:t xml:space="preserve">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6F7CBAC7" w14:textId="77777777" w:rsidR="00B055F4" w:rsidRPr="002E107F" w:rsidRDefault="00B055F4" w:rsidP="00B055F4">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1F16676B" w14:textId="4C0C7DC8" w:rsidR="00B055F4" w:rsidRPr="009E1863" w:rsidRDefault="00B055F4" w:rsidP="00D672C8">
      <w:pPr>
        <w:shd w:val="clear" w:color="auto" w:fill="FFFFFF"/>
        <w:spacing w:after="120" w:line="240" w:lineRule="auto"/>
        <w:jc w:val="both"/>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F023A8">
        <w:rPr>
          <w:rFonts w:ascii="Arial" w:eastAsia="Times New Roman" w:hAnsi="Arial" w:cs="Arial"/>
          <w:lang w:eastAsia="en-AU"/>
        </w:rPr>
        <w:t>Gabo</w:t>
      </w:r>
      <w:r w:rsidR="00D672C8">
        <w:rPr>
          <w:rFonts w:ascii="Arial" w:eastAsia="Times New Roman" w:hAnsi="Arial" w:cs="Arial"/>
          <w:lang w:eastAsia="en-AU"/>
        </w:rPr>
        <w:t xml:space="preserve"> </w:t>
      </w:r>
      <w:r w:rsidR="00F852E2">
        <w:rPr>
          <w:rFonts w:ascii="Arial" w:eastAsia="Times New Roman" w:hAnsi="Arial" w:cs="Arial"/>
          <w:lang w:eastAsia="en-AU"/>
        </w:rPr>
        <w:t xml:space="preserve">Island </w:t>
      </w:r>
      <w:r w:rsidRPr="009E1863">
        <w:rPr>
          <w:rFonts w:ascii="Arial" w:eastAsia="Times New Roman" w:hAnsi="Arial" w:cs="Arial"/>
          <w:lang w:eastAsia="en-AU"/>
        </w:rPr>
        <w:t>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398A48EA" w14:textId="77777777" w:rsidR="00B055F4" w:rsidRDefault="00B055F4" w:rsidP="00D672C8">
      <w:pPr>
        <w:jc w:val="both"/>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091C1912" w14:textId="77777777" w:rsidR="00B055F4" w:rsidRPr="002E107F" w:rsidRDefault="00B055F4" w:rsidP="00D672C8">
      <w:pPr>
        <w:jc w:val="both"/>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15FA75C6" w14:textId="7DE68A02" w:rsidR="00B055F4" w:rsidRPr="002E107F" w:rsidRDefault="00B055F4" w:rsidP="00D672C8">
      <w:pPr>
        <w:jc w:val="both"/>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0E7767">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4484E32E" w14:textId="77777777" w:rsidR="00B055F4" w:rsidRPr="002E107F" w:rsidRDefault="00B055F4" w:rsidP="00D672C8">
      <w:pPr>
        <w:jc w:val="both"/>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390C22AB" w14:textId="77777777" w:rsidR="00B055F4" w:rsidRPr="002E107F" w:rsidRDefault="00B055F4" w:rsidP="00D672C8">
      <w:pPr>
        <w:jc w:val="both"/>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219AD47D" w14:textId="77777777" w:rsidR="00B055F4" w:rsidRPr="00C71E00" w:rsidRDefault="00B055F4" w:rsidP="00D672C8">
      <w:pPr>
        <w:jc w:val="both"/>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51763245"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0147AF">
        <w:rPr>
          <w:rFonts w:ascii="Arial" w:hAnsi="Arial" w:cs="Arial"/>
          <w:szCs w:val="20"/>
        </w:rPr>
        <w:t>5 September</w:t>
      </w:r>
      <w:r w:rsidR="00EB4021">
        <w:rPr>
          <w:rFonts w:ascii="Arial" w:hAnsi="Arial" w:cs="Arial"/>
          <w:szCs w:val="20"/>
        </w:rPr>
        <w:t xml:space="preserve"> 2023</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5E020C4B" w:rsidR="00DD71CB" w:rsidRDefault="00DD71CB" w:rsidP="00DD71CB">
      <w:pPr>
        <w:jc w:val="both"/>
        <w:rPr>
          <w:rFonts w:ascii="Arial" w:hAnsi="Arial" w:cs="Arial"/>
        </w:rPr>
      </w:pPr>
      <w:r w:rsidRPr="00297A80">
        <w:rPr>
          <w:rFonts w:ascii="Arial" w:hAnsi="Arial" w:cs="Arial"/>
        </w:rPr>
        <w:t xml:space="preserve">Section 341S of the </w:t>
      </w:r>
      <w:r w:rsidR="00DA4EE4">
        <w:rPr>
          <w:rFonts w:ascii="Arial" w:hAnsi="Arial" w:cs="Arial"/>
        </w:rPr>
        <w:t>EPBC Act</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w:t>
      </w:r>
      <w:r w:rsidR="00DA4EE4">
        <w:rPr>
          <w:rFonts w:ascii="Arial" w:hAnsi="Arial" w:cs="Arial"/>
        </w:rPr>
        <w:t>he plan</w:t>
      </w:r>
      <w:r>
        <w:rPr>
          <w:rFonts w:ascii="Arial" w:hAnsi="Arial" w:cs="Arial"/>
        </w:rPr>
        <w:t xml:space="preserve"> </w:t>
      </w:r>
      <w:r w:rsidRPr="008653ED">
        <w:rPr>
          <w:rFonts w:ascii="Arial" w:hAnsi="Arial" w:cs="Arial"/>
        </w:rPr>
        <w:t xml:space="preserve">provides such a framework for </w:t>
      </w:r>
      <w:r w:rsidR="00596429">
        <w:rPr>
          <w:rFonts w:ascii="Arial" w:hAnsi="Arial" w:cs="Arial"/>
        </w:rPr>
        <w:t xml:space="preserve">the </w:t>
      </w:r>
      <w:r w:rsidR="00F023A8">
        <w:rPr>
          <w:rFonts w:ascii="Arial" w:hAnsi="Arial" w:cs="Arial"/>
        </w:rPr>
        <w:t>Gabo</w:t>
      </w:r>
      <w:r w:rsidR="00F852E2">
        <w:rPr>
          <w:rFonts w:ascii="Arial" w:hAnsi="Arial" w:cs="Arial"/>
        </w:rPr>
        <w:t xml:space="preserve"> Island</w:t>
      </w:r>
      <w:r w:rsidR="00776895">
        <w:rPr>
          <w:rFonts w:ascii="Arial" w:hAnsi="Arial" w:cs="Arial"/>
        </w:rPr>
        <w:t xml:space="preserve"> </w:t>
      </w:r>
      <w:r>
        <w:rPr>
          <w:rFonts w:ascii="Arial" w:hAnsi="Arial" w:cs="Arial"/>
        </w:rPr>
        <w:t xml:space="preserve">Lighthouse. </w:t>
      </w:r>
    </w:p>
    <w:p w14:paraId="2FBD41DD" w14:textId="177E3844" w:rsidR="008B020E" w:rsidRPr="002E3D03" w:rsidRDefault="00DD71CB" w:rsidP="002E3D03">
      <w:pPr>
        <w:jc w:val="both"/>
        <w:rPr>
          <w:rFonts w:ascii="Arial" w:hAnsi="Arial" w:cs="Arial"/>
        </w:rPr>
      </w:pPr>
      <w:r>
        <w:rPr>
          <w:rFonts w:ascii="Arial" w:hAnsi="Arial" w:cs="Arial"/>
        </w:rPr>
        <w:lastRenderedPageBreak/>
        <w:t xml:space="preserve">The Plan provides for the future management of the </w:t>
      </w:r>
      <w:r w:rsidR="00F023A8">
        <w:rPr>
          <w:rFonts w:ascii="Arial" w:hAnsi="Arial" w:cs="Arial"/>
        </w:rPr>
        <w:t>Gabo</w:t>
      </w:r>
      <w:r w:rsidR="00F852E2">
        <w:rPr>
          <w:rFonts w:ascii="Arial" w:hAnsi="Arial" w:cs="Arial"/>
        </w:rPr>
        <w:t xml:space="preserve"> Island</w:t>
      </w:r>
      <w:r w:rsidR="00776895">
        <w:rPr>
          <w:rFonts w:ascii="Arial" w:hAnsi="Arial" w:cs="Arial"/>
        </w:rPr>
        <w:t xml:space="preserve"> </w:t>
      </w:r>
      <w:r>
        <w:rPr>
          <w:rFonts w:ascii="Arial" w:hAnsi="Arial" w:cs="Arial"/>
        </w:rPr>
        <w:t xml:space="preserve">Lighthouse by </w:t>
      </w:r>
      <w:r w:rsidR="00DA4EE4">
        <w:rPr>
          <w:rFonts w:ascii="Arial" w:hAnsi="Arial" w:cs="Arial"/>
        </w:rPr>
        <w:t>AMSA</w:t>
      </w:r>
      <w:r>
        <w:rPr>
          <w:rFonts w:ascii="Arial" w:hAnsi="Arial" w:cs="Arial"/>
        </w:rPr>
        <w:t xml:space="preserve">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40F89DAF"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w:t>
      </w:r>
      <w:r w:rsidR="00003C11">
        <w:rPr>
          <w:rFonts w:ascii="Arial" w:hAnsi="Arial" w:cs="Arial"/>
          <w:szCs w:val="20"/>
        </w:rPr>
        <w:t xml:space="preserve">instrument </w:t>
      </w:r>
      <w:r w:rsidRPr="008B020E">
        <w:rPr>
          <w:rFonts w:ascii="Arial" w:hAnsi="Arial" w:cs="Arial"/>
          <w:szCs w:val="20"/>
        </w:rPr>
        <w:t>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6350DE8E"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 xml:space="preserve">This </w:t>
      </w:r>
      <w:r w:rsidR="00003C11">
        <w:rPr>
          <w:rFonts w:ascii="Arial" w:eastAsia="Times New Roman" w:hAnsi="Arial" w:cs="Arial"/>
          <w:color w:val="000000"/>
          <w:lang w:eastAsia="en-AU"/>
        </w:rPr>
        <w:t>l</w:t>
      </w:r>
      <w:r w:rsidRPr="00DD71CB">
        <w:rPr>
          <w:rFonts w:ascii="Arial" w:eastAsia="Times New Roman" w:hAnsi="Arial" w:cs="Arial"/>
          <w:color w:val="000000"/>
          <w:lang w:eastAsia="en-AU"/>
        </w:rPr>
        <w:t xml:space="preserve">egislative </w:t>
      </w:r>
      <w:r w:rsidR="00003C11">
        <w:rPr>
          <w:rFonts w:ascii="Arial" w:eastAsia="Times New Roman" w:hAnsi="Arial" w:cs="Arial"/>
          <w:color w:val="000000"/>
          <w:lang w:eastAsia="en-AU"/>
        </w:rPr>
        <w:t>i</w:t>
      </w:r>
      <w:r w:rsidRPr="00DD71CB">
        <w:rPr>
          <w:rFonts w:ascii="Arial" w:eastAsia="Times New Roman" w:hAnsi="Arial" w:cs="Arial"/>
          <w:color w:val="000000"/>
          <w:lang w:eastAsia="en-AU"/>
        </w:rPr>
        <w:t>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800E" w14:textId="77777777" w:rsidR="00274DCD" w:rsidRDefault="00274DCD" w:rsidP="00DD71CB">
      <w:pPr>
        <w:spacing w:after="0" w:line="240" w:lineRule="auto"/>
      </w:pPr>
      <w:r>
        <w:separator/>
      </w:r>
    </w:p>
  </w:endnote>
  <w:endnote w:type="continuationSeparator" w:id="0">
    <w:p w14:paraId="0948D045" w14:textId="77777777" w:rsidR="00274DCD" w:rsidRDefault="00274DCD"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68684575"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F023A8">
      <w:rPr>
        <w:rFonts w:ascii="Arial" w:hAnsi="Arial" w:cs="Arial"/>
        <w:i/>
        <w:sz w:val="20"/>
        <w:szCs w:val="20"/>
      </w:rPr>
      <w:t>Gabo</w:t>
    </w:r>
    <w:r w:rsidR="009E372C">
      <w:rPr>
        <w:rFonts w:ascii="Arial" w:hAnsi="Arial" w:cs="Arial"/>
        <w:i/>
        <w:sz w:val="20"/>
        <w:szCs w:val="20"/>
      </w:rPr>
      <w:t xml:space="preserve"> Island</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895809">
      <w:rPr>
        <w:rFonts w:ascii="Arial" w:hAnsi="Arial" w:cs="Arial"/>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15A" w14:textId="77777777" w:rsidR="00274DCD" w:rsidRDefault="00274DCD" w:rsidP="00DD71CB">
      <w:pPr>
        <w:spacing w:after="0" w:line="240" w:lineRule="auto"/>
      </w:pPr>
      <w:r>
        <w:separator/>
      </w:r>
    </w:p>
  </w:footnote>
  <w:footnote w:type="continuationSeparator" w:id="0">
    <w:p w14:paraId="5C22C721" w14:textId="77777777" w:rsidR="00274DCD" w:rsidRDefault="00274DCD"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460412">
    <w:abstractNumId w:val="0"/>
  </w:num>
  <w:num w:numId="2" w16cid:durableId="1277903933">
    <w:abstractNumId w:val="3"/>
  </w:num>
  <w:num w:numId="3" w16cid:durableId="1413577110">
    <w:abstractNumId w:val="1"/>
  </w:num>
  <w:num w:numId="4" w16cid:durableId="65307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03C11"/>
    <w:rsid w:val="000147AF"/>
    <w:rsid w:val="000530D1"/>
    <w:rsid w:val="000532A0"/>
    <w:rsid w:val="000700AE"/>
    <w:rsid w:val="00070621"/>
    <w:rsid w:val="000C0655"/>
    <w:rsid w:val="000C6BA3"/>
    <w:rsid w:val="000D2704"/>
    <w:rsid w:val="000D435C"/>
    <w:rsid w:val="000E7767"/>
    <w:rsid w:val="00101573"/>
    <w:rsid w:val="001953FF"/>
    <w:rsid w:val="001A2442"/>
    <w:rsid w:val="001C07AF"/>
    <w:rsid w:val="001E394F"/>
    <w:rsid w:val="001E4179"/>
    <w:rsid w:val="00206354"/>
    <w:rsid w:val="00245BE6"/>
    <w:rsid w:val="00245C6E"/>
    <w:rsid w:val="00274DCD"/>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5201A7"/>
    <w:rsid w:val="005279E5"/>
    <w:rsid w:val="005306EE"/>
    <w:rsid w:val="005462BD"/>
    <w:rsid w:val="0055319D"/>
    <w:rsid w:val="00596429"/>
    <w:rsid w:val="005A13DE"/>
    <w:rsid w:val="005A68D6"/>
    <w:rsid w:val="005B1FF1"/>
    <w:rsid w:val="005D2AF0"/>
    <w:rsid w:val="005F0E52"/>
    <w:rsid w:val="005F53C0"/>
    <w:rsid w:val="006019CA"/>
    <w:rsid w:val="00651F33"/>
    <w:rsid w:val="0066506A"/>
    <w:rsid w:val="00667032"/>
    <w:rsid w:val="00681895"/>
    <w:rsid w:val="006B44FF"/>
    <w:rsid w:val="0075204E"/>
    <w:rsid w:val="00767D72"/>
    <w:rsid w:val="00772DBF"/>
    <w:rsid w:val="00776895"/>
    <w:rsid w:val="00793942"/>
    <w:rsid w:val="007D0901"/>
    <w:rsid w:val="007D5BE9"/>
    <w:rsid w:val="007F54C2"/>
    <w:rsid w:val="008441CB"/>
    <w:rsid w:val="008446EC"/>
    <w:rsid w:val="00847780"/>
    <w:rsid w:val="008653ED"/>
    <w:rsid w:val="00895809"/>
    <w:rsid w:val="008A3665"/>
    <w:rsid w:val="008B020E"/>
    <w:rsid w:val="008F00B4"/>
    <w:rsid w:val="008F3F81"/>
    <w:rsid w:val="008F5AEB"/>
    <w:rsid w:val="009347FB"/>
    <w:rsid w:val="0094500B"/>
    <w:rsid w:val="00967BA5"/>
    <w:rsid w:val="00971744"/>
    <w:rsid w:val="00987659"/>
    <w:rsid w:val="00992FB2"/>
    <w:rsid w:val="00995913"/>
    <w:rsid w:val="009A32D8"/>
    <w:rsid w:val="009B2D21"/>
    <w:rsid w:val="009E372C"/>
    <w:rsid w:val="00A37EFB"/>
    <w:rsid w:val="00A65220"/>
    <w:rsid w:val="00A9000B"/>
    <w:rsid w:val="00AD6FC2"/>
    <w:rsid w:val="00AF26D7"/>
    <w:rsid w:val="00B055F4"/>
    <w:rsid w:val="00B13442"/>
    <w:rsid w:val="00B2467A"/>
    <w:rsid w:val="00B40349"/>
    <w:rsid w:val="00B43FA1"/>
    <w:rsid w:val="00B54E23"/>
    <w:rsid w:val="00BA7BB5"/>
    <w:rsid w:val="00BE2E77"/>
    <w:rsid w:val="00BF326A"/>
    <w:rsid w:val="00C344C7"/>
    <w:rsid w:val="00C55EF2"/>
    <w:rsid w:val="00C865F9"/>
    <w:rsid w:val="00CD483A"/>
    <w:rsid w:val="00CF3C98"/>
    <w:rsid w:val="00D00B25"/>
    <w:rsid w:val="00D443E6"/>
    <w:rsid w:val="00D672C8"/>
    <w:rsid w:val="00D7500B"/>
    <w:rsid w:val="00DA4EE4"/>
    <w:rsid w:val="00DB3D70"/>
    <w:rsid w:val="00DD71CB"/>
    <w:rsid w:val="00E23DC6"/>
    <w:rsid w:val="00E23EDE"/>
    <w:rsid w:val="00E357FA"/>
    <w:rsid w:val="00E62EBB"/>
    <w:rsid w:val="00EB4021"/>
    <w:rsid w:val="00EB48E8"/>
    <w:rsid w:val="00EB5211"/>
    <w:rsid w:val="00ED2E7C"/>
    <w:rsid w:val="00EE0479"/>
    <w:rsid w:val="00EF2624"/>
    <w:rsid w:val="00F00243"/>
    <w:rsid w:val="00F023A8"/>
    <w:rsid w:val="00F36290"/>
    <w:rsid w:val="00F405C0"/>
    <w:rsid w:val="00F52907"/>
    <w:rsid w:val="00F852E2"/>
    <w:rsid w:val="00F91120"/>
    <w:rsid w:val="00FB0252"/>
    <w:rsid w:val="00FB30A6"/>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customXml/itemProps3.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1A558-1D64-4B9F-A807-F32414D4F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29</cp:revision>
  <dcterms:created xsi:type="dcterms:W3CDTF">2021-11-04T21:17:00Z</dcterms:created>
  <dcterms:modified xsi:type="dcterms:W3CDTF">2023-09-07T12:42:00Z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