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63BD" w14:textId="77777777" w:rsidR="003A081C" w:rsidRPr="00F64A71" w:rsidRDefault="003A081C" w:rsidP="003A081C">
      <w:pPr>
        <w:spacing w:after="0" w:line="240" w:lineRule="auto"/>
        <w:jc w:val="center"/>
        <w:rPr>
          <w:rFonts w:ascii="Times New Roman" w:eastAsia="Times New Roman" w:hAnsi="Times New Roman" w:cs="Times New Roman"/>
          <w:b/>
          <w:u w:val="single"/>
          <w:lang w:val="en-US"/>
        </w:rPr>
      </w:pPr>
      <w:r w:rsidRPr="00F64A71">
        <w:rPr>
          <w:rFonts w:ascii="Times New Roman" w:eastAsia="Times New Roman" w:hAnsi="Times New Roman" w:cs="Times New Roman"/>
          <w:b/>
          <w:u w:val="single"/>
          <w:lang w:val="en-US"/>
        </w:rPr>
        <w:t>EXPLANATORY STATEMENT</w:t>
      </w:r>
    </w:p>
    <w:p w14:paraId="0A9E2E4B" w14:textId="77777777" w:rsidR="003A081C" w:rsidRPr="00F64A71" w:rsidRDefault="003A081C" w:rsidP="003A081C">
      <w:pPr>
        <w:spacing w:after="0" w:line="240" w:lineRule="auto"/>
        <w:jc w:val="center"/>
        <w:rPr>
          <w:rFonts w:ascii="Times New Roman" w:eastAsia="Times New Roman" w:hAnsi="Times New Roman" w:cs="Times New Roman"/>
          <w:i/>
          <w:lang w:val="en-US"/>
        </w:rPr>
      </w:pPr>
    </w:p>
    <w:p w14:paraId="7162A48C" w14:textId="77777777" w:rsidR="003A081C" w:rsidRPr="00F64A71" w:rsidRDefault="003A081C" w:rsidP="003A081C">
      <w:pPr>
        <w:spacing w:after="0" w:line="240" w:lineRule="auto"/>
        <w:jc w:val="center"/>
        <w:rPr>
          <w:rFonts w:ascii="Times New Roman" w:eastAsia="Times New Roman" w:hAnsi="Times New Roman" w:cs="Times New Roman"/>
          <w:i/>
          <w:lang w:val="en-US"/>
        </w:rPr>
      </w:pPr>
      <w:r w:rsidRPr="00F64A71">
        <w:rPr>
          <w:rFonts w:ascii="Times New Roman" w:eastAsia="Times New Roman" w:hAnsi="Times New Roman" w:cs="Times New Roman"/>
          <w:i/>
          <w:lang w:val="en-US"/>
        </w:rPr>
        <w:t>Therapeutic Goods Act 1989</w:t>
      </w:r>
    </w:p>
    <w:p w14:paraId="704F7CA0" w14:textId="77777777" w:rsidR="003A081C" w:rsidRPr="00F64A71" w:rsidRDefault="003A081C" w:rsidP="003A081C">
      <w:pPr>
        <w:spacing w:after="0" w:line="240" w:lineRule="auto"/>
        <w:jc w:val="center"/>
        <w:rPr>
          <w:rFonts w:ascii="Times New Roman" w:eastAsia="Times New Roman" w:hAnsi="Times New Roman" w:cs="Times New Roman"/>
          <w:i/>
          <w:lang w:val="en-US"/>
        </w:rPr>
      </w:pPr>
    </w:p>
    <w:p w14:paraId="346D0A60" w14:textId="5ED900EC" w:rsidR="003A081C" w:rsidRPr="00F64A71" w:rsidRDefault="003A081C" w:rsidP="003A081C">
      <w:pPr>
        <w:spacing w:after="0" w:line="240" w:lineRule="auto"/>
        <w:jc w:val="center"/>
        <w:rPr>
          <w:rFonts w:ascii="Times New Roman" w:eastAsia="Times New Roman" w:hAnsi="Times New Roman" w:cs="Times New Roman"/>
          <w:i/>
          <w:lang w:val="en-US"/>
        </w:rPr>
      </w:pPr>
      <w:r w:rsidRPr="00F64A71">
        <w:rPr>
          <w:rFonts w:ascii="Times New Roman" w:eastAsia="Times New Roman" w:hAnsi="Times New Roman" w:cs="Times New Roman"/>
          <w:i/>
          <w:lang w:val="en-US"/>
        </w:rPr>
        <w:t>Therapeutic Goods (Poisons Standard</w:t>
      </w:r>
      <w:r w:rsidRPr="00F64A71">
        <w:rPr>
          <w:rFonts w:ascii="Times New Roman" w:eastAsia="Times New Roman" w:hAnsi="Times New Roman" w:cs="Times New Roman"/>
          <w:sz w:val="24"/>
          <w:szCs w:val="24"/>
          <w:lang w:val="en-US"/>
        </w:rPr>
        <w:t>—</w:t>
      </w:r>
      <w:r w:rsidRPr="00F64A71">
        <w:rPr>
          <w:rFonts w:ascii="Times New Roman" w:eastAsia="Times New Roman" w:hAnsi="Times New Roman" w:cs="Times New Roman"/>
          <w:i/>
          <w:lang w:val="en-US"/>
        </w:rPr>
        <w:t>October 2023) Instrument 2023</w:t>
      </w:r>
    </w:p>
    <w:p w14:paraId="5633CF47" w14:textId="77777777" w:rsidR="003A081C" w:rsidRPr="00F64A71" w:rsidRDefault="003A081C" w:rsidP="003A081C">
      <w:pPr>
        <w:spacing w:after="0" w:line="240" w:lineRule="auto"/>
        <w:jc w:val="center"/>
        <w:rPr>
          <w:rFonts w:ascii="Times New Roman" w:eastAsia="Times New Roman" w:hAnsi="Times New Roman" w:cs="Times New Roman"/>
          <w:lang w:val="en-US"/>
        </w:rPr>
      </w:pPr>
    </w:p>
    <w:p w14:paraId="1CA3BECC" w14:textId="29BFF517" w:rsidR="003A081C" w:rsidRPr="00F64A71" w:rsidRDefault="003A081C" w:rsidP="003A081C">
      <w:pPr>
        <w:spacing w:after="0" w:line="240" w:lineRule="auto"/>
        <w:rPr>
          <w:rFonts w:ascii="Times New Roman" w:eastAsia="Times New Roman" w:hAnsi="Times New Roman" w:cs="Times New Roman"/>
          <w:lang w:val="en-US"/>
        </w:rPr>
      </w:pPr>
      <w:r w:rsidRPr="00F64A71">
        <w:rPr>
          <w:rFonts w:ascii="Times New Roman" w:eastAsia="Times New Roman" w:hAnsi="Times New Roman" w:cs="Times New Roman"/>
          <w:lang w:val="en-US"/>
        </w:rPr>
        <w:t xml:space="preserve">The </w:t>
      </w:r>
      <w:r w:rsidRPr="00F64A71">
        <w:rPr>
          <w:rFonts w:ascii="Times New Roman" w:eastAsia="Times New Roman" w:hAnsi="Times New Roman" w:cs="Times New Roman"/>
          <w:i/>
          <w:lang w:val="en-US"/>
        </w:rPr>
        <w:t>Therapeutic Goods Act 1989</w:t>
      </w:r>
      <w:r w:rsidRPr="00F64A71">
        <w:rPr>
          <w:rFonts w:ascii="Times New Roman" w:eastAsia="Times New Roman" w:hAnsi="Times New Roman" w:cs="Times New Roman"/>
          <w:lang w:val="en-US"/>
        </w:rPr>
        <w:t xml:space="preserve"> (“the Act”) provides for the establishment and maintenance of a national system of controls for the quality, safety, efficacy</w:t>
      </w:r>
      <w:r w:rsidR="00F62803" w:rsidRPr="00F64A71">
        <w:rPr>
          <w:rFonts w:ascii="Times New Roman" w:eastAsia="Times New Roman" w:hAnsi="Times New Roman" w:cs="Times New Roman"/>
          <w:lang w:val="en-US"/>
        </w:rPr>
        <w:t xml:space="preserve"> or performance</w:t>
      </w:r>
      <w:r w:rsidRPr="00F64A71">
        <w:rPr>
          <w:rFonts w:ascii="Times New Roman" w:eastAsia="Times New Roman" w:hAnsi="Times New Roman" w:cs="Times New Roman"/>
          <w:lang w:val="en-US"/>
        </w:rPr>
        <w:t>,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 Australian Government Department of Health and Aged Care.</w:t>
      </w:r>
    </w:p>
    <w:p w14:paraId="50DB5015"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p>
    <w:p w14:paraId="089C0368"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r w:rsidRPr="00F64A71">
        <w:rPr>
          <w:rFonts w:ascii="Times New Roman" w:eastAsia="Calibri" w:hAnsi="Times New Roman" w:cs="Times New Roman"/>
          <w:color w:val="000000"/>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643B7516"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p>
    <w:p w14:paraId="5807B1B2"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r w:rsidRPr="00F64A71">
        <w:rPr>
          <w:rFonts w:ascii="Times New Roman" w:eastAsia="Calibri" w:hAnsi="Times New Roman" w:cs="Times New Roman"/>
          <w:color w:val="000000"/>
        </w:rPr>
        <w:t>Subsection 52D(2) of the Act empowers the Secretary to amend the current Poisons Standard or to prepare a document in substitution for the current Poisons Standard. The current Poisons Standard includes Schedules containing the names or descriptions of substances, with certain levels of control applying to each Schedule in accordance with the risk associated with the substances in a Schedule.</w:t>
      </w:r>
    </w:p>
    <w:p w14:paraId="3A38D84D"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p>
    <w:p w14:paraId="31CEC542" w14:textId="42A25E1F" w:rsidR="003A081C" w:rsidRPr="00F64A71" w:rsidRDefault="003A081C" w:rsidP="003A081C">
      <w:pPr>
        <w:autoSpaceDE w:val="0"/>
        <w:autoSpaceDN w:val="0"/>
        <w:adjustRightInd w:val="0"/>
        <w:spacing w:after="0" w:line="240" w:lineRule="auto"/>
        <w:rPr>
          <w:rFonts w:ascii="Times New Roman" w:eastAsia="Times New Roman" w:hAnsi="Times New Roman" w:cs="Times New Roman"/>
          <w:iCs/>
          <w:lang w:val="en-US"/>
        </w:rPr>
      </w:pPr>
      <w:r w:rsidRPr="00F64A71">
        <w:rPr>
          <w:rFonts w:ascii="Times New Roman" w:eastAsia="Calibri" w:hAnsi="Times New Roman" w:cs="Times New Roman"/>
          <w:color w:val="000000"/>
        </w:rPr>
        <w:t xml:space="preserve">The </w:t>
      </w:r>
      <w:r w:rsidRPr="00F64A71">
        <w:rPr>
          <w:rFonts w:ascii="Times New Roman" w:eastAsia="Times New Roman" w:hAnsi="Times New Roman" w:cs="Times New Roman"/>
          <w:i/>
          <w:lang w:val="en-US"/>
        </w:rPr>
        <w:t>Therapeutic Goods (Poisons Standard</w:t>
      </w:r>
      <w:r w:rsidRPr="00F64A71">
        <w:rPr>
          <w:rFonts w:ascii="Times New Roman" w:eastAsia="Times New Roman" w:hAnsi="Times New Roman" w:cs="Times New Roman"/>
          <w:sz w:val="24"/>
          <w:szCs w:val="24"/>
          <w:lang w:val="en-US"/>
        </w:rPr>
        <w:t>—</w:t>
      </w:r>
      <w:r w:rsidRPr="00F64A71">
        <w:rPr>
          <w:rFonts w:ascii="Times New Roman" w:eastAsia="Times New Roman" w:hAnsi="Times New Roman" w:cs="Times New Roman"/>
          <w:i/>
          <w:lang w:val="en-US"/>
        </w:rPr>
        <w:t xml:space="preserve">October 2023) Instrument 2023 </w:t>
      </w:r>
      <w:r w:rsidRPr="00F64A71">
        <w:rPr>
          <w:rFonts w:ascii="Times New Roman" w:eastAsia="Times New Roman" w:hAnsi="Times New Roman" w:cs="Times New Roman"/>
          <w:iCs/>
          <w:lang w:val="en-US"/>
        </w:rPr>
        <w:t xml:space="preserve">(“the Instrument”) repeals and replaces the </w:t>
      </w:r>
      <w:r w:rsidRPr="00F64A71">
        <w:rPr>
          <w:rFonts w:ascii="Times New Roman" w:eastAsia="Times New Roman" w:hAnsi="Times New Roman" w:cs="Times New Roman"/>
          <w:i/>
          <w:lang w:val="en-US"/>
        </w:rPr>
        <w:t>Therapeutic Goods (Poisons Standard</w:t>
      </w:r>
      <w:r w:rsidRPr="00F64A71">
        <w:rPr>
          <w:rFonts w:ascii="Times New Roman" w:eastAsia="Times New Roman" w:hAnsi="Times New Roman" w:cs="Times New Roman"/>
          <w:sz w:val="24"/>
          <w:szCs w:val="24"/>
          <w:lang w:val="en-US"/>
        </w:rPr>
        <w:t>—</w:t>
      </w:r>
      <w:r w:rsidR="00D74E3F" w:rsidRPr="00F64A71">
        <w:rPr>
          <w:rFonts w:ascii="Times New Roman" w:eastAsia="Times New Roman" w:hAnsi="Times New Roman" w:cs="Times New Roman"/>
          <w:i/>
          <w:iCs/>
          <w:sz w:val="24"/>
          <w:szCs w:val="24"/>
          <w:lang w:val="en-US"/>
        </w:rPr>
        <w:t>July</w:t>
      </w:r>
      <w:r w:rsidR="002F6F33" w:rsidRPr="00F64A71">
        <w:rPr>
          <w:rFonts w:ascii="Times New Roman" w:eastAsia="Times New Roman" w:hAnsi="Times New Roman" w:cs="Times New Roman"/>
          <w:i/>
          <w:iCs/>
          <w:sz w:val="24"/>
          <w:szCs w:val="24"/>
          <w:lang w:val="en-US"/>
        </w:rPr>
        <w:t xml:space="preserve"> </w:t>
      </w:r>
      <w:r w:rsidRPr="00F64A71">
        <w:rPr>
          <w:rFonts w:ascii="Times New Roman" w:eastAsia="Times New Roman" w:hAnsi="Times New Roman" w:cs="Times New Roman"/>
          <w:i/>
          <w:lang w:val="en-US"/>
        </w:rPr>
        <w:t>2023) Instrument 2023</w:t>
      </w:r>
      <w:r w:rsidRPr="00F64A71">
        <w:rPr>
          <w:rFonts w:ascii="Times New Roman" w:eastAsia="Times New Roman" w:hAnsi="Times New Roman" w:cs="Times New Roman"/>
          <w:iCs/>
          <w:lang w:val="en-US"/>
        </w:rPr>
        <w:t xml:space="preserve"> (“the Former Instrument”), which had been in effect since 1 </w:t>
      </w:r>
      <w:r w:rsidR="004003BC" w:rsidRPr="00F64A71">
        <w:rPr>
          <w:rFonts w:ascii="Times New Roman" w:eastAsia="Times New Roman" w:hAnsi="Times New Roman" w:cs="Times New Roman"/>
          <w:iCs/>
          <w:lang w:val="en-US"/>
        </w:rPr>
        <w:t>July</w:t>
      </w:r>
      <w:r w:rsidR="00CE18D1" w:rsidRPr="00F64A71">
        <w:rPr>
          <w:rFonts w:ascii="Times New Roman" w:eastAsia="Times New Roman" w:hAnsi="Times New Roman" w:cs="Times New Roman"/>
          <w:iCs/>
          <w:lang w:val="en-US"/>
        </w:rPr>
        <w:t xml:space="preserve"> </w:t>
      </w:r>
      <w:r w:rsidRPr="00F64A71">
        <w:rPr>
          <w:rFonts w:ascii="Times New Roman" w:eastAsia="Times New Roman" w:hAnsi="Times New Roman" w:cs="Times New Roman"/>
          <w:iCs/>
          <w:lang w:val="en-US"/>
        </w:rPr>
        <w:t>2023.</w:t>
      </w:r>
      <w:r w:rsidR="00C338F5" w:rsidRPr="00F64A71">
        <w:rPr>
          <w:rFonts w:ascii="Times New Roman" w:eastAsia="Times New Roman" w:hAnsi="Times New Roman" w:cs="Times New Roman"/>
          <w:iCs/>
          <w:lang w:val="en-US"/>
        </w:rPr>
        <w:t xml:space="preserve"> The purpose of the Instrument is principally to incorporate a number of changes to existing entries and to include a number of specified substances in the current Poisons Standard for the first time. </w:t>
      </w:r>
    </w:p>
    <w:p w14:paraId="64725329"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rPr>
      </w:pPr>
    </w:p>
    <w:p w14:paraId="7D8C46A0" w14:textId="12837E73" w:rsidR="00464D3A" w:rsidRPr="00F64A71" w:rsidRDefault="00DB428E" w:rsidP="00CE18D1">
      <w:pPr>
        <w:autoSpaceDE w:val="0"/>
        <w:autoSpaceDN w:val="0"/>
        <w:adjustRightInd w:val="0"/>
        <w:spacing w:after="0" w:line="240" w:lineRule="auto"/>
        <w:rPr>
          <w:rFonts w:ascii="Times New Roman" w:eastAsia="Times New Roman" w:hAnsi="Times New Roman" w:cs="Times New Roman"/>
          <w:iCs/>
          <w:lang w:val="en-US"/>
        </w:rPr>
      </w:pPr>
      <w:r w:rsidRPr="00F64A71">
        <w:rPr>
          <w:rStyle w:val="cf01"/>
          <w:rFonts w:ascii="Times New Roman" w:hAnsi="Times New Roman" w:cs="Times New Roman"/>
          <w:sz w:val="22"/>
          <w:szCs w:val="22"/>
        </w:rPr>
        <w:t>In relation to existing entries in the current Poisons Standard, the Instrument incorporates amendments to</w:t>
      </w:r>
      <w:r w:rsidR="00464D3A" w:rsidRPr="00F64A71">
        <w:rPr>
          <w:rFonts w:ascii="Times New Roman" w:eastAsia="Times New Roman" w:hAnsi="Times New Roman" w:cs="Times New Roman"/>
          <w:iCs/>
          <w:lang w:val="en-US"/>
        </w:rPr>
        <w:t>:</w:t>
      </w:r>
    </w:p>
    <w:p w14:paraId="20E74D45" w14:textId="521ABBA4" w:rsidR="00B608A6" w:rsidRPr="00F64A71" w:rsidRDefault="00B608A6">
      <w:pPr>
        <w:pStyle w:val="ListParagraph"/>
        <w:numPr>
          <w:ilvl w:val="0"/>
          <w:numId w:val="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in Part 2</w:t>
      </w:r>
      <w:r w:rsidR="00E952F5" w:rsidRPr="00F64A71">
        <w:rPr>
          <w:rFonts w:ascii="Times New Roman" w:eastAsia="Times New Roman" w:hAnsi="Times New Roman" w:cs="Times New Roman"/>
          <w:iCs/>
          <w:lang w:val="en-US"/>
        </w:rPr>
        <w:t xml:space="preserve"> </w:t>
      </w:r>
      <w:r w:rsidRPr="00F64A71">
        <w:rPr>
          <w:rFonts w:ascii="Times New Roman" w:eastAsia="Times New Roman" w:hAnsi="Times New Roman" w:cs="Times New Roman"/>
          <w:iCs/>
          <w:lang w:val="en-US"/>
        </w:rPr>
        <w:t xml:space="preserve">— the general requirements for </w:t>
      </w:r>
      <w:r w:rsidR="00E952F5" w:rsidRPr="00F64A71">
        <w:rPr>
          <w:rFonts w:ascii="Times New Roman" w:eastAsia="Times New Roman" w:hAnsi="Times New Roman" w:cs="Times New Roman"/>
          <w:i/>
          <w:lang w:val="en-US"/>
        </w:rPr>
        <w:t xml:space="preserve">anti-corrosive paints </w:t>
      </w:r>
      <w:r w:rsidR="00E952F5" w:rsidRPr="00F64A71">
        <w:rPr>
          <w:rFonts w:ascii="Times New Roman" w:eastAsia="Times New Roman" w:hAnsi="Times New Roman" w:cs="Times New Roman"/>
          <w:iCs/>
          <w:lang w:val="en-US"/>
        </w:rPr>
        <w:t xml:space="preserve">in section 66, </w:t>
      </w:r>
      <w:r w:rsidRPr="00F64A71">
        <w:rPr>
          <w:rFonts w:ascii="Times New Roman" w:eastAsia="Times New Roman" w:hAnsi="Times New Roman" w:cs="Times New Roman"/>
          <w:iCs/>
          <w:lang w:val="en-US"/>
        </w:rPr>
        <w:t xml:space="preserve">to </w:t>
      </w:r>
      <w:r w:rsidR="00E952F5" w:rsidRPr="00F64A71">
        <w:rPr>
          <w:rFonts w:ascii="Times New Roman" w:eastAsia="Times New Roman" w:hAnsi="Times New Roman" w:cs="Times New Roman"/>
          <w:iCs/>
          <w:lang w:val="en-US"/>
        </w:rPr>
        <w:t>reduce the maximum permissible level of lead in such paints to 0.009 per cent</w:t>
      </w:r>
      <w:r w:rsidRPr="00F64A71">
        <w:rPr>
          <w:rFonts w:ascii="Times New Roman" w:eastAsia="Times New Roman" w:hAnsi="Times New Roman" w:cs="Times New Roman"/>
          <w:iCs/>
          <w:lang w:val="en-US"/>
        </w:rPr>
        <w:t>;</w:t>
      </w:r>
    </w:p>
    <w:p w14:paraId="20CBFFD8" w14:textId="4EF18CD2" w:rsidR="00A8050E" w:rsidRPr="00F64A71" w:rsidRDefault="00E31A41" w:rsidP="00C2072D">
      <w:pPr>
        <w:pStyle w:val="ListParagraph"/>
        <w:numPr>
          <w:ilvl w:val="0"/>
          <w:numId w:val="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w:t>
      </w:r>
      <w:r w:rsidR="005466E6" w:rsidRPr="00F64A71">
        <w:rPr>
          <w:rFonts w:ascii="Times New Roman" w:eastAsia="Times New Roman" w:hAnsi="Times New Roman" w:cs="Times New Roman"/>
          <w:iCs/>
          <w:lang w:val="en-US"/>
        </w:rPr>
        <w:t xml:space="preserve">the </w:t>
      </w:r>
      <w:r w:rsidR="006F4070" w:rsidRPr="00F64A71">
        <w:rPr>
          <w:rFonts w:ascii="Times New Roman" w:eastAsia="Times New Roman" w:hAnsi="Times New Roman" w:cs="Times New Roman"/>
          <w:iCs/>
          <w:lang w:val="en-US"/>
        </w:rPr>
        <w:t>Index</w:t>
      </w:r>
      <w:r w:rsidRPr="00F64A71">
        <w:rPr>
          <w:rFonts w:ascii="Times New Roman" w:eastAsia="Times New Roman" w:hAnsi="Times New Roman" w:cs="Times New Roman"/>
          <w:iCs/>
          <w:lang w:val="en-US"/>
        </w:rPr>
        <w:t xml:space="preserve"> —</w:t>
      </w:r>
      <w:r w:rsidR="006F4070" w:rsidRPr="00F64A71">
        <w:rPr>
          <w:rFonts w:ascii="Times New Roman" w:eastAsia="Times New Roman" w:hAnsi="Times New Roman" w:cs="Times New Roman"/>
          <w:iCs/>
          <w:lang w:val="en-US"/>
        </w:rPr>
        <w:t xml:space="preserve"> </w:t>
      </w:r>
      <w:r w:rsidR="009346BA" w:rsidRPr="00F64A71">
        <w:rPr>
          <w:rFonts w:ascii="Times New Roman" w:eastAsia="Times New Roman" w:hAnsi="Times New Roman" w:cs="Times New Roman"/>
          <w:iCs/>
          <w:lang w:val="en-US"/>
        </w:rPr>
        <w:t xml:space="preserve">the </w:t>
      </w:r>
      <w:r w:rsidR="006F4070" w:rsidRPr="00F64A71">
        <w:rPr>
          <w:rFonts w:ascii="Times New Roman" w:eastAsia="Times New Roman" w:hAnsi="Times New Roman" w:cs="Times New Roman"/>
          <w:iCs/>
          <w:lang w:val="en-US"/>
        </w:rPr>
        <w:t>entries for certain substances in Schedules 9 and 10</w:t>
      </w:r>
      <w:r w:rsidR="00EC2952" w:rsidRPr="00F64A71">
        <w:rPr>
          <w:rFonts w:ascii="Times New Roman" w:eastAsia="Times New Roman" w:hAnsi="Times New Roman" w:cs="Times New Roman"/>
          <w:iCs/>
          <w:lang w:val="en-US"/>
        </w:rPr>
        <w:t>,</w:t>
      </w:r>
      <w:r w:rsidR="006F4070" w:rsidRPr="00F64A71">
        <w:rPr>
          <w:rFonts w:ascii="Times New Roman" w:eastAsia="Times New Roman" w:hAnsi="Times New Roman" w:cs="Times New Roman"/>
          <w:iCs/>
          <w:lang w:val="en-US"/>
        </w:rPr>
        <w:t xml:space="preserve"> to incorporate </w:t>
      </w:r>
      <w:r w:rsidR="00881311" w:rsidRPr="00F64A71">
        <w:rPr>
          <w:rFonts w:ascii="Times New Roman" w:eastAsia="Times New Roman" w:hAnsi="Times New Roman" w:cs="Times New Roman"/>
          <w:iCs/>
          <w:lang w:val="en-US"/>
        </w:rPr>
        <w:t xml:space="preserve">references to the Chemical Abstracts Services numbers </w:t>
      </w:r>
      <w:r w:rsidR="00D01D8A" w:rsidRPr="00F64A71">
        <w:rPr>
          <w:rFonts w:ascii="Times New Roman" w:eastAsia="Times New Roman" w:hAnsi="Times New Roman" w:cs="Times New Roman"/>
          <w:iCs/>
          <w:lang w:val="en-US"/>
        </w:rPr>
        <w:t>of</w:t>
      </w:r>
      <w:r w:rsidR="00605A5B" w:rsidRPr="00F64A71">
        <w:rPr>
          <w:rFonts w:ascii="Times New Roman" w:eastAsia="Times New Roman" w:hAnsi="Times New Roman" w:cs="Times New Roman"/>
          <w:iCs/>
          <w:lang w:val="en-US"/>
        </w:rPr>
        <w:t xml:space="preserve"> those substances;</w:t>
      </w:r>
    </w:p>
    <w:p w14:paraId="614DF116" w14:textId="0C2B1AE2" w:rsidR="00605A5B" w:rsidRPr="00F64A71" w:rsidRDefault="00EC2952">
      <w:pPr>
        <w:pStyle w:val="ListParagraph"/>
        <w:numPr>
          <w:ilvl w:val="0"/>
          <w:numId w:val="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Schedule 3 — </w:t>
      </w:r>
      <w:r w:rsidR="00601DDE" w:rsidRPr="00F64A71">
        <w:rPr>
          <w:rFonts w:ascii="Times New Roman" w:eastAsia="Times New Roman" w:hAnsi="Times New Roman" w:cs="Times New Roman"/>
          <w:iCs/>
          <w:lang w:val="en-US"/>
        </w:rPr>
        <w:t xml:space="preserve">the entry for </w:t>
      </w:r>
      <w:r w:rsidR="00601DDE" w:rsidRPr="00F64A71">
        <w:rPr>
          <w:rFonts w:ascii="Times New Roman" w:eastAsia="Times New Roman" w:hAnsi="Times New Roman" w:cs="Times New Roman"/>
          <w:i/>
          <w:lang w:val="en-US"/>
        </w:rPr>
        <w:t>salbutamol</w:t>
      </w:r>
      <w:r w:rsidRPr="00F64A71">
        <w:rPr>
          <w:rFonts w:ascii="Times New Roman" w:eastAsia="Times New Roman" w:hAnsi="Times New Roman" w:cs="Times New Roman"/>
          <w:iCs/>
          <w:lang w:val="en-US"/>
        </w:rPr>
        <w:t>,</w:t>
      </w:r>
      <w:r w:rsidR="00601DDE" w:rsidRPr="00F64A71">
        <w:rPr>
          <w:rFonts w:ascii="Times New Roman" w:eastAsia="Times New Roman" w:hAnsi="Times New Roman" w:cs="Times New Roman"/>
          <w:iCs/>
          <w:lang w:val="en-US"/>
        </w:rPr>
        <w:t xml:space="preserve"> </w:t>
      </w:r>
      <w:r w:rsidR="00C73151" w:rsidRPr="00F64A71">
        <w:rPr>
          <w:rFonts w:ascii="Times New Roman" w:eastAsia="Times New Roman" w:hAnsi="Times New Roman" w:cs="Times New Roman"/>
          <w:iCs/>
          <w:lang w:val="en-US"/>
        </w:rPr>
        <w:t xml:space="preserve">to remove </w:t>
      </w:r>
      <w:r w:rsidR="00E02230" w:rsidRPr="00F64A71">
        <w:rPr>
          <w:rFonts w:ascii="Times New Roman" w:eastAsia="Times New Roman" w:hAnsi="Times New Roman" w:cs="Times New Roman"/>
          <w:iCs/>
          <w:lang w:val="en-US"/>
        </w:rPr>
        <w:t xml:space="preserve">additional access restrictions that were imposed </w:t>
      </w:r>
      <w:r w:rsidR="001F6C72" w:rsidRPr="00F64A71">
        <w:rPr>
          <w:rFonts w:ascii="Times New Roman" w:eastAsia="Times New Roman" w:hAnsi="Times New Roman" w:cs="Times New Roman"/>
          <w:iCs/>
          <w:lang w:val="en-US"/>
        </w:rPr>
        <w:t>during the COVID-19 pandemic</w:t>
      </w:r>
      <w:r w:rsidR="0019254F" w:rsidRPr="00F64A71">
        <w:rPr>
          <w:rFonts w:ascii="Times New Roman" w:eastAsia="Times New Roman" w:hAnsi="Times New Roman" w:cs="Times New Roman"/>
          <w:iCs/>
          <w:lang w:val="en-US"/>
        </w:rPr>
        <w:t>; and</w:t>
      </w:r>
    </w:p>
    <w:p w14:paraId="3E4BB797" w14:textId="38F3113A" w:rsidR="00A70C87" w:rsidRPr="00F64A71" w:rsidRDefault="0019254F" w:rsidP="00C2072D">
      <w:pPr>
        <w:pStyle w:val="ListParagraph"/>
        <w:numPr>
          <w:ilvl w:val="0"/>
          <w:numId w:val="5"/>
        </w:numPr>
        <w:autoSpaceDE w:val="0"/>
        <w:autoSpaceDN w:val="0"/>
        <w:adjustRightInd w:val="0"/>
        <w:spacing w:before="20" w:after="0" w:line="240" w:lineRule="auto"/>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Schedule 10 — the entry for </w:t>
      </w:r>
      <w:r w:rsidRPr="00F64A71">
        <w:rPr>
          <w:rFonts w:ascii="Times New Roman" w:eastAsia="Times New Roman" w:hAnsi="Times New Roman" w:cs="Times New Roman"/>
          <w:i/>
          <w:lang w:val="en-US"/>
        </w:rPr>
        <w:t>lead compounds</w:t>
      </w:r>
      <w:r w:rsidRPr="00F64A71">
        <w:rPr>
          <w:rFonts w:ascii="Times New Roman" w:eastAsia="Times New Roman" w:hAnsi="Times New Roman" w:cs="Times New Roman"/>
          <w:iCs/>
          <w:lang w:val="en-US"/>
        </w:rPr>
        <w:t xml:space="preserve">, to </w:t>
      </w:r>
      <w:r w:rsidR="00CA39F4" w:rsidRPr="00F64A71">
        <w:rPr>
          <w:rFonts w:ascii="Times New Roman" w:eastAsia="Times New Roman" w:hAnsi="Times New Roman" w:cs="Times New Roman"/>
          <w:iCs/>
          <w:lang w:val="en-US"/>
        </w:rPr>
        <w:t xml:space="preserve">complement the amendment made in respect of </w:t>
      </w:r>
      <w:r w:rsidR="00CA39F4" w:rsidRPr="00F64A71">
        <w:rPr>
          <w:rFonts w:ascii="Times New Roman" w:eastAsia="Times New Roman" w:hAnsi="Times New Roman" w:cs="Times New Roman"/>
          <w:i/>
          <w:lang w:val="en-US"/>
        </w:rPr>
        <w:t>anti-corrosive paints</w:t>
      </w:r>
      <w:r w:rsidR="00CA39F4" w:rsidRPr="00F64A71">
        <w:rPr>
          <w:rFonts w:ascii="Times New Roman" w:eastAsia="Times New Roman" w:hAnsi="Times New Roman" w:cs="Times New Roman"/>
          <w:iCs/>
          <w:lang w:val="en-US"/>
        </w:rPr>
        <w:t xml:space="preserve"> in Part 2</w:t>
      </w:r>
      <w:r w:rsidR="00A70C87" w:rsidRPr="00F64A71">
        <w:rPr>
          <w:rFonts w:ascii="Times New Roman" w:eastAsia="Times New Roman" w:hAnsi="Times New Roman" w:cs="Times New Roman"/>
          <w:iCs/>
          <w:lang w:val="en-US"/>
        </w:rPr>
        <w:t>.</w:t>
      </w:r>
    </w:p>
    <w:p w14:paraId="0E00EEDD" w14:textId="77777777" w:rsidR="00DB428E" w:rsidRPr="00F64A71" w:rsidRDefault="00DB428E" w:rsidP="00DE70B9">
      <w:pPr>
        <w:autoSpaceDE w:val="0"/>
        <w:autoSpaceDN w:val="0"/>
        <w:adjustRightInd w:val="0"/>
        <w:spacing w:before="20" w:after="0" w:line="240" w:lineRule="auto"/>
        <w:rPr>
          <w:rFonts w:ascii="Times New Roman" w:eastAsia="Times New Roman" w:hAnsi="Times New Roman" w:cs="Times New Roman"/>
          <w:iCs/>
          <w:lang w:val="en-US"/>
        </w:rPr>
      </w:pPr>
    </w:p>
    <w:p w14:paraId="1F9260F9" w14:textId="1BA1D585" w:rsidR="00306E54" w:rsidRPr="00F64A71" w:rsidRDefault="00DB428E" w:rsidP="00DE70B9">
      <w:pPr>
        <w:autoSpaceDE w:val="0"/>
        <w:autoSpaceDN w:val="0"/>
        <w:adjustRightInd w:val="0"/>
        <w:spacing w:before="20" w:after="0" w:line="240" w:lineRule="auto"/>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The Instrument also makes </w:t>
      </w:r>
      <w:r w:rsidR="00694E5D" w:rsidRPr="00F64A71">
        <w:rPr>
          <w:rFonts w:ascii="Times New Roman" w:eastAsia="Times New Roman" w:hAnsi="Times New Roman" w:cs="Times New Roman"/>
          <w:iCs/>
          <w:lang w:val="en-US"/>
        </w:rPr>
        <w:t xml:space="preserve">editorial amendments </w:t>
      </w:r>
      <w:r w:rsidR="00F10EA3" w:rsidRPr="00F64A71">
        <w:rPr>
          <w:rFonts w:ascii="Times New Roman" w:eastAsia="Times New Roman" w:hAnsi="Times New Roman" w:cs="Times New Roman"/>
          <w:iCs/>
          <w:lang w:val="en-US"/>
        </w:rPr>
        <w:t xml:space="preserve">to the Index </w:t>
      </w:r>
      <w:r w:rsidR="0065158C" w:rsidRPr="00F64A71">
        <w:rPr>
          <w:rFonts w:ascii="Times New Roman" w:eastAsia="Times New Roman" w:hAnsi="Times New Roman" w:cs="Times New Roman"/>
          <w:iCs/>
          <w:lang w:val="en-US"/>
        </w:rPr>
        <w:t>in relation to</w:t>
      </w:r>
      <w:r w:rsidR="00A20027" w:rsidRPr="00F64A71">
        <w:rPr>
          <w:rFonts w:ascii="Times New Roman" w:eastAsia="Times New Roman" w:hAnsi="Times New Roman" w:cs="Times New Roman"/>
          <w:iCs/>
          <w:lang w:val="en-US"/>
        </w:rPr>
        <w:t xml:space="preserve"> a small number of </w:t>
      </w:r>
      <w:r w:rsidR="007A26BC" w:rsidRPr="00F64A71">
        <w:rPr>
          <w:rFonts w:ascii="Times New Roman" w:eastAsia="Times New Roman" w:hAnsi="Times New Roman" w:cs="Times New Roman"/>
          <w:iCs/>
          <w:lang w:val="en-US"/>
        </w:rPr>
        <w:t xml:space="preserve">substances </w:t>
      </w:r>
      <w:r w:rsidR="00EB5F38" w:rsidRPr="00F64A71">
        <w:rPr>
          <w:rFonts w:ascii="Times New Roman" w:eastAsia="Times New Roman" w:hAnsi="Times New Roman" w:cs="Times New Roman"/>
          <w:iCs/>
          <w:lang w:val="en-US"/>
        </w:rPr>
        <w:t xml:space="preserve">with existing entries </w:t>
      </w:r>
      <w:r w:rsidR="007A26BC" w:rsidRPr="00F64A71">
        <w:rPr>
          <w:rFonts w:ascii="Times New Roman" w:eastAsia="Times New Roman" w:hAnsi="Times New Roman" w:cs="Times New Roman"/>
          <w:iCs/>
          <w:lang w:val="en-US"/>
        </w:rPr>
        <w:t xml:space="preserve">in the current Poisons Standard. </w:t>
      </w:r>
      <w:r w:rsidR="00EB5F38" w:rsidRPr="00F64A71">
        <w:rPr>
          <w:rFonts w:ascii="Times New Roman" w:eastAsia="Times New Roman" w:hAnsi="Times New Roman" w:cs="Times New Roman"/>
          <w:iCs/>
          <w:lang w:val="en-US"/>
        </w:rPr>
        <w:t xml:space="preserve">These </w:t>
      </w:r>
      <w:r w:rsidR="008F74AF" w:rsidRPr="00F64A71">
        <w:rPr>
          <w:rFonts w:ascii="Times New Roman" w:eastAsia="Times New Roman" w:hAnsi="Times New Roman" w:cs="Times New Roman"/>
          <w:iCs/>
          <w:lang w:val="en-US"/>
        </w:rPr>
        <w:t>amendments</w:t>
      </w:r>
      <w:r w:rsidR="00EB5F38" w:rsidRPr="00F64A71">
        <w:rPr>
          <w:rFonts w:ascii="Times New Roman" w:eastAsia="Times New Roman" w:hAnsi="Times New Roman" w:cs="Times New Roman"/>
          <w:iCs/>
          <w:lang w:val="en-US"/>
        </w:rPr>
        <w:t xml:space="preserve"> are</w:t>
      </w:r>
      <w:r w:rsidR="00306E54" w:rsidRPr="00F64A71">
        <w:rPr>
          <w:rFonts w:ascii="Times New Roman" w:eastAsia="Times New Roman" w:hAnsi="Times New Roman" w:cs="Times New Roman"/>
          <w:iCs/>
          <w:lang w:val="en-US"/>
        </w:rPr>
        <w:t>:</w:t>
      </w:r>
    </w:p>
    <w:p w14:paraId="725542AF" w14:textId="5D9A3507" w:rsidR="00DE70B9" w:rsidRPr="00F64A71" w:rsidRDefault="00306E54" w:rsidP="0025499A">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w:t>
      </w:r>
      <w:r w:rsidR="002D4FEC" w:rsidRPr="00F64A71">
        <w:rPr>
          <w:rFonts w:ascii="Times New Roman" w:eastAsia="Times New Roman" w:hAnsi="Times New Roman" w:cs="Times New Roman"/>
          <w:iCs/>
          <w:lang w:val="en-US"/>
        </w:rPr>
        <w:t xml:space="preserve">relation to </w:t>
      </w:r>
      <w:r w:rsidR="00272FB4" w:rsidRPr="00F64A71">
        <w:rPr>
          <w:rFonts w:ascii="Times New Roman" w:eastAsia="Times New Roman" w:hAnsi="Times New Roman" w:cs="Times New Roman"/>
          <w:i/>
          <w:lang w:val="en-US"/>
        </w:rPr>
        <w:t xml:space="preserve">allylprodine </w:t>
      </w:r>
      <w:r w:rsidR="00272FB4" w:rsidRPr="00F64A71">
        <w:rPr>
          <w:rFonts w:ascii="Times New Roman" w:eastAsia="Times New Roman" w:hAnsi="Times New Roman" w:cs="Times New Roman"/>
          <w:iCs/>
          <w:lang w:val="en-US"/>
        </w:rPr>
        <w:t xml:space="preserve">— to </w:t>
      </w:r>
      <w:r w:rsidR="00E449B9" w:rsidRPr="00F64A71">
        <w:rPr>
          <w:rFonts w:ascii="Times New Roman" w:eastAsia="Times New Roman" w:hAnsi="Times New Roman" w:cs="Times New Roman"/>
          <w:iCs/>
          <w:lang w:val="en-US"/>
        </w:rPr>
        <w:t>omit the</w:t>
      </w:r>
      <w:r w:rsidR="00E219D9" w:rsidRPr="00F64A71">
        <w:rPr>
          <w:rFonts w:ascii="Times New Roman" w:eastAsia="Times New Roman" w:hAnsi="Times New Roman" w:cs="Times New Roman"/>
          <w:iCs/>
          <w:lang w:val="en-US"/>
        </w:rPr>
        <w:t xml:space="preserve"> incorrect</w:t>
      </w:r>
      <w:r w:rsidR="00E449B9" w:rsidRPr="00F64A71">
        <w:rPr>
          <w:rFonts w:ascii="Times New Roman" w:eastAsia="Times New Roman" w:hAnsi="Times New Roman" w:cs="Times New Roman"/>
          <w:iCs/>
          <w:lang w:val="en-US"/>
        </w:rPr>
        <w:t xml:space="preserve"> reference to Schedule 10 in this Index entry, and replace it </w:t>
      </w:r>
      <w:r w:rsidR="00E219D9" w:rsidRPr="00F64A71">
        <w:rPr>
          <w:rFonts w:ascii="Times New Roman" w:eastAsia="Times New Roman" w:hAnsi="Times New Roman" w:cs="Times New Roman"/>
          <w:iCs/>
          <w:lang w:val="en-US"/>
        </w:rPr>
        <w:t>with a reference to Schedule 9;</w:t>
      </w:r>
    </w:p>
    <w:p w14:paraId="0ED221DA" w14:textId="188FCDEB" w:rsidR="00E219D9" w:rsidRPr="00F64A71" w:rsidRDefault="00E219D9" w:rsidP="0025499A">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relation to </w:t>
      </w:r>
      <w:r w:rsidR="001C3063" w:rsidRPr="00F64A71">
        <w:rPr>
          <w:rFonts w:ascii="Times New Roman" w:eastAsia="Times New Roman" w:hAnsi="Times New Roman" w:cs="Times New Roman"/>
          <w:i/>
          <w:lang w:val="en-US"/>
        </w:rPr>
        <w:t>1</w:t>
      </w:r>
      <w:r w:rsidR="001C3063" w:rsidRPr="00F64A71">
        <w:rPr>
          <w:rFonts w:ascii="Times New Roman" w:eastAsia="Times New Roman" w:hAnsi="Times New Roman" w:cs="Times New Roman"/>
          <w:i/>
          <w:lang w:val="en-US"/>
        </w:rPr>
        <w:noBreakHyphen/>
        <w:t>(1,1</w:t>
      </w:r>
      <w:r w:rsidR="001C3063" w:rsidRPr="00F64A71">
        <w:rPr>
          <w:rFonts w:ascii="Times New Roman" w:eastAsia="Times New Roman" w:hAnsi="Times New Roman" w:cs="Times New Roman"/>
          <w:i/>
          <w:lang w:val="en-US"/>
        </w:rPr>
        <w:noBreakHyphen/>
      </w:r>
      <w:r w:rsidR="00CA2DAA" w:rsidRPr="00F64A71">
        <w:rPr>
          <w:rFonts w:ascii="Times New Roman" w:eastAsia="Times New Roman" w:hAnsi="Times New Roman" w:cs="Times New Roman"/>
          <w:i/>
          <w:lang w:val="en-US"/>
        </w:rPr>
        <w:t>dimethylethyl)</w:t>
      </w:r>
      <w:r w:rsidR="00CA2DAA" w:rsidRPr="00F64A71">
        <w:rPr>
          <w:rFonts w:ascii="Times New Roman" w:eastAsia="Times New Roman" w:hAnsi="Times New Roman" w:cs="Times New Roman"/>
          <w:i/>
          <w:lang w:val="en-US"/>
        </w:rPr>
        <w:noBreakHyphen/>
        <w:t>2</w:t>
      </w:r>
      <w:r w:rsidR="00CA2DAA" w:rsidRPr="00F64A71">
        <w:rPr>
          <w:rFonts w:ascii="Times New Roman" w:eastAsia="Times New Roman" w:hAnsi="Times New Roman" w:cs="Times New Roman"/>
          <w:i/>
          <w:lang w:val="en-US"/>
        </w:rPr>
        <w:noBreakHyphen/>
        <w:t>methoxy</w:t>
      </w:r>
      <w:r w:rsidR="00CA2DAA" w:rsidRPr="00F64A71">
        <w:rPr>
          <w:rFonts w:ascii="Times New Roman" w:eastAsia="Times New Roman" w:hAnsi="Times New Roman" w:cs="Times New Roman"/>
          <w:i/>
          <w:lang w:val="en-US"/>
        </w:rPr>
        <w:noBreakHyphen/>
        <w:t>4</w:t>
      </w:r>
      <w:r w:rsidR="00CA2DAA" w:rsidRPr="00F64A71">
        <w:rPr>
          <w:rFonts w:ascii="Times New Roman" w:eastAsia="Times New Roman" w:hAnsi="Times New Roman" w:cs="Times New Roman"/>
          <w:i/>
          <w:lang w:val="en-US"/>
        </w:rPr>
        <w:noBreakHyphen/>
        <w:t>methyl</w:t>
      </w:r>
      <w:r w:rsidR="000E3E98" w:rsidRPr="00F64A71">
        <w:rPr>
          <w:rFonts w:ascii="Times New Roman" w:eastAsia="Times New Roman" w:hAnsi="Times New Roman" w:cs="Times New Roman"/>
          <w:i/>
          <w:lang w:val="en-US"/>
        </w:rPr>
        <w:noBreakHyphen/>
        <w:t>3,5</w:t>
      </w:r>
      <w:r w:rsidR="000E3E98" w:rsidRPr="00F64A71">
        <w:rPr>
          <w:rFonts w:ascii="Times New Roman" w:eastAsia="Times New Roman" w:hAnsi="Times New Roman" w:cs="Times New Roman"/>
          <w:i/>
          <w:lang w:val="en-US"/>
        </w:rPr>
        <w:noBreakHyphen/>
        <w:t>dinitrobenzene</w:t>
      </w:r>
      <w:r w:rsidR="000E3E98" w:rsidRPr="00F64A71">
        <w:rPr>
          <w:rFonts w:ascii="Times New Roman" w:eastAsia="Times New Roman" w:hAnsi="Times New Roman" w:cs="Times New Roman"/>
          <w:iCs/>
          <w:lang w:val="en-US"/>
        </w:rPr>
        <w:t xml:space="preserve"> </w:t>
      </w:r>
      <w:r w:rsidR="007609CA" w:rsidRPr="00F64A71">
        <w:rPr>
          <w:rFonts w:ascii="Times New Roman" w:eastAsia="Times New Roman" w:hAnsi="Times New Roman" w:cs="Times New Roman"/>
          <w:i/>
          <w:lang w:val="en-US"/>
        </w:rPr>
        <w:t xml:space="preserve"> </w:t>
      </w:r>
      <w:r w:rsidR="007609CA" w:rsidRPr="00F64A71">
        <w:rPr>
          <w:rFonts w:ascii="Times New Roman" w:eastAsia="Times New Roman" w:hAnsi="Times New Roman" w:cs="Times New Roman"/>
          <w:iCs/>
          <w:lang w:val="en-US"/>
        </w:rPr>
        <w:t xml:space="preserve">— </w:t>
      </w:r>
      <w:r w:rsidR="00966E23" w:rsidRPr="00F64A71">
        <w:rPr>
          <w:rFonts w:ascii="Times New Roman" w:eastAsia="Times New Roman" w:hAnsi="Times New Roman" w:cs="Times New Roman"/>
          <w:iCs/>
          <w:lang w:val="en-US"/>
        </w:rPr>
        <w:t xml:space="preserve">to omit </w:t>
      </w:r>
      <w:r w:rsidR="007D7296" w:rsidRPr="00F64A71">
        <w:rPr>
          <w:rFonts w:ascii="Times New Roman" w:eastAsia="Times New Roman" w:hAnsi="Times New Roman" w:cs="Times New Roman"/>
          <w:iCs/>
          <w:lang w:val="en-US"/>
        </w:rPr>
        <w:t xml:space="preserve">the Index entry for this substance (immediately after </w:t>
      </w:r>
      <w:r w:rsidR="00556694" w:rsidRPr="00F64A71">
        <w:rPr>
          <w:rFonts w:ascii="Times New Roman" w:eastAsia="Times New Roman" w:hAnsi="Times New Roman" w:cs="Times New Roman"/>
          <w:iCs/>
          <w:lang w:val="en-US"/>
        </w:rPr>
        <w:t xml:space="preserve">the entry for </w:t>
      </w:r>
      <w:r w:rsidR="00327108" w:rsidRPr="00F64A71">
        <w:rPr>
          <w:rFonts w:ascii="Times New Roman" w:eastAsia="Times New Roman" w:hAnsi="Times New Roman" w:cs="Times New Roman"/>
          <w:i/>
          <w:lang w:val="en-US"/>
        </w:rPr>
        <w:t>dimethipin</w:t>
      </w:r>
      <w:r w:rsidR="007D7296" w:rsidRPr="00F64A71">
        <w:rPr>
          <w:rFonts w:ascii="Times New Roman" w:eastAsia="Times New Roman" w:hAnsi="Times New Roman" w:cs="Times New Roman"/>
          <w:iCs/>
          <w:lang w:val="en-US"/>
        </w:rPr>
        <w:t>)</w:t>
      </w:r>
      <w:r w:rsidR="00C933FB" w:rsidRPr="00F64A71">
        <w:rPr>
          <w:rFonts w:ascii="Times New Roman" w:eastAsia="Times New Roman" w:hAnsi="Times New Roman" w:cs="Times New Roman"/>
          <w:iCs/>
          <w:lang w:val="en-US"/>
        </w:rPr>
        <w:t>, as this is a duplicate entry; and</w:t>
      </w:r>
    </w:p>
    <w:p w14:paraId="05126E16" w14:textId="25D7E7F5" w:rsidR="00B53CE7" w:rsidRPr="00F64A71" w:rsidRDefault="00B53CE7" w:rsidP="0025499A">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relation to </w:t>
      </w:r>
      <w:r w:rsidR="000D35ED" w:rsidRPr="00F64A71">
        <w:rPr>
          <w:rFonts w:ascii="Times New Roman" w:eastAsia="Times New Roman" w:hAnsi="Times New Roman" w:cs="Times New Roman"/>
          <w:i/>
          <w:lang w:val="en-US"/>
        </w:rPr>
        <w:t>2,4-dinitrophenol</w:t>
      </w:r>
      <w:r w:rsidR="000D35ED" w:rsidRPr="00F64A71">
        <w:rPr>
          <w:rFonts w:ascii="Times New Roman" w:eastAsia="Times New Roman" w:hAnsi="Times New Roman" w:cs="Times New Roman"/>
          <w:iCs/>
          <w:lang w:val="en-US"/>
        </w:rPr>
        <w:t xml:space="preserve"> — </w:t>
      </w:r>
      <w:r w:rsidR="00286219" w:rsidRPr="00F64A71">
        <w:rPr>
          <w:rFonts w:ascii="Times New Roman" w:eastAsia="Times New Roman" w:hAnsi="Times New Roman" w:cs="Times New Roman"/>
          <w:iCs/>
          <w:lang w:val="en-US"/>
        </w:rPr>
        <w:t xml:space="preserve">to insert an entry in the Index for this substance, which </w:t>
      </w:r>
      <w:r w:rsidR="008F74AF" w:rsidRPr="00F64A71">
        <w:rPr>
          <w:rFonts w:ascii="Times New Roman" w:eastAsia="Times New Roman" w:hAnsi="Times New Roman" w:cs="Times New Roman"/>
          <w:iCs/>
          <w:lang w:val="en-US"/>
        </w:rPr>
        <w:t>was</w:t>
      </w:r>
      <w:r w:rsidR="00286219" w:rsidRPr="00F64A71">
        <w:rPr>
          <w:rFonts w:ascii="Times New Roman" w:eastAsia="Times New Roman" w:hAnsi="Times New Roman" w:cs="Times New Roman"/>
          <w:iCs/>
          <w:lang w:val="en-US"/>
        </w:rPr>
        <w:t xml:space="preserve"> </w:t>
      </w:r>
      <w:r w:rsidR="00B4078C" w:rsidRPr="00F64A71">
        <w:rPr>
          <w:rFonts w:ascii="Times New Roman" w:eastAsia="Times New Roman" w:hAnsi="Times New Roman" w:cs="Times New Roman"/>
          <w:iCs/>
          <w:lang w:val="en-US"/>
        </w:rPr>
        <w:t>inadvertently omitted.</w:t>
      </w:r>
    </w:p>
    <w:p w14:paraId="7A5C90E0" w14:textId="40C4B837" w:rsidR="00EB6D70" w:rsidRPr="00F64A71" w:rsidRDefault="00BB3B77" w:rsidP="00CE18D1">
      <w:pPr>
        <w:autoSpaceDE w:val="0"/>
        <w:autoSpaceDN w:val="0"/>
        <w:adjustRightInd w:val="0"/>
        <w:spacing w:after="0" w:line="240" w:lineRule="auto"/>
        <w:rPr>
          <w:rFonts w:ascii="Times New Roman" w:eastAsia="Times New Roman" w:hAnsi="Times New Roman" w:cs="Times New Roman"/>
          <w:iCs/>
          <w:lang w:val="en-US"/>
        </w:rPr>
      </w:pPr>
      <w:r w:rsidRPr="00F64A71">
        <w:rPr>
          <w:rStyle w:val="cf01"/>
          <w:rFonts w:ascii="Times New Roman" w:hAnsi="Times New Roman" w:cs="Times New Roman"/>
          <w:sz w:val="22"/>
          <w:szCs w:val="22"/>
        </w:rPr>
        <w:lastRenderedPageBreak/>
        <w:t xml:space="preserve">In relation to substances that have been introduced in the Poisons Standard for the first time, the Instrument introduces </w:t>
      </w:r>
      <w:r w:rsidR="008F74AF" w:rsidRPr="00F64A71">
        <w:rPr>
          <w:rStyle w:val="cf01"/>
          <w:rFonts w:ascii="Times New Roman" w:hAnsi="Times New Roman" w:cs="Times New Roman"/>
          <w:sz w:val="22"/>
          <w:szCs w:val="22"/>
        </w:rPr>
        <w:t xml:space="preserve">the following </w:t>
      </w:r>
      <w:r w:rsidRPr="00F64A71">
        <w:rPr>
          <w:rStyle w:val="cf01"/>
          <w:rFonts w:ascii="Times New Roman" w:hAnsi="Times New Roman" w:cs="Times New Roman"/>
          <w:sz w:val="22"/>
          <w:szCs w:val="22"/>
        </w:rPr>
        <w:t xml:space="preserve">entries: </w:t>
      </w:r>
    </w:p>
    <w:p w14:paraId="310EFFEB" w14:textId="47CD6B85" w:rsidR="00EB6D70" w:rsidRPr="00F64A71" w:rsidRDefault="008619F7" w:rsidP="00C2072D">
      <w:pPr>
        <w:pStyle w:val="ListParagraph"/>
        <w:numPr>
          <w:ilvl w:val="0"/>
          <w:numId w:val="6"/>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Schedule 9 — </w:t>
      </w:r>
      <w:r w:rsidR="003F6B24" w:rsidRPr="00F64A71">
        <w:rPr>
          <w:rFonts w:ascii="Times New Roman" w:eastAsia="Times New Roman" w:hAnsi="Times New Roman" w:cs="Times New Roman"/>
          <w:iCs/>
          <w:lang w:val="en-US"/>
        </w:rPr>
        <w:t xml:space="preserve">several </w:t>
      </w:r>
      <w:r w:rsidR="00563D6E" w:rsidRPr="00F64A71">
        <w:rPr>
          <w:rFonts w:ascii="Times New Roman" w:eastAsia="Times New Roman" w:hAnsi="Times New Roman" w:cs="Times New Roman"/>
          <w:iCs/>
          <w:lang w:val="en-US"/>
        </w:rPr>
        <w:t>substances in the ‘</w:t>
      </w:r>
      <w:r w:rsidR="00563D6E" w:rsidRPr="00F64A71">
        <w:rPr>
          <w:rFonts w:ascii="Times New Roman" w:eastAsia="Times New Roman" w:hAnsi="Times New Roman" w:cs="Times New Roman"/>
          <w:i/>
          <w:lang w:val="en-US"/>
        </w:rPr>
        <w:t>nitaz</w:t>
      </w:r>
      <w:r w:rsidR="00BE746D" w:rsidRPr="00F64A71">
        <w:rPr>
          <w:rFonts w:ascii="Times New Roman" w:eastAsia="Times New Roman" w:hAnsi="Times New Roman" w:cs="Times New Roman"/>
          <w:i/>
          <w:lang w:val="en-US"/>
        </w:rPr>
        <w:t>e</w:t>
      </w:r>
      <w:r w:rsidR="00563D6E" w:rsidRPr="00F64A71">
        <w:rPr>
          <w:rFonts w:ascii="Times New Roman" w:eastAsia="Times New Roman" w:hAnsi="Times New Roman" w:cs="Times New Roman"/>
          <w:i/>
          <w:lang w:val="en-US"/>
        </w:rPr>
        <w:t>ne</w:t>
      </w:r>
      <w:r w:rsidR="00563D6E" w:rsidRPr="00F64A71">
        <w:rPr>
          <w:rFonts w:ascii="Times New Roman" w:eastAsia="Times New Roman" w:hAnsi="Times New Roman" w:cs="Times New Roman"/>
          <w:iCs/>
          <w:lang w:val="en-US"/>
        </w:rPr>
        <w:t>’ drug class</w:t>
      </w:r>
      <w:r w:rsidR="00EB6D70" w:rsidRPr="00F64A71">
        <w:rPr>
          <w:rFonts w:ascii="Times New Roman" w:eastAsia="Times New Roman" w:hAnsi="Times New Roman" w:cs="Times New Roman"/>
          <w:iCs/>
          <w:lang w:val="en-US"/>
        </w:rPr>
        <w:t>;</w:t>
      </w:r>
      <w:r w:rsidR="00563D6E" w:rsidRPr="00F64A71">
        <w:rPr>
          <w:rFonts w:ascii="Times New Roman" w:eastAsia="Times New Roman" w:hAnsi="Times New Roman" w:cs="Times New Roman"/>
          <w:iCs/>
          <w:lang w:val="en-US"/>
        </w:rPr>
        <w:t xml:space="preserve"> </w:t>
      </w:r>
    </w:p>
    <w:p w14:paraId="7125D3B1" w14:textId="0E6202C8" w:rsidR="008619F7" w:rsidRPr="00F64A71" w:rsidRDefault="008619F7" w:rsidP="00C2072D">
      <w:pPr>
        <w:pStyle w:val="ListParagraph"/>
        <w:numPr>
          <w:ilvl w:val="0"/>
          <w:numId w:val="6"/>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F64A71">
        <w:rPr>
          <w:rFonts w:ascii="Times New Roman" w:eastAsia="Calibri" w:hAnsi="Times New Roman" w:cs="Times New Roman"/>
        </w:rPr>
        <w:t>in Schedule 4 —</w:t>
      </w:r>
      <w:r w:rsidR="00E70B83" w:rsidRPr="00F64A71">
        <w:rPr>
          <w:rFonts w:ascii="Times New Roman" w:eastAsia="Calibri" w:hAnsi="Times New Roman" w:cs="Times New Roman"/>
        </w:rPr>
        <w:t xml:space="preserve"> </w:t>
      </w:r>
      <w:r w:rsidR="00E70B83" w:rsidRPr="00F64A71">
        <w:rPr>
          <w:rFonts w:ascii="Times New Roman" w:eastAsia="Calibri" w:hAnsi="Times New Roman" w:cs="Times New Roman"/>
          <w:i/>
          <w:iCs/>
        </w:rPr>
        <w:t>vadadustat</w:t>
      </w:r>
      <w:r w:rsidR="00C338F5" w:rsidRPr="00F64A71">
        <w:rPr>
          <w:rFonts w:ascii="Times New Roman" w:eastAsia="Calibri" w:hAnsi="Times New Roman" w:cs="Times New Roman"/>
        </w:rPr>
        <w:t xml:space="preserve"> (which is also included in clause 5 of Appendix D)</w:t>
      </w:r>
      <w:r w:rsidR="00E70B83" w:rsidRPr="00F64A71">
        <w:rPr>
          <w:rFonts w:ascii="Times New Roman" w:eastAsia="Calibri" w:hAnsi="Times New Roman" w:cs="Times New Roman"/>
        </w:rPr>
        <w:t xml:space="preserve">, </w:t>
      </w:r>
      <w:r w:rsidR="00F02583" w:rsidRPr="00F64A71">
        <w:rPr>
          <w:rFonts w:ascii="Times New Roman" w:eastAsia="Calibri" w:hAnsi="Times New Roman" w:cs="Times New Roman"/>
          <w:i/>
          <w:iCs/>
        </w:rPr>
        <w:t>velagliflozin</w:t>
      </w:r>
      <w:r w:rsidR="00F02583" w:rsidRPr="00F64A71">
        <w:rPr>
          <w:rFonts w:ascii="Times New Roman" w:eastAsia="Calibri" w:hAnsi="Times New Roman" w:cs="Times New Roman"/>
        </w:rPr>
        <w:t xml:space="preserve"> and</w:t>
      </w:r>
      <w:r w:rsidRPr="00F64A71">
        <w:rPr>
          <w:rFonts w:ascii="Times New Roman" w:eastAsia="Calibri" w:hAnsi="Times New Roman" w:cs="Times New Roman"/>
        </w:rPr>
        <w:t xml:space="preserve"> a number of new chemical entities; and</w:t>
      </w:r>
    </w:p>
    <w:p w14:paraId="4AB33056" w14:textId="7B51CC02" w:rsidR="008619F7" w:rsidRPr="00F64A71" w:rsidRDefault="008619F7" w:rsidP="00C2072D">
      <w:pPr>
        <w:pStyle w:val="ListParagraph"/>
        <w:numPr>
          <w:ilvl w:val="0"/>
          <w:numId w:val="6"/>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F64A71">
        <w:rPr>
          <w:rFonts w:ascii="Times New Roman" w:eastAsia="Calibri" w:hAnsi="Times New Roman" w:cs="Times New Roman"/>
        </w:rPr>
        <w:t xml:space="preserve">in Schedule 2 — </w:t>
      </w:r>
      <w:r w:rsidRPr="00F64A71">
        <w:rPr>
          <w:rFonts w:ascii="Times New Roman" w:eastAsia="Calibri" w:hAnsi="Times New Roman" w:cs="Times New Roman"/>
          <w:i/>
          <w:iCs/>
        </w:rPr>
        <w:t>choline salicylate</w:t>
      </w:r>
      <w:r w:rsidRPr="00F64A71">
        <w:rPr>
          <w:rFonts w:ascii="Times New Roman" w:eastAsia="Calibri" w:hAnsi="Times New Roman" w:cs="Times New Roman"/>
        </w:rPr>
        <w:t xml:space="preserve"> for oromucosal preparations.</w:t>
      </w:r>
    </w:p>
    <w:p w14:paraId="2A07499C" w14:textId="77777777" w:rsidR="001B4C7B" w:rsidRPr="00F64A71" w:rsidRDefault="001B4C7B" w:rsidP="00CE18D1">
      <w:pPr>
        <w:autoSpaceDE w:val="0"/>
        <w:autoSpaceDN w:val="0"/>
        <w:adjustRightInd w:val="0"/>
        <w:spacing w:after="0" w:line="240" w:lineRule="auto"/>
        <w:rPr>
          <w:rFonts w:ascii="Times New Roman" w:eastAsia="Times New Roman" w:hAnsi="Times New Roman" w:cs="Times New Roman"/>
          <w:iCs/>
          <w:lang w:val="en-US"/>
        </w:rPr>
      </w:pPr>
    </w:p>
    <w:p w14:paraId="7E721EEE" w14:textId="7386DA23" w:rsidR="00BD22F8" w:rsidRPr="00F64A71" w:rsidRDefault="00BD22F8" w:rsidP="00CE18D1">
      <w:pPr>
        <w:autoSpaceDE w:val="0"/>
        <w:autoSpaceDN w:val="0"/>
        <w:adjustRightInd w:val="0"/>
        <w:spacing w:after="0" w:line="240" w:lineRule="auto"/>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Finally, </w:t>
      </w:r>
      <w:r w:rsidR="00C93046" w:rsidRPr="00F64A71">
        <w:rPr>
          <w:rFonts w:ascii="Times New Roman" w:eastAsia="Times New Roman" w:hAnsi="Times New Roman" w:cs="Times New Roman"/>
          <w:iCs/>
          <w:lang w:val="en-US"/>
        </w:rPr>
        <w:t xml:space="preserve">the Instrument </w:t>
      </w:r>
      <w:r w:rsidR="00804AB9" w:rsidRPr="00F64A71">
        <w:rPr>
          <w:rFonts w:ascii="Times New Roman" w:eastAsia="Times New Roman" w:hAnsi="Times New Roman" w:cs="Times New Roman"/>
          <w:iCs/>
          <w:lang w:val="en-US"/>
        </w:rPr>
        <w:t>includes a new entry in Appendix A of the current Poisons Standard, the effect of which is to exempt</w:t>
      </w:r>
      <w:r w:rsidR="000022C2" w:rsidRPr="00F64A71">
        <w:rPr>
          <w:rFonts w:ascii="Times New Roman" w:eastAsia="Times New Roman" w:hAnsi="Times New Roman" w:cs="Times New Roman"/>
          <w:iCs/>
          <w:lang w:val="en-US"/>
        </w:rPr>
        <w:t xml:space="preserve"> </w:t>
      </w:r>
      <w:r w:rsidR="000D242B" w:rsidRPr="00F64A71">
        <w:rPr>
          <w:rFonts w:ascii="Times New Roman" w:eastAsia="Times New Roman" w:hAnsi="Times New Roman" w:cs="Times New Roman"/>
          <w:i/>
          <w:lang w:val="en-US"/>
        </w:rPr>
        <w:t>treatment layers of coated metal articles</w:t>
      </w:r>
      <w:r w:rsidR="000D242B" w:rsidRPr="00F64A71">
        <w:rPr>
          <w:rFonts w:ascii="Times New Roman" w:eastAsia="Times New Roman" w:hAnsi="Times New Roman" w:cs="Times New Roman"/>
          <w:iCs/>
          <w:lang w:val="en-US"/>
        </w:rPr>
        <w:t xml:space="preserve"> </w:t>
      </w:r>
      <w:r w:rsidR="00D01064" w:rsidRPr="00F64A71">
        <w:rPr>
          <w:rFonts w:ascii="Times New Roman" w:eastAsia="Times New Roman" w:hAnsi="Times New Roman" w:cs="Times New Roman"/>
          <w:iCs/>
          <w:lang w:val="en-US"/>
        </w:rPr>
        <w:t>from the controls on substances prescribed</w:t>
      </w:r>
      <w:r w:rsidR="002C66C1" w:rsidRPr="00F64A71">
        <w:rPr>
          <w:rFonts w:ascii="Times New Roman" w:eastAsia="Times New Roman" w:hAnsi="Times New Roman" w:cs="Times New Roman"/>
          <w:iCs/>
          <w:lang w:val="en-US"/>
        </w:rPr>
        <w:t xml:space="preserve"> by Part 2 of the current Poisons Standard.</w:t>
      </w:r>
      <w:r w:rsidR="00303189" w:rsidRPr="00F64A71">
        <w:rPr>
          <w:rFonts w:ascii="Times New Roman" w:eastAsia="Times New Roman" w:hAnsi="Times New Roman" w:cs="Times New Roman"/>
          <w:iCs/>
          <w:lang w:val="en-US"/>
        </w:rPr>
        <w:t xml:space="preserve"> However, this exemption does not apply to </w:t>
      </w:r>
      <w:r w:rsidR="00303189" w:rsidRPr="00F64A71">
        <w:rPr>
          <w:rFonts w:ascii="Times New Roman" w:eastAsia="Calibri" w:hAnsi="Times New Roman" w:cs="Times New Roman"/>
        </w:rPr>
        <w:t>articles intended for use in the collection of drinking water</w:t>
      </w:r>
      <w:r w:rsidR="00A878FB" w:rsidRPr="00F64A71">
        <w:rPr>
          <w:rFonts w:ascii="Times New Roman" w:eastAsia="Calibri" w:hAnsi="Times New Roman" w:cs="Times New Roman"/>
        </w:rPr>
        <w:t xml:space="preserve"> that </w:t>
      </w:r>
      <w:r w:rsidR="00F85F3F" w:rsidRPr="00F64A71">
        <w:rPr>
          <w:rFonts w:ascii="Times New Roman" w:eastAsia="Calibri" w:hAnsi="Times New Roman" w:cs="Times New Roman"/>
        </w:rPr>
        <w:t xml:space="preserve">do not </w:t>
      </w:r>
      <w:r w:rsidR="00A878FB" w:rsidRPr="00F64A71">
        <w:rPr>
          <w:rFonts w:ascii="Times New Roman" w:eastAsia="Calibri" w:hAnsi="Times New Roman" w:cs="Times New Roman"/>
        </w:rPr>
        <w:t>compl</w:t>
      </w:r>
      <w:r w:rsidR="00F85F3F" w:rsidRPr="00F64A71">
        <w:rPr>
          <w:rFonts w:ascii="Times New Roman" w:eastAsia="Calibri" w:hAnsi="Times New Roman" w:cs="Times New Roman"/>
        </w:rPr>
        <w:t>y</w:t>
      </w:r>
      <w:r w:rsidR="00A878FB" w:rsidRPr="00F64A71">
        <w:rPr>
          <w:rFonts w:ascii="Times New Roman" w:eastAsia="Calibri" w:hAnsi="Times New Roman" w:cs="Times New Roman"/>
        </w:rPr>
        <w:t xml:space="preserve"> with the health and safety requirements of the Australian Standard AS 4020:2018</w:t>
      </w:r>
      <w:r w:rsidR="00C338F5" w:rsidRPr="00F64A71">
        <w:rPr>
          <w:rFonts w:ascii="Times New Roman" w:eastAsia="Calibri" w:hAnsi="Times New Roman" w:cs="Times New Roman"/>
        </w:rPr>
        <w:t>,</w:t>
      </w:r>
      <w:r w:rsidR="00A878FB" w:rsidRPr="00F64A71">
        <w:rPr>
          <w:rFonts w:ascii="Times New Roman" w:eastAsia="Calibri" w:hAnsi="Times New Roman" w:cs="Times New Roman"/>
        </w:rPr>
        <w:t xml:space="preserve"> </w:t>
      </w:r>
      <w:r w:rsidR="00A878FB" w:rsidRPr="00F64A71">
        <w:rPr>
          <w:rFonts w:ascii="Times New Roman" w:eastAsia="Calibri" w:hAnsi="Times New Roman" w:cs="Times New Roman"/>
          <w:i/>
          <w:iCs/>
        </w:rPr>
        <w:t>Testing of products for use in contact with drinking water</w:t>
      </w:r>
      <w:r w:rsidR="00303189" w:rsidRPr="00F64A71">
        <w:rPr>
          <w:rFonts w:ascii="Times New Roman" w:eastAsia="Calibri" w:hAnsi="Times New Roman" w:cs="Times New Roman"/>
        </w:rPr>
        <w:t>.</w:t>
      </w:r>
    </w:p>
    <w:p w14:paraId="76A7B9A0" w14:textId="77777777" w:rsidR="003A081C" w:rsidRPr="00F64A71" w:rsidRDefault="003A081C" w:rsidP="003A081C">
      <w:pPr>
        <w:autoSpaceDE w:val="0"/>
        <w:autoSpaceDN w:val="0"/>
        <w:adjustRightInd w:val="0"/>
        <w:spacing w:after="0" w:line="240" w:lineRule="auto"/>
        <w:rPr>
          <w:rFonts w:ascii="Times New Roman" w:eastAsia="Times New Roman" w:hAnsi="Times New Roman" w:cs="Times New Roman"/>
          <w:iCs/>
          <w:lang w:val="en-US"/>
        </w:rPr>
      </w:pPr>
    </w:p>
    <w:p w14:paraId="1B893972" w14:textId="77777777" w:rsidR="003A081C" w:rsidRPr="00F64A71" w:rsidRDefault="003A081C" w:rsidP="00056BAD">
      <w:pPr>
        <w:keepNext/>
        <w:keepLines/>
        <w:autoSpaceDE w:val="0"/>
        <w:autoSpaceDN w:val="0"/>
        <w:adjustRightInd w:val="0"/>
        <w:spacing w:after="0" w:line="240" w:lineRule="auto"/>
        <w:rPr>
          <w:rFonts w:ascii="Times New Roman" w:eastAsia="Calibri" w:hAnsi="Times New Roman" w:cs="Times New Roman"/>
          <w:b/>
          <w:bCs/>
          <w:color w:val="000000"/>
        </w:rPr>
      </w:pPr>
      <w:r w:rsidRPr="00F64A71">
        <w:rPr>
          <w:rFonts w:ascii="Times New Roman" w:eastAsia="Calibri" w:hAnsi="Times New Roman" w:cs="Times New Roman"/>
          <w:b/>
          <w:bCs/>
          <w:color w:val="000000"/>
        </w:rPr>
        <w:t>Background</w:t>
      </w:r>
    </w:p>
    <w:p w14:paraId="7A6D89E0" w14:textId="77777777" w:rsidR="003A081C" w:rsidRPr="00F64A71" w:rsidRDefault="003A081C" w:rsidP="00056BAD">
      <w:pPr>
        <w:keepNext/>
        <w:keepLines/>
        <w:autoSpaceDE w:val="0"/>
        <w:autoSpaceDN w:val="0"/>
        <w:adjustRightInd w:val="0"/>
        <w:spacing w:after="0" w:line="240" w:lineRule="auto"/>
        <w:rPr>
          <w:rFonts w:ascii="Times New Roman" w:eastAsia="Calibri" w:hAnsi="Times New Roman" w:cs="Times New Roman"/>
          <w:color w:val="000000"/>
        </w:rPr>
      </w:pPr>
    </w:p>
    <w:p w14:paraId="574F50CF" w14:textId="49967259" w:rsidR="003A081C" w:rsidRPr="00F64A71" w:rsidRDefault="003A081C" w:rsidP="00056BAD">
      <w:pPr>
        <w:keepNext/>
        <w:keepLines/>
        <w:autoSpaceDE w:val="0"/>
        <w:autoSpaceDN w:val="0"/>
        <w:adjustRightInd w:val="0"/>
        <w:spacing w:after="0" w:line="240" w:lineRule="auto"/>
        <w:rPr>
          <w:rFonts w:ascii="Times New Roman" w:eastAsia="Calibri" w:hAnsi="Times New Roman" w:cs="Times New Roman"/>
          <w:color w:val="000000"/>
        </w:rPr>
      </w:pPr>
      <w:r w:rsidRPr="00F64A71">
        <w:rPr>
          <w:rFonts w:ascii="Times New Roman" w:eastAsia="Calibri" w:hAnsi="Times New Roman" w:cs="Times New Roman"/>
          <w:color w:val="000000"/>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 These decisions are published on the TGA website.</w:t>
      </w:r>
    </w:p>
    <w:p w14:paraId="7DB1575E" w14:textId="77777777" w:rsidR="002443A7" w:rsidRPr="00F64A71" w:rsidRDefault="002443A7" w:rsidP="003A081C">
      <w:pPr>
        <w:autoSpaceDE w:val="0"/>
        <w:autoSpaceDN w:val="0"/>
        <w:adjustRightInd w:val="0"/>
        <w:spacing w:after="0" w:line="240" w:lineRule="auto"/>
        <w:rPr>
          <w:rFonts w:ascii="Times New Roman" w:eastAsia="Calibri" w:hAnsi="Times New Roman" w:cs="Times New Roman"/>
          <w:color w:val="000000"/>
        </w:rPr>
      </w:pPr>
    </w:p>
    <w:p w14:paraId="474EB13D" w14:textId="530EE699"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r w:rsidRPr="00F64A71">
        <w:rPr>
          <w:rFonts w:ascii="Times New Roman" w:eastAsia="Calibri" w:hAnsi="Times New Roman" w:cs="Times New Roman"/>
          <w:color w:val="000000"/>
        </w:rPr>
        <w:t>The Act establishes two expert advisory committees, the Advisory Committee on Medicines Scheduling (“the ACMS”) (section 52B of the Act refers) and the Advisory Committee on Chemicals Scheduling (“the ACCS”) (section 52C of the Act refers), which provide advice and make recommendations to the Secretary on matters relating to medicines and chemicals scheduling decisions.</w:t>
      </w:r>
    </w:p>
    <w:p w14:paraId="30F240A9" w14:textId="77777777" w:rsidR="003A081C" w:rsidRPr="00F64A71" w:rsidRDefault="003A081C" w:rsidP="003A081C">
      <w:pPr>
        <w:keepLines/>
        <w:autoSpaceDE w:val="0"/>
        <w:autoSpaceDN w:val="0"/>
        <w:adjustRightInd w:val="0"/>
        <w:spacing w:after="0" w:line="240" w:lineRule="auto"/>
        <w:rPr>
          <w:rFonts w:ascii="Times New Roman" w:eastAsia="Calibri" w:hAnsi="Times New Roman" w:cs="Times New Roman"/>
          <w:color w:val="000000"/>
        </w:rPr>
      </w:pPr>
    </w:p>
    <w:p w14:paraId="58A76285" w14:textId="6A1F4C78" w:rsidR="003A081C" w:rsidRPr="00F64A71" w:rsidRDefault="003A081C" w:rsidP="003A081C">
      <w:pPr>
        <w:keepLines/>
        <w:autoSpaceDE w:val="0"/>
        <w:autoSpaceDN w:val="0"/>
        <w:adjustRightInd w:val="0"/>
        <w:spacing w:after="0" w:line="240" w:lineRule="auto"/>
        <w:rPr>
          <w:rFonts w:ascii="Times New Roman" w:eastAsia="Calibri" w:hAnsi="Times New Roman" w:cs="Times New Roman"/>
          <w:color w:val="000000"/>
        </w:rPr>
      </w:pPr>
      <w:r w:rsidRPr="00F64A71">
        <w:rPr>
          <w:rFonts w:ascii="Times New Roman" w:eastAsia="Calibri" w:hAnsi="Times New Roman" w:cs="Times New Roman"/>
          <w:color w:val="000000"/>
        </w:rPr>
        <w:t xml:space="preserve">The Scheduling Policy Framework (“the SPF”) provides guidance on whether a decision concerning the scheduling of substances would benefit from being referred to ACMS or ACCS for advice. A copy of the SPF can be found at: </w:t>
      </w:r>
      <w:r w:rsidR="009E0C8B" w:rsidRPr="00F64A71">
        <w:rPr>
          <w:rFonts w:ascii="Times New Roman" w:eastAsia="Calibri" w:hAnsi="Times New Roman" w:cs="Times New Roman"/>
        </w:rPr>
        <w:t>www.tga</w:t>
      </w:r>
      <w:r w:rsidRPr="00F64A71">
        <w:rPr>
          <w:rFonts w:ascii="Times New Roman" w:eastAsia="Calibri" w:hAnsi="Times New Roman" w:cs="Times New Roman"/>
        </w:rPr>
        <w:t>.gov.au/publication/ahmac-scheduling-policy-framework-medicines-and-chemicals</w:t>
      </w:r>
      <w:r w:rsidRPr="00F64A71">
        <w:rPr>
          <w:rFonts w:ascii="Times New Roman" w:eastAsia="Calibri" w:hAnsi="Times New Roman" w:cs="Times New Roman"/>
          <w:color w:val="000000"/>
        </w:rPr>
        <w:t>.</w:t>
      </w:r>
    </w:p>
    <w:p w14:paraId="287B5AF7"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p>
    <w:p w14:paraId="1F5D769F"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r w:rsidRPr="00F64A71">
        <w:rPr>
          <w:rFonts w:ascii="Times New Roman" w:eastAsia="Calibri" w:hAnsi="Times New Roman" w:cs="Times New Roman"/>
          <w:color w:val="000000"/>
        </w:rPr>
        <w:t>The Schedules to the Poisons Standard are incorporated by reference in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5F9C70C6"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p>
    <w:p w14:paraId="0F9F52EB" w14:textId="2BFADD2F"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r w:rsidRPr="00F64A71">
        <w:rPr>
          <w:rFonts w:ascii="Times New Roman" w:eastAsia="Calibri" w:hAnsi="Times New Roman" w:cs="Times New Roman"/>
          <w:color w:val="000000"/>
        </w:rPr>
        <w:t>Similarly, the Commonwealth utilises the scheduling and classification of substances in the current Poisons Standard for some regulatory and enforcement purposes under the Act. For example, the Act prohibits the publication or broadcasting of advertisements to consumers about prescription medicines containing substances included in Schedule 4 or Schedule 8 to the current Poisons Standard, or over-the-counter medicines containing substances included in Schedule 3 and not included in Appendix H of the current Poisons Standard. The advertising of substances included in Schedule 9 or Schedule 10 to the</w:t>
      </w:r>
      <w:r w:rsidR="00B352B9" w:rsidRPr="00F64A71">
        <w:rPr>
          <w:rFonts w:ascii="Times New Roman" w:eastAsia="Calibri" w:hAnsi="Times New Roman" w:cs="Times New Roman"/>
          <w:color w:val="000000"/>
        </w:rPr>
        <w:t xml:space="preserve"> current</w:t>
      </w:r>
      <w:r w:rsidRPr="00F64A71">
        <w:rPr>
          <w:rFonts w:ascii="Times New Roman" w:eastAsia="Calibri" w:hAnsi="Times New Roman" w:cs="Times New Roman"/>
          <w:color w:val="000000"/>
        </w:rPr>
        <w:t xml:space="preserve"> Poisons Standard is also prohibited.</w:t>
      </w:r>
    </w:p>
    <w:p w14:paraId="6E3CC5EE" w14:textId="77777777" w:rsidR="003A081C" w:rsidRPr="00F64A71" w:rsidRDefault="003A081C" w:rsidP="003A081C">
      <w:pPr>
        <w:autoSpaceDE w:val="0"/>
        <w:autoSpaceDN w:val="0"/>
        <w:adjustRightInd w:val="0"/>
        <w:spacing w:after="0" w:line="240" w:lineRule="auto"/>
        <w:rPr>
          <w:rFonts w:ascii="Times New Roman" w:eastAsia="Calibri" w:hAnsi="Times New Roman" w:cs="Times New Roman"/>
          <w:color w:val="000000"/>
        </w:rPr>
      </w:pPr>
    </w:p>
    <w:p w14:paraId="2C821D05" w14:textId="77777777" w:rsidR="003A081C" w:rsidRPr="00F64A71" w:rsidDel="00590E00" w:rsidRDefault="003A081C" w:rsidP="0025499A">
      <w:pPr>
        <w:keepNext/>
        <w:keepLines/>
        <w:autoSpaceDE w:val="0"/>
        <w:autoSpaceDN w:val="0"/>
        <w:adjustRightInd w:val="0"/>
        <w:spacing w:after="0" w:line="240" w:lineRule="auto"/>
        <w:rPr>
          <w:rFonts w:ascii="Times New Roman" w:eastAsia="Calibri" w:hAnsi="Times New Roman" w:cs="Times New Roman"/>
          <w:b/>
          <w:bCs/>
          <w:color w:val="000000"/>
        </w:rPr>
      </w:pPr>
      <w:r w:rsidRPr="00F64A71">
        <w:rPr>
          <w:rFonts w:ascii="Times New Roman" w:eastAsia="Calibri" w:hAnsi="Times New Roman" w:cs="Times New Roman"/>
          <w:b/>
          <w:bCs/>
          <w:color w:val="000000"/>
        </w:rPr>
        <w:t>Purpose</w:t>
      </w:r>
    </w:p>
    <w:p w14:paraId="16A00F7A" w14:textId="77777777" w:rsidR="003A081C" w:rsidRPr="00F64A71" w:rsidRDefault="003A081C" w:rsidP="0025499A">
      <w:pPr>
        <w:keepNext/>
        <w:autoSpaceDE w:val="0"/>
        <w:autoSpaceDN w:val="0"/>
        <w:adjustRightInd w:val="0"/>
        <w:spacing w:after="0" w:line="240" w:lineRule="auto"/>
        <w:rPr>
          <w:rFonts w:ascii="Times New Roman" w:eastAsia="Calibri" w:hAnsi="Times New Roman" w:cs="Times New Roman"/>
          <w:color w:val="000000"/>
        </w:rPr>
      </w:pPr>
    </w:p>
    <w:p w14:paraId="157E79D0" w14:textId="58F80FDE" w:rsidR="003A081C" w:rsidRPr="00F64A71" w:rsidRDefault="003A081C" w:rsidP="003A081C">
      <w:pPr>
        <w:spacing w:after="0" w:line="240" w:lineRule="auto"/>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The Instrument incorporates changes to </w:t>
      </w:r>
      <w:r w:rsidR="009E0C8B" w:rsidRPr="00F64A71">
        <w:rPr>
          <w:rFonts w:ascii="Times New Roman" w:eastAsia="Times New Roman" w:hAnsi="Times New Roman" w:cs="Times New Roman"/>
          <w:iCs/>
          <w:lang w:val="en-US"/>
        </w:rPr>
        <w:t xml:space="preserve">a number of </w:t>
      </w:r>
      <w:r w:rsidRPr="00F64A71">
        <w:rPr>
          <w:rFonts w:ascii="Times New Roman" w:eastAsia="Times New Roman" w:hAnsi="Times New Roman" w:cs="Times New Roman"/>
          <w:iCs/>
          <w:lang w:val="en-US"/>
        </w:rPr>
        <w:t xml:space="preserve">existing entries in the current Poisons Standard, and </w:t>
      </w:r>
      <w:r w:rsidR="00307714" w:rsidRPr="00F64A71">
        <w:rPr>
          <w:rFonts w:ascii="Times New Roman" w:eastAsia="Times New Roman" w:hAnsi="Times New Roman" w:cs="Times New Roman"/>
          <w:iCs/>
          <w:lang w:val="en-US"/>
        </w:rPr>
        <w:t>provides for the inclusion of a number of specified</w:t>
      </w:r>
      <w:r w:rsidRPr="00F64A71">
        <w:rPr>
          <w:rFonts w:ascii="Times New Roman" w:eastAsia="Times New Roman" w:hAnsi="Times New Roman" w:cs="Times New Roman"/>
          <w:iCs/>
          <w:lang w:val="en-US"/>
        </w:rPr>
        <w:t xml:space="preserve"> substances in the current Poisons Standard for the first time. </w:t>
      </w:r>
      <w:r w:rsidR="005B011B" w:rsidRPr="00F64A71">
        <w:rPr>
          <w:rFonts w:ascii="Times New Roman" w:eastAsia="Calibri" w:hAnsi="Times New Roman" w:cs="Times New Roman"/>
        </w:rPr>
        <w:t xml:space="preserve">Some of these changes </w:t>
      </w:r>
      <w:r w:rsidR="009346BA" w:rsidRPr="00F64A71">
        <w:rPr>
          <w:rFonts w:ascii="Times New Roman" w:eastAsia="Calibri" w:hAnsi="Times New Roman" w:cs="Times New Roman"/>
        </w:rPr>
        <w:t>are</w:t>
      </w:r>
      <w:r w:rsidR="005B011B" w:rsidRPr="00F64A71">
        <w:rPr>
          <w:rFonts w:ascii="Times New Roman" w:eastAsia="Calibri" w:hAnsi="Times New Roman" w:cs="Times New Roman"/>
        </w:rPr>
        <w:t xml:space="preserve"> made following the provision of advice from the ACMS or the ACCS, in accordance with the procedures set out in Subdivision 3D.2 of Part 6 of the </w:t>
      </w:r>
      <w:r w:rsidR="005B011B" w:rsidRPr="00F64A71">
        <w:rPr>
          <w:rFonts w:ascii="Times New Roman" w:eastAsia="Calibri" w:hAnsi="Times New Roman" w:cs="Times New Roman"/>
          <w:i/>
        </w:rPr>
        <w:t>Therapeutic Goods Regulations 1990</w:t>
      </w:r>
      <w:r w:rsidR="005B011B" w:rsidRPr="00F64A71">
        <w:rPr>
          <w:rFonts w:ascii="Times New Roman" w:eastAsia="Calibri" w:hAnsi="Times New Roman" w:cs="Times New Roman"/>
          <w:iCs/>
        </w:rPr>
        <w:t xml:space="preserve"> (“the Regulations”)</w:t>
      </w:r>
      <w:r w:rsidR="005B011B" w:rsidRPr="00F64A71">
        <w:rPr>
          <w:rFonts w:ascii="Times New Roman" w:eastAsia="Calibri" w:hAnsi="Times New Roman" w:cs="Times New Roman"/>
        </w:rPr>
        <w:t xml:space="preserve"> </w:t>
      </w:r>
      <w:r w:rsidR="005B011B" w:rsidRPr="00F64A71">
        <w:rPr>
          <w:rFonts w:ascii="Times New Roman" w:eastAsia="Calibri" w:hAnsi="Times New Roman" w:cs="Times New Roman"/>
        </w:rPr>
        <w:lastRenderedPageBreak/>
        <w:t xml:space="preserve">for amending the Poisons Standard when a proposed amendment is referred to an expert advisory committee. Other </w:t>
      </w:r>
      <w:r w:rsidR="00CC5A57" w:rsidRPr="00F64A71">
        <w:rPr>
          <w:rFonts w:ascii="Times New Roman" w:eastAsia="Calibri" w:hAnsi="Times New Roman" w:cs="Times New Roman"/>
        </w:rPr>
        <w:t>changes</w:t>
      </w:r>
      <w:r w:rsidR="005B011B" w:rsidRPr="00F64A71">
        <w:rPr>
          <w:rFonts w:ascii="Times New Roman" w:eastAsia="Calibri" w:hAnsi="Times New Roman" w:cs="Times New Roman"/>
        </w:rPr>
        <w:t xml:space="preserve"> are made </w:t>
      </w:r>
      <w:r w:rsidR="00F62803" w:rsidRPr="00F64A71">
        <w:rPr>
          <w:rFonts w:ascii="Times New Roman" w:eastAsia="Calibri" w:hAnsi="Times New Roman" w:cs="Times New Roman"/>
        </w:rPr>
        <w:t>following</w:t>
      </w:r>
      <w:r w:rsidR="005B011B" w:rsidRPr="00F64A71">
        <w:rPr>
          <w:rFonts w:ascii="Times New Roman" w:eastAsia="Calibri" w:hAnsi="Times New Roman" w:cs="Times New Roman"/>
        </w:rPr>
        <w:t xml:space="preserve"> a delegate-only-decision.</w:t>
      </w:r>
    </w:p>
    <w:p w14:paraId="3013E6C6" w14:textId="77777777" w:rsidR="003A081C" w:rsidRPr="00F64A71" w:rsidRDefault="003A081C" w:rsidP="003A081C">
      <w:pPr>
        <w:spacing w:after="0" w:line="240" w:lineRule="auto"/>
        <w:rPr>
          <w:rFonts w:ascii="Times New Roman" w:eastAsia="Calibri" w:hAnsi="Times New Roman" w:cs="Times New Roman"/>
          <w:i/>
          <w:iCs/>
        </w:rPr>
      </w:pPr>
    </w:p>
    <w:p w14:paraId="0688F4FA" w14:textId="387EBB04" w:rsidR="003A081C" w:rsidRPr="00F64A71" w:rsidRDefault="003A081C" w:rsidP="003A081C">
      <w:pPr>
        <w:spacing w:after="0" w:line="240" w:lineRule="auto"/>
        <w:rPr>
          <w:rFonts w:ascii="Times New Roman" w:eastAsia="Calibri" w:hAnsi="Times New Roman" w:cs="Times New Roman"/>
          <w:i/>
          <w:iCs/>
        </w:rPr>
      </w:pPr>
      <w:r w:rsidRPr="00F64A71">
        <w:rPr>
          <w:rFonts w:ascii="Times New Roman" w:eastAsia="Calibri" w:hAnsi="Times New Roman" w:cs="Times New Roman"/>
          <w:i/>
          <w:iCs/>
        </w:rPr>
        <w:t>New schedule entries</w:t>
      </w:r>
    </w:p>
    <w:p w14:paraId="0A12C094" w14:textId="77777777" w:rsidR="0060744C" w:rsidRPr="00F64A71" w:rsidRDefault="0060744C" w:rsidP="003A081C">
      <w:pPr>
        <w:spacing w:after="0" w:line="240" w:lineRule="auto"/>
        <w:rPr>
          <w:rFonts w:ascii="Times New Roman" w:eastAsia="Calibri" w:hAnsi="Times New Roman" w:cs="Times New Roman"/>
        </w:rPr>
      </w:pPr>
    </w:p>
    <w:p w14:paraId="0CD4EF26" w14:textId="09024A8F" w:rsidR="0060744C" w:rsidRPr="00F64A71" w:rsidRDefault="00BD2B6E" w:rsidP="003A081C">
      <w:pPr>
        <w:spacing w:after="0" w:line="240" w:lineRule="auto"/>
        <w:rPr>
          <w:rFonts w:ascii="Times New Roman" w:eastAsia="Calibri" w:hAnsi="Times New Roman" w:cs="Times New Roman"/>
        </w:rPr>
      </w:pPr>
      <w:r w:rsidRPr="00F64A71">
        <w:rPr>
          <w:rFonts w:ascii="Times New Roman" w:eastAsia="Calibri" w:hAnsi="Times New Roman" w:cs="Times New Roman"/>
        </w:rPr>
        <w:t>The</w:t>
      </w:r>
      <w:r w:rsidR="00882C13" w:rsidRPr="00F64A71">
        <w:rPr>
          <w:rFonts w:ascii="Times New Roman" w:eastAsia="Calibri" w:hAnsi="Times New Roman" w:cs="Times New Roman"/>
        </w:rPr>
        <w:t xml:space="preserve"> Instrument provides for the inclusion in the current Poisons Standard</w:t>
      </w:r>
      <w:r w:rsidR="009346BA" w:rsidRPr="00F64A71">
        <w:rPr>
          <w:rFonts w:ascii="Times New Roman" w:eastAsia="Calibri" w:hAnsi="Times New Roman" w:cs="Times New Roman"/>
        </w:rPr>
        <w:t xml:space="preserve"> </w:t>
      </w:r>
      <w:r w:rsidR="00882C13" w:rsidRPr="00F64A71">
        <w:rPr>
          <w:rFonts w:ascii="Times New Roman" w:eastAsia="Calibri" w:hAnsi="Times New Roman" w:cs="Times New Roman"/>
        </w:rPr>
        <w:t>of a number of</w:t>
      </w:r>
      <w:r w:rsidRPr="00F64A71">
        <w:rPr>
          <w:rFonts w:ascii="Times New Roman" w:eastAsia="Calibri" w:hAnsi="Times New Roman" w:cs="Times New Roman"/>
        </w:rPr>
        <w:t xml:space="preserve"> substances </w:t>
      </w:r>
      <w:r w:rsidR="007C59C6" w:rsidRPr="00F64A71">
        <w:rPr>
          <w:rFonts w:ascii="Times New Roman" w:eastAsia="Calibri" w:hAnsi="Times New Roman" w:cs="Times New Roman"/>
        </w:rPr>
        <w:t xml:space="preserve">in </w:t>
      </w:r>
      <w:r w:rsidRPr="00F64A71">
        <w:rPr>
          <w:rFonts w:ascii="Times New Roman" w:eastAsia="Calibri" w:hAnsi="Times New Roman" w:cs="Times New Roman"/>
        </w:rPr>
        <w:t>the</w:t>
      </w:r>
      <w:r w:rsidR="007C59C6" w:rsidRPr="00F64A71">
        <w:rPr>
          <w:rFonts w:ascii="Times New Roman" w:eastAsia="Calibri" w:hAnsi="Times New Roman" w:cs="Times New Roman"/>
        </w:rPr>
        <w:t xml:space="preserve"> ‘</w:t>
      </w:r>
      <w:r w:rsidR="007C59C6" w:rsidRPr="00F64A71">
        <w:rPr>
          <w:rFonts w:ascii="Times New Roman" w:eastAsia="Calibri" w:hAnsi="Times New Roman" w:cs="Times New Roman"/>
          <w:i/>
          <w:iCs/>
        </w:rPr>
        <w:t>nitazene</w:t>
      </w:r>
      <w:r w:rsidR="007C59C6" w:rsidRPr="00F64A71">
        <w:rPr>
          <w:rFonts w:ascii="Times New Roman" w:eastAsia="Calibri" w:hAnsi="Times New Roman" w:cs="Times New Roman"/>
        </w:rPr>
        <w:t>’</w:t>
      </w:r>
      <w:r w:rsidRPr="00F64A71">
        <w:rPr>
          <w:rFonts w:ascii="Times New Roman" w:eastAsia="Calibri" w:hAnsi="Times New Roman" w:cs="Times New Roman"/>
        </w:rPr>
        <w:t xml:space="preserve"> drug class</w:t>
      </w:r>
      <w:r w:rsidR="00882C13" w:rsidRPr="00F64A71">
        <w:rPr>
          <w:rFonts w:ascii="Times New Roman" w:eastAsia="Calibri" w:hAnsi="Times New Roman" w:cs="Times New Roman"/>
        </w:rPr>
        <w:t>.</w:t>
      </w:r>
      <w:r w:rsidRPr="00F64A71">
        <w:rPr>
          <w:rFonts w:ascii="Times New Roman" w:eastAsia="Calibri" w:hAnsi="Times New Roman" w:cs="Times New Roman"/>
        </w:rPr>
        <w:t xml:space="preserve"> </w:t>
      </w:r>
      <w:r w:rsidR="009346BA" w:rsidRPr="00F64A71">
        <w:rPr>
          <w:rFonts w:ascii="Times New Roman" w:eastAsia="Calibri" w:hAnsi="Times New Roman" w:cs="Times New Roman"/>
        </w:rPr>
        <w:t>Specifically, e</w:t>
      </w:r>
      <w:r w:rsidR="00882C13" w:rsidRPr="00F64A71">
        <w:rPr>
          <w:rFonts w:ascii="Times New Roman" w:eastAsia="Calibri" w:hAnsi="Times New Roman" w:cs="Times New Roman"/>
        </w:rPr>
        <w:t xml:space="preserve">ntries for the following substances have been included </w:t>
      </w:r>
      <w:r w:rsidR="00AB57F7" w:rsidRPr="00F64A71">
        <w:rPr>
          <w:rFonts w:ascii="Times New Roman" w:eastAsia="Calibri" w:hAnsi="Times New Roman" w:cs="Times New Roman"/>
        </w:rPr>
        <w:t>in Schedule 9 (</w:t>
      </w:r>
      <w:r w:rsidR="00CA7FDC" w:rsidRPr="00F64A71">
        <w:rPr>
          <w:rFonts w:ascii="Times New Roman" w:eastAsia="Calibri" w:hAnsi="Times New Roman" w:cs="Times New Roman"/>
        </w:rPr>
        <w:t>“</w:t>
      </w:r>
      <w:r w:rsidR="00AB57F7" w:rsidRPr="00F64A71">
        <w:rPr>
          <w:rFonts w:ascii="Times New Roman" w:eastAsia="Calibri" w:hAnsi="Times New Roman" w:cs="Times New Roman"/>
        </w:rPr>
        <w:t>controlled substances”)</w:t>
      </w:r>
      <w:r w:rsidR="00882C13" w:rsidRPr="00F64A71">
        <w:rPr>
          <w:rFonts w:ascii="Times New Roman" w:eastAsia="Calibri" w:hAnsi="Times New Roman" w:cs="Times New Roman"/>
        </w:rPr>
        <w:t xml:space="preserve"> to the current Poisons Standard</w:t>
      </w:r>
      <w:r w:rsidR="0060744C" w:rsidRPr="00F64A71">
        <w:rPr>
          <w:rFonts w:ascii="Times New Roman" w:eastAsia="Calibri" w:hAnsi="Times New Roman" w:cs="Times New Roman"/>
        </w:rPr>
        <w:t>:</w:t>
      </w:r>
    </w:p>
    <w:p w14:paraId="74DA4DD7" w14:textId="4987DB07" w:rsidR="0060744C" w:rsidRPr="00F64A71" w:rsidRDefault="0060744C" w:rsidP="00056BAD">
      <w:pPr>
        <w:pStyle w:val="ListParagraph"/>
        <w:numPr>
          <w:ilvl w:val="0"/>
          <w:numId w:val="2"/>
        </w:numPr>
        <w:spacing w:before="20" w:after="0"/>
        <w:contextualSpacing w:val="0"/>
        <w:rPr>
          <w:rFonts w:ascii="Times New Roman" w:eastAsia="Calibri" w:hAnsi="Times New Roman" w:cs="Times New Roman"/>
        </w:rPr>
      </w:pPr>
      <w:r w:rsidRPr="00F64A71">
        <w:rPr>
          <w:rFonts w:ascii="Times New Roman" w:eastAsia="Calibri" w:hAnsi="Times New Roman" w:cs="Times New Roman"/>
          <w:i/>
          <w:iCs/>
        </w:rPr>
        <w:t>butonitazene</w:t>
      </w:r>
      <w:r w:rsidR="003D202B" w:rsidRPr="00F64A71">
        <w:rPr>
          <w:rFonts w:ascii="Times New Roman" w:eastAsia="Calibri" w:hAnsi="Times New Roman" w:cs="Times New Roman"/>
        </w:rPr>
        <w:t>;</w:t>
      </w:r>
    </w:p>
    <w:p w14:paraId="2E551EC0" w14:textId="6ECF51ED" w:rsidR="0060744C" w:rsidRPr="00F64A71" w:rsidRDefault="0060744C" w:rsidP="00056BAD">
      <w:pPr>
        <w:pStyle w:val="ListParagraph"/>
        <w:numPr>
          <w:ilvl w:val="0"/>
          <w:numId w:val="2"/>
        </w:numPr>
        <w:spacing w:before="20" w:after="0"/>
        <w:contextualSpacing w:val="0"/>
        <w:rPr>
          <w:rFonts w:ascii="Times New Roman" w:eastAsia="Calibri" w:hAnsi="Times New Roman" w:cs="Times New Roman"/>
        </w:rPr>
      </w:pPr>
      <w:r w:rsidRPr="00F64A71">
        <w:rPr>
          <w:rFonts w:ascii="Times New Roman" w:eastAsia="Calibri" w:hAnsi="Times New Roman" w:cs="Times New Roman"/>
          <w:i/>
          <w:iCs/>
        </w:rPr>
        <w:t>etodesnitazene</w:t>
      </w:r>
      <w:r w:rsidR="003D202B" w:rsidRPr="00F64A71">
        <w:rPr>
          <w:rFonts w:ascii="Times New Roman" w:eastAsia="Calibri" w:hAnsi="Times New Roman" w:cs="Times New Roman"/>
        </w:rPr>
        <w:t>;</w:t>
      </w:r>
    </w:p>
    <w:p w14:paraId="165E0F28" w14:textId="2BE30DC2" w:rsidR="00BD2B6E" w:rsidRPr="00F64A71" w:rsidRDefault="00BD2B6E" w:rsidP="00056BAD">
      <w:pPr>
        <w:pStyle w:val="ListParagraph"/>
        <w:numPr>
          <w:ilvl w:val="0"/>
          <w:numId w:val="2"/>
        </w:numPr>
        <w:spacing w:before="20" w:after="0"/>
        <w:contextualSpacing w:val="0"/>
        <w:rPr>
          <w:rFonts w:ascii="Times New Roman" w:eastAsia="Calibri" w:hAnsi="Times New Roman" w:cs="Times New Roman"/>
        </w:rPr>
      </w:pPr>
      <w:r w:rsidRPr="00F64A71">
        <w:rPr>
          <w:rFonts w:ascii="Times New Roman" w:eastAsia="Calibri" w:hAnsi="Times New Roman" w:cs="Times New Roman"/>
          <w:i/>
          <w:iCs/>
        </w:rPr>
        <w:t>etonitazepipne</w:t>
      </w:r>
      <w:r w:rsidR="003D202B" w:rsidRPr="00F64A71">
        <w:rPr>
          <w:rFonts w:ascii="Times New Roman" w:eastAsia="Calibri" w:hAnsi="Times New Roman" w:cs="Times New Roman"/>
        </w:rPr>
        <w:t>;</w:t>
      </w:r>
    </w:p>
    <w:p w14:paraId="096BCEBA" w14:textId="2EE338A4" w:rsidR="00BD2B6E" w:rsidRPr="00F64A71" w:rsidRDefault="00BD2B6E" w:rsidP="00056BAD">
      <w:pPr>
        <w:pStyle w:val="ListParagraph"/>
        <w:numPr>
          <w:ilvl w:val="0"/>
          <w:numId w:val="2"/>
        </w:numPr>
        <w:spacing w:before="20" w:after="0"/>
        <w:contextualSpacing w:val="0"/>
        <w:rPr>
          <w:rFonts w:ascii="Times New Roman" w:eastAsia="Calibri" w:hAnsi="Times New Roman" w:cs="Times New Roman"/>
        </w:rPr>
      </w:pPr>
      <w:r w:rsidRPr="00F64A71">
        <w:rPr>
          <w:rFonts w:ascii="Times New Roman" w:eastAsia="Calibri" w:hAnsi="Times New Roman" w:cs="Times New Roman"/>
          <w:i/>
          <w:iCs/>
        </w:rPr>
        <w:t>etonitazepyne</w:t>
      </w:r>
      <w:r w:rsidR="003D202B" w:rsidRPr="00F64A71">
        <w:rPr>
          <w:rFonts w:ascii="Times New Roman" w:eastAsia="Calibri" w:hAnsi="Times New Roman" w:cs="Times New Roman"/>
        </w:rPr>
        <w:t>;</w:t>
      </w:r>
    </w:p>
    <w:p w14:paraId="604009B0" w14:textId="605D3C04" w:rsidR="00BD2B6E" w:rsidRPr="00F64A71" w:rsidRDefault="0060744C" w:rsidP="00056BAD">
      <w:pPr>
        <w:pStyle w:val="ListParagraph"/>
        <w:numPr>
          <w:ilvl w:val="0"/>
          <w:numId w:val="2"/>
        </w:numPr>
        <w:spacing w:before="20" w:after="0"/>
        <w:contextualSpacing w:val="0"/>
        <w:rPr>
          <w:rFonts w:ascii="Times New Roman" w:eastAsia="Calibri" w:hAnsi="Times New Roman" w:cs="Times New Roman"/>
        </w:rPr>
      </w:pPr>
      <w:r w:rsidRPr="00F64A71">
        <w:rPr>
          <w:rFonts w:ascii="Times New Roman" w:eastAsia="Calibri" w:hAnsi="Times New Roman" w:cs="Times New Roman"/>
          <w:i/>
          <w:iCs/>
        </w:rPr>
        <w:t>flunitazene</w:t>
      </w:r>
      <w:r w:rsidR="003D202B" w:rsidRPr="00F64A71">
        <w:rPr>
          <w:rFonts w:ascii="Times New Roman" w:eastAsia="Calibri" w:hAnsi="Times New Roman" w:cs="Times New Roman"/>
        </w:rPr>
        <w:t>;</w:t>
      </w:r>
    </w:p>
    <w:p w14:paraId="027AC54F" w14:textId="7158A5D8" w:rsidR="0060744C" w:rsidRPr="00F64A71" w:rsidRDefault="00BD2B6E" w:rsidP="00056BAD">
      <w:pPr>
        <w:pStyle w:val="ListParagraph"/>
        <w:numPr>
          <w:ilvl w:val="0"/>
          <w:numId w:val="2"/>
        </w:numPr>
        <w:spacing w:before="20" w:after="0"/>
        <w:contextualSpacing w:val="0"/>
        <w:rPr>
          <w:rFonts w:ascii="Times New Roman" w:eastAsia="Calibri" w:hAnsi="Times New Roman" w:cs="Times New Roman"/>
        </w:rPr>
      </w:pPr>
      <w:r w:rsidRPr="00F64A71">
        <w:rPr>
          <w:rFonts w:ascii="Times New Roman" w:eastAsia="Calibri" w:hAnsi="Times New Roman" w:cs="Times New Roman"/>
          <w:i/>
          <w:iCs/>
        </w:rPr>
        <w:t>isotonitazene</w:t>
      </w:r>
      <w:r w:rsidR="003D202B" w:rsidRPr="00F64A71">
        <w:rPr>
          <w:rFonts w:ascii="Times New Roman" w:eastAsia="Calibri" w:hAnsi="Times New Roman" w:cs="Times New Roman"/>
        </w:rPr>
        <w:t>;</w:t>
      </w:r>
    </w:p>
    <w:p w14:paraId="2F5BBBCA" w14:textId="2142A38A" w:rsidR="0060744C" w:rsidRPr="00F64A71" w:rsidRDefault="00BD2B6E" w:rsidP="00056BAD">
      <w:pPr>
        <w:pStyle w:val="ListParagraph"/>
        <w:numPr>
          <w:ilvl w:val="0"/>
          <w:numId w:val="2"/>
        </w:numPr>
        <w:spacing w:before="20" w:after="0"/>
        <w:contextualSpacing w:val="0"/>
        <w:rPr>
          <w:rFonts w:ascii="Times New Roman" w:eastAsia="Calibri" w:hAnsi="Times New Roman" w:cs="Times New Roman"/>
        </w:rPr>
      </w:pPr>
      <w:r w:rsidRPr="00F64A71">
        <w:rPr>
          <w:rFonts w:ascii="Times New Roman" w:eastAsia="Calibri" w:hAnsi="Times New Roman" w:cs="Times New Roman"/>
          <w:i/>
          <w:iCs/>
        </w:rPr>
        <w:t>metodesnitazene</w:t>
      </w:r>
      <w:r w:rsidR="003D202B" w:rsidRPr="00F64A71">
        <w:rPr>
          <w:rFonts w:ascii="Times New Roman" w:eastAsia="Calibri" w:hAnsi="Times New Roman" w:cs="Times New Roman"/>
        </w:rPr>
        <w:t>;</w:t>
      </w:r>
    </w:p>
    <w:p w14:paraId="497C990C" w14:textId="50223654" w:rsidR="0060744C" w:rsidRPr="00F64A71" w:rsidRDefault="00BD2B6E" w:rsidP="00056BAD">
      <w:pPr>
        <w:pStyle w:val="ListParagraph"/>
        <w:numPr>
          <w:ilvl w:val="0"/>
          <w:numId w:val="2"/>
        </w:numPr>
        <w:spacing w:before="20" w:after="0"/>
        <w:contextualSpacing w:val="0"/>
        <w:rPr>
          <w:rFonts w:ascii="Times New Roman" w:eastAsia="Calibri" w:hAnsi="Times New Roman" w:cs="Times New Roman"/>
        </w:rPr>
      </w:pPr>
      <w:r w:rsidRPr="00F64A71">
        <w:rPr>
          <w:rFonts w:ascii="Times New Roman" w:eastAsia="Calibri" w:hAnsi="Times New Roman" w:cs="Times New Roman"/>
          <w:i/>
          <w:iCs/>
        </w:rPr>
        <w:t>metonitazene</w:t>
      </w:r>
      <w:r w:rsidR="003D202B" w:rsidRPr="00F64A71">
        <w:rPr>
          <w:rFonts w:ascii="Times New Roman" w:eastAsia="Calibri" w:hAnsi="Times New Roman" w:cs="Times New Roman"/>
        </w:rPr>
        <w:t>;</w:t>
      </w:r>
      <w:r w:rsidRPr="00F64A71">
        <w:rPr>
          <w:rFonts w:ascii="Times New Roman" w:eastAsia="Calibri" w:hAnsi="Times New Roman" w:cs="Times New Roman"/>
        </w:rPr>
        <w:t xml:space="preserve"> and </w:t>
      </w:r>
    </w:p>
    <w:p w14:paraId="2FC9B6C0" w14:textId="30CC5809" w:rsidR="0060744C" w:rsidRPr="00F64A71" w:rsidRDefault="00BD2B6E" w:rsidP="00056BAD">
      <w:pPr>
        <w:pStyle w:val="ListParagraph"/>
        <w:numPr>
          <w:ilvl w:val="0"/>
          <w:numId w:val="2"/>
        </w:numPr>
        <w:spacing w:before="20" w:after="0"/>
        <w:contextualSpacing w:val="0"/>
        <w:rPr>
          <w:rFonts w:ascii="Times New Roman" w:eastAsia="Calibri" w:hAnsi="Times New Roman" w:cs="Times New Roman"/>
          <w:i/>
          <w:iCs/>
        </w:rPr>
      </w:pPr>
      <w:r w:rsidRPr="00F64A71">
        <w:rPr>
          <w:rFonts w:ascii="Times New Roman" w:eastAsia="Calibri" w:hAnsi="Times New Roman" w:cs="Times New Roman"/>
          <w:i/>
          <w:iCs/>
        </w:rPr>
        <w:t>protonitazene.</w:t>
      </w:r>
    </w:p>
    <w:p w14:paraId="5ECE7406" w14:textId="35E28F76" w:rsidR="0060744C" w:rsidRPr="00F64A71" w:rsidRDefault="0060744C" w:rsidP="003A081C">
      <w:pPr>
        <w:spacing w:after="0" w:line="240" w:lineRule="auto"/>
        <w:rPr>
          <w:rFonts w:ascii="Times New Roman" w:eastAsia="Calibri" w:hAnsi="Times New Roman" w:cs="Times New Roman"/>
        </w:rPr>
      </w:pPr>
    </w:p>
    <w:p w14:paraId="764E244A" w14:textId="3DB4480A" w:rsidR="006170ED" w:rsidRPr="00F64A71" w:rsidRDefault="006170ED" w:rsidP="003A081C">
      <w:pPr>
        <w:spacing w:after="0" w:line="240" w:lineRule="auto"/>
        <w:rPr>
          <w:rFonts w:ascii="Times New Roman" w:eastAsia="Calibri" w:hAnsi="Times New Roman" w:cs="Times New Roman"/>
        </w:rPr>
      </w:pPr>
      <w:r w:rsidRPr="00F64A71">
        <w:rPr>
          <w:rFonts w:ascii="Times New Roman" w:eastAsia="Calibri" w:hAnsi="Times New Roman" w:cs="Times New Roman"/>
        </w:rPr>
        <w:t>The Chemical Abstracts Service number (</w:t>
      </w:r>
      <w:r w:rsidR="007E1B02" w:rsidRPr="00F64A71">
        <w:rPr>
          <w:rFonts w:ascii="Times New Roman" w:eastAsia="Calibri" w:hAnsi="Times New Roman" w:cs="Times New Roman"/>
        </w:rPr>
        <w:t>“</w:t>
      </w:r>
      <w:r w:rsidRPr="00F64A71">
        <w:rPr>
          <w:rFonts w:ascii="Times New Roman" w:eastAsia="Calibri" w:hAnsi="Times New Roman" w:cs="Times New Roman"/>
        </w:rPr>
        <w:t xml:space="preserve">CAS number”) for each of these substances has also been included in the Index entry for the substance. This is consistent with changes made by the Instrument in relation to certain other substances that are already listed in Schedule 9 and Schedule 10 to the current Poisons Standard.   </w:t>
      </w:r>
    </w:p>
    <w:p w14:paraId="57103DB3" w14:textId="77777777" w:rsidR="006170ED" w:rsidRPr="00F64A71" w:rsidRDefault="006170ED" w:rsidP="003A081C">
      <w:pPr>
        <w:spacing w:after="0" w:line="240" w:lineRule="auto"/>
        <w:rPr>
          <w:rFonts w:ascii="Times New Roman" w:eastAsia="Calibri" w:hAnsi="Times New Roman" w:cs="Times New Roman"/>
        </w:rPr>
      </w:pPr>
    </w:p>
    <w:p w14:paraId="08C2A2B0" w14:textId="3733B030" w:rsidR="009C5E40" w:rsidRPr="00F64A71" w:rsidRDefault="006170ED" w:rsidP="00056BAD">
      <w:pPr>
        <w:keepNext/>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The Instrument also incorporates entries in the current Poisons Standard for a number of new chemical entities. </w:t>
      </w:r>
      <w:r w:rsidR="00772E47" w:rsidRPr="00F64A71">
        <w:rPr>
          <w:rFonts w:ascii="Times New Roman" w:eastAsia="Calibri" w:hAnsi="Times New Roman" w:cs="Times New Roman"/>
        </w:rPr>
        <w:t>S</w:t>
      </w:r>
      <w:r w:rsidR="005C57B9" w:rsidRPr="00F64A71">
        <w:rPr>
          <w:rFonts w:ascii="Times New Roman" w:eastAsia="Calibri" w:hAnsi="Times New Roman" w:cs="Times New Roman"/>
        </w:rPr>
        <w:t>pecifically,</w:t>
      </w:r>
      <w:r w:rsidR="00772E47" w:rsidRPr="00F64A71">
        <w:rPr>
          <w:rFonts w:ascii="Times New Roman" w:eastAsia="Calibri" w:hAnsi="Times New Roman" w:cs="Times New Roman"/>
        </w:rPr>
        <w:t xml:space="preserve"> </w:t>
      </w:r>
      <w:r w:rsidRPr="00F64A71">
        <w:rPr>
          <w:rFonts w:ascii="Times New Roman" w:eastAsia="Calibri" w:hAnsi="Times New Roman" w:cs="Times New Roman"/>
        </w:rPr>
        <w:t xml:space="preserve">it incorporates </w:t>
      </w:r>
      <w:r w:rsidR="00772E47" w:rsidRPr="00F64A71">
        <w:rPr>
          <w:rFonts w:ascii="Times New Roman" w:eastAsia="Calibri" w:hAnsi="Times New Roman" w:cs="Times New Roman"/>
        </w:rPr>
        <w:t>entries for</w:t>
      </w:r>
      <w:r w:rsidR="00AE1402" w:rsidRPr="00F64A71">
        <w:rPr>
          <w:rFonts w:ascii="Times New Roman" w:eastAsia="Calibri" w:hAnsi="Times New Roman" w:cs="Times New Roman"/>
        </w:rPr>
        <w:t xml:space="preserve"> </w:t>
      </w:r>
      <w:r w:rsidR="00772E47" w:rsidRPr="00F64A71">
        <w:rPr>
          <w:rFonts w:ascii="Times New Roman" w:eastAsia="Calibri" w:hAnsi="Times New Roman" w:cs="Times New Roman"/>
        </w:rPr>
        <w:t xml:space="preserve">the following </w:t>
      </w:r>
      <w:r w:rsidRPr="00F64A71">
        <w:rPr>
          <w:rFonts w:ascii="Times New Roman" w:eastAsia="Calibri" w:hAnsi="Times New Roman" w:cs="Times New Roman"/>
        </w:rPr>
        <w:t xml:space="preserve">new chemical </w:t>
      </w:r>
      <w:r w:rsidR="00772E47" w:rsidRPr="00F64A71">
        <w:rPr>
          <w:rFonts w:ascii="Times New Roman" w:eastAsia="Calibri" w:hAnsi="Times New Roman" w:cs="Times New Roman"/>
        </w:rPr>
        <w:t>entities in</w:t>
      </w:r>
      <w:r w:rsidR="00AE1402" w:rsidRPr="00F64A71">
        <w:rPr>
          <w:rFonts w:ascii="Times New Roman" w:eastAsia="Calibri" w:hAnsi="Times New Roman" w:cs="Times New Roman"/>
        </w:rPr>
        <w:t xml:space="preserve"> </w:t>
      </w:r>
      <w:r w:rsidR="00214C13" w:rsidRPr="00F64A71">
        <w:rPr>
          <w:rFonts w:ascii="Times New Roman" w:eastAsia="Calibri" w:hAnsi="Times New Roman" w:cs="Times New Roman"/>
        </w:rPr>
        <w:t>Schedule 4 (</w:t>
      </w:r>
      <w:r w:rsidR="007E1B02" w:rsidRPr="00F64A71">
        <w:rPr>
          <w:rFonts w:ascii="Times New Roman" w:eastAsia="Calibri" w:hAnsi="Times New Roman" w:cs="Times New Roman"/>
        </w:rPr>
        <w:t>“</w:t>
      </w:r>
      <w:r w:rsidR="00214C13" w:rsidRPr="00F64A71">
        <w:rPr>
          <w:rFonts w:ascii="Times New Roman" w:eastAsia="Calibri" w:hAnsi="Times New Roman" w:cs="Times New Roman"/>
        </w:rPr>
        <w:t>prescription-only medicines”)</w:t>
      </w:r>
      <w:r w:rsidR="00772E47" w:rsidRPr="00F64A71">
        <w:rPr>
          <w:rFonts w:ascii="Times New Roman" w:eastAsia="Calibri" w:hAnsi="Times New Roman" w:cs="Times New Roman"/>
        </w:rPr>
        <w:t xml:space="preserve"> to the current Poisons Standard</w:t>
      </w:r>
      <w:r w:rsidR="00AE1402" w:rsidRPr="00F64A71">
        <w:rPr>
          <w:rFonts w:ascii="Times New Roman" w:eastAsia="Calibri" w:hAnsi="Times New Roman" w:cs="Times New Roman"/>
        </w:rPr>
        <w:t>:</w:t>
      </w:r>
    </w:p>
    <w:p w14:paraId="7456DE03" w14:textId="1600ADF3"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concizumab</w:t>
      </w:r>
      <w:r w:rsidR="00214C13" w:rsidRPr="00F64A71">
        <w:rPr>
          <w:rFonts w:ascii="Times New Roman" w:eastAsia="Calibri" w:hAnsi="Times New Roman" w:cs="Times New Roman"/>
        </w:rPr>
        <w:t>;</w:t>
      </w:r>
    </w:p>
    <w:p w14:paraId="6AA68030" w14:textId="7050E5E8"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givosiran</w:t>
      </w:r>
      <w:r w:rsidR="00214C13" w:rsidRPr="00F64A71">
        <w:rPr>
          <w:rFonts w:ascii="Times New Roman" w:eastAsia="Calibri" w:hAnsi="Times New Roman" w:cs="Times New Roman"/>
        </w:rPr>
        <w:t>;</w:t>
      </w:r>
    </w:p>
    <w:p w14:paraId="40A69401" w14:textId="416C6EFD"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glofitamab</w:t>
      </w:r>
      <w:r w:rsidR="00214C13" w:rsidRPr="00F64A71">
        <w:rPr>
          <w:rFonts w:ascii="Times New Roman" w:eastAsia="Calibri" w:hAnsi="Times New Roman" w:cs="Times New Roman"/>
        </w:rPr>
        <w:t>;</w:t>
      </w:r>
    </w:p>
    <w:p w14:paraId="3C90BC7C" w14:textId="34292C61"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imlifidase</w:t>
      </w:r>
      <w:r w:rsidR="00214C13" w:rsidRPr="00F64A71">
        <w:rPr>
          <w:rFonts w:ascii="Times New Roman" w:eastAsia="Calibri" w:hAnsi="Times New Roman" w:cs="Times New Roman"/>
        </w:rPr>
        <w:t>;</w:t>
      </w:r>
    </w:p>
    <w:p w14:paraId="02E2A711" w14:textId="05B09603"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mirikizumab</w:t>
      </w:r>
      <w:r w:rsidR="00214C13" w:rsidRPr="00F64A71">
        <w:rPr>
          <w:rFonts w:ascii="Times New Roman" w:eastAsia="Calibri" w:hAnsi="Times New Roman" w:cs="Times New Roman"/>
        </w:rPr>
        <w:t>;</w:t>
      </w:r>
    </w:p>
    <w:p w14:paraId="6CEFC2B9" w14:textId="7F560548"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olipudase alfa</w:t>
      </w:r>
      <w:r w:rsidR="00214C13" w:rsidRPr="00F64A71">
        <w:rPr>
          <w:rFonts w:ascii="Times New Roman" w:eastAsia="Calibri" w:hAnsi="Times New Roman" w:cs="Times New Roman"/>
        </w:rPr>
        <w:t>;</w:t>
      </w:r>
    </w:p>
    <w:p w14:paraId="58D08BF0" w14:textId="737E9E0F"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rimegepant</w:t>
      </w:r>
      <w:r w:rsidR="00214C13" w:rsidRPr="00F64A71">
        <w:rPr>
          <w:rFonts w:ascii="Times New Roman" w:eastAsia="Calibri" w:hAnsi="Times New Roman" w:cs="Times New Roman"/>
        </w:rPr>
        <w:t>;</w:t>
      </w:r>
    </w:p>
    <w:p w14:paraId="572E6CD4" w14:textId="52DB1278"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spesolimab</w:t>
      </w:r>
      <w:r w:rsidR="00214C13" w:rsidRPr="00F64A71">
        <w:rPr>
          <w:rFonts w:ascii="Times New Roman" w:eastAsia="Calibri" w:hAnsi="Times New Roman" w:cs="Times New Roman"/>
        </w:rPr>
        <w:t>;</w:t>
      </w:r>
    </w:p>
    <w:p w14:paraId="4426CCE2" w14:textId="6FADF48D"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selpercatinib</w:t>
      </w:r>
      <w:r w:rsidR="00214C13" w:rsidRPr="00F64A71">
        <w:rPr>
          <w:rFonts w:ascii="Times New Roman" w:eastAsia="Calibri" w:hAnsi="Times New Roman" w:cs="Times New Roman"/>
        </w:rPr>
        <w:t>;</w:t>
      </w:r>
    </w:p>
    <w:p w14:paraId="3FC8548E" w14:textId="6F7508A9"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tafasitamab</w:t>
      </w:r>
      <w:r w:rsidR="00214C13" w:rsidRPr="00F64A71">
        <w:rPr>
          <w:rFonts w:ascii="Times New Roman" w:eastAsia="Calibri" w:hAnsi="Times New Roman" w:cs="Times New Roman"/>
        </w:rPr>
        <w:t>;</w:t>
      </w:r>
    </w:p>
    <w:p w14:paraId="15F03D83" w14:textId="4F7ACC5A"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tagraxofusp</w:t>
      </w:r>
      <w:r w:rsidR="00214C13" w:rsidRPr="00F64A71">
        <w:rPr>
          <w:rFonts w:ascii="Times New Roman" w:eastAsia="Calibri" w:hAnsi="Times New Roman" w:cs="Times New Roman"/>
        </w:rPr>
        <w:t>;</w:t>
      </w:r>
    </w:p>
    <w:p w14:paraId="5067430D" w14:textId="3738E8D5" w:rsidR="00F33661" w:rsidRPr="00F64A71" w:rsidRDefault="001055DD" w:rsidP="00056BAD">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teclistamab</w:t>
      </w:r>
      <w:r w:rsidR="00214C13" w:rsidRPr="00F64A71">
        <w:rPr>
          <w:rFonts w:ascii="Times New Roman" w:eastAsia="Calibri" w:hAnsi="Times New Roman" w:cs="Times New Roman"/>
        </w:rPr>
        <w:t>;</w:t>
      </w:r>
      <w:r w:rsidR="006B6D6C" w:rsidRPr="00F64A71">
        <w:rPr>
          <w:rFonts w:ascii="Times New Roman" w:eastAsia="Calibri" w:hAnsi="Times New Roman" w:cs="Times New Roman"/>
        </w:rPr>
        <w:t xml:space="preserve"> and</w:t>
      </w:r>
    </w:p>
    <w:p w14:paraId="34C301B9" w14:textId="61D14976" w:rsidR="00214C13" w:rsidRPr="00F64A71" w:rsidRDefault="001055DD" w:rsidP="00F63C38">
      <w:pPr>
        <w:pStyle w:val="ListParagraph"/>
        <w:numPr>
          <w:ilvl w:val="0"/>
          <w:numId w:val="1"/>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i/>
          <w:iCs/>
        </w:rPr>
        <w:t>tirbanibulin</w:t>
      </w:r>
      <w:r w:rsidR="006B6D6C" w:rsidRPr="00F64A71">
        <w:rPr>
          <w:rFonts w:ascii="Times New Roman" w:eastAsia="Calibri" w:hAnsi="Times New Roman" w:cs="Times New Roman"/>
        </w:rPr>
        <w:t>.</w:t>
      </w:r>
    </w:p>
    <w:p w14:paraId="40E15400" w14:textId="77777777" w:rsidR="00214C13" w:rsidRPr="00F64A71" w:rsidRDefault="00214C13" w:rsidP="00F63C38">
      <w:pPr>
        <w:pStyle w:val="ListParagraph"/>
        <w:spacing w:before="40" w:after="0"/>
        <w:contextualSpacing w:val="0"/>
        <w:rPr>
          <w:rFonts w:ascii="Times New Roman" w:eastAsia="Calibri" w:hAnsi="Times New Roman" w:cs="Times New Roman"/>
        </w:rPr>
      </w:pPr>
    </w:p>
    <w:p w14:paraId="20924693" w14:textId="77777777" w:rsidR="00D40420" w:rsidRPr="00F64A71" w:rsidRDefault="00322948">
      <w:pPr>
        <w:spacing w:after="0"/>
        <w:rPr>
          <w:rFonts w:ascii="Times New Roman" w:eastAsia="Calibri" w:hAnsi="Times New Roman" w:cs="Times New Roman"/>
        </w:rPr>
      </w:pPr>
      <w:r w:rsidRPr="00F64A71">
        <w:rPr>
          <w:rFonts w:ascii="Times New Roman" w:eastAsia="Calibri" w:hAnsi="Times New Roman" w:cs="Times New Roman"/>
        </w:rPr>
        <w:t xml:space="preserve">In addition, </w:t>
      </w:r>
      <w:r w:rsidR="00D40420" w:rsidRPr="00F64A71">
        <w:rPr>
          <w:rFonts w:ascii="Times New Roman" w:eastAsia="Calibri" w:hAnsi="Times New Roman" w:cs="Times New Roman"/>
        </w:rPr>
        <w:t>the Instrument provides for the inclusion of entries in the current Poisons Standard for:</w:t>
      </w:r>
    </w:p>
    <w:p w14:paraId="23345416" w14:textId="422A9D35" w:rsidR="002466A5" w:rsidRPr="00F64A71" w:rsidRDefault="002466A5">
      <w:pPr>
        <w:pStyle w:val="ListParagraph"/>
        <w:numPr>
          <w:ilvl w:val="0"/>
          <w:numId w:val="14"/>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in Schedule 4 — </w:t>
      </w:r>
      <w:r w:rsidRPr="00F64A71">
        <w:rPr>
          <w:rFonts w:ascii="Times New Roman" w:eastAsia="Calibri" w:hAnsi="Times New Roman" w:cs="Times New Roman"/>
          <w:i/>
          <w:iCs/>
        </w:rPr>
        <w:t>velagliflozin</w:t>
      </w:r>
      <w:r w:rsidRPr="00F64A71">
        <w:rPr>
          <w:rFonts w:ascii="Times New Roman" w:eastAsia="Calibri" w:hAnsi="Times New Roman" w:cs="Times New Roman"/>
        </w:rPr>
        <w:t xml:space="preserve">, </w:t>
      </w:r>
      <w:r w:rsidR="007557E8" w:rsidRPr="00F64A71">
        <w:rPr>
          <w:rFonts w:ascii="Times New Roman" w:eastAsia="Calibri" w:hAnsi="Times New Roman" w:cs="Times New Roman"/>
        </w:rPr>
        <w:t>which is beneficial</w:t>
      </w:r>
      <w:r w:rsidRPr="00F64A71">
        <w:rPr>
          <w:rFonts w:ascii="Times New Roman" w:eastAsia="Calibri" w:hAnsi="Times New Roman" w:cs="Times New Roman"/>
        </w:rPr>
        <w:t xml:space="preserve"> </w:t>
      </w:r>
      <w:r w:rsidR="007557E8" w:rsidRPr="00F64A71">
        <w:rPr>
          <w:rFonts w:ascii="Times New Roman" w:eastAsia="Calibri" w:hAnsi="Times New Roman" w:cs="Times New Roman"/>
        </w:rPr>
        <w:t>in</w:t>
      </w:r>
      <w:r w:rsidRPr="00F64A71">
        <w:rPr>
          <w:rFonts w:ascii="Times New Roman" w:eastAsia="Calibri" w:hAnsi="Times New Roman" w:cs="Times New Roman"/>
        </w:rPr>
        <w:t xml:space="preserve"> the treatment of diabetes in companion animals, with the effect that products containing this substance must not be supplied by a person other than (relevantly) a veterinarian;</w:t>
      </w:r>
    </w:p>
    <w:p w14:paraId="10807D49" w14:textId="1CB4A9CA" w:rsidR="00785526" w:rsidRPr="00F64A71" w:rsidRDefault="00A10B78" w:rsidP="006705AC">
      <w:pPr>
        <w:pStyle w:val="ListParagraph"/>
        <w:numPr>
          <w:ilvl w:val="0"/>
          <w:numId w:val="14"/>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in Schedule 4 and clause 5 of Appendix D — </w:t>
      </w:r>
      <w:r w:rsidR="00A974B1" w:rsidRPr="00F64A71">
        <w:rPr>
          <w:rFonts w:ascii="Times New Roman" w:eastAsia="Calibri" w:hAnsi="Times New Roman" w:cs="Times New Roman"/>
          <w:i/>
          <w:iCs/>
        </w:rPr>
        <w:t>vadadustat</w:t>
      </w:r>
      <w:r w:rsidR="00A974B1" w:rsidRPr="00F64A71">
        <w:rPr>
          <w:rFonts w:ascii="Times New Roman" w:eastAsia="Calibri" w:hAnsi="Times New Roman" w:cs="Times New Roman"/>
        </w:rPr>
        <w:t xml:space="preserve">, </w:t>
      </w:r>
      <w:r w:rsidR="00C338F5" w:rsidRPr="00F64A71">
        <w:rPr>
          <w:rFonts w:ascii="Times New Roman" w:eastAsia="Calibri" w:hAnsi="Times New Roman" w:cs="Times New Roman"/>
        </w:rPr>
        <w:t>with the effect</w:t>
      </w:r>
      <w:r w:rsidRPr="00F64A71">
        <w:rPr>
          <w:rFonts w:ascii="Times New Roman" w:eastAsia="Calibri" w:hAnsi="Times New Roman" w:cs="Times New Roman"/>
        </w:rPr>
        <w:t xml:space="preserve"> that </w:t>
      </w:r>
      <w:r w:rsidR="00785526" w:rsidRPr="00F64A71">
        <w:rPr>
          <w:rFonts w:ascii="Times New Roman" w:eastAsia="Calibri" w:hAnsi="Times New Roman" w:cs="Times New Roman"/>
        </w:rPr>
        <w:t xml:space="preserve">a person must not possess </w:t>
      </w:r>
      <w:r w:rsidR="00A974B1" w:rsidRPr="00F64A71">
        <w:rPr>
          <w:rFonts w:ascii="Times New Roman" w:eastAsia="Calibri" w:hAnsi="Times New Roman" w:cs="Times New Roman"/>
        </w:rPr>
        <w:t>a product</w:t>
      </w:r>
      <w:r w:rsidR="00785526" w:rsidRPr="00F64A71">
        <w:rPr>
          <w:rFonts w:ascii="Times New Roman" w:eastAsia="Calibri" w:hAnsi="Times New Roman" w:cs="Times New Roman"/>
        </w:rPr>
        <w:t xml:space="preserve"> containing this substance without authority (e.g., a valid prescription) under a law of the</w:t>
      </w:r>
      <w:r w:rsidR="00A974B1" w:rsidRPr="00F64A71">
        <w:rPr>
          <w:rFonts w:ascii="Times New Roman" w:eastAsia="Calibri" w:hAnsi="Times New Roman" w:cs="Times New Roman"/>
        </w:rPr>
        <w:t xml:space="preserve"> relevant</w:t>
      </w:r>
      <w:r w:rsidR="00785526" w:rsidRPr="00F64A71">
        <w:rPr>
          <w:rFonts w:ascii="Times New Roman" w:eastAsia="Calibri" w:hAnsi="Times New Roman" w:cs="Times New Roman"/>
        </w:rPr>
        <w:t xml:space="preserve"> jurisdiction; and</w:t>
      </w:r>
    </w:p>
    <w:p w14:paraId="0C63D051" w14:textId="54CDDA76" w:rsidR="00D40420" w:rsidRPr="00F64A71" w:rsidRDefault="00A10B78" w:rsidP="006705AC">
      <w:pPr>
        <w:pStyle w:val="ListParagraph"/>
        <w:numPr>
          <w:ilvl w:val="0"/>
          <w:numId w:val="14"/>
        </w:numPr>
        <w:spacing w:before="20" w:after="0"/>
        <w:ind w:left="714" w:hanging="357"/>
        <w:contextualSpacing w:val="0"/>
        <w:rPr>
          <w:rFonts w:ascii="Times New Roman" w:eastAsia="Calibri" w:hAnsi="Times New Roman" w:cs="Times New Roman"/>
        </w:rPr>
      </w:pPr>
      <w:r w:rsidRPr="00F64A71">
        <w:rPr>
          <w:rFonts w:ascii="Times New Roman" w:eastAsia="Calibri" w:hAnsi="Times New Roman" w:cs="Times New Roman"/>
        </w:rPr>
        <w:lastRenderedPageBreak/>
        <w:t xml:space="preserve">in Schedule 2 — </w:t>
      </w:r>
      <w:r w:rsidR="00785526" w:rsidRPr="00F64A71">
        <w:rPr>
          <w:rFonts w:ascii="Times New Roman" w:eastAsia="Calibri" w:hAnsi="Times New Roman" w:cs="Times New Roman"/>
          <w:i/>
          <w:iCs/>
        </w:rPr>
        <w:t>choline salicylate</w:t>
      </w:r>
      <w:r w:rsidR="00A974B1" w:rsidRPr="00F64A71">
        <w:rPr>
          <w:rFonts w:ascii="Times New Roman" w:eastAsia="Calibri" w:hAnsi="Times New Roman" w:cs="Times New Roman"/>
        </w:rPr>
        <w:t xml:space="preserve"> </w:t>
      </w:r>
      <w:r w:rsidR="002A6A8A" w:rsidRPr="00F64A71">
        <w:rPr>
          <w:rFonts w:ascii="Times New Roman" w:eastAsia="Calibri" w:hAnsi="Times New Roman" w:cs="Times New Roman"/>
        </w:rPr>
        <w:t xml:space="preserve">in preparations </w:t>
      </w:r>
      <w:r w:rsidR="00A974B1" w:rsidRPr="00F64A71">
        <w:rPr>
          <w:rFonts w:ascii="Times New Roman" w:eastAsia="Calibri" w:hAnsi="Times New Roman" w:cs="Times New Roman"/>
        </w:rPr>
        <w:t xml:space="preserve">for oromucosal </w:t>
      </w:r>
      <w:r w:rsidR="002A6A8A" w:rsidRPr="00F64A71">
        <w:rPr>
          <w:rFonts w:ascii="Times New Roman" w:eastAsia="Calibri" w:hAnsi="Times New Roman" w:cs="Times New Roman"/>
        </w:rPr>
        <w:t>use</w:t>
      </w:r>
      <w:r w:rsidR="00A974B1" w:rsidRPr="00F64A71">
        <w:rPr>
          <w:rFonts w:ascii="Times New Roman" w:eastAsia="Calibri" w:hAnsi="Times New Roman" w:cs="Times New Roman"/>
        </w:rPr>
        <w:t>,</w:t>
      </w:r>
      <w:r w:rsidR="00785526" w:rsidRPr="00F64A71">
        <w:rPr>
          <w:rFonts w:ascii="Times New Roman" w:eastAsia="Calibri" w:hAnsi="Times New Roman" w:cs="Times New Roman"/>
        </w:rPr>
        <w:t xml:space="preserve"> </w:t>
      </w:r>
      <w:r w:rsidRPr="00F64A71">
        <w:rPr>
          <w:rFonts w:ascii="Times New Roman" w:eastAsia="Calibri" w:hAnsi="Times New Roman" w:cs="Times New Roman"/>
        </w:rPr>
        <w:t>meaning</w:t>
      </w:r>
      <w:r w:rsidR="00324D7F" w:rsidRPr="00F64A71">
        <w:rPr>
          <w:rFonts w:ascii="Times New Roman" w:eastAsia="Calibri" w:hAnsi="Times New Roman" w:cs="Times New Roman"/>
        </w:rPr>
        <w:t xml:space="preserve"> that</w:t>
      </w:r>
      <w:r w:rsidR="00A974B1" w:rsidRPr="00F64A71">
        <w:rPr>
          <w:rFonts w:ascii="Times New Roman" w:eastAsia="Calibri" w:hAnsi="Times New Roman" w:cs="Times New Roman"/>
        </w:rPr>
        <w:t xml:space="preserve"> such preparations can only be supplied by certain health practitioners (e.g., pharmacist</w:t>
      </w:r>
      <w:r w:rsidRPr="00F64A71">
        <w:rPr>
          <w:rFonts w:ascii="Times New Roman" w:eastAsia="Calibri" w:hAnsi="Times New Roman" w:cs="Times New Roman"/>
        </w:rPr>
        <w:t>s</w:t>
      </w:r>
      <w:r w:rsidR="00A974B1" w:rsidRPr="00F64A71">
        <w:rPr>
          <w:rFonts w:ascii="Times New Roman" w:eastAsia="Calibri" w:hAnsi="Times New Roman" w:cs="Times New Roman"/>
        </w:rPr>
        <w:t xml:space="preserve">), or a person licensed to supply the product under the law of the relevant jurisdiction.    </w:t>
      </w:r>
      <w:r w:rsidR="00785526" w:rsidRPr="00F64A71">
        <w:rPr>
          <w:rFonts w:ascii="Times New Roman" w:eastAsia="Calibri" w:hAnsi="Times New Roman" w:cs="Times New Roman"/>
        </w:rPr>
        <w:t xml:space="preserve">  </w:t>
      </w:r>
    </w:p>
    <w:p w14:paraId="59C424B6" w14:textId="77777777" w:rsidR="00D40420" w:rsidRPr="00F64A71" w:rsidRDefault="00D40420">
      <w:pPr>
        <w:spacing w:after="0"/>
        <w:rPr>
          <w:rFonts w:ascii="Times New Roman" w:eastAsia="Calibri" w:hAnsi="Times New Roman" w:cs="Times New Roman"/>
        </w:rPr>
      </w:pPr>
    </w:p>
    <w:p w14:paraId="5ED1B3E8" w14:textId="661C0F78" w:rsidR="00EB1718" w:rsidRPr="00F64A71" w:rsidRDefault="00001E51" w:rsidP="009C4C98">
      <w:pPr>
        <w:spacing w:after="0"/>
        <w:rPr>
          <w:rFonts w:ascii="Times New Roman" w:eastAsia="Calibri" w:hAnsi="Times New Roman" w:cs="Times New Roman"/>
        </w:rPr>
      </w:pPr>
      <w:r w:rsidRPr="00F64A71">
        <w:rPr>
          <w:rFonts w:ascii="Times New Roman" w:eastAsia="Calibri" w:hAnsi="Times New Roman" w:cs="Times New Roman"/>
        </w:rPr>
        <w:t xml:space="preserve">Finally, </w:t>
      </w:r>
      <w:r w:rsidR="00011046" w:rsidRPr="00F64A71">
        <w:rPr>
          <w:rFonts w:ascii="Times New Roman" w:eastAsia="Calibri" w:hAnsi="Times New Roman" w:cs="Times New Roman"/>
        </w:rPr>
        <w:t xml:space="preserve">the Instrument incorporates a new entry in Appendix A of the current Poisons Standard in relation to </w:t>
      </w:r>
      <w:r w:rsidR="00011046" w:rsidRPr="00F64A71">
        <w:rPr>
          <w:rFonts w:ascii="Times New Roman" w:eastAsia="Calibri" w:hAnsi="Times New Roman" w:cs="Times New Roman"/>
          <w:i/>
          <w:iCs/>
        </w:rPr>
        <w:t>treatment layers of</w:t>
      </w:r>
      <w:r w:rsidR="00DD26AA" w:rsidRPr="00F64A71">
        <w:rPr>
          <w:rFonts w:ascii="Times New Roman" w:eastAsia="Calibri" w:hAnsi="Times New Roman" w:cs="Times New Roman"/>
          <w:i/>
          <w:iCs/>
        </w:rPr>
        <w:t xml:space="preserve"> coated metal articles</w:t>
      </w:r>
      <w:r w:rsidR="00DD26AA" w:rsidRPr="00F64A71">
        <w:rPr>
          <w:rFonts w:ascii="Times New Roman" w:eastAsia="Calibri" w:hAnsi="Times New Roman" w:cs="Times New Roman"/>
        </w:rPr>
        <w:t>. The effect of this entry is that</w:t>
      </w:r>
      <w:r w:rsidR="00DC60A2" w:rsidRPr="00F64A71">
        <w:rPr>
          <w:rFonts w:ascii="Times New Roman" w:eastAsia="Calibri" w:hAnsi="Times New Roman" w:cs="Times New Roman"/>
        </w:rPr>
        <w:t xml:space="preserve"> </w:t>
      </w:r>
      <w:r w:rsidR="00946779" w:rsidRPr="00F64A71">
        <w:rPr>
          <w:rFonts w:ascii="Times New Roman" w:eastAsia="Calibri" w:hAnsi="Times New Roman" w:cs="Times New Roman"/>
        </w:rPr>
        <w:t xml:space="preserve">such </w:t>
      </w:r>
      <w:r w:rsidR="00A10B78" w:rsidRPr="00F64A71">
        <w:rPr>
          <w:rFonts w:ascii="Times New Roman" w:eastAsia="Calibri" w:hAnsi="Times New Roman" w:cs="Times New Roman"/>
        </w:rPr>
        <w:t>articles</w:t>
      </w:r>
      <w:r w:rsidR="00946779" w:rsidRPr="00F64A71">
        <w:rPr>
          <w:rFonts w:ascii="Times New Roman" w:eastAsia="Calibri" w:hAnsi="Times New Roman" w:cs="Times New Roman"/>
        </w:rPr>
        <w:t xml:space="preserve"> are exempt from the controls </w:t>
      </w:r>
      <w:r w:rsidR="008D1180" w:rsidRPr="00F64A71">
        <w:rPr>
          <w:rFonts w:ascii="Times New Roman" w:eastAsia="Calibri" w:hAnsi="Times New Roman" w:cs="Times New Roman"/>
        </w:rPr>
        <w:t xml:space="preserve">on substances </w:t>
      </w:r>
      <w:r w:rsidR="00946779" w:rsidRPr="00F64A71">
        <w:rPr>
          <w:rFonts w:ascii="Times New Roman" w:eastAsia="Calibri" w:hAnsi="Times New Roman" w:cs="Times New Roman"/>
        </w:rPr>
        <w:t>imposed by Part 2 of the current Poisons Standard.</w:t>
      </w:r>
      <w:r w:rsidR="002876A9" w:rsidRPr="00F64A71">
        <w:rPr>
          <w:rFonts w:ascii="Times New Roman" w:eastAsia="Calibri" w:hAnsi="Times New Roman" w:cs="Times New Roman"/>
        </w:rPr>
        <w:t xml:space="preserve"> However, this exemption does not apply in relation to </w:t>
      </w:r>
      <w:r w:rsidR="00A16D95" w:rsidRPr="00F64A71">
        <w:rPr>
          <w:rFonts w:ascii="Times New Roman" w:eastAsia="Calibri" w:hAnsi="Times New Roman" w:cs="Times New Roman"/>
        </w:rPr>
        <w:t>articles intended for use in the collection of drinking water</w:t>
      </w:r>
      <w:r w:rsidR="001651EA" w:rsidRPr="00F64A71">
        <w:rPr>
          <w:rFonts w:ascii="Times New Roman" w:eastAsia="Calibri" w:hAnsi="Times New Roman" w:cs="Times New Roman"/>
        </w:rPr>
        <w:t xml:space="preserve"> </w:t>
      </w:r>
      <w:r w:rsidR="00CE402A" w:rsidRPr="00F64A71">
        <w:rPr>
          <w:rFonts w:ascii="Times New Roman" w:eastAsia="Calibri" w:hAnsi="Times New Roman" w:cs="Times New Roman"/>
        </w:rPr>
        <w:t>that do not comply with</w:t>
      </w:r>
      <w:r w:rsidR="00F85F3F" w:rsidRPr="00F64A71">
        <w:rPr>
          <w:rFonts w:ascii="Times New Roman" w:eastAsia="Calibri" w:hAnsi="Times New Roman" w:cs="Times New Roman"/>
        </w:rPr>
        <w:t xml:space="preserve"> the health and safety requirements of the</w:t>
      </w:r>
      <w:r w:rsidR="00CE402A" w:rsidRPr="00F64A71">
        <w:rPr>
          <w:rFonts w:ascii="Times New Roman" w:eastAsia="Calibri" w:hAnsi="Times New Roman" w:cs="Times New Roman"/>
        </w:rPr>
        <w:t xml:space="preserve"> Australian Standard </w:t>
      </w:r>
      <w:r w:rsidR="00BE746D" w:rsidRPr="00F64A71">
        <w:rPr>
          <w:rFonts w:ascii="Times New Roman" w:eastAsia="Calibri" w:hAnsi="Times New Roman" w:cs="Times New Roman"/>
        </w:rPr>
        <w:t xml:space="preserve">AS </w:t>
      </w:r>
      <w:r w:rsidR="00CE402A" w:rsidRPr="00F64A71">
        <w:rPr>
          <w:rFonts w:ascii="Times New Roman" w:eastAsia="Calibri" w:hAnsi="Times New Roman" w:cs="Times New Roman"/>
        </w:rPr>
        <w:t xml:space="preserve">4020:2018 </w:t>
      </w:r>
      <w:r w:rsidR="00CE402A" w:rsidRPr="00F64A71">
        <w:rPr>
          <w:rFonts w:ascii="Times New Roman" w:eastAsia="Calibri" w:hAnsi="Times New Roman" w:cs="Times New Roman"/>
          <w:i/>
          <w:iCs/>
        </w:rPr>
        <w:t>Testing of products for use in contact with drinking water</w:t>
      </w:r>
      <w:r w:rsidR="00CE402A" w:rsidRPr="00F64A71">
        <w:rPr>
          <w:rFonts w:ascii="Times New Roman" w:eastAsia="Calibri" w:hAnsi="Times New Roman" w:cs="Times New Roman"/>
        </w:rPr>
        <w:t>.</w:t>
      </w:r>
      <w:r w:rsidR="00DD26AA" w:rsidRPr="00F64A71">
        <w:rPr>
          <w:rFonts w:ascii="Times New Roman" w:eastAsia="Calibri" w:hAnsi="Times New Roman" w:cs="Times New Roman"/>
        </w:rPr>
        <w:t xml:space="preserve"> </w:t>
      </w:r>
    </w:p>
    <w:p w14:paraId="035FFABA" w14:textId="77777777" w:rsidR="00A974B1" w:rsidRPr="00F64A71" w:rsidRDefault="00A974B1" w:rsidP="006705AC">
      <w:pPr>
        <w:pStyle w:val="ListParagraph"/>
        <w:spacing w:after="0"/>
        <w:contextualSpacing w:val="0"/>
        <w:rPr>
          <w:rFonts w:ascii="Times New Roman" w:eastAsia="Calibri" w:hAnsi="Times New Roman" w:cs="Times New Roman"/>
        </w:rPr>
      </w:pPr>
    </w:p>
    <w:p w14:paraId="093E9405" w14:textId="32D0FFDC" w:rsidR="0060744C" w:rsidRPr="00F64A71" w:rsidRDefault="0060744C" w:rsidP="006705AC">
      <w:pPr>
        <w:keepNext/>
        <w:spacing w:after="0" w:line="240" w:lineRule="auto"/>
        <w:rPr>
          <w:rFonts w:ascii="Times New Roman" w:eastAsia="Calibri" w:hAnsi="Times New Roman" w:cs="Times New Roman"/>
          <w:i/>
          <w:iCs/>
        </w:rPr>
      </w:pPr>
      <w:r w:rsidRPr="00F64A71">
        <w:rPr>
          <w:rFonts w:ascii="Times New Roman" w:eastAsia="Calibri" w:hAnsi="Times New Roman" w:cs="Times New Roman"/>
          <w:i/>
          <w:iCs/>
        </w:rPr>
        <w:t>Amendments</w:t>
      </w:r>
      <w:r w:rsidR="00AF7183" w:rsidRPr="00F64A71">
        <w:rPr>
          <w:rFonts w:ascii="Times New Roman" w:eastAsia="Calibri" w:hAnsi="Times New Roman" w:cs="Times New Roman"/>
          <w:i/>
          <w:iCs/>
        </w:rPr>
        <w:t xml:space="preserve"> </w:t>
      </w:r>
      <w:r w:rsidRPr="00F64A71">
        <w:rPr>
          <w:rFonts w:ascii="Times New Roman" w:eastAsia="Calibri" w:hAnsi="Times New Roman" w:cs="Times New Roman"/>
          <w:i/>
          <w:iCs/>
        </w:rPr>
        <w:t>to</w:t>
      </w:r>
      <w:r w:rsidR="00B020B9" w:rsidRPr="00F64A71">
        <w:rPr>
          <w:rFonts w:ascii="Times New Roman" w:eastAsia="Calibri" w:hAnsi="Times New Roman" w:cs="Times New Roman"/>
          <w:i/>
          <w:iCs/>
        </w:rPr>
        <w:t xml:space="preserve"> existing</w:t>
      </w:r>
      <w:r w:rsidRPr="00F64A71">
        <w:rPr>
          <w:rFonts w:ascii="Times New Roman" w:eastAsia="Calibri" w:hAnsi="Times New Roman" w:cs="Times New Roman"/>
          <w:i/>
          <w:iCs/>
        </w:rPr>
        <w:t xml:space="preserve"> schedule entries</w:t>
      </w:r>
    </w:p>
    <w:p w14:paraId="6D2480DC" w14:textId="77777777" w:rsidR="0060744C" w:rsidRPr="00F64A71" w:rsidRDefault="0060744C" w:rsidP="006705AC">
      <w:pPr>
        <w:keepNext/>
        <w:autoSpaceDE w:val="0"/>
        <w:autoSpaceDN w:val="0"/>
        <w:adjustRightInd w:val="0"/>
        <w:spacing w:after="0" w:line="240" w:lineRule="auto"/>
        <w:rPr>
          <w:rFonts w:ascii="Times New Roman" w:eastAsia="Calibri" w:hAnsi="Times New Roman" w:cs="Times New Roman"/>
          <w:i/>
          <w:iCs/>
        </w:rPr>
      </w:pPr>
    </w:p>
    <w:p w14:paraId="352B85A7" w14:textId="6219A3F8" w:rsidR="00D85E84" w:rsidRPr="00F64A71" w:rsidRDefault="00D85E84" w:rsidP="009C5874">
      <w:pPr>
        <w:keepNext/>
        <w:autoSpaceDE w:val="0"/>
        <w:autoSpaceDN w:val="0"/>
        <w:adjustRightInd w:val="0"/>
        <w:spacing w:after="0" w:line="240" w:lineRule="auto"/>
        <w:rPr>
          <w:rFonts w:ascii="Times New Roman" w:eastAsia="Calibri" w:hAnsi="Times New Roman" w:cs="Times New Roman"/>
        </w:rPr>
      </w:pPr>
      <w:r w:rsidRPr="00F64A71">
        <w:rPr>
          <w:rFonts w:ascii="Times New Roman" w:eastAsia="Calibri" w:hAnsi="Times New Roman" w:cs="Times New Roman"/>
        </w:rPr>
        <w:t>The Instrument incorporates changes to the Index entries for certain substances in Schedule 9 and Schedule 10 to the current Poisons Standard (</w:t>
      </w:r>
      <w:r w:rsidR="00A6797F" w:rsidRPr="00F64A71">
        <w:rPr>
          <w:rFonts w:ascii="Times New Roman" w:eastAsia="Calibri" w:hAnsi="Times New Roman" w:cs="Times New Roman"/>
        </w:rPr>
        <w:t>“</w:t>
      </w:r>
      <w:r w:rsidRPr="00F64A71">
        <w:rPr>
          <w:rFonts w:ascii="Times New Roman" w:eastAsia="Calibri" w:hAnsi="Times New Roman" w:cs="Times New Roman"/>
        </w:rPr>
        <w:t xml:space="preserve">the relevant substances”). Specifically, these changes are to incorporate references to the CAS numbers for the relevant substances. </w:t>
      </w:r>
    </w:p>
    <w:p w14:paraId="322522F1" w14:textId="77777777" w:rsidR="00D85E84" w:rsidRPr="00F64A71" w:rsidRDefault="00D85E84" w:rsidP="009C5874">
      <w:pPr>
        <w:keepNext/>
        <w:autoSpaceDE w:val="0"/>
        <w:autoSpaceDN w:val="0"/>
        <w:adjustRightInd w:val="0"/>
        <w:spacing w:after="0" w:line="240" w:lineRule="auto"/>
        <w:rPr>
          <w:rFonts w:ascii="Times New Roman" w:eastAsia="Calibri" w:hAnsi="Times New Roman" w:cs="Times New Roman"/>
        </w:rPr>
      </w:pPr>
    </w:p>
    <w:p w14:paraId="7131598C" w14:textId="3E961E46" w:rsidR="00FD5392" w:rsidRPr="00F64A71" w:rsidRDefault="00FD5392" w:rsidP="00FD5392">
      <w:pPr>
        <w:keepNext/>
        <w:autoSpaceDE w:val="0"/>
        <w:autoSpaceDN w:val="0"/>
        <w:adjustRightInd w:val="0"/>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A CAS number is a unique numerical identifier designated to a substance, which provides a common link between the various nomenclature that may be used to describe that substance. In particular, CAS numbers enable persons to cross-reference substances that are considered by a scheduling delegate, against the same substance (which may be described differently) by a comparable overseas regulatory body (e.g., the EU Scientific Committees on Consumer Safety and Products). </w:t>
      </w:r>
    </w:p>
    <w:p w14:paraId="37AFF0A4" w14:textId="77777777" w:rsidR="00FD5392" w:rsidRPr="00F64A71" w:rsidRDefault="00FD5392" w:rsidP="009C5874">
      <w:pPr>
        <w:keepNext/>
        <w:autoSpaceDE w:val="0"/>
        <w:autoSpaceDN w:val="0"/>
        <w:adjustRightInd w:val="0"/>
        <w:spacing w:after="0" w:line="240" w:lineRule="auto"/>
        <w:rPr>
          <w:rFonts w:ascii="Times New Roman" w:eastAsia="Calibri" w:hAnsi="Times New Roman" w:cs="Times New Roman"/>
        </w:rPr>
      </w:pPr>
    </w:p>
    <w:p w14:paraId="47FD3197" w14:textId="332AD326" w:rsidR="007A009A" w:rsidRPr="00F64A71" w:rsidRDefault="00D85E84" w:rsidP="009C5874">
      <w:pPr>
        <w:keepNext/>
        <w:autoSpaceDE w:val="0"/>
        <w:autoSpaceDN w:val="0"/>
        <w:adjustRightInd w:val="0"/>
        <w:spacing w:after="0" w:line="240" w:lineRule="auto"/>
        <w:rPr>
          <w:rFonts w:ascii="Times New Roman" w:eastAsia="Calibri" w:hAnsi="Times New Roman" w:cs="Times New Roman"/>
        </w:rPr>
      </w:pPr>
      <w:r w:rsidRPr="00F64A71">
        <w:rPr>
          <w:rFonts w:ascii="Times New Roman" w:eastAsia="Calibri" w:hAnsi="Times New Roman" w:cs="Times New Roman"/>
        </w:rPr>
        <w:t>CAS numbers have previously been included in the Poisons Standard in relation to a small number of substances</w:t>
      </w:r>
      <w:r w:rsidR="00FD5392" w:rsidRPr="00F64A71">
        <w:rPr>
          <w:rFonts w:ascii="Times New Roman" w:eastAsia="Calibri" w:hAnsi="Times New Roman" w:cs="Times New Roman"/>
        </w:rPr>
        <w:t xml:space="preserve"> across the various Schedules to the Poisons Standard</w:t>
      </w:r>
      <w:r w:rsidRPr="00F64A71">
        <w:rPr>
          <w:rFonts w:ascii="Times New Roman" w:eastAsia="Calibri" w:hAnsi="Times New Roman" w:cs="Times New Roman"/>
        </w:rPr>
        <w:t>.</w:t>
      </w:r>
      <w:r w:rsidR="003A452A" w:rsidRPr="00F64A71">
        <w:rPr>
          <w:rFonts w:ascii="Times New Roman" w:eastAsia="Calibri" w:hAnsi="Times New Roman" w:cs="Times New Roman"/>
        </w:rPr>
        <w:t xml:space="preserve"> </w:t>
      </w:r>
      <w:r w:rsidR="00792B9D" w:rsidRPr="00F64A71">
        <w:rPr>
          <w:rFonts w:ascii="Times New Roman" w:eastAsia="Calibri" w:hAnsi="Times New Roman" w:cs="Times New Roman"/>
        </w:rPr>
        <w:t>However,</w:t>
      </w:r>
      <w:r w:rsidR="00AE61F7" w:rsidRPr="00F64A71">
        <w:rPr>
          <w:rFonts w:ascii="Times New Roman" w:eastAsia="Calibri" w:hAnsi="Times New Roman" w:cs="Times New Roman"/>
        </w:rPr>
        <w:t xml:space="preserve"> t</w:t>
      </w:r>
      <w:r w:rsidR="00776F86" w:rsidRPr="00F64A71">
        <w:rPr>
          <w:rFonts w:ascii="Times New Roman" w:eastAsia="Calibri" w:hAnsi="Times New Roman" w:cs="Times New Roman"/>
        </w:rPr>
        <w:t xml:space="preserve">here has been little consistency to date in relation to the </w:t>
      </w:r>
      <w:r w:rsidR="009914D3" w:rsidRPr="00F64A71">
        <w:rPr>
          <w:rFonts w:ascii="Times New Roman" w:eastAsia="Calibri" w:hAnsi="Times New Roman" w:cs="Times New Roman"/>
        </w:rPr>
        <w:t>way in which</w:t>
      </w:r>
      <w:r w:rsidR="00776F86" w:rsidRPr="00F64A71">
        <w:rPr>
          <w:rFonts w:ascii="Times New Roman" w:eastAsia="Calibri" w:hAnsi="Times New Roman" w:cs="Times New Roman"/>
        </w:rPr>
        <w:t xml:space="preserve"> CAS numbers have been included for these substances. </w:t>
      </w:r>
      <w:r w:rsidR="007A009A" w:rsidRPr="00F64A71">
        <w:rPr>
          <w:rFonts w:ascii="Times New Roman" w:eastAsia="Calibri" w:hAnsi="Times New Roman" w:cs="Times New Roman"/>
        </w:rPr>
        <w:t xml:space="preserve">For example, while CAS numbers for some substances </w:t>
      </w:r>
      <w:r w:rsidR="00C511EC" w:rsidRPr="00F64A71">
        <w:rPr>
          <w:rFonts w:ascii="Times New Roman" w:eastAsia="Calibri" w:hAnsi="Times New Roman" w:cs="Times New Roman"/>
        </w:rPr>
        <w:t>have only been included in the Index, CAS numbers for other substances are</w:t>
      </w:r>
      <w:r w:rsidR="003426B5" w:rsidRPr="00F64A71">
        <w:rPr>
          <w:rFonts w:ascii="Times New Roman" w:eastAsia="Calibri" w:hAnsi="Times New Roman" w:cs="Times New Roman"/>
        </w:rPr>
        <w:t xml:space="preserve"> only</w:t>
      </w:r>
      <w:r w:rsidR="00C511EC" w:rsidRPr="00F64A71">
        <w:rPr>
          <w:rFonts w:ascii="Times New Roman" w:eastAsia="Calibri" w:hAnsi="Times New Roman" w:cs="Times New Roman"/>
        </w:rPr>
        <w:t xml:space="preserve"> referred to in the </w:t>
      </w:r>
      <w:r w:rsidR="00594998" w:rsidRPr="00F64A71">
        <w:rPr>
          <w:rFonts w:ascii="Times New Roman" w:eastAsia="Calibri" w:hAnsi="Times New Roman" w:cs="Times New Roman"/>
        </w:rPr>
        <w:t xml:space="preserve">substantive (i.e., schedule) entries for those substances. </w:t>
      </w:r>
    </w:p>
    <w:p w14:paraId="7DFD814B" w14:textId="71254437" w:rsidR="004D753C" w:rsidRPr="00F64A71" w:rsidRDefault="004D753C" w:rsidP="009C5874">
      <w:pPr>
        <w:keepNext/>
        <w:autoSpaceDE w:val="0"/>
        <w:autoSpaceDN w:val="0"/>
        <w:adjustRightInd w:val="0"/>
        <w:spacing w:after="0" w:line="240" w:lineRule="auto"/>
        <w:rPr>
          <w:rFonts w:ascii="Times New Roman" w:eastAsia="Calibri" w:hAnsi="Times New Roman" w:cs="Times New Roman"/>
        </w:rPr>
      </w:pPr>
    </w:p>
    <w:p w14:paraId="18AB7F47" w14:textId="7CF06AC0" w:rsidR="00307FB2" w:rsidRPr="00F64A71" w:rsidRDefault="003426B5" w:rsidP="009C5874">
      <w:pPr>
        <w:keepNext/>
        <w:autoSpaceDE w:val="0"/>
        <w:autoSpaceDN w:val="0"/>
        <w:adjustRightInd w:val="0"/>
        <w:spacing w:after="0" w:line="240" w:lineRule="auto"/>
        <w:rPr>
          <w:rFonts w:ascii="Times New Roman" w:eastAsia="Calibri" w:hAnsi="Times New Roman" w:cs="Times New Roman"/>
        </w:rPr>
      </w:pPr>
      <w:r w:rsidRPr="00F64A71">
        <w:rPr>
          <w:rFonts w:ascii="Times New Roman" w:eastAsia="Calibri" w:hAnsi="Times New Roman" w:cs="Times New Roman"/>
        </w:rPr>
        <w:t>T</w:t>
      </w:r>
      <w:r w:rsidR="00FD5392" w:rsidRPr="00F64A71">
        <w:rPr>
          <w:rFonts w:ascii="Times New Roman" w:eastAsia="Calibri" w:hAnsi="Times New Roman" w:cs="Times New Roman"/>
        </w:rPr>
        <w:t xml:space="preserve">he changes made by the Instrument to the relevant substances reflect the TGA’s adoption of a new, standardised approach to the inclusion of CAS numbers (and other synonyms) in the Poisons Standard. </w:t>
      </w:r>
      <w:r w:rsidR="00307FB2" w:rsidRPr="00F64A71">
        <w:rPr>
          <w:rFonts w:ascii="Times New Roman" w:eastAsia="Calibri" w:hAnsi="Times New Roman" w:cs="Times New Roman"/>
        </w:rPr>
        <w:t xml:space="preserve">This standardised approach is intended to enhance the readability of the Poisons Standard, by making it easier for the reader to ascertain </w:t>
      </w:r>
      <w:r w:rsidR="00D65F89" w:rsidRPr="00F64A71">
        <w:rPr>
          <w:rFonts w:ascii="Times New Roman" w:eastAsia="Calibri" w:hAnsi="Times New Roman" w:cs="Times New Roman"/>
        </w:rPr>
        <w:t>precisely which substance is the subject of a particular entry</w:t>
      </w:r>
      <w:r w:rsidR="00307FB2" w:rsidRPr="00F64A71">
        <w:rPr>
          <w:rFonts w:ascii="Times New Roman" w:eastAsia="Calibri" w:hAnsi="Times New Roman" w:cs="Times New Roman"/>
        </w:rPr>
        <w:t>.</w:t>
      </w:r>
    </w:p>
    <w:p w14:paraId="7B069B4A" w14:textId="77777777" w:rsidR="00307FB2" w:rsidRPr="00F64A71" w:rsidRDefault="00307FB2" w:rsidP="009C5874">
      <w:pPr>
        <w:keepNext/>
        <w:autoSpaceDE w:val="0"/>
        <w:autoSpaceDN w:val="0"/>
        <w:adjustRightInd w:val="0"/>
        <w:spacing w:after="0" w:line="240" w:lineRule="auto"/>
        <w:rPr>
          <w:rFonts w:ascii="Times New Roman" w:eastAsia="Calibri" w:hAnsi="Times New Roman" w:cs="Times New Roman"/>
        </w:rPr>
      </w:pPr>
    </w:p>
    <w:p w14:paraId="57B112F4" w14:textId="5A66EBEA" w:rsidR="00307FB2" w:rsidRPr="00F64A71" w:rsidRDefault="00307FB2" w:rsidP="009C5874">
      <w:pPr>
        <w:keepNext/>
        <w:autoSpaceDE w:val="0"/>
        <w:autoSpaceDN w:val="0"/>
        <w:adjustRightInd w:val="0"/>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This standardised approach will apply to substances being included in the Poisons Standard for the first time, as well as those with existing entries in one or more Schedules. The </w:t>
      </w:r>
      <w:r w:rsidR="004534F2" w:rsidRPr="00F64A71">
        <w:rPr>
          <w:rFonts w:ascii="Times New Roman" w:eastAsia="Calibri" w:hAnsi="Times New Roman" w:cs="Times New Roman"/>
        </w:rPr>
        <w:t>standardised approach involves including CAS numbers in the index entry for the relevant substance. The Instrument incorporates CAS numbers for substances in Schedules 9 and 10. I</w:t>
      </w:r>
      <w:r w:rsidRPr="00F64A71">
        <w:rPr>
          <w:rFonts w:ascii="Times New Roman" w:eastAsia="Calibri" w:hAnsi="Times New Roman" w:cs="Times New Roman"/>
        </w:rPr>
        <w:t xml:space="preserve">t is intended that the CAS numbers for substances in other Schedules (namely, Schedules </w:t>
      </w:r>
      <w:r w:rsidR="002A6A8A" w:rsidRPr="00F64A71">
        <w:rPr>
          <w:rFonts w:ascii="Times New Roman" w:eastAsia="Calibri" w:hAnsi="Times New Roman" w:cs="Times New Roman"/>
        </w:rPr>
        <w:t>5</w:t>
      </w:r>
      <w:r w:rsidRPr="00F64A71">
        <w:rPr>
          <w:rFonts w:ascii="Times New Roman" w:eastAsia="Calibri" w:hAnsi="Times New Roman" w:cs="Times New Roman"/>
        </w:rPr>
        <w:t xml:space="preserve">, </w:t>
      </w:r>
      <w:r w:rsidR="002A6A8A" w:rsidRPr="00F64A71">
        <w:rPr>
          <w:rFonts w:ascii="Times New Roman" w:eastAsia="Calibri" w:hAnsi="Times New Roman" w:cs="Times New Roman"/>
        </w:rPr>
        <w:t>6</w:t>
      </w:r>
      <w:r w:rsidRPr="00F64A71">
        <w:rPr>
          <w:rFonts w:ascii="Times New Roman" w:eastAsia="Calibri" w:hAnsi="Times New Roman" w:cs="Times New Roman"/>
        </w:rPr>
        <w:t xml:space="preserve">, and </w:t>
      </w:r>
      <w:r w:rsidR="002A6A8A" w:rsidRPr="00F64A71">
        <w:rPr>
          <w:rFonts w:ascii="Times New Roman" w:eastAsia="Calibri" w:hAnsi="Times New Roman" w:cs="Times New Roman"/>
        </w:rPr>
        <w:t>7</w:t>
      </w:r>
      <w:r w:rsidRPr="00F64A71">
        <w:rPr>
          <w:rFonts w:ascii="Times New Roman" w:eastAsia="Calibri" w:hAnsi="Times New Roman" w:cs="Times New Roman"/>
        </w:rPr>
        <w:t>) will be included in future updates to the Poisons Standard.</w:t>
      </w:r>
    </w:p>
    <w:p w14:paraId="4948F3D2" w14:textId="77777777" w:rsidR="00270D79" w:rsidRPr="00F64A71" w:rsidRDefault="00270D79" w:rsidP="009C5874">
      <w:pPr>
        <w:keepNext/>
        <w:autoSpaceDE w:val="0"/>
        <w:autoSpaceDN w:val="0"/>
        <w:adjustRightInd w:val="0"/>
        <w:spacing w:after="0" w:line="240" w:lineRule="auto"/>
        <w:rPr>
          <w:rFonts w:ascii="Times New Roman" w:eastAsia="Calibri" w:hAnsi="Times New Roman" w:cs="Times New Roman"/>
        </w:rPr>
      </w:pPr>
    </w:p>
    <w:p w14:paraId="1F9B5362" w14:textId="40727C5B" w:rsidR="00067A85" w:rsidRPr="00F64A71" w:rsidRDefault="00F62803" w:rsidP="00C42C47">
      <w:pPr>
        <w:autoSpaceDE w:val="0"/>
        <w:autoSpaceDN w:val="0"/>
        <w:adjustRightInd w:val="0"/>
        <w:spacing w:after="0" w:line="240" w:lineRule="auto"/>
        <w:contextualSpacing/>
        <w:rPr>
          <w:rFonts w:ascii="Times New Roman" w:eastAsia="Calibri" w:hAnsi="Times New Roman" w:cs="Times New Roman"/>
        </w:rPr>
      </w:pPr>
      <w:r w:rsidRPr="00F64A71">
        <w:rPr>
          <w:rFonts w:ascii="Times New Roman" w:eastAsia="Calibri" w:hAnsi="Times New Roman" w:cs="Times New Roman"/>
        </w:rPr>
        <w:t xml:space="preserve">By way of example, the CAS numbers for </w:t>
      </w:r>
      <w:r w:rsidRPr="00F64A71">
        <w:rPr>
          <w:rFonts w:ascii="Times New Roman" w:eastAsia="Calibri" w:hAnsi="Times New Roman" w:cs="Times New Roman"/>
          <w:i/>
          <w:iCs/>
        </w:rPr>
        <w:t>methylrosanilinium chloride</w:t>
      </w:r>
      <w:r w:rsidRPr="00F64A71">
        <w:rPr>
          <w:rFonts w:ascii="Times New Roman" w:eastAsia="Calibri" w:hAnsi="Times New Roman" w:cs="Times New Roman"/>
        </w:rPr>
        <w:t xml:space="preserve"> (and its associated substances) have been amended to following the new standardised approach. </w:t>
      </w:r>
      <w:r w:rsidR="00F57C93" w:rsidRPr="00F64A71">
        <w:rPr>
          <w:rFonts w:ascii="Times New Roman" w:eastAsia="Calibri" w:hAnsi="Times New Roman" w:cs="Times New Roman"/>
        </w:rPr>
        <w:t>CAS number</w:t>
      </w:r>
      <w:r w:rsidR="00BF095A" w:rsidRPr="00F64A71">
        <w:rPr>
          <w:rFonts w:ascii="Times New Roman" w:eastAsia="Calibri" w:hAnsi="Times New Roman" w:cs="Times New Roman"/>
        </w:rPr>
        <w:t>s</w:t>
      </w:r>
      <w:r w:rsidR="00F57C93" w:rsidRPr="00F64A71">
        <w:rPr>
          <w:rFonts w:ascii="Times New Roman" w:eastAsia="Calibri" w:hAnsi="Times New Roman" w:cs="Times New Roman"/>
        </w:rPr>
        <w:t xml:space="preserve"> ha</w:t>
      </w:r>
      <w:r w:rsidR="00BF095A" w:rsidRPr="00F64A71">
        <w:rPr>
          <w:rFonts w:ascii="Times New Roman" w:eastAsia="Calibri" w:hAnsi="Times New Roman" w:cs="Times New Roman"/>
        </w:rPr>
        <w:t>ve</w:t>
      </w:r>
      <w:r w:rsidR="00F57C93" w:rsidRPr="00F64A71">
        <w:rPr>
          <w:rFonts w:ascii="Times New Roman" w:eastAsia="Calibri" w:hAnsi="Times New Roman" w:cs="Times New Roman"/>
        </w:rPr>
        <w:t xml:space="preserve"> been added to the Index entry</w:t>
      </w:r>
      <w:r w:rsidR="003A28EB" w:rsidRPr="00F64A71">
        <w:rPr>
          <w:rFonts w:ascii="Times New Roman" w:eastAsia="Calibri" w:hAnsi="Times New Roman" w:cs="Times New Roman"/>
        </w:rPr>
        <w:t xml:space="preserve"> for</w:t>
      </w:r>
      <w:r w:rsidR="00761E15" w:rsidRPr="00F64A71">
        <w:rPr>
          <w:rFonts w:ascii="Times New Roman" w:eastAsia="Calibri" w:hAnsi="Times New Roman" w:cs="Times New Roman"/>
        </w:rPr>
        <w:t xml:space="preserve"> </w:t>
      </w:r>
      <w:r w:rsidR="00761E15" w:rsidRPr="00F64A71">
        <w:rPr>
          <w:rFonts w:ascii="Times New Roman" w:eastAsia="Calibri" w:hAnsi="Times New Roman" w:cs="Times New Roman"/>
          <w:i/>
          <w:iCs/>
        </w:rPr>
        <w:t>methylrosanilinium chloride</w:t>
      </w:r>
      <w:r w:rsidR="00BF095A" w:rsidRPr="00F64A71">
        <w:rPr>
          <w:rFonts w:ascii="Times New Roman" w:eastAsia="Calibri" w:hAnsi="Times New Roman" w:cs="Times New Roman"/>
          <w:i/>
          <w:iCs/>
        </w:rPr>
        <w:t xml:space="preserve"> </w:t>
      </w:r>
      <w:r w:rsidR="00BF095A" w:rsidRPr="00F64A71">
        <w:rPr>
          <w:rFonts w:ascii="Times New Roman" w:eastAsia="Calibri" w:hAnsi="Times New Roman" w:cs="Times New Roman"/>
        </w:rPr>
        <w:t>and its associated substances</w:t>
      </w:r>
      <w:r w:rsidR="007E6BFB" w:rsidRPr="00F64A71">
        <w:rPr>
          <w:rFonts w:ascii="Times New Roman" w:eastAsia="Calibri" w:hAnsi="Times New Roman" w:cs="Times New Roman"/>
        </w:rPr>
        <w:t xml:space="preserve"> (</w:t>
      </w:r>
      <w:r w:rsidR="00F5417A" w:rsidRPr="00F64A71">
        <w:rPr>
          <w:rFonts w:ascii="Times New Roman" w:eastAsia="Calibri" w:hAnsi="Times New Roman" w:cs="Times New Roman"/>
        </w:rPr>
        <w:t xml:space="preserve">i.e., </w:t>
      </w:r>
      <w:r w:rsidR="00DE49B4" w:rsidRPr="00F64A71">
        <w:rPr>
          <w:rFonts w:ascii="Times New Roman" w:eastAsia="Calibri" w:hAnsi="Times New Roman" w:cs="Times New Roman"/>
        </w:rPr>
        <w:t xml:space="preserve">the </w:t>
      </w:r>
      <w:r w:rsidR="00F5417A" w:rsidRPr="00F64A71">
        <w:rPr>
          <w:rFonts w:ascii="Times New Roman" w:eastAsia="Calibri" w:hAnsi="Times New Roman" w:cs="Times New Roman"/>
        </w:rPr>
        <w:t>tri</w:t>
      </w:r>
      <w:r w:rsidR="00DE49B4" w:rsidRPr="00F64A71">
        <w:rPr>
          <w:rFonts w:ascii="Times New Roman" w:eastAsia="Calibri" w:hAnsi="Times New Roman" w:cs="Times New Roman"/>
        </w:rPr>
        <w:t xml:space="preserve">arylmethane dyes </w:t>
      </w:r>
      <w:r w:rsidR="00AE6C88" w:rsidRPr="00F64A71">
        <w:rPr>
          <w:rFonts w:ascii="Times New Roman" w:eastAsia="Calibri" w:hAnsi="Times New Roman" w:cs="Times New Roman"/>
        </w:rPr>
        <w:t xml:space="preserve">referred to in the </w:t>
      </w:r>
      <w:r w:rsidRPr="00F64A71">
        <w:rPr>
          <w:rFonts w:ascii="Times New Roman" w:eastAsia="Calibri" w:hAnsi="Times New Roman" w:cs="Times New Roman"/>
        </w:rPr>
        <w:t xml:space="preserve">Schedule 10 </w:t>
      </w:r>
      <w:r w:rsidR="00AE6C88" w:rsidRPr="00F64A71">
        <w:rPr>
          <w:rFonts w:ascii="Times New Roman" w:eastAsia="Calibri" w:hAnsi="Times New Roman" w:cs="Times New Roman"/>
        </w:rPr>
        <w:t>entry</w:t>
      </w:r>
      <w:r w:rsidR="00BF095A" w:rsidRPr="00F64A71">
        <w:rPr>
          <w:rFonts w:ascii="Times New Roman" w:eastAsia="Calibri" w:hAnsi="Times New Roman" w:cs="Times New Roman"/>
        </w:rPr>
        <w:t>)</w:t>
      </w:r>
      <w:r w:rsidR="00761E15" w:rsidRPr="00F64A71">
        <w:rPr>
          <w:rFonts w:ascii="Times New Roman" w:eastAsia="Calibri" w:hAnsi="Times New Roman" w:cs="Times New Roman"/>
        </w:rPr>
        <w:t xml:space="preserve">. </w:t>
      </w:r>
      <w:r w:rsidR="000B4F17" w:rsidRPr="00F64A71">
        <w:rPr>
          <w:rFonts w:ascii="Times New Roman" w:eastAsia="Calibri" w:hAnsi="Times New Roman" w:cs="Times New Roman"/>
        </w:rPr>
        <w:t xml:space="preserve">For consistency, the </w:t>
      </w:r>
      <w:r w:rsidR="00F473F0" w:rsidRPr="00F64A71">
        <w:rPr>
          <w:rFonts w:ascii="Times New Roman" w:eastAsia="Calibri" w:hAnsi="Times New Roman" w:cs="Times New Roman"/>
        </w:rPr>
        <w:t xml:space="preserve">CAS numbers for </w:t>
      </w:r>
      <w:r w:rsidR="00F473F0" w:rsidRPr="00F64A71">
        <w:rPr>
          <w:rFonts w:ascii="Times New Roman" w:eastAsia="Calibri" w:hAnsi="Times New Roman" w:cs="Times New Roman"/>
          <w:i/>
          <w:iCs/>
        </w:rPr>
        <w:t>methylrosanilinium chloride</w:t>
      </w:r>
      <w:r w:rsidR="00F473F0" w:rsidRPr="00F64A71">
        <w:rPr>
          <w:rFonts w:ascii="Times New Roman" w:eastAsia="Calibri" w:hAnsi="Times New Roman" w:cs="Times New Roman"/>
        </w:rPr>
        <w:t xml:space="preserve"> (and its associated substances) have been removed from the </w:t>
      </w:r>
      <w:r w:rsidR="00AE6C88" w:rsidRPr="00F64A71">
        <w:rPr>
          <w:rFonts w:ascii="Times New Roman" w:eastAsia="Calibri" w:hAnsi="Times New Roman" w:cs="Times New Roman"/>
        </w:rPr>
        <w:t>entry for that substance</w:t>
      </w:r>
      <w:r w:rsidR="00EC179B" w:rsidRPr="00F64A71">
        <w:rPr>
          <w:rFonts w:ascii="Times New Roman" w:eastAsia="Calibri" w:hAnsi="Times New Roman" w:cs="Times New Roman"/>
        </w:rPr>
        <w:t xml:space="preserve"> in Schedule 10</w:t>
      </w:r>
      <w:r w:rsidR="00AE6C88" w:rsidRPr="00F64A71">
        <w:rPr>
          <w:rFonts w:ascii="Times New Roman" w:eastAsia="Calibri" w:hAnsi="Times New Roman" w:cs="Times New Roman"/>
        </w:rPr>
        <w:t>.</w:t>
      </w:r>
      <w:r w:rsidR="00761E15" w:rsidRPr="00F64A71">
        <w:rPr>
          <w:rFonts w:ascii="Times New Roman" w:eastAsia="Calibri" w:hAnsi="Times New Roman" w:cs="Times New Roman"/>
        </w:rPr>
        <w:t xml:space="preserve"> </w:t>
      </w:r>
    </w:p>
    <w:p w14:paraId="79E44379" w14:textId="522FDFC5" w:rsidR="003D02BF" w:rsidRPr="00F64A71" w:rsidRDefault="00D65F89" w:rsidP="00D65F89">
      <w:pPr>
        <w:autoSpaceDE w:val="0"/>
        <w:autoSpaceDN w:val="0"/>
        <w:adjustRightInd w:val="0"/>
        <w:spacing w:after="0" w:line="240" w:lineRule="auto"/>
        <w:contextualSpacing/>
        <w:rPr>
          <w:rFonts w:ascii="Times New Roman" w:eastAsia="Calibri" w:hAnsi="Times New Roman" w:cs="Times New Roman"/>
        </w:rPr>
      </w:pPr>
      <w:r w:rsidRPr="00F64A71">
        <w:rPr>
          <w:rFonts w:ascii="Times New Roman" w:eastAsia="Calibri" w:hAnsi="Times New Roman" w:cs="Times New Roman"/>
        </w:rPr>
        <w:lastRenderedPageBreak/>
        <w:t xml:space="preserve">The Instrument also </w:t>
      </w:r>
      <w:r w:rsidR="00CA7CC8" w:rsidRPr="00F64A71">
        <w:rPr>
          <w:rFonts w:ascii="Times New Roman" w:eastAsia="Calibri" w:hAnsi="Times New Roman" w:cs="Times New Roman"/>
        </w:rPr>
        <w:t>incorporates</w:t>
      </w:r>
      <w:r w:rsidR="0045359C" w:rsidRPr="00F64A71">
        <w:rPr>
          <w:rFonts w:ascii="Times New Roman" w:eastAsia="Calibri" w:hAnsi="Times New Roman" w:cs="Times New Roman"/>
        </w:rPr>
        <w:t xml:space="preserve"> </w:t>
      </w:r>
      <w:r w:rsidRPr="00F64A71">
        <w:rPr>
          <w:rFonts w:ascii="Times New Roman" w:eastAsia="Calibri" w:hAnsi="Times New Roman" w:cs="Times New Roman"/>
        </w:rPr>
        <w:t>amend</w:t>
      </w:r>
      <w:r w:rsidR="0045359C" w:rsidRPr="00F64A71">
        <w:rPr>
          <w:rFonts w:ascii="Times New Roman" w:eastAsia="Calibri" w:hAnsi="Times New Roman" w:cs="Times New Roman"/>
        </w:rPr>
        <w:t>ments</w:t>
      </w:r>
      <w:r w:rsidR="00CA7CC8" w:rsidRPr="00F64A71">
        <w:rPr>
          <w:rFonts w:ascii="Times New Roman" w:eastAsia="Calibri" w:hAnsi="Times New Roman" w:cs="Times New Roman"/>
        </w:rPr>
        <w:t xml:space="preserve"> to</w:t>
      </w:r>
      <w:r w:rsidRPr="00F64A71">
        <w:rPr>
          <w:rFonts w:ascii="Times New Roman" w:eastAsia="Calibri" w:hAnsi="Times New Roman" w:cs="Times New Roman"/>
        </w:rPr>
        <w:t xml:space="preserve"> </w:t>
      </w:r>
      <w:r w:rsidR="008E25BB" w:rsidRPr="00F64A71">
        <w:rPr>
          <w:rFonts w:ascii="Times New Roman" w:eastAsia="Calibri" w:hAnsi="Times New Roman" w:cs="Times New Roman"/>
        </w:rPr>
        <w:t>a number of existing</w:t>
      </w:r>
      <w:r w:rsidR="00720608" w:rsidRPr="00F64A71">
        <w:rPr>
          <w:rFonts w:ascii="Times New Roman" w:eastAsia="Calibri" w:hAnsi="Times New Roman" w:cs="Times New Roman"/>
        </w:rPr>
        <w:t xml:space="preserve"> </w:t>
      </w:r>
      <w:r w:rsidRPr="00F64A71">
        <w:rPr>
          <w:rFonts w:ascii="Times New Roman" w:eastAsia="Calibri" w:hAnsi="Times New Roman" w:cs="Times New Roman"/>
        </w:rPr>
        <w:t>entr</w:t>
      </w:r>
      <w:r w:rsidR="0014549D" w:rsidRPr="00F64A71">
        <w:rPr>
          <w:rFonts w:ascii="Times New Roman" w:eastAsia="Calibri" w:hAnsi="Times New Roman" w:cs="Times New Roman"/>
        </w:rPr>
        <w:t>ies</w:t>
      </w:r>
      <w:r w:rsidR="00AB1950" w:rsidRPr="00F64A71">
        <w:rPr>
          <w:rFonts w:ascii="Times New Roman" w:eastAsia="Calibri" w:hAnsi="Times New Roman" w:cs="Times New Roman"/>
        </w:rPr>
        <w:t xml:space="preserve"> for,</w:t>
      </w:r>
      <w:r w:rsidR="006C408B" w:rsidRPr="00F64A71">
        <w:rPr>
          <w:rFonts w:ascii="Times New Roman" w:eastAsia="Calibri" w:hAnsi="Times New Roman" w:cs="Times New Roman"/>
        </w:rPr>
        <w:t xml:space="preserve"> </w:t>
      </w:r>
      <w:r w:rsidR="003D02BF" w:rsidRPr="00F64A71">
        <w:rPr>
          <w:rFonts w:ascii="Times New Roman" w:eastAsia="Calibri" w:hAnsi="Times New Roman" w:cs="Times New Roman"/>
        </w:rPr>
        <w:t>and requirements</w:t>
      </w:r>
      <w:r w:rsidR="00AB1950" w:rsidRPr="00F64A71">
        <w:rPr>
          <w:rFonts w:ascii="Times New Roman" w:eastAsia="Calibri" w:hAnsi="Times New Roman" w:cs="Times New Roman"/>
        </w:rPr>
        <w:t xml:space="preserve"> relating to,</w:t>
      </w:r>
      <w:r w:rsidRPr="00F64A71">
        <w:rPr>
          <w:rFonts w:ascii="Times New Roman" w:eastAsia="Calibri" w:hAnsi="Times New Roman" w:cs="Times New Roman"/>
        </w:rPr>
        <w:t xml:space="preserve"> </w:t>
      </w:r>
      <w:r w:rsidR="0014549D" w:rsidRPr="00F64A71">
        <w:rPr>
          <w:rFonts w:ascii="Times New Roman" w:eastAsia="Calibri" w:hAnsi="Times New Roman" w:cs="Times New Roman"/>
        </w:rPr>
        <w:t xml:space="preserve">certain substances in the current Poisons Standard. </w:t>
      </w:r>
      <w:r w:rsidR="00CA7CC8" w:rsidRPr="00F64A71">
        <w:rPr>
          <w:rFonts w:ascii="Times New Roman" w:eastAsia="Calibri" w:hAnsi="Times New Roman" w:cs="Times New Roman"/>
        </w:rPr>
        <w:t xml:space="preserve">Specifically, </w:t>
      </w:r>
      <w:r w:rsidR="006C408B" w:rsidRPr="00F64A71">
        <w:rPr>
          <w:rFonts w:ascii="Times New Roman" w:eastAsia="Calibri" w:hAnsi="Times New Roman" w:cs="Times New Roman"/>
        </w:rPr>
        <w:t xml:space="preserve">these amendments </w:t>
      </w:r>
      <w:r w:rsidR="00ED0341" w:rsidRPr="00F64A71">
        <w:rPr>
          <w:rFonts w:ascii="Times New Roman" w:eastAsia="Calibri" w:hAnsi="Times New Roman" w:cs="Times New Roman"/>
        </w:rPr>
        <w:t xml:space="preserve">are </w:t>
      </w:r>
      <w:r w:rsidR="00C91D0C" w:rsidRPr="00F64A71">
        <w:rPr>
          <w:rFonts w:ascii="Times New Roman" w:eastAsia="Calibri" w:hAnsi="Times New Roman" w:cs="Times New Roman"/>
        </w:rPr>
        <w:t xml:space="preserve">made </w:t>
      </w:r>
      <w:r w:rsidR="00ED0341" w:rsidRPr="00F64A71">
        <w:rPr>
          <w:rFonts w:ascii="Times New Roman" w:eastAsia="Calibri" w:hAnsi="Times New Roman" w:cs="Times New Roman"/>
        </w:rPr>
        <w:t>to</w:t>
      </w:r>
      <w:r w:rsidR="003D02BF" w:rsidRPr="00F64A71">
        <w:rPr>
          <w:rFonts w:ascii="Times New Roman" w:eastAsia="Calibri" w:hAnsi="Times New Roman" w:cs="Times New Roman"/>
        </w:rPr>
        <w:t>:</w:t>
      </w:r>
    </w:p>
    <w:p w14:paraId="047E9F85" w14:textId="15837842" w:rsidR="006D0E9D" w:rsidRPr="00F64A71" w:rsidRDefault="003D02BF" w:rsidP="0025499A">
      <w:pPr>
        <w:pStyle w:val="ListParagraph"/>
        <w:numPr>
          <w:ilvl w:val="0"/>
          <w:numId w:val="15"/>
        </w:numPr>
        <w:autoSpaceDE w:val="0"/>
        <w:autoSpaceDN w:val="0"/>
        <w:adjustRightInd w:val="0"/>
        <w:spacing w:before="20" w:after="0" w:line="240" w:lineRule="auto"/>
        <w:ind w:left="714" w:hanging="357"/>
        <w:contextualSpacing w:val="0"/>
        <w:rPr>
          <w:rFonts w:ascii="Times New Roman" w:eastAsia="Calibri" w:hAnsi="Times New Roman" w:cs="Times New Roman"/>
        </w:rPr>
      </w:pPr>
      <w:r w:rsidRPr="00F64A71">
        <w:rPr>
          <w:rFonts w:ascii="Times New Roman" w:eastAsia="Calibri" w:hAnsi="Times New Roman" w:cs="Times New Roman"/>
        </w:rPr>
        <w:t>in Part 2</w:t>
      </w:r>
      <w:r w:rsidR="00BF2D36" w:rsidRPr="00F64A71">
        <w:rPr>
          <w:rFonts w:ascii="Times New Roman" w:eastAsia="Calibri" w:hAnsi="Times New Roman" w:cs="Times New Roman"/>
        </w:rPr>
        <w:t>, section 66</w:t>
      </w:r>
      <w:r w:rsidR="008C4E2F" w:rsidRPr="00F64A71">
        <w:rPr>
          <w:rFonts w:ascii="Times New Roman" w:eastAsia="Calibri" w:hAnsi="Times New Roman" w:cs="Times New Roman"/>
        </w:rPr>
        <w:t xml:space="preserve"> — </w:t>
      </w:r>
      <w:r w:rsidR="000A1D3F" w:rsidRPr="00F64A71">
        <w:rPr>
          <w:rFonts w:ascii="Times New Roman" w:eastAsia="Calibri" w:hAnsi="Times New Roman" w:cs="Times New Roman"/>
        </w:rPr>
        <w:t xml:space="preserve">the general requirements in relation to </w:t>
      </w:r>
      <w:r w:rsidR="000A1D3F" w:rsidRPr="00F64A71">
        <w:rPr>
          <w:rFonts w:ascii="Times New Roman" w:eastAsia="Calibri" w:hAnsi="Times New Roman" w:cs="Times New Roman"/>
          <w:i/>
          <w:iCs/>
        </w:rPr>
        <w:t>anti-corrosive paints</w:t>
      </w:r>
      <w:r w:rsidR="00BF2D36" w:rsidRPr="00F64A71">
        <w:rPr>
          <w:rFonts w:ascii="Times New Roman" w:eastAsia="Calibri" w:hAnsi="Times New Roman" w:cs="Times New Roman"/>
        </w:rPr>
        <w:t xml:space="preserve">, </w:t>
      </w:r>
      <w:r w:rsidR="00F15C39" w:rsidRPr="00F64A71">
        <w:rPr>
          <w:rFonts w:ascii="Times New Roman" w:eastAsia="Calibri" w:hAnsi="Times New Roman" w:cs="Times New Roman"/>
        </w:rPr>
        <w:t xml:space="preserve">to reduce the maximum permissible level of lead in </w:t>
      </w:r>
      <w:r w:rsidR="006D0E9D" w:rsidRPr="00F64A71">
        <w:rPr>
          <w:rFonts w:ascii="Times New Roman" w:eastAsia="Calibri" w:hAnsi="Times New Roman" w:cs="Times New Roman"/>
        </w:rPr>
        <w:t>such paints from 0.1 per cent to 0.009 per cent (equivalent to 90</w:t>
      </w:r>
      <w:r w:rsidR="00101475" w:rsidRPr="00F64A71">
        <w:rPr>
          <w:rFonts w:ascii="Times New Roman" w:eastAsia="Calibri" w:hAnsi="Times New Roman" w:cs="Times New Roman"/>
        </w:rPr>
        <w:t xml:space="preserve"> </w:t>
      </w:r>
      <w:r w:rsidR="006D0E9D" w:rsidRPr="00F64A71">
        <w:rPr>
          <w:rFonts w:ascii="Times New Roman" w:eastAsia="Calibri" w:hAnsi="Times New Roman" w:cs="Times New Roman"/>
        </w:rPr>
        <w:t>ppm or 90 mg/kg);</w:t>
      </w:r>
    </w:p>
    <w:p w14:paraId="53AEB372" w14:textId="53F9EB01" w:rsidR="0091393B" w:rsidRPr="00F64A71" w:rsidRDefault="006D0E9D">
      <w:pPr>
        <w:pStyle w:val="ListParagraph"/>
        <w:numPr>
          <w:ilvl w:val="0"/>
          <w:numId w:val="15"/>
        </w:numPr>
        <w:autoSpaceDE w:val="0"/>
        <w:autoSpaceDN w:val="0"/>
        <w:adjustRightInd w:val="0"/>
        <w:spacing w:before="20" w:after="0" w:line="240" w:lineRule="auto"/>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in Schedule 10 — </w:t>
      </w:r>
      <w:r w:rsidR="00130BF0" w:rsidRPr="00F64A71">
        <w:rPr>
          <w:rFonts w:ascii="Times New Roman" w:eastAsia="Calibri" w:hAnsi="Times New Roman" w:cs="Times New Roman"/>
        </w:rPr>
        <w:t xml:space="preserve">the entry for </w:t>
      </w:r>
      <w:r w:rsidR="00130BF0" w:rsidRPr="00F64A71">
        <w:rPr>
          <w:rFonts w:ascii="Times New Roman" w:eastAsia="Calibri" w:hAnsi="Times New Roman" w:cs="Times New Roman"/>
          <w:i/>
          <w:iCs/>
        </w:rPr>
        <w:t>lead compounds</w:t>
      </w:r>
      <w:r w:rsidR="00130BF0" w:rsidRPr="00F64A71">
        <w:rPr>
          <w:rFonts w:ascii="Times New Roman" w:eastAsia="Calibri" w:hAnsi="Times New Roman" w:cs="Times New Roman"/>
        </w:rPr>
        <w:t xml:space="preserve"> to</w:t>
      </w:r>
      <w:r w:rsidR="002372DA" w:rsidRPr="00F64A71">
        <w:rPr>
          <w:rFonts w:ascii="Times New Roman" w:eastAsia="Calibri" w:hAnsi="Times New Roman" w:cs="Times New Roman"/>
        </w:rPr>
        <w:t>, in effect,</w:t>
      </w:r>
      <w:r w:rsidR="00130BF0" w:rsidRPr="00F64A71">
        <w:rPr>
          <w:rFonts w:ascii="Times New Roman" w:eastAsia="Calibri" w:hAnsi="Times New Roman" w:cs="Times New Roman"/>
        </w:rPr>
        <w:t xml:space="preserve"> </w:t>
      </w:r>
      <w:r w:rsidR="00547255" w:rsidRPr="00F64A71">
        <w:rPr>
          <w:rFonts w:ascii="Times New Roman" w:eastAsia="Calibri" w:hAnsi="Times New Roman" w:cs="Times New Roman"/>
        </w:rPr>
        <w:t xml:space="preserve">prohibit the possession, use, or supply of </w:t>
      </w:r>
      <w:r w:rsidR="00547255" w:rsidRPr="00F64A71">
        <w:rPr>
          <w:rFonts w:ascii="Times New Roman" w:eastAsia="Calibri" w:hAnsi="Times New Roman" w:cs="Times New Roman"/>
          <w:i/>
          <w:iCs/>
        </w:rPr>
        <w:t xml:space="preserve">anti-corrosive paints </w:t>
      </w:r>
      <w:r w:rsidR="005C0587" w:rsidRPr="00F64A71">
        <w:rPr>
          <w:rFonts w:ascii="Times New Roman" w:eastAsia="Calibri" w:hAnsi="Times New Roman" w:cs="Times New Roman"/>
        </w:rPr>
        <w:t xml:space="preserve">containing </w:t>
      </w:r>
      <w:r w:rsidR="00764EEA" w:rsidRPr="00F64A71">
        <w:rPr>
          <w:rFonts w:ascii="Times New Roman" w:eastAsia="Calibri" w:hAnsi="Times New Roman" w:cs="Times New Roman"/>
        </w:rPr>
        <w:t>more than 0.009 per cent of lead calculated on the non-volatile content of the paint</w:t>
      </w:r>
      <w:r w:rsidR="004F63CB" w:rsidRPr="00F64A71">
        <w:rPr>
          <w:rFonts w:ascii="Times New Roman" w:eastAsia="Calibri" w:hAnsi="Times New Roman" w:cs="Times New Roman"/>
        </w:rPr>
        <w:t>;</w:t>
      </w:r>
      <w:r w:rsidR="008A0E09" w:rsidRPr="00F64A71">
        <w:rPr>
          <w:rFonts w:ascii="Times New Roman" w:eastAsia="Calibri" w:hAnsi="Times New Roman" w:cs="Times New Roman"/>
        </w:rPr>
        <w:t xml:space="preserve"> and</w:t>
      </w:r>
    </w:p>
    <w:p w14:paraId="7C16AB58" w14:textId="01DE40DD" w:rsidR="00420AF1" w:rsidRPr="00F64A71" w:rsidRDefault="00C30695">
      <w:pPr>
        <w:pStyle w:val="ListParagraph"/>
        <w:numPr>
          <w:ilvl w:val="0"/>
          <w:numId w:val="15"/>
        </w:numPr>
        <w:autoSpaceDE w:val="0"/>
        <w:autoSpaceDN w:val="0"/>
        <w:adjustRightInd w:val="0"/>
        <w:spacing w:before="20" w:after="0" w:line="240" w:lineRule="auto"/>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in Schedule 3 — the entry for </w:t>
      </w:r>
      <w:r w:rsidRPr="00F64A71">
        <w:rPr>
          <w:rFonts w:ascii="Times New Roman" w:eastAsia="Calibri" w:hAnsi="Times New Roman" w:cs="Times New Roman"/>
          <w:i/>
          <w:iCs/>
        </w:rPr>
        <w:t>salbutamol</w:t>
      </w:r>
      <w:r w:rsidR="0009436C" w:rsidRPr="00F64A71">
        <w:rPr>
          <w:rFonts w:ascii="Times New Roman" w:eastAsia="Calibri" w:hAnsi="Times New Roman" w:cs="Times New Roman"/>
        </w:rPr>
        <w:t>, to remove the additional restrictions on the supply of this substance</w:t>
      </w:r>
      <w:r w:rsidR="00DD6070" w:rsidRPr="00F64A71">
        <w:rPr>
          <w:rFonts w:ascii="Times New Roman" w:eastAsia="Calibri" w:hAnsi="Times New Roman" w:cs="Times New Roman"/>
        </w:rPr>
        <w:t xml:space="preserve"> that were imposed during the COVID-19 pandemic</w:t>
      </w:r>
      <w:r w:rsidR="00C17622" w:rsidRPr="00F64A71">
        <w:rPr>
          <w:rFonts w:ascii="Times New Roman" w:eastAsia="Calibri" w:hAnsi="Times New Roman" w:cs="Times New Roman"/>
        </w:rPr>
        <w:t xml:space="preserve">, as there are no </w:t>
      </w:r>
      <w:r w:rsidR="00125567" w:rsidRPr="00F64A71">
        <w:rPr>
          <w:rFonts w:ascii="Times New Roman" w:eastAsia="Calibri" w:hAnsi="Times New Roman" w:cs="Times New Roman"/>
        </w:rPr>
        <w:t xml:space="preserve">current or projected shortages of </w:t>
      </w:r>
      <w:r w:rsidR="0010650B" w:rsidRPr="00F64A71">
        <w:rPr>
          <w:rFonts w:ascii="Times New Roman" w:eastAsia="Calibri" w:hAnsi="Times New Roman" w:cs="Times New Roman"/>
        </w:rPr>
        <w:t xml:space="preserve">medicines with </w:t>
      </w:r>
      <w:r w:rsidR="00125567" w:rsidRPr="00F64A71">
        <w:rPr>
          <w:rFonts w:ascii="Times New Roman" w:eastAsia="Calibri" w:hAnsi="Times New Roman" w:cs="Times New Roman"/>
        </w:rPr>
        <w:t>this substance</w:t>
      </w:r>
      <w:r w:rsidR="008A0E09" w:rsidRPr="00F64A71">
        <w:rPr>
          <w:rFonts w:ascii="Times New Roman" w:eastAsia="Calibri" w:hAnsi="Times New Roman" w:cs="Times New Roman"/>
        </w:rPr>
        <w:t>.</w:t>
      </w:r>
    </w:p>
    <w:p w14:paraId="7241D4DF" w14:textId="77777777" w:rsidR="00420AF1" w:rsidRPr="00F64A71" w:rsidRDefault="00420AF1" w:rsidP="0025499A">
      <w:pPr>
        <w:pStyle w:val="ListParagraph"/>
        <w:autoSpaceDE w:val="0"/>
        <w:autoSpaceDN w:val="0"/>
        <w:adjustRightInd w:val="0"/>
        <w:spacing w:after="0" w:line="240" w:lineRule="auto"/>
        <w:rPr>
          <w:rFonts w:ascii="Times New Roman" w:eastAsia="Calibri" w:hAnsi="Times New Roman" w:cs="Times New Roman"/>
        </w:rPr>
      </w:pPr>
    </w:p>
    <w:p w14:paraId="5FA1C950" w14:textId="401F5C7B" w:rsidR="00A20503" w:rsidRPr="00F64A71" w:rsidRDefault="000F5F25" w:rsidP="00420AF1">
      <w:pPr>
        <w:autoSpaceDE w:val="0"/>
        <w:autoSpaceDN w:val="0"/>
        <w:adjustRightInd w:val="0"/>
        <w:spacing w:after="0" w:line="240" w:lineRule="auto"/>
        <w:rPr>
          <w:rFonts w:ascii="Times New Roman" w:eastAsia="Calibri" w:hAnsi="Times New Roman" w:cs="Times New Roman"/>
        </w:rPr>
      </w:pPr>
      <w:r w:rsidRPr="00F64A71">
        <w:rPr>
          <w:rFonts w:ascii="Times New Roman" w:eastAsia="Calibri" w:hAnsi="Times New Roman" w:cs="Times New Roman"/>
        </w:rPr>
        <w:t>The</w:t>
      </w:r>
      <w:r w:rsidR="008639A1" w:rsidRPr="00F64A71">
        <w:rPr>
          <w:rFonts w:ascii="Times New Roman" w:eastAsia="Calibri" w:hAnsi="Times New Roman" w:cs="Times New Roman"/>
        </w:rPr>
        <w:t xml:space="preserve"> </w:t>
      </w:r>
      <w:r w:rsidRPr="00F64A71">
        <w:rPr>
          <w:rFonts w:ascii="Times New Roman" w:eastAsia="Calibri" w:hAnsi="Times New Roman" w:cs="Times New Roman"/>
        </w:rPr>
        <w:t xml:space="preserve">changes </w:t>
      </w:r>
      <w:r w:rsidR="00FF1AF8" w:rsidRPr="00F64A71">
        <w:rPr>
          <w:rFonts w:ascii="Times New Roman" w:eastAsia="Calibri" w:hAnsi="Times New Roman" w:cs="Times New Roman"/>
        </w:rPr>
        <w:t xml:space="preserve">to the current Poisons Standard </w:t>
      </w:r>
      <w:r w:rsidRPr="00F64A71">
        <w:rPr>
          <w:rFonts w:ascii="Times New Roman" w:eastAsia="Calibri" w:hAnsi="Times New Roman" w:cs="Times New Roman"/>
        </w:rPr>
        <w:t xml:space="preserve">in </w:t>
      </w:r>
      <w:r w:rsidR="004C5011" w:rsidRPr="00F64A71">
        <w:rPr>
          <w:rFonts w:ascii="Times New Roman" w:eastAsia="Calibri" w:hAnsi="Times New Roman" w:cs="Times New Roman"/>
        </w:rPr>
        <w:t xml:space="preserve">respect of </w:t>
      </w:r>
      <w:r w:rsidR="004C5011" w:rsidRPr="00F64A71">
        <w:rPr>
          <w:rFonts w:ascii="Times New Roman" w:eastAsia="Calibri" w:hAnsi="Times New Roman" w:cs="Times New Roman"/>
          <w:i/>
          <w:iCs/>
        </w:rPr>
        <w:t>anti-corrosive paints</w:t>
      </w:r>
      <w:r w:rsidR="004C5011" w:rsidRPr="00F64A71">
        <w:rPr>
          <w:rFonts w:ascii="Times New Roman" w:eastAsia="Calibri" w:hAnsi="Times New Roman" w:cs="Times New Roman"/>
        </w:rPr>
        <w:t xml:space="preserve"> </w:t>
      </w:r>
      <w:r w:rsidR="00165A03" w:rsidRPr="00F64A71">
        <w:rPr>
          <w:rFonts w:ascii="Times New Roman" w:eastAsia="Calibri" w:hAnsi="Times New Roman" w:cs="Times New Roman"/>
        </w:rPr>
        <w:t xml:space="preserve">are necessary to protect </w:t>
      </w:r>
      <w:r w:rsidR="00DA6E88" w:rsidRPr="00F64A71">
        <w:rPr>
          <w:rFonts w:ascii="Times New Roman" w:eastAsia="Calibri" w:hAnsi="Times New Roman" w:cs="Times New Roman"/>
        </w:rPr>
        <w:t>public health from the known adverse effects of lead exposure</w:t>
      </w:r>
      <w:r w:rsidR="00BF4203" w:rsidRPr="00F64A71">
        <w:rPr>
          <w:rFonts w:ascii="Times New Roman" w:eastAsia="Calibri" w:hAnsi="Times New Roman" w:cs="Times New Roman"/>
        </w:rPr>
        <w:t xml:space="preserve"> and align the maximum permissible level of lead in such paints with that of paints and tinters generally.</w:t>
      </w:r>
      <w:r w:rsidR="00BC746E" w:rsidRPr="00F64A71">
        <w:rPr>
          <w:rFonts w:ascii="Times New Roman" w:eastAsia="Calibri" w:hAnsi="Times New Roman" w:cs="Times New Roman"/>
        </w:rPr>
        <w:t xml:space="preserve"> </w:t>
      </w:r>
      <w:r w:rsidR="0007311E" w:rsidRPr="00F64A71">
        <w:rPr>
          <w:rFonts w:ascii="Times New Roman" w:eastAsia="Calibri" w:hAnsi="Times New Roman" w:cs="Times New Roman"/>
        </w:rPr>
        <w:t xml:space="preserve">Importantly, however, no change has been made in relation to the scheduling of lead in relation to </w:t>
      </w:r>
      <w:r w:rsidR="0007311E" w:rsidRPr="00F64A71">
        <w:rPr>
          <w:rFonts w:ascii="Times New Roman" w:eastAsia="Calibri" w:hAnsi="Times New Roman" w:cs="Times New Roman"/>
          <w:i/>
          <w:iCs/>
        </w:rPr>
        <w:t>anti-fouling paints</w:t>
      </w:r>
      <w:r w:rsidR="0007311E" w:rsidRPr="00F64A71">
        <w:rPr>
          <w:rFonts w:ascii="Times New Roman" w:eastAsia="Calibri" w:hAnsi="Times New Roman" w:cs="Times New Roman"/>
        </w:rPr>
        <w:t>. C</w:t>
      </w:r>
      <w:r w:rsidR="00174E01" w:rsidRPr="00F64A71">
        <w:rPr>
          <w:rFonts w:ascii="Times New Roman" w:eastAsia="Calibri" w:hAnsi="Times New Roman" w:cs="Times New Roman"/>
        </w:rPr>
        <w:t xml:space="preserve">onsequently, the maximum permissible level of lead in </w:t>
      </w:r>
      <w:r w:rsidR="00174E01" w:rsidRPr="00F64A71">
        <w:rPr>
          <w:rFonts w:ascii="Times New Roman" w:eastAsia="Calibri" w:hAnsi="Times New Roman" w:cs="Times New Roman"/>
          <w:i/>
          <w:iCs/>
        </w:rPr>
        <w:t>anti-fouling paints</w:t>
      </w:r>
      <w:r w:rsidR="00174E01" w:rsidRPr="00F64A71">
        <w:rPr>
          <w:rFonts w:ascii="Times New Roman" w:eastAsia="Calibri" w:hAnsi="Times New Roman" w:cs="Times New Roman"/>
        </w:rPr>
        <w:t xml:space="preserve"> remains 0.1 per cent (equivalent to 1</w:t>
      </w:r>
      <w:r w:rsidR="00AD248C">
        <w:rPr>
          <w:rFonts w:ascii="Times New Roman" w:eastAsia="Calibri" w:hAnsi="Times New Roman" w:cs="Times New Roman"/>
        </w:rPr>
        <w:t>,</w:t>
      </w:r>
      <w:r w:rsidR="00174E01" w:rsidRPr="00F64A71">
        <w:rPr>
          <w:rFonts w:ascii="Times New Roman" w:eastAsia="Calibri" w:hAnsi="Times New Roman" w:cs="Times New Roman"/>
        </w:rPr>
        <w:t xml:space="preserve">000 ppm </w:t>
      </w:r>
      <w:r w:rsidR="00174E01" w:rsidRPr="00AD248C">
        <w:rPr>
          <w:rFonts w:ascii="Times New Roman" w:eastAsia="Calibri" w:hAnsi="Times New Roman" w:cs="Times New Roman"/>
        </w:rPr>
        <w:t>or 1</w:t>
      </w:r>
      <w:r w:rsidR="00AD248C">
        <w:rPr>
          <w:rFonts w:ascii="Times New Roman" w:eastAsia="Calibri" w:hAnsi="Times New Roman" w:cs="Times New Roman"/>
        </w:rPr>
        <w:t>,</w:t>
      </w:r>
      <w:r w:rsidR="00174E01" w:rsidRPr="00AD248C">
        <w:rPr>
          <w:rFonts w:ascii="Times New Roman" w:eastAsia="Calibri" w:hAnsi="Times New Roman" w:cs="Times New Roman"/>
        </w:rPr>
        <w:t>000</w:t>
      </w:r>
      <w:r w:rsidR="00AD248C">
        <w:rPr>
          <w:rFonts w:ascii="Times New Roman" w:eastAsia="Calibri" w:hAnsi="Times New Roman" w:cs="Times New Roman"/>
        </w:rPr>
        <w:t xml:space="preserve"> mg/kg</w:t>
      </w:r>
      <w:r w:rsidR="00174E01" w:rsidRPr="00F64A71">
        <w:rPr>
          <w:rFonts w:ascii="Times New Roman" w:eastAsia="Calibri" w:hAnsi="Times New Roman" w:cs="Times New Roman"/>
        </w:rPr>
        <w:t>).</w:t>
      </w:r>
      <w:r w:rsidR="00E61852" w:rsidRPr="00F64A71">
        <w:rPr>
          <w:rFonts w:ascii="Times New Roman" w:eastAsia="Calibri" w:hAnsi="Times New Roman" w:cs="Times New Roman"/>
        </w:rPr>
        <w:t xml:space="preserve"> </w:t>
      </w:r>
    </w:p>
    <w:p w14:paraId="3EDB8BF5" w14:textId="77777777" w:rsidR="00F838F6" w:rsidRPr="00F64A71" w:rsidRDefault="00F838F6" w:rsidP="00420AF1">
      <w:pPr>
        <w:autoSpaceDE w:val="0"/>
        <w:autoSpaceDN w:val="0"/>
        <w:adjustRightInd w:val="0"/>
        <w:spacing w:after="0" w:line="240" w:lineRule="auto"/>
        <w:rPr>
          <w:rFonts w:ascii="Times New Roman" w:eastAsia="Calibri" w:hAnsi="Times New Roman" w:cs="Times New Roman"/>
        </w:rPr>
      </w:pPr>
    </w:p>
    <w:p w14:paraId="121C40BC" w14:textId="212FC0FE" w:rsidR="00EB5F38" w:rsidRPr="00F64A71" w:rsidRDefault="00F838F6" w:rsidP="00EB5F38">
      <w:pPr>
        <w:autoSpaceDE w:val="0"/>
        <w:autoSpaceDN w:val="0"/>
        <w:adjustRightInd w:val="0"/>
        <w:spacing w:before="20" w:after="0" w:line="240" w:lineRule="auto"/>
        <w:rPr>
          <w:rFonts w:ascii="Times New Roman" w:eastAsia="Times New Roman" w:hAnsi="Times New Roman" w:cs="Times New Roman"/>
          <w:iCs/>
          <w:lang w:val="en-US"/>
        </w:rPr>
      </w:pPr>
      <w:r w:rsidRPr="00F64A71">
        <w:rPr>
          <w:rFonts w:ascii="Times New Roman" w:eastAsia="Calibri" w:hAnsi="Times New Roman" w:cs="Times New Roman"/>
        </w:rPr>
        <w:t xml:space="preserve">Finally, </w:t>
      </w:r>
      <w:r w:rsidR="00DC75E2" w:rsidRPr="00F64A71">
        <w:rPr>
          <w:rFonts w:ascii="Times New Roman" w:eastAsia="Calibri" w:hAnsi="Times New Roman" w:cs="Times New Roman"/>
        </w:rPr>
        <w:t>t</w:t>
      </w:r>
      <w:r w:rsidR="00EB5F38" w:rsidRPr="00F64A71">
        <w:rPr>
          <w:rFonts w:ascii="Times New Roman" w:eastAsia="Times New Roman" w:hAnsi="Times New Roman" w:cs="Times New Roman"/>
          <w:iCs/>
          <w:lang w:val="en-US"/>
        </w:rPr>
        <w:t xml:space="preserve">he Instrument </w:t>
      </w:r>
      <w:r w:rsidR="00DC75E2" w:rsidRPr="00F64A71">
        <w:rPr>
          <w:rFonts w:ascii="Times New Roman" w:eastAsia="Times New Roman" w:hAnsi="Times New Roman" w:cs="Times New Roman"/>
          <w:iCs/>
          <w:lang w:val="en-US"/>
        </w:rPr>
        <w:t>incorporates</w:t>
      </w:r>
      <w:r w:rsidR="00EB5F38" w:rsidRPr="00F64A71">
        <w:rPr>
          <w:rFonts w:ascii="Times New Roman" w:eastAsia="Times New Roman" w:hAnsi="Times New Roman" w:cs="Times New Roman"/>
          <w:iCs/>
          <w:lang w:val="en-US"/>
        </w:rPr>
        <w:t xml:space="preserve"> editorial amendments to the Index in relation to a small number of substances</w:t>
      </w:r>
      <w:r w:rsidR="00F70FF9" w:rsidRPr="00F64A71">
        <w:rPr>
          <w:rFonts w:ascii="Times New Roman" w:eastAsia="Times New Roman" w:hAnsi="Times New Roman" w:cs="Times New Roman"/>
          <w:iCs/>
          <w:lang w:val="en-US"/>
        </w:rPr>
        <w:t xml:space="preserve"> with existing entries</w:t>
      </w:r>
      <w:r w:rsidR="00EB5F38" w:rsidRPr="00F64A71">
        <w:rPr>
          <w:rFonts w:ascii="Times New Roman" w:eastAsia="Times New Roman" w:hAnsi="Times New Roman" w:cs="Times New Roman"/>
          <w:iCs/>
          <w:lang w:val="en-US"/>
        </w:rPr>
        <w:t xml:space="preserve"> in the current Poisons Standard. The purpose of these amendments is</w:t>
      </w:r>
      <w:r w:rsidR="007E3F27" w:rsidRPr="00F64A71">
        <w:rPr>
          <w:rFonts w:ascii="Times New Roman" w:eastAsia="Times New Roman" w:hAnsi="Times New Roman" w:cs="Times New Roman"/>
          <w:iCs/>
          <w:lang w:val="en-US"/>
        </w:rPr>
        <w:t xml:space="preserve"> to</w:t>
      </w:r>
      <w:r w:rsidR="00EB5F38" w:rsidRPr="00F64A71">
        <w:rPr>
          <w:rFonts w:ascii="Times New Roman" w:eastAsia="Times New Roman" w:hAnsi="Times New Roman" w:cs="Times New Roman"/>
          <w:iCs/>
          <w:lang w:val="en-US"/>
        </w:rPr>
        <w:t>:</w:t>
      </w:r>
    </w:p>
    <w:p w14:paraId="60EC1668" w14:textId="1691F610" w:rsidR="00EB5F38" w:rsidRPr="00F64A71" w:rsidRDefault="00EB5F38" w:rsidP="00EB5F38">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relation to </w:t>
      </w:r>
      <w:r w:rsidRPr="00F64A71">
        <w:rPr>
          <w:rFonts w:ascii="Times New Roman" w:eastAsia="Times New Roman" w:hAnsi="Times New Roman" w:cs="Times New Roman"/>
          <w:i/>
          <w:lang w:val="en-US"/>
        </w:rPr>
        <w:t xml:space="preserve">allylprodine </w:t>
      </w:r>
      <w:r w:rsidRPr="00F64A71">
        <w:rPr>
          <w:rFonts w:ascii="Times New Roman" w:eastAsia="Times New Roman" w:hAnsi="Times New Roman" w:cs="Times New Roman"/>
          <w:iCs/>
          <w:lang w:val="en-US"/>
        </w:rPr>
        <w:t>— omit the incorrect reference to Schedule 10 in th</w:t>
      </w:r>
      <w:r w:rsidR="00F70FF9" w:rsidRPr="00F64A71">
        <w:rPr>
          <w:rFonts w:ascii="Times New Roman" w:eastAsia="Times New Roman" w:hAnsi="Times New Roman" w:cs="Times New Roman"/>
          <w:iCs/>
          <w:lang w:val="en-US"/>
        </w:rPr>
        <w:t>e</w:t>
      </w:r>
      <w:r w:rsidRPr="00F64A71">
        <w:rPr>
          <w:rFonts w:ascii="Times New Roman" w:eastAsia="Times New Roman" w:hAnsi="Times New Roman" w:cs="Times New Roman"/>
          <w:iCs/>
          <w:lang w:val="en-US"/>
        </w:rPr>
        <w:t xml:space="preserve"> Index entry</w:t>
      </w:r>
      <w:r w:rsidR="00F70FF9" w:rsidRPr="00F64A71">
        <w:rPr>
          <w:rFonts w:ascii="Times New Roman" w:eastAsia="Times New Roman" w:hAnsi="Times New Roman" w:cs="Times New Roman"/>
          <w:iCs/>
          <w:lang w:val="en-US"/>
        </w:rPr>
        <w:t xml:space="preserve"> for this substance</w:t>
      </w:r>
      <w:r w:rsidRPr="00F64A71">
        <w:rPr>
          <w:rFonts w:ascii="Times New Roman" w:eastAsia="Times New Roman" w:hAnsi="Times New Roman" w:cs="Times New Roman"/>
          <w:iCs/>
          <w:lang w:val="en-US"/>
        </w:rPr>
        <w:t>, and replace it with a reference to Schedule 9;</w:t>
      </w:r>
    </w:p>
    <w:p w14:paraId="42CF9F23" w14:textId="5BF79373" w:rsidR="00357123" w:rsidRPr="00F64A71" w:rsidRDefault="00EB5F38" w:rsidP="00EB5F38">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relation to </w:t>
      </w:r>
      <w:r w:rsidR="009B7452" w:rsidRPr="00F64A71">
        <w:rPr>
          <w:rFonts w:ascii="Times New Roman" w:eastAsia="Times New Roman" w:hAnsi="Times New Roman" w:cs="Times New Roman"/>
          <w:i/>
          <w:lang w:val="en-US"/>
        </w:rPr>
        <w:t>1</w:t>
      </w:r>
      <w:r w:rsidR="009B7452" w:rsidRPr="00F64A71">
        <w:rPr>
          <w:rFonts w:ascii="Times New Roman" w:eastAsia="Times New Roman" w:hAnsi="Times New Roman" w:cs="Times New Roman"/>
          <w:i/>
          <w:lang w:val="en-US"/>
        </w:rPr>
        <w:noBreakHyphen/>
        <w:t>(1,1</w:t>
      </w:r>
      <w:r w:rsidR="009B7452" w:rsidRPr="00F64A71">
        <w:rPr>
          <w:rFonts w:ascii="Times New Roman" w:eastAsia="Times New Roman" w:hAnsi="Times New Roman" w:cs="Times New Roman"/>
          <w:i/>
          <w:lang w:val="en-US"/>
        </w:rPr>
        <w:noBreakHyphen/>
        <w:t>dimethylethyl)</w:t>
      </w:r>
      <w:r w:rsidR="009B7452" w:rsidRPr="00F64A71">
        <w:rPr>
          <w:rFonts w:ascii="Times New Roman" w:eastAsia="Times New Roman" w:hAnsi="Times New Roman" w:cs="Times New Roman"/>
          <w:i/>
          <w:lang w:val="en-US"/>
        </w:rPr>
        <w:noBreakHyphen/>
        <w:t>2</w:t>
      </w:r>
      <w:r w:rsidR="009B7452" w:rsidRPr="00F64A71">
        <w:rPr>
          <w:rFonts w:ascii="Times New Roman" w:eastAsia="Times New Roman" w:hAnsi="Times New Roman" w:cs="Times New Roman"/>
          <w:i/>
          <w:lang w:val="en-US"/>
        </w:rPr>
        <w:noBreakHyphen/>
        <w:t>methoxy</w:t>
      </w:r>
      <w:r w:rsidR="009B7452" w:rsidRPr="00F64A71">
        <w:rPr>
          <w:rFonts w:ascii="Times New Roman" w:eastAsia="Times New Roman" w:hAnsi="Times New Roman" w:cs="Times New Roman"/>
          <w:i/>
          <w:lang w:val="en-US"/>
        </w:rPr>
        <w:noBreakHyphen/>
        <w:t>4</w:t>
      </w:r>
      <w:r w:rsidR="009B7452" w:rsidRPr="00F64A71">
        <w:rPr>
          <w:rFonts w:ascii="Times New Roman" w:eastAsia="Times New Roman" w:hAnsi="Times New Roman" w:cs="Times New Roman"/>
          <w:i/>
          <w:lang w:val="en-US"/>
        </w:rPr>
        <w:noBreakHyphen/>
        <w:t>methyl</w:t>
      </w:r>
      <w:r w:rsidR="009B7452" w:rsidRPr="00F64A71">
        <w:rPr>
          <w:rFonts w:ascii="Times New Roman" w:eastAsia="Times New Roman" w:hAnsi="Times New Roman" w:cs="Times New Roman"/>
          <w:i/>
          <w:lang w:val="en-US"/>
        </w:rPr>
        <w:noBreakHyphen/>
        <w:t>3,5</w:t>
      </w:r>
      <w:r w:rsidR="009B7452" w:rsidRPr="00F64A71">
        <w:rPr>
          <w:rFonts w:ascii="Times New Roman" w:eastAsia="Times New Roman" w:hAnsi="Times New Roman" w:cs="Times New Roman"/>
          <w:i/>
          <w:lang w:val="en-US"/>
        </w:rPr>
        <w:noBreakHyphen/>
        <w:t xml:space="preserve">dinitrobenzene </w:t>
      </w:r>
      <w:r w:rsidRPr="00F64A71">
        <w:rPr>
          <w:rFonts w:ascii="Times New Roman" w:eastAsia="Times New Roman" w:hAnsi="Times New Roman" w:cs="Times New Roman"/>
          <w:iCs/>
          <w:lang w:val="en-US"/>
        </w:rPr>
        <w:t xml:space="preserve">— omit </w:t>
      </w:r>
      <w:r w:rsidR="00B632BA" w:rsidRPr="00F64A71">
        <w:rPr>
          <w:rFonts w:ascii="Times New Roman" w:eastAsia="Times New Roman" w:hAnsi="Times New Roman" w:cs="Times New Roman"/>
          <w:iCs/>
          <w:lang w:val="en-US"/>
        </w:rPr>
        <w:t>a</w:t>
      </w:r>
      <w:r w:rsidR="00940982" w:rsidRPr="00F64A71">
        <w:rPr>
          <w:rFonts w:ascii="Times New Roman" w:eastAsia="Times New Roman" w:hAnsi="Times New Roman" w:cs="Times New Roman"/>
          <w:iCs/>
          <w:lang w:val="en-US"/>
        </w:rPr>
        <w:t xml:space="preserve"> duplicate</w:t>
      </w:r>
      <w:r w:rsidRPr="00F64A71">
        <w:rPr>
          <w:rFonts w:ascii="Times New Roman" w:eastAsia="Times New Roman" w:hAnsi="Times New Roman" w:cs="Times New Roman"/>
          <w:iCs/>
          <w:lang w:val="en-US"/>
        </w:rPr>
        <w:t xml:space="preserve"> Index entry for this substance (</w:t>
      </w:r>
      <w:r w:rsidR="006654D3" w:rsidRPr="00F64A71">
        <w:rPr>
          <w:rFonts w:ascii="Times New Roman" w:eastAsia="Times New Roman" w:hAnsi="Times New Roman" w:cs="Times New Roman"/>
          <w:iCs/>
          <w:lang w:val="en-US"/>
        </w:rPr>
        <w:t xml:space="preserve">located </w:t>
      </w:r>
      <w:r w:rsidRPr="00F64A71">
        <w:rPr>
          <w:rFonts w:ascii="Times New Roman" w:eastAsia="Times New Roman" w:hAnsi="Times New Roman" w:cs="Times New Roman"/>
          <w:iCs/>
          <w:lang w:val="en-US"/>
        </w:rPr>
        <w:t>immediately after the</w:t>
      </w:r>
      <w:r w:rsidR="00B632BA" w:rsidRPr="00F64A71">
        <w:rPr>
          <w:rFonts w:ascii="Times New Roman" w:eastAsia="Times New Roman" w:hAnsi="Times New Roman" w:cs="Times New Roman"/>
          <w:iCs/>
          <w:lang w:val="en-US"/>
        </w:rPr>
        <w:t xml:space="preserve"> Index</w:t>
      </w:r>
      <w:r w:rsidRPr="00F64A71">
        <w:rPr>
          <w:rFonts w:ascii="Times New Roman" w:eastAsia="Times New Roman" w:hAnsi="Times New Roman" w:cs="Times New Roman"/>
          <w:iCs/>
          <w:lang w:val="en-US"/>
        </w:rPr>
        <w:t xml:space="preserve"> entry for </w:t>
      </w:r>
      <w:r w:rsidR="009046D9" w:rsidRPr="00F64A71">
        <w:rPr>
          <w:rFonts w:ascii="Times New Roman" w:eastAsia="Times New Roman" w:hAnsi="Times New Roman" w:cs="Times New Roman"/>
          <w:i/>
          <w:lang w:val="en-US"/>
        </w:rPr>
        <w:t>dimethipin</w:t>
      </w:r>
      <w:r w:rsidRPr="00F64A71">
        <w:rPr>
          <w:rFonts w:ascii="Times New Roman" w:eastAsia="Times New Roman" w:hAnsi="Times New Roman" w:cs="Times New Roman"/>
          <w:iCs/>
          <w:lang w:val="en-US"/>
        </w:rPr>
        <w:t>); and</w:t>
      </w:r>
    </w:p>
    <w:p w14:paraId="557D8C93" w14:textId="1CD912E8" w:rsidR="00F838F6" w:rsidRPr="00F64A71" w:rsidRDefault="00EB5F38" w:rsidP="0025499A">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F64A71">
        <w:rPr>
          <w:rFonts w:ascii="Times New Roman" w:eastAsia="Times New Roman" w:hAnsi="Times New Roman" w:cs="Times New Roman"/>
          <w:iCs/>
          <w:lang w:val="en-US"/>
        </w:rPr>
        <w:t xml:space="preserve">in relation to </w:t>
      </w:r>
      <w:r w:rsidRPr="00F64A71">
        <w:rPr>
          <w:rFonts w:ascii="Times New Roman" w:eastAsia="Times New Roman" w:hAnsi="Times New Roman" w:cs="Times New Roman"/>
          <w:i/>
          <w:lang w:val="en-US"/>
        </w:rPr>
        <w:t>2,4-dinitrophenol</w:t>
      </w:r>
      <w:r w:rsidRPr="00F64A71">
        <w:rPr>
          <w:rFonts w:ascii="Times New Roman" w:eastAsia="Times New Roman" w:hAnsi="Times New Roman" w:cs="Times New Roman"/>
          <w:iCs/>
          <w:lang w:val="en-US"/>
        </w:rPr>
        <w:t xml:space="preserve"> — insert an entry in the Index for this substance, which had previously and inadvertently omitted</w:t>
      </w:r>
      <w:r w:rsidR="00357123" w:rsidRPr="00F64A71">
        <w:rPr>
          <w:rFonts w:ascii="Times New Roman" w:eastAsia="Times New Roman" w:hAnsi="Times New Roman" w:cs="Times New Roman"/>
          <w:iCs/>
          <w:lang w:val="en-US"/>
        </w:rPr>
        <w:t>.</w:t>
      </w:r>
    </w:p>
    <w:p w14:paraId="519BC2E3" w14:textId="77777777" w:rsidR="003D02BF" w:rsidRPr="00F64A71" w:rsidRDefault="003D02BF" w:rsidP="00D65F89">
      <w:pPr>
        <w:autoSpaceDE w:val="0"/>
        <w:autoSpaceDN w:val="0"/>
        <w:adjustRightInd w:val="0"/>
        <w:spacing w:after="0" w:line="240" w:lineRule="auto"/>
        <w:contextualSpacing/>
        <w:rPr>
          <w:rFonts w:ascii="Times New Roman" w:eastAsia="Calibri" w:hAnsi="Times New Roman" w:cs="Times New Roman"/>
        </w:rPr>
      </w:pPr>
    </w:p>
    <w:p w14:paraId="436F920A" w14:textId="77777777" w:rsidR="009E0C8B" w:rsidRPr="00F64A71" w:rsidRDefault="009E0C8B" w:rsidP="009E0C8B">
      <w:pPr>
        <w:spacing w:after="0"/>
        <w:rPr>
          <w:rFonts w:ascii="Times New Roman" w:hAnsi="Times New Roman" w:cs="Times New Roman"/>
          <w:b/>
          <w:bCs/>
        </w:rPr>
      </w:pPr>
      <w:r w:rsidRPr="00F64A71">
        <w:rPr>
          <w:rFonts w:ascii="Times New Roman" w:hAnsi="Times New Roman" w:cs="Times New Roman"/>
          <w:b/>
          <w:bCs/>
        </w:rPr>
        <w:t>Incorporation by reference</w:t>
      </w:r>
    </w:p>
    <w:p w14:paraId="2A42595C" w14:textId="77777777" w:rsidR="009E0C8B" w:rsidRPr="00F64A71" w:rsidRDefault="009E0C8B" w:rsidP="009E0C8B">
      <w:pPr>
        <w:spacing w:after="0"/>
        <w:rPr>
          <w:rFonts w:ascii="Times New Roman" w:hAnsi="Times New Roman" w:cs="Times New Roman"/>
        </w:rPr>
      </w:pPr>
    </w:p>
    <w:p w14:paraId="4E6ADC16" w14:textId="77777777" w:rsidR="009E0C8B" w:rsidRPr="00F64A71" w:rsidRDefault="009E0C8B" w:rsidP="009E0C8B">
      <w:pPr>
        <w:spacing w:after="0"/>
        <w:rPr>
          <w:rFonts w:ascii="Times New Roman" w:hAnsi="Times New Roman" w:cs="Times New Roman"/>
        </w:rPr>
      </w:pPr>
      <w:r w:rsidRPr="00F64A71">
        <w:rPr>
          <w:rFonts w:ascii="Times New Roman" w:hAnsi="Times New Roman" w:cs="Times New Roman"/>
        </w:rPr>
        <w:t>Subsection</w:t>
      </w:r>
      <w:r w:rsidRPr="00F64A71">
        <w:rPr>
          <w:rFonts w:ascii="Times New Roman" w:hAnsi="Times New Roman" w:cs="Times New Roman"/>
          <w:color w:val="000000"/>
          <w:shd w:val="clear" w:color="auto" w:fill="FFFFFF"/>
        </w:rPr>
        <w:t xml:space="preserve"> 52D(4B) </w:t>
      </w:r>
      <w:r w:rsidRPr="00F64A71">
        <w:rPr>
          <w:rFonts w:ascii="Times New Roman" w:hAnsi="Times New Roman" w:cs="Times New Roman"/>
        </w:rPr>
        <w:t xml:space="preserve">of the Act relevantly provides that, despite subsection 14(2) of the </w:t>
      </w:r>
      <w:r w:rsidRPr="00F64A71">
        <w:rPr>
          <w:rFonts w:ascii="Times New Roman" w:hAnsi="Times New Roman" w:cs="Times New Roman"/>
          <w:i/>
          <w:iCs/>
        </w:rPr>
        <w:t>Legislation Act 2003</w:t>
      </w:r>
      <w:r w:rsidRPr="00F64A71">
        <w:rPr>
          <w:rFonts w:ascii="Times New Roman" w:hAnsi="Times New Roman" w:cs="Times New Roman"/>
        </w:rPr>
        <w:t xml:space="preserve"> (“the Legislation Act”), </w:t>
      </w:r>
      <w:r w:rsidRPr="00F64A71">
        <w:rPr>
          <w:rFonts w:ascii="Times New Roman" w:hAnsi="Times New Roman" w:cs="Times New Roman"/>
          <w:color w:val="000000"/>
          <w:shd w:val="clear" w:color="auto" w:fill="FFFFFF"/>
        </w:rPr>
        <w:t xml:space="preserve">an instrument made under paragraph 52D(2)(a) or (b) </w:t>
      </w:r>
      <w:r w:rsidRPr="00F64A71">
        <w:rPr>
          <w:rFonts w:ascii="Times New Roman" w:hAnsi="Times New Roman" w:cs="Times New Roman"/>
        </w:rPr>
        <w:t>may make provision in relation to a matter by applying, adopting or incorporating any matter contained in an instrument or other writing as in force or existing from time to time.</w:t>
      </w:r>
    </w:p>
    <w:p w14:paraId="748A24A3" w14:textId="77777777" w:rsidR="009E0C8B" w:rsidRPr="00F64A71" w:rsidRDefault="009E0C8B" w:rsidP="009E0C8B">
      <w:pPr>
        <w:spacing w:after="0"/>
        <w:rPr>
          <w:rFonts w:ascii="Times New Roman" w:hAnsi="Times New Roman" w:cs="Times New Roman"/>
          <w:strike/>
        </w:rPr>
      </w:pPr>
    </w:p>
    <w:p w14:paraId="72AC6996" w14:textId="77777777" w:rsidR="009E0C8B" w:rsidRPr="00F64A71" w:rsidRDefault="009E0C8B" w:rsidP="009E0C8B">
      <w:pPr>
        <w:spacing w:after="0"/>
        <w:rPr>
          <w:rFonts w:ascii="Times New Roman" w:hAnsi="Times New Roman" w:cs="Times New Roman"/>
          <w:color w:val="000000"/>
          <w:shd w:val="clear" w:color="auto" w:fill="FFFFFF"/>
        </w:rPr>
      </w:pPr>
      <w:r w:rsidRPr="00F64A71">
        <w:rPr>
          <w:rFonts w:ascii="Times New Roman" w:hAnsi="Times New Roman" w:cs="Times New Roman"/>
          <w:color w:val="000000"/>
          <w:shd w:val="clear" w:color="auto" w:fill="FFFFFF"/>
        </w:rPr>
        <w:t>The Instrument incorporates the following documents by reference, in the manner outlined:</w:t>
      </w:r>
    </w:p>
    <w:p w14:paraId="5B5BA0BE" w14:textId="77777777" w:rsidR="009E0C8B" w:rsidRPr="00F64A71" w:rsidRDefault="009E0C8B" w:rsidP="009E0C8B">
      <w:pPr>
        <w:spacing w:after="0"/>
        <w:rPr>
          <w:rFonts w:ascii="Times New Roman" w:hAnsi="Times New Roman" w:cs="Times New Roman"/>
          <w:color w:val="000000"/>
          <w:shd w:val="clear" w:color="auto" w:fill="FFFFFF"/>
        </w:rPr>
      </w:pPr>
    </w:p>
    <w:p w14:paraId="65327F99"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color w:val="000000"/>
          <w:shd w:val="clear" w:color="auto" w:fill="FFFFFF"/>
        </w:rPr>
        <w:t>United States Code of Federal Regulations, Title 16, Section 1700.15, </w:t>
      </w:r>
      <w:r w:rsidRPr="00F64A71">
        <w:rPr>
          <w:rFonts w:ascii="Times New Roman" w:hAnsi="Times New Roman" w:cs="Times New Roman"/>
          <w:i/>
          <w:iCs/>
          <w:color w:val="000000"/>
          <w:shd w:val="clear" w:color="auto" w:fill="FFFFFF"/>
        </w:rPr>
        <w:t>Poison prevention packaging standards</w:t>
      </w:r>
      <w:r w:rsidRPr="00F64A71">
        <w:rPr>
          <w:rFonts w:ascii="Times New Roman" w:hAnsi="Times New Roman" w:cs="Times New Roman"/>
          <w:color w:val="000000"/>
          <w:shd w:val="clear" w:color="auto" w:fill="FFFFFF"/>
        </w:rPr>
        <w:t> and Section </w:t>
      </w:r>
      <w:r w:rsidRPr="00F64A71">
        <w:rPr>
          <w:rFonts w:ascii="Times New Roman" w:hAnsi="Times New Roman" w:cs="Times New Roman"/>
          <w:shd w:val="clear" w:color="auto" w:fill="FFFFFF"/>
        </w:rPr>
        <w:t>1700.20, </w:t>
      </w:r>
      <w:r w:rsidRPr="00F64A71">
        <w:rPr>
          <w:rFonts w:ascii="Times New Roman" w:hAnsi="Times New Roman" w:cs="Times New Roman"/>
          <w:i/>
          <w:iCs/>
          <w:shd w:val="clear" w:color="auto" w:fill="FFFFFF"/>
        </w:rPr>
        <w:t>Testing procedure for special packaging</w:t>
      </w:r>
      <w:r w:rsidRPr="00F64A71">
        <w:rPr>
          <w:rFonts w:ascii="Times New Roman" w:hAnsi="Times New Roman" w:cs="Times New Roman"/>
          <w:shd w:val="clear" w:color="auto" w:fill="FFFFFF"/>
        </w:rPr>
        <w:t xml:space="preserve">. The intended manner of incorporation is as in force from time to time, </w:t>
      </w:r>
      <w:r w:rsidRPr="00F64A71">
        <w:rPr>
          <w:rFonts w:ascii="Times New Roman" w:hAnsi="Times New Roman" w:cs="Times New Roman"/>
        </w:rPr>
        <w:t xml:space="preserve">as specifically provided for in paragraph (b)(iv) of the definition of </w:t>
      </w:r>
      <w:r w:rsidRPr="00F64A71">
        <w:rPr>
          <w:rFonts w:ascii="Times New Roman" w:hAnsi="Times New Roman" w:cs="Times New Roman"/>
          <w:i/>
          <w:iCs/>
        </w:rPr>
        <w:t>child-resistant packaging</w:t>
      </w:r>
      <w:r w:rsidRPr="00F64A71">
        <w:rPr>
          <w:rFonts w:ascii="Times New Roman" w:hAnsi="Times New Roman" w:cs="Times New Roman"/>
        </w:rPr>
        <w:t xml:space="preserve"> in section 6 of the Instrument</w:t>
      </w:r>
      <w:r w:rsidRPr="00F64A71">
        <w:rPr>
          <w:rFonts w:ascii="Times New Roman" w:hAnsi="Times New Roman" w:cs="Times New Roman"/>
          <w:color w:val="000000"/>
          <w:shd w:val="clear" w:color="auto" w:fill="FFFFFF"/>
        </w:rPr>
        <w:t>. This document is freely available from the Code of Federal Regulations website (</w:t>
      </w:r>
      <w:r w:rsidRPr="00F64A71">
        <w:rPr>
          <w:rFonts w:ascii="Times New Roman" w:hAnsi="Times New Roman" w:cs="Times New Roman"/>
        </w:rPr>
        <w:t>www.ecfr.gov</w:t>
      </w:r>
      <w:r w:rsidRPr="00F64A71">
        <w:rPr>
          <w:rFonts w:ascii="Times New Roman" w:hAnsi="Times New Roman" w:cs="Times New Roman"/>
          <w:color w:val="000000"/>
          <w:shd w:val="clear" w:color="auto" w:fill="FFFFFF"/>
        </w:rPr>
        <w:t>); and</w:t>
      </w:r>
    </w:p>
    <w:p w14:paraId="5D5603F8" w14:textId="77777777" w:rsidR="009E0C8B" w:rsidRPr="00F64A71" w:rsidRDefault="009E0C8B" w:rsidP="009E0C8B">
      <w:pPr>
        <w:pStyle w:val="ListParagraph"/>
        <w:spacing w:after="0"/>
        <w:ind w:left="360"/>
        <w:contextualSpacing w:val="0"/>
        <w:rPr>
          <w:rFonts w:ascii="Times New Roman" w:hAnsi="Times New Roman" w:cs="Times New Roman"/>
        </w:rPr>
      </w:pPr>
    </w:p>
    <w:p w14:paraId="47E336CE"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rPr>
        <w:t xml:space="preserve">National Transport </w:t>
      </w:r>
      <w:r w:rsidRPr="00F64A71">
        <w:rPr>
          <w:rFonts w:ascii="Times New Roman" w:hAnsi="Times New Roman" w:cs="Times New Roman"/>
          <w:color w:val="000000"/>
          <w:shd w:val="clear" w:color="auto" w:fill="FFFFFF"/>
        </w:rPr>
        <w:t>Commission</w:t>
      </w:r>
      <w:r w:rsidRPr="00F64A71">
        <w:rPr>
          <w:rFonts w:ascii="Times New Roman" w:hAnsi="Times New Roman" w:cs="Times New Roman"/>
        </w:rPr>
        <w:t xml:space="preserve">, </w:t>
      </w:r>
      <w:r w:rsidRPr="00F64A71">
        <w:rPr>
          <w:rFonts w:ascii="Times New Roman" w:hAnsi="Times New Roman" w:cs="Times New Roman"/>
          <w:i/>
          <w:iCs/>
        </w:rPr>
        <w:t>Australian Code for the Transport of Dangerous Goods by Road &amp; Rail</w:t>
      </w:r>
      <w:r w:rsidRPr="00F64A71">
        <w:rPr>
          <w:rFonts w:ascii="Times New Roman" w:hAnsi="Times New Roman" w:cs="Times New Roman"/>
        </w:rPr>
        <w:t xml:space="preserve">. The intended manner of incorporation is </w:t>
      </w:r>
      <w:r w:rsidRPr="00F64A71">
        <w:rPr>
          <w:rFonts w:ascii="Times New Roman" w:hAnsi="Times New Roman" w:cs="Times New Roman"/>
          <w:shd w:val="clear" w:color="auto" w:fill="FFFFFF"/>
        </w:rPr>
        <w:t xml:space="preserve">as it exists from time to time, </w:t>
      </w:r>
      <w:r w:rsidRPr="00F64A71">
        <w:rPr>
          <w:rFonts w:ascii="Times New Roman" w:hAnsi="Times New Roman" w:cs="Times New Roman"/>
        </w:rPr>
        <w:t>as identified in section 10 of the Instrument. This document is freely available from the National Transport Commission website (www.ntc.gov.au).</w:t>
      </w:r>
    </w:p>
    <w:p w14:paraId="72BA6462" w14:textId="77777777" w:rsidR="009E0C8B" w:rsidRPr="00F64A71" w:rsidRDefault="009E0C8B" w:rsidP="009E0C8B">
      <w:pPr>
        <w:spacing w:after="0"/>
        <w:ind w:left="360" w:hanging="360"/>
        <w:rPr>
          <w:rFonts w:ascii="Times New Roman" w:hAnsi="Times New Roman" w:cs="Times New Roman"/>
        </w:rPr>
      </w:pPr>
    </w:p>
    <w:p w14:paraId="73AA04DA" w14:textId="77777777" w:rsidR="009E0C8B" w:rsidRPr="00F64A71" w:rsidRDefault="009E0C8B" w:rsidP="009E0C8B">
      <w:pPr>
        <w:spacing w:after="0"/>
        <w:rPr>
          <w:rFonts w:ascii="Times New Roman" w:hAnsi="Times New Roman" w:cs="Times New Roman"/>
          <w:color w:val="000000"/>
          <w:shd w:val="clear" w:color="auto" w:fill="FFFFFF"/>
        </w:rPr>
      </w:pPr>
      <w:r w:rsidRPr="00F64A71">
        <w:rPr>
          <w:rFonts w:ascii="Times New Roman" w:hAnsi="Times New Roman" w:cs="Times New Roman"/>
          <w:color w:val="000000"/>
          <w:shd w:val="clear" w:color="auto" w:fill="FFFFFF"/>
        </w:rPr>
        <w:lastRenderedPageBreak/>
        <w:t>The following documents are also incorporated by reference, with the intended manner of incorporation being as they exist from time to time, as provided in section 10 of the Instrument</w:t>
      </w:r>
      <w:r w:rsidRPr="00F64A71">
        <w:rPr>
          <w:rFonts w:ascii="Times New Roman" w:hAnsi="Times New Roman" w:cs="Times New Roman"/>
        </w:rPr>
        <w:t>:</w:t>
      </w:r>
    </w:p>
    <w:p w14:paraId="5C8905C5" w14:textId="77777777" w:rsidR="009E0C8B" w:rsidRPr="00F64A71" w:rsidRDefault="009E0C8B" w:rsidP="009E0C8B">
      <w:pPr>
        <w:spacing w:after="0"/>
        <w:ind w:left="360" w:hanging="360"/>
        <w:rPr>
          <w:rFonts w:ascii="Times New Roman" w:hAnsi="Times New Roman" w:cs="Times New Roman"/>
        </w:rPr>
      </w:pPr>
    </w:p>
    <w:p w14:paraId="0FAF4A09"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rPr>
        <w:t xml:space="preserve">Australian </w:t>
      </w:r>
      <w:r w:rsidRPr="00F64A71">
        <w:rPr>
          <w:rFonts w:ascii="Times New Roman" w:hAnsi="Times New Roman" w:cs="Times New Roman"/>
          <w:shd w:val="clear" w:color="auto" w:fill="FFFFFF"/>
        </w:rPr>
        <w:t>Standard</w:t>
      </w:r>
      <w:r w:rsidRPr="00F64A71">
        <w:rPr>
          <w:rFonts w:ascii="Times New Roman" w:hAnsi="Times New Roman" w:cs="Times New Roman"/>
        </w:rPr>
        <w:t xml:space="preserve"> AS 1928</w:t>
      </w:r>
      <w:r w:rsidRPr="00F64A71">
        <w:rPr>
          <w:rFonts w:ascii="Times New Roman" w:hAnsi="Times New Roman" w:cs="Times New Roman"/>
        </w:rPr>
        <w:noBreakHyphen/>
        <w:t>2007, </w:t>
      </w:r>
      <w:r w:rsidRPr="00F64A71">
        <w:rPr>
          <w:rFonts w:ascii="Times New Roman" w:hAnsi="Times New Roman" w:cs="Times New Roman"/>
          <w:i/>
          <w:iCs/>
        </w:rPr>
        <w:t>Child</w:t>
      </w:r>
      <w:r w:rsidRPr="00F64A71">
        <w:rPr>
          <w:rFonts w:ascii="Times New Roman" w:hAnsi="Times New Roman" w:cs="Times New Roman"/>
          <w:i/>
          <w:iCs/>
        </w:rPr>
        <w:noBreakHyphen/>
        <w:t>resistant packaging – Requirements and testing procedures for reclosable packages</w:t>
      </w:r>
      <w:r w:rsidRPr="00F64A71">
        <w:rPr>
          <w:rFonts w:ascii="Times New Roman" w:hAnsi="Times New Roman" w:cs="Times New Roman"/>
        </w:rPr>
        <w:t xml:space="preserve"> (ISO 8317:2015, MOD);</w:t>
      </w:r>
    </w:p>
    <w:p w14:paraId="52B7EB39" w14:textId="77777777" w:rsidR="009E0C8B" w:rsidRPr="00F64A71" w:rsidRDefault="009E0C8B" w:rsidP="009E0C8B">
      <w:pPr>
        <w:pStyle w:val="ListParagraph"/>
        <w:spacing w:after="0"/>
        <w:ind w:left="360"/>
        <w:contextualSpacing w:val="0"/>
        <w:rPr>
          <w:rFonts w:ascii="Times New Roman" w:hAnsi="Times New Roman" w:cs="Times New Roman"/>
        </w:rPr>
      </w:pPr>
    </w:p>
    <w:p w14:paraId="74C7CD22"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shd w:val="clear" w:color="auto" w:fill="FFFFFF"/>
        </w:rPr>
        <w:t>International Organization for Standardization Standard ISO 8317:2015, </w:t>
      </w:r>
      <w:r w:rsidRPr="00F64A71">
        <w:rPr>
          <w:rFonts w:ascii="Times New Roman" w:hAnsi="Times New Roman" w:cs="Times New Roman"/>
          <w:i/>
          <w:iCs/>
          <w:shd w:val="clear" w:color="auto" w:fill="FFFFFF"/>
        </w:rPr>
        <w:t>Child</w:t>
      </w:r>
      <w:r w:rsidRPr="00F64A71">
        <w:rPr>
          <w:rFonts w:ascii="Times New Roman" w:hAnsi="Times New Roman" w:cs="Times New Roman"/>
          <w:i/>
          <w:iCs/>
          <w:shd w:val="clear" w:color="auto" w:fill="FFFFFF"/>
        </w:rPr>
        <w:noBreakHyphen/>
        <w:t>resistant packaging—Requirements and testing procedures for reclosable packages</w:t>
      </w:r>
      <w:r w:rsidRPr="00F64A71">
        <w:rPr>
          <w:rFonts w:ascii="Times New Roman" w:hAnsi="Times New Roman" w:cs="Times New Roman"/>
        </w:rPr>
        <w:t>;</w:t>
      </w:r>
    </w:p>
    <w:p w14:paraId="301592FB" w14:textId="77777777" w:rsidR="009E0C8B" w:rsidRPr="00F64A71" w:rsidRDefault="009E0C8B" w:rsidP="009E0C8B">
      <w:pPr>
        <w:pStyle w:val="ListParagraph"/>
        <w:ind w:left="360"/>
        <w:rPr>
          <w:rFonts w:ascii="Times New Roman" w:hAnsi="Times New Roman" w:cs="Times New Roman"/>
        </w:rPr>
      </w:pPr>
    </w:p>
    <w:p w14:paraId="46B463F3"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shd w:val="clear" w:color="auto" w:fill="FFFFFF"/>
        </w:rPr>
        <w:t>Australian Standard AS 2216</w:t>
      </w:r>
      <w:r w:rsidRPr="00F64A71">
        <w:rPr>
          <w:rFonts w:ascii="Times New Roman" w:hAnsi="Times New Roman" w:cs="Times New Roman"/>
          <w:shd w:val="clear" w:color="auto" w:fill="FFFFFF"/>
        </w:rPr>
        <w:noBreakHyphen/>
        <w:t>1997, </w:t>
      </w:r>
      <w:r w:rsidRPr="00F64A71">
        <w:rPr>
          <w:rFonts w:ascii="Times New Roman" w:hAnsi="Times New Roman" w:cs="Times New Roman"/>
          <w:i/>
          <w:iCs/>
          <w:shd w:val="clear" w:color="auto" w:fill="FFFFFF"/>
        </w:rPr>
        <w:t>Packaging for poisonous substances</w:t>
      </w:r>
      <w:r w:rsidRPr="00F64A71">
        <w:rPr>
          <w:rFonts w:ascii="Times New Roman" w:hAnsi="Times New Roman" w:cs="Times New Roman"/>
        </w:rPr>
        <w:t>;</w:t>
      </w:r>
    </w:p>
    <w:p w14:paraId="116B4708" w14:textId="77777777" w:rsidR="009E0C8B" w:rsidRPr="00F64A71" w:rsidRDefault="009E0C8B" w:rsidP="009E0C8B">
      <w:pPr>
        <w:pStyle w:val="ListParagraph"/>
        <w:ind w:left="360"/>
        <w:rPr>
          <w:rFonts w:ascii="Times New Roman" w:hAnsi="Times New Roman" w:cs="Times New Roman"/>
        </w:rPr>
      </w:pPr>
    </w:p>
    <w:p w14:paraId="5B90CB02"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rPr>
        <w:t xml:space="preserve">Australian </w:t>
      </w:r>
      <w:r w:rsidRPr="00F64A71">
        <w:rPr>
          <w:rFonts w:ascii="Times New Roman" w:hAnsi="Times New Roman" w:cs="Times New Roman"/>
          <w:shd w:val="clear" w:color="auto" w:fill="FFFFFF"/>
        </w:rPr>
        <w:t>Standard</w:t>
      </w:r>
      <w:r w:rsidRPr="00F64A71">
        <w:rPr>
          <w:rFonts w:ascii="Times New Roman" w:hAnsi="Times New Roman" w:cs="Times New Roman"/>
        </w:rPr>
        <w:t xml:space="preserve"> AS 4710-2001, </w:t>
      </w:r>
      <w:r w:rsidRPr="00F64A71">
        <w:rPr>
          <w:rFonts w:ascii="Times New Roman" w:hAnsi="Times New Roman" w:cs="Times New Roman"/>
          <w:i/>
          <w:iCs/>
        </w:rPr>
        <w:t>Packages for chemicals not intended for access or contact with their contents by humans</w:t>
      </w:r>
      <w:r w:rsidRPr="00F64A71">
        <w:rPr>
          <w:rFonts w:ascii="Times New Roman" w:hAnsi="Times New Roman" w:cs="Times New Roman"/>
        </w:rPr>
        <w:t>;</w:t>
      </w:r>
    </w:p>
    <w:p w14:paraId="5CC8E20B" w14:textId="77777777" w:rsidR="009E0C8B" w:rsidRPr="00F64A71" w:rsidRDefault="009E0C8B" w:rsidP="009E0C8B">
      <w:pPr>
        <w:pStyle w:val="ListParagraph"/>
        <w:ind w:left="360"/>
        <w:rPr>
          <w:rFonts w:ascii="Times New Roman" w:hAnsi="Times New Roman" w:cs="Times New Roman"/>
        </w:rPr>
      </w:pPr>
    </w:p>
    <w:p w14:paraId="2194A36E"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rPr>
        <w:t xml:space="preserve">Australian </w:t>
      </w:r>
      <w:r w:rsidRPr="00F64A71">
        <w:rPr>
          <w:rFonts w:ascii="Times New Roman" w:hAnsi="Times New Roman" w:cs="Times New Roman"/>
          <w:shd w:val="clear" w:color="auto" w:fill="FFFFFF"/>
        </w:rPr>
        <w:t>Standard</w:t>
      </w:r>
      <w:r w:rsidRPr="00F64A71">
        <w:rPr>
          <w:rFonts w:ascii="Times New Roman" w:hAnsi="Times New Roman" w:cs="Times New Roman"/>
        </w:rPr>
        <w:t xml:space="preserve"> AS 1580-301.1-2005, </w:t>
      </w:r>
      <w:r w:rsidRPr="00F64A71">
        <w:rPr>
          <w:rFonts w:ascii="Times New Roman" w:hAnsi="Times New Roman" w:cs="Times New Roman"/>
          <w:i/>
          <w:iCs/>
        </w:rPr>
        <w:t>Paints and related materials – Methods of test – Non-volatile content by mass</w:t>
      </w:r>
      <w:r w:rsidRPr="00F64A71">
        <w:rPr>
          <w:rFonts w:ascii="Times New Roman" w:hAnsi="Times New Roman" w:cs="Times New Roman"/>
        </w:rPr>
        <w:t>;</w:t>
      </w:r>
    </w:p>
    <w:p w14:paraId="5E4E67DC" w14:textId="77777777" w:rsidR="009E0C8B" w:rsidRPr="00F64A71" w:rsidRDefault="009E0C8B" w:rsidP="009E0C8B">
      <w:pPr>
        <w:pStyle w:val="ListParagraph"/>
        <w:ind w:left="360"/>
        <w:rPr>
          <w:rFonts w:ascii="Times New Roman" w:hAnsi="Times New Roman" w:cs="Times New Roman"/>
        </w:rPr>
      </w:pPr>
    </w:p>
    <w:p w14:paraId="00F345E8"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color w:val="000000"/>
          <w:shd w:val="clear" w:color="auto" w:fill="FFFFFF"/>
        </w:rPr>
        <w:t>Australian</w:t>
      </w:r>
      <w:r w:rsidRPr="00F64A71">
        <w:rPr>
          <w:rFonts w:ascii="Times New Roman" w:hAnsi="Times New Roman" w:cs="Times New Roman"/>
        </w:rPr>
        <w:t xml:space="preserve"> Standard AS 8124.4-2003, </w:t>
      </w:r>
      <w:r w:rsidRPr="00F64A71">
        <w:rPr>
          <w:rFonts w:ascii="Times New Roman" w:hAnsi="Times New Roman" w:cs="Times New Roman"/>
          <w:i/>
          <w:iCs/>
        </w:rPr>
        <w:t xml:space="preserve">Safety of toys, </w:t>
      </w:r>
      <w:r w:rsidRPr="00F64A71">
        <w:rPr>
          <w:rFonts w:ascii="Times New Roman" w:hAnsi="Times New Roman" w:cs="Times New Roman"/>
        </w:rPr>
        <w:t xml:space="preserve">Part 4: </w:t>
      </w:r>
      <w:r w:rsidRPr="00F64A71">
        <w:rPr>
          <w:rFonts w:ascii="Times New Roman" w:hAnsi="Times New Roman" w:cs="Times New Roman"/>
          <w:i/>
          <w:iCs/>
        </w:rPr>
        <w:t>Experimental sets for chemistry and related activities</w:t>
      </w:r>
      <w:r w:rsidRPr="00F64A71">
        <w:rPr>
          <w:rFonts w:ascii="Times New Roman" w:hAnsi="Times New Roman" w:cs="Times New Roman"/>
        </w:rPr>
        <w:t>;</w:t>
      </w:r>
    </w:p>
    <w:p w14:paraId="0FCD86BD" w14:textId="77777777" w:rsidR="009E0C8B" w:rsidRPr="00F64A71" w:rsidRDefault="009E0C8B" w:rsidP="009E0C8B">
      <w:pPr>
        <w:pStyle w:val="ListParagraph"/>
        <w:ind w:left="360"/>
        <w:rPr>
          <w:rFonts w:ascii="Times New Roman" w:hAnsi="Times New Roman" w:cs="Times New Roman"/>
        </w:rPr>
      </w:pPr>
    </w:p>
    <w:p w14:paraId="5AB6AFA4"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shd w:val="clear" w:color="auto" w:fill="FFFFFF"/>
        </w:rPr>
        <w:t>Australian</w:t>
      </w:r>
      <w:r w:rsidRPr="00F64A71">
        <w:rPr>
          <w:rFonts w:ascii="Times New Roman" w:hAnsi="Times New Roman" w:cs="Times New Roman"/>
        </w:rPr>
        <w:t xml:space="preserve">/New Zealand Standard AS/NZS ISO 8124.3:2012, </w:t>
      </w:r>
      <w:r w:rsidRPr="00F64A71">
        <w:rPr>
          <w:rFonts w:ascii="Times New Roman" w:hAnsi="Times New Roman" w:cs="Times New Roman"/>
          <w:i/>
          <w:iCs/>
        </w:rPr>
        <w:t>Safety of toys Part 3: Migration of certain elements (ISO 8124-03:2010, MOD)</w:t>
      </w:r>
      <w:r w:rsidRPr="00F64A71">
        <w:rPr>
          <w:rFonts w:ascii="Times New Roman" w:hAnsi="Times New Roman" w:cs="Times New Roman"/>
        </w:rPr>
        <w:t>;</w:t>
      </w:r>
    </w:p>
    <w:p w14:paraId="2D7D07A6" w14:textId="77777777" w:rsidR="009E0C8B" w:rsidRPr="00F64A71" w:rsidRDefault="009E0C8B" w:rsidP="009E0C8B">
      <w:pPr>
        <w:pStyle w:val="ListParagraph"/>
        <w:spacing w:after="0"/>
        <w:contextualSpacing w:val="0"/>
        <w:rPr>
          <w:rFonts w:ascii="Times New Roman" w:hAnsi="Times New Roman" w:cs="Times New Roman"/>
        </w:rPr>
      </w:pPr>
    </w:p>
    <w:p w14:paraId="309B3E07" w14:textId="399BB166"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rPr>
        <w:t xml:space="preserve">Australian </w:t>
      </w:r>
      <w:r w:rsidRPr="00F64A71">
        <w:rPr>
          <w:rFonts w:ascii="Times New Roman" w:hAnsi="Times New Roman" w:cs="Times New Roman"/>
          <w:shd w:val="clear" w:color="auto" w:fill="FFFFFF"/>
        </w:rPr>
        <w:t>Standard</w:t>
      </w:r>
      <w:r w:rsidRPr="00F64A71">
        <w:rPr>
          <w:rFonts w:ascii="Times New Roman" w:hAnsi="Times New Roman" w:cs="Times New Roman"/>
        </w:rPr>
        <w:t xml:space="preserve"> AS 1928</w:t>
      </w:r>
      <w:r w:rsidRPr="00F64A71">
        <w:rPr>
          <w:rFonts w:ascii="Times New Roman" w:hAnsi="Times New Roman" w:cs="Times New Roman"/>
        </w:rPr>
        <w:noBreakHyphen/>
        <w:t>2001, </w:t>
      </w:r>
      <w:r w:rsidRPr="00F64A71">
        <w:rPr>
          <w:rFonts w:ascii="Times New Roman" w:hAnsi="Times New Roman" w:cs="Times New Roman"/>
          <w:i/>
          <w:iCs/>
        </w:rPr>
        <w:t>Child</w:t>
      </w:r>
      <w:r w:rsidRPr="00F64A71">
        <w:rPr>
          <w:rFonts w:ascii="Times New Roman" w:hAnsi="Times New Roman" w:cs="Times New Roman"/>
          <w:i/>
          <w:iCs/>
        </w:rPr>
        <w:noBreakHyphen/>
        <w:t>resistant packages</w:t>
      </w:r>
      <w:r w:rsidRPr="00F64A71">
        <w:rPr>
          <w:rFonts w:ascii="Times New Roman" w:hAnsi="Times New Roman" w:cs="Times New Roman"/>
        </w:rPr>
        <w:t>;</w:t>
      </w:r>
    </w:p>
    <w:p w14:paraId="5A0B9C24" w14:textId="77777777" w:rsidR="009E0C8B" w:rsidRPr="00F64A71" w:rsidRDefault="009E0C8B" w:rsidP="00927ED9">
      <w:pPr>
        <w:pStyle w:val="ListParagraph"/>
        <w:rPr>
          <w:rFonts w:ascii="Times New Roman" w:hAnsi="Times New Roman" w:cs="Times New Roman"/>
        </w:rPr>
      </w:pPr>
    </w:p>
    <w:p w14:paraId="24F159B8" w14:textId="6CD8E1BD"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eastAsia="Calibri" w:hAnsi="Times New Roman" w:cs="Times New Roman"/>
        </w:rPr>
        <w:t xml:space="preserve">Australian Standard AS 4020:2018, </w:t>
      </w:r>
      <w:r w:rsidRPr="00F64A71">
        <w:rPr>
          <w:rFonts w:ascii="Times New Roman" w:eastAsia="Calibri" w:hAnsi="Times New Roman" w:cs="Times New Roman"/>
          <w:i/>
          <w:iCs/>
        </w:rPr>
        <w:t>Testing of products for use in contact with drinking water</w:t>
      </w:r>
      <w:r w:rsidRPr="00F64A71">
        <w:rPr>
          <w:rFonts w:ascii="Times New Roman" w:eastAsia="Calibri" w:hAnsi="Times New Roman" w:cs="Times New Roman"/>
        </w:rPr>
        <w:t>;</w:t>
      </w:r>
    </w:p>
    <w:p w14:paraId="4EA75A66" w14:textId="77777777" w:rsidR="009E0C8B" w:rsidRPr="00F64A71" w:rsidRDefault="009E0C8B" w:rsidP="009E0C8B">
      <w:pPr>
        <w:pStyle w:val="ListParagraph"/>
        <w:spacing w:after="0"/>
        <w:contextualSpacing w:val="0"/>
        <w:rPr>
          <w:rFonts w:ascii="Times New Roman" w:hAnsi="Times New Roman" w:cs="Times New Roman"/>
        </w:rPr>
      </w:pPr>
    </w:p>
    <w:p w14:paraId="0543DC51"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rPr>
        <w:t xml:space="preserve">British Standards </w:t>
      </w:r>
      <w:r w:rsidRPr="00F64A71">
        <w:rPr>
          <w:rFonts w:ascii="Times New Roman" w:hAnsi="Times New Roman" w:cs="Times New Roman"/>
          <w:shd w:val="clear" w:color="auto" w:fill="FFFFFF"/>
        </w:rPr>
        <w:t>Institution</w:t>
      </w:r>
      <w:r w:rsidRPr="00F64A71">
        <w:rPr>
          <w:rFonts w:ascii="Times New Roman" w:hAnsi="Times New Roman" w:cs="Times New Roman"/>
        </w:rPr>
        <w:t xml:space="preserve"> Standard BS EN ISO 8317:2004, </w:t>
      </w:r>
      <w:r w:rsidRPr="00F64A71">
        <w:rPr>
          <w:rFonts w:ascii="Times New Roman" w:hAnsi="Times New Roman" w:cs="Times New Roman"/>
          <w:i/>
          <w:iCs/>
        </w:rPr>
        <w:t>Child</w:t>
      </w:r>
      <w:r w:rsidRPr="00F64A71">
        <w:rPr>
          <w:rFonts w:ascii="Times New Roman" w:hAnsi="Times New Roman" w:cs="Times New Roman"/>
          <w:i/>
          <w:iCs/>
        </w:rPr>
        <w:noBreakHyphen/>
        <w:t>resistant packaging—Requirements and testing procedures for reclosable packages</w:t>
      </w:r>
      <w:r w:rsidRPr="00F64A71">
        <w:rPr>
          <w:rFonts w:ascii="Times New Roman" w:hAnsi="Times New Roman" w:cs="Times New Roman"/>
        </w:rPr>
        <w:t>;</w:t>
      </w:r>
    </w:p>
    <w:p w14:paraId="1767BA10" w14:textId="77777777" w:rsidR="009E0C8B" w:rsidRPr="00F64A71" w:rsidRDefault="009E0C8B" w:rsidP="009E0C8B">
      <w:pPr>
        <w:pStyle w:val="ListParagraph"/>
        <w:ind w:left="360"/>
        <w:rPr>
          <w:rFonts w:ascii="Times New Roman" w:hAnsi="Times New Roman" w:cs="Times New Roman"/>
        </w:rPr>
      </w:pPr>
    </w:p>
    <w:p w14:paraId="0159B8DB"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rPr>
        <w:t>Canadian Standards Association Standard CSA Z76.1</w:t>
      </w:r>
      <w:r w:rsidRPr="00F64A71">
        <w:rPr>
          <w:rFonts w:ascii="Times New Roman" w:hAnsi="Times New Roman" w:cs="Times New Roman"/>
        </w:rPr>
        <w:noBreakHyphen/>
        <w:t>06, </w:t>
      </w:r>
      <w:r w:rsidRPr="00F64A71">
        <w:rPr>
          <w:rFonts w:ascii="Times New Roman" w:hAnsi="Times New Roman" w:cs="Times New Roman"/>
          <w:i/>
          <w:iCs/>
        </w:rPr>
        <w:t>Reclosable Child</w:t>
      </w:r>
      <w:r w:rsidRPr="00F64A71">
        <w:rPr>
          <w:rFonts w:ascii="Times New Roman" w:hAnsi="Times New Roman" w:cs="Times New Roman"/>
          <w:i/>
          <w:iCs/>
        </w:rPr>
        <w:noBreakHyphen/>
        <w:t>Resistant Packages</w:t>
      </w:r>
      <w:r w:rsidRPr="00F64A71">
        <w:rPr>
          <w:rFonts w:ascii="Times New Roman" w:hAnsi="Times New Roman" w:cs="Times New Roman"/>
        </w:rPr>
        <w:t>;</w:t>
      </w:r>
    </w:p>
    <w:p w14:paraId="6A155025" w14:textId="77777777" w:rsidR="009E0C8B" w:rsidRPr="00F64A71" w:rsidRDefault="009E0C8B" w:rsidP="009E0C8B">
      <w:pPr>
        <w:pStyle w:val="ListParagraph"/>
        <w:ind w:left="360"/>
        <w:rPr>
          <w:rFonts w:ascii="Times New Roman" w:hAnsi="Times New Roman" w:cs="Times New Roman"/>
        </w:rPr>
      </w:pPr>
    </w:p>
    <w:p w14:paraId="4EB08A30"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rPr>
        <w:t xml:space="preserve">Personal Care Products Council of America, </w:t>
      </w:r>
      <w:r w:rsidRPr="00F64A71">
        <w:rPr>
          <w:rFonts w:ascii="Times New Roman" w:hAnsi="Times New Roman" w:cs="Times New Roman"/>
          <w:i/>
          <w:iCs/>
        </w:rPr>
        <w:t>International Cosmetic Ingredient Dictionary &amp; Handbook</w:t>
      </w:r>
      <w:r w:rsidRPr="00F64A71">
        <w:rPr>
          <w:rFonts w:ascii="Times New Roman" w:hAnsi="Times New Roman" w:cs="Times New Roman"/>
        </w:rPr>
        <w:t>; and</w:t>
      </w:r>
    </w:p>
    <w:p w14:paraId="65B22435" w14:textId="77777777" w:rsidR="009E0C8B" w:rsidRPr="00F64A71" w:rsidRDefault="009E0C8B" w:rsidP="009E0C8B">
      <w:pPr>
        <w:pStyle w:val="ListParagraph"/>
        <w:spacing w:after="0"/>
        <w:ind w:left="360"/>
        <w:rPr>
          <w:rFonts w:ascii="Times New Roman" w:hAnsi="Times New Roman" w:cs="Times New Roman"/>
        </w:rPr>
      </w:pPr>
    </w:p>
    <w:p w14:paraId="7E23FE1C" w14:textId="77777777" w:rsidR="009E0C8B" w:rsidRPr="00F64A71"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F64A71">
        <w:rPr>
          <w:rFonts w:ascii="Times New Roman" w:hAnsi="Times New Roman" w:cs="Times New Roman"/>
          <w:i/>
          <w:iCs/>
        </w:rPr>
        <w:t>Agricultural and Veterinary Chemicals Code (Agricultural Active Constituents) Standards 2022</w:t>
      </w:r>
      <w:r w:rsidRPr="00F64A71">
        <w:rPr>
          <w:rFonts w:ascii="Times New Roman" w:hAnsi="Times New Roman" w:cs="Times New Roman"/>
        </w:rPr>
        <w:t>, published by the Australian Pesticides and Veterinary Medicines Authority.</w:t>
      </w:r>
    </w:p>
    <w:p w14:paraId="45D877DA" w14:textId="77777777" w:rsidR="009E0C8B" w:rsidRPr="00F64A71" w:rsidRDefault="009E0C8B" w:rsidP="009E0C8B">
      <w:pPr>
        <w:spacing w:after="0"/>
        <w:rPr>
          <w:rFonts w:ascii="Times New Roman" w:hAnsi="Times New Roman" w:cs="Times New Roman"/>
        </w:rPr>
      </w:pPr>
    </w:p>
    <w:p w14:paraId="1C7AAD74" w14:textId="77777777" w:rsidR="009E0C8B" w:rsidRPr="00F64A71" w:rsidRDefault="009E0C8B" w:rsidP="009E0C8B">
      <w:pPr>
        <w:spacing w:after="0"/>
        <w:rPr>
          <w:rFonts w:ascii="Times New Roman" w:hAnsi="Times New Roman" w:cs="Times New Roman"/>
        </w:rPr>
      </w:pPr>
      <w:r w:rsidRPr="00F64A71">
        <w:rPr>
          <w:rFonts w:ascii="Times New Roman" w:hAnsi="Times New Roman" w:cs="Times New Roman"/>
        </w:rPr>
        <w:t>However, these documents are not publicly available for free. Rather, they can, by prior written arrangement where possible and without charge, be viewed by members of the public at the TGA office in Fairbairn, ACT. While these documents are not available for free, it is anticipated that the persons most affected by their adoption in the current Poisons Standard would likely be in possession of these documents. As important benchmarks for the safety of therapeutic goods and other consumer goods, it would be infeasible from a regulatory perspective to not adopt such benchmarks on the basis that the publications are not available for free.</w:t>
      </w:r>
    </w:p>
    <w:p w14:paraId="68BF8289" w14:textId="24F90711" w:rsidR="009E0C8B" w:rsidRPr="00F64A71" w:rsidRDefault="009E0C8B" w:rsidP="003A081C">
      <w:pPr>
        <w:spacing w:after="0" w:line="240" w:lineRule="auto"/>
        <w:rPr>
          <w:rFonts w:ascii="Times New Roman" w:eastAsia="Times New Roman" w:hAnsi="Times New Roman" w:cs="Times New Roman"/>
          <w:lang w:val="en-US"/>
        </w:rPr>
      </w:pPr>
    </w:p>
    <w:p w14:paraId="4D8083D6" w14:textId="77777777" w:rsidR="003A081C" w:rsidRPr="00F64A71" w:rsidRDefault="003A081C" w:rsidP="00927ED9">
      <w:pPr>
        <w:keepNext/>
        <w:spacing w:after="0" w:line="240" w:lineRule="auto"/>
        <w:rPr>
          <w:rFonts w:ascii="Times New Roman" w:eastAsia="Calibri" w:hAnsi="Times New Roman" w:cs="Times New Roman"/>
          <w:iCs/>
        </w:rPr>
      </w:pPr>
      <w:r w:rsidRPr="00F64A71">
        <w:rPr>
          <w:rFonts w:ascii="Times New Roman" w:eastAsia="Times New Roman" w:hAnsi="Times New Roman" w:cs="Times New Roman"/>
          <w:b/>
          <w:bCs/>
          <w:iCs/>
          <w:lang w:val="en-US"/>
        </w:rPr>
        <w:lastRenderedPageBreak/>
        <w:t>Consultation</w:t>
      </w:r>
    </w:p>
    <w:p w14:paraId="564E8700" w14:textId="77777777" w:rsidR="003A081C" w:rsidRPr="00F64A71" w:rsidRDefault="003A081C" w:rsidP="00927ED9">
      <w:pPr>
        <w:keepNext/>
        <w:spacing w:after="0" w:line="240" w:lineRule="auto"/>
        <w:rPr>
          <w:rFonts w:ascii="Times New Roman" w:eastAsia="Calibri" w:hAnsi="Times New Roman" w:cs="Times New Roman"/>
        </w:rPr>
      </w:pPr>
    </w:p>
    <w:p w14:paraId="1D9DF82C" w14:textId="40B38671" w:rsidR="003A081C" w:rsidRPr="00F64A71" w:rsidRDefault="003A081C" w:rsidP="00927ED9">
      <w:pPr>
        <w:keepNext/>
        <w:spacing w:after="0" w:line="240" w:lineRule="auto"/>
        <w:rPr>
          <w:rFonts w:ascii="Times New Roman" w:eastAsia="Calibri" w:hAnsi="Times New Roman" w:cs="Times New Roman"/>
          <w:i/>
          <w:iCs/>
        </w:rPr>
      </w:pPr>
      <w:r w:rsidRPr="00F64A71">
        <w:rPr>
          <w:rFonts w:ascii="Times New Roman" w:eastAsia="Calibri" w:hAnsi="Times New Roman" w:cs="Times New Roman"/>
          <w:i/>
          <w:iCs/>
        </w:rPr>
        <w:t>Proposed amendment</w:t>
      </w:r>
      <w:r w:rsidR="00162713" w:rsidRPr="00F64A71">
        <w:rPr>
          <w:rFonts w:ascii="Times New Roman" w:eastAsia="Calibri" w:hAnsi="Times New Roman" w:cs="Times New Roman"/>
          <w:i/>
          <w:iCs/>
        </w:rPr>
        <w:t>s</w:t>
      </w:r>
      <w:r w:rsidRPr="00F64A71">
        <w:rPr>
          <w:rFonts w:ascii="Times New Roman" w:eastAsia="Calibri" w:hAnsi="Times New Roman" w:cs="Times New Roman"/>
          <w:i/>
          <w:iCs/>
        </w:rPr>
        <w:t xml:space="preserve"> referred to an expert advisory committee</w:t>
      </w:r>
    </w:p>
    <w:p w14:paraId="6CFD43C7" w14:textId="77777777" w:rsidR="009E6689" w:rsidRPr="00F64A71" w:rsidRDefault="009E6689">
      <w:pPr>
        <w:spacing w:before="20" w:after="0" w:line="240" w:lineRule="auto"/>
        <w:rPr>
          <w:rFonts w:ascii="Times New Roman" w:eastAsia="Calibri" w:hAnsi="Times New Roman" w:cs="Times New Roman"/>
        </w:rPr>
      </w:pPr>
    </w:p>
    <w:p w14:paraId="6BBA7499" w14:textId="77777777" w:rsidR="007C3D0C" w:rsidRPr="00F64A71" w:rsidRDefault="007C3D0C" w:rsidP="007C3D0C">
      <w:pPr>
        <w:keepNext/>
        <w:spacing w:after="0" w:line="240" w:lineRule="auto"/>
        <w:rPr>
          <w:rFonts w:ascii="Times New Roman" w:eastAsia="Calibri" w:hAnsi="Times New Roman" w:cs="Times New Roman"/>
        </w:rPr>
      </w:pPr>
      <w:r w:rsidRPr="00F64A71">
        <w:rPr>
          <w:rFonts w:ascii="Times New Roman" w:eastAsia="Calibri" w:hAnsi="Times New Roman" w:cs="Times New Roman"/>
        </w:rPr>
        <w:t>Public comment was invited in relation to the following proposed amendments that were referred to the November 2021 meetings of the ACMS and ACCS:</w:t>
      </w:r>
    </w:p>
    <w:p w14:paraId="6B180ABD" w14:textId="77777777" w:rsidR="007C3D0C" w:rsidRPr="00F64A71" w:rsidRDefault="007C3D0C" w:rsidP="007C3D0C">
      <w:pPr>
        <w:pStyle w:val="ListParagraph"/>
        <w:numPr>
          <w:ilvl w:val="0"/>
          <w:numId w:val="11"/>
        </w:numPr>
        <w:spacing w:before="20" w:after="0" w:line="240" w:lineRule="auto"/>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the proposal to amend the entries for </w:t>
      </w:r>
      <w:r w:rsidRPr="00F64A71">
        <w:rPr>
          <w:rFonts w:ascii="Times New Roman" w:eastAsia="Calibri" w:hAnsi="Times New Roman" w:cs="Times New Roman"/>
          <w:i/>
          <w:iCs/>
        </w:rPr>
        <w:t>chromates</w:t>
      </w:r>
      <w:r w:rsidRPr="00F64A71">
        <w:rPr>
          <w:rFonts w:ascii="Times New Roman" w:eastAsia="Calibri" w:hAnsi="Times New Roman" w:cs="Times New Roman"/>
        </w:rPr>
        <w:t xml:space="preserve"> and </w:t>
      </w:r>
      <w:r w:rsidRPr="00F64A71">
        <w:rPr>
          <w:rFonts w:ascii="Times New Roman" w:eastAsia="Calibri" w:hAnsi="Times New Roman" w:cs="Times New Roman"/>
          <w:i/>
          <w:iCs/>
        </w:rPr>
        <w:t>chromium trioxide</w:t>
      </w:r>
      <w:r w:rsidRPr="00F64A71">
        <w:rPr>
          <w:rFonts w:ascii="Times New Roman" w:eastAsia="Calibri" w:hAnsi="Times New Roman" w:cs="Times New Roman"/>
        </w:rPr>
        <w:t xml:space="preserve"> in Schedule 6 to the current Poisons Standard, to except small amounts of chromium compounds when present in the treatment layers of coated metal; and</w:t>
      </w:r>
    </w:p>
    <w:p w14:paraId="1460E9ED" w14:textId="77777777" w:rsidR="007C3D0C" w:rsidRPr="00F64A71" w:rsidRDefault="007C3D0C" w:rsidP="007C3D0C">
      <w:pPr>
        <w:pStyle w:val="ListParagraph"/>
        <w:numPr>
          <w:ilvl w:val="0"/>
          <w:numId w:val="11"/>
        </w:numPr>
        <w:spacing w:before="20" w:after="0" w:line="240" w:lineRule="auto"/>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the proposal to include </w:t>
      </w:r>
      <w:r w:rsidRPr="00F64A71">
        <w:rPr>
          <w:rFonts w:ascii="Times New Roman" w:eastAsia="Calibri" w:hAnsi="Times New Roman" w:cs="Times New Roman"/>
          <w:i/>
          <w:iCs/>
        </w:rPr>
        <w:t>choline salicylate</w:t>
      </w:r>
      <w:r w:rsidRPr="00F64A71">
        <w:rPr>
          <w:rFonts w:ascii="Times New Roman" w:eastAsia="Calibri" w:hAnsi="Times New Roman" w:cs="Times New Roman"/>
        </w:rPr>
        <w:t xml:space="preserve"> for human therapeutic or cosmetic use in Schedule 3 to the current Poisons Standard.</w:t>
      </w:r>
    </w:p>
    <w:p w14:paraId="64FAE6E9" w14:textId="77777777" w:rsidR="007C3D0C" w:rsidRPr="00F64A71" w:rsidRDefault="007C3D0C" w:rsidP="007C3D0C">
      <w:pPr>
        <w:spacing w:after="0" w:line="240" w:lineRule="auto"/>
        <w:rPr>
          <w:rFonts w:ascii="Times New Roman" w:eastAsia="Calibri" w:hAnsi="Times New Roman" w:cs="Times New Roman"/>
        </w:rPr>
      </w:pPr>
    </w:p>
    <w:p w14:paraId="0879733B" w14:textId="77777777" w:rsidR="007C3D0C" w:rsidRPr="00F64A71" w:rsidRDefault="007C3D0C" w:rsidP="007C3D0C">
      <w:pPr>
        <w:spacing w:after="0" w:line="240" w:lineRule="auto"/>
        <w:rPr>
          <w:rFonts w:ascii="Times New Roman" w:eastAsia="Calibri" w:hAnsi="Times New Roman" w:cs="Times New Roman"/>
        </w:rPr>
      </w:pPr>
      <w:r w:rsidRPr="00F64A71">
        <w:rPr>
          <w:rFonts w:ascii="Times New Roman" w:eastAsia="Calibri" w:hAnsi="Times New Roman" w:cs="Times New Roman"/>
        </w:rPr>
        <w:t>Invitation to comment on these proposed amendments was published on the TGA website on 6 September 2021, with a closing date of 7 October 2021. A further invitation to comment on the interim decisions in respect of these proposed amendments was published on the TGA website on 10 March 2022, with a closing date of 11 April 2022.</w:t>
      </w:r>
    </w:p>
    <w:p w14:paraId="7D811E43" w14:textId="77777777" w:rsidR="00653ED1" w:rsidRPr="00F64A71" w:rsidRDefault="00653ED1" w:rsidP="007C3D0C">
      <w:pPr>
        <w:spacing w:after="0" w:line="240" w:lineRule="auto"/>
        <w:rPr>
          <w:rFonts w:ascii="Times New Roman" w:eastAsia="Calibri" w:hAnsi="Times New Roman" w:cs="Times New Roman"/>
        </w:rPr>
      </w:pPr>
    </w:p>
    <w:p w14:paraId="43B29E74" w14:textId="284BC2E9" w:rsidR="007C3D0C" w:rsidRPr="00F64A71" w:rsidRDefault="007C3D0C" w:rsidP="007C3D0C">
      <w:pPr>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The scheduling delegate’s final decisions concerning these proposed amendments were published on the TGA website on 23 May 2022. In relation to the </w:t>
      </w:r>
      <w:r w:rsidRPr="00F64A71">
        <w:rPr>
          <w:rFonts w:ascii="Times New Roman" w:eastAsia="Calibri" w:hAnsi="Times New Roman" w:cs="Times New Roman"/>
          <w:i/>
          <w:iCs/>
        </w:rPr>
        <w:t>chromates</w:t>
      </w:r>
      <w:r w:rsidRPr="00F64A71">
        <w:rPr>
          <w:rFonts w:ascii="Times New Roman" w:eastAsia="Calibri" w:hAnsi="Times New Roman" w:cs="Times New Roman"/>
        </w:rPr>
        <w:t xml:space="preserve"> and </w:t>
      </w:r>
      <w:r w:rsidRPr="00F64A71">
        <w:rPr>
          <w:rFonts w:ascii="Times New Roman" w:eastAsia="Calibri" w:hAnsi="Times New Roman" w:cs="Times New Roman"/>
          <w:i/>
          <w:iCs/>
        </w:rPr>
        <w:t>chromium trioxide</w:t>
      </w:r>
      <w:r w:rsidRPr="00F64A71">
        <w:rPr>
          <w:rFonts w:ascii="Times New Roman" w:eastAsia="Calibri" w:hAnsi="Times New Roman" w:cs="Times New Roman"/>
        </w:rPr>
        <w:t xml:space="preserve"> proposal, the delegate decided to amend Appendix A to include an entry for treatment layers of coated metal articles. In relation to the </w:t>
      </w:r>
      <w:r w:rsidRPr="00F64A71">
        <w:rPr>
          <w:rFonts w:ascii="Times New Roman" w:eastAsia="Calibri" w:hAnsi="Times New Roman" w:cs="Times New Roman"/>
          <w:i/>
          <w:iCs/>
        </w:rPr>
        <w:t>choline salicylate</w:t>
      </w:r>
      <w:r w:rsidRPr="00F64A71">
        <w:rPr>
          <w:rFonts w:ascii="Times New Roman" w:eastAsia="Calibri" w:hAnsi="Times New Roman" w:cs="Times New Roman"/>
        </w:rPr>
        <w:t xml:space="preserve"> proposal, the delegate decided to amend Schedule 2 to include an entry for </w:t>
      </w:r>
      <w:r w:rsidRPr="00F64A71">
        <w:rPr>
          <w:rFonts w:ascii="Times New Roman" w:eastAsia="Calibri" w:hAnsi="Times New Roman" w:cs="Times New Roman"/>
          <w:i/>
          <w:iCs/>
        </w:rPr>
        <w:t>choline salicylate</w:t>
      </w:r>
      <w:r w:rsidRPr="00F64A71">
        <w:rPr>
          <w:rFonts w:ascii="Times New Roman" w:eastAsia="Calibri" w:hAnsi="Times New Roman" w:cs="Times New Roman"/>
        </w:rPr>
        <w:t xml:space="preserve"> in preparations for oromucosal use.</w:t>
      </w:r>
    </w:p>
    <w:p w14:paraId="7F079611" w14:textId="77777777" w:rsidR="00C6432B" w:rsidRPr="00F64A71" w:rsidRDefault="00C6432B" w:rsidP="00E50661">
      <w:pPr>
        <w:spacing w:after="0" w:line="240" w:lineRule="auto"/>
        <w:rPr>
          <w:rFonts w:ascii="Times New Roman" w:eastAsia="Calibri" w:hAnsi="Times New Roman" w:cs="Times New Roman"/>
        </w:rPr>
      </w:pPr>
    </w:p>
    <w:p w14:paraId="2BDD3AEB" w14:textId="762E2855" w:rsidR="00363363" w:rsidRPr="00F64A71" w:rsidRDefault="00B61F56" w:rsidP="00E50661">
      <w:pPr>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Public comment was </w:t>
      </w:r>
      <w:r w:rsidR="00392FA0" w:rsidRPr="00F64A71">
        <w:rPr>
          <w:rFonts w:ascii="Times New Roman" w:eastAsia="Calibri" w:hAnsi="Times New Roman" w:cs="Times New Roman"/>
        </w:rPr>
        <w:t>separately</w:t>
      </w:r>
      <w:r w:rsidRPr="00F64A71">
        <w:rPr>
          <w:rFonts w:ascii="Times New Roman" w:eastAsia="Calibri" w:hAnsi="Times New Roman" w:cs="Times New Roman"/>
        </w:rPr>
        <w:t xml:space="preserve"> invited in relation to </w:t>
      </w:r>
      <w:r w:rsidR="005C18C1" w:rsidRPr="00F64A71">
        <w:rPr>
          <w:rFonts w:ascii="Times New Roman" w:eastAsia="Calibri" w:hAnsi="Times New Roman" w:cs="Times New Roman"/>
        </w:rPr>
        <w:t>a</w:t>
      </w:r>
      <w:r w:rsidR="00AB5360" w:rsidRPr="00F64A71">
        <w:rPr>
          <w:rFonts w:ascii="Times New Roman" w:eastAsia="Calibri" w:hAnsi="Times New Roman" w:cs="Times New Roman"/>
        </w:rPr>
        <w:t xml:space="preserve"> </w:t>
      </w:r>
      <w:r w:rsidR="002767A4" w:rsidRPr="00F64A71">
        <w:rPr>
          <w:rFonts w:ascii="Times New Roman" w:eastAsia="Calibri" w:hAnsi="Times New Roman" w:cs="Times New Roman"/>
        </w:rPr>
        <w:t>propos</w:t>
      </w:r>
      <w:r w:rsidR="00304791" w:rsidRPr="00F64A71">
        <w:rPr>
          <w:rFonts w:ascii="Times New Roman" w:eastAsia="Calibri" w:hAnsi="Times New Roman" w:cs="Times New Roman"/>
        </w:rPr>
        <w:t xml:space="preserve">al to amend </w:t>
      </w:r>
      <w:r w:rsidR="00050CFF" w:rsidRPr="00F64A71">
        <w:rPr>
          <w:rFonts w:ascii="Times New Roman" w:eastAsia="Calibri" w:hAnsi="Times New Roman" w:cs="Times New Roman"/>
        </w:rPr>
        <w:t xml:space="preserve">Poisons Standard to reduce </w:t>
      </w:r>
      <w:r w:rsidR="00304791" w:rsidRPr="00F64A71">
        <w:rPr>
          <w:rFonts w:ascii="Times New Roman" w:eastAsia="Calibri" w:hAnsi="Times New Roman" w:cs="Times New Roman"/>
        </w:rPr>
        <w:t xml:space="preserve">the </w:t>
      </w:r>
      <w:r w:rsidR="00DE7B73" w:rsidRPr="00F64A71">
        <w:rPr>
          <w:rFonts w:ascii="Times New Roman" w:eastAsia="Calibri" w:hAnsi="Times New Roman" w:cs="Times New Roman"/>
        </w:rPr>
        <w:t xml:space="preserve">maximum permissible limit of </w:t>
      </w:r>
      <w:r w:rsidR="006A1ED7" w:rsidRPr="00F64A71">
        <w:rPr>
          <w:rFonts w:ascii="Times New Roman" w:eastAsia="Calibri" w:hAnsi="Times New Roman" w:cs="Times New Roman"/>
        </w:rPr>
        <w:t xml:space="preserve">lead in </w:t>
      </w:r>
      <w:r w:rsidR="0057396C" w:rsidRPr="00F64A71">
        <w:rPr>
          <w:rFonts w:ascii="Times New Roman" w:eastAsia="Calibri" w:hAnsi="Times New Roman" w:cs="Times New Roman"/>
          <w:i/>
          <w:iCs/>
        </w:rPr>
        <w:t xml:space="preserve">anti-fouling paints </w:t>
      </w:r>
      <w:r w:rsidR="00050CFF" w:rsidRPr="00F64A71">
        <w:rPr>
          <w:rFonts w:ascii="Times New Roman" w:eastAsia="Calibri" w:hAnsi="Times New Roman" w:cs="Times New Roman"/>
        </w:rPr>
        <w:t xml:space="preserve">from 0.1 per cent to </w:t>
      </w:r>
      <w:r w:rsidR="00DA3D2F" w:rsidRPr="00F64A71">
        <w:rPr>
          <w:rFonts w:ascii="Times New Roman" w:eastAsia="Calibri" w:hAnsi="Times New Roman" w:cs="Times New Roman"/>
        </w:rPr>
        <w:t>0.06 per cent</w:t>
      </w:r>
      <w:r w:rsidR="003779AB" w:rsidRPr="00F64A71">
        <w:rPr>
          <w:rFonts w:ascii="Times New Roman" w:eastAsia="Calibri" w:hAnsi="Times New Roman" w:cs="Times New Roman"/>
        </w:rPr>
        <w:t>.</w:t>
      </w:r>
      <w:r w:rsidR="00371064" w:rsidRPr="00F64A71">
        <w:rPr>
          <w:rFonts w:ascii="Times New Roman" w:eastAsia="Calibri" w:hAnsi="Times New Roman" w:cs="Times New Roman"/>
        </w:rPr>
        <w:t xml:space="preserve"> This proposed amendment was referred</w:t>
      </w:r>
      <w:r w:rsidR="002074AA" w:rsidRPr="00F64A71">
        <w:rPr>
          <w:rFonts w:ascii="Times New Roman" w:eastAsia="Calibri" w:hAnsi="Times New Roman" w:cs="Times New Roman"/>
        </w:rPr>
        <w:t xml:space="preserve"> to the </w:t>
      </w:r>
      <w:r w:rsidR="00675606" w:rsidRPr="00F64A71">
        <w:rPr>
          <w:rFonts w:ascii="Times New Roman" w:eastAsia="Calibri" w:hAnsi="Times New Roman" w:cs="Times New Roman"/>
        </w:rPr>
        <w:t>June 2023 meeting of the ACMS and ACCS (in joint session)</w:t>
      </w:r>
      <w:r w:rsidR="00E650B9" w:rsidRPr="00F64A71">
        <w:rPr>
          <w:rFonts w:ascii="Times New Roman" w:eastAsia="Calibri" w:hAnsi="Times New Roman" w:cs="Times New Roman"/>
        </w:rPr>
        <w:t>.</w:t>
      </w:r>
    </w:p>
    <w:p w14:paraId="27AC98F3" w14:textId="77777777" w:rsidR="00363363" w:rsidRPr="00F64A71" w:rsidRDefault="00363363" w:rsidP="00E50661">
      <w:pPr>
        <w:spacing w:after="0" w:line="240" w:lineRule="auto"/>
        <w:rPr>
          <w:rFonts w:ascii="Times New Roman" w:eastAsia="Calibri" w:hAnsi="Times New Roman" w:cs="Times New Roman"/>
        </w:rPr>
      </w:pPr>
    </w:p>
    <w:p w14:paraId="61ECBA8D" w14:textId="6B2FE68D" w:rsidR="00E50661" w:rsidRPr="00F64A71" w:rsidRDefault="00E50661" w:rsidP="00E50661">
      <w:pPr>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Invitation to comment on the proposed amendment was published on the TGA website on </w:t>
      </w:r>
      <w:r w:rsidR="009B479D" w:rsidRPr="00F64A71">
        <w:rPr>
          <w:rFonts w:ascii="Times New Roman" w:eastAsia="Calibri" w:hAnsi="Times New Roman" w:cs="Times New Roman"/>
        </w:rPr>
        <w:t>18</w:t>
      </w:r>
      <w:r w:rsidRPr="00F64A71">
        <w:rPr>
          <w:rFonts w:ascii="Times New Roman" w:eastAsia="Calibri" w:hAnsi="Times New Roman" w:cs="Times New Roman"/>
        </w:rPr>
        <w:t> </w:t>
      </w:r>
      <w:r w:rsidR="009B479D" w:rsidRPr="00F64A71">
        <w:rPr>
          <w:rFonts w:ascii="Times New Roman" w:eastAsia="Calibri" w:hAnsi="Times New Roman" w:cs="Times New Roman"/>
        </w:rPr>
        <w:t>April</w:t>
      </w:r>
      <w:r w:rsidRPr="00F64A71">
        <w:rPr>
          <w:rFonts w:ascii="Times New Roman" w:eastAsia="Calibri" w:hAnsi="Times New Roman" w:cs="Times New Roman"/>
        </w:rPr>
        <w:t xml:space="preserve"> 202</w:t>
      </w:r>
      <w:r w:rsidR="009B479D" w:rsidRPr="00F64A71">
        <w:rPr>
          <w:rFonts w:ascii="Times New Roman" w:eastAsia="Calibri" w:hAnsi="Times New Roman" w:cs="Times New Roman"/>
        </w:rPr>
        <w:t>3</w:t>
      </w:r>
      <w:r w:rsidRPr="00F64A71">
        <w:rPr>
          <w:rFonts w:ascii="Times New Roman" w:eastAsia="Calibri" w:hAnsi="Times New Roman" w:cs="Times New Roman"/>
        </w:rPr>
        <w:t xml:space="preserve">, with a closing date of </w:t>
      </w:r>
      <w:r w:rsidR="009B479D" w:rsidRPr="00F64A71">
        <w:rPr>
          <w:rFonts w:ascii="Times New Roman" w:eastAsia="Calibri" w:hAnsi="Times New Roman" w:cs="Times New Roman"/>
        </w:rPr>
        <w:t>1</w:t>
      </w:r>
      <w:r w:rsidRPr="00F64A71">
        <w:rPr>
          <w:rFonts w:ascii="Times New Roman" w:eastAsia="Calibri" w:hAnsi="Times New Roman" w:cs="Times New Roman"/>
        </w:rPr>
        <w:t>7</w:t>
      </w:r>
      <w:r w:rsidR="009B479D" w:rsidRPr="00F64A71">
        <w:rPr>
          <w:rFonts w:ascii="Times New Roman" w:eastAsia="Calibri" w:hAnsi="Times New Roman" w:cs="Times New Roman"/>
        </w:rPr>
        <w:t> May</w:t>
      </w:r>
      <w:r w:rsidRPr="00F64A71">
        <w:rPr>
          <w:rFonts w:ascii="Times New Roman" w:eastAsia="Calibri" w:hAnsi="Times New Roman" w:cs="Times New Roman"/>
        </w:rPr>
        <w:t xml:space="preserve"> 202</w:t>
      </w:r>
      <w:r w:rsidR="009B479D" w:rsidRPr="00F64A71">
        <w:rPr>
          <w:rFonts w:ascii="Times New Roman" w:eastAsia="Calibri" w:hAnsi="Times New Roman" w:cs="Times New Roman"/>
        </w:rPr>
        <w:t>3</w:t>
      </w:r>
      <w:r w:rsidRPr="00F64A71">
        <w:rPr>
          <w:rFonts w:ascii="Times New Roman" w:eastAsia="Calibri" w:hAnsi="Times New Roman" w:cs="Times New Roman"/>
        </w:rPr>
        <w:t xml:space="preserve">. A further invitation to comment on the interim decision was published on the TGA website on </w:t>
      </w:r>
      <w:r w:rsidR="009B479D" w:rsidRPr="00F64A71">
        <w:rPr>
          <w:rFonts w:ascii="Times New Roman" w:eastAsia="Calibri" w:hAnsi="Times New Roman" w:cs="Times New Roman"/>
        </w:rPr>
        <w:t>3 August</w:t>
      </w:r>
      <w:r w:rsidRPr="00F64A71">
        <w:rPr>
          <w:rFonts w:ascii="Times New Roman" w:eastAsia="Calibri" w:hAnsi="Times New Roman" w:cs="Times New Roman"/>
        </w:rPr>
        <w:t xml:space="preserve"> 202</w:t>
      </w:r>
      <w:r w:rsidR="009B479D" w:rsidRPr="00F64A71">
        <w:rPr>
          <w:rFonts w:ascii="Times New Roman" w:eastAsia="Calibri" w:hAnsi="Times New Roman" w:cs="Times New Roman"/>
        </w:rPr>
        <w:t>3</w:t>
      </w:r>
      <w:r w:rsidRPr="00F64A71">
        <w:rPr>
          <w:rFonts w:ascii="Times New Roman" w:eastAsia="Calibri" w:hAnsi="Times New Roman" w:cs="Times New Roman"/>
        </w:rPr>
        <w:t>, with a closing date of 1</w:t>
      </w:r>
      <w:r w:rsidR="009B479D" w:rsidRPr="00F64A71">
        <w:rPr>
          <w:rFonts w:ascii="Times New Roman" w:eastAsia="Calibri" w:hAnsi="Times New Roman" w:cs="Times New Roman"/>
        </w:rPr>
        <w:t> September</w:t>
      </w:r>
      <w:r w:rsidRPr="00F64A71">
        <w:rPr>
          <w:rFonts w:ascii="Times New Roman" w:eastAsia="Calibri" w:hAnsi="Times New Roman" w:cs="Times New Roman"/>
        </w:rPr>
        <w:t xml:space="preserve"> 202</w:t>
      </w:r>
      <w:r w:rsidR="009B479D" w:rsidRPr="00F64A71">
        <w:rPr>
          <w:rFonts w:ascii="Times New Roman" w:eastAsia="Calibri" w:hAnsi="Times New Roman" w:cs="Times New Roman"/>
        </w:rPr>
        <w:t>3</w:t>
      </w:r>
      <w:r w:rsidRPr="00F64A71">
        <w:rPr>
          <w:rFonts w:ascii="Times New Roman" w:eastAsia="Calibri" w:hAnsi="Times New Roman" w:cs="Times New Roman"/>
        </w:rPr>
        <w:t>.</w:t>
      </w:r>
    </w:p>
    <w:p w14:paraId="51BDA809" w14:textId="77777777" w:rsidR="00E50661" w:rsidRPr="00F64A71" w:rsidRDefault="00E50661" w:rsidP="00E50661">
      <w:pPr>
        <w:spacing w:after="0" w:line="240" w:lineRule="auto"/>
        <w:rPr>
          <w:rFonts w:ascii="Times New Roman" w:eastAsia="Calibri" w:hAnsi="Times New Roman" w:cs="Times New Roman"/>
        </w:rPr>
      </w:pPr>
    </w:p>
    <w:p w14:paraId="30F6E450" w14:textId="4A734C78" w:rsidR="0050533B" w:rsidRPr="00F64A71" w:rsidRDefault="00E50661" w:rsidP="00E50661">
      <w:pPr>
        <w:spacing w:after="0" w:line="240" w:lineRule="auto"/>
        <w:rPr>
          <w:rFonts w:ascii="Times New Roman" w:eastAsia="Calibri" w:hAnsi="Times New Roman" w:cs="Times New Roman"/>
        </w:rPr>
      </w:pPr>
      <w:r w:rsidRPr="00F64A71">
        <w:rPr>
          <w:rFonts w:ascii="Times New Roman" w:eastAsia="Calibri" w:hAnsi="Times New Roman" w:cs="Times New Roman"/>
        </w:rPr>
        <w:t>The scheduling delegate’s final decision concerning the proposed amendment w</w:t>
      </w:r>
      <w:r w:rsidR="005C7E99" w:rsidRPr="00F64A71">
        <w:rPr>
          <w:rFonts w:ascii="Times New Roman" w:eastAsia="Calibri" w:hAnsi="Times New Roman" w:cs="Times New Roman"/>
        </w:rPr>
        <w:t>as</w:t>
      </w:r>
      <w:r w:rsidRPr="00F64A71">
        <w:rPr>
          <w:rFonts w:ascii="Times New Roman" w:eastAsia="Calibri" w:hAnsi="Times New Roman" w:cs="Times New Roman"/>
        </w:rPr>
        <w:t xml:space="preserve"> published on the TGA website on </w:t>
      </w:r>
      <w:r w:rsidR="00653ED1" w:rsidRPr="00F64A71">
        <w:rPr>
          <w:rFonts w:ascii="Times New Roman" w:eastAsia="Calibri" w:hAnsi="Times New Roman" w:cs="Times New Roman"/>
        </w:rPr>
        <w:t>18 </w:t>
      </w:r>
      <w:r w:rsidR="009B479D" w:rsidRPr="00F64A71">
        <w:rPr>
          <w:rFonts w:ascii="Times New Roman" w:eastAsia="Calibri" w:hAnsi="Times New Roman" w:cs="Times New Roman"/>
        </w:rPr>
        <w:t>September</w:t>
      </w:r>
      <w:r w:rsidRPr="00F64A71">
        <w:rPr>
          <w:rFonts w:ascii="Times New Roman" w:eastAsia="Calibri" w:hAnsi="Times New Roman" w:cs="Times New Roman"/>
        </w:rPr>
        <w:t xml:space="preserve"> 202</w:t>
      </w:r>
      <w:r w:rsidR="009B479D" w:rsidRPr="00F64A71">
        <w:rPr>
          <w:rFonts w:ascii="Times New Roman" w:eastAsia="Calibri" w:hAnsi="Times New Roman" w:cs="Times New Roman"/>
        </w:rPr>
        <w:t>3</w:t>
      </w:r>
      <w:r w:rsidRPr="00F64A71">
        <w:rPr>
          <w:rFonts w:ascii="Times New Roman" w:eastAsia="Calibri" w:hAnsi="Times New Roman" w:cs="Times New Roman"/>
        </w:rPr>
        <w:t xml:space="preserve">. </w:t>
      </w:r>
      <w:r w:rsidR="001D7954" w:rsidRPr="00F64A71">
        <w:rPr>
          <w:rFonts w:ascii="Times New Roman" w:eastAsia="Calibri" w:hAnsi="Times New Roman" w:cs="Times New Roman"/>
        </w:rPr>
        <w:t xml:space="preserve">The delegate decided not to amend the Poisons Standard in </w:t>
      </w:r>
      <w:r w:rsidR="00232D6D" w:rsidRPr="00F64A71">
        <w:rPr>
          <w:rFonts w:ascii="Times New Roman" w:eastAsia="Calibri" w:hAnsi="Times New Roman" w:cs="Times New Roman"/>
        </w:rPr>
        <w:t xml:space="preserve">respect of </w:t>
      </w:r>
      <w:r w:rsidR="00232D6D" w:rsidRPr="00F64A71">
        <w:rPr>
          <w:rFonts w:ascii="Times New Roman" w:eastAsia="Calibri" w:hAnsi="Times New Roman" w:cs="Times New Roman"/>
          <w:i/>
          <w:iCs/>
        </w:rPr>
        <w:t>anti-fouling paints</w:t>
      </w:r>
      <w:r w:rsidR="00232D6D" w:rsidRPr="00F64A71">
        <w:rPr>
          <w:rFonts w:ascii="Times New Roman" w:eastAsia="Calibri" w:hAnsi="Times New Roman" w:cs="Times New Roman"/>
        </w:rPr>
        <w:t xml:space="preserve"> as proposed by the applicant. </w:t>
      </w:r>
      <w:r w:rsidR="0050533B" w:rsidRPr="00F64A71">
        <w:rPr>
          <w:rFonts w:ascii="Times New Roman" w:eastAsia="Calibri" w:hAnsi="Times New Roman" w:cs="Times New Roman"/>
        </w:rPr>
        <w:t>Instead</w:t>
      </w:r>
      <w:r w:rsidR="00F736F4" w:rsidRPr="00F64A71">
        <w:rPr>
          <w:rFonts w:ascii="Times New Roman" w:eastAsia="Calibri" w:hAnsi="Times New Roman" w:cs="Times New Roman"/>
        </w:rPr>
        <w:t xml:space="preserve">, the delegate decided to </w:t>
      </w:r>
      <w:r w:rsidR="0050533B" w:rsidRPr="00F64A71">
        <w:rPr>
          <w:rFonts w:ascii="Times New Roman" w:eastAsia="Calibri" w:hAnsi="Times New Roman" w:cs="Times New Roman"/>
        </w:rPr>
        <w:t xml:space="preserve">amend the Poisons Standard in respect of </w:t>
      </w:r>
      <w:r w:rsidR="0050533B" w:rsidRPr="00F64A71">
        <w:rPr>
          <w:rFonts w:ascii="Times New Roman" w:eastAsia="Calibri" w:hAnsi="Times New Roman" w:cs="Times New Roman"/>
          <w:i/>
          <w:iCs/>
        </w:rPr>
        <w:t>anti-corrosive paints</w:t>
      </w:r>
      <w:r w:rsidR="00554923" w:rsidRPr="00F64A71">
        <w:rPr>
          <w:rFonts w:ascii="Times New Roman" w:eastAsia="Calibri" w:hAnsi="Times New Roman" w:cs="Times New Roman"/>
        </w:rPr>
        <w:t xml:space="preserve">, to reduce the maximum permissible level of lead in </w:t>
      </w:r>
      <w:r w:rsidR="00EB306C" w:rsidRPr="00F64A71">
        <w:rPr>
          <w:rFonts w:ascii="Times New Roman" w:eastAsia="Calibri" w:hAnsi="Times New Roman" w:cs="Times New Roman"/>
          <w:i/>
          <w:iCs/>
        </w:rPr>
        <w:t>anti-corrosive paints</w:t>
      </w:r>
      <w:r w:rsidR="00554923" w:rsidRPr="00F64A71">
        <w:rPr>
          <w:rFonts w:ascii="Times New Roman" w:eastAsia="Calibri" w:hAnsi="Times New Roman" w:cs="Times New Roman"/>
        </w:rPr>
        <w:t xml:space="preserve"> to 0.009 per cen</w:t>
      </w:r>
      <w:r w:rsidR="008C5AFB" w:rsidRPr="00F64A71">
        <w:rPr>
          <w:rFonts w:ascii="Times New Roman" w:eastAsia="Calibri" w:hAnsi="Times New Roman" w:cs="Times New Roman"/>
        </w:rPr>
        <w:t>t.</w:t>
      </w:r>
    </w:p>
    <w:p w14:paraId="54C821E9" w14:textId="77777777" w:rsidR="003A081C" w:rsidRPr="00F64A71" w:rsidRDefault="003A081C" w:rsidP="003A081C">
      <w:pPr>
        <w:spacing w:after="0" w:line="240" w:lineRule="auto"/>
        <w:rPr>
          <w:rFonts w:ascii="Times New Roman" w:eastAsia="Times New Roman" w:hAnsi="Times New Roman" w:cs="Times New Roman"/>
          <w:iCs/>
          <w:lang w:val="en-US"/>
        </w:rPr>
      </w:pPr>
    </w:p>
    <w:p w14:paraId="2DE20D18" w14:textId="50D2D21A" w:rsidR="007A060C" w:rsidRPr="00F64A71" w:rsidRDefault="00E50BA4" w:rsidP="00CF2002">
      <w:pPr>
        <w:keepNext/>
        <w:spacing w:after="0" w:line="240" w:lineRule="auto"/>
        <w:rPr>
          <w:rFonts w:ascii="Times New Roman" w:eastAsia="Calibri" w:hAnsi="Times New Roman" w:cs="Times New Roman"/>
          <w:i/>
          <w:iCs/>
        </w:rPr>
      </w:pPr>
      <w:r w:rsidRPr="00F64A71">
        <w:rPr>
          <w:rFonts w:ascii="Times New Roman" w:eastAsia="Calibri" w:hAnsi="Times New Roman" w:cs="Times New Roman"/>
          <w:i/>
          <w:iCs/>
        </w:rPr>
        <w:t>Delegate-only decisions</w:t>
      </w:r>
    </w:p>
    <w:p w14:paraId="2B1E18BE" w14:textId="77777777" w:rsidR="00E50BA4" w:rsidRPr="00F64A71" w:rsidRDefault="00E50BA4" w:rsidP="00CF2002">
      <w:pPr>
        <w:keepNext/>
        <w:spacing w:after="0" w:line="240" w:lineRule="auto"/>
        <w:rPr>
          <w:rFonts w:ascii="Times New Roman" w:eastAsia="Calibri" w:hAnsi="Times New Roman" w:cs="Times New Roman"/>
        </w:rPr>
      </w:pPr>
    </w:p>
    <w:p w14:paraId="55C4E55A" w14:textId="280F09B0" w:rsidR="00486570" w:rsidRPr="00F64A71" w:rsidRDefault="00486570" w:rsidP="00CF2002">
      <w:pPr>
        <w:keepNext/>
        <w:spacing w:after="0" w:line="240" w:lineRule="auto"/>
        <w:rPr>
          <w:rFonts w:ascii="Times New Roman" w:eastAsia="Calibri" w:hAnsi="Times New Roman" w:cs="Times New Roman"/>
        </w:rPr>
      </w:pPr>
      <w:r w:rsidRPr="00F64A71">
        <w:rPr>
          <w:rFonts w:ascii="Times New Roman" w:eastAsia="Calibri" w:hAnsi="Times New Roman" w:cs="Times New Roman"/>
        </w:rPr>
        <w:t>The following decisions were made as delegate-only decisions under regulation 42ZCZU of the Regulations, and in accordance with the SPF:</w:t>
      </w:r>
    </w:p>
    <w:p w14:paraId="1BD2C686" w14:textId="77777777" w:rsidR="00486570" w:rsidRPr="00F64A71" w:rsidRDefault="00486570" w:rsidP="00CF2002">
      <w:pPr>
        <w:pStyle w:val="ListParagraph"/>
        <w:numPr>
          <w:ilvl w:val="0"/>
          <w:numId w:val="9"/>
        </w:numPr>
        <w:spacing w:before="20" w:after="0" w:line="240" w:lineRule="auto"/>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the decision to include the specified </w:t>
      </w:r>
      <w:r w:rsidRPr="00F64A71">
        <w:rPr>
          <w:rFonts w:ascii="Times New Roman" w:eastAsia="Calibri" w:hAnsi="Times New Roman" w:cs="Times New Roman"/>
          <w:i/>
          <w:iCs/>
        </w:rPr>
        <w:t>nitazenes</w:t>
      </w:r>
      <w:r w:rsidRPr="00F64A71">
        <w:rPr>
          <w:rFonts w:ascii="Times New Roman" w:eastAsia="Calibri" w:hAnsi="Times New Roman" w:cs="Times New Roman"/>
        </w:rPr>
        <w:t xml:space="preserve"> in Schedule 9 to the current Poisons Standard; </w:t>
      </w:r>
    </w:p>
    <w:p w14:paraId="22C1019A" w14:textId="77777777" w:rsidR="008B6D1C" w:rsidRPr="00F64A71" w:rsidRDefault="00486570">
      <w:pPr>
        <w:pStyle w:val="ListParagraph"/>
        <w:numPr>
          <w:ilvl w:val="0"/>
          <w:numId w:val="9"/>
        </w:numPr>
        <w:spacing w:before="20" w:after="0" w:line="240" w:lineRule="auto"/>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the decision to include </w:t>
      </w:r>
      <w:r w:rsidR="008B6D1C" w:rsidRPr="00F64A71">
        <w:rPr>
          <w:rFonts w:ascii="Times New Roman" w:eastAsia="Calibri" w:hAnsi="Times New Roman" w:cs="Times New Roman"/>
          <w:i/>
          <w:iCs/>
        </w:rPr>
        <w:t>velagliflozin</w:t>
      </w:r>
      <w:r w:rsidR="008B6D1C" w:rsidRPr="00F64A71">
        <w:rPr>
          <w:rFonts w:ascii="Times New Roman" w:eastAsia="Calibri" w:hAnsi="Times New Roman" w:cs="Times New Roman"/>
        </w:rPr>
        <w:t xml:space="preserve">, and </w:t>
      </w:r>
      <w:r w:rsidRPr="00F64A71">
        <w:rPr>
          <w:rFonts w:ascii="Times New Roman" w:eastAsia="Calibri" w:hAnsi="Times New Roman" w:cs="Times New Roman"/>
        </w:rPr>
        <w:t>the specified new chemical entities</w:t>
      </w:r>
      <w:r w:rsidR="008B6D1C" w:rsidRPr="00F64A71">
        <w:rPr>
          <w:rFonts w:ascii="Times New Roman" w:eastAsia="Calibri" w:hAnsi="Times New Roman" w:cs="Times New Roman"/>
        </w:rPr>
        <w:t>,</w:t>
      </w:r>
      <w:r w:rsidRPr="00F64A71">
        <w:rPr>
          <w:rFonts w:ascii="Times New Roman" w:eastAsia="Calibri" w:hAnsi="Times New Roman" w:cs="Times New Roman"/>
        </w:rPr>
        <w:t xml:space="preserve"> in Schedule 4 to the current Poisons Standard; </w:t>
      </w:r>
    </w:p>
    <w:p w14:paraId="63F37855" w14:textId="6039F9ED" w:rsidR="00486570" w:rsidRPr="00F64A71" w:rsidRDefault="008B6D1C" w:rsidP="00CF2002">
      <w:pPr>
        <w:pStyle w:val="ListParagraph"/>
        <w:numPr>
          <w:ilvl w:val="0"/>
          <w:numId w:val="9"/>
        </w:numPr>
        <w:spacing w:before="20" w:after="0" w:line="240" w:lineRule="auto"/>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the decision to include </w:t>
      </w:r>
      <w:r w:rsidRPr="00F64A71">
        <w:rPr>
          <w:rFonts w:ascii="Times New Roman" w:eastAsia="Calibri" w:hAnsi="Times New Roman" w:cs="Times New Roman"/>
          <w:i/>
          <w:iCs/>
        </w:rPr>
        <w:t>vadadustat</w:t>
      </w:r>
      <w:r w:rsidRPr="00F64A71">
        <w:rPr>
          <w:rFonts w:ascii="Times New Roman" w:eastAsia="Calibri" w:hAnsi="Times New Roman" w:cs="Times New Roman"/>
        </w:rPr>
        <w:t xml:space="preserve"> in Schedule 4 and clause 5 of Appendix D to the current Poisons Standard; </w:t>
      </w:r>
      <w:r w:rsidR="00486570" w:rsidRPr="00F64A71">
        <w:rPr>
          <w:rFonts w:ascii="Times New Roman" w:eastAsia="Calibri" w:hAnsi="Times New Roman" w:cs="Times New Roman"/>
        </w:rPr>
        <w:t>and</w:t>
      </w:r>
    </w:p>
    <w:p w14:paraId="7D91FAF9" w14:textId="164E2FAE" w:rsidR="00486570" w:rsidRPr="00F64A71" w:rsidRDefault="00486570" w:rsidP="00CF2002">
      <w:pPr>
        <w:pStyle w:val="ListParagraph"/>
        <w:numPr>
          <w:ilvl w:val="0"/>
          <w:numId w:val="9"/>
        </w:numPr>
        <w:spacing w:before="20" w:after="0" w:line="240" w:lineRule="auto"/>
        <w:ind w:left="714" w:hanging="357"/>
        <w:contextualSpacing w:val="0"/>
        <w:rPr>
          <w:rFonts w:ascii="Times New Roman" w:eastAsia="Calibri" w:hAnsi="Times New Roman" w:cs="Times New Roman"/>
        </w:rPr>
      </w:pPr>
      <w:r w:rsidRPr="00F64A71">
        <w:rPr>
          <w:rFonts w:ascii="Times New Roman" w:eastAsia="Calibri" w:hAnsi="Times New Roman" w:cs="Times New Roman"/>
        </w:rPr>
        <w:t xml:space="preserve">the decision to amend the entry for </w:t>
      </w:r>
      <w:r w:rsidRPr="00F64A71">
        <w:rPr>
          <w:rFonts w:ascii="Times New Roman" w:eastAsia="Calibri" w:hAnsi="Times New Roman" w:cs="Times New Roman"/>
          <w:i/>
          <w:iCs/>
        </w:rPr>
        <w:t>salbutamol</w:t>
      </w:r>
      <w:r w:rsidRPr="00F64A71">
        <w:rPr>
          <w:rFonts w:ascii="Times New Roman" w:eastAsia="Calibri" w:hAnsi="Times New Roman" w:cs="Times New Roman"/>
        </w:rPr>
        <w:t xml:space="preserve"> in Schedule 3 to the current Poisons Standard.</w:t>
      </w:r>
    </w:p>
    <w:p w14:paraId="071BE316" w14:textId="77777777" w:rsidR="00486570" w:rsidRPr="00F64A71" w:rsidRDefault="00486570" w:rsidP="00E50B0E">
      <w:pPr>
        <w:spacing w:after="0" w:line="240" w:lineRule="auto"/>
        <w:rPr>
          <w:rFonts w:ascii="Times New Roman" w:eastAsia="Calibri" w:hAnsi="Times New Roman" w:cs="Times New Roman"/>
        </w:rPr>
      </w:pPr>
    </w:p>
    <w:p w14:paraId="7AB734C2" w14:textId="77777777" w:rsidR="00CD5CE6" w:rsidRPr="00F64A71" w:rsidRDefault="00486570" w:rsidP="008B6D1C">
      <w:pPr>
        <w:spacing w:after="0" w:line="240" w:lineRule="auto"/>
        <w:rPr>
          <w:rFonts w:ascii="Times New Roman" w:eastAsia="Calibri" w:hAnsi="Times New Roman" w:cs="Times New Roman"/>
        </w:rPr>
      </w:pPr>
      <w:r w:rsidRPr="00F64A71">
        <w:rPr>
          <w:rFonts w:ascii="Times New Roman" w:eastAsia="Calibri" w:hAnsi="Times New Roman" w:cs="Times New Roman"/>
        </w:rPr>
        <w:lastRenderedPageBreak/>
        <w:t xml:space="preserve">Public comment was not invited in relation to </w:t>
      </w:r>
      <w:r w:rsidR="008B6D1C" w:rsidRPr="00F64A71">
        <w:rPr>
          <w:rFonts w:ascii="Times New Roman" w:eastAsia="Calibri" w:hAnsi="Times New Roman" w:cs="Times New Roman"/>
        </w:rPr>
        <w:t xml:space="preserve">any of the proposals to which these decisions relate, nor were any of those proposals referred to an expert advisory committee for their advice. </w:t>
      </w:r>
    </w:p>
    <w:p w14:paraId="5D13420A" w14:textId="77777777" w:rsidR="00CD5CE6" w:rsidRPr="00F64A71" w:rsidRDefault="00CD5CE6" w:rsidP="008B6D1C">
      <w:pPr>
        <w:spacing w:after="0" w:line="240" w:lineRule="auto"/>
        <w:rPr>
          <w:rFonts w:ascii="Times New Roman" w:eastAsia="Calibri" w:hAnsi="Times New Roman" w:cs="Times New Roman"/>
        </w:rPr>
      </w:pPr>
    </w:p>
    <w:p w14:paraId="5B07D53B" w14:textId="77777777" w:rsidR="00CD5CE6" w:rsidRPr="00F64A71" w:rsidRDefault="008B6D1C" w:rsidP="008B6D1C">
      <w:pPr>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The decision </w:t>
      </w:r>
      <w:r w:rsidR="007B6028" w:rsidRPr="00F64A71">
        <w:rPr>
          <w:rFonts w:ascii="Times New Roman" w:eastAsia="Calibri" w:hAnsi="Times New Roman" w:cs="Times New Roman"/>
        </w:rPr>
        <w:t>in relation to</w:t>
      </w:r>
      <w:r w:rsidRPr="00F64A71">
        <w:rPr>
          <w:rFonts w:ascii="Times New Roman" w:eastAsia="Calibri" w:hAnsi="Times New Roman" w:cs="Times New Roman"/>
        </w:rPr>
        <w:t xml:space="preserve"> the specified </w:t>
      </w:r>
      <w:r w:rsidRPr="00F64A71">
        <w:rPr>
          <w:rFonts w:ascii="Times New Roman" w:eastAsia="Calibri" w:hAnsi="Times New Roman" w:cs="Times New Roman"/>
          <w:i/>
          <w:iCs/>
        </w:rPr>
        <w:t>nitazenes</w:t>
      </w:r>
      <w:r w:rsidRPr="00F64A71">
        <w:rPr>
          <w:rFonts w:ascii="Times New Roman" w:eastAsia="Calibri" w:hAnsi="Times New Roman" w:cs="Times New Roman"/>
        </w:rPr>
        <w:t xml:space="preserve"> was made based on the clear and immediate public health risks associated with these substances — namely, their propensity to cause dependency, and to be abused, misused, and used illicitly — and the fact that there is no current legitimate use of the substances that would be unduly restricted by their inclusion in Schedule 9. </w:t>
      </w:r>
    </w:p>
    <w:p w14:paraId="16194132" w14:textId="77777777" w:rsidR="00CD5CE6" w:rsidRPr="00F64A71" w:rsidRDefault="00CD5CE6" w:rsidP="008B6D1C">
      <w:pPr>
        <w:spacing w:after="0" w:line="240" w:lineRule="auto"/>
        <w:rPr>
          <w:rFonts w:ascii="Times New Roman" w:eastAsia="Calibri" w:hAnsi="Times New Roman" w:cs="Times New Roman"/>
        </w:rPr>
      </w:pPr>
    </w:p>
    <w:p w14:paraId="0FB77066" w14:textId="1DE93169" w:rsidR="008B6D1C" w:rsidRPr="00F64A71" w:rsidRDefault="008B6D1C" w:rsidP="008B6D1C">
      <w:pPr>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The remaining proposed amendments (i.e., those in relation to </w:t>
      </w:r>
      <w:r w:rsidRPr="00F64A71">
        <w:rPr>
          <w:rFonts w:ascii="Times New Roman" w:eastAsia="Calibri" w:hAnsi="Times New Roman" w:cs="Times New Roman"/>
          <w:i/>
          <w:iCs/>
        </w:rPr>
        <w:t>velagliflozin</w:t>
      </w:r>
      <w:r w:rsidRPr="00F64A71">
        <w:rPr>
          <w:rFonts w:ascii="Times New Roman" w:eastAsia="Calibri" w:hAnsi="Times New Roman" w:cs="Times New Roman"/>
        </w:rPr>
        <w:t xml:space="preserve">, </w:t>
      </w:r>
      <w:r w:rsidRPr="00F64A71">
        <w:rPr>
          <w:rFonts w:ascii="Times New Roman" w:eastAsia="Calibri" w:hAnsi="Times New Roman" w:cs="Times New Roman"/>
          <w:i/>
          <w:iCs/>
        </w:rPr>
        <w:t>vadadustat</w:t>
      </w:r>
      <w:r w:rsidRPr="00F64A71">
        <w:rPr>
          <w:rFonts w:ascii="Times New Roman" w:eastAsia="Calibri" w:hAnsi="Times New Roman" w:cs="Times New Roman"/>
        </w:rPr>
        <w:t xml:space="preserve">, the specified new chemical entities, and </w:t>
      </w:r>
      <w:r w:rsidRPr="00F64A71">
        <w:rPr>
          <w:rFonts w:ascii="Times New Roman" w:eastAsia="Calibri" w:hAnsi="Times New Roman" w:cs="Times New Roman"/>
          <w:i/>
          <w:iCs/>
        </w:rPr>
        <w:t>salbutamol</w:t>
      </w:r>
      <w:r w:rsidRPr="00F64A71">
        <w:rPr>
          <w:rFonts w:ascii="Times New Roman" w:eastAsia="Calibri" w:hAnsi="Times New Roman" w:cs="Times New Roman"/>
        </w:rPr>
        <w:t>) were considered sufficiently straightforward as to not require expert advice or public consultation.</w:t>
      </w:r>
    </w:p>
    <w:p w14:paraId="6F8AB8AF" w14:textId="77777777" w:rsidR="00755309" w:rsidRPr="00F64A71" w:rsidRDefault="00755309" w:rsidP="00E50B0E">
      <w:pPr>
        <w:spacing w:after="0" w:line="240" w:lineRule="auto"/>
        <w:rPr>
          <w:rFonts w:ascii="Times New Roman" w:eastAsia="Calibri" w:hAnsi="Times New Roman" w:cs="Times New Roman"/>
        </w:rPr>
      </w:pPr>
    </w:p>
    <w:p w14:paraId="7DE718A5" w14:textId="0EE11D19" w:rsidR="004D3A29" w:rsidRPr="00F64A71" w:rsidRDefault="004D3A29" w:rsidP="00243173">
      <w:pPr>
        <w:keepNext/>
        <w:spacing w:after="0" w:line="240" w:lineRule="auto"/>
        <w:rPr>
          <w:rFonts w:ascii="Times New Roman" w:eastAsia="Calibri" w:hAnsi="Times New Roman" w:cs="Times New Roman"/>
          <w:i/>
          <w:iCs/>
        </w:rPr>
      </w:pPr>
      <w:r w:rsidRPr="00F64A71">
        <w:rPr>
          <w:rFonts w:ascii="Times New Roman" w:eastAsia="Calibri" w:hAnsi="Times New Roman" w:cs="Times New Roman"/>
          <w:i/>
          <w:iCs/>
        </w:rPr>
        <w:t>Decision to include CAS numbers for certain substances in Schedules 9 and 10</w:t>
      </w:r>
    </w:p>
    <w:p w14:paraId="373A3547" w14:textId="77777777" w:rsidR="00243173" w:rsidRPr="00F64A71" w:rsidRDefault="00243173" w:rsidP="00243173">
      <w:pPr>
        <w:keepNext/>
        <w:spacing w:after="0" w:line="240" w:lineRule="auto"/>
        <w:rPr>
          <w:rFonts w:ascii="Times New Roman" w:eastAsia="Calibri" w:hAnsi="Times New Roman" w:cs="Times New Roman"/>
          <w:i/>
          <w:iCs/>
        </w:rPr>
      </w:pPr>
    </w:p>
    <w:p w14:paraId="1DDA1B66" w14:textId="3BF62A49" w:rsidR="009016C4" w:rsidRPr="00F64A71" w:rsidRDefault="00873F23" w:rsidP="00243173">
      <w:pPr>
        <w:keepNext/>
        <w:spacing w:after="0" w:line="240" w:lineRule="auto"/>
        <w:rPr>
          <w:rFonts w:ascii="Times New Roman" w:eastAsia="Calibri" w:hAnsi="Times New Roman" w:cs="Times New Roman"/>
        </w:rPr>
      </w:pPr>
      <w:r w:rsidRPr="00F64A71">
        <w:rPr>
          <w:rFonts w:ascii="Times New Roman" w:eastAsia="Calibri" w:hAnsi="Times New Roman" w:cs="Times New Roman"/>
        </w:rPr>
        <w:t>The TGA sought public and industry feedback in relation to the proposed incorporation of CAS numbers in the Poisons Standard</w:t>
      </w:r>
      <w:r w:rsidR="00A06F9E" w:rsidRPr="00F64A71">
        <w:rPr>
          <w:rFonts w:ascii="Times New Roman" w:eastAsia="Calibri" w:hAnsi="Times New Roman" w:cs="Times New Roman"/>
        </w:rPr>
        <w:t>,</w:t>
      </w:r>
      <w:r w:rsidRPr="00F64A71">
        <w:rPr>
          <w:rFonts w:ascii="Times New Roman" w:eastAsia="Calibri" w:hAnsi="Times New Roman" w:cs="Times New Roman"/>
        </w:rPr>
        <w:t xml:space="preserve"> as part of its review of chemical scheduling </w:t>
      </w:r>
      <w:r w:rsidR="00A06F9E" w:rsidRPr="00F64A71">
        <w:rPr>
          <w:rFonts w:ascii="Times New Roman" w:eastAsia="Calibri" w:hAnsi="Times New Roman" w:cs="Times New Roman"/>
        </w:rPr>
        <w:t xml:space="preserve">of </w:t>
      </w:r>
      <w:r w:rsidRPr="00F64A71">
        <w:rPr>
          <w:rFonts w:ascii="Times New Roman" w:eastAsia="Calibri" w:hAnsi="Times New Roman" w:cs="Times New Roman"/>
        </w:rPr>
        <w:t>cosmetic and fragrance ingredients</w:t>
      </w:r>
      <w:r w:rsidR="00A06F9E" w:rsidRPr="00F64A71">
        <w:rPr>
          <w:rFonts w:ascii="Times New Roman" w:eastAsia="Calibri" w:hAnsi="Times New Roman" w:cs="Times New Roman"/>
        </w:rPr>
        <w:t xml:space="preserve"> which was</w:t>
      </w:r>
      <w:r w:rsidRPr="00F64A71">
        <w:rPr>
          <w:rFonts w:ascii="Times New Roman" w:eastAsia="Calibri" w:hAnsi="Times New Roman" w:cs="Times New Roman"/>
        </w:rPr>
        <w:t xml:space="preserve"> conducted in 2019</w:t>
      </w:r>
      <w:r w:rsidR="009016C4" w:rsidRPr="00F64A71">
        <w:rPr>
          <w:rFonts w:ascii="Times New Roman" w:eastAsia="Calibri" w:hAnsi="Times New Roman" w:cs="Times New Roman"/>
        </w:rPr>
        <w:t xml:space="preserve"> (</w:t>
      </w:r>
      <w:r w:rsidR="0012555A" w:rsidRPr="00F64A71">
        <w:rPr>
          <w:rFonts w:ascii="Times New Roman" w:eastAsia="Calibri" w:hAnsi="Times New Roman" w:cs="Times New Roman"/>
        </w:rPr>
        <w:t>“</w:t>
      </w:r>
      <w:r w:rsidR="009016C4" w:rsidRPr="00F64A71">
        <w:rPr>
          <w:rFonts w:ascii="Times New Roman" w:eastAsia="Calibri" w:hAnsi="Times New Roman" w:cs="Times New Roman"/>
        </w:rPr>
        <w:t>the 2019 review”)</w:t>
      </w:r>
      <w:r w:rsidRPr="00F64A71">
        <w:rPr>
          <w:rFonts w:ascii="Times New Roman" w:eastAsia="Calibri" w:hAnsi="Times New Roman" w:cs="Times New Roman"/>
        </w:rPr>
        <w:t>.</w:t>
      </w:r>
      <w:r w:rsidR="00787523" w:rsidRPr="00F64A71">
        <w:rPr>
          <w:rFonts w:ascii="Times New Roman" w:eastAsia="Calibri" w:hAnsi="Times New Roman" w:cs="Times New Roman"/>
        </w:rPr>
        <w:t xml:space="preserve"> </w:t>
      </w:r>
      <w:r w:rsidR="006C6928" w:rsidRPr="00F64A71">
        <w:rPr>
          <w:rFonts w:ascii="Times New Roman" w:eastAsia="Calibri" w:hAnsi="Times New Roman" w:cs="Times New Roman"/>
        </w:rPr>
        <w:t xml:space="preserve">This proposal was supported by all submissions received by the TGA, on the basis that </w:t>
      </w:r>
      <w:r w:rsidR="00787523" w:rsidRPr="00F64A71">
        <w:rPr>
          <w:rFonts w:ascii="Times New Roman" w:eastAsia="Calibri" w:hAnsi="Times New Roman" w:cs="Times New Roman"/>
        </w:rPr>
        <w:t>its implementation</w:t>
      </w:r>
      <w:r w:rsidR="006C6928" w:rsidRPr="00F64A71">
        <w:rPr>
          <w:rFonts w:ascii="Times New Roman" w:eastAsia="Calibri" w:hAnsi="Times New Roman" w:cs="Times New Roman"/>
        </w:rPr>
        <w:t xml:space="preserve"> would greatly improve identification of substances captured by Poisons Standard entries.</w:t>
      </w:r>
      <w:r w:rsidR="009016C4" w:rsidRPr="00F64A71">
        <w:rPr>
          <w:rFonts w:ascii="Times New Roman" w:eastAsia="Calibri" w:hAnsi="Times New Roman" w:cs="Times New Roman"/>
        </w:rPr>
        <w:t xml:space="preserve"> Further information on the 2019 review can be found on the TGA website. </w:t>
      </w:r>
    </w:p>
    <w:p w14:paraId="36424E62" w14:textId="77777777" w:rsidR="00D17EAF" w:rsidRPr="00F64A71" w:rsidRDefault="00D17EAF" w:rsidP="00F86145">
      <w:pPr>
        <w:spacing w:after="0" w:line="240" w:lineRule="auto"/>
        <w:rPr>
          <w:rFonts w:ascii="Times New Roman" w:eastAsia="Calibri" w:hAnsi="Times New Roman" w:cs="Times New Roman"/>
        </w:rPr>
      </w:pPr>
    </w:p>
    <w:p w14:paraId="41E6C678" w14:textId="402C0A27" w:rsidR="009016C4" w:rsidRPr="00F64A71" w:rsidRDefault="006C6928" w:rsidP="00F86145">
      <w:pPr>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On 8 December 2022, the TGA sent a statement of action </w:t>
      </w:r>
      <w:r w:rsidR="00BF407C" w:rsidRPr="00F64A71">
        <w:rPr>
          <w:rFonts w:ascii="Times New Roman" w:eastAsia="Calibri" w:hAnsi="Times New Roman" w:cs="Times New Roman"/>
        </w:rPr>
        <w:t xml:space="preserve">to </w:t>
      </w:r>
      <w:r w:rsidR="000B3BBD" w:rsidRPr="00F64A71">
        <w:rPr>
          <w:rFonts w:ascii="Times New Roman" w:eastAsia="Calibri" w:hAnsi="Times New Roman" w:cs="Times New Roman"/>
        </w:rPr>
        <w:t>Accord Australasia</w:t>
      </w:r>
      <w:r w:rsidR="009E6689" w:rsidRPr="00F64A71">
        <w:rPr>
          <w:rFonts w:ascii="Times New Roman" w:eastAsia="Calibri" w:hAnsi="Times New Roman" w:cs="Times New Roman"/>
        </w:rPr>
        <w:t>.</w:t>
      </w:r>
      <w:r w:rsidR="00BF407C" w:rsidRPr="00F64A71">
        <w:rPr>
          <w:rFonts w:ascii="Times New Roman" w:eastAsia="Calibri" w:hAnsi="Times New Roman" w:cs="Times New Roman"/>
        </w:rPr>
        <w:t xml:space="preserve"> </w:t>
      </w:r>
      <w:r w:rsidR="00787523" w:rsidRPr="00F64A71">
        <w:rPr>
          <w:rFonts w:ascii="Times New Roman" w:eastAsia="Calibri" w:hAnsi="Times New Roman" w:cs="Times New Roman"/>
        </w:rPr>
        <w:t xml:space="preserve">The </w:t>
      </w:r>
      <w:r w:rsidR="00BF407C" w:rsidRPr="00F64A71">
        <w:rPr>
          <w:rFonts w:ascii="Times New Roman" w:eastAsia="Calibri" w:hAnsi="Times New Roman" w:cs="Times New Roman"/>
        </w:rPr>
        <w:t xml:space="preserve">TGA proposed </w:t>
      </w:r>
      <w:r w:rsidR="00081AF7" w:rsidRPr="00F64A71">
        <w:rPr>
          <w:rFonts w:ascii="Times New Roman" w:eastAsia="Calibri" w:hAnsi="Times New Roman" w:cs="Times New Roman"/>
        </w:rPr>
        <w:t xml:space="preserve">— as a first step in the implementation of </w:t>
      </w:r>
      <w:r w:rsidR="00787523" w:rsidRPr="00F64A71">
        <w:rPr>
          <w:rFonts w:ascii="Times New Roman" w:eastAsia="Calibri" w:hAnsi="Times New Roman" w:cs="Times New Roman"/>
        </w:rPr>
        <w:t>its</w:t>
      </w:r>
      <w:r w:rsidR="008D4540" w:rsidRPr="00F64A71">
        <w:rPr>
          <w:rFonts w:ascii="Times New Roman" w:eastAsia="Calibri" w:hAnsi="Times New Roman" w:cs="Times New Roman"/>
        </w:rPr>
        <w:t xml:space="preserve"> standardised approach </w:t>
      </w:r>
      <w:r w:rsidR="00BF407C" w:rsidRPr="00F64A71">
        <w:rPr>
          <w:rFonts w:ascii="Times New Roman" w:eastAsia="Calibri" w:hAnsi="Times New Roman" w:cs="Times New Roman"/>
        </w:rPr>
        <w:t>to</w:t>
      </w:r>
      <w:r w:rsidR="008D4540" w:rsidRPr="00F64A71">
        <w:rPr>
          <w:rFonts w:ascii="Times New Roman" w:eastAsia="Calibri" w:hAnsi="Times New Roman" w:cs="Times New Roman"/>
        </w:rPr>
        <w:t xml:space="preserve"> the</w:t>
      </w:r>
      <w:r w:rsidR="00BF407C" w:rsidRPr="00F64A71">
        <w:rPr>
          <w:rFonts w:ascii="Times New Roman" w:eastAsia="Calibri" w:hAnsi="Times New Roman" w:cs="Times New Roman"/>
        </w:rPr>
        <w:t xml:space="preserve"> </w:t>
      </w:r>
      <w:r w:rsidR="008D4540" w:rsidRPr="00F64A71">
        <w:rPr>
          <w:rFonts w:ascii="Times New Roman" w:eastAsia="Calibri" w:hAnsi="Times New Roman" w:cs="Times New Roman"/>
        </w:rPr>
        <w:t>incorporation of</w:t>
      </w:r>
      <w:r w:rsidR="00081AF7" w:rsidRPr="00F64A71">
        <w:rPr>
          <w:rFonts w:ascii="Times New Roman" w:eastAsia="Calibri" w:hAnsi="Times New Roman" w:cs="Times New Roman"/>
        </w:rPr>
        <w:t xml:space="preserve"> CAS numbers</w:t>
      </w:r>
      <w:r w:rsidR="008D4540" w:rsidRPr="00F64A71">
        <w:rPr>
          <w:rFonts w:ascii="Times New Roman" w:eastAsia="Calibri" w:hAnsi="Times New Roman" w:cs="Times New Roman"/>
        </w:rPr>
        <w:t xml:space="preserve"> —</w:t>
      </w:r>
      <w:r w:rsidR="00081AF7" w:rsidRPr="00F64A71">
        <w:rPr>
          <w:rFonts w:ascii="Times New Roman" w:eastAsia="Calibri" w:hAnsi="Times New Roman" w:cs="Times New Roman"/>
        </w:rPr>
        <w:t xml:space="preserve"> </w:t>
      </w:r>
      <w:r w:rsidR="008D4540" w:rsidRPr="00F64A71">
        <w:rPr>
          <w:rFonts w:ascii="Times New Roman" w:eastAsia="Calibri" w:hAnsi="Times New Roman" w:cs="Times New Roman"/>
        </w:rPr>
        <w:t xml:space="preserve">to amend the Index entries for the </w:t>
      </w:r>
      <w:r w:rsidR="00A0175F" w:rsidRPr="00F64A71">
        <w:rPr>
          <w:rFonts w:ascii="Times New Roman" w:eastAsia="Calibri" w:hAnsi="Times New Roman" w:cs="Times New Roman"/>
        </w:rPr>
        <w:t>relevant</w:t>
      </w:r>
      <w:r w:rsidR="008D4540" w:rsidRPr="00F64A71">
        <w:rPr>
          <w:rFonts w:ascii="Times New Roman" w:eastAsia="Calibri" w:hAnsi="Times New Roman" w:cs="Times New Roman"/>
        </w:rPr>
        <w:t xml:space="preserve"> substances</w:t>
      </w:r>
      <w:r w:rsidR="00A06F9E" w:rsidRPr="00F64A71">
        <w:rPr>
          <w:rFonts w:ascii="Times New Roman" w:eastAsia="Calibri" w:hAnsi="Times New Roman" w:cs="Times New Roman"/>
        </w:rPr>
        <w:t xml:space="preserve"> in Schedules 9 and 10</w:t>
      </w:r>
      <w:r w:rsidR="00787523" w:rsidRPr="00F64A71">
        <w:rPr>
          <w:rFonts w:ascii="Times New Roman" w:eastAsia="Calibri" w:hAnsi="Times New Roman" w:cs="Times New Roman"/>
        </w:rPr>
        <w:t xml:space="preserve">, with a </w:t>
      </w:r>
      <w:r w:rsidR="00A524EC" w:rsidRPr="00F64A71">
        <w:rPr>
          <w:rFonts w:ascii="Times New Roman" w:eastAsia="Calibri" w:hAnsi="Times New Roman" w:cs="Times New Roman"/>
        </w:rPr>
        <w:t xml:space="preserve">selective and progressive implementation of CAS numbers for substances in other Schedules (i.e., Schedules </w:t>
      </w:r>
      <w:r w:rsidR="00E43F8E" w:rsidRPr="00F64A71">
        <w:rPr>
          <w:rFonts w:ascii="Times New Roman" w:eastAsia="Calibri" w:hAnsi="Times New Roman" w:cs="Times New Roman"/>
        </w:rPr>
        <w:t>5</w:t>
      </w:r>
      <w:r w:rsidR="00A524EC" w:rsidRPr="00F64A71">
        <w:rPr>
          <w:rFonts w:ascii="Times New Roman" w:eastAsia="Calibri" w:hAnsi="Times New Roman" w:cs="Times New Roman"/>
        </w:rPr>
        <w:t xml:space="preserve">, </w:t>
      </w:r>
      <w:r w:rsidR="00E43F8E" w:rsidRPr="00F64A71">
        <w:rPr>
          <w:rFonts w:ascii="Times New Roman" w:eastAsia="Calibri" w:hAnsi="Times New Roman" w:cs="Times New Roman"/>
        </w:rPr>
        <w:t>6</w:t>
      </w:r>
      <w:r w:rsidR="00A524EC" w:rsidRPr="00F64A71">
        <w:rPr>
          <w:rFonts w:ascii="Times New Roman" w:eastAsia="Calibri" w:hAnsi="Times New Roman" w:cs="Times New Roman"/>
        </w:rPr>
        <w:t>,</w:t>
      </w:r>
      <w:r w:rsidR="00E43F8E" w:rsidRPr="00F64A71">
        <w:rPr>
          <w:rFonts w:ascii="Times New Roman" w:eastAsia="Calibri" w:hAnsi="Times New Roman" w:cs="Times New Roman"/>
        </w:rPr>
        <w:t xml:space="preserve"> and</w:t>
      </w:r>
      <w:r w:rsidR="00A524EC" w:rsidRPr="00F64A71">
        <w:rPr>
          <w:rFonts w:ascii="Times New Roman" w:eastAsia="Calibri" w:hAnsi="Times New Roman" w:cs="Times New Roman"/>
        </w:rPr>
        <w:t xml:space="preserve"> </w:t>
      </w:r>
      <w:r w:rsidR="00E43F8E" w:rsidRPr="00F64A71">
        <w:rPr>
          <w:rFonts w:ascii="Times New Roman" w:eastAsia="Calibri" w:hAnsi="Times New Roman" w:cs="Times New Roman"/>
        </w:rPr>
        <w:t>7</w:t>
      </w:r>
      <w:r w:rsidR="00A524EC" w:rsidRPr="00F64A71">
        <w:rPr>
          <w:rFonts w:ascii="Times New Roman" w:eastAsia="Calibri" w:hAnsi="Times New Roman" w:cs="Times New Roman"/>
        </w:rPr>
        <w:t xml:space="preserve">) </w:t>
      </w:r>
      <w:r w:rsidR="00787523" w:rsidRPr="00F64A71">
        <w:rPr>
          <w:rFonts w:ascii="Times New Roman" w:eastAsia="Calibri" w:hAnsi="Times New Roman" w:cs="Times New Roman"/>
        </w:rPr>
        <w:t>to follow</w:t>
      </w:r>
      <w:r w:rsidR="00A524EC" w:rsidRPr="00F64A71">
        <w:rPr>
          <w:rFonts w:ascii="Times New Roman" w:eastAsia="Calibri" w:hAnsi="Times New Roman" w:cs="Times New Roman"/>
        </w:rPr>
        <w:t xml:space="preserve">. </w:t>
      </w:r>
    </w:p>
    <w:p w14:paraId="325D7698" w14:textId="60F19DF2" w:rsidR="008247EC" w:rsidRPr="00F64A71" w:rsidRDefault="008247EC" w:rsidP="00F86145">
      <w:pPr>
        <w:spacing w:after="0" w:line="240" w:lineRule="auto"/>
        <w:rPr>
          <w:rFonts w:ascii="Times New Roman" w:eastAsia="Calibri" w:hAnsi="Times New Roman" w:cs="Times New Roman"/>
        </w:rPr>
      </w:pPr>
    </w:p>
    <w:p w14:paraId="39DE4D3C" w14:textId="5AD826AB" w:rsidR="00866910" w:rsidRPr="00F64A71" w:rsidRDefault="008247EC" w:rsidP="003A081C">
      <w:pPr>
        <w:spacing w:after="0" w:line="240" w:lineRule="auto"/>
        <w:rPr>
          <w:rFonts w:ascii="Times New Roman" w:eastAsia="Calibri" w:hAnsi="Times New Roman" w:cs="Times New Roman"/>
        </w:rPr>
      </w:pPr>
      <w:r w:rsidRPr="00F64A71">
        <w:rPr>
          <w:rFonts w:ascii="Times New Roman" w:eastAsia="Calibri" w:hAnsi="Times New Roman" w:cs="Times New Roman"/>
        </w:rPr>
        <w:t xml:space="preserve">On 20 June 2023, </w:t>
      </w:r>
      <w:r w:rsidR="00866910" w:rsidRPr="00F64A71">
        <w:rPr>
          <w:rFonts w:ascii="Times New Roman" w:eastAsia="Calibri" w:hAnsi="Times New Roman" w:cs="Times New Roman"/>
        </w:rPr>
        <w:t>t</w:t>
      </w:r>
      <w:r w:rsidRPr="00F64A71">
        <w:rPr>
          <w:rFonts w:ascii="Times New Roman" w:eastAsia="Calibri" w:hAnsi="Times New Roman" w:cs="Times New Roman"/>
        </w:rPr>
        <w:t xml:space="preserve">he TGA </w:t>
      </w:r>
      <w:r w:rsidR="00140EE6" w:rsidRPr="00F64A71">
        <w:rPr>
          <w:rFonts w:ascii="Times New Roman" w:eastAsia="Calibri" w:hAnsi="Times New Roman" w:cs="Times New Roman"/>
        </w:rPr>
        <w:t>consulted</w:t>
      </w:r>
      <w:r w:rsidR="00F63D82" w:rsidRPr="00F64A71">
        <w:rPr>
          <w:rFonts w:ascii="Times New Roman" w:eastAsia="Calibri" w:hAnsi="Times New Roman" w:cs="Times New Roman"/>
        </w:rPr>
        <w:t xml:space="preserve"> </w:t>
      </w:r>
      <w:r w:rsidR="0010650B" w:rsidRPr="00F64A71">
        <w:rPr>
          <w:rFonts w:ascii="Times New Roman" w:eastAsia="Calibri" w:hAnsi="Times New Roman" w:cs="Times New Roman"/>
        </w:rPr>
        <w:t xml:space="preserve">on </w:t>
      </w:r>
      <w:r w:rsidR="00035302" w:rsidRPr="00F64A71">
        <w:rPr>
          <w:rFonts w:ascii="Times New Roman" w:eastAsia="Calibri" w:hAnsi="Times New Roman" w:cs="Times New Roman"/>
        </w:rPr>
        <w:t>the proposal to incorporate CAS numbers for selected substances in the Poisons Standard.</w:t>
      </w:r>
      <w:r w:rsidR="00F63D82" w:rsidRPr="00F64A71">
        <w:rPr>
          <w:rFonts w:ascii="Times New Roman" w:eastAsia="Calibri" w:hAnsi="Times New Roman" w:cs="Times New Roman"/>
        </w:rPr>
        <w:t xml:space="preserve"> </w:t>
      </w:r>
      <w:r w:rsidR="00866910" w:rsidRPr="00F64A71">
        <w:rPr>
          <w:rFonts w:ascii="Times New Roman" w:eastAsia="Calibri" w:hAnsi="Times New Roman" w:cs="Times New Roman"/>
        </w:rPr>
        <w:t>Specifically, the TGA provided stakeholders with a list of the relevant substances in Schedules 9 and 10, and the CAS numbers the TGA was proposing to include for those substances.</w:t>
      </w:r>
    </w:p>
    <w:p w14:paraId="4FF5B618" w14:textId="77777777" w:rsidR="00866910" w:rsidRPr="00F64A71" w:rsidRDefault="00866910" w:rsidP="003A081C">
      <w:pPr>
        <w:spacing w:after="0" w:line="240" w:lineRule="auto"/>
        <w:rPr>
          <w:rFonts w:ascii="Times New Roman" w:eastAsia="Calibri" w:hAnsi="Times New Roman" w:cs="Times New Roman"/>
        </w:rPr>
      </w:pPr>
    </w:p>
    <w:p w14:paraId="1C4417A8" w14:textId="638B3164" w:rsidR="000D1861" w:rsidRPr="00F64A71" w:rsidRDefault="003B3474" w:rsidP="003A081C">
      <w:pPr>
        <w:spacing w:after="0" w:line="240" w:lineRule="auto"/>
        <w:rPr>
          <w:rFonts w:ascii="Times New Roman" w:eastAsia="Calibri" w:hAnsi="Times New Roman" w:cs="Times New Roman"/>
        </w:rPr>
      </w:pPr>
      <w:r w:rsidRPr="00F64A71">
        <w:rPr>
          <w:rFonts w:ascii="Times New Roman" w:eastAsia="Calibri" w:hAnsi="Times New Roman" w:cs="Times New Roman"/>
        </w:rPr>
        <w:t>Stakeholders that were consulted</w:t>
      </w:r>
      <w:r w:rsidR="00BC3A26" w:rsidRPr="00F64A71">
        <w:rPr>
          <w:rFonts w:ascii="Times New Roman" w:eastAsia="Calibri" w:hAnsi="Times New Roman" w:cs="Times New Roman"/>
        </w:rPr>
        <w:t xml:space="preserve"> </w:t>
      </w:r>
      <w:r w:rsidR="00F63D82" w:rsidRPr="00F64A71">
        <w:rPr>
          <w:rFonts w:ascii="Times New Roman" w:eastAsia="Calibri" w:hAnsi="Times New Roman" w:cs="Times New Roman"/>
        </w:rPr>
        <w:t>includ</w:t>
      </w:r>
      <w:r w:rsidR="00BC3A26" w:rsidRPr="00F64A71">
        <w:rPr>
          <w:rFonts w:ascii="Times New Roman" w:eastAsia="Calibri" w:hAnsi="Times New Roman" w:cs="Times New Roman"/>
        </w:rPr>
        <w:t>e</w:t>
      </w:r>
      <w:r w:rsidR="00F63D82" w:rsidRPr="00F64A71">
        <w:rPr>
          <w:rFonts w:ascii="Times New Roman" w:eastAsia="Calibri" w:hAnsi="Times New Roman" w:cs="Times New Roman"/>
        </w:rPr>
        <w:t xml:space="preserve"> the Australian Medical Association, Australian Industrial Chemicals Introduction Scheme, Royal Australian College of General Practitioners, Pharmaceutical Society of Australia, Consumer Healthcare Products Australia, Australian Competition and Consumer Commission, Australian Border Force, Australian Pesticides and Veterinary Medicines Authority, Accord Australasia, Chemistry Australia, and </w:t>
      </w:r>
      <w:r w:rsidR="000D1861" w:rsidRPr="00F64A71">
        <w:rPr>
          <w:rFonts w:ascii="Times New Roman" w:eastAsia="Calibri" w:hAnsi="Times New Roman" w:cs="Times New Roman"/>
        </w:rPr>
        <w:t xml:space="preserve">the </w:t>
      </w:r>
      <w:r w:rsidR="00F63D82" w:rsidRPr="00F64A71">
        <w:rPr>
          <w:rFonts w:ascii="Times New Roman" w:eastAsia="Calibri" w:hAnsi="Times New Roman" w:cs="Times New Roman"/>
        </w:rPr>
        <w:t>Pharmacy Guild of Australia</w:t>
      </w:r>
      <w:r w:rsidR="00F74710" w:rsidRPr="00F64A71">
        <w:rPr>
          <w:rFonts w:ascii="Times New Roman" w:eastAsia="Calibri" w:hAnsi="Times New Roman" w:cs="Times New Roman"/>
        </w:rPr>
        <w:t>.</w:t>
      </w:r>
      <w:r w:rsidR="00F63D82" w:rsidRPr="00F64A71">
        <w:rPr>
          <w:rFonts w:ascii="Times New Roman" w:eastAsia="Calibri" w:hAnsi="Times New Roman" w:cs="Times New Roman"/>
        </w:rPr>
        <w:t xml:space="preserve"> </w:t>
      </w:r>
      <w:r w:rsidR="000D1861" w:rsidRPr="00F64A71">
        <w:rPr>
          <w:rFonts w:ascii="Times New Roman" w:eastAsia="Calibri" w:hAnsi="Times New Roman" w:cs="Times New Roman"/>
        </w:rPr>
        <w:t>S</w:t>
      </w:r>
      <w:r w:rsidR="00F63D82" w:rsidRPr="00F64A71">
        <w:rPr>
          <w:rFonts w:ascii="Times New Roman" w:eastAsia="Calibri" w:hAnsi="Times New Roman" w:cs="Times New Roman"/>
        </w:rPr>
        <w:t xml:space="preserve">tate and </w:t>
      </w:r>
      <w:r w:rsidR="000D1861" w:rsidRPr="00F64A71">
        <w:rPr>
          <w:rFonts w:ascii="Times New Roman" w:eastAsia="Calibri" w:hAnsi="Times New Roman" w:cs="Times New Roman"/>
        </w:rPr>
        <w:t>T</w:t>
      </w:r>
      <w:r w:rsidR="00F63D82" w:rsidRPr="00F64A71">
        <w:rPr>
          <w:rFonts w:ascii="Times New Roman" w:eastAsia="Calibri" w:hAnsi="Times New Roman" w:cs="Times New Roman"/>
        </w:rPr>
        <w:t>erritory Health Departments</w:t>
      </w:r>
      <w:r w:rsidR="00F74710" w:rsidRPr="00F64A71">
        <w:rPr>
          <w:rFonts w:ascii="Times New Roman" w:eastAsia="Calibri" w:hAnsi="Times New Roman" w:cs="Times New Roman"/>
        </w:rPr>
        <w:t xml:space="preserve"> were also consulted</w:t>
      </w:r>
      <w:r w:rsidR="00F63D82" w:rsidRPr="00F64A71">
        <w:rPr>
          <w:rFonts w:ascii="Times New Roman" w:eastAsia="Calibri" w:hAnsi="Times New Roman" w:cs="Times New Roman"/>
        </w:rPr>
        <w:t xml:space="preserve">. </w:t>
      </w:r>
    </w:p>
    <w:p w14:paraId="588FF3E1" w14:textId="77777777" w:rsidR="000D1861" w:rsidRPr="00F64A71" w:rsidRDefault="000D1861" w:rsidP="003A081C">
      <w:pPr>
        <w:spacing w:after="0" w:line="240" w:lineRule="auto"/>
        <w:rPr>
          <w:rFonts w:ascii="Times New Roman" w:eastAsia="Calibri" w:hAnsi="Times New Roman" w:cs="Times New Roman"/>
        </w:rPr>
      </w:pPr>
    </w:p>
    <w:p w14:paraId="2D2C629C" w14:textId="7D56762D" w:rsidR="009E6689" w:rsidRPr="00F64A71" w:rsidRDefault="008D626F" w:rsidP="008D626F">
      <w:pPr>
        <w:spacing w:after="0" w:line="240" w:lineRule="auto"/>
        <w:rPr>
          <w:rFonts w:ascii="Times New Roman" w:eastAsia="Calibri" w:hAnsi="Times New Roman" w:cs="Times New Roman"/>
        </w:rPr>
      </w:pPr>
      <w:r w:rsidRPr="00F64A71">
        <w:rPr>
          <w:rFonts w:ascii="Times New Roman" w:eastAsia="Calibri" w:hAnsi="Times New Roman" w:cs="Times New Roman"/>
        </w:rPr>
        <w:t>C</w:t>
      </w:r>
      <w:r w:rsidR="00F63D82" w:rsidRPr="00F64A71">
        <w:rPr>
          <w:rFonts w:ascii="Times New Roman" w:eastAsia="Calibri" w:hAnsi="Times New Roman" w:cs="Times New Roman"/>
        </w:rPr>
        <w:t>onsultation closed on 1 August 2023</w:t>
      </w:r>
      <w:r w:rsidR="00FE2A52" w:rsidRPr="00F64A71">
        <w:rPr>
          <w:rFonts w:ascii="Times New Roman" w:eastAsia="Calibri" w:hAnsi="Times New Roman" w:cs="Times New Roman"/>
        </w:rPr>
        <w:t>. All respon</w:t>
      </w:r>
      <w:r w:rsidR="007404C1" w:rsidRPr="00F64A71">
        <w:rPr>
          <w:rFonts w:ascii="Times New Roman" w:eastAsia="Calibri" w:hAnsi="Times New Roman" w:cs="Times New Roman"/>
        </w:rPr>
        <w:t>dents</w:t>
      </w:r>
      <w:r w:rsidR="00FE2A52" w:rsidRPr="00F64A71">
        <w:rPr>
          <w:rFonts w:ascii="Times New Roman" w:eastAsia="Calibri" w:hAnsi="Times New Roman" w:cs="Times New Roman"/>
        </w:rPr>
        <w:t xml:space="preserve"> support</w:t>
      </w:r>
      <w:r w:rsidR="007404C1" w:rsidRPr="00F64A71">
        <w:rPr>
          <w:rFonts w:ascii="Times New Roman" w:eastAsia="Calibri" w:hAnsi="Times New Roman" w:cs="Times New Roman"/>
        </w:rPr>
        <w:t>ed the inclusion of</w:t>
      </w:r>
      <w:r w:rsidR="00FE2A52" w:rsidRPr="00F64A71">
        <w:rPr>
          <w:rFonts w:ascii="Times New Roman" w:eastAsia="Calibri" w:hAnsi="Times New Roman" w:cs="Times New Roman"/>
        </w:rPr>
        <w:t xml:space="preserve"> CAS numbers for </w:t>
      </w:r>
      <w:r w:rsidR="00E236A8" w:rsidRPr="00F64A71">
        <w:rPr>
          <w:rFonts w:ascii="Times New Roman" w:eastAsia="Calibri" w:hAnsi="Times New Roman" w:cs="Times New Roman"/>
        </w:rPr>
        <w:t>the relevant substances</w:t>
      </w:r>
      <w:r w:rsidR="00FE2A52" w:rsidRPr="00F64A71">
        <w:rPr>
          <w:rFonts w:ascii="Times New Roman" w:eastAsia="Calibri" w:hAnsi="Times New Roman" w:cs="Times New Roman"/>
        </w:rPr>
        <w:t xml:space="preserve"> in Schedule</w:t>
      </w:r>
      <w:r w:rsidRPr="00F64A71">
        <w:rPr>
          <w:rFonts w:ascii="Times New Roman" w:eastAsia="Calibri" w:hAnsi="Times New Roman" w:cs="Times New Roman"/>
        </w:rPr>
        <w:t>s</w:t>
      </w:r>
      <w:r w:rsidR="00FE2A52" w:rsidRPr="00F64A71">
        <w:rPr>
          <w:rFonts w:ascii="Times New Roman" w:eastAsia="Calibri" w:hAnsi="Times New Roman" w:cs="Times New Roman"/>
        </w:rPr>
        <w:t xml:space="preserve"> 9 and 10 of the Poisons Standard.</w:t>
      </w:r>
    </w:p>
    <w:p w14:paraId="3B60172F" w14:textId="77777777" w:rsidR="007A060C" w:rsidRPr="00F64A71" w:rsidRDefault="007A060C" w:rsidP="003A081C">
      <w:pPr>
        <w:spacing w:after="0" w:line="240" w:lineRule="auto"/>
        <w:rPr>
          <w:rFonts w:ascii="Times New Roman" w:eastAsia="Calibri" w:hAnsi="Times New Roman" w:cs="Times New Roman"/>
        </w:rPr>
      </w:pPr>
    </w:p>
    <w:p w14:paraId="1CC9B918" w14:textId="4207AC0C" w:rsidR="003A081C" w:rsidRPr="00F64A71" w:rsidRDefault="003A081C" w:rsidP="003A081C">
      <w:pPr>
        <w:spacing w:after="0" w:line="240" w:lineRule="auto"/>
        <w:rPr>
          <w:rFonts w:ascii="Times New Roman" w:eastAsia="Calibri" w:hAnsi="Times New Roman" w:cs="Times New Roman"/>
        </w:rPr>
      </w:pPr>
      <w:r w:rsidRPr="00F64A71">
        <w:rPr>
          <w:rFonts w:ascii="Times New Roman" w:eastAsia="Calibri" w:hAnsi="Times New Roman" w:cs="Times New Roman"/>
        </w:rPr>
        <w:t>The Instrument</w:t>
      </w:r>
      <w:r w:rsidRPr="00F64A71">
        <w:rPr>
          <w:rFonts w:ascii="Times New Roman" w:eastAsia="Calibri" w:hAnsi="Times New Roman" w:cs="Times New Roman"/>
          <w:i/>
        </w:rPr>
        <w:t xml:space="preserve"> </w:t>
      </w:r>
      <w:r w:rsidRPr="00F64A71">
        <w:rPr>
          <w:rFonts w:ascii="Times New Roman" w:eastAsia="Calibri" w:hAnsi="Times New Roman" w:cs="Times New Roman"/>
        </w:rPr>
        <w:t xml:space="preserve">is a legislative instrument for the purposes of the </w:t>
      </w:r>
      <w:r w:rsidRPr="00F64A71">
        <w:rPr>
          <w:rFonts w:ascii="Times New Roman" w:eastAsia="Calibri" w:hAnsi="Times New Roman" w:cs="Times New Roman"/>
          <w:iCs/>
        </w:rPr>
        <w:t>Legislation Act</w:t>
      </w:r>
      <w:r w:rsidRPr="00F64A71">
        <w:rPr>
          <w:rFonts w:ascii="Times New Roman" w:eastAsia="Calibri" w:hAnsi="Times New Roman" w:cs="Times New Roman"/>
        </w:rPr>
        <w:t xml:space="preserve">. However, section 42 of the </w:t>
      </w:r>
      <w:r w:rsidRPr="00F64A71">
        <w:rPr>
          <w:rFonts w:ascii="Times New Roman" w:eastAsia="Calibri" w:hAnsi="Times New Roman" w:cs="Times New Roman"/>
          <w:iCs/>
        </w:rPr>
        <w:t>Legislation Act</w:t>
      </w:r>
      <w:r w:rsidRPr="00F64A71">
        <w:rPr>
          <w:rFonts w:ascii="Times New Roman" w:eastAsia="Calibri" w:hAnsi="Times New Roman" w:cs="Times New Roman"/>
        </w:rPr>
        <w:t xml:space="preserve"> relating to disallowance does not apply (subsection 52D(4A) of the Act refers). As the </w:t>
      </w:r>
      <w:r w:rsidRPr="00F64A71">
        <w:rPr>
          <w:rFonts w:ascii="Times New Roman" w:eastAsia="Calibri" w:hAnsi="Times New Roman" w:cs="Times New Roman"/>
          <w:lang w:val="en-US"/>
        </w:rPr>
        <w:t>Instrument</w:t>
      </w:r>
      <w:r w:rsidRPr="00F64A71">
        <w:rPr>
          <w:rFonts w:ascii="Times New Roman" w:eastAsia="Calibri" w:hAnsi="Times New Roman" w:cs="Times New Roman"/>
        </w:rPr>
        <w:t xml:space="preserve"> is not disallowable, subsection 9(1) of the </w:t>
      </w:r>
      <w:r w:rsidRPr="00F64A71">
        <w:rPr>
          <w:rFonts w:ascii="Times New Roman" w:eastAsia="Calibri" w:hAnsi="Times New Roman" w:cs="Times New Roman"/>
          <w:i/>
        </w:rPr>
        <w:t>Human Rights (Parliamentary Scrutiny) Act 2011</w:t>
      </w:r>
      <w:r w:rsidRPr="00F64A71">
        <w:rPr>
          <w:rFonts w:ascii="Times New Roman" w:eastAsia="Calibri" w:hAnsi="Times New Roman" w:cs="Times New Roman"/>
        </w:rPr>
        <w:t xml:space="preserve"> does not require that the Instrument be accompanied by a statement of compatibility with the human rights recognised under that Act.</w:t>
      </w:r>
    </w:p>
    <w:p w14:paraId="01CE9235" w14:textId="77777777" w:rsidR="003A081C" w:rsidRPr="00F64A71" w:rsidRDefault="003A081C" w:rsidP="003A081C">
      <w:pPr>
        <w:spacing w:after="0" w:line="240" w:lineRule="auto"/>
        <w:rPr>
          <w:rFonts w:ascii="Times New Roman" w:eastAsia="Calibri" w:hAnsi="Times New Roman" w:cs="Times New Roman"/>
        </w:rPr>
      </w:pPr>
    </w:p>
    <w:p w14:paraId="6CCBAF7A" w14:textId="77777777" w:rsidR="003A081C" w:rsidRPr="00F64A71" w:rsidRDefault="003A081C" w:rsidP="003A081C">
      <w:pPr>
        <w:spacing w:after="0" w:line="240" w:lineRule="auto"/>
        <w:rPr>
          <w:rFonts w:ascii="Times New Roman" w:eastAsia="Times New Roman" w:hAnsi="Times New Roman" w:cs="Times New Roman"/>
          <w:lang w:val="en-US"/>
        </w:rPr>
      </w:pPr>
      <w:r w:rsidRPr="00F64A71">
        <w:rPr>
          <w:rFonts w:ascii="Times New Roman" w:eastAsia="Times New Roman" w:hAnsi="Times New Roman" w:cs="Times New Roman"/>
          <w:lang w:val="en-US"/>
        </w:rPr>
        <w:t xml:space="preserve">In providing that disallowance does not apply to an instrument made under paragraphs 52D(2)(a) or (b) of the Act, subsection 52D(4A) of the Act appropriately recognises that instruments made under these paragraphs form part of an intergovernmental scheme, which should not be subject to unilateral disallowance by the Commonwealth Parliament, consistent with section 44 of the Legislation Act. Under this scheme, the current Poisons Standard </w:t>
      </w:r>
      <w:r w:rsidRPr="00F64A71">
        <w:rPr>
          <w:rFonts w:ascii="Times New Roman" w:eastAsia="Times New Roman" w:hAnsi="Times New Roman" w:cs="Times New Roman"/>
          <w:lang w:val="en-US"/>
        </w:rPr>
        <w:lastRenderedPageBreak/>
        <w:t>principally provides a set of recommendations to the States and Territories as to the appropriate level of controls that should apply to medicines and poisons.</w:t>
      </w:r>
    </w:p>
    <w:p w14:paraId="5D17CC50" w14:textId="77777777" w:rsidR="003A081C" w:rsidRPr="00F64A71" w:rsidRDefault="003A081C" w:rsidP="003A081C">
      <w:pPr>
        <w:spacing w:after="0" w:line="240" w:lineRule="auto"/>
        <w:rPr>
          <w:rFonts w:ascii="Times New Roman" w:eastAsia="Times New Roman" w:hAnsi="Times New Roman" w:cs="Times New Roman"/>
          <w:lang w:val="en-US"/>
        </w:rPr>
      </w:pPr>
    </w:p>
    <w:p w14:paraId="750606AE" w14:textId="77777777" w:rsidR="003A081C" w:rsidRPr="00F64A71" w:rsidRDefault="003A081C" w:rsidP="003A081C">
      <w:pPr>
        <w:spacing w:after="0" w:line="240" w:lineRule="auto"/>
        <w:rPr>
          <w:rFonts w:ascii="Times New Roman" w:eastAsia="Times New Roman" w:hAnsi="Times New Roman" w:cs="Times New Roman"/>
          <w:lang w:val="en-US"/>
        </w:rPr>
      </w:pPr>
      <w:r w:rsidRPr="00F64A71">
        <w:rPr>
          <w:rFonts w:ascii="Times New Roman" w:eastAsia="Times New Roman" w:hAnsi="Times New Roman" w:cs="Times New Roman"/>
          <w:lang w:val="en-US"/>
        </w:rPr>
        <w:t>The States and Territories regulate such substances by electing to apply the current Poisons Standard as a law within their own jurisdiction. In this way, the current Poisons Standard does not have direct application in its own right. If the current Poisons Standard was to be subject to disallowance, this would impact the current uniform system of restrictions in Australia relating to the supply of scheduled substances, and would lead to confusion and different approaches across different States and Territories with respect to their handling, storage, possession and supply of scheduled substances.</w:t>
      </w:r>
    </w:p>
    <w:p w14:paraId="033B3774" w14:textId="77777777" w:rsidR="003A081C" w:rsidRPr="00F64A71" w:rsidRDefault="003A081C" w:rsidP="003A081C">
      <w:pPr>
        <w:spacing w:after="0" w:line="240" w:lineRule="auto"/>
        <w:rPr>
          <w:rFonts w:ascii="Times New Roman" w:eastAsia="Times New Roman" w:hAnsi="Times New Roman" w:cs="Times New Roman"/>
          <w:lang w:val="en-US"/>
        </w:rPr>
      </w:pPr>
    </w:p>
    <w:p w14:paraId="11CB0288" w14:textId="77777777" w:rsidR="003A081C" w:rsidRPr="00F64A71" w:rsidRDefault="003A081C" w:rsidP="003A081C">
      <w:pPr>
        <w:spacing w:after="0" w:line="240" w:lineRule="auto"/>
        <w:rPr>
          <w:rFonts w:ascii="Times New Roman" w:eastAsia="Times New Roman" w:hAnsi="Times New Roman" w:cs="Times New Roman"/>
          <w:lang w:val="en-US"/>
        </w:rPr>
      </w:pPr>
      <w:r w:rsidRPr="00F64A71">
        <w:rPr>
          <w:rFonts w:ascii="Times New Roman" w:eastAsia="Times New Roman" w:hAnsi="Times New Roman" w:cs="Times New Roman"/>
          <w:lang w:val="en-US"/>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342CE763" w14:textId="77777777" w:rsidR="003A081C" w:rsidRPr="00F64A71" w:rsidRDefault="003A081C" w:rsidP="003A081C">
      <w:pPr>
        <w:spacing w:after="0" w:line="240" w:lineRule="auto"/>
        <w:rPr>
          <w:rFonts w:ascii="Times New Roman" w:eastAsia="Calibri" w:hAnsi="Times New Roman" w:cs="Times New Roman"/>
        </w:rPr>
      </w:pPr>
    </w:p>
    <w:p w14:paraId="61AF5944" w14:textId="610C7AE7" w:rsidR="003A081C" w:rsidRDefault="003A081C" w:rsidP="00373969">
      <w:pPr>
        <w:spacing w:after="0" w:line="240" w:lineRule="auto"/>
      </w:pPr>
      <w:r w:rsidRPr="00F64A71">
        <w:rPr>
          <w:rFonts w:ascii="Times New Roman" w:eastAsia="Calibri" w:hAnsi="Times New Roman" w:cs="Times New Roman"/>
        </w:rPr>
        <w:t xml:space="preserve">The </w:t>
      </w:r>
      <w:r w:rsidRPr="00F64A71">
        <w:rPr>
          <w:rFonts w:ascii="Times New Roman" w:eastAsia="Calibri" w:hAnsi="Times New Roman" w:cs="Times New Roman"/>
          <w:lang w:val="en-US"/>
        </w:rPr>
        <w:t>Instrument</w:t>
      </w:r>
      <w:r w:rsidRPr="00F64A71">
        <w:rPr>
          <w:rFonts w:ascii="Times New Roman" w:eastAsia="Calibri" w:hAnsi="Times New Roman" w:cs="Times New Roman"/>
        </w:rPr>
        <w:t xml:space="preserve"> commences on 1 </w:t>
      </w:r>
      <w:r w:rsidR="007A5B9F" w:rsidRPr="00F64A71">
        <w:rPr>
          <w:rFonts w:ascii="Times New Roman" w:eastAsia="Calibri" w:hAnsi="Times New Roman" w:cs="Times New Roman"/>
        </w:rPr>
        <w:t xml:space="preserve">October </w:t>
      </w:r>
      <w:r w:rsidRPr="00F64A71">
        <w:rPr>
          <w:rFonts w:ascii="Times New Roman" w:eastAsia="Calibri" w:hAnsi="Times New Roman" w:cs="Times New Roman"/>
        </w:rPr>
        <w:t>2023.</w:t>
      </w:r>
    </w:p>
    <w:sectPr w:rsidR="003A081C"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B2C6" w14:textId="77777777" w:rsidR="005C71FF" w:rsidRDefault="005C71FF">
      <w:pPr>
        <w:spacing w:after="0" w:line="240" w:lineRule="auto"/>
      </w:pPr>
      <w:r>
        <w:separator/>
      </w:r>
    </w:p>
  </w:endnote>
  <w:endnote w:type="continuationSeparator" w:id="0">
    <w:p w14:paraId="7B973012" w14:textId="77777777" w:rsidR="005C71FF" w:rsidRDefault="005C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240664"/>
      <w:docPartObj>
        <w:docPartGallery w:val="Page Numbers (Bottom of Page)"/>
        <w:docPartUnique/>
      </w:docPartObj>
    </w:sdtPr>
    <w:sdtEndPr>
      <w:rPr>
        <w:noProof/>
      </w:rPr>
    </w:sdtEndPr>
    <w:sdtContent>
      <w:p w14:paraId="05C190DE" w14:textId="77777777" w:rsidR="001D49AC" w:rsidRPr="00B041B3" w:rsidRDefault="005F14B7">
        <w:pPr>
          <w:pStyle w:val="Footer"/>
          <w:jc w:val="right"/>
        </w:pPr>
        <w:r w:rsidRPr="00B041B3">
          <w:fldChar w:fldCharType="begin"/>
        </w:r>
        <w:r w:rsidRPr="00B041B3">
          <w:instrText xml:space="preserve"> PAGE   \* MERGEFORMAT </w:instrText>
        </w:r>
        <w:r w:rsidRPr="00B041B3">
          <w:fldChar w:fldCharType="separate"/>
        </w:r>
        <w:r>
          <w:rPr>
            <w:noProof/>
          </w:rPr>
          <w:t>1</w:t>
        </w:r>
        <w:r w:rsidRPr="00B041B3">
          <w:rPr>
            <w:noProof/>
          </w:rPr>
          <w:fldChar w:fldCharType="end"/>
        </w:r>
      </w:p>
    </w:sdtContent>
  </w:sdt>
  <w:p w14:paraId="6DDF44C0" w14:textId="77777777" w:rsidR="00117231" w:rsidRDefault="00AB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5DD8" w14:textId="77777777" w:rsidR="005C71FF" w:rsidRDefault="005C71FF">
      <w:pPr>
        <w:spacing w:after="0" w:line="240" w:lineRule="auto"/>
      </w:pPr>
      <w:r>
        <w:separator/>
      </w:r>
    </w:p>
  </w:footnote>
  <w:footnote w:type="continuationSeparator" w:id="0">
    <w:p w14:paraId="351932E5" w14:textId="77777777" w:rsidR="005C71FF" w:rsidRDefault="005C7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484E"/>
    <w:multiLevelType w:val="hybridMultilevel"/>
    <w:tmpl w:val="40D2371A"/>
    <w:lvl w:ilvl="0" w:tplc="5A12FA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D9323A"/>
    <w:multiLevelType w:val="hybridMultilevel"/>
    <w:tmpl w:val="697E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084F92"/>
    <w:multiLevelType w:val="hybridMultilevel"/>
    <w:tmpl w:val="96888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7E4A8C"/>
    <w:multiLevelType w:val="hybridMultilevel"/>
    <w:tmpl w:val="3AC8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6B3067"/>
    <w:multiLevelType w:val="hybridMultilevel"/>
    <w:tmpl w:val="2010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0B3E50"/>
    <w:multiLevelType w:val="hybridMultilevel"/>
    <w:tmpl w:val="7AD26E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DF639FB"/>
    <w:multiLevelType w:val="hybridMultilevel"/>
    <w:tmpl w:val="0EA649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81F64BC"/>
    <w:multiLevelType w:val="hybridMultilevel"/>
    <w:tmpl w:val="B7FCB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1746F5"/>
    <w:multiLevelType w:val="hybridMultilevel"/>
    <w:tmpl w:val="E5627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0416804"/>
    <w:multiLevelType w:val="hybridMultilevel"/>
    <w:tmpl w:val="5A28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2C0A3B"/>
    <w:multiLevelType w:val="hybridMultilevel"/>
    <w:tmpl w:val="6E9E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83097C"/>
    <w:multiLevelType w:val="hybridMultilevel"/>
    <w:tmpl w:val="066006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6C891DC3"/>
    <w:multiLevelType w:val="hybridMultilevel"/>
    <w:tmpl w:val="E10E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372056"/>
    <w:multiLevelType w:val="hybridMultilevel"/>
    <w:tmpl w:val="721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14FBB"/>
    <w:multiLevelType w:val="hybridMultilevel"/>
    <w:tmpl w:val="16DEA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BD7F8B"/>
    <w:multiLevelType w:val="hybridMultilevel"/>
    <w:tmpl w:val="AE6A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3810501">
    <w:abstractNumId w:val="13"/>
  </w:num>
  <w:num w:numId="2" w16cid:durableId="364986618">
    <w:abstractNumId w:val="12"/>
  </w:num>
  <w:num w:numId="3" w16cid:durableId="1991975882">
    <w:abstractNumId w:val="5"/>
  </w:num>
  <w:num w:numId="4" w16cid:durableId="1531063495">
    <w:abstractNumId w:val="1"/>
  </w:num>
  <w:num w:numId="5" w16cid:durableId="338001884">
    <w:abstractNumId w:val="15"/>
  </w:num>
  <w:num w:numId="6" w16cid:durableId="1182865638">
    <w:abstractNumId w:val="9"/>
  </w:num>
  <w:num w:numId="7" w16cid:durableId="505942334">
    <w:abstractNumId w:val="0"/>
  </w:num>
  <w:num w:numId="8" w16cid:durableId="1036387795">
    <w:abstractNumId w:val="8"/>
  </w:num>
  <w:num w:numId="9" w16cid:durableId="378554606">
    <w:abstractNumId w:val="3"/>
  </w:num>
  <w:num w:numId="10" w16cid:durableId="1178302790">
    <w:abstractNumId w:val="6"/>
  </w:num>
  <w:num w:numId="11" w16cid:durableId="1134329783">
    <w:abstractNumId w:val="10"/>
  </w:num>
  <w:num w:numId="12" w16cid:durableId="1011952371">
    <w:abstractNumId w:val="7"/>
  </w:num>
  <w:num w:numId="13" w16cid:durableId="794101797">
    <w:abstractNumId w:val="4"/>
  </w:num>
  <w:num w:numId="14" w16cid:durableId="1409232945">
    <w:abstractNumId w:val="14"/>
  </w:num>
  <w:num w:numId="15" w16cid:durableId="1806391379">
    <w:abstractNumId w:val="2"/>
  </w:num>
  <w:num w:numId="16" w16cid:durableId="16251939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1C"/>
    <w:rsid w:val="00001358"/>
    <w:rsid w:val="00001E51"/>
    <w:rsid w:val="000022C2"/>
    <w:rsid w:val="00005CF7"/>
    <w:rsid w:val="00011046"/>
    <w:rsid w:val="0001138E"/>
    <w:rsid w:val="00013717"/>
    <w:rsid w:val="00013725"/>
    <w:rsid w:val="000166C8"/>
    <w:rsid w:val="000166D6"/>
    <w:rsid w:val="00024659"/>
    <w:rsid w:val="000332CA"/>
    <w:rsid w:val="00034B24"/>
    <w:rsid w:val="00035302"/>
    <w:rsid w:val="00037026"/>
    <w:rsid w:val="00037703"/>
    <w:rsid w:val="00040748"/>
    <w:rsid w:val="000419C3"/>
    <w:rsid w:val="00046908"/>
    <w:rsid w:val="00050CFF"/>
    <w:rsid w:val="00052471"/>
    <w:rsid w:val="00052633"/>
    <w:rsid w:val="0005400F"/>
    <w:rsid w:val="00056BAD"/>
    <w:rsid w:val="00057002"/>
    <w:rsid w:val="00061189"/>
    <w:rsid w:val="0006120B"/>
    <w:rsid w:val="000667D9"/>
    <w:rsid w:val="00067A85"/>
    <w:rsid w:val="00070DA2"/>
    <w:rsid w:val="0007311E"/>
    <w:rsid w:val="000739FB"/>
    <w:rsid w:val="00074ECC"/>
    <w:rsid w:val="00081AF7"/>
    <w:rsid w:val="00082222"/>
    <w:rsid w:val="0009362B"/>
    <w:rsid w:val="0009436C"/>
    <w:rsid w:val="00094F6F"/>
    <w:rsid w:val="00095C37"/>
    <w:rsid w:val="000A0E5E"/>
    <w:rsid w:val="000A1D3F"/>
    <w:rsid w:val="000A6572"/>
    <w:rsid w:val="000A7D95"/>
    <w:rsid w:val="000B3BBD"/>
    <w:rsid w:val="000B4F17"/>
    <w:rsid w:val="000B65F7"/>
    <w:rsid w:val="000C2B1D"/>
    <w:rsid w:val="000C34A0"/>
    <w:rsid w:val="000C5063"/>
    <w:rsid w:val="000C6128"/>
    <w:rsid w:val="000D019D"/>
    <w:rsid w:val="000D0D04"/>
    <w:rsid w:val="000D1861"/>
    <w:rsid w:val="000D242B"/>
    <w:rsid w:val="000D35ED"/>
    <w:rsid w:val="000E0829"/>
    <w:rsid w:val="000E2BE9"/>
    <w:rsid w:val="000E3B6D"/>
    <w:rsid w:val="000E3E98"/>
    <w:rsid w:val="000F0804"/>
    <w:rsid w:val="000F5F25"/>
    <w:rsid w:val="000F600D"/>
    <w:rsid w:val="00100120"/>
    <w:rsid w:val="00101475"/>
    <w:rsid w:val="00101EA5"/>
    <w:rsid w:val="001024CA"/>
    <w:rsid w:val="00104804"/>
    <w:rsid w:val="001055DD"/>
    <w:rsid w:val="0010650B"/>
    <w:rsid w:val="00117D71"/>
    <w:rsid w:val="0012555A"/>
    <w:rsid w:val="00125567"/>
    <w:rsid w:val="00130BF0"/>
    <w:rsid w:val="00135F77"/>
    <w:rsid w:val="00137198"/>
    <w:rsid w:val="00140EE6"/>
    <w:rsid w:val="001418D5"/>
    <w:rsid w:val="0014549D"/>
    <w:rsid w:val="00146C02"/>
    <w:rsid w:val="001624F1"/>
    <w:rsid w:val="00162713"/>
    <w:rsid w:val="00162AF7"/>
    <w:rsid w:val="001651EA"/>
    <w:rsid w:val="00165A03"/>
    <w:rsid w:val="00170A10"/>
    <w:rsid w:val="00172C70"/>
    <w:rsid w:val="00172FAD"/>
    <w:rsid w:val="00173929"/>
    <w:rsid w:val="00174E01"/>
    <w:rsid w:val="00176995"/>
    <w:rsid w:val="0018303A"/>
    <w:rsid w:val="00183FC8"/>
    <w:rsid w:val="00186423"/>
    <w:rsid w:val="00186D38"/>
    <w:rsid w:val="00191DA9"/>
    <w:rsid w:val="0019254F"/>
    <w:rsid w:val="001B0E5F"/>
    <w:rsid w:val="001B3480"/>
    <w:rsid w:val="001B4C7B"/>
    <w:rsid w:val="001C17E4"/>
    <w:rsid w:val="001C3063"/>
    <w:rsid w:val="001C6E0F"/>
    <w:rsid w:val="001D1192"/>
    <w:rsid w:val="001D6275"/>
    <w:rsid w:val="001D7954"/>
    <w:rsid w:val="001E058A"/>
    <w:rsid w:val="001E1D18"/>
    <w:rsid w:val="001E3927"/>
    <w:rsid w:val="001E439E"/>
    <w:rsid w:val="001E5ED3"/>
    <w:rsid w:val="001F6C72"/>
    <w:rsid w:val="002074AA"/>
    <w:rsid w:val="00207EB7"/>
    <w:rsid w:val="002100F0"/>
    <w:rsid w:val="00214159"/>
    <w:rsid w:val="00214C13"/>
    <w:rsid w:val="00217EB3"/>
    <w:rsid w:val="00222176"/>
    <w:rsid w:val="00224185"/>
    <w:rsid w:val="002273D7"/>
    <w:rsid w:val="00232D6D"/>
    <w:rsid w:val="002372DA"/>
    <w:rsid w:val="0024187D"/>
    <w:rsid w:val="00243173"/>
    <w:rsid w:val="002443A7"/>
    <w:rsid w:val="002466A5"/>
    <w:rsid w:val="0025029D"/>
    <w:rsid w:val="00251F36"/>
    <w:rsid w:val="0025297C"/>
    <w:rsid w:val="00252E29"/>
    <w:rsid w:val="0025499A"/>
    <w:rsid w:val="00256E3C"/>
    <w:rsid w:val="00257928"/>
    <w:rsid w:val="002648A7"/>
    <w:rsid w:val="002670AC"/>
    <w:rsid w:val="0027021A"/>
    <w:rsid w:val="00270AB5"/>
    <w:rsid w:val="00270D79"/>
    <w:rsid w:val="00272FB4"/>
    <w:rsid w:val="002743E0"/>
    <w:rsid w:val="002767A4"/>
    <w:rsid w:val="0027793C"/>
    <w:rsid w:val="00280A80"/>
    <w:rsid w:val="00284E8A"/>
    <w:rsid w:val="002859A8"/>
    <w:rsid w:val="00286219"/>
    <w:rsid w:val="002876A9"/>
    <w:rsid w:val="00287811"/>
    <w:rsid w:val="00297A42"/>
    <w:rsid w:val="002A5E8D"/>
    <w:rsid w:val="002A6A8A"/>
    <w:rsid w:val="002B2D01"/>
    <w:rsid w:val="002B4398"/>
    <w:rsid w:val="002C0210"/>
    <w:rsid w:val="002C3C4E"/>
    <w:rsid w:val="002C4DD2"/>
    <w:rsid w:val="002C5092"/>
    <w:rsid w:val="002C66C1"/>
    <w:rsid w:val="002D4FEC"/>
    <w:rsid w:val="002E47A4"/>
    <w:rsid w:val="002E4F6D"/>
    <w:rsid w:val="002F069D"/>
    <w:rsid w:val="002F0E03"/>
    <w:rsid w:val="002F25C8"/>
    <w:rsid w:val="002F6F33"/>
    <w:rsid w:val="00303189"/>
    <w:rsid w:val="00303BE6"/>
    <w:rsid w:val="00304791"/>
    <w:rsid w:val="00304A8A"/>
    <w:rsid w:val="00306E54"/>
    <w:rsid w:val="00306FE9"/>
    <w:rsid w:val="00307714"/>
    <w:rsid w:val="00307FB2"/>
    <w:rsid w:val="003103C7"/>
    <w:rsid w:val="00314516"/>
    <w:rsid w:val="00322948"/>
    <w:rsid w:val="003244FE"/>
    <w:rsid w:val="00324D7F"/>
    <w:rsid w:val="00326C2F"/>
    <w:rsid w:val="00327108"/>
    <w:rsid w:val="00333AB5"/>
    <w:rsid w:val="00334FCC"/>
    <w:rsid w:val="00335777"/>
    <w:rsid w:val="00336339"/>
    <w:rsid w:val="0033736C"/>
    <w:rsid w:val="003426B5"/>
    <w:rsid w:val="0034303F"/>
    <w:rsid w:val="00357123"/>
    <w:rsid w:val="00360373"/>
    <w:rsid w:val="00363363"/>
    <w:rsid w:val="003633B2"/>
    <w:rsid w:val="00366AE1"/>
    <w:rsid w:val="00371064"/>
    <w:rsid w:val="00373969"/>
    <w:rsid w:val="00375FEB"/>
    <w:rsid w:val="003779AB"/>
    <w:rsid w:val="00381D0A"/>
    <w:rsid w:val="00391C1B"/>
    <w:rsid w:val="00392FA0"/>
    <w:rsid w:val="00393AE4"/>
    <w:rsid w:val="003963FD"/>
    <w:rsid w:val="003978C4"/>
    <w:rsid w:val="003A081C"/>
    <w:rsid w:val="003A2010"/>
    <w:rsid w:val="003A28EB"/>
    <w:rsid w:val="003A3819"/>
    <w:rsid w:val="003A452A"/>
    <w:rsid w:val="003A4CD0"/>
    <w:rsid w:val="003A5C94"/>
    <w:rsid w:val="003A6441"/>
    <w:rsid w:val="003B3474"/>
    <w:rsid w:val="003C52B4"/>
    <w:rsid w:val="003D01FA"/>
    <w:rsid w:val="003D02BF"/>
    <w:rsid w:val="003D0456"/>
    <w:rsid w:val="003D202B"/>
    <w:rsid w:val="003D4267"/>
    <w:rsid w:val="003D57D7"/>
    <w:rsid w:val="003E6292"/>
    <w:rsid w:val="003F110E"/>
    <w:rsid w:val="003F6B24"/>
    <w:rsid w:val="004003BC"/>
    <w:rsid w:val="004041F3"/>
    <w:rsid w:val="00404DCC"/>
    <w:rsid w:val="00405EEB"/>
    <w:rsid w:val="00412E9A"/>
    <w:rsid w:val="00416E20"/>
    <w:rsid w:val="00420AF1"/>
    <w:rsid w:val="00420DF4"/>
    <w:rsid w:val="004211E2"/>
    <w:rsid w:val="0043147F"/>
    <w:rsid w:val="004415C7"/>
    <w:rsid w:val="004534F2"/>
    <w:rsid w:val="0045359C"/>
    <w:rsid w:val="00453CE7"/>
    <w:rsid w:val="004575D9"/>
    <w:rsid w:val="0046031B"/>
    <w:rsid w:val="00464088"/>
    <w:rsid w:val="004649C8"/>
    <w:rsid w:val="00464D3A"/>
    <w:rsid w:val="00470B7E"/>
    <w:rsid w:val="00486570"/>
    <w:rsid w:val="00487334"/>
    <w:rsid w:val="00493445"/>
    <w:rsid w:val="004958A3"/>
    <w:rsid w:val="004A1336"/>
    <w:rsid w:val="004A20B3"/>
    <w:rsid w:val="004A2DE5"/>
    <w:rsid w:val="004A490B"/>
    <w:rsid w:val="004B0AB6"/>
    <w:rsid w:val="004B2108"/>
    <w:rsid w:val="004B5F17"/>
    <w:rsid w:val="004B75D8"/>
    <w:rsid w:val="004C2168"/>
    <w:rsid w:val="004C5011"/>
    <w:rsid w:val="004C6474"/>
    <w:rsid w:val="004D04EC"/>
    <w:rsid w:val="004D0E83"/>
    <w:rsid w:val="004D3A29"/>
    <w:rsid w:val="004D753C"/>
    <w:rsid w:val="004E194D"/>
    <w:rsid w:val="004E3088"/>
    <w:rsid w:val="004E4C78"/>
    <w:rsid w:val="004F63CB"/>
    <w:rsid w:val="004F6959"/>
    <w:rsid w:val="0050533B"/>
    <w:rsid w:val="0051021D"/>
    <w:rsid w:val="00517C1E"/>
    <w:rsid w:val="00524653"/>
    <w:rsid w:val="0052634C"/>
    <w:rsid w:val="005268E8"/>
    <w:rsid w:val="00535766"/>
    <w:rsid w:val="00546428"/>
    <w:rsid w:val="005466E6"/>
    <w:rsid w:val="00547255"/>
    <w:rsid w:val="0055366A"/>
    <w:rsid w:val="00554923"/>
    <w:rsid w:val="00555DE8"/>
    <w:rsid w:val="00556694"/>
    <w:rsid w:val="00563D6E"/>
    <w:rsid w:val="0056439C"/>
    <w:rsid w:val="0057396C"/>
    <w:rsid w:val="005767AB"/>
    <w:rsid w:val="0058207A"/>
    <w:rsid w:val="00591791"/>
    <w:rsid w:val="00594998"/>
    <w:rsid w:val="005A2FE3"/>
    <w:rsid w:val="005B011B"/>
    <w:rsid w:val="005B3907"/>
    <w:rsid w:val="005B3AA9"/>
    <w:rsid w:val="005B3C6C"/>
    <w:rsid w:val="005B6DC6"/>
    <w:rsid w:val="005C0587"/>
    <w:rsid w:val="005C18C1"/>
    <w:rsid w:val="005C2E34"/>
    <w:rsid w:val="005C57B9"/>
    <w:rsid w:val="005C71FF"/>
    <w:rsid w:val="005C7E99"/>
    <w:rsid w:val="005D360B"/>
    <w:rsid w:val="005D407D"/>
    <w:rsid w:val="005D5ECE"/>
    <w:rsid w:val="005D7031"/>
    <w:rsid w:val="005E2588"/>
    <w:rsid w:val="005F011D"/>
    <w:rsid w:val="005F14B7"/>
    <w:rsid w:val="005F5D36"/>
    <w:rsid w:val="00600810"/>
    <w:rsid w:val="00601DDE"/>
    <w:rsid w:val="00605A5B"/>
    <w:rsid w:val="0060744C"/>
    <w:rsid w:val="00607D73"/>
    <w:rsid w:val="00612CFE"/>
    <w:rsid w:val="006170ED"/>
    <w:rsid w:val="00617D64"/>
    <w:rsid w:val="00624E96"/>
    <w:rsid w:val="00632D4D"/>
    <w:rsid w:val="00635D81"/>
    <w:rsid w:val="006436C6"/>
    <w:rsid w:val="006464AE"/>
    <w:rsid w:val="006513AF"/>
    <w:rsid w:val="0065158C"/>
    <w:rsid w:val="0065301C"/>
    <w:rsid w:val="00653616"/>
    <w:rsid w:val="00653ED1"/>
    <w:rsid w:val="006622D4"/>
    <w:rsid w:val="00663B1D"/>
    <w:rsid w:val="006654D3"/>
    <w:rsid w:val="006705AC"/>
    <w:rsid w:val="00675606"/>
    <w:rsid w:val="006779ED"/>
    <w:rsid w:val="006811E9"/>
    <w:rsid w:val="006835EF"/>
    <w:rsid w:val="0069181A"/>
    <w:rsid w:val="00692BD8"/>
    <w:rsid w:val="00694E5D"/>
    <w:rsid w:val="0069590A"/>
    <w:rsid w:val="00696807"/>
    <w:rsid w:val="006A0B29"/>
    <w:rsid w:val="006A1ED7"/>
    <w:rsid w:val="006B10FD"/>
    <w:rsid w:val="006B174E"/>
    <w:rsid w:val="006B407D"/>
    <w:rsid w:val="006B6D6C"/>
    <w:rsid w:val="006C1711"/>
    <w:rsid w:val="006C408B"/>
    <w:rsid w:val="006C5A6A"/>
    <w:rsid w:val="006C6928"/>
    <w:rsid w:val="006C7F6D"/>
    <w:rsid w:val="006D0E9D"/>
    <w:rsid w:val="006D2C82"/>
    <w:rsid w:val="006E2FA1"/>
    <w:rsid w:val="006E390C"/>
    <w:rsid w:val="006E3A62"/>
    <w:rsid w:val="006E3F7A"/>
    <w:rsid w:val="006F043A"/>
    <w:rsid w:val="006F4070"/>
    <w:rsid w:val="006F4C2B"/>
    <w:rsid w:val="007151C0"/>
    <w:rsid w:val="00720608"/>
    <w:rsid w:val="00721029"/>
    <w:rsid w:val="007260EC"/>
    <w:rsid w:val="00732DB9"/>
    <w:rsid w:val="00733E12"/>
    <w:rsid w:val="007404C1"/>
    <w:rsid w:val="00743E8D"/>
    <w:rsid w:val="0074464F"/>
    <w:rsid w:val="00746DDE"/>
    <w:rsid w:val="00746EC2"/>
    <w:rsid w:val="007507EB"/>
    <w:rsid w:val="00752FA0"/>
    <w:rsid w:val="00755309"/>
    <w:rsid w:val="007557E8"/>
    <w:rsid w:val="007609CA"/>
    <w:rsid w:val="00761E15"/>
    <w:rsid w:val="00764EEA"/>
    <w:rsid w:val="0077181D"/>
    <w:rsid w:val="00772E47"/>
    <w:rsid w:val="00773AA7"/>
    <w:rsid w:val="007760F7"/>
    <w:rsid w:val="00776F86"/>
    <w:rsid w:val="00785526"/>
    <w:rsid w:val="00786BF3"/>
    <w:rsid w:val="00787523"/>
    <w:rsid w:val="00787A75"/>
    <w:rsid w:val="00787E32"/>
    <w:rsid w:val="00790CA2"/>
    <w:rsid w:val="00791C6F"/>
    <w:rsid w:val="00792B90"/>
    <w:rsid w:val="00792B9D"/>
    <w:rsid w:val="00795578"/>
    <w:rsid w:val="00796A65"/>
    <w:rsid w:val="007A009A"/>
    <w:rsid w:val="007A060C"/>
    <w:rsid w:val="007A1310"/>
    <w:rsid w:val="007A26BC"/>
    <w:rsid w:val="007A2A81"/>
    <w:rsid w:val="007A53BF"/>
    <w:rsid w:val="007A5B9F"/>
    <w:rsid w:val="007A6CB2"/>
    <w:rsid w:val="007B6028"/>
    <w:rsid w:val="007C3D0C"/>
    <w:rsid w:val="007C518A"/>
    <w:rsid w:val="007C59C6"/>
    <w:rsid w:val="007D19FD"/>
    <w:rsid w:val="007D4C5E"/>
    <w:rsid w:val="007D7296"/>
    <w:rsid w:val="007D7440"/>
    <w:rsid w:val="007D7C19"/>
    <w:rsid w:val="007E1422"/>
    <w:rsid w:val="007E1B02"/>
    <w:rsid w:val="007E3F27"/>
    <w:rsid w:val="007E6BFB"/>
    <w:rsid w:val="00801C0B"/>
    <w:rsid w:val="00804AB9"/>
    <w:rsid w:val="00804ED1"/>
    <w:rsid w:val="008065C5"/>
    <w:rsid w:val="00822056"/>
    <w:rsid w:val="008247EC"/>
    <w:rsid w:val="008250E8"/>
    <w:rsid w:val="00826FF4"/>
    <w:rsid w:val="00835A37"/>
    <w:rsid w:val="00835DFA"/>
    <w:rsid w:val="00840EDC"/>
    <w:rsid w:val="008421C1"/>
    <w:rsid w:val="00853570"/>
    <w:rsid w:val="0085461F"/>
    <w:rsid w:val="00856384"/>
    <w:rsid w:val="008604CA"/>
    <w:rsid w:val="008619F7"/>
    <w:rsid w:val="00863469"/>
    <w:rsid w:val="008639A1"/>
    <w:rsid w:val="00866910"/>
    <w:rsid w:val="00867130"/>
    <w:rsid w:val="00867C20"/>
    <w:rsid w:val="00873F23"/>
    <w:rsid w:val="00880AF3"/>
    <w:rsid w:val="00881311"/>
    <w:rsid w:val="008825FB"/>
    <w:rsid w:val="00882C13"/>
    <w:rsid w:val="008A0E09"/>
    <w:rsid w:val="008A1994"/>
    <w:rsid w:val="008B6CBB"/>
    <w:rsid w:val="008B6D1C"/>
    <w:rsid w:val="008C4E2F"/>
    <w:rsid w:val="008C5AFB"/>
    <w:rsid w:val="008D1180"/>
    <w:rsid w:val="008D4540"/>
    <w:rsid w:val="008D626F"/>
    <w:rsid w:val="008D744F"/>
    <w:rsid w:val="008E25BB"/>
    <w:rsid w:val="008E50F2"/>
    <w:rsid w:val="008E60F9"/>
    <w:rsid w:val="008F2AA2"/>
    <w:rsid w:val="008F74AF"/>
    <w:rsid w:val="00901134"/>
    <w:rsid w:val="009016C4"/>
    <w:rsid w:val="00902CAF"/>
    <w:rsid w:val="009046D9"/>
    <w:rsid w:val="009077A9"/>
    <w:rsid w:val="0091393B"/>
    <w:rsid w:val="00921ED4"/>
    <w:rsid w:val="00922B11"/>
    <w:rsid w:val="0092374B"/>
    <w:rsid w:val="00927ED9"/>
    <w:rsid w:val="00931128"/>
    <w:rsid w:val="009346BA"/>
    <w:rsid w:val="0093660A"/>
    <w:rsid w:val="00936D4A"/>
    <w:rsid w:val="009371ED"/>
    <w:rsid w:val="00940982"/>
    <w:rsid w:val="00943764"/>
    <w:rsid w:val="009446FA"/>
    <w:rsid w:val="00946779"/>
    <w:rsid w:val="00947248"/>
    <w:rsid w:val="00947EBE"/>
    <w:rsid w:val="009541DD"/>
    <w:rsid w:val="00954830"/>
    <w:rsid w:val="00954D3B"/>
    <w:rsid w:val="0095731A"/>
    <w:rsid w:val="009573AB"/>
    <w:rsid w:val="00962475"/>
    <w:rsid w:val="00966E23"/>
    <w:rsid w:val="0097021A"/>
    <w:rsid w:val="0097229B"/>
    <w:rsid w:val="00975C8D"/>
    <w:rsid w:val="00976F1A"/>
    <w:rsid w:val="00981D22"/>
    <w:rsid w:val="009829E2"/>
    <w:rsid w:val="00983ACB"/>
    <w:rsid w:val="0098670D"/>
    <w:rsid w:val="009914D3"/>
    <w:rsid w:val="009A49C4"/>
    <w:rsid w:val="009A54FE"/>
    <w:rsid w:val="009B32E0"/>
    <w:rsid w:val="009B33C8"/>
    <w:rsid w:val="009B479D"/>
    <w:rsid w:val="009B7452"/>
    <w:rsid w:val="009C4109"/>
    <w:rsid w:val="009C4C98"/>
    <w:rsid w:val="009C5874"/>
    <w:rsid w:val="009C5E40"/>
    <w:rsid w:val="009C6DE5"/>
    <w:rsid w:val="009C75D1"/>
    <w:rsid w:val="009D4794"/>
    <w:rsid w:val="009D50EC"/>
    <w:rsid w:val="009D690C"/>
    <w:rsid w:val="009D7822"/>
    <w:rsid w:val="009D7932"/>
    <w:rsid w:val="009E0C8B"/>
    <w:rsid w:val="009E2174"/>
    <w:rsid w:val="009E2F0C"/>
    <w:rsid w:val="009E6689"/>
    <w:rsid w:val="009F009B"/>
    <w:rsid w:val="009F1114"/>
    <w:rsid w:val="009F2923"/>
    <w:rsid w:val="009F403C"/>
    <w:rsid w:val="009F470E"/>
    <w:rsid w:val="009F6595"/>
    <w:rsid w:val="00A0175F"/>
    <w:rsid w:val="00A06795"/>
    <w:rsid w:val="00A06F9E"/>
    <w:rsid w:val="00A0776F"/>
    <w:rsid w:val="00A10B78"/>
    <w:rsid w:val="00A16D95"/>
    <w:rsid w:val="00A16ECB"/>
    <w:rsid w:val="00A17C29"/>
    <w:rsid w:val="00A20027"/>
    <w:rsid w:val="00A20503"/>
    <w:rsid w:val="00A26E3B"/>
    <w:rsid w:val="00A32517"/>
    <w:rsid w:val="00A4084F"/>
    <w:rsid w:val="00A4232A"/>
    <w:rsid w:val="00A437A2"/>
    <w:rsid w:val="00A45764"/>
    <w:rsid w:val="00A50776"/>
    <w:rsid w:val="00A52207"/>
    <w:rsid w:val="00A524EC"/>
    <w:rsid w:val="00A54FCF"/>
    <w:rsid w:val="00A55D7F"/>
    <w:rsid w:val="00A60F6A"/>
    <w:rsid w:val="00A6797F"/>
    <w:rsid w:val="00A70C87"/>
    <w:rsid w:val="00A7166C"/>
    <w:rsid w:val="00A8050E"/>
    <w:rsid w:val="00A808F3"/>
    <w:rsid w:val="00A8239B"/>
    <w:rsid w:val="00A878FB"/>
    <w:rsid w:val="00A87AD3"/>
    <w:rsid w:val="00A95FA6"/>
    <w:rsid w:val="00A974B1"/>
    <w:rsid w:val="00AA5C5B"/>
    <w:rsid w:val="00AA64B2"/>
    <w:rsid w:val="00AA7526"/>
    <w:rsid w:val="00AB1153"/>
    <w:rsid w:val="00AB1950"/>
    <w:rsid w:val="00AB5360"/>
    <w:rsid w:val="00AB57F7"/>
    <w:rsid w:val="00AB6277"/>
    <w:rsid w:val="00AC2137"/>
    <w:rsid w:val="00AC2FBD"/>
    <w:rsid w:val="00AC4F6E"/>
    <w:rsid w:val="00AD248C"/>
    <w:rsid w:val="00AE074A"/>
    <w:rsid w:val="00AE1402"/>
    <w:rsid w:val="00AE61F7"/>
    <w:rsid w:val="00AE6C88"/>
    <w:rsid w:val="00AF18EE"/>
    <w:rsid w:val="00AF7183"/>
    <w:rsid w:val="00B020B9"/>
    <w:rsid w:val="00B12D74"/>
    <w:rsid w:val="00B172C5"/>
    <w:rsid w:val="00B20ECE"/>
    <w:rsid w:val="00B33079"/>
    <w:rsid w:val="00B352B9"/>
    <w:rsid w:val="00B4078C"/>
    <w:rsid w:val="00B50390"/>
    <w:rsid w:val="00B53CE7"/>
    <w:rsid w:val="00B608A6"/>
    <w:rsid w:val="00B61F56"/>
    <w:rsid w:val="00B632BA"/>
    <w:rsid w:val="00B662BA"/>
    <w:rsid w:val="00B66308"/>
    <w:rsid w:val="00B85BDE"/>
    <w:rsid w:val="00B939CF"/>
    <w:rsid w:val="00B93CB6"/>
    <w:rsid w:val="00BA058E"/>
    <w:rsid w:val="00BA18AD"/>
    <w:rsid w:val="00BA5DFF"/>
    <w:rsid w:val="00BB2B8E"/>
    <w:rsid w:val="00BB3B77"/>
    <w:rsid w:val="00BB431D"/>
    <w:rsid w:val="00BC187D"/>
    <w:rsid w:val="00BC3A26"/>
    <w:rsid w:val="00BC5D63"/>
    <w:rsid w:val="00BC746E"/>
    <w:rsid w:val="00BD22F8"/>
    <w:rsid w:val="00BD2B6E"/>
    <w:rsid w:val="00BD353E"/>
    <w:rsid w:val="00BE6F71"/>
    <w:rsid w:val="00BE746D"/>
    <w:rsid w:val="00BF095A"/>
    <w:rsid w:val="00BF2AB9"/>
    <w:rsid w:val="00BF2D36"/>
    <w:rsid w:val="00BF407C"/>
    <w:rsid w:val="00BF4203"/>
    <w:rsid w:val="00C023A9"/>
    <w:rsid w:val="00C0493E"/>
    <w:rsid w:val="00C059C4"/>
    <w:rsid w:val="00C11600"/>
    <w:rsid w:val="00C151BA"/>
    <w:rsid w:val="00C17622"/>
    <w:rsid w:val="00C2072D"/>
    <w:rsid w:val="00C22D98"/>
    <w:rsid w:val="00C30695"/>
    <w:rsid w:val="00C338F5"/>
    <w:rsid w:val="00C40FF9"/>
    <w:rsid w:val="00C42C47"/>
    <w:rsid w:val="00C50173"/>
    <w:rsid w:val="00C511EC"/>
    <w:rsid w:val="00C55B1F"/>
    <w:rsid w:val="00C575F8"/>
    <w:rsid w:val="00C6432B"/>
    <w:rsid w:val="00C73151"/>
    <w:rsid w:val="00C80ED4"/>
    <w:rsid w:val="00C80FDB"/>
    <w:rsid w:val="00C83BAE"/>
    <w:rsid w:val="00C91D0C"/>
    <w:rsid w:val="00C93046"/>
    <w:rsid w:val="00C933FB"/>
    <w:rsid w:val="00CA2DAA"/>
    <w:rsid w:val="00CA39F4"/>
    <w:rsid w:val="00CA63C4"/>
    <w:rsid w:val="00CA7B7B"/>
    <w:rsid w:val="00CA7CC8"/>
    <w:rsid w:val="00CA7FDC"/>
    <w:rsid w:val="00CB246F"/>
    <w:rsid w:val="00CB7FFD"/>
    <w:rsid w:val="00CC12BF"/>
    <w:rsid w:val="00CC5A57"/>
    <w:rsid w:val="00CC6DCB"/>
    <w:rsid w:val="00CD07D9"/>
    <w:rsid w:val="00CD5CE6"/>
    <w:rsid w:val="00CE0973"/>
    <w:rsid w:val="00CE18D1"/>
    <w:rsid w:val="00CE402A"/>
    <w:rsid w:val="00CE55F0"/>
    <w:rsid w:val="00CF1055"/>
    <w:rsid w:val="00CF2002"/>
    <w:rsid w:val="00CF217F"/>
    <w:rsid w:val="00CF27A2"/>
    <w:rsid w:val="00D01064"/>
    <w:rsid w:val="00D01D8A"/>
    <w:rsid w:val="00D041FB"/>
    <w:rsid w:val="00D132B2"/>
    <w:rsid w:val="00D17EAF"/>
    <w:rsid w:val="00D26910"/>
    <w:rsid w:val="00D279F5"/>
    <w:rsid w:val="00D27FFA"/>
    <w:rsid w:val="00D36A81"/>
    <w:rsid w:val="00D40420"/>
    <w:rsid w:val="00D41664"/>
    <w:rsid w:val="00D41DA6"/>
    <w:rsid w:val="00D44629"/>
    <w:rsid w:val="00D47B42"/>
    <w:rsid w:val="00D515DB"/>
    <w:rsid w:val="00D5320D"/>
    <w:rsid w:val="00D537C6"/>
    <w:rsid w:val="00D62F11"/>
    <w:rsid w:val="00D65F89"/>
    <w:rsid w:val="00D664EC"/>
    <w:rsid w:val="00D71B29"/>
    <w:rsid w:val="00D738B0"/>
    <w:rsid w:val="00D74E3F"/>
    <w:rsid w:val="00D77B30"/>
    <w:rsid w:val="00D8500C"/>
    <w:rsid w:val="00D85E84"/>
    <w:rsid w:val="00D863DC"/>
    <w:rsid w:val="00D90449"/>
    <w:rsid w:val="00D9087F"/>
    <w:rsid w:val="00D924B9"/>
    <w:rsid w:val="00D93E54"/>
    <w:rsid w:val="00D95FA0"/>
    <w:rsid w:val="00DA071C"/>
    <w:rsid w:val="00DA3D2F"/>
    <w:rsid w:val="00DA6E88"/>
    <w:rsid w:val="00DB1718"/>
    <w:rsid w:val="00DB428E"/>
    <w:rsid w:val="00DC47B4"/>
    <w:rsid w:val="00DC60A2"/>
    <w:rsid w:val="00DC6471"/>
    <w:rsid w:val="00DC75E2"/>
    <w:rsid w:val="00DD26AA"/>
    <w:rsid w:val="00DD36C6"/>
    <w:rsid w:val="00DD6070"/>
    <w:rsid w:val="00DE1598"/>
    <w:rsid w:val="00DE1B0E"/>
    <w:rsid w:val="00DE49B4"/>
    <w:rsid w:val="00DE5ADD"/>
    <w:rsid w:val="00DE6FC3"/>
    <w:rsid w:val="00DE70B9"/>
    <w:rsid w:val="00DE7B73"/>
    <w:rsid w:val="00DE7EA6"/>
    <w:rsid w:val="00DF424C"/>
    <w:rsid w:val="00DF4A5C"/>
    <w:rsid w:val="00E011E5"/>
    <w:rsid w:val="00E02230"/>
    <w:rsid w:val="00E04BF3"/>
    <w:rsid w:val="00E073D1"/>
    <w:rsid w:val="00E132CF"/>
    <w:rsid w:val="00E149EC"/>
    <w:rsid w:val="00E219D9"/>
    <w:rsid w:val="00E236A8"/>
    <w:rsid w:val="00E31A41"/>
    <w:rsid w:val="00E355F6"/>
    <w:rsid w:val="00E37004"/>
    <w:rsid w:val="00E403EE"/>
    <w:rsid w:val="00E4094E"/>
    <w:rsid w:val="00E41409"/>
    <w:rsid w:val="00E43F8E"/>
    <w:rsid w:val="00E449B9"/>
    <w:rsid w:val="00E50661"/>
    <w:rsid w:val="00E50B0E"/>
    <w:rsid w:val="00E50BA4"/>
    <w:rsid w:val="00E5404B"/>
    <w:rsid w:val="00E54C68"/>
    <w:rsid w:val="00E54D58"/>
    <w:rsid w:val="00E56D7D"/>
    <w:rsid w:val="00E60BCD"/>
    <w:rsid w:val="00E61852"/>
    <w:rsid w:val="00E63E9B"/>
    <w:rsid w:val="00E650B9"/>
    <w:rsid w:val="00E660DE"/>
    <w:rsid w:val="00E6632C"/>
    <w:rsid w:val="00E70B83"/>
    <w:rsid w:val="00E73F1F"/>
    <w:rsid w:val="00E76CBE"/>
    <w:rsid w:val="00E858F6"/>
    <w:rsid w:val="00E87A2F"/>
    <w:rsid w:val="00E90DDF"/>
    <w:rsid w:val="00E952F5"/>
    <w:rsid w:val="00E95897"/>
    <w:rsid w:val="00EA080F"/>
    <w:rsid w:val="00EA098A"/>
    <w:rsid w:val="00EA3633"/>
    <w:rsid w:val="00EA78D1"/>
    <w:rsid w:val="00EB1718"/>
    <w:rsid w:val="00EB2B15"/>
    <w:rsid w:val="00EB306C"/>
    <w:rsid w:val="00EB5F38"/>
    <w:rsid w:val="00EB6D70"/>
    <w:rsid w:val="00EB7D5A"/>
    <w:rsid w:val="00EB7F4A"/>
    <w:rsid w:val="00EC179B"/>
    <w:rsid w:val="00EC2952"/>
    <w:rsid w:val="00ED0341"/>
    <w:rsid w:val="00EE01FE"/>
    <w:rsid w:val="00EE073A"/>
    <w:rsid w:val="00EE3BFE"/>
    <w:rsid w:val="00EE3D73"/>
    <w:rsid w:val="00EE4124"/>
    <w:rsid w:val="00EE5F43"/>
    <w:rsid w:val="00EE7E15"/>
    <w:rsid w:val="00EF03E8"/>
    <w:rsid w:val="00EF65B6"/>
    <w:rsid w:val="00EF6659"/>
    <w:rsid w:val="00F02583"/>
    <w:rsid w:val="00F0799A"/>
    <w:rsid w:val="00F10AF4"/>
    <w:rsid w:val="00F10CA0"/>
    <w:rsid w:val="00F10EA3"/>
    <w:rsid w:val="00F11B23"/>
    <w:rsid w:val="00F1248D"/>
    <w:rsid w:val="00F15C39"/>
    <w:rsid w:val="00F1621C"/>
    <w:rsid w:val="00F223AB"/>
    <w:rsid w:val="00F22AAC"/>
    <w:rsid w:val="00F24A71"/>
    <w:rsid w:val="00F30706"/>
    <w:rsid w:val="00F309D9"/>
    <w:rsid w:val="00F33661"/>
    <w:rsid w:val="00F36457"/>
    <w:rsid w:val="00F4103A"/>
    <w:rsid w:val="00F45440"/>
    <w:rsid w:val="00F473F0"/>
    <w:rsid w:val="00F50B04"/>
    <w:rsid w:val="00F5417A"/>
    <w:rsid w:val="00F564E5"/>
    <w:rsid w:val="00F57C93"/>
    <w:rsid w:val="00F601FB"/>
    <w:rsid w:val="00F6066F"/>
    <w:rsid w:val="00F62803"/>
    <w:rsid w:val="00F63C38"/>
    <w:rsid w:val="00F63D82"/>
    <w:rsid w:val="00F63F43"/>
    <w:rsid w:val="00F64A71"/>
    <w:rsid w:val="00F662B1"/>
    <w:rsid w:val="00F70CBA"/>
    <w:rsid w:val="00F70FF9"/>
    <w:rsid w:val="00F736F4"/>
    <w:rsid w:val="00F74710"/>
    <w:rsid w:val="00F77AA2"/>
    <w:rsid w:val="00F77B2C"/>
    <w:rsid w:val="00F80688"/>
    <w:rsid w:val="00F838F6"/>
    <w:rsid w:val="00F854FE"/>
    <w:rsid w:val="00F85610"/>
    <w:rsid w:val="00F85F3F"/>
    <w:rsid w:val="00F86145"/>
    <w:rsid w:val="00F8748F"/>
    <w:rsid w:val="00F92F82"/>
    <w:rsid w:val="00F967D1"/>
    <w:rsid w:val="00FA153B"/>
    <w:rsid w:val="00FA1676"/>
    <w:rsid w:val="00FB0CBD"/>
    <w:rsid w:val="00FB1B75"/>
    <w:rsid w:val="00FC0CA5"/>
    <w:rsid w:val="00FC341C"/>
    <w:rsid w:val="00FC4350"/>
    <w:rsid w:val="00FC69A6"/>
    <w:rsid w:val="00FD249A"/>
    <w:rsid w:val="00FD5392"/>
    <w:rsid w:val="00FD63AD"/>
    <w:rsid w:val="00FE1815"/>
    <w:rsid w:val="00FE2A52"/>
    <w:rsid w:val="00FE3F3D"/>
    <w:rsid w:val="00FE4076"/>
    <w:rsid w:val="00FE7BB2"/>
    <w:rsid w:val="00FF0EA0"/>
    <w:rsid w:val="00FF1AF8"/>
    <w:rsid w:val="00FF457D"/>
    <w:rsid w:val="00FF6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A58B"/>
  <w15:chartTrackingRefBased/>
  <w15:docId w15:val="{AF7A8F32-FEB3-419E-A2D5-CB4B249F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A08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081C"/>
  </w:style>
  <w:style w:type="paragraph" w:styleId="Revision">
    <w:name w:val="Revision"/>
    <w:hidden/>
    <w:uiPriority w:val="99"/>
    <w:semiHidden/>
    <w:rsid w:val="003A081C"/>
    <w:pPr>
      <w:spacing w:after="0" w:line="240" w:lineRule="auto"/>
    </w:pPr>
  </w:style>
  <w:style w:type="character" w:styleId="CommentReference">
    <w:name w:val="annotation reference"/>
    <w:basedOn w:val="DefaultParagraphFont"/>
    <w:uiPriority w:val="99"/>
    <w:semiHidden/>
    <w:unhideWhenUsed/>
    <w:rsid w:val="003A081C"/>
    <w:rPr>
      <w:sz w:val="16"/>
      <w:szCs w:val="16"/>
    </w:rPr>
  </w:style>
  <w:style w:type="paragraph" w:styleId="CommentText">
    <w:name w:val="annotation text"/>
    <w:basedOn w:val="Normal"/>
    <w:link w:val="CommentTextChar"/>
    <w:uiPriority w:val="99"/>
    <w:unhideWhenUsed/>
    <w:rsid w:val="003A081C"/>
    <w:pPr>
      <w:spacing w:line="240" w:lineRule="auto"/>
    </w:pPr>
    <w:rPr>
      <w:sz w:val="20"/>
      <w:szCs w:val="20"/>
    </w:rPr>
  </w:style>
  <w:style w:type="character" w:customStyle="1" w:styleId="CommentTextChar">
    <w:name w:val="Comment Text Char"/>
    <w:basedOn w:val="DefaultParagraphFont"/>
    <w:link w:val="CommentText"/>
    <w:uiPriority w:val="99"/>
    <w:rsid w:val="003A081C"/>
    <w:rPr>
      <w:sz w:val="20"/>
      <w:szCs w:val="20"/>
    </w:rPr>
  </w:style>
  <w:style w:type="paragraph" w:styleId="CommentSubject">
    <w:name w:val="annotation subject"/>
    <w:basedOn w:val="CommentText"/>
    <w:next w:val="CommentText"/>
    <w:link w:val="CommentSubjectChar"/>
    <w:uiPriority w:val="99"/>
    <w:semiHidden/>
    <w:unhideWhenUsed/>
    <w:rsid w:val="003A081C"/>
    <w:rPr>
      <w:b/>
      <w:bCs/>
    </w:rPr>
  </w:style>
  <w:style w:type="character" w:customStyle="1" w:styleId="CommentSubjectChar">
    <w:name w:val="Comment Subject Char"/>
    <w:basedOn w:val="CommentTextChar"/>
    <w:link w:val="CommentSubject"/>
    <w:uiPriority w:val="99"/>
    <w:semiHidden/>
    <w:rsid w:val="003A081C"/>
    <w:rPr>
      <w:b/>
      <w:bCs/>
      <w:sz w:val="20"/>
      <w:szCs w:val="20"/>
    </w:rPr>
  </w:style>
  <w:style w:type="paragraph" w:styleId="ListParagraph">
    <w:name w:val="List Paragraph"/>
    <w:basedOn w:val="Normal"/>
    <w:uiPriority w:val="34"/>
    <w:qFormat/>
    <w:rsid w:val="009C5E40"/>
    <w:pPr>
      <w:ind w:left="720"/>
      <w:contextualSpacing/>
    </w:pPr>
  </w:style>
  <w:style w:type="character" w:styleId="Hyperlink">
    <w:name w:val="Hyperlink"/>
    <w:basedOn w:val="DefaultParagraphFont"/>
    <w:uiPriority w:val="99"/>
    <w:unhideWhenUsed/>
    <w:rsid w:val="002443A7"/>
    <w:rPr>
      <w:color w:val="0563C1" w:themeColor="hyperlink"/>
      <w:u w:val="single"/>
    </w:rPr>
  </w:style>
  <w:style w:type="character" w:styleId="UnresolvedMention">
    <w:name w:val="Unresolved Mention"/>
    <w:basedOn w:val="DefaultParagraphFont"/>
    <w:uiPriority w:val="99"/>
    <w:semiHidden/>
    <w:unhideWhenUsed/>
    <w:rsid w:val="002443A7"/>
    <w:rPr>
      <w:color w:val="605E5C"/>
      <w:shd w:val="clear" w:color="auto" w:fill="E1DFDD"/>
    </w:rPr>
  </w:style>
  <w:style w:type="character" w:customStyle="1" w:styleId="cf01">
    <w:name w:val="cf01"/>
    <w:basedOn w:val="DefaultParagraphFont"/>
    <w:rsid w:val="00DB42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18693">
      <w:bodyDiv w:val="1"/>
      <w:marLeft w:val="0"/>
      <w:marRight w:val="0"/>
      <w:marTop w:val="0"/>
      <w:marBottom w:val="0"/>
      <w:divBdr>
        <w:top w:val="none" w:sz="0" w:space="0" w:color="auto"/>
        <w:left w:val="none" w:sz="0" w:space="0" w:color="auto"/>
        <w:bottom w:val="none" w:sz="0" w:space="0" w:color="auto"/>
        <w:right w:val="none" w:sz="0" w:space="0" w:color="auto"/>
      </w:divBdr>
    </w:div>
    <w:div w:id="15365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057C-1802-481B-BA5E-B5359657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3869</Words>
  <Characters>22059</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Benjamin</dc:creator>
  <cp:keywords/>
  <dc:description/>
  <cp:lastModifiedBy>NEWMAN, Trent</cp:lastModifiedBy>
  <cp:revision>2</cp:revision>
  <dcterms:created xsi:type="dcterms:W3CDTF">2023-09-25T04:25:00Z</dcterms:created>
  <dcterms:modified xsi:type="dcterms:W3CDTF">2023-09-25T04:25:00Z</dcterms:modified>
</cp:coreProperties>
</file>