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041AE" w14:textId="77777777" w:rsidR="00C9765D" w:rsidRPr="00910B7D" w:rsidRDefault="00C9765D" w:rsidP="00C9765D">
      <w:pPr>
        <w:suppressAutoHyphens w:val="0"/>
        <w:spacing w:line="240" w:lineRule="auto"/>
        <w:rPr>
          <w:rFonts w:cs="Arial"/>
          <w:sz w:val="24"/>
          <w:szCs w:val="24"/>
          <w:lang w:val="en-AU" w:eastAsia="en-AU"/>
        </w:rPr>
      </w:pPr>
      <w:bookmarkStart w:id="0" w:name="_Toc515023778"/>
      <w:bookmarkStart w:id="1" w:name="_Toc525826616"/>
      <w:bookmarkStart w:id="2" w:name="_Toc26200367"/>
      <w:bookmarkStart w:id="3" w:name="_Toc340666199"/>
      <w:bookmarkStart w:id="4" w:name="_Toc340745062"/>
      <w:bookmarkStart w:id="5" w:name="_Toc354410586"/>
      <w:bookmarkStart w:id="6" w:name="_Toc355167957"/>
      <w:bookmarkStart w:id="7" w:name="_Toc358726230"/>
      <w:bookmarkStart w:id="8" w:name="_Toc358726289"/>
      <w:bookmarkStart w:id="9" w:name="_GoBack"/>
      <w:bookmarkEnd w:id="9"/>
      <w:r w:rsidRPr="00910B7D">
        <w:rPr>
          <w:noProof/>
          <w:sz w:val="24"/>
          <w:szCs w:val="24"/>
          <w:lang w:val="en-AU" w:eastAsia="en-AU"/>
        </w:rPr>
        <w:drawing>
          <wp:inline distT="0" distB="0" distL="0" distR="0" wp14:anchorId="5E24EA57" wp14:editId="493EEB70">
            <wp:extent cx="1455387" cy="1080000"/>
            <wp:effectExtent l="0" t="0" r="0" b="6350"/>
            <wp:docPr id="7" name="Picture 7"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8" cstate="print">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14:paraId="5D246615" w14:textId="77777777" w:rsidR="00C9765D" w:rsidRPr="00910B7D" w:rsidRDefault="00C9765D" w:rsidP="00C9765D">
      <w:pPr>
        <w:suppressAutoHyphens w:val="0"/>
        <w:spacing w:line="240" w:lineRule="auto"/>
        <w:rPr>
          <w:rFonts w:cs="Arial"/>
          <w:sz w:val="24"/>
          <w:szCs w:val="24"/>
          <w:lang w:val="en-AU" w:eastAsia="en-AU"/>
        </w:rPr>
      </w:pPr>
    </w:p>
    <w:p w14:paraId="586D2478" w14:textId="77777777" w:rsidR="00C9765D" w:rsidRPr="00910B7D" w:rsidRDefault="00C9765D" w:rsidP="00C9765D">
      <w:pPr>
        <w:suppressAutoHyphens w:val="0"/>
        <w:spacing w:line="240" w:lineRule="auto"/>
        <w:rPr>
          <w:rFonts w:cs="Arial"/>
          <w:sz w:val="24"/>
          <w:szCs w:val="24"/>
          <w:lang w:val="en-AU" w:eastAsia="en-AU"/>
        </w:rPr>
      </w:pPr>
    </w:p>
    <w:p w14:paraId="6E1CFE8F" w14:textId="77777777" w:rsidR="00C9765D" w:rsidRPr="00910B7D" w:rsidRDefault="00C9765D" w:rsidP="00C9765D">
      <w:pPr>
        <w:suppressAutoHyphens w:val="0"/>
        <w:spacing w:line="240" w:lineRule="auto"/>
        <w:rPr>
          <w:rFonts w:cs="Arial"/>
          <w:sz w:val="24"/>
          <w:szCs w:val="24"/>
          <w:lang w:val="en-AU" w:eastAsia="en-AU"/>
        </w:rPr>
      </w:pPr>
    </w:p>
    <w:p w14:paraId="695EB486" w14:textId="46EEF40C" w:rsidR="00C9765D" w:rsidRPr="00910B7D" w:rsidRDefault="00C9765D" w:rsidP="00C9765D">
      <w:pPr>
        <w:suppressAutoHyphens w:val="0"/>
        <w:spacing w:after="480" w:line="240" w:lineRule="auto"/>
        <w:rPr>
          <w:rFonts w:cs="Arial"/>
          <w:b/>
          <w:sz w:val="40"/>
          <w:szCs w:val="24"/>
          <w:lang w:val="en-AU" w:eastAsia="en-AU"/>
        </w:rPr>
      </w:pPr>
      <w:r w:rsidRPr="00910B7D">
        <w:rPr>
          <w:rFonts w:cs="Arial"/>
          <w:b/>
          <w:sz w:val="40"/>
          <w:szCs w:val="24"/>
          <w:lang w:val="en-AU" w:eastAsia="en-AU"/>
        </w:rPr>
        <w:t xml:space="preserve">Vehicle Standard (Australian Design Rule </w:t>
      </w:r>
      <w:r w:rsidR="00080FE8" w:rsidRPr="00910B7D">
        <w:rPr>
          <w:rFonts w:cs="Arial"/>
          <w:b/>
          <w:sz w:val="40"/>
          <w:szCs w:val="24"/>
          <w:lang w:val="en-AU" w:eastAsia="en-AU"/>
        </w:rPr>
        <w:t>106</w:t>
      </w:r>
      <w:r w:rsidRPr="00910B7D">
        <w:rPr>
          <w:rFonts w:cs="Arial"/>
          <w:b/>
          <w:sz w:val="40"/>
          <w:szCs w:val="24"/>
          <w:lang w:val="en-AU" w:eastAsia="en-AU"/>
        </w:rPr>
        <w:t xml:space="preserve">/00 – </w:t>
      </w:r>
      <w:r w:rsidR="00451E88" w:rsidRPr="00910B7D">
        <w:rPr>
          <w:rFonts w:cs="Arial"/>
          <w:b/>
          <w:sz w:val="40"/>
          <w:szCs w:val="24"/>
          <w:lang w:val="en-AU" w:eastAsia="en-AU"/>
        </w:rPr>
        <w:t>Side Underrun Protection</w:t>
      </w:r>
      <w:r w:rsidRPr="00910B7D">
        <w:rPr>
          <w:rFonts w:cs="Arial"/>
          <w:b/>
          <w:sz w:val="40"/>
          <w:szCs w:val="24"/>
          <w:lang w:val="en-AU" w:eastAsia="en-AU"/>
        </w:rPr>
        <w:t xml:space="preserve">) </w:t>
      </w:r>
      <w:r w:rsidR="00F607B0" w:rsidRPr="00910B7D">
        <w:rPr>
          <w:rFonts w:cs="Arial"/>
          <w:b/>
          <w:sz w:val="40"/>
          <w:szCs w:val="24"/>
          <w:lang w:val="en-AU" w:eastAsia="en-AU"/>
        </w:rPr>
        <w:t>2023</w:t>
      </w:r>
    </w:p>
    <w:p w14:paraId="71406D31" w14:textId="36C13E65" w:rsidR="00C9765D" w:rsidRPr="00910B7D" w:rsidRDefault="00334FD0" w:rsidP="00622E4F">
      <w:pPr>
        <w:suppressAutoHyphens w:val="0"/>
        <w:spacing w:line="240" w:lineRule="auto"/>
        <w:jc w:val="both"/>
        <w:rPr>
          <w:sz w:val="24"/>
          <w:szCs w:val="24"/>
          <w:lang w:val="en-AU" w:eastAsia="en-AU"/>
        </w:rPr>
      </w:pPr>
      <w:r w:rsidRPr="00910B7D">
        <w:rPr>
          <w:sz w:val="24"/>
          <w:szCs w:val="24"/>
          <w:lang w:val="en-AU" w:eastAsia="en-AU"/>
        </w:rPr>
        <w:t xml:space="preserve">I, </w:t>
      </w:r>
      <w:r w:rsidR="000405D7" w:rsidRPr="00910B7D">
        <w:rPr>
          <w:sz w:val="24"/>
          <w:szCs w:val="24"/>
          <w:lang w:val="en-AU" w:eastAsia="en-AU"/>
        </w:rPr>
        <w:t>CATHERINE KING, Minister for Infrastructure, Transport, Regional Development and Local Government,</w:t>
      </w:r>
      <w:r w:rsidR="00C9765D" w:rsidRPr="00910B7D">
        <w:rPr>
          <w:sz w:val="24"/>
          <w:szCs w:val="24"/>
          <w:lang w:val="en-AU" w:eastAsia="en-AU"/>
        </w:rPr>
        <w:t xml:space="preserve"> determine this </w:t>
      </w:r>
      <w:r w:rsidR="008D7A85" w:rsidRPr="00910B7D">
        <w:rPr>
          <w:sz w:val="24"/>
          <w:szCs w:val="24"/>
          <w:lang w:val="en-AU" w:eastAsia="en-AU"/>
        </w:rPr>
        <w:t xml:space="preserve">national road </w:t>
      </w:r>
      <w:r w:rsidR="00C9765D" w:rsidRPr="00910B7D">
        <w:rPr>
          <w:sz w:val="24"/>
          <w:szCs w:val="24"/>
          <w:lang w:val="en-AU" w:eastAsia="en-AU"/>
        </w:rPr>
        <w:t xml:space="preserve">vehicle standard under </w:t>
      </w:r>
      <w:r w:rsidR="008D7A85" w:rsidRPr="00910B7D">
        <w:rPr>
          <w:sz w:val="24"/>
          <w:szCs w:val="24"/>
          <w:lang w:val="en-AU" w:eastAsia="en-AU"/>
        </w:rPr>
        <w:t>section 12</w:t>
      </w:r>
      <w:r w:rsidR="00C9765D" w:rsidRPr="00910B7D">
        <w:rPr>
          <w:sz w:val="24"/>
          <w:szCs w:val="24"/>
          <w:lang w:val="en-AU" w:eastAsia="en-AU"/>
        </w:rPr>
        <w:t xml:space="preserve"> of the </w:t>
      </w:r>
      <w:r w:rsidR="008D7A85" w:rsidRPr="00910B7D">
        <w:rPr>
          <w:i/>
          <w:sz w:val="24"/>
          <w:szCs w:val="24"/>
          <w:lang w:val="en-AU" w:eastAsia="en-AU"/>
        </w:rPr>
        <w:t>Road</w:t>
      </w:r>
      <w:r w:rsidR="00C9765D" w:rsidRPr="00910B7D">
        <w:rPr>
          <w:i/>
          <w:sz w:val="24"/>
          <w:szCs w:val="24"/>
          <w:lang w:val="en-AU" w:eastAsia="en-AU"/>
        </w:rPr>
        <w:t xml:space="preserve"> </w:t>
      </w:r>
      <w:r w:rsidR="008D7A85" w:rsidRPr="00910B7D">
        <w:rPr>
          <w:i/>
          <w:sz w:val="24"/>
          <w:szCs w:val="24"/>
          <w:lang w:val="en-AU" w:eastAsia="en-AU"/>
        </w:rPr>
        <w:t>Vehicle Standards Act</w:t>
      </w:r>
      <w:r w:rsidR="00622E4F" w:rsidRPr="00910B7D">
        <w:rPr>
          <w:i/>
          <w:sz w:val="24"/>
          <w:szCs w:val="24"/>
          <w:lang w:val="en-AU" w:eastAsia="en-AU"/>
        </w:rPr>
        <w:t xml:space="preserve"> </w:t>
      </w:r>
      <w:r w:rsidR="008D7A85" w:rsidRPr="00910B7D">
        <w:rPr>
          <w:i/>
          <w:sz w:val="24"/>
          <w:szCs w:val="24"/>
          <w:lang w:val="en-AU" w:eastAsia="en-AU"/>
        </w:rPr>
        <w:t>2018</w:t>
      </w:r>
      <w:r w:rsidR="00C9765D" w:rsidRPr="00910B7D">
        <w:rPr>
          <w:sz w:val="24"/>
          <w:szCs w:val="24"/>
          <w:lang w:val="en-AU" w:eastAsia="en-AU"/>
        </w:rPr>
        <w:t>.</w:t>
      </w:r>
    </w:p>
    <w:p w14:paraId="0ABC32AF" w14:textId="77777777" w:rsidR="00BD05BB" w:rsidRPr="00910B7D" w:rsidRDefault="00BD05BB" w:rsidP="00BD05BB">
      <w:pPr>
        <w:suppressAutoHyphens w:val="0"/>
        <w:spacing w:line="240" w:lineRule="auto"/>
        <w:rPr>
          <w:sz w:val="24"/>
          <w:szCs w:val="24"/>
          <w:lang w:val="en-AU" w:eastAsia="en-AU"/>
        </w:rPr>
      </w:pPr>
    </w:p>
    <w:p w14:paraId="70F121FD" w14:textId="77777777" w:rsidR="00BD05BB" w:rsidRPr="00910B7D" w:rsidRDefault="00BD05BB" w:rsidP="00BD05BB">
      <w:pPr>
        <w:suppressAutoHyphens w:val="0"/>
        <w:spacing w:line="240" w:lineRule="auto"/>
        <w:rPr>
          <w:sz w:val="24"/>
          <w:szCs w:val="24"/>
          <w:lang w:val="en-AU" w:eastAsia="en-AU"/>
        </w:rPr>
      </w:pPr>
    </w:p>
    <w:p w14:paraId="6DB1CC83" w14:textId="77777777" w:rsidR="00BD05BB" w:rsidRPr="00910B7D" w:rsidRDefault="00BD05BB" w:rsidP="00BD05BB">
      <w:pPr>
        <w:suppressAutoHyphens w:val="0"/>
        <w:spacing w:line="240" w:lineRule="auto"/>
        <w:rPr>
          <w:sz w:val="24"/>
          <w:szCs w:val="24"/>
          <w:lang w:val="en-AU" w:eastAsia="en-AU"/>
        </w:rPr>
      </w:pPr>
    </w:p>
    <w:p w14:paraId="58FFA31E" w14:textId="77777777" w:rsidR="00BD05BB" w:rsidRPr="00910B7D" w:rsidRDefault="00BD05BB" w:rsidP="00BD05BB">
      <w:pPr>
        <w:suppressAutoHyphens w:val="0"/>
        <w:spacing w:line="240" w:lineRule="auto"/>
        <w:rPr>
          <w:sz w:val="24"/>
          <w:szCs w:val="24"/>
          <w:lang w:val="en-AU" w:eastAsia="en-AU"/>
        </w:rPr>
      </w:pPr>
    </w:p>
    <w:p w14:paraId="62219488" w14:textId="77777777" w:rsidR="00BD05BB" w:rsidRPr="00910B7D" w:rsidRDefault="00BD05BB" w:rsidP="00BD05BB">
      <w:pPr>
        <w:suppressAutoHyphens w:val="0"/>
        <w:spacing w:line="240" w:lineRule="auto"/>
        <w:rPr>
          <w:sz w:val="24"/>
          <w:szCs w:val="24"/>
          <w:lang w:val="en-AU" w:eastAsia="en-AU"/>
        </w:rPr>
      </w:pPr>
    </w:p>
    <w:p w14:paraId="3D4C0F0E" w14:textId="0FC04AA9" w:rsidR="00BD05BB" w:rsidRPr="00910B7D" w:rsidRDefault="00BD05BB" w:rsidP="00E00E15">
      <w:pPr>
        <w:tabs>
          <w:tab w:val="left" w:pos="1134"/>
        </w:tabs>
        <w:suppressAutoHyphens w:val="0"/>
        <w:spacing w:line="240" w:lineRule="auto"/>
        <w:rPr>
          <w:sz w:val="24"/>
          <w:szCs w:val="24"/>
          <w:lang w:val="en-AU" w:eastAsia="en-AU"/>
        </w:rPr>
      </w:pPr>
      <w:r w:rsidRPr="00910B7D">
        <w:rPr>
          <w:sz w:val="24"/>
          <w:szCs w:val="24"/>
          <w:lang w:val="en-AU" w:eastAsia="en-AU"/>
        </w:rPr>
        <w:t>Dated</w:t>
      </w:r>
      <w:r w:rsidR="00E00E15">
        <w:rPr>
          <w:sz w:val="24"/>
          <w:szCs w:val="24"/>
          <w:lang w:val="en-AU" w:eastAsia="en-AU"/>
        </w:rPr>
        <w:tab/>
        <w:t>14 September 2023</w:t>
      </w:r>
    </w:p>
    <w:p w14:paraId="29EA6A46" w14:textId="77777777" w:rsidR="00BD05BB" w:rsidRPr="00910B7D" w:rsidRDefault="00BD05BB" w:rsidP="00BD05BB">
      <w:pPr>
        <w:suppressAutoHyphens w:val="0"/>
        <w:spacing w:line="240" w:lineRule="auto"/>
        <w:rPr>
          <w:sz w:val="24"/>
          <w:szCs w:val="24"/>
          <w:lang w:val="en-AU" w:eastAsia="en-AU"/>
        </w:rPr>
      </w:pPr>
    </w:p>
    <w:p w14:paraId="20FBBF45" w14:textId="77777777" w:rsidR="00BD05BB" w:rsidRPr="00910B7D" w:rsidRDefault="00BD05BB" w:rsidP="00BD05BB">
      <w:pPr>
        <w:suppressAutoHyphens w:val="0"/>
        <w:spacing w:line="240" w:lineRule="auto"/>
        <w:rPr>
          <w:sz w:val="24"/>
          <w:szCs w:val="24"/>
          <w:lang w:val="en-AU" w:eastAsia="en-AU"/>
        </w:rPr>
      </w:pPr>
    </w:p>
    <w:p w14:paraId="74E58A9D" w14:textId="77777777" w:rsidR="00BD05BB" w:rsidRPr="00910B7D" w:rsidRDefault="00BD05BB" w:rsidP="00BD05BB">
      <w:pPr>
        <w:suppressAutoHyphens w:val="0"/>
        <w:spacing w:line="240" w:lineRule="auto"/>
        <w:rPr>
          <w:sz w:val="24"/>
          <w:szCs w:val="24"/>
          <w:lang w:val="en-AU" w:eastAsia="en-AU"/>
        </w:rPr>
      </w:pPr>
    </w:p>
    <w:p w14:paraId="25038CFE" w14:textId="77777777" w:rsidR="00BD05BB" w:rsidRPr="00910B7D" w:rsidRDefault="00BD05BB" w:rsidP="00BD05BB">
      <w:pPr>
        <w:suppressAutoHyphens w:val="0"/>
        <w:spacing w:line="240" w:lineRule="auto"/>
        <w:rPr>
          <w:sz w:val="24"/>
          <w:szCs w:val="24"/>
          <w:lang w:val="en-AU" w:eastAsia="en-AU"/>
        </w:rPr>
      </w:pPr>
    </w:p>
    <w:p w14:paraId="1444ABBE" w14:textId="77777777" w:rsidR="00BD05BB" w:rsidRPr="00910B7D" w:rsidRDefault="00BD05BB" w:rsidP="00BD05BB">
      <w:pPr>
        <w:suppressAutoHyphens w:val="0"/>
        <w:spacing w:line="240" w:lineRule="auto"/>
        <w:rPr>
          <w:sz w:val="24"/>
          <w:szCs w:val="24"/>
          <w:lang w:val="en-AU" w:eastAsia="en-AU"/>
        </w:rPr>
      </w:pPr>
    </w:p>
    <w:p w14:paraId="297D45BB" w14:textId="77777777" w:rsidR="00BD05BB" w:rsidRPr="00910B7D" w:rsidRDefault="00BD05BB" w:rsidP="00BD05BB">
      <w:pPr>
        <w:suppressAutoHyphens w:val="0"/>
        <w:spacing w:line="240" w:lineRule="auto"/>
        <w:rPr>
          <w:sz w:val="24"/>
          <w:szCs w:val="24"/>
          <w:lang w:val="en-AU" w:eastAsia="en-AU"/>
        </w:rPr>
      </w:pPr>
    </w:p>
    <w:p w14:paraId="45E8E921" w14:textId="77777777" w:rsidR="00BD05BB" w:rsidRPr="00910B7D" w:rsidRDefault="00BD05BB" w:rsidP="00BD05BB">
      <w:pPr>
        <w:suppressAutoHyphens w:val="0"/>
        <w:spacing w:line="240" w:lineRule="auto"/>
        <w:rPr>
          <w:sz w:val="24"/>
          <w:szCs w:val="24"/>
          <w:lang w:val="en-AU" w:eastAsia="en-AU"/>
        </w:rPr>
      </w:pPr>
    </w:p>
    <w:p w14:paraId="13447ACC" w14:textId="77777777" w:rsidR="00BD05BB" w:rsidRPr="00910B7D" w:rsidRDefault="00BD05BB" w:rsidP="00BD05BB">
      <w:pPr>
        <w:suppressAutoHyphens w:val="0"/>
        <w:spacing w:line="240" w:lineRule="auto"/>
        <w:rPr>
          <w:sz w:val="24"/>
          <w:szCs w:val="24"/>
          <w:lang w:val="en-AU" w:eastAsia="en-AU"/>
        </w:rPr>
      </w:pPr>
    </w:p>
    <w:p w14:paraId="4527957D" w14:textId="77777777" w:rsidR="00BD05BB" w:rsidRPr="00910B7D" w:rsidRDefault="00BD05BB" w:rsidP="00BD05BB">
      <w:pPr>
        <w:suppressAutoHyphens w:val="0"/>
        <w:spacing w:line="240" w:lineRule="auto"/>
        <w:rPr>
          <w:sz w:val="24"/>
          <w:szCs w:val="24"/>
          <w:lang w:val="en-AU" w:eastAsia="en-AU"/>
        </w:rPr>
      </w:pPr>
    </w:p>
    <w:p w14:paraId="1A9EAACA" w14:textId="77777777" w:rsidR="00BD05BB" w:rsidRPr="00910B7D" w:rsidRDefault="00BD05BB" w:rsidP="00BD05BB">
      <w:pPr>
        <w:suppressAutoHyphens w:val="0"/>
        <w:spacing w:line="240" w:lineRule="auto"/>
        <w:rPr>
          <w:sz w:val="24"/>
          <w:szCs w:val="24"/>
          <w:lang w:val="en-AU" w:eastAsia="en-AU"/>
        </w:rPr>
      </w:pPr>
    </w:p>
    <w:p w14:paraId="540ABAB5" w14:textId="77777777" w:rsidR="00BD05BB" w:rsidRPr="00910B7D" w:rsidRDefault="00BD05BB" w:rsidP="00BD05BB">
      <w:pPr>
        <w:suppressAutoHyphens w:val="0"/>
        <w:spacing w:line="240" w:lineRule="auto"/>
        <w:rPr>
          <w:sz w:val="24"/>
          <w:szCs w:val="24"/>
          <w:lang w:val="en-AU" w:eastAsia="en-AU"/>
        </w:rPr>
      </w:pPr>
    </w:p>
    <w:p w14:paraId="3AA99BDA" w14:textId="77777777" w:rsidR="00BD05BB" w:rsidRPr="00910B7D" w:rsidRDefault="00BD05BB" w:rsidP="00BD05BB">
      <w:pPr>
        <w:suppressAutoHyphens w:val="0"/>
        <w:spacing w:line="240" w:lineRule="auto"/>
        <w:rPr>
          <w:sz w:val="24"/>
          <w:szCs w:val="24"/>
          <w:lang w:val="en-AU" w:eastAsia="en-AU"/>
        </w:rPr>
      </w:pPr>
    </w:p>
    <w:p w14:paraId="17CCDBD4" w14:textId="29D75348" w:rsidR="00BD05BB" w:rsidRPr="00910B7D" w:rsidRDefault="00E00E15" w:rsidP="00E00E15">
      <w:pPr>
        <w:suppressAutoHyphens w:val="0"/>
        <w:spacing w:after="120" w:line="240" w:lineRule="auto"/>
        <w:rPr>
          <w:sz w:val="24"/>
          <w:szCs w:val="24"/>
          <w:lang w:val="en-AU" w:eastAsia="en-AU"/>
        </w:rPr>
      </w:pPr>
      <w:r>
        <w:rPr>
          <w:sz w:val="24"/>
          <w:szCs w:val="24"/>
          <w:lang w:val="en-AU" w:eastAsia="en-AU"/>
        </w:rPr>
        <w:t>[SIGNED]</w:t>
      </w:r>
    </w:p>
    <w:p w14:paraId="291A217E" w14:textId="77777777" w:rsidR="00BD05BB" w:rsidRPr="00910B7D" w:rsidRDefault="00BD05BB" w:rsidP="00BD05BB">
      <w:pPr>
        <w:suppressAutoHyphens w:val="0"/>
        <w:spacing w:line="240" w:lineRule="auto"/>
        <w:rPr>
          <w:sz w:val="24"/>
          <w:szCs w:val="24"/>
          <w:lang w:val="en-AU" w:eastAsia="en-AU"/>
        </w:rPr>
      </w:pPr>
      <w:r w:rsidRPr="00910B7D">
        <w:rPr>
          <w:sz w:val="24"/>
          <w:szCs w:val="24"/>
          <w:lang w:val="en-AU" w:eastAsia="en-AU"/>
        </w:rPr>
        <w:t>Catherine King</w:t>
      </w:r>
    </w:p>
    <w:p w14:paraId="22552120" w14:textId="593FFCDD" w:rsidR="000405D7" w:rsidRPr="00910B7D" w:rsidRDefault="00BD05BB" w:rsidP="00BD05BB">
      <w:pPr>
        <w:suppressAutoHyphens w:val="0"/>
        <w:spacing w:line="240" w:lineRule="auto"/>
        <w:rPr>
          <w:sz w:val="24"/>
          <w:szCs w:val="24"/>
          <w:lang w:val="en-AU" w:eastAsia="en-AU"/>
        </w:rPr>
      </w:pPr>
      <w:r w:rsidRPr="00910B7D">
        <w:rPr>
          <w:sz w:val="24"/>
          <w:szCs w:val="24"/>
          <w:lang w:val="en-AU" w:eastAsia="en-AU"/>
        </w:rPr>
        <w:t>Minister for Infrastructure, Transport, Regional Development and Local Government</w:t>
      </w:r>
    </w:p>
    <w:p w14:paraId="06D4876D" w14:textId="225C0B9C" w:rsidR="00BD05BB" w:rsidRPr="00910B7D" w:rsidRDefault="00BD05BB" w:rsidP="00BD05BB">
      <w:pPr>
        <w:suppressAutoHyphens w:val="0"/>
        <w:spacing w:line="240" w:lineRule="auto"/>
        <w:rPr>
          <w:sz w:val="24"/>
          <w:szCs w:val="24"/>
          <w:lang w:val="en-AU" w:eastAsia="en-AU"/>
        </w:rPr>
      </w:pPr>
    </w:p>
    <w:p w14:paraId="40361D30" w14:textId="77777777" w:rsidR="00BD05BB" w:rsidRPr="00910B7D" w:rsidRDefault="00BD05BB" w:rsidP="00BD05BB">
      <w:pPr>
        <w:suppressAutoHyphens w:val="0"/>
        <w:spacing w:line="240" w:lineRule="auto"/>
        <w:rPr>
          <w:sz w:val="24"/>
          <w:szCs w:val="24"/>
          <w:lang w:val="en-AU" w:eastAsia="en-AU"/>
        </w:rPr>
      </w:pPr>
    </w:p>
    <w:p w14:paraId="31C5267F" w14:textId="77777777" w:rsidR="00C9765D" w:rsidRPr="00910B7D" w:rsidRDefault="00C9765D" w:rsidP="00C9765D">
      <w:pPr>
        <w:suppressAutoHyphens w:val="0"/>
        <w:spacing w:line="240" w:lineRule="auto"/>
        <w:rPr>
          <w:sz w:val="24"/>
          <w:szCs w:val="24"/>
          <w:lang w:val="en-AU" w:eastAsia="en-AU"/>
        </w:rPr>
        <w:sectPr w:rsidR="00C9765D" w:rsidRPr="00910B7D" w:rsidSect="00C9765D">
          <w:headerReference w:type="even" r:id="rId9"/>
          <w:headerReference w:type="default" r:id="rId10"/>
          <w:headerReference w:type="first" r:id="rId11"/>
          <w:pgSz w:w="11906" w:h="16838"/>
          <w:pgMar w:top="1440" w:right="1701" w:bottom="1440" w:left="1701" w:header="709" w:footer="709" w:gutter="0"/>
          <w:cols w:space="708"/>
          <w:titlePg/>
          <w:docGrid w:linePitch="360"/>
        </w:sectPr>
      </w:pPr>
    </w:p>
    <w:p w14:paraId="7362AE06" w14:textId="77777777" w:rsidR="00C9765D" w:rsidRPr="00910B7D" w:rsidRDefault="00C9765D" w:rsidP="00C9765D">
      <w:pPr>
        <w:suppressAutoHyphens w:val="0"/>
        <w:spacing w:line="240" w:lineRule="auto"/>
        <w:jc w:val="center"/>
        <w:rPr>
          <w:rFonts w:cs="Arial"/>
          <w:b/>
          <w:sz w:val="24"/>
          <w:szCs w:val="24"/>
          <w:lang w:val="en-AU" w:eastAsia="en-AU"/>
        </w:rPr>
      </w:pPr>
      <w:r w:rsidRPr="00910B7D">
        <w:rPr>
          <w:rFonts w:cs="Arial"/>
          <w:b/>
          <w:sz w:val="24"/>
          <w:szCs w:val="24"/>
          <w:lang w:val="en-AU" w:eastAsia="en-AU"/>
        </w:rPr>
        <w:lastRenderedPageBreak/>
        <w:t>CONTENTS</w:t>
      </w:r>
    </w:p>
    <w:p w14:paraId="2BBB1EDB" w14:textId="77777777" w:rsidR="00C9765D" w:rsidRPr="00910B7D" w:rsidRDefault="00C9765D" w:rsidP="00C9765D">
      <w:pPr>
        <w:suppressAutoHyphens w:val="0"/>
        <w:spacing w:line="240" w:lineRule="auto"/>
        <w:rPr>
          <w:rFonts w:cs="Arial"/>
          <w:b/>
          <w:sz w:val="24"/>
          <w:szCs w:val="24"/>
          <w:lang w:val="en-AU" w:eastAsia="en-AU"/>
        </w:rPr>
      </w:pPr>
    </w:p>
    <w:p w14:paraId="649C697C" w14:textId="0DC4FA35" w:rsidR="00DF2C0E" w:rsidRPr="00910B7D" w:rsidRDefault="00DF2C0E">
      <w:pPr>
        <w:pStyle w:val="TOC1"/>
        <w:rPr>
          <w:rFonts w:asciiTheme="minorHAnsi" w:eastAsiaTheme="minorEastAsia" w:hAnsiTheme="minorHAnsi" w:cstheme="minorBidi"/>
          <w:noProof/>
          <w:sz w:val="22"/>
          <w:szCs w:val="22"/>
          <w:lang w:val="en-AU" w:eastAsia="en-AU"/>
        </w:rPr>
      </w:pPr>
      <w:r w:rsidRPr="00910B7D">
        <w:rPr>
          <w:noProof/>
          <w:lang w:val="en-AU"/>
        </w:rPr>
        <w:t>1.</w:t>
      </w:r>
      <w:r w:rsidRPr="00910B7D">
        <w:rPr>
          <w:rFonts w:asciiTheme="minorHAnsi" w:eastAsiaTheme="minorEastAsia" w:hAnsiTheme="minorHAnsi" w:cstheme="minorBidi"/>
          <w:noProof/>
          <w:sz w:val="22"/>
          <w:szCs w:val="22"/>
          <w:lang w:val="en-AU" w:eastAsia="en-AU"/>
        </w:rPr>
        <w:tab/>
      </w:r>
      <w:r w:rsidRPr="00910B7D">
        <w:rPr>
          <w:noProof/>
          <w:lang w:val="en-AU"/>
        </w:rPr>
        <w:t>LEGISLATIVE PROVISIONS</w:t>
      </w:r>
      <w:r w:rsidRPr="00910B7D">
        <w:rPr>
          <w:noProof/>
          <w:lang w:val="en-AU"/>
        </w:rPr>
        <w:tab/>
      </w:r>
      <w:r w:rsidR="00E00E15">
        <w:rPr>
          <w:noProof/>
          <w:lang w:val="en-AU"/>
        </w:rPr>
        <w:t>3</w:t>
      </w:r>
    </w:p>
    <w:p w14:paraId="5F8797DB" w14:textId="2376AEEE" w:rsidR="00DF2C0E" w:rsidRPr="00910B7D" w:rsidRDefault="00DF2C0E">
      <w:pPr>
        <w:pStyle w:val="TOC1"/>
        <w:rPr>
          <w:rFonts w:asciiTheme="minorHAnsi" w:eastAsiaTheme="minorEastAsia" w:hAnsiTheme="minorHAnsi" w:cstheme="minorBidi"/>
          <w:noProof/>
          <w:sz w:val="22"/>
          <w:szCs w:val="22"/>
          <w:lang w:val="en-AU" w:eastAsia="en-AU"/>
        </w:rPr>
      </w:pPr>
      <w:r w:rsidRPr="00910B7D">
        <w:rPr>
          <w:noProof/>
          <w:lang w:val="en-AU"/>
        </w:rPr>
        <w:t>2.</w:t>
      </w:r>
      <w:r w:rsidRPr="00910B7D">
        <w:rPr>
          <w:rFonts w:asciiTheme="minorHAnsi" w:eastAsiaTheme="minorEastAsia" w:hAnsiTheme="minorHAnsi" w:cstheme="minorBidi"/>
          <w:noProof/>
          <w:sz w:val="22"/>
          <w:szCs w:val="22"/>
          <w:lang w:val="en-AU" w:eastAsia="en-AU"/>
        </w:rPr>
        <w:tab/>
      </w:r>
      <w:r w:rsidRPr="00910B7D">
        <w:rPr>
          <w:noProof/>
          <w:lang w:val="en-AU"/>
        </w:rPr>
        <w:t>FUNCTION</w:t>
      </w:r>
      <w:r w:rsidRPr="00910B7D">
        <w:rPr>
          <w:noProof/>
          <w:lang w:val="en-AU"/>
        </w:rPr>
        <w:tab/>
      </w:r>
      <w:r w:rsidR="00E00E15">
        <w:rPr>
          <w:noProof/>
          <w:lang w:val="en-AU"/>
        </w:rPr>
        <w:t>3</w:t>
      </w:r>
    </w:p>
    <w:p w14:paraId="6FD99648" w14:textId="2BD649A6" w:rsidR="00DF2C0E" w:rsidRPr="00910B7D" w:rsidRDefault="00DF2C0E">
      <w:pPr>
        <w:pStyle w:val="TOC1"/>
        <w:rPr>
          <w:rFonts w:asciiTheme="minorHAnsi" w:eastAsiaTheme="minorEastAsia" w:hAnsiTheme="minorHAnsi" w:cstheme="minorBidi"/>
          <w:noProof/>
          <w:sz w:val="22"/>
          <w:szCs w:val="22"/>
          <w:lang w:val="en-AU" w:eastAsia="en-AU"/>
        </w:rPr>
      </w:pPr>
      <w:r w:rsidRPr="00910B7D">
        <w:rPr>
          <w:noProof/>
          <w:lang w:val="en-AU"/>
        </w:rPr>
        <w:t>3.</w:t>
      </w:r>
      <w:r w:rsidRPr="00910B7D">
        <w:rPr>
          <w:rFonts w:asciiTheme="minorHAnsi" w:eastAsiaTheme="minorEastAsia" w:hAnsiTheme="minorHAnsi" w:cstheme="minorBidi"/>
          <w:noProof/>
          <w:sz w:val="22"/>
          <w:szCs w:val="22"/>
          <w:lang w:val="en-AU" w:eastAsia="en-AU"/>
        </w:rPr>
        <w:tab/>
      </w:r>
      <w:r w:rsidRPr="00910B7D">
        <w:rPr>
          <w:noProof/>
          <w:lang w:val="en-AU"/>
        </w:rPr>
        <w:t>APPLICABILITY</w:t>
      </w:r>
      <w:r w:rsidRPr="00910B7D">
        <w:rPr>
          <w:noProof/>
          <w:lang w:val="en-AU"/>
        </w:rPr>
        <w:tab/>
      </w:r>
      <w:r w:rsidR="00E00E15">
        <w:rPr>
          <w:noProof/>
          <w:lang w:val="en-AU"/>
        </w:rPr>
        <w:t>3</w:t>
      </w:r>
    </w:p>
    <w:p w14:paraId="09672D50" w14:textId="0611D186" w:rsidR="00DF2C0E" w:rsidRPr="00910B7D" w:rsidRDefault="00DF2C0E">
      <w:pPr>
        <w:pStyle w:val="TOC1"/>
        <w:rPr>
          <w:rFonts w:asciiTheme="minorHAnsi" w:eastAsiaTheme="minorEastAsia" w:hAnsiTheme="minorHAnsi" w:cstheme="minorBidi"/>
          <w:noProof/>
          <w:sz w:val="22"/>
          <w:szCs w:val="22"/>
          <w:lang w:val="en-AU" w:eastAsia="en-AU"/>
        </w:rPr>
      </w:pPr>
      <w:r w:rsidRPr="00910B7D">
        <w:rPr>
          <w:noProof/>
          <w:lang w:val="en-AU"/>
        </w:rPr>
        <w:t>4.</w:t>
      </w:r>
      <w:r w:rsidRPr="00910B7D">
        <w:rPr>
          <w:rFonts w:asciiTheme="minorHAnsi" w:eastAsiaTheme="minorEastAsia" w:hAnsiTheme="minorHAnsi" w:cstheme="minorBidi"/>
          <w:noProof/>
          <w:sz w:val="22"/>
          <w:szCs w:val="22"/>
          <w:lang w:val="en-AU" w:eastAsia="en-AU"/>
        </w:rPr>
        <w:tab/>
      </w:r>
      <w:r w:rsidRPr="00910B7D">
        <w:rPr>
          <w:noProof/>
          <w:lang w:val="en-AU"/>
        </w:rPr>
        <w:t>DEFINITIONS</w:t>
      </w:r>
      <w:r w:rsidRPr="00910B7D">
        <w:rPr>
          <w:noProof/>
          <w:lang w:val="en-AU"/>
        </w:rPr>
        <w:tab/>
      </w:r>
      <w:r w:rsidR="00E00E15">
        <w:rPr>
          <w:noProof/>
          <w:lang w:val="en-AU"/>
        </w:rPr>
        <w:t>5</w:t>
      </w:r>
    </w:p>
    <w:p w14:paraId="564211EE" w14:textId="46C6C449" w:rsidR="00DF2C0E" w:rsidRPr="00910B7D" w:rsidRDefault="00DF2C0E">
      <w:pPr>
        <w:pStyle w:val="TOC1"/>
        <w:rPr>
          <w:rFonts w:asciiTheme="minorHAnsi" w:eastAsiaTheme="minorEastAsia" w:hAnsiTheme="minorHAnsi" w:cstheme="minorBidi"/>
          <w:noProof/>
          <w:sz w:val="22"/>
          <w:szCs w:val="22"/>
          <w:lang w:val="en-AU" w:eastAsia="en-AU"/>
        </w:rPr>
      </w:pPr>
      <w:r w:rsidRPr="00910B7D">
        <w:rPr>
          <w:noProof/>
          <w:lang w:val="en-AU"/>
        </w:rPr>
        <w:t>5.</w:t>
      </w:r>
      <w:r w:rsidRPr="00910B7D">
        <w:rPr>
          <w:rFonts w:asciiTheme="minorHAnsi" w:eastAsiaTheme="minorEastAsia" w:hAnsiTheme="minorHAnsi" w:cstheme="minorBidi"/>
          <w:noProof/>
          <w:sz w:val="22"/>
          <w:szCs w:val="22"/>
          <w:lang w:val="en-AU" w:eastAsia="en-AU"/>
        </w:rPr>
        <w:tab/>
      </w:r>
      <w:r w:rsidRPr="00910B7D">
        <w:rPr>
          <w:noProof/>
          <w:lang w:val="en-AU"/>
        </w:rPr>
        <w:t>REQUIREMENTS</w:t>
      </w:r>
      <w:r w:rsidRPr="00910B7D">
        <w:rPr>
          <w:noProof/>
          <w:lang w:val="en-AU"/>
        </w:rPr>
        <w:tab/>
      </w:r>
      <w:r w:rsidR="00E00E15">
        <w:rPr>
          <w:noProof/>
          <w:lang w:val="en-AU"/>
        </w:rPr>
        <w:t>5</w:t>
      </w:r>
    </w:p>
    <w:p w14:paraId="3FB6B652" w14:textId="74F484A0" w:rsidR="00DF2C0E" w:rsidRPr="00910B7D" w:rsidRDefault="00DF2C0E">
      <w:pPr>
        <w:pStyle w:val="TOC1"/>
        <w:rPr>
          <w:rFonts w:asciiTheme="minorHAnsi" w:eastAsiaTheme="minorEastAsia" w:hAnsiTheme="minorHAnsi" w:cstheme="minorBidi"/>
          <w:noProof/>
          <w:sz w:val="22"/>
          <w:szCs w:val="22"/>
          <w:lang w:val="en-AU" w:eastAsia="en-AU"/>
        </w:rPr>
      </w:pPr>
      <w:r w:rsidRPr="00910B7D">
        <w:rPr>
          <w:noProof/>
          <w:lang w:val="en-AU"/>
        </w:rPr>
        <w:t>6.</w:t>
      </w:r>
      <w:r w:rsidRPr="00910B7D">
        <w:rPr>
          <w:rFonts w:asciiTheme="minorHAnsi" w:eastAsiaTheme="minorEastAsia" w:hAnsiTheme="minorHAnsi" w:cstheme="minorBidi"/>
          <w:noProof/>
          <w:sz w:val="22"/>
          <w:szCs w:val="22"/>
          <w:lang w:val="en-AU" w:eastAsia="en-AU"/>
        </w:rPr>
        <w:tab/>
      </w:r>
      <w:r w:rsidRPr="00910B7D">
        <w:rPr>
          <w:noProof/>
          <w:lang w:val="en-AU"/>
        </w:rPr>
        <w:t>EXEMPTIONS AND ALTERNATIVE PROCEDURES</w:t>
      </w:r>
      <w:r w:rsidRPr="00910B7D">
        <w:rPr>
          <w:noProof/>
          <w:lang w:val="en-AU"/>
        </w:rPr>
        <w:tab/>
      </w:r>
      <w:r w:rsidR="00E00E15">
        <w:rPr>
          <w:noProof/>
          <w:lang w:val="en-AU"/>
        </w:rPr>
        <w:t>5</w:t>
      </w:r>
    </w:p>
    <w:p w14:paraId="5F7D3FFA" w14:textId="210E3707" w:rsidR="00DF2C0E" w:rsidRPr="00910B7D" w:rsidRDefault="00DF2C0E">
      <w:pPr>
        <w:pStyle w:val="TOC1"/>
        <w:rPr>
          <w:rFonts w:asciiTheme="minorHAnsi" w:eastAsiaTheme="minorEastAsia" w:hAnsiTheme="minorHAnsi" w:cstheme="minorBidi"/>
          <w:noProof/>
          <w:sz w:val="22"/>
          <w:szCs w:val="22"/>
          <w:lang w:val="en-AU" w:eastAsia="en-AU"/>
        </w:rPr>
      </w:pPr>
      <w:r w:rsidRPr="00910B7D">
        <w:rPr>
          <w:noProof/>
          <w:lang w:val="en-AU"/>
        </w:rPr>
        <w:t>7.</w:t>
      </w:r>
      <w:r w:rsidRPr="00910B7D">
        <w:rPr>
          <w:rFonts w:asciiTheme="minorHAnsi" w:eastAsiaTheme="minorEastAsia" w:hAnsiTheme="minorHAnsi" w:cstheme="minorBidi"/>
          <w:noProof/>
          <w:sz w:val="22"/>
          <w:szCs w:val="22"/>
          <w:lang w:val="en-AU" w:eastAsia="en-AU"/>
        </w:rPr>
        <w:tab/>
      </w:r>
      <w:r w:rsidRPr="00910B7D">
        <w:rPr>
          <w:noProof/>
          <w:lang w:val="en-AU"/>
        </w:rPr>
        <w:t>ALTERNATIVE STANDARDS</w:t>
      </w:r>
      <w:r w:rsidRPr="00910B7D">
        <w:rPr>
          <w:noProof/>
          <w:lang w:val="en-AU"/>
        </w:rPr>
        <w:tab/>
      </w:r>
      <w:r w:rsidR="00E00E15">
        <w:rPr>
          <w:noProof/>
          <w:lang w:val="en-AU"/>
        </w:rPr>
        <w:t>7</w:t>
      </w:r>
    </w:p>
    <w:p w14:paraId="630C5201" w14:textId="40CD6BC5" w:rsidR="00DF2C0E" w:rsidRPr="00910B7D" w:rsidRDefault="00DF2C0E">
      <w:pPr>
        <w:pStyle w:val="TOC1"/>
        <w:rPr>
          <w:rFonts w:asciiTheme="minorHAnsi" w:eastAsiaTheme="minorEastAsia" w:hAnsiTheme="minorHAnsi" w:cstheme="minorBidi"/>
          <w:noProof/>
          <w:sz w:val="22"/>
          <w:szCs w:val="22"/>
          <w:lang w:val="en-AU" w:eastAsia="en-AU"/>
        </w:rPr>
      </w:pPr>
      <w:r w:rsidRPr="00910B7D">
        <w:rPr>
          <w:noProof/>
          <w:lang w:val="en-AU"/>
        </w:rPr>
        <w:t>APPENDIX A</w:t>
      </w:r>
      <w:r w:rsidRPr="00910B7D">
        <w:rPr>
          <w:noProof/>
          <w:lang w:val="en-AU"/>
        </w:rPr>
        <w:tab/>
      </w:r>
      <w:r w:rsidR="00E00E15">
        <w:rPr>
          <w:noProof/>
          <w:lang w:val="en-AU"/>
        </w:rPr>
        <w:t>8</w:t>
      </w:r>
    </w:p>
    <w:p w14:paraId="1460BC38" w14:textId="78B33353" w:rsidR="00C9765D" w:rsidRPr="00910B7D" w:rsidRDefault="00C9765D" w:rsidP="00C9765D">
      <w:pPr>
        <w:suppressAutoHyphens w:val="0"/>
        <w:spacing w:line="240" w:lineRule="auto"/>
        <w:rPr>
          <w:rFonts w:cs="Arial"/>
          <w:b/>
          <w:sz w:val="24"/>
          <w:szCs w:val="24"/>
          <w:lang w:val="en-AU" w:eastAsia="en-AU"/>
        </w:rPr>
      </w:pPr>
    </w:p>
    <w:p w14:paraId="5E216E3C" w14:textId="77777777" w:rsidR="00C9765D" w:rsidRPr="00910B7D" w:rsidRDefault="00C9765D" w:rsidP="00C9765D">
      <w:pPr>
        <w:suppressAutoHyphens w:val="0"/>
        <w:spacing w:line="240" w:lineRule="auto"/>
        <w:rPr>
          <w:rFonts w:cs="Arial"/>
          <w:b/>
          <w:sz w:val="24"/>
          <w:szCs w:val="24"/>
          <w:lang w:val="en-AU" w:eastAsia="en-AU"/>
        </w:rPr>
        <w:sectPr w:rsidR="00C9765D" w:rsidRPr="00910B7D" w:rsidSect="00BD475B">
          <w:pgSz w:w="11906" w:h="16838"/>
          <w:pgMar w:top="1440" w:right="1701" w:bottom="1440" w:left="1701" w:header="709" w:footer="709" w:gutter="0"/>
          <w:cols w:space="708"/>
          <w:titlePg/>
          <w:docGrid w:linePitch="360"/>
        </w:sectPr>
      </w:pPr>
    </w:p>
    <w:p w14:paraId="438ECEFC" w14:textId="77777777" w:rsidR="00051C1B" w:rsidRPr="00910B7D" w:rsidRDefault="00051C1B" w:rsidP="00764830">
      <w:pPr>
        <w:pStyle w:val="Body-SectionTitle"/>
        <w:ind w:left="1418"/>
      </w:pPr>
      <w:bookmarkStart w:id="10" w:name="_Toc16248532"/>
      <w:bookmarkStart w:id="11" w:name="_Toc27649265"/>
      <w:bookmarkStart w:id="12" w:name="_Toc34208850"/>
      <w:bookmarkStart w:id="13" w:name="_Toc120715357"/>
      <w:bookmarkStart w:id="14" w:name="_Toc525826610"/>
      <w:bookmarkStart w:id="15" w:name="_Toc26200361"/>
      <w:r w:rsidRPr="00910B7D">
        <w:lastRenderedPageBreak/>
        <w:t>L</w:t>
      </w:r>
      <w:bookmarkEnd w:id="10"/>
      <w:r w:rsidR="00C03D73" w:rsidRPr="00910B7D">
        <w:t>EGISLATIVE PROVISIONS</w:t>
      </w:r>
      <w:bookmarkEnd w:id="11"/>
      <w:bookmarkEnd w:id="12"/>
      <w:bookmarkEnd w:id="13"/>
    </w:p>
    <w:p w14:paraId="58A7758F" w14:textId="77777777" w:rsidR="00051C1B" w:rsidRPr="00910B7D" w:rsidRDefault="00051C1B" w:rsidP="00051C1B">
      <w:pPr>
        <w:pStyle w:val="Body-SubClause"/>
      </w:pPr>
      <w:r w:rsidRPr="00910B7D">
        <w:t>Name of Standard</w:t>
      </w:r>
    </w:p>
    <w:p w14:paraId="2B55CAE3" w14:textId="42C6C3F8" w:rsidR="00051C1B" w:rsidRPr="00910B7D" w:rsidRDefault="00051C1B" w:rsidP="00B47F29">
      <w:pPr>
        <w:pStyle w:val="Body-Subx2Clause"/>
      </w:pPr>
      <w:r w:rsidRPr="00910B7D">
        <w:t>This standard is the</w:t>
      </w:r>
      <w:r w:rsidR="00B47F29" w:rsidRPr="00910B7D">
        <w:t xml:space="preserve"> Vehicle Standard </w:t>
      </w:r>
      <w:r w:rsidR="00C318BB" w:rsidRPr="00910B7D">
        <w:t xml:space="preserve">(Australian Design Rule </w:t>
      </w:r>
      <w:r w:rsidR="00080FE8" w:rsidRPr="00910B7D">
        <w:t>106</w:t>
      </w:r>
      <w:r w:rsidR="00B47F29" w:rsidRPr="00910B7D">
        <w:t xml:space="preserve">/00 </w:t>
      </w:r>
      <w:r w:rsidR="00AF45F9" w:rsidRPr="00910B7D">
        <w:t>–</w:t>
      </w:r>
      <w:r w:rsidR="00B47F29" w:rsidRPr="00910B7D">
        <w:t xml:space="preserve"> </w:t>
      </w:r>
      <w:r w:rsidR="002C6778" w:rsidRPr="00910B7D">
        <w:t>Side Underrun Protection</w:t>
      </w:r>
      <w:r w:rsidR="00B47F29" w:rsidRPr="00910B7D">
        <w:t xml:space="preserve">) </w:t>
      </w:r>
      <w:r w:rsidR="00F607B0" w:rsidRPr="00910B7D">
        <w:t>2023</w:t>
      </w:r>
      <w:r w:rsidRPr="00910B7D">
        <w:t>.</w:t>
      </w:r>
    </w:p>
    <w:p w14:paraId="15553B70" w14:textId="73657CC7" w:rsidR="00051C1B" w:rsidRPr="00910B7D" w:rsidRDefault="00051C1B" w:rsidP="00AF45F9">
      <w:pPr>
        <w:pStyle w:val="Body-Subx2Clause"/>
      </w:pPr>
      <w:r w:rsidRPr="00910B7D">
        <w:t xml:space="preserve">This standard may also be cited as </w:t>
      </w:r>
      <w:r w:rsidR="005F4532" w:rsidRPr="00910B7D">
        <w:t xml:space="preserve">the </w:t>
      </w:r>
      <w:r w:rsidR="00C318BB" w:rsidRPr="00910B7D">
        <w:t xml:space="preserve">Australian Design Rule </w:t>
      </w:r>
      <w:r w:rsidR="00080FE8" w:rsidRPr="00910B7D">
        <w:t>106</w:t>
      </w:r>
      <w:r w:rsidR="00AF45F9" w:rsidRPr="00910B7D">
        <w:t xml:space="preserve">/00 – </w:t>
      </w:r>
      <w:r w:rsidR="002C6778" w:rsidRPr="00910B7D">
        <w:t>Side Underrun Protection</w:t>
      </w:r>
      <w:r w:rsidR="00745718" w:rsidRPr="00910B7D">
        <w:t>, the Australian</w:t>
      </w:r>
      <w:r w:rsidR="00C318BB" w:rsidRPr="00910B7D">
        <w:t xml:space="preserve"> Design Rule </w:t>
      </w:r>
      <w:r w:rsidR="00080FE8" w:rsidRPr="00910B7D">
        <w:t>106/00, or ADR 106</w:t>
      </w:r>
      <w:r w:rsidR="00745718" w:rsidRPr="00910B7D">
        <w:t>/00</w:t>
      </w:r>
      <w:r w:rsidRPr="00910B7D">
        <w:t>.</w:t>
      </w:r>
    </w:p>
    <w:p w14:paraId="01D5EA6B" w14:textId="77777777" w:rsidR="00051C1B" w:rsidRPr="00910B7D" w:rsidRDefault="00051C1B" w:rsidP="00051C1B">
      <w:pPr>
        <w:pStyle w:val="Body-SubClause"/>
      </w:pPr>
      <w:r w:rsidRPr="00910B7D">
        <w:t>Commencement</w:t>
      </w:r>
    </w:p>
    <w:p w14:paraId="068EBD3A" w14:textId="77777777" w:rsidR="00051C1B" w:rsidRPr="00910B7D" w:rsidRDefault="00051C1B" w:rsidP="00051C1B">
      <w:pPr>
        <w:pStyle w:val="Body-Subx2Clause"/>
      </w:pPr>
      <w:r w:rsidRPr="00910B7D">
        <w:t>This standard commences on the day after it is registered.</w:t>
      </w:r>
    </w:p>
    <w:p w14:paraId="2CFE0FF3" w14:textId="77777777" w:rsidR="00051C1B" w:rsidRPr="00910B7D" w:rsidRDefault="00051C1B" w:rsidP="00E66A28">
      <w:pPr>
        <w:pStyle w:val="Body-SectionTitle"/>
        <w:ind w:left="1418"/>
      </w:pPr>
      <w:bookmarkStart w:id="16" w:name="_Toc16248533"/>
      <w:bookmarkStart w:id="17" w:name="_Toc27649266"/>
      <w:bookmarkStart w:id="18" w:name="_Toc34208851"/>
      <w:bookmarkStart w:id="19" w:name="_Toc120715358"/>
      <w:bookmarkEnd w:id="14"/>
      <w:bookmarkEnd w:id="15"/>
      <w:r w:rsidRPr="00910B7D">
        <w:t>F</w:t>
      </w:r>
      <w:bookmarkEnd w:id="16"/>
      <w:r w:rsidR="00C03D73" w:rsidRPr="00910B7D">
        <w:t>UNCTION</w:t>
      </w:r>
      <w:bookmarkEnd w:id="17"/>
      <w:bookmarkEnd w:id="18"/>
      <w:bookmarkEnd w:id="19"/>
    </w:p>
    <w:p w14:paraId="29B69863" w14:textId="1E020CA4" w:rsidR="00051C1B" w:rsidRPr="00910B7D" w:rsidRDefault="00051C1B" w:rsidP="001A7256">
      <w:pPr>
        <w:pStyle w:val="Body-SubClause"/>
      </w:pPr>
      <w:r w:rsidRPr="00910B7D">
        <w:t xml:space="preserve">The function of this vehicle standard is to </w:t>
      </w:r>
      <w:r w:rsidR="00F96C25" w:rsidRPr="00910B7D">
        <w:t xml:space="preserve">reduce </w:t>
      </w:r>
      <w:r w:rsidR="00AF161F" w:rsidRPr="00910B7D">
        <w:t xml:space="preserve">the risk of </w:t>
      </w:r>
      <w:r w:rsidR="00A81D0C" w:rsidRPr="00910B7D">
        <w:t xml:space="preserve">pedestrians and cyclists </w:t>
      </w:r>
      <w:r w:rsidR="002265A5" w:rsidRPr="00910B7D">
        <w:t>falling under the sides and being caught under the wheels of</w:t>
      </w:r>
      <w:r w:rsidR="001A7256" w:rsidRPr="00910B7D">
        <w:t xml:space="preserve"> </w:t>
      </w:r>
      <w:r w:rsidR="003C1499" w:rsidRPr="00910B7D">
        <w:t>medium and heavy goods vehicles</w:t>
      </w:r>
      <w:r w:rsidR="00A81D0C" w:rsidRPr="00910B7D">
        <w:t>, particularly during turning manoeuvres in urban areas</w:t>
      </w:r>
      <w:r w:rsidR="002265A5" w:rsidRPr="00910B7D">
        <w:t>.</w:t>
      </w:r>
    </w:p>
    <w:p w14:paraId="5D00E49E" w14:textId="77777777" w:rsidR="00051C1B" w:rsidRPr="00910B7D" w:rsidRDefault="00051C1B" w:rsidP="00E66A28">
      <w:pPr>
        <w:pStyle w:val="Body-SectionTitle"/>
        <w:ind w:left="1418"/>
      </w:pPr>
      <w:bookmarkStart w:id="20" w:name="_Toc16248534"/>
      <w:bookmarkStart w:id="21" w:name="_Toc27649267"/>
      <w:bookmarkStart w:id="22" w:name="_Toc34208852"/>
      <w:bookmarkStart w:id="23" w:name="_Toc120715359"/>
      <w:r w:rsidRPr="00910B7D">
        <w:t>A</w:t>
      </w:r>
      <w:bookmarkEnd w:id="20"/>
      <w:r w:rsidR="00C03D73" w:rsidRPr="00910B7D">
        <w:t>PPLICABILITY</w:t>
      </w:r>
      <w:bookmarkEnd w:id="21"/>
      <w:bookmarkEnd w:id="22"/>
      <w:bookmarkEnd w:id="23"/>
    </w:p>
    <w:p w14:paraId="664B2E83" w14:textId="1F3AEB68" w:rsidR="00AE5198" w:rsidRPr="00910B7D" w:rsidRDefault="008B1E79" w:rsidP="007E199D">
      <w:pPr>
        <w:pStyle w:val="Body-SubClause"/>
      </w:pPr>
      <w:bookmarkStart w:id="24" w:name="_Ref523213139"/>
      <w:r w:rsidRPr="00910B7D">
        <w:t xml:space="preserve">This vehicle standard </w:t>
      </w:r>
      <w:r w:rsidRPr="004B3894">
        <w:t xml:space="preserve">applies from 1 </w:t>
      </w:r>
      <w:r w:rsidR="00CA41DA" w:rsidRPr="004B3894">
        <w:t>October</w:t>
      </w:r>
      <w:r w:rsidRPr="004B3894">
        <w:t xml:space="preserve"> 2023 to sub-category NB2 and category NC vehicles, with an </w:t>
      </w:r>
      <w:r w:rsidRPr="004B3894">
        <w:rPr>
          <w:i/>
        </w:rPr>
        <w:t>‘Overall Width’</w:t>
      </w:r>
      <w:r w:rsidRPr="004B3894">
        <w:t xml:space="preserve"> exceeding</w:t>
      </w:r>
      <w:r w:rsidRPr="00910B7D">
        <w:t xml:space="preserve"> 2,500</w:t>
      </w:r>
      <w:r w:rsidR="008E59B4" w:rsidRPr="00910B7D">
        <w:t> </w:t>
      </w:r>
      <w:r w:rsidRPr="00910B7D">
        <w:t>mm.</w:t>
      </w:r>
    </w:p>
    <w:p w14:paraId="1AE908D5" w14:textId="6289D272" w:rsidR="00ED3F63" w:rsidRPr="00910B7D" w:rsidRDefault="003773F2" w:rsidP="00A16086">
      <w:pPr>
        <w:pStyle w:val="Body-SubClause"/>
      </w:pPr>
      <w:r w:rsidRPr="00910B7D">
        <w:t xml:space="preserve">Notwithstanding clause 3.1 above, </w:t>
      </w:r>
      <w:r w:rsidR="00FD62CE" w:rsidRPr="00910B7D">
        <w:t xml:space="preserve">a </w:t>
      </w:r>
      <w:r w:rsidR="00271533" w:rsidRPr="00910B7D">
        <w:t xml:space="preserve">goods vehicle over 4.5 tonnes </w:t>
      </w:r>
      <w:r w:rsidR="00271533" w:rsidRPr="00910B7D">
        <w:rPr>
          <w:i/>
        </w:rPr>
        <w:t>‘Gross Vehicle Mass’</w:t>
      </w:r>
      <w:r w:rsidR="00271533" w:rsidRPr="00910B7D">
        <w:t xml:space="preserve"> with an </w:t>
      </w:r>
      <w:r w:rsidR="00271533" w:rsidRPr="00910B7D">
        <w:rPr>
          <w:i/>
        </w:rPr>
        <w:t>‘Overall Width’</w:t>
      </w:r>
      <w:r w:rsidR="00271533" w:rsidRPr="00910B7D">
        <w:t xml:space="preserve"> exceeding </w:t>
      </w:r>
      <w:r w:rsidR="000E2A1D" w:rsidRPr="00910B7D">
        <w:t>2,500 mm</w:t>
      </w:r>
      <w:r w:rsidRPr="00910B7D">
        <w:t xml:space="preserve"> is not required to comply with this vehicle standard</w:t>
      </w:r>
      <w:r w:rsidR="00F63937" w:rsidRPr="00910B7D">
        <w:t xml:space="preserve"> if it is a </w:t>
      </w:r>
      <w:r w:rsidR="00F63937" w:rsidRPr="00910B7D">
        <w:rPr>
          <w:i/>
        </w:rPr>
        <w:t>‘Prime Mover’</w:t>
      </w:r>
      <w:r w:rsidR="0068213B" w:rsidRPr="00910B7D">
        <w:t xml:space="preserve">, or a </w:t>
      </w:r>
      <w:r w:rsidR="0068213B" w:rsidRPr="00910B7D">
        <w:rPr>
          <w:i/>
        </w:rPr>
        <w:t xml:space="preserve">‘Partially Completed Vehicle’ </w:t>
      </w:r>
      <w:r w:rsidR="0068213B" w:rsidRPr="00910B7D">
        <w:t xml:space="preserve">including for example a </w:t>
      </w:r>
      <w:r w:rsidR="000E2A1D" w:rsidRPr="00910B7D">
        <w:br/>
      </w:r>
      <w:r w:rsidR="0068213B" w:rsidRPr="00910B7D">
        <w:rPr>
          <w:i/>
        </w:rPr>
        <w:t>‘Chassis-cab’</w:t>
      </w:r>
      <w:r w:rsidR="00D008FA" w:rsidRPr="00910B7D">
        <w:t>.</w:t>
      </w:r>
      <w:r w:rsidR="008246A6" w:rsidRPr="00910B7D">
        <w:rPr>
          <w:rStyle w:val="FootnoteReference"/>
        </w:rPr>
        <w:t xml:space="preserve"> </w:t>
      </w:r>
      <w:r w:rsidR="008246A6" w:rsidRPr="00910B7D">
        <w:rPr>
          <w:rStyle w:val="FootnoteReference"/>
        </w:rPr>
        <w:footnoteReference w:id="2"/>
      </w:r>
    </w:p>
    <w:p w14:paraId="13F7B0D7" w14:textId="0C6C10B6" w:rsidR="008F0D6C" w:rsidRPr="00910B7D" w:rsidRDefault="00D1487F" w:rsidP="001B000D">
      <w:pPr>
        <w:pStyle w:val="Body-SubClause"/>
      </w:pPr>
      <w:r w:rsidRPr="00910B7D">
        <w:t>This vehicle standard is optional for</w:t>
      </w:r>
    </w:p>
    <w:p w14:paraId="0E4C2BD2" w14:textId="4AB95D59" w:rsidR="008F0D6C" w:rsidRPr="00910B7D" w:rsidRDefault="00383901" w:rsidP="003629AC">
      <w:pPr>
        <w:pStyle w:val="AlphabeticalList"/>
        <w:ind w:left="1872" w:hanging="454"/>
        <w:rPr>
          <w:lang w:val="en-AU"/>
        </w:rPr>
      </w:pPr>
      <w:r w:rsidRPr="00910B7D">
        <w:rPr>
          <w:lang w:val="en-AU"/>
        </w:rPr>
        <w:t>sub-category NB2 and category NC vehicles</w:t>
      </w:r>
      <w:r w:rsidR="001068B5" w:rsidRPr="00910B7D">
        <w:rPr>
          <w:lang w:val="en-AU"/>
        </w:rPr>
        <w:t>,</w:t>
      </w:r>
      <w:r w:rsidRPr="00910B7D">
        <w:rPr>
          <w:lang w:val="en-AU"/>
        </w:rPr>
        <w:t xml:space="preserve"> with an </w:t>
      </w:r>
      <w:r w:rsidRPr="00910B7D">
        <w:rPr>
          <w:i/>
          <w:lang w:val="en-AU"/>
        </w:rPr>
        <w:t>‘Overall</w:t>
      </w:r>
      <w:r w:rsidR="00AA0D3B" w:rsidRPr="00910B7D">
        <w:rPr>
          <w:i/>
          <w:lang w:val="en-AU"/>
        </w:rPr>
        <w:t> </w:t>
      </w:r>
      <w:r w:rsidRPr="00910B7D">
        <w:rPr>
          <w:i/>
          <w:lang w:val="en-AU"/>
        </w:rPr>
        <w:t>Width’</w:t>
      </w:r>
      <w:r w:rsidRPr="00910B7D">
        <w:rPr>
          <w:lang w:val="en-AU"/>
        </w:rPr>
        <w:t xml:space="preserve"> not exceeding 2,500 mm</w:t>
      </w:r>
      <w:r w:rsidR="008F0D6C" w:rsidRPr="00910B7D">
        <w:rPr>
          <w:lang w:val="en-AU"/>
        </w:rPr>
        <w:t>;</w:t>
      </w:r>
      <w:r w:rsidR="009026E3" w:rsidRPr="00910B7D">
        <w:rPr>
          <w:lang w:val="en-AU"/>
        </w:rPr>
        <w:t xml:space="preserve"> and</w:t>
      </w:r>
    </w:p>
    <w:p w14:paraId="36068B99" w14:textId="6A7AEF06" w:rsidR="00D1487F" w:rsidRPr="00910B7D" w:rsidRDefault="001B000D" w:rsidP="003629AC">
      <w:pPr>
        <w:pStyle w:val="AlphabeticalList"/>
        <w:ind w:left="1872" w:hanging="454"/>
        <w:rPr>
          <w:lang w:val="en-AU"/>
        </w:rPr>
      </w:pPr>
      <w:r w:rsidRPr="00910B7D">
        <w:rPr>
          <w:i/>
          <w:lang w:val="en-AU"/>
        </w:rPr>
        <w:t>‘Partially Completed Vehicles’</w:t>
      </w:r>
      <w:r w:rsidRPr="00910B7D">
        <w:rPr>
          <w:lang w:val="en-AU"/>
        </w:rPr>
        <w:t xml:space="preserve"> of sub-category NB2 or category</w:t>
      </w:r>
      <w:r w:rsidR="009026E3" w:rsidRPr="00910B7D">
        <w:rPr>
          <w:lang w:val="en-AU"/>
        </w:rPr>
        <w:t> </w:t>
      </w:r>
      <w:r w:rsidRPr="00910B7D">
        <w:rPr>
          <w:lang w:val="en-AU"/>
        </w:rPr>
        <w:t>NC.</w:t>
      </w:r>
    </w:p>
    <w:bookmarkEnd w:id="24"/>
    <w:p w14:paraId="4AC1FBA3" w14:textId="77777777" w:rsidR="00051C1B" w:rsidRPr="00910B7D" w:rsidRDefault="00C9765D" w:rsidP="00051C1B">
      <w:pPr>
        <w:pStyle w:val="Body-SubClause"/>
        <w:keepNext/>
      </w:pPr>
      <w:r w:rsidRPr="00910B7D">
        <w:rPr>
          <w:rFonts w:cs="Arial"/>
          <w:szCs w:val="24"/>
          <w:lang w:eastAsia="en-AU"/>
        </w:rPr>
        <w:br w:type="page"/>
      </w:r>
      <w:bookmarkStart w:id="25" w:name="_Ref523213243"/>
      <w:r w:rsidR="00051C1B" w:rsidRPr="00910B7D">
        <w:t>Applicability Table</w:t>
      </w:r>
      <w:bookmarkEnd w:id="25"/>
    </w:p>
    <w:tbl>
      <w:tblPr>
        <w:tblW w:w="8642" w:type="dxa"/>
        <w:tblBorders>
          <w:insideV w:val="single" w:sz="4" w:space="0" w:color="auto"/>
        </w:tblBorders>
        <w:tblLayout w:type="fixed"/>
        <w:tblLook w:val="01E0" w:firstRow="1" w:lastRow="1" w:firstColumn="1" w:lastColumn="1" w:noHBand="0" w:noVBand="0"/>
      </w:tblPr>
      <w:tblGrid>
        <w:gridCol w:w="288"/>
        <w:gridCol w:w="2797"/>
        <w:gridCol w:w="1163"/>
        <w:gridCol w:w="1134"/>
        <w:gridCol w:w="1843"/>
        <w:gridCol w:w="1417"/>
      </w:tblGrid>
      <w:tr w:rsidR="00C9765D" w:rsidRPr="00910B7D" w14:paraId="7EF2712D" w14:textId="77777777" w:rsidTr="00850AA2">
        <w:tc>
          <w:tcPr>
            <w:tcW w:w="3085" w:type="dxa"/>
            <w:gridSpan w:val="2"/>
            <w:tcBorders>
              <w:top w:val="single" w:sz="4" w:space="0" w:color="auto"/>
              <w:left w:val="single" w:sz="4" w:space="0" w:color="auto"/>
              <w:bottom w:val="single" w:sz="4" w:space="0" w:color="auto"/>
            </w:tcBorders>
            <w:vAlign w:val="bottom"/>
          </w:tcPr>
          <w:p w14:paraId="0EDF6845" w14:textId="77777777" w:rsidR="00C9765D" w:rsidRPr="00910B7D" w:rsidRDefault="00C9765D" w:rsidP="00BD475B">
            <w:pPr>
              <w:suppressAutoHyphens w:val="0"/>
              <w:spacing w:beforeLines="20" w:before="48" w:afterLines="20" w:after="48" w:line="240" w:lineRule="auto"/>
              <w:rPr>
                <w:b/>
                <w:lang w:val="en-AU" w:eastAsia="en-AU"/>
              </w:rPr>
            </w:pPr>
            <w:r w:rsidRPr="00910B7D">
              <w:rPr>
                <w:b/>
                <w:lang w:val="en-AU" w:eastAsia="en-AU"/>
              </w:rPr>
              <w:t>Vehicle Category</w:t>
            </w:r>
          </w:p>
        </w:tc>
        <w:tc>
          <w:tcPr>
            <w:tcW w:w="1163" w:type="dxa"/>
            <w:tcBorders>
              <w:top w:val="single" w:sz="4" w:space="0" w:color="auto"/>
              <w:bottom w:val="single" w:sz="4" w:space="0" w:color="auto"/>
            </w:tcBorders>
            <w:vAlign w:val="bottom"/>
          </w:tcPr>
          <w:p w14:paraId="2BAFE08E" w14:textId="77777777" w:rsidR="00C9765D" w:rsidRPr="00910B7D" w:rsidRDefault="00C9765D" w:rsidP="00BD475B">
            <w:pPr>
              <w:suppressAutoHyphens w:val="0"/>
              <w:spacing w:beforeLines="20" w:before="48" w:afterLines="20" w:after="48" w:line="240" w:lineRule="auto"/>
              <w:rPr>
                <w:b/>
                <w:lang w:val="en-AU" w:eastAsia="en-AU"/>
              </w:rPr>
            </w:pPr>
            <w:r w:rsidRPr="00910B7D">
              <w:rPr>
                <w:b/>
                <w:lang w:val="en-AU" w:eastAsia="en-AU"/>
              </w:rPr>
              <w:t>ADR Category Code</w:t>
            </w:r>
          </w:p>
        </w:tc>
        <w:tc>
          <w:tcPr>
            <w:tcW w:w="1134" w:type="dxa"/>
            <w:tcBorders>
              <w:top w:val="single" w:sz="4" w:space="0" w:color="auto"/>
              <w:bottom w:val="single" w:sz="4" w:space="0" w:color="auto"/>
            </w:tcBorders>
            <w:vAlign w:val="bottom"/>
          </w:tcPr>
          <w:p w14:paraId="154677FD" w14:textId="77777777" w:rsidR="00C9765D" w:rsidRPr="00910B7D" w:rsidRDefault="00C9765D" w:rsidP="00FB58C6">
            <w:pPr>
              <w:suppressAutoHyphens w:val="0"/>
              <w:spacing w:beforeLines="20" w:before="48" w:afterLines="20" w:after="48" w:line="240" w:lineRule="auto"/>
              <w:rPr>
                <w:b/>
                <w:lang w:val="en-AU" w:eastAsia="en-AU"/>
              </w:rPr>
            </w:pPr>
            <w:r w:rsidRPr="00910B7D">
              <w:rPr>
                <w:b/>
                <w:lang w:val="en-AU" w:eastAsia="en-AU"/>
              </w:rPr>
              <w:t>UN Category Code</w:t>
            </w:r>
          </w:p>
        </w:tc>
        <w:tc>
          <w:tcPr>
            <w:tcW w:w="1843" w:type="dxa"/>
            <w:tcBorders>
              <w:top w:val="single" w:sz="4" w:space="0" w:color="auto"/>
              <w:bottom w:val="single" w:sz="4" w:space="0" w:color="auto"/>
            </w:tcBorders>
            <w:vAlign w:val="bottom"/>
          </w:tcPr>
          <w:p w14:paraId="4B75D490" w14:textId="77777777" w:rsidR="00C9765D" w:rsidRPr="00910B7D" w:rsidRDefault="00C9765D" w:rsidP="00FB58C6">
            <w:pPr>
              <w:suppressAutoHyphens w:val="0"/>
              <w:spacing w:beforeLines="20" w:before="48" w:afterLines="20" w:after="48" w:line="240" w:lineRule="auto"/>
              <w:rPr>
                <w:b/>
                <w:lang w:val="en-AU" w:eastAsia="en-AU"/>
              </w:rPr>
            </w:pPr>
            <w:r w:rsidRPr="00910B7D">
              <w:rPr>
                <w:b/>
                <w:lang w:val="en-AU" w:eastAsia="en-AU"/>
              </w:rPr>
              <w:t>Manufactured on or After</w:t>
            </w:r>
          </w:p>
        </w:tc>
        <w:tc>
          <w:tcPr>
            <w:tcW w:w="1417" w:type="dxa"/>
            <w:tcBorders>
              <w:top w:val="single" w:sz="4" w:space="0" w:color="auto"/>
              <w:bottom w:val="single" w:sz="4" w:space="0" w:color="auto"/>
              <w:right w:val="single" w:sz="4" w:space="0" w:color="auto"/>
            </w:tcBorders>
            <w:vAlign w:val="bottom"/>
          </w:tcPr>
          <w:p w14:paraId="0268863D" w14:textId="77777777" w:rsidR="00C9765D" w:rsidRPr="00910B7D" w:rsidRDefault="00C9765D" w:rsidP="00BD475B">
            <w:pPr>
              <w:suppressAutoHyphens w:val="0"/>
              <w:spacing w:beforeLines="20" w:before="48" w:afterLines="20" w:after="48" w:line="240" w:lineRule="auto"/>
              <w:rPr>
                <w:b/>
                <w:lang w:val="en-AU" w:eastAsia="en-AU"/>
              </w:rPr>
            </w:pPr>
            <w:r w:rsidRPr="00910B7D">
              <w:rPr>
                <w:b/>
                <w:lang w:val="en-AU" w:eastAsia="en-AU"/>
              </w:rPr>
              <w:t>Acceptable Prior Rules</w:t>
            </w:r>
          </w:p>
        </w:tc>
      </w:tr>
      <w:tr w:rsidR="00C9765D" w:rsidRPr="00910B7D" w14:paraId="2186E148" w14:textId="77777777" w:rsidTr="00850AA2">
        <w:tc>
          <w:tcPr>
            <w:tcW w:w="3085" w:type="dxa"/>
            <w:gridSpan w:val="2"/>
            <w:tcBorders>
              <w:top w:val="single" w:sz="4" w:space="0" w:color="auto"/>
              <w:left w:val="single" w:sz="4" w:space="0" w:color="auto"/>
            </w:tcBorders>
          </w:tcPr>
          <w:p w14:paraId="35ECD332" w14:textId="77777777" w:rsidR="00C9765D" w:rsidRPr="00910B7D" w:rsidRDefault="00C9765D" w:rsidP="00BD475B">
            <w:pPr>
              <w:suppressAutoHyphens w:val="0"/>
              <w:spacing w:beforeLines="20" w:before="48" w:afterLines="20" w:after="48" w:line="240" w:lineRule="auto"/>
              <w:rPr>
                <w:lang w:val="en-AU" w:eastAsia="en-AU"/>
              </w:rPr>
            </w:pPr>
            <w:r w:rsidRPr="00910B7D">
              <w:rPr>
                <w:lang w:val="en-AU" w:eastAsia="en-AU"/>
              </w:rPr>
              <w:t>Moped 2 wheels</w:t>
            </w:r>
          </w:p>
        </w:tc>
        <w:tc>
          <w:tcPr>
            <w:tcW w:w="1163" w:type="dxa"/>
            <w:tcBorders>
              <w:top w:val="single" w:sz="4" w:space="0" w:color="auto"/>
            </w:tcBorders>
          </w:tcPr>
          <w:p w14:paraId="596EFBB4" w14:textId="77777777" w:rsidR="00C9765D" w:rsidRPr="00910B7D" w:rsidRDefault="00C9765D" w:rsidP="00BD475B">
            <w:pPr>
              <w:suppressAutoHyphens w:val="0"/>
              <w:spacing w:beforeLines="20" w:before="48" w:afterLines="20" w:after="48" w:line="240" w:lineRule="auto"/>
              <w:rPr>
                <w:lang w:val="en-AU" w:eastAsia="en-AU"/>
              </w:rPr>
            </w:pPr>
            <w:r w:rsidRPr="00910B7D">
              <w:rPr>
                <w:lang w:val="en-AU" w:eastAsia="en-AU"/>
              </w:rPr>
              <w:t>LA</w:t>
            </w:r>
          </w:p>
        </w:tc>
        <w:tc>
          <w:tcPr>
            <w:tcW w:w="1134" w:type="dxa"/>
            <w:tcBorders>
              <w:top w:val="single" w:sz="4" w:space="0" w:color="auto"/>
            </w:tcBorders>
          </w:tcPr>
          <w:p w14:paraId="11BB20BB" w14:textId="77777777" w:rsidR="00C9765D" w:rsidRPr="00910B7D" w:rsidRDefault="00C9765D" w:rsidP="00BD475B">
            <w:pPr>
              <w:suppressAutoHyphens w:val="0"/>
              <w:spacing w:beforeLines="20" w:before="48" w:afterLines="20" w:after="48" w:line="240" w:lineRule="auto"/>
              <w:rPr>
                <w:lang w:val="en-AU" w:eastAsia="en-AU"/>
              </w:rPr>
            </w:pPr>
            <w:r w:rsidRPr="00910B7D">
              <w:rPr>
                <w:lang w:val="en-AU" w:eastAsia="en-AU"/>
              </w:rPr>
              <w:t>L1</w:t>
            </w:r>
          </w:p>
        </w:tc>
        <w:tc>
          <w:tcPr>
            <w:tcW w:w="1843" w:type="dxa"/>
            <w:tcBorders>
              <w:top w:val="single" w:sz="4" w:space="0" w:color="auto"/>
            </w:tcBorders>
          </w:tcPr>
          <w:p w14:paraId="52E34E78" w14:textId="77777777" w:rsidR="00C9765D" w:rsidRPr="00910B7D" w:rsidRDefault="00C9765D" w:rsidP="00BD475B">
            <w:pPr>
              <w:suppressAutoHyphens w:val="0"/>
              <w:spacing w:beforeLines="20" w:before="48" w:afterLines="20" w:after="48" w:line="240" w:lineRule="auto"/>
              <w:rPr>
                <w:lang w:val="en-AU" w:eastAsia="en-AU"/>
              </w:rPr>
            </w:pPr>
            <w:r w:rsidRPr="00910B7D">
              <w:rPr>
                <w:lang w:val="en-AU" w:eastAsia="en-AU"/>
              </w:rPr>
              <w:t>N</w:t>
            </w:r>
            <w:r w:rsidR="00777505" w:rsidRPr="00910B7D">
              <w:rPr>
                <w:lang w:val="en-AU" w:eastAsia="en-AU"/>
              </w:rPr>
              <w:t>ot Applicable</w:t>
            </w:r>
          </w:p>
        </w:tc>
        <w:tc>
          <w:tcPr>
            <w:tcW w:w="1417" w:type="dxa"/>
            <w:tcBorders>
              <w:top w:val="single" w:sz="4" w:space="0" w:color="auto"/>
              <w:right w:val="single" w:sz="4" w:space="0" w:color="auto"/>
            </w:tcBorders>
          </w:tcPr>
          <w:p w14:paraId="754635B2" w14:textId="77777777" w:rsidR="00C9765D" w:rsidRPr="00910B7D" w:rsidRDefault="00C9765D" w:rsidP="00BD475B">
            <w:pPr>
              <w:suppressAutoHyphens w:val="0"/>
              <w:spacing w:beforeLines="20" w:before="48" w:afterLines="20" w:after="48" w:line="240" w:lineRule="auto"/>
              <w:rPr>
                <w:lang w:val="en-AU" w:eastAsia="en-AU"/>
              </w:rPr>
            </w:pPr>
          </w:p>
        </w:tc>
      </w:tr>
      <w:tr w:rsidR="00777505" w:rsidRPr="00910B7D" w14:paraId="1262CBF6" w14:textId="77777777" w:rsidTr="00850AA2">
        <w:tc>
          <w:tcPr>
            <w:tcW w:w="3085" w:type="dxa"/>
            <w:gridSpan w:val="2"/>
            <w:tcBorders>
              <w:left w:val="single" w:sz="4" w:space="0" w:color="auto"/>
            </w:tcBorders>
          </w:tcPr>
          <w:p w14:paraId="4E7D451F"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Moped 3 wheels</w:t>
            </w:r>
          </w:p>
        </w:tc>
        <w:tc>
          <w:tcPr>
            <w:tcW w:w="1163" w:type="dxa"/>
          </w:tcPr>
          <w:p w14:paraId="36D1986B"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LB</w:t>
            </w:r>
          </w:p>
        </w:tc>
        <w:tc>
          <w:tcPr>
            <w:tcW w:w="1134" w:type="dxa"/>
          </w:tcPr>
          <w:p w14:paraId="21D118C4"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L2</w:t>
            </w:r>
          </w:p>
        </w:tc>
        <w:tc>
          <w:tcPr>
            <w:tcW w:w="1843" w:type="dxa"/>
          </w:tcPr>
          <w:p w14:paraId="6DAFCD26"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right w:val="single" w:sz="4" w:space="0" w:color="auto"/>
            </w:tcBorders>
          </w:tcPr>
          <w:p w14:paraId="0C5E229E"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6774BB8A" w14:textId="77777777" w:rsidTr="00850AA2">
        <w:tc>
          <w:tcPr>
            <w:tcW w:w="3085" w:type="dxa"/>
            <w:gridSpan w:val="2"/>
            <w:tcBorders>
              <w:left w:val="single" w:sz="4" w:space="0" w:color="auto"/>
            </w:tcBorders>
          </w:tcPr>
          <w:p w14:paraId="7337578F"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Motor cycle</w:t>
            </w:r>
          </w:p>
        </w:tc>
        <w:tc>
          <w:tcPr>
            <w:tcW w:w="1163" w:type="dxa"/>
          </w:tcPr>
          <w:p w14:paraId="2D26F5D2"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LC</w:t>
            </w:r>
          </w:p>
        </w:tc>
        <w:tc>
          <w:tcPr>
            <w:tcW w:w="1134" w:type="dxa"/>
          </w:tcPr>
          <w:p w14:paraId="4AB15048"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L3</w:t>
            </w:r>
          </w:p>
        </w:tc>
        <w:tc>
          <w:tcPr>
            <w:tcW w:w="1843" w:type="dxa"/>
          </w:tcPr>
          <w:p w14:paraId="0F61AF94"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right w:val="single" w:sz="4" w:space="0" w:color="auto"/>
            </w:tcBorders>
          </w:tcPr>
          <w:p w14:paraId="319976F1"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619A29B9" w14:textId="77777777" w:rsidTr="00850AA2">
        <w:tc>
          <w:tcPr>
            <w:tcW w:w="3085" w:type="dxa"/>
            <w:gridSpan w:val="2"/>
            <w:tcBorders>
              <w:left w:val="single" w:sz="4" w:space="0" w:color="auto"/>
            </w:tcBorders>
          </w:tcPr>
          <w:p w14:paraId="044B7B9F"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Motor cycle and sidecar</w:t>
            </w:r>
          </w:p>
        </w:tc>
        <w:tc>
          <w:tcPr>
            <w:tcW w:w="1163" w:type="dxa"/>
          </w:tcPr>
          <w:p w14:paraId="5ED2381C"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LD</w:t>
            </w:r>
          </w:p>
        </w:tc>
        <w:tc>
          <w:tcPr>
            <w:tcW w:w="1134" w:type="dxa"/>
          </w:tcPr>
          <w:p w14:paraId="41BF7099"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L4</w:t>
            </w:r>
          </w:p>
        </w:tc>
        <w:tc>
          <w:tcPr>
            <w:tcW w:w="1843" w:type="dxa"/>
          </w:tcPr>
          <w:p w14:paraId="684F8308"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right w:val="single" w:sz="4" w:space="0" w:color="auto"/>
            </w:tcBorders>
          </w:tcPr>
          <w:p w14:paraId="4D62C7DC"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742BC26A" w14:textId="77777777" w:rsidTr="00850AA2">
        <w:tc>
          <w:tcPr>
            <w:tcW w:w="3085" w:type="dxa"/>
            <w:gridSpan w:val="2"/>
            <w:tcBorders>
              <w:left w:val="single" w:sz="4" w:space="0" w:color="auto"/>
            </w:tcBorders>
          </w:tcPr>
          <w:p w14:paraId="723F8023"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Motor tricycle</w:t>
            </w:r>
          </w:p>
        </w:tc>
        <w:tc>
          <w:tcPr>
            <w:tcW w:w="1163" w:type="dxa"/>
          </w:tcPr>
          <w:p w14:paraId="0923A811"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LE</w:t>
            </w:r>
          </w:p>
        </w:tc>
        <w:tc>
          <w:tcPr>
            <w:tcW w:w="1134" w:type="dxa"/>
          </w:tcPr>
          <w:p w14:paraId="37F356A3"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L5</w:t>
            </w:r>
          </w:p>
        </w:tc>
        <w:tc>
          <w:tcPr>
            <w:tcW w:w="1843" w:type="dxa"/>
          </w:tcPr>
          <w:p w14:paraId="0D4F897A" w14:textId="77777777" w:rsidR="00777505" w:rsidRPr="00910B7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3F59D421"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59C5E373" w14:textId="77777777" w:rsidTr="00850AA2">
        <w:tc>
          <w:tcPr>
            <w:tcW w:w="3085" w:type="dxa"/>
            <w:gridSpan w:val="2"/>
            <w:tcBorders>
              <w:left w:val="single" w:sz="4" w:space="0" w:color="auto"/>
            </w:tcBorders>
          </w:tcPr>
          <w:p w14:paraId="4DCE40D6" w14:textId="77777777" w:rsidR="00777505" w:rsidRPr="00910B7D" w:rsidRDefault="00777505" w:rsidP="00BD475B">
            <w:pPr>
              <w:suppressAutoHyphens w:val="0"/>
              <w:spacing w:beforeLines="20" w:before="48" w:afterLines="20" w:after="48" w:line="240" w:lineRule="auto"/>
              <w:rPr>
                <w:lang w:val="en-AU" w:eastAsia="en-AU"/>
              </w:rPr>
            </w:pPr>
          </w:p>
        </w:tc>
        <w:tc>
          <w:tcPr>
            <w:tcW w:w="1163" w:type="dxa"/>
          </w:tcPr>
          <w:p w14:paraId="7C9A33F8"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 xml:space="preserve">   LEM</w:t>
            </w:r>
          </w:p>
        </w:tc>
        <w:tc>
          <w:tcPr>
            <w:tcW w:w="1134" w:type="dxa"/>
          </w:tcPr>
          <w:p w14:paraId="42C8B651" w14:textId="77777777" w:rsidR="00777505" w:rsidRPr="00910B7D" w:rsidRDefault="00777505" w:rsidP="00BD475B">
            <w:pPr>
              <w:suppressAutoHyphens w:val="0"/>
              <w:spacing w:beforeLines="20" w:before="48" w:afterLines="20" w:after="48" w:line="240" w:lineRule="auto"/>
              <w:rPr>
                <w:lang w:val="en-AU" w:eastAsia="en-AU"/>
              </w:rPr>
            </w:pPr>
          </w:p>
        </w:tc>
        <w:tc>
          <w:tcPr>
            <w:tcW w:w="1843" w:type="dxa"/>
          </w:tcPr>
          <w:p w14:paraId="290719C5"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right w:val="single" w:sz="4" w:space="0" w:color="auto"/>
            </w:tcBorders>
          </w:tcPr>
          <w:p w14:paraId="107453F7"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09E6563D" w14:textId="77777777" w:rsidTr="00850AA2">
        <w:tc>
          <w:tcPr>
            <w:tcW w:w="3085" w:type="dxa"/>
            <w:gridSpan w:val="2"/>
            <w:tcBorders>
              <w:left w:val="single" w:sz="4" w:space="0" w:color="auto"/>
            </w:tcBorders>
          </w:tcPr>
          <w:p w14:paraId="17B39FE0" w14:textId="77777777" w:rsidR="00777505" w:rsidRPr="00910B7D" w:rsidRDefault="00777505" w:rsidP="00BD475B">
            <w:pPr>
              <w:suppressAutoHyphens w:val="0"/>
              <w:spacing w:beforeLines="20" w:before="48" w:afterLines="20" w:after="48" w:line="240" w:lineRule="auto"/>
              <w:rPr>
                <w:lang w:val="en-AU" w:eastAsia="en-AU"/>
              </w:rPr>
            </w:pPr>
          </w:p>
        </w:tc>
        <w:tc>
          <w:tcPr>
            <w:tcW w:w="1163" w:type="dxa"/>
          </w:tcPr>
          <w:p w14:paraId="610919D5"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 xml:space="preserve">   LEP</w:t>
            </w:r>
          </w:p>
        </w:tc>
        <w:tc>
          <w:tcPr>
            <w:tcW w:w="1134" w:type="dxa"/>
          </w:tcPr>
          <w:p w14:paraId="3530E8D4" w14:textId="77777777" w:rsidR="00777505" w:rsidRPr="00910B7D" w:rsidRDefault="00777505" w:rsidP="00BD475B">
            <w:pPr>
              <w:suppressAutoHyphens w:val="0"/>
              <w:spacing w:beforeLines="20" w:before="48" w:afterLines="20" w:after="48" w:line="240" w:lineRule="auto"/>
              <w:rPr>
                <w:lang w:val="en-AU" w:eastAsia="en-AU"/>
              </w:rPr>
            </w:pPr>
          </w:p>
        </w:tc>
        <w:tc>
          <w:tcPr>
            <w:tcW w:w="1843" w:type="dxa"/>
          </w:tcPr>
          <w:p w14:paraId="3060EECC"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right w:val="single" w:sz="4" w:space="0" w:color="auto"/>
            </w:tcBorders>
          </w:tcPr>
          <w:p w14:paraId="11B5E386"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7B5EE2B9" w14:textId="77777777" w:rsidTr="00850AA2">
        <w:tc>
          <w:tcPr>
            <w:tcW w:w="3085" w:type="dxa"/>
            <w:gridSpan w:val="2"/>
            <w:tcBorders>
              <w:left w:val="single" w:sz="4" w:space="0" w:color="auto"/>
              <w:bottom w:val="single" w:sz="4" w:space="0" w:color="auto"/>
            </w:tcBorders>
          </w:tcPr>
          <w:p w14:paraId="64870B5E" w14:textId="77777777" w:rsidR="00777505" w:rsidRPr="00910B7D" w:rsidRDefault="00777505" w:rsidP="00BD475B">
            <w:pPr>
              <w:suppressAutoHyphens w:val="0"/>
              <w:spacing w:beforeLines="20" w:before="48" w:afterLines="20" w:after="48" w:line="240" w:lineRule="auto"/>
              <w:rPr>
                <w:lang w:val="en-AU" w:eastAsia="en-AU"/>
              </w:rPr>
            </w:pPr>
          </w:p>
        </w:tc>
        <w:tc>
          <w:tcPr>
            <w:tcW w:w="1163" w:type="dxa"/>
            <w:tcBorders>
              <w:bottom w:val="single" w:sz="4" w:space="0" w:color="auto"/>
            </w:tcBorders>
          </w:tcPr>
          <w:p w14:paraId="2BCC119B"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 xml:space="preserve">   LEG</w:t>
            </w:r>
          </w:p>
        </w:tc>
        <w:tc>
          <w:tcPr>
            <w:tcW w:w="1134" w:type="dxa"/>
            <w:tcBorders>
              <w:bottom w:val="single" w:sz="4" w:space="0" w:color="auto"/>
            </w:tcBorders>
          </w:tcPr>
          <w:p w14:paraId="4ECC35D5" w14:textId="77777777" w:rsidR="00777505" w:rsidRPr="00910B7D" w:rsidRDefault="00777505" w:rsidP="00BD475B">
            <w:pPr>
              <w:suppressAutoHyphens w:val="0"/>
              <w:spacing w:beforeLines="20" w:before="48" w:afterLines="20" w:after="48" w:line="240" w:lineRule="auto"/>
              <w:rPr>
                <w:lang w:val="en-AU" w:eastAsia="en-AU"/>
              </w:rPr>
            </w:pPr>
          </w:p>
        </w:tc>
        <w:tc>
          <w:tcPr>
            <w:tcW w:w="1843" w:type="dxa"/>
            <w:tcBorders>
              <w:bottom w:val="single" w:sz="4" w:space="0" w:color="auto"/>
            </w:tcBorders>
          </w:tcPr>
          <w:p w14:paraId="0B3A1402"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bottom w:val="single" w:sz="4" w:space="0" w:color="auto"/>
              <w:right w:val="single" w:sz="4" w:space="0" w:color="auto"/>
            </w:tcBorders>
          </w:tcPr>
          <w:p w14:paraId="4E1E4C38"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17AC33B1" w14:textId="77777777" w:rsidTr="00850AA2">
        <w:tc>
          <w:tcPr>
            <w:tcW w:w="3085" w:type="dxa"/>
            <w:gridSpan w:val="2"/>
            <w:tcBorders>
              <w:top w:val="single" w:sz="4" w:space="0" w:color="auto"/>
              <w:left w:val="single" w:sz="4" w:space="0" w:color="auto"/>
            </w:tcBorders>
          </w:tcPr>
          <w:p w14:paraId="022CC002"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Passenger car</w:t>
            </w:r>
          </w:p>
        </w:tc>
        <w:tc>
          <w:tcPr>
            <w:tcW w:w="1163" w:type="dxa"/>
            <w:tcBorders>
              <w:top w:val="single" w:sz="4" w:space="0" w:color="auto"/>
            </w:tcBorders>
          </w:tcPr>
          <w:p w14:paraId="09CEB651"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MA</w:t>
            </w:r>
          </w:p>
        </w:tc>
        <w:tc>
          <w:tcPr>
            <w:tcW w:w="1134" w:type="dxa"/>
            <w:tcBorders>
              <w:top w:val="single" w:sz="4" w:space="0" w:color="auto"/>
            </w:tcBorders>
          </w:tcPr>
          <w:p w14:paraId="5A34EDA2"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M1</w:t>
            </w:r>
          </w:p>
        </w:tc>
        <w:tc>
          <w:tcPr>
            <w:tcW w:w="1843" w:type="dxa"/>
            <w:tcBorders>
              <w:top w:val="single" w:sz="4" w:space="0" w:color="auto"/>
            </w:tcBorders>
          </w:tcPr>
          <w:p w14:paraId="3B8D5721"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top w:val="single" w:sz="4" w:space="0" w:color="auto"/>
              <w:right w:val="single" w:sz="4" w:space="0" w:color="auto"/>
            </w:tcBorders>
          </w:tcPr>
          <w:p w14:paraId="38545E23"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5F7DADB7" w14:textId="77777777" w:rsidTr="00850AA2">
        <w:tc>
          <w:tcPr>
            <w:tcW w:w="3085" w:type="dxa"/>
            <w:gridSpan w:val="2"/>
            <w:tcBorders>
              <w:left w:val="single" w:sz="4" w:space="0" w:color="auto"/>
            </w:tcBorders>
          </w:tcPr>
          <w:p w14:paraId="4447D203"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Forward-control passenger vehicle</w:t>
            </w:r>
          </w:p>
        </w:tc>
        <w:tc>
          <w:tcPr>
            <w:tcW w:w="1163" w:type="dxa"/>
          </w:tcPr>
          <w:p w14:paraId="12508639"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MB</w:t>
            </w:r>
          </w:p>
        </w:tc>
        <w:tc>
          <w:tcPr>
            <w:tcW w:w="1134" w:type="dxa"/>
          </w:tcPr>
          <w:p w14:paraId="3639F6F9"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M1</w:t>
            </w:r>
          </w:p>
        </w:tc>
        <w:tc>
          <w:tcPr>
            <w:tcW w:w="1843" w:type="dxa"/>
          </w:tcPr>
          <w:p w14:paraId="68C4861F"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right w:val="single" w:sz="4" w:space="0" w:color="auto"/>
            </w:tcBorders>
          </w:tcPr>
          <w:p w14:paraId="565A4108"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7F28F43A" w14:textId="77777777" w:rsidTr="00850AA2">
        <w:tc>
          <w:tcPr>
            <w:tcW w:w="3085" w:type="dxa"/>
            <w:gridSpan w:val="2"/>
            <w:tcBorders>
              <w:left w:val="single" w:sz="4" w:space="0" w:color="auto"/>
            </w:tcBorders>
          </w:tcPr>
          <w:p w14:paraId="737E2F34"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Off-road passenger vehicle</w:t>
            </w:r>
          </w:p>
        </w:tc>
        <w:tc>
          <w:tcPr>
            <w:tcW w:w="1163" w:type="dxa"/>
          </w:tcPr>
          <w:p w14:paraId="4AE5C30B"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MC</w:t>
            </w:r>
          </w:p>
        </w:tc>
        <w:tc>
          <w:tcPr>
            <w:tcW w:w="1134" w:type="dxa"/>
          </w:tcPr>
          <w:p w14:paraId="6B785F3A"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M1</w:t>
            </w:r>
          </w:p>
        </w:tc>
        <w:tc>
          <w:tcPr>
            <w:tcW w:w="1843" w:type="dxa"/>
          </w:tcPr>
          <w:p w14:paraId="03EA12EF"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right w:val="single" w:sz="4" w:space="0" w:color="auto"/>
            </w:tcBorders>
          </w:tcPr>
          <w:p w14:paraId="45E50CCD"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6A0E517F" w14:textId="77777777" w:rsidTr="00850AA2">
        <w:tc>
          <w:tcPr>
            <w:tcW w:w="3085" w:type="dxa"/>
            <w:gridSpan w:val="2"/>
            <w:tcBorders>
              <w:left w:val="single" w:sz="4" w:space="0" w:color="auto"/>
            </w:tcBorders>
          </w:tcPr>
          <w:p w14:paraId="612E5A84"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Light omnibus</w:t>
            </w:r>
          </w:p>
        </w:tc>
        <w:tc>
          <w:tcPr>
            <w:tcW w:w="1163" w:type="dxa"/>
          </w:tcPr>
          <w:p w14:paraId="4A536720"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MD</w:t>
            </w:r>
          </w:p>
        </w:tc>
        <w:tc>
          <w:tcPr>
            <w:tcW w:w="1134" w:type="dxa"/>
          </w:tcPr>
          <w:p w14:paraId="7CA8030C"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M2</w:t>
            </w:r>
          </w:p>
        </w:tc>
        <w:tc>
          <w:tcPr>
            <w:tcW w:w="1843" w:type="dxa"/>
          </w:tcPr>
          <w:p w14:paraId="5489EE0D" w14:textId="77777777" w:rsidR="00777505" w:rsidRPr="00910B7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4A7E4AF4" w14:textId="77777777" w:rsidR="00777505" w:rsidRPr="00910B7D" w:rsidRDefault="00777505" w:rsidP="00BD475B">
            <w:pPr>
              <w:suppressAutoHyphens w:val="0"/>
              <w:spacing w:beforeLines="20" w:before="48" w:afterLines="20" w:after="48" w:line="240" w:lineRule="auto"/>
              <w:rPr>
                <w:lang w:val="en-AU" w:eastAsia="en-AU"/>
              </w:rPr>
            </w:pPr>
          </w:p>
        </w:tc>
      </w:tr>
      <w:tr w:rsidR="00066751" w:rsidRPr="00910B7D" w14:paraId="0F9CFA8D" w14:textId="77777777" w:rsidTr="00850AA2">
        <w:tc>
          <w:tcPr>
            <w:tcW w:w="288" w:type="dxa"/>
            <w:tcBorders>
              <w:left w:val="single" w:sz="4" w:space="0" w:color="auto"/>
              <w:right w:val="nil"/>
            </w:tcBorders>
            <w:shd w:val="clear" w:color="auto" w:fill="auto"/>
          </w:tcPr>
          <w:p w14:paraId="425973B1" w14:textId="77777777" w:rsidR="00066751" w:rsidRPr="00910B7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CB81F1E"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up to 3.5 tonnes ‘</w:t>
            </w:r>
            <w:r w:rsidRPr="00910B7D">
              <w:rPr>
                <w:i/>
                <w:lang w:val="en-AU" w:eastAsia="en-AU"/>
              </w:rPr>
              <w:t>GVM’</w:t>
            </w:r>
            <w:r w:rsidRPr="00910B7D">
              <w:rPr>
                <w:lang w:val="en-AU" w:eastAsia="en-AU"/>
              </w:rPr>
              <w:t xml:space="preserve"> and up to 12 seats</w:t>
            </w:r>
          </w:p>
        </w:tc>
        <w:tc>
          <w:tcPr>
            <w:tcW w:w="1163" w:type="dxa"/>
          </w:tcPr>
          <w:p w14:paraId="3E8ECF97"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 xml:space="preserve">   MD1</w:t>
            </w:r>
          </w:p>
        </w:tc>
        <w:tc>
          <w:tcPr>
            <w:tcW w:w="1134" w:type="dxa"/>
          </w:tcPr>
          <w:p w14:paraId="07BE99EB" w14:textId="77777777" w:rsidR="00066751" w:rsidRPr="00910B7D" w:rsidRDefault="00066751" w:rsidP="00066751">
            <w:pPr>
              <w:suppressAutoHyphens w:val="0"/>
              <w:spacing w:beforeLines="20" w:before="48" w:afterLines="20" w:after="48" w:line="240" w:lineRule="auto"/>
              <w:rPr>
                <w:lang w:val="en-AU" w:eastAsia="en-AU"/>
              </w:rPr>
            </w:pPr>
          </w:p>
        </w:tc>
        <w:tc>
          <w:tcPr>
            <w:tcW w:w="1843" w:type="dxa"/>
          </w:tcPr>
          <w:p w14:paraId="3623797B"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right w:val="single" w:sz="4" w:space="0" w:color="auto"/>
            </w:tcBorders>
          </w:tcPr>
          <w:p w14:paraId="09F82480" w14:textId="77777777" w:rsidR="00066751" w:rsidRPr="00910B7D" w:rsidRDefault="00066751" w:rsidP="00066751">
            <w:pPr>
              <w:suppressAutoHyphens w:val="0"/>
              <w:spacing w:beforeLines="20" w:before="48" w:afterLines="20" w:after="48" w:line="240" w:lineRule="auto"/>
              <w:rPr>
                <w:lang w:val="en-AU" w:eastAsia="en-AU"/>
              </w:rPr>
            </w:pPr>
          </w:p>
        </w:tc>
      </w:tr>
      <w:tr w:rsidR="00066751" w:rsidRPr="00910B7D" w14:paraId="7EE72D84" w14:textId="77777777" w:rsidTr="00850AA2">
        <w:tc>
          <w:tcPr>
            <w:tcW w:w="288" w:type="dxa"/>
            <w:tcBorders>
              <w:left w:val="single" w:sz="4" w:space="0" w:color="auto"/>
              <w:right w:val="nil"/>
            </w:tcBorders>
            <w:shd w:val="clear" w:color="auto" w:fill="auto"/>
          </w:tcPr>
          <w:p w14:paraId="1444A19B" w14:textId="77777777" w:rsidR="00066751" w:rsidRPr="00910B7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27F87B7F"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 xml:space="preserve">up to 3.5 tonnes </w:t>
            </w:r>
            <w:r w:rsidRPr="00910B7D">
              <w:rPr>
                <w:i/>
                <w:lang w:val="en-AU" w:eastAsia="en-AU"/>
              </w:rPr>
              <w:t>‘GVM’</w:t>
            </w:r>
            <w:r w:rsidRPr="00910B7D">
              <w:rPr>
                <w:lang w:val="en-AU" w:eastAsia="en-AU"/>
              </w:rPr>
              <w:t xml:space="preserve"> and more than 12 seats</w:t>
            </w:r>
          </w:p>
        </w:tc>
        <w:tc>
          <w:tcPr>
            <w:tcW w:w="1163" w:type="dxa"/>
          </w:tcPr>
          <w:p w14:paraId="02A675DB"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 xml:space="preserve">   MD2</w:t>
            </w:r>
          </w:p>
        </w:tc>
        <w:tc>
          <w:tcPr>
            <w:tcW w:w="1134" w:type="dxa"/>
          </w:tcPr>
          <w:p w14:paraId="4704074F" w14:textId="77777777" w:rsidR="00066751" w:rsidRPr="00910B7D" w:rsidRDefault="00066751" w:rsidP="00066751">
            <w:pPr>
              <w:suppressAutoHyphens w:val="0"/>
              <w:spacing w:beforeLines="20" w:before="48" w:afterLines="20" w:after="48" w:line="240" w:lineRule="auto"/>
              <w:rPr>
                <w:lang w:val="en-AU" w:eastAsia="en-AU"/>
              </w:rPr>
            </w:pPr>
          </w:p>
        </w:tc>
        <w:tc>
          <w:tcPr>
            <w:tcW w:w="1843" w:type="dxa"/>
          </w:tcPr>
          <w:p w14:paraId="009936C0"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right w:val="single" w:sz="4" w:space="0" w:color="auto"/>
            </w:tcBorders>
          </w:tcPr>
          <w:p w14:paraId="10D60E16" w14:textId="77777777" w:rsidR="00066751" w:rsidRPr="00910B7D" w:rsidRDefault="00066751" w:rsidP="00066751">
            <w:pPr>
              <w:suppressAutoHyphens w:val="0"/>
              <w:spacing w:beforeLines="20" w:before="48" w:afterLines="20" w:after="48" w:line="240" w:lineRule="auto"/>
              <w:rPr>
                <w:lang w:val="en-AU" w:eastAsia="en-AU"/>
              </w:rPr>
            </w:pPr>
          </w:p>
        </w:tc>
      </w:tr>
      <w:tr w:rsidR="00066751" w:rsidRPr="00910B7D" w14:paraId="4CFDD286" w14:textId="77777777" w:rsidTr="00850AA2">
        <w:tc>
          <w:tcPr>
            <w:tcW w:w="288" w:type="dxa"/>
            <w:tcBorders>
              <w:left w:val="single" w:sz="4" w:space="0" w:color="auto"/>
              <w:right w:val="nil"/>
            </w:tcBorders>
            <w:shd w:val="clear" w:color="auto" w:fill="auto"/>
          </w:tcPr>
          <w:p w14:paraId="05CA3042" w14:textId="77777777" w:rsidR="00066751" w:rsidRPr="00910B7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38AA0342"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 xml:space="preserve">over 3.5 tonnes and up to 4.5 tonnes </w:t>
            </w:r>
            <w:r w:rsidRPr="00910B7D">
              <w:rPr>
                <w:i/>
                <w:lang w:val="en-AU" w:eastAsia="en-AU"/>
              </w:rPr>
              <w:t>‘GVM’</w:t>
            </w:r>
          </w:p>
        </w:tc>
        <w:tc>
          <w:tcPr>
            <w:tcW w:w="1163" w:type="dxa"/>
          </w:tcPr>
          <w:p w14:paraId="6D4BC60D"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 xml:space="preserve">   MD3</w:t>
            </w:r>
          </w:p>
        </w:tc>
        <w:tc>
          <w:tcPr>
            <w:tcW w:w="1134" w:type="dxa"/>
          </w:tcPr>
          <w:p w14:paraId="0EF9E114" w14:textId="77777777" w:rsidR="00066751" w:rsidRPr="00910B7D" w:rsidRDefault="00066751" w:rsidP="00066751">
            <w:pPr>
              <w:suppressAutoHyphens w:val="0"/>
              <w:spacing w:beforeLines="20" w:before="48" w:afterLines="20" w:after="48" w:line="240" w:lineRule="auto"/>
              <w:rPr>
                <w:lang w:val="en-AU" w:eastAsia="en-AU"/>
              </w:rPr>
            </w:pPr>
          </w:p>
        </w:tc>
        <w:tc>
          <w:tcPr>
            <w:tcW w:w="1843" w:type="dxa"/>
          </w:tcPr>
          <w:p w14:paraId="233C7596"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right w:val="single" w:sz="4" w:space="0" w:color="auto"/>
            </w:tcBorders>
          </w:tcPr>
          <w:p w14:paraId="6177D39B" w14:textId="77777777" w:rsidR="00066751" w:rsidRPr="00910B7D" w:rsidRDefault="00066751" w:rsidP="00066751">
            <w:pPr>
              <w:suppressAutoHyphens w:val="0"/>
              <w:spacing w:beforeLines="20" w:before="48" w:afterLines="20" w:after="48" w:line="240" w:lineRule="auto"/>
              <w:rPr>
                <w:lang w:val="en-AU" w:eastAsia="en-AU"/>
              </w:rPr>
            </w:pPr>
          </w:p>
        </w:tc>
      </w:tr>
      <w:tr w:rsidR="00066751" w:rsidRPr="00910B7D" w14:paraId="1B9C0189" w14:textId="77777777" w:rsidTr="00850AA2">
        <w:tc>
          <w:tcPr>
            <w:tcW w:w="288" w:type="dxa"/>
            <w:tcBorders>
              <w:left w:val="single" w:sz="4" w:space="0" w:color="auto"/>
              <w:bottom w:val="nil"/>
              <w:right w:val="nil"/>
            </w:tcBorders>
            <w:shd w:val="clear" w:color="auto" w:fill="auto"/>
          </w:tcPr>
          <w:p w14:paraId="40824A21" w14:textId="77777777" w:rsidR="00066751" w:rsidRPr="00910B7D" w:rsidRDefault="00066751" w:rsidP="00066751">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61629998"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 xml:space="preserve">over 4.5 tonnes and up to 5 tonnes </w:t>
            </w:r>
            <w:r w:rsidRPr="00910B7D">
              <w:rPr>
                <w:i/>
                <w:lang w:val="en-AU" w:eastAsia="en-AU"/>
              </w:rPr>
              <w:t>‘GVM’</w:t>
            </w:r>
          </w:p>
        </w:tc>
        <w:tc>
          <w:tcPr>
            <w:tcW w:w="1163" w:type="dxa"/>
            <w:tcBorders>
              <w:bottom w:val="nil"/>
            </w:tcBorders>
          </w:tcPr>
          <w:p w14:paraId="1EAB529C"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 xml:space="preserve">   MD4</w:t>
            </w:r>
          </w:p>
        </w:tc>
        <w:tc>
          <w:tcPr>
            <w:tcW w:w="1134" w:type="dxa"/>
            <w:tcBorders>
              <w:bottom w:val="nil"/>
            </w:tcBorders>
          </w:tcPr>
          <w:p w14:paraId="2D8CDDD9" w14:textId="77777777" w:rsidR="00066751" w:rsidRPr="00910B7D" w:rsidRDefault="00066751" w:rsidP="00066751">
            <w:pPr>
              <w:suppressAutoHyphens w:val="0"/>
              <w:spacing w:beforeLines="20" w:before="48" w:afterLines="20" w:after="48" w:line="240" w:lineRule="auto"/>
              <w:rPr>
                <w:lang w:val="en-AU" w:eastAsia="en-AU"/>
              </w:rPr>
            </w:pPr>
          </w:p>
        </w:tc>
        <w:tc>
          <w:tcPr>
            <w:tcW w:w="1843" w:type="dxa"/>
            <w:tcBorders>
              <w:bottom w:val="nil"/>
            </w:tcBorders>
          </w:tcPr>
          <w:p w14:paraId="1027A9FF"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bottom w:val="nil"/>
              <w:right w:val="single" w:sz="4" w:space="0" w:color="auto"/>
            </w:tcBorders>
          </w:tcPr>
          <w:p w14:paraId="5CB15F25" w14:textId="77777777" w:rsidR="00066751" w:rsidRPr="00910B7D" w:rsidRDefault="00066751" w:rsidP="00066751">
            <w:pPr>
              <w:suppressAutoHyphens w:val="0"/>
              <w:spacing w:beforeLines="20" w:before="48" w:afterLines="20" w:after="48" w:line="240" w:lineRule="auto"/>
              <w:rPr>
                <w:lang w:val="en-AU" w:eastAsia="en-AU"/>
              </w:rPr>
            </w:pPr>
          </w:p>
        </w:tc>
      </w:tr>
      <w:tr w:rsidR="00066751" w:rsidRPr="00910B7D" w14:paraId="0CC69539" w14:textId="77777777" w:rsidTr="00850AA2">
        <w:tc>
          <w:tcPr>
            <w:tcW w:w="3085" w:type="dxa"/>
            <w:gridSpan w:val="2"/>
            <w:tcBorders>
              <w:left w:val="single" w:sz="4" w:space="0" w:color="auto"/>
              <w:bottom w:val="single" w:sz="4" w:space="0" w:color="auto"/>
            </w:tcBorders>
          </w:tcPr>
          <w:p w14:paraId="4AF3983F"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Heavy omnibus</w:t>
            </w:r>
          </w:p>
        </w:tc>
        <w:tc>
          <w:tcPr>
            <w:tcW w:w="1163" w:type="dxa"/>
            <w:tcBorders>
              <w:bottom w:val="single" w:sz="4" w:space="0" w:color="auto"/>
            </w:tcBorders>
          </w:tcPr>
          <w:p w14:paraId="7E247A8E"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ME</w:t>
            </w:r>
          </w:p>
        </w:tc>
        <w:tc>
          <w:tcPr>
            <w:tcW w:w="1134" w:type="dxa"/>
            <w:tcBorders>
              <w:bottom w:val="single" w:sz="4" w:space="0" w:color="auto"/>
            </w:tcBorders>
          </w:tcPr>
          <w:p w14:paraId="587E9956"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M3</w:t>
            </w:r>
          </w:p>
        </w:tc>
        <w:tc>
          <w:tcPr>
            <w:tcW w:w="1843" w:type="dxa"/>
            <w:tcBorders>
              <w:bottom w:val="single" w:sz="4" w:space="0" w:color="auto"/>
            </w:tcBorders>
          </w:tcPr>
          <w:p w14:paraId="0BCD6CE9" w14:textId="77777777" w:rsidR="00066751" w:rsidRPr="00910B7D" w:rsidRDefault="00066751" w:rsidP="00066751">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bottom w:val="single" w:sz="4" w:space="0" w:color="auto"/>
              <w:right w:val="single" w:sz="4" w:space="0" w:color="auto"/>
            </w:tcBorders>
          </w:tcPr>
          <w:p w14:paraId="62D7D300" w14:textId="77777777" w:rsidR="00066751" w:rsidRPr="00910B7D" w:rsidRDefault="00066751" w:rsidP="00066751">
            <w:pPr>
              <w:suppressAutoHyphens w:val="0"/>
              <w:spacing w:beforeLines="20" w:before="48" w:afterLines="20" w:after="48" w:line="240" w:lineRule="auto"/>
              <w:rPr>
                <w:lang w:val="en-AU" w:eastAsia="en-AU"/>
              </w:rPr>
            </w:pPr>
          </w:p>
        </w:tc>
      </w:tr>
      <w:tr w:rsidR="00777505" w:rsidRPr="00910B7D" w14:paraId="3DA65720" w14:textId="77777777" w:rsidTr="00850AA2">
        <w:tc>
          <w:tcPr>
            <w:tcW w:w="3085" w:type="dxa"/>
            <w:gridSpan w:val="2"/>
            <w:tcBorders>
              <w:top w:val="single" w:sz="4" w:space="0" w:color="auto"/>
              <w:left w:val="single" w:sz="4" w:space="0" w:color="auto"/>
            </w:tcBorders>
          </w:tcPr>
          <w:p w14:paraId="3957669A"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Light goods vehicle</w:t>
            </w:r>
          </w:p>
        </w:tc>
        <w:tc>
          <w:tcPr>
            <w:tcW w:w="1163" w:type="dxa"/>
            <w:tcBorders>
              <w:top w:val="single" w:sz="4" w:space="0" w:color="auto"/>
            </w:tcBorders>
          </w:tcPr>
          <w:p w14:paraId="6907F2F1"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NA</w:t>
            </w:r>
          </w:p>
        </w:tc>
        <w:tc>
          <w:tcPr>
            <w:tcW w:w="1134" w:type="dxa"/>
            <w:tcBorders>
              <w:top w:val="single" w:sz="4" w:space="0" w:color="auto"/>
            </w:tcBorders>
          </w:tcPr>
          <w:p w14:paraId="70FFEEF3"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N1</w:t>
            </w:r>
          </w:p>
        </w:tc>
        <w:tc>
          <w:tcPr>
            <w:tcW w:w="1843" w:type="dxa"/>
            <w:tcBorders>
              <w:top w:val="single" w:sz="4" w:space="0" w:color="auto"/>
            </w:tcBorders>
          </w:tcPr>
          <w:p w14:paraId="257ED398"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top w:val="single" w:sz="4" w:space="0" w:color="auto"/>
              <w:right w:val="single" w:sz="4" w:space="0" w:color="auto"/>
            </w:tcBorders>
          </w:tcPr>
          <w:p w14:paraId="0D8836AE"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6CABC137" w14:textId="77777777" w:rsidTr="00850AA2">
        <w:tc>
          <w:tcPr>
            <w:tcW w:w="3085" w:type="dxa"/>
            <w:gridSpan w:val="2"/>
            <w:tcBorders>
              <w:left w:val="single" w:sz="4" w:space="0" w:color="auto"/>
            </w:tcBorders>
          </w:tcPr>
          <w:p w14:paraId="31693D05"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Medium goods vehicle</w:t>
            </w:r>
          </w:p>
        </w:tc>
        <w:tc>
          <w:tcPr>
            <w:tcW w:w="1163" w:type="dxa"/>
          </w:tcPr>
          <w:p w14:paraId="2D56ACDA"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NB</w:t>
            </w:r>
          </w:p>
        </w:tc>
        <w:tc>
          <w:tcPr>
            <w:tcW w:w="1134" w:type="dxa"/>
          </w:tcPr>
          <w:p w14:paraId="7131FE56"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N2</w:t>
            </w:r>
          </w:p>
        </w:tc>
        <w:tc>
          <w:tcPr>
            <w:tcW w:w="1843" w:type="dxa"/>
          </w:tcPr>
          <w:p w14:paraId="25F70C99" w14:textId="77777777" w:rsidR="00777505" w:rsidRPr="00910B7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11AB1E08"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43668C8D" w14:textId="77777777" w:rsidTr="00850AA2">
        <w:tc>
          <w:tcPr>
            <w:tcW w:w="288" w:type="dxa"/>
            <w:tcBorders>
              <w:left w:val="single" w:sz="4" w:space="0" w:color="auto"/>
              <w:right w:val="nil"/>
            </w:tcBorders>
            <w:shd w:val="clear" w:color="auto" w:fill="auto"/>
          </w:tcPr>
          <w:p w14:paraId="1420508C" w14:textId="77777777" w:rsidR="00777505" w:rsidRPr="00910B7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36BEBE30"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 xml:space="preserve">over 3.5 tonnes up to 4.5 tonnes </w:t>
            </w:r>
            <w:r w:rsidRPr="00910B7D">
              <w:rPr>
                <w:i/>
                <w:lang w:val="en-AU" w:eastAsia="en-AU"/>
              </w:rPr>
              <w:t>‘GVM’</w:t>
            </w:r>
          </w:p>
        </w:tc>
        <w:tc>
          <w:tcPr>
            <w:tcW w:w="1163" w:type="dxa"/>
          </w:tcPr>
          <w:p w14:paraId="4E92FB2C"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 xml:space="preserve">   NB1</w:t>
            </w:r>
          </w:p>
        </w:tc>
        <w:tc>
          <w:tcPr>
            <w:tcW w:w="1134" w:type="dxa"/>
          </w:tcPr>
          <w:p w14:paraId="77BAA89D" w14:textId="77777777" w:rsidR="00777505" w:rsidRPr="00910B7D" w:rsidRDefault="00777505" w:rsidP="00BD475B">
            <w:pPr>
              <w:suppressAutoHyphens w:val="0"/>
              <w:spacing w:beforeLines="20" w:before="48" w:afterLines="20" w:after="48" w:line="240" w:lineRule="auto"/>
              <w:rPr>
                <w:lang w:val="en-AU" w:eastAsia="en-AU"/>
              </w:rPr>
            </w:pPr>
          </w:p>
        </w:tc>
        <w:tc>
          <w:tcPr>
            <w:tcW w:w="1843" w:type="dxa"/>
          </w:tcPr>
          <w:p w14:paraId="4EE382E0" w14:textId="4951205F" w:rsidR="00777505" w:rsidRPr="00910B7D" w:rsidRDefault="006725DE"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right w:val="single" w:sz="4" w:space="0" w:color="auto"/>
            </w:tcBorders>
          </w:tcPr>
          <w:p w14:paraId="09209E53" w14:textId="1F2BBB1B"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0EB57E9E" w14:textId="77777777" w:rsidTr="00850AA2">
        <w:tc>
          <w:tcPr>
            <w:tcW w:w="288" w:type="dxa"/>
            <w:tcBorders>
              <w:left w:val="single" w:sz="4" w:space="0" w:color="auto"/>
              <w:right w:val="nil"/>
            </w:tcBorders>
            <w:shd w:val="clear" w:color="auto" w:fill="auto"/>
          </w:tcPr>
          <w:p w14:paraId="502AD21E" w14:textId="77777777" w:rsidR="00777505" w:rsidRPr="00910B7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15CB9B06"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 xml:space="preserve">over 4.5 tonnes up to 12 tonnes </w:t>
            </w:r>
            <w:r w:rsidRPr="00910B7D">
              <w:rPr>
                <w:i/>
                <w:lang w:val="en-AU" w:eastAsia="en-AU"/>
              </w:rPr>
              <w:t>‘GVM’</w:t>
            </w:r>
          </w:p>
        </w:tc>
        <w:tc>
          <w:tcPr>
            <w:tcW w:w="1163" w:type="dxa"/>
          </w:tcPr>
          <w:p w14:paraId="3F06EBA7" w14:textId="77777777" w:rsidR="00777505" w:rsidRPr="00910B7D" w:rsidRDefault="00777505" w:rsidP="007F719F">
            <w:pPr>
              <w:suppressAutoHyphens w:val="0"/>
              <w:spacing w:beforeLines="20" w:before="48" w:afterLines="20" w:after="48" w:line="240" w:lineRule="auto"/>
              <w:rPr>
                <w:vertAlign w:val="superscript"/>
                <w:lang w:val="en-AU" w:eastAsia="en-AU"/>
              </w:rPr>
            </w:pPr>
            <w:r w:rsidRPr="00910B7D">
              <w:rPr>
                <w:lang w:val="en-AU" w:eastAsia="en-AU"/>
              </w:rPr>
              <w:t xml:space="preserve">   NB2</w:t>
            </w:r>
          </w:p>
        </w:tc>
        <w:tc>
          <w:tcPr>
            <w:tcW w:w="1134" w:type="dxa"/>
          </w:tcPr>
          <w:p w14:paraId="078B4189" w14:textId="77777777" w:rsidR="00777505" w:rsidRPr="00910B7D" w:rsidRDefault="00777505" w:rsidP="00BD475B">
            <w:pPr>
              <w:suppressAutoHyphens w:val="0"/>
              <w:spacing w:beforeLines="20" w:before="48" w:afterLines="20" w:after="48" w:line="240" w:lineRule="auto"/>
              <w:rPr>
                <w:lang w:val="en-AU" w:eastAsia="en-AU"/>
              </w:rPr>
            </w:pPr>
          </w:p>
        </w:tc>
        <w:tc>
          <w:tcPr>
            <w:tcW w:w="1843" w:type="dxa"/>
          </w:tcPr>
          <w:p w14:paraId="045DCC69" w14:textId="77777777" w:rsidR="00777505" w:rsidRPr="00910B7D" w:rsidRDefault="001A5F22" w:rsidP="001A5F22">
            <w:pPr>
              <w:suppressAutoHyphens w:val="0"/>
              <w:spacing w:beforeLines="20" w:before="48" w:afterLines="20" w:after="48" w:line="240" w:lineRule="auto"/>
              <w:rPr>
                <w:lang w:val="en-AU" w:eastAsia="en-AU"/>
              </w:rPr>
            </w:pPr>
            <w:r w:rsidRPr="00910B7D">
              <w:rPr>
                <w:lang w:val="en-AU" w:eastAsia="en-AU"/>
              </w:rPr>
              <w:t xml:space="preserve">See clauses </w:t>
            </w:r>
            <w:r w:rsidRPr="00910B7D">
              <w:rPr>
                <w:lang w:val="en-AU" w:eastAsia="en-AU"/>
              </w:rPr>
              <w:br/>
              <w:t>3.1 to 3.3</w:t>
            </w:r>
          </w:p>
        </w:tc>
        <w:tc>
          <w:tcPr>
            <w:tcW w:w="1417" w:type="dxa"/>
            <w:tcBorders>
              <w:right w:val="single" w:sz="4" w:space="0" w:color="auto"/>
            </w:tcBorders>
          </w:tcPr>
          <w:p w14:paraId="1D778EFF"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Nil</w:t>
            </w:r>
          </w:p>
        </w:tc>
      </w:tr>
      <w:tr w:rsidR="00777505" w:rsidRPr="00910B7D" w14:paraId="21161824" w14:textId="77777777" w:rsidTr="00850AA2">
        <w:tc>
          <w:tcPr>
            <w:tcW w:w="3085" w:type="dxa"/>
            <w:gridSpan w:val="2"/>
            <w:tcBorders>
              <w:left w:val="single" w:sz="4" w:space="0" w:color="auto"/>
              <w:bottom w:val="single" w:sz="4" w:space="0" w:color="auto"/>
            </w:tcBorders>
          </w:tcPr>
          <w:p w14:paraId="63C72CCB"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Heavy goods vehicle</w:t>
            </w:r>
          </w:p>
        </w:tc>
        <w:tc>
          <w:tcPr>
            <w:tcW w:w="1163" w:type="dxa"/>
            <w:tcBorders>
              <w:bottom w:val="single" w:sz="4" w:space="0" w:color="auto"/>
            </w:tcBorders>
          </w:tcPr>
          <w:p w14:paraId="6B0E46D4"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NC</w:t>
            </w:r>
          </w:p>
        </w:tc>
        <w:tc>
          <w:tcPr>
            <w:tcW w:w="1134" w:type="dxa"/>
            <w:tcBorders>
              <w:bottom w:val="single" w:sz="4" w:space="0" w:color="auto"/>
            </w:tcBorders>
          </w:tcPr>
          <w:p w14:paraId="1DC0201D"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N3</w:t>
            </w:r>
          </w:p>
        </w:tc>
        <w:tc>
          <w:tcPr>
            <w:tcW w:w="1843" w:type="dxa"/>
            <w:tcBorders>
              <w:bottom w:val="single" w:sz="4" w:space="0" w:color="auto"/>
            </w:tcBorders>
          </w:tcPr>
          <w:p w14:paraId="6E9CBDFE" w14:textId="77777777" w:rsidR="00777505" w:rsidRPr="00910B7D" w:rsidRDefault="001A5F22" w:rsidP="001A5F22">
            <w:pPr>
              <w:suppressAutoHyphens w:val="0"/>
              <w:spacing w:beforeLines="20" w:before="48" w:afterLines="20" w:after="48" w:line="240" w:lineRule="auto"/>
              <w:rPr>
                <w:lang w:val="en-AU" w:eastAsia="en-AU"/>
              </w:rPr>
            </w:pPr>
            <w:r w:rsidRPr="00910B7D">
              <w:rPr>
                <w:lang w:val="en-AU" w:eastAsia="en-AU"/>
              </w:rPr>
              <w:t xml:space="preserve">See clauses </w:t>
            </w:r>
            <w:r w:rsidRPr="00910B7D">
              <w:rPr>
                <w:lang w:val="en-AU" w:eastAsia="en-AU"/>
              </w:rPr>
              <w:br/>
              <w:t>3.1 to 3.3</w:t>
            </w:r>
          </w:p>
        </w:tc>
        <w:tc>
          <w:tcPr>
            <w:tcW w:w="1417" w:type="dxa"/>
            <w:tcBorders>
              <w:bottom w:val="single" w:sz="4" w:space="0" w:color="auto"/>
              <w:right w:val="single" w:sz="4" w:space="0" w:color="auto"/>
            </w:tcBorders>
          </w:tcPr>
          <w:p w14:paraId="0E31A1BA"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Nil</w:t>
            </w:r>
          </w:p>
        </w:tc>
      </w:tr>
      <w:tr w:rsidR="00777505" w:rsidRPr="00910B7D" w14:paraId="27016A40" w14:textId="77777777" w:rsidTr="00850AA2">
        <w:tc>
          <w:tcPr>
            <w:tcW w:w="3085" w:type="dxa"/>
            <w:gridSpan w:val="2"/>
            <w:tcBorders>
              <w:top w:val="single" w:sz="4" w:space="0" w:color="auto"/>
              <w:left w:val="single" w:sz="4" w:space="0" w:color="auto"/>
              <w:bottom w:val="nil"/>
            </w:tcBorders>
          </w:tcPr>
          <w:p w14:paraId="67A8E010"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Very light trailer</w:t>
            </w:r>
          </w:p>
        </w:tc>
        <w:tc>
          <w:tcPr>
            <w:tcW w:w="1163" w:type="dxa"/>
            <w:tcBorders>
              <w:top w:val="single" w:sz="4" w:space="0" w:color="auto"/>
              <w:bottom w:val="nil"/>
            </w:tcBorders>
          </w:tcPr>
          <w:p w14:paraId="54A8AE7D"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TA</w:t>
            </w:r>
          </w:p>
        </w:tc>
        <w:tc>
          <w:tcPr>
            <w:tcW w:w="1134" w:type="dxa"/>
            <w:tcBorders>
              <w:top w:val="single" w:sz="4" w:space="0" w:color="auto"/>
              <w:bottom w:val="nil"/>
            </w:tcBorders>
          </w:tcPr>
          <w:p w14:paraId="663AC1BB"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O1</w:t>
            </w:r>
          </w:p>
        </w:tc>
        <w:tc>
          <w:tcPr>
            <w:tcW w:w="1843" w:type="dxa"/>
            <w:tcBorders>
              <w:top w:val="single" w:sz="4" w:space="0" w:color="auto"/>
              <w:bottom w:val="nil"/>
            </w:tcBorders>
          </w:tcPr>
          <w:p w14:paraId="77271858"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top w:val="single" w:sz="4" w:space="0" w:color="auto"/>
              <w:bottom w:val="nil"/>
              <w:right w:val="single" w:sz="4" w:space="0" w:color="auto"/>
            </w:tcBorders>
          </w:tcPr>
          <w:p w14:paraId="31DDDA03"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1CACF310" w14:textId="77777777" w:rsidTr="00850AA2">
        <w:tc>
          <w:tcPr>
            <w:tcW w:w="3085" w:type="dxa"/>
            <w:gridSpan w:val="2"/>
            <w:tcBorders>
              <w:top w:val="nil"/>
              <w:left w:val="single" w:sz="4" w:space="0" w:color="auto"/>
            </w:tcBorders>
          </w:tcPr>
          <w:p w14:paraId="7C55E5D3"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Light trailer</w:t>
            </w:r>
          </w:p>
        </w:tc>
        <w:tc>
          <w:tcPr>
            <w:tcW w:w="1163" w:type="dxa"/>
            <w:tcBorders>
              <w:top w:val="nil"/>
            </w:tcBorders>
          </w:tcPr>
          <w:p w14:paraId="065EC1EC"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TB</w:t>
            </w:r>
          </w:p>
        </w:tc>
        <w:tc>
          <w:tcPr>
            <w:tcW w:w="1134" w:type="dxa"/>
            <w:tcBorders>
              <w:top w:val="nil"/>
            </w:tcBorders>
          </w:tcPr>
          <w:p w14:paraId="7C422E5B"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O2</w:t>
            </w:r>
          </w:p>
        </w:tc>
        <w:tc>
          <w:tcPr>
            <w:tcW w:w="1843" w:type="dxa"/>
            <w:tcBorders>
              <w:top w:val="nil"/>
            </w:tcBorders>
          </w:tcPr>
          <w:p w14:paraId="11F95F09"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top w:val="nil"/>
              <w:right w:val="single" w:sz="4" w:space="0" w:color="auto"/>
            </w:tcBorders>
          </w:tcPr>
          <w:p w14:paraId="26BF870E" w14:textId="77777777"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18688DFF" w14:textId="77777777" w:rsidTr="00850AA2">
        <w:tc>
          <w:tcPr>
            <w:tcW w:w="3085" w:type="dxa"/>
            <w:gridSpan w:val="2"/>
            <w:tcBorders>
              <w:left w:val="single" w:sz="4" w:space="0" w:color="auto"/>
              <w:bottom w:val="nil"/>
            </w:tcBorders>
          </w:tcPr>
          <w:p w14:paraId="31F57186"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Medium trailer</w:t>
            </w:r>
          </w:p>
        </w:tc>
        <w:tc>
          <w:tcPr>
            <w:tcW w:w="1163" w:type="dxa"/>
            <w:tcBorders>
              <w:bottom w:val="nil"/>
            </w:tcBorders>
          </w:tcPr>
          <w:p w14:paraId="3010EAD0"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TC</w:t>
            </w:r>
          </w:p>
        </w:tc>
        <w:tc>
          <w:tcPr>
            <w:tcW w:w="1134" w:type="dxa"/>
            <w:tcBorders>
              <w:bottom w:val="nil"/>
            </w:tcBorders>
          </w:tcPr>
          <w:p w14:paraId="140CEBD5"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O3</w:t>
            </w:r>
          </w:p>
        </w:tc>
        <w:tc>
          <w:tcPr>
            <w:tcW w:w="1843" w:type="dxa"/>
            <w:tcBorders>
              <w:bottom w:val="nil"/>
            </w:tcBorders>
          </w:tcPr>
          <w:p w14:paraId="4EBFFBAE" w14:textId="6F2FAEF7" w:rsidR="00777505" w:rsidRPr="00910B7D" w:rsidRDefault="006725DE" w:rsidP="00BD475B">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bottom w:val="nil"/>
              <w:right w:val="single" w:sz="4" w:space="0" w:color="auto"/>
            </w:tcBorders>
          </w:tcPr>
          <w:p w14:paraId="36272FFB" w14:textId="41872DE1" w:rsidR="00777505" w:rsidRPr="00910B7D" w:rsidRDefault="00777505" w:rsidP="00BD475B">
            <w:pPr>
              <w:suppressAutoHyphens w:val="0"/>
              <w:spacing w:beforeLines="20" w:before="48" w:afterLines="20" w:after="48" w:line="240" w:lineRule="auto"/>
              <w:rPr>
                <w:lang w:val="en-AU" w:eastAsia="en-AU"/>
              </w:rPr>
            </w:pPr>
          </w:p>
        </w:tc>
      </w:tr>
      <w:tr w:rsidR="00777505" w:rsidRPr="00910B7D" w14:paraId="7D2FCB6B" w14:textId="77777777" w:rsidTr="00850AA2">
        <w:tc>
          <w:tcPr>
            <w:tcW w:w="3085" w:type="dxa"/>
            <w:gridSpan w:val="2"/>
            <w:tcBorders>
              <w:left w:val="single" w:sz="4" w:space="0" w:color="auto"/>
              <w:bottom w:val="single" w:sz="4" w:space="0" w:color="auto"/>
            </w:tcBorders>
          </w:tcPr>
          <w:p w14:paraId="7E1C32FE"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Heavy trailer</w:t>
            </w:r>
          </w:p>
        </w:tc>
        <w:tc>
          <w:tcPr>
            <w:tcW w:w="1163" w:type="dxa"/>
            <w:tcBorders>
              <w:bottom w:val="single" w:sz="4" w:space="0" w:color="auto"/>
            </w:tcBorders>
          </w:tcPr>
          <w:p w14:paraId="1ADD45CB"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TD</w:t>
            </w:r>
          </w:p>
        </w:tc>
        <w:tc>
          <w:tcPr>
            <w:tcW w:w="1134" w:type="dxa"/>
            <w:tcBorders>
              <w:bottom w:val="single" w:sz="4" w:space="0" w:color="auto"/>
            </w:tcBorders>
          </w:tcPr>
          <w:p w14:paraId="35CB389D" w14:textId="77777777" w:rsidR="00777505" w:rsidRPr="00910B7D" w:rsidRDefault="00777505" w:rsidP="00BD475B">
            <w:pPr>
              <w:suppressAutoHyphens w:val="0"/>
              <w:spacing w:beforeLines="20" w:before="48" w:afterLines="20" w:after="48" w:line="240" w:lineRule="auto"/>
              <w:rPr>
                <w:lang w:val="en-AU" w:eastAsia="en-AU"/>
              </w:rPr>
            </w:pPr>
            <w:r w:rsidRPr="00910B7D">
              <w:rPr>
                <w:lang w:val="en-AU" w:eastAsia="en-AU"/>
              </w:rPr>
              <w:t>O4</w:t>
            </w:r>
          </w:p>
        </w:tc>
        <w:tc>
          <w:tcPr>
            <w:tcW w:w="1843" w:type="dxa"/>
            <w:tcBorders>
              <w:bottom w:val="single" w:sz="4" w:space="0" w:color="auto"/>
            </w:tcBorders>
          </w:tcPr>
          <w:p w14:paraId="5047BDE5" w14:textId="39014B06" w:rsidR="00777505" w:rsidRPr="00910B7D" w:rsidRDefault="006725DE" w:rsidP="00A56E9C">
            <w:pPr>
              <w:suppressAutoHyphens w:val="0"/>
              <w:spacing w:beforeLines="20" w:before="48" w:afterLines="20" w:after="48" w:line="240" w:lineRule="auto"/>
              <w:rPr>
                <w:lang w:val="en-AU" w:eastAsia="en-AU"/>
              </w:rPr>
            </w:pPr>
            <w:r w:rsidRPr="00910B7D">
              <w:rPr>
                <w:lang w:val="en-AU" w:eastAsia="en-AU"/>
              </w:rPr>
              <w:t>Not Applicable</w:t>
            </w:r>
          </w:p>
        </w:tc>
        <w:tc>
          <w:tcPr>
            <w:tcW w:w="1417" w:type="dxa"/>
            <w:tcBorders>
              <w:bottom w:val="single" w:sz="4" w:space="0" w:color="auto"/>
              <w:right w:val="single" w:sz="4" w:space="0" w:color="auto"/>
            </w:tcBorders>
          </w:tcPr>
          <w:p w14:paraId="6B4CD261" w14:textId="5566B140" w:rsidR="00777505" w:rsidRPr="00910B7D" w:rsidRDefault="00777505" w:rsidP="00BD475B">
            <w:pPr>
              <w:suppressAutoHyphens w:val="0"/>
              <w:spacing w:beforeLines="20" w:before="48" w:afterLines="20" w:after="48" w:line="240" w:lineRule="auto"/>
              <w:rPr>
                <w:lang w:val="en-AU" w:eastAsia="en-AU"/>
              </w:rPr>
            </w:pPr>
          </w:p>
        </w:tc>
      </w:tr>
    </w:tbl>
    <w:p w14:paraId="2D9BD590" w14:textId="77777777" w:rsidR="00C9765D" w:rsidRPr="00910B7D" w:rsidRDefault="00C9765D" w:rsidP="00C9765D">
      <w:pPr>
        <w:keepNext/>
        <w:suppressAutoHyphens w:val="0"/>
        <w:spacing w:before="240" w:after="120" w:line="240" w:lineRule="auto"/>
        <w:ind w:left="1418" w:hanging="1418"/>
        <w:outlineLvl w:val="1"/>
        <w:rPr>
          <w:b/>
          <w:caps/>
          <w:sz w:val="24"/>
          <w:szCs w:val="24"/>
          <w:lang w:val="en-AU" w:eastAsia="en-AU"/>
        </w:rPr>
      </w:pPr>
    </w:p>
    <w:p w14:paraId="4E5CBB5F" w14:textId="77777777" w:rsidR="00C9765D" w:rsidRPr="00910B7D" w:rsidRDefault="00C9765D" w:rsidP="00C9765D">
      <w:pPr>
        <w:suppressAutoHyphens w:val="0"/>
        <w:spacing w:after="200" w:line="276" w:lineRule="auto"/>
        <w:rPr>
          <w:b/>
          <w:caps/>
          <w:sz w:val="24"/>
          <w:szCs w:val="24"/>
          <w:lang w:val="en-AU" w:eastAsia="en-AU"/>
        </w:rPr>
      </w:pPr>
      <w:r w:rsidRPr="00910B7D">
        <w:rPr>
          <w:sz w:val="24"/>
          <w:szCs w:val="24"/>
          <w:lang w:val="en-AU" w:eastAsia="en-AU"/>
        </w:rPr>
        <w:br w:type="page"/>
      </w:r>
    </w:p>
    <w:p w14:paraId="568CFEFB" w14:textId="77777777" w:rsidR="00293AD4" w:rsidRPr="00910B7D" w:rsidRDefault="00216DD1" w:rsidP="00E66A28">
      <w:pPr>
        <w:pStyle w:val="Body-SectionTitle"/>
        <w:ind w:left="1418"/>
      </w:pPr>
      <w:bookmarkStart w:id="26" w:name="_Toc27649268"/>
      <w:bookmarkStart w:id="27" w:name="_Toc33087573"/>
      <w:bookmarkStart w:id="28" w:name="_Toc34208853"/>
      <w:bookmarkStart w:id="29" w:name="_Toc120715360"/>
      <w:r w:rsidRPr="00910B7D">
        <w:t>DEFINITIONS</w:t>
      </w:r>
      <w:bookmarkEnd w:id="26"/>
      <w:bookmarkEnd w:id="27"/>
      <w:bookmarkEnd w:id="28"/>
      <w:bookmarkEnd w:id="29"/>
    </w:p>
    <w:p w14:paraId="7A1ECA5B" w14:textId="77777777" w:rsidR="00293AD4" w:rsidRPr="00910B7D" w:rsidRDefault="00293AD4" w:rsidP="00293AD4">
      <w:pPr>
        <w:pStyle w:val="Body-SubClause"/>
      </w:pPr>
      <w:r w:rsidRPr="00910B7D">
        <w:t>For vehicle categories, definitions and meanings used in this standard, refer to:</w:t>
      </w:r>
    </w:p>
    <w:p w14:paraId="0A4609D6" w14:textId="77777777" w:rsidR="00293AD4" w:rsidRPr="00910B7D" w:rsidRDefault="00293AD4" w:rsidP="00B976DB">
      <w:pPr>
        <w:pStyle w:val="Body-Subx2Clause"/>
      </w:pPr>
      <w:r w:rsidRPr="00910B7D">
        <w:t>Vehicle St</w:t>
      </w:r>
      <w:r w:rsidR="00B976DB" w:rsidRPr="00910B7D">
        <w:t>andard (Australian Design Rule –</w:t>
      </w:r>
      <w:r w:rsidRPr="00910B7D">
        <w:t xml:space="preserve"> Definitions and Vehicle Categories) 2005; and</w:t>
      </w:r>
    </w:p>
    <w:p w14:paraId="3BF40520" w14:textId="3C37DB9E" w:rsidR="00322CC3" w:rsidRPr="00910B7D" w:rsidRDefault="00293AD4" w:rsidP="00B02F2A">
      <w:pPr>
        <w:pStyle w:val="Body-Subx2Clause"/>
      </w:pPr>
      <w:r w:rsidRPr="00910B7D">
        <w:t>Definitions in Appendix A of this standard</w:t>
      </w:r>
      <w:r w:rsidR="00090DA7" w:rsidRPr="00910B7D">
        <w:t>.</w:t>
      </w:r>
    </w:p>
    <w:p w14:paraId="1B7560D0" w14:textId="77777777" w:rsidR="00293AD4" w:rsidRPr="00910B7D" w:rsidRDefault="00216DD1" w:rsidP="00E66A28">
      <w:pPr>
        <w:pStyle w:val="Body-SectionTitle"/>
        <w:ind w:left="1418"/>
      </w:pPr>
      <w:bookmarkStart w:id="30" w:name="_Toc27649269"/>
      <w:bookmarkStart w:id="31" w:name="_Toc33087574"/>
      <w:bookmarkStart w:id="32" w:name="_Toc34208854"/>
      <w:bookmarkStart w:id="33" w:name="_Toc120715361"/>
      <w:r w:rsidRPr="00910B7D">
        <w:t>REQUIREMENTS</w:t>
      </w:r>
      <w:bookmarkEnd w:id="30"/>
      <w:bookmarkEnd w:id="31"/>
      <w:bookmarkEnd w:id="32"/>
      <w:bookmarkEnd w:id="33"/>
    </w:p>
    <w:p w14:paraId="010FCA48" w14:textId="3A029071" w:rsidR="00D1609A" w:rsidRPr="00910B7D" w:rsidRDefault="00CD5FE3" w:rsidP="00916774">
      <w:pPr>
        <w:pStyle w:val="Body-SubClause"/>
      </w:pPr>
      <w:r w:rsidRPr="00910B7D">
        <w:t>V</w:t>
      </w:r>
      <w:r w:rsidR="00916774" w:rsidRPr="00910B7D">
        <w:t>ehicles must</w:t>
      </w:r>
      <w:r w:rsidR="00D1609A" w:rsidRPr="00910B7D">
        <w:t>:</w:t>
      </w:r>
    </w:p>
    <w:p w14:paraId="1F4931CD" w14:textId="082FEF35" w:rsidR="00DF49FF" w:rsidRPr="00910B7D" w:rsidRDefault="00DF49FF" w:rsidP="003629AC">
      <w:pPr>
        <w:pStyle w:val="AlphabeticalList"/>
        <w:ind w:left="1872" w:hanging="454"/>
        <w:rPr>
          <w:lang w:val="en-AU"/>
        </w:rPr>
      </w:pPr>
      <w:r w:rsidRPr="00910B7D">
        <w:rPr>
          <w:lang w:val="en-AU"/>
        </w:rPr>
        <w:t xml:space="preserve">meet the </w:t>
      </w:r>
      <w:proofErr w:type="spellStart"/>
      <w:r w:rsidRPr="00910B7D">
        <w:rPr>
          <w:lang w:val="en-AU"/>
        </w:rPr>
        <w:t>the</w:t>
      </w:r>
      <w:proofErr w:type="spellEnd"/>
      <w:r w:rsidRPr="00910B7D">
        <w:rPr>
          <w:lang w:val="en-AU"/>
        </w:rPr>
        <w:t xml:space="preserve"> requirements of Part I of Appendix A, as varied by </w:t>
      </w:r>
      <w:r w:rsidR="005340BE" w:rsidRPr="00910B7D">
        <w:rPr>
          <w:lang w:val="en-AU"/>
        </w:rPr>
        <w:t>clause</w:t>
      </w:r>
      <w:r w:rsidRPr="00910B7D">
        <w:rPr>
          <w:lang w:val="en-AU"/>
        </w:rPr>
        <w:t xml:space="preserve"> 6 </w:t>
      </w:r>
      <w:r w:rsidR="005340BE" w:rsidRPr="00910B7D">
        <w:rPr>
          <w:lang w:val="en-AU"/>
        </w:rPr>
        <w:t>(</w:t>
      </w:r>
      <w:r w:rsidRPr="00910B7D">
        <w:rPr>
          <w:lang w:val="en-AU"/>
        </w:rPr>
        <w:t>Exemptions and Alternative Procedures</w:t>
      </w:r>
      <w:r w:rsidR="005340BE" w:rsidRPr="00910B7D">
        <w:rPr>
          <w:lang w:val="en-AU"/>
        </w:rPr>
        <w:t>)</w:t>
      </w:r>
      <w:r w:rsidR="00F6134D" w:rsidRPr="00910B7D">
        <w:rPr>
          <w:lang w:val="en-AU"/>
        </w:rPr>
        <w:t>; or</w:t>
      </w:r>
    </w:p>
    <w:p w14:paraId="0F6C081C" w14:textId="46DB7203" w:rsidR="00CD5FE3" w:rsidRPr="00910B7D" w:rsidRDefault="00AC214E" w:rsidP="002D5B98">
      <w:pPr>
        <w:pStyle w:val="AlphabeticalList"/>
        <w:ind w:left="1872" w:hanging="454"/>
        <w:rPr>
          <w:lang w:val="en-AU"/>
        </w:rPr>
      </w:pPr>
      <w:r w:rsidRPr="00910B7D">
        <w:rPr>
          <w:lang w:val="en-AU"/>
        </w:rPr>
        <w:t xml:space="preserve">be equipped with Lateral Protection Devices (LPDs) in accordance with the requirements of </w:t>
      </w:r>
      <w:r w:rsidR="003A3370" w:rsidRPr="00910B7D">
        <w:rPr>
          <w:lang w:val="en-AU"/>
        </w:rPr>
        <w:t xml:space="preserve">Parts </w:t>
      </w:r>
      <w:r w:rsidR="00DF49FF" w:rsidRPr="00910B7D">
        <w:rPr>
          <w:lang w:val="en-AU"/>
        </w:rPr>
        <w:t xml:space="preserve">II and III of </w:t>
      </w:r>
      <w:r w:rsidRPr="00910B7D">
        <w:rPr>
          <w:lang w:val="en-AU"/>
        </w:rPr>
        <w:t>Appendix</w:t>
      </w:r>
      <w:r w:rsidR="00DA047C" w:rsidRPr="00910B7D">
        <w:rPr>
          <w:lang w:val="en-AU"/>
        </w:rPr>
        <w:t> </w:t>
      </w:r>
      <w:r w:rsidRPr="00910B7D">
        <w:rPr>
          <w:lang w:val="en-AU"/>
        </w:rPr>
        <w:t xml:space="preserve">A, as varied by </w:t>
      </w:r>
      <w:r w:rsidR="005340BE" w:rsidRPr="00910B7D">
        <w:rPr>
          <w:lang w:val="en-AU"/>
        </w:rPr>
        <w:t>clause</w:t>
      </w:r>
      <w:r w:rsidRPr="00910B7D">
        <w:rPr>
          <w:lang w:val="en-AU"/>
        </w:rPr>
        <w:t xml:space="preserve"> 6 </w:t>
      </w:r>
      <w:r w:rsidR="005340BE" w:rsidRPr="00910B7D">
        <w:rPr>
          <w:lang w:val="en-AU"/>
        </w:rPr>
        <w:t>(</w:t>
      </w:r>
      <w:r w:rsidRPr="00910B7D">
        <w:rPr>
          <w:lang w:val="en-AU"/>
        </w:rPr>
        <w:t>Exemptions and Alternative Procedures</w:t>
      </w:r>
      <w:r w:rsidR="005340BE" w:rsidRPr="00910B7D">
        <w:rPr>
          <w:lang w:val="en-AU"/>
        </w:rPr>
        <w:t>)</w:t>
      </w:r>
      <w:r w:rsidRPr="00910B7D">
        <w:rPr>
          <w:lang w:val="en-AU"/>
        </w:rPr>
        <w:t>; or</w:t>
      </w:r>
    </w:p>
    <w:p w14:paraId="04F5166D" w14:textId="08251300" w:rsidR="00AC214E" w:rsidRPr="00910B7D" w:rsidRDefault="00F6134D" w:rsidP="002D5B98">
      <w:pPr>
        <w:pStyle w:val="AlphabeticalList"/>
        <w:ind w:left="1872" w:hanging="454"/>
        <w:rPr>
          <w:lang w:val="en-AU"/>
        </w:rPr>
      </w:pPr>
      <w:r w:rsidRPr="00910B7D">
        <w:rPr>
          <w:lang w:val="en-AU"/>
        </w:rPr>
        <w:t>meet the requirements of Part I of the alternative standard under clause 7.1; or</w:t>
      </w:r>
    </w:p>
    <w:p w14:paraId="502E89D0" w14:textId="16960577" w:rsidR="00F6134D" w:rsidRPr="00910B7D" w:rsidRDefault="00F6134D" w:rsidP="002D5B98">
      <w:pPr>
        <w:pStyle w:val="AlphabeticalList"/>
        <w:ind w:left="1872" w:hanging="454"/>
        <w:rPr>
          <w:lang w:val="en-AU"/>
        </w:rPr>
      </w:pPr>
      <w:r w:rsidRPr="00910B7D">
        <w:rPr>
          <w:lang w:val="en-AU"/>
        </w:rPr>
        <w:t>be equipped with LPDs in accordance with the requirements of Parts</w:t>
      </w:r>
      <w:r w:rsidR="00D13B84" w:rsidRPr="00910B7D">
        <w:rPr>
          <w:lang w:val="en-AU"/>
        </w:rPr>
        <w:t> </w:t>
      </w:r>
      <w:r w:rsidRPr="00910B7D">
        <w:rPr>
          <w:lang w:val="en-AU"/>
        </w:rPr>
        <w:t xml:space="preserve">II and III of the alternative </w:t>
      </w:r>
      <w:proofErr w:type="gramStart"/>
      <w:r w:rsidRPr="00910B7D">
        <w:rPr>
          <w:lang w:val="en-AU"/>
        </w:rPr>
        <w:t>standard</w:t>
      </w:r>
      <w:proofErr w:type="gramEnd"/>
      <w:r w:rsidRPr="00910B7D">
        <w:rPr>
          <w:lang w:val="en-AU"/>
        </w:rPr>
        <w:t xml:space="preserve"> under clause 7.1.</w:t>
      </w:r>
    </w:p>
    <w:p w14:paraId="2007A681" w14:textId="77777777" w:rsidR="00764830" w:rsidRPr="00910B7D" w:rsidRDefault="00216DD1" w:rsidP="00E66A28">
      <w:pPr>
        <w:pStyle w:val="Body-SectionTitle"/>
        <w:ind w:left="1418"/>
      </w:pPr>
      <w:bookmarkStart w:id="34" w:name="_Toc27649270"/>
      <w:bookmarkStart w:id="35" w:name="_Toc33087575"/>
      <w:bookmarkStart w:id="36" w:name="_Toc34208855"/>
      <w:bookmarkStart w:id="37" w:name="_Toc120715362"/>
      <w:r w:rsidRPr="00910B7D">
        <w:t>EXEMPTIONS AND ALTERNATIVE PROCEDURES</w:t>
      </w:r>
      <w:bookmarkEnd w:id="34"/>
      <w:bookmarkEnd w:id="35"/>
      <w:bookmarkEnd w:id="36"/>
      <w:bookmarkEnd w:id="37"/>
    </w:p>
    <w:p w14:paraId="608B566A" w14:textId="5004B37B" w:rsidR="00450DF0" w:rsidRPr="00910B7D" w:rsidRDefault="00450DF0" w:rsidP="00450DF0">
      <w:pPr>
        <w:pStyle w:val="Body-SubClause"/>
      </w:pPr>
      <w:r w:rsidRPr="00910B7D">
        <w:t xml:space="preserve">Compliance with the following parts, </w:t>
      </w:r>
      <w:r w:rsidR="00CC0B4C" w:rsidRPr="00910B7D">
        <w:t>paragraphs</w:t>
      </w:r>
      <w:r w:rsidRPr="00910B7D">
        <w:t xml:space="preserve"> and annexes of Appe</w:t>
      </w:r>
      <w:r w:rsidR="00D152AA" w:rsidRPr="00910B7D">
        <w:t>ndix </w:t>
      </w:r>
      <w:r w:rsidRPr="00910B7D">
        <w:t>A is not required for the purposes of this standard:</w:t>
      </w:r>
    </w:p>
    <w:p w14:paraId="5C7EF926" w14:textId="5779ABA1" w:rsidR="00450DF0" w:rsidRPr="00910B7D" w:rsidRDefault="00CC0B4C" w:rsidP="00D152AA">
      <w:pPr>
        <w:pStyle w:val="Body-SubClause"/>
        <w:numPr>
          <w:ilvl w:val="0"/>
          <w:numId w:val="0"/>
        </w:numPr>
        <w:spacing w:before="0" w:after="0"/>
        <w:ind w:left="1418"/>
      </w:pPr>
      <w:r w:rsidRPr="00910B7D">
        <w:t>Paragraph</w:t>
      </w:r>
      <w:r w:rsidR="004A52D2" w:rsidRPr="00910B7D">
        <w:t xml:space="preserve"> </w:t>
      </w:r>
      <w:r w:rsidR="0066070B" w:rsidRPr="00910B7D">
        <w:t>4</w:t>
      </w:r>
      <w:r w:rsidR="004A52D2" w:rsidRPr="00910B7D">
        <w:tab/>
        <w:t>Application for approval</w:t>
      </w:r>
    </w:p>
    <w:p w14:paraId="0E28FC14" w14:textId="6133C637" w:rsidR="006B3456" w:rsidRPr="00910B7D" w:rsidRDefault="00CC0B4C" w:rsidP="006B3456">
      <w:pPr>
        <w:pStyle w:val="Body-SubClause"/>
        <w:numPr>
          <w:ilvl w:val="0"/>
          <w:numId w:val="0"/>
        </w:numPr>
        <w:spacing w:before="0" w:after="0"/>
        <w:ind w:left="1418"/>
      </w:pPr>
      <w:r w:rsidRPr="00910B7D">
        <w:t>Paragraph</w:t>
      </w:r>
      <w:r w:rsidR="0066070B" w:rsidRPr="00910B7D">
        <w:t xml:space="preserve"> 5</w:t>
      </w:r>
      <w:r w:rsidR="006B3456" w:rsidRPr="00910B7D">
        <w:tab/>
        <w:t>Approval</w:t>
      </w:r>
    </w:p>
    <w:p w14:paraId="555B3380" w14:textId="006999C6" w:rsidR="005E6268" w:rsidRPr="00910B7D" w:rsidRDefault="00CC0B4C" w:rsidP="006B3456">
      <w:pPr>
        <w:pStyle w:val="Body-SubClause"/>
        <w:numPr>
          <w:ilvl w:val="0"/>
          <w:numId w:val="0"/>
        </w:numPr>
        <w:spacing w:before="0" w:after="0"/>
        <w:ind w:left="2828" w:hanging="1410"/>
      </w:pPr>
      <w:r w:rsidRPr="00910B7D">
        <w:t>Paragraph</w:t>
      </w:r>
      <w:r w:rsidR="0066070B" w:rsidRPr="00910B7D">
        <w:t xml:space="preserve"> 6</w:t>
      </w:r>
      <w:r w:rsidR="005E6268" w:rsidRPr="00910B7D">
        <w:tab/>
      </w:r>
      <w:r w:rsidR="006B3456" w:rsidRPr="00910B7D">
        <w:t>Modification and extension of approval of a type of vehicle or lateral protection device</w:t>
      </w:r>
    </w:p>
    <w:p w14:paraId="26D3A419" w14:textId="16A091AF" w:rsidR="00450DF0" w:rsidRPr="00910B7D" w:rsidRDefault="00CC0B4C" w:rsidP="00D152AA">
      <w:pPr>
        <w:pStyle w:val="Body-SubClause"/>
        <w:numPr>
          <w:ilvl w:val="0"/>
          <w:numId w:val="0"/>
        </w:numPr>
        <w:spacing w:before="0" w:after="0"/>
        <w:ind w:left="1418"/>
      </w:pPr>
      <w:r w:rsidRPr="00910B7D">
        <w:t>Paragraph</w:t>
      </w:r>
      <w:r w:rsidR="00450DF0" w:rsidRPr="00910B7D">
        <w:t xml:space="preserve"> </w:t>
      </w:r>
      <w:r w:rsidR="0066070B" w:rsidRPr="00910B7D">
        <w:t>7</w:t>
      </w:r>
      <w:r w:rsidR="00450DF0" w:rsidRPr="00910B7D">
        <w:tab/>
        <w:t>Conformity of production</w:t>
      </w:r>
    </w:p>
    <w:p w14:paraId="204B0A75" w14:textId="4436FDDE" w:rsidR="00450DF0" w:rsidRPr="00910B7D" w:rsidRDefault="00CC0B4C" w:rsidP="00D152AA">
      <w:pPr>
        <w:pStyle w:val="Body-SubClause"/>
        <w:numPr>
          <w:ilvl w:val="0"/>
          <w:numId w:val="0"/>
        </w:numPr>
        <w:spacing w:before="0" w:after="0"/>
        <w:ind w:left="1418"/>
      </w:pPr>
      <w:r w:rsidRPr="00910B7D">
        <w:t>Paragraph</w:t>
      </w:r>
      <w:r w:rsidR="00450DF0" w:rsidRPr="00910B7D">
        <w:t xml:space="preserve"> </w:t>
      </w:r>
      <w:r w:rsidR="0066070B" w:rsidRPr="00910B7D">
        <w:t>8</w:t>
      </w:r>
      <w:r w:rsidR="00450DF0" w:rsidRPr="00910B7D">
        <w:tab/>
        <w:t>Penalties for non-conformity of production</w:t>
      </w:r>
    </w:p>
    <w:p w14:paraId="79DCE6E5" w14:textId="7C468145" w:rsidR="00450DF0" w:rsidRPr="00910B7D" w:rsidRDefault="00CC0B4C" w:rsidP="00D152AA">
      <w:pPr>
        <w:pStyle w:val="Body-SubClause"/>
        <w:numPr>
          <w:ilvl w:val="0"/>
          <w:numId w:val="0"/>
        </w:numPr>
        <w:spacing w:before="0" w:after="0"/>
        <w:ind w:left="1418"/>
      </w:pPr>
      <w:r w:rsidRPr="00910B7D">
        <w:t>Paragraph</w:t>
      </w:r>
      <w:r w:rsidR="00450DF0" w:rsidRPr="00910B7D">
        <w:t xml:space="preserve"> </w:t>
      </w:r>
      <w:r w:rsidR="0066070B" w:rsidRPr="00910B7D">
        <w:t>9</w:t>
      </w:r>
      <w:r w:rsidR="006B3456" w:rsidRPr="00910B7D">
        <w:tab/>
        <w:t>Production definit</w:t>
      </w:r>
      <w:r w:rsidR="00450DF0" w:rsidRPr="00910B7D">
        <w:t>ely discontinued</w:t>
      </w:r>
    </w:p>
    <w:p w14:paraId="2A92C878" w14:textId="14F6B167" w:rsidR="00450DF0" w:rsidRPr="00910B7D" w:rsidRDefault="00CC0B4C" w:rsidP="00CF7A4B">
      <w:pPr>
        <w:pStyle w:val="Body-SubClause"/>
        <w:numPr>
          <w:ilvl w:val="0"/>
          <w:numId w:val="0"/>
        </w:numPr>
        <w:spacing w:before="0" w:after="0"/>
        <w:ind w:left="2835" w:hanging="1417"/>
      </w:pPr>
      <w:r w:rsidRPr="00910B7D">
        <w:t>Paragraph</w:t>
      </w:r>
      <w:r w:rsidR="00450DF0" w:rsidRPr="00910B7D">
        <w:t xml:space="preserve"> 1</w:t>
      </w:r>
      <w:r w:rsidR="0066070B" w:rsidRPr="00910B7D">
        <w:t>0</w:t>
      </w:r>
      <w:r w:rsidR="00450DF0" w:rsidRPr="00910B7D">
        <w:tab/>
        <w:t xml:space="preserve">Names and addresses of </w:t>
      </w:r>
      <w:r w:rsidR="002E17D1" w:rsidRPr="00910B7D">
        <w:t>technical s</w:t>
      </w:r>
      <w:r w:rsidR="00450DF0" w:rsidRPr="00910B7D">
        <w:t>ervices responsibl</w:t>
      </w:r>
      <w:r w:rsidR="00025584" w:rsidRPr="00910B7D">
        <w:t>e for conducting approval tests</w:t>
      </w:r>
      <w:r w:rsidR="002E17D1" w:rsidRPr="00910B7D">
        <w:t>,</w:t>
      </w:r>
      <w:r w:rsidR="00450DF0" w:rsidRPr="00910B7D">
        <w:t xml:space="preserve"> and of </w:t>
      </w:r>
      <w:r w:rsidR="002E17D1" w:rsidRPr="00910B7D">
        <w:t>administrative departments</w:t>
      </w:r>
    </w:p>
    <w:p w14:paraId="5C215F03" w14:textId="0BFC1111" w:rsidR="006B3456" w:rsidRPr="00910B7D" w:rsidRDefault="00CC0B4C" w:rsidP="00D152AA">
      <w:pPr>
        <w:pStyle w:val="Body-SubClause"/>
        <w:numPr>
          <w:ilvl w:val="0"/>
          <w:numId w:val="0"/>
        </w:numPr>
        <w:spacing w:before="0" w:after="0"/>
        <w:ind w:left="2835" w:hanging="1417"/>
      </w:pPr>
      <w:r w:rsidRPr="00910B7D">
        <w:t>Paragraph</w:t>
      </w:r>
      <w:r w:rsidR="006B3456" w:rsidRPr="00910B7D">
        <w:t xml:space="preserve"> 11</w:t>
      </w:r>
      <w:r w:rsidR="006B3456" w:rsidRPr="00910B7D">
        <w:tab/>
        <w:t>Transitional provisions</w:t>
      </w:r>
    </w:p>
    <w:p w14:paraId="28493472" w14:textId="77777777" w:rsidR="00450DF0" w:rsidRPr="00910B7D" w:rsidRDefault="00450DF0" w:rsidP="00D152AA">
      <w:pPr>
        <w:pStyle w:val="Body-SubClause"/>
        <w:numPr>
          <w:ilvl w:val="0"/>
          <w:numId w:val="0"/>
        </w:numPr>
        <w:ind w:left="1418"/>
        <w:rPr>
          <w:b/>
        </w:rPr>
      </w:pPr>
      <w:r w:rsidRPr="00910B7D">
        <w:rPr>
          <w:b/>
        </w:rPr>
        <w:t>Annexes</w:t>
      </w:r>
    </w:p>
    <w:p w14:paraId="1B6DCF82" w14:textId="77777777" w:rsidR="00450DF0" w:rsidRPr="00910B7D" w:rsidRDefault="00450DF0" w:rsidP="00D152AA">
      <w:pPr>
        <w:pStyle w:val="Body-SubClause"/>
        <w:numPr>
          <w:ilvl w:val="0"/>
          <w:numId w:val="0"/>
        </w:numPr>
        <w:spacing w:before="0" w:after="0"/>
        <w:ind w:left="1418"/>
      </w:pPr>
      <w:r w:rsidRPr="00910B7D">
        <w:t>Annex 1</w:t>
      </w:r>
      <w:r w:rsidRPr="00910B7D">
        <w:tab/>
      </w:r>
      <w:r w:rsidR="00D152AA" w:rsidRPr="00910B7D">
        <w:tab/>
      </w:r>
      <w:r w:rsidRPr="00910B7D">
        <w:t>Communication</w:t>
      </w:r>
    </w:p>
    <w:p w14:paraId="5EBE7CC0" w14:textId="77777777" w:rsidR="00A04B2B" w:rsidRPr="00910B7D" w:rsidRDefault="00450DF0" w:rsidP="008D48E3">
      <w:pPr>
        <w:pStyle w:val="Body-SubClause"/>
        <w:numPr>
          <w:ilvl w:val="0"/>
          <w:numId w:val="0"/>
        </w:numPr>
        <w:spacing w:before="0" w:after="0"/>
        <w:ind w:left="1418"/>
      </w:pPr>
      <w:r w:rsidRPr="00910B7D">
        <w:t>Annex 2</w:t>
      </w:r>
      <w:r w:rsidRPr="00910B7D">
        <w:tab/>
      </w:r>
      <w:r w:rsidRPr="00910B7D">
        <w:tab/>
        <w:t>Arrangement</w:t>
      </w:r>
      <w:r w:rsidR="004A52D2" w:rsidRPr="00910B7D">
        <w:t>s</w:t>
      </w:r>
      <w:r w:rsidRPr="00910B7D">
        <w:t xml:space="preserve"> of approval mark</w:t>
      </w:r>
      <w:r w:rsidR="004A52D2" w:rsidRPr="00910B7D">
        <w:t>s</w:t>
      </w:r>
    </w:p>
    <w:p w14:paraId="4CC4B960" w14:textId="77777777" w:rsidR="00787295" w:rsidRPr="00910B7D" w:rsidRDefault="00787295" w:rsidP="008D48E3">
      <w:pPr>
        <w:pStyle w:val="Body-SubClause"/>
        <w:numPr>
          <w:ilvl w:val="0"/>
          <w:numId w:val="0"/>
        </w:numPr>
        <w:spacing w:before="0" w:after="0"/>
        <w:ind w:left="1418"/>
      </w:pPr>
    </w:p>
    <w:p w14:paraId="320879BC" w14:textId="40A2AC6E" w:rsidR="00787295" w:rsidRPr="00910B7D" w:rsidRDefault="00787295" w:rsidP="00787295">
      <w:pPr>
        <w:pStyle w:val="Body-SubClause"/>
      </w:pPr>
      <w:r w:rsidRPr="00910B7D">
        <w:t>In paragraph 2.1.2</w:t>
      </w:r>
      <w:r w:rsidR="00191807" w:rsidRPr="00910B7D">
        <w:t xml:space="preserve"> of Appendix A</w:t>
      </w:r>
      <w:r w:rsidRPr="00910B7D">
        <w:t xml:space="preserve">, the “maximum mass” must be read as the </w:t>
      </w:r>
      <w:r w:rsidRPr="00910B7D">
        <w:rPr>
          <w:i/>
        </w:rPr>
        <w:t>‘Gross Vehicle Mass’</w:t>
      </w:r>
      <w:r w:rsidRPr="00910B7D">
        <w:t>.</w:t>
      </w:r>
    </w:p>
    <w:p w14:paraId="4CEF1498" w14:textId="3BF74FC0" w:rsidR="00FB1FF3" w:rsidRPr="00910B7D" w:rsidRDefault="00FB1FF3" w:rsidP="00FB1FF3">
      <w:pPr>
        <w:pStyle w:val="Body-SubClause"/>
      </w:pPr>
      <w:r w:rsidRPr="00910B7D">
        <w:t>In paragraph 12.1</w:t>
      </w:r>
      <w:r w:rsidR="00D47CCE" w:rsidRPr="00910B7D">
        <w:t xml:space="preserve"> of Appendix A</w:t>
      </w:r>
      <w:r w:rsidRPr="00910B7D">
        <w:t>, omit “paragraphs 12.4.3. and 12.4.4.”, substitute “paragraphs 12.4.2. and 12.4.3.”.</w:t>
      </w:r>
    </w:p>
    <w:p w14:paraId="61693D92" w14:textId="4E7FA958" w:rsidR="00102AB1" w:rsidRPr="00910B7D" w:rsidRDefault="00D47CCE" w:rsidP="00BE2ED1">
      <w:pPr>
        <w:pStyle w:val="Body-SubClause"/>
        <w:keepLines/>
        <w:rPr>
          <w:spacing w:val="-2"/>
        </w:rPr>
      </w:pPr>
      <w:r w:rsidRPr="00910B7D">
        <w:t>In paragraph 12.10 of Appendix A, omit “</w:t>
      </w:r>
      <w:r w:rsidR="005C1189" w:rsidRPr="00910B7D">
        <w:t>The validity of the calculation method shall be established to the satisfaction of the Technical Service</w:t>
      </w:r>
      <w:r w:rsidRPr="00910B7D">
        <w:rPr>
          <w:spacing w:val="-2"/>
        </w:rPr>
        <w:t>”</w:t>
      </w:r>
      <w:r w:rsidR="005C1189" w:rsidRPr="00910B7D">
        <w:rPr>
          <w:spacing w:val="-2"/>
        </w:rPr>
        <w:t xml:space="preserve">, substitute “The </w:t>
      </w:r>
      <w:r w:rsidR="00C1773F" w:rsidRPr="00910B7D">
        <w:rPr>
          <w:spacing w:val="-2"/>
        </w:rPr>
        <w:t>calculation method shall be derived from</w:t>
      </w:r>
      <w:r w:rsidR="00242859" w:rsidRPr="00910B7D">
        <w:rPr>
          <w:spacing w:val="-2"/>
        </w:rPr>
        <w:t xml:space="preserve"> established mechanical engineering </w:t>
      </w:r>
      <w:r w:rsidR="00C1773F" w:rsidRPr="00910B7D">
        <w:rPr>
          <w:spacing w:val="-2"/>
        </w:rPr>
        <w:t>principles/</w:t>
      </w:r>
      <w:r w:rsidR="00E9606F" w:rsidRPr="00910B7D">
        <w:rPr>
          <w:spacing w:val="-2"/>
        </w:rPr>
        <w:t>methods</w:t>
      </w:r>
      <w:r w:rsidR="00242859" w:rsidRPr="00910B7D">
        <w:rPr>
          <w:spacing w:val="-2"/>
        </w:rPr>
        <w:t xml:space="preserve">, </w:t>
      </w:r>
      <w:r w:rsidR="00BE2ED1" w:rsidRPr="00910B7D">
        <w:rPr>
          <w:spacing w:val="-2"/>
        </w:rPr>
        <w:t>such as</w:t>
      </w:r>
      <w:r w:rsidR="00242859" w:rsidRPr="00910B7D">
        <w:rPr>
          <w:spacing w:val="-2"/>
        </w:rPr>
        <w:t xml:space="preserve"> static mechanics </w:t>
      </w:r>
      <w:r w:rsidR="00BE2ED1" w:rsidRPr="00910B7D">
        <w:rPr>
          <w:spacing w:val="-2"/>
        </w:rPr>
        <w:br/>
      </w:r>
      <w:r w:rsidR="00242859" w:rsidRPr="00910B7D">
        <w:rPr>
          <w:spacing w:val="-2"/>
        </w:rPr>
        <w:t xml:space="preserve">(e.g. engineering stress and deflection </w:t>
      </w:r>
      <w:r w:rsidR="00E9606F" w:rsidRPr="00910B7D">
        <w:rPr>
          <w:spacing w:val="-2"/>
        </w:rPr>
        <w:t>calculations</w:t>
      </w:r>
      <w:r w:rsidR="00D37F78" w:rsidRPr="00910B7D">
        <w:rPr>
          <w:spacing w:val="-2"/>
        </w:rPr>
        <w:t xml:space="preserve"> for the applied load</w:t>
      </w:r>
      <w:r w:rsidR="00C1773F" w:rsidRPr="00910B7D">
        <w:rPr>
          <w:spacing w:val="-2"/>
        </w:rPr>
        <w:t xml:space="preserve">) or </w:t>
      </w:r>
      <w:r w:rsidR="00242859" w:rsidRPr="00910B7D">
        <w:rPr>
          <w:spacing w:val="-2"/>
        </w:rPr>
        <w:t xml:space="preserve">finite element </w:t>
      </w:r>
      <w:r w:rsidR="00C1773F" w:rsidRPr="00910B7D">
        <w:rPr>
          <w:spacing w:val="-2"/>
        </w:rPr>
        <w:t>methods</w:t>
      </w:r>
      <w:r w:rsidR="00E9606F" w:rsidRPr="00910B7D">
        <w:rPr>
          <w:spacing w:val="-2"/>
        </w:rPr>
        <w:t xml:space="preserve">, </w:t>
      </w:r>
      <w:r w:rsidR="00BE2ED1" w:rsidRPr="00910B7D">
        <w:rPr>
          <w:spacing w:val="-2"/>
        </w:rPr>
        <w:t>which are</w:t>
      </w:r>
      <w:r w:rsidR="00E9606F" w:rsidRPr="00910B7D">
        <w:rPr>
          <w:spacing w:val="-2"/>
        </w:rPr>
        <w:t xml:space="preserve"> sufficiently </w:t>
      </w:r>
      <w:r w:rsidR="00BE2ED1" w:rsidRPr="00910B7D">
        <w:rPr>
          <w:spacing w:val="-2"/>
        </w:rPr>
        <w:t>valid and accurate</w:t>
      </w:r>
      <w:r w:rsidR="00E9606F" w:rsidRPr="00910B7D">
        <w:rPr>
          <w:spacing w:val="-2"/>
        </w:rPr>
        <w:t xml:space="preserve"> to ensure the LPD would comply if subjected to actual physical test</w:t>
      </w:r>
      <w:r w:rsidR="007D5F14" w:rsidRPr="00910B7D">
        <w:rPr>
          <w:spacing w:val="-2"/>
        </w:rPr>
        <w:t>ing</w:t>
      </w:r>
      <w:r w:rsidR="00C1773F" w:rsidRPr="00910B7D">
        <w:rPr>
          <w:spacing w:val="-2"/>
        </w:rPr>
        <w:t>”</w:t>
      </w:r>
      <w:r w:rsidR="00102AB1" w:rsidRPr="00910B7D">
        <w:rPr>
          <w:spacing w:val="-2"/>
        </w:rPr>
        <w:t>.</w:t>
      </w:r>
    </w:p>
    <w:p w14:paraId="253B25C0" w14:textId="3BCDC077" w:rsidR="00BE2ED1" w:rsidRPr="00910B7D" w:rsidRDefault="00D47CCE" w:rsidP="00BE2ED1">
      <w:pPr>
        <w:pStyle w:val="Body-SubClause"/>
        <w:rPr>
          <w:spacing w:val="-2"/>
        </w:rPr>
      </w:pPr>
      <w:r w:rsidRPr="00910B7D">
        <w:t xml:space="preserve">In paragraph 14.4 of Appendix A, omit </w:t>
      </w:r>
      <w:r w:rsidR="00BE2ED1" w:rsidRPr="00910B7D">
        <w:t>“The validity of the calculation method shall be established to the satisfaction of the Technical Service</w:t>
      </w:r>
      <w:r w:rsidR="00BE2ED1" w:rsidRPr="00910B7D">
        <w:rPr>
          <w:spacing w:val="-2"/>
        </w:rPr>
        <w:t xml:space="preserve">”, substitute “The calculation method shall be derived from established mechanical engineering principles/methods, such as static mechanics </w:t>
      </w:r>
      <w:r w:rsidR="00BE2ED1" w:rsidRPr="00910B7D">
        <w:rPr>
          <w:spacing w:val="-2"/>
        </w:rPr>
        <w:br/>
        <w:t>(e.g. engineering stress and deflection calculations</w:t>
      </w:r>
      <w:r w:rsidR="00D37F78" w:rsidRPr="00910B7D">
        <w:rPr>
          <w:spacing w:val="-2"/>
        </w:rPr>
        <w:t xml:space="preserve"> for the applied load</w:t>
      </w:r>
      <w:r w:rsidR="00BE2ED1" w:rsidRPr="00910B7D">
        <w:rPr>
          <w:spacing w:val="-2"/>
        </w:rPr>
        <w:t>) or finite element methods, which are sufficiently valid and accurate to ensure the LPD would comply if subjected to actual physical test</w:t>
      </w:r>
      <w:r w:rsidR="007D5F14" w:rsidRPr="00910B7D">
        <w:rPr>
          <w:spacing w:val="-2"/>
        </w:rPr>
        <w:t>ing</w:t>
      </w:r>
      <w:r w:rsidR="00BE2ED1" w:rsidRPr="00910B7D">
        <w:rPr>
          <w:spacing w:val="-2"/>
        </w:rPr>
        <w:t>”.</w:t>
      </w:r>
    </w:p>
    <w:p w14:paraId="396B4AEC" w14:textId="77777777" w:rsidR="00D47CCE" w:rsidRPr="00910B7D" w:rsidRDefault="00D47CCE" w:rsidP="00D47CCE">
      <w:pPr>
        <w:pStyle w:val="Body-SubClause"/>
      </w:pPr>
      <w:r w:rsidRPr="00910B7D">
        <w:t>In paragraph 15.1 of Appendix A, omit “paragraphs 15.2.3. and 15.2.4.”, substitute “paragraphs 15.2.2. and 15.2.3.”.</w:t>
      </w:r>
    </w:p>
    <w:p w14:paraId="3B951320" w14:textId="77777777" w:rsidR="003C74E9" w:rsidRPr="00910B7D" w:rsidRDefault="003C74E9" w:rsidP="003C74E9">
      <w:pPr>
        <w:pStyle w:val="Body-SubClause"/>
      </w:pPr>
      <w:r w:rsidRPr="00910B7D">
        <w:t>In paragraph 2.4 of Annex 3 to Appendix A, omit “the test forces required in paragraphs 2.8. and 14.4.”, substitute “the test forces required in paragraphs 12.10. and 14.4.”</w:t>
      </w:r>
    </w:p>
    <w:p w14:paraId="48147757" w14:textId="14A87DF6" w:rsidR="00CE2EA5" w:rsidRPr="00910B7D" w:rsidRDefault="00CE2EA5" w:rsidP="00FB1FF3">
      <w:pPr>
        <w:pStyle w:val="Body-SubClause"/>
        <w:numPr>
          <w:ilvl w:val="1"/>
          <w:numId w:val="34"/>
        </w:numPr>
      </w:pPr>
      <w:r w:rsidRPr="00910B7D">
        <w:t xml:space="preserve">The derogations in </w:t>
      </w:r>
      <w:r w:rsidR="00E974B7" w:rsidRPr="00910B7D">
        <w:t>paragraphs</w:t>
      </w:r>
      <w:r w:rsidRPr="00910B7D">
        <w:t xml:space="preserve"> 13 and 16 of Appendix A shall not apply – instead refer to clauses 6.9 to 6.13 below.</w:t>
      </w:r>
    </w:p>
    <w:p w14:paraId="10CCDB31" w14:textId="6FD39FE7" w:rsidR="00812D34" w:rsidRPr="00910B7D" w:rsidRDefault="00812D34" w:rsidP="00FB1FF3">
      <w:pPr>
        <w:pStyle w:val="Body-SubClause"/>
        <w:numPr>
          <w:ilvl w:val="1"/>
          <w:numId w:val="34"/>
        </w:numPr>
      </w:pPr>
      <w:r w:rsidRPr="00910B7D">
        <w:t xml:space="preserve">Where access steps are used as horizontal rails in an LPD, </w:t>
      </w:r>
      <w:r w:rsidR="001049E8" w:rsidRPr="00910B7D">
        <w:t xml:space="preserve">these </w:t>
      </w:r>
      <w:r w:rsidR="0016669E" w:rsidRPr="00910B7D">
        <w:t xml:space="preserve">must </w:t>
      </w:r>
      <w:r w:rsidRPr="00910B7D">
        <w:t xml:space="preserve">meet all </w:t>
      </w:r>
      <w:r w:rsidR="001B1DA2" w:rsidRPr="00910B7D">
        <w:t xml:space="preserve">the </w:t>
      </w:r>
      <w:r w:rsidRPr="00910B7D">
        <w:t>applicable requirements of Appendix</w:t>
      </w:r>
      <w:r w:rsidR="008F2C61" w:rsidRPr="00910B7D">
        <w:t> </w:t>
      </w:r>
      <w:r w:rsidRPr="00910B7D">
        <w:t>A</w:t>
      </w:r>
      <w:r w:rsidR="001B1DA2" w:rsidRPr="00910B7D">
        <w:t xml:space="preserve"> for horizontal rails</w:t>
      </w:r>
      <w:r w:rsidR="00D47CCE" w:rsidRPr="00910B7D">
        <w:t>, except as varied by clauses 6.1 to 6.</w:t>
      </w:r>
      <w:r w:rsidR="00751CBC" w:rsidRPr="00910B7D">
        <w:t>7</w:t>
      </w:r>
      <w:r w:rsidR="00D47CCE" w:rsidRPr="00910B7D">
        <w:t xml:space="preserve"> above and 6.10 to 6.</w:t>
      </w:r>
      <w:r w:rsidR="001B1DA2" w:rsidRPr="00910B7D">
        <w:t>11</w:t>
      </w:r>
      <w:r w:rsidR="00D47CCE" w:rsidRPr="00910B7D">
        <w:t xml:space="preserve"> below</w:t>
      </w:r>
      <w:r w:rsidRPr="00910B7D">
        <w:t>.</w:t>
      </w:r>
    </w:p>
    <w:p w14:paraId="7C54BBA5" w14:textId="70988576" w:rsidR="002828BA" w:rsidRPr="00910B7D" w:rsidRDefault="006C1F8B" w:rsidP="001049E8">
      <w:pPr>
        <w:pStyle w:val="Body-SubClause"/>
        <w:numPr>
          <w:ilvl w:val="1"/>
          <w:numId w:val="34"/>
        </w:numPr>
      </w:pPr>
      <w:r w:rsidRPr="00910B7D">
        <w:t>Notwithstanding the dimensional requirements of paragraph</w:t>
      </w:r>
      <w:r w:rsidR="003663BD" w:rsidRPr="00910B7D">
        <w:t>s</w:t>
      </w:r>
      <w:r w:rsidRPr="00910B7D">
        <w:t xml:space="preserve"> 12.3 </w:t>
      </w:r>
      <w:r w:rsidR="003663BD" w:rsidRPr="00910B7D">
        <w:t>and</w:t>
      </w:r>
      <w:r w:rsidRPr="00910B7D">
        <w:t xml:space="preserve"> 14.2 (as applicable) of Appendix A</w:t>
      </w:r>
      <w:r w:rsidR="003663BD" w:rsidRPr="00910B7D">
        <w:t xml:space="preserve">, </w:t>
      </w:r>
      <w:r w:rsidR="007A5047" w:rsidRPr="00910B7D">
        <w:t xml:space="preserve">and subject to clause </w:t>
      </w:r>
      <w:r w:rsidR="002B0B6D" w:rsidRPr="00910B7D">
        <w:t xml:space="preserve">6.10.1 below, </w:t>
      </w:r>
      <w:r w:rsidR="004F63C6" w:rsidRPr="00910B7D">
        <w:t>access</w:t>
      </w:r>
      <w:r w:rsidR="003D27E6" w:rsidRPr="00910B7D">
        <w:t xml:space="preserve"> steps </w:t>
      </w:r>
      <w:r w:rsidR="0004747F" w:rsidRPr="00910B7D">
        <w:t xml:space="preserve">with an outer vertical face of at least 42 mm in height </w:t>
      </w:r>
      <w:r w:rsidR="002828BA" w:rsidRPr="00910B7D">
        <w:t>may be</w:t>
      </w:r>
      <w:r w:rsidR="003D27E6" w:rsidRPr="00910B7D">
        <w:t xml:space="preserve"> used </w:t>
      </w:r>
      <w:r w:rsidR="0004747F" w:rsidRPr="00910B7D">
        <w:t>as</w:t>
      </w:r>
      <w:r w:rsidR="002828BA" w:rsidRPr="00910B7D">
        <w:t xml:space="preserve"> horizontal rails</w:t>
      </w:r>
      <w:r w:rsidR="00EE0336" w:rsidRPr="00910B7D">
        <w:t xml:space="preserve"> </w:t>
      </w:r>
      <w:r w:rsidR="00652992" w:rsidRPr="00910B7D">
        <w:t>in an LPD</w:t>
      </w:r>
      <w:r w:rsidR="0004747F" w:rsidRPr="00910B7D">
        <w:t>.</w:t>
      </w:r>
    </w:p>
    <w:p w14:paraId="7339B719" w14:textId="0BA34798" w:rsidR="0004747F" w:rsidRPr="00910B7D" w:rsidRDefault="002424B9" w:rsidP="0004747F">
      <w:pPr>
        <w:pStyle w:val="Body-Subx2Clause"/>
        <w:numPr>
          <w:ilvl w:val="2"/>
          <w:numId w:val="34"/>
        </w:numPr>
      </w:pPr>
      <w:r w:rsidRPr="00910B7D">
        <w:t xml:space="preserve">To be counted as </w:t>
      </w:r>
      <w:r w:rsidR="00A31DD2" w:rsidRPr="00910B7D">
        <w:t xml:space="preserve">a </w:t>
      </w:r>
      <w:r w:rsidRPr="00910B7D">
        <w:t>horizontal rail in an LPD</w:t>
      </w:r>
      <w:r w:rsidR="007D4462" w:rsidRPr="00910B7D">
        <w:t xml:space="preserve">, </w:t>
      </w:r>
      <w:r w:rsidRPr="00910B7D">
        <w:t>access step</w:t>
      </w:r>
      <w:r w:rsidR="00A31DD2" w:rsidRPr="00910B7D">
        <w:t>s</w:t>
      </w:r>
      <w:r w:rsidRPr="00910B7D">
        <w:t xml:space="preserve"> </w:t>
      </w:r>
      <w:r w:rsidR="00A31DD2" w:rsidRPr="00910B7D">
        <w:t>which have</w:t>
      </w:r>
      <w:r w:rsidRPr="00910B7D">
        <w:t xml:space="preserve"> an outer face less than 50 mm in height for a sub-category NB2 vehicle or less than 100 mm in height for </w:t>
      </w:r>
      <w:r w:rsidR="00A31DD2" w:rsidRPr="00910B7D">
        <w:t xml:space="preserve">a </w:t>
      </w:r>
      <w:r w:rsidRPr="00910B7D">
        <w:t>category NC vehicle, must</w:t>
      </w:r>
      <w:r w:rsidR="002B0B6D" w:rsidRPr="00910B7D">
        <w:t xml:space="preserve"> be </w:t>
      </w:r>
      <w:r w:rsidR="0004747F" w:rsidRPr="00910B7D">
        <w:t>designed and positioned</w:t>
      </w:r>
      <w:r w:rsidR="00265D22" w:rsidRPr="00910B7D">
        <w:t>, including</w:t>
      </w:r>
      <w:r w:rsidR="0004747F" w:rsidRPr="00910B7D">
        <w:t xml:space="preserve"> in combination with </w:t>
      </w:r>
      <w:r w:rsidR="002B0B6D" w:rsidRPr="00910B7D">
        <w:t>at least one</w:t>
      </w:r>
      <w:r w:rsidR="0004747F" w:rsidRPr="00910B7D">
        <w:t xml:space="preserve"> handhold point</w:t>
      </w:r>
      <w:r w:rsidR="0052230C" w:rsidRPr="00910B7D">
        <w:t xml:space="preserve"> (e.g. </w:t>
      </w:r>
      <w:r w:rsidR="00DF49B0" w:rsidRPr="00910B7D">
        <w:t xml:space="preserve">using </w:t>
      </w:r>
      <w:r w:rsidR="0052230C" w:rsidRPr="00910B7D">
        <w:t xml:space="preserve">a dedicated handrail, </w:t>
      </w:r>
      <w:r w:rsidR="00DF49B0" w:rsidRPr="00910B7D">
        <w:t xml:space="preserve">a suitable </w:t>
      </w:r>
      <w:r w:rsidR="007C5609" w:rsidRPr="00910B7D">
        <w:t xml:space="preserve">side </w:t>
      </w:r>
      <w:r w:rsidRPr="00910B7D">
        <w:t>section</w:t>
      </w:r>
      <w:r w:rsidR="00036269" w:rsidRPr="00910B7D">
        <w:t xml:space="preserve"> of a truck headboard etc.</w:t>
      </w:r>
      <w:r w:rsidR="0052230C" w:rsidRPr="00910B7D">
        <w:t>)</w:t>
      </w:r>
      <w:r w:rsidR="0004747F" w:rsidRPr="00910B7D">
        <w:t>, to allow an operator to climb and descend the vehicle, while keeping at least three of four limbs in contact with the vehicle at all times</w:t>
      </w:r>
      <w:r w:rsidR="002B0B6D" w:rsidRPr="00910B7D">
        <w:t>.</w:t>
      </w:r>
    </w:p>
    <w:p w14:paraId="230D6CD0" w14:textId="2E1C7269" w:rsidR="007A12E0" w:rsidRPr="00910B7D" w:rsidRDefault="004D67ED" w:rsidP="00AB7140">
      <w:pPr>
        <w:pStyle w:val="Body-SubClause"/>
      </w:pPr>
      <w:r w:rsidRPr="00910B7D">
        <w:t>Where access steps to the vehicle cab</w:t>
      </w:r>
      <w:r w:rsidR="00343C93" w:rsidRPr="00910B7D">
        <w:t xml:space="preserve"> and/or a </w:t>
      </w:r>
      <w:r w:rsidR="00343C93" w:rsidRPr="00910B7D">
        <w:rPr>
          <w:i/>
        </w:rPr>
        <w:t>‘S</w:t>
      </w:r>
      <w:r w:rsidR="00E45EBA" w:rsidRPr="00910B7D">
        <w:rPr>
          <w:i/>
        </w:rPr>
        <w:t>leeper</w:t>
      </w:r>
      <w:r w:rsidR="00343C93" w:rsidRPr="00910B7D">
        <w:rPr>
          <w:i/>
        </w:rPr>
        <w:t xml:space="preserve"> Berth’</w:t>
      </w:r>
      <w:r w:rsidRPr="00910B7D">
        <w:t xml:space="preserve"> are </w:t>
      </w:r>
      <w:r w:rsidR="00FF735D" w:rsidRPr="00910B7D">
        <w:t>used as horizontal rails in</w:t>
      </w:r>
      <w:r w:rsidRPr="00910B7D">
        <w:t xml:space="preserve"> a required (i.e. mandatory) LPD, the outer</w:t>
      </w:r>
      <w:r w:rsidR="00EB3F7D" w:rsidRPr="00910B7D">
        <w:t>most</w:t>
      </w:r>
      <w:r w:rsidRPr="00910B7D">
        <w:t xml:space="preserve"> edge of the </w:t>
      </w:r>
      <w:r w:rsidR="0084158B" w:rsidRPr="00910B7D">
        <w:t>highest</w:t>
      </w:r>
      <w:r w:rsidRPr="00910B7D">
        <w:t xml:space="preserve"> step</w:t>
      </w:r>
      <w:r w:rsidR="0084158B" w:rsidRPr="00910B7D">
        <w:t xml:space="preserve"> </w:t>
      </w:r>
      <w:r w:rsidR="008D4A03" w:rsidRPr="00910B7D">
        <w:t xml:space="preserve">in the LPD </w:t>
      </w:r>
      <w:r w:rsidRPr="00910B7D">
        <w:t>may be up to 50 mm inboard of</w:t>
      </w:r>
      <w:r w:rsidR="007A12E0" w:rsidRPr="00910B7D">
        <w:t>:</w:t>
      </w:r>
    </w:p>
    <w:p w14:paraId="37095BA0" w14:textId="65D4DAD9" w:rsidR="007A12E0" w:rsidRPr="00910B7D" w:rsidRDefault="004D67ED" w:rsidP="007A12E0">
      <w:pPr>
        <w:pStyle w:val="AlphabeticalList"/>
        <w:ind w:left="1872" w:hanging="454"/>
        <w:rPr>
          <w:lang w:val="en-AU"/>
        </w:rPr>
      </w:pPr>
      <w:r w:rsidRPr="00910B7D">
        <w:rPr>
          <w:lang w:val="en-AU"/>
        </w:rPr>
        <w:t xml:space="preserve">the </w:t>
      </w:r>
      <w:r w:rsidR="00F031AB" w:rsidRPr="00910B7D">
        <w:rPr>
          <w:lang w:val="en-AU"/>
        </w:rPr>
        <w:t>outer</w:t>
      </w:r>
      <w:r w:rsidR="00C170F4" w:rsidRPr="00910B7D">
        <w:rPr>
          <w:lang w:val="en-AU"/>
        </w:rPr>
        <w:t>most</w:t>
      </w:r>
      <w:r w:rsidR="00F031AB" w:rsidRPr="00910B7D">
        <w:rPr>
          <w:lang w:val="en-AU"/>
        </w:rPr>
        <w:t xml:space="preserve"> edge of the </w:t>
      </w:r>
      <w:r w:rsidRPr="00910B7D">
        <w:rPr>
          <w:lang w:val="en-AU"/>
        </w:rPr>
        <w:t>lowe</w:t>
      </w:r>
      <w:r w:rsidR="0084158B" w:rsidRPr="00910B7D">
        <w:rPr>
          <w:lang w:val="en-AU"/>
        </w:rPr>
        <w:t>st step</w:t>
      </w:r>
      <w:r w:rsidR="00F031AB" w:rsidRPr="00910B7D">
        <w:rPr>
          <w:lang w:val="en-AU"/>
        </w:rPr>
        <w:t xml:space="preserve"> in the LPD</w:t>
      </w:r>
      <w:r w:rsidR="007A12E0" w:rsidRPr="00910B7D">
        <w:rPr>
          <w:lang w:val="en-AU"/>
        </w:rPr>
        <w:t>;</w:t>
      </w:r>
      <w:r w:rsidR="0084158B" w:rsidRPr="00910B7D">
        <w:rPr>
          <w:lang w:val="en-AU"/>
        </w:rPr>
        <w:t xml:space="preserve"> and</w:t>
      </w:r>
    </w:p>
    <w:p w14:paraId="43FEEBDF" w14:textId="0A8B0057" w:rsidR="002C4AD4" w:rsidRPr="00910B7D" w:rsidRDefault="007A12E0" w:rsidP="00910483">
      <w:pPr>
        <w:pStyle w:val="AlphabeticalList"/>
        <w:ind w:left="1872" w:hanging="454"/>
        <w:rPr>
          <w:lang w:val="en-AU"/>
        </w:rPr>
      </w:pPr>
      <w:r w:rsidRPr="00910B7D">
        <w:rPr>
          <w:snapToGrid w:val="0"/>
          <w:lang w:val="en-AU"/>
        </w:rPr>
        <w:t>the outermost edge of the tyre</w:t>
      </w:r>
      <w:r w:rsidR="009B6396" w:rsidRPr="00910B7D">
        <w:rPr>
          <w:snapToGrid w:val="0"/>
          <w:lang w:val="en-AU"/>
        </w:rPr>
        <w:t>(</w:t>
      </w:r>
      <w:r w:rsidRPr="00910B7D">
        <w:rPr>
          <w:snapToGrid w:val="0"/>
          <w:lang w:val="en-AU"/>
        </w:rPr>
        <w:t>s</w:t>
      </w:r>
      <w:r w:rsidR="009B6396" w:rsidRPr="00910B7D">
        <w:rPr>
          <w:snapToGrid w:val="0"/>
          <w:lang w:val="en-AU"/>
        </w:rPr>
        <w:t xml:space="preserve">) </w:t>
      </w:r>
      <w:r w:rsidR="008D4873" w:rsidRPr="00910B7D">
        <w:rPr>
          <w:snapToGrid w:val="0"/>
          <w:lang w:val="en-AU"/>
        </w:rPr>
        <w:t xml:space="preserve">on the wheel </w:t>
      </w:r>
      <w:r w:rsidR="00181725" w:rsidRPr="00910B7D">
        <w:rPr>
          <w:snapToGrid w:val="0"/>
          <w:lang w:val="en-AU"/>
        </w:rPr>
        <w:t xml:space="preserve">immediately </w:t>
      </w:r>
      <w:r w:rsidR="009B6396" w:rsidRPr="00910B7D">
        <w:rPr>
          <w:snapToGrid w:val="0"/>
          <w:lang w:val="en-AU"/>
        </w:rPr>
        <w:t>to the rear of the LPD</w:t>
      </w:r>
      <w:r w:rsidR="00E01AE4" w:rsidRPr="00910B7D">
        <w:rPr>
          <w:snapToGrid w:val="0"/>
          <w:lang w:val="en-AU"/>
        </w:rPr>
        <w:t xml:space="preserve">, </w:t>
      </w:r>
      <w:r w:rsidRPr="00910B7D">
        <w:rPr>
          <w:snapToGrid w:val="0"/>
          <w:lang w:val="en-AU"/>
        </w:rPr>
        <w:t>excluding any bulging of the tyre</w:t>
      </w:r>
      <w:r w:rsidR="009B6396" w:rsidRPr="00910B7D">
        <w:rPr>
          <w:snapToGrid w:val="0"/>
          <w:lang w:val="en-AU"/>
        </w:rPr>
        <w:t>(</w:t>
      </w:r>
      <w:r w:rsidRPr="00910B7D">
        <w:rPr>
          <w:snapToGrid w:val="0"/>
          <w:lang w:val="en-AU"/>
        </w:rPr>
        <w:t>s</w:t>
      </w:r>
      <w:r w:rsidR="009B6396" w:rsidRPr="00910B7D">
        <w:rPr>
          <w:snapToGrid w:val="0"/>
          <w:lang w:val="en-AU"/>
        </w:rPr>
        <w:t>)</w:t>
      </w:r>
      <w:r w:rsidRPr="00910B7D">
        <w:rPr>
          <w:snapToGrid w:val="0"/>
          <w:lang w:val="en-AU"/>
        </w:rPr>
        <w:t xml:space="preserve"> close to the ground</w:t>
      </w:r>
      <w:r w:rsidR="00910483" w:rsidRPr="00910B7D">
        <w:rPr>
          <w:snapToGrid w:val="0"/>
          <w:lang w:val="en-AU"/>
        </w:rPr>
        <w:t>.</w:t>
      </w:r>
    </w:p>
    <w:p w14:paraId="3A65D337" w14:textId="3775F9DA" w:rsidR="00756B22" w:rsidRPr="00910B7D" w:rsidRDefault="00FF2DFE" w:rsidP="001049E8">
      <w:pPr>
        <w:pStyle w:val="Body-SubClause"/>
        <w:pageBreakBefore/>
      </w:pPr>
      <w:r w:rsidRPr="00910B7D">
        <w:t xml:space="preserve">LPDs may be arranged with additional gaps </w:t>
      </w:r>
      <w:r w:rsidR="00056556" w:rsidRPr="00910B7D">
        <w:t>where</w:t>
      </w:r>
      <w:r w:rsidRPr="00910B7D">
        <w:t xml:space="preserve"> </w:t>
      </w:r>
      <w:r w:rsidR="004B1ED0" w:rsidRPr="00910B7D">
        <w:t xml:space="preserve">this is </w:t>
      </w:r>
      <w:r w:rsidRPr="00910B7D">
        <w:t>necessary for</w:t>
      </w:r>
      <w:r w:rsidR="003B682A" w:rsidRPr="00910B7D">
        <w:t>:</w:t>
      </w:r>
    </w:p>
    <w:p w14:paraId="1608EB28" w14:textId="0F5D7898" w:rsidR="009C1E5E" w:rsidRPr="00910B7D" w:rsidRDefault="002D5B98" w:rsidP="00B9138E">
      <w:pPr>
        <w:pStyle w:val="AlphabeticalList"/>
        <w:ind w:left="1872" w:hanging="454"/>
        <w:rPr>
          <w:lang w:val="en-AU"/>
        </w:rPr>
      </w:pPr>
      <w:r w:rsidRPr="00910B7D">
        <w:rPr>
          <w:lang w:val="en-AU"/>
        </w:rPr>
        <w:t xml:space="preserve">hose or pipe connections for filling and/or emptying a closed tank </w:t>
      </w:r>
      <w:r w:rsidR="00684AA4" w:rsidRPr="00910B7D">
        <w:rPr>
          <w:lang w:val="en-AU"/>
        </w:rPr>
        <w:t>permanently fitted to a</w:t>
      </w:r>
      <w:r w:rsidR="00E93FB4" w:rsidRPr="00910B7D">
        <w:rPr>
          <w:lang w:val="en-AU"/>
        </w:rPr>
        <w:t xml:space="preserve"> vehicle designed solely for the carriage of one or more fluids (i.e. gases</w:t>
      </w:r>
      <w:r w:rsidR="001D376B" w:rsidRPr="00910B7D">
        <w:rPr>
          <w:lang w:val="en-AU"/>
        </w:rPr>
        <w:t xml:space="preserve">, </w:t>
      </w:r>
      <w:r w:rsidR="00E93FB4" w:rsidRPr="00910B7D">
        <w:rPr>
          <w:lang w:val="en-AU"/>
        </w:rPr>
        <w:t>liquids);</w:t>
      </w:r>
      <w:r w:rsidR="007752A1" w:rsidRPr="00910B7D">
        <w:rPr>
          <w:lang w:val="en-AU"/>
        </w:rPr>
        <w:t xml:space="preserve"> or</w:t>
      </w:r>
    </w:p>
    <w:p w14:paraId="5E93CA95" w14:textId="3028531A" w:rsidR="003F7729" w:rsidRPr="00910B7D" w:rsidRDefault="00FF2DFE" w:rsidP="00056556">
      <w:pPr>
        <w:pStyle w:val="AlphabeticalList"/>
        <w:ind w:left="1872" w:hanging="454"/>
        <w:rPr>
          <w:lang w:val="en-AU"/>
        </w:rPr>
      </w:pPr>
      <w:r w:rsidRPr="00910B7D">
        <w:rPr>
          <w:lang w:val="en-AU"/>
        </w:rPr>
        <w:t xml:space="preserve">the deployment of </w:t>
      </w:r>
      <w:r w:rsidR="003F7729" w:rsidRPr="00910B7D">
        <w:rPr>
          <w:lang w:val="en-AU"/>
        </w:rPr>
        <w:t>extendible legs</w:t>
      </w:r>
      <w:r w:rsidR="00056556" w:rsidRPr="00910B7D">
        <w:rPr>
          <w:lang w:val="en-AU"/>
        </w:rPr>
        <w:t>, where</w:t>
      </w:r>
      <w:r w:rsidR="003F7729" w:rsidRPr="00910B7D">
        <w:rPr>
          <w:lang w:val="en-AU"/>
        </w:rPr>
        <w:t xml:space="preserve"> </w:t>
      </w:r>
      <w:r w:rsidR="00756B22" w:rsidRPr="00910B7D">
        <w:rPr>
          <w:lang w:val="en-AU"/>
        </w:rPr>
        <w:t xml:space="preserve">fitted </w:t>
      </w:r>
      <w:r w:rsidR="003F7729" w:rsidRPr="00910B7D">
        <w:rPr>
          <w:lang w:val="en-AU"/>
        </w:rPr>
        <w:t>to provide additional stability during loading, unloading</w:t>
      </w:r>
      <w:r w:rsidR="001D376B" w:rsidRPr="00910B7D">
        <w:rPr>
          <w:lang w:val="en-AU"/>
        </w:rPr>
        <w:t>,</w:t>
      </w:r>
      <w:r w:rsidR="003F7729" w:rsidRPr="00910B7D">
        <w:rPr>
          <w:lang w:val="en-AU"/>
        </w:rPr>
        <w:t xml:space="preserve"> or </w:t>
      </w:r>
      <w:r w:rsidR="002D5B98" w:rsidRPr="00910B7D">
        <w:rPr>
          <w:lang w:val="en-AU"/>
        </w:rPr>
        <w:t xml:space="preserve">any </w:t>
      </w:r>
      <w:r w:rsidR="003F7729" w:rsidRPr="00910B7D">
        <w:rPr>
          <w:lang w:val="en-AU"/>
        </w:rPr>
        <w:t>other operation</w:t>
      </w:r>
      <w:r w:rsidR="002D5B98" w:rsidRPr="00910B7D">
        <w:rPr>
          <w:lang w:val="en-AU"/>
        </w:rPr>
        <w:t>(</w:t>
      </w:r>
      <w:r w:rsidR="003F7729" w:rsidRPr="00910B7D">
        <w:rPr>
          <w:lang w:val="en-AU"/>
        </w:rPr>
        <w:t>s</w:t>
      </w:r>
      <w:r w:rsidR="002D5B98" w:rsidRPr="00910B7D">
        <w:rPr>
          <w:lang w:val="en-AU"/>
        </w:rPr>
        <w:t>)</w:t>
      </w:r>
      <w:r w:rsidR="003F7729" w:rsidRPr="00910B7D">
        <w:rPr>
          <w:lang w:val="en-AU"/>
        </w:rPr>
        <w:t xml:space="preserve"> for which </w:t>
      </w:r>
      <w:r w:rsidR="00756B22" w:rsidRPr="00910B7D">
        <w:rPr>
          <w:lang w:val="en-AU"/>
        </w:rPr>
        <w:t>the</w:t>
      </w:r>
      <w:r w:rsidR="003F7729" w:rsidRPr="00910B7D">
        <w:rPr>
          <w:lang w:val="en-AU"/>
        </w:rPr>
        <w:t xml:space="preserve"> vehicle is designed</w:t>
      </w:r>
      <w:r w:rsidR="00056556" w:rsidRPr="00910B7D">
        <w:rPr>
          <w:lang w:val="en-AU"/>
        </w:rPr>
        <w:t>;</w:t>
      </w:r>
      <w:r w:rsidR="007752A1" w:rsidRPr="00910B7D">
        <w:rPr>
          <w:lang w:val="en-AU"/>
        </w:rPr>
        <w:t xml:space="preserve"> or</w:t>
      </w:r>
    </w:p>
    <w:p w14:paraId="59744C38" w14:textId="6852CFEC" w:rsidR="00056556" w:rsidRPr="00910B7D" w:rsidRDefault="00056556" w:rsidP="007D5F14">
      <w:pPr>
        <w:pStyle w:val="AlphabeticalList"/>
        <w:ind w:left="1872" w:hanging="454"/>
        <w:rPr>
          <w:lang w:val="en-AU"/>
        </w:rPr>
      </w:pPr>
      <w:r w:rsidRPr="00910B7D">
        <w:rPr>
          <w:lang w:val="en-AU"/>
        </w:rPr>
        <w:t>to accept the attachment of restraint devices on a vehicle equipped with lashing and securing points in accordance with ISO 9367</w:t>
      </w:r>
      <w:r w:rsidRPr="00910B7D">
        <w:rPr>
          <w:lang w:val="en-AU"/>
        </w:rPr>
        <w:noBreakHyphen/>
        <w:t>1:1989 or ISO 9367-2:1994 for water borne transportation on Roll-on/Roll-off (Ro/Ro) vessels;</w:t>
      </w:r>
      <w:r w:rsidR="00E93FB4" w:rsidRPr="00910B7D">
        <w:rPr>
          <w:lang w:val="en-AU"/>
        </w:rPr>
        <w:t xml:space="preserve"> </w:t>
      </w:r>
      <w:r w:rsidR="0048207C" w:rsidRPr="00910B7D">
        <w:rPr>
          <w:lang w:val="en-AU"/>
        </w:rPr>
        <w:t>or</w:t>
      </w:r>
    </w:p>
    <w:p w14:paraId="0892A903" w14:textId="1802EFC9" w:rsidR="002D5B98" w:rsidRPr="00910B7D" w:rsidRDefault="00056556" w:rsidP="002D5B98">
      <w:pPr>
        <w:pStyle w:val="AlphabeticalList"/>
        <w:ind w:left="1872" w:hanging="454"/>
        <w:rPr>
          <w:lang w:val="en-AU"/>
        </w:rPr>
      </w:pPr>
      <w:r w:rsidRPr="00910B7D">
        <w:rPr>
          <w:lang w:val="en-AU"/>
        </w:rPr>
        <w:t xml:space="preserve">the movement or stowage of a crane fitted for </w:t>
      </w:r>
      <w:r w:rsidR="002D5B98" w:rsidRPr="00910B7D">
        <w:rPr>
          <w:lang w:val="en-AU"/>
        </w:rPr>
        <w:t>loading, unloading</w:t>
      </w:r>
      <w:r w:rsidR="001D376B" w:rsidRPr="00910B7D">
        <w:rPr>
          <w:lang w:val="en-AU"/>
        </w:rPr>
        <w:t>,</w:t>
      </w:r>
      <w:r w:rsidR="002D5B98" w:rsidRPr="00910B7D">
        <w:rPr>
          <w:lang w:val="en-AU"/>
        </w:rPr>
        <w:t xml:space="preserve"> or any other operation(s) for which the vehicle is designed.</w:t>
      </w:r>
    </w:p>
    <w:p w14:paraId="581BD66C" w14:textId="4B9CD95D" w:rsidR="00E93FB4" w:rsidRPr="00910B7D" w:rsidRDefault="00E93FB4" w:rsidP="001B1DA2">
      <w:pPr>
        <w:pStyle w:val="Body-Subx2Clause"/>
        <w:numPr>
          <w:ilvl w:val="2"/>
          <w:numId w:val="29"/>
        </w:numPr>
      </w:pPr>
      <w:r w:rsidRPr="00910B7D">
        <w:t xml:space="preserve">Where additional </w:t>
      </w:r>
      <w:r w:rsidR="00D646F4" w:rsidRPr="00910B7D">
        <w:t xml:space="preserve">gaps </w:t>
      </w:r>
      <w:r w:rsidR="004B1ED0" w:rsidRPr="00910B7D">
        <w:t xml:space="preserve">in the LPD(s) </w:t>
      </w:r>
      <w:r w:rsidR="00D646F4" w:rsidRPr="00910B7D">
        <w:t>are necessary for a vehicle in accordance with clause 6.</w:t>
      </w:r>
      <w:r w:rsidR="00BB7AB5" w:rsidRPr="00910B7D">
        <w:t>1</w:t>
      </w:r>
      <w:r w:rsidR="0016669E" w:rsidRPr="00910B7D">
        <w:t>2</w:t>
      </w:r>
      <w:r w:rsidR="00D646F4" w:rsidRPr="00910B7D">
        <w:t xml:space="preserve"> above, the vehicle must be fitted with LPDs that comply so far as is practicable with all the requirements of </w:t>
      </w:r>
      <w:r w:rsidR="00D50B3F" w:rsidRPr="00910B7D">
        <w:t xml:space="preserve">either </w:t>
      </w:r>
      <w:r w:rsidR="00D646F4" w:rsidRPr="00910B7D">
        <w:t xml:space="preserve">paragraph 12 </w:t>
      </w:r>
      <w:r w:rsidR="00D50B3F" w:rsidRPr="00910B7D">
        <w:t xml:space="preserve">or 15 (as applicable) </w:t>
      </w:r>
      <w:r w:rsidR="00D646F4" w:rsidRPr="00910B7D">
        <w:t>of Appendix A.</w:t>
      </w:r>
    </w:p>
    <w:p w14:paraId="19C64131" w14:textId="362FB905" w:rsidR="003F7729" w:rsidRPr="00910B7D" w:rsidRDefault="00246CDD" w:rsidP="0083363E">
      <w:pPr>
        <w:pStyle w:val="Body-SubClause"/>
      </w:pPr>
      <w:r w:rsidRPr="00910B7D">
        <w:t xml:space="preserve">An LPD shall not be required on the </w:t>
      </w:r>
      <w:r w:rsidR="00D15D70" w:rsidRPr="00910B7D">
        <w:t>right-hand</w:t>
      </w:r>
      <w:r w:rsidRPr="00910B7D">
        <w:t xml:space="preserve"> side (i.e. driver’s side or offside) </w:t>
      </w:r>
      <w:r w:rsidR="004B1F42" w:rsidRPr="00910B7D">
        <w:t>of a vehicle with a side tipping function for the unloading of stored material on th</w:t>
      </w:r>
      <w:r w:rsidR="004A4E83" w:rsidRPr="00910B7D">
        <w:t>at</w:t>
      </w:r>
      <w:r w:rsidR="004B1F42" w:rsidRPr="00910B7D">
        <w:t xml:space="preserve"> side of the vehicle, </w:t>
      </w:r>
      <w:r w:rsidR="00EC79E3" w:rsidRPr="00910B7D">
        <w:t>where</w:t>
      </w:r>
      <w:r w:rsidR="004B1F42" w:rsidRPr="00910B7D">
        <w:t xml:space="preserve"> this would be incompatible with the unloading or tipping function. Such a vehicle must still be fitted on the </w:t>
      </w:r>
      <w:r w:rsidR="00D15D70" w:rsidRPr="00910B7D">
        <w:t>left-hand</w:t>
      </w:r>
      <w:r w:rsidR="004B1F42" w:rsidRPr="00910B7D">
        <w:t xml:space="preserve"> side (i.e. near side or passenger’s side) with an LPD (or LPDs) </w:t>
      </w:r>
      <w:r w:rsidR="00B84D2B" w:rsidRPr="00910B7D">
        <w:t>in compliance</w:t>
      </w:r>
      <w:r w:rsidR="00732971" w:rsidRPr="00910B7D">
        <w:t xml:space="preserve"> </w:t>
      </w:r>
      <w:r w:rsidR="004B1F42" w:rsidRPr="00910B7D">
        <w:t xml:space="preserve">with all the requirements of </w:t>
      </w:r>
      <w:r w:rsidR="00D50B3F" w:rsidRPr="00910B7D">
        <w:t xml:space="preserve">either </w:t>
      </w:r>
      <w:r w:rsidR="004B1F42" w:rsidRPr="00910B7D">
        <w:t xml:space="preserve">paragraph 12 </w:t>
      </w:r>
      <w:r w:rsidR="00D50B3F" w:rsidRPr="00910B7D">
        <w:t xml:space="preserve">or 15 (as applicable) </w:t>
      </w:r>
      <w:r w:rsidR="004B1F42" w:rsidRPr="00910B7D">
        <w:t>of Appendix A</w:t>
      </w:r>
      <w:r w:rsidR="00AC77B7" w:rsidRPr="00910B7D">
        <w:t>.</w:t>
      </w:r>
    </w:p>
    <w:p w14:paraId="734A0A2F" w14:textId="766BFBF4" w:rsidR="000421D8" w:rsidRPr="00910B7D" w:rsidRDefault="000421D8" w:rsidP="00AC77B7">
      <w:pPr>
        <w:pStyle w:val="Body-SubClause"/>
      </w:pPr>
      <w:r w:rsidRPr="00910B7D">
        <w:t xml:space="preserve">If there is a conflict between this </w:t>
      </w:r>
      <w:r w:rsidR="00CC0B4C" w:rsidRPr="00910B7D">
        <w:t>clause</w:t>
      </w:r>
      <w:r w:rsidRPr="00910B7D">
        <w:t xml:space="preserve"> 6 above and Appendix A below, this </w:t>
      </w:r>
      <w:r w:rsidR="00CC0B4C" w:rsidRPr="00910B7D">
        <w:t>clause</w:t>
      </w:r>
      <w:r w:rsidRPr="00910B7D">
        <w:t xml:space="preserve"> 6 takes precedence.</w:t>
      </w:r>
    </w:p>
    <w:p w14:paraId="41A89C23" w14:textId="77777777" w:rsidR="00764830" w:rsidRPr="00910B7D" w:rsidRDefault="00216DD1" w:rsidP="002C4AD4">
      <w:pPr>
        <w:pStyle w:val="Body-SectionTitle"/>
        <w:keepNext/>
        <w:ind w:left="1418"/>
      </w:pPr>
      <w:bookmarkStart w:id="38" w:name="_Toc27649271"/>
      <w:bookmarkStart w:id="39" w:name="_Toc33087576"/>
      <w:bookmarkStart w:id="40" w:name="_Toc34208856"/>
      <w:bookmarkStart w:id="41" w:name="_Toc120715363"/>
      <w:r w:rsidRPr="00910B7D">
        <w:t>ALTERNATIVE STANDARDS</w:t>
      </w:r>
      <w:bookmarkEnd w:id="38"/>
      <w:bookmarkEnd w:id="39"/>
      <w:bookmarkEnd w:id="40"/>
      <w:bookmarkEnd w:id="41"/>
    </w:p>
    <w:p w14:paraId="7C7AC201" w14:textId="6C9E3AD3" w:rsidR="003C3379" w:rsidRPr="00910B7D" w:rsidRDefault="006B4960" w:rsidP="002C4AD4">
      <w:pPr>
        <w:pStyle w:val="Body-SubClause"/>
        <w:keepNext/>
      </w:pPr>
      <w:r w:rsidRPr="00910B7D">
        <w:t xml:space="preserve">The technical requirements of the </w:t>
      </w:r>
      <w:r w:rsidR="00764830" w:rsidRPr="00910B7D">
        <w:t xml:space="preserve">United Nations </w:t>
      </w:r>
      <w:r w:rsidR="00A172A0" w:rsidRPr="00910B7D">
        <w:t>Regulation No. </w:t>
      </w:r>
      <w:r w:rsidR="003C3379" w:rsidRPr="00910B7D">
        <w:t>73</w:t>
      </w:r>
      <w:r w:rsidR="00764830" w:rsidRPr="00910B7D">
        <w:t xml:space="preserve"> </w:t>
      </w:r>
      <w:r w:rsidR="004A0A50" w:rsidRPr="00910B7D">
        <w:t>–</w:t>
      </w:r>
      <w:r w:rsidR="00764830" w:rsidRPr="00910B7D">
        <w:t xml:space="preserve"> </w:t>
      </w:r>
      <w:r w:rsidR="003C3379" w:rsidRPr="00910B7D">
        <w:t>UNIFORM PROVISIONS CONCERNING THE APPROVAL OF:</w:t>
      </w:r>
    </w:p>
    <w:p w14:paraId="0C7191A9" w14:textId="77777777" w:rsidR="003C3379" w:rsidRPr="00910B7D" w:rsidRDefault="003C3379" w:rsidP="001A7256">
      <w:pPr>
        <w:pStyle w:val="Body-SubClause"/>
        <w:numPr>
          <w:ilvl w:val="0"/>
          <w:numId w:val="20"/>
        </w:numPr>
      </w:pPr>
      <w:r w:rsidRPr="00910B7D">
        <w:t>VEHICLE</w:t>
      </w:r>
      <w:r w:rsidR="001A7256" w:rsidRPr="00910B7D">
        <w:t>S</w:t>
      </w:r>
      <w:r w:rsidRPr="00910B7D">
        <w:t xml:space="preserve"> WITH REGARD TO THEIR LATERAL PROTECTION DEVICES</w:t>
      </w:r>
      <w:r w:rsidR="008C7232" w:rsidRPr="00910B7D">
        <w:t xml:space="preserve"> </w:t>
      </w:r>
      <w:r w:rsidRPr="00910B7D">
        <w:t>(LPD)</w:t>
      </w:r>
    </w:p>
    <w:p w14:paraId="7BEDA615" w14:textId="77777777" w:rsidR="003C3379" w:rsidRPr="00910B7D" w:rsidRDefault="003C3379" w:rsidP="001A7256">
      <w:pPr>
        <w:pStyle w:val="Body-SubClause"/>
        <w:numPr>
          <w:ilvl w:val="0"/>
          <w:numId w:val="20"/>
        </w:numPr>
      </w:pPr>
      <w:r w:rsidRPr="00910B7D">
        <w:t>LATERAL PROCTECTION DEVICES (LPD)</w:t>
      </w:r>
    </w:p>
    <w:p w14:paraId="67095B7A" w14:textId="77777777" w:rsidR="003C3379" w:rsidRPr="00910B7D" w:rsidRDefault="003C3379" w:rsidP="001A7256">
      <w:pPr>
        <w:pStyle w:val="Body-SubClause"/>
        <w:numPr>
          <w:ilvl w:val="0"/>
          <w:numId w:val="20"/>
        </w:numPr>
      </w:pPr>
      <w:r w:rsidRPr="00910B7D">
        <w:t>VEHICLES WITH REGARD TO THE INSTALLATION OF LPD OF AN APPROVED TYPE ACCORDING TO</w:t>
      </w:r>
      <w:r w:rsidR="001A7256" w:rsidRPr="00910B7D">
        <w:t xml:space="preserve"> </w:t>
      </w:r>
      <w:r w:rsidRPr="00910B7D">
        <w:t>PART II OF THIS REGULATION</w:t>
      </w:r>
    </w:p>
    <w:p w14:paraId="6D074E3B" w14:textId="08F1C5DA" w:rsidR="003C3379" w:rsidRPr="00910B7D" w:rsidRDefault="003C3379" w:rsidP="003C3379">
      <w:pPr>
        <w:pStyle w:val="Body-SubClause"/>
        <w:numPr>
          <w:ilvl w:val="0"/>
          <w:numId w:val="0"/>
        </w:numPr>
        <w:ind w:left="1418"/>
      </w:pPr>
      <w:r w:rsidRPr="00910B7D">
        <w:t>incorporating the 01 series of amendments.</w:t>
      </w:r>
    </w:p>
    <w:p w14:paraId="4C511163" w14:textId="77777777" w:rsidR="00E84ECD" w:rsidRPr="00910B7D" w:rsidRDefault="00E84ECD" w:rsidP="001A7256">
      <w:pPr>
        <w:pStyle w:val="Body-Subx2Clause"/>
        <w:numPr>
          <w:ilvl w:val="0"/>
          <w:numId w:val="0"/>
        </w:numPr>
        <w:ind w:left="1418"/>
      </w:pPr>
    </w:p>
    <w:p w14:paraId="5D14E8CA" w14:textId="77777777" w:rsidR="001A7256" w:rsidRPr="00910B7D" w:rsidRDefault="001A7256" w:rsidP="001A7256">
      <w:pPr>
        <w:pStyle w:val="Body-Subx2Clause"/>
        <w:numPr>
          <w:ilvl w:val="0"/>
          <w:numId w:val="0"/>
        </w:numPr>
        <w:ind w:left="1418"/>
        <w:sectPr w:rsidR="001A7256" w:rsidRPr="00910B7D" w:rsidSect="00C9765D">
          <w:headerReference w:type="even" r:id="rId12"/>
          <w:headerReference w:type="default" r:id="rId13"/>
          <w:footerReference w:type="default" r:id="rId14"/>
          <w:headerReference w:type="first" r:id="rId15"/>
          <w:footnotePr>
            <w:numRestart w:val="eachSect"/>
          </w:footnotePr>
          <w:endnotePr>
            <w:numFmt w:val="decimal"/>
          </w:endnotePr>
          <w:pgSz w:w="11907" w:h="16840" w:code="9"/>
          <w:pgMar w:top="1440" w:right="1701" w:bottom="1440" w:left="1701" w:header="964" w:footer="1701" w:gutter="0"/>
          <w:cols w:space="720"/>
          <w:titlePg/>
          <w:docGrid w:linePitch="272"/>
        </w:sectPr>
      </w:pPr>
    </w:p>
    <w:p w14:paraId="063387D2" w14:textId="77777777" w:rsidR="009D5FDC" w:rsidRPr="00910B7D" w:rsidRDefault="009D5FDC" w:rsidP="009D5FDC">
      <w:pPr>
        <w:pStyle w:val="HeadingA"/>
      </w:pPr>
      <w:bookmarkStart w:id="42" w:name="_Toc33087577"/>
      <w:bookmarkStart w:id="43" w:name="_Toc120715364"/>
      <w:r w:rsidRPr="00910B7D">
        <w:t>APPENDIX A</w:t>
      </w:r>
      <w:bookmarkEnd w:id="0"/>
      <w:bookmarkEnd w:id="1"/>
      <w:bookmarkEnd w:id="2"/>
      <w:bookmarkEnd w:id="42"/>
      <w:bookmarkEnd w:id="43"/>
    </w:p>
    <w:p w14:paraId="01EE2F20" w14:textId="71F54381" w:rsidR="009D5FDC" w:rsidRPr="00910B7D" w:rsidRDefault="009D5FDC" w:rsidP="004644D4">
      <w:pPr>
        <w:pStyle w:val="HChG"/>
      </w:pPr>
      <w:bookmarkStart w:id="44" w:name="_Toc27649272"/>
      <w:bookmarkStart w:id="45" w:name="_Toc34208857"/>
      <w:r w:rsidRPr="00910B7D">
        <w:t>Agreement</w:t>
      </w:r>
      <w:bookmarkEnd w:id="44"/>
      <w:bookmarkEnd w:id="45"/>
    </w:p>
    <w:p w14:paraId="29929C11" w14:textId="77777777" w:rsidR="009D5FDC" w:rsidRPr="00910B7D" w:rsidRDefault="009D5FDC" w:rsidP="009D5FDC">
      <w:pPr>
        <w:pStyle w:val="H1G"/>
        <w:spacing w:before="240" w:after="120"/>
        <w:rPr>
          <w:lang w:val="en-AU"/>
        </w:rPr>
      </w:pPr>
      <w:r w:rsidRPr="00910B7D">
        <w:rPr>
          <w:lang w:val="en-AU"/>
        </w:rPr>
        <w:tab/>
      </w:r>
      <w:r w:rsidRPr="00910B7D">
        <w:rPr>
          <w:lang w:val="en-AU"/>
        </w:rPr>
        <w:tab/>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910B7D">
        <w:rPr>
          <w:lang w:val="en-AU"/>
        </w:rPr>
        <w:footnoteReference w:customMarkFollows="1" w:id="3"/>
        <w:t>*</w:t>
      </w:r>
    </w:p>
    <w:p w14:paraId="787A0FEB" w14:textId="77777777" w:rsidR="009D5FDC" w:rsidRPr="00910B7D" w:rsidRDefault="009D5FDC" w:rsidP="009D5FDC">
      <w:pPr>
        <w:pStyle w:val="SingleTxtG"/>
        <w:spacing w:after="0"/>
        <w:rPr>
          <w:lang w:val="en-AU"/>
        </w:rPr>
      </w:pPr>
      <w:r w:rsidRPr="00910B7D">
        <w:rPr>
          <w:lang w:val="en-AU"/>
        </w:rPr>
        <w:t>(Revision 3, including the amendments which entered into force on 14 September 2017)</w:t>
      </w:r>
    </w:p>
    <w:bookmarkEnd w:id="3"/>
    <w:bookmarkEnd w:id="4"/>
    <w:bookmarkEnd w:id="5"/>
    <w:bookmarkEnd w:id="6"/>
    <w:bookmarkEnd w:id="7"/>
    <w:bookmarkEnd w:id="8"/>
    <w:p w14:paraId="7DC18FBF" w14:textId="77777777" w:rsidR="00C711C7" w:rsidRPr="00910B7D" w:rsidRDefault="00C711C7" w:rsidP="00C711C7">
      <w:pPr>
        <w:jc w:val="center"/>
        <w:rPr>
          <w:lang w:val="en-AU"/>
        </w:rPr>
      </w:pPr>
      <w:r w:rsidRPr="00910B7D">
        <w:rPr>
          <w:lang w:val="en-AU"/>
        </w:rPr>
        <w:t>_________</w:t>
      </w:r>
    </w:p>
    <w:p w14:paraId="05B48974" w14:textId="4C0A5332" w:rsidR="00C302E5" w:rsidRPr="00910B7D" w:rsidRDefault="000111D1" w:rsidP="004644D4">
      <w:pPr>
        <w:pStyle w:val="HChG"/>
      </w:pPr>
      <w:bookmarkStart w:id="46" w:name="_Toc355167958"/>
      <w:bookmarkStart w:id="47" w:name="_Toc358726231"/>
      <w:bookmarkStart w:id="48" w:name="_Toc358726290"/>
      <w:bookmarkStart w:id="49" w:name="_Toc27649273"/>
      <w:bookmarkStart w:id="50" w:name="_Toc34208858"/>
      <w:r w:rsidRPr="00910B7D">
        <w:t xml:space="preserve">Addendum: </w:t>
      </w:r>
      <w:r w:rsidR="001653B9" w:rsidRPr="00910B7D">
        <w:t>72</w:t>
      </w:r>
      <w:r w:rsidR="00C302E5" w:rsidRPr="00910B7D">
        <w:t xml:space="preserve"> </w:t>
      </w:r>
      <w:r w:rsidR="00E01E11" w:rsidRPr="00910B7D">
        <w:t xml:space="preserve">- </w:t>
      </w:r>
      <w:r w:rsidRPr="00910B7D">
        <w:t>Regulation</w:t>
      </w:r>
      <w:r w:rsidR="007D536E" w:rsidRPr="00910B7D">
        <w:t xml:space="preserve"> No.</w:t>
      </w:r>
      <w:r w:rsidRPr="00910B7D">
        <w:t xml:space="preserve"> </w:t>
      </w:r>
      <w:bookmarkEnd w:id="46"/>
      <w:bookmarkEnd w:id="47"/>
      <w:bookmarkEnd w:id="48"/>
      <w:bookmarkEnd w:id="49"/>
      <w:bookmarkEnd w:id="50"/>
      <w:r w:rsidR="001653B9" w:rsidRPr="00910B7D">
        <w:t>73</w:t>
      </w:r>
    </w:p>
    <w:p w14:paraId="7A09CC60" w14:textId="39112938" w:rsidR="009D5FDC" w:rsidRPr="00910B7D" w:rsidRDefault="009023B0" w:rsidP="009D5FDC">
      <w:pPr>
        <w:pStyle w:val="H1G"/>
        <w:spacing w:before="120" w:after="120" w:line="240" w:lineRule="exact"/>
        <w:rPr>
          <w:sz w:val="20"/>
          <w:lang w:val="en-AU"/>
        </w:rPr>
      </w:pPr>
      <w:r w:rsidRPr="00910B7D">
        <w:rPr>
          <w:lang w:val="en-AU"/>
        </w:rPr>
        <w:tab/>
      </w:r>
      <w:r w:rsidRPr="00910B7D">
        <w:rPr>
          <w:lang w:val="en-AU"/>
        </w:rPr>
        <w:tab/>
      </w:r>
      <w:r w:rsidR="000E5395" w:rsidRPr="00910B7D">
        <w:rPr>
          <w:sz w:val="20"/>
          <w:lang w:val="en-AU"/>
        </w:rPr>
        <w:t>Incorporating by the Department of Infrastructure, Transport, Regional Development, Communications and the Arts, all valid text up to:</w:t>
      </w:r>
    </w:p>
    <w:p w14:paraId="64F289A4" w14:textId="77777777" w:rsidR="001653B9" w:rsidRPr="00910B7D" w:rsidRDefault="001653B9" w:rsidP="001653B9">
      <w:pPr>
        <w:ind w:left="567" w:firstLine="567"/>
        <w:rPr>
          <w:lang w:val="en-AU"/>
        </w:rPr>
      </w:pPr>
      <w:r w:rsidRPr="00910B7D">
        <w:rPr>
          <w:lang w:val="en-AU"/>
        </w:rPr>
        <w:t>Supplement 1 to the original version of the Regulation – Date of entry into force: 10 November 2007</w:t>
      </w:r>
    </w:p>
    <w:p w14:paraId="479741B4" w14:textId="77777777" w:rsidR="001653B9" w:rsidRPr="00910B7D" w:rsidRDefault="001653B9" w:rsidP="001653B9">
      <w:pPr>
        <w:ind w:left="567" w:firstLine="567"/>
        <w:rPr>
          <w:lang w:val="en-AU"/>
        </w:rPr>
      </w:pPr>
      <w:r w:rsidRPr="00910B7D">
        <w:rPr>
          <w:lang w:val="en-AU"/>
        </w:rPr>
        <w:t>01 Series of amendments to the Regulation – Date of entry into force: 09 December 2010</w:t>
      </w:r>
    </w:p>
    <w:p w14:paraId="10C06A2A" w14:textId="77777777" w:rsidR="00DD134D" w:rsidRPr="00910B7D" w:rsidRDefault="001653B9" w:rsidP="007D536E">
      <w:pPr>
        <w:ind w:left="567" w:firstLine="567"/>
        <w:rPr>
          <w:lang w:val="en-AU"/>
        </w:rPr>
      </w:pPr>
      <w:r w:rsidRPr="00910B7D">
        <w:rPr>
          <w:lang w:val="en-AU"/>
        </w:rPr>
        <w:t>Supplement 1 to the 01 series of amendments – Date of entry into force: 10 October 2017</w:t>
      </w:r>
    </w:p>
    <w:p w14:paraId="40B58395" w14:textId="77777777" w:rsidR="001653B9" w:rsidRPr="00910B7D" w:rsidRDefault="001653B9" w:rsidP="007D536E">
      <w:pPr>
        <w:ind w:left="567" w:firstLine="567"/>
        <w:rPr>
          <w:spacing w:val="-2"/>
          <w:lang w:val="en-AU"/>
        </w:rPr>
      </w:pPr>
      <w:r w:rsidRPr="00910B7D">
        <w:rPr>
          <w:lang w:val="en-AU"/>
        </w:rPr>
        <w:t>Supplement 2 to 01 series of amendments – Date of entry into force: 15 October 2019</w:t>
      </w:r>
    </w:p>
    <w:p w14:paraId="0E85B90F" w14:textId="77777777" w:rsidR="00BD30C5" w:rsidRPr="00910B7D" w:rsidRDefault="00BD30C5" w:rsidP="00BD30C5">
      <w:pPr>
        <w:pStyle w:val="H1G"/>
        <w:spacing w:after="0"/>
        <w:rPr>
          <w:lang w:val="en-AU"/>
        </w:rPr>
      </w:pPr>
      <w:r w:rsidRPr="00910B7D">
        <w:rPr>
          <w:lang w:val="en-AU"/>
        </w:rPr>
        <w:tab/>
      </w:r>
      <w:r w:rsidRPr="00910B7D">
        <w:rPr>
          <w:lang w:val="en-AU"/>
        </w:rPr>
        <w:tab/>
        <w:t>Uniform provisions concerning the approval of:</w:t>
      </w:r>
    </w:p>
    <w:p w14:paraId="3B192454" w14:textId="77777777" w:rsidR="00BD30C5" w:rsidRPr="00910B7D" w:rsidRDefault="00BD30C5" w:rsidP="00BD30C5">
      <w:pPr>
        <w:pStyle w:val="H1G"/>
        <w:spacing w:before="0" w:after="0"/>
        <w:rPr>
          <w:lang w:val="en-AU"/>
        </w:rPr>
      </w:pPr>
      <w:r w:rsidRPr="00910B7D">
        <w:rPr>
          <w:lang w:val="en-AU"/>
        </w:rPr>
        <w:tab/>
      </w:r>
      <w:r w:rsidRPr="00910B7D">
        <w:rPr>
          <w:lang w:val="en-AU"/>
        </w:rPr>
        <w:tab/>
        <w:t>I.</w:t>
      </w:r>
      <w:r w:rsidRPr="00910B7D">
        <w:rPr>
          <w:lang w:val="en-AU"/>
        </w:rPr>
        <w:tab/>
        <w:t>Vehicles with regard to their lateral protection devices (LPD)</w:t>
      </w:r>
    </w:p>
    <w:p w14:paraId="4E9386FA" w14:textId="77777777" w:rsidR="00BD30C5" w:rsidRPr="00910B7D" w:rsidRDefault="00BD30C5" w:rsidP="00BD30C5">
      <w:pPr>
        <w:pStyle w:val="H1G"/>
        <w:spacing w:before="0" w:after="0"/>
        <w:rPr>
          <w:lang w:val="en-AU"/>
        </w:rPr>
      </w:pPr>
      <w:r w:rsidRPr="00910B7D">
        <w:rPr>
          <w:lang w:val="en-AU"/>
        </w:rPr>
        <w:tab/>
      </w:r>
      <w:r w:rsidRPr="00910B7D">
        <w:rPr>
          <w:lang w:val="en-AU"/>
        </w:rPr>
        <w:tab/>
        <w:t>II.</w:t>
      </w:r>
      <w:r w:rsidRPr="00910B7D">
        <w:rPr>
          <w:lang w:val="en-AU"/>
        </w:rPr>
        <w:tab/>
        <w:t>Lateral protection devices (LPD)</w:t>
      </w:r>
    </w:p>
    <w:p w14:paraId="0CAE0435" w14:textId="77777777" w:rsidR="00EB27E8" w:rsidRPr="00910B7D" w:rsidRDefault="00BD30C5" w:rsidP="00BD30C5">
      <w:pPr>
        <w:pStyle w:val="H1G"/>
        <w:spacing w:before="0" w:after="0"/>
        <w:rPr>
          <w:lang w:val="en-AU"/>
        </w:rPr>
      </w:pPr>
      <w:r w:rsidRPr="00910B7D">
        <w:rPr>
          <w:lang w:val="en-AU"/>
        </w:rPr>
        <w:tab/>
      </w:r>
      <w:r w:rsidRPr="00910B7D">
        <w:rPr>
          <w:lang w:val="en-AU"/>
        </w:rPr>
        <w:tab/>
        <w:t>III.</w:t>
      </w:r>
      <w:r w:rsidRPr="00910B7D">
        <w:rPr>
          <w:lang w:val="en-AU"/>
        </w:rPr>
        <w:tab/>
        <w:t xml:space="preserve">Vehicles with regard to the installation of LPD of an approved </w:t>
      </w:r>
      <w:r w:rsidRPr="00910B7D">
        <w:rPr>
          <w:lang w:val="en-AU"/>
        </w:rPr>
        <w:tab/>
        <w:t>type according to Part II of this Regulation</w:t>
      </w:r>
    </w:p>
    <w:p w14:paraId="0AE42180" w14:textId="77777777" w:rsidR="00BD30C5" w:rsidRPr="00910B7D" w:rsidRDefault="00BD30C5" w:rsidP="00BD30C5">
      <w:pPr>
        <w:rPr>
          <w:lang w:val="en-AU"/>
        </w:rPr>
      </w:pPr>
    </w:p>
    <w:p w14:paraId="6CE5E079" w14:textId="77777777" w:rsidR="00BD30C5" w:rsidRPr="00910B7D" w:rsidRDefault="00BD30C5" w:rsidP="00BD30C5">
      <w:pPr>
        <w:rPr>
          <w:lang w:val="en-AU"/>
        </w:rPr>
      </w:pPr>
    </w:p>
    <w:p w14:paraId="49E16BE8" w14:textId="77777777" w:rsidR="00BD30C5" w:rsidRPr="00910B7D" w:rsidRDefault="00BD30C5" w:rsidP="00BD30C5">
      <w:pPr>
        <w:rPr>
          <w:lang w:val="en-AU"/>
        </w:rPr>
        <w:sectPr w:rsidR="00BD30C5" w:rsidRPr="00910B7D" w:rsidSect="00841273">
          <w:headerReference w:type="even" r:id="rId16"/>
          <w:headerReference w:type="default" r:id="rId17"/>
          <w:headerReference w:type="first" r:id="rId18"/>
          <w:footnotePr>
            <w:numRestart w:val="eachSect"/>
          </w:footnotePr>
          <w:endnotePr>
            <w:numFmt w:val="decimal"/>
          </w:endnotePr>
          <w:pgSz w:w="11907" w:h="16840" w:code="9"/>
          <w:pgMar w:top="1701" w:right="1134" w:bottom="2268" w:left="1134" w:header="964" w:footer="1701" w:gutter="0"/>
          <w:cols w:space="720"/>
          <w:titlePg/>
          <w:docGrid w:linePitch="272"/>
        </w:sectPr>
      </w:pPr>
    </w:p>
    <w:p w14:paraId="67F57720" w14:textId="77777777" w:rsidR="00546B5E" w:rsidRPr="00910B7D" w:rsidRDefault="00F2692E" w:rsidP="007133CA">
      <w:pPr>
        <w:pStyle w:val="HChG"/>
        <w:ind w:left="0" w:firstLine="0"/>
      </w:pPr>
      <w:bookmarkStart w:id="51" w:name="_Toc355167959"/>
      <w:bookmarkStart w:id="52" w:name="_Toc358726232"/>
      <w:bookmarkStart w:id="53" w:name="_Toc358726291"/>
      <w:bookmarkStart w:id="54" w:name="_Toc27649274"/>
      <w:bookmarkStart w:id="55" w:name="_Toc34208859"/>
      <w:r w:rsidRPr="00910B7D">
        <w:t xml:space="preserve">UN </w:t>
      </w:r>
      <w:r w:rsidR="00546B5E" w:rsidRPr="00910B7D">
        <w:t xml:space="preserve">Regulation No. </w:t>
      </w:r>
      <w:bookmarkEnd w:id="51"/>
      <w:bookmarkEnd w:id="52"/>
      <w:bookmarkEnd w:id="53"/>
      <w:bookmarkEnd w:id="54"/>
      <w:bookmarkEnd w:id="55"/>
      <w:r w:rsidR="00B1015A" w:rsidRPr="00910B7D">
        <w:t>73</w:t>
      </w:r>
    </w:p>
    <w:p w14:paraId="4EE7EA47" w14:textId="0A4185D2" w:rsidR="00841273" w:rsidRPr="00910B7D" w:rsidRDefault="00FF45F3" w:rsidP="00FF45F3">
      <w:pPr>
        <w:pStyle w:val="HChG"/>
        <w:ind w:left="1134"/>
      </w:pPr>
      <w:bookmarkStart w:id="56" w:name="_Toc355167960"/>
      <w:bookmarkStart w:id="57" w:name="_Toc358726233"/>
      <w:bookmarkStart w:id="58" w:name="_Toc358726292"/>
      <w:bookmarkStart w:id="59" w:name="_Toc27649275"/>
      <w:bookmarkStart w:id="60" w:name="_Toc34208860"/>
      <w:r>
        <w:tab/>
      </w:r>
      <w:r>
        <w:tab/>
      </w:r>
      <w:r w:rsidR="00B1015A" w:rsidRPr="00910B7D">
        <w:t>Uniform provisions concerning the approval of:</w:t>
      </w:r>
      <w:r w:rsidR="007133CA">
        <w:br/>
      </w:r>
      <w:r w:rsidR="00B1015A" w:rsidRPr="00910B7D">
        <w:t>I.</w:t>
      </w:r>
      <w:r w:rsidR="00B1015A" w:rsidRPr="00910B7D">
        <w:tab/>
        <w:t>Vehicles with regard to their lateral protection</w:t>
      </w:r>
      <w:r w:rsidR="00B1015A" w:rsidRPr="00910B7D">
        <w:br/>
      </w:r>
      <w:r w:rsidR="00B1015A" w:rsidRPr="00910B7D">
        <w:tab/>
        <w:t>devices (LPD)</w:t>
      </w:r>
      <w:r w:rsidR="00B1015A" w:rsidRPr="00910B7D">
        <w:br/>
        <w:t>II.</w:t>
      </w:r>
      <w:r w:rsidR="00B1015A" w:rsidRPr="00910B7D">
        <w:tab/>
        <w:t>Lateral protection devices (LPD)</w:t>
      </w:r>
      <w:r w:rsidR="00B1015A" w:rsidRPr="00910B7D">
        <w:br/>
        <w:t>III.</w:t>
      </w:r>
      <w:r w:rsidR="00B1015A" w:rsidRPr="00910B7D">
        <w:tab/>
        <w:t>Vehicles with regard to the installation of LPD of an</w:t>
      </w:r>
      <w:r w:rsidR="00B1015A" w:rsidRPr="00910B7D">
        <w:br/>
      </w:r>
      <w:r w:rsidR="00B1015A" w:rsidRPr="00910B7D">
        <w:tab/>
        <w:t>approved type according to part II of this regulation</w:t>
      </w:r>
      <w:bookmarkEnd w:id="56"/>
      <w:bookmarkEnd w:id="57"/>
      <w:bookmarkEnd w:id="58"/>
      <w:bookmarkEnd w:id="59"/>
      <w:bookmarkEnd w:id="60"/>
    </w:p>
    <w:p w14:paraId="321395F6" w14:textId="77777777" w:rsidR="00841273" w:rsidRPr="00910B7D" w:rsidRDefault="00841273" w:rsidP="00841273">
      <w:pPr>
        <w:rPr>
          <w:sz w:val="28"/>
          <w:lang w:val="en-AU"/>
        </w:rPr>
      </w:pPr>
      <w:r w:rsidRPr="00910B7D">
        <w:rPr>
          <w:sz w:val="28"/>
          <w:lang w:val="en-AU"/>
        </w:rPr>
        <w:t>Contents</w:t>
      </w:r>
    </w:p>
    <w:p w14:paraId="346CD4FC" w14:textId="77777777" w:rsidR="00841273" w:rsidRPr="00910B7D" w:rsidRDefault="00841273" w:rsidP="00CB24C3">
      <w:pPr>
        <w:tabs>
          <w:tab w:val="right" w:pos="8789"/>
          <w:tab w:val="right" w:pos="9638"/>
        </w:tabs>
        <w:spacing w:after="120"/>
        <w:ind w:left="284"/>
        <w:rPr>
          <w:sz w:val="18"/>
          <w:lang w:val="en-AU"/>
        </w:rPr>
      </w:pPr>
      <w:r w:rsidRPr="00910B7D">
        <w:rPr>
          <w:i/>
          <w:sz w:val="18"/>
          <w:lang w:val="en-AU"/>
        </w:rPr>
        <w:tab/>
        <w:t>Page</w:t>
      </w:r>
    </w:p>
    <w:p w14:paraId="4E33A07C" w14:textId="42F41832" w:rsidR="00B830E5" w:rsidRPr="00910B7D" w:rsidRDefault="00D31809" w:rsidP="00B830E5">
      <w:pPr>
        <w:pStyle w:val="TOC1"/>
        <w:rPr>
          <w:sz w:val="20"/>
          <w:lang w:val="en-AU"/>
        </w:rPr>
      </w:pPr>
      <w:r w:rsidRPr="00910B7D">
        <w:rPr>
          <w:sz w:val="20"/>
          <w:lang w:val="en-AU"/>
        </w:rPr>
        <w:tab/>
      </w:r>
      <w:r w:rsidR="00B830E5" w:rsidRPr="00910B7D">
        <w:rPr>
          <w:sz w:val="20"/>
          <w:lang w:val="en-AU"/>
        </w:rPr>
        <w:t>1.</w:t>
      </w:r>
      <w:r w:rsidR="00B830E5" w:rsidRPr="00910B7D">
        <w:rPr>
          <w:sz w:val="20"/>
          <w:lang w:val="en-AU"/>
        </w:rPr>
        <w:tab/>
        <w:t xml:space="preserve">Scope </w:t>
      </w:r>
      <w:r w:rsidR="00B830E5" w:rsidRPr="00910B7D">
        <w:rPr>
          <w:sz w:val="20"/>
          <w:lang w:val="en-AU"/>
        </w:rPr>
        <w:tab/>
      </w:r>
      <w:r w:rsidR="00B830E5" w:rsidRPr="00910B7D">
        <w:rPr>
          <w:sz w:val="20"/>
          <w:lang w:val="en-AU"/>
        </w:rPr>
        <w:tab/>
      </w:r>
      <w:r w:rsidR="00735C26" w:rsidRPr="00910B7D">
        <w:rPr>
          <w:sz w:val="20"/>
          <w:lang w:val="en-AU"/>
        </w:rPr>
        <w:t>1</w:t>
      </w:r>
      <w:r w:rsidR="002C4AD4" w:rsidRPr="00910B7D">
        <w:rPr>
          <w:sz w:val="20"/>
          <w:lang w:val="en-AU"/>
        </w:rPr>
        <w:t>1</w:t>
      </w:r>
    </w:p>
    <w:p w14:paraId="2DA0A631" w14:textId="25AEEA3C" w:rsidR="00B830E5" w:rsidRPr="00910B7D" w:rsidRDefault="00B830E5" w:rsidP="00B830E5">
      <w:pPr>
        <w:pStyle w:val="TOC1"/>
        <w:rPr>
          <w:sz w:val="20"/>
          <w:lang w:val="en-AU"/>
        </w:rPr>
      </w:pPr>
      <w:r w:rsidRPr="00910B7D">
        <w:rPr>
          <w:sz w:val="20"/>
          <w:lang w:val="en-AU"/>
        </w:rPr>
        <w:tab/>
        <w:t>2.</w:t>
      </w:r>
      <w:r w:rsidRPr="00910B7D">
        <w:rPr>
          <w:sz w:val="20"/>
          <w:lang w:val="en-AU"/>
        </w:rPr>
        <w:tab/>
        <w:t xml:space="preserve">Definitions </w:t>
      </w:r>
      <w:r w:rsidRPr="00910B7D">
        <w:rPr>
          <w:sz w:val="20"/>
          <w:lang w:val="en-AU"/>
        </w:rPr>
        <w:tab/>
      </w:r>
      <w:r w:rsidRPr="00910B7D">
        <w:rPr>
          <w:sz w:val="20"/>
          <w:lang w:val="en-AU"/>
        </w:rPr>
        <w:tab/>
      </w:r>
      <w:r w:rsidR="00735C26" w:rsidRPr="00910B7D">
        <w:rPr>
          <w:sz w:val="20"/>
          <w:lang w:val="en-AU"/>
        </w:rPr>
        <w:t>1</w:t>
      </w:r>
      <w:r w:rsidR="002C4AD4" w:rsidRPr="00910B7D">
        <w:rPr>
          <w:sz w:val="20"/>
          <w:lang w:val="en-AU"/>
        </w:rPr>
        <w:t>1</w:t>
      </w:r>
    </w:p>
    <w:p w14:paraId="071463EC" w14:textId="7E05002B" w:rsidR="00B830E5" w:rsidRPr="00910B7D" w:rsidRDefault="00B830E5" w:rsidP="00B830E5">
      <w:pPr>
        <w:pStyle w:val="TOC1"/>
        <w:rPr>
          <w:sz w:val="20"/>
          <w:lang w:val="en-AU"/>
        </w:rPr>
      </w:pPr>
      <w:r w:rsidRPr="00910B7D">
        <w:rPr>
          <w:sz w:val="20"/>
          <w:lang w:val="en-AU"/>
        </w:rPr>
        <w:tab/>
        <w:t>3.</w:t>
      </w:r>
      <w:r w:rsidRPr="00910B7D">
        <w:rPr>
          <w:sz w:val="20"/>
          <w:lang w:val="en-AU"/>
        </w:rPr>
        <w:tab/>
        <w:t>Requirements</w:t>
      </w:r>
      <w:r w:rsidRPr="00910B7D">
        <w:rPr>
          <w:sz w:val="20"/>
          <w:lang w:val="en-AU"/>
        </w:rPr>
        <w:tab/>
      </w:r>
      <w:r w:rsidRPr="00910B7D">
        <w:rPr>
          <w:sz w:val="20"/>
          <w:lang w:val="en-AU"/>
        </w:rPr>
        <w:tab/>
      </w:r>
      <w:r w:rsidR="0017266A" w:rsidRPr="00910B7D">
        <w:rPr>
          <w:sz w:val="20"/>
          <w:lang w:val="en-AU"/>
        </w:rPr>
        <w:t>1</w:t>
      </w:r>
      <w:r w:rsidR="002C4AD4" w:rsidRPr="00910B7D">
        <w:rPr>
          <w:sz w:val="20"/>
          <w:lang w:val="en-AU"/>
        </w:rPr>
        <w:t>2</w:t>
      </w:r>
    </w:p>
    <w:p w14:paraId="3449F81A" w14:textId="780C10AB" w:rsidR="00B830E5" w:rsidRPr="00910B7D" w:rsidRDefault="0045038E" w:rsidP="00B830E5">
      <w:pPr>
        <w:pStyle w:val="TOC1"/>
        <w:rPr>
          <w:sz w:val="20"/>
          <w:lang w:val="en-AU"/>
        </w:rPr>
      </w:pPr>
      <w:r w:rsidRPr="00910B7D">
        <w:rPr>
          <w:sz w:val="20"/>
          <w:lang w:val="en-AU"/>
        </w:rPr>
        <w:tab/>
        <w:t>4.</w:t>
      </w:r>
      <w:r w:rsidRPr="00910B7D">
        <w:rPr>
          <w:sz w:val="20"/>
          <w:lang w:val="en-AU"/>
        </w:rPr>
        <w:tab/>
        <w:t xml:space="preserve">Application for approval </w:t>
      </w:r>
      <w:r w:rsidRPr="00910B7D">
        <w:rPr>
          <w:sz w:val="20"/>
          <w:lang w:val="en-AU"/>
        </w:rPr>
        <w:tab/>
      </w:r>
      <w:r w:rsidRPr="00910B7D">
        <w:rPr>
          <w:sz w:val="20"/>
          <w:lang w:val="en-AU"/>
        </w:rPr>
        <w:tab/>
        <w:t>1</w:t>
      </w:r>
      <w:r w:rsidR="002C4AD4" w:rsidRPr="00910B7D">
        <w:rPr>
          <w:sz w:val="20"/>
          <w:lang w:val="en-AU"/>
        </w:rPr>
        <w:t>3</w:t>
      </w:r>
    </w:p>
    <w:p w14:paraId="14BFCD19" w14:textId="4B8924BA" w:rsidR="00B830E5" w:rsidRPr="00910B7D" w:rsidRDefault="00B830E5" w:rsidP="00B830E5">
      <w:pPr>
        <w:pStyle w:val="TOC1"/>
        <w:rPr>
          <w:sz w:val="20"/>
          <w:lang w:val="en-AU"/>
        </w:rPr>
      </w:pPr>
      <w:r w:rsidRPr="00910B7D">
        <w:rPr>
          <w:sz w:val="20"/>
          <w:lang w:val="en-AU"/>
        </w:rPr>
        <w:tab/>
        <w:t>5.</w:t>
      </w:r>
      <w:r w:rsidRPr="00910B7D">
        <w:rPr>
          <w:sz w:val="20"/>
          <w:lang w:val="en-AU"/>
        </w:rPr>
        <w:tab/>
        <w:t>Approval</w:t>
      </w:r>
      <w:r w:rsidRPr="00910B7D">
        <w:rPr>
          <w:sz w:val="20"/>
          <w:lang w:val="en-AU"/>
        </w:rPr>
        <w:tab/>
      </w:r>
      <w:r w:rsidRPr="00910B7D">
        <w:rPr>
          <w:sz w:val="20"/>
          <w:lang w:val="en-AU"/>
        </w:rPr>
        <w:tab/>
      </w:r>
      <w:r w:rsidR="002A05BB" w:rsidRPr="00910B7D">
        <w:rPr>
          <w:sz w:val="20"/>
          <w:lang w:val="en-AU"/>
        </w:rPr>
        <w:t>1</w:t>
      </w:r>
      <w:r w:rsidR="002C4AD4" w:rsidRPr="00910B7D">
        <w:rPr>
          <w:sz w:val="20"/>
          <w:lang w:val="en-AU"/>
        </w:rPr>
        <w:t>4</w:t>
      </w:r>
    </w:p>
    <w:p w14:paraId="1D2BEEC8" w14:textId="77777777" w:rsidR="00B830E5" w:rsidRPr="00910B7D" w:rsidRDefault="00B830E5" w:rsidP="00B830E5">
      <w:pPr>
        <w:pStyle w:val="TOC1"/>
        <w:rPr>
          <w:sz w:val="20"/>
          <w:lang w:val="en-AU"/>
        </w:rPr>
      </w:pPr>
      <w:r w:rsidRPr="00910B7D">
        <w:rPr>
          <w:sz w:val="20"/>
          <w:lang w:val="en-AU"/>
        </w:rPr>
        <w:tab/>
        <w:t>6.</w:t>
      </w:r>
      <w:r w:rsidRPr="00910B7D">
        <w:rPr>
          <w:sz w:val="20"/>
          <w:lang w:val="en-AU"/>
        </w:rPr>
        <w:tab/>
        <w:t xml:space="preserve">Modification and extension of approval of a type of vehicle or lateral </w:t>
      </w:r>
    </w:p>
    <w:p w14:paraId="39743910" w14:textId="6E34C29A" w:rsidR="00B830E5" w:rsidRPr="00910B7D" w:rsidRDefault="00B830E5" w:rsidP="00B830E5">
      <w:pPr>
        <w:pStyle w:val="TOC1"/>
        <w:rPr>
          <w:sz w:val="20"/>
          <w:lang w:val="en-AU"/>
        </w:rPr>
      </w:pPr>
      <w:r w:rsidRPr="00910B7D">
        <w:rPr>
          <w:sz w:val="20"/>
          <w:lang w:val="en-AU"/>
        </w:rPr>
        <w:tab/>
      </w:r>
      <w:r w:rsidRPr="00910B7D">
        <w:rPr>
          <w:sz w:val="20"/>
          <w:lang w:val="en-AU"/>
        </w:rPr>
        <w:tab/>
      </w:r>
      <w:r w:rsidR="002A05BB" w:rsidRPr="00910B7D">
        <w:rPr>
          <w:sz w:val="20"/>
          <w:lang w:val="en-AU"/>
        </w:rPr>
        <w:t>protection device</w:t>
      </w:r>
      <w:r w:rsidR="002A05BB" w:rsidRPr="00910B7D">
        <w:rPr>
          <w:sz w:val="20"/>
          <w:lang w:val="en-AU"/>
        </w:rPr>
        <w:tab/>
      </w:r>
      <w:r w:rsidR="002A05BB" w:rsidRPr="00910B7D">
        <w:rPr>
          <w:sz w:val="20"/>
          <w:lang w:val="en-AU"/>
        </w:rPr>
        <w:tab/>
        <w:t>1</w:t>
      </w:r>
      <w:r w:rsidR="002C4AD4" w:rsidRPr="00910B7D">
        <w:rPr>
          <w:sz w:val="20"/>
          <w:lang w:val="en-AU"/>
        </w:rPr>
        <w:t>6</w:t>
      </w:r>
    </w:p>
    <w:p w14:paraId="3ABDDC73" w14:textId="0939ABA9" w:rsidR="00B830E5" w:rsidRPr="00910B7D" w:rsidRDefault="00B830E5" w:rsidP="00B830E5">
      <w:pPr>
        <w:pStyle w:val="TOC1"/>
        <w:rPr>
          <w:sz w:val="20"/>
          <w:lang w:val="en-AU"/>
        </w:rPr>
      </w:pPr>
      <w:r w:rsidRPr="00910B7D">
        <w:rPr>
          <w:sz w:val="20"/>
          <w:lang w:val="en-AU"/>
        </w:rPr>
        <w:tab/>
        <w:t>7.</w:t>
      </w:r>
      <w:r w:rsidRPr="00910B7D">
        <w:rPr>
          <w:sz w:val="20"/>
          <w:lang w:val="en-AU"/>
        </w:rPr>
        <w:tab/>
        <w:t xml:space="preserve">Conformity of production </w:t>
      </w:r>
      <w:r w:rsidRPr="00910B7D">
        <w:rPr>
          <w:sz w:val="20"/>
          <w:lang w:val="en-AU"/>
        </w:rPr>
        <w:tab/>
      </w:r>
      <w:r w:rsidRPr="00910B7D">
        <w:rPr>
          <w:sz w:val="20"/>
          <w:lang w:val="en-AU"/>
        </w:rPr>
        <w:tab/>
        <w:t>1</w:t>
      </w:r>
      <w:r w:rsidR="002C4AD4" w:rsidRPr="00910B7D">
        <w:rPr>
          <w:sz w:val="20"/>
          <w:lang w:val="en-AU"/>
        </w:rPr>
        <w:t>7</w:t>
      </w:r>
    </w:p>
    <w:p w14:paraId="20BF061D" w14:textId="049F1FB8" w:rsidR="00B830E5" w:rsidRPr="00910B7D" w:rsidRDefault="00B830E5" w:rsidP="00B830E5">
      <w:pPr>
        <w:pStyle w:val="TOC1"/>
        <w:rPr>
          <w:sz w:val="20"/>
          <w:lang w:val="en-AU"/>
        </w:rPr>
      </w:pPr>
      <w:r w:rsidRPr="00910B7D">
        <w:rPr>
          <w:sz w:val="20"/>
          <w:lang w:val="en-AU"/>
        </w:rPr>
        <w:tab/>
        <w:t>8.</w:t>
      </w:r>
      <w:r w:rsidRPr="00910B7D">
        <w:rPr>
          <w:sz w:val="20"/>
          <w:lang w:val="en-AU"/>
        </w:rPr>
        <w:tab/>
        <w:t>Penalties for non</w:t>
      </w:r>
      <w:r w:rsidRPr="00910B7D">
        <w:rPr>
          <w:sz w:val="20"/>
          <w:lang w:val="en-AU"/>
        </w:rPr>
        <w:noBreakHyphen/>
        <w:t>conformity of production</w:t>
      </w:r>
      <w:r w:rsidRPr="00910B7D">
        <w:rPr>
          <w:sz w:val="20"/>
          <w:lang w:val="en-AU"/>
        </w:rPr>
        <w:tab/>
      </w:r>
      <w:r w:rsidRPr="00910B7D">
        <w:rPr>
          <w:sz w:val="20"/>
          <w:lang w:val="en-AU"/>
        </w:rPr>
        <w:tab/>
        <w:t>1</w:t>
      </w:r>
      <w:r w:rsidR="002C4AD4" w:rsidRPr="00910B7D">
        <w:rPr>
          <w:sz w:val="20"/>
          <w:lang w:val="en-AU"/>
        </w:rPr>
        <w:t>7</w:t>
      </w:r>
    </w:p>
    <w:p w14:paraId="5B5A544F" w14:textId="312A06DB" w:rsidR="00B830E5" w:rsidRPr="00910B7D" w:rsidRDefault="00B830E5" w:rsidP="00B830E5">
      <w:pPr>
        <w:pStyle w:val="TOC1"/>
        <w:rPr>
          <w:sz w:val="20"/>
          <w:lang w:val="en-AU"/>
        </w:rPr>
      </w:pPr>
      <w:r w:rsidRPr="00910B7D">
        <w:rPr>
          <w:sz w:val="20"/>
          <w:lang w:val="en-AU"/>
        </w:rPr>
        <w:tab/>
        <w:t>9.</w:t>
      </w:r>
      <w:r w:rsidRPr="00910B7D">
        <w:rPr>
          <w:sz w:val="20"/>
          <w:lang w:val="en-AU"/>
        </w:rPr>
        <w:tab/>
        <w:t>Production definitely discontinued</w:t>
      </w:r>
      <w:r w:rsidRPr="00910B7D">
        <w:rPr>
          <w:sz w:val="20"/>
          <w:lang w:val="en-AU"/>
        </w:rPr>
        <w:tab/>
      </w:r>
      <w:r w:rsidRPr="00910B7D">
        <w:rPr>
          <w:sz w:val="20"/>
          <w:lang w:val="en-AU"/>
        </w:rPr>
        <w:tab/>
        <w:t>1</w:t>
      </w:r>
      <w:r w:rsidR="002C4AD4" w:rsidRPr="00910B7D">
        <w:rPr>
          <w:sz w:val="20"/>
          <w:lang w:val="en-AU"/>
        </w:rPr>
        <w:t>7</w:t>
      </w:r>
    </w:p>
    <w:p w14:paraId="3361495F" w14:textId="77777777" w:rsidR="00B830E5" w:rsidRPr="00910B7D" w:rsidRDefault="00B830E5" w:rsidP="00B830E5">
      <w:pPr>
        <w:pStyle w:val="TOC1"/>
        <w:rPr>
          <w:sz w:val="20"/>
          <w:lang w:val="en-AU"/>
        </w:rPr>
      </w:pPr>
      <w:r w:rsidRPr="00910B7D">
        <w:rPr>
          <w:sz w:val="20"/>
          <w:lang w:val="en-AU"/>
        </w:rPr>
        <w:tab/>
        <w:t xml:space="preserve">10.Names and addresses of technical services responsible for conducting </w:t>
      </w:r>
    </w:p>
    <w:p w14:paraId="36487FDA" w14:textId="5AE40259" w:rsidR="00B830E5" w:rsidRPr="00910B7D" w:rsidRDefault="00B830E5" w:rsidP="00B830E5">
      <w:pPr>
        <w:pStyle w:val="TOC1"/>
        <w:rPr>
          <w:sz w:val="20"/>
          <w:lang w:val="en-AU"/>
        </w:rPr>
      </w:pPr>
      <w:r w:rsidRPr="00910B7D">
        <w:rPr>
          <w:sz w:val="20"/>
          <w:lang w:val="en-AU"/>
        </w:rPr>
        <w:tab/>
      </w:r>
      <w:r w:rsidRPr="00910B7D">
        <w:rPr>
          <w:sz w:val="20"/>
          <w:lang w:val="en-AU"/>
        </w:rPr>
        <w:tab/>
        <w:t>approval tests, and of administrative departments</w:t>
      </w:r>
      <w:r w:rsidRPr="00910B7D">
        <w:rPr>
          <w:sz w:val="20"/>
          <w:lang w:val="en-AU"/>
        </w:rPr>
        <w:tab/>
      </w:r>
      <w:r w:rsidRPr="00910B7D">
        <w:rPr>
          <w:sz w:val="20"/>
          <w:lang w:val="en-AU"/>
        </w:rPr>
        <w:tab/>
        <w:t>1</w:t>
      </w:r>
      <w:r w:rsidR="002C4AD4" w:rsidRPr="00910B7D">
        <w:rPr>
          <w:sz w:val="20"/>
          <w:lang w:val="en-AU"/>
        </w:rPr>
        <w:t>7</w:t>
      </w:r>
    </w:p>
    <w:p w14:paraId="165DACD5" w14:textId="09D70D66" w:rsidR="00B830E5" w:rsidRPr="00910B7D" w:rsidRDefault="00B830E5" w:rsidP="00B830E5">
      <w:pPr>
        <w:pStyle w:val="TOC1"/>
        <w:rPr>
          <w:sz w:val="20"/>
          <w:lang w:val="en-AU"/>
        </w:rPr>
      </w:pPr>
      <w:r w:rsidRPr="00910B7D">
        <w:rPr>
          <w:sz w:val="20"/>
          <w:lang w:val="en-AU"/>
        </w:rPr>
        <w:tab/>
        <w:t xml:space="preserve">11.Transitional provisions </w:t>
      </w:r>
      <w:r w:rsidRPr="00910B7D">
        <w:rPr>
          <w:sz w:val="20"/>
          <w:lang w:val="en-AU"/>
        </w:rPr>
        <w:tab/>
      </w:r>
      <w:r w:rsidRPr="00910B7D">
        <w:rPr>
          <w:sz w:val="20"/>
          <w:lang w:val="en-AU"/>
        </w:rPr>
        <w:tab/>
      </w:r>
      <w:r w:rsidR="00D717F7" w:rsidRPr="00910B7D">
        <w:rPr>
          <w:sz w:val="20"/>
          <w:lang w:val="en-AU"/>
        </w:rPr>
        <w:t>1</w:t>
      </w:r>
      <w:r w:rsidR="002C4AD4" w:rsidRPr="00910B7D">
        <w:rPr>
          <w:sz w:val="20"/>
          <w:lang w:val="en-AU"/>
        </w:rPr>
        <w:t>7</w:t>
      </w:r>
    </w:p>
    <w:p w14:paraId="22BC2AAB" w14:textId="77777777" w:rsidR="00B830E5" w:rsidRPr="00910B7D" w:rsidRDefault="00B830E5" w:rsidP="00B830E5">
      <w:pPr>
        <w:pStyle w:val="TOC1"/>
        <w:rPr>
          <w:sz w:val="20"/>
          <w:lang w:val="en-AU"/>
        </w:rPr>
      </w:pPr>
      <w:r w:rsidRPr="00910B7D">
        <w:rPr>
          <w:sz w:val="20"/>
          <w:lang w:val="en-AU"/>
        </w:rPr>
        <w:tab/>
      </w:r>
      <w:r w:rsidRPr="00910B7D">
        <w:rPr>
          <w:sz w:val="20"/>
          <w:lang w:val="en-AU"/>
        </w:rPr>
        <w:tab/>
        <w:t xml:space="preserve">Part I. - Approval of vehicles with regard to their lateral protection devices </w:t>
      </w:r>
    </w:p>
    <w:p w14:paraId="27BD99F2" w14:textId="4C4B7DE8" w:rsidR="00B830E5" w:rsidRPr="00910B7D" w:rsidRDefault="00B830E5" w:rsidP="00B830E5">
      <w:pPr>
        <w:pStyle w:val="TOC1"/>
        <w:rPr>
          <w:sz w:val="20"/>
          <w:lang w:val="en-AU"/>
        </w:rPr>
      </w:pPr>
      <w:r w:rsidRPr="00910B7D">
        <w:rPr>
          <w:sz w:val="20"/>
          <w:lang w:val="en-AU"/>
        </w:rPr>
        <w:tab/>
      </w:r>
      <w:r w:rsidRPr="00910B7D">
        <w:rPr>
          <w:sz w:val="20"/>
          <w:lang w:val="en-AU"/>
        </w:rPr>
        <w:tab/>
        <w:t>(LPD)</w:t>
      </w:r>
      <w:r w:rsidRPr="00910B7D">
        <w:rPr>
          <w:sz w:val="20"/>
          <w:lang w:val="en-AU"/>
        </w:rPr>
        <w:tab/>
      </w:r>
      <w:r w:rsidRPr="00910B7D">
        <w:rPr>
          <w:sz w:val="20"/>
          <w:lang w:val="en-AU"/>
        </w:rPr>
        <w:tab/>
        <w:t>1</w:t>
      </w:r>
      <w:r w:rsidR="002C4AD4" w:rsidRPr="00910B7D">
        <w:rPr>
          <w:sz w:val="20"/>
          <w:lang w:val="en-AU"/>
        </w:rPr>
        <w:t>8</w:t>
      </w:r>
    </w:p>
    <w:p w14:paraId="2FC798C1" w14:textId="734037D8" w:rsidR="00B830E5" w:rsidRPr="00910B7D" w:rsidRDefault="00B830E5" w:rsidP="00B830E5">
      <w:pPr>
        <w:pStyle w:val="TOC1"/>
        <w:rPr>
          <w:sz w:val="20"/>
          <w:lang w:val="en-AU"/>
        </w:rPr>
      </w:pPr>
      <w:r w:rsidRPr="00910B7D">
        <w:rPr>
          <w:sz w:val="20"/>
          <w:lang w:val="en-AU"/>
        </w:rPr>
        <w:tab/>
        <w:t xml:space="preserve">12.Requirements </w:t>
      </w:r>
      <w:r w:rsidRPr="00910B7D">
        <w:rPr>
          <w:sz w:val="20"/>
          <w:lang w:val="en-AU"/>
        </w:rPr>
        <w:tab/>
      </w:r>
      <w:r w:rsidRPr="00910B7D">
        <w:rPr>
          <w:sz w:val="20"/>
          <w:lang w:val="en-AU"/>
        </w:rPr>
        <w:tab/>
        <w:t>1</w:t>
      </w:r>
      <w:r w:rsidR="002C4AD4" w:rsidRPr="00910B7D">
        <w:rPr>
          <w:sz w:val="20"/>
          <w:lang w:val="en-AU"/>
        </w:rPr>
        <w:t>8</w:t>
      </w:r>
    </w:p>
    <w:p w14:paraId="173BF4AA" w14:textId="235D0719" w:rsidR="00B830E5" w:rsidRPr="00910B7D" w:rsidRDefault="00B830E5" w:rsidP="00B830E5">
      <w:pPr>
        <w:pStyle w:val="TOC1"/>
        <w:rPr>
          <w:sz w:val="20"/>
          <w:lang w:val="en-AU"/>
        </w:rPr>
      </w:pPr>
      <w:r w:rsidRPr="00910B7D">
        <w:rPr>
          <w:sz w:val="20"/>
          <w:lang w:val="en-AU"/>
        </w:rPr>
        <w:tab/>
        <w:t xml:space="preserve">13.Derogations. </w:t>
      </w:r>
      <w:r w:rsidRPr="00910B7D">
        <w:rPr>
          <w:sz w:val="20"/>
          <w:lang w:val="en-AU"/>
        </w:rPr>
        <w:tab/>
      </w:r>
      <w:r w:rsidRPr="00910B7D">
        <w:rPr>
          <w:sz w:val="20"/>
          <w:lang w:val="en-AU"/>
        </w:rPr>
        <w:tab/>
      </w:r>
      <w:r w:rsidR="006C792C" w:rsidRPr="00910B7D">
        <w:rPr>
          <w:sz w:val="20"/>
          <w:lang w:val="en-AU"/>
        </w:rPr>
        <w:t>2</w:t>
      </w:r>
      <w:r w:rsidR="002C4AD4" w:rsidRPr="00910B7D">
        <w:rPr>
          <w:sz w:val="20"/>
          <w:lang w:val="en-AU"/>
        </w:rPr>
        <w:t>1</w:t>
      </w:r>
    </w:p>
    <w:p w14:paraId="7225DB59" w14:textId="1000344E" w:rsidR="00B830E5" w:rsidRPr="00910B7D" w:rsidRDefault="00B830E5" w:rsidP="00B830E5">
      <w:pPr>
        <w:pStyle w:val="TOC1"/>
        <w:rPr>
          <w:sz w:val="20"/>
          <w:lang w:val="en-AU"/>
        </w:rPr>
      </w:pPr>
      <w:r w:rsidRPr="00910B7D">
        <w:rPr>
          <w:sz w:val="20"/>
          <w:lang w:val="en-AU"/>
        </w:rPr>
        <w:tab/>
      </w:r>
      <w:r w:rsidRPr="00910B7D">
        <w:rPr>
          <w:sz w:val="20"/>
          <w:lang w:val="en-AU"/>
        </w:rPr>
        <w:tab/>
        <w:t>Part II. - Approval of lateral protection devices (LPD)</w:t>
      </w:r>
      <w:r w:rsidRPr="00910B7D">
        <w:rPr>
          <w:sz w:val="20"/>
          <w:lang w:val="en-AU"/>
        </w:rPr>
        <w:tab/>
      </w:r>
      <w:r w:rsidRPr="00910B7D">
        <w:rPr>
          <w:sz w:val="20"/>
          <w:lang w:val="en-AU"/>
        </w:rPr>
        <w:tab/>
      </w:r>
      <w:r w:rsidR="00847F9F" w:rsidRPr="00910B7D">
        <w:rPr>
          <w:sz w:val="20"/>
          <w:lang w:val="en-AU"/>
        </w:rPr>
        <w:t>2</w:t>
      </w:r>
      <w:r w:rsidR="002C4AD4" w:rsidRPr="00910B7D">
        <w:rPr>
          <w:sz w:val="20"/>
          <w:lang w:val="en-AU"/>
        </w:rPr>
        <w:t>2</w:t>
      </w:r>
    </w:p>
    <w:p w14:paraId="315CCB03" w14:textId="12EDD7C2" w:rsidR="00B830E5" w:rsidRPr="00910B7D" w:rsidRDefault="00B830E5" w:rsidP="00B830E5">
      <w:pPr>
        <w:pStyle w:val="TOC1"/>
        <w:rPr>
          <w:sz w:val="20"/>
          <w:lang w:val="en-AU"/>
        </w:rPr>
      </w:pPr>
      <w:r w:rsidRPr="00910B7D">
        <w:rPr>
          <w:sz w:val="20"/>
          <w:lang w:val="en-AU"/>
        </w:rPr>
        <w:tab/>
        <w:t xml:space="preserve">14.Requirements </w:t>
      </w:r>
      <w:r w:rsidRPr="00910B7D">
        <w:rPr>
          <w:sz w:val="20"/>
          <w:lang w:val="en-AU"/>
        </w:rPr>
        <w:tab/>
      </w:r>
      <w:r w:rsidRPr="00910B7D">
        <w:rPr>
          <w:sz w:val="20"/>
          <w:lang w:val="en-AU"/>
        </w:rPr>
        <w:tab/>
      </w:r>
      <w:r w:rsidR="00BC27DD" w:rsidRPr="00910B7D">
        <w:rPr>
          <w:sz w:val="20"/>
          <w:lang w:val="en-AU"/>
        </w:rPr>
        <w:t>2</w:t>
      </w:r>
      <w:r w:rsidR="002C4AD4" w:rsidRPr="00910B7D">
        <w:rPr>
          <w:sz w:val="20"/>
          <w:lang w:val="en-AU"/>
        </w:rPr>
        <w:t>2</w:t>
      </w:r>
    </w:p>
    <w:p w14:paraId="1E165D05" w14:textId="09684A13" w:rsidR="00B830E5" w:rsidRPr="00910B7D" w:rsidRDefault="00B830E5" w:rsidP="00B830E5">
      <w:pPr>
        <w:pStyle w:val="TOC1"/>
        <w:rPr>
          <w:sz w:val="20"/>
          <w:lang w:val="en-AU"/>
        </w:rPr>
      </w:pPr>
      <w:r w:rsidRPr="00910B7D">
        <w:rPr>
          <w:sz w:val="20"/>
          <w:lang w:val="en-AU"/>
        </w:rPr>
        <w:tab/>
      </w:r>
      <w:r w:rsidRPr="00910B7D">
        <w:rPr>
          <w:sz w:val="20"/>
          <w:lang w:val="en-AU"/>
        </w:rPr>
        <w:tab/>
        <w:t xml:space="preserve">Part III. - Approval of a vehicle with regard to the installation of an LPD of </w:t>
      </w:r>
      <w:r w:rsidR="00F9036A" w:rsidRPr="00910B7D">
        <w:rPr>
          <w:sz w:val="20"/>
          <w:lang w:val="en-AU"/>
        </w:rPr>
        <w:br/>
        <w:t>a</w:t>
      </w:r>
      <w:r w:rsidRPr="00910B7D">
        <w:rPr>
          <w:sz w:val="20"/>
          <w:lang w:val="en-AU"/>
        </w:rPr>
        <w:t>n approved type according t</w:t>
      </w:r>
      <w:r w:rsidR="00BC27DD" w:rsidRPr="00910B7D">
        <w:rPr>
          <w:sz w:val="20"/>
          <w:lang w:val="en-AU"/>
        </w:rPr>
        <w:t>o part II of this regulation</w:t>
      </w:r>
      <w:r w:rsidR="00BC27DD" w:rsidRPr="00910B7D">
        <w:rPr>
          <w:sz w:val="20"/>
          <w:lang w:val="en-AU"/>
        </w:rPr>
        <w:tab/>
      </w:r>
      <w:r w:rsidR="00BC27DD" w:rsidRPr="00910B7D">
        <w:rPr>
          <w:sz w:val="20"/>
          <w:lang w:val="en-AU"/>
        </w:rPr>
        <w:tab/>
        <w:t>2</w:t>
      </w:r>
      <w:r w:rsidR="002C4AD4" w:rsidRPr="00910B7D">
        <w:rPr>
          <w:sz w:val="20"/>
          <w:lang w:val="en-AU"/>
        </w:rPr>
        <w:t>3</w:t>
      </w:r>
    </w:p>
    <w:p w14:paraId="5AFB4163" w14:textId="588B7433" w:rsidR="00B830E5" w:rsidRPr="00910B7D" w:rsidRDefault="00B830E5" w:rsidP="00B830E5">
      <w:pPr>
        <w:pStyle w:val="TOC1"/>
        <w:rPr>
          <w:sz w:val="20"/>
          <w:lang w:val="en-AU"/>
        </w:rPr>
      </w:pPr>
      <w:r w:rsidRPr="00910B7D">
        <w:rPr>
          <w:sz w:val="20"/>
          <w:lang w:val="en-AU"/>
        </w:rPr>
        <w:tab/>
        <w:t>15.Requirements</w:t>
      </w:r>
      <w:r w:rsidRPr="00910B7D">
        <w:rPr>
          <w:sz w:val="20"/>
          <w:lang w:val="en-AU"/>
        </w:rPr>
        <w:tab/>
      </w:r>
      <w:r w:rsidRPr="00910B7D">
        <w:rPr>
          <w:sz w:val="20"/>
          <w:lang w:val="en-AU"/>
        </w:rPr>
        <w:tab/>
      </w:r>
      <w:r w:rsidR="00BC27DD" w:rsidRPr="00910B7D">
        <w:rPr>
          <w:sz w:val="20"/>
          <w:lang w:val="en-AU"/>
        </w:rPr>
        <w:t>2</w:t>
      </w:r>
      <w:r w:rsidR="002C4AD4" w:rsidRPr="00910B7D">
        <w:rPr>
          <w:sz w:val="20"/>
          <w:lang w:val="en-AU"/>
        </w:rPr>
        <w:t>3</w:t>
      </w:r>
    </w:p>
    <w:p w14:paraId="7408521F" w14:textId="0331C3FA" w:rsidR="00B830E5" w:rsidRPr="00910B7D" w:rsidRDefault="00B830E5" w:rsidP="00B830E5">
      <w:pPr>
        <w:pStyle w:val="TOC1"/>
        <w:rPr>
          <w:sz w:val="20"/>
          <w:lang w:val="en-AU"/>
        </w:rPr>
      </w:pPr>
      <w:r w:rsidRPr="00910B7D">
        <w:rPr>
          <w:sz w:val="20"/>
          <w:lang w:val="en-AU"/>
        </w:rPr>
        <w:tab/>
        <w:t xml:space="preserve">16.Derogations </w:t>
      </w:r>
      <w:r w:rsidRPr="00910B7D">
        <w:rPr>
          <w:sz w:val="20"/>
          <w:lang w:val="en-AU"/>
        </w:rPr>
        <w:tab/>
      </w:r>
      <w:r w:rsidRPr="00910B7D">
        <w:rPr>
          <w:sz w:val="20"/>
          <w:lang w:val="en-AU"/>
        </w:rPr>
        <w:tab/>
      </w:r>
      <w:r w:rsidR="00BC27DD" w:rsidRPr="00910B7D">
        <w:rPr>
          <w:sz w:val="20"/>
          <w:lang w:val="en-AU"/>
        </w:rPr>
        <w:t>2</w:t>
      </w:r>
      <w:r w:rsidR="002C4AD4" w:rsidRPr="00910B7D">
        <w:rPr>
          <w:sz w:val="20"/>
          <w:lang w:val="en-AU"/>
        </w:rPr>
        <w:t>5</w:t>
      </w:r>
    </w:p>
    <w:p w14:paraId="7E436352" w14:textId="77777777" w:rsidR="00B830E5" w:rsidRPr="00910B7D" w:rsidRDefault="00B830E5" w:rsidP="00A52755">
      <w:pPr>
        <w:pStyle w:val="TOC1"/>
        <w:pageBreakBefore/>
        <w:rPr>
          <w:sz w:val="20"/>
          <w:lang w:val="en-AU"/>
        </w:rPr>
      </w:pPr>
      <w:r w:rsidRPr="00910B7D">
        <w:rPr>
          <w:sz w:val="20"/>
          <w:lang w:val="en-AU"/>
        </w:rPr>
        <w:t>Annexes</w:t>
      </w:r>
    </w:p>
    <w:p w14:paraId="7A464EED" w14:textId="2ADB8F2E" w:rsidR="00B830E5" w:rsidRPr="00910B7D" w:rsidRDefault="00B830E5" w:rsidP="00B830E5">
      <w:pPr>
        <w:pStyle w:val="TOC1"/>
        <w:rPr>
          <w:sz w:val="20"/>
          <w:lang w:val="en-AU"/>
        </w:rPr>
      </w:pPr>
      <w:r w:rsidRPr="00910B7D">
        <w:rPr>
          <w:sz w:val="20"/>
          <w:lang w:val="en-AU"/>
        </w:rPr>
        <w:t xml:space="preserve"> </w:t>
      </w:r>
      <w:r w:rsidRPr="00910B7D">
        <w:rPr>
          <w:sz w:val="20"/>
          <w:lang w:val="en-AU"/>
        </w:rPr>
        <w:tab/>
        <w:t>1</w:t>
      </w:r>
      <w:r w:rsidRPr="00910B7D">
        <w:rPr>
          <w:sz w:val="20"/>
          <w:lang w:val="en-AU"/>
        </w:rPr>
        <w:tab/>
        <w:t xml:space="preserve">Appendix 1 </w:t>
      </w:r>
      <w:r w:rsidRPr="00910B7D">
        <w:rPr>
          <w:sz w:val="20"/>
          <w:lang w:val="en-AU"/>
        </w:rPr>
        <w:noBreakHyphen/>
        <w:t xml:space="preserve"> Communication (Part I)</w:t>
      </w:r>
      <w:r w:rsidRPr="00910B7D">
        <w:rPr>
          <w:sz w:val="20"/>
          <w:lang w:val="en-AU"/>
        </w:rPr>
        <w:tab/>
      </w:r>
      <w:r w:rsidRPr="00910B7D">
        <w:rPr>
          <w:sz w:val="20"/>
          <w:lang w:val="en-AU"/>
        </w:rPr>
        <w:tab/>
      </w:r>
      <w:r w:rsidR="00010F6F" w:rsidRPr="00910B7D">
        <w:rPr>
          <w:sz w:val="20"/>
          <w:lang w:val="en-AU"/>
        </w:rPr>
        <w:t>2</w:t>
      </w:r>
      <w:r w:rsidR="002C4AD4" w:rsidRPr="00910B7D">
        <w:rPr>
          <w:sz w:val="20"/>
          <w:lang w:val="en-AU"/>
        </w:rPr>
        <w:t>6</w:t>
      </w:r>
    </w:p>
    <w:p w14:paraId="764EC9F6" w14:textId="4F869F3F" w:rsidR="00B830E5" w:rsidRPr="00910B7D" w:rsidRDefault="00B830E5" w:rsidP="00B830E5">
      <w:pPr>
        <w:pStyle w:val="TOC1"/>
        <w:rPr>
          <w:sz w:val="20"/>
          <w:lang w:val="en-AU"/>
        </w:rPr>
      </w:pPr>
      <w:r w:rsidRPr="00910B7D">
        <w:rPr>
          <w:sz w:val="20"/>
          <w:lang w:val="en-AU"/>
        </w:rPr>
        <w:t xml:space="preserve"> </w:t>
      </w:r>
      <w:r w:rsidRPr="00910B7D">
        <w:rPr>
          <w:sz w:val="20"/>
          <w:lang w:val="en-AU"/>
        </w:rPr>
        <w:tab/>
      </w:r>
      <w:r w:rsidRPr="00910B7D">
        <w:rPr>
          <w:sz w:val="20"/>
          <w:lang w:val="en-AU"/>
        </w:rPr>
        <w:tab/>
        <w:t xml:space="preserve">Appendix 2 </w:t>
      </w:r>
      <w:r w:rsidRPr="00910B7D">
        <w:rPr>
          <w:sz w:val="20"/>
          <w:lang w:val="en-AU"/>
        </w:rPr>
        <w:noBreakHyphen/>
        <w:t xml:space="preserve"> Communication (Part II)</w:t>
      </w:r>
      <w:r w:rsidRPr="00910B7D">
        <w:rPr>
          <w:sz w:val="20"/>
          <w:lang w:val="en-AU"/>
        </w:rPr>
        <w:tab/>
      </w:r>
      <w:r w:rsidRPr="00910B7D">
        <w:rPr>
          <w:sz w:val="20"/>
          <w:lang w:val="en-AU"/>
        </w:rPr>
        <w:tab/>
        <w:t>2</w:t>
      </w:r>
      <w:r w:rsidR="002C4AD4" w:rsidRPr="00910B7D">
        <w:rPr>
          <w:sz w:val="20"/>
          <w:lang w:val="en-AU"/>
        </w:rPr>
        <w:t>8</w:t>
      </w:r>
    </w:p>
    <w:p w14:paraId="47A6E9EA" w14:textId="080C0EF2" w:rsidR="00B830E5" w:rsidRPr="00910B7D" w:rsidRDefault="00B830E5" w:rsidP="00B830E5">
      <w:pPr>
        <w:pStyle w:val="TOC1"/>
        <w:rPr>
          <w:sz w:val="20"/>
          <w:lang w:val="en-AU"/>
        </w:rPr>
      </w:pPr>
      <w:r w:rsidRPr="00910B7D">
        <w:rPr>
          <w:sz w:val="20"/>
          <w:lang w:val="en-AU"/>
        </w:rPr>
        <w:tab/>
      </w:r>
      <w:r w:rsidRPr="00910B7D">
        <w:rPr>
          <w:sz w:val="20"/>
          <w:lang w:val="en-AU"/>
        </w:rPr>
        <w:tab/>
        <w:t xml:space="preserve">Appendix 3 </w:t>
      </w:r>
      <w:r w:rsidRPr="00910B7D">
        <w:rPr>
          <w:sz w:val="20"/>
          <w:lang w:val="en-AU"/>
        </w:rPr>
        <w:noBreakHyphen/>
        <w:t xml:space="preserve"> Communication (Part III)</w:t>
      </w:r>
      <w:r w:rsidRPr="00910B7D">
        <w:rPr>
          <w:sz w:val="20"/>
          <w:lang w:val="en-AU"/>
        </w:rPr>
        <w:tab/>
      </w:r>
      <w:r w:rsidRPr="00910B7D">
        <w:rPr>
          <w:sz w:val="20"/>
          <w:lang w:val="en-AU"/>
        </w:rPr>
        <w:tab/>
      </w:r>
      <w:r w:rsidR="002C4AD4" w:rsidRPr="00910B7D">
        <w:rPr>
          <w:sz w:val="20"/>
          <w:lang w:val="en-AU"/>
        </w:rPr>
        <w:t>30</w:t>
      </w:r>
    </w:p>
    <w:p w14:paraId="6968801C" w14:textId="6C33F1CA" w:rsidR="00B830E5" w:rsidRPr="00910B7D" w:rsidRDefault="00B830E5" w:rsidP="00B830E5">
      <w:pPr>
        <w:pStyle w:val="TOC1"/>
        <w:rPr>
          <w:sz w:val="20"/>
          <w:lang w:val="en-AU"/>
        </w:rPr>
      </w:pPr>
      <w:r w:rsidRPr="00910B7D">
        <w:rPr>
          <w:sz w:val="20"/>
          <w:lang w:val="en-AU"/>
        </w:rPr>
        <w:tab/>
        <w:t>2</w:t>
      </w:r>
      <w:r w:rsidRPr="00910B7D">
        <w:rPr>
          <w:sz w:val="20"/>
          <w:lang w:val="en-AU"/>
        </w:rPr>
        <w:tab/>
        <w:t>Arrangements of approval marks</w:t>
      </w:r>
      <w:r w:rsidRPr="00910B7D">
        <w:rPr>
          <w:sz w:val="20"/>
          <w:lang w:val="en-AU"/>
        </w:rPr>
        <w:tab/>
      </w:r>
      <w:r w:rsidRPr="00910B7D">
        <w:rPr>
          <w:sz w:val="20"/>
          <w:lang w:val="en-AU"/>
        </w:rPr>
        <w:tab/>
      </w:r>
      <w:r w:rsidR="00AB2845" w:rsidRPr="00910B7D">
        <w:rPr>
          <w:sz w:val="20"/>
          <w:lang w:val="en-AU"/>
        </w:rPr>
        <w:t>3</w:t>
      </w:r>
      <w:r w:rsidR="002C4AD4" w:rsidRPr="00910B7D">
        <w:rPr>
          <w:sz w:val="20"/>
          <w:lang w:val="en-AU"/>
        </w:rPr>
        <w:t>2</w:t>
      </w:r>
    </w:p>
    <w:p w14:paraId="6907A4A9" w14:textId="7F30FFE1" w:rsidR="00B830E5" w:rsidRPr="00910B7D" w:rsidRDefault="00B830E5" w:rsidP="00B830E5">
      <w:pPr>
        <w:pStyle w:val="TOC1"/>
        <w:rPr>
          <w:sz w:val="20"/>
          <w:lang w:val="en-AU"/>
        </w:rPr>
      </w:pPr>
      <w:r w:rsidRPr="00910B7D">
        <w:rPr>
          <w:sz w:val="20"/>
          <w:lang w:val="en-AU"/>
        </w:rPr>
        <w:tab/>
        <w:t>3</w:t>
      </w:r>
      <w:r w:rsidRPr="00910B7D">
        <w:rPr>
          <w:sz w:val="20"/>
          <w:lang w:val="en-AU"/>
        </w:rPr>
        <w:tab/>
        <w:t>Test conditions</w:t>
      </w:r>
      <w:r w:rsidRPr="00910B7D">
        <w:rPr>
          <w:sz w:val="20"/>
          <w:lang w:val="en-AU"/>
        </w:rPr>
        <w:tab/>
      </w:r>
      <w:r w:rsidRPr="00910B7D">
        <w:rPr>
          <w:sz w:val="20"/>
          <w:lang w:val="en-AU"/>
        </w:rPr>
        <w:tab/>
      </w:r>
      <w:r w:rsidR="00AB2845" w:rsidRPr="00910B7D">
        <w:rPr>
          <w:sz w:val="20"/>
          <w:lang w:val="en-AU"/>
        </w:rPr>
        <w:t>3</w:t>
      </w:r>
      <w:r w:rsidR="002C4AD4" w:rsidRPr="00910B7D">
        <w:rPr>
          <w:sz w:val="20"/>
          <w:lang w:val="en-AU"/>
        </w:rPr>
        <w:t>3</w:t>
      </w:r>
    </w:p>
    <w:p w14:paraId="6544D636" w14:textId="77777777" w:rsidR="00D31809" w:rsidRPr="00910B7D" w:rsidRDefault="00D31809" w:rsidP="00BD475B">
      <w:pPr>
        <w:pStyle w:val="TOC1"/>
        <w:rPr>
          <w:lang w:val="en-AU"/>
        </w:rPr>
      </w:pPr>
    </w:p>
    <w:p w14:paraId="1CDAC843" w14:textId="060B13F3" w:rsidR="005C6457" w:rsidRPr="00910B7D" w:rsidRDefault="00841273" w:rsidP="00062076">
      <w:pPr>
        <w:keepNext/>
        <w:keepLines/>
        <w:tabs>
          <w:tab w:val="left" w:pos="2268"/>
        </w:tabs>
        <w:spacing w:after="240" w:line="300" w:lineRule="exact"/>
        <w:ind w:left="1134" w:right="1134" w:hanging="1134"/>
        <w:rPr>
          <w:lang w:val="en-AU"/>
        </w:rPr>
      </w:pPr>
      <w:r w:rsidRPr="00910B7D">
        <w:rPr>
          <w:lang w:val="en-AU"/>
        </w:rPr>
        <w:br w:type="page"/>
      </w:r>
    </w:p>
    <w:p w14:paraId="1041625F" w14:textId="432CDBC7" w:rsidR="00917609" w:rsidRPr="004644D4" w:rsidRDefault="00917609" w:rsidP="004644D4">
      <w:pPr>
        <w:pStyle w:val="HChG"/>
      </w:pPr>
      <w:bookmarkStart w:id="61" w:name="_Toc358726235"/>
      <w:bookmarkStart w:id="62" w:name="_Toc358726294"/>
      <w:bookmarkStart w:id="63" w:name="_Toc27649277"/>
      <w:bookmarkStart w:id="64" w:name="_Toc34208861"/>
      <w:r w:rsidRPr="004644D4">
        <w:t>1.</w:t>
      </w:r>
      <w:r w:rsidRPr="004644D4">
        <w:tab/>
      </w:r>
      <w:r w:rsidR="00546B5E" w:rsidRPr="004644D4">
        <w:tab/>
      </w:r>
      <w:r w:rsidRPr="004644D4">
        <w:t>Scope</w:t>
      </w:r>
      <w:bookmarkEnd w:id="61"/>
      <w:bookmarkEnd w:id="62"/>
      <w:bookmarkEnd w:id="63"/>
      <w:bookmarkEnd w:id="64"/>
    </w:p>
    <w:p w14:paraId="37679A8C" w14:textId="77777777" w:rsidR="00304F50" w:rsidRPr="00910B7D" w:rsidRDefault="00304F50" w:rsidP="00304F50">
      <w:pPr>
        <w:tabs>
          <w:tab w:val="left" w:pos="2268"/>
        </w:tabs>
        <w:suppressAutoHyphens w:val="0"/>
        <w:spacing w:before="120" w:after="120" w:line="240" w:lineRule="auto"/>
        <w:ind w:left="2268" w:right="1134" w:hanging="1134"/>
        <w:jc w:val="both"/>
        <w:rPr>
          <w:lang w:val="en-AU"/>
        </w:rPr>
      </w:pPr>
      <w:r w:rsidRPr="00910B7D">
        <w:rPr>
          <w:lang w:val="en-AU"/>
        </w:rPr>
        <w:t>1.1.</w:t>
      </w:r>
      <w:r w:rsidRPr="00910B7D">
        <w:rPr>
          <w:lang w:val="en-AU"/>
        </w:rPr>
        <w:tab/>
        <w:t>This Regulation applies to:</w:t>
      </w:r>
    </w:p>
    <w:p w14:paraId="1CA0C401" w14:textId="77777777" w:rsidR="00304F50" w:rsidRPr="00910B7D" w:rsidRDefault="00304F50" w:rsidP="00304F50">
      <w:pPr>
        <w:tabs>
          <w:tab w:val="left" w:pos="2268"/>
        </w:tabs>
        <w:suppressAutoHyphens w:val="0"/>
        <w:spacing w:before="120" w:after="120" w:line="240" w:lineRule="auto"/>
        <w:ind w:left="2268" w:right="1134" w:hanging="1134"/>
        <w:jc w:val="both"/>
        <w:rPr>
          <w:lang w:val="en-AU"/>
        </w:rPr>
      </w:pPr>
      <w:r w:rsidRPr="00910B7D">
        <w:rPr>
          <w:lang w:val="en-AU"/>
        </w:rPr>
        <w:t>1.1.1.</w:t>
      </w:r>
      <w:r w:rsidRPr="00910B7D">
        <w:rPr>
          <w:lang w:val="en-AU"/>
        </w:rPr>
        <w:tab/>
        <w:t>Part I: Vehicles of categories N</w:t>
      </w:r>
      <w:r w:rsidRPr="00910B7D">
        <w:rPr>
          <w:vertAlign w:val="subscript"/>
          <w:lang w:val="en-AU"/>
        </w:rPr>
        <w:t>2</w:t>
      </w:r>
      <w:r w:rsidRPr="00910B7D">
        <w:rPr>
          <w:lang w:val="en-AU"/>
        </w:rPr>
        <w:t>, N</w:t>
      </w:r>
      <w:r w:rsidRPr="00910B7D">
        <w:rPr>
          <w:vertAlign w:val="subscript"/>
          <w:lang w:val="en-AU"/>
        </w:rPr>
        <w:t>3</w:t>
      </w:r>
      <w:r w:rsidRPr="00910B7D">
        <w:rPr>
          <w:lang w:val="en-AU"/>
        </w:rPr>
        <w:t>, O</w:t>
      </w:r>
      <w:r w:rsidRPr="00910B7D">
        <w:rPr>
          <w:vertAlign w:val="subscript"/>
          <w:lang w:val="en-AU"/>
        </w:rPr>
        <w:t>3</w:t>
      </w:r>
      <w:r w:rsidRPr="00910B7D">
        <w:rPr>
          <w:lang w:val="en-AU"/>
        </w:rPr>
        <w:t xml:space="preserve"> and O</w:t>
      </w:r>
      <w:r w:rsidRPr="00910B7D">
        <w:rPr>
          <w:vertAlign w:val="subscript"/>
          <w:lang w:val="en-AU"/>
        </w:rPr>
        <w:t>4</w:t>
      </w:r>
      <w:r w:rsidRPr="00910B7D">
        <w:rPr>
          <w:vertAlign w:val="superscript"/>
          <w:lang w:val="en-AU"/>
        </w:rPr>
        <w:footnoteReference w:id="4"/>
      </w:r>
      <w:r w:rsidRPr="00910B7D">
        <w:rPr>
          <w:lang w:val="en-AU"/>
        </w:rPr>
        <w:t xml:space="preserve"> equipped with lateral protection devices which have not been separately approved according to Part II of this Regulation or are so designed and/or equipped that their component parts may be regarded as totally or partially fulfilling the function of a device.</w:t>
      </w:r>
    </w:p>
    <w:p w14:paraId="5E8C175A" w14:textId="77777777" w:rsidR="00304F50" w:rsidRPr="00910B7D" w:rsidRDefault="00304F50" w:rsidP="00304F50">
      <w:pPr>
        <w:tabs>
          <w:tab w:val="left" w:pos="2268"/>
        </w:tabs>
        <w:suppressAutoHyphens w:val="0"/>
        <w:spacing w:before="120" w:after="120" w:line="240" w:lineRule="auto"/>
        <w:ind w:left="2268" w:right="1134" w:hanging="1134"/>
        <w:jc w:val="both"/>
        <w:rPr>
          <w:lang w:val="en-AU"/>
        </w:rPr>
      </w:pPr>
      <w:r w:rsidRPr="00910B7D">
        <w:rPr>
          <w:lang w:val="en-AU"/>
        </w:rPr>
        <w:t>1.1.2.</w:t>
      </w:r>
      <w:r w:rsidRPr="00910B7D">
        <w:rPr>
          <w:lang w:val="en-AU"/>
        </w:rPr>
        <w:tab/>
        <w:t>Part II: Lateral protection devices which are intended to be fitted to vehicles of categories N</w:t>
      </w:r>
      <w:r w:rsidRPr="00910B7D">
        <w:rPr>
          <w:vertAlign w:val="subscript"/>
          <w:lang w:val="en-AU"/>
        </w:rPr>
        <w:t>2</w:t>
      </w:r>
      <w:r w:rsidRPr="00910B7D">
        <w:rPr>
          <w:lang w:val="en-AU"/>
        </w:rPr>
        <w:t>, N</w:t>
      </w:r>
      <w:r w:rsidRPr="00910B7D">
        <w:rPr>
          <w:vertAlign w:val="subscript"/>
          <w:lang w:val="en-AU"/>
        </w:rPr>
        <w:t>3</w:t>
      </w:r>
      <w:r w:rsidRPr="00910B7D">
        <w:rPr>
          <w:lang w:val="en-AU"/>
        </w:rPr>
        <w:t>, O</w:t>
      </w:r>
      <w:r w:rsidRPr="00910B7D">
        <w:rPr>
          <w:vertAlign w:val="subscript"/>
          <w:lang w:val="en-AU"/>
        </w:rPr>
        <w:t>3</w:t>
      </w:r>
      <w:r w:rsidRPr="00910B7D">
        <w:rPr>
          <w:lang w:val="en-AU"/>
        </w:rPr>
        <w:t xml:space="preserve"> and O</w:t>
      </w:r>
      <w:r w:rsidRPr="00910B7D">
        <w:rPr>
          <w:vertAlign w:val="subscript"/>
          <w:lang w:val="en-AU"/>
        </w:rPr>
        <w:t>4</w:t>
      </w:r>
      <w:r w:rsidRPr="00910B7D">
        <w:rPr>
          <w:vertAlign w:val="superscript"/>
          <w:lang w:val="en-AU"/>
        </w:rPr>
        <w:t>1</w:t>
      </w:r>
      <w:r w:rsidRPr="00910B7D">
        <w:rPr>
          <w:lang w:val="en-AU"/>
        </w:rPr>
        <w:t>.</w:t>
      </w:r>
    </w:p>
    <w:p w14:paraId="3F68D25A" w14:textId="77777777" w:rsidR="00304F50" w:rsidRPr="00910B7D" w:rsidRDefault="00304F50" w:rsidP="00304F50">
      <w:pPr>
        <w:tabs>
          <w:tab w:val="left" w:pos="2268"/>
        </w:tabs>
        <w:suppressAutoHyphens w:val="0"/>
        <w:spacing w:before="120" w:after="120" w:line="240" w:lineRule="auto"/>
        <w:ind w:left="2268" w:right="1134" w:hanging="1134"/>
        <w:jc w:val="both"/>
        <w:rPr>
          <w:lang w:val="en-AU"/>
        </w:rPr>
      </w:pPr>
      <w:r w:rsidRPr="00910B7D">
        <w:rPr>
          <w:lang w:val="en-AU"/>
        </w:rPr>
        <w:t>1.1.3.</w:t>
      </w:r>
      <w:r w:rsidRPr="00910B7D">
        <w:rPr>
          <w:lang w:val="en-AU"/>
        </w:rPr>
        <w:tab/>
        <w:t>Part III: The installation on vehicles of categories N</w:t>
      </w:r>
      <w:r w:rsidRPr="00910B7D">
        <w:rPr>
          <w:vertAlign w:val="subscript"/>
          <w:lang w:val="en-AU"/>
        </w:rPr>
        <w:t>2</w:t>
      </w:r>
      <w:r w:rsidRPr="00910B7D">
        <w:rPr>
          <w:lang w:val="en-AU"/>
        </w:rPr>
        <w:t>, N</w:t>
      </w:r>
      <w:r w:rsidRPr="00910B7D">
        <w:rPr>
          <w:vertAlign w:val="subscript"/>
          <w:lang w:val="en-AU"/>
        </w:rPr>
        <w:t>3</w:t>
      </w:r>
      <w:r w:rsidRPr="00910B7D">
        <w:rPr>
          <w:lang w:val="en-AU"/>
        </w:rPr>
        <w:t>, O</w:t>
      </w:r>
      <w:r w:rsidRPr="00910B7D">
        <w:rPr>
          <w:vertAlign w:val="subscript"/>
          <w:lang w:val="en-AU"/>
        </w:rPr>
        <w:t>3</w:t>
      </w:r>
      <w:r w:rsidRPr="00910B7D">
        <w:rPr>
          <w:lang w:val="en-AU"/>
        </w:rPr>
        <w:t xml:space="preserve"> and O</w:t>
      </w:r>
      <w:r w:rsidRPr="00910B7D">
        <w:rPr>
          <w:vertAlign w:val="subscript"/>
          <w:lang w:val="en-AU"/>
        </w:rPr>
        <w:t>4</w:t>
      </w:r>
      <w:r w:rsidRPr="00910B7D">
        <w:rPr>
          <w:vertAlign w:val="superscript"/>
          <w:lang w:val="en-AU"/>
        </w:rPr>
        <w:t>1</w:t>
      </w:r>
      <w:r w:rsidRPr="00910B7D">
        <w:rPr>
          <w:lang w:val="en-AU"/>
        </w:rPr>
        <w:t xml:space="preserve"> of lateral protection devices which have been type-approved according to Part II of this Regulation and to the completion of vehicles partially approved according to Part I and completed with lateral protection devices which have been type-approved according to Part II of this Regulation;</w:t>
      </w:r>
    </w:p>
    <w:p w14:paraId="335AADCC" w14:textId="77777777" w:rsidR="00304F50" w:rsidRPr="00910B7D" w:rsidRDefault="00304F50" w:rsidP="00304F50">
      <w:pPr>
        <w:tabs>
          <w:tab w:val="left" w:pos="2268"/>
        </w:tabs>
        <w:suppressAutoHyphens w:val="0"/>
        <w:spacing w:before="120" w:after="120" w:line="240" w:lineRule="auto"/>
        <w:ind w:left="2268" w:right="1134" w:hanging="1134"/>
        <w:jc w:val="both"/>
        <w:rPr>
          <w:lang w:val="en-AU"/>
        </w:rPr>
      </w:pPr>
      <w:r w:rsidRPr="00910B7D">
        <w:rPr>
          <w:lang w:val="en-AU"/>
        </w:rPr>
        <w:t>1.2.</w:t>
      </w:r>
      <w:r w:rsidRPr="00910B7D">
        <w:rPr>
          <w:lang w:val="en-AU"/>
        </w:rPr>
        <w:tab/>
        <w:t>This Regulation does not apply to:</w:t>
      </w:r>
    </w:p>
    <w:p w14:paraId="38CA428D" w14:textId="77777777" w:rsidR="00304F50" w:rsidRPr="00910B7D" w:rsidRDefault="00304F50" w:rsidP="00304F50">
      <w:pPr>
        <w:tabs>
          <w:tab w:val="left" w:pos="2268"/>
        </w:tabs>
        <w:suppressAutoHyphens w:val="0"/>
        <w:spacing w:before="120" w:after="120" w:line="240" w:lineRule="auto"/>
        <w:ind w:left="2268" w:right="1134" w:hanging="1134"/>
        <w:jc w:val="both"/>
        <w:rPr>
          <w:lang w:val="en-AU"/>
        </w:rPr>
      </w:pPr>
      <w:r w:rsidRPr="00910B7D">
        <w:rPr>
          <w:lang w:val="en-AU"/>
        </w:rPr>
        <w:t>1.</w:t>
      </w:r>
      <w:r w:rsidR="006A4A83" w:rsidRPr="00910B7D">
        <w:rPr>
          <w:lang w:val="en-AU"/>
        </w:rPr>
        <w:t>2.1.</w:t>
      </w:r>
      <w:r w:rsidR="006A4A83" w:rsidRPr="00910B7D">
        <w:rPr>
          <w:lang w:val="en-AU"/>
        </w:rPr>
        <w:tab/>
        <w:t>Tractors for semi-trailers.</w:t>
      </w:r>
    </w:p>
    <w:p w14:paraId="4267F416" w14:textId="35BC1DC2" w:rsidR="00917609" w:rsidRPr="00910B7D" w:rsidRDefault="00917609" w:rsidP="004644D4">
      <w:pPr>
        <w:pStyle w:val="HChG"/>
      </w:pPr>
      <w:bookmarkStart w:id="65" w:name="_Toc358726236"/>
      <w:bookmarkStart w:id="66" w:name="_Toc358726295"/>
      <w:bookmarkStart w:id="67" w:name="_Toc27649278"/>
      <w:bookmarkStart w:id="68" w:name="_Toc34208862"/>
      <w:r w:rsidRPr="00910B7D">
        <w:t>2.</w:t>
      </w:r>
      <w:r w:rsidRPr="00910B7D">
        <w:tab/>
      </w:r>
      <w:r w:rsidRPr="00910B7D">
        <w:tab/>
        <w:t>Definitions</w:t>
      </w:r>
      <w:bookmarkEnd w:id="65"/>
      <w:bookmarkEnd w:id="66"/>
      <w:bookmarkEnd w:id="67"/>
      <w:bookmarkEnd w:id="68"/>
    </w:p>
    <w:p w14:paraId="290BDA2B" w14:textId="77777777" w:rsidR="00595795" w:rsidRPr="00910B7D" w:rsidRDefault="00595795" w:rsidP="00595795">
      <w:pPr>
        <w:spacing w:after="120"/>
        <w:ind w:left="2268" w:right="1134"/>
        <w:jc w:val="both"/>
        <w:rPr>
          <w:lang w:val="en-AU"/>
        </w:rPr>
      </w:pPr>
      <w:r w:rsidRPr="00910B7D">
        <w:rPr>
          <w:lang w:val="en-AU"/>
        </w:rPr>
        <w:t>For the purposes of this Regulation:</w:t>
      </w:r>
    </w:p>
    <w:p w14:paraId="46BD65DC"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2.1.</w:t>
      </w:r>
      <w:r w:rsidRPr="00910B7D">
        <w:rPr>
          <w:lang w:val="en-AU"/>
        </w:rPr>
        <w:tab/>
      </w:r>
      <w:r w:rsidRPr="00910B7D">
        <w:rPr>
          <w:lang w:val="en-AU"/>
        </w:rPr>
        <w:tab/>
        <w:t>Definitions common to Parts I, II and III</w:t>
      </w:r>
    </w:p>
    <w:p w14:paraId="6AF97246"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2.1.1.</w:t>
      </w:r>
      <w:r w:rsidRPr="00910B7D">
        <w:rPr>
          <w:lang w:val="en-AU"/>
        </w:rPr>
        <w:tab/>
        <w:t>"</w:t>
      </w:r>
      <w:r w:rsidRPr="00910B7D">
        <w:rPr>
          <w:i/>
          <w:lang w:val="en-AU"/>
        </w:rPr>
        <w:t>Unladen mass</w:t>
      </w:r>
      <w:r w:rsidRPr="00910B7D">
        <w:rPr>
          <w:lang w:val="en-AU"/>
        </w:rPr>
        <w:t>" means the mass of the vehicle in running order, unoccupied and unladen but complete with fuel, coolant, lubricant, tools and a spare wheel (if provided as standard equipment by the vehicle manufacturer);</w:t>
      </w:r>
    </w:p>
    <w:p w14:paraId="7EA1E0F6"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2.1.2.</w:t>
      </w:r>
      <w:r w:rsidRPr="00910B7D">
        <w:rPr>
          <w:lang w:val="en-AU"/>
        </w:rPr>
        <w:tab/>
        <w:t>"</w:t>
      </w:r>
      <w:r w:rsidRPr="00910B7D">
        <w:rPr>
          <w:i/>
          <w:lang w:val="en-AU"/>
        </w:rPr>
        <w:t>Maximum mass</w:t>
      </w:r>
      <w:r w:rsidRPr="00910B7D">
        <w:rPr>
          <w:lang w:val="en-AU"/>
        </w:rPr>
        <w:t>" means the mass stated by the vehicle manufacturer to be technically permissible (this mass may be higher than the "permissible maximum mass" laid down by the national administration);</w:t>
      </w:r>
    </w:p>
    <w:p w14:paraId="23402F2F"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2.1.3.</w:t>
      </w:r>
      <w:r w:rsidRPr="00910B7D">
        <w:rPr>
          <w:lang w:val="en-AU"/>
        </w:rPr>
        <w:tab/>
        <w:t>"</w:t>
      </w:r>
      <w:r w:rsidRPr="00910B7D">
        <w:rPr>
          <w:i/>
          <w:lang w:val="en-AU"/>
        </w:rPr>
        <w:t>Unprotected road users</w:t>
      </w:r>
      <w:r w:rsidRPr="00910B7D">
        <w:rPr>
          <w:lang w:val="en-AU"/>
        </w:rPr>
        <w:t>" means pedestrians, cyclists or motor cyclists using the road in such a way that they are liable to fall under the sides of the vehicle and be caught under the wheels;</w:t>
      </w:r>
    </w:p>
    <w:p w14:paraId="705EF49D"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2.1.4.</w:t>
      </w:r>
      <w:r w:rsidRPr="00910B7D">
        <w:rPr>
          <w:lang w:val="en-AU"/>
        </w:rPr>
        <w:tab/>
        <w:t>"</w:t>
      </w:r>
      <w:r w:rsidRPr="00910B7D">
        <w:rPr>
          <w:i/>
          <w:lang w:val="en-AU"/>
        </w:rPr>
        <w:t>Lateral protection device (LPD)</w:t>
      </w:r>
      <w:r w:rsidRPr="00910B7D">
        <w:rPr>
          <w:lang w:val="en-AU"/>
        </w:rPr>
        <w:t>" consist of longitudinal member(s) and link(s) (fixing elements) to the chassis side members or other structural parts of the vehicle, designed to offer effective protection to unprotected road users against the risk of falling under the sides of the vehicle and being caught under the wheels. Parts of the vehicle can also be used as LPD.</w:t>
      </w:r>
    </w:p>
    <w:p w14:paraId="05DB2360"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2.2.</w:t>
      </w:r>
      <w:r w:rsidRPr="00910B7D">
        <w:rPr>
          <w:lang w:val="en-AU"/>
        </w:rPr>
        <w:tab/>
      </w:r>
      <w:r w:rsidRPr="00910B7D">
        <w:rPr>
          <w:lang w:val="en-AU"/>
        </w:rPr>
        <w:tab/>
        <w:t>Definitions specific to Part I</w:t>
      </w:r>
    </w:p>
    <w:p w14:paraId="42E8C290"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2.2.1.</w:t>
      </w:r>
      <w:r w:rsidRPr="00910B7D">
        <w:rPr>
          <w:lang w:val="en-AU"/>
        </w:rPr>
        <w:tab/>
        <w:t>"</w:t>
      </w:r>
      <w:r w:rsidRPr="00910B7D">
        <w:rPr>
          <w:i/>
          <w:lang w:val="en-AU"/>
        </w:rPr>
        <w:t>Approval of a vehicle</w:t>
      </w:r>
      <w:r w:rsidRPr="00910B7D">
        <w:rPr>
          <w:lang w:val="en-AU"/>
        </w:rPr>
        <w:t>" means the approval of a complete, incomplete or completed vehicle type with regard to its lateral protection;</w:t>
      </w:r>
    </w:p>
    <w:p w14:paraId="767CD9FD" w14:textId="77777777" w:rsidR="00C34B1F" w:rsidRPr="00910B7D" w:rsidRDefault="00C34B1F" w:rsidP="001211B4">
      <w:pPr>
        <w:keepLines/>
        <w:tabs>
          <w:tab w:val="left" w:pos="2268"/>
        </w:tabs>
        <w:suppressAutoHyphens w:val="0"/>
        <w:spacing w:before="120" w:after="120" w:line="240" w:lineRule="auto"/>
        <w:ind w:left="2268" w:right="1134" w:hanging="1134"/>
        <w:jc w:val="both"/>
        <w:rPr>
          <w:lang w:val="en-AU"/>
        </w:rPr>
      </w:pPr>
      <w:r w:rsidRPr="00910B7D">
        <w:rPr>
          <w:lang w:val="en-AU"/>
        </w:rPr>
        <w:t>2.2.2.</w:t>
      </w:r>
      <w:r w:rsidRPr="00910B7D">
        <w:rPr>
          <w:lang w:val="en-AU"/>
        </w:rPr>
        <w:tab/>
        <w:t>"</w:t>
      </w:r>
      <w:r w:rsidRPr="00910B7D">
        <w:rPr>
          <w:i/>
          <w:lang w:val="en-AU"/>
        </w:rPr>
        <w:t>Vehicle type</w:t>
      </w:r>
      <w:r w:rsidRPr="00910B7D">
        <w:rPr>
          <w:lang w:val="en-AU"/>
        </w:rPr>
        <w:t>" means a category of vehicle which does not differ with respect to the essential points such as the width of the rear axle, the overall width, the dimensions, the shape and the materials of the whole side of the vehicle (including the cab if fitted), and the characteristics of the suspension in so far as they have a bearing on the requirements specified in paragraph 12.</w:t>
      </w:r>
    </w:p>
    <w:p w14:paraId="2EC3AA49"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2.3.</w:t>
      </w:r>
      <w:r w:rsidRPr="00910B7D">
        <w:rPr>
          <w:lang w:val="en-AU"/>
        </w:rPr>
        <w:tab/>
      </w:r>
      <w:r w:rsidRPr="00910B7D">
        <w:rPr>
          <w:lang w:val="en-AU"/>
        </w:rPr>
        <w:tab/>
        <w:t>Definitions specific to Part II</w:t>
      </w:r>
    </w:p>
    <w:p w14:paraId="2368713D"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2.3.1.</w:t>
      </w:r>
      <w:r w:rsidRPr="00910B7D">
        <w:rPr>
          <w:lang w:val="en-AU"/>
        </w:rPr>
        <w:tab/>
        <w:t>"</w:t>
      </w:r>
      <w:r w:rsidRPr="00910B7D">
        <w:rPr>
          <w:i/>
          <w:lang w:val="en-AU"/>
        </w:rPr>
        <w:t>Approval of an LPD</w:t>
      </w:r>
      <w:r w:rsidRPr="00910B7D">
        <w:rPr>
          <w:lang w:val="en-AU"/>
        </w:rPr>
        <w:t>" means the approval of a type of LPD with respect to the requirements laid down in paragraph 14.;</w:t>
      </w:r>
    </w:p>
    <w:p w14:paraId="78CCE5E8"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2.3.2.</w:t>
      </w:r>
      <w:r w:rsidRPr="00910B7D">
        <w:rPr>
          <w:lang w:val="en-AU"/>
        </w:rPr>
        <w:tab/>
        <w:t>"</w:t>
      </w:r>
      <w:r w:rsidRPr="00910B7D">
        <w:rPr>
          <w:i/>
          <w:lang w:val="en-AU"/>
        </w:rPr>
        <w:t>Type of LPD</w:t>
      </w:r>
      <w:r w:rsidRPr="00910B7D">
        <w:rPr>
          <w:lang w:val="en-AU"/>
        </w:rPr>
        <w:t>" means an LPD that does not differ with respect to the essential characteristics such as shape, dimensions, attachment, materials and the markings specified in paragraph 5.2.4.</w:t>
      </w:r>
    </w:p>
    <w:p w14:paraId="679CF0B0"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2.4.</w:t>
      </w:r>
      <w:r w:rsidRPr="00910B7D">
        <w:rPr>
          <w:lang w:val="en-AU"/>
        </w:rPr>
        <w:tab/>
      </w:r>
      <w:r w:rsidRPr="00910B7D">
        <w:rPr>
          <w:lang w:val="en-AU"/>
        </w:rPr>
        <w:tab/>
        <w:t>Definitions specific to Part III</w:t>
      </w:r>
    </w:p>
    <w:p w14:paraId="0ACA7013"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2.4.1.</w:t>
      </w:r>
      <w:r w:rsidRPr="00910B7D">
        <w:rPr>
          <w:lang w:val="en-AU"/>
        </w:rPr>
        <w:tab/>
        <w:t>"</w:t>
      </w:r>
      <w:r w:rsidRPr="00910B7D">
        <w:rPr>
          <w:i/>
          <w:lang w:val="en-AU"/>
        </w:rPr>
        <w:t>Approval of a vehicle</w:t>
      </w:r>
      <w:r w:rsidRPr="00910B7D">
        <w:rPr>
          <w:lang w:val="en-AU"/>
        </w:rPr>
        <w:t>" means the approval of a vehicle type with regard to the installation of LPD of a type approved according to Part II of this Regulation, including, if necessary, the completion of a vehicle partially approved according to Part I;</w:t>
      </w:r>
    </w:p>
    <w:p w14:paraId="133A3E1B" w14:textId="77777777" w:rsidR="00C34B1F" w:rsidRPr="00910B7D" w:rsidRDefault="00C34B1F" w:rsidP="00C34B1F">
      <w:pPr>
        <w:tabs>
          <w:tab w:val="left" w:pos="2268"/>
        </w:tabs>
        <w:suppressAutoHyphens w:val="0"/>
        <w:spacing w:before="120" w:after="120" w:line="240" w:lineRule="auto"/>
        <w:ind w:left="2268" w:right="1134" w:hanging="1134"/>
        <w:jc w:val="both"/>
        <w:rPr>
          <w:lang w:val="en-AU"/>
        </w:rPr>
      </w:pPr>
      <w:r w:rsidRPr="00910B7D">
        <w:rPr>
          <w:lang w:val="en-AU"/>
        </w:rPr>
        <w:t>2.4.2.</w:t>
      </w:r>
      <w:r w:rsidRPr="00910B7D">
        <w:rPr>
          <w:lang w:val="en-AU"/>
        </w:rPr>
        <w:tab/>
        <w:t>"</w:t>
      </w:r>
      <w:r w:rsidRPr="00910B7D">
        <w:rPr>
          <w:i/>
          <w:lang w:val="en-AU"/>
        </w:rPr>
        <w:t>Vehicle type</w:t>
      </w:r>
      <w:r w:rsidRPr="00910B7D">
        <w:rPr>
          <w:lang w:val="en-AU"/>
        </w:rPr>
        <w:t>" means vehicles which do not differ in such essential aspects as:</w:t>
      </w:r>
    </w:p>
    <w:p w14:paraId="3C6D43F0" w14:textId="77777777" w:rsidR="00C34B1F" w:rsidRPr="00910B7D" w:rsidRDefault="00C34B1F" w:rsidP="007E7D6F">
      <w:pPr>
        <w:tabs>
          <w:tab w:val="left" w:pos="2268"/>
        </w:tabs>
        <w:suppressAutoHyphens w:val="0"/>
        <w:spacing w:before="120" w:after="120" w:line="240" w:lineRule="auto"/>
        <w:ind w:left="2268" w:right="1134"/>
        <w:jc w:val="both"/>
        <w:rPr>
          <w:lang w:val="en-AU"/>
        </w:rPr>
      </w:pPr>
      <w:r w:rsidRPr="00910B7D">
        <w:rPr>
          <w:lang w:val="en-AU"/>
        </w:rPr>
        <w:t>(a)</w:t>
      </w:r>
      <w:r w:rsidRPr="00910B7D">
        <w:rPr>
          <w:lang w:val="en-AU"/>
        </w:rPr>
        <w:tab/>
        <w:t>The width of the rear axle;</w:t>
      </w:r>
    </w:p>
    <w:p w14:paraId="46D41585" w14:textId="218A54B2" w:rsidR="00C34B1F" w:rsidRPr="00910B7D" w:rsidRDefault="00C34B1F" w:rsidP="007E7D6F">
      <w:pPr>
        <w:tabs>
          <w:tab w:val="left" w:pos="2268"/>
        </w:tabs>
        <w:suppressAutoHyphens w:val="0"/>
        <w:spacing w:before="120" w:after="120" w:line="240" w:lineRule="auto"/>
        <w:ind w:left="2835" w:right="1134" w:hanging="567"/>
        <w:jc w:val="both"/>
        <w:rPr>
          <w:lang w:val="en-AU"/>
        </w:rPr>
      </w:pPr>
      <w:r w:rsidRPr="00910B7D">
        <w:rPr>
          <w:lang w:val="en-AU"/>
        </w:rPr>
        <w:t>(b)</w:t>
      </w:r>
      <w:r w:rsidRPr="00910B7D">
        <w:rPr>
          <w:lang w:val="en-AU"/>
        </w:rPr>
        <w:tab/>
        <w:t xml:space="preserve">The structure, the dimensions, the shape and the height from the </w:t>
      </w:r>
      <w:r w:rsidRPr="00910B7D">
        <w:rPr>
          <w:lang w:val="en-AU"/>
        </w:rPr>
        <w:tab/>
        <w:t>ground of the sides of the vehicle and the characteristics of the</w:t>
      </w:r>
      <w:r w:rsidR="007E7D6F" w:rsidRPr="00910B7D">
        <w:rPr>
          <w:lang w:val="en-AU"/>
        </w:rPr>
        <w:t xml:space="preserve"> </w:t>
      </w:r>
      <w:r w:rsidRPr="00910B7D">
        <w:rPr>
          <w:lang w:val="en-AU"/>
        </w:rPr>
        <w:t xml:space="preserve">suspension, in so far as they have a bearing on the requirements </w:t>
      </w:r>
      <w:r w:rsidRPr="00910B7D">
        <w:rPr>
          <w:lang w:val="en-AU"/>
        </w:rPr>
        <w:tab/>
        <w:t>specified in paragraph 15. of this Regulation;</w:t>
      </w:r>
    </w:p>
    <w:p w14:paraId="514A6628" w14:textId="77777777" w:rsidR="00917609" w:rsidRPr="00910B7D" w:rsidRDefault="00C34B1F" w:rsidP="00466020">
      <w:pPr>
        <w:tabs>
          <w:tab w:val="left" w:pos="2268"/>
        </w:tabs>
        <w:suppressAutoHyphens w:val="0"/>
        <w:spacing w:before="120" w:after="120" w:line="240" w:lineRule="auto"/>
        <w:ind w:left="2268" w:right="1134"/>
        <w:jc w:val="both"/>
        <w:rPr>
          <w:lang w:val="en-AU"/>
        </w:rPr>
      </w:pPr>
      <w:r w:rsidRPr="00910B7D">
        <w:rPr>
          <w:lang w:val="en-AU"/>
        </w:rPr>
        <w:t>(c)</w:t>
      </w:r>
      <w:r w:rsidRPr="00910B7D">
        <w:rPr>
          <w:lang w:val="en-AU"/>
        </w:rPr>
        <w:tab/>
        <w:t>The approved LPD fitted to the vehicle.</w:t>
      </w:r>
    </w:p>
    <w:p w14:paraId="2E3DFA61" w14:textId="673DF8AF" w:rsidR="001113EE" w:rsidRPr="00910B7D" w:rsidRDefault="00917609" w:rsidP="004644D4">
      <w:pPr>
        <w:pStyle w:val="HChG"/>
      </w:pPr>
      <w:bookmarkStart w:id="69" w:name="_Toc358726237"/>
      <w:bookmarkStart w:id="70" w:name="_Toc358726296"/>
      <w:bookmarkStart w:id="71" w:name="_Toc27649279"/>
      <w:bookmarkStart w:id="72" w:name="_Toc34208863"/>
      <w:r w:rsidRPr="00910B7D">
        <w:t>3.</w:t>
      </w:r>
      <w:r w:rsidRPr="00910B7D">
        <w:tab/>
      </w:r>
      <w:r w:rsidRPr="00910B7D">
        <w:tab/>
      </w:r>
      <w:bookmarkEnd w:id="69"/>
      <w:bookmarkEnd w:id="70"/>
      <w:bookmarkEnd w:id="71"/>
      <w:bookmarkEnd w:id="72"/>
      <w:r w:rsidR="00735C26" w:rsidRPr="00910B7D">
        <w:t>Requirements</w:t>
      </w:r>
    </w:p>
    <w:p w14:paraId="1ABB19A8" w14:textId="77777777" w:rsidR="00EB0292" w:rsidRPr="00910B7D" w:rsidRDefault="00EB0292" w:rsidP="00EB0292">
      <w:pPr>
        <w:tabs>
          <w:tab w:val="left" w:pos="2268"/>
        </w:tabs>
        <w:spacing w:after="120"/>
        <w:ind w:left="2268" w:right="1134" w:hanging="1134"/>
        <w:jc w:val="both"/>
        <w:rPr>
          <w:lang w:val="en-AU"/>
        </w:rPr>
      </w:pPr>
      <w:r w:rsidRPr="00910B7D">
        <w:rPr>
          <w:lang w:val="en-AU"/>
        </w:rPr>
        <w:t>3.1.</w:t>
      </w:r>
      <w:r w:rsidRPr="00910B7D">
        <w:rPr>
          <w:lang w:val="en-AU"/>
        </w:rPr>
        <w:tab/>
        <w:t>General</w:t>
      </w:r>
    </w:p>
    <w:p w14:paraId="16D40146" w14:textId="77777777" w:rsidR="00EB0292" w:rsidRPr="00910B7D" w:rsidRDefault="00EB0292" w:rsidP="00EB0292">
      <w:pPr>
        <w:tabs>
          <w:tab w:val="left" w:pos="2268"/>
        </w:tabs>
        <w:spacing w:after="120"/>
        <w:ind w:left="2268" w:right="1134" w:hanging="1134"/>
        <w:jc w:val="both"/>
        <w:rPr>
          <w:lang w:val="en-AU"/>
        </w:rPr>
      </w:pPr>
      <w:r w:rsidRPr="00910B7D">
        <w:rPr>
          <w:lang w:val="en-AU"/>
        </w:rPr>
        <w:t>3.1.1.</w:t>
      </w:r>
      <w:r w:rsidRPr="00910B7D">
        <w:rPr>
          <w:lang w:val="en-AU"/>
        </w:rPr>
        <w:tab/>
        <w:t>The requirements of this Regulation shall be considered satisfied either:</w:t>
      </w:r>
    </w:p>
    <w:p w14:paraId="5E419998" w14:textId="77777777" w:rsidR="00EB0292" w:rsidRPr="00910B7D" w:rsidRDefault="00EB0292" w:rsidP="00EB0292">
      <w:pPr>
        <w:tabs>
          <w:tab w:val="left" w:pos="2268"/>
        </w:tabs>
        <w:spacing w:after="120"/>
        <w:ind w:left="2268" w:right="1134" w:hanging="1134"/>
        <w:jc w:val="both"/>
        <w:rPr>
          <w:lang w:val="en-AU"/>
        </w:rPr>
      </w:pPr>
      <w:r w:rsidRPr="00910B7D">
        <w:rPr>
          <w:lang w:val="en-AU"/>
        </w:rPr>
        <w:t>3.1.1.1.</w:t>
      </w:r>
      <w:r w:rsidRPr="00910B7D">
        <w:rPr>
          <w:lang w:val="en-AU"/>
        </w:rPr>
        <w:tab/>
        <w:t>If the vehicle is equipped with LPD in accordance with the requirements of Part I and/or Part III; or</w:t>
      </w:r>
    </w:p>
    <w:p w14:paraId="15AE3AC8" w14:textId="77777777" w:rsidR="00EB0292" w:rsidRPr="00910B7D" w:rsidRDefault="00EB0292" w:rsidP="00EB0292">
      <w:pPr>
        <w:tabs>
          <w:tab w:val="left" w:pos="2268"/>
        </w:tabs>
        <w:spacing w:after="120"/>
        <w:ind w:left="2268" w:right="1134" w:hanging="1134"/>
        <w:jc w:val="both"/>
        <w:rPr>
          <w:lang w:val="en-AU"/>
        </w:rPr>
      </w:pPr>
      <w:r w:rsidRPr="00910B7D">
        <w:rPr>
          <w:lang w:val="en-AU"/>
        </w:rPr>
        <w:t>3.1.1.2.</w:t>
      </w:r>
      <w:r w:rsidRPr="00910B7D">
        <w:rPr>
          <w:lang w:val="en-AU"/>
        </w:rPr>
        <w:tab/>
        <w:t>If the vehicle is so designed and/or equipped at the side that, by virtue of their shape and characteristics, its component parts may be incorporated and/or regarded as replacing the LPD. Components whose combined function satisfies the requirements set out in paragraphs 12. and 15. are considered to form an LPD.</w:t>
      </w:r>
    </w:p>
    <w:p w14:paraId="5811C6F9" w14:textId="77777777" w:rsidR="00EB0292" w:rsidRPr="00910B7D" w:rsidRDefault="00EB0292" w:rsidP="00EB0292">
      <w:pPr>
        <w:tabs>
          <w:tab w:val="left" w:pos="2268"/>
        </w:tabs>
        <w:spacing w:after="120"/>
        <w:ind w:left="2268" w:right="1134" w:hanging="1134"/>
        <w:jc w:val="both"/>
        <w:rPr>
          <w:lang w:val="en-AU"/>
        </w:rPr>
      </w:pPr>
      <w:r w:rsidRPr="00910B7D">
        <w:rPr>
          <w:lang w:val="en-AU"/>
        </w:rPr>
        <w:t>3.2.</w:t>
      </w:r>
      <w:r w:rsidRPr="00910B7D">
        <w:rPr>
          <w:lang w:val="en-AU"/>
        </w:rPr>
        <w:tab/>
      </w:r>
      <w:r w:rsidRPr="00910B7D">
        <w:rPr>
          <w:lang w:val="en-AU"/>
        </w:rPr>
        <w:tab/>
        <w:t>Vehicle test conditions</w:t>
      </w:r>
    </w:p>
    <w:p w14:paraId="3D0B20C3" w14:textId="77777777" w:rsidR="00917609" w:rsidRPr="00910B7D" w:rsidRDefault="00EB0292" w:rsidP="00EB0292">
      <w:pPr>
        <w:tabs>
          <w:tab w:val="left" w:pos="2268"/>
        </w:tabs>
        <w:spacing w:after="120"/>
        <w:ind w:left="2268" w:right="1134" w:hanging="1134"/>
        <w:jc w:val="both"/>
        <w:rPr>
          <w:lang w:val="en-AU"/>
        </w:rPr>
      </w:pPr>
      <w:r w:rsidRPr="00910B7D">
        <w:rPr>
          <w:lang w:val="en-AU"/>
        </w:rPr>
        <w:tab/>
        <w:t>Compliance with the requirements contained in Part I and Part III, shall be determined with the vehicle positioned in accordance with Annex 3.</w:t>
      </w:r>
    </w:p>
    <w:p w14:paraId="6EF4BEAA" w14:textId="1DA98A21" w:rsidR="00917609" w:rsidRPr="00910B7D" w:rsidRDefault="00917609" w:rsidP="004644D4">
      <w:pPr>
        <w:pStyle w:val="HChG"/>
      </w:pPr>
      <w:bookmarkStart w:id="73" w:name="_Toc358726238"/>
      <w:bookmarkStart w:id="74" w:name="_Toc358726297"/>
      <w:bookmarkStart w:id="75" w:name="_Toc27649280"/>
      <w:bookmarkStart w:id="76" w:name="_Toc34208864"/>
      <w:r w:rsidRPr="00910B7D">
        <w:t>4.</w:t>
      </w:r>
      <w:r w:rsidRPr="00910B7D">
        <w:tab/>
      </w:r>
      <w:r w:rsidRPr="00910B7D">
        <w:tab/>
      </w:r>
      <w:r w:rsidR="00F91024" w:rsidRPr="00910B7D">
        <w:t xml:space="preserve">Application of </w:t>
      </w:r>
      <w:r w:rsidRPr="00910B7D">
        <w:t>Approval</w:t>
      </w:r>
      <w:bookmarkEnd w:id="73"/>
      <w:bookmarkEnd w:id="74"/>
      <w:bookmarkEnd w:id="75"/>
      <w:bookmarkEnd w:id="76"/>
    </w:p>
    <w:p w14:paraId="3E437A31" w14:textId="77777777" w:rsidR="00AF3DFC" w:rsidRPr="00910B7D" w:rsidRDefault="00AF3DFC" w:rsidP="00AF3DFC">
      <w:pPr>
        <w:keepNext/>
        <w:keepLines/>
        <w:spacing w:after="120"/>
        <w:ind w:left="2268" w:right="1134" w:hanging="1134"/>
        <w:jc w:val="both"/>
        <w:rPr>
          <w:lang w:val="en-AU"/>
        </w:rPr>
      </w:pPr>
      <w:r w:rsidRPr="00910B7D">
        <w:rPr>
          <w:lang w:val="en-AU"/>
        </w:rPr>
        <w:t>4.1.</w:t>
      </w:r>
      <w:r w:rsidRPr="00910B7D">
        <w:rPr>
          <w:lang w:val="en-AU"/>
        </w:rPr>
        <w:tab/>
      </w:r>
      <w:r w:rsidRPr="00910B7D">
        <w:rPr>
          <w:lang w:val="en-AU"/>
        </w:rPr>
        <w:tab/>
        <w:t>Application for approval pursuant to Part I of this Regulation</w:t>
      </w:r>
    </w:p>
    <w:p w14:paraId="3DB37C26" w14:textId="77777777" w:rsidR="00AF3DFC" w:rsidRPr="00910B7D" w:rsidRDefault="00AF3DFC" w:rsidP="00AF3DFC">
      <w:pPr>
        <w:keepNext/>
        <w:keepLines/>
        <w:spacing w:after="120"/>
        <w:ind w:left="2268" w:right="1134" w:hanging="1134"/>
        <w:jc w:val="both"/>
        <w:rPr>
          <w:lang w:val="en-AU"/>
        </w:rPr>
      </w:pPr>
      <w:r w:rsidRPr="00910B7D">
        <w:rPr>
          <w:lang w:val="en-AU"/>
        </w:rPr>
        <w:t>4.1.1.</w:t>
      </w:r>
      <w:r w:rsidRPr="00910B7D">
        <w:rPr>
          <w:lang w:val="en-AU"/>
        </w:rPr>
        <w:tab/>
        <w:t>The application for approval of a vehicle type to Part I of this Regulation shall be submitted by the vehicle manufacturer or by his duly accredited representative.</w:t>
      </w:r>
    </w:p>
    <w:p w14:paraId="29AE892F" w14:textId="77777777" w:rsidR="00AF3DFC" w:rsidRPr="00910B7D" w:rsidRDefault="00AF3DFC" w:rsidP="00F557F0">
      <w:pPr>
        <w:spacing w:after="120"/>
        <w:ind w:left="2268" w:right="1134" w:hanging="1134"/>
        <w:jc w:val="both"/>
        <w:rPr>
          <w:lang w:val="en-AU"/>
        </w:rPr>
      </w:pPr>
      <w:r w:rsidRPr="00910B7D">
        <w:rPr>
          <w:lang w:val="en-AU"/>
        </w:rPr>
        <w:t>4.1.2.</w:t>
      </w:r>
      <w:r w:rsidRPr="00910B7D">
        <w:rPr>
          <w:lang w:val="en-AU"/>
        </w:rPr>
        <w:tab/>
        <w:t>It shall be accompanied by the under</w:t>
      </w:r>
      <w:r w:rsidRPr="00910B7D">
        <w:rPr>
          <w:lang w:val="en-AU"/>
        </w:rPr>
        <w:noBreakHyphen/>
        <w:t>mentioned documents in triplicate and by the following particulars:</w:t>
      </w:r>
    </w:p>
    <w:p w14:paraId="27D19F93" w14:textId="77777777" w:rsidR="00AF3DFC" w:rsidRPr="00910B7D" w:rsidRDefault="00AF3DFC" w:rsidP="00F557F0">
      <w:pPr>
        <w:spacing w:after="120"/>
        <w:ind w:left="2268" w:right="1134" w:hanging="1134"/>
        <w:jc w:val="both"/>
        <w:rPr>
          <w:lang w:val="en-AU"/>
        </w:rPr>
      </w:pPr>
      <w:r w:rsidRPr="00910B7D">
        <w:rPr>
          <w:lang w:val="en-AU"/>
        </w:rPr>
        <w:t>4.1.2.1.</w:t>
      </w:r>
      <w:r w:rsidRPr="00910B7D">
        <w:rPr>
          <w:lang w:val="en-AU"/>
        </w:rPr>
        <w:tab/>
        <w:t>A detailed description of the vehicle type with respect to its state of completion, structure, dimensions, lines and constituent materials;</w:t>
      </w:r>
    </w:p>
    <w:p w14:paraId="2FE39987" w14:textId="77777777" w:rsidR="00AF3DFC" w:rsidRPr="00910B7D" w:rsidRDefault="00AF3DFC" w:rsidP="00F557F0">
      <w:pPr>
        <w:spacing w:after="120"/>
        <w:ind w:left="2268" w:right="1134" w:hanging="1134"/>
        <w:jc w:val="both"/>
        <w:rPr>
          <w:lang w:val="en-AU"/>
        </w:rPr>
      </w:pPr>
      <w:r w:rsidRPr="00910B7D">
        <w:rPr>
          <w:lang w:val="en-AU"/>
        </w:rPr>
        <w:t>4.1.2.2.</w:t>
      </w:r>
      <w:r w:rsidRPr="00910B7D">
        <w:rPr>
          <w:lang w:val="en-AU"/>
        </w:rPr>
        <w:tab/>
        <w:t>Drawings of the vehicle showing the vehicle type in side and rear elevation and design details of the lateral parts of the structure;</w:t>
      </w:r>
    </w:p>
    <w:p w14:paraId="4985A2B0" w14:textId="77777777" w:rsidR="00AF3DFC" w:rsidRPr="00910B7D" w:rsidRDefault="00AF3DFC" w:rsidP="00F557F0">
      <w:pPr>
        <w:spacing w:after="120"/>
        <w:ind w:left="2268" w:right="1134" w:hanging="1134"/>
        <w:jc w:val="both"/>
        <w:rPr>
          <w:lang w:val="en-AU"/>
        </w:rPr>
      </w:pPr>
      <w:r w:rsidRPr="00910B7D">
        <w:rPr>
          <w:lang w:val="en-AU"/>
        </w:rPr>
        <w:t>4.1.2.3.</w:t>
      </w:r>
      <w:r w:rsidRPr="00910B7D">
        <w:rPr>
          <w:lang w:val="en-AU"/>
        </w:rPr>
        <w:tab/>
        <w:t>A detailed description of the LPD: their dimensions, lines, constituent materials, design details of their links to the vehicle and position on the vehicle.</w:t>
      </w:r>
    </w:p>
    <w:p w14:paraId="26BF2131" w14:textId="77777777" w:rsidR="00AF3DFC" w:rsidRPr="00910B7D" w:rsidRDefault="00AF3DFC" w:rsidP="00F557F0">
      <w:pPr>
        <w:spacing w:after="120"/>
        <w:ind w:left="2268" w:right="1134" w:hanging="1134"/>
        <w:jc w:val="both"/>
        <w:rPr>
          <w:lang w:val="en-AU"/>
        </w:rPr>
      </w:pPr>
      <w:r w:rsidRPr="00910B7D">
        <w:rPr>
          <w:lang w:val="en-AU"/>
        </w:rPr>
        <w:t>4.1.3.</w:t>
      </w:r>
      <w:r w:rsidRPr="00910B7D">
        <w:rPr>
          <w:lang w:val="en-AU"/>
        </w:rPr>
        <w:tab/>
        <w:t>A vehicle representative of the type to be approved shall be submitted to the technical service responsible for conducting the approval tests.</w:t>
      </w:r>
    </w:p>
    <w:p w14:paraId="0D6913D2" w14:textId="77777777" w:rsidR="00AF3DFC" w:rsidRPr="00910B7D" w:rsidRDefault="00AF3DFC" w:rsidP="00F557F0">
      <w:pPr>
        <w:spacing w:after="120"/>
        <w:ind w:left="2268" w:right="1134" w:hanging="1134"/>
        <w:jc w:val="both"/>
        <w:rPr>
          <w:lang w:val="en-AU"/>
        </w:rPr>
      </w:pPr>
      <w:r w:rsidRPr="00910B7D">
        <w:rPr>
          <w:lang w:val="en-AU"/>
        </w:rPr>
        <w:t>4.1.3.1.</w:t>
      </w:r>
      <w:r w:rsidRPr="00910B7D">
        <w:rPr>
          <w:lang w:val="en-AU"/>
        </w:rPr>
        <w:tab/>
        <w:t>A vehicle not comprising all the components proper to the type may be accepted for approval provided that it can be shown that the absence of the components omitted has no detrimental effect on the results of the approval, so far as the requirements of this part are concerned.</w:t>
      </w:r>
    </w:p>
    <w:p w14:paraId="132A098D" w14:textId="77777777" w:rsidR="00AF3DFC" w:rsidRPr="00910B7D" w:rsidRDefault="00AF3DFC" w:rsidP="00F557F0">
      <w:pPr>
        <w:spacing w:after="120"/>
        <w:ind w:left="2268" w:right="1134" w:hanging="1134"/>
        <w:jc w:val="both"/>
        <w:rPr>
          <w:lang w:val="en-AU"/>
        </w:rPr>
      </w:pPr>
      <w:r w:rsidRPr="00910B7D">
        <w:rPr>
          <w:lang w:val="en-AU"/>
        </w:rPr>
        <w:t>4.1.3.2.</w:t>
      </w:r>
      <w:r w:rsidRPr="00910B7D">
        <w:rPr>
          <w:lang w:val="en-AU"/>
        </w:rPr>
        <w:tab/>
        <w:t>It shall be the responsibility of the applicant for approval to show that acceptance of the variants referred to in paragraph 4.1.3.1. is compatible with compliance with the requirements of this part.</w:t>
      </w:r>
    </w:p>
    <w:p w14:paraId="4EBD2AC8" w14:textId="77777777" w:rsidR="00AF3DFC" w:rsidRPr="00910B7D" w:rsidRDefault="00AF3DFC" w:rsidP="00F557F0">
      <w:pPr>
        <w:spacing w:after="120"/>
        <w:ind w:left="2268" w:right="1134" w:hanging="1134"/>
        <w:jc w:val="both"/>
        <w:rPr>
          <w:lang w:val="en-AU"/>
        </w:rPr>
      </w:pPr>
      <w:r w:rsidRPr="00910B7D">
        <w:rPr>
          <w:lang w:val="en-AU"/>
        </w:rPr>
        <w:t>4.2.</w:t>
      </w:r>
      <w:r w:rsidRPr="00910B7D">
        <w:rPr>
          <w:lang w:val="en-AU"/>
        </w:rPr>
        <w:tab/>
      </w:r>
      <w:r w:rsidRPr="00910B7D">
        <w:rPr>
          <w:lang w:val="en-AU"/>
        </w:rPr>
        <w:tab/>
        <w:t>Application for approval pursuant to Part II of this Regulation</w:t>
      </w:r>
    </w:p>
    <w:p w14:paraId="4A1F1C36" w14:textId="77777777" w:rsidR="00AF3DFC" w:rsidRPr="00910B7D" w:rsidRDefault="00AF3DFC" w:rsidP="00F557F0">
      <w:pPr>
        <w:spacing w:after="120"/>
        <w:ind w:left="2268" w:right="1134" w:hanging="1134"/>
        <w:jc w:val="both"/>
        <w:rPr>
          <w:lang w:val="en-AU"/>
        </w:rPr>
      </w:pPr>
      <w:r w:rsidRPr="00910B7D">
        <w:rPr>
          <w:lang w:val="en-AU"/>
        </w:rPr>
        <w:t>4.2.1.</w:t>
      </w:r>
      <w:r w:rsidRPr="00910B7D">
        <w:rPr>
          <w:lang w:val="en-AU"/>
        </w:rPr>
        <w:tab/>
        <w:t>The application for approval pursuant to Part II of this Regulation shall be submitted by the manufacturer of the LPD or by his duly accredited representative.</w:t>
      </w:r>
    </w:p>
    <w:p w14:paraId="268A307D" w14:textId="77777777" w:rsidR="00AF3DFC" w:rsidRPr="00910B7D" w:rsidRDefault="00AF3DFC" w:rsidP="00F557F0">
      <w:pPr>
        <w:spacing w:after="120"/>
        <w:ind w:left="2268" w:right="1134" w:hanging="1134"/>
        <w:jc w:val="both"/>
        <w:rPr>
          <w:lang w:val="en-AU"/>
        </w:rPr>
      </w:pPr>
      <w:r w:rsidRPr="00910B7D">
        <w:rPr>
          <w:lang w:val="en-AU"/>
        </w:rPr>
        <w:t>4.2.2.</w:t>
      </w:r>
      <w:r w:rsidRPr="00910B7D">
        <w:rPr>
          <w:lang w:val="en-AU"/>
        </w:rPr>
        <w:tab/>
        <w:t>It shall be accompanied by the under</w:t>
      </w:r>
      <w:r w:rsidRPr="00910B7D">
        <w:rPr>
          <w:lang w:val="en-AU"/>
        </w:rPr>
        <w:noBreakHyphen/>
        <w:t>mentioned documents in triplicate and by the following particulars:</w:t>
      </w:r>
    </w:p>
    <w:p w14:paraId="1E730254" w14:textId="77777777" w:rsidR="00AF3DFC" w:rsidRPr="00910B7D" w:rsidRDefault="00AF3DFC" w:rsidP="00F557F0">
      <w:pPr>
        <w:spacing w:after="120"/>
        <w:ind w:left="2268" w:right="1134" w:hanging="1134"/>
        <w:jc w:val="both"/>
        <w:rPr>
          <w:lang w:val="en-AU"/>
        </w:rPr>
      </w:pPr>
      <w:r w:rsidRPr="00910B7D">
        <w:rPr>
          <w:lang w:val="en-AU"/>
        </w:rPr>
        <w:t>4.2.2.1.</w:t>
      </w:r>
      <w:r w:rsidRPr="00910B7D">
        <w:rPr>
          <w:lang w:val="en-AU"/>
        </w:rPr>
        <w:tab/>
        <w:t>A detailed description of the LPD: their dimensions, lines, constituent materials and the details of their intended links to the vehicle;</w:t>
      </w:r>
    </w:p>
    <w:p w14:paraId="3D2D1EF7" w14:textId="77777777" w:rsidR="00AF3DFC" w:rsidRPr="00910B7D" w:rsidRDefault="00AF3DFC" w:rsidP="00F557F0">
      <w:pPr>
        <w:spacing w:after="120"/>
        <w:ind w:left="2268" w:right="1134" w:hanging="1134"/>
        <w:jc w:val="both"/>
        <w:rPr>
          <w:lang w:val="en-AU"/>
        </w:rPr>
      </w:pPr>
      <w:r w:rsidRPr="00910B7D">
        <w:rPr>
          <w:lang w:val="en-AU"/>
        </w:rPr>
        <w:t>4.2.2.2.</w:t>
      </w:r>
      <w:r w:rsidRPr="00910B7D">
        <w:rPr>
          <w:lang w:val="en-AU"/>
        </w:rPr>
        <w:tab/>
        <w:t>A sample of the type of LPD: the sample must be clearly and indelibly marked on all its main components with the applicant's trade name or mark and the type designation;</w:t>
      </w:r>
    </w:p>
    <w:p w14:paraId="0709CA64" w14:textId="77777777" w:rsidR="00AF3DFC" w:rsidRPr="00910B7D" w:rsidRDefault="00AF3DFC" w:rsidP="00F557F0">
      <w:pPr>
        <w:spacing w:after="120"/>
        <w:ind w:left="2268" w:right="1134" w:hanging="1134"/>
        <w:jc w:val="both"/>
        <w:rPr>
          <w:lang w:val="en-AU"/>
        </w:rPr>
      </w:pPr>
      <w:r w:rsidRPr="00910B7D">
        <w:rPr>
          <w:lang w:val="en-AU"/>
        </w:rPr>
        <w:t>4.2.2.3.</w:t>
      </w:r>
      <w:r w:rsidRPr="00910B7D">
        <w:rPr>
          <w:lang w:val="en-AU"/>
        </w:rPr>
        <w:tab/>
      </w:r>
      <w:proofErr w:type="gramStart"/>
      <w:r w:rsidRPr="00910B7D">
        <w:rPr>
          <w:lang w:val="en-AU"/>
        </w:rPr>
        <w:t>A</w:t>
      </w:r>
      <w:proofErr w:type="gramEnd"/>
      <w:r w:rsidRPr="00910B7D">
        <w:rPr>
          <w:lang w:val="en-AU"/>
        </w:rPr>
        <w:t xml:space="preserve"> LPD representative of the type to be approved shall be submitted to the technical service responsible for conducting the approval tests.</w:t>
      </w:r>
    </w:p>
    <w:p w14:paraId="1DA61DF2" w14:textId="77777777" w:rsidR="00AF3DFC" w:rsidRPr="00910B7D" w:rsidRDefault="00AF3DFC" w:rsidP="00F557F0">
      <w:pPr>
        <w:spacing w:after="120"/>
        <w:ind w:left="2268" w:right="1134" w:hanging="1134"/>
        <w:jc w:val="both"/>
        <w:rPr>
          <w:lang w:val="en-AU"/>
        </w:rPr>
      </w:pPr>
      <w:r w:rsidRPr="00910B7D">
        <w:rPr>
          <w:lang w:val="en-AU"/>
        </w:rPr>
        <w:t>4.3.</w:t>
      </w:r>
      <w:r w:rsidRPr="00910B7D">
        <w:rPr>
          <w:lang w:val="en-AU"/>
        </w:rPr>
        <w:tab/>
      </w:r>
      <w:r w:rsidRPr="00910B7D">
        <w:rPr>
          <w:lang w:val="en-AU"/>
        </w:rPr>
        <w:tab/>
        <w:t>Application for approval pursuant to Part III of this Regulation</w:t>
      </w:r>
    </w:p>
    <w:p w14:paraId="08D78890" w14:textId="77777777" w:rsidR="00AF3DFC" w:rsidRPr="00910B7D" w:rsidRDefault="00AF3DFC" w:rsidP="00F557F0">
      <w:pPr>
        <w:spacing w:after="120"/>
        <w:ind w:left="2268" w:right="1134" w:hanging="1134"/>
        <w:jc w:val="both"/>
        <w:rPr>
          <w:lang w:val="en-AU"/>
        </w:rPr>
      </w:pPr>
      <w:r w:rsidRPr="00910B7D">
        <w:rPr>
          <w:lang w:val="en-AU"/>
        </w:rPr>
        <w:t>4.3.1.</w:t>
      </w:r>
      <w:r w:rsidRPr="00910B7D">
        <w:rPr>
          <w:lang w:val="en-AU"/>
        </w:rPr>
        <w:tab/>
        <w:t>The application for approval pursuant to Part III of this Regulation shall be submitted by the vehicle manufacturer or by his duly accredited representative.</w:t>
      </w:r>
    </w:p>
    <w:p w14:paraId="4F9E9FE7" w14:textId="77777777" w:rsidR="00AF3DFC" w:rsidRPr="00910B7D" w:rsidRDefault="00AF3DFC" w:rsidP="0030259F">
      <w:pPr>
        <w:keepNext/>
        <w:keepLines/>
        <w:pageBreakBefore/>
        <w:spacing w:after="120"/>
        <w:ind w:left="2268" w:right="1134" w:hanging="1134"/>
        <w:jc w:val="both"/>
        <w:rPr>
          <w:lang w:val="en-AU"/>
        </w:rPr>
      </w:pPr>
      <w:r w:rsidRPr="00910B7D">
        <w:rPr>
          <w:lang w:val="en-AU"/>
        </w:rPr>
        <w:t>4.3.2.</w:t>
      </w:r>
      <w:r w:rsidRPr="00910B7D">
        <w:rPr>
          <w:lang w:val="en-AU"/>
        </w:rPr>
        <w:tab/>
        <w:t>It shall be accompanied by the under</w:t>
      </w:r>
      <w:r w:rsidRPr="00910B7D">
        <w:rPr>
          <w:lang w:val="en-AU"/>
        </w:rPr>
        <w:noBreakHyphen/>
        <w:t>mentioned documents in triplicate and by the following particulars:</w:t>
      </w:r>
    </w:p>
    <w:p w14:paraId="1369457A" w14:textId="77777777" w:rsidR="00AF3DFC" w:rsidRPr="00910B7D" w:rsidRDefault="00AF3DFC" w:rsidP="00F557F0">
      <w:pPr>
        <w:spacing w:after="120"/>
        <w:ind w:left="2268" w:right="1134" w:hanging="1134"/>
        <w:jc w:val="both"/>
        <w:rPr>
          <w:lang w:val="en-AU"/>
        </w:rPr>
      </w:pPr>
      <w:r w:rsidRPr="00910B7D">
        <w:rPr>
          <w:lang w:val="en-AU"/>
        </w:rPr>
        <w:t>4.3.2.1.</w:t>
      </w:r>
      <w:r w:rsidRPr="00910B7D">
        <w:rPr>
          <w:lang w:val="en-AU"/>
        </w:rPr>
        <w:tab/>
        <w:t>Drawings of the vehicle showing, according to the criteria referred to in paragraph 2.4.2., the vehicle type in side elevation with an indication of the position of the approved LPD and design details of their links to the vehicle;</w:t>
      </w:r>
    </w:p>
    <w:p w14:paraId="489B03A8" w14:textId="77777777" w:rsidR="00AF3DFC" w:rsidRPr="00910B7D" w:rsidRDefault="00AF3DFC" w:rsidP="00F557F0">
      <w:pPr>
        <w:spacing w:after="120"/>
        <w:ind w:left="2268" w:right="1134" w:hanging="1134"/>
        <w:jc w:val="both"/>
        <w:rPr>
          <w:lang w:val="en-AU"/>
        </w:rPr>
      </w:pPr>
      <w:r w:rsidRPr="00910B7D">
        <w:rPr>
          <w:lang w:val="en-AU"/>
        </w:rPr>
        <w:t>4.3.2.2.</w:t>
      </w:r>
      <w:r w:rsidRPr="00910B7D">
        <w:rPr>
          <w:lang w:val="en-AU"/>
        </w:rPr>
        <w:tab/>
        <w:t>A list of the LPD intended to be fitted to the vehicle;</w:t>
      </w:r>
    </w:p>
    <w:p w14:paraId="7DE80F8E" w14:textId="77777777" w:rsidR="00AF3DFC" w:rsidRPr="00910B7D" w:rsidRDefault="00AF3DFC" w:rsidP="00F557F0">
      <w:pPr>
        <w:spacing w:after="120"/>
        <w:ind w:left="2268" w:right="1134" w:hanging="1134"/>
        <w:jc w:val="both"/>
        <w:rPr>
          <w:lang w:val="en-AU"/>
        </w:rPr>
      </w:pPr>
      <w:r w:rsidRPr="00910B7D">
        <w:rPr>
          <w:lang w:val="en-AU"/>
        </w:rPr>
        <w:t>4.3.2.3.</w:t>
      </w:r>
      <w:r w:rsidRPr="00910B7D">
        <w:rPr>
          <w:lang w:val="en-AU"/>
        </w:rPr>
        <w:tab/>
        <w:t>At the request of the approval authority the type approval communication form (i.e. Annex 1, Appendix 2 of this Regulation) for the LPD shall also be supplied.</w:t>
      </w:r>
    </w:p>
    <w:p w14:paraId="4AA9BE62" w14:textId="77777777" w:rsidR="00AF3DFC" w:rsidRPr="00910B7D" w:rsidRDefault="00AF3DFC" w:rsidP="00F557F0">
      <w:pPr>
        <w:spacing w:after="120"/>
        <w:ind w:left="2268" w:right="1134" w:hanging="1134"/>
        <w:jc w:val="both"/>
        <w:rPr>
          <w:lang w:val="en-AU"/>
        </w:rPr>
      </w:pPr>
      <w:r w:rsidRPr="00910B7D">
        <w:rPr>
          <w:lang w:val="en-AU"/>
        </w:rPr>
        <w:t>4.3.3.</w:t>
      </w:r>
      <w:r w:rsidRPr="00910B7D">
        <w:rPr>
          <w:lang w:val="en-AU"/>
        </w:rPr>
        <w:tab/>
        <w:t>A vehicle representative of the type to be approved and fitted with approved LPD shall be submitted to the technical service responsible for conducting the approval tests.</w:t>
      </w:r>
    </w:p>
    <w:p w14:paraId="6CF9A2EB" w14:textId="77777777" w:rsidR="00AF3DFC" w:rsidRPr="00910B7D" w:rsidRDefault="00AF3DFC" w:rsidP="00F557F0">
      <w:pPr>
        <w:spacing w:after="120"/>
        <w:ind w:left="2268" w:right="1134" w:hanging="1134"/>
        <w:jc w:val="both"/>
        <w:rPr>
          <w:lang w:val="en-AU"/>
        </w:rPr>
      </w:pPr>
      <w:r w:rsidRPr="00910B7D">
        <w:rPr>
          <w:lang w:val="en-AU"/>
        </w:rPr>
        <w:t>4.3.3.1.</w:t>
      </w:r>
      <w:r w:rsidRPr="00910B7D">
        <w:rPr>
          <w:lang w:val="en-AU"/>
        </w:rPr>
        <w:tab/>
        <w:t>A vehicle not comprising all the components proper to the type may be accepted for approval provided that it can be shown that the absence of the components omitted has no detrimental effect on the results of the approval, so far as the requirements of this part are concerned.</w:t>
      </w:r>
    </w:p>
    <w:p w14:paraId="3FEC1219" w14:textId="77777777" w:rsidR="00AF3DFC" w:rsidRPr="00910B7D" w:rsidRDefault="00AF3DFC" w:rsidP="00F557F0">
      <w:pPr>
        <w:spacing w:after="120"/>
        <w:ind w:left="2268" w:right="1134" w:hanging="1134"/>
        <w:jc w:val="both"/>
        <w:rPr>
          <w:lang w:val="en-AU"/>
        </w:rPr>
      </w:pPr>
      <w:r w:rsidRPr="00910B7D">
        <w:rPr>
          <w:lang w:val="en-AU"/>
        </w:rPr>
        <w:t>4.3.3.2.</w:t>
      </w:r>
      <w:r w:rsidRPr="00910B7D">
        <w:rPr>
          <w:lang w:val="en-AU"/>
        </w:rPr>
        <w:tab/>
        <w:t>It shall be the responsibility of the applicant for approval to show that acceptance of the variants referred to in paragraph 4.3.3.1. is compatible with compliance with the requirements of this part.</w:t>
      </w:r>
    </w:p>
    <w:p w14:paraId="5E7F2551" w14:textId="7CB6D2DC" w:rsidR="00917609" w:rsidRPr="00910B7D" w:rsidRDefault="00917609" w:rsidP="004644D4">
      <w:pPr>
        <w:pStyle w:val="HChG"/>
      </w:pPr>
      <w:bookmarkStart w:id="77" w:name="_Toc358726239"/>
      <w:bookmarkStart w:id="78" w:name="_Toc358726298"/>
      <w:bookmarkStart w:id="79" w:name="_Toc27649281"/>
      <w:bookmarkStart w:id="80" w:name="_Toc34208865"/>
      <w:r w:rsidRPr="00910B7D">
        <w:t>5.</w:t>
      </w:r>
      <w:r w:rsidRPr="00910B7D">
        <w:tab/>
      </w:r>
      <w:r w:rsidRPr="00910B7D">
        <w:tab/>
      </w:r>
      <w:bookmarkEnd w:id="77"/>
      <w:bookmarkEnd w:id="78"/>
      <w:bookmarkEnd w:id="79"/>
      <w:bookmarkEnd w:id="80"/>
      <w:r w:rsidR="00F05D80" w:rsidRPr="00910B7D">
        <w:t>Approval</w:t>
      </w:r>
    </w:p>
    <w:p w14:paraId="4EC78544" w14:textId="77777777" w:rsidR="00F05D80" w:rsidRPr="00910B7D" w:rsidRDefault="00F05D80" w:rsidP="00F05D80">
      <w:pPr>
        <w:spacing w:after="120"/>
        <w:ind w:left="2268" w:right="1134" w:hanging="1134"/>
        <w:jc w:val="both"/>
        <w:rPr>
          <w:lang w:val="en-AU"/>
        </w:rPr>
      </w:pPr>
      <w:r w:rsidRPr="00910B7D">
        <w:rPr>
          <w:lang w:val="en-AU"/>
        </w:rPr>
        <w:t>5.1.</w:t>
      </w:r>
      <w:r w:rsidRPr="00910B7D">
        <w:rPr>
          <w:lang w:val="en-AU"/>
        </w:rPr>
        <w:tab/>
      </w:r>
      <w:r w:rsidRPr="00910B7D">
        <w:rPr>
          <w:lang w:val="en-AU"/>
        </w:rPr>
        <w:tab/>
        <w:t>Approval pursuant to Part I of this Regulation</w:t>
      </w:r>
    </w:p>
    <w:p w14:paraId="575070AC" w14:textId="77777777" w:rsidR="00F05D80" w:rsidRPr="00910B7D" w:rsidRDefault="00F05D80" w:rsidP="00F05D80">
      <w:pPr>
        <w:spacing w:after="120"/>
        <w:ind w:left="2268" w:right="1134" w:hanging="1134"/>
        <w:jc w:val="both"/>
        <w:rPr>
          <w:lang w:val="en-AU"/>
        </w:rPr>
      </w:pPr>
      <w:r w:rsidRPr="00910B7D">
        <w:rPr>
          <w:lang w:val="en-AU"/>
        </w:rPr>
        <w:t>5.1.1.</w:t>
      </w:r>
      <w:r w:rsidRPr="00910B7D">
        <w:rPr>
          <w:lang w:val="en-AU"/>
        </w:rPr>
        <w:tab/>
        <w:t>If the complete, incomplete or completed vehicle submitted for approval pursuant to this part meets the requirements of paragraph 12., approval of that vehicle type shall be granted.</w:t>
      </w:r>
    </w:p>
    <w:p w14:paraId="43FF50B3" w14:textId="77777777" w:rsidR="00F05D80" w:rsidRPr="00910B7D" w:rsidRDefault="00F05D80" w:rsidP="00F05D80">
      <w:pPr>
        <w:spacing w:after="120"/>
        <w:ind w:left="2268" w:right="1134" w:hanging="1134"/>
        <w:jc w:val="both"/>
        <w:rPr>
          <w:lang w:val="en-AU"/>
        </w:rPr>
      </w:pPr>
      <w:r w:rsidRPr="00910B7D">
        <w:rPr>
          <w:lang w:val="en-AU"/>
        </w:rPr>
        <w:t>5.1.2.</w:t>
      </w:r>
      <w:r w:rsidRPr="00910B7D">
        <w:rPr>
          <w:lang w:val="en-AU"/>
        </w:rPr>
        <w:tab/>
        <w:t>An approval number shall be assigned to each type approved. Its first two digits (at present 01 corresponding to the 01 series of amendment) shall indicate the series of amendments incorporating the most recent major technical amendments made to the Regulation at the time of issue of the approval. The same Contracting Party shall not assign the same number to another vehicle type as defined in this Regulation.</w:t>
      </w:r>
    </w:p>
    <w:p w14:paraId="34C7B12E" w14:textId="77777777" w:rsidR="00F05D80" w:rsidRPr="00910B7D" w:rsidRDefault="00F05D80" w:rsidP="00F05D80">
      <w:pPr>
        <w:spacing w:after="120"/>
        <w:ind w:left="2268" w:right="1134" w:hanging="1134"/>
        <w:jc w:val="both"/>
        <w:rPr>
          <w:lang w:val="en-AU"/>
        </w:rPr>
      </w:pPr>
      <w:r w:rsidRPr="00910B7D">
        <w:rPr>
          <w:lang w:val="en-AU"/>
        </w:rPr>
        <w:t>5.1.3.</w:t>
      </w:r>
      <w:r w:rsidRPr="00910B7D">
        <w:rPr>
          <w:lang w:val="en-AU"/>
        </w:rPr>
        <w:tab/>
        <w:t>Notice of approval or refusal or extension of approval of a vehicle type pursuant to this part shall be communicated to the Contracting Parties to the Agreement which apply this Regulation, by means of a form conforming to the model in Annex 1, Appendix 1, to this Regulation.</w:t>
      </w:r>
    </w:p>
    <w:p w14:paraId="6BE4F67E" w14:textId="77777777" w:rsidR="00F05D80" w:rsidRPr="00910B7D" w:rsidRDefault="00F05D80" w:rsidP="00B83623">
      <w:pPr>
        <w:spacing w:after="120"/>
        <w:ind w:left="2268" w:right="1134" w:hanging="1134"/>
        <w:jc w:val="both"/>
        <w:rPr>
          <w:lang w:val="en-AU"/>
        </w:rPr>
      </w:pPr>
      <w:r w:rsidRPr="00910B7D">
        <w:rPr>
          <w:lang w:val="en-AU"/>
        </w:rPr>
        <w:t>5.1.4.</w:t>
      </w:r>
      <w:r w:rsidRPr="00910B7D">
        <w:rPr>
          <w:lang w:val="en-AU"/>
        </w:rPr>
        <w:tab/>
        <w:t>There shall be affixed, conspicuously and in a readily accessible location specified on the approval form, to every vehicle conforming to a vehicle type approved under this Regulation, an approval mark consisting of:</w:t>
      </w:r>
    </w:p>
    <w:p w14:paraId="49D1363C" w14:textId="77777777" w:rsidR="00F05D80" w:rsidRPr="00910B7D" w:rsidRDefault="00F05D80" w:rsidP="00F05D80">
      <w:pPr>
        <w:spacing w:after="120"/>
        <w:ind w:left="2268" w:right="1134" w:hanging="1134"/>
        <w:jc w:val="both"/>
        <w:rPr>
          <w:lang w:val="en-AU"/>
        </w:rPr>
      </w:pPr>
      <w:r w:rsidRPr="00910B7D">
        <w:rPr>
          <w:lang w:val="en-AU"/>
        </w:rPr>
        <w:t>5.1.4.1.</w:t>
      </w:r>
      <w:r w:rsidRPr="00910B7D">
        <w:rPr>
          <w:lang w:val="en-AU"/>
        </w:rPr>
        <w:tab/>
        <w:t>A circle surrounding the letter "E" followed by the distinguishing number of the country which has granted approval;</w:t>
      </w:r>
      <w:r w:rsidRPr="00910B7D">
        <w:rPr>
          <w:vertAlign w:val="superscript"/>
          <w:lang w:val="en-AU"/>
        </w:rPr>
        <w:footnoteReference w:id="5"/>
      </w:r>
    </w:p>
    <w:p w14:paraId="7A1A7C60" w14:textId="77777777" w:rsidR="00F05D80" w:rsidRPr="00910B7D" w:rsidRDefault="00F05D80" w:rsidP="00F05D80">
      <w:pPr>
        <w:spacing w:after="120"/>
        <w:ind w:left="2268" w:right="1134" w:hanging="1134"/>
        <w:jc w:val="both"/>
        <w:rPr>
          <w:lang w:val="en-AU"/>
        </w:rPr>
      </w:pPr>
      <w:r w:rsidRPr="00910B7D">
        <w:rPr>
          <w:lang w:val="en-AU"/>
        </w:rPr>
        <w:t>5.1.4.2.</w:t>
      </w:r>
      <w:r w:rsidRPr="00910B7D">
        <w:rPr>
          <w:lang w:val="en-AU"/>
        </w:rPr>
        <w:tab/>
        <w:t>The number of this Regulation, followed by the letter "R", a dash and the approval number to the right of the circle prescribed in paragraph 5.1.4.1.</w:t>
      </w:r>
    </w:p>
    <w:p w14:paraId="6522743F" w14:textId="77777777" w:rsidR="00F05D80" w:rsidRPr="00910B7D" w:rsidRDefault="00F05D80" w:rsidP="00F05D80">
      <w:pPr>
        <w:spacing w:after="120"/>
        <w:ind w:left="2268" w:right="1134" w:hanging="1134"/>
        <w:jc w:val="both"/>
        <w:rPr>
          <w:lang w:val="en-AU"/>
        </w:rPr>
      </w:pPr>
      <w:r w:rsidRPr="00910B7D">
        <w:rPr>
          <w:lang w:val="en-AU"/>
        </w:rPr>
        <w:t>5.1.5.</w:t>
      </w:r>
      <w:r w:rsidRPr="00910B7D">
        <w:rPr>
          <w:lang w:val="en-AU"/>
        </w:rPr>
        <w:tab/>
        <w:t>If the vehicle conforms to a vehicle type approved, under one or more other Regulations annexed to the Agreement, in the country that has granted approval under this Regulation, the symbol prescribed in paragraph 5.1.4.1. need not be repeated; in such a case the Regulation and approval numbers and the additional symbols of all the Regulations under which approval has been granted in the country that has granted approval under this Regulation shall be placed in vertical columns to the right of the symbol prescribed in paragraph 5.1.4.1.</w:t>
      </w:r>
    </w:p>
    <w:p w14:paraId="75D27B03" w14:textId="77777777" w:rsidR="00F05D80" w:rsidRPr="00910B7D" w:rsidRDefault="00F05D80" w:rsidP="00F05D80">
      <w:pPr>
        <w:spacing w:after="120"/>
        <w:ind w:left="2268" w:right="1134" w:hanging="1134"/>
        <w:jc w:val="both"/>
        <w:rPr>
          <w:lang w:val="en-AU"/>
        </w:rPr>
      </w:pPr>
      <w:r w:rsidRPr="00910B7D">
        <w:rPr>
          <w:lang w:val="en-AU"/>
        </w:rPr>
        <w:t>5.1.6.</w:t>
      </w:r>
      <w:r w:rsidRPr="00910B7D">
        <w:rPr>
          <w:lang w:val="en-AU"/>
        </w:rPr>
        <w:tab/>
        <w:t>The approval mark shall be clearly legible and be indelible.</w:t>
      </w:r>
    </w:p>
    <w:p w14:paraId="26C61209" w14:textId="77777777" w:rsidR="00F05D80" w:rsidRPr="00910B7D" w:rsidRDefault="00F05D80" w:rsidP="00F05D80">
      <w:pPr>
        <w:spacing w:after="120"/>
        <w:ind w:left="2268" w:right="1134" w:hanging="1134"/>
        <w:jc w:val="both"/>
        <w:rPr>
          <w:lang w:val="en-AU"/>
        </w:rPr>
      </w:pPr>
      <w:r w:rsidRPr="00910B7D">
        <w:rPr>
          <w:lang w:val="en-AU"/>
        </w:rPr>
        <w:t>5.1.7.</w:t>
      </w:r>
      <w:r w:rsidRPr="00910B7D">
        <w:rPr>
          <w:lang w:val="en-AU"/>
        </w:rPr>
        <w:tab/>
        <w:t>The approval mark shall be placed close to or on the vehicle data plate affixed by the manufacturer.</w:t>
      </w:r>
    </w:p>
    <w:p w14:paraId="17AEA522" w14:textId="77777777" w:rsidR="00F05D80" w:rsidRPr="00910B7D" w:rsidRDefault="00F05D80" w:rsidP="00F05D80">
      <w:pPr>
        <w:spacing w:after="120"/>
        <w:ind w:left="2268" w:right="1134" w:hanging="1134"/>
        <w:jc w:val="both"/>
        <w:rPr>
          <w:lang w:val="en-AU"/>
        </w:rPr>
      </w:pPr>
      <w:r w:rsidRPr="00910B7D">
        <w:rPr>
          <w:lang w:val="en-AU"/>
        </w:rPr>
        <w:t>5.1.8.</w:t>
      </w:r>
      <w:r w:rsidRPr="00910B7D">
        <w:rPr>
          <w:lang w:val="en-AU"/>
        </w:rPr>
        <w:tab/>
        <w:t>Annex 2 to this Regulation gives examples of arrangements of approval marks.</w:t>
      </w:r>
    </w:p>
    <w:p w14:paraId="2201D63B" w14:textId="77777777" w:rsidR="00F05D80" w:rsidRPr="00910B7D" w:rsidRDefault="00F05D80" w:rsidP="00F05D80">
      <w:pPr>
        <w:spacing w:after="120"/>
        <w:ind w:left="2268" w:right="1134" w:hanging="1134"/>
        <w:jc w:val="both"/>
        <w:rPr>
          <w:lang w:val="en-AU"/>
        </w:rPr>
      </w:pPr>
      <w:r w:rsidRPr="00910B7D">
        <w:rPr>
          <w:lang w:val="en-AU"/>
        </w:rPr>
        <w:t>5.2.</w:t>
      </w:r>
      <w:r w:rsidRPr="00910B7D">
        <w:rPr>
          <w:lang w:val="en-AU"/>
        </w:rPr>
        <w:tab/>
      </w:r>
      <w:r w:rsidRPr="00910B7D">
        <w:rPr>
          <w:lang w:val="en-AU"/>
        </w:rPr>
        <w:tab/>
        <w:t>Approval pursuant to Part II of this Regulation</w:t>
      </w:r>
    </w:p>
    <w:p w14:paraId="3B8456D9" w14:textId="77777777" w:rsidR="00F05D80" w:rsidRPr="00910B7D" w:rsidRDefault="00F05D80" w:rsidP="00F05D80">
      <w:pPr>
        <w:spacing w:after="120"/>
        <w:ind w:left="2268" w:right="1134" w:hanging="1134"/>
        <w:jc w:val="both"/>
        <w:rPr>
          <w:lang w:val="en-AU"/>
        </w:rPr>
      </w:pPr>
      <w:r w:rsidRPr="00910B7D">
        <w:rPr>
          <w:lang w:val="en-AU"/>
        </w:rPr>
        <w:t>5.2.1.</w:t>
      </w:r>
      <w:r w:rsidRPr="00910B7D">
        <w:rPr>
          <w:lang w:val="en-AU"/>
        </w:rPr>
        <w:tab/>
        <w:t>If the LPD submitted for approval pursuant to this part meet the requirements of paragraph 14., approval of that type of LPD shall be granted.</w:t>
      </w:r>
    </w:p>
    <w:p w14:paraId="5F048C43" w14:textId="77777777" w:rsidR="00F05D80" w:rsidRPr="00910B7D" w:rsidRDefault="00F05D80" w:rsidP="00F05D80">
      <w:pPr>
        <w:spacing w:after="120"/>
        <w:ind w:left="2268" w:right="1134" w:hanging="1134"/>
        <w:jc w:val="both"/>
        <w:rPr>
          <w:lang w:val="en-AU"/>
        </w:rPr>
      </w:pPr>
      <w:r w:rsidRPr="00910B7D">
        <w:rPr>
          <w:lang w:val="en-AU"/>
        </w:rPr>
        <w:t>5.2.2.</w:t>
      </w:r>
      <w:r w:rsidRPr="00910B7D">
        <w:rPr>
          <w:lang w:val="en-AU"/>
        </w:rPr>
        <w:tab/>
        <w:t>An approval number shall be assigned to each type approved. Its first two digits (at present 01 corresponding to the 01 series of amendments) shall indicate the series of amendments incorporating the most recent major technical amendments made to the Regulation at the time of issue of the approval. The same Contracting Party shall not assign the same number to another type of device.</w:t>
      </w:r>
    </w:p>
    <w:p w14:paraId="4C85C07A" w14:textId="77777777" w:rsidR="00F05D80" w:rsidRPr="00910B7D" w:rsidRDefault="00F05D80" w:rsidP="0030259F">
      <w:pPr>
        <w:keepLines/>
        <w:spacing w:after="120"/>
        <w:ind w:left="2268" w:right="1134" w:hanging="1134"/>
        <w:jc w:val="both"/>
        <w:rPr>
          <w:lang w:val="en-AU"/>
        </w:rPr>
      </w:pPr>
      <w:r w:rsidRPr="00910B7D">
        <w:rPr>
          <w:lang w:val="en-AU"/>
        </w:rPr>
        <w:t>5.2.3.</w:t>
      </w:r>
      <w:r w:rsidRPr="00910B7D">
        <w:rPr>
          <w:lang w:val="en-AU"/>
        </w:rPr>
        <w:tab/>
        <w:t>Notice of approval, or refusal or extension of approval of a type of LPD pursuant to this part shall be communicated to the Contracting Parties to the Agreement which apply this Regulation, by means of a form conforming to the model in Annex 1, Appendix 2, to this Regulation.</w:t>
      </w:r>
    </w:p>
    <w:p w14:paraId="4235F5DE" w14:textId="77777777" w:rsidR="00F05D80" w:rsidRPr="00910B7D" w:rsidRDefault="00F05D80" w:rsidP="00F05D80">
      <w:pPr>
        <w:spacing w:after="120"/>
        <w:ind w:left="2268" w:right="1134" w:hanging="1134"/>
        <w:jc w:val="both"/>
        <w:rPr>
          <w:lang w:val="en-AU"/>
        </w:rPr>
      </w:pPr>
      <w:r w:rsidRPr="00910B7D">
        <w:rPr>
          <w:lang w:val="en-AU"/>
        </w:rPr>
        <w:t>5.2.4.</w:t>
      </w:r>
      <w:r w:rsidRPr="00910B7D">
        <w:rPr>
          <w:lang w:val="en-AU"/>
        </w:rPr>
        <w:tab/>
        <w:t>There shall be affixed, conspicuously and in a readily accessible location specified on the approval form, to the main components of LPD conforming to a type of LPD approved under this Regulation an approval mark consisting of:</w:t>
      </w:r>
    </w:p>
    <w:p w14:paraId="2B260E8E" w14:textId="77777777" w:rsidR="00F05D80" w:rsidRPr="00910B7D" w:rsidRDefault="00F05D80" w:rsidP="00F05D80">
      <w:pPr>
        <w:spacing w:after="120"/>
        <w:ind w:left="2268" w:right="1134" w:hanging="1134"/>
        <w:jc w:val="both"/>
        <w:rPr>
          <w:lang w:val="en-AU"/>
        </w:rPr>
      </w:pPr>
      <w:r w:rsidRPr="00910B7D">
        <w:rPr>
          <w:lang w:val="en-AU"/>
        </w:rPr>
        <w:t>5.2.4.1.</w:t>
      </w:r>
      <w:r w:rsidRPr="00910B7D">
        <w:rPr>
          <w:lang w:val="en-AU"/>
        </w:rPr>
        <w:tab/>
        <w:t>A circle surrounding the letter "E" followed by the distinguishing number of the country which has granted approval</w:t>
      </w:r>
      <w:r w:rsidRPr="00910B7D">
        <w:rPr>
          <w:vertAlign w:val="superscript"/>
          <w:lang w:val="en-AU"/>
        </w:rPr>
        <w:t>2</w:t>
      </w:r>
      <w:r w:rsidRPr="00910B7D">
        <w:rPr>
          <w:lang w:val="en-AU"/>
        </w:rPr>
        <w:t>;</w:t>
      </w:r>
    </w:p>
    <w:p w14:paraId="6E092D4F" w14:textId="77777777" w:rsidR="00F05D80" w:rsidRPr="00910B7D" w:rsidRDefault="00F05D80" w:rsidP="00F05D80">
      <w:pPr>
        <w:spacing w:after="120"/>
        <w:ind w:left="2268" w:right="1134" w:hanging="1134"/>
        <w:jc w:val="both"/>
        <w:rPr>
          <w:lang w:val="en-AU"/>
        </w:rPr>
      </w:pPr>
      <w:r w:rsidRPr="00910B7D">
        <w:rPr>
          <w:lang w:val="en-AU"/>
        </w:rPr>
        <w:t>5.2.4.2.</w:t>
      </w:r>
      <w:r w:rsidRPr="00910B7D">
        <w:rPr>
          <w:lang w:val="en-AU"/>
        </w:rPr>
        <w:tab/>
        <w:t>The approval number to the right of the circle prescribed in paragraph 5.2.4.1.</w:t>
      </w:r>
    </w:p>
    <w:p w14:paraId="711C13BA" w14:textId="77777777" w:rsidR="00F05D80" w:rsidRPr="00910B7D" w:rsidRDefault="00F05D80" w:rsidP="00F05D80">
      <w:pPr>
        <w:spacing w:after="120"/>
        <w:ind w:left="2268" w:right="1134" w:hanging="1134"/>
        <w:jc w:val="both"/>
        <w:rPr>
          <w:lang w:val="en-AU"/>
        </w:rPr>
      </w:pPr>
      <w:r w:rsidRPr="00910B7D">
        <w:rPr>
          <w:lang w:val="en-AU"/>
        </w:rPr>
        <w:t>5.2.5.</w:t>
      </w:r>
      <w:r w:rsidRPr="00910B7D">
        <w:rPr>
          <w:lang w:val="en-AU"/>
        </w:rPr>
        <w:tab/>
        <w:t>The approval mark shall be clearly legible and be indelible.</w:t>
      </w:r>
    </w:p>
    <w:p w14:paraId="5D2DB34A" w14:textId="77777777" w:rsidR="00F05D80" w:rsidRPr="00910B7D" w:rsidRDefault="00F05D80" w:rsidP="00F05D80">
      <w:pPr>
        <w:spacing w:after="120"/>
        <w:ind w:left="2268" w:right="1134" w:hanging="1134"/>
        <w:jc w:val="both"/>
        <w:rPr>
          <w:lang w:val="en-AU"/>
        </w:rPr>
      </w:pPr>
      <w:r w:rsidRPr="00910B7D">
        <w:rPr>
          <w:lang w:val="en-AU"/>
        </w:rPr>
        <w:t>5.2.6.</w:t>
      </w:r>
      <w:r w:rsidRPr="00910B7D">
        <w:rPr>
          <w:lang w:val="en-AU"/>
        </w:rPr>
        <w:tab/>
        <w:t>Annex 2 to this Regulation gives examples of arrangements of approval marks.</w:t>
      </w:r>
    </w:p>
    <w:p w14:paraId="3D440D4D" w14:textId="77777777" w:rsidR="00F05D80" w:rsidRPr="00910B7D" w:rsidRDefault="00F05D80" w:rsidP="00F05D80">
      <w:pPr>
        <w:spacing w:after="120"/>
        <w:ind w:left="2268" w:right="1134" w:hanging="1134"/>
        <w:jc w:val="both"/>
        <w:rPr>
          <w:lang w:val="en-AU"/>
        </w:rPr>
      </w:pPr>
      <w:r w:rsidRPr="00910B7D">
        <w:rPr>
          <w:lang w:val="en-AU"/>
        </w:rPr>
        <w:t>5.3.</w:t>
      </w:r>
      <w:r w:rsidRPr="00910B7D">
        <w:rPr>
          <w:lang w:val="en-AU"/>
        </w:rPr>
        <w:tab/>
      </w:r>
      <w:r w:rsidRPr="00910B7D">
        <w:rPr>
          <w:lang w:val="en-AU"/>
        </w:rPr>
        <w:tab/>
        <w:t>Approval pursuant to Part III of this Regulation</w:t>
      </w:r>
    </w:p>
    <w:p w14:paraId="76BF20A1" w14:textId="77777777" w:rsidR="00F05D80" w:rsidRPr="00910B7D" w:rsidRDefault="00F05D80" w:rsidP="00F05D80">
      <w:pPr>
        <w:spacing w:after="120"/>
        <w:ind w:left="2268" w:right="1134" w:hanging="1134"/>
        <w:jc w:val="both"/>
        <w:rPr>
          <w:lang w:val="en-AU"/>
        </w:rPr>
      </w:pPr>
      <w:r w:rsidRPr="00910B7D">
        <w:rPr>
          <w:lang w:val="en-AU"/>
        </w:rPr>
        <w:t>5.3.1.</w:t>
      </w:r>
      <w:r w:rsidRPr="00910B7D">
        <w:rPr>
          <w:lang w:val="en-AU"/>
        </w:rPr>
        <w:tab/>
        <w:t>If the vehicle submitted for approval pursuant to this part is equipped with an approved LPD and meets the requirements of paragraph 15., approval of that vehicle type shall be granted.</w:t>
      </w:r>
    </w:p>
    <w:p w14:paraId="1D53C2A4" w14:textId="77777777" w:rsidR="00F05D80" w:rsidRPr="00910B7D" w:rsidRDefault="00F05D80" w:rsidP="00F05D80">
      <w:pPr>
        <w:spacing w:after="120"/>
        <w:ind w:left="2268" w:right="1134" w:hanging="1134"/>
        <w:jc w:val="both"/>
        <w:rPr>
          <w:lang w:val="en-AU"/>
        </w:rPr>
      </w:pPr>
      <w:r w:rsidRPr="00910B7D">
        <w:rPr>
          <w:lang w:val="en-AU"/>
        </w:rPr>
        <w:t>5.3.2.</w:t>
      </w:r>
      <w:r w:rsidRPr="00910B7D">
        <w:rPr>
          <w:lang w:val="en-AU"/>
        </w:rPr>
        <w:tab/>
        <w:t>An approval number shall be assigned to each type approved. Its first two digits (at present 01 corresponding to the 01 series of amendments) shall indicate the series of amendments incorporating the most recent major technical amendments made to the Regulation at the time of issue of the approval. The same Contracting Party shall not assign the same number to another vehicle type.</w:t>
      </w:r>
    </w:p>
    <w:p w14:paraId="315ED4B0" w14:textId="77777777" w:rsidR="00F05D80" w:rsidRPr="00910B7D" w:rsidRDefault="00F05D80" w:rsidP="00F05D80">
      <w:pPr>
        <w:spacing w:after="120"/>
        <w:ind w:left="2268" w:right="1134" w:hanging="1134"/>
        <w:jc w:val="both"/>
        <w:rPr>
          <w:lang w:val="en-AU"/>
        </w:rPr>
      </w:pPr>
      <w:r w:rsidRPr="00910B7D">
        <w:rPr>
          <w:lang w:val="en-AU"/>
        </w:rPr>
        <w:t>5.3.3.</w:t>
      </w:r>
      <w:r w:rsidRPr="00910B7D">
        <w:rPr>
          <w:lang w:val="en-AU"/>
        </w:rPr>
        <w:tab/>
        <w:t>Notice of approval or refusal or extension of approval of a vehicle type pursuant to this Regulation shall be communicated to the Contracting Parties to the Agreement which apply this Regulation, by means of a form conforming to the model in Annex 1, Appendix 3, to this Regulation.</w:t>
      </w:r>
    </w:p>
    <w:p w14:paraId="1E1225E0" w14:textId="77777777" w:rsidR="00F05D80" w:rsidRPr="00910B7D" w:rsidRDefault="00F05D80" w:rsidP="00F05D80">
      <w:pPr>
        <w:spacing w:after="120"/>
        <w:ind w:left="2268" w:right="1134" w:hanging="1134"/>
        <w:jc w:val="both"/>
        <w:rPr>
          <w:lang w:val="en-AU"/>
        </w:rPr>
      </w:pPr>
      <w:r w:rsidRPr="00910B7D">
        <w:rPr>
          <w:lang w:val="en-AU"/>
        </w:rPr>
        <w:t>5.3.4.</w:t>
      </w:r>
      <w:r w:rsidRPr="00910B7D">
        <w:rPr>
          <w:lang w:val="en-AU"/>
        </w:rPr>
        <w:tab/>
        <w:t>There shall be affixed, conspicuously and in a readily accessible place specified on the approval form, to every vehicle conforming to a vehicle type approved under this Regulation an approval mark consisting of:</w:t>
      </w:r>
    </w:p>
    <w:p w14:paraId="3943D638" w14:textId="77777777" w:rsidR="00F05D80" w:rsidRPr="00910B7D" w:rsidRDefault="00F05D80" w:rsidP="00F05D80">
      <w:pPr>
        <w:spacing w:after="120"/>
        <w:ind w:left="2268" w:right="1134" w:hanging="1134"/>
        <w:jc w:val="both"/>
        <w:rPr>
          <w:lang w:val="en-AU"/>
        </w:rPr>
      </w:pPr>
      <w:r w:rsidRPr="00910B7D">
        <w:rPr>
          <w:lang w:val="en-AU"/>
        </w:rPr>
        <w:t>5.3.4.1.</w:t>
      </w:r>
      <w:r w:rsidRPr="00910B7D">
        <w:rPr>
          <w:lang w:val="en-AU"/>
        </w:rPr>
        <w:tab/>
        <w:t>A circle surrounding the letter "E" followed by the distinguishing number of the country which has granted approval</w:t>
      </w:r>
      <w:r w:rsidRPr="00910B7D">
        <w:rPr>
          <w:vertAlign w:val="superscript"/>
          <w:lang w:val="en-AU"/>
        </w:rPr>
        <w:t>2</w:t>
      </w:r>
      <w:r w:rsidRPr="00910B7D">
        <w:rPr>
          <w:lang w:val="en-AU"/>
        </w:rPr>
        <w:t>;</w:t>
      </w:r>
    </w:p>
    <w:p w14:paraId="7A7E05FF" w14:textId="77777777" w:rsidR="00F05D80" w:rsidRPr="00910B7D" w:rsidRDefault="00F05D80" w:rsidP="00F05D80">
      <w:pPr>
        <w:spacing w:after="120"/>
        <w:ind w:left="2268" w:right="1134" w:hanging="1134"/>
        <w:jc w:val="both"/>
        <w:rPr>
          <w:lang w:val="en-AU"/>
        </w:rPr>
      </w:pPr>
      <w:r w:rsidRPr="00910B7D">
        <w:rPr>
          <w:lang w:val="en-AU"/>
        </w:rPr>
        <w:t>5.3.4.2.</w:t>
      </w:r>
      <w:r w:rsidRPr="00910B7D">
        <w:rPr>
          <w:lang w:val="en-AU"/>
        </w:rPr>
        <w:tab/>
        <w:t>The number of this Regulation, followed by the letter "R", a dash and the approval number to the right of the circle prescribed in paragraph 5.3.4.1.</w:t>
      </w:r>
    </w:p>
    <w:p w14:paraId="4FB8F7CE" w14:textId="77777777" w:rsidR="00F05D80" w:rsidRPr="00910B7D" w:rsidRDefault="00F05D80" w:rsidP="00F05D80">
      <w:pPr>
        <w:spacing w:after="120"/>
        <w:ind w:left="2268" w:right="1134" w:hanging="1134"/>
        <w:jc w:val="both"/>
        <w:rPr>
          <w:lang w:val="en-AU"/>
        </w:rPr>
      </w:pPr>
      <w:r w:rsidRPr="00910B7D">
        <w:rPr>
          <w:lang w:val="en-AU"/>
        </w:rPr>
        <w:t>5.3.5.</w:t>
      </w:r>
      <w:r w:rsidRPr="00910B7D">
        <w:rPr>
          <w:lang w:val="en-AU"/>
        </w:rPr>
        <w:tab/>
        <w:t>If the vehicle conforms to a vehicle type approved, under one or more other Regulations annexed to the Agreement, in the country which has granted approval under this Regulation, the symbol prescribed in paragraph 5.3.4.1.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5.3.4.1.</w:t>
      </w:r>
    </w:p>
    <w:p w14:paraId="06077088" w14:textId="77777777" w:rsidR="00F05D80" w:rsidRPr="00910B7D" w:rsidRDefault="00F05D80" w:rsidP="00F05D80">
      <w:pPr>
        <w:spacing w:after="120"/>
        <w:ind w:left="2268" w:right="1134" w:hanging="1134"/>
        <w:jc w:val="both"/>
        <w:rPr>
          <w:lang w:val="en-AU"/>
        </w:rPr>
      </w:pPr>
      <w:r w:rsidRPr="00910B7D">
        <w:rPr>
          <w:lang w:val="en-AU"/>
        </w:rPr>
        <w:t>5.3.6.</w:t>
      </w:r>
      <w:r w:rsidRPr="00910B7D">
        <w:rPr>
          <w:lang w:val="en-AU"/>
        </w:rPr>
        <w:tab/>
        <w:t>The approval mark shall be clearly legible and be indelible.</w:t>
      </w:r>
    </w:p>
    <w:p w14:paraId="6674CAF3" w14:textId="77777777" w:rsidR="00F05D80" w:rsidRPr="00910B7D" w:rsidRDefault="00F05D80" w:rsidP="00F05D80">
      <w:pPr>
        <w:spacing w:after="120"/>
        <w:ind w:left="2268" w:right="1134" w:hanging="1134"/>
        <w:jc w:val="both"/>
        <w:rPr>
          <w:lang w:val="en-AU"/>
        </w:rPr>
      </w:pPr>
      <w:r w:rsidRPr="00910B7D">
        <w:rPr>
          <w:lang w:val="en-AU"/>
        </w:rPr>
        <w:t>5.3.7.</w:t>
      </w:r>
      <w:r w:rsidRPr="00910B7D">
        <w:rPr>
          <w:lang w:val="en-AU"/>
        </w:rPr>
        <w:tab/>
        <w:t>The approval mark shall be placed close to or on the vehicle data plate affixed by the manufacturer.</w:t>
      </w:r>
    </w:p>
    <w:p w14:paraId="299AB94D" w14:textId="77777777" w:rsidR="00F05D80" w:rsidRPr="00910B7D" w:rsidRDefault="00F05D80" w:rsidP="00F05D80">
      <w:pPr>
        <w:spacing w:after="120"/>
        <w:ind w:left="2268" w:right="1134" w:hanging="1134"/>
        <w:jc w:val="both"/>
        <w:rPr>
          <w:lang w:val="en-AU"/>
        </w:rPr>
      </w:pPr>
      <w:r w:rsidRPr="00910B7D">
        <w:rPr>
          <w:lang w:val="en-AU"/>
        </w:rPr>
        <w:t>5.3.8.</w:t>
      </w:r>
      <w:r w:rsidRPr="00910B7D">
        <w:rPr>
          <w:lang w:val="en-AU"/>
        </w:rPr>
        <w:tab/>
        <w:t>Annex 2 to this Regulation gives examples of arrangements of approval marks.</w:t>
      </w:r>
    </w:p>
    <w:p w14:paraId="2FC37D77" w14:textId="35EB259C" w:rsidR="00917609" w:rsidRPr="00910B7D" w:rsidRDefault="00917609" w:rsidP="004644D4">
      <w:pPr>
        <w:pStyle w:val="HChG"/>
      </w:pPr>
      <w:bookmarkStart w:id="81" w:name="_Toc358726240"/>
      <w:bookmarkStart w:id="82" w:name="_Toc358726299"/>
      <w:bookmarkStart w:id="83" w:name="_Toc27649282"/>
      <w:bookmarkStart w:id="84" w:name="_Toc34208866"/>
      <w:r w:rsidRPr="00910B7D">
        <w:t>6.</w:t>
      </w:r>
      <w:r w:rsidRPr="00910B7D">
        <w:tab/>
      </w:r>
      <w:r w:rsidRPr="00910B7D">
        <w:tab/>
      </w:r>
      <w:r w:rsidR="009C52BF" w:rsidRPr="00910B7D">
        <w:t xml:space="preserve">Modification and extension of approval of a type of </w:t>
      </w:r>
      <w:r w:rsidR="009C52BF" w:rsidRPr="00910B7D">
        <w:tab/>
        <w:t>vehicle or LPD</w:t>
      </w:r>
      <w:bookmarkEnd w:id="81"/>
      <w:bookmarkEnd w:id="82"/>
      <w:bookmarkEnd w:id="83"/>
      <w:bookmarkEnd w:id="84"/>
    </w:p>
    <w:p w14:paraId="79B1046F" w14:textId="77777777" w:rsidR="000C304D" w:rsidRPr="00910B7D" w:rsidRDefault="000C304D" w:rsidP="000C304D">
      <w:pPr>
        <w:spacing w:after="120"/>
        <w:ind w:left="2268" w:right="1134" w:hanging="1134"/>
        <w:jc w:val="both"/>
        <w:rPr>
          <w:lang w:val="en-AU"/>
        </w:rPr>
      </w:pPr>
      <w:r w:rsidRPr="00910B7D">
        <w:rPr>
          <w:lang w:val="en-AU"/>
        </w:rPr>
        <w:t>6.1.</w:t>
      </w:r>
      <w:r w:rsidRPr="00910B7D">
        <w:rPr>
          <w:lang w:val="en-AU"/>
        </w:rPr>
        <w:tab/>
        <w:t>Every modification of the type of vehicle or LPD shall be notified to the administrative department which approved the type. The department may then either:</w:t>
      </w:r>
    </w:p>
    <w:p w14:paraId="17041E19" w14:textId="77777777" w:rsidR="000C304D" w:rsidRPr="00910B7D" w:rsidRDefault="000C304D" w:rsidP="000C304D">
      <w:pPr>
        <w:spacing w:after="120"/>
        <w:ind w:left="2268" w:right="1134" w:hanging="1134"/>
        <w:jc w:val="both"/>
        <w:rPr>
          <w:lang w:val="en-AU"/>
        </w:rPr>
      </w:pPr>
      <w:r w:rsidRPr="00910B7D">
        <w:rPr>
          <w:lang w:val="en-AU"/>
        </w:rPr>
        <w:t>6.1.1.</w:t>
      </w:r>
      <w:r w:rsidRPr="00910B7D">
        <w:rPr>
          <w:lang w:val="en-AU"/>
        </w:rPr>
        <w:tab/>
        <w:t>Consider that the modifications made are unlikely to have an appreciable adverse effect and that in any case the vehicle or LPD still complies with the requirements; or</w:t>
      </w:r>
    </w:p>
    <w:p w14:paraId="14035DA8" w14:textId="77777777" w:rsidR="000C304D" w:rsidRPr="00910B7D" w:rsidRDefault="000C304D" w:rsidP="000C304D">
      <w:pPr>
        <w:spacing w:after="120"/>
        <w:ind w:left="2268" w:right="1134" w:hanging="1134"/>
        <w:jc w:val="both"/>
        <w:rPr>
          <w:lang w:val="en-AU"/>
        </w:rPr>
      </w:pPr>
      <w:r w:rsidRPr="00910B7D">
        <w:rPr>
          <w:lang w:val="en-AU"/>
        </w:rPr>
        <w:t>6.1.2.</w:t>
      </w:r>
      <w:r w:rsidRPr="00910B7D">
        <w:rPr>
          <w:lang w:val="en-AU"/>
        </w:rPr>
        <w:tab/>
        <w:t>Require a further test report from the technical service responsible for conducting the tests.</w:t>
      </w:r>
    </w:p>
    <w:p w14:paraId="602CAED3" w14:textId="77777777" w:rsidR="000C304D" w:rsidRPr="00910B7D" w:rsidRDefault="000C304D" w:rsidP="000C304D">
      <w:pPr>
        <w:spacing w:after="120"/>
        <w:ind w:left="2268" w:right="1134" w:hanging="1134"/>
        <w:jc w:val="both"/>
        <w:rPr>
          <w:lang w:val="en-AU"/>
        </w:rPr>
      </w:pPr>
      <w:r w:rsidRPr="00910B7D">
        <w:rPr>
          <w:lang w:val="en-AU"/>
        </w:rPr>
        <w:t>6.2.</w:t>
      </w:r>
      <w:r w:rsidRPr="00910B7D">
        <w:rPr>
          <w:lang w:val="en-AU"/>
        </w:rPr>
        <w:tab/>
        <w:t>Confirmation or refusal of approval, specifying the modifications, shall be communicated by the procedure specified in paragraph 5.1.3., 5.2.3. or 5.3.3., as applicable, to the Contracting Parties to the Agreement applying this Regulation.</w:t>
      </w:r>
    </w:p>
    <w:p w14:paraId="2D3BC8B8" w14:textId="77777777" w:rsidR="000C304D" w:rsidRPr="00910B7D" w:rsidRDefault="000C304D" w:rsidP="000C304D">
      <w:pPr>
        <w:spacing w:after="120"/>
        <w:ind w:left="2268" w:right="1134" w:hanging="1134"/>
        <w:jc w:val="both"/>
        <w:rPr>
          <w:lang w:val="en-AU"/>
        </w:rPr>
      </w:pPr>
      <w:r w:rsidRPr="00910B7D">
        <w:rPr>
          <w:lang w:val="en-AU"/>
        </w:rPr>
        <w:t>6.3.</w:t>
      </w:r>
      <w:r w:rsidRPr="00910B7D">
        <w:rPr>
          <w:lang w:val="en-AU"/>
        </w:rPr>
        <w:tab/>
        <w:t>The competent authority issuing the extension of approval shall assign a series number for such an extension and inform thereof the other Contracting Parties to the 1958 Agreement applying this Regulation by means of a communication form conforming to the model in Annex 1 to this Regulation.</w:t>
      </w:r>
    </w:p>
    <w:p w14:paraId="698FFC2E" w14:textId="62553814" w:rsidR="00917609" w:rsidRPr="00910B7D" w:rsidRDefault="00917609" w:rsidP="004644D4">
      <w:pPr>
        <w:pStyle w:val="HChG"/>
      </w:pPr>
      <w:bookmarkStart w:id="85" w:name="_Toc358726241"/>
      <w:bookmarkStart w:id="86" w:name="_Toc358726300"/>
      <w:bookmarkStart w:id="87" w:name="_Toc27649283"/>
      <w:bookmarkStart w:id="88" w:name="_Toc34208867"/>
      <w:r w:rsidRPr="00910B7D">
        <w:t>7.</w:t>
      </w:r>
      <w:r w:rsidRPr="00910B7D">
        <w:tab/>
      </w:r>
      <w:r w:rsidR="00546B5E" w:rsidRPr="00910B7D">
        <w:tab/>
      </w:r>
      <w:r w:rsidR="00AF60DB" w:rsidRPr="00910B7D">
        <w:t>Conformity of production</w:t>
      </w:r>
      <w:bookmarkEnd w:id="85"/>
      <w:bookmarkEnd w:id="86"/>
      <w:bookmarkEnd w:id="87"/>
      <w:bookmarkEnd w:id="88"/>
    </w:p>
    <w:p w14:paraId="53CA5989" w14:textId="06201539" w:rsidR="00D3738F" w:rsidRPr="00910B7D" w:rsidRDefault="00D3738F" w:rsidP="00D3738F">
      <w:pPr>
        <w:spacing w:after="120"/>
        <w:ind w:left="2268" w:right="1134" w:hanging="1134"/>
        <w:jc w:val="both"/>
        <w:rPr>
          <w:lang w:val="en-AU"/>
        </w:rPr>
      </w:pPr>
      <w:r w:rsidRPr="00910B7D">
        <w:rPr>
          <w:lang w:val="en-AU"/>
        </w:rPr>
        <w:tab/>
      </w:r>
      <w:r w:rsidR="00F3521D" w:rsidRPr="00910B7D">
        <w:rPr>
          <w:lang w:val="en-AU"/>
        </w:rPr>
        <w:t>Procedures for the conformity of production shall conform to the general provisions defined in Article 2 and Schedule 1 to the Agreement (E/ECE/TRANS/505/Rev.3)</w:t>
      </w:r>
      <w:r w:rsidRPr="00910B7D">
        <w:rPr>
          <w:lang w:val="en-AU"/>
        </w:rPr>
        <w:t>, with the following requirements:</w:t>
      </w:r>
    </w:p>
    <w:p w14:paraId="14D9BB08" w14:textId="77777777" w:rsidR="00D3738F" w:rsidRPr="00910B7D" w:rsidRDefault="00D3738F" w:rsidP="00D3738F">
      <w:pPr>
        <w:spacing w:after="120"/>
        <w:ind w:left="2268" w:right="1134" w:hanging="1134"/>
        <w:jc w:val="both"/>
        <w:rPr>
          <w:lang w:val="en-AU"/>
        </w:rPr>
      </w:pPr>
      <w:r w:rsidRPr="00910B7D">
        <w:rPr>
          <w:lang w:val="en-AU"/>
        </w:rPr>
        <w:t>7.1.</w:t>
      </w:r>
      <w:r w:rsidRPr="00910B7D">
        <w:rPr>
          <w:lang w:val="en-AU"/>
        </w:rPr>
        <w:tab/>
        <w:t>Every vehicle or LPD approved under this Regulation shall be so manufactured as to conform to the type approved by meeting the requirements of the respective parts above;</w:t>
      </w:r>
    </w:p>
    <w:p w14:paraId="7FE8E8B6" w14:textId="77777777" w:rsidR="00D3738F" w:rsidRPr="00910B7D" w:rsidRDefault="00D3738F" w:rsidP="00D3738F">
      <w:pPr>
        <w:spacing w:after="120"/>
        <w:ind w:left="2268" w:right="1134" w:hanging="1134"/>
        <w:jc w:val="both"/>
        <w:rPr>
          <w:lang w:val="en-AU"/>
        </w:rPr>
      </w:pPr>
      <w:r w:rsidRPr="00910B7D">
        <w:rPr>
          <w:lang w:val="en-AU"/>
        </w:rPr>
        <w:t>7.2.</w:t>
      </w:r>
      <w:r w:rsidRPr="00910B7D">
        <w:rPr>
          <w:lang w:val="en-AU"/>
        </w:rPr>
        <w:tab/>
        <w:t>The approval authority that has granted type approval may at any time verify the conformity control methods applicable to each production facility.</w:t>
      </w:r>
    </w:p>
    <w:p w14:paraId="253480E9" w14:textId="3603D409" w:rsidR="00917609" w:rsidRPr="00910B7D" w:rsidRDefault="00917609" w:rsidP="004644D4">
      <w:pPr>
        <w:pStyle w:val="HChG"/>
      </w:pPr>
      <w:bookmarkStart w:id="89" w:name="_Toc358726242"/>
      <w:bookmarkStart w:id="90" w:name="_Toc358726301"/>
      <w:bookmarkStart w:id="91" w:name="_Toc27649284"/>
      <w:bookmarkStart w:id="92" w:name="_Toc34208868"/>
      <w:r w:rsidRPr="00910B7D">
        <w:t>8.</w:t>
      </w:r>
      <w:r w:rsidRPr="00910B7D">
        <w:tab/>
      </w:r>
      <w:r w:rsidR="00546B5E" w:rsidRPr="00910B7D">
        <w:tab/>
      </w:r>
      <w:r w:rsidR="0095594E" w:rsidRPr="00910B7D">
        <w:t>Penalties for non-c</w:t>
      </w:r>
      <w:r w:rsidRPr="00910B7D">
        <w:t>onformity of production</w:t>
      </w:r>
      <w:bookmarkEnd w:id="89"/>
      <w:bookmarkEnd w:id="90"/>
      <w:bookmarkEnd w:id="91"/>
      <w:bookmarkEnd w:id="92"/>
    </w:p>
    <w:p w14:paraId="6A42289C" w14:textId="77777777" w:rsidR="0095594E" w:rsidRPr="00910B7D" w:rsidRDefault="0095594E" w:rsidP="0095594E">
      <w:pPr>
        <w:spacing w:after="120"/>
        <w:ind w:left="2268" w:right="1134" w:hanging="1134"/>
        <w:jc w:val="both"/>
        <w:rPr>
          <w:lang w:val="en-AU"/>
        </w:rPr>
      </w:pPr>
      <w:r w:rsidRPr="00910B7D">
        <w:rPr>
          <w:lang w:val="en-AU"/>
        </w:rPr>
        <w:t>8.1.</w:t>
      </w:r>
      <w:r w:rsidRPr="00910B7D">
        <w:rPr>
          <w:lang w:val="en-AU"/>
        </w:rPr>
        <w:tab/>
        <w:t>The approval granted in respect of a type of vehicle or LPD pursuant to this Regulation may be withdrawn if the requirements laid down in paragraph 12., 14. or 15., as applicable, are not complied with.</w:t>
      </w:r>
    </w:p>
    <w:p w14:paraId="071CCAD5" w14:textId="77777777" w:rsidR="0095594E" w:rsidRPr="00910B7D" w:rsidRDefault="0095594E" w:rsidP="0095594E">
      <w:pPr>
        <w:spacing w:after="120"/>
        <w:ind w:left="2268" w:right="1134" w:hanging="1134"/>
        <w:jc w:val="both"/>
        <w:rPr>
          <w:lang w:val="en-AU"/>
        </w:rPr>
      </w:pPr>
      <w:r w:rsidRPr="00910B7D">
        <w:rPr>
          <w:lang w:val="en-AU"/>
        </w:rPr>
        <w:t>8.2.</w:t>
      </w:r>
      <w:r w:rsidRPr="00910B7D">
        <w:rPr>
          <w:lang w:val="en-AU"/>
        </w:rPr>
        <w:tab/>
        <w:t>If a Contracting Party to the Agreement applying this Regulation withdraws an approval it has previously granted, it shall forthwith notify the other Contracting Parties applying this Regulation, by means of a communication form conforming to the model in Annex 1 to this Regulation.</w:t>
      </w:r>
    </w:p>
    <w:p w14:paraId="769DFEE7" w14:textId="71F80E5C" w:rsidR="00917609" w:rsidRPr="00910B7D" w:rsidRDefault="00917609" w:rsidP="004644D4">
      <w:pPr>
        <w:pStyle w:val="HChG"/>
      </w:pPr>
      <w:bookmarkStart w:id="93" w:name="_Toc358726243"/>
      <w:bookmarkStart w:id="94" w:name="_Toc358726302"/>
      <w:bookmarkStart w:id="95" w:name="_Toc27649285"/>
      <w:bookmarkStart w:id="96" w:name="_Toc34208869"/>
      <w:r w:rsidRPr="00910B7D">
        <w:t>9.</w:t>
      </w:r>
      <w:r w:rsidRPr="00910B7D">
        <w:tab/>
      </w:r>
      <w:r w:rsidR="00546B5E" w:rsidRPr="00910B7D">
        <w:tab/>
      </w:r>
      <w:r w:rsidR="0095594E" w:rsidRPr="00910B7D">
        <w:t>Production definitely discontinued</w:t>
      </w:r>
      <w:bookmarkEnd w:id="93"/>
      <w:bookmarkEnd w:id="94"/>
      <w:bookmarkEnd w:id="95"/>
      <w:bookmarkEnd w:id="96"/>
    </w:p>
    <w:p w14:paraId="2648E698" w14:textId="77777777" w:rsidR="0095594E" w:rsidRPr="00910B7D" w:rsidRDefault="0095594E" w:rsidP="00917609">
      <w:pPr>
        <w:spacing w:after="120"/>
        <w:ind w:left="2268" w:right="1134" w:hanging="1134"/>
        <w:jc w:val="both"/>
        <w:rPr>
          <w:lang w:val="en-AU"/>
        </w:rPr>
      </w:pPr>
      <w:r w:rsidRPr="00910B7D">
        <w:rPr>
          <w:lang w:val="en-AU"/>
        </w:rPr>
        <w:tab/>
        <w:t>If the holder of the approval completely ceases to manufacture a type of vehicle or LPD approved in accordance with this Regulation, he shall so inform the authority that granted the approval. Upon receiving the relevant communication that authority shall inform thereof the other Contracting Parties to the Agreement applying this Regulation by means of a communication form conforming to the model in Annex 1 to this Regulation.</w:t>
      </w:r>
    </w:p>
    <w:p w14:paraId="55C326AA" w14:textId="3C701F4D" w:rsidR="00917609" w:rsidRPr="00910B7D" w:rsidRDefault="00917609" w:rsidP="004644D4">
      <w:pPr>
        <w:pStyle w:val="HChG"/>
      </w:pPr>
      <w:bookmarkStart w:id="97" w:name="_Toc358726244"/>
      <w:bookmarkStart w:id="98" w:name="_Toc358726303"/>
      <w:bookmarkStart w:id="99" w:name="_Toc27649286"/>
      <w:bookmarkStart w:id="100" w:name="_Toc34208870"/>
      <w:r w:rsidRPr="00910B7D">
        <w:t>10.</w:t>
      </w:r>
      <w:r w:rsidRPr="00910B7D">
        <w:tab/>
      </w:r>
      <w:r w:rsidR="00546B5E" w:rsidRPr="00910B7D">
        <w:tab/>
      </w:r>
      <w:r w:rsidR="00297B8F" w:rsidRPr="00910B7D">
        <w:t>Names and addresses of technical services</w:t>
      </w:r>
      <w:r w:rsidR="00297B8F" w:rsidRPr="00910B7D">
        <w:br/>
      </w:r>
      <w:r w:rsidR="00297B8F" w:rsidRPr="00910B7D">
        <w:tab/>
        <w:t xml:space="preserve">responsible for conducting approval tests, and of </w:t>
      </w:r>
      <w:r w:rsidR="00297B8F" w:rsidRPr="00910B7D">
        <w:br/>
      </w:r>
      <w:r w:rsidR="00297B8F" w:rsidRPr="00910B7D">
        <w:tab/>
      </w:r>
      <w:bookmarkEnd w:id="97"/>
      <w:bookmarkEnd w:id="98"/>
      <w:bookmarkEnd w:id="99"/>
      <w:bookmarkEnd w:id="100"/>
      <w:r w:rsidR="00297B8F" w:rsidRPr="00910B7D">
        <w:t>administrative departments</w:t>
      </w:r>
    </w:p>
    <w:p w14:paraId="3AAF329B" w14:textId="77777777" w:rsidR="00297B8F" w:rsidRPr="00910B7D" w:rsidRDefault="00297B8F" w:rsidP="00917609">
      <w:pPr>
        <w:spacing w:after="120"/>
        <w:ind w:left="2268" w:right="1134"/>
        <w:jc w:val="both"/>
        <w:rPr>
          <w:lang w:val="en-AU"/>
        </w:rPr>
      </w:pPr>
      <w:r w:rsidRPr="00910B7D">
        <w:rPr>
          <w:lang w:val="en-AU"/>
        </w:rPr>
        <w:t>The Contracting Parties to the 1958 Agreement applying this Regulation shall communicate to the United Nations Secretariat the names and addresses of the technical services responsible for conducting approval tests and of the administrative departments that grant approval and to which forms certifying approval or extension or refusal or withdrawal of approval, issued in other countries, are to be sent.</w:t>
      </w:r>
    </w:p>
    <w:p w14:paraId="6E353EE5" w14:textId="6B74C473" w:rsidR="00297B8F" w:rsidRPr="00910B7D" w:rsidRDefault="00297B8F" w:rsidP="004644D4">
      <w:pPr>
        <w:pStyle w:val="HChG"/>
      </w:pPr>
      <w:bookmarkStart w:id="101" w:name="_Toc358726245"/>
      <w:bookmarkStart w:id="102" w:name="_Toc358726304"/>
      <w:bookmarkStart w:id="103" w:name="_Toc27649287"/>
      <w:bookmarkStart w:id="104" w:name="_Toc34208871"/>
      <w:r w:rsidRPr="00910B7D">
        <w:t>11.</w:t>
      </w:r>
      <w:r w:rsidRPr="00910B7D">
        <w:tab/>
      </w:r>
      <w:r w:rsidRPr="00910B7D">
        <w:tab/>
        <w:t>Transitional provisions</w:t>
      </w:r>
    </w:p>
    <w:p w14:paraId="0BBAC830" w14:textId="77777777" w:rsidR="00297B8F" w:rsidRPr="00910B7D" w:rsidRDefault="00297B8F" w:rsidP="00297B8F">
      <w:pPr>
        <w:suppressAutoHyphens w:val="0"/>
        <w:spacing w:after="120"/>
        <w:ind w:left="2268" w:right="1134" w:hanging="1134"/>
        <w:jc w:val="both"/>
        <w:rPr>
          <w:snapToGrid w:val="0"/>
          <w:lang w:val="en-AU"/>
        </w:rPr>
      </w:pPr>
      <w:r w:rsidRPr="00910B7D">
        <w:rPr>
          <w:snapToGrid w:val="0"/>
          <w:lang w:val="en-AU"/>
        </w:rPr>
        <w:t>11.1.</w:t>
      </w:r>
      <w:r w:rsidRPr="00910B7D">
        <w:rPr>
          <w:snapToGrid w:val="0"/>
          <w:lang w:val="en-AU"/>
        </w:rPr>
        <w:tab/>
        <w:t>As from the official date of entry into force of the 01 series of amendments, no Contracting Party applying this Regulation shall refuse to grant ECE approval under this Regulation as amended by the 01 series of amendments.</w:t>
      </w:r>
    </w:p>
    <w:p w14:paraId="179E899F" w14:textId="77777777" w:rsidR="00297B8F" w:rsidRPr="00910B7D" w:rsidRDefault="00297B8F" w:rsidP="00297B8F">
      <w:pPr>
        <w:suppressAutoHyphens w:val="0"/>
        <w:spacing w:after="120"/>
        <w:ind w:left="2268" w:right="1134" w:hanging="1134"/>
        <w:jc w:val="both"/>
        <w:rPr>
          <w:snapToGrid w:val="0"/>
          <w:lang w:val="en-AU"/>
        </w:rPr>
      </w:pPr>
      <w:r w:rsidRPr="00910B7D">
        <w:rPr>
          <w:snapToGrid w:val="0"/>
          <w:lang w:val="en-AU"/>
        </w:rPr>
        <w:t>11.2.</w:t>
      </w:r>
      <w:r w:rsidRPr="00910B7D">
        <w:rPr>
          <w:snapToGrid w:val="0"/>
          <w:lang w:val="en-AU"/>
        </w:rPr>
        <w:tab/>
        <w:t>As from 12 months after the date of entry into force of the 01 series of amendments, Contracting Parties applying this Regulation shall grant approvals only if the type of vehicle or LPD to be approved meets the requirements of this Regulation as amended by the 01 series of amendments.</w:t>
      </w:r>
    </w:p>
    <w:p w14:paraId="3812445F" w14:textId="77777777" w:rsidR="00297B8F" w:rsidRPr="00910B7D" w:rsidRDefault="00297B8F" w:rsidP="00297B8F">
      <w:pPr>
        <w:suppressAutoHyphens w:val="0"/>
        <w:spacing w:after="120"/>
        <w:ind w:left="2268" w:right="1134" w:hanging="1134"/>
        <w:jc w:val="both"/>
        <w:rPr>
          <w:snapToGrid w:val="0"/>
          <w:lang w:val="en-AU"/>
        </w:rPr>
      </w:pPr>
      <w:r w:rsidRPr="00910B7D">
        <w:rPr>
          <w:snapToGrid w:val="0"/>
          <w:lang w:val="en-AU"/>
        </w:rPr>
        <w:t>11.3.</w:t>
      </w:r>
      <w:r w:rsidRPr="00910B7D">
        <w:rPr>
          <w:snapToGrid w:val="0"/>
          <w:lang w:val="en-AU"/>
        </w:rPr>
        <w:tab/>
        <w:t>Even after the entry into force of the 01 series of amendments to this Regulation, approvals issued to the 00 series of amendments shall remain valid and Contracting Parties applying this Regulation shall continue to grant extensions to such approvals and shall continue to accept them.</w:t>
      </w:r>
    </w:p>
    <w:p w14:paraId="2FD5BF6A" w14:textId="77777777" w:rsidR="00925F2B" w:rsidRPr="00910B7D" w:rsidRDefault="00297B8F" w:rsidP="00925F2B">
      <w:pPr>
        <w:suppressAutoHyphens w:val="0"/>
        <w:spacing w:after="120"/>
        <w:ind w:left="2268" w:right="1134" w:hanging="1134"/>
        <w:jc w:val="both"/>
        <w:rPr>
          <w:snapToGrid w:val="0"/>
          <w:lang w:val="en-AU"/>
        </w:rPr>
      </w:pPr>
      <w:r w:rsidRPr="00910B7D">
        <w:rPr>
          <w:lang w:val="en-AU"/>
        </w:rPr>
        <w:t>11.4.</w:t>
      </w:r>
      <w:r w:rsidRPr="00910B7D">
        <w:rPr>
          <w:lang w:val="en-AU"/>
        </w:rPr>
        <w:tab/>
        <w:t>No Contracting Party applying this Regulation shall refuse national or regional type approval of a vehicle type approved to the 00 series of amendments to this Regulation.</w:t>
      </w:r>
    </w:p>
    <w:p w14:paraId="361D0340" w14:textId="556AE076" w:rsidR="00297B8F" w:rsidRPr="00910B7D" w:rsidRDefault="00925F2B" w:rsidP="004644D4">
      <w:pPr>
        <w:pStyle w:val="HChG"/>
        <w:rPr>
          <w:snapToGrid w:val="0"/>
        </w:rPr>
      </w:pPr>
      <w:r w:rsidRPr="00910B7D">
        <w:t>Part I</w:t>
      </w:r>
      <w:r w:rsidRPr="00910B7D">
        <w:tab/>
        <w:t xml:space="preserve">Approval of vehicles with regard to their lateral </w:t>
      </w:r>
      <w:r w:rsidRPr="00910B7D">
        <w:tab/>
        <w:t>protection devices (LPD)</w:t>
      </w:r>
    </w:p>
    <w:p w14:paraId="12127B81" w14:textId="19065368" w:rsidR="00F628F4" w:rsidRPr="00910B7D" w:rsidRDefault="00925F2B" w:rsidP="004644D4">
      <w:pPr>
        <w:pStyle w:val="HChG"/>
      </w:pPr>
      <w:r w:rsidRPr="00910B7D">
        <w:t>12</w:t>
      </w:r>
      <w:r w:rsidR="00917609" w:rsidRPr="00910B7D">
        <w:t>.</w:t>
      </w:r>
      <w:r w:rsidR="00917609" w:rsidRPr="00910B7D">
        <w:tab/>
      </w:r>
      <w:r w:rsidR="00546B5E" w:rsidRPr="00910B7D">
        <w:tab/>
      </w:r>
      <w:bookmarkEnd w:id="101"/>
      <w:bookmarkEnd w:id="102"/>
      <w:bookmarkEnd w:id="103"/>
      <w:bookmarkEnd w:id="104"/>
      <w:r w:rsidRPr="00910B7D">
        <w:t>Requirements</w:t>
      </w:r>
    </w:p>
    <w:p w14:paraId="6A18C1C0" w14:textId="77777777" w:rsidR="005D567C" w:rsidRPr="00910B7D" w:rsidRDefault="005D567C" w:rsidP="005D567C">
      <w:pPr>
        <w:suppressAutoHyphens w:val="0"/>
        <w:spacing w:after="120"/>
        <w:ind w:left="2268" w:right="1134" w:hanging="1134"/>
        <w:jc w:val="both"/>
        <w:rPr>
          <w:snapToGrid w:val="0"/>
          <w:lang w:val="en-AU"/>
        </w:rPr>
      </w:pPr>
      <w:r w:rsidRPr="00910B7D">
        <w:rPr>
          <w:snapToGrid w:val="0"/>
          <w:lang w:val="en-AU"/>
        </w:rPr>
        <w:t>12.1.</w:t>
      </w:r>
      <w:r w:rsidRPr="00910B7D">
        <w:rPr>
          <w:snapToGrid w:val="0"/>
          <w:lang w:val="en-AU"/>
        </w:rPr>
        <w:tab/>
        <w:t xml:space="preserve">LPD shall not increase the overall width of the vehicle and the main part of their outer surface shall not be more than </w:t>
      </w:r>
      <w:smartTag w:uri="urn:schemas-microsoft-com:office:smarttags" w:element="metricconverter">
        <w:smartTagPr>
          <w:attr w:name="ProductID" w:val="150 mm"/>
        </w:smartTagPr>
        <w:r w:rsidRPr="00910B7D">
          <w:rPr>
            <w:snapToGrid w:val="0"/>
            <w:lang w:val="en-AU"/>
          </w:rPr>
          <w:t>150 mm</w:t>
        </w:r>
      </w:smartTag>
      <w:r w:rsidRPr="00910B7D">
        <w:rPr>
          <w:snapToGrid w:val="0"/>
          <w:lang w:val="en-AU"/>
        </w:rPr>
        <w:t xml:space="preserve"> inboard from the outermost plane (maximum width) of the vehicle. Their forward end may be turned inwards on some vehicles in accordance with paragraphs 12.4.3. and 12.4.4. Their rearward end shall not be more than </w:t>
      </w:r>
      <w:smartTag w:uri="urn:schemas-microsoft-com:office:smarttags" w:element="metricconverter">
        <w:smartTagPr>
          <w:attr w:name="ProductID" w:val="30 mm"/>
        </w:smartTagPr>
        <w:r w:rsidRPr="00910B7D">
          <w:rPr>
            <w:snapToGrid w:val="0"/>
            <w:lang w:val="en-AU"/>
          </w:rPr>
          <w:t>30 mm</w:t>
        </w:r>
      </w:smartTag>
      <w:r w:rsidRPr="00910B7D">
        <w:rPr>
          <w:snapToGrid w:val="0"/>
          <w:lang w:val="en-AU"/>
        </w:rPr>
        <w:t xml:space="preserve"> inboard from the outermost edge of the rear tyres (excluding any bulging of the tyres close to the ground) over at least the rearmost </w:t>
      </w:r>
      <w:smartTag w:uri="urn:schemas-microsoft-com:office:smarttags" w:element="metricconverter">
        <w:smartTagPr>
          <w:attr w:name="ProductID" w:val="250 mm"/>
        </w:smartTagPr>
        <w:r w:rsidRPr="00910B7D">
          <w:rPr>
            <w:snapToGrid w:val="0"/>
            <w:lang w:val="en-AU"/>
          </w:rPr>
          <w:t>250 mm</w:t>
        </w:r>
      </w:smartTag>
      <w:r w:rsidRPr="00910B7D">
        <w:rPr>
          <w:snapToGrid w:val="0"/>
          <w:lang w:val="en-AU"/>
        </w:rPr>
        <w:t>.</w:t>
      </w:r>
    </w:p>
    <w:p w14:paraId="52CDE44D" w14:textId="1290E3B6" w:rsidR="005D567C" w:rsidRPr="00910B7D" w:rsidRDefault="005D567C" w:rsidP="005D567C">
      <w:pPr>
        <w:suppressAutoHyphens w:val="0"/>
        <w:spacing w:after="120"/>
        <w:ind w:left="2268" w:right="1134" w:hanging="1134"/>
        <w:jc w:val="both"/>
        <w:rPr>
          <w:snapToGrid w:val="0"/>
          <w:lang w:val="en-AU"/>
        </w:rPr>
      </w:pPr>
      <w:r w:rsidRPr="00910B7D">
        <w:rPr>
          <w:snapToGrid w:val="0"/>
          <w:lang w:val="en-AU"/>
        </w:rPr>
        <w:t>12.2.</w:t>
      </w:r>
      <w:r w:rsidRPr="00910B7D">
        <w:rPr>
          <w:snapToGrid w:val="0"/>
          <w:lang w:val="en-AU"/>
        </w:rPr>
        <w:tab/>
        <w:t xml:space="preserve">The outer surface of the LPD shall be smooth, and so far as possible continuous from front to rear; adjacent parts may however overlap provided that the overlapping edge faces rearwards or downwards, or a gap of not more than 25 mm measured longitudinally may be left, provided that the rearward part does not protrude outboard of the forward part; domed heads of bolts or rivets may protrude beyond the surface to a distance not exceeding </w:t>
      </w:r>
      <w:smartTag w:uri="urn:schemas-microsoft-com:office:smarttags" w:element="metricconverter">
        <w:smartTagPr>
          <w:attr w:name="ProductID" w:val="10 mm"/>
        </w:smartTagPr>
        <w:r w:rsidRPr="00910B7D">
          <w:rPr>
            <w:snapToGrid w:val="0"/>
            <w:lang w:val="en-AU"/>
          </w:rPr>
          <w:t>10 mm</w:t>
        </w:r>
      </w:smartTag>
      <w:r w:rsidRPr="00910B7D">
        <w:rPr>
          <w:snapToGrid w:val="0"/>
          <w:lang w:val="en-AU"/>
        </w:rPr>
        <w:t xml:space="preserve"> and other parts may protrude to the same extent provided that they are smooth and similarly rounded; all external edges and corners that may be contacted by a sphere of 100 mm diameter shall be rounded with a radius not less than 2.5</w:t>
      </w:r>
      <w:r w:rsidR="00B83623" w:rsidRPr="00910B7D">
        <w:rPr>
          <w:snapToGrid w:val="0"/>
          <w:lang w:val="en-AU"/>
        </w:rPr>
        <w:t> </w:t>
      </w:r>
      <w:r w:rsidRPr="00910B7D">
        <w:rPr>
          <w:snapToGrid w:val="0"/>
          <w:lang w:val="en-AU"/>
        </w:rPr>
        <w:t>mm; those protruding less than 5 mm shall have blunted outward facing edges.</w:t>
      </w:r>
    </w:p>
    <w:p w14:paraId="3FBC39FC" w14:textId="77777777" w:rsidR="005D567C" w:rsidRPr="00910B7D" w:rsidRDefault="005D567C" w:rsidP="005D567C">
      <w:pPr>
        <w:suppressAutoHyphens w:val="0"/>
        <w:spacing w:after="120"/>
        <w:ind w:left="2268" w:right="1134" w:hanging="1134"/>
        <w:jc w:val="both"/>
        <w:rPr>
          <w:snapToGrid w:val="0"/>
          <w:lang w:val="en-AU"/>
        </w:rPr>
      </w:pPr>
      <w:r w:rsidRPr="00910B7D">
        <w:rPr>
          <w:snapToGrid w:val="0"/>
          <w:lang w:val="en-AU"/>
        </w:rPr>
        <w:t>12.3.</w:t>
      </w:r>
      <w:r w:rsidRPr="00910B7D">
        <w:rPr>
          <w:snapToGrid w:val="0"/>
          <w:lang w:val="en-AU"/>
        </w:rPr>
        <w:tab/>
        <w:t>LPD may consist of a continuous flat surface, or of one or more horizontal rails, or a combination of surface and rails; when rails are used they shall be not more than 300 mm apart and not less than:</w:t>
      </w:r>
    </w:p>
    <w:p w14:paraId="3309547C" w14:textId="77777777" w:rsidR="005D567C" w:rsidRPr="00910B7D" w:rsidRDefault="005D567C" w:rsidP="005D567C">
      <w:pPr>
        <w:numPr>
          <w:ilvl w:val="0"/>
          <w:numId w:val="2"/>
        </w:numPr>
        <w:suppressAutoHyphens w:val="0"/>
        <w:spacing w:after="120"/>
        <w:ind w:left="2835" w:right="1134" w:hanging="567"/>
        <w:jc w:val="both"/>
        <w:rPr>
          <w:snapToGrid w:val="0"/>
          <w:lang w:val="en-AU"/>
        </w:rPr>
      </w:pPr>
      <w:r w:rsidRPr="00910B7D">
        <w:rPr>
          <w:snapToGrid w:val="0"/>
          <w:lang w:val="en-AU"/>
        </w:rPr>
        <w:t>(a)</w:t>
      </w:r>
      <w:r w:rsidRPr="00910B7D">
        <w:rPr>
          <w:snapToGrid w:val="0"/>
          <w:lang w:val="en-AU"/>
        </w:rPr>
        <w:tab/>
        <w:t>50 mm high in the case of vehicles of categories N</w:t>
      </w:r>
      <w:r w:rsidRPr="00910B7D">
        <w:rPr>
          <w:snapToGrid w:val="0"/>
          <w:vertAlign w:val="subscript"/>
          <w:lang w:val="en-AU"/>
        </w:rPr>
        <w:t>2</w:t>
      </w:r>
      <w:r w:rsidRPr="00910B7D">
        <w:rPr>
          <w:snapToGrid w:val="0"/>
          <w:lang w:val="en-AU"/>
        </w:rPr>
        <w:t xml:space="preserve"> and O</w:t>
      </w:r>
      <w:r w:rsidRPr="00910B7D">
        <w:rPr>
          <w:snapToGrid w:val="0"/>
          <w:vertAlign w:val="subscript"/>
          <w:lang w:val="en-AU"/>
        </w:rPr>
        <w:t>3</w:t>
      </w:r>
      <w:r w:rsidRPr="00910B7D">
        <w:rPr>
          <w:snapToGrid w:val="0"/>
          <w:lang w:val="en-AU"/>
        </w:rPr>
        <w:t>;</w:t>
      </w:r>
    </w:p>
    <w:p w14:paraId="07FAEE05" w14:textId="77777777" w:rsidR="005D567C" w:rsidRPr="00910B7D" w:rsidRDefault="005D567C" w:rsidP="005D567C">
      <w:pPr>
        <w:numPr>
          <w:ilvl w:val="0"/>
          <w:numId w:val="2"/>
        </w:numPr>
        <w:suppressAutoHyphens w:val="0"/>
        <w:spacing w:after="120"/>
        <w:ind w:left="2835" w:right="1134" w:hanging="567"/>
        <w:jc w:val="both"/>
        <w:rPr>
          <w:snapToGrid w:val="0"/>
          <w:lang w:val="en-AU"/>
        </w:rPr>
      </w:pPr>
      <w:r w:rsidRPr="00910B7D">
        <w:rPr>
          <w:snapToGrid w:val="0"/>
          <w:lang w:val="en-AU"/>
        </w:rPr>
        <w:t>(b)</w:t>
      </w:r>
      <w:r w:rsidRPr="00910B7D">
        <w:rPr>
          <w:snapToGrid w:val="0"/>
          <w:lang w:val="en-AU"/>
        </w:rPr>
        <w:tab/>
        <w:t>100 mm high and essentially flat in the case of vehicles of categories N</w:t>
      </w:r>
      <w:r w:rsidRPr="00910B7D">
        <w:rPr>
          <w:snapToGrid w:val="0"/>
          <w:vertAlign w:val="subscript"/>
          <w:lang w:val="en-AU"/>
        </w:rPr>
        <w:t>3</w:t>
      </w:r>
      <w:r w:rsidRPr="00910B7D">
        <w:rPr>
          <w:snapToGrid w:val="0"/>
          <w:lang w:val="en-AU"/>
        </w:rPr>
        <w:t xml:space="preserve"> and O</w:t>
      </w:r>
      <w:r w:rsidRPr="00910B7D">
        <w:rPr>
          <w:snapToGrid w:val="0"/>
          <w:vertAlign w:val="subscript"/>
          <w:lang w:val="en-AU"/>
        </w:rPr>
        <w:t>4</w:t>
      </w:r>
      <w:r w:rsidRPr="00910B7D">
        <w:rPr>
          <w:snapToGrid w:val="0"/>
          <w:lang w:val="en-AU"/>
        </w:rPr>
        <w:t>.</w:t>
      </w:r>
    </w:p>
    <w:p w14:paraId="4089E88B" w14:textId="08DBAC70" w:rsidR="005D567C" w:rsidRPr="00DC5A81" w:rsidRDefault="005D567C" w:rsidP="00DC5A81">
      <w:pPr>
        <w:ind w:left="2268" w:right="1134"/>
        <w:jc w:val="both"/>
        <w:rPr>
          <w:spacing w:val="-2"/>
          <w:lang w:val="en-AU"/>
        </w:rPr>
      </w:pPr>
      <w:r w:rsidRPr="00DC5A81">
        <w:rPr>
          <w:spacing w:val="-2"/>
          <w:lang w:val="en-AU"/>
        </w:rPr>
        <w:t>Combinations of surfaces and rails shall form a practically continuous LPD subject, however, to the provisions of paragraph 12.2.</w:t>
      </w:r>
    </w:p>
    <w:p w14:paraId="05AAF537" w14:textId="77777777" w:rsidR="005D567C" w:rsidRPr="00910B7D" w:rsidRDefault="005D567C" w:rsidP="00B83623">
      <w:pPr>
        <w:keepNext/>
        <w:suppressAutoHyphens w:val="0"/>
        <w:spacing w:before="240" w:after="120"/>
        <w:ind w:left="2268" w:right="1134" w:hanging="1134"/>
        <w:jc w:val="both"/>
        <w:rPr>
          <w:snapToGrid w:val="0"/>
          <w:lang w:val="en-AU"/>
        </w:rPr>
      </w:pPr>
      <w:r w:rsidRPr="00910B7D">
        <w:rPr>
          <w:snapToGrid w:val="0"/>
          <w:lang w:val="en-AU"/>
        </w:rPr>
        <w:t>12.4.</w:t>
      </w:r>
      <w:r w:rsidRPr="00910B7D">
        <w:rPr>
          <w:snapToGrid w:val="0"/>
          <w:lang w:val="en-AU"/>
        </w:rPr>
        <w:tab/>
      </w:r>
      <w:r w:rsidRPr="00910B7D">
        <w:rPr>
          <w:lang w:val="en-AU"/>
        </w:rPr>
        <w:t>The forward edge of LPD shall be constructed as follows:</w:t>
      </w:r>
    </w:p>
    <w:p w14:paraId="0A8DF4DC" w14:textId="77777777" w:rsidR="005D567C" w:rsidRPr="00910B7D" w:rsidRDefault="005D567C" w:rsidP="00B83623">
      <w:pPr>
        <w:keepNext/>
        <w:suppressAutoHyphens w:val="0"/>
        <w:spacing w:after="120"/>
        <w:ind w:left="2268" w:right="1134" w:hanging="1134"/>
        <w:jc w:val="both"/>
        <w:rPr>
          <w:snapToGrid w:val="0"/>
          <w:lang w:val="en-AU"/>
        </w:rPr>
      </w:pPr>
      <w:r w:rsidRPr="00910B7D">
        <w:rPr>
          <w:snapToGrid w:val="0"/>
          <w:lang w:val="en-AU"/>
        </w:rPr>
        <w:t>12.4.1.</w:t>
      </w:r>
      <w:r w:rsidRPr="00910B7D">
        <w:rPr>
          <w:snapToGrid w:val="0"/>
          <w:lang w:val="en-AU"/>
        </w:rPr>
        <w:tab/>
        <w:t>Their position shall be:</w:t>
      </w:r>
    </w:p>
    <w:p w14:paraId="02F7400B" w14:textId="77777777" w:rsidR="005D567C" w:rsidRPr="00910B7D" w:rsidRDefault="005D567C" w:rsidP="005D567C">
      <w:pPr>
        <w:suppressAutoHyphens w:val="0"/>
        <w:spacing w:after="120"/>
        <w:ind w:left="2268" w:right="1134" w:hanging="1134"/>
        <w:jc w:val="both"/>
        <w:rPr>
          <w:snapToGrid w:val="0"/>
          <w:lang w:val="en-AU"/>
        </w:rPr>
      </w:pPr>
      <w:r w:rsidRPr="00910B7D">
        <w:rPr>
          <w:snapToGrid w:val="0"/>
          <w:lang w:val="en-AU"/>
        </w:rPr>
        <w:t>12.4.1.1.</w:t>
      </w:r>
      <w:r w:rsidRPr="00910B7D">
        <w:rPr>
          <w:snapToGrid w:val="0"/>
          <w:lang w:val="en-AU"/>
        </w:rPr>
        <w:tab/>
        <w:t>On a vehicle of category N</w:t>
      </w:r>
      <w:r w:rsidRPr="00910B7D">
        <w:rPr>
          <w:snapToGrid w:val="0"/>
          <w:vertAlign w:val="subscript"/>
          <w:lang w:val="en-AU"/>
        </w:rPr>
        <w:t>2</w:t>
      </w:r>
      <w:r w:rsidRPr="00910B7D">
        <w:rPr>
          <w:snapToGrid w:val="0"/>
          <w:lang w:val="en-AU"/>
        </w:rPr>
        <w:t xml:space="preserve"> or N</w:t>
      </w:r>
      <w:r w:rsidRPr="00910B7D">
        <w:rPr>
          <w:snapToGrid w:val="0"/>
          <w:vertAlign w:val="subscript"/>
          <w:lang w:val="en-AU"/>
        </w:rPr>
        <w:t>3</w:t>
      </w:r>
      <w:r w:rsidRPr="00910B7D">
        <w:rPr>
          <w:snapToGrid w:val="0"/>
          <w:lang w:val="en-AU"/>
        </w:rPr>
        <w:t xml:space="preserve">: not more than </w:t>
      </w:r>
      <w:smartTag w:uri="urn:schemas-microsoft-com:office:smarttags" w:element="metricconverter">
        <w:smartTagPr>
          <w:attr w:name="ProductID" w:val="300 mm"/>
        </w:smartTagPr>
        <w:r w:rsidRPr="00910B7D">
          <w:rPr>
            <w:snapToGrid w:val="0"/>
            <w:lang w:val="en-AU"/>
          </w:rPr>
          <w:t>300 mm</w:t>
        </w:r>
      </w:smartTag>
      <w:r w:rsidRPr="00910B7D">
        <w:rPr>
          <w:snapToGrid w:val="0"/>
          <w:lang w:val="en-AU"/>
        </w:rPr>
        <w:t xml:space="preserve"> to the rear of the vertical plane perpendicular to the longitudinal plane of the vehicle and tangential to the outer surface of the tyre on the wheel immediately forward of the device;</w:t>
      </w:r>
    </w:p>
    <w:p w14:paraId="6260883D" w14:textId="77777777" w:rsidR="005D567C" w:rsidRPr="00910B7D" w:rsidRDefault="005D567C" w:rsidP="005D567C">
      <w:pPr>
        <w:suppressAutoHyphens w:val="0"/>
        <w:spacing w:after="120"/>
        <w:ind w:left="2268" w:right="1134" w:hanging="1134"/>
        <w:jc w:val="both"/>
        <w:rPr>
          <w:snapToGrid w:val="0"/>
          <w:lang w:val="en-AU"/>
        </w:rPr>
      </w:pPr>
      <w:r w:rsidRPr="00910B7D">
        <w:rPr>
          <w:snapToGrid w:val="0"/>
          <w:lang w:val="en-AU"/>
        </w:rPr>
        <w:t>12.4.1.2.</w:t>
      </w:r>
      <w:r w:rsidRPr="00910B7D">
        <w:rPr>
          <w:snapToGrid w:val="0"/>
          <w:lang w:val="en-AU"/>
        </w:rPr>
        <w:tab/>
        <w:t xml:space="preserve">On a drawbar trailer: not more than </w:t>
      </w:r>
      <w:smartTag w:uri="urn:schemas-microsoft-com:office:smarttags" w:element="metricconverter">
        <w:smartTagPr>
          <w:attr w:name="ProductID" w:val="500 mm"/>
        </w:smartTagPr>
        <w:r w:rsidRPr="00910B7D">
          <w:rPr>
            <w:snapToGrid w:val="0"/>
            <w:lang w:val="en-AU"/>
          </w:rPr>
          <w:t>500 mm</w:t>
        </w:r>
      </w:smartTag>
      <w:r w:rsidRPr="00910B7D">
        <w:rPr>
          <w:snapToGrid w:val="0"/>
          <w:lang w:val="en-AU"/>
        </w:rPr>
        <w:t xml:space="preserve"> to the rear of the plane defined in paragraph 12.4.1.1.;</w:t>
      </w:r>
    </w:p>
    <w:p w14:paraId="2C576661" w14:textId="77777777" w:rsidR="005D567C" w:rsidRPr="00910B7D" w:rsidRDefault="005D567C" w:rsidP="005D567C">
      <w:pPr>
        <w:suppressAutoHyphens w:val="0"/>
        <w:spacing w:after="120"/>
        <w:ind w:left="2268" w:right="1134" w:hanging="1134"/>
        <w:jc w:val="both"/>
        <w:rPr>
          <w:snapToGrid w:val="0"/>
          <w:lang w:val="en-AU"/>
        </w:rPr>
      </w:pPr>
      <w:r w:rsidRPr="00910B7D">
        <w:rPr>
          <w:snapToGrid w:val="0"/>
          <w:lang w:val="en-AU"/>
        </w:rPr>
        <w:t>12.4.1.3.</w:t>
      </w:r>
      <w:r w:rsidRPr="00910B7D">
        <w:rPr>
          <w:snapToGrid w:val="0"/>
          <w:lang w:val="en-AU"/>
        </w:rPr>
        <w:tab/>
        <w:t>On a semi</w:t>
      </w:r>
      <w:r w:rsidRPr="00910B7D">
        <w:rPr>
          <w:snapToGrid w:val="0"/>
          <w:lang w:val="en-AU"/>
        </w:rPr>
        <w:noBreakHyphen/>
        <w:t xml:space="preserve">trailer: not more than </w:t>
      </w:r>
      <w:smartTag w:uri="urn:schemas-microsoft-com:office:smarttags" w:element="metricconverter">
        <w:smartTagPr>
          <w:attr w:name="ProductID" w:val="250 mm"/>
        </w:smartTagPr>
        <w:r w:rsidRPr="00910B7D">
          <w:rPr>
            <w:snapToGrid w:val="0"/>
            <w:lang w:val="en-AU"/>
          </w:rPr>
          <w:t>250 mm</w:t>
        </w:r>
      </w:smartTag>
      <w:r w:rsidRPr="00910B7D">
        <w:rPr>
          <w:snapToGrid w:val="0"/>
          <w:lang w:val="en-AU"/>
        </w:rPr>
        <w:t xml:space="preserve"> to the rear of the transverse median plane of the support legs, if support legs are fitted, </w:t>
      </w:r>
      <w:proofErr w:type="gramStart"/>
      <w:r w:rsidRPr="00910B7D">
        <w:rPr>
          <w:snapToGrid w:val="0"/>
          <w:lang w:val="en-AU"/>
        </w:rPr>
        <w:t xml:space="preserve">but in any case </w:t>
      </w:r>
      <w:proofErr w:type="gramEnd"/>
      <w:r w:rsidRPr="00910B7D">
        <w:rPr>
          <w:snapToGrid w:val="0"/>
          <w:lang w:val="en-AU"/>
        </w:rPr>
        <w:t xml:space="preserve">the distance from the front edge to the transverse plane passing through the centre of the kingpin in its rearmost position may not exceed </w:t>
      </w:r>
      <w:smartTag w:uri="urn:schemas-microsoft-com:office:smarttags" w:element="metricconverter">
        <w:smartTagPr>
          <w:attr w:name="ProductID" w:val="2.7 m"/>
        </w:smartTagPr>
        <w:r w:rsidRPr="00910B7D">
          <w:rPr>
            <w:snapToGrid w:val="0"/>
            <w:lang w:val="en-AU"/>
          </w:rPr>
          <w:t>2.7 m</w:t>
        </w:r>
      </w:smartTag>
      <w:r w:rsidRPr="00910B7D">
        <w:rPr>
          <w:snapToGrid w:val="0"/>
          <w:lang w:val="en-AU"/>
        </w:rPr>
        <w:t>;</w:t>
      </w:r>
    </w:p>
    <w:p w14:paraId="2FFF5608" w14:textId="77777777" w:rsidR="005D567C" w:rsidRPr="00910B7D" w:rsidRDefault="005D567C" w:rsidP="005D567C">
      <w:pPr>
        <w:suppressAutoHyphens w:val="0"/>
        <w:spacing w:after="120"/>
        <w:ind w:left="2268" w:right="1134" w:hanging="1134"/>
        <w:jc w:val="both"/>
        <w:rPr>
          <w:snapToGrid w:val="0"/>
          <w:lang w:val="en-AU"/>
        </w:rPr>
      </w:pPr>
      <w:r w:rsidRPr="00910B7D">
        <w:rPr>
          <w:snapToGrid w:val="0"/>
          <w:lang w:val="en-AU"/>
        </w:rPr>
        <w:t>12.4.1.4.</w:t>
      </w:r>
      <w:r w:rsidRPr="00910B7D">
        <w:rPr>
          <w:snapToGrid w:val="0"/>
          <w:lang w:val="en-AU"/>
        </w:rPr>
        <w:tab/>
        <w:t>On a central axle trailer: in the area forward of the transverse plane passing through the centre of the front axle but not more than the front of the bodywork, if any, to ensure the normal manoeuvrability of the trailer.</w:t>
      </w:r>
    </w:p>
    <w:p w14:paraId="71942C9F" w14:textId="77777777" w:rsidR="005D567C" w:rsidRPr="00910B7D" w:rsidRDefault="005D567C" w:rsidP="005D567C">
      <w:pPr>
        <w:suppressAutoHyphens w:val="0"/>
        <w:spacing w:after="120"/>
        <w:ind w:left="2268" w:right="1134" w:hanging="1134"/>
        <w:jc w:val="both"/>
        <w:rPr>
          <w:snapToGrid w:val="0"/>
          <w:lang w:val="en-AU"/>
        </w:rPr>
      </w:pPr>
      <w:r w:rsidRPr="00910B7D">
        <w:rPr>
          <w:snapToGrid w:val="0"/>
          <w:lang w:val="en-AU"/>
        </w:rPr>
        <w:t>12.4.2.</w:t>
      </w:r>
      <w:r w:rsidRPr="00910B7D">
        <w:rPr>
          <w:snapToGrid w:val="0"/>
          <w:lang w:val="en-AU"/>
        </w:rPr>
        <w:tab/>
        <w:t xml:space="preserve">Where the forward edge lies in an open space of more than </w:t>
      </w:r>
      <w:smartTag w:uri="urn:schemas-microsoft-com:office:smarttags" w:element="metricconverter">
        <w:smartTagPr>
          <w:attr w:name="ProductID" w:val="25 mm"/>
        </w:smartTagPr>
        <w:r w:rsidRPr="00910B7D">
          <w:rPr>
            <w:snapToGrid w:val="0"/>
            <w:lang w:val="en-AU"/>
          </w:rPr>
          <w:t>25 mm</w:t>
        </w:r>
      </w:smartTag>
      <w:r w:rsidRPr="00910B7D">
        <w:rPr>
          <w:snapToGrid w:val="0"/>
          <w:lang w:val="en-AU"/>
        </w:rPr>
        <w:t xml:space="preserve">, the edge shall consist of a continuous vertical member extending over the whole height of the device; the outer and forward faces of this member shall measure at least 50 mm rearwards and be turned </w:t>
      </w:r>
      <w:smartTag w:uri="urn:schemas-microsoft-com:office:smarttags" w:element="metricconverter">
        <w:smartTagPr>
          <w:attr w:name="ProductID" w:val="100 mm"/>
        </w:smartTagPr>
        <w:r w:rsidRPr="00910B7D">
          <w:rPr>
            <w:snapToGrid w:val="0"/>
            <w:lang w:val="en-AU"/>
          </w:rPr>
          <w:t>100 mm</w:t>
        </w:r>
      </w:smartTag>
      <w:r w:rsidRPr="00910B7D">
        <w:rPr>
          <w:snapToGrid w:val="0"/>
          <w:lang w:val="en-AU"/>
        </w:rPr>
        <w:t xml:space="preserve"> inwards or have a minimum radius of </w:t>
      </w:r>
      <w:smartTag w:uri="urn:schemas-microsoft-com:office:smarttags" w:element="metricconverter">
        <w:smartTagPr>
          <w:attr w:name="ProductID" w:val="50 mm"/>
        </w:smartTagPr>
        <w:r w:rsidRPr="00910B7D">
          <w:rPr>
            <w:snapToGrid w:val="0"/>
            <w:lang w:val="en-AU"/>
          </w:rPr>
          <w:t>50 mm</w:t>
        </w:r>
      </w:smartTag>
      <w:r w:rsidRPr="00910B7D">
        <w:rPr>
          <w:snapToGrid w:val="0"/>
          <w:lang w:val="en-AU"/>
        </w:rPr>
        <w:t xml:space="preserve"> in the case of vehicles of categories N</w:t>
      </w:r>
      <w:r w:rsidRPr="00910B7D">
        <w:rPr>
          <w:snapToGrid w:val="0"/>
          <w:vertAlign w:val="subscript"/>
          <w:lang w:val="en-AU"/>
        </w:rPr>
        <w:t>2</w:t>
      </w:r>
      <w:r w:rsidRPr="00910B7D">
        <w:rPr>
          <w:snapToGrid w:val="0"/>
          <w:lang w:val="en-AU"/>
        </w:rPr>
        <w:t xml:space="preserve"> and O</w:t>
      </w:r>
      <w:r w:rsidRPr="00910B7D">
        <w:rPr>
          <w:snapToGrid w:val="0"/>
          <w:vertAlign w:val="subscript"/>
          <w:lang w:val="en-AU"/>
        </w:rPr>
        <w:t>3</w:t>
      </w:r>
      <w:r w:rsidRPr="00910B7D">
        <w:rPr>
          <w:snapToGrid w:val="0"/>
          <w:lang w:val="en-AU"/>
        </w:rPr>
        <w:t xml:space="preserve"> and at least 100 mm rearwards and be turned </w:t>
      </w:r>
      <w:smartTag w:uri="urn:schemas-microsoft-com:office:smarttags" w:element="metricconverter">
        <w:smartTagPr>
          <w:attr w:name="ProductID" w:val="100 mm"/>
        </w:smartTagPr>
        <w:r w:rsidRPr="00910B7D">
          <w:rPr>
            <w:snapToGrid w:val="0"/>
            <w:lang w:val="en-AU"/>
          </w:rPr>
          <w:t>100 mm</w:t>
        </w:r>
      </w:smartTag>
      <w:r w:rsidRPr="00910B7D">
        <w:rPr>
          <w:snapToGrid w:val="0"/>
          <w:lang w:val="en-AU"/>
        </w:rPr>
        <w:t xml:space="preserve"> inwards or have a minimum radius of </w:t>
      </w:r>
      <w:smartTag w:uri="urn:schemas-microsoft-com:office:smarttags" w:element="metricconverter">
        <w:smartTagPr>
          <w:attr w:name="ProductID" w:val="100 mm"/>
        </w:smartTagPr>
        <w:r w:rsidRPr="00910B7D">
          <w:rPr>
            <w:snapToGrid w:val="0"/>
            <w:lang w:val="en-AU"/>
          </w:rPr>
          <w:t>100 mm</w:t>
        </w:r>
      </w:smartTag>
      <w:r w:rsidRPr="00910B7D">
        <w:rPr>
          <w:snapToGrid w:val="0"/>
          <w:lang w:val="en-AU"/>
        </w:rPr>
        <w:t xml:space="preserve"> in the case of vehicles of categories N</w:t>
      </w:r>
      <w:r w:rsidRPr="00910B7D">
        <w:rPr>
          <w:snapToGrid w:val="0"/>
          <w:vertAlign w:val="subscript"/>
          <w:lang w:val="en-AU"/>
        </w:rPr>
        <w:t>3</w:t>
      </w:r>
      <w:r w:rsidRPr="00910B7D">
        <w:rPr>
          <w:snapToGrid w:val="0"/>
          <w:lang w:val="en-AU"/>
        </w:rPr>
        <w:t xml:space="preserve"> and O</w:t>
      </w:r>
      <w:r w:rsidRPr="00910B7D">
        <w:rPr>
          <w:snapToGrid w:val="0"/>
          <w:vertAlign w:val="subscript"/>
          <w:lang w:val="en-AU"/>
        </w:rPr>
        <w:t>4</w:t>
      </w:r>
      <w:r w:rsidRPr="00910B7D">
        <w:rPr>
          <w:snapToGrid w:val="0"/>
          <w:lang w:val="en-AU"/>
        </w:rPr>
        <w:t>.</w:t>
      </w:r>
    </w:p>
    <w:p w14:paraId="5C80C70C" w14:textId="77777777" w:rsidR="005D567C" w:rsidRPr="00910B7D" w:rsidRDefault="005D567C" w:rsidP="005D567C">
      <w:pPr>
        <w:suppressAutoHyphens w:val="0"/>
        <w:spacing w:after="120"/>
        <w:ind w:left="2268" w:right="1134" w:hanging="1134"/>
        <w:jc w:val="both"/>
        <w:rPr>
          <w:snapToGrid w:val="0"/>
          <w:lang w:val="en-AU"/>
        </w:rPr>
      </w:pPr>
      <w:r w:rsidRPr="00910B7D">
        <w:rPr>
          <w:snapToGrid w:val="0"/>
          <w:lang w:val="en-AU"/>
        </w:rPr>
        <w:t>12.4.3.</w:t>
      </w:r>
      <w:r w:rsidRPr="00910B7D">
        <w:rPr>
          <w:snapToGrid w:val="0"/>
          <w:lang w:val="en-AU"/>
        </w:rPr>
        <w:tab/>
        <w:t>On a vehicle of category N</w:t>
      </w:r>
      <w:r w:rsidRPr="00910B7D">
        <w:rPr>
          <w:snapToGrid w:val="0"/>
          <w:vertAlign w:val="subscript"/>
          <w:lang w:val="en-AU"/>
        </w:rPr>
        <w:t>2</w:t>
      </w:r>
      <w:r w:rsidRPr="00910B7D">
        <w:rPr>
          <w:snapToGrid w:val="0"/>
          <w:lang w:val="en-AU"/>
        </w:rPr>
        <w:t xml:space="preserve"> or N</w:t>
      </w:r>
      <w:r w:rsidRPr="00910B7D">
        <w:rPr>
          <w:snapToGrid w:val="0"/>
          <w:vertAlign w:val="subscript"/>
          <w:lang w:val="en-AU"/>
        </w:rPr>
        <w:t>3</w:t>
      </w:r>
      <w:r w:rsidRPr="00910B7D">
        <w:rPr>
          <w:snapToGrid w:val="0"/>
          <w:lang w:val="en-AU"/>
        </w:rPr>
        <w:t xml:space="preserve"> where the </w:t>
      </w:r>
      <w:smartTag w:uri="urn:schemas-microsoft-com:office:smarttags" w:element="metricconverter">
        <w:smartTagPr>
          <w:attr w:name="ProductID" w:val="300 mm"/>
        </w:smartTagPr>
        <w:r w:rsidRPr="00910B7D">
          <w:rPr>
            <w:snapToGrid w:val="0"/>
            <w:lang w:val="en-AU"/>
          </w:rPr>
          <w:t>300 mm</w:t>
        </w:r>
      </w:smartTag>
      <w:r w:rsidRPr="00910B7D">
        <w:rPr>
          <w:snapToGrid w:val="0"/>
          <w:lang w:val="en-AU"/>
        </w:rPr>
        <w:t xml:space="preserve"> dimension referred to in paragraph 12.4.1.1. falls within the cab, the device shall be so constructed that the gap between its forward edge and the cab panels do not exceed 100 mm and, if necessary, shall be turned in through an angle not exceeding 45º. In this case, the provisions of paragraph 12.4.2. are not applicable.</w:t>
      </w:r>
    </w:p>
    <w:p w14:paraId="5360F7CB" w14:textId="77777777" w:rsidR="005D567C" w:rsidRPr="00910B7D" w:rsidRDefault="005D567C" w:rsidP="005D567C">
      <w:pPr>
        <w:suppressAutoHyphens w:val="0"/>
        <w:spacing w:after="120"/>
        <w:ind w:left="2268" w:right="1134" w:hanging="1134"/>
        <w:jc w:val="both"/>
        <w:rPr>
          <w:snapToGrid w:val="0"/>
          <w:lang w:val="en-AU"/>
        </w:rPr>
      </w:pPr>
      <w:r w:rsidRPr="00910B7D">
        <w:rPr>
          <w:snapToGrid w:val="0"/>
          <w:lang w:val="en-AU"/>
        </w:rPr>
        <w:t>12.4.4.</w:t>
      </w:r>
      <w:r w:rsidRPr="00910B7D">
        <w:rPr>
          <w:snapToGrid w:val="0"/>
          <w:lang w:val="en-AU"/>
        </w:rPr>
        <w:tab/>
        <w:t>At the manufacturer's option, on a vehicle of category N</w:t>
      </w:r>
      <w:r w:rsidRPr="00910B7D">
        <w:rPr>
          <w:snapToGrid w:val="0"/>
          <w:vertAlign w:val="subscript"/>
          <w:lang w:val="en-AU"/>
        </w:rPr>
        <w:t>2</w:t>
      </w:r>
      <w:r w:rsidRPr="00910B7D">
        <w:rPr>
          <w:snapToGrid w:val="0"/>
          <w:lang w:val="en-AU"/>
        </w:rPr>
        <w:t xml:space="preserve"> or N</w:t>
      </w:r>
      <w:r w:rsidRPr="00910B7D">
        <w:rPr>
          <w:snapToGrid w:val="0"/>
          <w:vertAlign w:val="subscript"/>
          <w:lang w:val="en-AU"/>
        </w:rPr>
        <w:t>3</w:t>
      </w:r>
      <w:r w:rsidRPr="00910B7D">
        <w:rPr>
          <w:snapToGrid w:val="0"/>
          <w:lang w:val="en-AU"/>
        </w:rPr>
        <w:t xml:space="preserve"> where the 300 mm dimension referred to in paragraph 12.4.1.1. falls behind the cab and the device extends forward to within </w:t>
      </w:r>
      <w:smartTag w:uri="urn:schemas-microsoft-com:office:smarttags" w:element="metricconverter">
        <w:smartTagPr>
          <w:attr w:name="ProductID" w:val="100 mm"/>
        </w:smartTagPr>
        <w:r w:rsidRPr="00910B7D">
          <w:rPr>
            <w:snapToGrid w:val="0"/>
            <w:lang w:val="en-AU"/>
          </w:rPr>
          <w:t>100 mm</w:t>
        </w:r>
      </w:smartTag>
      <w:r w:rsidRPr="00910B7D">
        <w:rPr>
          <w:snapToGrid w:val="0"/>
          <w:lang w:val="en-AU"/>
        </w:rPr>
        <w:t xml:space="preserve"> of the cab, then the provisions of paragraph 12.4.3. may be met.</w:t>
      </w:r>
    </w:p>
    <w:p w14:paraId="4A0EF7D1" w14:textId="77777777" w:rsidR="005D567C" w:rsidRPr="00910B7D" w:rsidRDefault="005D567C" w:rsidP="00B83623">
      <w:pPr>
        <w:keepLines/>
        <w:suppressAutoHyphens w:val="0"/>
        <w:spacing w:after="120"/>
        <w:ind w:left="2268" w:right="1134" w:hanging="1134"/>
        <w:jc w:val="both"/>
        <w:rPr>
          <w:snapToGrid w:val="0"/>
          <w:lang w:val="en-AU"/>
        </w:rPr>
      </w:pPr>
      <w:r w:rsidRPr="00910B7D">
        <w:rPr>
          <w:snapToGrid w:val="0"/>
          <w:lang w:val="en-AU"/>
        </w:rPr>
        <w:t>12.5.</w:t>
      </w:r>
      <w:r w:rsidRPr="00910B7D">
        <w:rPr>
          <w:snapToGrid w:val="0"/>
          <w:lang w:val="en-AU"/>
        </w:rPr>
        <w:tab/>
        <w:t xml:space="preserve">The rearward edge of LPD shall not be more than </w:t>
      </w:r>
      <w:smartTag w:uri="urn:schemas-microsoft-com:office:smarttags" w:element="metricconverter">
        <w:smartTagPr>
          <w:attr w:name="ProductID" w:val="300 mm"/>
        </w:smartTagPr>
        <w:r w:rsidRPr="00910B7D">
          <w:rPr>
            <w:snapToGrid w:val="0"/>
            <w:lang w:val="en-AU"/>
          </w:rPr>
          <w:t>300 mm</w:t>
        </w:r>
      </w:smartTag>
      <w:r w:rsidRPr="00910B7D">
        <w:rPr>
          <w:snapToGrid w:val="0"/>
          <w:lang w:val="en-AU"/>
        </w:rPr>
        <w:t xml:space="preserve"> forward of the vertical plane perpendicular to the longitudinal plane of the vehicle and tangential to the outer surface of the tyre on the wheel immediately to the rear; a continuous vertical member is not required on the rear edge.</w:t>
      </w:r>
    </w:p>
    <w:p w14:paraId="3B45FB4C" w14:textId="1B253E7C" w:rsidR="0025194D" w:rsidRPr="00910B7D" w:rsidRDefault="005D567C" w:rsidP="0025194D">
      <w:pPr>
        <w:suppressAutoHyphens w:val="0"/>
        <w:spacing w:after="120"/>
        <w:ind w:left="2268" w:right="1134" w:hanging="1134"/>
        <w:jc w:val="both"/>
        <w:rPr>
          <w:snapToGrid w:val="0"/>
          <w:lang w:val="en-AU"/>
        </w:rPr>
      </w:pPr>
      <w:r w:rsidRPr="00910B7D">
        <w:rPr>
          <w:snapToGrid w:val="0"/>
          <w:lang w:val="en-AU"/>
        </w:rPr>
        <w:t>12.6.</w:t>
      </w:r>
      <w:r w:rsidRPr="00910B7D">
        <w:rPr>
          <w:snapToGrid w:val="0"/>
          <w:lang w:val="en-AU"/>
        </w:rPr>
        <w:tab/>
        <w:t>The requirements of paragraphs 12.4. and 12.5. are independent and cannot be combined. However, in the case of a vehicle having two steered axles an LPD shall not be required between those two axles if the longitudinal distance between their centre lines does not exceed 2</w:t>
      </w:r>
      <w:r w:rsidR="00D50B3F" w:rsidRPr="00910B7D">
        <w:rPr>
          <w:snapToGrid w:val="0"/>
          <w:lang w:val="en-AU"/>
        </w:rPr>
        <w:t>,</w:t>
      </w:r>
      <w:r w:rsidRPr="00910B7D">
        <w:rPr>
          <w:snapToGrid w:val="0"/>
          <w:lang w:val="en-AU"/>
        </w:rPr>
        <w:t>100 mm.</w:t>
      </w:r>
    </w:p>
    <w:p w14:paraId="06C65B72" w14:textId="77777777" w:rsidR="00925F2B" w:rsidRPr="00910B7D" w:rsidRDefault="005D567C" w:rsidP="00C06F2E">
      <w:pPr>
        <w:suppressAutoHyphens w:val="0"/>
        <w:spacing w:after="120"/>
        <w:ind w:left="2268" w:right="1134" w:hanging="1134"/>
        <w:jc w:val="both"/>
        <w:rPr>
          <w:spacing w:val="-2"/>
          <w:lang w:val="en-AU"/>
        </w:rPr>
      </w:pPr>
      <w:r w:rsidRPr="00910B7D">
        <w:rPr>
          <w:lang w:val="en-AU"/>
        </w:rPr>
        <w:t>12.7.</w:t>
      </w:r>
      <w:r w:rsidRPr="00910B7D">
        <w:rPr>
          <w:lang w:val="en-AU"/>
        </w:rPr>
        <w:tab/>
        <w:t>The front and rear overhang of the LPD shall not exceed the distance between the links and the centre of the ram measured during the test prescribed in paragraph 12.10. In the case of several such distances the greatest of the test distances shall not be exceeded.</w:t>
      </w:r>
    </w:p>
    <w:p w14:paraId="02AEC6CF" w14:textId="77777777" w:rsidR="00C06F2E" w:rsidRPr="00910B7D" w:rsidRDefault="00C06F2E" w:rsidP="00C06F2E">
      <w:pPr>
        <w:suppressAutoHyphens w:val="0"/>
        <w:spacing w:after="120"/>
        <w:ind w:left="2268" w:right="1134" w:hanging="1134"/>
        <w:jc w:val="both"/>
        <w:rPr>
          <w:spacing w:val="-2"/>
          <w:lang w:val="en-AU"/>
        </w:rPr>
      </w:pPr>
      <w:r w:rsidRPr="00910B7D">
        <w:rPr>
          <w:spacing w:val="-2"/>
          <w:lang w:val="en-AU"/>
        </w:rPr>
        <w:t>12.8.</w:t>
      </w:r>
      <w:r w:rsidRPr="00910B7D">
        <w:rPr>
          <w:spacing w:val="-2"/>
          <w:lang w:val="en-AU"/>
        </w:rPr>
        <w:tab/>
        <w:t xml:space="preserve">The lower edge of LPD shall at no point be more than </w:t>
      </w:r>
      <w:smartTag w:uri="urn:schemas-microsoft-com:office:smarttags" w:element="metricconverter">
        <w:smartTagPr>
          <w:attr w:name="ProductID" w:val="550 mm"/>
        </w:smartTagPr>
        <w:r w:rsidRPr="00910B7D">
          <w:rPr>
            <w:spacing w:val="-2"/>
            <w:lang w:val="en-AU"/>
          </w:rPr>
          <w:t>550 mm</w:t>
        </w:r>
      </w:smartTag>
      <w:r w:rsidRPr="00910B7D">
        <w:rPr>
          <w:spacing w:val="-2"/>
          <w:lang w:val="en-AU"/>
        </w:rPr>
        <w:t xml:space="preserve"> above the ground.</w:t>
      </w:r>
    </w:p>
    <w:p w14:paraId="060DB4FD" w14:textId="77777777" w:rsidR="00C06F2E" w:rsidRPr="00910B7D" w:rsidRDefault="00C06F2E" w:rsidP="00B83623">
      <w:pPr>
        <w:keepLines/>
        <w:suppressAutoHyphens w:val="0"/>
        <w:spacing w:after="120"/>
        <w:ind w:left="2268" w:right="1134" w:hanging="1134"/>
        <w:jc w:val="both"/>
        <w:rPr>
          <w:spacing w:val="-2"/>
          <w:lang w:val="en-AU"/>
        </w:rPr>
      </w:pPr>
      <w:r w:rsidRPr="00910B7D">
        <w:rPr>
          <w:spacing w:val="-2"/>
          <w:lang w:val="en-AU"/>
        </w:rPr>
        <w:t>12.9.</w:t>
      </w:r>
      <w:r w:rsidRPr="00910B7D">
        <w:rPr>
          <w:spacing w:val="-2"/>
          <w:lang w:val="en-AU"/>
        </w:rPr>
        <w:tab/>
        <w:t xml:space="preserve">The upper edge of LPD shall not be more than </w:t>
      </w:r>
      <w:smartTag w:uri="urn:schemas-microsoft-com:office:smarttags" w:element="metricconverter">
        <w:smartTagPr>
          <w:attr w:name="ProductID" w:val="350 mm"/>
        </w:smartTagPr>
        <w:r w:rsidRPr="00910B7D">
          <w:rPr>
            <w:spacing w:val="-2"/>
            <w:lang w:val="en-AU"/>
          </w:rPr>
          <w:t>350 mm</w:t>
        </w:r>
      </w:smartTag>
      <w:r w:rsidRPr="00910B7D">
        <w:rPr>
          <w:spacing w:val="-2"/>
          <w:lang w:val="en-AU"/>
        </w:rPr>
        <w:t xml:space="preserve"> below that part of the structure of the vehicle, cut or contacted by a vertical plane tangential to the outer surface of the tyres, excluding any bulging close to the ground, except in the following cases:</w:t>
      </w:r>
    </w:p>
    <w:p w14:paraId="56E513D2" w14:textId="77777777" w:rsidR="00C06F2E" w:rsidRPr="00910B7D" w:rsidRDefault="00C06F2E" w:rsidP="00C06F2E">
      <w:pPr>
        <w:suppressAutoHyphens w:val="0"/>
        <w:spacing w:after="120"/>
        <w:ind w:left="2268" w:right="1134" w:hanging="1134"/>
        <w:jc w:val="both"/>
        <w:rPr>
          <w:spacing w:val="-2"/>
          <w:lang w:val="en-AU"/>
        </w:rPr>
      </w:pPr>
      <w:r w:rsidRPr="00910B7D">
        <w:rPr>
          <w:spacing w:val="-2"/>
          <w:lang w:val="en-AU"/>
        </w:rPr>
        <w:t>12.9.1.</w:t>
      </w:r>
      <w:r w:rsidRPr="00910B7D">
        <w:rPr>
          <w:spacing w:val="-2"/>
          <w:lang w:val="en-AU"/>
        </w:rPr>
        <w:tab/>
        <w:t>Where the plane in paragraph 12.9. does not cut the structure of the vehicle, then the upper edge shall be level with the surface of the load</w:t>
      </w:r>
      <w:r w:rsidRPr="00910B7D">
        <w:rPr>
          <w:spacing w:val="-2"/>
          <w:lang w:val="en-AU"/>
        </w:rPr>
        <w:noBreakHyphen/>
        <w:t xml:space="preserve">carrying platform, or </w:t>
      </w:r>
      <w:smartTag w:uri="urn:schemas-microsoft-com:office:smarttags" w:element="metricconverter">
        <w:smartTagPr>
          <w:attr w:name="ProductID" w:val="950 mm"/>
        </w:smartTagPr>
        <w:r w:rsidRPr="00910B7D">
          <w:rPr>
            <w:spacing w:val="-2"/>
            <w:lang w:val="en-AU"/>
          </w:rPr>
          <w:t>950 mm</w:t>
        </w:r>
      </w:smartTag>
      <w:r w:rsidRPr="00910B7D">
        <w:rPr>
          <w:spacing w:val="-2"/>
          <w:lang w:val="en-AU"/>
        </w:rPr>
        <w:t xml:space="preserve"> from the ground, whichever is the less;</w:t>
      </w:r>
    </w:p>
    <w:p w14:paraId="2D363BD1" w14:textId="77777777" w:rsidR="00C06F2E" w:rsidRPr="00910B7D" w:rsidRDefault="00C06F2E" w:rsidP="00C06F2E">
      <w:pPr>
        <w:suppressAutoHyphens w:val="0"/>
        <w:spacing w:after="120"/>
        <w:ind w:left="2268" w:right="1134" w:hanging="1134"/>
        <w:jc w:val="both"/>
        <w:rPr>
          <w:spacing w:val="-2"/>
          <w:lang w:val="en-AU"/>
        </w:rPr>
      </w:pPr>
      <w:r w:rsidRPr="00910B7D">
        <w:rPr>
          <w:spacing w:val="-2"/>
          <w:lang w:val="en-AU"/>
        </w:rPr>
        <w:t>12.9.2.</w:t>
      </w:r>
      <w:r w:rsidRPr="00910B7D">
        <w:rPr>
          <w:spacing w:val="-2"/>
          <w:lang w:val="en-AU"/>
        </w:rPr>
        <w:tab/>
        <w:t xml:space="preserve">Where the plane in paragraph 12.9. cuts the structure of the vehicle at a level more than 1.3 m above the ground, then the upper edge of the device shall not be less than </w:t>
      </w:r>
      <w:smartTag w:uri="urn:schemas-microsoft-com:office:smarttags" w:element="metricconverter">
        <w:smartTagPr>
          <w:attr w:name="ProductID" w:val="950 mm"/>
        </w:smartTagPr>
        <w:r w:rsidRPr="00910B7D">
          <w:rPr>
            <w:spacing w:val="-2"/>
            <w:lang w:val="en-AU"/>
          </w:rPr>
          <w:t>950 mm</w:t>
        </w:r>
      </w:smartTag>
      <w:r w:rsidRPr="00910B7D">
        <w:rPr>
          <w:spacing w:val="-2"/>
          <w:lang w:val="en-AU"/>
        </w:rPr>
        <w:t xml:space="preserve"> above the ground;</w:t>
      </w:r>
    </w:p>
    <w:p w14:paraId="14A197FF" w14:textId="77777777" w:rsidR="00C06F2E" w:rsidRPr="00910B7D" w:rsidRDefault="00C06F2E" w:rsidP="00C06F2E">
      <w:pPr>
        <w:suppressAutoHyphens w:val="0"/>
        <w:spacing w:after="120"/>
        <w:ind w:left="2268" w:right="1134" w:hanging="1134"/>
        <w:jc w:val="both"/>
        <w:rPr>
          <w:spacing w:val="-2"/>
          <w:lang w:val="en-AU"/>
        </w:rPr>
      </w:pPr>
      <w:r w:rsidRPr="00910B7D">
        <w:rPr>
          <w:spacing w:val="-2"/>
          <w:lang w:val="en-AU"/>
        </w:rPr>
        <w:t>12.9.3.</w:t>
      </w:r>
      <w:r w:rsidRPr="00910B7D">
        <w:rPr>
          <w:spacing w:val="-2"/>
          <w:lang w:val="en-AU"/>
        </w:rPr>
        <w:tab/>
        <w:t>On a vehicle specially designed and constructed, and not merely adapted, for the carriage of a container or demountable body, the upper edge of the device may be determined in accordance with paragraphs 12.9.1. and 12.9.2., the container or body being considered as part of the vehicle;</w:t>
      </w:r>
    </w:p>
    <w:p w14:paraId="1650C7AA" w14:textId="77777777" w:rsidR="00C06F2E" w:rsidRPr="00910B7D" w:rsidRDefault="00C06F2E" w:rsidP="0030259F">
      <w:pPr>
        <w:keepLines/>
        <w:suppressAutoHyphens w:val="0"/>
        <w:spacing w:after="120"/>
        <w:ind w:left="2268" w:right="1134" w:hanging="1134"/>
        <w:jc w:val="both"/>
        <w:rPr>
          <w:spacing w:val="-2"/>
          <w:lang w:val="en-AU"/>
        </w:rPr>
      </w:pPr>
      <w:r w:rsidRPr="00910B7D">
        <w:rPr>
          <w:spacing w:val="-2"/>
          <w:lang w:val="en-AU"/>
        </w:rPr>
        <w:t>12.9.4.</w:t>
      </w:r>
      <w:r w:rsidRPr="00910B7D">
        <w:rPr>
          <w:spacing w:val="-2"/>
          <w:lang w:val="en-AU"/>
        </w:rPr>
        <w:tab/>
        <w:t>On a vehicle fitted with a crane for loading, unloading or other operations, having a permanently fitted operator’s workstation or operating platform from which the crane may be controlled, the upper edge of the LPD may be determined in accordance with paragraphs 12.9.1. and 12.9.2., the workstation or operating platform being considered as if it was the load carrying platform.</w:t>
      </w:r>
    </w:p>
    <w:p w14:paraId="340876D0" w14:textId="77777777" w:rsidR="00C06F2E" w:rsidRPr="00910B7D" w:rsidRDefault="00C06F2E" w:rsidP="00C06F2E">
      <w:pPr>
        <w:suppressAutoHyphens w:val="0"/>
        <w:spacing w:after="120"/>
        <w:ind w:left="2268" w:right="1134" w:hanging="1134"/>
        <w:jc w:val="both"/>
        <w:rPr>
          <w:spacing w:val="-2"/>
          <w:lang w:val="en-AU"/>
        </w:rPr>
      </w:pPr>
      <w:r w:rsidRPr="00910B7D">
        <w:rPr>
          <w:spacing w:val="-2"/>
          <w:lang w:val="en-AU"/>
        </w:rPr>
        <w:t>12.10.</w:t>
      </w:r>
      <w:r w:rsidRPr="00910B7D">
        <w:rPr>
          <w:spacing w:val="-2"/>
          <w:lang w:val="en-AU"/>
        </w:rPr>
        <w:tab/>
        <w:t xml:space="preserve">LPD shall be essentially rigid, securely mounted (they shall not be liable to loosening due to vibration in normal use of the vehicle) and, except as regards the parts listed in paragraph 12.11., made of metal or any other suitable material. LPD shall be considered suitable if they are capable of withstanding a horizontal static force of 1 </w:t>
      </w:r>
      <w:proofErr w:type="spellStart"/>
      <w:r w:rsidRPr="00910B7D">
        <w:rPr>
          <w:spacing w:val="-2"/>
          <w:lang w:val="en-AU"/>
        </w:rPr>
        <w:t>kN</w:t>
      </w:r>
      <w:proofErr w:type="spellEnd"/>
      <w:r w:rsidRPr="00910B7D">
        <w:rPr>
          <w:spacing w:val="-2"/>
          <w:lang w:val="en-AU"/>
        </w:rPr>
        <w:t xml:space="preserve"> applied perpendicularly to any part of their external surface by the centre of a ram the face of which is circular and flat, with a diameter of </w:t>
      </w:r>
      <w:smartTag w:uri="urn:schemas-microsoft-com:office:smarttags" w:element="metricconverter">
        <w:smartTagPr>
          <w:attr w:name="ProductID" w:val="220 mm"/>
        </w:smartTagPr>
        <w:r w:rsidRPr="00910B7D">
          <w:rPr>
            <w:spacing w:val="-2"/>
            <w:lang w:val="en-AU"/>
          </w:rPr>
          <w:t>220 mm</w:t>
        </w:r>
      </w:smartTag>
      <w:r w:rsidRPr="00910B7D">
        <w:rPr>
          <w:spacing w:val="-2"/>
          <w:lang w:val="en-AU"/>
        </w:rPr>
        <w:t xml:space="preserve"> </w:t>
      </w:r>
      <w:r w:rsidRPr="00910B7D">
        <w:rPr>
          <w:spacing w:val="-2"/>
          <w:u w:val="single"/>
          <w:lang w:val="en-AU"/>
        </w:rPr>
        <w:t>+</w:t>
      </w:r>
      <w:r w:rsidRPr="00910B7D">
        <w:rPr>
          <w:spacing w:val="-2"/>
          <w:lang w:val="en-AU"/>
        </w:rPr>
        <w:t xml:space="preserve"> </w:t>
      </w:r>
      <w:smartTag w:uri="urn:schemas-microsoft-com:office:smarttags" w:element="metricconverter">
        <w:smartTagPr>
          <w:attr w:name="ProductID" w:val="10 mm"/>
        </w:smartTagPr>
        <w:r w:rsidRPr="00910B7D">
          <w:rPr>
            <w:spacing w:val="-2"/>
            <w:lang w:val="en-AU"/>
          </w:rPr>
          <w:t>10 mm</w:t>
        </w:r>
      </w:smartTag>
      <w:r w:rsidRPr="00910B7D">
        <w:rPr>
          <w:spacing w:val="-2"/>
          <w:lang w:val="en-AU"/>
        </w:rPr>
        <w:t>, and if the deflection of the device under load measured at the centre of the ram is then not more than:</w:t>
      </w:r>
    </w:p>
    <w:p w14:paraId="43C2C9ED" w14:textId="77777777" w:rsidR="00C06F2E" w:rsidRPr="00910B7D" w:rsidRDefault="00C06F2E" w:rsidP="00C06F2E">
      <w:pPr>
        <w:suppressAutoHyphens w:val="0"/>
        <w:spacing w:after="120"/>
        <w:ind w:left="2268" w:right="1134"/>
        <w:jc w:val="both"/>
        <w:rPr>
          <w:spacing w:val="-2"/>
          <w:lang w:val="en-AU"/>
        </w:rPr>
      </w:pPr>
      <w:r w:rsidRPr="00910B7D">
        <w:rPr>
          <w:spacing w:val="-2"/>
          <w:lang w:val="en-AU"/>
        </w:rPr>
        <w:t>(a)</w:t>
      </w:r>
      <w:r w:rsidRPr="00910B7D">
        <w:rPr>
          <w:spacing w:val="-2"/>
          <w:lang w:val="en-AU"/>
        </w:rPr>
        <w:tab/>
        <w:t xml:space="preserve">30 mm over the rearmost </w:t>
      </w:r>
      <w:smartTag w:uri="urn:schemas-microsoft-com:office:smarttags" w:element="metricconverter">
        <w:smartTagPr>
          <w:attr w:name="ProductID" w:val="250 mm"/>
        </w:smartTagPr>
        <w:r w:rsidRPr="00910B7D">
          <w:rPr>
            <w:spacing w:val="-2"/>
            <w:lang w:val="en-AU"/>
          </w:rPr>
          <w:t>250 mm</w:t>
        </w:r>
      </w:smartTag>
      <w:r w:rsidRPr="00910B7D">
        <w:rPr>
          <w:spacing w:val="-2"/>
          <w:lang w:val="en-AU"/>
        </w:rPr>
        <w:t xml:space="preserve"> of the device; and</w:t>
      </w:r>
    </w:p>
    <w:p w14:paraId="22C96410" w14:textId="77777777" w:rsidR="00C06F2E" w:rsidRPr="00910B7D" w:rsidRDefault="00C06F2E" w:rsidP="00C06F2E">
      <w:pPr>
        <w:suppressAutoHyphens w:val="0"/>
        <w:spacing w:after="120"/>
        <w:ind w:left="2268" w:right="1134"/>
        <w:jc w:val="both"/>
        <w:rPr>
          <w:spacing w:val="-2"/>
          <w:lang w:val="en-AU"/>
        </w:rPr>
      </w:pPr>
      <w:r w:rsidRPr="00910B7D">
        <w:rPr>
          <w:spacing w:val="-2"/>
          <w:lang w:val="en-AU"/>
        </w:rPr>
        <w:t>(b)</w:t>
      </w:r>
      <w:r w:rsidRPr="00910B7D">
        <w:rPr>
          <w:spacing w:val="-2"/>
          <w:lang w:val="en-AU"/>
        </w:rPr>
        <w:tab/>
        <w:t>150 mm over the remainder of the device.</w:t>
      </w:r>
    </w:p>
    <w:p w14:paraId="231080EC" w14:textId="77777777" w:rsidR="00C06F2E" w:rsidRPr="00910B7D" w:rsidRDefault="00C06F2E" w:rsidP="00C06F2E">
      <w:pPr>
        <w:suppressAutoHyphens w:val="0"/>
        <w:spacing w:after="120"/>
        <w:ind w:left="2268" w:right="1134" w:hanging="1134"/>
        <w:jc w:val="both"/>
        <w:rPr>
          <w:spacing w:val="-2"/>
          <w:lang w:val="en-AU"/>
        </w:rPr>
      </w:pPr>
      <w:r w:rsidRPr="00910B7D">
        <w:rPr>
          <w:spacing w:val="-2"/>
          <w:lang w:val="en-AU"/>
        </w:rPr>
        <w:tab/>
      </w:r>
      <w:bookmarkStart w:id="105" w:name="_Hlk138422097"/>
      <w:r w:rsidRPr="00910B7D">
        <w:rPr>
          <w:spacing w:val="-2"/>
          <w:lang w:val="en-AU"/>
        </w:rPr>
        <w:t>At the request of the manufacturer, compliance with this requirement may be demonstrated by calculation. The validity of the calculation method shall be established to the satisfaction of the Technical Service.</w:t>
      </w:r>
      <w:bookmarkEnd w:id="105"/>
    </w:p>
    <w:p w14:paraId="4B2E9FAC" w14:textId="77777777" w:rsidR="00C06F2E" w:rsidRPr="00910B7D" w:rsidRDefault="00C06F2E" w:rsidP="00C06F2E">
      <w:pPr>
        <w:suppressAutoHyphens w:val="0"/>
        <w:spacing w:after="120"/>
        <w:ind w:left="2268" w:right="1134" w:hanging="1134"/>
        <w:jc w:val="both"/>
        <w:rPr>
          <w:spacing w:val="-2"/>
          <w:lang w:val="en-AU"/>
        </w:rPr>
      </w:pPr>
      <w:r w:rsidRPr="00910B7D">
        <w:rPr>
          <w:spacing w:val="-2"/>
          <w:lang w:val="en-AU"/>
        </w:rPr>
        <w:t>12.11.</w:t>
      </w:r>
      <w:r w:rsidRPr="00910B7D">
        <w:rPr>
          <w:spacing w:val="-2"/>
          <w:lang w:val="en-AU"/>
        </w:rPr>
        <w:tab/>
        <w:t>Components permanently fixed to the vehicle, e.g. spare wheels, battery box, air tanks, fuel tanks, lamps, reflectors and tool boxes may be incorporated in a device, provided that they meet the dimensional requirements of this part. The requirements of paragraph 12.2. shall apply as regards gaps between protective devices and permanently fixed components.</w:t>
      </w:r>
    </w:p>
    <w:p w14:paraId="56B05D54" w14:textId="77777777" w:rsidR="00C06F2E" w:rsidRPr="00910B7D" w:rsidRDefault="00C06F2E" w:rsidP="00C06F2E">
      <w:pPr>
        <w:suppressAutoHyphens w:val="0"/>
        <w:spacing w:after="120"/>
        <w:ind w:left="2268" w:right="1134" w:hanging="1134"/>
        <w:jc w:val="both"/>
        <w:rPr>
          <w:spacing w:val="-2"/>
          <w:lang w:val="en-AU"/>
        </w:rPr>
      </w:pPr>
      <w:r w:rsidRPr="00910B7D">
        <w:rPr>
          <w:spacing w:val="-2"/>
          <w:lang w:val="en-AU"/>
        </w:rPr>
        <w:t>12.12.</w:t>
      </w:r>
      <w:r w:rsidRPr="00910B7D">
        <w:rPr>
          <w:spacing w:val="-2"/>
          <w:lang w:val="en-AU"/>
        </w:rPr>
        <w:tab/>
        <w:t>The device may not be used for the attachment of brake, air or hydraulic pipes.</w:t>
      </w:r>
    </w:p>
    <w:p w14:paraId="46F9432C" w14:textId="77777777" w:rsidR="00C06F2E" w:rsidRPr="00910B7D" w:rsidRDefault="00C06F2E" w:rsidP="00C06F2E">
      <w:pPr>
        <w:suppressAutoHyphens w:val="0"/>
        <w:spacing w:after="120"/>
        <w:ind w:left="2268" w:right="1134" w:hanging="1134"/>
        <w:jc w:val="both"/>
        <w:rPr>
          <w:spacing w:val="-2"/>
          <w:lang w:val="en-AU"/>
        </w:rPr>
      </w:pPr>
      <w:r w:rsidRPr="00910B7D">
        <w:rPr>
          <w:spacing w:val="-2"/>
          <w:lang w:val="en-AU"/>
        </w:rPr>
        <w:t>12.13.</w:t>
      </w:r>
      <w:r w:rsidRPr="00910B7D">
        <w:rPr>
          <w:spacing w:val="-2"/>
          <w:lang w:val="en-AU"/>
        </w:rPr>
        <w:tab/>
        <w:t xml:space="preserve">LPD may be so designed to have several positions at the side of the vehicle. In this event, there must be a guaranteed method of securing them in their normal operating position so that any unintentional change of position is precluded. The force applied by the operator to vary the position of the device shall not exceed 40 </w:t>
      </w:r>
      <w:proofErr w:type="spellStart"/>
      <w:r w:rsidRPr="00910B7D">
        <w:rPr>
          <w:spacing w:val="-2"/>
          <w:lang w:val="en-AU"/>
        </w:rPr>
        <w:t>daN.</w:t>
      </w:r>
      <w:proofErr w:type="spellEnd"/>
    </w:p>
    <w:p w14:paraId="6392B8C9" w14:textId="67C7591D" w:rsidR="007D0C15" w:rsidRPr="00910B7D" w:rsidRDefault="007D0C15" w:rsidP="004644D4">
      <w:pPr>
        <w:pStyle w:val="HChG"/>
      </w:pPr>
      <w:r w:rsidRPr="00910B7D">
        <w:t>13.</w:t>
      </w:r>
      <w:r w:rsidRPr="00910B7D">
        <w:tab/>
      </w:r>
      <w:r w:rsidRPr="00910B7D">
        <w:tab/>
        <w:t>Derogations</w:t>
      </w:r>
    </w:p>
    <w:p w14:paraId="0EC7F401" w14:textId="77777777" w:rsidR="007D0C15" w:rsidRPr="00910B7D" w:rsidRDefault="007D0C15" w:rsidP="007D0C15">
      <w:pPr>
        <w:suppressAutoHyphens w:val="0"/>
        <w:spacing w:after="120"/>
        <w:ind w:left="2268" w:right="1134" w:hanging="1134"/>
        <w:jc w:val="both"/>
        <w:rPr>
          <w:snapToGrid w:val="0"/>
          <w:lang w:val="en-AU"/>
        </w:rPr>
      </w:pPr>
      <w:r w:rsidRPr="00910B7D">
        <w:rPr>
          <w:snapToGrid w:val="0"/>
          <w:lang w:val="en-AU"/>
        </w:rPr>
        <w:t>13.1.</w:t>
      </w:r>
      <w:r w:rsidRPr="00910B7D">
        <w:rPr>
          <w:snapToGrid w:val="0"/>
          <w:lang w:val="en-AU"/>
        </w:rPr>
        <w:tab/>
        <w:t>By derogation from the above provisions, vehicles of the following types need comply only as indicated in each case:</w:t>
      </w:r>
    </w:p>
    <w:p w14:paraId="27E87CF1"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13.1.1.</w:t>
      </w:r>
      <w:r w:rsidRPr="00910B7D">
        <w:rPr>
          <w:snapToGrid w:val="0"/>
          <w:lang w:val="en-AU"/>
        </w:rPr>
        <w:tab/>
        <w:t>An extendible trailer shall comply with all the requirements of paragraph 12. when closed to its minimum length; when the trailer is extended, however, the LPD need only comply with paragraphs 12.8., 12.9., and 12.10., and with either paragraph 12.4. or 12.5., but not necessarily both; extension of the trailer shall not produce gaps along the length of the LPD;</w:t>
      </w:r>
    </w:p>
    <w:p w14:paraId="1D0DF455"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13.1.2.</w:t>
      </w:r>
      <w:r w:rsidRPr="00910B7D">
        <w:rPr>
          <w:snapToGrid w:val="0"/>
          <w:lang w:val="en-AU"/>
        </w:rPr>
        <w:tab/>
        <w:t>A tank vehicle, that is a vehicle designed solely for the carriage of a fluid substance in a closed tank permanently fitted to the vehicle and provided with hose or pipe connections for loading or unloading, shall be fitted with LPD that comply so far as is practicable with all the requirements of paragraph 12.; strict compliance may be waived only where operational requirements make this necessary;</w:t>
      </w:r>
    </w:p>
    <w:p w14:paraId="3B631EFF" w14:textId="77777777" w:rsidR="009628B0" w:rsidRPr="00910B7D" w:rsidRDefault="009628B0" w:rsidP="0030259F">
      <w:pPr>
        <w:keepLines/>
        <w:suppressAutoHyphens w:val="0"/>
        <w:spacing w:after="120"/>
        <w:ind w:left="2268" w:right="1134" w:hanging="1134"/>
        <w:jc w:val="both"/>
        <w:rPr>
          <w:snapToGrid w:val="0"/>
          <w:lang w:val="en-AU"/>
        </w:rPr>
      </w:pPr>
      <w:r w:rsidRPr="00910B7D">
        <w:rPr>
          <w:snapToGrid w:val="0"/>
          <w:lang w:val="en-AU"/>
        </w:rPr>
        <w:t>13.1.3.</w:t>
      </w:r>
      <w:r w:rsidRPr="00910B7D">
        <w:rPr>
          <w:snapToGrid w:val="0"/>
          <w:lang w:val="en-AU"/>
        </w:rPr>
        <w:tab/>
        <w:t>On a vehicle fitted with extendible legs to provide additional stability during loading, unloading or other operations for which the vehicle is designed, LPD may be arranged with additional gaps where these are necessary to permit extension of the legs;</w:t>
      </w:r>
    </w:p>
    <w:p w14:paraId="64A8E65D"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13.1.4.</w:t>
      </w:r>
      <w:r w:rsidRPr="00910B7D">
        <w:rPr>
          <w:snapToGrid w:val="0"/>
          <w:lang w:val="en-AU"/>
        </w:rPr>
        <w:tab/>
        <w:t>On a vehicle equipped with lashing and securing points in accordance with ISO 9367-1:1989 or ISO 9367-2:1994 for water borne transportation on Ro/Ro vessels, gaps shall be permitted within LPD to accept the attachment of restraint devices.</w:t>
      </w:r>
    </w:p>
    <w:p w14:paraId="3E9A73CC"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 xml:space="preserve">13.1.5. </w:t>
      </w:r>
      <w:r w:rsidRPr="00910B7D">
        <w:rPr>
          <w:snapToGrid w:val="0"/>
          <w:lang w:val="en-AU"/>
        </w:rPr>
        <w:tab/>
        <w:t>On a vehicle fitted with a crane for loading, unloading or other operations for which the vehicle is designed, making it impracticable to comply with all the requirements of paragraph 12., the LPD may be arranged with additional gaps where these are necessary to permit the movement or stowage of the crane.</w:t>
      </w:r>
    </w:p>
    <w:p w14:paraId="4659362C"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13.2.</w:t>
      </w:r>
      <w:r w:rsidRPr="00910B7D">
        <w:rPr>
          <w:snapToGrid w:val="0"/>
          <w:lang w:val="en-AU"/>
        </w:rPr>
        <w:tab/>
        <w:t>If the sides of the vehicle are so designed and/or equipped that by their shape and characteristics the component parts together meet the requirements of paragraph 12., they may be regarded as replacing the LPD.</w:t>
      </w:r>
    </w:p>
    <w:p w14:paraId="67800063" w14:textId="77777777" w:rsidR="006A4A83" w:rsidRPr="00910B7D" w:rsidRDefault="006A4A83" w:rsidP="009628B0">
      <w:pPr>
        <w:suppressAutoHyphens w:val="0"/>
        <w:spacing w:after="120"/>
        <w:ind w:left="2268" w:right="1134" w:hanging="1134"/>
        <w:jc w:val="both"/>
        <w:rPr>
          <w:snapToGrid w:val="0"/>
          <w:lang w:val="en-AU"/>
        </w:rPr>
      </w:pPr>
      <w:r w:rsidRPr="00910B7D">
        <w:rPr>
          <w:snapToGrid w:val="0"/>
          <w:lang w:val="en-AU"/>
        </w:rPr>
        <w:t>13.3</w:t>
      </w:r>
      <w:r w:rsidRPr="00910B7D">
        <w:rPr>
          <w:snapToGrid w:val="0"/>
          <w:lang w:val="en-AU"/>
        </w:rPr>
        <w:tab/>
        <w:t xml:space="preserve">Vehicles </w:t>
      </w:r>
      <w:r w:rsidRPr="00910B7D">
        <w:rPr>
          <w:spacing w:val="-2"/>
          <w:lang w:val="en-AU"/>
        </w:rPr>
        <w:t>where any LPD (e.g. fixed, removable, foldable, adjustable, etc.) is incompatible with their on-road use may be partly or fully exempted from this Regulation, subject to the decision of the Type Approval Authority."</w:t>
      </w:r>
    </w:p>
    <w:p w14:paraId="349BBDF7" w14:textId="112AAF92" w:rsidR="007D0C15" w:rsidRPr="00910B7D" w:rsidRDefault="009628B0" w:rsidP="001F09BA">
      <w:pPr>
        <w:pStyle w:val="HChG"/>
        <w:pageBreakBefore/>
      </w:pPr>
      <w:r w:rsidRPr="00910B7D">
        <w:t>Part II</w:t>
      </w:r>
      <w:r w:rsidRPr="00910B7D">
        <w:tab/>
        <w:t>Approval of lateral protection devices (LPD)</w:t>
      </w:r>
    </w:p>
    <w:p w14:paraId="55D38B10" w14:textId="28251BB4" w:rsidR="009628B0" w:rsidRPr="00910B7D" w:rsidRDefault="009628B0" w:rsidP="004644D4">
      <w:pPr>
        <w:pStyle w:val="HChG"/>
      </w:pPr>
      <w:r w:rsidRPr="00910B7D">
        <w:t>14.</w:t>
      </w:r>
      <w:r w:rsidRPr="00910B7D">
        <w:tab/>
      </w:r>
      <w:r w:rsidRPr="00910B7D">
        <w:tab/>
        <w:t>Requirements</w:t>
      </w:r>
    </w:p>
    <w:p w14:paraId="2F8AD8F4"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14.1.</w:t>
      </w:r>
      <w:r w:rsidRPr="00910B7D">
        <w:rPr>
          <w:snapToGrid w:val="0"/>
          <w:lang w:val="en-AU"/>
        </w:rPr>
        <w:tab/>
        <w:t xml:space="preserve">The outer surface of the LPD shall be smooth, and so far as possible continuous from front to rear; adjacent parts may however overlap provided that the overlapping edge faces rearwards or downwards, or a gap of not more than 25 mm measured longitudinally may be left, provided that the rearward part does not protrude outboard of the forward part; domed heads of bolts or rivets may protrude beyond the surface to a distance not exceeding </w:t>
      </w:r>
      <w:smartTag w:uri="urn:schemas-microsoft-com:office:smarttags" w:element="metricconverter">
        <w:smartTagPr>
          <w:attr w:name="ProductID" w:val="10 mm"/>
        </w:smartTagPr>
        <w:r w:rsidRPr="00910B7D">
          <w:rPr>
            <w:snapToGrid w:val="0"/>
            <w:lang w:val="en-AU"/>
          </w:rPr>
          <w:t>10 mm</w:t>
        </w:r>
      </w:smartTag>
      <w:r w:rsidRPr="00910B7D">
        <w:rPr>
          <w:snapToGrid w:val="0"/>
          <w:lang w:val="en-AU"/>
        </w:rPr>
        <w:t xml:space="preserve"> and other parts may protrude to the same extent provided that they are smooth and similarly rounded; all external edges and corners that may be contacted by a sphere of 100 mm diameter shall be rounded with a radius not less than 2.5 mm; those protruding less than 5 mm shall have blunted outward facing edges.</w:t>
      </w:r>
    </w:p>
    <w:p w14:paraId="7CB1D0F1"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14.2.</w:t>
      </w:r>
      <w:r w:rsidRPr="00910B7D">
        <w:rPr>
          <w:snapToGrid w:val="0"/>
          <w:lang w:val="en-AU"/>
        </w:rPr>
        <w:tab/>
        <w:t>LPD may consist of a continuous flat surface, or of one or more horizontal rails, or a combination of surface and rails; when rails are used they shall be not more than 300 mm apart and not less than:</w:t>
      </w:r>
    </w:p>
    <w:p w14:paraId="4CA9B89E" w14:textId="77777777" w:rsidR="009628B0" w:rsidRPr="00910B7D" w:rsidRDefault="009628B0" w:rsidP="009628B0">
      <w:pPr>
        <w:suppressAutoHyphens w:val="0"/>
        <w:spacing w:after="120"/>
        <w:ind w:left="2835" w:right="1134" w:hanging="567"/>
        <w:jc w:val="both"/>
        <w:rPr>
          <w:snapToGrid w:val="0"/>
          <w:lang w:val="en-AU"/>
        </w:rPr>
      </w:pPr>
      <w:r w:rsidRPr="00910B7D">
        <w:rPr>
          <w:snapToGrid w:val="0"/>
          <w:lang w:val="en-AU"/>
        </w:rPr>
        <w:t>a)</w:t>
      </w:r>
      <w:r w:rsidRPr="00910B7D">
        <w:rPr>
          <w:snapToGrid w:val="0"/>
          <w:lang w:val="en-AU"/>
        </w:rPr>
        <w:tab/>
        <w:t>50 mm high in the case of LPD for vehicles of categories N</w:t>
      </w:r>
      <w:r w:rsidRPr="00910B7D">
        <w:rPr>
          <w:snapToGrid w:val="0"/>
          <w:vertAlign w:val="subscript"/>
          <w:lang w:val="en-AU"/>
        </w:rPr>
        <w:t>2</w:t>
      </w:r>
      <w:r w:rsidRPr="00910B7D">
        <w:rPr>
          <w:snapToGrid w:val="0"/>
          <w:lang w:val="en-AU"/>
        </w:rPr>
        <w:t xml:space="preserve"> and O</w:t>
      </w:r>
      <w:r w:rsidRPr="00910B7D">
        <w:rPr>
          <w:snapToGrid w:val="0"/>
          <w:vertAlign w:val="subscript"/>
          <w:lang w:val="en-AU"/>
        </w:rPr>
        <w:t>3</w:t>
      </w:r>
      <w:r w:rsidRPr="00910B7D">
        <w:rPr>
          <w:snapToGrid w:val="0"/>
          <w:lang w:val="en-AU"/>
        </w:rPr>
        <w:t>; or</w:t>
      </w:r>
    </w:p>
    <w:p w14:paraId="261C6409" w14:textId="71EB5E77" w:rsidR="009628B0" w:rsidRPr="00910B7D" w:rsidRDefault="009628B0" w:rsidP="009628B0">
      <w:pPr>
        <w:suppressAutoHyphens w:val="0"/>
        <w:spacing w:after="120"/>
        <w:ind w:left="2835" w:right="1134" w:hanging="567"/>
        <w:jc w:val="both"/>
        <w:rPr>
          <w:snapToGrid w:val="0"/>
          <w:lang w:val="en-AU"/>
        </w:rPr>
      </w:pPr>
      <w:r w:rsidRPr="00910B7D">
        <w:rPr>
          <w:lang w:val="en-AU"/>
        </w:rPr>
        <w:t>b)</w:t>
      </w:r>
      <w:r w:rsidRPr="00910B7D">
        <w:rPr>
          <w:lang w:val="en-AU"/>
        </w:rPr>
        <w:tab/>
        <w:t>100 mm high and essentially flat in the case of LPD for vehicles of categories N</w:t>
      </w:r>
      <w:r w:rsidRPr="00910B7D">
        <w:rPr>
          <w:vertAlign w:val="subscript"/>
          <w:lang w:val="en-AU"/>
        </w:rPr>
        <w:t>3</w:t>
      </w:r>
      <w:r w:rsidRPr="00910B7D">
        <w:rPr>
          <w:lang w:val="en-AU"/>
        </w:rPr>
        <w:t xml:space="preserve"> and O</w:t>
      </w:r>
      <w:r w:rsidRPr="00910B7D">
        <w:rPr>
          <w:vertAlign w:val="subscript"/>
          <w:lang w:val="en-AU"/>
        </w:rPr>
        <w:t>4.</w:t>
      </w:r>
    </w:p>
    <w:p w14:paraId="2A36708F"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ab/>
        <w:t>Combinations of surfaces and rails shall form a practically continuous LPD subject, however, to the provisions of paragraph 14.1.</w:t>
      </w:r>
    </w:p>
    <w:p w14:paraId="0588D5C6"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14.3.</w:t>
      </w:r>
      <w:r w:rsidRPr="00910B7D">
        <w:rPr>
          <w:snapToGrid w:val="0"/>
          <w:lang w:val="en-AU"/>
        </w:rPr>
        <w:tab/>
        <w:t xml:space="preserve">The forward edge shall consist of a continuous vertical member extending over the whole height of the device; the outer and forward faces of this member shall measure at least </w:t>
      </w:r>
      <w:smartTag w:uri="urn:schemas-microsoft-com:office:smarttags" w:element="metricconverter">
        <w:smartTagPr>
          <w:attr w:name="ProductID" w:val="50 mm"/>
        </w:smartTagPr>
        <w:r w:rsidRPr="00910B7D">
          <w:rPr>
            <w:snapToGrid w:val="0"/>
            <w:lang w:val="en-AU"/>
          </w:rPr>
          <w:t>50 mm</w:t>
        </w:r>
      </w:smartTag>
      <w:r w:rsidRPr="00910B7D">
        <w:rPr>
          <w:snapToGrid w:val="0"/>
          <w:lang w:val="en-AU"/>
        </w:rPr>
        <w:t xml:space="preserve"> rearwards and be turned </w:t>
      </w:r>
      <w:smartTag w:uri="urn:schemas-microsoft-com:office:smarttags" w:element="metricconverter">
        <w:smartTagPr>
          <w:attr w:name="ProductID" w:val="100 mm"/>
        </w:smartTagPr>
        <w:r w:rsidRPr="00910B7D">
          <w:rPr>
            <w:snapToGrid w:val="0"/>
            <w:lang w:val="en-AU"/>
          </w:rPr>
          <w:t>100 mm</w:t>
        </w:r>
      </w:smartTag>
      <w:r w:rsidRPr="00910B7D">
        <w:rPr>
          <w:snapToGrid w:val="0"/>
          <w:lang w:val="en-AU"/>
        </w:rPr>
        <w:t xml:space="preserve"> inwards or have a minimum radius of 50 mm in the case of vehicles of categories N</w:t>
      </w:r>
      <w:r w:rsidRPr="00910B7D">
        <w:rPr>
          <w:snapToGrid w:val="0"/>
          <w:vertAlign w:val="subscript"/>
          <w:lang w:val="en-AU"/>
        </w:rPr>
        <w:t>2</w:t>
      </w:r>
      <w:r w:rsidRPr="00910B7D">
        <w:rPr>
          <w:snapToGrid w:val="0"/>
          <w:lang w:val="en-AU"/>
        </w:rPr>
        <w:t xml:space="preserve"> and O</w:t>
      </w:r>
      <w:r w:rsidRPr="00910B7D">
        <w:rPr>
          <w:snapToGrid w:val="0"/>
          <w:vertAlign w:val="subscript"/>
          <w:lang w:val="en-AU"/>
        </w:rPr>
        <w:t>3</w:t>
      </w:r>
      <w:r w:rsidRPr="00910B7D">
        <w:rPr>
          <w:snapToGrid w:val="0"/>
          <w:lang w:val="en-AU"/>
        </w:rPr>
        <w:t xml:space="preserve"> and at least </w:t>
      </w:r>
      <w:smartTag w:uri="urn:schemas-microsoft-com:office:smarttags" w:element="metricconverter">
        <w:smartTagPr>
          <w:attr w:name="ProductID" w:val="100 mm"/>
        </w:smartTagPr>
        <w:r w:rsidRPr="00910B7D">
          <w:rPr>
            <w:snapToGrid w:val="0"/>
            <w:lang w:val="en-AU"/>
          </w:rPr>
          <w:t>100 mm</w:t>
        </w:r>
      </w:smartTag>
      <w:r w:rsidRPr="00910B7D">
        <w:rPr>
          <w:snapToGrid w:val="0"/>
          <w:lang w:val="en-AU"/>
        </w:rPr>
        <w:t xml:space="preserve"> rearwards and be turned </w:t>
      </w:r>
      <w:smartTag w:uri="urn:schemas-microsoft-com:office:smarttags" w:element="metricconverter">
        <w:smartTagPr>
          <w:attr w:name="ProductID" w:val="100 mm"/>
        </w:smartTagPr>
        <w:r w:rsidRPr="00910B7D">
          <w:rPr>
            <w:snapToGrid w:val="0"/>
            <w:lang w:val="en-AU"/>
          </w:rPr>
          <w:t>100 mm</w:t>
        </w:r>
      </w:smartTag>
      <w:r w:rsidRPr="00910B7D">
        <w:rPr>
          <w:snapToGrid w:val="0"/>
          <w:lang w:val="en-AU"/>
        </w:rPr>
        <w:t xml:space="preserve"> inwards or a minimum radius of 100 mm in the case of vehicles of categories N</w:t>
      </w:r>
      <w:r w:rsidRPr="00910B7D">
        <w:rPr>
          <w:snapToGrid w:val="0"/>
          <w:vertAlign w:val="subscript"/>
          <w:lang w:val="en-AU"/>
        </w:rPr>
        <w:t>3</w:t>
      </w:r>
      <w:r w:rsidRPr="00910B7D">
        <w:rPr>
          <w:snapToGrid w:val="0"/>
          <w:lang w:val="en-AU"/>
        </w:rPr>
        <w:t xml:space="preserve"> and O</w:t>
      </w:r>
      <w:r w:rsidRPr="00910B7D">
        <w:rPr>
          <w:snapToGrid w:val="0"/>
          <w:vertAlign w:val="subscript"/>
          <w:lang w:val="en-AU"/>
        </w:rPr>
        <w:t>4</w:t>
      </w:r>
      <w:r w:rsidRPr="00910B7D">
        <w:rPr>
          <w:snapToGrid w:val="0"/>
          <w:lang w:val="en-AU"/>
        </w:rPr>
        <w:t>.</w:t>
      </w:r>
    </w:p>
    <w:p w14:paraId="6D7DCCC4"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14.4.</w:t>
      </w:r>
      <w:r w:rsidRPr="00910B7D">
        <w:rPr>
          <w:snapToGrid w:val="0"/>
          <w:lang w:val="en-AU"/>
        </w:rPr>
        <w:tab/>
        <w:t xml:space="preserve">LPD shall be essentially rigid and, except as regards the parts listed in paragraph 14.5., made of metal or any other suitable material. LPD shall be considered suitable if they are capable of withstanding a horizontal static force of 1 </w:t>
      </w:r>
      <w:proofErr w:type="spellStart"/>
      <w:r w:rsidRPr="00910B7D">
        <w:rPr>
          <w:snapToGrid w:val="0"/>
          <w:lang w:val="en-AU"/>
        </w:rPr>
        <w:t>kN</w:t>
      </w:r>
      <w:proofErr w:type="spellEnd"/>
      <w:r w:rsidRPr="00910B7D">
        <w:rPr>
          <w:snapToGrid w:val="0"/>
          <w:lang w:val="en-AU"/>
        </w:rPr>
        <w:t xml:space="preserve"> applied perpendicularly to any part of their external surface by the centre of a ram the face of which is circular and flat, with a diameter of 220 mm ± </w:t>
      </w:r>
      <w:smartTag w:uri="urn:schemas-microsoft-com:office:smarttags" w:element="metricconverter">
        <w:smartTagPr>
          <w:attr w:name="ProductID" w:val="10 mm"/>
        </w:smartTagPr>
        <w:r w:rsidRPr="00910B7D">
          <w:rPr>
            <w:snapToGrid w:val="0"/>
            <w:lang w:val="en-AU"/>
          </w:rPr>
          <w:t>10 mm</w:t>
        </w:r>
      </w:smartTag>
      <w:r w:rsidRPr="00910B7D">
        <w:rPr>
          <w:snapToGrid w:val="0"/>
          <w:lang w:val="en-AU"/>
        </w:rPr>
        <w:t>, and if the deflection of the device under load measured at the centre of the ram is then not more than:</w:t>
      </w:r>
    </w:p>
    <w:p w14:paraId="0E25721E" w14:textId="77777777" w:rsidR="009628B0" w:rsidRPr="00910B7D" w:rsidRDefault="009628B0" w:rsidP="009628B0">
      <w:pPr>
        <w:numPr>
          <w:ilvl w:val="0"/>
          <w:numId w:val="2"/>
        </w:numPr>
        <w:suppressAutoHyphens w:val="0"/>
        <w:spacing w:after="120"/>
        <w:ind w:left="2835" w:right="1134" w:hanging="567"/>
        <w:jc w:val="both"/>
        <w:rPr>
          <w:snapToGrid w:val="0"/>
          <w:lang w:val="en-AU"/>
        </w:rPr>
      </w:pPr>
      <w:r w:rsidRPr="00910B7D">
        <w:rPr>
          <w:snapToGrid w:val="0"/>
          <w:lang w:val="en-AU"/>
        </w:rPr>
        <w:t>a)</w:t>
      </w:r>
      <w:r w:rsidRPr="00910B7D">
        <w:rPr>
          <w:snapToGrid w:val="0"/>
          <w:lang w:val="en-AU"/>
        </w:rPr>
        <w:tab/>
        <w:t xml:space="preserve">30 mm over the rearmost </w:t>
      </w:r>
      <w:smartTag w:uri="urn:schemas-microsoft-com:office:smarttags" w:element="metricconverter">
        <w:smartTagPr>
          <w:attr w:name="ProductID" w:val="250 mm"/>
        </w:smartTagPr>
        <w:r w:rsidRPr="00910B7D">
          <w:rPr>
            <w:snapToGrid w:val="0"/>
            <w:lang w:val="en-AU"/>
          </w:rPr>
          <w:t>250 mm</w:t>
        </w:r>
      </w:smartTag>
      <w:r w:rsidRPr="00910B7D">
        <w:rPr>
          <w:snapToGrid w:val="0"/>
          <w:lang w:val="en-AU"/>
        </w:rPr>
        <w:t xml:space="preserve"> of the device; and</w:t>
      </w:r>
    </w:p>
    <w:p w14:paraId="4D97A690" w14:textId="77777777" w:rsidR="009628B0" w:rsidRPr="00910B7D" w:rsidRDefault="009628B0" w:rsidP="009628B0">
      <w:pPr>
        <w:numPr>
          <w:ilvl w:val="0"/>
          <w:numId w:val="2"/>
        </w:numPr>
        <w:suppressAutoHyphens w:val="0"/>
        <w:spacing w:after="120"/>
        <w:ind w:left="2835" w:right="1134" w:hanging="567"/>
        <w:jc w:val="both"/>
        <w:rPr>
          <w:snapToGrid w:val="0"/>
          <w:lang w:val="en-AU"/>
        </w:rPr>
      </w:pPr>
      <w:r w:rsidRPr="00910B7D">
        <w:rPr>
          <w:snapToGrid w:val="0"/>
          <w:lang w:val="en-AU"/>
        </w:rPr>
        <w:t>b)</w:t>
      </w:r>
      <w:r w:rsidRPr="00910B7D">
        <w:rPr>
          <w:snapToGrid w:val="0"/>
          <w:lang w:val="en-AU"/>
        </w:rPr>
        <w:tab/>
        <w:t>150 mm over the remainder of the device.</w:t>
      </w:r>
    </w:p>
    <w:p w14:paraId="4DDDCEF5"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ab/>
        <w:t>At the request of the manufacturer, compliance with this requirement may be demonstrated by calculation. The validity of the calculation method shall be established to the satisfaction of the Technical Service.</w:t>
      </w:r>
    </w:p>
    <w:p w14:paraId="51597561" w14:textId="77777777" w:rsidR="009628B0" w:rsidRPr="00910B7D" w:rsidRDefault="009628B0" w:rsidP="009628B0">
      <w:pPr>
        <w:suppressAutoHyphens w:val="0"/>
        <w:spacing w:after="120"/>
        <w:ind w:left="2268" w:right="1134" w:hanging="1134"/>
        <w:jc w:val="both"/>
        <w:rPr>
          <w:snapToGrid w:val="0"/>
          <w:lang w:val="en-AU"/>
        </w:rPr>
      </w:pPr>
      <w:r w:rsidRPr="00910B7D">
        <w:rPr>
          <w:snapToGrid w:val="0"/>
          <w:lang w:val="en-AU"/>
        </w:rPr>
        <w:t>14.5.</w:t>
      </w:r>
      <w:r w:rsidRPr="00910B7D">
        <w:rPr>
          <w:snapToGrid w:val="0"/>
          <w:lang w:val="en-AU"/>
        </w:rPr>
        <w:tab/>
        <w:t xml:space="preserve">Components permanently fixed to the vehicle, e.g. spare wheels, battery box, air tanks, fuel tanks, lamps, reflectors and tool boxes may be incorporated in a device, provided that they meet the dimensional requirements of this part. </w:t>
      </w:r>
    </w:p>
    <w:p w14:paraId="6FF8E50C" w14:textId="77777777" w:rsidR="00925F2B" w:rsidRPr="00910B7D" w:rsidRDefault="009628B0" w:rsidP="0038548D">
      <w:pPr>
        <w:keepLines/>
        <w:suppressAutoHyphens w:val="0"/>
        <w:spacing w:after="120"/>
        <w:ind w:left="2268" w:right="1134" w:hanging="1134"/>
        <w:jc w:val="both"/>
        <w:rPr>
          <w:spacing w:val="-2"/>
          <w:lang w:val="en-AU"/>
        </w:rPr>
      </w:pPr>
      <w:r w:rsidRPr="00910B7D">
        <w:rPr>
          <w:lang w:val="en-AU"/>
        </w:rPr>
        <w:t>14.6.</w:t>
      </w:r>
      <w:r w:rsidRPr="00910B7D">
        <w:rPr>
          <w:lang w:val="en-AU"/>
        </w:rPr>
        <w:tab/>
        <w:t xml:space="preserve">LPD may be so designed to have several positions at the side of the vehicle. In this event, there must be a guaranteed method of securing them in their normal operating position so that any unintentional change of position is precluded. The force applied by the operator to vary the position of the device shall not exceed 40 </w:t>
      </w:r>
      <w:proofErr w:type="spellStart"/>
      <w:r w:rsidRPr="00910B7D">
        <w:rPr>
          <w:lang w:val="en-AU"/>
        </w:rPr>
        <w:t>daN.</w:t>
      </w:r>
      <w:proofErr w:type="spellEnd"/>
    </w:p>
    <w:p w14:paraId="2921C53B" w14:textId="26C70D2D" w:rsidR="005106EE" w:rsidRPr="00910B7D" w:rsidRDefault="005106EE" w:rsidP="004644D4">
      <w:pPr>
        <w:pStyle w:val="HChG"/>
      </w:pPr>
      <w:r w:rsidRPr="00910B7D">
        <w:t>Part III</w:t>
      </w:r>
      <w:r w:rsidRPr="00910B7D">
        <w:tab/>
        <w:t>Approval of a vehicle with regard to the installation</w:t>
      </w:r>
      <w:r w:rsidR="004644D4">
        <w:t xml:space="preserve"> </w:t>
      </w:r>
      <w:r w:rsidRPr="00910B7D">
        <w:t xml:space="preserve">of lateral protection devices (LPD) of a type </w:t>
      </w:r>
      <w:r w:rsidRPr="00910B7D">
        <w:tab/>
        <w:t>approved according to Part II of this regulation</w:t>
      </w:r>
    </w:p>
    <w:p w14:paraId="0F984280" w14:textId="6E80BF2B" w:rsidR="009628B0" w:rsidRPr="00910B7D" w:rsidRDefault="005106EE" w:rsidP="004644D4">
      <w:pPr>
        <w:pStyle w:val="HChG"/>
      </w:pPr>
      <w:r w:rsidRPr="00910B7D">
        <w:t>15.</w:t>
      </w:r>
      <w:r w:rsidRPr="00910B7D">
        <w:tab/>
      </w:r>
      <w:r w:rsidRPr="00910B7D">
        <w:tab/>
        <w:t>Requirements</w:t>
      </w:r>
    </w:p>
    <w:p w14:paraId="5F3BE8B6"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15.1.</w:t>
      </w:r>
      <w:r w:rsidRPr="00910B7D">
        <w:rPr>
          <w:snapToGrid w:val="0"/>
          <w:lang w:val="en-AU"/>
        </w:rPr>
        <w:tab/>
        <w:t xml:space="preserve">LPD shall not increase the overall width of the vehicle and the main part of its outer surface shall not be more than </w:t>
      </w:r>
      <w:smartTag w:uri="urn:schemas-microsoft-com:office:smarttags" w:element="metricconverter">
        <w:smartTagPr>
          <w:attr w:name="ProductID" w:val="150 mm"/>
        </w:smartTagPr>
        <w:r w:rsidRPr="00910B7D">
          <w:rPr>
            <w:snapToGrid w:val="0"/>
            <w:lang w:val="en-AU"/>
          </w:rPr>
          <w:t>150 mm</w:t>
        </w:r>
      </w:smartTag>
      <w:r w:rsidRPr="00910B7D">
        <w:rPr>
          <w:snapToGrid w:val="0"/>
          <w:lang w:val="en-AU"/>
        </w:rPr>
        <w:t xml:space="preserve"> inboard from the outermost plane (maximum width) of the vehicle. Their forward end may be turned inwards on some vehicles in accordance with paragraphs 15.2.3. and 15.2.4. Their rearward end shall not be more than </w:t>
      </w:r>
      <w:smartTag w:uri="urn:schemas-microsoft-com:office:smarttags" w:element="metricconverter">
        <w:smartTagPr>
          <w:attr w:name="ProductID" w:val="30 mm"/>
        </w:smartTagPr>
        <w:r w:rsidRPr="00910B7D">
          <w:rPr>
            <w:snapToGrid w:val="0"/>
            <w:lang w:val="en-AU"/>
          </w:rPr>
          <w:t>30 mm</w:t>
        </w:r>
      </w:smartTag>
      <w:r w:rsidRPr="00910B7D">
        <w:rPr>
          <w:snapToGrid w:val="0"/>
          <w:lang w:val="en-AU"/>
        </w:rPr>
        <w:t xml:space="preserve"> inboard from the outermost edge of the rear tyres (excluding any bulging of the tyres close to the ground) over at least the rearmost </w:t>
      </w:r>
      <w:smartTag w:uri="urn:schemas-microsoft-com:office:smarttags" w:element="metricconverter">
        <w:smartTagPr>
          <w:attr w:name="ProductID" w:val="250 mm"/>
        </w:smartTagPr>
        <w:r w:rsidRPr="00910B7D">
          <w:rPr>
            <w:snapToGrid w:val="0"/>
            <w:lang w:val="en-AU"/>
          </w:rPr>
          <w:t>250 mm</w:t>
        </w:r>
      </w:smartTag>
      <w:r w:rsidRPr="00910B7D">
        <w:rPr>
          <w:snapToGrid w:val="0"/>
          <w:lang w:val="en-AU"/>
        </w:rPr>
        <w:t>.</w:t>
      </w:r>
    </w:p>
    <w:p w14:paraId="185B8182"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15.2.</w:t>
      </w:r>
      <w:r w:rsidRPr="00910B7D">
        <w:rPr>
          <w:snapToGrid w:val="0"/>
          <w:lang w:val="en-AU"/>
        </w:rPr>
        <w:tab/>
        <w:t>The forward edge of LPD shall be constructed as follows:</w:t>
      </w:r>
    </w:p>
    <w:p w14:paraId="09842794"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15.2.1.</w:t>
      </w:r>
      <w:r w:rsidRPr="00910B7D">
        <w:rPr>
          <w:snapToGrid w:val="0"/>
          <w:lang w:val="en-AU"/>
        </w:rPr>
        <w:tab/>
        <w:t>Their position shall be:</w:t>
      </w:r>
    </w:p>
    <w:p w14:paraId="2DEF19F4"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15.2.1.1.</w:t>
      </w:r>
      <w:r w:rsidRPr="00910B7D">
        <w:rPr>
          <w:snapToGrid w:val="0"/>
          <w:lang w:val="en-AU"/>
        </w:rPr>
        <w:tab/>
        <w:t>On a vehicle of category N</w:t>
      </w:r>
      <w:r w:rsidRPr="00910B7D">
        <w:rPr>
          <w:snapToGrid w:val="0"/>
          <w:vertAlign w:val="subscript"/>
          <w:lang w:val="en-AU"/>
        </w:rPr>
        <w:t>2</w:t>
      </w:r>
      <w:r w:rsidRPr="00910B7D">
        <w:rPr>
          <w:snapToGrid w:val="0"/>
          <w:lang w:val="en-AU"/>
        </w:rPr>
        <w:t xml:space="preserve"> or N</w:t>
      </w:r>
      <w:proofErr w:type="gramStart"/>
      <w:r w:rsidRPr="00910B7D">
        <w:rPr>
          <w:snapToGrid w:val="0"/>
          <w:vertAlign w:val="subscript"/>
          <w:lang w:val="en-AU"/>
        </w:rPr>
        <w:t>3</w:t>
      </w:r>
      <w:r w:rsidRPr="00910B7D">
        <w:rPr>
          <w:snapToGrid w:val="0"/>
          <w:lang w:val="en-AU"/>
        </w:rPr>
        <w:t xml:space="preserve"> :</w:t>
      </w:r>
      <w:proofErr w:type="gramEnd"/>
      <w:r w:rsidRPr="00910B7D">
        <w:rPr>
          <w:snapToGrid w:val="0"/>
          <w:lang w:val="en-AU"/>
        </w:rPr>
        <w:t xml:space="preserve"> not more than </w:t>
      </w:r>
      <w:smartTag w:uri="urn:schemas-microsoft-com:office:smarttags" w:element="metricconverter">
        <w:smartTagPr>
          <w:attr w:name="ProductID" w:val="300 mm"/>
        </w:smartTagPr>
        <w:r w:rsidRPr="00910B7D">
          <w:rPr>
            <w:snapToGrid w:val="0"/>
            <w:lang w:val="en-AU"/>
          </w:rPr>
          <w:t>300 mm</w:t>
        </w:r>
      </w:smartTag>
      <w:r w:rsidRPr="00910B7D">
        <w:rPr>
          <w:snapToGrid w:val="0"/>
          <w:lang w:val="en-AU"/>
        </w:rPr>
        <w:t xml:space="preserve"> to the rear of the vertical plane perpendicular to the longitudinal plane of the vehicle and tangential to the outer surface of the tyre on the wheel immediately forward of the device;</w:t>
      </w:r>
    </w:p>
    <w:p w14:paraId="48C38087"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15.2.1.2.</w:t>
      </w:r>
      <w:r w:rsidRPr="00910B7D">
        <w:rPr>
          <w:snapToGrid w:val="0"/>
          <w:lang w:val="en-AU"/>
        </w:rPr>
        <w:tab/>
        <w:t xml:space="preserve">On a drawbar trailer: not more than </w:t>
      </w:r>
      <w:smartTag w:uri="urn:schemas-microsoft-com:office:smarttags" w:element="metricconverter">
        <w:smartTagPr>
          <w:attr w:name="ProductID" w:val="500 mm"/>
        </w:smartTagPr>
        <w:r w:rsidRPr="00910B7D">
          <w:rPr>
            <w:snapToGrid w:val="0"/>
            <w:lang w:val="en-AU"/>
          </w:rPr>
          <w:t>500 mm</w:t>
        </w:r>
      </w:smartTag>
      <w:r w:rsidRPr="00910B7D">
        <w:rPr>
          <w:snapToGrid w:val="0"/>
          <w:lang w:val="en-AU"/>
        </w:rPr>
        <w:t xml:space="preserve"> to the rear of the plane defined in paragraph 15.2.1.1.;</w:t>
      </w:r>
    </w:p>
    <w:p w14:paraId="0F26A18C" w14:textId="77777777" w:rsidR="00C649A4" w:rsidRPr="00910B7D" w:rsidRDefault="005106EE" w:rsidP="005106EE">
      <w:pPr>
        <w:suppressAutoHyphens w:val="0"/>
        <w:spacing w:after="120"/>
        <w:ind w:left="2268" w:right="1134" w:hanging="1134"/>
        <w:jc w:val="both"/>
        <w:rPr>
          <w:snapToGrid w:val="0"/>
          <w:lang w:val="en-AU"/>
        </w:rPr>
      </w:pPr>
      <w:r w:rsidRPr="00910B7D">
        <w:rPr>
          <w:snapToGrid w:val="0"/>
          <w:lang w:val="en-AU"/>
        </w:rPr>
        <w:t>15.2.1.3.</w:t>
      </w:r>
      <w:r w:rsidRPr="00910B7D">
        <w:rPr>
          <w:snapToGrid w:val="0"/>
          <w:lang w:val="en-AU"/>
        </w:rPr>
        <w:tab/>
        <w:t>On a semi</w:t>
      </w:r>
      <w:r w:rsidRPr="00910B7D">
        <w:rPr>
          <w:snapToGrid w:val="0"/>
          <w:lang w:val="en-AU"/>
        </w:rPr>
        <w:noBreakHyphen/>
        <w:t xml:space="preserve">trailer: not more than </w:t>
      </w:r>
      <w:smartTag w:uri="urn:schemas-microsoft-com:office:smarttags" w:element="metricconverter">
        <w:smartTagPr>
          <w:attr w:name="ProductID" w:val="250 mm"/>
        </w:smartTagPr>
        <w:r w:rsidRPr="00910B7D">
          <w:rPr>
            <w:snapToGrid w:val="0"/>
            <w:lang w:val="en-AU"/>
          </w:rPr>
          <w:t>250 mm</w:t>
        </w:r>
      </w:smartTag>
      <w:r w:rsidRPr="00910B7D">
        <w:rPr>
          <w:snapToGrid w:val="0"/>
          <w:lang w:val="en-AU"/>
        </w:rPr>
        <w:t xml:space="preserve"> to the rear of the transverse median plane of the support legs, if support legs are fitted, </w:t>
      </w:r>
      <w:proofErr w:type="gramStart"/>
      <w:r w:rsidRPr="00910B7D">
        <w:rPr>
          <w:snapToGrid w:val="0"/>
          <w:lang w:val="en-AU"/>
        </w:rPr>
        <w:t xml:space="preserve">but in any case </w:t>
      </w:r>
      <w:proofErr w:type="gramEnd"/>
      <w:r w:rsidRPr="00910B7D">
        <w:rPr>
          <w:snapToGrid w:val="0"/>
          <w:lang w:val="en-AU"/>
        </w:rPr>
        <w:t xml:space="preserve">the distance from the front edge to the transverse plane passing through the centre of the kingpin in its rearmost position may not exceed </w:t>
      </w:r>
      <w:smartTag w:uri="urn:schemas-microsoft-com:office:smarttags" w:element="metricconverter">
        <w:smartTagPr>
          <w:attr w:name="ProductID" w:val="2.7 m"/>
        </w:smartTagPr>
        <w:r w:rsidRPr="00910B7D">
          <w:rPr>
            <w:snapToGrid w:val="0"/>
            <w:lang w:val="en-AU"/>
          </w:rPr>
          <w:t>2.7 m</w:t>
        </w:r>
      </w:smartTag>
      <w:r w:rsidRPr="00910B7D">
        <w:rPr>
          <w:snapToGrid w:val="0"/>
          <w:lang w:val="en-AU"/>
        </w:rPr>
        <w:t>.</w:t>
      </w:r>
    </w:p>
    <w:p w14:paraId="58103DEB" w14:textId="77777777" w:rsidR="00C649A4" w:rsidRPr="00910B7D" w:rsidRDefault="00C649A4" w:rsidP="005106EE">
      <w:pPr>
        <w:suppressAutoHyphens w:val="0"/>
        <w:spacing w:after="120"/>
        <w:ind w:left="2268" w:right="1134" w:hanging="1134"/>
        <w:jc w:val="both"/>
        <w:rPr>
          <w:snapToGrid w:val="0"/>
          <w:lang w:val="en-AU"/>
        </w:rPr>
      </w:pPr>
      <w:r w:rsidRPr="00910B7D">
        <w:rPr>
          <w:snapToGrid w:val="0"/>
          <w:lang w:val="en-AU"/>
        </w:rPr>
        <w:t>15.2.1.4.</w:t>
      </w:r>
      <w:r w:rsidRPr="00910B7D">
        <w:rPr>
          <w:snapToGrid w:val="0"/>
          <w:lang w:val="en-AU"/>
        </w:rPr>
        <w:tab/>
        <w:t>On a central axle trailer: in the area forward of the transverse plane passing through the centre of the front axle but not more than the front of the bodywork, if any, to ensure the normal manoeuvrability of the trailer.</w:t>
      </w:r>
    </w:p>
    <w:p w14:paraId="022433D8"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15.2.2.</w:t>
      </w:r>
      <w:r w:rsidRPr="00910B7D">
        <w:rPr>
          <w:snapToGrid w:val="0"/>
          <w:lang w:val="en-AU"/>
        </w:rPr>
        <w:tab/>
        <w:t xml:space="preserve">Where the forward edge lies in an open space more than </w:t>
      </w:r>
      <w:smartTag w:uri="urn:schemas-microsoft-com:office:smarttags" w:element="metricconverter">
        <w:smartTagPr>
          <w:attr w:name="ProductID" w:val="25 mm"/>
        </w:smartTagPr>
        <w:r w:rsidRPr="00910B7D">
          <w:rPr>
            <w:snapToGrid w:val="0"/>
            <w:lang w:val="en-AU"/>
          </w:rPr>
          <w:t>25 mm</w:t>
        </w:r>
      </w:smartTag>
      <w:r w:rsidRPr="00910B7D">
        <w:rPr>
          <w:snapToGrid w:val="0"/>
          <w:lang w:val="en-AU"/>
        </w:rPr>
        <w:t xml:space="preserve">, the edge shall consist of a continuous vertical member extending over the whole height of the device; the outer and forward faces of this member shall measure at least 50 mm rearwards and be turned </w:t>
      </w:r>
      <w:smartTag w:uri="urn:schemas-microsoft-com:office:smarttags" w:element="metricconverter">
        <w:smartTagPr>
          <w:attr w:name="ProductID" w:val="100 mm"/>
        </w:smartTagPr>
        <w:r w:rsidRPr="00910B7D">
          <w:rPr>
            <w:snapToGrid w:val="0"/>
            <w:lang w:val="en-AU"/>
          </w:rPr>
          <w:t>100 mm</w:t>
        </w:r>
      </w:smartTag>
      <w:r w:rsidRPr="00910B7D">
        <w:rPr>
          <w:snapToGrid w:val="0"/>
          <w:lang w:val="en-AU"/>
        </w:rPr>
        <w:t xml:space="preserve"> inwards or have a minimum radius of 50 mm in the case of vehicles of categories N</w:t>
      </w:r>
      <w:r w:rsidRPr="00910B7D">
        <w:rPr>
          <w:snapToGrid w:val="0"/>
          <w:vertAlign w:val="subscript"/>
          <w:lang w:val="en-AU"/>
        </w:rPr>
        <w:t>2</w:t>
      </w:r>
      <w:r w:rsidRPr="00910B7D">
        <w:rPr>
          <w:snapToGrid w:val="0"/>
          <w:lang w:val="en-AU"/>
        </w:rPr>
        <w:t xml:space="preserve"> and O</w:t>
      </w:r>
      <w:r w:rsidRPr="00910B7D">
        <w:rPr>
          <w:snapToGrid w:val="0"/>
          <w:vertAlign w:val="subscript"/>
          <w:lang w:val="en-AU"/>
        </w:rPr>
        <w:t>3</w:t>
      </w:r>
      <w:r w:rsidRPr="00910B7D">
        <w:rPr>
          <w:snapToGrid w:val="0"/>
          <w:lang w:val="en-AU"/>
        </w:rPr>
        <w:t xml:space="preserve"> and at least 100 mm rearwards and be turned </w:t>
      </w:r>
      <w:smartTag w:uri="urn:schemas-microsoft-com:office:smarttags" w:element="metricconverter">
        <w:smartTagPr>
          <w:attr w:name="ProductID" w:val="100 mm"/>
        </w:smartTagPr>
        <w:r w:rsidRPr="00910B7D">
          <w:rPr>
            <w:snapToGrid w:val="0"/>
            <w:lang w:val="en-AU"/>
          </w:rPr>
          <w:t>100 mm</w:t>
        </w:r>
      </w:smartTag>
      <w:r w:rsidRPr="00910B7D">
        <w:rPr>
          <w:snapToGrid w:val="0"/>
          <w:lang w:val="en-AU"/>
        </w:rPr>
        <w:t xml:space="preserve"> inwards or have a minimum radius of 100 mm in the case of vehicles of categories N</w:t>
      </w:r>
      <w:r w:rsidRPr="00910B7D">
        <w:rPr>
          <w:snapToGrid w:val="0"/>
          <w:vertAlign w:val="subscript"/>
          <w:lang w:val="en-AU"/>
        </w:rPr>
        <w:t>3</w:t>
      </w:r>
      <w:r w:rsidRPr="00910B7D">
        <w:rPr>
          <w:snapToGrid w:val="0"/>
          <w:lang w:val="en-AU"/>
        </w:rPr>
        <w:t xml:space="preserve"> and O</w:t>
      </w:r>
      <w:r w:rsidRPr="00910B7D">
        <w:rPr>
          <w:snapToGrid w:val="0"/>
          <w:vertAlign w:val="subscript"/>
          <w:lang w:val="en-AU"/>
        </w:rPr>
        <w:t>4</w:t>
      </w:r>
      <w:r w:rsidRPr="00910B7D">
        <w:rPr>
          <w:snapToGrid w:val="0"/>
          <w:lang w:val="en-AU"/>
        </w:rPr>
        <w:t>.</w:t>
      </w:r>
    </w:p>
    <w:p w14:paraId="41E5A648"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15.2.3.</w:t>
      </w:r>
      <w:r w:rsidRPr="00910B7D">
        <w:rPr>
          <w:snapToGrid w:val="0"/>
          <w:lang w:val="en-AU"/>
        </w:rPr>
        <w:tab/>
        <w:t>On a vehicle of category N</w:t>
      </w:r>
      <w:r w:rsidRPr="00910B7D">
        <w:rPr>
          <w:snapToGrid w:val="0"/>
          <w:vertAlign w:val="subscript"/>
          <w:lang w:val="en-AU"/>
        </w:rPr>
        <w:t>2</w:t>
      </w:r>
      <w:r w:rsidRPr="00910B7D">
        <w:rPr>
          <w:snapToGrid w:val="0"/>
          <w:lang w:val="en-AU"/>
        </w:rPr>
        <w:t xml:space="preserve"> or N</w:t>
      </w:r>
      <w:r w:rsidRPr="00910B7D">
        <w:rPr>
          <w:snapToGrid w:val="0"/>
          <w:vertAlign w:val="subscript"/>
          <w:lang w:val="en-AU"/>
        </w:rPr>
        <w:t>3</w:t>
      </w:r>
      <w:r w:rsidRPr="00910B7D">
        <w:rPr>
          <w:snapToGrid w:val="0"/>
          <w:lang w:val="en-AU"/>
        </w:rPr>
        <w:t xml:space="preserve"> where the </w:t>
      </w:r>
      <w:smartTag w:uri="urn:schemas-microsoft-com:office:smarttags" w:element="metricconverter">
        <w:smartTagPr>
          <w:attr w:name="ProductID" w:val="300 mm"/>
        </w:smartTagPr>
        <w:r w:rsidRPr="00910B7D">
          <w:rPr>
            <w:snapToGrid w:val="0"/>
            <w:lang w:val="en-AU"/>
          </w:rPr>
          <w:t>300 mm</w:t>
        </w:r>
      </w:smartTag>
      <w:r w:rsidRPr="00910B7D">
        <w:rPr>
          <w:snapToGrid w:val="0"/>
          <w:lang w:val="en-AU"/>
        </w:rPr>
        <w:t xml:space="preserve"> dimension referred to in paragraph 15.2.1.1. falls within the cab, the device shall be so constructed that the gap between its forward edge and the cab panels do not exceed 100 mm and, if necessary, shall be turned in through an angle not exceeding 45º. In this case, the provisions of paragraph 15.2.2. are not applicable.</w:t>
      </w:r>
    </w:p>
    <w:p w14:paraId="2228F692"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15.2.4.</w:t>
      </w:r>
      <w:r w:rsidRPr="00910B7D">
        <w:rPr>
          <w:snapToGrid w:val="0"/>
          <w:lang w:val="en-AU"/>
        </w:rPr>
        <w:tab/>
        <w:t>At the manufacturer's option, on a vehicle of category N</w:t>
      </w:r>
      <w:r w:rsidRPr="00910B7D">
        <w:rPr>
          <w:snapToGrid w:val="0"/>
          <w:vertAlign w:val="subscript"/>
          <w:lang w:val="en-AU"/>
        </w:rPr>
        <w:t>2</w:t>
      </w:r>
      <w:r w:rsidRPr="00910B7D">
        <w:rPr>
          <w:snapToGrid w:val="0"/>
          <w:lang w:val="en-AU"/>
        </w:rPr>
        <w:t xml:space="preserve"> or N</w:t>
      </w:r>
      <w:r w:rsidRPr="00910B7D">
        <w:rPr>
          <w:snapToGrid w:val="0"/>
          <w:vertAlign w:val="subscript"/>
          <w:lang w:val="en-AU"/>
        </w:rPr>
        <w:t>3</w:t>
      </w:r>
      <w:r w:rsidRPr="00910B7D">
        <w:rPr>
          <w:snapToGrid w:val="0"/>
          <w:lang w:val="en-AU"/>
        </w:rPr>
        <w:t xml:space="preserve"> where the 300 mm dimension referred to in paragraph 15.2.1.1. falls behind the cab and the device extends forward to within </w:t>
      </w:r>
      <w:smartTag w:uri="urn:schemas-microsoft-com:office:smarttags" w:element="metricconverter">
        <w:smartTagPr>
          <w:attr w:name="ProductID" w:val="100 mm"/>
        </w:smartTagPr>
        <w:r w:rsidRPr="00910B7D">
          <w:rPr>
            <w:snapToGrid w:val="0"/>
            <w:lang w:val="en-AU"/>
          </w:rPr>
          <w:t>100 mm</w:t>
        </w:r>
      </w:smartTag>
      <w:r w:rsidRPr="00910B7D">
        <w:rPr>
          <w:snapToGrid w:val="0"/>
          <w:lang w:val="en-AU"/>
        </w:rPr>
        <w:t xml:space="preserve"> of the cab, then the provisions of paragraph 15.2.3. may be met.</w:t>
      </w:r>
    </w:p>
    <w:p w14:paraId="1888046D"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15.3.</w:t>
      </w:r>
      <w:r w:rsidRPr="00910B7D">
        <w:rPr>
          <w:snapToGrid w:val="0"/>
          <w:lang w:val="en-AU"/>
        </w:rPr>
        <w:tab/>
        <w:t xml:space="preserve">The rearward edge of LPD shall not be more than </w:t>
      </w:r>
      <w:smartTag w:uri="urn:schemas-microsoft-com:office:smarttags" w:element="metricconverter">
        <w:smartTagPr>
          <w:attr w:name="ProductID" w:val="300 mm"/>
        </w:smartTagPr>
        <w:r w:rsidRPr="00910B7D">
          <w:rPr>
            <w:snapToGrid w:val="0"/>
            <w:lang w:val="en-AU"/>
          </w:rPr>
          <w:t>300 mm</w:t>
        </w:r>
      </w:smartTag>
      <w:r w:rsidRPr="00910B7D">
        <w:rPr>
          <w:snapToGrid w:val="0"/>
          <w:lang w:val="en-AU"/>
        </w:rPr>
        <w:t xml:space="preserve"> forward of the vertical plane perpendicular to the longitudinal plane of the vehicle and tangential to the outer surface of the tyre on the wheel immediately to the rear; a continuous vertical member is not required on the rear edge.</w:t>
      </w:r>
    </w:p>
    <w:p w14:paraId="351E84B8" w14:textId="2A712505"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15.4</w:t>
      </w:r>
      <w:r w:rsidRPr="00910B7D">
        <w:rPr>
          <w:snapToGrid w:val="0"/>
          <w:lang w:val="en-AU"/>
        </w:rPr>
        <w:tab/>
        <w:t>The requirements of paragraphs 15.2. and 15.3. are independent and cannot be combined. However, in the case of a vehicle having two steered axles an LPD shall not be required between those two axles if the longitudinal distance between their centre lines does not exceed 2</w:t>
      </w:r>
      <w:r w:rsidR="00D50B3F" w:rsidRPr="00910B7D">
        <w:rPr>
          <w:snapToGrid w:val="0"/>
          <w:lang w:val="en-AU"/>
        </w:rPr>
        <w:t>,</w:t>
      </w:r>
      <w:r w:rsidRPr="00910B7D">
        <w:rPr>
          <w:snapToGrid w:val="0"/>
          <w:lang w:val="en-AU"/>
        </w:rPr>
        <w:t>100 mm.</w:t>
      </w:r>
    </w:p>
    <w:p w14:paraId="6ED64661"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15.5.</w:t>
      </w:r>
      <w:r w:rsidRPr="00910B7D">
        <w:rPr>
          <w:snapToGrid w:val="0"/>
          <w:lang w:val="en-AU"/>
        </w:rPr>
        <w:tab/>
        <w:t>The front and rear overhang of the LPD shall not exceed the distance between the links and the centre of the ram measured during the test prescribed in paragraph 14.4. In the case of several such distances the greatest of the test distances shall not be exceeded.</w:t>
      </w:r>
    </w:p>
    <w:p w14:paraId="2D56F8A4"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15.6.</w:t>
      </w:r>
      <w:r w:rsidRPr="00910B7D">
        <w:rPr>
          <w:snapToGrid w:val="0"/>
          <w:lang w:val="en-AU"/>
        </w:rPr>
        <w:tab/>
        <w:t xml:space="preserve">The lower edge of LPD shall at no point be more than </w:t>
      </w:r>
      <w:smartTag w:uri="urn:schemas-microsoft-com:office:smarttags" w:element="metricconverter">
        <w:smartTagPr>
          <w:attr w:name="ProductID" w:val="550 mm"/>
        </w:smartTagPr>
        <w:r w:rsidRPr="00910B7D">
          <w:rPr>
            <w:snapToGrid w:val="0"/>
            <w:lang w:val="en-AU"/>
          </w:rPr>
          <w:t>550 mm</w:t>
        </w:r>
      </w:smartTag>
      <w:r w:rsidRPr="00910B7D">
        <w:rPr>
          <w:snapToGrid w:val="0"/>
          <w:lang w:val="en-AU"/>
        </w:rPr>
        <w:t xml:space="preserve"> above the ground.</w:t>
      </w:r>
    </w:p>
    <w:p w14:paraId="7C8D79BA"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15.7.</w:t>
      </w:r>
      <w:r w:rsidRPr="00910B7D">
        <w:rPr>
          <w:snapToGrid w:val="0"/>
          <w:lang w:val="en-AU"/>
        </w:rPr>
        <w:tab/>
        <w:t xml:space="preserve">The upper edge of LPD shall not be more than </w:t>
      </w:r>
      <w:smartTag w:uri="urn:schemas-microsoft-com:office:smarttags" w:element="metricconverter">
        <w:smartTagPr>
          <w:attr w:name="ProductID" w:val="350 mm"/>
        </w:smartTagPr>
        <w:r w:rsidRPr="00910B7D">
          <w:rPr>
            <w:snapToGrid w:val="0"/>
            <w:lang w:val="en-AU"/>
          </w:rPr>
          <w:t>350 mm</w:t>
        </w:r>
      </w:smartTag>
      <w:r w:rsidRPr="00910B7D">
        <w:rPr>
          <w:snapToGrid w:val="0"/>
          <w:lang w:val="en-AU"/>
        </w:rPr>
        <w:t xml:space="preserve"> below that part of the structure of the vehicle, cut or contacted by a vertical plane tangential to the outer surface of the tyres, excluding any bulging close to the ground, except in the following cases:</w:t>
      </w:r>
    </w:p>
    <w:p w14:paraId="5A83BFB7"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15.7.1.</w:t>
      </w:r>
      <w:r w:rsidRPr="00910B7D">
        <w:rPr>
          <w:snapToGrid w:val="0"/>
          <w:lang w:val="en-AU"/>
        </w:rPr>
        <w:tab/>
        <w:t>Where the plane in paragraph 15.7. does not cut the structure of the vehicle, then the upper edge shall be level with the surface of the load</w:t>
      </w:r>
      <w:r w:rsidRPr="00910B7D">
        <w:rPr>
          <w:snapToGrid w:val="0"/>
          <w:lang w:val="en-AU"/>
        </w:rPr>
        <w:noBreakHyphen/>
        <w:t xml:space="preserve">carrying platform, or </w:t>
      </w:r>
      <w:smartTag w:uri="urn:schemas-microsoft-com:office:smarttags" w:element="metricconverter">
        <w:smartTagPr>
          <w:attr w:name="ProductID" w:val="950 mm"/>
        </w:smartTagPr>
        <w:r w:rsidRPr="00910B7D">
          <w:rPr>
            <w:snapToGrid w:val="0"/>
            <w:lang w:val="en-AU"/>
          </w:rPr>
          <w:t>950 mm</w:t>
        </w:r>
      </w:smartTag>
      <w:r w:rsidRPr="00910B7D">
        <w:rPr>
          <w:snapToGrid w:val="0"/>
          <w:lang w:val="en-AU"/>
        </w:rPr>
        <w:t xml:space="preserve"> from the ground, whichever is the less;</w:t>
      </w:r>
    </w:p>
    <w:p w14:paraId="0B5EC618"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15.7.2.</w:t>
      </w:r>
      <w:r w:rsidRPr="00910B7D">
        <w:rPr>
          <w:snapToGrid w:val="0"/>
          <w:lang w:val="en-AU"/>
        </w:rPr>
        <w:tab/>
        <w:t>Where the plane in paragraph 15.7. cuts the structure of the vehicle at a level more than 1.3 m above the ground, then the upper edge of the device shall not be less than 950 mm above the ground;</w:t>
      </w:r>
    </w:p>
    <w:p w14:paraId="4DE24ECD"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15.7.3.</w:t>
      </w:r>
      <w:r w:rsidRPr="00910B7D">
        <w:rPr>
          <w:snapToGrid w:val="0"/>
          <w:lang w:val="en-AU"/>
        </w:rPr>
        <w:tab/>
        <w:t>On a vehicle specially designed and constructed, and not merely adapted, for the carriage of a container or demountable body, the upper edge of the LPD may be determined in accordance with paragraphs 15.7.1. and 15.7.2., the container or body being considered as part of the vehicle;</w:t>
      </w:r>
    </w:p>
    <w:p w14:paraId="7DF5DE45"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15.7.4.</w:t>
      </w:r>
      <w:r w:rsidRPr="00910B7D">
        <w:rPr>
          <w:snapToGrid w:val="0"/>
          <w:lang w:val="en-AU"/>
        </w:rPr>
        <w:tab/>
        <w:t>On a vehicle fitted with a crane for loading, unloading or other operations, having a permanently fitted operator workstation or operating platform from which the crane may be controlled, the upper edge of the LPD may be determined in accordance with paragraphs 12.9.1. and 12.9.2., the workstation or operating platform being considered as if it was the load carrying platform.</w:t>
      </w:r>
    </w:p>
    <w:p w14:paraId="5C5CE810"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15.8.</w:t>
      </w:r>
      <w:r w:rsidRPr="00910B7D">
        <w:rPr>
          <w:snapToGrid w:val="0"/>
          <w:lang w:val="en-AU"/>
        </w:rPr>
        <w:tab/>
        <w:t>LPD shall be securely mounted; they shall not be liable to loosening due to vibration in normal use of the vehicle.</w:t>
      </w:r>
    </w:p>
    <w:p w14:paraId="733F9656"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15.9.</w:t>
      </w:r>
      <w:r w:rsidRPr="00910B7D">
        <w:rPr>
          <w:snapToGrid w:val="0"/>
          <w:lang w:val="en-AU"/>
        </w:rPr>
        <w:tab/>
        <w:t>Components permanently fixed to the vehicle, e.g. spare wheels, battery box, air tanks, fuel tanks, lamps, reflectors and tool boxes may be incorporated in a device, provided that they meet the dimensional requirements of this part or they are approved according to Part I. The requirements of paragraph 12.2. or 14.1. shall apply as regards gaps between protective devices and permanently fixed components.</w:t>
      </w:r>
    </w:p>
    <w:p w14:paraId="697749FD" w14:textId="77777777" w:rsidR="005106EE" w:rsidRPr="00910B7D" w:rsidRDefault="005106EE" w:rsidP="005106EE">
      <w:pPr>
        <w:suppressAutoHyphens w:val="0"/>
        <w:spacing w:after="120"/>
        <w:ind w:left="2268" w:right="1134" w:hanging="1134"/>
        <w:jc w:val="both"/>
        <w:rPr>
          <w:snapToGrid w:val="0"/>
          <w:lang w:val="en-AU"/>
        </w:rPr>
      </w:pPr>
      <w:r w:rsidRPr="00910B7D">
        <w:rPr>
          <w:lang w:val="en-AU"/>
        </w:rPr>
        <w:t>15.10.</w:t>
      </w:r>
      <w:r w:rsidRPr="00910B7D">
        <w:rPr>
          <w:lang w:val="en-AU"/>
        </w:rPr>
        <w:tab/>
        <w:t>LPD may not be used for the attachment of brake, air or hydraulic pipes.</w:t>
      </w:r>
    </w:p>
    <w:p w14:paraId="205E6CB8" w14:textId="211382C1" w:rsidR="005106EE" w:rsidRPr="00910B7D" w:rsidRDefault="005106EE" w:rsidP="004644D4">
      <w:pPr>
        <w:pStyle w:val="HChG"/>
      </w:pPr>
      <w:r w:rsidRPr="00910B7D">
        <w:t>16.</w:t>
      </w:r>
      <w:r w:rsidRPr="00910B7D">
        <w:tab/>
      </w:r>
      <w:r w:rsidRPr="00910B7D">
        <w:tab/>
        <w:t>Derogations</w:t>
      </w:r>
    </w:p>
    <w:p w14:paraId="617D8158" w14:textId="77777777" w:rsidR="005106EE" w:rsidRPr="00910B7D" w:rsidRDefault="005106EE" w:rsidP="005106EE">
      <w:pPr>
        <w:suppressAutoHyphens w:val="0"/>
        <w:spacing w:after="120"/>
        <w:ind w:left="2268" w:right="1134" w:hanging="1134"/>
        <w:jc w:val="both"/>
        <w:rPr>
          <w:snapToGrid w:val="0"/>
          <w:lang w:val="en-AU"/>
        </w:rPr>
      </w:pPr>
      <w:r w:rsidRPr="00910B7D">
        <w:rPr>
          <w:snapToGrid w:val="0"/>
          <w:lang w:val="en-AU"/>
        </w:rPr>
        <w:t>16.1.</w:t>
      </w:r>
      <w:r w:rsidRPr="00910B7D">
        <w:rPr>
          <w:snapToGrid w:val="0"/>
          <w:lang w:val="en-AU"/>
        </w:rPr>
        <w:tab/>
        <w:t>By derogation from the above provisions, vehicles of the following types need comply only as indicated in each case:</w:t>
      </w:r>
    </w:p>
    <w:p w14:paraId="26D7F725" w14:textId="77777777" w:rsidR="00227E32" w:rsidRPr="00910B7D" w:rsidRDefault="005106EE" w:rsidP="00227E32">
      <w:pPr>
        <w:suppressAutoHyphens w:val="0"/>
        <w:spacing w:after="120"/>
        <w:ind w:left="2268" w:right="1134" w:hanging="1134"/>
        <w:jc w:val="both"/>
        <w:rPr>
          <w:snapToGrid w:val="0"/>
          <w:lang w:val="en-AU"/>
        </w:rPr>
      </w:pPr>
      <w:r w:rsidRPr="00910B7D">
        <w:rPr>
          <w:snapToGrid w:val="0"/>
          <w:lang w:val="en-AU"/>
        </w:rPr>
        <w:t>16.1.1.</w:t>
      </w:r>
      <w:r w:rsidRPr="00910B7D">
        <w:rPr>
          <w:snapToGrid w:val="0"/>
          <w:lang w:val="en-AU"/>
        </w:rPr>
        <w:tab/>
        <w:t>An extendible trailer shall comply with all the requirements of paragraph 15. when closed to its minimum length; when the trailer is extended, however, the LPD shall comply with paragraphs 15.6., 15.7., and 15.8., and with either paragraph 5.2. or 15.3., but not necessarily both; extension of the trailer shall not produce gaps along the length of the LPD;</w:t>
      </w:r>
    </w:p>
    <w:p w14:paraId="463108AE" w14:textId="77777777" w:rsidR="00227E32" w:rsidRPr="00910B7D" w:rsidRDefault="00227E32" w:rsidP="00227E32">
      <w:pPr>
        <w:suppressAutoHyphens w:val="0"/>
        <w:spacing w:after="120"/>
        <w:ind w:left="2268" w:right="1134" w:hanging="1134"/>
        <w:jc w:val="both"/>
        <w:rPr>
          <w:lang w:val="en-AU"/>
        </w:rPr>
      </w:pPr>
      <w:r w:rsidRPr="00910B7D">
        <w:rPr>
          <w:lang w:val="en-AU"/>
        </w:rPr>
        <w:t>16.1.2.</w:t>
      </w:r>
      <w:r w:rsidRPr="00910B7D">
        <w:rPr>
          <w:lang w:val="en-AU"/>
        </w:rPr>
        <w:tab/>
        <w:t>A tank</w:t>
      </w:r>
      <w:r w:rsidRPr="00910B7D">
        <w:rPr>
          <w:lang w:val="en-AU"/>
        </w:rPr>
        <w:noBreakHyphen/>
        <w:t>vehicle, that is a vehicle designed solely for the carriage of a fluid substance in a closed tank permanently fitted to the vehicle and provided with hose or pipe connections for loading or unloading, shall be fitted with devices that comply so far as is practicable with all the requirements of paragraph 15.; strict compliance may be waived only where operational requirements make this necessary;</w:t>
      </w:r>
    </w:p>
    <w:p w14:paraId="6226C490" w14:textId="77777777" w:rsidR="00227E32" w:rsidRPr="00910B7D" w:rsidRDefault="00227E32" w:rsidP="00227E32">
      <w:pPr>
        <w:suppressAutoHyphens w:val="0"/>
        <w:spacing w:after="120"/>
        <w:ind w:left="2268" w:right="1134" w:hanging="1134"/>
        <w:jc w:val="both"/>
        <w:rPr>
          <w:lang w:val="en-AU"/>
        </w:rPr>
      </w:pPr>
      <w:r w:rsidRPr="00910B7D">
        <w:rPr>
          <w:lang w:val="en-AU"/>
        </w:rPr>
        <w:t>16.1.3.</w:t>
      </w:r>
      <w:r w:rsidRPr="00910B7D">
        <w:rPr>
          <w:lang w:val="en-AU"/>
        </w:rPr>
        <w:tab/>
        <w:t>On a vehicle fitted with extendible legs to provide additional stability during loading, unloading or other operations for which the vehicle is designed, the LPD may be arranged with additional gaps where these are necessary to permit extension of the legs;</w:t>
      </w:r>
    </w:p>
    <w:p w14:paraId="044FC1DA" w14:textId="77777777" w:rsidR="00227E32" w:rsidRPr="00910B7D" w:rsidRDefault="00227E32" w:rsidP="00227E32">
      <w:pPr>
        <w:suppressAutoHyphens w:val="0"/>
        <w:spacing w:after="120"/>
        <w:ind w:left="2268" w:right="1134" w:hanging="1134"/>
        <w:jc w:val="both"/>
        <w:rPr>
          <w:lang w:val="en-AU"/>
        </w:rPr>
      </w:pPr>
      <w:r w:rsidRPr="00910B7D">
        <w:rPr>
          <w:lang w:val="en-AU"/>
        </w:rPr>
        <w:t>16.1.4.</w:t>
      </w:r>
      <w:r w:rsidRPr="00910B7D">
        <w:rPr>
          <w:lang w:val="en-AU"/>
        </w:rPr>
        <w:tab/>
        <w:t>On a vehicle equipped with lashing and securing points in accordance with ISO 9367</w:t>
      </w:r>
      <w:r w:rsidRPr="00910B7D">
        <w:rPr>
          <w:lang w:val="en-AU"/>
        </w:rPr>
        <w:noBreakHyphen/>
        <w:t>1:1989 or ISO 9367-2:1994 for water borne transportation on Ro/Ro vessels, gaps shall be permitted within the LPD to accept the attachment of restraint devices;</w:t>
      </w:r>
    </w:p>
    <w:p w14:paraId="02CC6D24" w14:textId="77777777" w:rsidR="00930408" w:rsidRPr="00910B7D" w:rsidRDefault="00227E32" w:rsidP="00B41B2E">
      <w:pPr>
        <w:suppressAutoHyphens w:val="0"/>
        <w:spacing w:after="120"/>
        <w:ind w:left="2268" w:right="1134" w:hanging="1134"/>
        <w:jc w:val="both"/>
        <w:rPr>
          <w:lang w:val="en-AU"/>
        </w:rPr>
      </w:pPr>
      <w:r w:rsidRPr="00910B7D">
        <w:rPr>
          <w:lang w:val="en-AU"/>
        </w:rPr>
        <w:t>16.1.5</w:t>
      </w:r>
      <w:r w:rsidRPr="00910B7D">
        <w:rPr>
          <w:lang w:val="en-AU"/>
        </w:rPr>
        <w:tab/>
        <w:t>A vehicle fitted with a crane for loading, unloading or other operations for which the vehicle is designed, where the movement or stowage of the crane renders it impracticable to fit LPD, shall be fitted with LPD that comply so far as is practicable with all the requirements of paragraph 12.; strict compliance may be waived only where operational requirements make this necessary.</w:t>
      </w:r>
    </w:p>
    <w:p w14:paraId="7783A03E" w14:textId="77777777" w:rsidR="00D44712" w:rsidRPr="00910B7D" w:rsidRDefault="003351E4" w:rsidP="0030259F">
      <w:pPr>
        <w:suppressAutoHyphens w:val="0"/>
        <w:spacing w:after="120"/>
        <w:ind w:left="2268" w:right="1134" w:hanging="1134"/>
        <w:jc w:val="both"/>
        <w:rPr>
          <w:lang w:val="en-AU"/>
        </w:rPr>
      </w:pPr>
      <w:r w:rsidRPr="00910B7D">
        <w:rPr>
          <w:lang w:val="en-AU"/>
        </w:rPr>
        <w:t>16.2.</w:t>
      </w:r>
      <w:r w:rsidRPr="00910B7D">
        <w:rPr>
          <w:lang w:val="en-AU"/>
        </w:rPr>
        <w:tab/>
        <w:t>Vehicles where any LPD (e.g. fixed, removable, foldable, adjustable, etc.) is incompatible with their on-road use may be partly or fully exempted from this Regulation, subject to the decision of the Type Approval Authority.</w:t>
      </w:r>
    </w:p>
    <w:p w14:paraId="0FA76423" w14:textId="77777777" w:rsidR="001C42E0" w:rsidRPr="00910B7D" w:rsidRDefault="001C42E0" w:rsidP="00917609">
      <w:pPr>
        <w:keepNext/>
        <w:keepLines/>
        <w:tabs>
          <w:tab w:val="right" w:pos="851"/>
        </w:tabs>
        <w:spacing w:before="360" w:after="240" w:line="300" w:lineRule="exact"/>
        <w:ind w:left="1134" w:right="1134" w:hanging="1134"/>
        <w:rPr>
          <w:b/>
          <w:sz w:val="28"/>
          <w:lang w:val="en-AU"/>
        </w:rPr>
        <w:sectPr w:rsidR="001C42E0" w:rsidRPr="00910B7D" w:rsidSect="004E13C9">
          <w:headerReference w:type="even" r:id="rId19"/>
          <w:headerReference w:type="default" r:id="rId20"/>
          <w:headerReference w:type="first" r:id="rId21"/>
          <w:footnotePr>
            <w:numRestart w:val="eachSect"/>
          </w:footnotePr>
          <w:endnotePr>
            <w:numFmt w:val="decimal"/>
          </w:endnotePr>
          <w:pgSz w:w="11907" w:h="16840" w:code="9"/>
          <w:pgMar w:top="1843" w:right="1134" w:bottom="2268" w:left="1134" w:header="964" w:footer="1701" w:gutter="0"/>
          <w:cols w:space="720"/>
          <w:titlePg/>
          <w:docGrid w:linePitch="272"/>
        </w:sectPr>
      </w:pPr>
    </w:p>
    <w:p w14:paraId="23B955A1" w14:textId="77777777" w:rsidR="00E65D58" w:rsidRPr="00910B7D" w:rsidRDefault="00E65D58" w:rsidP="00E65D58">
      <w:pPr>
        <w:keepNext/>
        <w:keepLines/>
        <w:tabs>
          <w:tab w:val="right" w:pos="851"/>
        </w:tabs>
        <w:spacing w:before="360" w:after="240" w:line="300" w:lineRule="exact"/>
        <w:ind w:left="1134" w:right="1134" w:hanging="1134"/>
        <w:rPr>
          <w:b/>
          <w:sz w:val="28"/>
          <w:lang w:val="en-AU"/>
        </w:rPr>
      </w:pPr>
      <w:bookmarkStart w:id="106" w:name="_Toc358726246"/>
      <w:bookmarkStart w:id="107" w:name="_Toc358726306"/>
      <w:bookmarkStart w:id="108" w:name="_Toc27649289"/>
      <w:bookmarkStart w:id="109" w:name="_Toc34208873"/>
      <w:r w:rsidRPr="00910B7D">
        <w:rPr>
          <w:b/>
          <w:sz w:val="28"/>
          <w:lang w:val="en-AU"/>
        </w:rPr>
        <w:t xml:space="preserve">Annex 1 </w:t>
      </w:r>
    </w:p>
    <w:p w14:paraId="1816BCD6" w14:textId="77777777" w:rsidR="00E65D58" w:rsidRPr="00910B7D" w:rsidRDefault="00E65D58" w:rsidP="00E65D58">
      <w:pPr>
        <w:keepNext/>
        <w:keepLines/>
        <w:tabs>
          <w:tab w:val="right" w:pos="851"/>
        </w:tabs>
        <w:spacing w:before="360" w:after="240" w:line="300" w:lineRule="exact"/>
        <w:ind w:left="1134" w:right="1134" w:hanging="1134"/>
        <w:rPr>
          <w:b/>
          <w:sz w:val="28"/>
          <w:lang w:val="en-AU"/>
        </w:rPr>
      </w:pPr>
      <w:r w:rsidRPr="00910B7D">
        <w:rPr>
          <w:b/>
          <w:sz w:val="28"/>
          <w:lang w:val="en-AU"/>
        </w:rPr>
        <w:t>Appendix 1</w:t>
      </w:r>
    </w:p>
    <w:p w14:paraId="3B570BD3" w14:textId="77777777" w:rsidR="00E65D58" w:rsidRPr="00910B7D" w:rsidRDefault="00E65D58" w:rsidP="00E65D58">
      <w:pPr>
        <w:keepNext/>
        <w:keepLines/>
        <w:tabs>
          <w:tab w:val="right" w:pos="851"/>
        </w:tabs>
        <w:spacing w:before="360" w:after="240" w:line="300" w:lineRule="exact"/>
        <w:ind w:left="1134" w:right="1134" w:hanging="1134"/>
        <w:rPr>
          <w:b/>
          <w:sz w:val="28"/>
          <w:lang w:val="en-AU"/>
        </w:rPr>
      </w:pPr>
      <w:r w:rsidRPr="00910B7D">
        <w:rPr>
          <w:b/>
          <w:sz w:val="28"/>
          <w:lang w:val="en-AU"/>
        </w:rPr>
        <w:tab/>
      </w:r>
      <w:r w:rsidRPr="00910B7D">
        <w:rPr>
          <w:b/>
          <w:sz w:val="28"/>
          <w:lang w:val="en-AU"/>
        </w:rPr>
        <w:tab/>
        <w:t>Communication</w:t>
      </w:r>
    </w:p>
    <w:p w14:paraId="156D6C54" w14:textId="77777777" w:rsidR="00E65D58" w:rsidRPr="00910B7D" w:rsidRDefault="00E65D58" w:rsidP="00E65D58">
      <w:pPr>
        <w:spacing w:before="100" w:beforeAutospacing="1" w:after="100" w:afterAutospacing="1" w:line="240" w:lineRule="auto"/>
        <w:ind w:left="567" w:firstLine="567"/>
        <w:rPr>
          <w:lang w:val="en-AU" w:eastAsia="fr-FR"/>
        </w:rPr>
      </w:pPr>
      <w:r w:rsidRPr="00910B7D">
        <w:rPr>
          <w:lang w:val="en-AU" w:eastAsia="fr-FR"/>
        </w:rPr>
        <w:t>(Maximum format: A4 (210 x 297 mm))</w:t>
      </w:r>
    </w:p>
    <w:p w14:paraId="21E1A1B8" w14:textId="797DB2A8" w:rsidR="00E65D58" w:rsidRPr="00910B7D" w:rsidRDefault="00E65D58" w:rsidP="00E65D58">
      <w:pPr>
        <w:spacing w:before="100" w:beforeAutospacing="1" w:after="100" w:afterAutospacing="1" w:line="240" w:lineRule="auto"/>
        <w:ind w:left="1134"/>
        <w:rPr>
          <w:sz w:val="24"/>
          <w:szCs w:val="24"/>
          <w:lang w:val="en-AU" w:eastAsia="fr-FR"/>
        </w:rPr>
      </w:pPr>
      <w:r w:rsidRPr="00910B7D">
        <w:rPr>
          <w:noProof/>
          <w:lang w:val="en-AU" w:eastAsia="en-AU"/>
        </w:rPr>
        <w:drawing>
          <wp:inline distT="0" distB="0" distL="0" distR="0" wp14:anchorId="6477D70C" wp14:editId="1932B20B">
            <wp:extent cx="902335" cy="902335"/>
            <wp:effectExtent l="0" t="0" r="0" b="0"/>
            <wp:docPr id="4" name="Picture 4" descr="Communication marking consisting of a circle with a capital E and the distinguishing number of the country which has granted, extended, refused or withdrawn an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inline>
        </w:drawing>
      </w:r>
      <w:r w:rsidRPr="00910B7D">
        <w:rPr>
          <w:color w:val="FFFFFF"/>
          <w:sz w:val="18"/>
          <w:vertAlign w:val="superscript"/>
          <w:lang w:val="en-AU"/>
        </w:rPr>
        <w:footnoteReference w:id="6"/>
      </w:r>
      <w:r w:rsidR="00533CB6">
        <w:rPr>
          <w:sz w:val="24"/>
          <w:szCs w:val="24"/>
          <w:lang w:val="en-AU" w:eastAsia="fr-FR"/>
        </w:rPr>
        <w:tab/>
      </w:r>
      <w:r w:rsidR="00533CB6">
        <w:rPr>
          <w:sz w:val="24"/>
          <w:szCs w:val="24"/>
          <w:lang w:val="en-AU" w:eastAsia="fr-FR"/>
        </w:rPr>
        <w:tab/>
      </w:r>
      <w:r w:rsidR="00533CB6">
        <w:rPr>
          <w:sz w:val="24"/>
          <w:szCs w:val="24"/>
          <w:lang w:val="en-AU" w:eastAsia="fr-FR"/>
        </w:rPr>
        <w:tab/>
      </w:r>
      <w:r w:rsidR="00533CB6" w:rsidRPr="00910B7D">
        <w:rPr>
          <w:noProof/>
          <w:lang w:val="en-AU" w:eastAsia="en-AU"/>
        </w:rPr>
        <mc:AlternateContent>
          <mc:Choice Requires="wps">
            <w:drawing>
              <wp:inline distT="0" distB="0" distL="0" distR="0" wp14:anchorId="60BFDDD6" wp14:editId="3BAE436B">
                <wp:extent cx="3471545" cy="914400"/>
                <wp:effectExtent l="0" t="0" r="0" b="0"/>
                <wp:docPr id="6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B8E8" w14:textId="77777777" w:rsidR="002C243A" w:rsidRPr="00BE1E87"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eastAsia="fr-FR"/>
                              </w:rPr>
                              <w:t>I</w:t>
                            </w:r>
                            <w:r w:rsidRPr="00BE1E87">
                              <w:rPr>
                                <w:lang w:eastAsia="fr-FR"/>
                              </w:rPr>
                              <w:t xml:space="preserve">ssued by: </w:t>
                            </w:r>
                            <w:r>
                              <w:rPr>
                                <w:lang w:eastAsia="fr-FR"/>
                              </w:rPr>
                              <w:tab/>
                            </w:r>
                            <w:r>
                              <w:rPr>
                                <w:lang w:eastAsia="fr-FR"/>
                              </w:rPr>
                              <w:tab/>
                            </w:r>
                            <w:r w:rsidRPr="00BE1E87">
                              <w:rPr>
                                <w:lang w:eastAsia="fr-FR"/>
                              </w:rPr>
                              <w:t>Name of Administration:</w:t>
                            </w:r>
                          </w:p>
                          <w:p w14:paraId="018B669D"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lang w:val="fr-FR"/>
                              </w:rPr>
                            </w:pPr>
                            <w:r>
                              <w:rPr>
                                <w:lang w:val="fr-FR"/>
                              </w:rPr>
                              <w:t>......................................</w:t>
                            </w:r>
                          </w:p>
                          <w:p w14:paraId="5BEC4FB4"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p w14:paraId="13BA8EDA"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txbxContent>
                      </wps:txbx>
                      <wps:bodyPr rot="0" vert="horz" wrap="square" lIns="91440" tIns="45720" rIns="91440" bIns="45720" anchor="t" anchorCtr="0" upright="1">
                        <a:noAutofit/>
                      </wps:bodyPr>
                    </wps:wsp>
                  </a:graphicData>
                </a:graphic>
              </wp:inline>
            </w:drawing>
          </mc:Choice>
          <mc:Fallback>
            <w:pict>
              <v:shapetype w14:anchorId="60BFDDD6" id="_x0000_t202" coordsize="21600,21600" o:spt="202" path="m,l,21600r21600,l21600,xe">
                <v:stroke joinstyle="miter"/>
                <v:path gradientshapeok="t" o:connecttype="rect"/>
              </v:shapetype>
              <v:shape id="Text Box 1099" o:spid="_x0000_s1026" type="#_x0000_t202" style="width:273.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s6hAIAABM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" stroked="f">
                <v:textbox>
                  <w:txbxContent>
                    <w:p w14:paraId="175DB8E8" w14:textId="77777777" w:rsidR="002C243A" w:rsidRPr="00BE1E87"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eastAsia="fr-FR"/>
                        </w:rPr>
                        <w:t>I</w:t>
                      </w:r>
                      <w:r w:rsidRPr="00BE1E87">
                        <w:rPr>
                          <w:lang w:eastAsia="fr-FR"/>
                        </w:rPr>
                        <w:t xml:space="preserve">ssued by: </w:t>
                      </w:r>
                      <w:r>
                        <w:rPr>
                          <w:lang w:eastAsia="fr-FR"/>
                        </w:rPr>
                        <w:tab/>
                      </w:r>
                      <w:r>
                        <w:rPr>
                          <w:lang w:eastAsia="fr-FR"/>
                        </w:rPr>
                        <w:tab/>
                      </w:r>
                      <w:r w:rsidRPr="00BE1E87">
                        <w:rPr>
                          <w:lang w:eastAsia="fr-FR"/>
                        </w:rPr>
                        <w:t>Name of Administration:</w:t>
                      </w:r>
                    </w:p>
                    <w:p w14:paraId="018B669D"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lang w:val="fr-FR"/>
                        </w:rPr>
                      </w:pPr>
                      <w:r>
                        <w:rPr>
                          <w:lang w:val="fr-FR"/>
                        </w:rPr>
                        <w:t>......................................</w:t>
                      </w:r>
                    </w:p>
                    <w:p w14:paraId="5BEC4FB4"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p w14:paraId="13BA8EDA"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txbxContent>
                </v:textbox>
                <w10:anchorlock/>
              </v:shape>
            </w:pict>
          </mc:Fallback>
        </mc:AlternateContent>
      </w:r>
    </w:p>
    <w:p w14:paraId="6805C318" w14:textId="77777777" w:rsidR="00E65D58" w:rsidRPr="00910B7D" w:rsidRDefault="00E65D58" w:rsidP="00E65D58">
      <w:pPr>
        <w:tabs>
          <w:tab w:val="left" w:pos="2300"/>
        </w:tabs>
        <w:ind w:left="1100" w:right="1139"/>
        <w:rPr>
          <w:noProof/>
          <w:lang w:val="en-AU"/>
        </w:rPr>
      </w:pPr>
      <w:r w:rsidRPr="00910B7D">
        <w:rPr>
          <w:noProof/>
          <w:lang w:val="en-AU"/>
        </w:rPr>
        <w:t>Concerning</w:t>
      </w:r>
      <w:r w:rsidRPr="00910B7D">
        <w:rPr>
          <w:noProof/>
          <w:sz w:val="18"/>
          <w:vertAlign w:val="superscript"/>
          <w:lang w:val="en-AU"/>
        </w:rPr>
        <w:footnoteReference w:id="7"/>
      </w:r>
      <w:r w:rsidRPr="00910B7D">
        <w:rPr>
          <w:noProof/>
          <w:lang w:val="en-AU"/>
        </w:rPr>
        <w:t xml:space="preserve">: </w:t>
      </w:r>
      <w:r w:rsidRPr="00910B7D">
        <w:rPr>
          <w:noProof/>
          <w:lang w:val="en-AU"/>
        </w:rPr>
        <w:tab/>
        <w:t>APPROVAL GRANTED</w:t>
      </w:r>
    </w:p>
    <w:p w14:paraId="401A52D9" w14:textId="77777777" w:rsidR="00E65D58" w:rsidRPr="00910B7D" w:rsidRDefault="00E65D58" w:rsidP="00E65D58">
      <w:pPr>
        <w:tabs>
          <w:tab w:val="left" w:pos="2300"/>
        </w:tabs>
        <w:ind w:left="1100" w:right="1139"/>
        <w:rPr>
          <w:noProof/>
          <w:lang w:val="en-AU"/>
        </w:rPr>
      </w:pPr>
      <w:r w:rsidRPr="00910B7D">
        <w:rPr>
          <w:noProof/>
          <w:lang w:val="en-AU"/>
        </w:rPr>
        <w:tab/>
        <w:t>APPROVAL EXTENDED</w:t>
      </w:r>
    </w:p>
    <w:p w14:paraId="4CE93496" w14:textId="77777777" w:rsidR="00E65D58" w:rsidRPr="00910B7D" w:rsidRDefault="00E65D58" w:rsidP="00E65D58">
      <w:pPr>
        <w:tabs>
          <w:tab w:val="left" w:pos="2300"/>
        </w:tabs>
        <w:ind w:left="1100" w:right="1139"/>
        <w:rPr>
          <w:noProof/>
          <w:lang w:val="en-AU"/>
        </w:rPr>
      </w:pPr>
      <w:r w:rsidRPr="00910B7D">
        <w:rPr>
          <w:noProof/>
          <w:lang w:val="en-AU"/>
        </w:rPr>
        <w:tab/>
        <w:t>APPROVAL REFUSED</w:t>
      </w:r>
    </w:p>
    <w:p w14:paraId="29932B98" w14:textId="77777777" w:rsidR="00E65D58" w:rsidRPr="00910B7D" w:rsidRDefault="00E65D58" w:rsidP="00E65D58">
      <w:pPr>
        <w:tabs>
          <w:tab w:val="left" w:pos="2300"/>
        </w:tabs>
        <w:ind w:left="1100" w:right="1139"/>
        <w:rPr>
          <w:noProof/>
          <w:lang w:val="en-AU"/>
        </w:rPr>
      </w:pPr>
      <w:r w:rsidRPr="00910B7D">
        <w:rPr>
          <w:noProof/>
          <w:lang w:val="en-AU"/>
        </w:rPr>
        <w:tab/>
        <w:t>APPROVAL WITHDRAWN</w:t>
      </w:r>
    </w:p>
    <w:p w14:paraId="0DFC3C8A" w14:textId="77777777" w:rsidR="00E65D58" w:rsidRPr="00910B7D" w:rsidRDefault="00E65D58" w:rsidP="00E65D58">
      <w:pPr>
        <w:tabs>
          <w:tab w:val="left" w:pos="2300"/>
        </w:tabs>
        <w:ind w:left="1100" w:right="1139"/>
        <w:rPr>
          <w:noProof/>
          <w:lang w:val="en-AU"/>
        </w:rPr>
      </w:pPr>
      <w:r w:rsidRPr="00910B7D">
        <w:rPr>
          <w:noProof/>
          <w:lang w:val="en-AU"/>
        </w:rPr>
        <w:tab/>
        <w:t>PRODUCTION DEFINITELY DISCONTINUED</w:t>
      </w:r>
    </w:p>
    <w:p w14:paraId="20AB3734" w14:textId="77777777" w:rsidR="00E65D58" w:rsidRPr="00910B7D" w:rsidRDefault="00E65D58" w:rsidP="00E65D58">
      <w:pPr>
        <w:suppressAutoHyphens w:val="0"/>
        <w:spacing w:before="240" w:after="240"/>
        <w:ind w:left="1134" w:right="1134"/>
        <w:rPr>
          <w:snapToGrid w:val="0"/>
          <w:lang w:val="en-AU"/>
        </w:rPr>
      </w:pPr>
      <w:r w:rsidRPr="00910B7D">
        <w:rPr>
          <w:snapToGrid w:val="0"/>
          <w:lang w:val="en-AU"/>
        </w:rPr>
        <w:t>of a complete/incomplete/completed</w:t>
      </w:r>
      <w:r w:rsidRPr="00910B7D">
        <w:rPr>
          <w:snapToGrid w:val="0"/>
          <w:vertAlign w:val="superscript"/>
          <w:lang w:val="en-AU"/>
        </w:rPr>
        <w:t>2</w:t>
      </w:r>
      <w:r w:rsidRPr="00910B7D">
        <w:rPr>
          <w:snapToGrid w:val="0"/>
          <w:lang w:val="en-AU"/>
        </w:rPr>
        <w:t xml:space="preserve"> vehicle type with regard to its lateral protection</w:t>
      </w:r>
      <w:r w:rsidRPr="00910B7D">
        <w:rPr>
          <w:snapToGrid w:val="0"/>
          <w:lang w:val="en-AU"/>
        </w:rPr>
        <w:br/>
        <w:t>device (LPD) pursuant to Part I of Regulation No. 73</w:t>
      </w:r>
    </w:p>
    <w:p w14:paraId="63717ACA" w14:textId="77777777" w:rsidR="00E65D58" w:rsidRPr="00910B7D" w:rsidRDefault="00E65D58" w:rsidP="00E65D58">
      <w:pPr>
        <w:tabs>
          <w:tab w:val="left" w:pos="4800"/>
        </w:tabs>
        <w:suppressAutoHyphens w:val="0"/>
        <w:spacing w:after="240"/>
        <w:ind w:left="2268" w:right="1134" w:hanging="1134"/>
        <w:jc w:val="both"/>
        <w:rPr>
          <w:snapToGrid w:val="0"/>
          <w:lang w:val="en-AU"/>
        </w:rPr>
      </w:pPr>
      <w:r w:rsidRPr="00910B7D">
        <w:rPr>
          <w:snapToGrid w:val="0"/>
          <w:lang w:val="en-AU"/>
        </w:rPr>
        <w:t>Approval No. ..........</w:t>
      </w:r>
      <w:r w:rsidRPr="00910B7D">
        <w:rPr>
          <w:snapToGrid w:val="0"/>
          <w:lang w:val="en-AU"/>
        </w:rPr>
        <w:tab/>
        <w:t>Extension No. ..........</w:t>
      </w:r>
    </w:p>
    <w:p w14:paraId="13807A5E" w14:textId="77777777" w:rsidR="00E65D58" w:rsidRPr="00910B7D" w:rsidRDefault="00E65D58" w:rsidP="00E65D58">
      <w:pPr>
        <w:tabs>
          <w:tab w:val="left" w:pos="1700"/>
          <w:tab w:val="left" w:leader="dot" w:pos="8505"/>
        </w:tabs>
        <w:spacing w:before="360" w:after="120"/>
        <w:ind w:left="1134" w:right="1134"/>
        <w:jc w:val="both"/>
        <w:rPr>
          <w:lang w:val="en-AU"/>
        </w:rPr>
      </w:pPr>
      <w:r w:rsidRPr="00910B7D">
        <w:rPr>
          <w:lang w:val="en-AU"/>
        </w:rPr>
        <w:t>1.</w:t>
      </w:r>
      <w:r w:rsidRPr="00910B7D">
        <w:rPr>
          <w:lang w:val="en-AU"/>
        </w:rPr>
        <w:tab/>
        <w:t xml:space="preserve">Trade name or mark of the vehicle </w:t>
      </w:r>
      <w:r w:rsidRPr="00910B7D">
        <w:rPr>
          <w:lang w:val="en-AU"/>
        </w:rPr>
        <w:tab/>
      </w:r>
      <w:r w:rsidRPr="00910B7D">
        <w:rPr>
          <w:lang w:val="en-AU"/>
        </w:rPr>
        <w:tab/>
      </w:r>
      <w:r w:rsidRPr="00910B7D">
        <w:rPr>
          <w:lang w:val="en-AU"/>
        </w:rPr>
        <w:tab/>
      </w:r>
    </w:p>
    <w:p w14:paraId="42E3199A"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2.</w:t>
      </w:r>
      <w:r w:rsidRPr="00910B7D">
        <w:rPr>
          <w:lang w:val="en-AU"/>
        </w:rPr>
        <w:tab/>
        <w:t xml:space="preserve">Vehicle type </w:t>
      </w:r>
      <w:r w:rsidRPr="00910B7D">
        <w:rPr>
          <w:lang w:val="en-AU"/>
        </w:rPr>
        <w:tab/>
      </w:r>
      <w:r w:rsidRPr="00910B7D">
        <w:rPr>
          <w:lang w:val="en-AU"/>
        </w:rPr>
        <w:tab/>
      </w:r>
      <w:r w:rsidRPr="00910B7D">
        <w:rPr>
          <w:lang w:val="en-AU"/>
        </w:rPr>
        <w:tab/>
      </w:r>
    </w:p>
    <w:p w14:paraId="1D59FE4B"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3.</w:t>
      </w:r>
      <w:r w:rsidRPr="00910B7D">
        <w:rPr>
          <w:lang w:val="en-AU"/>
        </w:rPr>
        <w:tab/>
        <w:t xml:space="preserve">Manufacturer's name and address </w:t>
      </w:r>
      <w:r w:rsidRPr="00910B7D">
        <w:rPr>
          <w:lang w:val="en-AU"/>
        </w:rPr>
        <w:tab/>
      </w:r>
      <w:r w:rsidRPr="00910B7D">
        <w:rPr>
          <w:lang w:val="en-AU"/>
        </w:rPr>
        <w:tab/>
      </w:r>
      <w:r w:rsidRPr="00910B7D">
        <w:rPr>
          <w:lang w:val="en-AU"/>
        </w:rPr>
        <w:tab/>
      </w:r>
    </w:p>
    <w:p w14:paraId="207D3274"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4.</w:t>
      </w:r>
      <w:r w:rsidRPr="00910B7D">
        <w:rPr>
          <w:lang w:val="en-AU"/>
        </w:rPr>
        <w:tab/>
        <w:t xml:space="preserve">If applicable, name and address of manufacturer's representative </w:t>
      </w:r>
      <w:r w:rsidRPr="00910B7D">
        <w:rPr>
          <w:lang w:val="en-AU"/>
        </w:rPr>
        <w:tab/>
      </w:r>
      <w:r w:rsidRPr="00910B7D">
        <w:rPr>
          <w:lang w:val="en-AU"/>
        </w:rPr>
        <w:tab/>
      </w:r>
      <w:r w:rsidRPr="00910B7D">
        <w:rPr>
          <w:lang w:val="en-AU"/>
        </w:rPr>
        <w:tab/>
      </w:r>
    </w:p>
    <w:p w14:paraId="7E05503F" w14:textId="77777777" w:rsidR="00E65D58" w:rsidRPr="00910B7D" w:rsidRDefault="00E65D58" w:rsidP="00E65D58">
      <w:pPr>
        <w:tabs>
          <w:tab w:val="left" w:pos="1700"/>
          <w:tab w:val="left" w:leader="dot" w:pos="8505"/>
        </w:tabs>
        <w:spacing w:after="120"/>
        <w:ind w:left="1134" w:right="1134"/>
        <w:rPr>
          <w:lang w:val="en-AU"/>
        </w:rPr>
      </w:pPr>
      <w:r w:rsidRPr="00910B7D">
        <w:rPr>
          <w:lang w:val="en-AU"/>
        </w:rPr>
        <w:t>5.</w:t>
      </w:r>
      <w:r w:rsidRPr="00910B7D">
        <w:rPr>
          <w:lang w:val="en-AU"/>
        </w:rPr>
        <w:tab/>
        <w:t>Brief description of the vehicle type as regards its state of completion,</w:t>
      </w:r>
      <w:r w:rsidRPr="00910B7D">
        <w:rPr>
          <w:lang w:val="en-AU"/>
        </w:rPr>
        <w:br/>
      </w:r>
      <w:r w:rsidRPr="00910B7D">
        <w:rPr>
          <w:lang w:val="en-AU"/>
        </w:rPr>
        <w:tab/>
        <w:t xml:space="preserve">structure, dimensions, lines and any constituent materials </w:t>
      </w:r>
      <w:r w:rsidRPr="00910B7D">
        <w:rPr>
          <w:lang w:val="en-AU"/>
        </w:rPr>
        <w:tab/>
      </w:r>
      <w:r w:rsidRPr="00910B7D">
        <w:rPr>
          <w:lang w:val="en-AU"/>
        </w:rPr>
        <w:tab/>
      </w:r>
      <w:r w:rsidRPr="00910B7D">
        <w:rPr>
          <w:lang w:val="en-AU"/>
        </w:rPr>
        <w:tab/>
      </w:r>
    </w:p>
    <w:p w14:paraId="2CE4855D" w14:textId="77777777" w:rsidR="00E65D58" w:rsidRPr="00910B7D" w:rsidRDefault="00E65D58" w:rsidP="00E65D58">
      <w:pPr>
        <w:tabs>
          <w:tab w:val="left" w:pos="1700"/>
          <w:tab w:val="left" w:leader="dot" w:pos="8505"/>
        </w:tabs>
        <w:spacing w:after="120"/>
        <w:ind w:left="1134" w:right="1134"/>
        <w:rPr>
          <w:lang w:val="en-AU"/>
        </w:rPr>
      </w:pPr>
      <w:r w:rsidRPr="00910B7D">
        <w:rPr>
          <w:lang w:val="en-AU"/>
        </w:rPr>
        <w:t>6.</w:t>
      </w:r>
      <w:r w:rsidRPr="00910B7D">
        <w:rPr>
          <w:lang w:val="en-AU"/>
        </w:rPr>
        <w:tab/>
        <w:t>Brief description of the LPD, as regards its lines, dimensions and constituent</w:t>
      </w:r>
      <w:r w:rsidRPr="00910B7D">
        <w:rPr>
          <w:lang w:val="en-AU"/>
        </w:rPr>
        <w:br/>
      </w:r>
      <w:r w:rsidRPr="00910B7D">
        <w:rPr>
          <w:lang w:val="en-AU"/>
        </w:rPr>
        <w:tab/>
        <w:t xml:space="preserve">materials </w:t>
      </w:r>
      <w:r w:rsidRPr="00910B7D">
        <w:rPr>
          <w:lang w:val="en-AU"/>
        </w:rPr>
        <w:tab/>
      </w:r>
      <w:r w:rsidRPr="00910B7D">
        <w:rPr>
          <w:lang w:val="en-AU"/>
        </w:rPr>
        <w:tab/>
      </w:r>
      <w:r w:rsidRPr="00910B7D">
        <w:rPr>
          <w:lang w:val="en-AU"/>
        </w:rPr>
        <w:tab/>
      </w:r>
    </w:p>
    <w:p w14:paraId="55DCF9A8"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7.</w:t>
      </w:r>
      <w:r w:rsidRPr="00910B7D">
        <w:rPr>
          <w:lang w:val="en-AU"/>
        </w:rPr>
        <w:tab/>
        <w:t>Vehicle category</w:t>
      </w:r>
      <w:r w:rsidRPr="00910B7D">
        <w:rPr>
          <w:lang w:val="en-AU"/>
        </w:rPr>
        <w:tab/>
      </w:r>
      <w:r w:rsidRPr="00910B7D">
        <w:rPr>
          <w:lang w:val="en-AU"/>
        </w:rPr>
        <w:tab/>
      </w:r>
      <w:r w:rsidRPr="00910B7D">
        <w:rPr>
          <w:lang w:val="en-AU"/>
        </w:rPr>
        <w:tab/>
      </w:r>
    </w:p>
    <w:p w14:paraId="196276B4"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8.</w:t>
      </w:r>
      <w:r w:rsidRPr="00910B7D">
        <w:rPr>
          <w:lang w:val="en-AU"/>
        </w:rPr>
        <w:tab/>
        <w:t xml:space="preserve">Vehicle submitted for approval on </w:t>
      </w:r>
      <w:r w:rsidRPr="00910B7D">
        <w:rPr>
          <w:lang w:val="en-AU"/>
        </w:rPr>
        <w:tab/>
      </w:r>
      <w:r w:rsidRPr="00910B7D">
        <w:rPr>
          <w:lang w:val="en-AU"/>
        </w:rPr>
        <w:tab/>
      </w:r>
      <w:r w:rsidRPr="00910B7D">
        <w:rPr>
          <w:lang w:val="en-AU"/>
        </w:rPr>
        <w:tab/>
      </w:r>
    </w:p>
    <w:p w14:paraId="7170949B"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9.</w:t>
      </w:r>
      <w:r w:rsidRPr="00910B7D">
        <w:rPr>
          <w:lang w:val="en-AU"/>
        </w:rPr>
        <w:tab/>
        <w:t xml:space="preserve">Technical service responsible for conducting approval tests </w:t>
      </w:r>
      <w:r w:rsidRPr="00910B7D">
        <w:rPr>
          <w:lang w:val="en-AU"/>
        </w:rPr>
        <w:tab/>
      </w:r>
      <w:r w:rsidRPr="00910B7D">
        <w:rPr>
          <w:lang w:val="en-AU"/>
        </w:rPr>
        <w:tab/>
      </w:r>
      <w:r w:rsidRPr="00910B7D">
        <w:rPr>
          <w:lang w:val="en-AU"/>
        </w:rPr>
        <w:tab/>
      </w:r>
    </w:p>
    <w:p w14:paraId="0701E783"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10.</w:t>
      </w:r>
      <w:r w:rsidRPr="00910B7D">
        <w:rPr>
          <w:lang w:val="en-AU"/>
        </w:rPr>
        <w:tab/>
        <w:t xml:space="preserve">Date of report issued by that </w:t>
      </w:r>
      <w:proofErr w:type="gramStart"/>
      <w:r w:rsidRPr="00910B7D">
        <w:rPr>
          <w:lang w:val="en-AU"/>
        </w:rPr>
        <w:t>service .</w:t>
      </w:r>
      <w:proofErr w:type="gramEnd"/>
      <w:r w:rsidRPr="00910B7D">
        <w:rPr>
          <w:lang w:val="en-AU"/>
        </w:rPr>
        <w:tab/>
      </w:r>
      <w:r w:rsidRPr="00910B7D">
        <w:rPr>
          <w:lang w:val="en-AU"/>
        </w:rPr>
        <w:tab/>
      </w:r>
      <w:r w:rsidRPr="00910B7D">
        <w:rPr>
          <w:lang w:val="en-AU"/>
        </w:rPr>
        <w:tab/>
      </w:r>
    </w:p>
    <w:p w14:paraId="6F1B40F6"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11.</w:t>
      </w:r>
      <w:r w:rsidRPr="00910B7D">
        <w:rPr>
          <w:lang w:val="en-AU"/>
        </w:rPr>
        <w:tab/>
        <w:t xml:space="preserve">Number of </w:t>
      </w:r>
      <w:proofErr w:type="gramStart"/>
      <w:r w:rsidRPr="00910B7D">
        <w:rPr>
          <w:lang w:val="en-AU"/>
        </w:rPr>
        <w:t>report</w:t>
      </w:r>
      <w:proofErr w:type="gramEnd"/>
      <w:r w:rsidRPr="00910B7D">
        <w:rPr>
          <w:lang w:val="en-AU"/>
        </w:rPr>
        <w:t xml:space="preserve"> issued by that service</w:t>
      </w:r>
      <w:r w:rsidRPr="00910B7D">
        <w:rPr>
          <w:lang w:val="en-AU"/>
        </w:rPr>
        <w:tab/>
      </w:r>
      <w:r w:rsidRPr="00910B7D">
        <w:rPr>
          <w:lang w:val="en-AU"/>
        </w:rPr>
        <w:tab/>
      </w:r>
      <w:r w:rsidRPr="00910B7D">
        <w:rPr>
          <w:lang w:val="en-AU"/>
        </w:rPr>
        <w:tab/>
      </w:r>
    </w:p>
    <w:p w14:paraId="03981C4D"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12.</w:t>
      </w:r>
      <w:r w:rsidRPr="00910B7D">
        <w:rPr>
          <w:lang w:val="en-AU"/>
        </w:rPr>
        <w:tab/>
        <w:t>Approval granted/refused/extended/withdrawn</w:t>
      </w:r>
      <w:r w:rsidRPr="00910B7D">
        <w:rPr>
          <w:vertAlign w:val="superscript"/>
          <w:lang w:val="en-AU"/>
        </w:rPr>
        <w:t>2</w:t>
      </w:r>
      <w:r w:rsidRPr="00910B7D">
        <w:rPr>
          <w:lang w:val="en-AU"/>
        </w:rPr>
        <w:tab/>
      </w:r>
      <w:r w:rsidRPr="00910B7D">
        <w:rPr>
          <w:lang w:val="en-AU"/>
        </w:rPr>
        <w:tab/>
      </w:r>
      <w:r w:rsidRPr="00910B7D">
        <w:rPr>
          <w:lang w:val="en-AU"/>
        </w:rPr>
        <w:tab/>
      </w:r>
    </w:p>
    <w:p w14:paraId="7D825E0E"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13.</w:t>
      </w:r>
      <w:r w:rsidRPr="00910B7D">
        <w:rPr>
          <w:lang w:val="en-AU"/>
        </w:rPr>
        <w:tab/>
        <w:t>Position of approval mark on the vehicle</w:t>
      </w:r>
      <w:r w:rsidRPr="00910B7D">
        <w:rPr>
          <w:lang w:val="en-AU"/>
        </w:rPr>
        <w:tab/>
      </w:r>
      <w:r w:rsidRPr="00910B7D">
        <w:rPr>
          <w:lang w:val="en-AU"/>
        </w:rPr>
        <w:tab/>
      </w:r>
      <w:r w:rsidRPr="00910B7D">
        <w:rPr>
          <w:lang w:val="en-AU"/>
        </w:rPr>
        <w:tab/>
      </w:r>
    </w:p>
    <w:p w14:paraId="0D5F461C"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14.</w:t>
      </w:r>
      <w:r w:rsidRPr="00910B7D">
        <w:rPr>
          <w:lang w:val="en-AU"/>
        </w:rPr>
        <w:tab/>
        <w:t>Place:</w:t>
      </w:r>
      <w:r w:rsidRPr="00910B7D">
        <w:rPr>
          <w:lang w:val="en-AU"/>
        </w:rPr>
        <w:tab/>
      </w:r>
      <w:r w:rsidRPr="00910B7D">
        <w:rPr>
          <w:lang w:val="en-AU"/>
        </w:rPr>
        <w:tab/>
      </w:r>
      <w:r w:rsidRPr="00910B7D">
        <w:rPr>
          <w:lang w:val="en-AU"/>
        </w:rPr>
        <w:tab/>
      </w:r>
    </w:p>
    <w:p w14:paraId="1B115FF0"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15.</w:t>
      </w:r>
      <w:r w:rsidRPr="00910B7D">
        <w:rPr>
          <w:lang w:val="en-AU"/>
        </w:rPr>
        <w:tab/>
        <w:t xml:space="preserve">Date: </w:t>
      </w:r>
      <w:r w:rsidRPr="00910B7D">
        <w:rPr>
          <w:lang w:val="en-AU"/>
        </w:rPr>
        <w:tab/>
      </w:r>
      <w:r w:rsidRPr="00910B7D">
        <w:rPr>
          <w:lang w:val="en-AU"/>
        </w:rPr>
        <w:tab/>
      </w:r>
      <w:r w:rsidRPr="00910B7D">
        <w:rPr>
          <w:lang w:val="en-AU"/>
        </w:rPr>
        <w:tab/>
      </w:r>
    </w:p>
    <w:p w14:paraId="049A43C5"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16.</w:t>
      </w:r>
      <w:r w:rsidRPr="00910B7D">
        <w:rPr>
          <w:lang w:val="en-AU"/>
        </w:rPr>
        <w:tab/>
        <w:t xml:space="preserve">Signature: </w:t>
      </w:r>
      <w:r w:rsidRPr="00910B7D">
        <w:rPr>
          <w:lang w:val="en-AU"/>
        </w:rPr>
        <w:tab/>
      </w:r>
      <w:r w:rsidRPr="00910B7D">
        <w:rPr>
          <w:lang w:val="en-AU"/>
        </w:rPr>
        <w:tab/>
      </w:r>
      <w:r w:rsidRPr="00910B7D">
        <w:rPr>
          <w:lang w:val="en-AU"/>
        </w:rPr>
        <w:tab/>
      </w:r>
    </w:p>
    <w:p w14:paraId="2D269E48" w14:textId="77777777" w:rsidR="00E65D58" w:rsidRPr="00910B7D" w:rsidRDefault="00E65D58" w:rsidP="00E65D58">
      <w:pPr>
        <w:tabs>
          <w:tab w:val="left" w:pos="1700"/>
          <w:tab w:val="left" w:leader="dot" w:pos="8505"/>
        </w:tabs>
        <w:spacing w:after="120"/>
        <w:ind w:left="1134" w:right="1134"/>
        <w:jc w:val="both"/>
        <w:rPr>
          <w:lang w:val="en-AU"/>
        </w:rPr>
      </w:pPr>
      <w:r w:rsidRPr="00910B7D">
        <w:rPr>
          <w:lang w:val="en-AU"/>
        </w:rPr>
        <w:t>17.</w:t>
      </w:r>
      <w:r w:rsidRPr="00910B7D">
        <w:rPr>
          <w:lang w:val="en-AU"/>
        </w:rPr>
        <w:tab/>
        <w:t>The following documents, bearing the approval number shown above, are available</w:t>
      </w:r>
      <w:r w:rsidRPr="00910B7D">
        <w:rPr>
          <w:lang w:val="en-AU"/>
        </w:rPr>
        <w:br/>
      </w:r>
      <w:r w:rsidRPr="00910B7D">
        <w:rPr>
          <w:lang w:val="en-AU"/>
        </w:rPr>
        <w:tab/>
        <w:t>upon request.</w:t>
      </w:r>
    </w:p>
    <w:p w14:paraId="3D92EF19" w14:textId="77777777" w:rsidR="00B86489" w:rsidRPr="00910B7D" w:rsidRDefault="00B86489" w:rsidP="00E65D58">
      <w:pPr>
        <w:tabs>
          <w:tab w:val="left" w:pos="1700"/>
          <w:tab w:val="left" w:leader="dot" w:pos="8505"/>
        </w:tabs>
        <w:spacing w:after="120"/>
        <w:ind w:left="1134" w:right="1134"/>
        <w:jc w:val="both"/>
        <w:rPr>
          <w:lang w:val="en-AU"/>
        </w:rPr>
        <w:sectPr w:rsidR="00B86489" w:rsidRPr="00910B7D" w:rsidSect="00841273">
          <w:headerReference w:type="even" r:id="rId23"/>
          <w:headerReference w:type="default" r:id="rId24"/>
          <w:headerReference w:type="first" r:id="rId25"/>
          <w:footerReference w:type="first" r:id="rId26"/>
          <w:footnotePr>
            <w:numRestart w:val="eachSect"/>
          </w:footnotePr>
          <w:endnotePr>
            <w:numFmt w:val="decimal"/>
          </w:endnotePr>
          <w:pgSz w:w="11907" w:h="16840" w:code="9"/>
          <w:pgMar w:top="1701" w:right="1134" w:bottom="2268" w:left="1134" w:header="964" w:footer="1701" w:gutter="0"/>
          <w:cols w:space="720"/>
          <w:titlePg/>
          <w:docGrid w:linePitch="272"/>
        </w:sectPr>
      </w:pPr>
    </w:p>
    <w:p w14:paraId="48EB5BBC" w14:textId="77777777" w:rsidR="00B86489" w:rsidRPr="00910B7D" w:rsidRDefault="00B86489" w:rsidP="00B86489">
      <w:pPr>
        <w:keepNext/>
        <w:keepLines/>
        <w:tabs>
          <w:tab w:val="right" w:pos="851"/>
        </w:tabs>
        <w:spacing w:before="360" w:after="240" w:line="300" w:lineRule="exact"/>
        <w:ind w:left="1134" w:right="1134" w:hanging="1134"/>
        <w:rPr>
          <w:b/>
          <w:sz w:val="28"/>
          <w:lang w:val="en-AU"/>
        </w:rPr>
      </w:pPr>
      <w:r w:rsidRPr="00910B7D">
        <w:rPr>
          <w:b/>
          <w:sz w:val="28"/>
          <w:lang w:val="en-AU"/>
        </w:rPr>
        <w:t>Annex 1</w:t>
      </w:r>
    </w:p>
    <w:p w14:paraId="082B2A58" w14:textId="77777777" w:rsidR="00B86489" w:rsidRPr="00910B7D" w:rsidRDefault="00B86489" w:rsidP="00B86489">
      <w:pPr>
        <w:keepNext/>
        <w:keepLines/>
        <w:tabs>
          <w:tab w:val="right" w:pos="851"/>
        </w:tabs>
        <w:spacing w:before="360" w:after="240" w:line="300" w:lineRule="exact"/>
        <w:ind w:left="1134" w:right="1134" w:hanging="1134"/>
        <w:rPr>
          <w:b/>
          <w:sz w:val="28"/>
          <w:lang w:val="en-AU"/>
        </w:rPr>
      </w:pPr>
      <w:r w:rsidRPr="00910B7D">
        <w:rPr>
          <w:b/>
          <w:sz w:val="28"/>
          <w:lang w:val="en-AU"/>
        </w:rPr>
        <w:t>Appendix 2</w:t>
      </w:r>
    </w:p>
    <w:p w14:paraId="7B042CC9" w14:textId="77777777" w:rsidR="00B86489" w:rsidRPr="00910B7D" w:rsidRDefault="00B86489" w:rsidP="00B86489">
      <w:pPr>
        <w:keepNext/>
        <w:keepLines/>
        <w:tabs>
          <w:tab w:val="right" w:pos="851"/>
        </w:tabs>
        <w:spacing w:before="360" w:after="240" w:line="300" w:lineRule="exact"/>
        <w:ind w:left="1134" w:right="1134" w:hanging="1134"/>
        <w:rPr>
          <w:b/>
          <w:sz w:val="28"/>
          <w:lang w:val="en-AU"/>
        </w:rPr>
      </w:pPr>
      <w:r w:rsidRPr="00910B7D">
        <w:rPr>
          <w:b/>
          <w:sz w:val="28"/>
          <w:lang w:val="en-AU"/>
        </w:rPr>
        <w:tab/>
      </w:r>
      <w:r w:rsidRPr="00910B7D">
        <w:rPr>
          <w:b/>
          <w:sz w:val="28"/>
          <w:lang w:val="en-AU"/>
        </w:rPr>
        <w:tab/>
        <w:t>Communication</w:t>
      </w:r>
    </w:p>
    <w:p w14:paraId="6A370B69" w14:textId="77777777" w:rsidR="00B86489" w:rsidRPr="00910B7D" w:rsidRDefault="00B86489" w:rsidP="00B86489">
      <w:pPr>
        <w:spacing w:before="100" w:beforeAutospacing="1" w:after="100" w:afterAutospacing="1" w:line="240" w:lineRule="auto"/>
        <w:ind w:left="567" w:firstLine="567"/>
        <w:rPr>
          <w:lang w:val="en-AU" w:eastAsia="fr-FR"/>
        </w:rPr>
      </w:pPr>
      <w:r w:rsidRPr="00910B7D">
        <w:rPr>
          <w:lang w:val="en-AU" w:eastAsia="fr-FR"/>
        </w:rPr>
        <w:t>(Maximum format: A4 (210 x 297 mm))</w:t>
      </w:r>
    </w:p>
    <w:p w14:paraId="5CBDA6AA" w14:textId="5AD781C0" w:rsidR="00B86489" w:rsidRPr="00910B7D" w:rsidRDefault="00B86489" w:rsidP="00B86489">
      <w:pPr>
        <w:spacing w:before="100" w:beforeAutospacing="1" w:after="100" w:afterAutospacing="1" w:line="240" w:lineRule="auto"/>
        <w:ind w:left="1134"/>
        <w:rPr>
          <w:sz w:val="24"/>
          <w:szCs w:val="24"/>
          <w:lang w:val="en-AU" w:eastAsia="fr-FR"/>
        </w:rPr>
      </w:pPr>
      <w:r w:rsidRPr="00910B7D">
        <w:rPr>
          <w:noProof/>
          <w:lang w:val="en-AU" w:eastAsia="en-AU"/>
        </w:rPr>
        <w:drawing>
          <wp:inline distT="0" distB="0" distL="0" distR="0" wp14:anchorId="34CD379B" wp14:editId="3C37B004">
            <wp:extent cx="902335" cy="902335"/>
            <wp:effectExtent l="0" t="0" r="0" b="0"/>
            <wp:docPr id="5" name="Picture 5" descr="Communication marking consisting of a circle with a capital E and the distinguishing number of the country which has granted, extended, refused or withdrawn an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inline>
        </w:drawing>
      </w:r>
      <w:r w:rsidRPr="00910B7D">
        <w:rPr>
          <w:color w:val="FFFFFF"/>
          <w:sz w:val="18"/>
          <w:vertAlign w:val="superscript"/>
          <w:lang w:val="en-AU"/>
        </w:rPr>
        <w:footnoteReference w:id="8"/>
      </w:r>
      <w:r w:rsidR="00533CB6">
        <w:rPr>
          <w:sz w:val="24"/>
          <w:szCs w:val="24"/>
          <w:lang w:val="en-AU" w:eastAsia="fr-FR"/>
        </w:rPr>
        <w:tab/>
      </w:r>
      <w:r w:rsidR="00533CB6">
        <w:rPr>
          <w:sz w:val="24"/>
          <w:szCs w:val="24"/>
          <w:lang w:val="en-AU" w:eastAsia="fr-FR"/>
        </w:rPr>
        <w:tab/>
      </w:r>
      <w:r w:rsidR="00533CB6">
        <w:rPr>
          <w:sz w:val="24"/>
          <w:szCs w:val="24"/>
          <w:lang w:val="en-AU" w:eastAsia="fr-FR"/>
        </w:rPr>
        <w:tab/>
      </w:r>
      <w:r w:rsidR="00533CB6" w:rsidRPr="00910B7D">
        <w:rPr>
          <w:noProof/>
          <w:lang w:val="en-AU" w:eastAsia="en-AU"/>
        </w:rPr>
        <mc:AlternateContent>
          <mc:Choice Requires="wps">
            <w:drawing>
              <wp:inline distT="0" distB="0" distL="0" distR="0" wp14:anchorId="22FAC3B9" wp14:editId="093366E8">
                <wp:extent cx="3471545" cy="914400"/>
                <wp:effectExtent l="0" t="0" r="0" b="0"/>
                <wp:docPr id="6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A76D5" w14:textId="77777777" w:rsidR="002C243A" w:rsidRPr="00BE1E87"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eastAsia="fr-FR"/>
                              </w:rPr>
                              <w:t>I</w:t>
                            </w:r>
                            <w:r w:rsidRPr="00BE1E87">
                              <w:rPr>
                                <w:lang w:eastAsia="fr-FR"/>
                              </w:rPr>
                              <w:t xml:space="preserve">ssued by: </w:t>
                            </w:r>
                            <w:r>
                              <w:rPr>
                                <w:lang w:eastAsia="fr-FR"/>
                              </w:rPr>
                              <w:tab/>
                            </w:r>
                            <w:r>
                              <w:rPr>
                                <w:lang w:eastAsia="fr-FR"/>
                              </w:rPr>
                              <w:tab/>
                            </w:r>
                            <w:r w:rsidRPr="00BE1E87">
                              <w:rPr>
                                <w:lang w:eastAsia="fr-FR"/>
                              </w:rPr>
                              <w:t>Name of Administration:</w:t>
                            </w:r>
                          </w:p>
                          <w:p w14:paraId="2DBDB953"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lang w:val="fr-FR"/>
                              </w:rPr>
                            </w:pPr>
                            <w:r>
                              <w:rPr>
                                <w:lang w:val="fr-FR"/>
                              </w:rPr>
                              <w:t>......................................</w:t>
                            </w:r>
                          </w:p>
                          <w:p w14:paraId="627B7DF1"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p w14:paraId="369B69C2"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txbxContent>
                      </wps:txbx>
                      <wps:bodyPr rot="0" vert="horz" wrap="square" lIns="91440" tIns="45720" rIns="91440" bIns="45720" anchor="t" anchorCtr="0" upright="1">
                        <a:noAutofit/>
                      </wps:bodyPr>
                    </wps:wsp>
                  </a:graphicData>
                </a:graphic>
              </wp:inline>
            </w:drawing>
          </mc:Choice>
          <mc:Fallback>
            <w:pict>
              <v:shape w14:anchorId="22FAC3B9" id="Text Box 1100" o:spid="_x0000_s1027" type="#_x0000_t202" style="width:273.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PThwIAABo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" stroked="f">
                <v:textbox>
                  <w:txbxContent>
                    <w:p w14:paraId="724A76D5" w14:textId="77777777" w:rsidR="002C243A" w:rsidRPr="00BE1E87"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eastAsia="fr-FR"/>
                        </w:rPr>
                        <w:t>I</w:t>
                      </w:r>
                      <w:r w:rsidRPr="00BE1E87">
                        <w:rPr>
                          <w:lang w:eastAsia="fr-FR"/>
                        </w:rPr>
                        <w:t xml:space="preserve">ssued by: </w:t>
                      </w:r>
                      <w:r>
                        <w:rPr>
                          <w:lang w:eastAsia="fr-FR"/>
                        </w:rPr>
                        <w:tab/>
                      </w:r>
                      <w:r>
                        <w:rPr>
                          <w:lang w:eastAsia="fr-FR"/>
                        </w:rPr>
                        <w:tab/>
                      </w:r>
                      <w:r w:rsidRPr="00BE1E87">
                        <w:rPr>
                          <w:lang w:eastAsia="fr-FR"/>
                        </w:rPr>
                        <w:t>Name of Administration:</w:t>
                      </w:r>
                    </w:p>
                    <w:p w14:paraId="2DBDB953"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lang w:val="fr-FR"/>
                        </w:rPr>
                      </w:pPr>
                      <w:r>
                        <w:rPr>
                          <w:lang w:val="fr-FR"/>
                        </w:rPr>
                        <w:t>......................................</w:t>
                      </w:r>
                    </w:p>
                    <w:p w14:paraId="627B7DF1"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p w14:paraId="369B69C2"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txbxContent>
                </v:textbox>
                <w10:anchorlock/>
              </v:shape>
            </w:pict>
          </mc:Fallback>
        </mc:AlternateContent>
      </w:r>
    </w:p>
    <w:p w14:paraId="72AFBAB2" w14:textId="77777777" w:rsidR="00B86489" w:rsidRPr="00910B7D" w:rsidRDefault="00B86489" w:rsidP="00B86489">
      <w:pPr>
        <w:tabs>
          <w:tab w:val="left" w:pos="2300"/>
        </w:tabs>
        <w:ind w:left="1100" w:right="1139"/>
        <w:rPr>
          <w:noProof/>
          <w:lang w:val="en-AU"/>
        </w:rPr>
      </w:pPr>
      <w:r w:rsidRPr="00910B7D">
        <w:rPr>
          <w:noProof/>
          <w:lang w:val="en-AU"/>
        </w:rPr>
        <w:t>Concerning</w:t>
      </w:r>
      <w:r w:rsidRPr="00910B7D">
        <w:rPr>
          <w:noProof/>
          <w:sz w:val="18"/>
          <w:vertAlign w:val="superscript"/>
          <w:lang w:val="en-AU"/>
        </w:rPr>
        <w:footnoteReference w:id="9"/>
      </w:r>
      <w:r w:rsidRPr="00910B7D">
        <w:rPr>
          <w:noProof/>
          <w:lang w:val="en-AU"/>
        </w:rPr>
        <w:t xml:space="preserve">: </w:t>
      </w:r>
      <w:r w:rsidRPr="00910B7D">
        <w:rPr>
          <w:noProof/>
          <w:lang w:val="en-AU"/>
        </w:rPr>
        <w:tab/>
        <w:t>APPROVAL GRANTED</w:t>
      </w:r>
    </w:p>
    <w:p w14:paraId="5A9A30EE" w14:textId="77777777" w:rsidR="00B86489" w:rsidRPr="00910B7D" w:rsidRDefault="00B86489" w:rsidP="00B86489">
      <w:pPr>
        <w:tabs>
          <w:tab w:val="left" w:pos="2300"/>
        </w:tabs>
        <w:ind w:left="1100" w:right="1139"/>
        <w:rPr>
          <w:noProof/>
          <w:lang w:val="en-AU"/>
        </w:rPr>
      </w:pPr>
      <w:r w:rsidRPr="00910B7D">
        <w:rPr>
          <w:noProof/>
          <w:lang w:val="en-AU"/>
        </w:rPr>
        <w:tab/>
        <w:t>APPROVAL EXTENDED</w:t>
      </w:r>
    </w:p>
    <w:p w14:paraId="6853F473" w14:textId="77777777" w:rsidR="00B86489" w:rsidRPr="00910B7D" w:rsidRDefault="00B86489" w:rsidP="00B86489">
      <w:pPr>
        <w:tabs>
          <w:tab w:val="left" w:pos="2300"/>
        </w:tabs>
        <w:ind w:left="1100" w:right="1139"/>
        <w:rPr>
          <w:noProof/>
          <w:lang w:val="en-AU"/>
        </w:rPr>
      </w:pPr>
      <w:r w:rsidRPr="00910B7D">
        <w:rPr>
          <w:noProof/>
          <w:lang w:val="en-AU"/>
        </w:rPr>
        <w:tab/>
        <w:t>APPROVAL REFUSED</w:t>
      </w:r>
    </w:p>
    <w:p w14:paraId="77D5BF62" w14:textId="77777777" w:rsidR="00B86489" w:rsidRPr="00910B7D" w:rsidRDefault="00B86489" w:rsidP="00B86489">
      <w:pPr>
        <w:tabs>
          <w:tab w:val="left" w:pos="2300"/>
        </w:tabs>
        <w:ind w:left="1100" w:right="1139"/>
        <w:rPr>
          <w:noProof/>
          <w:lang w:val="en-AU"/>
        </w:rPr>
      </w:pPr>
      <w:r w:rsidRPr="00910B7D">
        <w:rPr>
          <w:noProof/>
          <w:lang w:val="en-AU"/>
        </w:rPr>
        <w:tab/>
        <w:t>APPROVAL WITHDRAWN</w:t>
      </w:r>
    </w:p>
    <w:p w14:paraId="5E1C0A1C" w14:textId="77777777" w:rsidR="00B86489" w:rsidRPr="00910B7D" w:rsidRDefault="00B86489" w:rsidP="00B86489">
      <w:pPr>
        <w:tabs>
          <w:tab w:val="left" w:pos="2300"/>
        </w:tabs>
        <w:ind w:left="1100" w:right="1139"/>
        <w:rPr>
          <w:noProof/>
          <w:lang w:val="en-AU"/>
        </w:rPr>
      </w:pPr>
      <w:r w:rsidRPr="00910B7D">
        <w:rPr>
          <w:noProof/>
          <w:lang w:val="en-AU"/>
        </w:rPr>
        <w:tab/>
        <w:t>PRODUCTION DEFINITELY DISCONTINUED</w:t>
      </w:r>
    </w:p>
    <w:p w14:paraId="74BCC995" w14:textId="77777777" w:rsidR="00B86489" w:rsidRPr="00910B7D" w:rsidRDefault="00B86489" w:rsidP="00B86489">
      <w:pPr>
        <w:suppressAutoHyphens w:val="0"/>
        <w:spacing w:before="240" w:after="240"/>
        <w:ind w:left="1134" w:right="1134"/>
        <w:jc w:val="both"/>
        <w:rPr>
          <w:snapToGrid w:val="0"/>
          <w:lang w:val="en-AU"/>
        </w:rPr>
      </w:pPr>
      <w:r w:rsidRPr="00910B7D">
        <w:rPr>
          <w:snapToGrid w:val="0"/>
          <w:lang w:val="en-AU"/>
        </w:rPr>
        <w:t>of a type of: lateral protection device (LPD) pursuant to Part II of Regulation No. 73</w:t>
      </w:r>
    </w:p>
    <w:p w14:paraId="098E4B2C" w14:textId="77777777" w:rsidR="00B86489" w:rsidRPr="00910B7D" w:rsidRDefault="00B86489" w:rsidP="00B86489">
      <w:pPr>
        <w:tabs>
          <w:tab w:val="left" w:pos="4800"/>
        </w:tabs>
        <w:suppressAutoHyphens w:val="0"/>
        <w:spacing w:after="240"/>
        <w:ind w:left="2268" w:right="1134" w:hanging="1134"/>
        <w:jc w:val="both"/>
        <w:rPr>
          <w:snapToGrid w:val="0"/>
          <w:lang w:val="en-AU"/>
        </w:rPr>
      </w:pPr>
      <w:r w:rsidRPr="00910B7D">
        <w:rPr>
          <w:snapToGrid w:val="0"/>
          <w:lang w:val="en-AU"/>
        </w:rPr>
        <w:t>Approval No. ..........</w:t>
      </w:r>
      <w:r w:rsidRPr="00910B7D">
        <w:rPr>
          <w:snapToGrid w:val="0"/>
          <w:lang w:val="en-AU"/>
        </w:rPr>
        <w:tab/>
        <w:t>Extension No. ..........</w:t>
      </w:r>
    </w:p>
    <w:p w14:paraId="32E69C25"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w:t>
      </w:r>
      <w:r w:rsidRPr="00910B7D">
        <w:rPr>
          <w:lang w:val="en-AU"/>
        </w:rPr>
        <w:tab/>
        <w:t xml:space="preserve">Trade name or mark of LPD </w:t>
      </w:r>
      <w:r w:rsidRPr="00910B7D">
        <w:rPr>
          <w:lang w:val="en-AU"/>
        </w:rPr>
        <w:tab/>
      </w:r>
      <w:r w:rsidRPr="00910B7D">
        <w:rPr>
          <w:lang w:val="en-AU"/>
        </w:rPr>
        <w:tab/>
      </w:r>
      <w:r w:rsidRPr="00910B7D">
        <w:rPr>
          <w:lang w:val="en-AU"/>
        </w:rPr>
        <w:tab/>
      </w:r>
    </w:p>
    <w:p w14:paraId="54010404"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2.</w:t>
      </w:r>
      <w:r w:rsidRPr="00910B7D">
        <w:rPr>
          <w:lang w:val="en-AU"/>
        </w:rPr>
        <w:tab/>
        <w:t>Type of LPD</w:t>
      </w:r>
      <w:r w:rsidRPr="00910B7D">
        <w:rPr>
          <w:lang w:val="en-AU"/>
        </w:rPr>
        <w:tab/>
      </w:r>
      <w:r w:rsidRPr="00910B7D">
        <w:rPr>
          <w:lang w:val="en-AU"/>
        </w:rPr>
        <w:tab/>
      </w:r>
      <w:r w:rsidRPr="00910B7D">
        <w:rPr>
          <w:lang w:val="en-AU"/>
        </w:rPr>
        <w:tab/>
      </w:r>
    </w:p>
    <w:p w14:paraId="4603FFB8"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3.</w:t>
      </w:r>
      <w:r w:rsidRPr="00910B7D">
        <w:rPr>
          <w:lang w:val="en-AU"/>
        </w:rPr>
        <w:tab/>
        <w:t>Name and address of manufacturer</w:t>
      </w:r>
      <w:r w:rsidRPr="00910B7D">
        <w:rPr>
          <w:lang w:val="en-AU"/>
        </w:rPr>
        <w:tab/>
      </w:r>
      <w:r w:rsidRPr="00910B7D">
        <w:rPr>
          <w:lang w:val="en-AU"/>
        </w:rPr>
        <w:tab/>
      </w:r>
      <w:r w:rsidRPr="00910B7D">
        <w:rPr>
          <w:lang w:val="en-AU"/>
        </w:rPr>
        <w:tab/>
      </w:r>
    </w:p>
    <w:p w14:paraId="22760FC3"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4.</w:t>
      </w:r>
      <w:r w:rsidRPr="00910B7D">
        <w:rPr>
          <w:lang w:val="en-AU"/>
        </w:rPr>
        <w:tab/>
        <w:t>If applicable, name and address of manufacturer's representative</w:t>
      </w:r>
      <w:r w:rsidRPr="00910B7D">
        <w:rPr>
          <w:lang w:val="en-AU"/>
        </w:rPr>
        <w:tab/>
      </w:r>
      <w:r w:rsidRPr="00910B7D">
        <w:rPr>
          <w:lang w:val="en-AU"/>
        </w:rPr>
        <w:tab/>
      </w:r>
      <w:r w:rsidRPr="00910B7D">
        <w:rPr>
          <w:lang w:val="en-AU"/>
        </w:rPr>
        <w:tab/>
      </w:r>
    </w:p>
    <w:p w14:paraId="26475E1E"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5.</w:t>
      </w:r>
      <w:r w:rsidRPr="00910B7D">
        <w:rPr>
          <w:lang w:val="en-AU"/>
        </w:rPr>
        <w:tab/>
        <w:t>Characteristics of the LPD (dimensions and its links)</w:t>
      </w:r>
      <w:r w:rsidRPr="00910B7D">
        <w:rPr>
          <w:lang w:val="en-AU"/>
        </w:rPr>
        <w:tab/>
      </w:r>
      <w:r w:rsidRPr="00910B7D">
        <w:rPr>
          <w:lang w:val="en-AU"/>
        </w:rPr>
        <w:tab/>
      </w:r>
      <w:r w:rsidRPr="00910B7D">
        <w:rPr>
          <w:lang w:val="en-AU"/>
        </w:rPr>
        <w:tab/>
      </w:r>
    </w:p>
    <w:p w14:paraId="1AF27A2B" w14:textId="77777777" w:rsidR="00B86489" w:rsidRPr="00910B7D" w:rsidRDefault="00B86489" w:rsidP="00B86489">
      <w:pPr>
        <w:tabs>
          <w:tab w:val="left" w:pos="1700"/>
          <w:tab w:val="left" w:leader="dot" w:pos="8505"/>
        </w:tabs>
        <w:spacing w:after="120"/>
        <w:ind w:left="1134" w:right="1134"/>
        <w:rPr>
          <w:lang w:val="en-AU"/>
        </w:rPr>
      </w:pPr>
      <w:r w:rsidRPr="00910B7D">
        <w:rPr>
          <w:lang w:val="en-AU"/>
        </w:rPr>
        <w:t>6.</w:t>
      </w:r>
      <w:r w:rsidRPr="00910B7D">
        <w:rPr>
          <w:lang w:val="en-AU"/>
        </w:rPr>
        <w:tab/>
        <w:t>Test conducted on a rigid bench/on a vehicle/on a representative part</w:t>
      </w:r>
      <w:r w:rsidRPr="00910B7D">
        <w:rPr>
          <w:lang w:val="en-AU"/>
        </w:rPr>
        <w:br/>
      </w:r>
      <w:r w:rsidRPr="00910B7D">
        <w:rPr>
          <w:lang w:val="en-AU"/>
        </w:rPr>
        <w:tab/>
        <w:t>of the vehicle</w:t>
      </w:r>
      <w:r w:rsidRPr="00910B7D">
        <w:rPr>
          <w:vertAlign w:val="superscript"/>
          <w:lang w:val="en-AU"/>
        </w:rPr>
        <w:t>2</w:t>
      </w:r>
      <w:r w:rsidRPr="00910B7D">
        <w:rPr>
          <w:lang w:val="en-AU"/>
        </w:rPr>
        <w:tab/>
      </w:r>
      <w:r w:rsidRPr="00910B7D">
        <w:rPr>
          <w:lang w:val="en-AU"/>
        </w:rPr>
        <w:tab/>
      </w:r>
      <w:r w:rsidRPr="00910B7D">
        <w:rPr>
          <w:lang w:val="en-AU"/>
        </w:rPr>
        <w:tab/>
      </w:r>
    </w:p>
    <w:p w14:paraId="63459238"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7.</w:t>
      </w:r>
      <w:r w:rsidRPr="00910B7D">
        <w:rPr>
          <w:lang w:val="en-AU"/>
        </w:rPr>
        <w:tab/>
        <w:t>Position on the LPD of the points of application of the test forces</w:t>
      </w:r>
      <w:r w:rsidRPr="00910B7D">
        <w:rPr>
          <w:lang w:val="en-AU"/>
        </w:rPr>
        <w:tab/>
      </w:r>
      <w:r w:rsidRPr="00910B7D">
        <w:rPr>
          <w:lang w:val="en-AU"/>
        </w:rPr>
        <w:tab/>
      </w:r>
      <w:r w:rsidRPr="00910B7D">
        <w:rPr>
          <w:lang w:val="en-AU"/>
        </w:rPr>
        <w:tab/>
      </w:r>
    </w:p>
    <w:p w14:paraId="7F075CEF"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8.</w:t>
      </w:r>
      <w:r w:rsidRPr="00910B7D">
        <w:rPr>
          <w:lang w:val="en-AU"/>
        </w:rPr>
        <w:tab/>
        <w:t>Vehicle category on which the LPD may be installed</w:t>
      </w:r>
      <w:r w:rsidRPr="00910B7D">
        <w:rPr>
          <w:lang w:val="en-AU"/>
        </w:rPr>
        <w:tab/>
      </w:r>
      <w:r w:rsidRPr="00910B7D">
        <w:rPr>
          <w:lang w:val="en-AU"/>
        </w:rPr>
        <w:tab/>
      </w:r>
      <w:r w:rsidRPr="00910B7D">
        <w:rPr>
          <w:lang w:val="en-AU"/>
        </w:rPr>
        <w:tab/>
      </w:r>
    </w:p>
    <w:p w14:paraId="588540EC"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9.</w:t>
      </w:r>
      <w:r w:rsidRPr="00910B7D">
        <w:rPr>
          <w:lang w:val="en-AU"/>
        </w:rPr>
        <w:tab/>
        <w:t>Device submitted for approval on</w:t>
      </w:r>
      <w:r w:rsidRPr="00910B7D">
        <w:rPr>
          <w:lang w:val="en-AU"/>
        </w:rPr>
        <w:tab/>
      </w:r>
      <w:r w:rsidRPr="00910B7D">
        <w:rPr>
          <w:lang w:val="en-AU"/>
        </w:rPr>
        <w:tab/>
      </w:r>
      <w:r w:rsidRPr="00910B7D">
        <w:rPr>
          <w:lang w:val="en-AU"/>
        </w:rPr>
        <w:tab/>
      </w:r>
    </w:p>
    <w:p w14:paraId="0B188091"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10.</w:t>
      </w:r>
      <w:r w:rsidRPr="00910B7D">
        <w:rPr>
          <w:lang w:val="en-AU"/>
        </w:rPr>
        <w:tab/>
        <w:t>Technical service responsible for conducting approval tests</w:t>
      </w:r>
      <w:r w:rsidRPr="00910B7D">
        <w:rPr>
          <w:lang w:val="en-AU"/>
        </w:rPr>
        <w:tab/>
      </w:r>
      <w:r w:rsidRPr="00910B7D">
        <w:rPr>
          <w:lang w:val="en-AU"/>
        </w:rPr>
        <w:tab/>
      </w:r>
      <w:r w:rsidRPr="00910B7D">
        <w:rPr>
          <w:lang w:val="en-AU"/>
        </w:rPr>
        <w:tab/>
      </w:r>
    </w:p>
    <w:p w14:paraId="4609048E"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11.</w:t>
      </w:r>
      <w:r w:rsidRPr="00910B7D">
        <w:rPr>
          <w:lang w:val="en-AU"/>
        </w:rPr>
        <w:tab/>
        <w:t>Date of report issued by that service</w:t>
      </w:r>
      <w:r w:rsidRPr="00910B7D">
        <w:rPr>
          <w:lang w:val="en-AU"/>
        </w:rPr>
        <w:tab/>
      </w:r>
      <w:r w:rsidRPr="00910B7D">
        <w:rPr>
          <w:lang w:val="en-AU"/>
        </w:rPr>
        <w:tab/>
      </w:r>
      <w:r w:rsidRPr="00910B7D">
        <w:rPr>
          <w:lang w:val="en-AU"/>
        </w:rPr>
        <w:tab/>
      </w:r>
    </w:p>
    <w:p w14:paraId="6300992B"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12.</w:t>
      </w:r>
      <w:r w:rsidRPr="00910B7D">
        <w:rPr>
          <w:lang w:val="en-AU"/>
        </w:rPr>
        <w:tab/>
        <w:t xml:space="preserve">Number of </w:t>
      </w:r>
      <w:proofErr w:type="gramStart"/>
      <w:r w:rsidRPr="00910B7D">
        <w:rPr>
          <w:lang w:val="en-AU"/>
        </w:rPr>
        <w:t>report</w:t>
      </w:r>
      <w:proofErr w:type="gramEnd"/>
      <w:r w:rsidRPr="00910B7D">
        <w:rPr>
          <w:lang w:val="en-AU"/>
        </w:rPr>
        <w:t xml:space="preserve"> issued by that service</w:t>
      </w:r>
      <w:r w:rsidRPr="00910B7D">
        <w:rPr>
          <w:lang w:val="en-AU"/>
        </w:rPr>
        <w:tab/>
      </w:r>
      <w:r w:rsidRPr="00910B7D">
        <w:rPr>
          <w:lang w:val="en-AU"/>
        </w:rPr>
        <w:tab/>
      </w:r>
      <w:r w:rsidRPr="00910B7D">
        <w:rPr>
          <w:lang w:val="en-AU"/>
        </w:rPr>
        <w:tab/>
      </w:r>
    </w:p>
    <w:p w14:paraId="290101CE"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13.</w:t>
      </w:r>
      <w:r w:rsidRPr="00910B7D">
        <w:rPr>
          <w:lang w:val="en-AU"/>
        </w:rPr>
        <w:tab/>
        <w:t>Approval granted/refused/extended/withdrawn</w:t>
      </w:r>
      <w:r w:rsidRPr="00910B7D">
        <w:rPr>
          <w:vertAlign w:val="superscript"/>
          <w:lang w:val="en-AU"/>
        </w:rPr>
        <w:t>2</w:t>
      </w:r>
      <w:r w:rsidRPr="00910B7D">
        <w:rPr>
          <w:lang w:val="en-AU"/>
        </w:rPr>
        <w:tab/>
      </w:r>
      <w:r w:rsidRPr="00910B7D">
        <w:rPr>
          <w:lang w:val="en-AU"/>
        </w:rPr>
        <w:tab/>
      </w:r>
      <w:r w:rsidRPr="00910B7D">
        <w:rPr>
          <w:lang w:val="en-AU"/>
        </w:rPr>
        <w:tab/>
      </w:r>
    </w:p>
    <w:p w14:paraId="26AF06FE"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14.</w:t>
      </w:r>
      <w:r w:rsidRPr="00910B7D">
        <w:rPr>
          <w:lang w:val="en-AU"/>
        </w:rPr>
        <w:tab/>
        <w:t>Position of approval mark on the LPD</w:t>
      </w:r>
      <w:r w:rsidRPr="00910B7D">
        <w:rPr>
          <w:lang w:val="en-AU"/>
        </w:rPr>
        <w:tab/>
      </w:r>
      <w:r w:rsidRPr="00910B7D">
        <w:rPr>
          <w:lang w:val="en-AU"/>
        </w:rPr>
        <w:tab/>
      </w:r>
      <w:r w:rsidRPr="00910B7D">
        <w:rPr>
          <w:lang w:val="en-AU"/>
        </w:rPr>
        <w:tab/>
      </w:r>
    </w:p>
    <w:p w14:paraId="23ABF8DF"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15.</w:t>
      </w:r>
      <w:r w:rsidRPr="00910B7D">
        <w:rPr>
          <w:lang w:val="en-AU"/>
        </w:rPr>
        <w:tab/>
        <w:t xml:space="preserve">Place: </w:t>
      </w:r>
      <w:r w:rsidRPr="00910B7D">
        <w:rPr>
          <w:lang w:val="en-AU"/>
        </w:rPr>
        <w:tab/>
      </w:r>
      <w:r w:rsidRPr="00910B7D">
        <w:rPr>
          <w:lang w:val="en-AU"/>
        </w:rPr>
        <w:tab/>
      </w:r>
      <w:r w:rsidRPr="00910B7D">
        <w:rPr>
          <w:lang w:val="en-AU"/>
        </w:rPr>
        <w:tab/>
      </w:r>
    </w:p>
    <w:p w14:paraId="17773824"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16.</w:t>
      </w:r>
      <w:r w:rsidRPr="00910B7D">
        <w:rPr>
          <w:lang w:val="en-AU"/>
        </w:rPr>
        <w:tab/>
        <w:t xml:space="preserve">Date: </w:t>
      </w:r>
      <w:r w:rsidRPr="00910B7D">
        <w:rPr>
          <w:lang w:val="en-AU"/>
        </w:rPr>
        <w:tab/>
      </w:r>
      <w:r w:rsidRPr="00910B7D">
        <w:rPr>
          <w:lang w:val="en-AU"/>
        </w:rPr>
        <w:tab/>
      </w:r>
      <w:r w:rsidRPr="00910B7D">
        <w:rPr>
          <w:lang w:val="en-AU"/>
        </w:rPr>
        <w:tab/>
      </w:r>
    </w:p>
    <w:p w14:paraId="53B1683C"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17.</w:t>
      </w:r>
      <w:r w:rsidRPr="00910B7D">
        <w:rPr>
          <w:lang w:val="en-AU"/>
        </w:rPr>
        <w:tab/>
        <w:t xml:space="preserve">Signature: </w:t>
      </w:r>
      <w:r w:rsidRPr="00910B7D">
        <w:rPr>
          <w:lang w:val="en-AU"/>
        </w:rPr>
        <w:tab/>
      </w:r>
      <w:r w:rsidRPr="00910B7D">
        <w:rPr>
          <w:lang w:val="en-AU"/>
        </w:rPr>
        <w:tab/>
      </w:r>
      <w:r w:rsidRPr="00910B7D">
        <w:rPr>
          <w:lang w:val="en-AU"/>
        </w:rPr>
        <w:tab/>
      </w:r>
    </w:p>
    <w:p w14:paraId="57F8B79D" w14:textId="77777777" w:rsidR="00B86489" w:rsidRPr="00910B7D" w:rsidRDefault="00B86489" w:rsidP="00B86489">
      <w:pPr>
        <w:tabs>
          <w:tab w:val="left" w:pos="1700"/>
          <w:tab w:val="left" w:leader="dot" w:pos="8505"/>
        </w:tabs>
        <w:ind w:left="1134" w:right="1134"/>
        <w:jc w:val="both"/>
        <w:rPr>
          <w:lang w:val="en-AU"/>
        </w:rPr>
      </w:pPr>
      <w:r w:rsidRPr="00910B7D">
        <w:rPr>
          <w:lang w:val="en-AU"/>
        </w:rPr>
        <w:t>18.</w:t>
      </w:r>
      <w:r w:rsidRPr="00910B7D">
        <w:rPr>
          <w:lang w:val="en-AU"/>
        </w:rPr>
        <w:tab/>
        <w:t>The following documents, bearing the approval number shown above, are available</w:t>
      </w:r>
    </w:p>
    <w:p w14:paraId="7BA8D880"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ab/>
        <w:t xml:space="preserve">upon </w:t>
      </w:r>
      <w:proofErr w:type="gramStart"/>
      <w:r w:rsidRPr="00910B7D">
        <w:rPr>
          <w:lang w:val="en-AU"/>
        </w:rPr>
        <w:t>request .</w:t>
      </w:r>
      <w:proofErr w:type="gramEnd"/>
      <w:r w:rsidRPr="00910B7D">
        <w:rPr>
          <w:lang w:val="en-AU"/>
        </w:rPr>
        <w:tab/>
      </w:r>
    </w:p>
    <w:p w14:paraId="178697DF" w14:textId="77777777" w:rsidR="00B86489" w:rsidRPr="00910B7D" w:rsidRDefault="00B86489" w:rsidP="00E65D58">
      <w:pPr>
        <w:tabs>
          <w:tab w:val="left" w:pos="1700"/>
          <w:tab w:val="left" w:leader="dot" w:pos="8505"/>
        </w:tabs>
        <w:spacing w:after="120"/>
        <w:ind w:left="1134" w:right="1134"/>
        <w:jc w:val="both"/>
        <w:rPr>
          <w:lang w:val="en-AU"/>
        </w:rPr>
      </w:pPr>
    </w:p>
    <w:p w14:paraId="217CF2BF" w14:textId="77777777" w:rsidR="00B86489" w:rsidRPr="00910B7D" w:rsidRDefault="00B86489" w:rsidP="00E65D58">
      <w:pPr>
        <w:tabs>
          <w:tab w:val="left" w:pos="1700"/>
          <w:tab w:val="left" w:leader="dot" w:pos="8505"/>
        </w:tabs>
        <w:spacing w:after="120"/>
        <w:ind w:left="1134" w:right="1134"/>
        <w:jc w:val="both"/>
        <w:rPr>
          <w:lang w:val="en-AU"/>
        </w:rPr>
        <w:sectPr w:rsidR="00B86489" w:rsidRPr="00910B7D" w:rsidSect="00841273">
          <w:footnotePr>
            <w:numRestart w:val="eachSect"/>
          </w:footnotePr>
          <w:endnotePr>
            <w:numFmt w:val="decimal"/>
          </w:endnotePr>
          <w:pgSz w:w="11907" w:h="16840" w:code="9"/>
          <w:pgMar w:top="1701" w:right="1134" w:bottom="2268" w:left="1134" w:header="964" w:footer="1701" w:gutter="0"/>
          <w:cols w:space="720"/>
          <w:titlePg/>
          <w:docGrid w:linePitch="272"/>
        </w:sectPr>
      </w:pPr>
    </w:p>
    <w:p w14:paraId="51794DB8" w14:textId="77777777" w:rsidR="00B86489" w:rsidRPr="00910B7D" w:rsidRDefault="00B86489" w:rsidP="00B86489">
      <w:pPr>
        <w:keepNext/>
        <w:keepLines/>
        <w:tabs>
          <w:tab w:val="right" w:pos="851"/>
        </w:tabs>
        <w:spacing w:before="360" w:after="240" w:line="300" w:lineRule="exact"/>
        <w:ind w:left="1134" w:right="1134" w:hanging="1134"/>
        <w:rPr>
          <w:b/>
          <w:sz w:val="28"/>
          <w:lang w:val="en-AU"/>
        </w:rPr>
      </w:pPr>
      <w:r w:rsidRPr="00910B7D">
        <w:rPr>
          <w:b/>
          <w:sz w:val="28"/>
          <w:lang w:val="en-AU"/>
        </w:rPr>
        <w:t>Annex 1</w:t>
      </w:r>
    </w:p>
    <w:p w14:paraId="35A77EDC" w14:textId="77777777" w:rsidR="00B86489" w:rsidRPr="00910B7D" w:rsidRDefault="00B86489" w:rsidP="00B86489">
      <w:pPr>
        <w:keepNext/>
        <w:keepLines/>
        <w:tabs>
          <w:tab w:val="right" w:pos="851"/>
        </w:tabs>
        <w:spacing w:before="360" w:after="240" w:line="300" w:lineRule="exact"/>
        <w:ind w:left="1134" w:right="1134" w:hanging="1134"/>
        <w:rPr>
          <w:b/>
          <w:sz w:val="28"/>
          <w:lang w:val="en-AU"/>
        </w:rPr>
      </w:pPr>
      <w:r w:rsidRPr="00910B7D">
        <w:rPr>
          <w:b/>
          <w:sz w:val="28"/>
          <w:lang w:val="en-AU"/>
        </w:rPr>
        <w:t>Appendix 3</w:t>
      </w:r>
    </w:p>
    <w:p w14:paraId="75BA90CA" w14:textId="77777777" w:rsidR="00B86489" w:rsidRPr="00910B7D" w:rsidRDefault="00B86489" w:rsidP="00B86489">
      <w:pPr>
        <w:keepNext/>
        <w:keepLines/>
        <w:tabs>
          <w:tab w:val="right" w:pos="851"/>
        </w:tabs>
        <w:spacing w:before="360" w:after="240" w:line="300" w:lineRule="exact"/>
        <w:ind w:left="1134" w:right="1134" w:hanging="1134"/>
        <w:rPr>
          <w:b/>
          <w:sz w:val="28"/>
          <w:lang w:val="en-AU"/>
        </w:rPr>
      </w:pPr>
      <w:r w:rsidRPr="00910B7D">
        <w:rPr>
          <w:b/>
          <w:sz w:val="28"/>
          <w:lang w:val="en-AU"/>
        </w:rPr>
        <w:t xml:space="preserve"> </w:t>
      </w:r>
      <w:r w:rsidRPr="00910B7D">
        <w:rPr>
          <w:b/>
          <w:sz w:val="28"/>
          <w:lang w:val="en-AU"/>
        </w:rPr>
        <w:tab/>
      </w:r>
      <w:r w:rsidRPr="00910B7D">
        <w:rPr>
          <w:b/>
          <w:sz w:val="28"/>
          <w:lang w:val="en-AU"/>
        </w:rPr>
        <w:tab/>
        <w:t>Communication</w:t>
      </w:r>
    </w:p>
    <w:p w14:paraId="1151918B" w14:textId="77777777" w:rsidR="00B86489" w:rsidRPr="00910B7D" w:rsidRDefault="00B86489" w:rsidP="00B86489">
      <w:pPr>
        <w:spacing w:before="100" w:beforeAutospacing="1" w:after="100" w:afterAutospacing="1" w:line="240" w:lineRule="auto"/>
        <w:ind w:left="567" w:firstLine="567"/>
        <w:rPr>
          <w:lang w:val="en-AU" w:eastAsia="fr-FR"/>
        </w:rPr>
      </w:pPr>
      <w:r w:rsidRPr="00910B7D">
        <w:rPr>
          <w:lang w:val="en-AU" w:eastAsia="fr-FR"/>
        </w:rPr>
        <w:t>(Maximum format: A4 (210 x 297 mm))</w:t>
      </w:r>
    </w:p>
    <w:p w14:paraId="0149343A" w14:textId="4CCEB683" w:rsidR="00B86489" w:rsidRPr="00910B7D" w:rsidRDefault="00B86489" w:rsidP="00B86489">
      <w:pPr>
        <w:spacing w:before="100" w:beforeAutospacing="1" w:after="100" w:afterAutospacing="1" w:line="240" w:lineRule="auto"/>
        <w:ind w:left="1134"/>
        <w:rPr>
          <w:sz w:val="24"/>
          <w:szCs w:val="24"/>
          <w:lang w:val="en-AU" w:eastAsia="fr-FR"/>
        </w:rPr>
      </w:pPr>
      <w:r w:rsidRPr="00910B7D">
        <w:rPr>
          <w:noProof/>
          <w:lang w:val="en-AU" w:eastAsia="en-AU"/>
        </w:rPr>
        <w:drawing>
          <wp:inline distT="0" distB="0" distL="0" distR="0" wp14:anchorId="4CC3BC35" wp14:editId="215195F5">
            <wp:extent cx="902335" cy="902335"/>
            <wp:effectExtent l="0" t="0" r="0" b="0"/>
            <wp:docPr id="6" name="Picture 6" descr="Communication marking consisting of a circle with a capital E and the distinguishing number of the country which has granted, extended, refused or withdrawn an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inline>
        </w:drawing>
      </w:r>
      <w:r w:rsidRPr="00910B7D">
        <w:rPr>
          <w:color w:val="FFFFFF"/>
          <w:sz w:val="18"/>
          <w:vertAlign w:val="superscript"/>
          <w:lang w:val="en-AU"/>
        </w:rPr>
        <w:footnoteReference w:id="10"/>
      </w:r>
      <w:r w:rsidR="00533CB6">
        <w:rPr>
          <w:lang w:eastAsia="fr-FR"/>
        </w:rPr>
        <w:tab/>
      </w:r>
      <w:r w:rsidR="00533CB6">
        <w:rPr>
          <w:lang w:eastAsia="fr-FR"/>
        </w:rPr>
        <w:tab/>
      </w:r>
      <w:r w:rsidR="00533CB6">
        <w:rPr>
          <w:lang w:eastAsia="fr-FR"/>
        </w:rPr>
        <w:tab/>
      </w:r>
      <w:r w:rsidR="00533CB6" w:rsidRPr="00910B7D">
        <w:rPr>
          <w:noProof/>
          <w:lang w:val="en-AU" w:eastAsia="en-AU"/>
        </w:rPr>
        <mc:AlternateContent>
          <mc:Choice Requires="wps">
            <w:drawing>
              <wp:inline distT="0" distB="0" distL="0" distR="0" wp14:anchorId="2BE6C297" wp14:editId="4EC3E901">
                <wp:extent cx="3471545" cy="914400"/>
                <wp:effectExtent l="0" t="0" r="0" b="0"/>
                <wp:docPr id="6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683DF" w14:textId="77777777" w:rsidR="002C243A" w:rsidRPr="00BE1E87"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eastAsia="fr-FR"/>
                              </w:rPr>
                              <w:t>I</w:t>
                            </w:r>
                            <w:r w:rsidRPr="00BE1E87">
                              <w:rPr>
                                <w:lang w:eastAsia="fr-FR"/>
                              </w:rPr>
                              <w:t xml:space="preserve">ssued by: </w:t>
                            </w:r>
                            <w:r>
                              <w:rPr>
                                <w:lang w:eastAsia="fr-FR"/>
                              </w:rPr>
                              <w:tab/>
                            </w:r>
                            <w:r>
                              <w:rPr>
                                <w:lang w:eastAsia="fr-FR"/>
                              </w:rPr>
                              <w:tab/>
                            </w:r>
                            <w:r w:rsidRPr="00BE1E87">
                              <w:rPr>
                                <w:lang w:eastAsia="fr-FR"/>
                              </w:rPr>
                              <w:t>Name of Administration:</w:t>
                            </w:r>
                          </w:p>
                          <w:p w14:paraId="17EE02BE"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lang w:val="fr-FR"/>
                              </w:rPr>
                            </w:pPr>
                            <w:r>
                              <w:rPr>
                                <w:lang w:val="fr-FR"/>
                              </w:rPr>
                              <w:t>......................................</w:t>
                            </w:r>
                          </w:p>
                          <w:p w14:paraId="20EBE8E6"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p w14:paraId="15528A09"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txbxContent>
                      </wps:txbx>
                      <wps:bodyPr rot="0" vert="horz" wrap="square" lIns="91440" tIns="45720" rIns="91440" bIns="45720" anchor="t" anchorCtr="0" upright="1">
                        <a:noAutofit/>
                      </wps:bodyPr>
                    </wps:wsp>
                  </a:graphicData>
                </a:graphic>
              </wp:inline>
            </w:drawing>
          </mc:Choice>
          <mc:Fallback>
            <w:pict>
              <v:shape w14:anchorId="2BE6C297" id="Text Box 1101" o:spid="_x0000_s1028" type="#_x0000_t202" style="width:273.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" stroked="f">
                <v:textbox>
                  <w:txbxContent>
                    <w:p w14:paraId="7FB683DF" w14:textId="77777777" w:rsidR="002C243A" w:rsidRPr="00BE1E87"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eastAsia="fr-FR"/>
                        </w:rPr>
                        <w:t>I</w:t>
                      </w:r>
                      <w:r w:rsidRPr="00BE1E87">
                        <w:rPr>
                          <w:lang w:eastAsia="fr-FR"/>
                        </w:rPr>
                        <w:t xml:space="preserve">ssued by: </w:t>
                      </w:r>
                      <w:r>
                        <w:rPr>
                          <w:lang w:eastAsia="fr-FR"/>
                        </w:rPr>
                        <w:tab/>
                      </w:r>
                      <w:r>
                        <w:rPr>
                          <w:lang w:eastAsia="fr-FR"/>
                        </w:rPr>
                        <w:tab/>
                      </w:r>
                      <w:r w:rsidRPr="00BE1E87">
                        <w:rPr>
                          <w:lang w:eastAsia="fr-FR"/>
                        </w:rPr>
                        <w:t>Name of Administration:</w:t>
                      </w:r>
                    </w:p>
                    <w:p w14:paraId="17EE02BE"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lang w:val="fr-FR"/>
                        </w:rPr>
                      </w:pPr>
                      <w:r>
                        <w:rPr>
                          <w:lang w:val="fr-FR"/>
                        </w:rPr>
                        <w:t>......................................</w:t>
                      </w:r>
                    </w:p>
                    <w:p w14:paraId="20EBE8E6"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p w14:paraId="15528A09" w14:textId="77777777" w:rsidR="002C243A" w:rsidRDefault="002C243A" w:rsidP="00533CB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txbxContent>
                </v:textbox>
                <w10:anchorlock/>
              </v:shape>
            </w:pict>
          </mc:Fallback>
        </mc:AlternateContent>
      </w:r>
    </w:p>
    <w:p w14:paraId="7065476B" w14:textId="77777777" w:rsidR="00B86489" w:rsidRPr="00910B7D" w:rsidRDefault="00B86489" w:rsidP="00B86489">
      <w:pPr>
        <w:tabs>
          <w:tab w:val="left" w:pos="2300"/>
        </w:tabs>
        <w:ind w:left="1100" w:right="1139"/>
        <w:rPr>
          <w:noProof/>
          <w:lang w:val="en-AU"/>
        </w:rPr>
      </w:pPr>
      <w:r w:rsidRPr="00910B7D">
        <w:rPr>
          <w:noProof/>
          <w:lang w:val="en-AU"/>
        </w:rPr>
        <w:t>Concerning</w:t>
      </w:r>
      <w:r w:rsidRPr="00910B7D">
        <w:rPr>
          <w:noProof/>
          <w:sz w:val="18"/>
          <w:vertAlign w:val="superscript"/>
          <w:lang w:val="en-AU"/>
        </w:rPr>
        <w:footnoteReference w:id="11"/>
      </w:r>
      <w:r w:rsidRPr="00910B7D">
        <w:rPr>
          <w:noProof/>
          <w:lang w:val="en-AU"/>
        </w:rPr>
        <w:t xml:space="preserve">: </w:t>
      </w:r>
      <w:r w:rsidRPr="00910B7D">
        <w:rPr>
          <w:noProof/>
          <w:lang w:val="en-AU"/>
        </w:rPr>
        <w:tab/>
        <w:t>APPROVAL GRANTED</w:t>
      </w:r>
    </w:p>
    <w:p w14:paraId="7871D678" w14:textId="77777777" w:rsidR="00B86489" w:rsidRPr="00910B7D" w:rsidRDefault="00B86489" w:rsidP="00B86489">
      <w:pPr>
        <w:tabs>
          <w:tab w:val="left" w:pos="2300"/>
        </w:tabs>
        <w:ind w:left="1100" w:right="1139"/>
        <w:rPr>
          <w:noProof/>
          <w:lang w:val="en-AU"/>
        </w:rPr>
      </w:pPr>
      <w:r w:rsidRPr="00910B7D">
        <w:rPr>
          <w:noProof/>
          <w:lang w:val="en-AU"/>
        </w:rPr>
        <w:tab/>
        <w:t>APPROVAL EXTENDED</w:t>
      </w:r>
    </w:p>
    <w:p w14:paraId="423DB60D" w14:textId="77777777" w:rsidR="00B86489" w:rsidRPr="00910B7D" w:rsidRDefault="00B86489" w:rsidP="00B86489">
      <w:pPr>
        <w:tabs>
          <w:tab w:val="left" w:pos="2300"/>
        </w:tabs>
        <w:ind w:left="1100" w:right="1139"/>
        <w:rPr>
          <w:noProof/>
          <w:lang w:val="en-AU"/>
        </w:rPr>
      </w:pPr>
      <w:r w:rsidRPr="00910B7D">
        <w:rPr>
          <w:noProof/>
          <w:lang w:val="en-AU"/>
        </w:rPr>
        <w:tab/>
        <w:t>APPROVAL REFUSED</w:t>
      </w:r>
    </w:p>
    <w:p w14:paraId="547DDF52" w14:textId="77777777" w:rsidR="00B86489" w:rsidRPr="00910B7D" w:rsidRDefault="00B86489" w:rsidP="00B86489">
      <w:pPr>
        <w:tabs>
          <w:tab w:val="left" w:pos="2300"/>
        </w:tabs>
        <w:ind w:left="1100" w:right="1139"/>
        <w:rPr>
          <w:noProof/>
          <w:lang w:val="en-AU"/>
        </w:rPr>
      </w:pPr>
      <w:r w:rsidRPr="00910B7D">
        <w:rPr>
          <w:noProof/>
          <w:lang w:val="en-AU"/>
        </w:rPr>
        <w:tab/>
        <w:t>APPROVAL WITHDRAWN</w:t>
      </w:r>
    </w:p>
    <w:p w14:paraId="7BED3B61" w14:textId="77777777" w:rsidR="00B86489" w:rsidRPr="00910B7D" w:rsidRDefault="00B86489" w:rsidP="00B86489">
      <w:pPr>
        <w:tabs>
          <w:tab w:val="left" w:pos="2300"/>
        </w:tabs>
        <w:ind w:left="1100" w:right="1139"/>
        <w:rPr>
          <w:noProof/>
          <w:lang w:val="en-AU"/>
        </w:rPr>
      </w:pPr>
      <w:r w:rsidRPr="00910B7D">
        <w:rPr>
          <w:noProof/>
          <w:lang w:val="en-AU"/>
        </w:rPr>
        <w:tab/>
        <w:t>PRODUCTION DEFINITELY DISCONTINUED</w:t>
      </w:r>
    </w:p>
    <w:p w14:paraId="570BFC56" w14:textId="77777777" w:rsidR="00B86489" w:rsidRPr="00910B7D" w:rsidRDefault="00B86489" w:rsidP="00B86489">
      <w:pPr>
        <w:suppressAutoHyphens w:val="0"/>
        <w:spacing w:before="240" w:after="240"/>
        <w:ind w:left="1134" w:right="1134"/>
        <w:jc w:val="both"/>
        <w:rPr>
          <w:snapToGrid w:val="0"/>
          <w:lang w:val="en-AU"/>
        </w:rPr>
      </w:pPr>
      <w:r w:rsidRPr="00910B7D">
        <w:rPr>
          <w:snapToGrid w:val="0"/>
          <w:lang w:val="en-AU"/>
        </w:rPr>
        <w:t>of a vehicle type with regard to the installation of a lateral protection device (LPD) of an approved type pursuant to Part III of Regulation No. 73</w:t>
      </w:r>
    </w:p>
    <w:p w14:paraId="01DC5214" w14:textId="77777777" w:rsidR="00B86489" w:rsidRPr="00910B7D" w:rsidRDefault="00B86489" w:rsidP="00B86489">
      <w:pPr>
        <w:tabs>
          <w:tab w:val="left" w:pos="4800"/>
        </w:tabs>
        <w:suppressAutoHyphens w:val="0"/>
        <w:spacing w:after="240"/>
        <w:ind w:left="2268" w:right="1134" w:hanging="1134"/>
        <w:jc w:val="both"/>
        <w:rPr>
          <w:snapToGrid w:val="0"/>
          <w:lang w:val="en-AU"/>
        </w:rPr>
      </w:pPr>
      <w:r w:rsidRPr="00910B7D">
        <w:rPr>
          <w:snapToGrid w:val="0"/>
          <w:lang w:val="en-AU"/>
        </w:rPr>
        <w:t>Approval No. ..........</w:t>
      </w:r>
      <w:r w:rsidRPr="00910B7D">
        <w:rPr>
          <w:snapToGrid w:val="0"/>
          <w:lang w:val="en-AU"/>
        </w:rPr>
        <w:tab/>
        <w:t>Extension No. ..........</w:t>
      </w:r>
    </w:p>
    <w:p w14:paraId="7C456CC7"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w:t>
      </w:r>
      <w:r w:rsidRPr="00910B7D">
        <w:rPr>
          <w:lang w:val="en-AU"/>
        </w:rPr>
        <w:tab/>
        <w:t>Trade name or mark of the vehicle</w:t>
      </w:r>
      <w:r w:rsidRPr="00910B7D">
        <w:rPr>
          <w:lang w:val="en-AU"/>
        </w:rPr>
        <w:tab/>
      </w:r>
      <w:r w:rsidRPr="00910B7D">
        <w:rPr>
          <w:lang w:val="en-AU"/>
        </w:rPr>
        <w:tab/>
      </w:r>
      <w:r w:rsidRPr="00910B7D">
        <w:rPr>
          <w:lang w:val="en-AU"/>
        </w:rPr>
        <w:tab/>
      </w:r>
    </w:p>
    <w:p w14:paraId="0E6B123F"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2.</w:t>
      </w:r>
      <w:r w:rsidRPr="00910B7D">
        <w:rPr>
          <w:lang w:val="en-AU"/>
        </w:rPr>
        <w:tab/>
        <w:t>Vehicle type</w:t>
      </w:r>
      <w:r w:rsidRPr="00910B7D">
        <w:rPr>
          <w:lang w:val="en-AU"/>
        </w:rPr>
        <w:tab/>
      </w:r>
      <w:r w:rsidRPr="00910B7D">
        <w:rPr>
          <w:lang w:val="en-AU"/>
        </w:rPr>
        <w:tab/>
      </w:r>
      <w:r w:rsidRPr="00910B7D">
        <w:rPr>
          <w:lang w:val="en-AU"/>
        </w:rPr>
        <w:tab/>
      </w:r>
    </w:p>
    <w:p w14:paraId="3CA7C059"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3.</w:t>
      </w:r>
      <w:r w:rsidRPr="00910B7D">
        <w:rPr>
          <w:lang w:val="en-AU"/>
        </w:rPr>
        <w:tab/>
        <w:t>Manufacturer's name and address</w:t>
      </w:r>
      <w:r w:rsidRPr="00910B7D">
        <w:rPr>
          <w:lang w:val="en-AU"/>
        </w:rPr>
        <w:tab/>
      </w:r>
      <w:r w:rsidRPr="00910B7D">
        <w:rPr>
          <w:lang w:val="en-AU"/>
        </w:rPr>
        <w:tab/>
      </w:r>
      <w:r w:rsidRPr="00910B7D">
        <w:rPr>
          <w:lang w:val="en-AU"/>
        </w:rPr>
        <w:tab/>
      </w:r>
    </w:p>
    <w:p w14:paraId="0A8AD86C"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4.</w:t>
      </w:r>
      <w:r w:rsidRPr="00910B7D">
        <w:rPr>
          <w:lang w:val="en-AU"/>
        </w:rPr>
        <w:tab/>
        <w:t xml:space="preserve">If applicable, name and address of manufacturer's representative </w:t>
      </w:r>
      <w:r w:rsidRPr="00910B7D">
        <w:rPr>
          <w:lang w:val="en-AU"/>
        </w:rPr>
        <w:tab/>
      </w:r>
      <w:r w:rsidRPr="00910B7D">
        <w:rPr>
          <w:lang w:val="en-AU"/>
        </w:rPr>
        <w:tab/>
      </w:r>
      <w:r w:rsidRPr="00910B7D">
        <w:rPr>
          <w:lang w:val="en-AU"/>
        </w:rPr>
        <w:tab/>
      </w:r>
    </w:p>
    <w:p w14:paraId="0B9D62A8"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5.</w:t>
      </w:r>
      <w:r w:rsidRPr="00910B7D">
        <w:rPr>
          <w:lang w:val="en-AU"/>
        </w:rPr>
        <w:tab/>
        <w:t xml:space="preserve">Brief description of the vehicle type as regards its dimensions and lines </w:t>
      </w:r>
      <w:r w:rsidRPr="00910B7D">
        <w:rPr>
          <w:lang w:val="en-AU"/>
        </w:rPr>
        <w:tab/>
      </w:r>
      <w:r w:rsidRPr="00910B7D">
        <w:rPr>
          <w:lang w:val="en-AU"/>
        </w:rPr>
        <w:tab/>
      </w:r>
      <w:r w:rsidRPr="00910B7D">
        <w:rPr>
          <w:lang w:val="en-AU"/>
        </w:rPr>
        <w:tab/>
      </w:r>
    </w:p>
    <w:p w14:paraId="2FDE7C15"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6.</w:t>
      </w:r>
      <w:r w:rsidRPr="00910B7D">
        <w:rPr>
          <w:lang w:val="en-AU"/>
        </w:rPr>
        <w:tab/>
        <w:t>Trade name or mark of the LPD(s) and its/their approval number(s), including the</w:t>
      </w:r>
      <w:r w:rsidRPr="00910B7D">
        <w:rPr>
          <w:lang w:val="en-AU"/>
        </w:rPr>
        <w:br/>
      </w:r>
      <w:r w:rsidRPr="00910B7D">
        <w:rPr>
          <w:lang w:val="en-AU"/>
        </w:rPr>
        <w:tab/>
        <w:t>approval number of a partial vehicle approval granted according to Part I</w:t>
      </w:r>
      <w:r w:rsidRPr="00910B7D">
        <w:rPr>
          <w:lang w:val="en-AU"/>
        </w:rPr>
        <w:tab/>
      </w:r>
      <w:r w:rsidRPr="00910B7D">
        <w:rPr>
          <w:lang w:val="en-AU"/>
        </w:rPr>
        <w:tab/>
      </w:r>
      <w:r w:rsidRPr="00910B7D">
        <w:rPr>
          <w:lang w:val="en-AU"/>
        </w:rPr>
        <w:tab/>
      </w:r>
    </w:p>
    <w:p w14:paraId="054AFC30"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7.</w:t>
      </w:r>
      <w:r w:rsidRPr="00910B7D">
        <w:rPr>
          <w:lang w:val="en-AU"/>
        </w:rPr>
        <w:tab/>
        <w:t>Vehicle category</w:t>
      </w:r>
      <w:r w:rsidRPr="00910B7D">
        <w:rPr>
          <w:lang w:val="en-AU"/>
        </w:rPr>
        <w:tab/>
      </w:r>
      <w:r w:rsidRPr="00910B7D">
        <w:rPr>
          <w:lang w:val="en-AU"/>
        </w:rPr>
        <w:tab/>
      </w:r>
      <w:r w:rsidRPr="00910B7D">
        <w:rPr>
          <w:lang w:val="en-AU"/>
        </w:rPr>
        <w:tab/>
      </w:r>
    </w:p>
    <w:p w14:paraId="28B966A6"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8.</w:t>
      </w:r>
      <w:r w:rsidRPr="00910B7D">
        <w:rPr>
          <w:lang w:val="en-AU"/>
        </w:rPr>
        <w:tab/>
        <w:t>Vehicle submitted for approval on.</w:t>
      </w:r>
      <w:r w:rsidRPr="00910B7D">
        <w:rPr>
          <w:lang w:val="en-AU"/>
        </w:rPr>
        <w:tab/>
      </w:r>
      <w:r w:rsidRPr="00910B7D">
        <w:rPr>
          <w:lang w:val="en-AU"/>
        </w:rPr>
        <w:tab/>
      </w:r>
      <w:r w:rsidRPr="00910B7D">
        <w:rPr>
          <w:lang w:val="en-AU"/>
        </w:rPr>
        <w:tab/>
      </w:r>
    </w:p>
    <w:p w14:paraId="6BA3C465"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9.</w:t>
      </w:r>
      <w:r w:rsidRPr="00910B7D">
        <w:rPr>
          <w:lang w:val="en-AU"/>
        </w:rPr>
        <w:tab/>
        <w:t>Technical service responsible for conducting approval tests</w:t>
      </w:r>
      <w:r w:rsidRPr="00910B7D">
        <w:rPr>
          <w:lang w:val="en-AU"/>
        </w:rPr>
        <w:tab/>
      </w:r>
      <w:r w:rsidRPr="00910B7D">
        <w:rPr>
          <w:lang w:val="en-AU"/>
        </w:rPr>
        <w:tab/>
      </w:r>
      <w:r w:rsidRPr="00910B7D">
        <w:rPr>
          <w:lang w:val="en-AU"/>
        </w:rPr>
        <w:tab/>
      </w:r>
    </w:p>
    <w:p w14:paraId="04B24B95"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10.</w:t>
      </w:r>
      <w:r w:rsidRPr="00910B7D">
        <w:rPr>
          <w:lang w:val="en-AU"/>
        </w:rPr>
        <w:tab/>
        <w:t xml:space="preserve">Date of report issued by that service </w:t>
      </w:r>
      <w:r w:rsidRPr="00910B7D">
        <w:rPr>
          <w:lang w:val="en-AU"/>
        </w:rPr>
        <w:tab/>
      </w:r>
      <w:r w:rsidRPr="00910B7D">
        <w:rPr>
          <w:lang w:val="en-AU"/>
        </w:rPr>
        <w:tab/>
      </w:r>
      <w:r w:rsidRPr="00910B7D">
        <w:rPr>
          <w:lang w:val="en-AU"/>
        </w:rPr>
        <w:tab/>
      </w:r>
    </w:p>
    <w:p w14:paraId="470A5464"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11.</w:t>
      </w:r>
      <w:r w:rsidRPr="00910B7D">
        <w:rPr>
          <w:lang w:val="en-AU"/>
        </w:rPr>
        <w:tab/>
        <w:t xml:space="preserve">Number of </w:t>
      </w:r>
      <w:proofErr w:type="gramStart"/>
      <w:r w:rsidRPr="00910B7D">
        <w:rPr>
          <w:lang w:val="en-AU"/>
        </w:rPr>
        <w:t>report</w:t>
      </w:r>
      <w:proofErr w:type="gramEnd"/>
      <w:r w:rsidRPr="00910B7D">
        <w:rPr>
          <w:lang w:val="en-AU"/>
        </w:rPr>
        <w:t xml:space="preserve"> issued by that service</w:t>
      </w:r>
      <w:r w:rsidRPr="00910B7D">
        <w:rPr>
          <w:lang w:val="en-AU"/>
        </w:rPr>
        <w:tab/>
      </w:r>
      <w:r w:rsidRPr="00910B7D">
        <w:rPr>
          <w:lang w:val="en-AU"/>
        </w:rPr>
        <w:tab/>
      </w:r>
      <w:r w:rsidRPr="00910B7D">
        <w:rPr>
          <w:lang w:val="en-AU"/>
        </w:rPr>
        <w:tab/>
      </w:r>
    </w:p>
    <w:p w14:paraId="7254622F"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12.</w:t>
      </w:r>
      <w:r w:rsidRPr="00910B7D">
        <w:rPr>
          <w:lang w:val="en-AU"/>
        </w:rPr>
        <w:tab/>
        <w:t>Approval granted/refused/extended/withdrawn</w:t>
      </w:r>
      <w:r w:rsidRPr="00910B7D">
        <w:rPr>
          <w:vertAlign w:val="superscript"/>
          <w:lang w:val="en-AU"/>
        </w:rPr>
        <w:t>2</w:t>
      </w:r>
      <w:r w:rsidRPr="00910B7D">
        <w:rPr>
          <w:lang w:val="en-AU"/>
        </w:rPr>
        <w:tab/>
      </w:r>
      <w:r w:rsidRPr="00910B7D">
        <w:rPr>
          <w:lang w:val="en-AU"/>
        </w:rPr>
        <w:tab/>
      </w:r>
      <w:r w:rsidRPr="00910B7D">
        <w:rPr>
          <w:lang w:val="en-AU"/>
        </w:rPr>
        <w:tab/>
      </w:r>
    </w:p>
    <w:p w14:paraId="2A478775"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13.</w:t>
      </w:r>
      <w:r w:rsidRPr="00910B7D">
        <w:rPr>
          <w:lang w:val="en-AU"/>
        </w:rPr>
        <w:tab/>
        <w:t xml:space="preserve">Position of approval mark on the vehicle </w:t>
      </w:r>
      <w:r w:rsidRPr="00910B7D">
        <w:rPr>
          <w:lang w:val="en-AU"/>
        </w:rPr>
        <w:tab/>
      </w:r>
      <w:r w:rsidRPr="00910B7D">
        <w:rPr>
          <w:lang w:val="en-AU"/>
        </w:rPr>
        <w:tab/>
      </w:r>
      <w:r w:rsidRPr="00910B7D">
        <w:rPr>
          <w:lang w:val="en-AU"/>
        </w:rPr>
        <w:tab/>
      </w:r>
    </w:p>
    <w:p w14:paraId="15245A04"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14.</w:t>
      </w:r>
      <w:r w:rsidRPr="00910B7D">
        <w:rPr>
          <w:lang w:val="en-AU"/>
        </w:rPr>
        <w:tab/>
        <w:t xml:space="preserve">Place: </w:t>
      </w:r>
      <w:r w:rsidRPr="00910B7D">
        <w:rPr>
          <w:lang w:val="en-AU"/>
        </w:rPr>
        <w:tab/>
      </w:r>
      <w:r w:rsidRPr="00910B7D">
        <w:rPr>
          <w:lang w:val="en-AU"/>
        </w:rPr>
        <w:tab/>
      </w:r>
      <w:r w:rsidRPr="00910B7D">
        <w:rPr>
          <w:lang w:val="en-AU"/>
        </w:rPr>
        <w:tab/>
      </w:r>
    </w:p>
    <w:p w14:paraId="2E9DFC02"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15.</w:t>
      </w:r>
      <w:r w:rsidRPr="00910B7D">
        <w:rPr>
          <w:lang w:val="en-AU"/>
        </w:rPr>
        <w:tab/>
        <w:t xml:space="preserve">Date: </w:t>
      </w:r>
      <w:r w:rsidRPr="00910B7D">
        <w:rPr>
          <w:lang w:val="en-AU"/>
        </w:rPr>
        <w:tab/>
      </w:r>
      <w:r w:rsidRPr="00910B7D">
        <w:rPr>
          <w:lang w:val="en-AU"/>
        </w:rPr>
        <w:tab/>
      </w:r>
      <w:r w:rsidRPr="00910B7D">
        <w:rPr>
          <w:lang w:val="en-AU"/>
        </w:rPr>
        <w:tab/>
      </w:r>
    </w:p>
    <w:p w14:paraId="7DD9A72C"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16.</w:t>
      </w:r>
      <w:r w:rsidRPr="00910B7D">
        <w:rPr>
          <w:lang w:val="en-AU"/>
        </w:rPr>
        <w:tab/>
        <w:t xml:space="preserve">Signature: </w:t>
      </w:r>
      <w:r w:rsidRPr="00910B7D">
        <w:rPr>
          <w:lang w:val="en-AU"/>
        </w:rPr>
        <w:tab/>
      </w:r>
      <w:r w:rsidRPr="00910B7D">
        <w:rPr>
          <w:lang w:val="en-AU"/>
        </w:rPr>
        <w:tab/>
      </w:r>
      <w:r w:rsidRPr="00910B7D">
        <w:rPr>
          <w:lang w:val="en-AU"/>
        </w:rPr>
        <w:tab/>
      </w:r>
    </w:p>
    <w:p w14:paraId="21EF4A02" w14:textId="77777777" w:rsidR="00B86489" w:rsidRPr="00910B7D" w:rsidRDefault="00B86489" w:rsidP="00B86489">
      <w:pPr>
        <w:tabs>
          <w:tab w:val="left" w:pos="1700"/>
          <w:tab w:val="left" w:leader="dot" w:pos="8505"/>
        </w:tabs>
        <w:ind w:left="1134" w:right="1134"/>
        <w:jc w:val="both"/>
        <w:rPr>
          <w:lang w:val="en-AU"/>
        </w:rPr>
      </w:pPr>
      <w:r w:rsidRPr="00910B7D">
        <w:rPr>
          <w:lang w:val="en-AU"/>
        </w:rPr>
        <w:t>17.</w:t>
      </w:r>
      <w:r w:rsidRPr="00910B7D">
        <w:rPr>
          <w:lang w:val="en-AU"/>
        </w:rPr>
        <w:tab/>
        <w:t>The following documents, bearing the approval number shown above, are available</w:t>
      </w:r>
    </w:p>
    <w:p w14:paraId="73F6EE7D" w14:textId="77777777" w:rsidR="00B86489" w:rsidRPr="00910B7D" w:rsidRDefault="00B86489" w:rsidP="00B86489">
      <w:pPr>
        <w:tabs>
          <w:tab w:val="left" w:pos="1700"/>
          <w:tab w:val="left" w:leader="dot" w:pos="8505"/>
        </w:tabs>
        <w:spacing w:after="120"/>
        <w:ind w:left="1134" w:right="1134"/>
        <w:jc w:val="both"/>
        <w:rPr>
          <w:lang w:val="en-AU"/>
        </w:rPr>
      </w:pPr>
      <w:r w:rsidRPr="00910B7D">
        <w:rPr>
          <w:lang w:val="en-AU"/>
        </w:rPr>
        <w:tab/>
        <w:t xml:space="preserve">upon request: </w:t>
      </w:r>
      <w:r w:rsidRPr="00910B7D">
        <w:rPr>
          <w:lang w:val="en-AU"/>
        </w:rPr>
        <w:tab/>
      </w:r>
      <w:r w:rsidRPr="00910B7D">
        <w:rPr>
          <w:lang w:val="en-AU"/>
        </w:rPr>
        <w:tab/>
      </w:r>
    </w:p>
    <w:p w14:paraId="6328215A" w14:textId="77777777" w:rsidR="00B86489" w:rsidRPr="00910B7D" w:rsidRDefault="00B86489" w:rsidP="00E65D58">
      <w:pPr>
        <w:tabs>
          <w:tab w:val="left" w:pos="1700"/>
          <w:tab w:val="left" w:leader="dot" w:pos="8505"/>
        </w:tabs>
        <w:spacing w:after="120"/>
        <w:ind w:left="1134" w:right="1134"/>
        <w:jc w:val="both"/>
        <w:rPr>
          <w:lang w:val="en-AU"/>
        </w:rPr>
      </w:pPr>
    </w:p>
    <w:bookmarkEnd w:id="106"/>
    <w:bookmarkEnd w:id="107"/>
    <w:bookmarkEnd w:id="108"/>
    <w:bookmarkEnd w:id="109"/>
    <w:p w14:paraId="159461EC" w14:textId="77777777" w:rsidR="007B2FD4" w:rsidRPr="00910B7D" w:rsidRDefault="007B2FD4" w:rsidP="00126797">
      <w:pPr>
        <w:tabs>
          <w:tab w:val="left" w:pos="1701"/>
          <w:tab w:val="left" w:leader="dot" w:pos="8505"/>
        </w:tabs>
        <w:spacing w:after="120"/>
        <w:ind w:left="1134" w:right="1134"/>
        <w:jc w:val="both"/>
        <w:rPr>
          <w:lang w:val="en-AU"/>
        </w:rPr>
        <w:sectPr w:rsidR="007B2FD4" w:rsidRPr="00910B7D" w:rsidSect="00DF3C84">
          <w:footnotePr>
            <w:numRestart w:val="eachSect"/>
          </w:footnotePr>
          <w:endnotePr>
            <w:numFmt w:val="decimal"/>
          </w:endnotePr>
          <w:pgSz w:w="11907" w:h="16840" w:code="9"/>
          <w:pgMar w:top="1701" w:right="1134" w:bottom="2268" w:left="1134" w:header="964" w:footer="1701" w:gutter="0"/>
          <w:cols w:space="720"/>
          <w:titlePg/>
          <w:docGrid w:linePitch="272"/>
        </w:sectPr>
      </w:pPr>
    </w:p>
    <w:p w14:paraId="787D679C" w14:textId="77777777" w:rsidR="007371A1" w:rsidRPr="002C243A" w:rsidRDefault="007371A1" w:rsidP="002C243A">
      <w:pPr>
        <w:keepNext/>
        <w:keepLines/>
        <w:tabs>
          <w:tab w:val="right" w:pos="851"/>
        </w:tabs>
        <w:spacing w:before="360" w:after="240" w:line="300" w:lineRule="exact"/>
        <w:ind w:left="1134" w:right="1134" w:hanging="1134"/>
        <w:rPr>
          <w:b/>
          <w:sz w:val="28"/>
          <w:lang w:val="en-AU"/>
        </w:rPr>
      </w:pPr>
      <w:bookmarkStart w:id="110" w:name="_Toc358726248"/>
      <w:bookmarkStart w:id="111" w:name="_Toc358726308"/>
      <w:bookmarkStart w:id="112" w:name="_Toc27649291"/>
      <w:bookmarkStart w:id="113" w:name="_Toc34208875"/>
      <w:r w:rsidRPr="002C243A">
        <w:rPr>
          <w:b/>
          <w:sz w:val="28"/>
          <w:lang w:val="en-AU"/>
        </w:rPr>
        <w:t>Annex 2</w:t>
      </w:r>
      <w:bookmarkEnd w:id="110"/>
      <w:bookmarkEnd w:id="111"/>
      <w:bookmarkEnd w:id="112"/>
      <w:bookmarkEnd w:id="113"/>
    </w:p>
    <w:p w14:paraId="7DFCB372" w14:textId="5BCB5B98" w:rsidR="007371A1" w:rsidRPr="00910B7D" w:rsidRDefault="007371A1" w:rsidP="004644D4">
      <w:pPr>
        <w:pStyle w:val="HChG"/>
      </w:pPr>
      <w:bookmarkStart w:id="114" w:name="_Toc358726249"/>
      <w:bookmarkStart w:id="115" w:name="_Toc358726309"/>
      <w:bookmarkStart w:id="116" w:name="_Toc27649292"/>
      <w:bookmarkStart w:id="117" w:name="_Toc34208876"/>
      <w:r w:rsidRPr="00910B7D">
        <w:t>Arrangements of approval marks</w:t>
      </w:r>
      <w:bookmarkEnd w:id="114"/>
      <w:bookmarkEnd w:id="115"/>
      <w:bookmarkEnd w:id="116"/>
      <w:bookmarkEnd w:id="117"/>
    </w:p>
    <w:p w14:paraId="4B61688C" w14:textId="77777777" w:rsidR="00F14AF6" w:rsidRPr="00F14AF6" w:rsidRDefault="00F14AF6" w:rsidP="00F14AF6">
      <w:pPr>
        <w:spacing w:after="120"/>
        <w:ind w:left="1134" w:right="1134"/>
        <w:jc w:val="both"/>
        <w:rPr>
          <w:lang w:val="en-AU"/>
        </w:rPr>
      </w:pPr>
      <w:r w:rsidRPr="00F14AF6">
        <w:rPr>
          <w:lang w:val="en-AU"/>
        </w:rPr>
        <w:t>Model A</w:t>
      </w:r>
    </w:p>
    <w:p w14:paraId="627D0C48" w14:textId="2F235A12" w:rsidR="007A57A1" w:rsidRPr="00910B7D" w:rsidRDefault="00F14AF6" w:rsidP="00F14AF6">
      <w:pPr>
        <w:spacing w:after="120"/>
        <w:ind w:left="1134" w:right="1134"/>
        <w:jc w:val="both"/>
        <w:rPr>
          <w:lang w:val="en-AU"/>
        </w:rPr>
      </w:pPr>
      <w:r w:rsidRPr="00F14AF6">
        <w:rPr>
          <w:lang w:val="en-AU"/>
        </w:rPr>
        <w:t>(see paragraphs 5.1.4. and 5.3.4. of this Regulation)</w:t>
      </w:r>
    </w:p>
    <w:p w14:paraId="724D0756" w14:textId="4DB02F28" w:rsidR="007A57A1" w:rsidRPr="00910B7D" w:rsidRDefault="001643FB" w:rsidP="007A57A1">
      <w:pPr>
        <w:spacing w:after="120"/>
        <w:ind w:left="1134" w:right="1134"/>
        <w:jc w:val="both"/>
        <w:rPr>
          <w:lang w:val="en-AU"/>
        </w:rPr>
      </w:pPr>
      <w:r>
        <w:rPr>
          <w:noProof/>
          <w:lang w:val="en-AU"/>
        </w:rPr>
        <w:drawing>
          <wp:inline distT="0" distB="0" distL="0" distR="0" wp14:anchorId="7B0DF0C3" wp14:editId="078E0DD3">
            <wp:extent cx="4680000" cy="832689"/>
            <wp:effectExtent l="0" t="0" r="6350" b="5715"/>
            <wp:docPr id="3" name="Picture 3" descr="Image showing the arrangement of an example approval mark for a vehicle type approved by the Netherlands with regard to its lateral protection pursuant to the UN Regulation No.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R73 Approval Mark Model A.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80000" cy="832689"/>
                    </a:xfrm>
                    <a:prstGeom prst="rect">
                      <a:avLst/>
                    </a:prstGeom>
                  </pic:spPr>
                </pic:pic>
              </a:graphicData>
            </a:graphic>
          </wp:inline>
        </w:drawing>
      </w:r>
    </w:p>
    <w:p w14:paraId="1E7E5860" w14:textId="1B11E137" w:rsidR="007A57A1" w:rsidRPr="00910B7D" w:rsidRDefault="00F14AF6" w:rsidP="00F14AF6">
      <w:pPr>
        <w:spacing w:after="120"/>
        <w:ind w:left="1134" w:right="1134" w:firstLine="567"/>
        <w:jc w:val="both"/>
        <w:rPr>
          <w:lang w:val="en-AU"/>
        </w:rPr>
      </w:pPr>
      <w:r w:rsidRPr="00F14AF6">
        <w:rPr>
          <w:lang w:val="en-AU"/>
        </w:rPr>
        <w:t>The above approval mark affixed to a vehicle or to an LPD shows that the vehicle type concerned has, with regard to its lateral protection, been approved in the Netherlands (E 4) pursuant to Regulation No. 73 under approval number 012439 as a complete vehicle. The first two digits of the approval number indicate that the approval was granted in accordance with the requirements of Regulation No. 73 as amended by the 01 series of amendments</w:t>
      </w:r>
      <w:r w:rsidR="007A57A1" w:rsidRPr="00910B7D">
        <w:rPr>
          <w:lang w:val="en-AU"/>
        </w:rPr>
        <w:t>.</w:t>
      </w:r>
    </w:p>
    <w:p w14:paraId="233D1224" w14:textId="77777777" w:rsidR="00F14AF6" w:rsidRPr="00F14AF6" w:rsidRDefault="00F14AF6" w:rsidP="00F14AF6">
      <w:pPr>
        <w:pStyle w:val="SingleTxtG"/>
        <w:rPr>
          <w:rFonts w:eastAsia="MS Mincho"/>
          <w:snapToGrid w:val="0"/>
          <w:lang w:val="en-AU" w:eastAsia="ja-JP"/>
        </w:rPr>
      </w:pPr>
      <w:r w:rsidRPr="00F14AF6">
        <w:rPr>
          <w:rFonts w:eastAsia="MS Mincho"/>
          <w:snapToGrid w:val="0"/>
          <w:lang w:val="en-AU" w:eastAsia="ja-JP"/>
        </w:rPr>
        <w:t>Model B</w:t>
      </w:r>
    </w:p>
    <w:p w14:paraId="132DE54D" w14:textId="511FE0A2" w:rsidR="00F14AF6" w:rsidRDefault="00F14AF6" w:rsidP="00F14AF6">
      <w:pPr>
        <w:pStyle w:val="SingleTxtG"/>
        <w:rPr>
          <w:rFonts w:eastAsia="MS Mincho"/>
          <w:snapToGrid w:val="0"/>
          <w:lang w:val="en-AU" w:eastAsia="ja-JP"/>
        </w:rPr>
      </w:pPr>
      <w:r w:rsidRPr="00F14AF6">
        <w:rPr>
          <w:rFonts w:eastAsia="MS Mincho"/>
          <w:snapToGrid w:val="0"/>
          <w:lang w:val="en-AU" w:eastAsia="ja-JP"/>
        </w:rPr>
        <w:t>(see paragraph 5.2.4. of this Regulation)</w:t>
      </w:r>
    </w:p>
    <w:p w14:paraId="4EF994C5" w14:textId="43E14A13" w:rsidR="00F14AF6" w:rsidRDefault="001643FB" w:rsidP="00F14AF6">
      <w:pPr>
        <w:pStyle w:val="SingleTxtG"/>
        <w:rPr>
          <w:rFonts w:eastAsia="MS Mincho"/>
          <w:snapToGrid w:val="0"/>
          <w:lang w:val="en-AU" w:eastAsia="ja-JP"/>
        </w:rPr>
      </w:pPr>
      <w:r>
        <w:rPr>
          <w:rFonts w:eastAsia="MS Mincho"/>
          <w:noProof/>
          <w:lang w:val="en-AU" w:eastAsia="ja-JP"/>
        </w:rPr>
        <w:drawing>
          <wp:inline distT="0" distB="0" distL="0" distR="0" wp14:anchorId="34E3890E" wp14:editId="177701D1">
            <wp:extent cx="4680000" cy="832680"/>
            <wp:effectExtent l="0" t="0" r="6350" b="5715"/>
            <wp:docPr id="68" name="Picture 68" descr="Image showing the arrangement of an example approval mark for a lateral protection device approved by the Netherlands with regard to its lateral protection pursuant to the UN Regulation No.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UNR73 Approval Mark Model B.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80000" cy="832680"/>
                    </a:xfrm>
                    <a:prstGeom prst="rect">
                      <a:avLst/>
                    </a:prstGeom>
                  </pic:spPr>
                </pic:pic>
              </a:graphicData>
            </a:graphic>
          </wp:inline>
        </w:drawing>
      </w:r>
    </w:p>
    <w:p w14:paraId="67B36CC0" w14:textId="1D3BF2D2" w:rsidR="007A57A1" w:rsidRPr="00910B7D" w:rsidRDefault="00F14AF6" w:rsidP="00F14AF6">
      <w:pPr>
        <w:pStyle w:val="SingleTxtG"/>
        <w:ind w:firstLine="567"/>
        <w:rPr>
          <w:lang w:val="en-AU"/>
        </w:rPr>
      </w:pPr>
      <w:r w:rsidRPr="00F14AF6">
        <w:rPr>
          <w:rFonts w:eastAsia="MS Mincho"/>
          <w:snapToGrid w:val="0"/>
          <w:lang w:val="en-AU" w:eastAsia="ja-JP"/>
        </w:rPr>
        <w:t>The above approval mark affixed to an LPD shows that the LPD type concerned has, with regard to its lateral protection, been approved in the Netherlands (E 4) pursuant to Regulation No. 73 under approval number 012439. The first two digits of the approval number indicate that the approval was granted in accordance with the requirements of Regulation No. 73 as amended by the 01 series of amendments</w:t>
      </w:r>
      <w:r w:rsidR="007A57A1" w:rsidRPr="00910B7D">
        <w:rPr>
          <w:rFonts w:eastAsia="MS Mincho"/>
          <w:snapToGrid w:val="0"/>
          <w:lang w:val="en-AU" w:eastAsia="ja-JP"/>
        </w:rPr>
        <w:t>.</w:t>
      </w:r>
    </w:p>
    <w:p w14:paraId="695FE51A" w14:textId="77777777" w:rsidR="007371A1" w:rsidRPr="00910B7D" w:rsidRDefault="007371A1" w:rsidP="007371A1">
      <w:pPr>
        <w:pStyle w:val="SingleTxtG"/>
        <w:ind w:firstLine="567"/>
        <w:rPr>
          <w:lang w:val="en-AU"/>
        </w:rPr>
      </w:pPr>
    </w:p>
    <w:p w14:paraId="1EE5111B" w14:textId="77777777" w:rsidR="00153EC8" w:rsidRPr="00910B7D" w:rsidRDefault="00153EC8" w:rsidP="00917609">
      <w:pPr>
        <w:spacing w:after="120"/>
        <w:ind w:left="1134" w:right="1134" w:firstLine="567"/>
        <w:jc w:val="both"/>
        <w:rPr>
          <w:lang w:val="en-AU"/>
        </w:rPr>
      </w:pPr>
    </w:p>
    <w:p w14:paraId="54CDF98C" w14:textId="77777777" w:rsidR="00153EC8" w:rsidRPr="00910B7D" w:rsidRDefault="00153EC8" w:rsidP="004644D4">
      <w:pPr>
        <w:pStyle w:val="HChG"/>
        <w:sectPr w:rsidR="00153EC8" w:rsidRPr="00910B7D" w:rsidSect="00841273">
          <w:headerReference w:type="even" r:id="rId29"/>
          <w:headerReference w:type="default" r:id="rId30"/>
          <w:headerReference w:type="first" r:id="rId31"/>
          <w:footerReference w:type="first" r:id="rId32"/>
          <w:footnotePr>
            <w:numRestart w:val="eachSect"/>
          </w:footnotePr>
          <w:endnotePr>
            <w:numFmt w:val="decimal"/>
          </w:endnotePr>
          <w:pgSz w:w="11907" w:h="16840" w:code="9"/>
          <w:pgMar w:top="1701" w:right="1134" w:bottom="2268" w:left="1134" w:header="964" w:footer="1701" w:gutter="0"/>
          <w:cols w:space="720"/>
          <w:titlePg/>
          <w:docGrid w:linePitch="272"/>
        </w:sectPr>
      </w:pPr>
    </w:p>
    <w:p w14:paraId="7CEB474C" w14:textId="77777777" w:rsidR="00917609" w:rsidRPr="002C243A" w:rsidRDefault="00917609" w:rsidP="002C243A">
      <w:pPr>
        <w:keepNext/>
        <w:keepLines/>
        <w:tabs>
          <w:tab w:val="right" w:pos="851"/>
        </w:tabs>
        <w:spacing w:before="360" w:after="240" w:line="300" w:lineRule="exact"/>
        <w:ind w:left="1134" w:right="1134" w:hanging="1134"/>
        <w:rPr>
          <w:b/>
          <w:sz w:val="28"/>
          <w:lang w:val="en-AU"/>
        </w:rPr>
      </w:pPr>
      <w:bookmarkStart w:id="118" w:name="_Toc358726250"/>
      <w:bookmarkStart w:id="119" w:name="_Toc358726310"/>
      <w:bookmarkStart w:id="120" w:name="_Toc27649293"/>
      <w:bookmarkStart w:id="121" w:name="_Toc34208877"/>
      <w:r w:rsidRPr="002C243A">
        <w:rPr>
          <w:b/>
          <w:sz w:val="28"/>
          <w:lang w:val="en-AU"/>
        </w:rPr>
        <w:t>Annex 3</w:t>
      </w:r>
      <w:bookmarkEnd w:id="118"/>
      <w:bookmarkEnd w:id="119"/>
      <w:bookmarkEnd w:id="120"/>
      <w:bookmarkEnd w:id="121"/>
    </w:p>
    <w:p w14:paraId="691B2DD6" w14:textId="03060C81" w:rsidR="00E667FF" w:rsidRPr="00910B7D" w:rsidRDefault="00E667FF" w:rsidP="001F09BA">
      <w:pPr>
        <w:pStyle w:val="HChG"/>
        <w:ind w:left="1134"/>
      </w:pPr>
      <w:r w:rsidRPr="00910B7D">
        <w:t>Test conditions</w:t>
      </w:r>
    </w:p>
    <w:p w14:paraId="52BA5511"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1.</w:t>
      </w:r>
      <w:r w:rsidRPr="00910B7D">
        <w:rPr>
          <w:snapToGrid w:val="0"/>
          <w:lang w:val="en-AU"/>
        </w:rPr>
        <w:tab/>
      </w:r>
      <w:r w:rsidRPr="00910B7D">
        <w:rPr>
          <w:snapToGrid w:val="0"/>
          <w:lang w:val="en-AU"/>
        </w:rPr>
        <w:tab/>
        <w:t>Test conditions for LPD</w:t>
      </w:r>
    </w:p>
    <w:p w14:paraId="515E3D59"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1.1.</w:t>
      </w:r>
      <w:r w:rsidRPr="00910B7D">
        <w:rPr>
          <w:snapToGrid w:val="0"/>
          <w:lang w:val="en-AU"/>
        </w:rPr>
        <w:tab/>
      </w:r>
      <w:r w:rsidRPr="00910B7D">
        <w:rPr>
          <w:snapToGrid w:val="0"/>
          <w:lang w:val="en-AU"/>
        </w:rPr>
        <w:tab/>
        <w:t>At the request of the manufacturer the test may be conducted either:</w:t>
      </w:r>
    </w:p>
    <w:p w14:paraId="276466CF"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1.1.1.</w:t>
      </w:r>
      <w:r w:rsidRPr="00910B7D">
        <w:rPr>
          <w:snapToGrid w:val="0"/>
          <w:lang w:val="en-AU"/>
        </w:rPr>
        <w:tab/>
      </w:r>
      <w:r w:rsidRPr="00910B7D">
        <w:rPr>
          <w:snapToGrid w:val="0"/>
          <w:lang w:val="en-AU"/>
        </w:rPr>
        <w:tab/>
        <w:t xml:space="preserve">On a vehicle of the type for which LPD is intended; in this case the conditions set out in paragraph 2. shall be observed; or </w:t>
      </w:r>
    </w:p>
    <w:p w14:paraId="51C8E71E"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1.1.2.</w:t>
      </w:r>
      <w:r w:rsidRPr="00910B7D">
        <w:rPr>
          <w:snapToGrid w:val="0"/>
          <w:lang w:val="en-AU"/>
        </w:rPr>
        <w:tab/>
      </w:r>
      <w:r w:rsidRPr="00910B7D">
        <w:rPr>
          <w:snapToGrid w:val="0"/>
          <w:lang w:val="en-AU"/>
        </w:rPr>
        <w:tab/>
        <w:t>On a part of the chassis of the vehicle type for which the LPD is intended; this part shall be representative of the vehicle type(s) in question; or</w:t>
      </w:r>
    </w:p>
    <w:p w14:paraId="23575486"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1.1.3.</w:t>
      </w:r>
      <w:r w:rsidRPr="00910B7D">
        <w:rPr>
          <w:snapToGrid w:val="0"/>
          <w:lang w:val="en-AU"/>
        </w:rPr>
        <w:tab/>
      </w:r>
      <w:r w:rsidRPr="00910B7D">
        <w:rPr>
          <w:snapToGrid w:val="0"/>
          <w:lang w:val="en-AU"/>
        </w:rPr>
        <w:tab/>
        <w:t>On a rigid test bench.</w:t>
      </w:r>
    </w:p>
    <w:p w14:paraId="68525E5C"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1.2.</w:t>
      </w:r>
      <w:r w:rsidRPr="00910B7D">
        <w:rPr>
          <w:snapToGrid w:val="0"/>
          <w:lang w:val="en-AU"/>
        </w:rPr>
        <w:tab/>
      </w:r>
      <w:r w:rsidRPr="00910B7D">
        <w:rPr>
          <w:snapToGrid w:val="0"/>
          <w:lang w:val="en-AU"/>
        </w:rPr>
        <w:tab/>
        <w:t>In the case of paragraphs 1.1.2. and 1.1.3. the parts used to connect the LPD to part of the vehicle chassis or bodywork or to the rigid test bench shall be equivalent to those which are used to secure the LPD when it is installed on the vehicle.</w:t>
      </w:r>
    </w:p>
    <w:p w14:paraId="3AFAECC7"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2.</w:t>
      </w:r>
      <w:r w:rsidRPr="00910B7D">
        <w:rPr>
          <w:snapToGrid w:val="0"/>
          <w:lang w:val="en-AU"/>
        </w:rPr>
        <w:tab/>
      </w:r>
      <w:r w:rsidRPr="00910B7D">
        <w:rPr>
          <w:snapToGrid w:val="0"/>
          <w:lang w:val="en-AU"/>
        </w:rPr>
        <w:tab/>
        <w:t xml:space="preserve">Test conditions for vehicles </w:t>
      </w:r>
    </w:p>
    <w:p w14:paraId="475A63B6"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2.1.</w:t>
      </w:r>
      <w:r w:rsidRPr="00910B7D">
        <w:rPr>
          <w:snapToGrid w:val="0"/>
          <w:lang w:val="en-AU"/>
        </w:rPr>
        <w:tab/>
      </w:r>
      <w:r w:rsidRPr="00910B7D">
        <w:rPr>
          <w:snapToGrid w:val="0"/>
          <w:lang w:val="en-AU"/>
        </w:rPr>
        <w:tab/>
        <w:t>The vehicle shall be positioned on a horizontal, rigid and smooth surface.</w:t>
      </w:r>
    </w:p>
    <w:p w14:paraId="71B019A7"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2.2.</w:t>
      </w:r>
      <w:r w:rsidRPr="00910B7D">
        <w:rPr>
          <w:snapToGrid w:val="0"/>
          <w:lang w:val="en-AU"/>
        </w:rPr>
        <w:tab/>
      </w:r>
      <w:r w:rsidRPr="00910B7D">
        <w:rPr>
          <w:snapToGrid w:val="0"/>
          <w:lang w:val="en-AU"/>
        </w:rPr>
        <w:tab/>
        <w:t>The steered wheels shall be in the straight</w:t>
      </w:r>
      <w:r w:rsidRPr="00910B7D">
        <w:rPr>
          <w:snapToGrid w:val="0"/>
          <w:lang w:val="en-AU"/>
        </w:rPr>
        <w:noBreakHyphen/>
        <w:t>ahead position.</w:t>
      </w:r>
    </w:p>
    <w:p w14:paraId="0BD50206"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2.3.</w:t>
      </w:r>
      <w:r w:rsidRPr="00910B7D">
        <w:rPr>
          <w:snapToGrid w:val="0"/>
          <w:lang w:val="en-AU"/>
        </w:rPr>
        <w:tab/>
      </w:r>
      <w:r w:rsidRPr="00910B7D">
        <w:rPr>
          <w:snapToGrid w:val="0"/>
          <w:lang w:val="en-AU"/>
        </w:rPr>
        <w:tab/>
        <w:t>The tyres shall be inflated to the pressure recommended by the vehicle manufacturer.</w:t>
      </w:r>
    </w:p>
    <w:p w14:paraId="05BB5874"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2.4.</w:t>
      </w:r>
      <w:r w:rsidRPr="00910B7D">
        <w:rPr>
          <w:snapToGrid w:val="0"/>
          <w:lang w:val="en-AU"/>
        </w:rPr>
        <w:tab/>
      </w:r>
      <w:r w:rsidRPr="00910B7D">
        <w:rPr>
          <w:snapToGrid w:val="0"/>
          <w:lang w:val="en-AU"/>
        </w:rPr>
        <w:tab/>
        <w:t>The vehicle may, if necessary to achieve the test forces required in paragraph</w:t>
      </w:r>
      <w:r w:rsidRPr="00910B7D">
        <w:rPr>
          <w:snapToGrid w:val="0"/>
          <w:color w:val="000000"/>
          <w:lang w:val="en-AU"/>
        </w:rPr>
        <w:t>s </w:t>
      </w:r>
      <w:r w:rsidRPr="00910B7D">
        <w:rPr>
          <w:snapToGrid w:val="0"/>
          <w:lang w:val="en-AU"/>
        </w:rPr>
        <w:t>2.8. and 14.4., be restrained by any method, this method to be specified by the vehicle manufacturer.</w:t>
      </w:r>
    </w:p>
    <w:p w14:paraId="7F3D1D6C" w14:textId="77777777" w:rsidR="00E667FF" w:rsidRPr="00910B7D" w:rsidRDefault="00E667FF" w:rsidP="00E667FF">
      <w:pPr>
        <w:suppressAutoHyphens w:val="0"/>
        <w:spacing w:after="120"/>
        <w:ind w:left="2268" w:right="1134" w:hanging="1134"/>
        <w:jc w:val="both"/>
        <w:rPr>
          <w:snapToGrid w:val="0"/>
          <w:lang w:val="en-AU"/>
        </w:rPr>
      </w:pPr>
      <w:r w:rsidRPr="00910B7D">
        <w:rPr>
          <w:snapToGrid w:val="0"/>
          <w:lang w:val="en-AU"/>
        </w:rPr>
        <w:t>2.5.</w:t>
      </w:r>
      <w:r w:rsidRPr="00910B7D">
        <w:rPr>
          <w:snapToGrid w:val="0"/>
          <w:lang w:val="en-AU"/>
        </w:rPr>
        <w:tab/>
      </w:r>
      <w:r w:rsidRPr="00910B7D">
        <w:rPr>
          <w:snapToGrid w:val="0"/>
          <w:lang w:val="en-AU"/>
        </w:rPr>
        <w:tab/>
        <w:t xml:space="preserve">Vehicles equipped with </w:t>
      </w:r>
      <w:proofErr w:type="spellStart"/>
      <w:r w:rsidRPr="00910B7D">
        <w:rPr>
          <w:snapToGrid w:val="0"/>
          <w:lang w:val="en-AU"/>
        </w:rPr>
        <w:t>hydropneumatic</w:t>
      </w:r>
      <w:proofErr w:type="spellEnd"/>
      <w:r w:rsidRPr="00910B7D">
        <w:rPr>
          <w:snapToGrid w:val="0"/>
          <w:lang w:val="en-AU"/>
        </w:rPr>
        <w:t>, hydraulic or pneumatic suspension or a device for automatic levelling according to load shall be tested in the normal unladen running condition specified by the manufacturer.</w:t>
      </w:r>
    </w:p>
    <w:p w14:paraId="669EBCC8" w14:textId="77777777" w:rsidR="0022355A" w:rsidRPr="00910B7D" w:rsidRDefault="00E667FF" w:rsidP="00E667FF">
      <w:pPr>
        <w:suppressAutoHyphens w:val="0"/>
        <w:spacing w:after="120"/>
        <w:ind w:left="2268" w:right="1134" w:hanging="1134"/>
        <w:jc w:val="both"/>
        <w:rPr>
          <w:snapToGrid w:val="0"/>
          <w:lang w:val="en-AU"/>
        </w:rPr>
      </w:pPr>
      <w:r w:rsidRPr="00910B7D">
        <w:rPr>
          <w:lang w:val="en-AU"/>
        </w:rPr>
        <w:t>2.6.</w:t>
      </w:r>
      <w:r w:rsidRPr="00910B7D">
        <w:rPr>
          <w:lang w:val="en-AU"/>
        </w:rPr>
        <w:tab/>
      </w:r>
      <w:r w:rsidRPr="00910B7D">
        <w:rPr>
          <w:lang w:val="en-AU"/>
        </w:rPr>
        <w:tab/>
        <w:t>Semi-trailers shall be positioned such that the load platform is essentially horizontal.</w:t>
      </w:r>
    </w:p>
    <w:p w14:paraId="1376415E" w14:textId="2C90F10D" w:rsidR="00483149" w:rsidRPr="00910B7D" w:rsidRDefault="00D33880" w:rsidP="00483149">
      <w:pPr>
        <w:spacing w:after="120"/>
        <w:ind w:left="1134" w:right="1134"/>
        <w:jc w:val="center"/>
        <w:rPr>
          <w:lang w:val="en-AU"/>
        </w:rPr>
      </w:pPr>
      <w:r w:rsidRPr="00910B7D">
        <w:rPr>
          <w:u w:val="single"/>
          <w:lang w:val="en-AU"/>
        </w:rPr>
        <w:tab/>
      </w:r>
      <w:r w:rsidRPr="00910B7D">
        <w:rPr>
          <w:u w:val="single"/>
          <w:lang w:val="en-AU"/>
        </w:rPr>
        <w:tab/>
      </w:r>
    </w:p>
    <w:p w14:paraId="4F7C524B" w14:textId="46614564" w:rsidR="00483149" w:rsidRPr="00910B7D" w:rsidRDefault="00483149" w:rsidP="00483149">
      <w:pPr>
        <w:spacing w:after="120"/>
        <w:ind w:left="1134" w:right="1134"/>
        <w:jc w:val="center"/>
        <w:rPr>
          <w:lang w:val="en-AU"/>
        </w:rPr>
      </w:pPr>
    </w:p>
    <w:sectPr w:rsidR="00483149" w:rsidRPr="00910B7D" w:rsidSect="00D33880">
      <w:headerReference w:type="default" r:id="rId33"/>
      <w:headerReference w:type="first" r:id="rId34"/>
      <w:footnotePr>
        <w:numRestart w:val="eachSect"/>
      </w:footnotePr>
      <w:endnotePr>
        <w:numFmt w:val="decimal"/>
      </w:endnotePr>
      <w:pgSz w:w="11907" w:h="16840" w:code="9"/>
      <w:pgMar w:top="1701" w:right="1134" w:bottom="2268" w:left="1134" w:header="96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1C0A0" w14:textId="77777777" w:rsidR="002C243A" w:rsidRDefault="002C243A"/>
  </w:endnote>
  <w:endnote w:type="continuationSeparator" w:id="0">
    <w:p w14:paraId="0671CE83" w14:textId="77777777" w:rsidR="002C243A" w:rsidRDefault="002C243A"/>
  </w:endnote>
  <w:endnote w:type="continuationNotice" w:id="1">
    <w:p w14:paraId="09053B0A" w14:textId="77777777" w:rsidR="002C243A" w:rsidRDefault="002C2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E669" w14:textId="77777777" w:rsidR="002C243A" w:rsidRPr="008F53BE" w:rsidRDefault="002C243A" w:rsidP="008F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59899" w14:textId="77777777" w:rsidR="002C243A" w:rsidRPr="00697B32" w:rsidRDefault="002C243A" w:rsidP="00697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A05B1" w14:textId="77777777" w:rsidR="002C243A" w:rsidRPr="00E13D6F" w:rsidRDefault="002C243A" w:rsidP="00E13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986A6" w14:textId="77777777" w:rsidR="002C243A" w:rsidRPr="000B175B" w:rsidRDefault="002C243A" w:rsidP="000B175B">
      <w:pPr>
        <w:tabs>
          <w:tab w:val="right" w:pos="2155"/>
        </w:tabs>
        <w:spacing w:after="80"/>
        <w:ind w:left="680"/>
        <w:rPr>
          <w:u w:val="single"/>
        </w:rPr>
      </w:pPr>
      <w:r>
        <w:rPr>
          <w:u w:val="single"/>
        </w:rPr>
        <w:tab/>
      </w:r>
    </w:p>
  </w:footnote>
  <w:footnote w:type="continuationSeparator" w:id="0">
    <w:p w14:paraId="1B9C9600" w14:textId="77777777" w:rsidR="002C243A" w:rsidRPr="00FC68B7" w:rsidRDefault="002C243A" w:rsidP="00FC68B7">
      <w:pPr>
        <w:tabs>
          <w:tab w:val="left" w:pos="2155"/>
        </w:tabs>
        <w:spacing w:after="80"/>
        <w:ind w:left="680"/>
        <w:rPr>
          <w:u w:val="single"/>
        </w:rPr>
      </w:pPr>
      <w:r>
        <w:rPr>
          <w:u w:val="single"/>
        </w:rPr>
        <w:tab/>
      </w:r>
    </w:p>
  </w:footnote>
  <w:footnote w:type="continuationNotice" w:id="1">
    <w:p w14:paraId="0767BFAE" w14:textId="77777777" w:rsidR="002C243A" w:rsidRDefault="002C243A"/>
  </w:footnote>
  <w:footnote w:id="2">
    <w:p w14:paraId="2BAC88A4" w14:textId="506126B1" w:rsidR="002C243A" w:rsidRPr="00543A3B" w:rsidRDefault="002C243A" w:rsidP="008246A6">
      <w:pPr>
        <w:pStyle w:val="FootnoteText"/>
        <w:rPr>
          <w:lang w:val="en-US"/>
        </w:rPr>
      </w:pPr>
      <w:r>
        <w:tab/>
      </w:r>
      <w:r>
        <w:tab/>
      </w:r>
      <w:r>
        <w:rPr>
          <w:rStyle w:val="FootnoteReference"/>
        </w:rPr>
        <w:footnoteRef/>
      </w:r>
      <w:r>
        <w:t xml:space="preserve"> Although a </w:t>
      </w:r>
      <w:r w:rsidRPr="008F0D6C">
        <w:rPr>
          <w:i/>
        </w:rPr>
        <w:t>‘Partially Completed Vehicle’</w:t>
      </w:r>
      <w:r>
        <w:t xml:space="preserve"> (for example a </w:t>
      </w:r>
      <w:r w:rsidRPr="008246A6">
        <w:rPr>
          <w:i/>
        </w:rPr>
        <w:t>‘Chassis-cab’</w:t>
      </w:r>
      <w:r>
        <w:t>) is not required to comply with this vehicle standard, the completed vehicle may be required by a law of a state or territory to comply with this standard or any later version in force when the vehicle is completed (e.g. to comply with the ADR as it applies to the design and construction of a completed vehicle for use in transport on public roads).</w:t>
      </w:r>
    </w:p>
  </w:footnote>
  <w:footnote w:id="3">
    <w:p w14:paraId="4613F509" w14:textId="77777777" w:rsidR="002C243A" w:rsidRPr="00A06831" w:rsidRDefault="002C243A" w:rsidP="009D5FDC">
      <w:pPr>
        <w:pStyle w:val="FootnoteText"/>
        <w:ind w:left="851" w:hanging="284"/>
        <w:rPr>
          <w:szCs w:val="18"/>
        </w:rPr>
      </w:pPr>
      <w:r w:rsidRPr="00B61A67">
        <w:rPr>
          <w:rStyle w:val="FootnoteReference"/>
        </w:rPr>
        <w:t>*</w:t>
      </w:r>
      <w:r>
        <w:tab/>
      </w:r>
      <w:r w:rsidRPr="00A06831">
        <w:rPr>
          <w:szCs w:val="18"/>
        </w:rPr>
        <w:t>Former titles of the Agreement:</w:t>
      </w:r>
    </w:p>
    <w:p w14:paraId="06AC2E7E" w14:textId="77777777" w:rsidR="002C243A" w:rsidRPr="00A06831" w:rsidRDefault="002C243A" w:rsidP="009D5FDC">
      <w:pPr>
        <w:pStyle w:val="FootnoteText"/>
        <w:ind w:left="851"/>
        <w:rPr>
          <w:szCs w:val="18"/>
        </w:rPr>
      </w:pPr>
      <w:r>
        <w:rPr>
          <w:spacing w:val="-4"/>
          <w:szCs w:val="18"/>
        </w:rPr>
        <w:tab/>
      </w:r>
      <w:r w:rsidRPr="00A06831">
        <w:rPr>
          <w:spacing w:val="-4"/>
          <w:szCs w:val="18"/>
        </w:rPr>
        <w:t>Agreement concerning the Adoption of Uniform Conditions of Approval and Reciprocal Recognition of Approval for Motor Vehicle Equipment and Parts, done at Geneva on 20 March 1958 (original version);</w:t>
      </w:r>
    </w:p>
    <w:p w14:paraId="1680518C" w14:textId="77777777" w:rsidR="002C243A" w:rsidRPr="00B61A67" w:rsidRDefault="002C243A" w:rsidP="009D5FDC">
      <w:pPr>
        <w:pStyle w:val="FootnoteText"/>
        <w:ind w:left="851"/>
      </w:pPr>
      <w:r>
        <w:rPr>
          <w:szCs w:val="18"/>
        </w:rPr>
        <w:tab/>
      </w:r>
      <w:r w:rsidRPr="00A06831">
        <w:rPr>
          <w:szCs w:val="18"/>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4">
    <w:p w14:paraId="53C51D0F" w14:textId="582D27FF" w:rsidR="002C243A" w:rsidRPr="00455C7C" w:rsidRDefault="002C243A" w:rsidP="00304F50">
      <w:pPr>
        <w:pStyle w:val="FootnoteText"/>
        <w:widowControl w:val="0"/>
        <w:tabs>
          <w:tab w:val="clear" w:pos="1021"/>
          <w:tab w:val="right" w:pos="1020"/>
        </w:tabs>
        <w:rPr>
          <w:lang w:val="fr-CH"/>
        </w:rPr>
      </w:pPr>
      <w:r>
        <w:tab/>
      </w:r>
      <w:r>
        <w:rPr>
          <w:rStyle w:val="FootnoteReference"/>
        </w:rPr>
        <w:footnoteRef/>
      </w:r>
      <w:r>
        <w:tab/>
        <w:t xml:space="preserve"> </w:t>
      </w:r>
      <w:r w:rsidRPr="00AB0E17">
        <w:t>As defined in the Consolidated Resolution on the Construction of Vehicles (R.E.3.), document</w:t>
      </w:r>
      <w:r>
        <w:br/>
      </w:r>
      <w:r w:rsidRPr="00AB0E17">
        <w:t xml:space="preserve"> ECE/TRANS/WP.29/78/Rev.</w:t>
      </w:r>
      <w:r>
        <w:t>6</w:t>
      </w:r>
      <w:r w:rsidRPr="006A4D99">
        <w:t>- www.unece.org/trans/main/wp29/wp29wgs/wp29gen/wp29resolutions.html</w:t>
      </w:r>
    </w:p>
  </w:footnote>
  <w:footnote w:id="5">
    <w:p w14:paraId="4BF8A0F0" w14:textId="376712CE" w:rsidR="002C243A" w:rsidRPr="002A15DD" w:rsidRDefault="002C243A" w:rsidP="00F05D80">
      <w:pPr>
        <w:pStyle w:val="FootnoteText"/>
        <w:widowControl w:val="0"/>
        <w:tabs>
          <w:tab w:val="clear" w:pos="1021"/>
          <w:tab w:val="right" w:pos="1020"/>
        </w:tabs>
        <w:rPr>
          <w:lang w:val="en-US"/>
        </w:rPr>
      </w:pPr>
      <w:r>
        <w:tab/>
      </w:r>
      <w:r>
        <w:rPr>
          <w:rStyle w:val="FootnoteReference"/>
        </w:rPr>
        <w:footnoteRef/>
      </w:r>
      <w:r>
        <w:t xml:space="preserve"> </w:t>
      </w:r>
      <w:r>
        <w:tab/>
      </w:r>
      <w:r w:rsidRPr="0038548D">
        <w:rPr>
          <w:lang w:val="en-US"/>
        </w:rPr>
        <w:t>The distinguishing numbers of the Contracting Parties to the 1958 Agreement are reproduced in Annex 3 to the Consolidated Resolution on the Construction of Vehicles (R.E.3), document ECE/TRANS/WP.29/78/Rev.6 - www.unece.org/trans/main/wp29/wp29wgs/wp29gen/wp29resolutions.html</w:t>
      </w:r>
      <w:r w:rsidRPr="004970DB">
        <w:rPr>
          <w:lang w:val="en-US"/>
        </w:rPr>
        <w:t>.</w:t>
      </w:r>
    </w:p>
  </w:footnote>
  <w:footnote w:id="6">
    <w:p w14:paraId="1C4304E3" w14:textId="77777777" w:rsidR="002C243A" w:rsidRPr="00AC267B" w:rsidRDefault="002C243A" w:rsidP="00E65D58">
      <w:pPr>
        <w:pStyle w:val="FootnoteText"/>
        <w:widowControl w:val="0"/>
        <w:tabs>
          <w:tab w:val="clear" w:pos="1021"/>
          <w:tab w:val="right" w:pos="1020"/>
        </w:tabs>
        <w:rPr>
          <w:lang w:val="en-US"/>
        </w:rPr>
      </w:pPr>
      <w:r>
        <w:tab/>
      </w:r>
      <w:r>
        <w:rPr>
          <w:rStyle w:val="FootnoteReference"/>
        </w:rPr>
        <w:footnoteRef/>
      </w:r>
      <w:r>
        <w:tab/>
        <w:t xml:space="preserve"> Distinguishing number of the country which has granted/extended/refused/withdrawn approval (see</w:t>
      </w:r>
      <w:r>
        <w:br/>
        <w:t xml:space="preserve"> approval provisions in the Regulation).</w:t>
      </w:r>
    </w:p>
  </w:footnote>
  <w:footnote w:id="7">
    <w:p w14:paraId="521F28F1" w14:textId="77777777" w:rsidR="002C243A" w:rsidRPr="00AC267B" w:rsidRDefault="002C243A" w:rsidP="00E65D58">
      <w:pPr>
        <w:pStyle w:val="FootnoteText"/>
        <w:widowControl w:val="0"/>
        <w:tabs>
          <w:tab w:val="clear" w:pos="1021"/>
          <w:tab w:val="right" w:pos="1020"/>
        </w:tabs>
        <w:rPr>
          <w:lang w:val="en-US"/>
        </w:rPr>
      </w:pPr>
      <w:r>
        <w:tab/>
      </w:r>
      <w:r>
        <w:rPr>
          <w:rStyle w:val="FootnoteReference"/>
        </w:rPr>
        <w:footnoteRef/>
      </w:r>
      <w:r>
        <w:tab/>
        <w:t xml:space="preserve"> Strike out what does not apply</w:t>
      </w:r>
    </w:p>
  </w:footnote>
  <w:footnote w:id="8">
    <w:p w14:paraId="10729366" w14:textId="77777777" w:rsidR="002C243A" w:rsidRPr="00AC267B" w:rsidRDefault="002C243A" w:rsidP="00B86489">
      <w:pPr>
        <w:pStyle w:val="FootnoteText"/>
        <w:widowControl w:val="0"/>
        <w:tabs>
          <w:tab w:val="clear" w:pos="1021"/>
          <w:tab w:val="right" w:pos="1020"/>
        </w:tabs>
        <w:rPr>
          <w:lang w:val="en-US"/>
        </w:rPr>
      </w:pPr>
      <w:r>
        <w:tab/>
      </w:r>
      <w:r>
        <w:rPr>
          <w:rStyle w:val="FootnoteReference"/>
        </w:rPr>
        <w:footnoteRef/>
      </w:r>
      <w:r>
        <w:tab/>
        <w:t xml:space="preserve"> Distinguishing number of the country which has granted/extended/refused/withdrawn approval (see</w:t>
      </w:r>
      <w:r>
        <w:br/>
        <w:t xml:space="preserve"> approval provisions in the Regulation).</w:t>
      </w:r>
    </w:p>
  </w:footnote>
  <w:footnote w:id="9">
    <w:p w14:paraId="168D6E79" w14:textId="77777777" w:rsidR="002C243A" w:rsidRPr="00AC267B" w:rsidRDefault="002C243A" w:rsidP="00B86489">
      <w:pPr>
        <w:pStyle w:val="FootnoteText"/>
        <w:widowControl w:val="0"/>
        <w:tabs>
          <w:tab w:val="clear" w:pos="1021"/>
          <w:tab w:val="right" w:pos="1020"/>
        </w:tabs>
        <w:rPr>
          <w:lang w:val="en-US"/>
        </w:rPr>
      </w:pPr>
      <w:r>
        <w:tab/>
      </w:r>
      <w:r>
        <w:rPr>
          <w:rStyle w:val="FootnoteReference"/>
        </w:rPr>
        <w:footnoteRef/>
      </w:r>
      <w:r>
        <w:tab/>
        <w:t xml:space="preserve"> Strike out what does not apply</w:t>
      </w:r>
    </w:p>
  </w:footnote>
  <w:footnote w:id="10">
    <w:p w14:paraId="4AD3D732" w14:textId="77777777" w:rsidR="002C243A" w:rsidRPr="00AC267B" w:rsidRDefault="002C243A" w:rsidP="00B86489">
      <w:pPr>
        <w:pStyle w:val="FootnoteText"/>
        <w:widowControl w:val="0"/>
        <w:tabs>
          <w:tab w:val="clear" w:pos="1021"/>
          <w:tab w:val="right" w:pos="1020"/>
        </w:tabs>
        <w:rPr>
          <w:lang w:val="en-US"/>
        </w:rPr>
      </w:pPr>
      <w:r>
        <w:tab/>
      </w:r>
      <w:r>
        <w:rPr>
          <w:rStyle w:val="FootnoteReference"/>
        </w:rPr>
        <w:footnoteRef/>
      </w:r>
      <w:r>
        <w:tab/>
        <w:t xml:space="preserve"> Distinguishing number of the country which has granted/extended/refused/withdrawn approval (see</w:t>
      </w:r>
      <w:r>
        <w:br/>
        <w:t xml:space="preserve"> approval provisions in the Regulation).</w:t>
      </w:r>
    </w:p>
  </w:footnote>
  <w:footnote w:id="11">
    <w:p w14:paraId="3BF37EB1" w14:textId="77777777" w:rsidR="002C243A" w:rsidRPr="00AC267B" w:rsidRDefault="002C243A" w:rsidP="00B86489">
      <w:pPr>
        <w:pStyle w:val="FootnoteText"/>
        <w:widowControl w:val="0"/>
        <w:tabs>
          <w:tab w:val="clear" w:pos="1021"/>
          <w:tab w:val="right" w:pos="1020"/>
        </w:tabs>
        <w:rPr>
          <w:lang w:val="en-US"/>
        </w:rPr>
      </w:pPr>
      <w:r>
        <w:tab/>
      </w:r>
      <w:r>
        <w:rPr>
          <w:rStyle w:val="FootnoteReference"/>
        </w:rPr>
        <w:footnoteRef/>
      </w:r>
      <w:r>
        <w:tab/>
        <w:t xml:space="preserve"> 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BDC6" w14:textId="0C9A34E6" w:rsidR="002C243A" w:rsidRDefault="002C243A">
    <w:pPr>
      <w:pStyle w:val="Header"/>
    </w:pPr>
    <w:r>
      <w:rPr>
        <w:noProof/>
        <w:lang w:val="en-AU" w:eastAsia="en-AU"/>
      </w:rPr>
      <mc:AlternateContent>
        <mc:Choice Requires="wps">
          <w:drawing>
            <wp:anchor distT="0" distB="0" distL="114300" distR="114300" simplePos="0" relativeHeight="251649536" behindDoc="1" locked="0" layoutInCell="0" allowOverlap="1" wp14:anchorId="4C6EA5C0" wp14:editId="4BD99E27">
              <wp:simplePos x="0" y="0"/>
              <wp:positionH relativeFrom="margin">
                <wp:align>center</wp:align>
              </wp:positionH>
              <wp:positionV relativeFrom="margin">
                <wp:align>center</wp:align>
              </wp:positionV>
              <wp:extent cx="5438140" cy="2174875"/>
              <wp:effectExtent l="0" t="1381125" r="0" b="1254125"/>
              <wp:wrapNone/>
              <wp:docPr id="2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CCBB17"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6EA5C0" id="_x0000_t202" coordsize="21600,21600" o:spt="202" path="m,l,21600r21600,l21600,xe">
              <v:stroke joinstyle="miter"/>
              <v:path gradientshapeok="t" o:connecttype="rect"/>
            </v:shapetype>
            <v:shape id="WordArt 8" o:spid="_x0000_s1029" type="#_x0000_t202" style="position:absolute;margin-left:0;margin-top:0;width:428.2pt;height:171.25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" o:allowincell="f" filled="f" stroked="f">
              <v:stroke joinstyle="round"/>
              <o:lock v:ext="edit" shapetype="t"/>
              <v:textbox style="mso-fit-shape-to-text:t">
                <w:txbxContent>
                  <w:p w14:paraId="26CCBB17"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072"/>
      <w:gridCol w:w="541"/>
    </w:tblGrid>
    <w:tr w:rsidR="002C243A" w:rsidRPr="008E6D60" w14:paraId="5E8E10D8" w14:textId="77777777" w:rsidTr="00697B32">
      <w:trPr>
        <w:trHeight w:val="493"/>
      </w:trPr>
      <w:tc>
        <w:tcPr>
          <w:tcW w:w="9072" w:type="dxa"/>
          <w:shd w:val="clear" w:color="auto" w:fill="auto"/>
          <w:vAlign w:val="bottom"/>
        </w:tcPr>
        <w:p w14:paraId="1BF82217" w14:textId="77777777" w:rsidR="002C243A" w:rsidRPr="00790D7A" w:rsidRDefault="002C243A" w:rsidP="00DA186D">
          <w:pPr>
            <w:tabs>
              <w:tab w:val="center" w:pos="4153"/>
              <w:tab w:val="right" w:pos="8306"/>
            </w:tabs>
            <w:rPr>
              <w:lang w:val="en-US"/>
            </w:rPr>
          </w:pPr>
          <w:r w:rsidRPr="004A714D">
            <w:t>Draft</w:t>
          </w:r>
          <w:r>
            <w:t xml:space="preserve"> </w:t>
          </w:r>
          <w:r w:rsidRPr="008E6D60">
            <w:t xml:space="preserve">Australian Design Rule </w:t>
          </w:r>
          <w:r>
            <w:rPr>
              <w:lang w:val="en-US"/>
            </w:rPr>
            <w:t>9</w:t>
          </w:r>
          <w:r w:rsidRPr="005C6457">
            <w:rPr>
              <w:highlight w:val="yellow"/>
              <w:lang w:val="en-US"/>
            </w:rPr>
            <w:t>X</w:t>
          </w:r>
          <w:r>
            <w:rPr>
              <w:lang w:val="en-US"/>
            </w:rPr>
            <w:t>/00</w:t>
          </w:r>
          <w:r w:rsidRPr="008E6D60">
            <w:t xml:space="preserve"> </w:t>
          </w:r>
          <w:r>
            <w:rPr>
              <w:lang w:val="en-US"/>
            </w:rPr>
            <w:t xml:space="preserve">– </w:t>
          </w:r>
          <w:r w:rsidRPr="009A0194">
            <w:rPr>
              <w:lang w:val="en-US"/>
            </w:rPr>
            <w:t>Side Underrun Protection System for Medium and Heavy Goods</w:t>
          </w:r>
          <w:r>
            <w:rPr>
              <w:lang w:val="en-US"/>
            </w:rPr>
            <w:t xml:space="preserve"> </w:t>
          </w:r>
          <w:r w:rsidRPr="009A0194">
            <w:rPr>
              <w:lang w:val="en-US"/>
            </w:rPr>
            <w:t>Vehicles – Appendix A (UN R73/01)</w:t>
          </w:r>
        </w:p>
      </w:tc>
      <w:tc>
        <w:tcPr>
          <w:tcW w:w="541" w:type="dxa"/>
          <w:shd w:val="clear" w:color="auto" w:fill="auto"/>
        </w:tcPr>
        <w:p w14:paraId="19409B2F" w14:textId="77777777" w:rsidR="002C243A" w:rsidRPr="008E6D60" w:rsidRDefault="002C243A" w:rsidP="00697B32">
          <w:pPr>
            <w:tabs>
              <w:tab w:val="center" w:pos="4153"/>
              <w:tab w:val="right" w:pos="8306"/>
            </w:tabs>
          </w:pPr>
          <w:r>
            <w:fldChar w:fldCharType="begin"/>
          </w:r>
          <w:r>
            <w:instrText xml:space="preserve"> PAGE </w:instrText>
          </w:r>
          <w:r>
            <w:fldChar w:fldCharType="separate"/>
          </w:r>
          <w:r>
            <w:rPr>
              <w:noProof/>
            </w:rPr>
            <w:t>24</w:t>
          </w:r>
          <w:r>
            <w:rPr>
              <w:noProof/>
            </w:rPr>
            <w:fldChar w:fldCharType="end"/>
          </w:r>
        </w:p>
      </w:tc>
    </w:tr>
  </w:tbl>
  <w:p w14:paraId="0B292635" w14:textId="19769FEC" w:rsidR="002C243A" w:rsidRPr="00697B32" w:rsidRDefault="002C243A" w:rsidP="00697B32">
    <w:pPr>
      <w:pStyle w:val="Header"/>
      <w:pBdr>
        <w:bottom w:val="none" w:sz="0" w:space="0" w:color="auto"/>
      </w:pBdr>
    </w:pPr>
    <w:r>
      <w:rPr>
        <w:noProof/>
        <w:lang w:val="en-AU" w:eastAsia="en-AU"/>
      </w:rPr>
      <mc:AlternateContent>
        <mc:Choice Requires="wps">
          <w:drawing>
            <wp:anchor distT="0" distB="0" distL="114300" distR="114300" simplePos="0" relativeHeight="251663872" behindDoc="1" locked="0" layoutInCell="0" allowOverlap="1" wp14:anchorId="1493BD61" wp14:editId="02D4E86A">
              <wp:simplePos x="0" y="0"/>
              <wp:positionH relativeFrom="margin">
                <wp:align>center</wp:align>
              </wp:positionH>
              <wp:positionV relativeFrom="margin">
                <wp:align>center</wp:align>
              </wp:positionV>
              <wp:extent cx="5438140" cy="2174875"/>
              <wp:effectExtent l="0" t="1381125" r="0" b="1254125"/>
              <wp:wrapNone/>
              <wp:docPr id="14"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41E174"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93BD61" id="_x0000_t202" coordsize="21600,21600" o:spt="202" path="m,l,21600r21600,l21600,xe">
              <v:stroke joinstyle="miter"/>
              <v:path gradientshapeok="t" o:connecttype="rect"/>
            </v:shapetype>
            <v:shape id="WordArt 35" o:spid="_x0000_s1034" type="#_x0000_t202" style="position:absolute;margin-left:0;margin-top:0;width:428.2pt;height:171.2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CRb9ee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5E41E174"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08D0" w14:textId="7C8D44F4" w:rsidR="002C243A" w:rsidRPr="00566E7E" w:rsidRDefault="002C243A" w:rsidP="00566E7E">
    <w:pPr>
      <w:pBdr>
        <w:bottom w:val="single" w:sz="4" w:space="1" w:color="auto"/>
      </w:pBdr>
      <w:tabs>
        <w:tab w:val="center" w:pos="4153"/>
        <w:tab w:val="center" w:pos="9356"/>
      </w:tabs>
    </w:pPr>
    <w:r w:rsidRPr="008E6D60">
      <w:t xml:space="preserve">Australian Design Rule </w:t>
    </w:r>
    <w:r w:rsidRPr="003E4684">
      <w:t>106/00</w:t>
    </w:r>
    <w:r w:rsidRPr="008E6D60">
      <w:t xml:space="preserve"> </w:t>
    </w:r>
    <w:r w:rsidRPr="003E4684">
      <w:t>– Side Underrun Protection</w:t>
    </w:r>
    <w:r>
      <w:rPr>
        <w:lang w:val="en-US"/>
      </w:rPr>
      <w:t>– Appendix A (UN R73/01)</w:t>
    </w:r>
    <w:r>
      <w:tab/>
    </w:r>
    <w:r>
      <w:fldChar w:fldCharType="begin"/>
    </w:r>
    <w:r>
      <w:instrText xml:space="preserve"> PAGE </w:instrText>
    </w:r>
    <w:r>
      <w:fldChar w:fldCharType="separate"/>
    </w:r>
    <w:r>
      <w:t>8</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85EA" w14:textId="7D956084" w:rsidR="002C243A" w:rsidRPr="000A409B" w:rsidRDefault="002C243A" w:rsidP="00566E7E">
    <w:pPr>
      <w:pBdr>
        <w:bottom w:val="single" w:sz="4" w:space="1" w:color="auto"/>
      </w:pBdr>
      <w:tabs>
        <w:tab w:val="center" w:pos="4153"/>
        <w:tab w:val="center" w:pos="9356"/>
      </w:tabs>
    </w:pPr>
    <w:r w:rsidRPr="008E6D60">
      <w:t xml:space="preserve">Australian Design Rule </w:t>
    </w:r>
    <w:r w:rsidRPr="003E4684">
      <w:t>106/00</w:t>
    </w:r>
    <w:r w:rsidRPr="008E6D60">
      <w:t xml:space="preserve"> </w:t>
    </w:r>
    <w:r w:rsidRPr="003E4684">
      <w:t>– Side Underrun Protection</w:t>
    </w:r>
    <w:r>
      <w:rPr>
        <w:lang w:val="en-US"/>
      </w:rPr>
      <w:t>– Appendix A (UN R73/01)</w:t>
    </w:r>
    <w:r>
      <w:tab/>
    </w:r>
    <w:r>
      <w:fldChar w:fldCharType="begin"/>
    </w:r>
    <w:r>
      <w:instrText xml:space="preserve"> PAGE </w:instrText>
    </w:r>
    <w:r>
      <w:fldChar w:fldCharType="separate"/>
    </w:r>
    <w:r>
      <w:t>8</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416"/>
    </w:tblGrid>
    <w:tr w:rsidR="002C243A" w:rsidRPr="008E6D60" w14:paraId="27148C6F" w14:textId="77777777" w:rsidTr="00E820C1">
      <w:trPr>
        <w:trHeight w:val="493"/>
      </w:trPr>
      <w:tc>
        <w:tcPr>
          <w:tcW w:w="9256" w:type="dxa"/>
          <w:shd w:val="clear" w:color="auto" w:fill="auto"/>
          <w:vAlign w:val="bottom"/>
        </w:tcPr>
        <w:p w14:paraId="47F9DA62" w14:textId="77777777" w:rsidR="002C243A" w:rsidRPr="00790D7A" w:rsidRDefault="002C243A" w:rsidP="009B10E2">
          <w:pPr>
            <w:tabs>
              <w:tab w:val="center" w:pos="4153"/>
              <w:tab w:val="right" w:pos="8306"/>
            </w:tabs>
            <w:rPr>
              <w:lang w:val="en-US"/>
            </w:rPr>
          </w:pPr>
          <w:r w:rsidRPr="008C3BFE">
            <w:t>Draft</w:t>
          </w:r>
          <w:r>
            <w:t xml:space="preserve"> </w:t>
          </w: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1)</w:t>
          </w:r>
        </w:p>
      </w:tc>
      <w:tc>
        <w:tcPr>
          <w:tcW w:w="357" w:type="dxa"/>
          <w:shd w:val="clear" w:color="auto" w:fill="auto"/>
        </w:tcPr>
        <w:p w14:paraId="573BAACE" w14:textId="77777777" w:rsidR="002C243A" w:rsidRPr="008E6D60" w:rsidRDefault="002C243A" w:rsidP="009B10E2">
          <w:pPr>
            <w:tabs>
              <w:tab w:val="center" w:pos="4153"/>
              <w:tab w:val="right" w:pos="8306"/>
            </w:tabs>
          </w:pPr>
          <w:r>
            <w:fldChar w:fldCharType="begin"/>
          </w:r>
          <w:r>
            <w:instrText xml:space="preserve"> PAGE </w:instrText>
          </w:r>
          <w:r>
            <w:fldChar w:fldCharType="separate"/>
          </w:r>
          <w:r>
            <w:rPr>
              <w:noProof/>
            </w:rPr>
            <w:t>30</w:t>
          </w:r>
          <w:r>
            <w:rPr>
              <w:noProof/>
            </w:rPr>
            <w:fldChar w:fldCharType="end"/>
          </w:r>
        </w:p>
      </w:tc>
    </w:tr>
  </w:tbl>
  <w:p w14:paraId="5A5C51DE" w14:textId="20FF4941" w:rsidR="002C243A" w:rsidRPr="009B10E2" w:rsidRDefault="002C243A" w:rsidP="009B10E2">
    <w:pPr>
      <w:pStyle w:val="Header"/>
      <w:rPr>
        <w:b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77C0" w14:textId="445BFC36" w:rsidR="002C243A" w:rsidRPr="00153EC8" w:rsidRDefault="002C243A" w:rsidP="00566E7E">
    <w:pPr>
      <w:pBdr>
        <w:bottom w:val="single" w:sz="4" w:space="1" w:color="auto"/>
      </w:pBdr>
      <w:tabs>
        <w:tab w:val="center" w:pos="4153"/>
        <w:tab w:val="center" w:pos="9356"/>
      </w:tabs>
    </w:pPr>
    <w:r w:rsidRPr="008E6D60">
      <w:t xml:space="preserve">Australian Design Rule </w:t>
    </w:r>
    <w:r w:rsidRPr="003E4684">
      <w:t>106/00</w:t>
    </w:r>
    <w:r w:rsidRPr="008E6D60">
      <w:t xml:space="preserve"> </w:t>
    </w:r>
    <w:r w:rsidRPr="003E4684">
      <w:t>– Side Underrun Protection</w:t>
    </w:r>
    <w:r>
      <w:rPr>
        <w:lang w:val="en-US"/>
      </w:rPr>
      <w:t>– Appendix A (UN R73/01 – Annex 1)</w:t>
    </w:r>
    <w:r>
      <w:tab/>
    </w:r>
    <w:r>
      <w:fldChar w:fldCharType="begin"/>
    </w:r>
    <w:r>
      <w:instrText xml:space="preserve"> PAGE </w:instrText>
    </w:r>
    <w:r>
      <w:fldChar w:fldCharType="separate"/>
    </w:r>
    <w:r>
      <w:t>26</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FDF1" w14:textId="73055C75" w:rsidR="002C243A" w:rsidRDefault="002C243A" w:rsidP="00566E7E">
    <w:pPr>
      <w:pBdr>
        <w:bottom w:val="single" w:sz="4" w:space="1" w:color="auto"/>
      </w:pBdr>
      <w:tabs>
        <w:tab w:val="center" w:pos="4153"/>
        <w:tab w:val="center" w:pos="9356"/>
      </w:tabs>
    </w:pPr>
    <w:r w:rsidRPr="008E6D60">
      <w:t xml:space="preserve">Australian Design Rule </w:t>
    </w:r>
    <w:r w:rsidRPr="003E4684">
      <w:t>106/00</w:t>
    </w:r>
    <w:r w:rsidRPr="008E6D60">
      <w:t xml:space="preserve"> </w:t>
    </w:r>
    <w:r w:rsidRPr="003E4684">
      <w:t>– Side Underrun Protection</w:t>
    </w:r>
    <w:r>
      <w:rPr>
        <w:lang w:val="en-US"/>
      </w:rPr>
      <w:t>– Appendix A (UN R73/01 – Annex 1)</w:t>
    </w:r>
    <w:r>
      <w:tab/>
    </w:r>
    <w:r>
      <w:fldChar w:fldCharType="begin"/>
    </w:r>
    <w:r>
      <w:instrText xml:space="preserve"> PAGE </w:instrText>
    </w:r>
    <w:r>
      <w:fldChar w:fldCharType="separate"/>
    </w:r>
    <w:r>
      <w:t>8</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0350" w14:textId="1C100242" w:rsidR="002C243A" w:rsidRDefault="002C243A" w:rsidP="003D6BDF">
    <w:pPr>
      <w:pStyle w:val="Header"/>
    </w:pPr>
    <w:r>
      <w:rPr>
        <w:noProof/>
        <w:lang w:val="en-AU" w:eastAsia="en-AU"/>
      </w:rPr>
      <mc:AlternateContent>
        <mc:Choice Requires="wps">
          <w:drawing>
            <wp:anchor distT="0" distB="0" distL="114300" distR="114300" simplePos="0" relativeHeight="251660800" behindDoc="1" locked="0" layoutInCell="0" allowOverlap="1" wp14:anchorId="652E51C7" wp14:editId="3D041BC1">
              <wp:simplePos x="0" y="0"/>
              <wp:positionH relativeFrom="margin">
                <wp:align>center</wp:align>
              </wp:positionH>
              <wp:positionV relativeFrom="margin">
                <wp:align>center</wp:align>
              </wp:positionV>
              <wp:extent cx="5438140" cy="2174875"/>
              <wp:effectExtent l="0" t="1381125" r="0" b="1254125"/>
              <wp:wrapNone/>
              <wp:docPr id="10"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0C3523"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2E51C7" id="_x0000_t202" coordsize="21600,21600" o:spt="202" path="m,l,21600r21600,l21600,xe">
              <v:stroke joinstyle="miter"/>
              <v:path gradientshapeok="t" o:connecttype="rect"/>
            </v:shapetype>
            <v:shape id="WordArt 23" o:spid="_x0000_s1035" type="#_x0000_t202" style="position:absolute;margin-left:0;margin-top:0;width:428.2pt;height:171.2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DFJZeA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630C3523"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6C27111E" w14:textId="77777777" w:rsidR="002C243A" w:rsidRPr="00D32195" w:rsidRDefault="002C243A" w:rsidP="00D32195"/>
  <w:p w14:paraId="31C88BE2" w14:textId="77777777" w:rsidR="002C243A" w:rsidRDefault="002C243A"/>
  <w:p w14:paraId="75AB2ACD" w14:textId="77777777" w:rsidR="002C243A" w:rsidRDefault="002C243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9AD0" w14:textId="2D33543A" w:rsidR="002C243A" w:rsidRDefault="002C243A" w:rsidP="003D6BDF">
    <w:pPr>
      <w:pStyle w:val="Header"/>
      <w:jc w:val="right"/>
    </w:pPr>
    <w:r>
      <w:rPr>
        <w:noProof/>
        <w:lang w:val="en-AU" w:eastAsia="en-AU"/>
      </w:rPr>
      <mc:AlternateContent>
        <mc:Choice Requires="wps">
          <w:drawing>
            <wp:anchor distT="0" distB="0" distL="114300" distR="114300" simplePos="0" relativeHeight="251661824" behindDoc="1" locked="0" layoutInCell="0" allowOverlap="1" wp14:anchorId="4298DCBE" wp14:editId="7D59405C">
              <wp:simplePos x="0" y="0"/>
              <wp:positionH relativeFrom="margin">
                <wp:align>center</wp:align>
              </wp:positionH>
              <wp:positionV relativeFrom="margin">
                <wp:align>center</wp:align>
              </wp:positionV>
              <wp:extent cx="5438140" cy="2174875"/>
              <wp:effectExtent l="0" t="1381125" r="0" b="1254125"/>
              <wp:wrapNone/>
              <wp:docPr id="9"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799E1"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98DCBE" id="_x0000_t202" coordsize="21600,21600" o:spt="202" path="m,l,21600r21600,l21600,xe">
              <v:stroke joinstyle="miter"/>
              <v:path gradientshapeok="t" o:connecttype="rect"/>
            </v:shapetype>
            <v:shape id="WordArt 24" o:spid="_x0000_s1036" type="#_x0000_t202" style="position:absolute;left:0;text-align:left;margin-left:0;margin-top:0;width:428.2pt;height:171.2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" o:allowincell="f" filled="f" stroked="f">
              <v:stroke joinstyle="round"/>
              <o:lock v:ext="edit" shapetype="t"/>
              <v:textbox style="mso-fit-shape-to-text:t">
                <w:txbxContent>
                  <w:p w14:paraId="778799E1"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63C9D575" w14:textId="77777777" w:rsidR="002C243A" w:rsidRPr="00D32195" w:rsidRDefault="002C243A" w:rsidP="00D32195"/>
  <w:p w14:paraId="510ED6AC" w14:textId="77777777" w:rsidR="002C243A" w:rsidRDefault="002C243A"/>
  <w:p w14:paraId="414E7746" w14:textId="77777777" w:rsidR="002C243A" w:rsidRDefault="002C243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1779" w14:textId="1232B68A" w:rsidR="002C243A" w:rsidRPr="00566E7E" w:rsidRDefault="002C243A" w:rsidP="00566E7E">
    <w:pPr>
      <w:pBdr>
        <w:bottom w:val="single" w:sz="4" w:space="1" w:color="auto"/>
      </w:pBdr>
      <w:tabs>
        <w:tab w:val="center" w:pos="4153"/>
        <w:tab w:val="center" w:pos="9356"/>
      </w:tabs>
    </w:pPr>
    <w:r w:rsidRPr="008E6D60">
      <w:t xml:space="preserve">Australian Design Rule </w:t>
    </w:r>
    <w:r w:rsidRPr="003E4684">
      <w:t>106/00</w:t>
    </w:r>
    <w:r w:rsidRPr="008E6D60">
      <w:t xml:space="preserve"> </w:t>
    </w:r>
    <w:r w:rsidRPr="003E4684">
      <w:t>– Side Underrun Protection</w:t>
    </w:r>
    <w:r>
      <w:rPr>
        <w:lang w:val="en-US"/>
      </w:rPr>
      <w:t>– Appendix A (UN R73/01 – Annex 2)</w:t>
    </w:r>
    <w:r>
      <w:tab/>
    </w:r>
    <w:r>
      <w:fldChar w:fldCharType="begin"/>
    </w:r>
    <w:r>
      <w:instrText xml:space="preserve"> PAGE </w:instrText>
    </w:r>
    <w:r>
      <w:fldChar w:fldCharType="separate"/>
    </w:r>
    <w:r>
      <w:t>26</w:t>
    </w:r>
    <w:r>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A368" w14:textId="23FCE889" w:rsidR="002C243A" w:rsidRDefault="002C243A" w:rsidP="003E7544">
    <w:pPr>
      <w:pStyle w:val="Header"/>
      <w:rPr>
        <w:b w:val="0"/>
        <w:noProof/>
      </w:rPr>
    </w:pPr>
    <w:r w:rsidRPr="003E7544">
      <w:rPr>
        <w:b w:val="0"/>
      </w:rPr>
      <w:t xml:space="preserve">Draft Australian Design Rule </w:t>
    </w:r>
    <w:r w:rsidRPr="003E7544">
      <w:rPr>
        <w:b w:val="0"/>
        <w:lang w:val="en-US"/>
      </w:rPr>
      <w:t>106/00</w:t>
    </w:r>
    <w:r w:rsidRPr="003E7544">
      <w:rPr>
        <w:b w:val="0"/>
      </w:rPr>
      <w:t xml:space="preserve"> </w:t>
    </w:r>
    <w:r w:rsidRPr="003E7544">
      <w:rPr>
        <w:b w:val="0"/>
        <w:lang w:val="en-US"/>
      </w:rPr>
      <w:t>– Side Underrun Protection – Appendix B</w:t>
    </w:r>
    <w:r w:rsidRPr="003E7544">
      <w:rPr>
        <w:b w:val="0"/>
        <w:lang w:val="en-US"/>
      </w:rPr>
      <w:tab/>
    </w:r>
    <w:r w:rsidRPr="003E7544">
      <w:rPr>
        <w:b w:val="0"/>
        <w:lang w:val="en-US"/>
      </w:rPr>
      <w:tab/>
    </w:r>
    <w:r w:rsidRPr="003E7544">
      <w:rPr>
        <w:b w:val="0"/>
        <w:lang w:val="en-US"/>
      </w:rPr>
      <w:tab/>
    </w:r>
    <w:r w:rsidRPr="003E7544">
      <w:rPr>
        <w:b w:val="0"/>
        <w:lang w:val="en-US"/>
      </w:rPr>
      <w:tab/>
    </w:r>
    <w:r>
      <w:rPr>
        <w:b w:val="0"/>
        <w:lang w:val="en-US"/>
      </w:rPr>
      <w:tab/>
    </w:r>
    <w:r>
      <w:rPr>
        <w:b w:val="0"/>
        <w:lang w:val="en-US"/>
      </w:rPr>
      <w:tab/>
    </w:r>
    <w:r w:rsidRPr="003E7544">
      <w:rPr>
        <w:b w:val="0"/>
      </w:rPr>
      <w:fldChar w:fldCharType="begin"/>
    </w:r>
    <w:r w:rsidRPr="003E7544">
      <w:rPr>
        <w:b w:val="0"/>
      </w:rPr>
      <w:instrText xml:space="preserve"> PAGE </w:instrText>
    </w:r>
    <w:r w:rsidRPr="003E7544">
      <w:rPr>
        <w:b w:val="0"/>
      </w:rPr>
      <w:fldChar w:fldCharType="separate"/>
    </w:r>
    <w:r>
      <w:rPr>
        <w:b w:val="0"/>
        <w:noProof/>
      </w:rPr>
      <w:t>36</w:t>
    </w:r>
    <w:r w:rsidRPr="003E7544">
      <w:rPr>
        <w:b w:val="0"/>
        <w:noProof/>
      </w:rPr>
      <w:fldChar w:fldCharType="end"/>
    </w:r>
  </w:p>
  <w:p w14:paraId="189F919E" w14:textId="77777777" w:rsidR="002C243A" w:rsidRPr="003E7544" w:rsidRDefault="002C243A" w:rsidP="003E7544">
    <w:pPr>
      <w:pStyle w:val="Header"/>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416"/>
    </w:tblGrid>
    <w:tr w:rsidR="002C243A" w:rsidRPr="008E6D60" w14:paraId="1B9569CD" w14:textId="77777777" w:rsidTr="00C9765D">
      <w:tc>
        <w:tcPr>
          <w:tcW w:w="8192" w:type="dxa"/>
          <w:shd w:val="clear" w:color="auto" w:fill="auto"/>
          <w:vAlign w:val="bottom"/>
        </w:tcPr>
        <w:p w14:paraId="6F65F86E" w14:textId="77777777" w:rsidR="002C243A" w:rsidRPr="00790D7A" w:rsidRDefault="002C243A" w:rsidP="00C9765D">
          <w:pPr>
            <w:tabs>
              <w:tab w:val="center" w:pos="4153"/>
              <w:tab w:val="right" w:pos="8306"/>
            </w:tabs>
            <w:rPr>
              <w:lang w:val="en-US"/>
            </w:rPr>
          </w:pPr>
          <w:r w:rsidRPr="0016026F">
            <w:rPr>
              <w:highlight w:val="yellow"/>
            </w:rPr>
            <w:t>Draft</w:t>
          </w:r>
          <w:r>
            <w:t xml:space="preserve"> </w:t>
          </w:r>
          <w:r w:rsidRPr="008E6D60">
            <w:t xml:space="preserve">Australian Design Rule </w:t>
          </w:r>
          <w:r>
            <w:rPr>
              <w:lang w:val="en-US"/>
            </w:rPr>
            <w:t>90/01</w:t>
          </w:r>
          <w:r w:rsidRPr="008E6D60">
            <w:t xml:space="preserve"> </w:t>
          </w:r>
          <w:r>
            <w:rPr>
              <w:lang w:val="en-US"/>
            </w:rPr>
            <w:t>– Steering System</w:t>
          </w:r>
        </w:p>
      </w:tc>
      <w:tc>
        <w:tcPr>
          <w:tcW w:w="316" w:type="dxa"/>
          <w:shd w:val="clear" w:color="auto" w:fill="auto"/>
        </w:tcPr>
        <w:p w14:paraId="35F88F12" w14:textId="77777777" w:rsidR="002C243A" w:rsidRPr="008E6D60" w:rsidRDefault="002C243A" w:rsidP="00C9765D">
          <w:pPr>
            <w:tabs>
              <w:tab w:val="center" w:pos="4153"/>
              <w:tab w:val="right" w:pos="8306"/>
            </w:tabs>
          </w:pPr>
          <w:r>
            <w:fldChar w:fldCharType="begin"/>
          </w:r>
          <w:r>
            <w:instrText xml:space="preserve"> PAGE </w:instrText>
          </w:r>
          <w:r>
            <w:fldChar w:fldCharType="separate"/>
          </w:r>
          <w:r>
            <w:rPr>
              <w:noProof/>
            </w:rPr>
            <w:t>30</w:t>
          </w:r>
          <w:r>
            <w:rPr>
              <w:noProof/>
            </w:rPr>
            <w:fldChar w:fldCharType="end"/>
          </w:r>
        </w:p>
      </w:tc>
    </w:tr>
  </w:tbl>
  <w:p w14:paraId="4E08A328" w14:textId="12EC13AE" w:rsidR="002C243A" w:rsidRDefault="002C243A">
    <w:pPr>
      <w:pStyle w:val="Header"/>
    </w:pPr>
    <w:r>
      <w:rPr>
        <w:noProof/>
        <w:lang w:val="en-AU" w:eastAsia="en-AU"/>
      </w:rPr>
      <mc:AlternateContent>
        <mc:Choice Requires="wps">
          <w:drawing>
            <wp:anchor distT="0" distB="0" distL="114300" distR="114300" simplePos="0" relativeHeight="251650560" behindDoc="1" locked="0" layoutInCell="0" allowOverlap="1" wp14:anchorId="4ED86CA4" wp14:editId="5FCCBB66">
              <wp:simplePos x="0" y="0"/>
              <wp:positionH relativeFrom="margin">
                <wp:align>center</wp:align>
              </wp:positionH>
              <wp:positionV relativeFrom="margin">
                <wp:align>center</wp:align>
              </wp:positionV>
              <wp:extent cx="5438140" cy="2174875"/>
              <wp:effectExtent l="0" t="1381125" r="0" b="1254125"/>
              <wp:wrapNone/>
              <wp:docPr id="2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CB84BA"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D86CA4" id="_x0000_t202" coordsize="21600,21600" o:spt="202" path="m,l,21600r21600,l21600,xe">
              <v:stroke joinstyle="miter"/>
              <v:path gradientshapeok="t" o:connecttype="rect"/>
            </v:shapetype>
            <v:shape id="WordArt 9" o:spid="_x0000_s1030" type="#_x0000_t202" style="position:absolute;margin-left:0;margin-top:0;width:428.2pt;height:171.2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" o:allowincell="f" filled="f" stroked="f">
              <v:stroke joinstyle="round"/>
              <o:lock v:ext="edit" shapetype="t"/>
              <v:textbox style="mso-fit-shape-to-text:t">
                <w:txbxContent>
                  <w:p w14:paraId="79CB84BA"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CBBC" w14:textId="1E884FEF" w:rsidR="002C243A" w:rsidRDefault="002C243A" w:rsidP="00566E7E">
    <w:pPr>
      <w:pBdr>
        <w:bottom w:val="single" w:sz="4" w:space="1" w:color="auto"/>
      </w:pBdr>
      <w:tabs>
        <w:tab w:val="center" w:pos="4153"/>
        <w:tab w:val="center" w:pos="9356"/>
      </w:tabs>
    </w:pPr>
    <w:r w:rsidRPr="008E6D60">
      <w:t xml:space="preserve">Australian Design Rule </w:t>
    </w:r>
    <w:r w:rsidRPr="003E4684">
      <w:t>106/00</w:t>
    </w:r>
    <w:r w:rsidRPr="008E6D60">
      <w:t xml:space="preserve"> </w:t>
    </w:r>
    <w:r w:rsidRPr="003E4684">
      <w:t>– Side Underrun Protection</w:t>
    </w:r>
    <w:r>
      <w:rPr>
        <w:lang w:val="en-US"/>
      </w:rPr>
      <w:t>– Appendix A (UN R73/01 – Annex 3)</w:t>
    </w:r>
    <w:r>
      <w:tab/>
    </w:r>
    <w:r>
      <w:fldChar w:fldCharType="begin"/>
    </w:r>
    <w:r>
      <w:instrText xml:space="preserve"> PAGE </w:instrText>
    </w:r>
    <w:r>
      <w:fldChar w:fldCharType="separate"/>
    </w:r>
    <w:r>
      <w:t>26</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FC1B" w14:textId="59FF2283" w:rsidR="002C243A" w:rsidRDefault="002C243A" w:rsidP="003E4684">
    <w:pPr>
      <w:pBdr>
        <w:bottom w:val="single" w:sz="4" w:space="1" w:color="auto"/>
      </w:pBdr>
      <w:tabs>
        <w:tab w:val="center" w:pos="4153"/>
        <w:tab w:val="right" w:pos="8306"/>
      </w:tabs>
    </w:pPr>
    <w:r w:rsidRPr="008E6D60">
      <w:t xml:space="preserve">Australian Design Rule </w:t>
    </w:r>
    <w:r w:rsidRPr="003E4684">
      <w:t>106/00</w:t>
    </w:r>
    <w:r w:rsidRPr="008E6D60">
      <w:t xml:space="preserve"> </w:t>
    </w:r>
    <w:r w:rsidRPr="003E4684">
      <w:t>– Side Underrun Protection</w:t>
    </w:r>
    <w:r>
      <w:tab/>
    </w:r>
    <w:r>
      <w:fldChar w:fldCharType="begin"/>
    </w:r>
    <w:r>
      <w:instrText xml:space="preserve"> PAGE </w:instrText>
    </w:r>
    <w:r>
      <w:fldChar w:fldCharType="separate"/>
    </w:r>
    <w: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2C243A" w:rsidRPr="008E6D60" w14:paraId="42B61DE8" w14:textId="77777777" w:rsidTr="00450DF0">
      <w:tc>
        <w:tcPr>
          <w:tcW w:w="8192" w:type="dxa"/>
          <w:shd w:val="clear" w:color="auto" w:fill="auto"/>
          <w:vAlign w:val="bottom"/>
        </w:tcPr>
        <w:p w14:paraId="0D12429A" w14:textId="77777777" w:rsidR="002C243A" w:rsidRPr="00790D7A" w:rsidRDefault="002C243A" w:rsidP="00C218B7">
          <w:pPr>
            <w:tabs>
              <w:tab w:val="center" w:pos="4153"/>
              <w:tab w:val="right" w:pos="8306"/>
            </w:tabs>
            <w:rPr>
              <w:lang w:val="en-US"/>
            </w:rPr>
          </w:pPr>
          <w:r w:rsidRPr="004A714D">
            <w:t>Draft</w:t>
          </w:r>
          <w:r>
            <w:t xml:space="preserve"> </w:t>
          </w:r>
          <w:r w:rsidRPr="008E6D60">
            <w:t xml:space="preserve">Australian Design Rule </w:t>
          </w:r>
          <w:r>
            <w:rPr>
              <w:lang w:val="en-US"/>
            </w:rPr>
            <w:t>9</w:t>
          </w:r>
          <w:r w:rsidRPr="00C218B7">
            <w:rPr>
              <w:highlight w:val="yellow"/>
              <w:lang w:val="en-US"/>
            </w:rPr>
            <w:t>X</w:t>
          </w:r>
          <w:r>
            <w:rPr>
              <w:lang w:val="en-US"/>
            </w:rPr>
            <w:t>/00</w:t>
          </w:r>
          <w:r w:rsidRPr="008E6D60">
            <w:t xml:space="preserve"> </w:t>
          </w:r>
          <w:r>
            <w:rPr>
              <w:lang w:val="en-US"/>
            </w:rPr>
            <w:t xml:space="preserve">– </w:t>
          </w:r>
          <w:r w:rsidRPr="009A0194">
            <w:rPr>
              <w:lang w:val="en-US"/>
            </w:rPr>
            <w:t xml:space="preserve">Side Underrun Protection System for </w:t>
          </w:r>
          <w:r>
            <w:rPr>
              <w:lang w:val="en-US"/>
            </w:rPr>
            <w:t>Medium and Heavy Goods Vehicles</w:t>
          </w:r>
        </w:p>
      </w:tc>
      <w:tc>
        <w:tcPr>
          <w:tcW w:w="316" w:type="dxa"/>
          <w:shd w:val="clear" w:color="auto" w:fill="auto"/>
        </w:tcPr>
        <w:p w14:paraId="1091C16D" w14:textId="77777777" w:rsidR="002C243A" w:rsidRPr="008E6D60" w:rsidRDefault="002C243A" w:rsidP="00051C1B">
          <w:pPr>
            <w:tabs>
              <w:tab w:val="center" w:pos="4153"/>
              <w:tab w:val="right" w:pos="8306"/>
            </w:tabs>
          </w:pPr>
          <w:r>
            <w:fldChar w:fldCharType="begin"/>
          </w:r>
          <w:r>
            <w:instrText xml:space="preserve"> PAGE </w:instrText>
          </w:r>
          <w:r>
            <w:fldChar w:fldCharType="separate"/>
          </w:r>
          <w:r>
            <w:rPr>
              <w:noProof/>
            </w:rPr>
            <w:t>6</w:t>
          </w:r>
          <w:r>
            <w:rPr>
              <w:noProof/>
            </w:rPr>
            <w:fldChar w:fldCharType="end"/>
          </w:r>
        </w:p>
      </w:tc>
    </w:tr>
  </w:tbl>
  <w:p w14:paraId="5FA626AB" w14:textId="0C4AE761" w:rsidR="002C243A" w:rsidRPr="00051C1B" w:rsidRDefault="002C243A" w:rsidP="00051C1B">
    <w:pPr>
      <w:pStyle w:val="Header"/>
      <w:pBdr>
        <w:bottom w:val="none" w:sz="0" w:space="0" w:color="auto"/>
      </w:pBdr>
    </w:pPr>
    <w:r>
      <w:rPr>
        <w:noProof/>
        <w:lang w:val="en-AU" w:eastAsia="en-AU"/>
      </w:rPr>
      <mc:AlternateContent>
        <mc:Choice Requires="wps">
          <w:drawing>
            <wp:anchor distT="0" distB="0" distL="114300" distR="114300" simplePos="0" relativeHeight="251652608" behindDoc="1" locked="0" layoutInCell="0" allowOverlap="1" wp14:anchorId="5844535A" wp14:editId="503E949D">
              <wp:simplePos x="0" y="0"/>
              <wp:positionH relativeFrom="margin">
                <wp:align>center</wp:align>
              </wp:positionH>
              <wp:positionV relativeFrom="margin">
                <wp:align>center</wp:align>
              </wp:positionV>
              <wp:extent cx="5438140" cy="2174875"/>
              <wp:effectExtent l="0" t="1381125" r="0" b="1254125"/>
              <wp:wrapNone/>
              <wp:docPr id="2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5A82A"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44535A" id="_x0000_t202" coordsize="21600,21600" o:spt="202" path="m,l,21600r21600,l21600,xe">
              <v:stroke joinstyle="miter"/>
              <v:path gradientshapeok="t" o:connecttype="rect"/>
            </v:shapetype>
            <v:shape id="WordArt 11" o:spid="_x0000_s1031" type="#_x0000_t202" style="position:absolute;margin-left:0;margin-top:0;width:428.2pt;height:171.2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JSkOxYwCAAAF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14:paraId="6445A82A"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D09A" w14:textId="77777777" w:rsidR="002C243A" w:rsidRDefault="002C243A" w:rsidP="00566E7E">
    <w:pPr>
      <w:pBdr>
        <w:bottom w:val="single" w:sz="4" w:space="1" w:color="auto"/>
      </w:pBdr>
      <w:tabs>
        <w:tab w:val="center" w:pos="4153"/>
        <w:tab w:val="right" w:pos="8306"/>
      </w:tabs>
    </w:pPr>
    <w:r w:rsidRPr="008E6D60">
      <w:t xml:space="preserve">Australian Design Rule </w:t>
    </w:r>
    <w:r w:rsidRPr="003E4684">
      <w:t>106/00</w:t>
    </w:r>
    <w:r w:rsidRPr="008E6D60">
      <w:t xml:space="preserve"> </w:t>
    </w:r>
    <w:r w:rsidRPr="003E4684">
      <w:t>– Side Underrun Protection</w:t>
    </w:r>
    <w:r>
      <w:tab/>
    </w:r>
    <w:r>
      <w:fldChar w:fldCharType="begin"/>
    </w:r>
    <w:r>
      <w:instrText xml:space="preserve"> PAGE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C22C" w14:textId="403D047C" w:rsidR="002C243A" w:rsidRDefault="002C243A" w:rsidP="00566E7E">
    <w:pPr>
      <w:pBdr>
        <w:bottom w:val="single" w:sz="4" w:space="1" w:color="auto"/>
      </w:pBdr>
      <w:tabs>
        <w:tab w:val="center" w:pos="4153"/>
        <w:tab w:val="right" w:pos="8306"/>
      </w:tabs>
    </w:pPr>
    <w:r w:rsidRPr="008E6D60">
      <w:t xml:space="preserve">Australian Design Rule </w:t>
    </w:r>
    <w:r w:rsidRPr="003E4684">
      <w:t>106/00</w:t>
    </w:r>
    <w:r w:rsidRPr="008E6D60">
      <w:t xml:space="preserve"> </w:t>
    </w:r>
    <w:r w:rsidRPr="003E4684">
      <w:t>– Side Underrun Protection</w:t>
    </w:r>
    <w:r>
      <w:tab/>
    </w:r>
    <w:r>
      <w:fldChar w:fldCharType="begin"/>
    </w:r>
    <w:r>
      <w:instrText xml:space="preserve"> PAGE </w:instrText>
    </w:r>
    <w:r>
      <w:fldChar w:fldCharType="separate"/>
    </w:r>
    <w:r>
      <w:t>2</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CC2A" w14:textId="0523F39D" w:rsidR="002C243A" w:rsidRDefault="002C243A">
    <w:pPr>
      <w:pStyle w:val="Header"/>
    </w:pPr>
    <w:r>
      <w:rPr>
        <w:noProof/>
        <w:lang w:val="en-AU" w:eastAsia="en-AU"/>
      </w:rPr>
      <mc:AlternateContent>
        <mc:Choice Requires="wps">
          <w:drawing>
            <wp:anchor distT="0" distB="0" distL="114300" distR="114300" simplePos="0" relativeHeight="251655680" behindDoc="1" locked="0" layoutInCell="0" allowOverlap="1" wp14:anchorId="2AA8C951" wp14:editId="283FFB00">
              <wp:simplePos x="0" y="0"/>
              <wp:positionH relativeFrom="margin">
                <wp:align>center</wp:align>
              </wp:positionH>
              <wp:positionV relativeFrom="margin">
                <wp:align>center</wp:align>
              </wp:positionV>
              <wp:extent cx="5438140" cy="2174875"/>
              <wp:effectExtent l="0" t="1381125" r="0" b="1254125"/>
              <wp:wrapNone/>
              <wp:docPr id="17"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E2C4BD"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A8C951" id="_x0000_t202" coordsize="21600,21600" o:spt="202" path="m,l,21600r21600,l21600,xe">
              <v:stroke joinstyle="miter"/>
              <v:path gradientshapeok="t" o:connecttype="rect"/>
            </v:shapetype>
            <v:shape id="WordArt 14" o:spid="_x0000_s1032" type="#_x0000_t202" style="position:absolute;margin-left:0;margin-top:0;width:428.2pt;height:171.2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BdV16z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5CE2C4BD"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2C243A" w:rsidRPr="008E6D60" w14:paraId="2410D315" w14:textId="77777777" w:rsidTr="00270A9C">
      <w:trPr>
        <w:trHeight w:val="493"/>
      </w:trPr>
      <w:tc>
        <w:tcPr>
          <w:tcW w:w="9256" w:type="dxa"/>
          <w:shd w:val="clear" w:color="auto" w:fill="auto"/>
        </w:tcPr>
        <w:p w14:paraId="0218D182" w14:textId="77777777" w:rsidR="002C243A" w:rsidRPr="00790D7A" w:rsidRDefault="002C243A" w:rsidP="004178B9">
          <w:pPr>
            <w:tabs>
              <w:tab w:val="center" w:pos="4153"/>
              <w:tab w:val="right" w:pos="8306"/>
            </w:tabs>
            <w:rPr>
              <w:lang w:val="en-US"/>
            </w:rPr>
          </w:pPr>
          <w:r>
            <w:t xml:space="preserve">Draft </w:t>
          </w:r>
          <w:r w:rsidRPr="008E6D60">
            <w:t xml:space="preserve">Australian Design Rule </w:t>
          </w:r>
          <w:r w:rsidRPr="00FB58C6">
            <w:rPr>
              <w:highlight w:val="yellow"/>
              <w:lang w:val="en-US"/>
            </w:rPr>
            <w:t>X</w:t>
          </w:r>
          <w:r w:rsidRPr="005C6457">
            <w:rPr>
              <w:highlight w:val="yellow"/>
              <w:lang w:val="en-US"/>
            </w:rPr>
            <w:t>X</w:t>
          </w:r>
          <w:r>
            <w:rPr>
              <w:lang w:val="en-US"/>
            </w:rPr>
            <w:t>/00</w:t>
          </w:r>
          <w:r w:rsidRPr="008E6D60">
            <w:t xml:space="preserve"> </w:t>
          </w:r>
          <w:r>
            <w:rPr>
              <w:lang w:val="en-US"/>
            </w:rPr>
            <w:t xml:space="preserve">– </w:t>
          </w:r>
          <w:r w:rsidRPr="009A0194">
            <w:rPr>
              <w:lang w:val="en-US"/>
            </w:rPr>
            <w:t xml:space="preserve">Side Underrun Protection </w:t>
          </w:r>
          <w:r>
            <w:rPr>
              <w:lang w:val="en-US"/>
            </w:rPr>
            <w:t>– Appendix A (UN R73/01)</w:t>
          </w:r>
        </w:p>
      </w:tc>
      <w:tc>
        <w:tcPr>
          <w:tcW w:w="357" w:type="dxa"/>
          <w:shd w:val="clear" w:color="auto" w:fill="auto"/>
        </w:tcPr>
        <w:p w14:paraId="0D2A1FC0" w14:textId="77777777" w:rsidR="002C243A" w:rsidRPr="008E6D60" w:rsidRDefault="002C243A" w:rsidP="004178B9">
          <w:pPr>
            <w:tabs>
              <w:tab w:val="center" w:pos="4153"/>
              <w:tab w:val="right" w:pos="8306"/>
            </w:tabs>
          </w:pPr>
          <w:r>
            <w:fldChar w:fldCharType="begin"/>
          </w:r>
          <w:r>
            <w:instrText xml:space="preserve"> PAGE </w:instrText>
          </w:r>
          <w:r>
            <w:fldChar w:fldCharType="separate"/>
          </w:r>
          <w:r>
            <w:rPr>
              <w:noProof/>
            </w:rPr>
            <w:t>7</w:t>
          </w:r>
          <w:r>
            <w:rPr>
              <w:noProof/>
            </w:rPr>
            <w:fldChar w:fldCharType="end"/>
          </w:r>
        </w:p>
      </w:tc>
    </w:tr>
  </w:tbl>
  <w:p w14:paraId="347E9E4B" w14:textId="4F45899A" w:rsidR="002C243A" w:rsidRDefault="002C243A">
    <w:pPr>
      <w:pStyle w:val="Header"/>
    </w:pPr>
    <w:r>
      <w:rPr>
        <w:noProof/>
        <w:lang w:val="en-AU" w:eastAsia="en-AU"/>
      </w:rPr>
      <mc:AlternateContent>
        <mc:Choice Requires="wps">
          <w:drawing>
            <wp:anchor distT="0" distB="0" distL="114300" distR="114300" simplePos="0" relativeHeight="251656704" behindDoc="1" locked="0" layoutInCell="0" allowOverlap="1" wp14:anchorId="6DD068DE" wp14:editId="6F540342">
              <wp:simplePos x="0" y="0"/>
              <wp:positionH relativeFrom="margin">
                <wp:align>center</wp:align>
              </wp:positionH>
              <wp:positionV relativeFrom="margin">
                <wp:align>center</wp:align>
              </wp:positionV>
              <wp:extent cx="5438140" cy="2174875"/>
              <wp:effectExtent l="0" t="1381125" r="0" b="1254125"/>
              <wp:wrapNone/>
              <wp:docPr id="16"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2E5FB6"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D068DE" id="_x0000_t202" coordsize="21600,21600" o:spt="202" path="m,l,21600r21600,l21600,xe">
              <v:stroke joinstyle="miter"/>
              <v:path gradientshapeok="t" o:connecttype="rect"/>
            </v:shapetype>
            <v:shape id="WordArt 15" o:spid="_x0000_s1033" type="#_x0000_t202" style="position:absolute;margin-left:0;margin-top:0;width:428.2pt;height:171.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CRJWw1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2D2E5FB6" w14:textId="77777777" w:rsidR="002C243A" w:rsidRDefault="002C243A" w:rsidP="0008294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504D" w14:textId="5ED78B9A" w:rsidR="002C243A" w:rsidRDefault="002C243A" w:rsidP="00566E7E">
    <w:pPr>
      <w:pBdr>
        <w:bottom w:val="single" w:sz="4" w:space="1" w:color="auto"/>
      </w:pBdr>
      <w:tabs>
        <w:tab w:val="center" w:pos="4153"/>
        <w:tab w:val="center" w:pos="9356"/>
      </w:tabs>
    </w:pPr>
    <w:r w:rsidRPr="008E6D60">
      <w:t xml:space="preserve">Australian Design Rule </w:t>
    </w:r>
    <w:r w:rsidRPr="003E4684">
      <w:t>106/00</w:t>
    </w:r>
    <w:r w:rsidRPr="008E6D60">
      <w:t xml:space="preserve"> </w:t>
    </w:r>
    <w:r w:rsidRPr="003E4684">
      <w:t>– Side Underrun Protection</w:t>
    </w:r>
    <w:r>
      <w:rPr>
        <w:lang w:val="en-US"/>
      </w:rPr>
      <w:t>– Appendix A (UN R73/01)</w:t>
    </w:r>
    <w:r>
      <w:tab/>
    </w:r>
    <w:r>
      <w:fldChar w:fldCharType="begin"/>
    </w:r>
    <w:r>
      <w:instrText xml:space="preserve"> PAGE </w:instrText>
    </w:r>
    <w:r>
      <w:fldChar w:fldCharType="separate"/>
    </w:r>
    <w: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82D4B"/>
    <w:multiLevelType w:val="hybridMultilevel"/>
    <w:tmpl w:val="35C07300"/>
    <w:lvl w:ilvl="0" w:tplc="0C090017">
      <w:start w:val="1"/>
      <w:numFmt w:val="lowerLetter"/>
      <w:lvlText w:val="%1)"/>
      <w:lvlJc w:val="left"/>
      <w:pPr>
        <w:ind w:left="2061" w:hanging="360"/>
      </w:pPr>
    </w:lvl>
    <w:lvl w:ilvl="1" w:tplc="0C09001B">
      <w:start w:val="1"/>
      <w:numFmt w:val="lowerRoman"/>
      <w:lvlText w:val="%2."/>
      <w:lvlJc w:val="righ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103905B5"/>
    <w:multiLevelType w:val="hybridMultilevel"/>
    <w:tmpl w:val="561613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FD68D6"/>
    <w:multiLevelType w:val="hybridMultilevel"/>
    <w:tmpl w:val="C532938E"/>
    <w:lvl w:ilvl="0" w:tplc="1BCA7108">
      <w:start w:val="1"/>
      <w:numFmt w:val="upp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15:restartNumberingAfterBreak="0">
    <w:nsid w:val="1B7A5384"/>
    <w:multiLevelType w:val="multilevel"/>
    <w:tmpl w:val="B2EE03C8"/>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lvlText w:val="(%7)"/>
      <w:lvlJc w:val="left"/>
      <w:pPr>
        <w:tabs>
          <w:tab w:val="num" w:pos="1588"/>
        </w:tabs>
        <w:ind w:left="1588" w:hanging="170"/>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5" w15:restartNumberingAfterBreak="0">
    <w:nsid w:val="22CC34CB"/>
    <w:multiLevelType w:val="multilevel"/>
    <w:tmpl w:val="698204AA"/>
    <w:lvl w:ilvl="0">
      <w:start w:val="1"/>
      <w:numFmt w:val="decimal"/>
      <w:pStyle w:val="Appendix-ClauseHeading"/>
      <w:lvlText w:val="%1."/>
      <w:lvlJc w:val="left"/>
      <w:pPr>
        <w:tabs>
          <w:tab w:val="num" w:pos="1134"/>
        </w:tabs>
        <w:ind w:left="1134" w:hanging="1134"/>
      </w:pPr>
      <w:rPr>
        <w:rFonts w:hint="default"/>
        <w:b/>
      </w:rPr>
    </w:lvl>
    <w:lvl w:ilvl="1">
      <w:start w:val="1"/>
      <w:numFmt w:val="decimal"/>
      <w:pStyle w:val="Appendix-Subclause"/>
      <w:lvlText w:val="%1.%2."/>
      <w:lvlJc w:val="left"/>
      <w:pPr>
        <w:tabs>
          <w:tab w:val="num" w:pos="1134"/>
        </w:tabs>
        <w:ind w:left="1134" w:hanging="1134"/>
      </w:pPr>
      <w:rPr>
        <w:rFonts w:hint="default"/>
        <w:b w:val="0"/>
        <w:i w:val="0"/>
        <w:strike w:val="0"/>
      </w:rPr>
    </w:lvl>
    <w:lvl w:ilvl="2">
      <w:start w:val="1"/>
      <w:numFmt w:val="decimal"/>
      <w:pStyle w:val="Appendix-Subsubclause"/>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ppendix-Subsubsubclause"/>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Appendix-Alphalist"/>
      <w:lvlText w:val="(%5)"/>
      <w:lvlJc w:val="left"/>
      <w:pPr>
        <w:tabs>
          <w:tab w:val="num" w:pos="2523"/>
        </w:tabs>
        <w:ind w:left="2523" w:hanging="397"/>
      </w:pPr>
      <w:rPr>
        <w:rFonts w:hint="default"/>
        <w:strike w:val="0"/>
        <w:dstrike w:val="0"/>
      </w:rPr>
    </w:lvl>
    <w:lvl w:ilvl="5">
      <w:start w:val="1"/>
      <w:numFmt w:val="lowerRoman"/>
      <w:pStyle w:val="Appendix-Smallromannumeralslist"/>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6" w15:restartNumberingAfterBreak="0">
    <w:nsid w:val="342408A6"/>
    <w:multiLevelType w:val="multilevel"/>
    <w:tmpl w:val="3E78D7CE"/>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7" w15:restartNumberingAfterBreak="0">
    <w:nsid w:val="58F7506F"/>
    <w:multiLevelType w:val="multilevel"/>
    <w:tmpl w:val="2614320A"/>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b w:val="0"/>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8" w15:restartNumberingAfterBreak="0">
    <w:nsid w:val="65107200"/>
    <w:multiLevelType w:val="hybridMultilevel"/>
    <w:tmpl w:val="06A65CF8"/>
    <w:lvl w:ilvl="0" w:tplc="0C090017">
      <w:start w:val="1"/>
      <w:numFmt w:val="lowerLetter"/>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1" w15:restartNumberingAfterBreak="0">
    <w:nsid w:val="7BF661F5"/>
    <w:multiLevelType w:val="hybridMultilevel"/>
    <w:tmpl w:val="A2E83CB6"/>
    <w:lvl w:ilvl="0" w:tplc="81C85B70">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6"/>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3"/>
  </w:num>
  <w:num w:numId="21">
    <w:abstractNumId w:val="2"/>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
  </w:num>
  <w:num w:numId="26">
    <w:abstractNumId w:val="6"/>
    <w:lvlOverride w:ilvl="2">
      <w:lvl w:ilvl="2">
        <w:start w:val="1"/>
        <w:numFmt w:val="decimal"/>
        <w:pStyle w:val="Body-Subx2Clause"/>
        <w:lvlText w:val="%1.%2.%3."/>
        <w:lvlJc w:val="left"/>
        <w:pPr>
          <w:tabs>
            <w:tab w:val="num" w:pos="1418"/>
          </w:tabs>
          <w:ind w:left="1418" w:hanging="1418"/>
        </w:pPr>
        <w:rPr>
          <w:rFonts w:hint="default"/>
          <w:strike w:val="0"/>
        </w:rPr>
      </w:lvl>
    </w:lvlOverride>
  </w:num>
  <w:num w:numId="27">
    <w:abstractNumId w:val="6"/>
    <w:lvlOverride w:ilvl="1">
      <w:lvl w:ilvl="1">
        <w:start w:val="1"/>
        <w:numFmt w:val="decimal"/>
        <w:pStyle w:val="Body-SubClause"/>
        <w:lvlText w:val="%1.%2."/>
        <w:lvlJc w:val="left"/>
        <w:pPr>
          <w:tabs>
            <w:tab w:val="num" w:pos="1418"/>
          </w:tabs>
          <w:ind w:left="1418" w:hanging="1418"/>
        </w:pPr>
        <w:rPr>
          <w:rFonts w:hint="default"/>
          <w:strike w:val="0"/>
        </w:rPr>
      </w:lvl>
    </w:lvlOverride>
    <w:lvlOverride w:ilvl="2">
      <w:lvl w:ilvl="2">
        <w:start w:val="1"/>
        <w:numFmt w:val="decimal"/>
        <w:pStyle w:val="Body-Subx2Clause"/>
        <w:lvlText w:val="%1.%2.%3."/>
        <w:lvlJc w:val="left"/>
        <w:pPr>
          <w:tabs>
            <w:tab w:val="num" w:pos="1418"/>
          </w:tabs>
          <w:ind w:left="1418" w:hanging="1418"/>
        </w:pPr>
        <w:rPr>
          <w:rFonts w:hint="default"/>
          <w:strike w:val="0"/>
        </w:rPr>
      </w:lvl>
    </w:lvlOverride>
  </w:num>
  <w:num w:numId="28">
    <w:abstractNumId w:val="6"/>
    <w:lvlOverride w:ilvl="1">
      <w:lvl w:ilvl="1">
        <w:start w:val="1"/>
        <w:numFmt w:val="decimal"/>
        <w:pStyle w:val="Body-SubClause"/>
        <w:lvlText w:val="%1.%2."/>
        <w:lvlJc w:val="left"/>
        <w:pPr>
          <w:tabs>
            <w:tab w:val="num" w:pos="1418"/>
          </w:tabs>
          <w:ind w:left="1418" w:hanging="1418"/>
        </w:pPr>
        <w:rPr>
          <w:rFonts w:hint="default"/>
          <w:strike w:val="0"/>
        </w:rPr>
      </w:lvl>
    </w:lvlOverride>
    <w:lvlOverride w:ilvl="2">
      <w:lvl w:ilvl="2">
        <w:start w:val="1"/>
        <w:numFmt w:val="decimal"/>
        <w:pStyle w:val="Body-Subx2Clause"/>
        <w:lvlText w:val="%1.%2.%3."/>
        <w:lvlJc w:val="left"/>
        <w:pPr>
          <w:tabs>
            <w:tab w:val="num" w:pos="1418"/>
          </w:tabs>
          <w:ind w:left="1418" w:hanging="1418"/>
        </w:pPr>
        <w:rPr>
          <w:rFonts w:hint="default"/>
          <w:strike w:val="0"/>
        </w:rPr>
      </w:lvl>
    </w:lvlOverride>
  </w:num>
  <w:num w:numId="29">
    <w:abstractNumId w:val="6"/>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30">
    <w:abstractNumId w:val="6"/>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31">
    <w:abstractNumId w:val="6"/>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strike w:val="0"/>
        </w:rPr>
      </w:lvl>
    </w:lvlOverride>
    <w:lvlOverride w:ilvl="2">
      <w:lvl w:ilvl="2">
        <w:start w:val="1"/>
        <w:numFmt w:val="decimal"/>
        <w:pStyle w:val="Body-Subx2Clause"/>
        <w:lvlText w:val="%1.%2.%3."/>
        <w:lvlJc w:val="left"/>
        <w:pPr>
          <w:tabs>
            <w:tab w:val="num" w:pos="1418"/>
          </w:tabs>
          <w:ind w:left="1418" w:hanging="1418"/>
        </w:pPr>
        <w:rPr>
          <w:rFonts w:hint="default"/>
          <w:strike w:val="0"/>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32">
    <w:abstractNumId w:val="6"/>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strike w:val="0"/>
        </w:rPr>
      </w:lvl>
    </w:lvlOverride>
    <w:lvlOverride w:ilvl="2">
      <w:lvl w:ilvl="2">
        <w:start w:val="1"/>
        <w:numFmt w:val="decimal"/>
        <w:pStyle w:val="Body-Subx2Clause"/>
        <w:lvlText w:val="%1.%2.%3."/>
        <w:lvlJc w:val="left"/>
        <w:pPr>
          <w:tabs>
            <w:tab w:val="num" w:pos="1418"/>
          </w:tabs>
          <w:ind w:left="1418" w:hanging="1418"/>
        </w:pPr>
        <w:rPr>
          <w:rFonts w:hint="default"/>
          <w:strike w:val="0"/>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33">
    <w:abstractNumId w:val="6"/>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strike w:val="0"/>
        </w:rPr>
      </w:lvl>
    </w:lvlOverride>
    <w:lvlOverride w:ilvl="2">
      <w:lvl w:ilvl="2">
        <w:start w:val="1"/>
        <w:numFmt w:val="decimal"/>
        <w:pStyle w:val="Body-Subx2Clause"/>
        <w:lvlText w:val="%1.%2.%3."/>
        <w:lvlJc w:val="left"/>
        <w:pPr>
          <w:tabs>
            <w:tab w:val="num" w:pos="1418"/>
          </w:tabs>
          <w:ind w:left="1418" w:hanging="1418"/>
        </w:pPr>
        <w:rPr>
          <w:rFonts w:hint="default"/>
          <w:strike w:val="0"/>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34">
    <w:abstractNumId w:val="6"/>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35">
    <w:abstractNumId w:val="6"/>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36">
    <w:abstractNumId w:val="6"/>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1"/>
  <w:activeWritingStyle w:appName="MSWord" w:lang="en-CA"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73"/>
    <w:rsid w:val="000035D5"/>
    <w:rsid w:val="000054D1"/>
    <w:rsid w:val="00005B22"/>
    <w:rsid w:val="000101CA"/>
    <w:rsid w:val="00010F6F"/>
    <w:rsid w:val="000111D1"/>
    <w:rsid w:val="00012038"/>
    <w:rsid w:val="0001265B"/>
    <w:rsid w:val="00012909"/>
    <w:rsid w:val="00012C0D"/>
    <w:rsid w:val="00012E74"/>
    <w:rsid w:val="00013DF6"/>
    <w:rsid w:val="00021E97"/>
    <w:rsid w:val="00022869"/>
    <w:rsid w:val="000249AD"/>
    <w:rsid w:val="00025584"/>
    <w:rsid w:val="000255E3"/>
    <w:rsid w:val="00025E9A"/>
    <w:rsid w:val="00031CA4"/>
    <w:rsid w:val="00034DC3"/>
    <w:rsid w:val="00035089"/>
    <w:rsid w:val="00035277"/>
    <w:rsid w:val="00036269"/>
    <w:rsid w:val="000365B1"/>
    <w:rsid w:val="000405D7"/>
    <w:rsid w:val="000421D8"/>
    <w:rsid w:val="000432B8"/>
    <w:rsid w:val="00045267"/>
    <w:rsid w:val="000454CE"/>
    <w:rsid w:val="0004747F"/>
    <w:rsid w:val="00050F6B"/>
    <w:rsid w:val="00051C1B"/>
    <w:rsid w:val="00051DDA"/>
    <w:rsid w:val="000527E2"/>
    <w:rsid w:val="0005465D"/>
    <w:rsid w:val="000549D0"/>
    <w:rsid w:val="00054C6E"/>
    <w:rsid w:val="00055702"/>
    <w:rsid w:val="00056556"/>
    <w:rsid w:val="00056B72"/>
    <w:rsid w:val="00062076"/>
    <w:rsid w:val="00062B93"/>
    <w:rsid w:val="00066751"/>
    <w:rsid w:val="00066B67"/>
    <w:rsid w:val="000706C9"/>
    <w:rsid w:val="00072C8C"/>
    <w:rsid w:val="000730FA"/>
    <w:rsid w:val="000764BC"/>
    <w:rsid w:val="0007761F"/>
    <w:rsid w:val="00077C68"/>
    <w:rsid w:val="00080FE8"/>
    <w:rsid w:val="00081A01"/>
    <w:rsid w:val="0008294E"/>
    <w:rsid w:val="0008502E"/>
    <w:rsid w:val="000850D9"/>
    <w:rsid w:val="00086C95"/>
    <w:rsid w:val="00090DA7"/>
    <w:rsid w:val="00092DE9"/>
    <w:rsid w:val="000931C0"/>
    <w:rsid w:val="0009321A"/>
    <w:rsid w:val="000A409B"/>
    <w:rsid w:val="000A4DB6"/>
    <w:rsid w:val="000A6283"/>
    <w:rsid w:val="000A6324"/>
    <w:rsid w:val="000B175B"/>
    <w:rsid w:val="000B3A0F"/>
    <w:rsid w:val="000B3E3F"/>
    <w:rsid w:val="000B507B"/>
    <w:rsid w:val="000B5191"/>
    <w:rsid w:val="000B53F8"/>
    <w:rsid w:val="000B7ADC"/>
    <w:rsid w:val="000C304D"/>
    <w:rsid w:val="000C500D"/>
    <w:rsid w:val="000D35C5"/>
    <w:rsid w:val="000D457B"/>
    <w:rsid w:val="000D7438"/>
    <w:rsid w:val="000E0415"/>
    <w:rsid w:val="000E118C"/>
    <w:rsid w:val="000E2A1D"/>
    <w:rsid w:val="000E3833"/>
    <w:rsid w:val="000E4375"/>
    <w:rsid w:val="000E5395"/>
    <w:rsid w:val="000E55AB"/>
    <w:rsid w:val="000E70B3"/>
    <w:rsid w:val="000E72AA"/>
    <w:rsid w:val="000E7AB5"/>
    <w:rsid w:val="000F0B4E"/>
    <w:rsid w:val="000F0C57"/>
    <w:rsid w:val="000F23FF"/>
    <w:rsid w:val="000F3154"/>
    <w:rsid w:val="000F403B"/>
    <w:rsid w:val="000F4FDF"/>
    <w:rsid w:val="000F5A3D"/>
    <w:rsid w:val="000F61B4"/>
    <w:rsid w:val="000F710C"/>
    <w:rsid w:val="00100155"/>
    <w:rsid w:val="00100F49"/>
    <w:rsid w:val="00102AB1"/>
    <w:rsid w:val="001049E8"/>
    <w:rsid w:val="00104EC3"/>
    <w:rsid w:val="001056C5"/>
    <w:rsid w:val="0010653E"/>
    <w:rsid w:val="001068B5"/>
    <w:rsid w:val="001113EE"/>
    <w:rsid w:val="00111B00"/>
    <w:rsid w:val="0011248A"/>
    <w:rsid w:val="00112B1A"/>
    <w:rsid w:val="001210DA"/>
    <w:rsid w:val="001211B4"/>
    <w:rsid w:val="001215BC"/>
    <w:rsid w:val="001220B8"/>
    <w:rsid w:val="00124B0F"/>
    <w:rsid w:val="00124C58"/>
    <w:rsid w:val="00124D36"/>
    <w:rsid w:val="00125D54"/>
    <w:rsid w:val="00126797"/>
    <w:rsid w:val="00126C72"/>
    <w:rsid w:val="00127E98"/>
    <w:rsid w:val="001329D9"/>
    <w:rsid w:val="00132F48"/>
    <w:rsid w:val="00134C76"/>
    <w:rsid w:val="00135D29"/>
    <w:rsid w:val="00136173"/>
    <w:rsid w:val="00146DB3"/>
    <w:rsid w:val="00147632"/>
    <w:rsid w:val="00151C7E"/>
    <w:rsid w:val="00152E32"/>
    <w:rsid w:val="00153924"/>
    <w:rsid w:val="00153EC8"/>
    <w:rsid w:val="001543C9"/>
    <w:rsid w:val="00155117"/>
    <w:rsid w:val="00155C33"/>
    <w:rsid w:val="00156360"/>
    <w:rsid w:val="00157F3D"/>
    <w:rsid w:val="001601BD"/>
    <w:rsid w:val="00160B34"/>
    <w:rsid w:val="0016223B"/>
    <w:rsid w:val="00162E4C"/>
    <w:rsid w:val="001643FB"/>
    <w:rsid w:val="001653B9"/>
    <w:rsid w:val="0016669E"/>
    <w:rsid w:val="0017266A"/>
    <w:rsid w:val="0017719A"/>
    <w:rsid w:val="00177EEC"/>
    <w:rsid w:val="00181725"/>
    <w:rsid w:val="00184120"/>
    <w:rsid w:val="00185B11"/>
    <w:rsid w:val="00185D35"/>
    <w:rsid w:val="001866EE"/>
    <w:rsid w:val="001872A5"/>
    <w:rsid w:val="00187443"/>
    <w:rsid w:val="00187E79"/>
    <w:rsid w:val="00191807"/>
    <w:rsid w:val="00193543"/>
    <w:rsid w:val="00193D97"/>
    <w:rsid w:val="00196FDC"/>
    <w:rsid w:val="001A2042"/>
    <w:rsid w:val="001A3293"/>
    <w:rsid w:val="001A5F22"/>
    <w:rsid w:val="001A6C8F"/>
    <w:rsid w:val="001A7256"/>
    <w:rsid w:val="001A7EE6"/>
    <w:rsid w:val="001B000D"/>
    <w:rsid w:val="001B0756"/>
    <w:rsid w:val="001B114D"/>
    <w:rsid w:val="001B1DA2"/>
    <w:rsid w:val="001B4B04"/>
    <w:rsid w:val="001B4C21"/>
    <w:rsid w:val="001B5F26"/>
    <w:rsid w:val="001B6A2F"/>
    <w:rsid w:val="001C1930"/>
    <w:rsid w:val="001C42E0"/>
    <w:rsid w:val="001C4A34"/>
    <w:rsid w:val="001C6549"/>
    <w:rsid w:val="001C6663"/>
    <w:rsid w:val="001C777A"/>
    <w:rsid w:val="001C7895"/>
    <w:rsid w:val="001D14F3"/>
    <w:rsid w:val="001D1AD1"/>
    <w:rsid w:val="001D26DF"/>
    <w:rsid w:val="001D2D98"/>
    <w:rsid w:val="001D3643"/>
    <w:rsid w:val="001D376B"/>
    <w:rsid w:val="001D63AD"/>
    <w:rsid w:val="001D6822"/>
    <w:rsid w:val="001E4AFF"/>
    <w:rsid w:val="001E510A"/>
    <w:rsid w:val="001F09BA"/>
    <w:rsid w:val="001F5B0A"/>
    <w:rsid w:val="001F7D85"/>
    <w:rsid w:val="00200B31"/>
    <w:rsid w:val="0020204E"/>
    <w:rsid w:val="00207681"/>
    <w:rsid w:val="00211E0B"/>
    <w:rsid w:val="0021207B"/>
    <w:rsid w:val="00216DD1"/>
    <w:rsid w:val="0022355A"/>
    <w:rsid w:val="002236E7"/>
    <w:rsid w:val="0022392D"/>
    <w:rsid w:val="002265A5"/>
    <w:rsid w:val="00226E3B"/>
    <w:rsid w:val="00227E32"/>
    <w:rsid w:val="002307FC"/>
    <w:rsid w:val="00231E30"/>
    <w:rsid w:val="00232683"/>
    <w:rsid w:val="00233815"/>
    <w:rsid w:val="00233C3E"/>
    <w:rsid w:val="00233FEB"/>
    <w:rsid w:val="00240131"/>
    <w:rsid w:val="002405A7"/>
    <w:rsid w:val="00240DAD"/>
    <w:rsid w:val="002424B9"/>
    <w:rsid w:val="00242859"/>
    <w:rsid w:val="00244554"/>
    <w:rsid w:val="00246880"/>
    <w:rsid w:val="00246CDD"/>
    <w:rsid w:val="0025043B"/>
    <w:rsid w:val="0025194D"/>
    <w:rsid w:val="00252DA3"/>
    <w:rsid w:val="00252E14"/>
    <w:rsid w:val="002534C3"/>
    <w:rsid w:val="002538E9"/>
    <w:rsid w:val="0025398E"/>
    <w:rsid w:val="00261428"/>
    <w:rsid w:val="00264F01"/>
    <w:rsid w:val="00265468"/>
    <w:rsid w:val="00265D22"/>
    <w:rsid w:val="00266188"/>
    <w:rsid w:val="002702E4"/>
    <w:rsid w:val="00270A9C"/>
    <w:rsid w:val="00271533"/>
    <w:rsid w:val="00274708"/>
    <w:rsid w:val="00274BE8"/>
    <w:rsid w:val="00276715"/>
    <w:rsid w:val="002777D7"/>
    <w:rsid w:val="002828BA"/>
    <w:rsid w:val="0028370C"/>
    <w:rsid w:val="00284261"/>
    <w:rsid w:val="002862DC"/>
    <w:rsid w:val="002863DE"/>
    <w:rsid w:val="00287682"/>
    <w:rsid w:val="00290CEC"/>
    <w:rsid w:val="00293AD4"/>
    <w:rsid w:val="00297B8F"/>
    <w:rsid w:val="002A05BB"/>
    <w:rsid w:val="002A4CBC"/>
    <w:rsid w:val="002A4DDA"/>
    <w:rsid w:val="002A708C"/>
    <w:rsid w:val="002B0B6D"/>
    <w:rsid w:val="002B0F51"/>
    <w:rsid w:val="002B1215"/>
    <w:rsid w:val="002B167D"/>
    <w:rsid w:val="002B1BE9"/>
    <w:rsid w:val="002B1E67"/>
    <w:rsid w:val="002B3184"/>
    <w:rsid w:val="002B4606"/>
    <w:rsid w:val="002B5BEB"/>
    <w:rsid w:val="002C0A36"/>
    <w:rsid w:val="002C0EA4"/>
    <w:rsid w:val="002C1944"/>
    <w:rsid w:val="002C243A"/>
    <w:rsid w:val="002C2579"/>
    <w:rsid w:val="002C2CC0"/>
    <w:rsid w:val="002C3F2D"/>
    <w:rsid w:val="002C4AD4"/>
    <w:rsid w:val="002C6778"/>
    <w:rsid w:val="002D1414"/>
    <w:rsid w:val="002D1515"/>
    <w:rsid w:val="002D212D"/>
    <w:rsid w:val="002D259F"/>
    <w:rsid w:val="002D4DD6"/>
    <w:rsid w:val="002D5B98"/>
    <w:rsid w:val="002E0277"/>
    <w:rsid w:val="002E0E2F"/>
    <w:rsid w:val="002E17D1"/>
    <w:rsid w:val="002E419B"/>
    <w:rsid w:val="002E4A17"/>
    <w:rsid w:val="002E6616"/>
    <w:rsid w:val="002F24C4"/>
    <w:rsid w:val="002F3637"/>
    <w:rsid w:val="002F4C7D"/>
    <w:rsid w:val="002F4E6A"/>
    <w:rsid w:val="002F742E"/>
    <w:rsid w:val="0030259F"/>
    <w:rsid w:val="00302D7C"/>
    <w:rsid w:val="00304F50"/>
    <w:rsid w:val="003105A1"/>
    <w:rsid w:val="003106AD"/>
    <w:rsid w:val="003107FA"/>
    <w:rsid w:val="003109EE"/>
    <w:rsid w:val="00310C7F"/>
    <w:rsid w:val="00310E60"/>
    <w:rsid w:val="003112C4"/>
    <w:rsid w:val="00312278"/>
    <w:rsid w:val="00314547"/>
    <w:rsid w:val="00317D74"/>
    <w:rsid w:val="003229D8"/>
    <w:rsid w:val="00322A40"/>
    <w:rsid w:val="00322CC3"/>
    <w:rsid w:val="00324750"/>
    <w:rsid w:val="00327152"/>
    <w:rsid w:val="003310A4"/>
    <w:rsid w:val="00331D86"/>
    <w:rsid w:val="00333AAC"/>
    <w:rsid w:val="00334FD0"/>
    <w:rsid w:val="003351E4"/>
    <w:rsid w:val="00335B4D"/>
    <w:rsid w:val="0033745A"/>
    <w:rsid w:val="00340F02"/>
    <w:rsid w:val="00343078"/>
    <w:rsid w:val="00343C93"/>
    <w:rsid w:val="003453C3"/>
    <w:rsid w:val="00351067"/>
    <w:rsid w:val="00352FD2"/>
    <w:rsid w:val="00354BFC"/>
    <w:rsid w:val="0035508F"/>
    <w:rsid w:val="00361B23"/>
    <w:rsid w:val="003629AC"/>
    <w:rsid w:val="003663BD"/>
    <w:rsid w:val="0036781C"/>
    <w:rsid w:val="00371B46"/>
    <w:rsid w:val="003773F2"/>
    <w:rsid w:val="00381487"/>
    <w:rsid w:val="00383901"/>
    <w:rsid w:val="0038548D"/>
    <w:rsid w:val="0038584D"/>
    <w:rsid w:val="00386290"/>
    <w:rsid w:val="003876C3"/>
    <w:rsid w:val="00387A2F"/>
    <w:rsid w:val="00390FCD"/>
    <w:rsid w:val="00391617"/>
    <w:rsid w:val="0039277A"/>
    <w:rsid w:val="00392958"/>
    <w:rsid w:val="003940F0"/>
    <w:rsid w:val="003968C3"/>
    <w:rsid w:val="003972E0"/>
    <w:rsid w:val="00397559"/>
    <w:rsid w:val="00397E3F"/>
    <w:rsid w:val="003A071D"/>
    <w:rsid w:val="003A073D"/>
    <w:rsid w:val="003A13CB"/>
    <w:rsid w:val="003A2FDA"/>
    <w:rsid w:val="003A3370"/>
    <w:rsid w:val="003A455A"/>
    <w:rsid w:val="003A5867"/>
    <w:rsid w:val="003A647D"/>
    <w:rsid w:val="003A7DDC"/>
    <w:rsid w:val="003B0656"/>
    <w:rsid w:val="003B5608"/>
    <w:rsid w:val="003B682A"/>
    <w:rsid w:val="003C1499"/>
    <w:rsid w:val="003C1B55"/>
    <w:rsid w:val="003C2CC4"/>
    <w:rsid w:val="003C3379"/>
    <w:rsid w:val="003C3936"/>
    <w:rsid w:val="003C6422"/>
    <w:rsid w:val="003C74E9"/>
    <w:rsid w:val="003D0E36"/>
    <w:rsid w:val="003D2580"/>
    <w:rsid w:val="003D27E6"/>
    <w:rsid w:val="003D36E1"/>
    <w:rsid w:val="003D4B23"/>
    <w:rsid w:val="003D5AF4"/>
    <w:rsid w:val="003D5D23"/>
    <w:rsid w:val="003D665C"/>
    <w:rsid w:val="003D6BDF"/>
    <w:rsid w:val="003E0B35"/>
    <w:rsid w:val="003E4684"/>
    <w:rsid w:val="003E553B"/>
    <w:rsid w:val="003E6289"/>
    <w:rsid w:val="003E7544"/>
    <w:rsid w:val="003F07AC"/>
    <w:rsid w:val="003F13EF"/>
    <w:rsid w:val="003F1ED3"/>
    <w:rsid w:val="003F4BB0"/>
    <w:rsid w:val="003F61D8"/>
    <w:rsid w:val="003F7729"/>
    <w:rsid w:val="0040021A"/>
    <w:rsid w:val="0041188D"/>
    <w:rsid w:val="0041235F"/>
    <w:rsid w:val="004178B9"/>
    <w:rsid w:val="00423016"/>
    <w:rsid w:val="00423758"/>
    <w:rsid w:val="00423EE3"/>
    <w:rsid w:val="00424F78"/>
    <w:rsid w:val="00425B21"/>
    <w:rsid w:val="00430E42"/>
    <w:rsid w:val="004322E9"/>
    <w:rsid w:val="004325CB"/>
    <w:rsid w:val="00435F27"/>
    <w:rsid w:val="00436E69"/>
    <w:rsid w:val="00443392"/>
    <w:rsid w:val="004435CD"/>
    <w:rsid w:val="004448CA"/>
    <w:rsid w:val="00445E9A"/>
    <w:rsid w:val="00446DE4"/>
    <w:rsid w:val="0045038E"/>
    <w:rsid w:val="0045053A"/>
    <w:rsid w:val="0045096E"/>
    <w:rsid w:val="00450DF0"/>
    <w:rsid w:val="00451E88"/>
    <w:rsid w:val="0045377B"/>
    <w:rsid w:val="00454FE2"/>
    <w:rsid w:val="00455240"/>
    <w:rsid w:val="0045534E"/>
    <w:rsid w:val="00457A8E"/>
    <w:rsid w:val="0046087B"/>
    <w:rsid w:val="00462055"/>
    <w:rsid w:val="00462C68"/>
    <w:rsid w:val="0046370E"/>
    <w:rsid w:val="004644D4"/>
    <w:rsid w:val="0046514E"/>
    <w:rsid w:val="00465DED"/>
    <w:rsid w:val="00466020"/>
    <w:rsid w:val="004668C9"/>
    <w:rsid w:val="004675E3"/>
    <w:rsid w:val="0047020D"/>
    <w:rsid w:val="00470CEE"/>
    <w:rsid w:val="00473F8E"/>
    <w:rsid w:val="00474F54"/>
    <w:rsid w:val="00476107"/>
    <w:rsid w:val="00477611"/>
    <w:rsid w:val="004776A4"/>
    <w:rsid w:val="0048207C"/>
    <w:rsid w:val="00483149"/>
    <w:rsid w:val="004846AA"/>
    <w:rsid w:val="00485316"/>
    <w:rsid w:val="00490DAF"/>
    <w:rsid w:val="00491A5F"/>
    <w:rsid w:val="004941F2"/>
    <w:rsid w:val="00497D7D"/>
    <w:rsid w:val="004A0A50"/>
    <w:rsid w:val="004A101F"/>
    <w:rsid w:val="004A11EF"/>
    <w:rsid w:val="004A14A2"/>
    <w:rsid w:val="004A1DDA"/>
    <w:rsid w:val="004A41CA"/>
    <w:rsid w:val="004A4E83"/>
    <w:rsid w:val="004A52D2"/>
    <w:rsid w:val="004A57FA"/>
    <w:rsid w:val="004A5CB5"/>
    <w:rsid w:val="004A5CE2"/>
    <w:rsid w:val="004A714D"/>
    <w:rsid w:val="004A7D78"/>
    <w:rsid w:val="004B06CA"/>
    <w:rsid w:val="004B1ED0"/>
    <w:rsid w:val="004B1F42"/>
    <w:rsid w:val="004B2346"/>
    <w:rsid w:val="004B27B0"/>
    <w:rsid w:val="004B2B3C"/>
    <w:rsid w:val="004B3894"/>
    <w:rsid w:val="004B77A4"/>
    <w:rsid w:val="004C1553"/>
    <w:rsid w:val="004C2998"/>
    <w:rsid w:val="004C4084"/>
    <w:rsid w:val="004C4992"/>
    <w:rsid w:val="004C685D"/>
    <w:rsid w:val="004D13F0"/>
    <w:rsid w:val="004D3A79"/>
    <w:rsid w:val="004D461A"/>
    <w:rsid w:val="004D67ED"/>
    <w:rsid w:val="004E06A7"/>
    <w:rsid w:val="004E13C9"/>
    <w:rsid w:val="004E3306"/>
    <w:rsid w:val="004E3910"/>
    <w:rsid w:val="004E3A99"/>
    <w:rsid w:val="004E41FB"/>
    <w:rsid w:val="004E4D5A"/>
    <w:rsid w:val="004E59D0"/>
    <w:rsid w:val="004F097B"/>
    <w:rsid w:val="004F30C6"/>
    <w:rsid w:val="004F3D26"/>
    <w:rsid w:val="004F3F7C"/>
    <w:rsid w:val="004F469D"/>
    <w:rsid w:val="004F5640"/>
    <w:rsid w:val="004F5D8B"/>
    <w:rsid w:val="004F63C6"/>
    <w:rsid w:val="004F7744"/>
    <w:rsid w:val="00500060"/>
    <w:rsid w:val="00502588"/>
    <w:rsid w:val="00503228"/>
    <w:rsid w:val="00504B73"/>
    <w:rsid w:val="00505384"/>
    <w:rsid w:val="00505CDF"/>
    <w:rsid w:val="00506084"/>
    <w:rsid w:val="00507BD7"/>
    <w:rsid w:val="005106EE"/>
    <w:rsid w:val="00511510"/>
    <w:rsid w:val="00514469"/>
    <w:rsid w:val="00514CD1"/>
    <w:rsid w:val="00514E02"/>
    <w:rsid w:val="00521B0C"/>
    <w:rsid w:val="0052230C"/>
    <w:rsid w:val="005226E0"/>
    <w:rsid w:val="0052476F"/>
    <w:rsid w:val="00525775"/>
    <w:rsid w:val="0053115F"/>
    <w:rsid w:val="00532670"/>
    <w:rsid w:val="00533CB6"/>
    <w:rsid w:val="00533F0C"/>
    <w:rsid w:val="005340BE"/>
    <w:rsid w:val="00537605"/>
    <w:rsid w:val="00537AE0"/>
    <w:rsid w:val="0054004B"/>
    <w:rsid w:val="005406FB"/>
    <w:rsid w:val="00540A18"/>
    <w:rsid w:val="005420F2"/>
    <w:rsid w:val="00543A3B"/>
    <w:rsid w:val="00546B5E"/>
    <w:rsid w:val="0055009B"/>
    <w:rsid w:val="0055232A"/>
    <w:rsid w:val="005533B2"/>
    <w:rsid w:val="00553FD7"/>
    <w:rsid w:val="0055467A"/>
    <w:rsid w:val="00554BB1"/>
    <w:rsid w:val="00555F14"/>
    <w:rsid w:val="0056112B"/>
    <w:rsid w:val="005612FB"/>
    <w:rsid w:val="00561900"/>
    <w:rsid w:val="00564733"/>
    <w:rsid w:val="005662E5"/>
    <w:rsid w:val="00566C7B"/>
    <w:rsid w:val="00566E7E"/>
    <w:rsid w:val="00567C82"/>
    <w:rsid w:val="005713CF"/>
    <w:rsid w:val="0057255D"/>
    <w:rsid w:val="00574B1A"/>
    <w:rsid w:val="00576E48"/>
    <w:rsid w:val="005771A4"/>
    <w:rsid w:val="00582A68"/>
    <w:rsid w:val="00582A90"/>
    <w:rsid w:val="00585B80"/>
    <w:rsid w:val="00590975"/>
    <w:rsid w:val="00590C68"/>
    <w:rsid w:val="005915BC"/>
    <w:rsid w:val="00591EA0"/>
    <w:rsid w:val="005939E1"/>
    <w:rsid w:val="00594C2A"/>
    <w:rsid w:val="00594D7E"/>
    <w:rsid w:val="00595795"/>
    <w:rsid w:val="0059711C"/>
    <w:rsid w:val="005974A9"/>
    <w:rsid w:val="00597C79"/>
    <w:rsid w:val="005A0261"/>
    <w:rsid w:val="005A16EE"/>
    <w:rsid w:val="005A1B57"/>
    <w:rsid w:val="005A2F3D"/>
    <w:rsid w:val="005B1A99"/>
    <w:rsid w:val="005B3C6E"/>
    <w:rsid w:val="005B3DB3"/>
    <w:rsid w:val="005B52F4"/>
    <w:rsid w:val="005B6432"/>
    <w:rsid w:val="005B6E2F"/>
    <w:rsid w:val="005B76D9"/>
    <w:rsid w:val="005B788B"/>
    <w:rsid w:val="005C1189"/>
    <w:rsid w:val="005C5766"/>
    <w:rsid w:val="005C6457"/>
    <w:rsid w:val="005D10AF"/>
    <w:rsid w:val="005D35FB"/>
    <w:rsid w:val="005D567C"/>
    <w:rsid w:val="005D56B8"/>
    <w:rsid w:val="005E4EEC"/>
    <w:rsid w:val="005E6268"/>
    <w:rsid w:val="005F4532"/>
    <w:rsid w:val="005F64A6"/>
    <w:rsid w:val="005F79E1"/>
    <w:rsid w:val="005F7A0D"/>
    <w:rsid w:val="0060123F"/>
    <w:rsid w:val="006069D1"/>
    <w:rsid w:val="00607850"/>
    <w:rsid w:val="00607F8A"/>
    <w:rsid w:val="00610ACD"/>
    <w:rsid w:val="006114C7"/>
    <w:rsid w:val="00611FC4"/>
    <w:rsid w:val="00615A56"/>
    <w:rsid w:val="006176FB"/>
    <w:rsid w:val="00620A12"/>
    <w:rsid w:val="006219D5"/>
    <w:rsid w:val="00622CC5"/>
    <w:rsid w:val="00622E4F"/>
    <w:rsid w:val="00623C16"/>
    <w:rsid w:val="006256D0"/>
    <w:rsid w:val="00626873"/>
    <w:rsid w:val="00627ED0"/>
    <w:rsid w:val="00632216"/>
    <w:rsid w:val="006328B2"/>
    <w:rsid w:val="00633B5B"/>
    <w:rsid w:val="00635BDB"/>
    <w:rsid w:val="00636866"/>
    <w:rsid w:val="00637357"/>
    <w:rsid w:val="00640B26"/>
    <w:rsid w:val="00642869"/>
    <w:rsid w:val="006460FC"/>
    <w:rsid w:val="00647296"/>
    <w:rsid w:val="00651A96"/>
    <w:rsid w:val="00652992"/>
    <w:rsid w:val="00654263"/>
    <w:rsid w:val="00655D36"/>
    <w:rsid w:val="0066070B"/>
    <w:rsid w:val="00665595"/>
    <w:rsid w:val="00667BD6"/>
    <w:rsid w:val="006725DE"/>
    <w:rsid w:val="00676CC5"/>
    <w:rsid w:val="00676EF4"/>
    <w:rsid w:val="00681B0A"/>
    <w:rsid w:val="0068213B"/>
    <w:rsid w:val="00684678"/>
    <w:rsid w:val="00684AA4"/>
    <w:rsid w:val="00684DFB"/>
    <w:rsid w:val="006864F4"/>
    <w:rsid w:val="006878C5"/>
    <w:rsid w:val="00692114"/>
    <w:rsid w:val="0069457D"/>
    <w:rsid w:val="0069497B"/>
    <w:rsid w:val="00697B32"/>
    <w:rsid w:val="006A0C54"/>
    <w:rsid w:val="006A1151"/>
    <w:rsid w:val="006A3650"/>
    <w:rsid w:val="006A4A83"/>
    <w:rsid w:val="006A4D99"/>
    <w:rsid w:val="006A7392"/>
    <w:rsid w:val="006B3456"/>
    <w:rsid w:val="006B3F83"/>
    <w:rsid w:val="006B4960"/>
    <w:rsid w:val="006B701E"/>
    <w:rsid w:val="006C0F39"/>
    <w:rsid w:val="006C1CA6"/>
    <w:rsid w:val="006C1F8B"/>
    <w:rsid w:val="006C4BE1"/>
    <w:rsid w:val="006C555C"/>
    <w:rsid w:val="006C6557"/>
    <w:rsid w:val="006C792C"/>
    <w:rsid w:val="006D2218"/>
    <w:rsid w:val="006D3F65"/>
    <w:rsid w:val="006D42FA"/>
    <w:rsid w:val="006D67F7"/>
    <w:rsid w:val="006E251A"/>
    <w:rsid w:val="006E564B"/>
    <w:rsid w:val="006E7100"/>
    <w:rsid w:val="006E778C"/>
    <w:rsid w:val="006F3BFB"/>
    <w:rsid w:val="006F66A4"/>
    <w:rsid w:val="006F6792"/>
    <w:rsid w:val="007020DF"/>
    <w:rsid w:val="00704383"/>
    <w:rsid w:val="0070513E"/>
    <w:rsid w:val="007056B3"/>
    <w:rsid w:val="0071249F"/>
    <w:rsid w:val="00713222"/>
    <w:rsid w:val="007133CA"/>
    <w:rsid w:val="007218CC"/>
    <w:rsid w:val="00725359"/>
    <w:rsid w:val="00725E31"/>
    <w:rsid w:val="0072632A"/>
    <w:rsid w:val="007266A0"/>
    <w:rsid w:val="00730260"/>
    <w:rsid w:val="00730DD0"/>
    <w:rsid w:val="00731406"/>
    <w:rsid w:val="0073244E"/>
    <w:rsid w:val="00732971"/>
    <w:rsid w:val="007335BE"/>
    <w:rsid w:val="00735914"/>
    <w:rsid w:val="00735C26"/>
    <w:rsid w:val="007371A1"/>
    <w:rsid w:val="00740BE3"/>
    <w:rsid w:val="007417F9"/>
    <w:rsid w:val="00742B28"/>
    <w:rsid w:val="00742FD0"/>
    <w:rsid w:val="007436B8"/>
    <w:rsid w:val="00743CD6"/>
    <w:rsid w:val="0074569F"/>
    <w:rsid w:val="00745718"/>
    <w:rsid w:val="00750762"/>
    <w:rsid w:val="007518B0"/>
    <w:rsid w:val="00751CBC"/>
    <w:rsid w:val="00753051"/>
    <w:rsid w:val="00756B22"/>
    <w:rsid w:val="0076115C"/>
    <w:rsid w:val="00762A31"/>
    <w:rsid w:val="00763428"/>
    <w:rsid w:val="00763502"/>
    <w:rsid w:val="00763DB7"/>
    <w:rsid w:val="00764830"/>
    <w:rsid w:val="00767838"/>
    <w:rsid w:val="00771E20"/>
    <w:rsid w:val="0077206D"/>
    <w:rsid w:val="007752A1"/>
    <w:rsid w:val="007756AF"/>
    <w:rsid w:val="00777505"/>
    <w:rsid w:val="00781520"/>
    <w:rsid w:val="00787295"/>
    <w:rsid w:val="00790E15"/>
    <w:rsid w:val="0079360E"/>
    <w:rsid w:val="00793AD8"/>
    <w:rsid w:val="00795D7D"/>
    <w:rsid w:val="007A12E0"/>
    <w:rsid w:val="007A3485"/>
    <w:rsid w:val="007A4222"/>
    <w:rsid w:val="007A5047"/>
    <w:rsid w:val="007A57A1"/>
    <w:rsid w:val="007A78CE"/>
    <w:rsid w:val="007B2792"/>
    <w:rsid w:val="007B2FD4"/>
    <w:rsid w:val="007B4821"/>
    <w:rsid w:val="007B6BA5"/>
    <w:rsid w:val="007C3390"/>
    <w:rsid w:val="007C4B83"/>
    <w:rsid w:val="007C4F4B"/>
    <w:rsid w:val="007C5609"/>
    <w:rsid w:val="007C7EF3"/>
    <w:rsid w:val="007D06CF"/>
    <w:rsid w:val="007D0C15"/>
    <w:rsid w:val="007D2110"/>
    <w:rsid w:val="007D2C51"/>
    <w:rsid w:val="007D4462"/>
    <w:rsid w:val="007D52B1"/>
    <w:rsid w:val="007D536E"/>
    <w:rsid w:val="007D5F14"/>
    <w:rsid w:val="007D6F73"/>
    <w:rsid w:val="007E06FB"/>
    <w:rsid w:val="007E199D"/>
    <w:rsid w:val="007E2B7D"/>
    <w:rsid w:val="007E31C3"/>
    <w:rsid w:val="007E3686"/>
    <w:rsid w:val="007E3878"/>
    <w:rsid w:val="007E44A5"/>
    <w:rsid w:val="007E7D6F"/>
    <w:rsid w:val="007F0130"/>
    <w:rsid w:val="007F0B83"/>
    <w:rsid w:val="007F4436"/>
    <w:rsid w:val="007F6611"/>
    <w:rsid w:val="007F719F"/>
    <w:rsid w:val="0080072C"/>
    <w:rsid w:val="00803747"/>
    <w:rsid w:val="00811C03"/>
    <w:rsid w:val="00812D34"/>
    <w:rsid w:val="008175E9"/>
    <w:rsid w:val="00817E73"/>
    <w:rsid w:val="00821024"/>
    <w:rsid w:val="008210DF"/>
    <w:rsid w:val="0082397C"/>
    <w:rsid w:val="008242D7"/>
    <w:rsid w:val="008246A6"/>
    <w:rsid w:val="008246DE"/>
    <w:rsid w:val="0082689F"/>
    <w:rsid w:val="00827569"/>
    <w:rsid w:val="0082771C"/>
    <w:rsid w:val="00827E05"/>
    <w:rsid w:val="00830C33"/>
    <w:rsid w:val="008311A3"/>
    <w:rsid w:val="00832625"/>
    <w:rsid w:val="008331A3"/>
    <w:rsid w:val="0083363E"/>
    <w:rsid w:val="0083499B"/>
    <w:rsid w:val="008367B5"/>
    <w:rsid w:val="00841273"/>
    <w:rsid w:val="0084158B"/>
    <w:rsid w:val="008415A0"/>
    <w:rsid w:val="0084354A"/>
    <w:rsid w:val="00844D32"/>
    <w:rsid w:val="00847A01"/>
    <w:rsid w:val="00847F9F"/>
    <w:rsid w:val="00850A9D"/>
    <w:rsid w:val="00850AA2"/>
    <w:rsid w:val="00850F5D"/>
    <w:rsid w:val="00852B32"/>
    <w:rsid w:val="0086031F"/>
    <w:rsid w:val="00871FD5"/>
    <w:rsid w:val="00874618"/>
    <w:rsid w:val="00880B03"/>
    <w:rsid w:val="00880F2E"/>
    <w:rsid w:val="008811CC"/>
    <w:rsid w:val="00886259"/>
    <w:rsid w:val="00886ADD"/>
    <w:rsid w:val="008873AF"/>
    <w:rsid w:val="00890304"/>
    <w:rsid w:val="008907E3"/>
    <w:rsid w:val="00892080"/>
    <w:rsid w:val="008930D2"/>
    <w:rsid w:val="00893292"/>
    <w:rsid w:val="00893B8D"/>
    <w:rsid w:val="00894322"/>
    <w:rsid w:val="008979B1"/>
    <w:rsid w:val="008A0027"/>
    <w:rsid w:val="008A6B25"/>
    <w:rsid w:val="008A6C4F"/>
    <w:rsid w:val="008A6F72"/>
    <w:rsid w:val="008B063D"/>
    <w:rsid w:val="008B1638"/>
    <w:rsid w:val="008B1CCE"/>
    <w:rsid w:val="008B1E79"/>
    <w:rsid w:val="008B6EA7"/>
    <w:rsid w:val="008B7676"/>
    <w:rsid w:val="008C0A41"/>
    <w:rsid w:val="008C0D85"/>
    <w:rsid w:val="008C2963"/>
    <w:rsid w:val="008C2D44"/>
    <w:rsid w:val="008C38AB"/>
    <w:rsid w:val="008C3BFE"/>
    <w:rsid w:val="008C6CF1"/>
    <w:rsid w:val="008C7232"/>
    <w:rsid w:val="008D30D0"/>
    <w:rsid w:val="008D4873"/>
    <w:rsid w:val="008D48E3"/>
    <w:rsid w:val="008D48E9"/>
    <w:rsid w:val="008D4A03"/>
    <w:rsid w:val="008D4E18"/>
    <w:rsid w:val="008D54A7"/>
    <w:rsid w:val="008D66A3"/>
    <w:rsid w:val="008D7A85"/>
    <w:rsid w:val="008E0946"/>
    <w:rsid w:val="008E0DE3"/>
    <w:rsid w:val="008E0E46"/>
    <w:rsid w:val="008E59B4"/>
    <w:rsid w:val="008F0D6C"/>
    <w:rsid w:val="008F2C61"/>
    <w:rsid w:val="008F423B"/>
    <w:rsid w:val="008F53BE"/>
    <w:rsid w:val="008F5919"/>
    <w:rsid w:val="00900C56"/>
    <w:rsid w:val="009011A5"/>
    <w:rsid w:val="00901BA5"/>
    <w:rsid w:val="009023B0"/>
    <w:rsid w:val="009026E3"/>
    <w:rsid w:val="00904B30"/>
    <w:rsid w:val="00906BF7"/>
    <w:rsid w:val="00907AD2"/>
    <w:rsid w:val="00910483"/>
    <w:rsid w:val="00910B7D"/>
    <w:rsid w:val="009137AA"/>
    <w:rsid w:val="009158D2"/>
    <w:rsid w:val="00916774"/>
    <w:rsid w:val="00917609"/>
    <w:rsid w:val="009178B1"/>
    <w:rsid w:val="009206FF"/>
    <w:rsid w:val="00925D7D"/>
    <w:rsid w:val="00925F2B"/>
    <w:rsid w:val="0092677C"/>
    <w:rsid w:val="0092730A"/>
    <w:rsid w:val="00930004"/>
    <w:rsid w:val="00930408"/>
    <w:rsid w:val="00930F40"/>
    <w:rsid w:val="009314DB"/>
    <w:rsid w:val="00931822"/>
    <w:rsid w:val="009335AF"/>
    <w:rsid w:val="00936A0D"/>
    <w:rsid w:val="00936DFB"/>
    <w:rsid w:val="00940DE2"/>
    <w:rsid w:val="009443CA"/>
    <w:rsid w:val="0095225B"/>
    <w:rsid w:val="00952D6A"/>
    <w:rsid w:val="00955177"/>
    <w:rsid w:val="0095594E"/>
    <w:rsid w:val="00957AA7"/>
    <w:rsid w:val="00961D2D"/>
    <w:rsid w:val="009628B0"/>
    <w:rsid w:val="00963CBA"/>
    <w:rsid w:val="009656AD"/>
    <w:rsid w:val="00972B8E"/>
    <w:rsid w:val="00974A8D"/>
    <w:rsid w:val="00974FA3"/>
    <w:rsid w:val="00974FCD"/>
    <w:rsid w:val="00975355"/>
    <w:rsid w:val="009808CA"/>
    <w:rsid w:val="009813BA"/>
    <w:rsid w:val="0098664B"/>
    <w:rsid w:val="009866D3"/>
    <w:rsid w:val="00986FA7"/>
    <w:rsid w:val="009878D3"/>
    <w:rsid w:val="00987CAE"/>
    <w:rsid w:val="00987E43"/>
    <w:rsid w:val="00991261"/>
    <w:rsid w:val="00992C85"/>
    <w:rsid w:val="009977D3"/>
    <w:rsid w:val="009A0194"/>
    <w:rsid w:val="009A2265"/>
    <w:rsid w:val="009A2CA2"/>
    <w:rsid w:val="009A31D3"/>
    <w:rsid w:val="009A4B73"/>
    <w:rsid w:val="009B00CC"/>
    <w:rsid w:val="009B10E2"/>
    <w:rsid w:val="009B4C61"/>
    <w:rsid w:val="009B622A"/>
    <w:rsid w:val="009B6396"/>
    <w:rsid w:val="009C1E5E"/>
    <w:rsid w:val="009C52BF"/>
    <w:rsid w:val="009C6C92"/>
    <w:rsid w:val="009D0B24"/>
    <w:rsid w:val="009D31A7"/>
    <w:rsid w:val="009D59C0"/>
    <w:rsid w:val="009D5FDC"/>
    <w:rsid w:val="009E020A"/>
    <w:rsid w:val="009E02C5"/>
    <w:rsid w:val="009E15BF"/>
    <w:rsid w:val="009E1F64"/>
    <w:rsid w:val="009E32BD"/>
    <w:rsid w:val="009E5597"/>
    <w:rsid w:val="009E6A92"/>
    <w:rsid w:val="009E6F83"/>
    <w:rsid w:val="009F3A17"/>
    <w:rsid w:val="009F3BAC"/>
    <w:rsid w:val="009F5AE3"/>
    <w:rsid w:val="009F6170"/>
    <w:rsid w:val="00A00C51"/>
    <w:rsid w:val="00A00EBC"/>
    <w:rsid w:val="00A00FBE"/>
    <w:rsid w:val="00A03262"/>
    <w:rsid w:val="00A04B2B"/>
    <w:rsid w:val="00A1427D"/>
    <w:rsid w:val="00A142E0"/>
    <w:rsid w:val="00A149D6"/>
    <w:rsid w:val="00A16086"/>
    <w:rsid w:val="00A16A3B"/>
    <w:rsid w:val="00A16DB7"/>
    <w:rsid w:val="00A172A0"/>
    <w:rsid w:val="00A208CD"/>
    <w:rsid w:val="00A21B94"/>
    <w:rsid w:val="00A2368B"/>
    <w:rsid w:val="00A24565"/>
    <w:rsid w:val="00A24F3C"/>
    <w:rsid w:val="00A25B6D"/>
    <w:rsid w:val="00A27F42"/>
    <w:rsid w:val="00A30432"/>
    <w:rsid w:val="00A3199B"/>
    <w:rsid w:val="00A31DD2"/>
    <w:rsid w:val="00A3409A"/>
    <w:rsid w:val="00A36D75"/>
    <w:rsid w:val="00A4235E"/>
    <w:rsid w:val="00A431DA"/>
    <w:rsid w:val="00A52755"/>
    <w:rsid w:val="00A53DB3"/>
    <w:rsid w:val="00A56E9C"/>
    <w:rsid w:val="00A57911"/>
    <w:rsid w:val="00A60BAC"/>
    <w:rsid w:val="00A63171"/>
    <w:rsid w:val="00A661CF"/>
    <w:rsid w:val="00A67CFD"/>
    <w:rsid w:val="00A72A61"/>
    <w:rsid w:val="00A72F22"/>
    <w:rsid w:val="00A7411C"/>
    <w:rsid w:val="00A74531"/>
    <w:rsid w:val="00A748A6"/>
    <w:rsid w:val="00A81059"/>
    <w:rsid w:val="00A81950"/>
    <w:rsid w:val="00A81D0C"/>
    <w:rsid w:val="00A82C52"/>
    <w:rsid w:val="00A85956"/>
    <w:rsid w:val="00A86060"/>
    <w:rsid w:val="00A879A4"/>
    <w:rsid w:val="00A9101E"/>
    <w:rsid w:val="00A927C1"/>
    <w:rsid w:val="00A93926"/>
    <w:rsid w:val="00A94B67"/>
    <w:rsid w:val="00A95A15"/>
    <w:rsid w:val="00A97DC5"/>
    <w:rsid w:val="00AA0D3B"/>
    <w:rsid w:val="00AA5360"/>
    <w:rsid w:val="00AA6C40"/>
    <w:rsid w:val="00AA6DBE"/>
    <w:rsid w:val="00AB19C8"/>
    <w:rsid w:val="00AB2845"/>
    <w:rsid w:val="00AB62FF"/>
    <w:rsid w:val="00AB6E4F"/>
    <w:rsid w:val="00AB7140"/>
    <w:rsid w:val="00AC214E"/>
    <w:rsid w:val="00AC2C32"/>
    <w:rsid w:val="00AC710C"/>
    <w:rsid w:val="00AC77B7"/>
    <w:rsid w:val="00AD00B6"/>
    <w:rsid w:val="00AD5B6E"/>
    <w:rsid w:val="00AD644C"/>
    <w:rsid w:val="00AD6CCA"/>
    <w:rsid w:val="00AE100A"/>
    <w:rsid w:val="00AE12E2"/>
    <w:rsid w:val="00AE280C"/>
    <w:rsid w:val="00AE5198"/>
    <w:rsid w:val="00AF161F"/>
    <w:rsid w:val="00AF168E"/>
    <w:rsid w:val="00AF3DFC"/>
    <w:rsid w:val="00AF402A"/>
    <w:rsid w:val="00AF45F9"/>
    <w:rsid w:val="00AF467D"/>
    <w:rsid w:val="00AF60DB"/>
    <w:rsid w:val="00AF655F"/>
    <w:rsid w:val="00AF771B"/>
    <w:rsid w:val="00B02F2A"/>
    <w:rsid w:val="00B03B10"/>
    <w:rsid w:val="00B06C82"/>
    <w:rsid w:val="00B07F70"/>
    <w:rsid w:val="00B1015A"/>
    <w:rsid w:val="00B1090B"/>
    <w:rsid w:val="00B11D39"/>
    <w:rsid w:val="00B1705B"/>
    <w:rsid w:val="00B22522"/>
    <w:rsid w:val="00B25DC7"/>
    <w:rsid w:val="00B2612C"/>
    <w:rsid w:val="00B30179"/>
    <w:rsid w:val="00B3131C"/>
    <w:rsid w:val="00B31B82"/>
    <w:rsid w:val="00B3323C"/>
    <w:rsid w:val="00B33EC0"/>
    <w:rsid w:val="00B34F83"/>
    <w:rsid w:val="00B3645B"/>
    <w:rsid w:val="00B37BB7"/>
    <w:rsid w:val="00B41B2E"/>
    <w:rsid w:val="00B4344B"/>
    <w:rsid w:val="00B44CBA"/>
    <w:rsid w:val="00B45756"/>
    <w:rsid w:val="00B47F29"/>
    <w:rsid w:val="00B52919"/>
    <w:rsid w:val="00B53289"/>
    <w:rsid w:val="00B54322"/>
    <w:rsid w:val="00B545B8"/>
    <w:rsid w:val="00B548DB"/>
    <w:rsid w:val="00B640A2"/>
    <w:rsid w:val="00B64C2D"/>
    <w:rsid w:val="00B726E6"/>
    <w:rsid w:val="00B7387D"/>
    <w:rsid w:val="00B74A79"/>
    <w:rsid w:val="00B77E94"/>
    <w:rsid w:val="00B80FC2"/>
    <w:rsid w:val="00B81A71"/>
    <w:rsid w:val="00B81BE1"/>
    <w:rsid w:val="00B81E12"/>
    <w:rsid w:val="00B830E5"/>
    <w:rsid w:val="00B8329B"/>
    <w:rsid w:val="00B83623"/>
    <w:rsid w:val="00B83DD2"/>
    <w:rsid w:val="00B84D2B"/>
    <w:rsid w:val="00B86489"/>
    <w:rsid w:val="00B90542"/>
    <w:rsid w:val="00B9138E"/>
    <w:rsid w:val="00B92799"/>
    <w:rsid w:val="00B9313E"/>
    <w:rsid w:val="00B942AE"/>
    <w:rsid w:val="00B97318"/>
    <w:rsid w:val="00B976DB"/>
    <w:rsid w:val="00BA22C1"/>
    <w:rsid w:val="00BA2D2A"/>
    <w:rsid w:val="00BA4A4A"/>
    <w:rsid w:val="00BB3F6D"/>
    <w:rsid w:val="00BB5426"/>
    <w:rsid w:val="00BB7AB5"/>
    <w:rsid w:val="00BC1DF5"/>
    <w:rsid w:val="00BC27DD"/>
    <w:rsid w:val="00BC2F04"/>
    <w:rsid w:val="00BC590C"/>
    <w:rsid w:val="00BC66D5"/>
    <w:rsid w:val="00BC72E8"/>
    <w:rsid w:val="00BC74E9"/>
    <w:rsid w:val="00BD05BB"/>
    <w:rsid w:val="00BD19B4"/>
    <w:rsid w:val="00BD2146"/>
    <w:rsid w:val="00BD221E"/>
    <w:rsid w:val="00BD30C5"/>
    <w:rsid w:val="00BD39CC"/>
    <w:rsid w:val="00BD475B"/>
    <w:rsid w:val="00BD538F"/>
    <w:rsid w:val="00BD5648"/>
    <w:rsid w:val="00BE01B8"/>
    <w:rsid w:val="00BE2ED1"/>
    <w:rsid w:val="00BE4F74"/>
    <w:rsid w:val="00BE618E"/>
    <w:rsid w:val="00BF08D1"/>
    <w:rsid w:val="00BF2192"/>
    <w:rsid w:val="00BF2456"/>
    <w:rsid w:val="00BF264C"/>
    <w:rsid w:val="00BF267D"/>
    <w:rsid w:val="00BF2FA5"/>
    <w:rsid w:val="00BF61B6"/>
    <w:rsid w:val="00C02772"/>
    <w:rsid w:val="00C03D73"/>
    <w:rsid w:val="00C065E0"/>
    <w:rsid w:val="00C06F2E"/>
    <w:rsid w:val="00C108FF"/>
    <w:rsid w:val="00C13D42"/>
    <w:rsid w:val="00C1425F"/>
    <w:rsid w:val="00C14D54"/>
    <w:rsid w:val="00C15699"/>
    <w:rsid w:val="00C15E7B"/>
    <w:rsid w:val="00C16F7E"/>
    <w:rsid w:val="00C170F4"/>
    <w:rsid w:val="00C1755F"/>
    <w:rsid w:val="00C17699"/>
    <w:rsid w:val="00C1773F"/>
    <w:rsid w:val="00C218B7"/>
    <w:rsid w:val="00C230D5"/>
    <w:rsid w:val="00C23FA7"/>
    <w:rsid w:val="00C302E5"/>
    <w:rsid w:val="00C318BB"/>
    <w:rsid w:val="00C31FF8"/>
    <w:rsid w:val="00C34B1F"/>
    <w:rsid w:val="00C34EAC"/>
    <w:rsid w:val="00C36098"/>
    <w:rsid w:val="00C361D3"/>
    <w:rsid w:val="00C36DAA"/>
    <w:rsid w:val="00C41A28"/>
    <w:rsid w:val="00C41B2E"/>
    <w:rsid w:val="00C42376"/>
    <w:rsid w:val="00C42518"/>
    <w:rsid w:val="00C43C0D"/>
    <w:rsid w:val="00C463DD"/>
    <w:rsid w:val="00C47A9A"/>
    <w:rsid w:val="00C47D7A"/>
    <w:rsid w:val="00C54103"/>
    <w:rsid w:val="00C56512"/>
    <w:rsid w:val="00C56BE6"/>
    <w:rsid w:val="00C60D6D"/>
    <w:rsid w:val="00C649A4"/>
    <w:rsid w:val="00C65493"/>
    <w:rsid w:val="00C6614A"/>
    <w:rsid w:val="00C7093E"/>
    <w:rsid w:val="00C70D81"/>
    <w:rsid w:val="00C711C7"/>
    <w:rsid w:val="00C745C3"/>
    <w:rsid w:val="00C7470B"/>
    <w:rsid w:val="00C74AC0"/>
    <w:rsid w:val="00C75ECC"/>
    <w:rsid w:val="00C76455"/>
    <w:rsid w:val="00C768C5"/>
    <w:rsid w:val="00C76C36"/>
    <w:rsid w:val="00C835E5"/>
    <w:rsid w:val="00C8373F"/>
    <w:rsid w:val="00C8517A"/>
    <w:rsid w:val="00C85556"/>
    <w:rsid w:val="00C901CC"/>
    <w:rsid w:val="00C9167F"/>
    <w:rsid w:val="00C93AEA"/>
    <w:rsid w:val="00C952E2"/>
    <w:rsid w:val="00C95E13"/>
    <w:rsid w:val="00C9765D"/>
    <w:rsid w:val="00C97E95"/>
    <w:rsid w:val="00CA129D"/>
    <w:rsid w:val="00CA41DA"/>
    <w:rsid w:val="00CA4A8A"/>
    <w:rsid w:val="00CA6604"/>
    <w:rsid w:val="00CB24C3"/>
    <w:rsid w:val="00CB2E05"/>
    <w:rsid w:val="00CB4A9A"/>
    <w:rsid w:val="00CB6530"/>
    <w:rsid w:val="00CC0B4C"/>
    <w:rsid w:val="00CC1875"/>
    <w:rsid w:val="00CC656F"/>
    <w:rsid w:val="00CC7E91"/>
    <w:rsid w:val="00CD08ED"/>
    <w:rsid w:val="00CD1C4F"/>
    <w:rsid w:val="00CD4DBC"/>
    <w:rsid w:val="00CD5462"/>
    <w:rsid w:val="00CD59B1"/>
    <w:rsid w:val="00CD5FE3"/>
    <w:rsid w:val="00CD7B2F"/>
    <w:rsid w:val="00CE1EEF"/>
    <w:rsid w:val="00CE2BE7"/>
    <w:rsid w:val="00CE2EA5"/>
    <w:rsid w:val="00CE330E"/>
    <w:rsid w:val="00CE39BC"/>
    <w:rsid w:val="00CE4A8F"/>
    <w:rsid w:val="00CE5A1E"/>
    <w:rsid w:val="00CE6B41"/>
    <w:rsid w:val="00CE75CE"/>
    <w:rsid w:val="00CF0504"/>
    <w:rsid w:val="00CF2399"/>
    <w:rsid w:val="00CF32C5"/>
    <w:rsid w:val="00CF4126"/>
    <w:rsid w:val="00CF7A4B"/>
    <w:rsid w:val="00D008FA"/>
    <w:rsid w:val="00D030AB"/>
    <w:rsid w:val="00D036A7"/>
    <w:rsid w:val="00D04421"/>
    <w:rsid w:val="00D05571"/>
    <w:rsid w:val="00D059BA"/>
    <w:rsid w:val="00D05C7F"/>
    <w:rsid w:val="00D06DE9"/>
    <w:rsid w:val="00D07A1D"/>
    <w:rsid w:val="00D07F62"/>
    <w:rsid w:val="00D1030B"/>
    <w:rsid w:val="00D1247C"/>
    <w:rsid w:val="00D13B84"/>
    <w:rsid w:val="00D1487F"/>
    <w:rsid w:val="00D152AA"/>
    <w:rsid w:val="00D158C0"/>
    <w:rsid w:val="00D15D70"/>
    <w:rsid w:val="00D1609A"/>
    <w:rsid w:val="00D17BEE"/>
    <w:rsid w:val="00D2031B"/>
    <w:rsid w:val="00D2271B"/>
    <w:rsid w:val="00D25FE2"/>
    <w:rsid w:val="00D26E84"/>
    <w:rsid w:val="00D27EF7"/>
    <w:rsid w:val="00D317BB"/>
    <w:rsid w:val="00D31809"/>
    <w:rsid w:val="00D32195"/>
    <w:rsid w:val="00D32E11"/>
    <w:rsid w:val="00D33880"/>
    <w:rsid w:val="00D3738F"/>
    <w:rsid w:val="00D37F78"/>
    <w:rsid w:val="00D43252"/>
    <w:rsid w:val="00D44712"/>
    <w:rsid w:val="00D46FD4"/>
    <w:rsid w:val="00D477E0"/>
    <w:rsid w:val="00D47893"/>
    <w:rsid w:val="00D47AE0"/>
    <w:rsid w:val="00D47B15"/>
    <w:rsid w:val="00D47CCE"/>
    <w:rsid w:val="00D50A14"/>
    <w:rsid w:val="00D50B3F"/>
    <w:rsid w:val="00D53223"/>
    <w:rsid w:val="00D559C8"/>
    <w:rsid w:val="00D56328"/>
    <w:rsid w:val="00D57541"/>
    <w:rsid w:val="00D57E6F"/>
    <w:rsid w:val="00D601B5"/>
    <w:rsid w:val="00D61164"/>
    <w:rsid w:val="00D61225"/>
    <w:rsid w:val="00D62C2E"/>
    <w:rsid w:val="00D646F4"/>
    <w:rsid w:val="00D6726E"/>
    <w:rsid w:val="00D6787B"/>
    <w:rsid w:val="00D717F7"/>
    <w:rsid w:val="00D71CE9"/>
    <w:rsid w:val="00D72692"/>
    <w:rsid w:val="00D73462"/>
    <w:rsid w:val="00D74178"/>
    <w:rsid w:val="00D74A7F"/>
    <w:rsid w:val="00D753B4"/>
    <w:rsid w:val="00D76BE5"/>
    <w:rsid w:val="00D777A5"/>
    <w:rsid w:val="00D82A3E"/>
    <w:rsid w:val="00D848B3"/>
    <w:rsid w:val="00D84D35"/>
    <w:rsid w:val="00D909C5"/>
    <w:rsid w:val="00D90AD4"/>
    <w:rsid w:val="00D9501D"/>
    <w:rsid w:val="00D95215"/>
    <w:rsid w:val="00D95FFE"/>
    <w:rsid w:val="00D961E7"/>
    <w:rsid w:val="00D965C9"/>
    <w:rsid w:val="00D978C6"/>
    <w:rsid w:val="00DA047C"/>
    <w:rsid w:val="00DA186D"/>
    <w:rsid w:val="00DA3EDF"/>
    <w:rsid w:val="00DA4258"/>
    <w:rsid w:val="00DA581B"/>
    <w:rsid w:val="00DA67AD"/>
    <w:rsid w:val="00DB2187"/>
    <w:rsid w:val="00DB5D0F"/>
    <w:rsid w:val="00DB651C"/>
    <w:rsid w:val="00DB688B"/>
    <w:rsid w:val="00DB7AE0"/>
    <w:rsid w:val="00DC1002"/>
    <w:rsid w:val="00DC215A"/>
    <w:rsid w:val="00DC3F07"/>
    <w:rsid w:val="00DC5A81"/>
    <w:rsid w:val="00DC6DF4"/>
    <w:rsid w:val="00DC7842"/>
    <w:rsid w:val="00DD134D"/>
    <w:rsid w:val="00DD21AF"/>
    <w:rsid w:val="00DD2A2A"/>
    <w:rsid w:val="00DD308E"/>
    <w:rsid w:val="00DD3429"/>
    <w:rsid w:val="00DD5BD9"/>
    <w:rsid w:val="00DD780F"/>
    <w:rsid w:val="00DE361E"/>
    <w:rsid w:val="00DE47E5"/>
    <w:rsid w:val="00DE62AF"/>
    <w:rsid w:val="00DE7DB4"/>
    <w:rsid w:val="00DF12F7"/>
    <w:rsid w:val="00DF2C0E"/>
    <w:rsid w:val="00DF3C7C"/>
    <w:rsid w:val="00DF3C84"/>
    <w:rsid w:val="00DF49B0"/>
    <w:rsid w:val="00DF49FF"/>
    <w:rsid w:val="00DF4CCD"/>
    <w:rsid w:val="00DF4F9A"/>
    <w:rsid w:val="00DF563D"/>
    <w:rsid w:val="00DF6ED0"/>
    <w:rsid w:val="00E00E15"/>
    <w:rsid w:val="00E01AE4"/>
    <w:rsid w:val="00E01C51"/>
    <w:rsid w:val="00E01E11"/>
    <w:rsid w:val="00E02C81"/>
    <w:rsid w:val="00E04480"/>
    <w:rsid w:val="00E05D72"/>
    <w:rsid w:val="00E0739E"/>
    <w:rsid w:val="00E108CF"/>
    <w:rsid w:val="00E12E4B"/>
    <w:rsid w:val="00E130AB"/>
    <w:rsid w:val="00E13D6F"/>
    <w:rsid w:val="00E14A74"/>
    <w:rsid w:val="00E20687"/>
    <w:rsid w:val="00E23CD9"/>
    <w:rsid w:val="00E24E66"/>
    <w:rsid w:val="00E25224"/>
    <w:rsid w:val="00E337D9"/>
    <w:rsid w:val="00E33EC8"/>
    <w:rsid w:val="00E35822"/>
    <w:rsid w:val="00E36964"/>
    <w:rsid w:val="00E41648"/>
    <w:rsid w:val="00E43A1C"/>
    <w:rsid w:val="00E43DDA"/>
    <w:rsid w:val="00E45EBA"/>
    <w:rsid w:val="00E513E9"/>
    <w:rsid w:val="00E52F58"/>
    <w:rsid w:val="00E53E72"/>
    <w:rsid w:val="00E55CC3"/>
    <w:rsid w:val="00E56BF3"/>
    <w:rsid w:val="00E603A1"/>
    <w:rsid w:val="00E61F26"/>
    <w:rsid w:val="00E65D58"/>
    <w:rsid w:val="00E667FF"/>
    <w:rsid w:val="00E66A28"/>
    <w:rsid w:val="00E70794"/>
    <w:rsid w:val="00E71A0D"/>
    <w:rsid w:val="00E7260F"/>
    <w:rsid w:val="00E75C3A"/>
    <w:rsid w:val="00E81F9C"/>
    <w:rsid w:val="00E820C1"/>
    <w:rsid w:val="00E82162"/>
    <w:rsid w:val="00E84ECD"/>
    <w:rsid w:val="00E85B6D"/>
    <w:rsid w:val="00E87921"/>
    <w:rsid w:val="00E93FB4"/>
    <w:rsid w:val="00E94885"/>
    <w:rsid w:val="00E95142"/>
    <w:rsid w:val="00E9567C"/>
    <w:rsid w:val="00E95F15"/>
    <w:rsid w:val="00E9606F"/>
    <w:rsid w:val="00E96630"/>
    <w:rsid w:val="00E974B7"/>
    <w:rsid w:val="00EA1545"/>
    <w:rsid w:val="00EA264E"/>
    <w:rsid w:val="00EA3969"/>
    <w:rsid w:val="00EA3B4C"/>
    <w:rsid w:val="00EA4444"/>
    <w:rsid w:val="00EA5D63"/>
    <w:rsid w:val="00EA6363"/>
    <w:rsid w:val="00EA65A6"/>
    <w:rsid w:val="00EA7AA8"/>
    <w:rsid w:val="00EB0292"/>
    <w:rsid w:val="00EB27E8"/>
    <w:rsid w:val="00EB3F7D"/>
    <w:rsid w:val="00EB46FD"/>
    <w:rsid w:val="00EB7718"/>
    <w:rsid w:val="00EC5577"/>
    <w:rsid w:val="00EC56AA"/>
    <w:rsid w:val="00EC5BC9"/>
    <w:rsid w:val="00EC5EEF"/>
    <w:rsid w:val="00EC79E3"/>
    <w:rsid w:val="00ED3F63"/>
    <w:rsid w:val="00ED52F2"/>
    <w:rsid w:val="00ED5B01"/>
    <w:rsid w:val="00ED781F"/>
    <w:rsid w:val="00ED7A2A"/>
    <w:rsid w:val="00EE0336"/>
    <w:rsid w:val="00EE21B5"/>
    <w:rsid w:val="00EE41B2"/>
    <w:rsid w:val="00EE4480"/>
    <w:rsid w:val="00EE5655"/>
    <w:rsid w:val="00EE76EC"/>
    <w:rsid w:val="00EF1D7F"/>
    <w:rsid w:val="00EF3789"/>
    <w:rsid w:val="00EF3E5D"/>
    <w:rsid w:val="00F031AB"/>
    <w:rsid w:val="00F0329F"/>
    <w:rsid w:val="00F05D80"/>
    <w:rsid w:val="00F06B42"/>
    <w:rsid w:val="00F07034"/>
    <w:rsid w:val="00F119E0"/>
    <w:rsid w:val="00F11F7D"/>
    <w:rsid w:val="00F131D1"/>
    <w:rsid w:val="00F1338C"/>
    <w:rsid w:val="00F13951"/>
    <w:rsid w:val="00F14AF6"/>
    <w:rsid w:val="00F17D78"/>
    <w:rsid w:val="00F252CF"/>
    <w:rsid w:val="00F25D80"/>
    <w:rsid w:val="00F2692E"/>
    <w:rsid w:val="00F30DEF"/>
    <w:rsid w:val="00F32794"/>
    <w:rsid w:val="00F32A9B"/>
    <w:rsid w:val="00F33313"/>
    <w:rsid w:val="00F34419"/>
    <w:rsid w:val="00F3495F"/>
    <w:rsid w:val="00F3521D"/>
    <w:rsid w:val="00F47321"/>
    <w:rsid w:val="00F53EDA"/>
    <w:rsid w:val="00F5450B"/>
    <w:rsid w:val="00F557F0"/>
    <w:rsid w:val="00F607B0"/>
    <w:rsid w:val="00F61322"/>
    <w:rsid w:val="00F6134D"/>
    <w:rsid w:val="00F61A98"/>
    <w:rsid w:val="00F628F4"/>
    <w:rsid w:val="00F63937"/>
    <w:rsid w:val="00F64045"/>
    <w:rsid w:val="00F67EE7"/>
    <w:rsid w:val="00F703EB"/>
    <w:rsid w:val="00F70604"/>
    <w:rsid w:val="00F70C79"/>
    <w:rsid w:val="00F765B7"/>
    <w:rsid w:val="00F7753D"/>
    <w:rsid w:val="00F82B46"/>
    <w:rsid w:val="00F84C9A"/>
    <w:rsid w:val="00F85F34"/>
    <w:rsid w:val="00F9036A"/>
    <w:rsid w:val="00F90617"/>
    <w:rsid w:val="00F90A05"/>
    <w:rsid w:val="00F91024"/>
    <w:rsid w:val="00F9413E"/>
    <w:rsid w:val="00F9444D"/>
    <w:rsid w:val="00F964AF"/>
    <w:rsid w:val="00F96C25"/>
    <w:rsid w:val="00FA06F7"/>
    <w:rsid w:val="00FA2E06"/>
    <w:rsid w:val="00FA36DD"/>
    <w:rsid w:val="00FA673F"/>
    <w:rsid w:val="00FA6F10"/>
    <w:rsid w:val="00FA75E5"/>
    <w:rsid w:val="00FB171A"/>
    <w:rsid w:val="00FB1FF3"/>
    <w:rsid w:val="00FB30DB"/>
    <w:rsid w:val="00FB3F66"/>
    <w:rsid w:val="00FB4D89"/>
    <w:rsid w:val="00FB58C6"/>
    <w:rsid w:val="00FC1E5B"/>
    <w:rsid w:val="00FC3C44"/>
    <w:rsid w:val="00FC3E69"/>
    <w:rsid w:val="00FC56E2"/>
    <w:rsid w:val="00FC60E7"/>
    <w:rsid w:val="00FC68B7"/>
    <w:rsid w:val="00FC7965"/>
    <w:rsid w:val="00FD07AE"/>
    <w:rsid w:val="00FD3B9C"/>
    <w:rsid w:val="00FD5BAF"/>
    <w:rsid w:val="00FD62CE"/>
    <w:rsid w:val="00FD651E"/>
    <w:rsid w:val="00FD7BF6"/>
    <w:rsid w:val="00FE24F3"/>
    <w:rsid w:val="00FE2C97"/>
    <w:rsid w:val="00FE54D9"/>
    <w:rsid w:val="00FE7560"/>
    <w:rsid w:val="00FF2DFE"/>
    <w:rsid w:val="00FF2FB6"/>
    <w:rsid w:val="00FF45F3"/>
    <w:rsid w:val="00FF4B0B"/>
    <w:rsid w:val="00FF7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02EE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1C7"/>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644D4"/>
    <w:pPr>
      <w:keepNext/>
      <w:keepLines/>
      <w:tabs>
        <w:tab w:val="right" w:pos="851"/>
      </w:tabs>
      <w:spacing w:before="360" w:after="240" w:line="300" w:lineRule="exact"/>
      <w:ind w:left="2268" w:right="1134" w:hanging="1134"/>
    </w:pPr>
    <w:rPr>
      <w:b/>
      <w:sz w:val="28"/>
      <w:lang w:val="en-AU"/>
    </w:rPr>
  </w:style>
  <w:style w:type="character" w:styleId="FootnoteReference">
    <w:name w:val="footnote reference"/>
    <w:aliases w:val="4_G,(Footnote Reference),-E Fußnotenzeichen,BVI fnr, BVI fnr,Footnote symbol,Footnote,Footnote Reference Superscript,SUPERS,4_GR,Fußnotenzeichen"/>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uiPriority w:val="99"/>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R,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R Char,5_G_6 Char"/>
    <w:link w:val="FootnoteText"/>
    <w:rsid w:val="00C711C7"/>
    <w:rPr>
      <w:sz w:val="18"/>
      <w:lang w:eastAsia="en-US"/>
    </w:rPr>
  </w:style>
  <w:style w:type="character" w:customStyle="1" w:styleId="HChGChar">
    <w:name w:val="_ H _Ch_G Char"/>
    <w:link w:val="HChG"/>
    <w:rsid w:val="004644D4"/>
    <w:rPr>
      <w:b/>
      <w:sz w:val="28"/>
      <w:lang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uiPriority w:val="99"/>
    <w:rsid w:val="00841273"/>
    <w:rPr>
      <w:sz w:val="16"/>
      <w:lang w:eastAsia="en-US"/>
    </w:rPr>
  </w:style>
  <w:style w:type="character" w:customStyle="1" w:styleId="HeaderChar">
    <w:name w:val="Header Char"/>
    <w:aliases w:val="6_G Char"/>
    <w:link w:val="Header"/>
    <w:uiPriority w:val="99"/>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rsid w:val="00226E3B"/>
    <w:rPr>
      <w:sz w:val="16"/>
      <w:szCs w:val="16"/>
    </w:rPr>
  </w:style>
  <w:style w:type="paragraph" w:styleId="CommentText">
    <w:name w:val="annotation text"/>
    <w:basedOn w:val="Normal"/>
    <w:link w:val="CommentTextChar"/>
    <w:rsid w:val="00226E3B"/>
  </w:style>
  <w:style w:type="character" w:customStyle="1" w:styleId="CommentTextChar">
    <w:name w:val="Comment Text Char"/>
    <w:link w:val="CommentText"/>
    <w:rsid w:val="00226E3B"/>
    <w:rPr>
      <w:lang w:eastAsia="en-US"/>
    </w:rPr>
  </w:style>
  <w:style w:type="paragraph" w:styleId="CommentSubject">
    <w:name w:val="annotation subject"/>
    <w:basedOn w:val="CommentText"/>
    <w:next w:val="CommentText"/>
    <w:link w:val="CommentSubjectChar"/>
    <w:rsid w:val="00226E3B"/>
    <w:rPr>
      <w:b/>
      <w:bCs/>
    </w:rPr>
  </w:style>
  <w:style w:type="character" w:customStyle="1" w:styleId="CommentSubjectChar">
    <w:name w:val="Comment Subject Char"/>
    <w:link w:val="CommentSubject"/>
    <w:rsid w:val="00226E3B"/>
    <w:rPr>
      <w:b/>
      <w:bCs/>
      <w:lang w:eastAsia="en-US"/>
    </w:rPr>
  </w:style>
  <w:style w:type="paragraph" w:styleId="BalloonText">
    <w:name w:val="Balloon Text"/>
    <w:basedOn w:val="Normal"/>
    <w:link w:val="BalloonTextChar"/>
    <w:rsid w:val="00226E3B"/>
    <w:pPr>
      <w:spacing w:line="240" w:lineRule="auto"/>
    </w:pPr>
    <w:rPr>
      <w:rFonts w:ascii="Tahoma" w:hAnsi="Tahoma" w:cs="Tahoma"/>
      <w:sz w:val="16"/>
      <w:szCs w:val="16"/>
    </w:rPr>
  </w:style>
  <w:style w:type="character" w:customStyle="1" w:styleId="BalloonTextChar">
    <w:name w:val="Balloon Text Char"/>
    <w:link w:val="BalloonText"/>
    <w:rsid w:val="00226E3B"/>
    <w:rPr>
      <w:rFonts w:ascii="Tahoma" w:hAnsi="Tahoma" w:cs="Tahoma"/>
      <w:sz w:val="16"/>
      <w:szCs w:val="16"/>
      <w:lang w:eastAsia="en-US"/>
    </w:rPr>
  </w:style>
  <w:style w:type="paragraph" w:styleId="TOC1">
    <w:name w:val="toc 1"/>
    <w:basedOn w:val="Normal"/>
    <w:next w:val="Normal"/>
    <w:autoRedefine/>
    <w:uiPriority w:val="39"/>
    <w:rsid w:val="001215BC"/>
    <w:pPr>
      <w:tabs>
        <w:tab w:val="left" w:pos="851"/>
        <w:tab w:val="right" w:leader="dot" w:pos="8392"/>
      </w:tabs>
      <w:spacing w:after="120"/>
      <w:ind w:left="1134" w:hanging="1134"/>
    </w:pPr>
    <w:rPr>
      <w:sz w:val="24"/>
    </w:rPr>
  </w:style>
  <w:style w:type="paragraph" w:customStyle="1" w:styleId="HeadingA">
    <w:name w:val="Heading A"/>
    <w:basedOn w:val="Heading2"/>
    <w:link w:val="HeadingAChar"/>
    <w:qFormat/>
    <w:rsid w:val="009D5FDC"/>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9D5FDC"/>
    <w:rPr>
      <w:rFonts w:ascii="Times New Roman Bold" w:hAnsi="Times New Roman Bold"/>
      <w:b/>
      <w:caps/>
      <w:sz w:val="24"/>
      <w:szCs w:val="24"/>
    </w:rPr>
  </w:style>
  <w:style w:type="paragraph" w:customStyle="1" w:styleId="Body-SectionTitle">
    <w:name w:val="Body-Section Title"/>
    <w:basedOn w:val="Normal"/>
    <w:next w:val="Body-SubClause"/>
    <w:qFormat/>
    <w:rsid w:val="00051C1B"/>
    <w:pPr>
      <w:numPr>
        <w:numId w:val="5"/>
      </w:numPr>
      <w:suppressAutoHyphens w:val="0"/>
      <w:spacing w:before="240" w:after="120" w:line="240" w:lineRule="auto"/>
      <w:outlineLvl w:val="0"/>
    </w:pPr>
    <w:rPr>
      <w:rFonts w:ascii="Times New Roman Bold" w:eastAsiaTheme="minorHAnsi" w:hAnsi="Times New Roman Bold" w:cstheme="minorBidi"/>
      <w:b/>
      <w:caps/>
      <w:sz w:val="24"/>
      <w:szCs w:val="22"/>
      <w:lang w:val="en-AU"/>
    </w:rPr>
  </w:style>
  <w:style w:type="paragraph" w:customStyle="1" w:styleId="Body-SubClause">
    <w:name w:val="Body-Sub Clause"/>
    <w:basedOn w:val="Normal"/>
    <w:qFormat/>
    <w:rsid w:val="00051C1B"/>
    <w:pPr>
      <w:numPr>
        <w:ilvl w:val="1"/>
        <w:numId w:val="5"/>
      </w:numPr>
      <w:suppressAutoHyphens w:val="0"/>
      <w:spacing w:before="120" w:after="120" w:line="240" w:lineRule="auto"/>
    </w:pPr>
    <w:rPr>
      <w:rFonts w:eastAsiaTheme="minorHAnsi" w:cstheme="minorBidi"/>
      <w:sz w:val="24"/>
      <w:szCs w:val="22"/>
      <w:lang w:val="en-AU"/>
    </w:rPr>
  </w:style>
  <w:style w:type="paragraph" w:customStyle="1" w:styleId="Body-Subx2Clause">
    <w:name w:val="Body-Subx2 Clause"/>
    <w:basedOn w:val="Normal"/>
    <w:qFormat/>
    <w:rsid w:val="00051C1B"/>
    <w:pPr>
      <w:numPr>
        <w:ilvl w:val="2"/>
        <w:numId w:val="5"/>
      </w:numPr>
      <w:suppressAutoHyphens w:val="0"/>
      <w:spacing w:before="120" w:after="120" w:line="240" w:lineRule="auto"/>
    </w:pPr>
    <w:rPr>
      <w:rFonts w:eastAsiaTheme="minorHAnsi" w:cstheme="minorBidi"/>
      <w:sz w:val="24"/>
      <w:szCs w:val="22"/>
      <w:lang w:val="en-AU"/>
    </w:rPr>
  </w:style>
  <w:style w:type="paragraph" w:customStyle="1" w:styleId="Body-Subx3Clause">
    <w:name w:val="Body-Subx3 Clause"/>
    <w:basedOn w:val="Normal"/>
    <w:qFormat/>
    <w:rsid w:val="00051C1B"/>
    <w:pPr>
      <w:numPr>
        <w:ilvl w:val="3"/>
        <w:numId w:val="5"/>
      </w:numPr>
      <w:suppressAutoHyphens w:val="0"/>
      <w:spacing w:before="120" w:after="120" w:line="240" w:lineRule="auto"/>
    </w:pPr>
    <w:rPr>
      <w:rFonts w:eastAsiaTheme="minorHAnsi" w:cstheme="minorBidi"/>
      <w:sz w:val="24"/>
      <w:szCs w:val="22"/>
      <w:lang w:val="en-AU"/>
    </w:rPr>
  </w:style>
  <w:style w:type="paragraph" w:customStyle="1" w:styleId="Body-Subx4Clause">
    <w:name w:val="Body-Subx4 Clause"/>
    <w:basedOn w:val="Normal"/>
    <w:qFormat/>
    <w:rsid w:val="00051C1B"/>
    <w:pPr>
      <w:numPr>
        <w:ilvl w:val="4"/>
        <w:numId w:val="5"/>
      </w:numPr>
      <w:suppressAutoHyphens w:val="0"/>
      <w:spacing w:before="120" w:after="120" w:line="240" w:lineRule="auto"/>
    </w:pPr>
    <w:rPr>
      <w:rFonts w:eastAsiaTheme="minorHAnsi" w:cstheme="minorBidi"/>
      <w:sz w:val="24"/>
      <w:szCs w:val="22"/>
      <w:lang w:val="en-AU"/>
    </w:rPr>
  </w:style>
  <w:style w:type="paragraph" w:customStyle="1" w:styleId="Body-Listalpha">
    <w:name w:val="Body-List (alpha)"/>
    <w:basedOn w:val="Normal"/>
    <w:qFormat/>
    <w:rsid w:val="00051C1B"/>
    <w:pPr>
      <w:numPr>
        <w:ilvl w:val="6"/>
        <w:numId w:val="5"/>
      </w:numPr>
      <w:suppressAutoHyphens w:val="0"/>
      <w:spacing w:line="240" w:lineRule="auto"/>
    </w:pPr>
    <w:rPr>
      <w:rFonts w:eastAsiaTheme="minorHAnsi" w:cstheme="minorBidi"/>
      <w:sz w:val="24"/>
      <w:szCs w:val="22"/>
      <w:lang w:val="en-AU"/>
    </w:rPr>
  </w:style>
  <w:style w:type="numbering" w:customStyle="1" w:styleId="Body">
    <w:name w:val="Body"/>
    <w:uiPriority w:val="99"/>
    <w:rsid w:val="00051C1B"/>
    <w:pPr>
      <w:numPr>
        <w:numId w:val="4"/>
      </w:numPr>
    </w:pPr>
  </w:style>
  <w:style w:type="paragraph" w:customStyle="1" w:styleId="AlphabeticalList">
    <w:name w:val="Alphabetical List"/>
    <w:basedOn w:val="Body-Listalpha"/>
    <w:qFormat/>
    <w:rsid w:val="00EE4480"/>
    <w:rPr>
      <w:lang w:val="fr-FR"/>
    </w:rPr>
  </w:style>
  <w:style w:type="paragraph" w:customStyle="1" w:styleId="Appendix-Alphalist">
    <w:name w:val="Appendix - Alpha list"/>
    <w:basedOn w:val="Appendix-Subclause"/>
    <w:link w:val="Appendix-AlphalistChar"/>
    <w:qFormat/>
    <w:rsid w:val="0046087B"/>
    <w:pPr>
      <w:numPr>
        <w:ilvl w:val="4"/>
      </w:numPr>
      <w:tabs>
        <w:tab w:val="left" w:pos="1588"/>
        <w:tab w:val="num" w:pos="1957"/>
      </w:tabs>
      <w:ind w:left="1588" w:hanging="454"/>
    </w:pPr>
  </w:style>
  <w:style w:type="paragraph" w:customStyle="1" w:styleId="Appendix-Smallromannumeralslist">
    <w:name w:val="Appendix - Small roman numerals list"/>
    <w:basedOn w:val="Appendix-Alphalist"/>
    <w:link w:val="Appendix-SmallromannumeralslistChar"/>
    <w:qFormat/>
    <w:rsid w:val="0046087B"/>
    <w:pPr>
      <w:numPr>
        <w:ilvl w:val="5"/>
      </w:numPr>
    </w:pPr>
  </w:style>
  <w:style w:type="paragraph" w:customStyle="1" w:styleId="AppendixHeading">
    <w:name w:val="Appendix Heading"/>
    <w:basedOn w:val="Heading1"/>
    <w:rsid w:val="0046087B"/>
    <w:pPr>
      <w:keepNext/>
      <w:suppressAutoHyphens w:val="0"/>
      <w:spacing w:before="240" w:after="60"/>
      <w:ind w:left="0"/>
      <w:jc w:val="center"/>
    </w:pPr>
    <w:rPr>
      <w:b/>
      <w:bCs/>
      <w:kern w:val="32"/>
      <w:sz w:val="24"/>
      <w:szCs w:val="32"/>
      <w:lang w:val="en-AU"/>
    </w:rPr>
  </w:style>
  <w:style w:type="paragraph" w:customStyle="1" w:styleId="Appendixsubheading">
    <w:name w:val="Appendix sub heading"/>
    <w:basedOn w:val="Normal"/>
    <w:qFormat/>
    <w:rsid w:val="0046087B"/>
    <w:pPr>
      <w:tabs>
        <w:tab w:val="left" w:pos="1276"/>
      </w:tabs>
      <w:suppressAutoHyphens w:val="0"/>
      <w:spacing w:line="240" w:lineRule="auto"/>
      <w:ind w:left="1276" w:hanging="1276"/>
      <w:jc w:val="center"/>
    </w:pPr>
    <w:rPr>
      <w:b/>
      <w:sz w:val="24"/>
      <w:szCs w:val="24"/>
      <w:lang w:val="en-AU" w:eastAsia="en-AU"/>
    </w:rPr>
  </w:style>
  <w:style w:type="paragraph" w:customStyle="1" w:styleId="Appendix-ClauseHeading">
    <w:name w:val="Appendix - Clause Heading"/>
    <w:basedOn w:val="Normal"/>
    <w:next w:val="Appendix-Subclause"/>
    <w:qFormat/>
    <w:rsid w:val="0046087B"/>
    <w:pPr>
      <w:numPr>
        <w:numId w:val="7"/>
      </w:numPr>
      <w:suppressAutoHyphens w:val="0"/>
      <w:spacing w:before="240" w:after="120" w:line="240" w:lineRule="auto"/>
    </w:pPr>
    <w:rPr>
      <w:rFonts w:ascii="Times New Roman Bold" w:hAnsi="Times New Roman Bold" w:cs="Arial"/>
      <w:b/>
      <w:bCs/>
      <w:iCs/>
      <w:kern w:val="32"/>
      <w:sz w:val="24"/>
      <w:szCs w:val="24"/>
      <w:lang w:val="en-AU" w:eastAsia="en-AU"/>
    </w:rPr>
  </w:style>
  <w:style w:type="paragraph" w:customStyle="1" w:styleId="Appendix-Subclause">
    <w:name w:val="Appendix - Sub clause"/>
    <w:link w:val="Appendix-SubclauseChar"/>
    <w:qFormat/>
    <w:rsid w:val="0046087B"/>
    <w:pPr>
      <w:numPr>
        <w:ilvl w:val="1"/>
        <w:numId w:val="7"/>
      </w:numPr>
      <w:spacing w:before="120" w:after="120"/>
    </w:pPr>
    <w:rPr>
      <w:sz w:val="24"/>
      <w:szCs w:val="24"/>
    </w:rPr>
  </w:style>
  <w:style w:type="paragraph" w:customStyle="1" w:styleId="Appendix-Subsubclause">
    <w:name w:val="Appendix - Subsub clause"/>
    <w:qFormat/>
    <w:rsid w:val="0046087B"/>
    <w:pPr>
      <w:numPr>
        <w:ilvl w:val="2"/>
        <w:numId w:val="7"/>
      </w:numPr>
      <w:spacing w:before="120" w:after="120"/>
    </w:pPr>
    <w:rPr>
      <w:sz w:val="24"/>
      <w:szCs w:val="24"/>
    </w:rPr>
  </w:style>
  <w:style w:type="paragraph" w:customStyle="1" w:styleId="Appendix-Subsubsubclause">
    <w:name w:val="Appendix - Subsubsub clause"/>
    <w:qFormat/>
    <w:rsid w:val="0046087B"/>
    <w:pPr>
      <w:numPr>
        <w:ilvl w:val="3"/>
        <w:numId w:val="7"/>
      </w:numPr>
      <w:spacing w:before="120" w:after="120"/>
    </w:pPr>
    <w:rPr>
      <w:sz w:val="24"/>
      <w:szCs w:val="24"/>
    </w:rPr>
  </w:style>
  <w:style w:type="character" w:customStyle="1" w:styleId="Appendix-SubclauseChar">
    <w:name w:val="Appendix - Sub clause Char"/>
    <w:basedOn w:val="DefaultParagraphFont"/>
    <w:link w:val="Appendix-Subclause"/>
    <w:rsid w:val="0046087B"/>
    <w:rPr>
      <w:sz w:val="24"/>
      <w:szCs w:val="24"/>
    </w:rPr>
  </w:style>
  <w:style w:type="character" w:customStyle="1" w:styleId="Appendix-AlphalistChar">
    <w:name w:val="Appendix - Alpha list Char"/>
    <w:basedOn w:val="Appendix-SubclauseChar"/>
    <w:link w:val="Appendix-Alphalist"/>
    <w:rsid w:val="0046087B"/>
    <w:rPr>
      <w:sz w:val="24"/>
      <w:szCs w:val="24"/>
    </w:rPr>
  </w:style>
  <w:style w:type="character" w:customStyle="1" w:styleId="Appendix-SmallromannumeralslistChar">
    <w:name w:val="Appendix - Small roman numerals list Char"/>
    <w:basedOn w:val="Appendix-AlphalistChar"/>
    <w:link w:val="Appendix-Smallromannumeralslist"/>
    <w:rsid w:val="0046087B"/>
    <w:rPr>
      <w:sz w:val="24"/>
      <w:szCs w:val="24"/>
    </w:rPr>
  </w:style>
  <w:style w:type="paragraph" w:customStyle="1" w:styleId="Table2Text">
    <w:name w:val="Table 2 Text"/>
    <w:basedOn w:val="Normal"/>
    <w:qFormat/>
    <w:rsid w:val="00850A9D"/>
    <w:pPr>
      <w:tabs>
        <w:tab w:val="left" w:pos="1276"/>
      </w:tabs>
      <w:suppressAutoHyphens w:val="0"/>
      <w:spacing w:line="240" w:lineRule="auto"/>
      <w:ind w:left="1276" w:hanging="1276"/>
      <w:jc w:val="center"/>
    </w:pPr>
    <w:rPr>
      <w:sz w:val="24"/>
      <w:szCs w:val="24"/>
      <w:lang w:val="en-AU" w:eastAsia="en-AU"/>
    </w:rPr>
  </w:style>
  <w:style w:type="paragraph" w:customStyle="1" w:styleId="Table2notes">
    <w:name w:val="Table 2 notes"/>
    <w:basedOn w:val="Normal"/>
    <w:qFormat/>
    <w:rsid w:val="00850A9D"/>
    <w:pPr>
      <w:tabs>
        <w:tab w:val="left" w:pos="426"/>
        <w:tab w:val="left" w:pos="1276"/>
        <w:tab w:val="left" w:pos="3085"/>
        <w:tab w:val="left" w:pos="6062"/>
        <w:tab w:val="left" w:pos="9747"/>
      </w:tabs>
      <w:suppressAutoHyphens w:val="0"/>
      <w:spacing w:after="120" w:line="240" w:lineRule="auto"/>
      <w:ind w:left="1276" w:hanging="1276"/>
    </w:pPr>
    <w:rPr>
      <w:sz w:val="24"/>
      <w:szCs w:val="24"/>
      <w:lang w:val="en-AU" w:eastAsia="en-AU"/>
    </w:rPr>
  </w:style>
  <w:style w:type="paragraph" w:styleId="Caption">
    <w:name w:val="caption"/>
    <w:basedOn w:val="Normal"/>
    <w:next w:val="Normal"/>
    <w:unhideWhenUsed/>
    <w:qFormat/>
    <w:rsid w:val="00850A9D"/>
    <w:pPr>
      <w:spacing w:after="200" w:line="240" w:lineRule="auto"/>
    </w:pPr>
    <w:rPr>
      <w:b/>
      <w:bCs/>
      <w:color w:val="5B9BD5" w:themeColor="accent1"/>
      <w:sz w:val="24"/>
      <w:szCs w:val="18"/>
    </w:rPr>
  </w:style>
  <w:style w:type="paragraph" w:styleId="NormalWeb">
    <w:name w:val="Normal (Web)"/>
    <w:basedOn w:val="Normal"/>
    <w:link w:val="NormalWebChar"/>
    <w:uiPriority w:val="99"/>
    <w:unhideWhenUsed/>
    <w:rsid w:val="00930408"/>
    <w:pPr>
      <w:suppressAutoHyphens w:val="0"/>
      <w:spacing w:before="100" w:beforeAutospacing="1" w:after="100" w:afterAutospacing="1" w:line="240" w:lineRule="auto"/>
    </w:pPr>
    <w:rPr>
      <w:sz w:val="24"/>
      <w:szCs w:val="24"/>
      <w:lang w:eastAsia="en-GB"/>
    </w:rPr>
  </w:style>
  <w:style w:type="table" w:customStyle="1" w:styleId="TableGrid1">
    <w:name w:val="Table Grid1"/>
    <w:basedOn w:val="TableNormal"/>
    <w:next w:val="TableGrid"/>
    <w:rsid w:val="00930408"/>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rmalWebChar">
    <w:name w:val="Normal (Web) Char"/>
    <w:link w:val="NormalWeb"/>
    <w:uiPriority w:val="99"/>
    <w:rsid w:val="00930408"/>
    <w:rPr>
      <w:sz w:val="24"/>
      <w:szCs w:val="24"/>
      <w:lang w:val="en-GB" w:eastAsia="en-GB"/>
    </w:rPr>
  </w:style>
  <w:style w:type="paragraph" w:styleId="Revision">
    <w:name w:val="Revision"/>
    <w:hidden/>
    <w:uiPriority w:val="99"/>
    <w:semiHidden/>
    <w:rsid w:val="00574B1A"/>
    <w:rPr>
      <w:lang w:val="en-GB" w:eastAsia="en-US"/>
    </w:rPr>
  </w:style>
  <w:style w:type="paragraph" w:customStyle="1" w:styleId="Clauseheadding">
    <w:name w:val="Clause headding"/>
    <w:basedOn w:val="Normal"/>
    <w:next w:val="Normal"/>
    <w:link w:val="ClauseheaddingChar"/>
    <w:rsid w:val="00483149"/>
    <w:pPr>
      <w:numPr>
        <w:numId w:val="22"/>
      </w:numPr>
      <w:suppressAutoHyphens w:val="0"/>
      <w:spacing w:before="240" w:after="120" w:line="240" w:lineRule="auto"/>
    </w:pPr>
    <w:rPr>
      <w:b/>
      <w:caps/>
      <w:sz w:val="24"/>
      <w:szCs w:val="24"/>
      <w:lang w:val="en-AU" w:eastAsia="en-AU"/>
    </w:rPr>
  </w:style>
  <w:style w:type="character" w:customStyle="1" w:styleId="ClauseheaddingChar">
    <w:name w:val="Clause headding Char"/>
    <w:link w:val="Clauseheadding"/>
    <w:rsid w:val="00483149"/>
    <w:rPr>
      <w:b/>
      <w:caps/>
      <w:sz w:val="24"/>
      <w:szCs w:val="24"/>
    </w:rPr>
  </w:style>
  <w:style w:type="paragraph" w:customStyle="1" w:styleId="Subclause">
    <w:name w:val="Sub clause"/>
    <w:basedOn w:val="Normal"/>
    <w:next w:val="Normal"/>
    <w:link w:val="SubclauseChar"/>
    <w:rsid w:val="00483149"/>
    <w:pPr>
      <w:numPr>
        <w:ilvl w:val="1"/>
        <w:numId w:val="22"/>
      </w:numPr>
      <w:suppressAutoHyphens w:val="0"/>
      <w:spacing w:before="120" w:after="120" w:line="240" w:lineRule="auto"/>
    </w:pPr>
    <w:rPr>
      <w:sz w:val="24"/>
      <w:szCs w:val="24"/>
      <w:lang w:val="en-AU" w:eastAsia="en-AU"/>
    </w:rPr>
  </w:style>
  <w:style w:type="character" w:customStyle="1" w:styleId="SubclauseChar">
    <w:name w:val="Sub clause Char"/>
    <w:link w:val="Subclause"/>
    <w:rsid w:val="00483149"/>
    <w:rPr>
      <w:sz w:val="24"/>
      <w:szCs w:val="24"/>
    </w:rPr>
  </w:style>
  <w:style w:type="paragraph" w:customStyle="1" w:styleId="Subsubclause">
    <w:name w:val="Subsub clause"/>
    <w:basedOn w:val="Normal"/>
    <w:next w:val="Normal"/>
    <w:link w:val="SubsubclauseChar"/>
    <w:rsid w:val="00483149"/>
    <w:pPr>
      <w:numPr>
        <w:ilvl w:val="2"/>
        <w:numId w:val="22"/>
      </w:numPr>
      <w:suppressAutoHyphens w:val="0"/>
      <w:spacing w:after="120" w:line="240" w:lineRule="auto"/>
    </w:pPr>
    <w:rPr>
      <w:sz w:val="24"/>
      <w:szCs w:val="24"/>
      <w:lang w:val="en-AU" w:eastAsia="en-AU"/>
    </w:rPr>
  </w:style>
  <w:style w:type="character" w:customStyle="1" w:styleId="SubsubclauseChar">
    <w:name w:val="Subsub clause Char"/>
    <w:link w:val="Subsubclause"/>
    <w:rsid w:val="00483149"/>
    <w:rPr>
      <w:sz w:val="24"/>
      <w:szCs w:val="24"/>
    </w:rPr>
  </w:style>
  <w:style w:type="paragraph" w:customStyle="1" w:styleId="Subsubsubclause">
    <w:name w:val="Subsubsub clause"/>
    <w:basedOn w:val="Normal"/>
    <w:next w:val="Normal"/>
    <w:qFormat/>
    <w:rsid w:val="00483149"/>
    <w:pPr>
      <w:numPr>
        <w:ilvl w:val="3"/>
        <w:numId w:val="22"/>
      </w:numPr>
      <w:suppressAutoHyphens w:val="0"/>
      <w:spacing w:after="120" w:line="240" w:lineRule="auto"/>
    </w:pPr>
    <w:rPr>
      <w:sz w:val="24"/>
      <w:szCs w:val="24"/>
      <w:lang w:val="en-AU" w:eastAsia="en-AU"/>
    </w:rPr>
  </w:style>
  <w:style w:type="paragraph" w:styleId="ListParagraph">
    <w:name w:val="List Paragraph"/>
    <w:basedOn w:val="Normal"/>
    <w:uiPriority w:val="34"/>
    <w:rsid w:val="00483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4389">
      <w:bodyDiv w:val="1"/>
      <w:marLeft w:val="0"/>
      <w:marRight w:val="0"/>
      <w:marTop w:val="0"/>
      <w:marBottom w:val="0"/>
      <w:divBdr>
        <w:top w:val="none" w:sz="0" w:space="0" w:color="auto"/>
        <w:left w:val="none" w:sz="0" w:space="0" w:color="auto"/>
        <w:bottom w:val="none" w:sz="0" w:space="0" w:color="auto"/>
        <w:right w:val="none" w:sz="0" w:space="0" w:color="auto"/>
      </w:divBdr>
    </w:div>
    <w:div w:id="111822480">
      <w:bodyDiv w:val="1"/>
      <w:marLeft w:val="0"/>
      <w:marRight w:val="0"/>
      <w:marTop w:val="0"/>
      <w:marBottom w:val="0"/>
      <w:divBdr>
        <w:top w:val="none" w:sz="0" w:space="0" w:color="auto"/>
        <w:left w:val="none" w:sz="0" w:space="0" w:color="auto"/>
        <w:bottom w:val="none" w:sz="0" w:space="0" w:color="auto"/>
        <w:right w:val="none" w:sz="0" w:space="0" w:color="auto"/>
      </w:divBdr>
    </w:div>
    <w:div w:id="121045167">
      <w:bodyDiv w:val="1"/>
      <w:marLeft w:val="0"/>
      <w:marRight w:val="0"/>
      <w:marTop w:val="0"/>
      <w:marBottom w:val="0"/>
      <w:divBdr>
        <w:top w:val="none" w:sz="0" w:space="0" w:color="auto"/>
        <w:left w:val="none" w:sz="0" w:space="0" w:color="auto"/>
        <w:bottom w:val="none" w:sz="0" w:space="0" w:color="auto"/>
        <w:right w:val="none" w:sz="0" w:space="0" w:color="auto"/>
      </w:divBdr>
    </w:div>
    <w:div w:id="175773690">
      <w:bodyDiv w:val="1"/>
      <w:marLeft w:val="0"/>
      <w:marRight w:val="0"/>
      <w:marTop w:val="0"/>
      <w:marBottom w:val="0"/>
      <w:divBdr>
        <w:top w:val="none" w:sz="0" w:space="0" w:color="auto"/>
        <w:left w:val="none" w:sz="0" w:space="0" w:color="auto"/>
        <w:bottom w:val="none" w:sz="0" w:space="0" w:color="auto"/>
        <w:right w:val="none" w:sz="0" w:space="0" w:color="auto"/>
      </w:divBdr>
    </w:div>
    <w:div w:id="391122764">
      <w:bodyDiv w:val="1"/>
      <w:marLeft w:val="0"/>
      <w:marRight w:val="0"/>
      <w:marTop w:val="0"/>
      <w:marBottom w:val="0"/>
      <w:divBdr>
        <w:top w:val="none" w:sz="0" w:space="0" w:color="auto"/>
        <w:left w:val="none" w:sz="0" w:space="0" w:color="auto"/>
        <w:bottom w:val="none" w:sz="0" w:space="0" w:color="auto"/>
        <w:right w:val="none" w:sz="0" w:space="0" w:color="auto"/>
      </w:divBdr>
    </w:div>
    <w:div w:id="715929155">
      <w:bodyDiv w:val="1"/>
      <w:marLeft w:val="0"/>
      <w:marRight w:val="0"/>
      <w:marTop w:val="0"/>
      <w:marBottom w:val="0"/>
      <w:divBdr>
        <w:top w:val="none" w:sz="0" w:space="0" w:color="auto"/>
        <w:left w:val="none" w:sz="0" w:space="0" w:color="auto"/>
        <w:bottom w:val="none" w:sz="0" w:space="0" w:color="auto"/>
        <w:right w:val="none" w:sz="0" w:space="0" w:color="auto"/>
      </w:divBdr>
    </w:div>
    <w:div w:id="797603775">
      <w:bodyDiv w:val="1"/>
      <w:marLeft w:val="0"/>
      <w:marRight w:val="0"/>
      <w:marTop w:val="0"/>
      <w:marBottom w:val="0"/>
      <w:divBdr>
        <w:top w:val="none" w:sz="0" w:space="0" w:color="auto"/>
        <w:left w:val="none" w:sz="0" w:space="0" w:color="auto"/>
        <w:bottom w:val="none" w:sz="0" w:space="0" w:color="auto"/>
        <w:right w:val="none" w:sz="0" w:space="0" w:color="auto"/>
      </w:divBdr>
    </w:div>
    <w:div w:id="966660072">
      <w:bodyDiv w:val="1"/>
      <w:marLeft w:val="0"/>
      <w:marRight w:val="0"/>
      <w:marTop w:val="0"/>
      <w:marBottom w:val="0"/>
      <w:divBdr>
        <w:top w:val="none" w:sz="0" w:space="0" w:color="auto"/>
        <w:left w:val="none" w:sz="0" w:space="0" w:color="auto"/>
        <w:bottom w:val="none" w:sz="0" w:space="0" w:color="auto"/>
        <w:right w:val="none" w:sz="0" w:space="0" w:color="auto"/>
      </w:divBdr>
    </w:div>
    <w:div w:id="1015305620">
      <w:bodyDiv w:val="1"/>
      <w:marLeft w:val="0"/>
      <w:marRight w:val="0"/>
      <w:marTop w:val="0"/>
      <w:marBottom w:val="0"/>
      <w:divBdr>
        <w:top w:val="none" w:sz="0" w:space="0" w:color="auto"/>
        <w:left w:val="none" w:sz="0" w:space="0" w:color="auto"/>
        <w:bottom w:val="none" w:sz="0" w:space="0" w:color="auto"/>
        <w:right w:val="none" w:sz="0" w:space="0" w:color="auto"/>
      </w:divBdr>
      <w:divsChild>
        <w:div w:id="23481698">
          <w:marLeft w:val="0"/>
          <w:marRight w:val="0"/>
          <w:marTop w:val="0"/>
          <w:marBottom w:val="0"/>
          <w:divBdr>
            <w:top w:val="none" w:sz="0" w:space="0" w:color="auto"/>
            <w:left w:val="none" w:sz="0" w:space="0" w:color="auto"/>
            <w:bottom w:val="none" w:sz="0" w:space="0" w:color="auto"/>
            <w:right w:val="none" w:sz="0" w:space="0" w:color="auto"/>
          </w:divBdr>
        </w:div>
        <w:div w:id="1351179634">
          <w:marLeft w:val="0"/>
          <w:marRight w:val="0"/>
          <w:marTop w:val="0"/>
          <w:marBottom w:val="0"/>
          <w:divBdr>
            <w:top w:val="none" w:sz="0" w:space="0" w:color="auto"/>
            <w:left w:val="none" w:sz="0" w:space="0" w:color="auto"/>
            <w:bottom w:val="none" w:sz="0" w:space="0" w:color="auto"/>
            <w:right w:val="none" w:sz="0" w:space="0" w:color="auto"/>
          </w:divBdr>
        </w:div>
      </w:divsChild>
    </w:div>
    <w:div w:id="1296519513">
      <w:bodyDiv w:val="1"/>
      <w:marLeft w:val="0"/>
      <w:marRight w:val="0"/>
      <w:marTop w:val="0"/>
      <w:marBottom w:val="0"/>
      <w:divBdr>
        <w:top w:val="none" w:sz="0" w:space="0" w:color="auto"/>
        <w:left w:val="none" w:sz="0" w:space="0" w:color="auto"/>
        <w:bottom w:val="none" w:sz="0" w:space="0" w:color="auto"/>
        <w:right w:val="none" w:sz="0" w:space="0" w:color="auto"/>
      </w:divBdr>
    </w:div>
    <w:div w:id="1304969240">
      <w:bodyDiv w:val="1"/>
      <w:marLeft w:val="0"/>
      <w:marRight w:val="0"/>
      <w:marTop w:val="0"/>
      <w:marBottom w:val="0"/>
      <w:divBdr>
        <w:top w:val="none" w:sz="0" w:space="0" w:color="auto"/>
        <w:left w:val="none" w:sz="0" w:space="0" w:color="auto"/>
        <w:bottom w:val="none" w:sz="0" w:space="0" w:color="auto"/>
        <w:right w:val="none" w:sz="0" w:space="0" w:color="auto"/>
      </w:divBdr>
    </w:div>
    <w:div w:id="1308167470">
      <w:bodyDiv w:val="1"/>
      <w:marLeft w:val="0"/>
      <w:marRight w:val="0"/>
      <w:marTop w:val="0"/>
      <w:marBottom w:val="0"/>
      <w:divBdr>
        <w:top w:val="none" w:sz="0" w:space="0" w:color="auto"/>
        <w:left w:val="none" w:sz="0" w:space="0" w:color="auto"/>
        <w:bottom w:val="none" w:sz="0" w:space="0" w:color="auto"/>
        <w:right w:val="none" w:sz="0" w:space="0" w:color="auto"/>
      </w:divBdr>
    </w:div>
    <w:div w:id="1791901514">
      <w:bodyDiv w:val="1"/>
      <w:marLeft w:val="0"/>
      <w:marRight w:val="0"/>
      <w:marTop w:val="0"/>
      <w:marBottom w:val="0"/>
      <w:divBdr>
        <w:top w:val="none" w:sz="0" w:space="0" w:color="auto"/>
        <w:left w:val="none" w:sz="0" w:space="0" w:color="auto"/>
        <w:bottom w:val="none" w:sz="0" w:space="0" w:color="auto"/>
        <w:right w:val="none" w:sz="0" w:space="0" w:color="auto"/>
      </w:divBdr>
    </w:div>
    <w:div w:id="1857037878">
      <w:bodyDiv w:val="1"/>
      <w:marLeft w:val="0"/>
      <w:marRight w:val="0"/>
      <w:marTop w:val="0"/>
      <w:marBottom w:val="0"/>
      <w:divBdr>
        <w:top w:val="none" w:sz="0" w:space="0" w:color="auto"/>
        <w:left w:val="none" w:sz="0" w:space="0" w:color="auto"/>
        <w:bottom w:val="none" w:sz="0" w:space="0" w:color="auto"/>
        <w:right w:val="none" w:sz="0" w:space="0" w:color="auto"/>
      </w:divBdr>
    </w:div>
    <w:div w:id="1947078247">
      <w:bodyDiv w:val="1"/>
      <w:marLeft w:val="0"/>
      <w:marRight w:val="0"/>
      <w:marTop w:val="0"/>
      <w:marBottom w:val="0"/>
      <w:divBdr>
        <w:top w:val="none" w:sz="0" w:space="0" w:color="auto"/>
        <w:left w:val="none" w:sz="0" w:space="0" w:color="auto"/>
        <w:bottom w:val="none" w:sz="0" w:space="0" w:color="auto"/>
        <w:right w:val="none" w:sz="0" w:space="0" w:color="auto"/>
      </w:divBdr>
    </w:div>
    <w:div w:id="2103064040">
      <w:bodyDiv w:val="1"/>
      <w:marLeft w:val="0"/>
      <w:marRight w:val="0"/>
      <w:marTop w:val="0"/>
      <w:marBottom w:val="0"/>
      <w:divBdr>
        <w:top w:val="none" w:sz="0" w:space="0" w:color="auto"/>
        <w:left w:val="none" w:sz="0" w:space="0" w:color="auto"/>
        <w:bottom w:val="none" w:sz="0" w:space="0" w:color="auto"/>
        <w:right w:val="none" w:sz="0" w:space="0" w:color="auto"/>
      </w:divBdr>
    </w:div>
    <w:div w:id="21370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image" Target="media/image4.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image" Target="media/image3.jpeg"/><Relationship Id="rId30" Type="http://schemas.openxmlformats.org/officeDocument/2006/relationships/header" Target="header1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2F3EB-6D5C-4842-A160-1080CC60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8680</Words>
  <Characters>49479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58043</CharactersWithSpaces>
  <SharedDoc>false</SharedDoc>
  <HLinks>
    <vt:vector size="138" baseType="variant">
      <vt:variant>
        <vt:i4>1179706</vt:i4>
      </vt:variant>
      <vt:variant>
        <vt:i4>113</vt:i4>
      </vt:variant>
      <vt:variant>
        <vt:i4>0</vt:i4>
      </vt:variant>
      <vt:variant>
        <vt:i4>5</vt:i4>
      </vt:variant>
      <vt:variant>
        <vt:lpwstr/>
      </vt:variant>
      <vt:variant>
        <vt:lpwstr>_Toc358726314</vt:lpwstr>
      </vt:variant>
      <vt:variant>
        <vt:i4>1179706</vt:i4>
      </vt:variant>
      <vt:variant>
        <vt:i4>110</vt:i4>
      </vt:variant>
      <vt:variant>
        <vt:i4>0</vt:i4>
      </vt:variant>
      <vt:variant>
        <vt:i4>5</vt:i4>
      </vt:variant>
      <vt:variant>
        <vt:lpwstr/>
      </vt:variant>
      <vt:variant>
        <vt:lpwstr>_Toc358726313</vt:lpwstr>
      </vt:variant>
      <vt:variant>
        <vt:i4>1179706</vt:i4>
      </vt:variant>
      <vt:variant>
        <vt:i4>104</vt:i4>
      </vt:variant>
      <vt:variant>
        <vt:i4>0</vt:i4>
      </vt:variant>
      <vt:variant>
        <vt:i4>5</vt:i4>
      </vt:variant>
      <vt:variant>
        <vt:lpwstr/>
      </vt:variant>
      <vt:variant>
        <vt:lpwstr>_Toc358726311</vt:lpwstr>
      </vt:variant>
      <vt:variant>
        <vt:i4>1179706</vt:i4>
      </vt:variant>
      <vt:variant>
        <vt:i4>101</vt:i4>
      </vt:variant>
      <vt:variant>
        <vt:i4>0</vt:i4>
      </vt:variant>
      <vt:variant>
        <vt:i4>5</vt:i4>
      </vt:variant>
      <vt:variant>
        <vt:lpwstr/>
      </vt:variant>
      <vt:variant>
        <vt:lpwstr>_Toc358726310</vt:lpwstr>
      </vt:variant>
      <vt:variant>
        <vt:i4>1245242</vt:i4>
      </vt:variant>
      <vt:variant>
        <vt:i4>95</vt:i4>
      </vt:variant>
      <vt:variant>
        <vt:i4>0</vt:i4>
      </vt:variant>
      <vt:variant>
        <vt:i4>5</vt:i4>
      </vt:variant>
      <vt:variant>
        <vt:lpwstr/>
      </vt:variant>
      <vt:variant>
        <vt:lpwstr>_Toc358726309</vt:lpwstr>
      </vt:variant>
      <vt:variant>
        <vt:i4>1245242</vt:i4>
      </vt:variant>
      <vt:variant>
        <vt:i4>92</vt:i4>
      </vt:variant>
      <vt:variant>
        <vt:i4>0</vt:i4>
      </vt:variant>
      <vt:variant>
        <vt:i4>5</vt:i4>
      </vt:variant>
      <vt:variant>
        <vt:lpwstr/>
      </vt:variant>
      <vt:variant>
        <vt:lpwstr>_Toc358726308</vt:lpwstr>
      </vt:variant>
      <vt:variant>
        <vt:i4>1245242</vt:i4>
      </vt:variant>
      <vt:variant>
        <vt:i4>86</vt:i4>
      </vt:variant>
      <vt:variant>
        <vt:i4>0</vt:i4>
      </vt:variant>
      <vt:variant>
        <vt:i4>5</vt:i4>
      </vt:variant>
      <vt:variant>
        <vt:lpwstr/>
      </vt:variant>
      <vt:variant>
        <vt:lpwstr>_Toc358726307</vt:lpwstr>
      </vt:variant>
      <vt:variant>
        <vt:i4>1245242</vt:i4>
      </vt:variant>
      <vt:variant>
        <vt:i4>83</vt:i4>
      </vt:variant>
      <vt:variant>
        <vt:i4>0</vt:i4>
      </vt:variant>
      <vt:variant>
        <vt:i4>5</vt:i4>
      </vt:variant>
      <vt:variant>
        <vt:lpwstr/>
      </vt:variant>
      <vt:variant>
        <vt:lpwstr>_Toc358726306</vt:lpwstr>
      </vt:variant>
      <vt:variant>
        <vt:i4>1245242</vt:i4>
      </vt:variant>
      <vt:variant>
        <vt:i4>77</vt:i4>
      </vt:variant>
      <vt:variant>
        <vt:i4>0</vt:i4>
      </vt:variant>
      <vt:variant>
        <vt:i4>5</vt:i4>
      </vt:variant>
      <vt:variant>
        <vt:lpwstr/>
      </vt:variant>
      <vt:variant>
        <vt:lpwstr>_Toc358726305</vt:lpwstr>
      </vt:variant>
      <vt:variant>
        <vt:i4>1245242</vt:i4>
      </vt:variant>
      <vt:variant>
        <vt:i4>71</vt:i4>
      </vt:variant>
      <vt:variant>
        <vt:i4>0</vt:i4>
      </vt:variant>
      <vt:variant>
        <vt:i4>5</vt:i4>
      </vt:variant>
      <vt:variant>
        <vt:lpwstr/>
      </vt:variant>
      <vt:variant>
        <vt:lpwstr>_Toc358726304</vt:lpwstr>
      </vt:variant>
      <vt:variant>
        <vt:i4>1245242</vt:i4>
      </vt:variant>
      <vt:variant>
        <vt:i4>65</vt:i4>
      </vt:variant>
      <vt:variant>
        <vt:i4>0</vt:i4>
      </vt:variant>
      <vt:variant>
        <vt:i4>5</vt:i4>
      </vt:variant>
      <vt:variant>
        <vt:lpwstr/>
      </vt:variant>
      <vt:variant>
        <vt:lpwstr>_Toc358726303</vt:lpwstr>
      </vt:variant>
      <vt:variant>
        <vt:i4>1245242</vt:i4>
      </vt:variant>
      <vt:variant>
        <vt:i4>59</vt:i4>
      </vt:variant>
      <vt:variant>
        <vt:i4>0</vt:i4>
      </vt:variant>
      <vt:variant>
        <vt:i4>5</vt:i4>
      </vt:variant>
      <vt:variant>
        <vt:lpwstr/>
      </vt:variant>
      <vt:variant>
        <vt:lpwstr>_Toc358726302</vt:lpwstr>
      </vt:variant>
      <vt:variant>
        <vt:i4>1245242</vt:i4>
      </vt:variant>
      <vt:variant>
        <vt:i4>53</vt:i4>
      </vt:variant>
      <vt:variant>
        <vt:i4>0</vt:i4>
      </vt:variant>
      <vt:variant>
        <vt:i4>5</vt:i4>
      </vt:variant>
      <vt:variant>
        <vt:lpwstr/>
      </vt:variant>
      <vt:variant>
        <vt:lpwstr>_Toc358726301</vt:lpwstr>
      </vt:variant>
      <vt:variant>
        <vt:i4>1245242</vt:i4>
      </vt:variant>
      <vt:variant>
        <vt:i4>47</vt:i4>
      </vt:variant>
      <vt:variant>
        <vt:i4>0</vt:i4>
      </vt:variant>
      <vt:variant>
        <vt:i4>5</vt:i4>
      </vt:variant>
      <vt:variant>
        <vt:lpwstr/>
      </vt:variant>
      <vt:variant>
        <vt:lpwstr>_Toc358726300</vt:lpwstr>
      </vt:variant>
      <vt:variant>
        <vt:i4>1703995</vt:i4>
      </vt:variant>
      <vt:variant>
        <vt:i4>41</vt:i4>
      </vt:variant>
      <vt:variant>
        <vt:i4>0</vt:i4>
      </vt:variant>
      <vt:variant>
        <vt:i4>5</vt:i4>
      </vt:variant>
      <vt:variant>
        <vt:lpwstr/>
      </vt:variant>
      <vt:variant>
        <vt:lpwstr>_Toc358726299</vt:lpwstr>
      </vt:variant>
      <vt:variant>
        <vt:i4>1703995</vt:i4>
      </vt:variant>
      <vt:variant>
        <vt:i4>35</vt:i4>
      </vt:variant>
      <vt:variant>
        <vt:i4>0</vt:i4>
      </vt:variant>
      <vt:variant>
        <vt:i4>5</vt:i4>
      </vt:variant>
      <vt:variant>
        <vt:lpwstr/>
      </vt:variant>
      <vt:variant>
        <vt:lpwstr>_Toc358726298</vt:lpwstr>
      </vt:variant>
      <vt:variant>
        <vt:i4>1703995</vt:i4>
      </vt:variant>
      <vt:variant>
        <vt:i4>29</vt:i4>
      </vt:variant>
      <vt:variant>
        <vt:i4>0</vt:i4>
      </vt:variant>
      <vt:variant>
        <vt:i4>5</vt:i4>
      </vt:variant>
      <vt:variant>
        <vt:lpwstr/>
      </vt:variant>
      <vt:variant>
        <vt:lpwstr>_Toc358726297</vt:lpwstr>
      </vt:variant>
      <vt:variant>
        <vt:i4>1703995</vt:i4>
      </vt:variant>
      <vt:variant>
        <vt:i4>23</vt:i4>
      </vt:variant>
      <vt:variant>
        <vt:i4>0</vt:i4>
      </vt:variant>
      <vt:variant>
        <vt:i4>5</vt:i4>
      </vt:variant>
      <vt:variant>
        <vt:lpwstr/>
      </vt:variant>
      <vt:variant>
        <vt:lpwstr>_Toc358726296</vt:lpwstr>
      </vt:variant>
      <vt:variant>
        <vt:i4>1703995</vt:i4>
      </vt:variant>
      <vt:variant>
        <vt:i4>17</vt:i4>
      </vt:variant>
      <vt:variant>
        <vt:i4>0</vt:i4>
      </vt:variant>
      <vt:variant>
        <vt:i4>5</vt:i4>
      </vt:variant>
      <vt:variant>
        <vt:lpwstr/>
      </vt:variant>
      <vt:variant>
        <vt:lpwstr>_Toc358726295</vt:lpwstr>
      </vt:variant>
      <vt:variant>
        <vt:i4>1703995</vt:i4>
      </vt:variant>
      <vt:variant>
        <vt:i4>11</vt:i4>
      </vt:variant>
      <vt:variant>
        <vt:i4>0</vt:i4>
      </vt:variant>
      <vt:variant>
        <vt:i4>5</vt:i4>
      </vt:variant>
      <vt:variant>
        <vt:lpwstr/>
      </vt:variant>
      <vt:variant>
        <vt:lpwstr>_Toc358726294</vt:lpwstr>
      </vt:variant>
      <vt:variant>
        <vt:i4>1703995</vt:i4>
      </vt:variant>
      <vt:variant>
        <vt:i4>5</vt:i4>
      </vt:variant>
      <vt:variant>
        <vt:i4>0</vt:i4>
      </vt:variant>
      <vt:variant>
        <vt:i4>5</vt:i4>
      </vt:variant>
      <vt:variant>
        <vt:lpwstr/>
      </vt:variant>
      <vt:variant>
        <vt:lpwstr>_Toc358726293</vt:lpwstr>
      </vt:variant>
      <vt:variant>
        <vt:i4>1769531</vt:i4>
      </vt:variant>
      <vt:variant>
        <vt:i4>2</vt:i4>
      </vt:variant>
      <vt:variant>
        <vt:i4>0</vt:i4>
      </vt:variant>
      <vt:variant>
        <vt:i4>5</vt:i4>
      </vt:variant>
      <vt:variant>
        <vt:lpwstr/>
      </vt:variant>
      <vt:variant>
        <vt:lpwstr>_Toc358726289</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2023-09-20T07:23:00Z</dcterms:created>
  <dcterms:modified xsi:type="dcterms:W3CDTF">2023-09-22T00:45:00Z</dcterms:modified>
</cp:coreProperties>
</file>