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6392" w14:textId="1CDB2B0D" w:rsidR="008B2F44" w:rsidRDefault="00AF202D" w:rsidP="008B2F44">
      <w:bookmarkStart w:id="0" w:name="_GoBack"/>
      <w:bookmarkEnd w:id="0"/>
      <w:r>
        <w:rPr>
          <w:noProof/>
        </w:rPr>
        <w:drawing>
          <wp:inline distT="0" distB="0" distL="0" distR="0" wp14:anchorId="2B743A63" wp14:editId="24F0A99B">
            <wp:extent cx="1459817" cy="1080000"/>
            <wp:effectExtent l="0" t="0" r="7620" b="6350"/>
            <wp:docPr id="4"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17" cy="1080000"/>
                    </a:xfrm>
                    <a:prstGeom prst="rect">
                      <a:avLst/>
                    </a:prstGeom>
                    <a:noFill/>
                    <a:ln>
                      <a:noFill/>
                    </a:ln>
                  </pic:spPr>
                </pic:pic>
              </a:graphicData>
            </a:graphic>
          </wp:inline>
        </w:drawing>
      </w:r>
    </w:p>
    <w:p w14:paraId="1B10C669" w14:textId="77777777" w:rsidR="0078010D" w:rsidRDefault="0078010D" w:rsidP="00054F6A"/>
    <w:p w14:paraId="6D98730C" w14:textId="77777777" w:rsidR="00054F6A" w:rsidRDefault="00054F6A" w:rsidP="00054F6A"/>
    <w:p w14:paraId="0C828973" w14:textId="77777777" w:rsidR="00D0235B" w:rsidRPr="00054F6A" w:rsidRDefault="00D0235B" w:rsidP="00054F6A"/>
    <w:p w14:paraId="06DFBE72" w14:textId="64020FB1" w:rsidR="00A85B7A" w:rsidRDefault="008B2F44" w:rsidP="008B2F44">
      <w:pPr>
        <w:pStyle w:val="ADRTitle"/>
      </w:pPr>
      <w:r>
        <w:t>Vehicle Standard (Australian Design Rule</w:t>
      </w:r>
      <w:r w:rsidR="001559C8">
        <w:t xml:space="preserve">) </w:t>
      </w:r>
      <w:r w:rsidR="009757C5">
        <w:t>Safer Freight Vehicles Amendment</w:t>
      </w:r>
      <w:r w:rsidR="001559C8">
        <w:t xml:space="preserve"> </w:t>
      </w:r>
      <w:r w:rsidR="00675435">
        <w:t xml:space="preserve">No. </w:t>
      </w:r>
      <w:r w:rsidR="00351E7D">
        <w:t>1</w:t>
      </w:r>
      <w:r w:rsidR="00675435">
        <w:t xml:space="preserve"> </w:t>
      </w:r>
      <w:r w:rsidR="00E45B24">
        <w:t>2023</w:t>
      </w:r>
    </w:p>
    <w:p w14:paraId="5099E1B2" w14:textId="733441D4" w:rsidR="008B2F44" w:rsidRPr="008A16DC" w:rsidRDefault="000702F0" w:rsidP="000702F0">
      <w:pPr>
        <w:jc w:val="both"/>
      </w:pPr>
      <w:r w:rsidRPr="00334FD0">
        <w:t xml:space="preserve">I, </w:t>
      </w:r>
      <w:r w:rsidR="004B4F46" w:rsidRPr="004B4F46">
        <w:t>CATHERINE KING, Minister for Infrastructure, Transport, Regional Development and Local Government,</w:t>
      </w:r>
      <w:r w:rsidR="007D58F9">
        <w:t xml:space="preserve"> make the following determination</w:t>
      </w:r>
      <w:r w:rsidR="000C11CB">
        <w:t>.</w:t>
      </w:r>
    </w:p>
    <w:p w14:paraId="3A74520A" w14:textId="77777777" w:rsidR="008B2F44" w:rsidRDefault="008B2F44"/>
    <w:p w14:paraId="1B7C2473" w14:textId="77777777" w:rsidR="002302FE" w:rsidRDefault="002302FE"/>
    <w:p w14:paraId="048F08F4" w14:textId="77777777" w:rsidR="002302FE" w:rsidRDefault="002302FE"/>
    <w:p w14:paraId="7E571C74" w14:textId="77777777" w:rsidR="00966A4E" w:rsidRDefault="00966A4E"/>
    <w:p w14:paraId="6EEB8799" w14:textId="77777777" w:rsidR="0011409D" w:rsidRDefault="0011409D"/>
    <w:p w14:paraId="5CBDE35A" w14:textId="3670E599" w:rsidR="008B2F44" w:rsidRDefault="001028EA" w:rsidP="00567968">
      <w:pPr>
        <w:tabs>
          <w:tab w:val="left" w:pos="1134"/>
        </w:tabs>
      </w:pPr>
      <w:r>
        <w:t>Dated</w:t>
      </w:r>
      <w:r w:rsidR="00567968">
        <w:tab/>
        <w:t>14 September 2023</w:t>
      </w:r>
    </w:p>
    <w:p w14:paraId="7BC7EDC0" w14:textId="77777777" w:rsidR="001028EA" w:rsidRDefault="001028EA"/>
    <w:p w14:paraId="3FF8DAD5" w14:textId="77777777" w:rsidR="001028EA" w:rsidRDefault="001028EA"/>
    <w:p w14:paraId="48EFEF6D" w14:textId="77777777" w:rsidR="001028EA" w:rsidRDefault="001028EA" w:rsidP="00897376">
      <w:pPr>
        <w:tabs>
          <w:tab w:val="left" w:pos="2301"/>
        </w:tabs>
      </w:pPr>
    </w:p>
    <w:p w14:paraId="37C0FE77" w14:textId="77777777" w:rsidR="002302FE" w:rsidRDefault="002302FE"/>
    <w:p w14:paraId="01EEFB38" w14:textId="77777777" w:rsidR="002302FE" w:rsidRDefault="002302FE"/>
    <w:p w14:paraId="48283A9B" w14:textId="77777777" w:rsidR="002302FE" w:rsidRDefault="002302FE"/>
    <w:p w14:paraId="4A5D2D0B" w14:textId="77777777" w:rsidR="002302FE" w:rsidRDefault="002302FE"/>
    <w:p w14:paraId="7395DC94" w14:textId="77777777" w:rsidR="002302FE" w:rsidRDefault="002302FE"/>
    <w:p w14:paraId="573C14F2" w14:textId="77777777" w:rsidR="002302FE" w:rsidRDefault="002302FE"/>
    <w:p w14:paraId="36FC796E" w14:textId="77777777" w:rsidR="002302FE" w:rsidRDefault="002302FE"/>
    <w:p w14:paraId="0ECB51EC" w14:textId="77777777" w:rsidR="00064AB1" w:rsidRDefault="00064AB1"/>
    <w:p w14:paraId="29127FDC" w14:textId="77777777" w:rsidR="00064AB1" w:rsidRDefault="00064AB1"/>
    <w:p w14:paraId="45BFEC72" w14:textId="77777777" w:rsidR="00064AB1" w:rsidRDefault="00064AB1"/>
    <w:p w14:paraId="6EDE9CDD" w14:textId="31807802" w:rsidR="00064AB1" w:rsidRDefault="00567968">
      <w:r>
        <w:t>[SIGNED]</w:t>
      </w:r>
    </w:p>
    <w:p w14:paraId="570BC8CE" w14:textId="77777777" w:rsidR="004B4F46" w:rsidRDefault="004B4F46" w:rsidP="004B4F46">
      <w:pPr>
        <w:spacing w:before="100" w:beforeAutospacing="1" w:after="100" w:afterAutospacing="1"/>
      </w:pPr>
      <w:r>
        <w:t>Catherine King</w:t>
      </w:r>
    </w:p>
    <w:p w14:paraId="14BDC997" w14:textId="7A236A56" w:rsidR="00926E89" w:rsidRDefault="004B4F46" w:rsidP="004B4F46">
      <w:pPr>
        <w:spacing w:before="100" w:beforeAutospacing="1" w:after="100" w:afterAutospacing="1"/>
      </w:pPr>
      <w:r>
        <w:t>Minister for Infrastructure, Transport, Regional Development and Local Government</w:t>
      </w:r>
    </w:p>
    <w:p w14:paraId="169F1871" w14:textId="47E9BADC" w:rsidR="00076FFF" w:rsidRDefault="00076FFF" w:rsidP="000E0F91">
      <w:pPr>
        <w:spacing w:before="100" w:beforeAutospacing="1" w:after="100" w:afterAutospacing="1"/>
      </w:pPr>
    </w:p>
    <w:p w14:paraId="707972E0" w14:textId="77777777" w:rsidR="00076FFF" w:rsidRDefault="00076FFF" w:rsidP="000E0F91">
      <w:pPr>
        <w:spacing w:before="100" w:beforeAutospacing="1" w:after="100" w:afterAutospacing="1"/>
      </w:pPr>
    </w:p>
    <w:p w14:paraId="7E38F4AE" w14:textId="77777777" w:rsidR="0011409D" w:rsidRDefault="0011409D" w:rsidP="0011409D">
      <w:pPr>
        <w:spacing w:before="100" w:beforeAutospacing="1" w:after="100" w:afterAutospacing="1"/>
        <w:sectPr w:rsidR="0011409D" w:rsidSect="003F0CF3">
          <w:headerReference w:type="default" r:id="rId9"/>
          <w:footerReference w:type="default" r:id="rId10"/>
          <w:pgSz w:w="11906" w:h="16838"/>
          <w:pgMar w:top="1440" w:right="1701" w:bottom="1440" w:left="1701" w:header="709" w:footer="709" w:gutter="0"/>
          <w:cols w:space="708"/>
          <w:docGrid w:linePitch="360"/>
        </w:sectPr>
      </w:pPr>
    </w:p>
    <w:p w14:paraId="6A0FBA68" w14:textId="77777777" w:rsidR="00C35C89" w:rsidRDefault="00C35C89" w:rsidP="00236C7C">
      <w:pPr>
        <w:jc w:val="center"/>
        <w:rPr>
          <w:b/>
        </w:rPr>
      </w:pPr>
    </w:p>
    <w:p w14:paraId="786F2A14" w14:textId="77777777" w:rsidR="001028EA" w:rsidRDefault="007A731E" w:rsidP="00C35C89">
      <w:pPr>
        <w:jc w:val="center"/>
        <w:rPr>
          <w:b/>
        </w:rPr>
      </w:pPr>
      <w:r w:rsidRPr="00550132">
        <w:rPr>
          <w:b/>
        </w:rPr>
        <w:t>CONTENTS</w:t>
      </w:r>
    </w:p>
    <w:p w14:paraId="5BAE3C99" w14:textId="77777777" w:rsidR="00C35C89" w:rsidRPr="00550132" w:rsidRDefault="00C35C89" w:rsidP="00C35C89">
      <w:pPr>
        <w:jc w:val="center"/>
        <w:rPr>
          <w:b/>
        </w:rPr>
      </w:pPr>
    </w:p>
    <w:p w14:paraId="49E5EEE7" w14:textId="6B24F376" w:rsidR="00C46884" w:rsidRDefault="00C46884">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Name</w:t>
      </w:r>
      <w:r>
        <w:rPr>
          <w:noProof/>
        </w:rPr>
        <w:tab/>
      </w:r>
      <w:r w:rsidR="007F7954">
        <w:rPr>
          <w:noProof/>
        </w:rPr>
        <w:t>3</w:t>
      </w:r>
    </w:p>
    <w:p w14:paraId="150AFF5E" w14:textId="07910D9B" w:rsidR="00C46884" w:rsidRDefault="00C46884">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Commencement</w:t>
      </w:r>
      <w:r>
        <w:rPr>
          <w:noProof/>
        </w:rPr>
        <w:tab/>
      </w:r>
      <w:r w:rsidR="007F7954">
        <w:rPr>
          <w:noProof/>
        </w:rPr>
        <w:t>3</w:t>
      </w:r>
    </w:p>
    <w:p w14:paraId="61F37EC1" w14:textId="07271BF8" w:rsidR="00C46884" w:rsidRDefault="00C46884">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Authority</w:t>
      </w:r>
      <w:r>
        <w:rPr>
          <w:noProof/>
        </w:rPr>
        <w:tab/>
      </w:r>
      <w:r w:rsidR="007F7954">
        <w:rPr>
          <w:noProof/>
        </w:rPr>
        <w:t>3</w:t>
      </w:r>
    </w:p>
    <w:p w14:paraId="5552A880" w14:textId="4C51D7C5" w:rsidR="00C46884" w:rsidRDefault="00C4688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Schedules</w:t>
      </w:r>
      <w:r>
        <w:rPr>
          <w:noProof/>
        </w:rPr>
        <w:tab/>
      </w:r>
      <w:r w:rsidR="007F7954">
        <w:rPr>
          <w:noProof/>
        </w:rPr>
        <w:t>3</w:t>
      </w:r>
    </w:p>
    <w:p w14:paraId="5F17100A" w14:textId="1D762622" w:rsidR="00C46884" w:rsidRDefault="00C46884">
      <w:pPr>
        <w:pStyle w:val="TOC1"/>
        <w:rPr>
          <w:rFonts w:asciiTheme="minorHAnsi" w:eastAsiaTheme="minorEastAsia" w:hAnsiTheme="minorHAnsi" w:cstheme="minorBidi"/>
          <w:caps w:val="0"/>
          <w:noProof/>
          <w:sz w:val="22"/>
          <w:szCs w:val="22"/>
        </w:rPr>
      </w:pPr>
      <w:r>
        <w:rPr>
          <w:noProof/>
        </w:rPr>
        <w:t>Schedule 1 – Amendments</w:t>
      </w:r>
      <w:r>
        <w:rPr>
          <w:noProof/>
        </w:rPr>
        <w:tab/>
      </w:r>
      <w:r w:rsidR="007F7954">
        <w:rPr>
          <w:noProof/>
        </w:rPr>
        <w:t>4</w:t>
      </w:r>
    </w:p>
    <w:p w14:paraId="12CF2BCC" w14:textId="5C6D1B6F" w:rsidR="00C46884" w:rsidRDefault="00C46884">
      <w:pPr>
        <w:pStyle w:val="TOC1"/>
        <w:rPr>
          <w:rFonts w:asciiTheme="minorHAnsi" w:eastAsiaTheme="minorEastAsia" w:hAnsiTheme="minorHAnsi" w:cstheme="minorBidi"/>
          <w:caps w:val="0"/>
          <w:noProof/>
          <w:sz w:val="22"/>
          <w:szCs w:val="22"/>
        </w:rPr>
      </w:pPr>
      <w:r>
        <w:rPr>
          <w:noProof/>
        </w:rPr>
        <w:t>Schedule 2 – Amendments</w:t>
      </w:r>
      <w:r>
        <w:rPr>
          <w:noProof/>
        </w:rPr>
        <w:tab/>
      </w:r>
      <w:r w:rsidR="007F7954">
        <w:rPr>
          <w:noProof/>
        </w:rPr>
        <w:t>9</w:t>
      </w:r>
    </w:p>
    <w:p w14:paraId="30CFF49F" w14:textId="1A52A164" w:rsidR="00C46884" w:rsidRDefault="00C46884">
      <w:pPr>
        <w:pStyle w:val="TOC1"/>
        <w:rPr>
          <w:rFonts w:asciiTheme="minorHAnsi" w:eastAsiaTheme="minorEastAsia" w:hAnsiTheme="minorHAnsi" w:cstheme="minorBidi"/>
          <w:caps w:val="0"/>
          <w:noProof/>
          <w:sz w:val="22"/>
          <w:szCs w:val="22"/>
        </w:rPr>
      </w:pPr>
      <w:r>
        <w:rPr>
          <w:noProof/>
        </w:rPr>
        <w:t>Schedule 3 – Amendments</w:t>
      </w:r>
      <w:r>
        <w:rPr>
          <w:noProof/>
        </w:rPr>
        <w:tab/>
      </w:r>
      <w:r w:rsidR="007F7954">
        <w:rPr>
          <w:noProof/>
        </w:rPr>
        <w:t>10</w:t>
      </w:r>
    </w:p>
    <w:p w14:paraId="34E8447D" w14:textId="5C6A0D78" w:rsidR="00C46884" w:rsidRDefault="00C46884">
      <w:pPr>
        <w:pStyle w:val="TOC1"/>
        <w:rPr>
          <w:rFonts w:asciiTheme="minorHAnsi" w:eastAsiaTheme="minorEastAsia" w:hAnsiTheme="minorHAnsi" w:cstheme="minorBidi"/>
          <w:caps w:val="0"/>
          <w:noProof/>
          <w:sz w:val="22"/>
          <w:szCs w:val="22"/>
        </w:rPr>
      </w:pPr>
      <w:r>
        <w:rPr>
          <w:noProof/>
        </w:rPr>
        <w:t>Schedule 4 – Amendments</w:t>
      </w:r>
      <w:r>
        <w:rPr>
          <w:noProof/>
        </w:rPr>
        <w:tab/>
      </w:r>
      <w:r w:rsidR="007F7954">
        <w:rPr>
          <w:noProof/>
        </w:rPr>
        <w:t>11</w:t>
      </w:r>
    </w:p>
    <w:p w14:paraId="4D984940" w14:textId="55081174" w:rsidR="00C46884" w:rsidRDefault="00C46884">
      <w:pPr>
        <w:pStyle w:val="TOC1"/>
        <w:rPr>
          <w:rFonts w:asciiTheme="minorHAnsi" w:eastAsiaTheme="minorEastAsia" w:hAnsiTheme="minorHAnsi" w:cstheme="minorBidi"/>
          <w:caps w:val="0"/>
          <w:noProof/>
          <w:sz w:val="22"/>
          <w:szCs w:val="22"/>
        </w:rPr>
      </w:pPr>
      <w:r>
        <w:rPr>
          <w:noProof/>
        </w:rPr>
        <w:t>Schedule 5 – Amendments</w:t>
      </w:r>
      <w:r>
        <w:rPr>
          <w:noProof/>
        </w:rPr>
        <w:tab/>
      </w:r>
      <w:r w:rsidR="007F7954">
        <w:rPr>
          <w:noProof/>
        </w:rPr>
        <w:t>12</w:t>
      </w:r>
    </w:p>
    <w:p w14:paraId="18B0FB17" w14:textId="64C16AA4" w:rsidR="007A731E" w:rsidRDefault="007A731E"/>
    <w:p w14:paraId="589D62EB" w14:textId="49547ECB" w:rsidR="00906CD2" w:rsidRPr="00596FFC" w:rsidRDefault="002302FE" w:rsidP="00596FFC">
      <w:pPr>
        <w:pStyle w:val="Heading2"/>
      </w:pPr>
      <w:r>
        <w:br w:type="page"/>
      </w:r>
      <w:bookmarkStart w:id="1" w:name="_Toc140579360"/>
      <w:r w:rsidR="00354C6A">
        <w:lastRenderedPageBreak/>
        <w:t>Name</w:t>
      </w:r>
      <w:bookmarkEnd w:id="1"/>
    </w:p>
    <w:p w14:paraId="009E2C90" w14:textId="0C341F0C" w:rsidR="007A731E" w:rsidRDefault="007A731E" w:rsidP="00354C6A">
      <w:pPr>
        <w:pStyle w:val="Subclause"/>
      </w:pPr>
      <w:r>
        <w:t xml:space="preserve">This </w:t>
      </w:r>
      <w:r w:rsidR="009B2101">
        <w:t>instrument</w:t>
      </w:r>
      <w:r>
        <w:t xml:space="preserve"> is the Vehicle Standard (Australian Design Rule)</w:t>
      </w:r>
      <w:r w:rsidR="00354C6A">
        <w:t xml:space="preserve"> </w:t>
      </w:r>
      <w:r w:rsidR="0013462A">
        <w:t xml:space="preserve">Safer Freight Vehicles </w:t>
      </w:r>
      <w:r w:rsidR="009B2101">
        <w:t xml:space="preserve">Amendment </w:t>
      </w:r>
      <w:r w:rsidR="00675435">
        <w:t xml:space="preserve">No. </w:t>
      </w:r>
      <w:r w:rsidR="000F500D">
        <w:t>1</w:t>
      </w:r>
      <w:r w:rsidR="00675435">
        <w:t xml:space="preserve"> </w:t>
      </w:r>
      <w:r w:rsidR="00E45B24">
        <w:t>2023</w:t>
      </w:r>
      <w:r w:rsidR="0066040D">
        <w:t>.</w:t>
      </w:r>
    </w:p>
    <w:p w14:paraId="28835347" w14:textId="2785D7D2" w:rsidR="00354C6A" w:rsidRDefault="00354C6A" w:rsidP="00596FFC">
      <w:pPr>
        <w:pStyle w:val="Heading2"/>
      </w:pPr>
      <w:bookmarkStart w:id="2" w:name="_Toc140579361"/>
      <w:r>
        <w:t>Commencement</w:t>
      </w:r>
      <w:bookmarkEnd w:id="2"/>
    </w:p>
    <w:p w14:paraId="54B55A65" w14:textId="62FD515D" w:rsidR="00354C6A" w:rsidRPr="00354C6A" w:rsidRDefault="00354C6A" w:rsidP="00354C6A">
      <w:pPr>
        <w:pStyle w:val="Subclause"/>
      </w:pPr>
      <w:r w:rsidRPr="00354C6A">
        <w:t>This instrument commences on the day after it is registered.</w:t>
      </w:r>
    </w:p>
    <w:p w14:paraId="3ECB6FC5" w14:textId="07A38DCB" w:rsidR="00354C6A" w:rsidRDefault="00354C6A" w:rsidP="00596FFC">
      <w:pPr>
        <w:pStyle w:val="Heading2"/>
      </w:pPr>
      <w:bookmarkStart w:id="3" w:name="_Toc140579362"/>
      <w:r>
        <w:t>Authority</w:t>
      </w:r>
      <w:bookmarkEnd w:id="3"/>
    </w:p>
    <w:p w14:paraId="698A4D9B" w14:textId="3DE327DA" w:rsidR="00354C6A" w:rsidRPr="00354C6A" w:rsidRDefault="00354C6A" w:rsidP="00354C6A">
      <w:pPr>
        <w:pStyle w:val="Subclause"/>
      </w:pPr>
      <w:r>
        <w:t xml:space="preserve">This instrument is made under section 12 of the </w:t>
      </w:r>
      <w:r w:rsidRPr="00354C6A">
        <w:rPr>
          <w:i/>
        </w:rPr>
        <w:t>Road Vehicle Standards Act 2018</w:t>
      </w:r>
      <w:r>
        <w:t>.</w:t>
      </w:r>
    </w:p>
    <w:p w14:paraId="5A2F1812" w14:textId="1639B46D" w:rsidR="00573C97" w:rsidRDefault="00354C6A" w:rsidP="00596FFC">
      <w:pPr>
        <w:pStyle w:val="Heading2"/>
      </w:pPr>
      <w:bookmarkStart w:id="4" w:name="_Toc140579363"/>
      <w:r>
        <w:t>Schedules</w:t>
      </w:r>
      <w:bookmarkEnd w:id="4"/>
    </w:p>
    <w:p w14:paraId="3B1E24B2" w14:textId="3856370A" w:rsidR="00076FFF" w:rsidRDefault="00386745" w:rsidP="00386745">
      <w:pPr>
        <w:pStyle w:val="Subclause"/>
      </w:pPr>
      <w:r>
        <w:t>Each instrument that is specified in a Schedule to this instrument is amended as set out in the applicable items in the Schedule concerned, and any other item in a Schedule to this instrument has effect according to its terms.</w:t>
      </w:r>
    </w:p>
    <w:p w14:paraId="3BBA8E8F" w14:textId="77777777" w:rsidR="00386745" w:rsidRPr="00386745" w:rsidRDefault="00386745" w:rsidP="00386745"/>
    <w:p w14:paraId="0E728766" w14:textId="77777777" w:rsidR="003F0CF3" w:rsidRDefault="003F0CF3" w:rsidP="009B2101">
      <w:pPr>
        <w:sectPr w:rsidR="003F0CF3" w:rsidSect="00F97BB1">
          <w:headerReference w:type="even" r:id="rId11"/>
          <w:headerReference w:type="default" r:id="rId12"/>
          <w:headerReference w:type="first" r:id="rId13"/>
          <w:pgSz w:w="11906" w:h="16838"/>
          <w:pgMar w:top="1440" w:right="1701" w:bottom="1440" w:left="1701" w:header="709" w:footer="709" w:gutter="0"/>
          <w:cols w:space="708"/>
          <w:docGrid w:linePitch="360"/>
        </w:sectPr>
      </w:pPr>
    </w:p>
    <w:p w14:paraId="3CFC9F0A" w14:textId="02F2A200" w:rsidR="008C7A46" w:rsidRDefault="008C7A46" w:rsidP="00C42BB5">
      <w:pPr>
        <w:pStyle w:val="Heading2"/>
        <w:numPr>
          <w:ilvl w:val="0"/>
          <w:numId w:val="0"/>
        </w:numPr>
        <w:spacing w:before="0"/>
        <w:ind w:left="1418" w:hanging="1418"/>
      </w:pPr>
      <w:bookmarkStart w:id="5" w:name="_Toc231974352"/>
      <w:bookmarkStart w:id="6" w:name="_Toc40883441"/>
      <w:bookmarkStart w:id="7" w:name="_Toc140579364"/>
      <w:r w:rsidRPr="00392CD7">
        <w:lastRenderedPageBreak/>
        <w:t>Schedule 1</w:t>
      </w:r>
      <w:bookmarkEnd w:id="5"/>
      <w:bookmarkEnd w:id="6"/>
      <w:r w:rsidR="00C42BB5">
        <w:t xml:space="preserve"> – Amendments</w:t>
      </w:r>
      <w:bookmarkEnd w:id="7"/>
    </w:p>
    <w:p w14:paraId="5152419E" w14:textId="27ED8205" w:rsidR="00C42BB5" w:rsidRPr="00C42BB5" w:rsidRDefault="00C42BB5" w:rsidP="00C42BB5">
      <w:pPr>
        <w:pStyle w:val="Heading3"/>
      </w:pPr>
      <w:r w:rsidRPr="00C42BB5">
        <w:t>Vehicle Standard (Australian Design Rule – Definitions and Vehicle Categories) 2005</w:t>
      </w:r>
    </w:p>
    <w:p w14:paraId="7F96B02F" w14:textId="77777777" w:rsidR="000F500D" w:rsidRDefault="000F500D" w:rsidP="000F500D">
      <w:pPr>
        <w:pStyle w:val="Scheduleitem"/>
        <w:keepNext w:val="0"/>
      </w:pPr>
      <w:r>
        <w:t>Add the following, in alphabetical order, to clause 3. DEFINITIONS:</w:t>
      </w:r>
    </w:p>
    <w:p w14:paraId="52F1E64C" w14:textId="77777777" w:rsidR="000F500D" w:rsidRDefault="000F500D" w:rsidP="000F500D">
      <w:pPr>
        <w:autoSpaceDE w:val="0"/>
        <w:autoSpaceDN w:val="0"/>
        <w:adjustRightInd w:val="0"/>
        <w:spacing w:before="240" w:after="240"/>
        <w:ind w:left="1134" w:hanging="425"/>
      </w:pPr>
      <w:r w:rsidRPr="001B5474">
        <w:t>“…</w:t>
      </w:r>
    </w:p>
    <w:p w14:paraId="251CC8C1" w14:textId="77777777" w:rsidR="000F500D" w:rsidRDefault="000F500D" w:rsidP="000F500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 xml:space="preserve">AUTOMATED DRIVING SYSTEM - A longitudinal and lateral vehicle control system which is able to cope with all dynamic driving tasks within its </w:t>
      </w:r>
      <w:r w:rsidRPr="009E1BDA">
        <w:rPr>
          <w:rFonts w:ascii="TimesNewRoman" w:hAnsi="TimesNewRoman" w:cs="TimesNewRoman"/>
          <w:i/>
        </w:rPr>
        <w:t>‘Operational Design Domain’</w:t>
      </w:r>
      <w:r>
        <w:rPr>
          <w:rFonts w:ascii="TimesNewRoman" w:hAnsi="TimesNewRoman" w:cs="TimesNewRoman"/>
        </w:rPr>
        <w:t>, or will otherwise transition control to a driver</w:t>
      </w:r>
      <w:r w:rsidRPr="0068046E">
        <w:rPr>
          <w:rFonts w:ascii="TimesNewRoman" w:hAnsi="TimesNewRoman" w:cs="TimesNewRoman"/>
        </w:rPr>
        <w:t>.</w:t>
      </w:r>
    </w:p>
    <w:p w14:paraId="5C4E511A" w14:textId="77777777" w:rsidR="000F500D" w:rsidRPr="0068046E" w:rsidRDefault="000F500D" w:rsidP="000F500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ab/>
        <w:t xml:space="preserve">Note: An </w:t>
      </w:r>
      <w:r w:rsidRPr="009E1BDA">
        <w:rPr>
          <w:rFonts w:ascii="TimesNewRoman" w:hAnsi="TimesNewRoman" w:cs="TimesNewRoman"/>
          <w:i/>
        </w:rPr>
        <w:t>‘Automated Driving System’</w:t>
      </w:r>
      <w:r>
        <w:rPr>
          <w:rFonts w:ascii="TimesNewRoman" w:hAnsi="TimesNewRoman" w:cs="TimesNewRoman"/>
        </w:rPr>
        <w:t xml:space="preserve"> may also transition control to a driver if/when the </w:t>
      </w:r>
      <w:r w:rsidRPr="009E1BDA">
        <w:rPr>
          <w:rFonts w:ascii="TimesNewRoman" w:hAnsi="TimesNewRoman" w:cs="TimesNewRoman"/>
          <w:i/>
        </w:rPr>
        <w:t>‘Operational Design Domain’</w:t>
      </w:r>
      <w:r>
        <w:rPr>
          <w:rFonts w:ascii="TimesNewRoman" w:hAnsi="TimesNewRoman" w:cs="TimesNewRoman"/>
        </w:rPr>
        <w:t xml:space="preserve"> boundaries are reached </w:t>
      </w:r>
      <w:r>
        <w:rPr>
          <w:rFonts w:ascii="TimesNewRoman" w:hAnsi="TimesNewRoman" w:cs="TimesNewRoman"/>
        </w:rPr>
        <w:br/>
        <w:t>(e.g. when exiting a motorway).</w:t>
      </w:r>
    </w:p>
    <w:p w14:paraId="438A4D1A" w14:textId="77777777" w:rsidR="000F500D" w:rsidRDefault="000F500D" w:rsidP="000F500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14:paraId="2BBCC58C" w14:textId="77777777" w:rsidR="000F500D" w:rsidRDefault="000F500D" w:rsidP="000F500D">
      <w:pPr>
        <w:pStyle w:val="Scheduleitem"/>
        <w:keepNext w:val="0"/>
      </w:pPr>
      <w:r>
        <w:t>Add the following, in alphabetical order, to clause 3. DEFINITIONS:</w:t>
      </w:r>
    </w:p>
    <w:p w14:paraId="03F3634E" w14:textId="77777777" w:rsidR="000F500D" w:rsidRDefault="000F500D" w:rsidP="000F500D">
      <w:pPr>
        <w:autoSpaceDE w:val="0"/>
        <w:autoSpaceDN w:val="0"/>
        <w:adjustRightInd w:val="0"/>
        <w:spacing w:before="240" w:after="240"/>
        <w:ind w:left="1134" w:hanging="425"/>
      </w:pPr>
      <w:r w:rsidRPr="001B5474">
        <w:t>“…</w:t>
      </w:r>
    </w:p>
    <w:p w14:paraId="2B3559D7" w14:textId="77777777" w:rsidR="000F500D" w:rsidRPr="0068046E" w:rsidRDefault="000F500D" w:rsidP="000F500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 xml:space="preserve">BONNETED CAB - A vehicle cab where no more than half of the engine length is rearward of the foremost point of the windshield base, and/or the centre of the steering wheel is not in the forward quarter of the vehicle’s </w:t>
      </w:r>
      <w:r>
        <w:rPr>
          <w:rFonts w:ascii="TimesNewRoman" w:hAnsi="TimesNewRoman" w:cs="TimesNewRoman"/>
          <w:i/>
        </w:rPr>
        <w:t>‘Total </w:t>
      </w:r>
      <w:r w:rsidRPr="00F157DA">
        <w:rPr>
          <w:rFonts w:ascii="TimesNewRoman" w:hAnsi="TimesNewRoman" w:cs="TimesNewRoman"/>
          <w:i/>
        </w:rPr>
        <w:t>Length’</w:t>
      </w:r>
      <w:r>
        <w:rPr>
          <w:rFonts w:ascii="TimesNewRoman" w:hAnsi="TimesNewRoman" w:cs="TimesNewRoman"/>
        </w:rPr>
        <w:t>.</w:t>
      </w:r>
    </w:p>
    <w:p w14:paraId="38C450EB" w14:textId="77777777" w:rsidR="000F500D" w:rsidRDefault="000F500D" w:rsidP="000F500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14:paraId="5E61099B" w14:textId="77777777" w:rsidR="000F500D" w:rsidRDefault="000F500D" w:rsidP="000F500D">
      <w:pPr>
        <w:pStyle w:val="Scheduleitem"/>
        <w:keepNext w:val="0"/>
      </w:pPr>
      <w:r>
        <w:t>Add the following, in alphabetical order, to clause 3. DEFINITIONS:</w:t>
      </w:r>
    </w:p>
    <w:p w14:paraId="4BBA6F07" w14:textId="77777777" w:rsidR="000F500D" w:rsidRDefault="000F500D" w:rsidP="000F500D">
      <w:pPr>
        <w:autoSpaceDE w:val="0"/>
        <w:autoSpaceDN w:val="0"/>
        <w:adjustRightInd w:val="0"/>
        <w:spacing w:before="240" w:after="240"/>
        <w:ind w:left="1134" w:hanging="425"/>
      </w:pPr>
      <w:r w:rsidRPr="001B5474">
        <w:t>“…</w:t>
      </w:r>
    </w:p>
    <w:p w14:paraId="4A4232B7" w14:textId="77777777" w:rsidR="000F500D" w:rsidRPr="0068046E" w:rsidRDefault="000F500D" w:rsidP="000F500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 xml:space="preserve">CAB-OVER ENGINE VEHICLE - A vehicle where more than half of the engine length is rearward of the foremost point of the windshield base, and the centre of the steering wheel is in the forward quarter of the vehicle’s </w:t>
      </w:r>
      <w:r w:rsidRPr="00F157DA">
        <w:rPr>
          <w:rFonts w:ascii="TimesNewRoman" w:hAnsi="TimesNewRoman" w:cs="TimesNewRoman"/>
          <w:i/>
        </w:rPr>
        <w:t>‘Total Length’</w:t>
      </w:r>
      <w:r>
        <w:rPr>
          <w:rFonts w:ascii="TimesNewRoman" w:hAnsi="TimesNewRoman" w:cs="TimesNewRoman"/>
        </w:rPr>
        <w:t>.</w:t>
      </w:r>
    </w:p>
    <w:p w14:paraId="68A061C8" w14:textId="77777777" w:rsidR="000F500D" w:rsidRDefault="000F500D" w:rsidP="000F500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14:paraId="067BB525" w14:textId="77777777" w:rsidR="000B35BB" w:rsidRDefault="000B35BB" w:rsidP="000B35BB">
      <w:pPr>
        <w:pStyle w:val="Scheduleitem"/>
        <w:pageBreakBefore/>
      </w:pPr>
      <w:r>
        <w:lastRenderedPageBreak/>
        <w:t>Add the following, in alphabetical order, to clause 3. DEFINITIONS:</w:t>
      </w:r>
    </w:p>
    <w:p w14:paraId="52E0F1FB" w14:textId="77777777" w:rsidR="000B35BB" w:rsidRDefault="000B35BB" w:rsidP="000B35BB">
      <w:pPr>
        <w:autoSpaceDE w:val="0"/>
        <w:autoSpaceDN w:val="0"/>
        <w:adjustRightInd w:val="0"/>
        <w:spacing w:before="240" w:after="240"/>
        <w:ind w:left="1134" w:hanging="425"/>
      </w:pPr>
      <w:r w:rsidRPr="001B5474">
        <w:t>“…</w:t>
      </w:r>
    </w:p>
    <w:p w14:paraId="1AB0041A" w14:textId="77777777" w:rsidR="000B35BB" w:rsidRDefault="000B35BB"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CLASS OF DEVICE FOR INDIRECT VISION - as applicable:</w:t>
      </w:r>
    </w:p>
    <w:p w14:paraId="6D9A0BB8" w14:textId="77777777" w:rsidR="000B35BB" w:rsidRPr="004506F2" w:rsidRDefault="000B35BB" w:rsidP="0036579E">
      <w:pPr>
        <w:pStyle w:val="Body-Listalpha"/>
      </w:pPr>
      <w:r w:rsidRPr="004506F2">
        <w:t>a “class of device for indirect vision” as defined in Appendix A of the Australian Design Rule 14/03 – Devices for Indirect Vision, or a later version; or</w:t>
      </w:r>
    </w:p>
    <w:p w14:paraId="49C08D7A" w14:textId="77777777" w:rsidR="000B35BB" w:rsidRPr="004506F2" w:rsidRDefault="000B35BB" w:rsidP="0036579E">
      <w:pPr>
        <w:pStyle w:val="Body-Listalpha"/>
      </w:pPr>
      <w:r w:rsidRPr="004506F2">
        <w:t>for mirrors only, a “class of mirror” as defined in Appendix A of the Australian Design Rule 14/02 – Rear Vision Mirrors.</w:t>
      </w:r>
    </w:p>
    <w:p w14:paraId="7B005011" w14:textId="77777777" w:rsidR="000B35BB" w:rsidRDefault="000B35BB"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14:paraId="560C98B5" w14:textId="77777777" w:rsidR="000B35BB" w:rsidRDefault="000B35BB" w:rsidP="000B35BB">
      <w:pPr>
        <w:pStyle w:val="Scheduleitem"/>
        <w:keepNext w:val="0"/>
      </w:pPr>
      <w:r>
        <w:t>Add the following, in alphabetical order, to clause 3. DEFINITIONS:</w:t>
      </w:r>
    </w:p>
    <w:p w14:paraId="3C4B2D66" w14:textId="77777777" w:rsidR="000B35BB" w:rsidRDefault="000B35BB" w:rsidP="000B35BB">
      <w:pPr>
        <w:autoSpaceDE w:val="0"/>
        <w:autoSpaceDN w:val="0"/>
        <w:adjustRightInd w:val="0"/>
        <w:spacing w:before="240" w:after="240"/>
        <w:ind w:left="1134" w:hanging="425"/>
      </w:pPr>
      <w:r w:rsidRPr="001B5474">
        <w:t>“…</w:t>
      </w:r>
    </w:p>
    <w:p w14:paraId="2B196D22" w14:textId="77777777" w:rsidR="000B35BB" w:rsidRDefault="000B35BB"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 xml:space="preserve">CLOSE-PROXIMITY INFORMATION SYSTEM - a </w:t>
      </w:r>
      <w:r w:rsidRPr="00547607">
        <w:rPr>
          <w:rFonts w:ascii="TimesNewRoman" w:hAnsi="TimesNewRoman" w:cs="TimesNewRoman"/>
        </w:rPr>
        <w:t xml:space="preserve">system </w:t>
      </w:r>
      <w:r>
        <w:rPr>
          <w:rFonts w:ascii="TimesNewRoman" w:hAnsi="TimesNewRoman" w:cs="TimesNewRoman"/>
        </w:rPr>
        <w:t>to inform</w:t>
      </w:r>
      <w:r w:rsidRPr="008767D2">
        <w:rPr>
          <w:rFonts w:ascii="TimesNewRoman" w:hAnsi="TimesNewRoman" w:cs="TimesNewRoman"/>
        </w:rPr>
        <w:t xml:space="preserve"> the driver of the presence of other road user</w:t>
      </w:r>
      <w:r>
        <w:rPr>
          <w:rFonts w:ascii="TimesNewRoman" w:hAnsi="TimesNewRoman" w:cs="TimesNewRoman"/>
        </w:rPr>
        <w:t>s (e.g. other vehicles, bicyclists, and/or pedestrians)</w:t>
      </w:r>
      <w:r w:rsidRPr="008767D2">
        <w:rPr>
          <w:rFonts w:ascii="TimesNewRoman" w:hAnsi="TimesNewRoman" w:cs="TimesNewRoman"/>
        </w:rPr>
        <w:t xml:space="preserve"> </w:t>
      </w:r>
      <w:r>
        <w:rPr>
          <w:rFonts w:ascii="TimesNewRoman" w:hAnsi="TimesNewRoman" w:cs="TimesNewRoman"/>
        </w:rPr>
        <w:t>in one or more zones within 2 m of</w:t>
      </w:r>
      <w:r w:rsidRPr="008767D2">
        <w:rPr>
          <w:rFonts w:ascii="TimesNewRoman" w:hAnsi="TimesNewRoman" w:cs="TimesNewRoman"/>
        </w:rPr>
        <w:t xml:space="preserve"> the vehicle</w:t>
      </w:r>
      <w:r>
        <w:rPr>
          <w:rFonts w:ascii="TimesNewRoman" w:hAnsi="TimesNewRoman" w:cs="TimesNewRoman"/>
        </w:rPr>
        <w:t xml:space="preserve"> body</w:t>
      </w:r>
      <w:r w:rsidRPr="0068046E">
        <w:rPr>
          <w:rFonts w:ascii="TimesNewRoman" w:hAnsi="TimesNewRoman" w:cs="TimesNewRoman"/>
        </w:rPr>
        <w:t>.</w:t>
      </w:r>
    </w:p>
    <w:p w14:paraId="097C8B58" w14:textId="77777777" w:rsidR="000B35BB" w:rsidRPr="0068046E" w:rsidRDefault="000B35BB"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ab/>
      </w:r>
      <w:r w:rsidRPr="00F87F5F">
        <w:rPr>
          <w:rFonts w:ascii="TimesNewRoman" w:hAnsi="TimesNewRoman" w:cs="TimesNewRoman"/>
        </w:rPr>
        <w:t>Note:</w:t>
      </w:r>
      <w:r>
        <w:rPr>
          <w:rFonts w:ascii="TimesNewRoman" w:hAnsi="TimesNewRoman" w:cs="TimesNewRoman"/>
        </w:rPr>
        <w:t xml:space="preserve"> a </w:t>
      </w:r>
      <w:r w:rsidRPr="0014336E">
        <w:rPr>
          <w:rFonts w:ascii="TimesNewRoman" w:hAnsi="TimesNewRoman" w:cs="TimesNewRoman"/>
          <w:i/>
        </w:rPr>
        <w:t>‘Close-Proximity Information System’</w:t>
      </w:r>
      <w:r>
        <w:rPr>
          <w:rFonts w:ascii="TimesNewRoman" w:hAnsi="TimesNewRoman" w:cs="TimesNewRoman"/>
        </w:rPr>
        <w:t xml:space="preserve"> may also inform</w:t>
      </w:r>
      <w:r w:rsidRPr="008767D2">
        <w:rPr>
          <w:rFonts w:ascii="TimesNewRoman" w:hAnsi="TimesNewRoman" w:cs="TimesNewRoman"/>
        </w:rPr>
        <w:t xml:space="preserve"> the driver of the presence of other road user</w:t>
      </w:r>
      <w:r>
        <w:rPr>
          <w:rFonts w:ascii="TimesNewRoman" w:hAnsi="TimesNewRoman" w:cs="TimesNewRoman"/>
        </w:rPr>
        <w:t>s, 2 m or more from the vehicle body.</w:t>
      </w:r>
    </w:p>
    <w:p w14:paraId="09FA6838" w14:textId="77777777" w:rsidR="000B35BB" w:rsidRDefault="000B35BB"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14:paraId="667CD720" w14:textId="77777777" w:rsidR="000B35BB" w:rsidRDefault="000B35BB" w:rsidP="00C276A7">
      <w:pPr>
        <w:pStyle w:val="Scheduleitem"/>
        <w:keepNext w:val="0"/>
      </w:pPr>
      <w:r>
        <w:t>Add the following, in alphabetical order, to clause 3. DEFINITIONS:</w:t>
      </w:r>
    </w:p>
    <w:p w14:paraId="5E55DBF6" w14:textId="77777777" w:rsidR="000B35BB" w:rsidRDefault="000B35BB" w:rsidP="000B35BB">
      <w:pPr>
        <w:autoSpaceDE w:val="0"/>
        <w:autoSpaceDN w:val="0"/>
        <w:adjustRightInd w:val="0"/>
        <w:spacing w:before="240" w:after="240"/>
        <w:ind w:left="1134" w:hanging="425"/>
      </w:pPr>
      <w:r w:rsidRPr="001B5474">
        <w:t>“…</w:t>
      </w:r>
    </w:p>
    <w:p w14:paraId="1EE45771" w14:textId="064F2268" w:rsidR="000B35BB" w:rsidRPr="002B6BB7" w:rsidRDefault="00F82C19"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 xml:space="preserve">CROSS-VIEW </w:t>
      </w:r>
      <w:r w:rsidR="000B35BB">
        <w:rPr>
          <w:rFonts w:ascii="TimesNewRoman" w:hAnsi="TimesNewRoman" w:cs="TimesNewRoman"/>
        </w:rPr>
        <w:t xml:space="preserve">MIRROR - </w:t>
      </w:r>
      <w:r w:rsidR="000B35BB" w:rsidRPr="002B6BB7">
        <w:rPr>
          <w:rFonts w:ascii="TimesNewRoman" w:hAnsi="TimesNewRoman" w:cs="TimesNewRoman"/>
        </w:rPr>
        <w:t>a</w:t>
      </w:r>
      <w:r w:rsidR="000B35BB">
        <w:rPr>
          <w:rFonts w:ascii="TimesNewRoman" w:hAnsi="TimesNewRoman" w:cs="TimesNewRoman"/>
        </w:rPr>
        <w:t>n external</w:t>
      </w:r>
      <w:r w:rsidR="000B35BB" w:rsidRPr="002B6BB7">
        <w:rPr>
          <w:rFonts w:ascii="TimesNewRoman" w:hAnsi="TimesNewRoman" w:cs="TimesNewRoman"/>
        </w:rPr>
        <w:t xml:space="preserve"> mirror which can be adjusted to enable a driver with eyes located at two ocular points 65 mm apart and 635 mm vertically above the </w:t>
      </w:r>
      <w:r w:rsidR="000B35BB" w:rsidRPr="009B414D">
        <w:rPr>
          <w:rFonts w:ascii="TimesNewRoman" w:hAnsi="TimesNewRoman" w:cs="TimesNewRoman"/>
          <w:i/>
        </w:rPr>
        <w:t>‘Seating Reference Point’</w:t>
      </w:r>
      <w:r w:rsidR="000B35BB" w:rsidRPr="002B6BB7">
        <w:rPr>
          <w:rFonts w:ascii="TimesNewRoman" w:hAnsi="TimesNewRoman" w:cs="TimesNewRoman"/>
        </w:rPr>
        <w:t>, to see all points on a transverse horizontal line that:</w:t>
      </w:r>
    </w:p>
    <w:p w14:paraId="38FB532E" w14:textId="77777777" w:rsidR="000B35BB" w:rsidRPr="00AB1CFE" w:rsidRDefault="000B35BB" w:rsidP="007048DE">
      <w:pPr>
        <w:pStyle w:val="Body-Listalpha"/>
        <w:numPr>
          <w:ilvl w:val="6"/>
          <w:numId w:val="12"/>
        </w:numPr>
        <w:tabs>
          <w:tab w:val="clear" w:pos="1588"/>
        </w:tabs>
        <w:ind w:left="1701" w:hanging="567"/>
      </w:pPr>
      <w:r w:rsidRPr="00AB1CFE">
        <w:t>is 1,000 mm above a flat horizontal portion of road;</w:t>
      </w:r>
    </w:p>
    <w:p w14:paraId="1CB2F058" w14:textId="77777777" w:rsidR="000B35BB" w:rsidRPr="00AB1CFE" w:rsidRDefault="000B35BB" w:rsidP="0036579E">
      <w:pPr>
        <w:pStyle w:val="Body-Listalpha"/>
      </w:pPr>
      <w:r w:rsidRPr="00AB1CFE">
        <w:t xml:space="preserve">is 300 mm forward of the </w:t>
      </w:r>
      <w:r w:rsidRPr="00AB1CFE">
        <w:rPr>
          <w:i/>
        </w:rPr>
        <w:t>‘Front End’</w:t>
      </w:r>
      <w:r w:rsidRPr="00AB1CFE">
        <w:t xml:space="preserve"> of the vehicle; and</w:t>
      </w:r>
    </w:p>
    <w:p w14:paraId="17BB1146" w14:textId="1336808D" w:rsidR="000B35BB" w:rsidRPr="00AB1CFE" w:rsidRDefault="000B35BB" w:rsidP="0036579E">
      <w:pPr>
        <w:pStyle w:val="Body-Listalpha"/>
      </w:pPr>
      <w:r w:rsidRPr="00AB1CFE">
        <w:t xml:space="preserve">extends at least </w:t>
      </w:r>
      <w:bookmarkStart w:id="8" w:name="_Hlk116913337"/>
      <w:r w:rsidRPr="00AB1CFE">
        <w:t xml:space="preserve">between a vertical </w:t>
      </w:r>
      <w:r w:rsidR="006D67BE" w:rsidRPr="00AB1CFE">
        <w:t xml:space="preserve">longitudinal </w:t>
      </w:r>
      <w:r w:rsidRPr="00AB1CFE">
        <w:t xml:space="preserve">plane passing through the outermost point from which the </w:t>
      </w:r>
      <w:r w:rsidRPr="00AB1CFE">
        <w:rPr>
          <w:i/>
        </w:rPr>
        <w:t>‘Overall Width’</w:t>
      </w:r>
      <w:r w:rsidRPr="00AB1CFE">
        <w:t xml:space="preserve"> is measured on the right side (i.e. driver’s side) and a </w:t>
      </w:r>
      <w:r w:rsidR="00A71147" w:rsidRPr="00AB1CFE">
        <w:t xml:space="preserve">vertical </w:t>
      </w:r>
      <w:r w:rsidR="006D67BE" w:rsidRPr="00AB1CFE">
        <w:t xml:space="preserve">longitudinal </w:t>
      </w:r>
      <w:r w:rsidRPr="00AB1CFE">
        <w:t>plane 900</w:t>
      </w:r>
      <w:r w:rsidR="0002719F">
        <w:t> </w:t>
      </w:r>
      <w:r w:rsidRPr="00AB1CFE">
        <w:t xml:space="preserve">mm beyond the point from which the </w:t>
      </w:r>
      <w:r w:rsidRPr="00AB1CFE">
        <w:rPr>
          <w:i/>
        </w:rPr>
        <w:t>‘Overall Width’</w:t>
      </w:r>
      <w:r w:rsidRPr="00AB1CFE">
        <w:t xml:space="preserve"> is measured on the left side (i.e. near side / side opposite the driver’s side)</w:t>
      </w:r>
      <w:bookmarkEnd w:id="8"/>
      <w:r w:rsidRPr="00AB1CFE">
        <w:t>.</w:t>
      </w:r>
    </w:p>
    <w:p w14:paraId="7E9271D5" w14:textId="77777777" w:rsidR="000B35BB" w:rsidRPr="0068046E" w:rsidRDefault="000B35BB" w:rsidP="000B35BB">
      <w:pPr>
        <w:autoSpaceDE w:val="0"/>
        <w:autoSpaceDN w:val="0"/>
        <w:adjustRightInd w:val="0"/>
        <w:spacing w:before="240" w:after="240"/>
        <w:ind w:left="1134"/>
        <w:rPr>
          <w:rFonts w:ascii="TimesNewRoman" w:hAnsi="TimesNewRoman" w:cs="TimesNewRoman"/>
        </w:rPr>
      </w:pPr>
      <w:r w:rsidRPr="002B6BB7">
        <w:rPr>
          <w:rFonts w:ascii="TimesNewRoman" w:hAnsi="TimesNewRoman" w:cs="TimesNewRoman"/>
        </w:rPr>
        <w:t xml:space="preserve">The centre of the segment joining the two ocular points is in a vertical longitudinal plane passing through the centre of the driver's seating position, as specified by the </w:t>
      </w:r>
      <w:r w:rsidRPr="002B6BB7">
        <w:rPr>
          <w:rFonts w:ascii="TimesNewRoman" w:hAnsi="TimesNewRoman" w:cs="TimesNewRoman"/>
          <w:i/>
        </w:rPr>
        <w:t>‘Manufacturer’</w:t>
      </w:r>
      <w:r w:rsidRPr="0068046E">
        <w:rPr>
          <w:rFonts w:ascii="TimesNewRoman" w:hAnsi="TimesNewRoman" w:cs="TimesNewRoman"/>
        </w:rPr>
        <w:t>.</w:t>
      </w:r>
    </w:p>
    <w:p w14:paraId="5325FC8D" w14:textId="77777777" w:rsidR="000B35BB" w:rsidRDefault="000B35BB"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14:paraId="05B341E4" w14:textId="77777777" w:rsidR="000B35BB" w:rsidRDefault="000B35BB" w:rsidP="00C276A7">
      <w:pPr>
        <w:pStyle w:val="Scheduleitem"/>
      </w:pPr>
      <w:r>
        <w:lastRenderedPageBreak/>
        <w:t>Add the following, in alphabetical order, to clause 3. DEFINITIONS:</w:t>
      </w:r>
    </w:p>
    <w:p w14:paraId="48F3748F" w14:textId="77777777" w:rsidR="000B35BB" w:rsidRDefault="000B35BB" w:rsidP="000B35BB">
      <w:pPr>
        <w:autoSpaceDE w:val="0"/>
        <w:autoSpaceDN w:val="0"/>
        <w:adjustRightInd w:val="0"/>
        <w:spacing w:before="240" w:after="240"/>
        <w:ind w:left="1134" w:hanging="425"/>
      </w:pPr>
      <w:r w:rsidRPr="001B5474">
        <w:t>“…</w:t>
      </w:r>
    </w:p>
    <w:p w14:paraId="3ECB7CA6" w14:textId="77777777" w:rsidR="000B35BB" w:rsidRPr="0068046E" w:rsidRDefault="000B35BB"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 xml:space="preserve">OPERATIONAL DESIGN DOMAIN - </w:t>
      </w:r>
      <w:r w:rsidRPr="00D05A04">
        <w:rPr>
          <w:rFonts w:ascii="TimesNewRoman" w:hAnsi="TimesNewRoman" w:cs="TimesNewRoman"/>
        </w:rPr>
        <w:t xml:space="preserve">the specific conditions under which </w:t>
      </w:r>
      <w:r>
        <w:rPr>
          <w:rFonts w:ascii="TimesNewRoman" w:hAnsi="TimesNewRoman" w:cs="TimesNewRoman"/>
        </w:rPr>
        <w:t>an</w:t>
      </w:r>
      <w:r w:rsidRPr="00D05A04">
        <w:rPr>
          <w:rFonts w:ascii="TimesNewRoman" w:hAnsi="TimesNewRoman" w:cs="TimesNewRoman"/>
        </w:rPr>
        <w:t xml:space="preserve"> automated</w:t>
      </w:r>
      <w:r>
        <w:rPr>
          <w:rFonts w:ascii="TimesNewRoman" w:hAnsi="TimesNewRoman" w:cs="TimesNewRoman"/>
        </w:rPr>
        <w:t xml:space="preserve"> </w:t>
      </w:r>
      <w:r w:rsidRPr="00D05A04">
        <w:rPr>
          <w:rFonts w:ascii="TimesNewRoman" w:hAnsi="TimesNewRoman" w:cs="TimesNewRoman"/>
        </w:rPr>
        <w:t>vehicle is intended to drive in the automated mode</w:t>
      </w:r>
      <w:r>
        <w:rPr>
          <w:rFonts w:ascii="TimesNewRoman" w:hAnsi="TimesNewRoman" w:cs="TimesNewRoman"/>
        </w:rPr>
        <w:t>, including at least the roadway types, geographic area, speed range, environmental conditions (weather as well as day/night time) and other domain constraints.</w:t>
      </w:r>
    </w:p>
    <w:p w14:paraId="1F79B8F5" w14:textId="77777777" w:rsidR="000B35BB" w:rsidRPr="00FD1A42" w:rsidRDefault="000B35BB"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14:paraId="1BB961E1" w14:textId="77777777" w:rsidR="000B35BB" w:rsidRDefault="000B35BB" w:rsidP="00C276A7">
      <w:pPr>
        <w:pStyle w:val="Scheduleitem"/>
        <w:keepNext w:val="0"/>
      </w:pPr>
      <w:r>
        <w:t>Add the following, in alphabetical order, to clause 3. DEFINITIONS:</w:t>
      </w:r>
    </w:p>
    <w:p w14:paraId="31ECA42B" w14:textId="77777777" w:rsidR="000B35BB" w:rsidRDefault="000B35BB" w:rsidP="000B35BB">
      <w:pPr>
        <w:autoSpaceDE w:val="0"/>
        <w:autoSpaceDN w:val="0"/>
        <w:adjustRightInd w:val="0"/>
        <w:spacing w:before="180" w:after="180"/>
        <w:ind w:left="1134" w:hanging="425"/>
      </w:pPr>
      <w:r w:rsidRPr="001B5474">
        <w:t>“…</w:t>
      </w:r>
    </w:p>
    <w:p w14:paraId="5E62DEA2" w14:textId="77777777" w:rsidR="000B35BB" w:rsidRDefault="000B35BB" w:rsidP="000B35B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 xml:space="preserve">PRESCRIBED DEVICE FOR INDIRECT VISION - a compulsory or optional </w:t>
      </w:r>
      <w:r w:rsidRPr="00080417">
        <w:rPr>
          <w:rFonts w:ascii="TimesNewRoman" w:hAnsi="TimesNewRoman" w:cs="TimesNewRoman"/>
          <w:i/>
        </w:rPr>
        <w:t>‘</w:t>
      </w:r>
      <w:r>
        <w:rPr>
          <w:rFonts w:ascii="TimesNewRoman" w:hAnsi="TimesNewRoman" w:cs="TimesNewRoman"/>
          <w:i/>
        </w:rPr>
        <w:t xml:space="preserve">Class of </w:t>
      </w:r>
      <w:r w:rsidRPr="00080417">
        <w:rPr>
          <w:rFonts w:ascii="TimesNewRoman" w:hAnsi="TimesNewRoman" w:cs="TimesNewRoman"/>
          <w:i/>
        </w:rPr>
        <w:t>Device for Indirect Vision’</w:t>
      </w:r>
      <w:r w:rsidRPr="00080417">
        <w:rPr>
          <w:rFonts w:ascii="TimesNewRoman" w:hAnsi="TimesNewRoman" w:cs="TimesNewRoman"/>
        </w:rPr>
        <w:t xml:space="preserve"> </w:t>
      </w:r>
      <w:r>
        <w:rPr>
          <w:rFonts w:ascii="TimesNewRoman" w:hAnsi="TimesNewRoman" w:cs="TimesNewRoman"/>
        </w:rPr>
        <w:t>fitted in accordance with:</w:t>
      </w:r>
    </w:p>
    <w:p w14:paraId="1203E4F7" w14:textId="77777777" w:rsidR="000B35BB" w:rsidRPr="00E45C10" w:rsidRDefault="000B35BB" w:rsidP="007048DE">
      <w:pPr>
        <w:pStyle w:val="Body-Listalpha"/>
        <w:numPr>
          <w:ilvl w:val="6"/>
          <w:numId w:val="10"/>
        </w:numPr>
        <w:tabs>
          <w:tab w:val="clear" w:pos="1588"/>
        </w:tabs>
        <w:ind w:left="1701" w:hanging="567"/>
      </w:pPr>
      <w:r w:rsidRPr="00E45C10">
        <w:t>the Australian Design Rule 14/03 – Devices for Indirect Vision, or a later version; or</w:t>
      </w:r>
    </w:p>
    <w:p w14:paraId="3A7391BA" w14:textId="30E5E17F" w:rsidR="000B35BB" w:rsidRPr="00E45C10" w:rsidRDefault="000B35BB" w:rsidP="00C01759">
      <w:pPr>
        <w:pStyle w:val="Body-Listalpha"/>
      </w:pPr>
      <w:r w:rsidRPr="00E45C10">
        <w:t xml:space="preserve">for mirrors only, Appendix A as varied by </w:t>
      </w:r>
      <w:r w:rsidR="004A29E8">
        <w:t>clause</w:t>
      </w:r>
      <w:r w:rsidRPr="00E45C10">
        <w:t xml:space="preserve"> 6 of the Australian Design Rule 14/02 – Rear Vision Mirrors.</w:t>
      </w:r>
    </w:p>
    <w:p w14:paraId="7EAA56AC" w14:textId="15836941" w:rsidR="000B35BB" w:rsidRDefault="000B35BB" w:rsidP="000B35BB">
      <w:pPr>
        <w:autoSpaceDE w:val="0"/>
        <w:autoSpaceDN w:val="0"/>
        <w:adjustRightInd w:val="0"/>
        <w:spacing w:before="180" w:after="180"/>
        <w:ind w:left="1134" w:hanging="425"/>
        <w:rPr>
          <w:rFonts w:ascii="TimesNewRoman" w:hAnsi="TimesNewRoman" w:cs="TimesNewRoman"/>
        </w:rPr>
      </w:pPr>
      <w:r>
        <w:rPr>
          <w:rFonts w:ascii="TimesNewRoman" w:hAnsi="TimesNewRoman" w:cs="TimesNewRoman"/>
        </w:rPr>
        <w:t>…”</w:t>
      </w:r>
    </w:p>
    <w:p w14:paraId="4A795425" w14:textId="4A5F94E0" w:rsidR="0076560A" w:rsidRDefault="0076560A" w:rsidP="0076560A">
      <w:pPr>
        <w:pStyle w:val="Scheduleitem"/>
        <w:keepNext w:val="0"/>
      </w:pPr>
      <w:r>
        <w:t>Add the following, in alphabetical order, to clause 3. DEFINITIONS:</w:t>
      </w:r>
    </w:p>
    <w:p w14:paraId="2B9DF712" w14:textId="77777777" w:rsidR="0076560A" w:rsidRDefault="0076560A" w:rsidP="0076560A">
      <w:pPr>
        <w:pStyle w:val="Scheduleitem"/>
        <w:keepNext w:val="0"/>
        <w:numPr>
          <w:ilvl w:val="0"/>
          <w:numId w:val="0"/>
        </w:numPr>
        <w:ind w:left="720"/>
      </w:pPr>
      <w:r w:rsidRPr="001B5474">
        <w:t>“…</w:t>
      </w:r>
    </w:p>
    <w:p w14:paraId="661C2908" w14:textId="341733C2" w:rsidR="0076560A" w:rsidRDefault="0076560A" w:rsidP="0076560A">
      <w:pPr>
        <w:autoSpaceDE w:val="0"/>
        <w:autoSpaceDN w:val="0"/>
        <w:adjustRightInd w:val="0"/>
        <w:spacing w:before="240" w:after="240"/>
        <w:ind w:left="1134" w:hanging="425"/>
      </w:pPr>
      <w:r>
        <w:t>REGISTER OF APPROVED VEHICLES - Refer</w:t>
      </w:r>
      <w:r w:rsidRPr="00193316">
        <w:t xml:space="preserve"> to </w:t>
      </w:r>
      <w:r>
        <w:t xml:space="preserve">the </w:t>
      </w:r>
      <w:r w:rsidRPr="007B440C">
        <w:rPr>
          <w:i/>
        </w:rPr>
        <w:t>Road Vehicle Standards Act 2018</w:t>
      </w:r>
      <w:r>
        <w:t>.</w:t>
      </w:r>
    </w:p>
    <w:p w14:paraId="615EFA49" w14:textId="77777777" w:rsidR="0076560A" w:rsidRDefault="0076560A" w:rsidP="0076560A">
      <w:pPr>
        <w:pStyle w:val="Scheduleitem"/>
        <w:keepNext w:val="0"/>
        <w:numPr>
          <w:ilvl w:val="0"/>
          <w:numId w:val="0"/>
        </w:numPr>
        <w:ind w:left="720"/>
        <w:rPr>
          <w:rFonts w:ascii="TimesNewRoman" w:hAnsi="TimesNewRoman" w:cs="TimesNewRoman"/>
        </w:rPr>
      </w:pPr>
      <w:r>
        <w:t>…”</w:t>
      </w:r>
    </w:p>
    <w:p w14:paraId="4ABB451F" w14:textId="0A8799B2" w:rsidR="003F110C" w:rsidRDefault="003F110C" w:rsidP="005336DD">
      <w:pPr>
        <w:pStyle w:val="Scheduleitem"/>
        <w:keepNext w:val="0"/>
      </w:pPr>
      <w:r>
        <w:t>Clause 3. DEFINITIONS amend to read:</w:t>
      </w:r>
    </w:p>
    <w:p w14:paraId="0D579640" w14:textId="77777777" w:rsidR="003F110C" w:rsidRDefault="003F110C" w:rsidP="00616C9D">
      <w:pPr>
        <w:autoSpaceDE w:val="0"/>
        <w:autoSpaceDN w:val="0"/>
        <w:adjustRightInd w:val="0"/>
        <w:spacing w:before="180" w:after="180"/>
        <w:ind w:left="1134" w:hanging="425"/>
        <w:rPr>
          <w:rFonts w:ascii="TimesNewRoman" w:hAnsi="TimesNewRoman" w:cs="TimesNewRoman"/>
        </w:rPr>
      </w:pPr>
      <w:r w:rsidRPr="001B5474">
        <w:rPr>
          <w:rFonts w:ascii="TimesNewRoman" w:hAnsi="TimesNewRoman" w:cs="TimesNewRoman"/>
        </w:rPr>
        <w:t>“…</w:t>
      </w:r>
    </w:p>
    <w:p w14:paraId="742BBC82" w14:textId="77777777" w:rsidR="003F110C" w:rsidRDefault="003F110C" w:rsidP="00616C9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 xml:space="preserve">FRONT END - subject to the additional requirement below, </w:t>
      </w:r>
      <w:r w:rsidRPr="007A584A">
        <w:rPr>
          <w:rFonts w:ascii="TimesNewRoman" w:hAnsi="TimesNewRoman" w:cs="TimesNewRoman"/>
        </w:rPr>
        <w:t xml:space="preserve">the </w:t>
      </w:r>
      <w:r w:rsidRPr="00CA76E3">
        <w:rPr>
          <w:rFonts w:ascii="TimesNewRoman" w:hAnsi="TimesNewRoman" w:cs="TimesNewRoman"/>
        </w:rPr>
        <w:t xml:space="preserve">foremost </w:t>
      </w:r>
      <w:r>
        <w:rPr>
          <w:rFonts w:ascii="TimesNewRoman" w:hAnsi="TimesNewRoman" w:cs="TimesNewRoman"/>
        </w:rPr>
        <w:t xml:space="preserve">point </w:t>
      </w:r>
      <w:r w:rsidRPr="00CA76E3">
        <w:rPr>
          <w:rFonts w:ascii="TimesNewRoman" w:hAnsi="TimesNewRoman" w:cs="TimesNewRoman"/>
        </w:rPr>
        <w:t>on the vehicle</w:t>
      </w:r>
      <w:r>
        <w:rPr>
          <w:rFonts w:ascii="TimesNewRoman" w:hAnsi="TimesNewRoman" w:cs="TimesNewRoman"/>
        </w:rPr>
        <w:t>, including the bumper bar and any bull bar, tow-hook(s) and over-riders (bumper guards), but excluding:</w:t>
      </w:r>
    </w:p>
    <w:p w14:paraId="4CEBCE52" w14:textId="77777777" w:rsidR="003F110C" w:rsidRPr="002B44F3" w:rsidRDefault="003F110C" w:rsidP="007048DE">
      <w:pPr>
        <w:pStyle w:val="Body-Listalpha"/>
        <w:numPr>
          <w:ilvl w:val="6"/>
          <w:numId w:val="11"/>
        </w:numPr>
        <w:tabs>
          <w:tab w:val="clear" w:pos="1588"/>
        </w:tabs>
        <w:ind w:left="1701" w:hanging="567"/>
      </w:pPr>
      <w:r w:rsidRPr="002B44F3">
        <w:t>‘</w:t>
      </w:r>
      <w:r w:rsidRPr="00425359">
        <w:rPr>
          <w:i/>
        </w:rPr>
        <w:t>Prescribed Devices for Indirect Vision’</w:t>
      </w:r>
      <w:r w:rsidRPr="002B44F3">
        <w:t>;</w:t>
      </w:r>
    </w:p>
    <w:p w14:paraId="0D570CD0" w14:textId="3F503BE3" w:rsidR="003F110C" w:rsidRPr="002B44F3" w:rsidRDefault="003F110C" w:rsidP="00C01759">
      <w:pPr>
        <w:pStyle w:val="Body-Listalpha"/>
      </w:pPr>
      <w:r w:rsidRPr="002B44F3">
        <w:t xml:space="preserve">any other devices to enable the driver to see objects in an area adjacent to the vehicle, including </w:t>
      </w:r>
      <w:r w:rsidRPr="002B44F3">
        <w:rPr>
          <w:i/>
        </w:rPr>
        <w:t>‘</w:t>
      </w:r>
      <w:r w:rsidR="00241B3E" w:rsidRPr="002B44F3">
        <w:rPr>
          <w:i/>
        </w:rPr>
        <w:t xml:space="preserve">Cross-View </w:t>
      </w:r>
      <w:r w:rsidRPr="002B44F3">
        <w:rPr>
          <w:i/>
        </w:rPr>
        <w:t>Mirrors’</w:t>
      </w:r>
      <w:r w:rsidRPr="002B44F3">
        <w:t>; and</w:t>
      </w:r>
    </w:p>
    <w:p w14:paraId="5F93460D" w14:textId="77777777" w:rsidR="003F110C" w:rsidRPr="002B44F3" w:rsidRDefault="003F110C" w:rsidP="00C01759">
      <w:pPr>
        <w:pStyle w:val="Body-Listalpha"/>
      </w:pPr>
      <w:r w:rsidRPr="002B44F3">
        <w:t xml:space="preserve">monitoring devices fitted as part of an </w:t>
      </w:r>
      <w:r w:rsidRPr="00C01759">
        <w:rPr>
          <w:i/>
        </w:rPr>
        <w:t>‘Automated Driving System’</w:t>
      </w:r>
      <w:r w:rsidRPr="002B44F3">
        <w:t xml:space="preserve"> and/or a </w:t>
      </w:r>
      <w:r w:rsidRPr="00C01759">
        <w:rPr>
          <w:i/>
        </w:rPr>
        <w:t>‘Close-Proximity Information System’</w:t>
      </w:r>
      <w:r w:rsidRPr="002B44F3">
        <w:t>.</w:t>
      </w:r>
    </w:p>
    <w:p w14:paraId="0B1FE4C9" w14:textId="4100A50F" w:rsidR="00BF4AA4" w:rsidRPr="00BE005A" w:rsidRDefault="003F110C" w:rsidP="00BF4AA4">
      <w:pPr>
        <w:autoSpaceDE w:val="0"/>
        <w:autoSpaceDN w:val="0"/>
        <w:adjustRightInd w:val="0"/>
        <w:spacing w:before="240" w:after="240"/>
        <w:ind w:left="1134"/>
        <w:rPr>
          <w:rFonts w:ascii="TimesNewRoman" w:hAnsi="TimesNewRoman" w:cs="TimesNewRoman"/>
        </w:rPr>
      </w:pPr>
      <w:r>
        <w:rPr>
          <w:rFonts w:ascii="TimesNewRoman" w:hAnsi="TimesNewRoman" w:cs="TimesNewRoman"/>
        </w:rPr>
        <w:t xml:space="preserve">Except for </w:t>
      </w:r>
      <w:r w:rsidRPr="007C284C">
        <w:rPr>
          <w:rFonts w:ascii="TimesNewRoman" w:hAnsi="TimesNewRoman" w:cs="TimesNewRoman"/>
          <w:i/>
        </w:rPr>
        <w:t>‘</w:t>
      </w:r>
      <w:r>
        <w:rPr>
          <w:rFonts w:ascii="TimesNewRoman" w:hAnsi="TimesNewRoman" w:cs="TimesNewRoman"/>
          <w:i/>
        </w:rPr>
        <w:t xml:space="preserve">Prescribed </w:t>
      </w:r>
      <w:r w:rsidRPr="007C284C">
        <w:rPr>
          <w:rFonts w:ascii="TimesNewRoman" w:hAnsi="TimesNewRoman" w:cs="TimesNewRoman"/>
          <w:i/>
        </w:rPr>
        <w:t>Devices for Indirect Vision’</w:t>
      </w:r>
      <w:r>
        <w:rPr>
          <w:rFonts w:ascii="TimesNewRoman" w:hAnsi="TimesNewRoman" w:cs="TimesNewRoman"/>
        </w:rPr>
        <w:t xml:space="preserve">, the forward protrusion of excluded devices/systems (or </w:t>
      </w:r>
      <w:r w:rsidR="00EF41AE">
        <w:rPr>
          <w:rFonts w:ascii="TimesNewRoman" w:hAnsi="TimesNewRoman" w:cs="TimesNewRoman"/>
        </w:rPr>
        <w:t xml:space="preserve">the </w:t>
      </w:r>
      <w:r>
        <w:rPr>
          <w:rFonts w:ascii="TimesNewRoman" w:hAnsi="TimesNewRoman" w:cs="TimesNewRoman"/>
        </w:rPr>
        <w:t xml:space="preserve">excluded parts thereof) from the </w:t>
      </w:r>
      <w:r>
        <w:rPr>
          <w:rFonts w:ascii="TimesNewRoman" w:hAnsi="TimesNewRoman" w:cs="TimesNewRoman"/>
          <w:i/>
        </w:rPr>
        <w:t>‘Front </w:t>
      </w:r>
      <w:r w:rsidRPr="007C284C">
        <w:rPr>
          <w:rFonts w:ascii="TimesNewRoman" w:hAnsi="TimesNewRoman" w:cs="TimesNewRoman"/>
          <w:i/>
        </w:rPr>
        <w:t>End’</w:t>
      </w:r>
      <w:r>
        <w:rPr>
          <w:rFonts w:ascii="TimesNewRoman" w:hAnsi="TimesNewRoman" w:cs="TimesNewRoman"/>
        </w:rPr>
        <w:t>, must not exceed 250 mm.</w:t>
      </w:r>
    </w:p>
    <w:p w14:paraId="5F7B2FB6" w14:textId="53217E65" w:rsidR="000F500D" w:rsidRDefault="003F110C" w:rsidP="005D0553">
      <w:pPr>
        <w:autoSpaceDE w:val="0"/>
        <w:autoSpaceDN w:val="0"/>
        <w:adjustRightInd w:val="0"/>
        <w:spacing w:before="180" w:after="180"/>
        <w:ind w:left="1134" w:hanging="425"/>
        <w:rPr>
          <w:rFonts w:ascii="TimesNewRoman" w:hAnsi="TimesNewRoman" w:cs="TimesNewRoman"/>
        </w:rPr>
      </w:pPr>
      <w:r>
        <w:rPr>
          <w:rFonts w:ascii="TimesNewRoman" w:hAnsi="TimesNewRoman" w:cs="TimesNewRoman"/>
        </w:rPr>
        <w:t>…”</w:t>
      </w:r>
    </w:p>
    <w:p w14:paraId="1FE752E1" w14:textId="1E05CC4C" w:rsidR="00924C16" w:rsidRDefault="00924C16" w:rsidP="0076560A">
      <w:pPr>
        <w:pStyle w:val="Scheduleitem"/>
        <w:keepNext w:val="0"/>
        <w:pageBreakBefore/>
      </w:pPr>
      <w:r>
        <w:lastRenderedPageBreak/>
        <w:t>Clause 3. DEFINITIONS amend to read:</w:t>
      </w:r>
    </w:p>
    <w:p w14:paraId="08633DE9" w14:textId="77777777" w:rsidR="00924C16" w:rsidRDefault="001B5474" w:rsidP="00084C60">
      <w:pPr>
        <w:autoSpaceDE w:val="0"/>
        <w:autoSpaceDN w:val="0"/>
        <w:adjustRightInd w:val="0"/>
        <w:spacing w:before="240" w:after="240"/>
        <w:ind w:left="1134" w:hanging="425"/>
        <w:rPr>
          <w:rFonts w:ascii="TimesNewRoman" w:hAnsi="TimesNewRoman" w:cs="TimesNewRoman"/>
        </w:rPr>
      </w:pPr>
      <w:r w:rsidRPr="001B5474">
        <w:rPr>
          <w:rFonts w:ascii="TimesNewRoman" w:hAnsi="TimesNewRoman" w:cs="TimesNewRoman"/>
        </w:rPr>
        <w:t>“…</w:t>
      </w:r>
    </w:p>
    <w:p w14:paraId="624AC1A6" w14:textId="1EED268F" w:rsidR="007A584A" w:rsidRDefault="007A584A" w:rsidP="00E943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OVERALL WIDTH</w:t>
      </w:r>
      <w:r w:rsidR="004D455C">
        <w:rPr>
          <w:rFonts w:ascii="TimesNewRoman" w:hAnsi="TimesNewRoman" w:cs="TimesNewRoman"/>
        </w:rPr>
        <w:t xml:space="preserve"> </w:t>
      </w:r>
      <w:r w:rsidR="00245F41">
        <w:rPr>
          <w:rFonts w:ascii="TimesNewRoman" w:hAnsi="TimesNewRoman" w:cs="TimesNewRoman"/>
        </w:rPr>
        <w:t>-</w:t>
      </w:r>
      <w:r w:rsidR="004D455C">
        <w:rPr>
          <w:rFonts w:ascii="TimesNewRoman" w:hAnsi="TimesNewRoman" w:cs="TimesNewRoman"/>
        </w:rPr>
        <w:t xml:space="preserve"> </w:t>
      </w:r>
      <w:r w:rsidR="008767D2">
        <w:rPr>
          <w:rFonts w:ascii="TimesNewRoman" w:hAnsi="TimesNewRoman" w:cs="TimesNewRoman"/>
        </w:rPr>
        <w:t xml:space="preserve">subject to the </w:t>
      </w:r>
      <w:r w:rsidR="000D21A8">
        <w:rPr>
          <w:rFonts w:ascii="TimesNewRoman" w:hAnsi="TimesNewRoman" w:cs="TimesNewRoman"/>
        </w:rPr>
        <w:t xml:space="preserve">additional </w:t>
      </w:r>
      <w:r w:rsidR="00CA76E3">
        <w:rPr>
          <w:rFonts w:ascii="TimesNewRoman" w:hAnsi="TimesNewRoman" w:cs="TimesNewRoman"/>
        </w:rPr>
        <w:t>requirement</w:t>
      </w:r>
      <w:r w:rsidR="008A5CEA">
        <w:rPr>
          <w:rFonts w:ascii="TimesNewRoman" w:hAnsi="TimesNewRoman" w:cs="TimesNewRoman"/>
        </w:rPr>
        <w:t>s</w:t>
      </w:r>
      <w:r w:rsidR="008767D2">
        <w:rPr>
          <w:rFonts w:ascii="TimesNewRoman" w:hAnsi="TimesNewRoman" w:cs="TimesNewRoman"/>
        </w:rPr>
        <w:t xml:space="preserve"> below, </w:t>
      </w:r>
      <w:r w:rsidRPr="007A584A">
        <w:rPr>
          <w:rFonts w:ascii="TimesNewRoman" w:hAnsi="TimesNewRoman" w:cs="TimesNewRoman"/>
        </w:rPr>
        <w:t xml:space="preserve">the maximum distance measured across the </w:t>
      </w:r>
      <w:r w:rsidR="00091C3F">
        <w:rPr>
          <w:rFonts w:ascii="TimesNewRoman" w:hAnsi="TimesNewRoman" w:cs="TimesNewRoman"/>
        </w:rPr>
        <w:t xml:space="preserve">vehicle </w:t>
      </w:r>
      <w:r w:rsidRPr="007A584A">
        <w:rPr>
          <w:rFonts w:ascii="TimesNewRoman" w:hAnsi="TimesNewRoman" w:cs="TimesNewRoman"/>
        </w:rPr>
        <w:t>body including wheel</w:t>
      </w:r>
      <w:r>
        <w:rPr>
          <w:rFonts w:ascii="TimesNewRoman" w:hAnsi="TimesNewRoman" w:cs="TimesNewRoman"/>
        </w:rPr>
        <w:t xml:space="preserve"> </w:t>
      </w:r>
      <w:r w:rsidRPr="007A584A">
        <w:rPr>
          <w:rFonts w:ascii="TimesNewRoman" w:hAnsi="TimesNewRoman" w:cs="TimesNewRoman"/>
        </w:rPr>
        <w:t>guards, but excluding:</w:t>
      </w:r>
    </w:p>
    <w:p w14:paraId="5D4846C3" w14:textId="2C246A83" w:rsidR="007A584A" w:rsidRPr="00FB1221" w:rsidRDefault="00091C3F" w:rsidP="007048DE">
      <w:pPr>
        <w:pStyle w:val="Body-Listalpha"/>
        <w:numPr>
          <w:ilvl w:val="6"/>
          <w:numId w:val="13"/>
        </w:numPr>
        <w:tabs>
          <w:tab w:val="clear" w:pos="1588"/>
        </w:tabs>
        <w:ind w:left="1701" w:hanging="567"/>
      </w:pPr>
      <w:r w:rsidRPr="00FB1221">
        <w:t>r</w:t>
      </w:r>
      <w:r w:rsidR="00D450B1" w:rsidRPr="00FB1221">
        <w:t xml:space="preserve">ear </w:t>
      </w:r>
      <w:r w:rsidR="006113A7" w:rsidRPr="00FB1221">
        <w:t xml:space="preserve">vision </w:t>
      </w:r>
      <w:r w:rsidR="00D450B1" w:rsidRPr="00FB1221">
        <w:t>mirrors</w:t>
      </w:r>
      <w:r w:rsidR="006113A7" w:rsidRPr="00FB1221">
        <w:t xml:space="preserve"> (</w:t>
      </w:r>
      <w:r w:rsidR="00E97256" w:rsidRPr="00FB1221">
        <w:t xml:space="preserve">also </w:t>
      </w:r>
      <w:r w:rsidR="005F2BEE" w:rsidRPr="00FB1221">
        <w:t>referred</w:t>
      </w:r>
      <w:r w:rsidR="00407EC2" w:rsidRPr="00FB1221">
        <w:t xml:space="preserve"> to in the ADRs</w:t>
      </w:r>
      <w:r w:rsidR="006113A7" w:rsidRPr="00FB1221">
        <w:t xml:space="preserve"> as rear-view mirrors)</w:t>
      </w:r>
      <w:r w:rsidR="00D450B1" w:rsidRPr="00FB1221">
        <w:t>;</w:t>
      </w:r>
    </w:p>
    <w:p w14:paraId="49430806" w14:textId="76EA83E3" w:rsidR="005430E4" w:rsidRPr="00FB1221" w:rsidRDefault="00833CFF" w:rsidP="00FB1221">
      <w:pPr>
        <w:pStyle w:val="Body-Listalpha"/>
      </w:pPr>
      <w:r w:rsidRPr="00FB1221">
        <w:rPr>
          <w:i/>
        </w:rPr>
        <w:t>‘</w:t>
      </w:r>
      <w:r w:rsidR="005F6433" w:rsidRPr="00FB1221">
        <w:rPr>
          <w:i/>
        </w:rPr>
        <w:t xml:space="preserve">Prescribed </w:t>
      </w:r>
      <w:r w:rsidRPr="00FB1221">
        <w:rPr>
          <w:i/>
        </w:rPr>
        <w:t>Devices for Indirect V</w:t>
      </w:r>
      <w:r w:rsidR="00AD45CE" w:rsidRPr="00FB1221">
        <w:rPr>
          <w:i/>
        </w:rPr>
        <w:t>ision</w:t>
      </w:r>
      <w:r w:rsidRPr="00FB1221">
        <w:rPr>
          <w:i/>
        </w:rPr>
        <w:t>’</w:t>
      </w:r>
      <w:r w:rsidR="00AD45CE" w:rsidRPr="00FB1221">
        <w:t>;</w:t>
      </w:r>
    </w:p>
    <w:p w14:paraId="388A010D" w14:textId="04164464" w:rsidR="0083439F" w:rsidRPr="00FB1221" w:rsidRDefault="00466FA4" w:rsidP="00FB1221">
      <w:pPr>
        <w:pStyle w:val="Body-Listalpha"/>
      </w:pPr>
      <w:r w:rsidRPr="00FB1221">
        <w:t>any other devices to enable the driver to see objects in an area adjacent to the vehicle</w:t>
      </w:r>
      <w:r w:rsidR="00821816" w:rsidRPr="00FB1221">
        <w:t xml:space="preserve">, including </w:t>
      </w:r>
      <w:r w:rsidR="007C1A45" w:rsidRPr="00FB1221">
        <w:rPr>
          <w:i/>
        </w:rPr>
        <w:t>‘</w:t>
      </w:r>
      <w:r w:rsidR="00241B3E" w:rsidRPr="00FB1221">
        <w:rPr>
          <w:i/>
        </w:rPr>
        <w:t xml:space="preserve">Cross-View </w:t>
      </w:r>
      <w:r w:rsidR="007C1A45" w:rsidRPr="00FB1221">
        <w:rPr>
          <w:i/>
        </w:rPr>
        <w:t>Mirrors’</w:t>
      </w:r>
      <w:r w:rsidR="006113A7" w:rsidRPr="00FB1221">
        <w:t>;</w:t>
      </w:r>
    </w:p>
    <w:p w14:paraId="5C0A653E" w14:textId="3224E628" w:rsidR="005F2BEE" w:rsidRPr="00FB1221" w:rsidRDefault="002C0916" w:rsidP="00FB1221">
      <w:pPr>
        <w:pStyle w:val="Body-Listalpha"/>
      </w:pPr>
      <w:r w:rsidRPr="00FB1221">
        <w:t>monitoring</w:t>
      </w:r>
      <w:r w:rsidR="00FB7361" w:rsidRPr="00FB1221">
        <w:t xml:space="preserve"> </w:t>
      </w:r>
      <w:r w:rsidR="008767D2" w:rsidRPr="00FB1221">
        <w:t>devices</w:t>
      </w:r>
      <w:r w:rsidR="00FB7361" w:rsidRPr="00FB1221">
        <w:t xml:space="preserve"> fitted as part of </w:t>
      </w:r>
      <w:r w:rsidR="00F86340" w:rsidRPr="00FB1221">
        <w:t>a</w:t>
      </w:r>
      <w:r w:rsidR="008622BF" w:rsidRPr="00FB1221">
        <w:t xml:space="preserve">n </w:t>
      </w:r>
      <w:r w:rsidR="00BD7358" w:rsidRPr="00FB1221">
        <w:rPr>
          <w:i/>
        </w:rPr>
        <w:t>‘Automated Driving System’</w:t>
      </w:r>
      <w:r w:rsidR="003447B8" w:rsidRPr="00FB1221">
        <w:t xml:space="preserve"> and/or a</w:t>
      </w:r>
      <w:r w:rsidR="00F86340" w:rsidRPr="00FB1221">
        <w:t xml:space="preserve"> </w:t>
      </w:r>
      <w:r w:rsidRPr="00FB1221">
        <w:rPr>
          <w:i/>
        </w:rPr>
        <w:t>‘Close-Proximity Information System’</w:t>
      </w:r>
      <w:r w:rsidR="005F2BEE" w:rsidRPr="00FB1221">
        <w:t>;</w:t>
      </w:r>
    </w:p>
    <w:p w14:paraId="67FA8B02" w14:textId="51D5762D" w:rsidR="0083439F" w:rsidRPr="00FB1221" w:rsidRDefault="00091C3F" w:rsidP="00FB1221">
      <w:pPr>
        <w:pStyle w:val="Body-Listalpha"/>
      </w:pPr>
      <w:r w:rsidRPr="00FB1221">
        <w:t>s</w:t>
      </w:r>
      <w:r w:rsidR="0083439F" w:rsidRPr="00FB1221">
        <w:t>ignalling devices and side-mounted lamps and reflectors;</w:t>
      </w:r>
    </w:p>
    <w:p w14:paraId="0D3A103A" w14:textId="2DD265FF" w:rsidR="00472D8E" w:rsidRPr="00FB1221" w:rsidRDefault="00091C3F" w:rsidP="00FB1221">
      <w:pPr>
        <w:pStyle w:val="Body-Listalpha"/>
      </w:pPr>
      <w:r w:rsidRPr="00FB1221">
        <w:t>p</w:t>
      </w:r>
      <w:r w:rsidR="0083439F" w:rsidRPr="00FB1221">
        <w:t xml:space="preserve">ermanently fixed webbing-assembly-type devices such as curtain-side devices, provided the maximum distance across the body of the vehicle, including any part of </w:t>
      </w:r>
      <w:r w:rsidR="003D7524" w:rsidRPr="00FB1221">
        <w:t xml:space="preserve">the devices, is not more than </w:t>
      </w:r>
      <w:r w:rsidR="00356EE7" w:rsidRPr="00FB1221">
        <w:t>2,</w:t>
      </w:r>
      <w:r w:rsidR="00343704" w:rsidRPr="00FB1221">
        <w:t xml:space="preserve">550 </w:t>
      </w:r>
      <w:r w:rsidR="00356EE7" w:rsidRPr="00FB1221">
        <w:t>m</w:t>
      </w:r>
      <w:r w:rsidR="003D7524" w:rsidRPr="00FB1221">
        <w:t>m</w:t>
      </w:r>
      <w:r w:rsidR="00472D8E" w:rsidRPr="00FB1221">
        <w:t>;</w:t>
      </w:r>
    </w:p>
    <w:p w14:paraId="5A88DD69" w14:textId="77777777" w:rsidR="00E40751" w:rsidRPr="00FB1221" w:rsidRDefault="003545AD" w:rsidP="00FB1221">
      <w:pPr>
        <w:pStyle w:val="Body-Listalpha"/>
      </w:pPr>
      <w:r w:rsidRPr="00FB1221">
        <w:t>central tyre inflation systems</w:t>
      </w:r>
      <w:r w:rsidR="00E40751" w:rsidRPr="00FB1221">
        <w:t>;</w:t>
      </w:r>
    </w:p>
    <w:p w14:paraId="4AA33561" w14:textId="6D290A9B" w:rsidR="007B1009" w:rsidRPr="00FB1221" w:rsidRDefault="007B1009" w:rsidP="00FB1221">
      <w:pPr>
        <w:pStyle w:val="Body-Listalpha"/>
      </w:pPr>
      <w:r w:rsidRPr="00FB1221">
        <w:t>tyre pressure gauges;</w:t>
      </w:r>
    </w:p>
    <w:p w14:paraId="57237A73" w14:textId="61711799" w:rsidR="00472D8E" w:rsidRPr="00FB1221" w:rsidRDefault="00091C3F" w:rsidP="00FB1221">
      <w:pPr>
        <w:pStyle w:val="Body-Listalpha"/>
      </w:pPr>
      <w:r w:rsidRPr="00FB1221">
        <w:t>a</w:t>
      </w:r>
      <w:r w:rsidR="00472D8E" w:rsidRPr="00FB1221">
        <w:t>nti-skid devices mounted on whe</w:t>
      </w:r>
      <w:r w:rsidR="007B1009" w:rsidRPr="00FB1221">
        <w:t xml:space="preserve">els; </w:t>
      </w:r>
      <w:r w:rsidR="00472D8E" w:rsidRPr="00FB1221">
        <w:t>and</w:t>
      </w:r>
    </w:p>
    <w:p w14:paraId="56C4B5A2" w14:textId="2983663F" w:rsidR="00D450B1" w:rsidRPr="00FB1221" w:rsidRDefault="00091C3F" w:rsidP="00FB1221">
      <w:pPr>
        <w:pStyle w:val="Body-Listalpha"/>
      </w:pPr>
      <w:r w:rsidRPr="00FB1221">
        <w:t>the deflected part of the tyre sidewalls, including any elevations due to labelling/marking, decoration and protective bands or ribs, between the lowest point of each tyre rim and the ground (i.e. load induced tyre</w:t>
      </w:r>
      <w:r w:rsidR="00EA489F" w:rsidRPr="00FB1221">
        <w:t> </w:t>
      </w:r>
      <w:r w:rsidRPr="00FB1221">
        <w:t>bulge)</w:t>
      </w:r>
      <w:r w:rsidR="0083439F" w:rsidRPr="00FB1221">
        <w:t>.</w:t>
      </w:r>
    </w:p>
    <w:p w14:paraId="3C4B725E" w14:textId="3CB05872" w:rsidR="00D67334" w:rsidRDefault="00D67334" w:rsidP="007B1009">
      <w:pPr>
        <w:autoSpaceDE w:val="0"/>
        <w:autoSpaceDN w:val="0"/>
        <w:adjustRightInd w:val="0"/>
        <w:spacing w:before="240" w:after="240"/>
        <w:ind w:left="1134"/>
        <w:rPr>
          <w:rFonts w:ascii="TimesNewRoman" w:hAnsi="TimesNewRoman" w:cs="TimesNewRoman"/>
        </w:rPr>
      </w:pPr>
      <w:r w:rsidRPr="00D67334">
        <w:rPr>
          <w:rFonts w:ascii="TimesNewRoman" w:hAnsi="TimesNewRoman" w:cs="TimesNewRoman"/>
        </w:rPr>
        <w:t xml:space="preserve">The total lateral protrusion beyond the </w:t>
      </w:r>
      <w:r w:rsidRPr="00D67334">
        <w:rPr>
          <w:rFonts w:ascii="TimesNewRoman" w:hAnsi="TimesNewRoman" w:cs="TimesNewRoman"/>
          <w:i/>
        </w:rPr>
        <w:t>‘Overall Width’</w:t>
      </w:r>
      <w:r w:rsidRPr="00D67334">
        <w:rPr>
          <w:rFonts w:ascii="TimesNewRoman" w:hAnsi="TimesNewRoman" w:cs="TimesNewRoman"/>
        </w:rPr>
        <w:t xml:space="preserve"> of the devices excluded under parts (c), (d), (f), (h) and (i) above (or the excluded parts thereof), must not exceed 100 mm. The total lateral protrusion is the sum of the maximum lateral protrusion on </w:t>
      </w:r>
      <w:r w:rsidR="00BD49AE">
        <w:rPr>
          <w:rFonts w:ascii="TimesNewRoman" w:hAnsi="TimesNewRoman" w:cs="TimesNewRoman"/>
        </w:rPr>
        <w:t xml:space="preserve">the </w:t>
      </w:r>
      <w:r w:rsidRPr="00D67334">
        <w:rPr>
          <w:rFonts w:ascii="TimesNewRoman" w:hAnsi="TimesNewRoman" w:cs="TimesNewRoman"/>
        </w:rPr>
        <w:t xml:space="preserve">left side of the vehicle and the maximum lateral protrusion on the right side of the vehicle. The maximum lateral protrusion on a given side of the vehicle (i.e. left or right side), is the maximum </w:t>
      </w:r>
      <w:r w:rsidR="007C43C4">
        <w:rPr>
          <w:rFonts w:ascii="TimesNewRoman" w:hAnsi="TimesNewRoman" w:cs="TimesNewRoman"/>
        </w:rPr>
        <w:t xml:space="preserve">lateral </w:t>
      </w:r>
      <w:r w:rsidRPr="00D67334">
        <w:rPr>
          <w:rFonts w:ascii="TimesNewRoman" w:hAnsi="TimesNewRoman" w:cs="TimesNewRoman"/>
        </w:rPr>
        <w:t xml:space="preserve">protrusion of any of the excluded devices beyond the extreme outer point from which the </w:t>
      </w:r>
      <w:r w:rsidRPr="00BD49AE">
        <w:rPr>
          <w:rFonts w:ascii="TimesNewRoman" w:hAnsi="TimesNewRoman" w:cs="TimesNewRoman"/>
          <w:i/>
        </w:rPr>
        <w:t>‘Overall Width’</w:t>
      </w:r>
      <w:r w:rsidRPr="00D67334">
        <w:rPr>
          <w:rFonts w:ascii="TimesNewRoman" w:hAnsi="TimesNewRoman" w:cs="TimesNewRoman"/>
        </w:rPr>
        <w:t xml:space="preserve"> is measured on that side of the vehicle.</w:t>
      </w:r>
    </w:p>
    <w:p w14:paraId="3B1303B0" w14:textId="2B8F8814" w:rsidR="008C698C" w:rsidRDefault="008C698C" w:rsidP="008F3E95">
      <w:pPr>
        <w:autoSpaceDE w:val="0"/>
        <w:autoSpaceDN w:val="0"/>
        <w:adjustRightInd w:val="0"/>
        <w:spacing w:before="240" w:after="240"/>
        <w:ind w:left="1134"/>
        <w:rPr>
          <w:rFonts w:ascii="TimesNewRoman" w:hAnsi="TimesNewRoman" w:cs="TimesNewRoman"/>
        </w:rPr>
      </w:pPr>
      <w:r>
        <w:rPr>
          <w:rFonts w:ascii="TimesNewRoman" w:hAnsi="TimesNewRoman" w:cs="TimesNewRoman"/>
        </w:rPr>
        <w:t xml:space="preserve">The </w:t>
      </w:r>
      <w:r w:rsidRPr="000D21A8">
        <w:rPr>
          <w:rFonts w:ascii="TimesNewRoman" w:hAnsi="TimesNewRoman" w:cs="TimesNewRoman"/>
        </w:rPr>
        <w:t>protrusion of</w:t>
      </w:r>
      <w:r>
        <w:rPr>
          <w:rFonts w:ascii="TimesNewRoman" w:hAnsi="TimesNewRoman" w:cs="TimesNewRoman"/>
        </w:rPr>
        <w:t xml:space="preserve"> central tyre inflation systems (or </w:t>
      </w:r>
      <w:r w:rsidR="00EF41AE">
        <w:rPr>
          <w:rFonts w:ascii="TimesNewRoman" w:hAnsi="TimesNewRoman" w:cs="TimesNewRoman"/>
        </w:rPr>
        <w:t xml:space="preserve">the </w:t>
      </w:r>
      <w:r w:rsidR="006919A9">
        <w:rPr>
          <w:rFonts w:ascii="TimesNewRoman" w:hAnsi="TimesNewRoman" w:cs="TimesNewRoman"/>
        </w:rPr>
        <w:t xml:space="preserve">excluded </w:t>
      </w:r>
      <w:r>
        <w:rPr>
          <w:rFonts w:ascii="TimesNewRoman" w:hAnsi="TimesNewRoman" w:cs="TimesNewRoman"/>
        </w:rPr>
        <w:t xml:space="preserve">parts thereof) </w:t>
      </w:r>
      <w:r w:rsidR="008502B1">
        <w:rPr>
          <w:rFonts w:ascii="TimesNewRoman" w:hAnsi="TimesNewRoman" w:cs="TimesNewRoman"/>
        </w:rPr>
        <w:t>beyond</w:t>
      </w:r>
      <w:r>
        <w:rPr>
          <w:rFonts w:ascii="TimesNewRoman" w:hAnsi="TimesNewRoman" w:cs="TimesNewRoman"/>
        </w:rPr>
        <w:t xml:space="preserve"> the </w:t>
      </w:r>
      <w:r w:rsidRPr="005C7AE3">
        <w:rPr>
          <w:rFonts w:ascii="TimesNewRoman" w:hAnsi="TimesNewRoman" w:cs="TimesNewRoman"/>
          <w:i/>
        </w:rPr>
        <w:t>‘Overall Width’</w:t>
      </w:r>
      <w:r w:rsidR="00AF0965">
        <w:rPr>
          <w:rFonts w:ascii="TimesNewRoman" w:hAnsi="TimesNewRoman" w:cs="TimesNewRoman"/>
        </w:rPr>
        <w:t xml:space="preserve">, must not exceed </w:t>
      </w:r>
      <w:r w:rsidR="00AF0965" w:rsidRPr="00150F68">
        <w:rPr>
          <w:rFonts w:ascii="TimesNewRoman" w:hAnsi="TimesNewRoman" w:cs="TimesNewRoman"/>
        </w:rPr>
        <w:t>100</w:t>
      </w:r>
      <w:r w:rsidR="00B21D54">
        <w:rPr>
          <w:rFonts w:ascii="TimesNewRoman" w:hAnsi="TimesNewRoman" w:cs="TimesNewRoman"/>
        </w:rPr>
        <w:t> </w:t>
      </w:r>
      <w:r w:rsidR="00210D9C" w:rsidRPr="00907474">
        <w:rPr>
          <w:rFonts w:ascii="TimesNewRoman" w:hAnsi="TimesNewRoman" w:cs="TimesNewRoman"/>
        </w:rPr>
        <w:t>m</w:t>
      </w:r>
      <w:r w:rsidR="00210D9C">
        <w:rPr>
          <w:rFonts w:ascii="TimesNewRoman" w:hAnsi="TimesNewRoman" w:cs="TimesNewRoman"/>
        </w:rPr>
        <w:t>m on each side of the vehicle</w:t>
      </w:r>
      <w:r>
        <w:rPr>
          <w:rFonts w:ascii="TimesNewRoman" w:hAnsi="TimesNewRoman" w:cs="TimesNewRoman"/>
        </w:rPr>
        <w:t>.</w:t>
      </w:r>
    </w:p>
    <w:p w14:paraId="3C642562" w14:textId="165BED00" w:rsidR="00BE005A" w:rsidRPr="00BE005A" w:rsidRDefault="00BE005A" w:rsidP="008F3E95">
      <w:pPr>
        <w:autoSpaceDE w:val="0"/>
        <w:autoSpaceDN w:val="0"/>
        <w:adjustRightInd w:val="0"/>
        <w:spacing w:before="240" w:after="240"/>
        <w:ind w:left="1134"/>
        <w:rPr>
          <w:rFonts w:ascii="TimesNewRoman" w:hAnsi="TimesNewRoman" w:cs="TimesNewRoman"/>
        </w:rPr>
      </w:pPr>
      <w:r>
        <w:rPr>
          <w:rFonts w:ascii="TimesNewRoman" w:hAnsi="TimesNewRoman" w:cs="TimesNewRoman"/>
        </w:rPr>
        <w:t xml:space="preserve">The protrusion of rear vision mirrors, </w:t>
      </w:r>
      <w:r w:rsidRPr="00E72472">
        <w:rPr>
          <w:i/>
        </w:rPr>
        <w:t>‘Prescribed Devices for Indirect Vision’</w:t>
      </w:r>
      <w:r>
        <w:rPr>
          <w:i/>
        </w:rPr>
        <w:t xml:space="preserve">, </w:t>
      </w:r>
      <w:r w:rsidRPr="00130335">
        <w:t>signalling devices</w:t>
      </w:r>
      <w:r>
        <w:t>,</w:t>
      </w:r>
      <w:r w:rsidRPr="00130335">
        <w:t xml:space="preserve"> and side-mounted lamps and reflectors</w:t>
      </w:r>
      <w:r>
        <w:t xml:space="preserve">, </w:t>
      </w:r>
      <w:r w:rsidR="006070BB">
        <w:t>must</w:t>
      </w:r>
      <w:r>
        <w:t xml:space="preserve"> be in conformity with the applicable Australian Design Rules for these devices.</w:t>
      </w:r>
    </w:p>
    <w:p w14:paraId="6B8BA4F2" w14:textId="080957BC" w:rsidR="00324B5F" w:rsidRDefault="00D552FC" w:rsidP="00B61BB9">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14:paraId="0FE658AB" w14:textId="77777777" w:rsidR="00511F0D" w:rsidRDefault="00511F0D" w:rsidP="00511F0D">
      <w:pPr>
        <w:pStyle w:val="Scheduleitem"/>
        <w:pageBreakBefore/>
      </w:pPr>
      <w:r>
        <w:lastRenderedPageBreak/>
        <w:t>Clause 3. DEFINITIONS amend to read:</w:t>
      </w:r>
    </w:p>
    <w:p w14:paraId="12E45830" w14:textId="77777777" w:rsidR="00511F0D" w:rsidRDefault="00511F0D" w:rsidP="00511F0D">
      <w:pPr>
        <w:pStyle w:val="Scheduleitem"/>
        <w:keepNext w:val="0"/>
        <w:numPr>
          <w:ilvl w:val="0"/>
          <w:numId w:val="0"/>
        </w:numPr>
        <w:ind w:left="720"/>
      </w:pPr>
      <w:r w:rsidRPr="001B5474">
        <w:t>“…</w:t>
      </w:r>
    </w:p>
    <w:p w14:paraId="5D17E887" w14:textId="77777777" w:rsidR="00511F0D" w:rsidRPr="009F306F" w:rsidRDefault="00511F0D" w:rsidP="00511F0D">
      <w:pPr>
        <w:autoSpaceDE w:val="0"/>
        <w:autoSpaceDN w:val="0"/>
        <w:adjustRightInd w:val="0"/>
        <w:spacing w:before="240" w:after="240"/>
        <w:ind w:left="1134" w:hanging="425"/>
      </w:pPr>
      <w:r>
        <w:t xml:space="preserve">PARTIALLY COMPLETED VEHICLE - </w:t>
      </w:r>
      <w:r w:rsidRPr="00093AE1">
        <w:t>a vehicle which has been manufactured to a</w:t>
      </w:r>
      <w:r>
        <w:t xml:space="preserve"> </w:t>
      </w:r>
      <w:r w:rsidRPr="00093AE1">
        <w:t xml:space="preserve">stage where, although it </w:t>
      </w:r>
      <w:r>
        <w:t xml:space="preserve">may be entered on the </w:t>
      </w:r>
      <w:r w:rsidRPr="00D1572D">
        <w:rPr>
          <w:i/>
        </w:rPr>
        <w:t>‘Register of Approved Vehicles’</w:t>
      </w:r>
      <w:r>
        <w:t xml:space="preserve"> or is otherwise registrable</w:t>
      </w:r>
      <w:r w:rsidRPr="00093AE1">
        <w:t xml:space="preserve">, additional work will be necessary to </w:t>
      </w:r>
      <w:r>
        <w:t>complete the vehicle and</w:t>
      </w:r>
      <w:r w:rsidRPr="00093AE1">
        <w:t xml:space="preserve"> put it into service (e.g. a </w:t>
      </w:r>
      <w:r w:rsidRPr="00093AE1">
        <w:rPr>
          <w:i/>
        </w:rPr>
        <w:t>‘Chassis-cab</w:t>
      </w:r>
      <w:r>
        <w:rPr>
          <w:i/>
        </w:rPr>
        <w:t>’</w:t>
      </w:r>
      <w:r w:rsidRPr="00093AE1">
        <w:t>)</w:t>
      </w:r>
      <w:r>
        <w:t xml:space="preserve">. </w:t>
      </w:r>
      <w:r w:rsidRPr="00BF0C3A">
        <w:t xml:space="preserve">Depending on the vehicle design and </w:t>
      </w:r>
      <w:r>
        <w:t xml:space="preserve">the </w:t>
      </w:r>
      <w:r w:rsidRPr="00BF0C3A">
        <w:t>stage it is manufactured to, there may be some national road vehicle standards (or particular requirements of these standards) that do not apply, but will otherwise become applicable when the vehicle is completed</w:t>
      </w:r>
      <w:r>
        <w:t>.</w:t>
      </w:r>
    </w:p>
    <w:p w14:paraId="79405AA2" w14:textId="77777777" w:rsidR="00511F0D" w:rsidRDefault="00511F0D" w:rsidP="00511F0D">
      <w:pPr>
        <w:pStyle w:val="Scheduleitem"/>
        <w:keepNext w:val="0"/>
        <w:numPr>
          <w:ilvl w:val="0"/>
          <w:numId w:val="0"/>
        </w:numPr>
        <w:ind w:left="720"/>
        <w:rPr>
          <w:rFonts w:ascii="TimesNewRoman" w:hAnsi="TimesNewRoman" w:cs="TimesNewRoman"/>
        </w:rPr>
      </w:pPr>
      <w:r>
        <w:t>…”</w:t>
      </w:r>
    </w:p>
    <w:p w14:paraId="079CC823" w14:textId="77777777" w:rsidR="00093AE1" w:rsidRDefault="00093AE1" w:rsidP="00B61BB9">
      <w:pPr>
        <w:autoSpaceDE w:val="0"/>
        <w:autoSpaceDN w:val="0"/>
        <w:adjustRightInd w:val="0"/>
        <w:spacing w:before="240" w:after="240"/>
        <w:ind w:left="1134" w:hanging="425"/>
        <w:rPr>
          <w:rFonts w:ascii="TimesNewRoman" w:hAnsi="TimesNewRoman" w:cs="TimesNewRoman"/>
        </w:rPr>
      </w:pPr>
    </w:p>
    <w:p w14:paraId="230B9575" w14:textId="3366BE3C" w:rsidR="00093AE1" w:rsidRDefault="00093AE1" w:rsidP="00B61BB9">
      <w:pPr>
        <w:autoSpaceDE w:val="0"/>
        <w:autoSpaceDN w:val="0"/>
        <w:adjustRightInd w:val="0"/>
        <w:spacing w:before="240" w:after="240"/>
        <w:ind w:left="1134" w:hanging="425"/>
        <w:rPr>
          <w:rFonts w:ascii="TimesNewRoman" w:hAnsi="TimesNewRoman" w:cs="TimesNewRoman"/>
        </w:rPr>
        <w:sectPr w:rsidR="00093AE1" w:rsidSect="00F97BB1">
          <w:pgSz w:w="11906" w:h="16838"/>
          <w:pgMar w:top="1440" w:right="1701" w:bottom="1440" w:left="1701" w:header="709" w:footer="709" w:gutter="0"/>
          <w:cols w:space="708"/>
          <w:docGrid w:linePitch="360"/>
        </w:sectPr>
      </w:pPr>
    </w:p>
    <w:p w14:paraId="5BF0697B" w14:textId="77777777" w:rsidR="007350C3" w:rsidRDefault="007350C3" w:rsidP="007350C3">
      <w:pPr>
        <w:pStyle w:val="Heading2"/>
        <w:numPr>
          <w:ilvl w:val="0"/>
          <w:numId w:val="0"/>
        </w:numPr>
        <w:spacing w:before="0"/>
        <w:ind w:left="1418" w:hanging="1418"/>
      </w:pPr>
      <w:bookmarkStart w:id="9" w:name="_Toc76112411"/>
      <w:bookmarkStart w:id="10" w:name="_Toc140579365"/>
      <w:r>
        <w:lastRenderedPageBreak/>
        <w:t>Schedule 2 – Amendments</w:t>
      </w:r>
      <w:bookmarkEnd w:id="9"/>
      <w:bookmarkEnd w:id="10"/>
    </w:p>
    <w:p w14:paraId="310B6907" w14:textId="77777777" w:rsidR="007350C3" w:rsidRPr="00392CD7" w:rsidRDefault="007350C3" w:rsidP="007350C3">
      <w:pPr>
        <w:pStyle w:val="Heading3"/>
      </w:pPr>
      <w:r>
        <w:t xml:space="preserve">Vehicle Standard </w:t>
      </w:r>
      <w:r w:rsidRPr="00C42BB5">
        <w:t xml:space="preserve">(Australian Design Rule </w:t>
      </w:r>
      <w:r>
        <w:t>14/02</w:t>
      </w:r>
      <w:r w:rsidRPr="00C42BB5">
        <w:t xml:space="preserve"> –</w:t>
      </w:r>
      <w:r>
        <w:t xml:space="preserve"> Rear Vision Mirrors</w:t>
      </w:r>
      <w:r w:rsidRPr="00C42BB5">
        <w:t>) 2006</w:t>
      </w:r>
    </w:p>
    <w:p w14:paraId="1DC9071D" w14:textId="77777777" w:rsidR="007350C3" w:rsidRDefault="007350C3" w:rsidP="007048DE">
      <w:pPr>
        <w:pStyle w:val="Scheduleitem"/>
        <w:keepNext w:val="0"/>
        <w:numPr>
          <w:ilvl w:val="0"/>
          <w:numId w:val="3"/>
        </w:numPr>
      </w:pPr>
      <w:r>
        <w:t>Clause 3.3, renumber as clause 3.4.</w:t>
      </w:r>
    </w:p>
    <w:p w14:paraId="4422A7A5" w14:textId="77777777" w:rsidR="007350C3" w:rsidRDefault="007350C3" w:rsidP="007048DE">
      <w:pPr>
        <w:pStyle w:val="Scheduleitem"/>
        <w:keepNext w:val="0"/>
        <w:numPr>
          <w:ilvl w:val="0"/>
          <w:numId w:val="3"/>
        </w:numPr>
      </w:pPr>
      <w:r>
        <w:t>Insert a new clause 3.3 to read:</w:t>
      </w:r>
    </w:p>
    <w:p w14:paraId="0086430E" w14:textId="5EA5679B" w:rsidR="007350C3" w:rsidRDefault="007350C3" w:rsidP="00150F68">
      <w:pPr>
        <w:pStyle w:val="Scheduleitem"/>
        <w:keepNext w:val="0"/>
        <w:numPr>
          <w:ilvl w:val="0"/>
          <w:numId w:val="0"/>
        </w:numPr>
        <w:ind w:left="2160" w:hanging="1440"/>
      </w:pPr>
      <w:r>
        <w:t>“3.3.</w:t>
      </w:r>
      <w:r>
        <w:tab/>
        <w:t>Vehicles certified to the Australian Design Rule 14/03 – Devices for Indirect Vision, or a later version, are not required to comply with this rule.”</w:t>
      </w:r>
    </w:p>
    <w:p w14:paraId="0A84A0A5" w14:textId="77FF399A" w:rsidR="00E2744A" w:rsidRDefault="00E2744A" w:rsidP="007048DE">
      <w:pPr>
        <w:pStyle w:val="Scheduleitem"/>
        <w:keepNext w:val="0"/>
        <w:numPr>
          <w:ilvl w:val="0"/>
          <w:numId w:val="3"/>
        </w:numPr>
      </w:pPr>
      <w:r>
        <w:t>Clause 5.1</w:t>
      </w:r>
      <w:r w:rsidR="000532AF">
        <w:t>, o</w:t>
      </w:r>
      <w:r w:rsidR="0044208E">
        <w:t>mit</w:t>
      </w:r>
      <w:r>
        <w:t xml:space="preserve"> “clause 3.3”</w:t>
      </w:r>
      <w:r w:rsidR="0044208E">
        <w:t>, substitute</w:t>
      </w:r>
      <w:r>
        <w:t xml:space="preserve"> “clause 3.4”</w:t>
      </w:r>
      <w:r w:rsidR="0044208E">
        <w:t>.</w:t>
      </w:r>
    </w:p>
    <w:p w14:paraId="6AF143E2" w14:textId="0227E9C6" w:rsidR="007350C3" w:rsidRDefault="007350C3" w:rsidP="007048DE">
      <w:pPr>
        <w:pStyle w:val="Scheduleitem"/>
        <w:keepNext w:val="0"/>
        <w:numPr>
          <w:ilvl w:val="0"/>
          <w:numId w:val="3"/>
        </w:numPr>
      </w:pPr>
      <w:r>
        <w:t>Insert a new clause 6.3 to read:</w:t>
      </w:r>
    </w:p>
    <w:p w14:paraId="44C6275E" w14:textId="77777777" w:rsidR="007350C3" w:rsidRDefault="007350C3" w:rsidP="00150F68">
      <w:pPr>
        <w:pStyle w:val="Scheduleitem"/>
        <w:keepNext w:val="0"/>
        <w:numPr>
          <w:ilvl w:val="0"/>
          <w:numId w:val="0"/>
        </w:numPr>
        <w:ind w:left="2160" w:hanging="1440"/>
      </w:pPr>
      <w:r>
        <w:t>“6.3.</w:t>
      </w:r>
      <w:r>
        <w:tab/>
      </w:r>
      <w:r w:rsidRPr="002025F9">
        <w:t xml:space="preserve">In </w:t>
      </w:r>
      <w:r>
        <w:t>paragraph 15.2.4.5.12</w:t>
      </w:r>
      <w:r w:rsidRPr="002025F9">
        <w:t xml:space="preserve"> of Appendix A, omit “where no part of the mirror”, substitute “where</w:t>
      </w:r>
      <w:r>
        <w:t xml:space="preserve"> any part of the Class V mirror”.”</w:t>
      </w:r>
    </w:p>
    <w:p w14:paraId="00E11B24" w14:textId="77777777" w:rsidR="007350C3" w:rsidRDefault="007350C3" w:rsidP="007048DE">
      <w:pPr>
        <w:pStyle w:val="Scheduleitem"/>
        <w:keepNext w:val="0"/>
        <w:numPr>
          <w:ilvl w:val="0"/>
          <w:numId w:val="3"/>
        </w:numPr>
      </w:pPr>
      <w:r>
        <w:t>Clause 8.1, amend to read:</w:t>
      </w:r>
    </w:p>
    <w:p w14:paraId="56DAED53" w14:textId="6FCC594A" w:rsidR="007350C3" w:rsidRDefault="007350C3" w:rsidP="00150F68">
      <w:pPr>
        <w:pStyle w:val="Scheduleitem"/>
        <w:keepNext w:val="0"/>
        <w:numPr>
          <w:ilvl w:val="0"/>
          <w:numId w:val="0"/>
        </w:numPr>
        <w:ind w:left="2160" w:hanging="1440"/>
      </w:pPr>
      <w:r>
        <w:t>“8.1.</w:t>
      </w:r>
      <w:r>
        <w:tab/>
      </w:r>
      <w:r w:rsidRPr="00FB4038">
        <w:t xml:space="preserve">The United Nations Regulation No. </w:t>
      </w:r>
      <w:r>
        <w:t>46</w:t>
      </w:r>
      <w:r w:rsidRPr="00764830">
        <w:t xml:space="preserve"> </w:t>
      </w:r>
      <w:r>
        <w:t>–</w:t>
      </w:r>
      <w:r w:rsidRPr="00764830">
        <w:t xml:space="preserve"> </w:t>
      </w:r>
      <w:r>
        <w:t>UNIFORM PROVISIONS CONCERNING THE APPROVAL OF DEVICES FOR INDIRECT VISION AND OF MOTOR VEHICLES WITH REGARD TO THE INSTALLATION OF THESE DEVICES</w:t>
      </w:r>
      <w:r w:rsidRPr="00FB4038">
        <w:t>,</w:t>
      </w:r>
      <w:r>
        <w:t xml:space="preserve"> incorporating from the 00 series of amendments up to and including the 04 series of amendments.”</w:t>
      </w:r>
    </w:p>
    <w:p w14:paraId="37F2AA49" w14:textId="77777777" w:rsidR="007350C3" w:rsidRDefault="007350C3" w:rsidP="007048DE">
      <w:pPr>
        <w:pStyle w:val="Scheduleitem"/>
        <w:keepNext w:val="0"/>
        <w:numPr>
          <w:ilvl w:val="0"/>
          <w:numId w:val="3"/>
        </w:numPr>
      </w:pPr>
      <w:r>
        <w:t>Clause 8.2, amend to read:</w:t>
      </w:r>
    </w:p>
    <w:p w14:paraId="737B8876" w14:textId="77777777" w:rsidR="007350C3" w:rsidRPr="00246550" w:rsidRDefault="007350C3" w:rsidP="00150F68">
      <w:pPr>
        <w:pStyle w:val="Scheduleitem"/>
        <w:keepNext w:val="0"/>
        <w:numPr>
          <w:ilvl w:val="0"/>
          <w:numId w:val="0"/>
        </w:numPr>
        <w:ind w:left="2160" w:hanging="1440"/>
      </w:pPr>
      <w:r>
        <w:t>“8.2.</w:t>
      </w:r>
      <w:r>
        <w:tab/>
      </w:r>
      <w:r w:rsidRPr="00FB4038">
        <w:t xml:space="preserve">The United Nations Regulation No. </w:t>
      </w:r>
      <w:r>
        <w:t>81</w:t>
      </w:r>
      <w:r w:rsidRPr="00764830">
        <w:t xml:space="preserve"> </w:t>
      </w:r>
      <w:r>
        <w:t>–</w:t>
      </w:r>
      <w:r w:rsidRPr="00764830">
        <w:t xml:space="preserve"> </w:t>
      </w:r>
      <w:r>
        <w:t xml:space="preserve">UNIFORM PROVISIONS CONCERNING THE APPROVAL OF </w:t>
      </w:r>
      <w:r>
        <w:br/>
        <w:t xml:space="preserve">REAR-VIEW MIRRORS AND OF TWO-WHEELED </w:t>
      </w:r>
      <w:r>
        <w:br/>
        <w:t xml:space="preserve">POWER-DRIVEN VEHICLES WITH OR WITHOUT SIDE CAR, WITH REGARD TO THE INSTALLATION OF </w:t>
      </w:r>
      <w:r>
        <w:br/>
        <w:t>REAR-VIEW MIRRORS ON HANDLEBARS, incorporating the 00 series of amendments.”</w:t>
      </w:r>
    </w:p>
    <w:p w14:paraId="255F5EBD" w14:textId="77777777" w:rsidR="00856B5D" w:rsidRDefault="00856B5D" w:rsidP="00856B5D"/>
    <w:p w14:paraId="23929F53" w14:textId="674035DD" w:rsidR="00DB03F8" w:rsidRDefault="00DB03F8" w:rsidP="00856B5D">
      <w:pPr>
        <w:sectPr w:rsidR="00DB03F8" w:rsidSect="00F97BB1">
          <w:pgSz w:w="11906" w:h="16838"/>
          <w:pgMar w:top="1440" w:right="1701" w:bottom="1440" w:left="1701" w:header="709" w:footer="709" w:gutter="0"/>
          <w:cols w:space="708"/>
          <w:docGrid w:linePitch="360"/>
        </w:sectPr>
      </w:pPr>
    </w:p>
    <w:p w14:paraId="580A8EF5" w14:textId="77777777" w:rsidR="00CA4541" w:rsidRDefault="00CA4541" w:rsidP="00CA4541">
      <w:pPr>
        <w:pStyle w:val="Heading2"/>
        <w:numPr>
          <w:ilvl w:val="0"/>
          <w:numId w:val="0"/>
        </w:numPr>
        <w:spacing w:before="0"/>
        <w:ind w:left="1418" w:hanging="1418"/>
      </w:pPr>
      <w:bookmarkStart w:id="11" w:name="_Toc140579366"/>
      <w:r w:rsidRPr="00392CD7">
        <w:lastRenderedPageBreak/>
        <w:t xml:space="preserve">Schedule </w:t>
      </w:r>
      <w:r>
        <w:t>3 – Amendments</w:t>
      </w:r>
      <w:bookmarkEnd w:id="11"/>
    </w:p>
    <w:p w14:paraId="281B1F80" w14:textId="43DB16C6" w:rsidR="00CA4541" w:rsidRDefault="00CA4541" w:rsidP="00CA4541">
      <w:pPr>
        <w:pStyle w:val="Heading3"/>
      </w:pPr>
      <w:r w:rsidRPr="00B61BB9">
        <w:t>Vehicle Standard (Australian Design Rule 35/0</w:t>
      </w:r>
      <w:r w:rsidR="00BD7D69">
        <w:t>6</w:t>
      </w:r>
      <w:r w:rsidRPr="00B61BB9">
        <w:t xml:space="preserve"> – Commercial Vehicle Brake Systems) 20</w:t>
      </w:r>
      <w:r w:rsidR="00BD7D69">
        <w:t>18</w:t>
      </w:r>
    </w:p>
    <w:p w14:paraId="571A9DDC" w14:textId="5C277DED" w:rsidR="0038466A" w:rsidRDefault="002936B4" w:rsidP="007048DE">
      <w:pPr>
        <w:pStyle w:val="Scheduleitem"/>
        <w:numPr>
          <w:ilvl w:val="0"/>
          <w:numId w:val="7"/>
        </w:numPr>
        <w:rPr>
          <w:snapToGrid w:val="0"/>
        </w:rPr>
      </w:pPr>
      <w:r>
        <w:rPr>
          <w:snapToGrid w:val="0"/>
        </w:rPr>
        <w:t>Clause 9.2, omit “as varied by clause 9.2.4 below”, substitute “as varied by clauses 9.2.4 and 9.2.5 below”.</w:t>
      </w:r>
    </w:p>
    <w:p w14:paraId="656F59F3" w14:textId="1F428CA7" w:rsidR="00CA4541" w:rsidRPr="00CA4541" w:rsidRDefault="00CA4541" w:rsidP="007048DE">
      <w:pPr>
        <w:pStyle w:val="Scheduleitem"/>
        <w:numPr>
          <w:ilvl w:val="0"/>
          <w:numId w:val="7"/>
        </w:numPr>
        <w:rPr>
          <w:snapToGrid w:val="0"/>
        </w:rPr>
      </w:pPr>
      <w:r w:rsidRPr="00CA4541">
        <w:rPr>
          <w:snapToGrid w:val="0"/>
        </w:rPr>
        <w:t>Insert a new clause 9.2.</w:t>
      </w:r>
      <w:r w:rsidR="00BD7D69">
        <w:rPr>
          <w:snapToGrid w:val="0"/>
        </w:rPr>
        <w:t>5</w:t>
      </w:r>
      <w:r w:rsidRPr="00CA4541">
        <w:rPr>
          <w:snapToGrid w:val="0"/>
        </w:rPr>
        <w:t xml:space="preserve"> to read:</w:t>
      </w:r>
    </w:p>
    <w:p w14:paraId="7BDAAF71" w14:textId="39F01593" w:rsidR="00CA4541" w:rsidRPr="00CA4541" w:rsidRDefault="00CA4541" w:rsidP="00CA4541">
      <w:pPr>
        <w:pStyle w:val="Scheduleitem"/>
        <w:keepNext w:val="0"/>
        <w:numPr>
          <w:ilvl w:val="0"/>
          <w:numId w:val="0"/>
        </w:numPr>
        <w:ind w:left="2160" w:hanging="1440"/>
        <w:rPr>
          <w:snapToGrid w:val="0"/>
        </w:rPr>
      </w:pPr>
      <w:r w:rsidRPr="00CA4541">
        <w:rPr>
          <w:snapToGrid w:val="0"/>
        </w:rPr>
        <w:t>“9.2.</w:t>
      </w:r>
      <w:r w:rsidR="00BD7D69">
        <w:rPr>
          <w:snapToGrid w:val="0"/>
        </w:rPr>
        <w:t>5</w:t>
      </w:r>
      <w:r w:rsidRPr="00CA4541">
        <w:rPr>
          <w:snapToGrid w:val="0"/>
        </w:rPr>
        <w:t>.</w:t>
      </w:r>
      <w:r w:rsidRPr="00CA4541">
        <w:rPr>
          <w:snapToGrid w:val="0"/>
        </w:rPr>
        <w:tab/>
      </w:r>
      <w:r w:rsidR="001612EE" w:rsidRPr="00CA4541">
        <w:rPr>
          <w:snapToGrid w:val="0"/>
        </w:rPr>
        <w:t xml:space="preserve">On vehicles </w:t>
      </w:r>
      <w:r w:rsidR="001612EE">
        <w:rPr>
          <w:snapToGrid w:val="0"/>
        </w:rPr>
        <w:t>equipped to tow a trailer with a compressed-air braking system</w:t>
      </w:r>
      <w:r w:rsidR="001612EE" w:rsidRPr="00CA4541">
        <w:rPr>
          <w:snapToGrid w:val="0"/>
        </w:rPr>
        <w:t>, the parking braking system of the towing vehicle need not be capable of holding the combination of vehicles stationary on a 12 per cent up or down</w:t>
      </w:r>
      <w:r w:rsidR="001612EE">
        <w:rPr>
          <w:snapToGrid w:val="0"/>
        </w:rPr>
        <w:t xml:space="preserve"> </w:t>
      </w:r>
      <w:r w:rsidR="001612EE" w:rsidRPr="00CA4541">
        <w:rPr>
          <w:snapToGrid w:val="0"/>
        </w:rPr>
        <w:t xml:space="preserve">gradient, provided the </w:t>
      </w:r>
      <w:r w:rsidR="001612EE">
        <w:rPr>
          <w:snapToGrid w:val="0"/>
        </w:rPr>
        <w:t xml:space="preserve">operation of the parking brake system causes the pressure in the </w:t>
      </w:r>
      <w:r w:rsidR="001612EE" w:rsidRPr="001612EE">
        <w:rPr>
          <w:i/>
          <w:snapToGrid w:val="0"/>
        </w:rPr>
        <w:t>‘SUPPLY LINE 35/…’</w:t>
      </w:r>
      <w:r w:rsidR="001612EE">
        <w:rPr>
          <w:snapToGrid w:val="0"/>
        </w:rPr>
        <w:t xml:space="preserve"> to drop below 35 kPa – as </w:t>
      </w:r>
      <w:r w:rsidR="00972980">
        <w:rPr>
          <w:snapToGrid w:val="0"/>
        </w:rPr>
        <w:t xml:space="preserve">is </w:t>
      </w:r>
      <w:r w:rsidR="001612EE">
        <w:rPr>
          <w:snapToGrid w:val="0"/>
        </w:rPr>
        <w:t xml:space="preserve">required by </w:t>
      </w:r>
      <w:r w:rsidR="00B413CB">
        <w:rPr>
          <w:snapToGrid w:val="0"/>
        </w:rPr>
        <w:t xml:space="preserve">the reference to </w:t>
      </w:r>
      <w:r w:rsidR="001612EE">
        <w:rPr>
          <w:snapToGrid w:val="0"/>
        </w:rPr>
        <w:t xml:space="preserve">clause 5.3.5 </w:t>
      </w:r>
      <w:r w:rsidR="00972980">
        <w:rPr>
          <w:snapToGrid w:val="0"/>
        </w:rPr>
        <w:t>in clause 9.2(b) above</w:t>
      </w:r>
      <w:r w:rsidR="001612EE" w:rsidRPr="00CA4541">
        <w:rPr>
          <w:snapToGrid w:val="0"/>
        </w:rPr>
        <w:t>.</w:t>
      </w:r>
      <w:r w:rsidRPr="00CA4541">
        <w:rPr>
          <w:snapToGrid w:val="0"/>
        </w:rPr>
        <w:t>”</w:t>
      </w:r>
    </w:p>
    <w:p w14:paraId="389660BD" w14:textId="0C734E7E" w:rsidR="00CA4541" w:rsidRDefault="00CA4541" w:rsidP="007048DE">
      <w:pPr>
        <w:pStyle w:val="Scheduleitem"/>
        <w:keepNext w:val="0"/>
        <w:numPr>
          <w:ilvl w:val="0"/>
          <w:numId w:val="7"/>
        </w:numPr>
      </w:pPr>
      <w:r>
        <w:t>Appendix 1, clause 2.1</w:t>
      </w:r>
      <w:r w:rsidR="0006720B">
        <w:t>(a)</w:t>
      </w:r>
      <w:r>
        <w:t>, omit “All wheels are driven”, substitute “</w:t>
      </w:r>
      <w:r w:rsidR="009722F8" w:rsidRPr="00824E16">
        <w:t xml:space="preserve">All wheels are driven, </w:t>
      </w:r>
      <w:r w:rsidR="009722F8">
        <w:t>except</w:t>
      </w:r>
      <w:r w:rsidR="009722F8" w:rsidRPr="00824E16">
        <w:t xml:space="preserve"> where </w:t>
      </w:r>
      <w:r w:rsidR="00D9462C">
        <w:t xml:space="preserve">applicable, when </w:t>
      </w:r>
      <w:r w:rsidR="009722F8" w:rsidRPr="00824E16">
        <w:t xml:space="preserve">the drive to one </w:t>
      </w:r>
      <w:r w:rsidR="009722F8" w:rsidRPr="001A3418">
        <w:rPr>
          <w:i/>
        </w:rPr>
        <w:t>‘Axle’</w:t>
      </w:r>
      <w:r w:rsidR="009722F8" w:rsidRPr="00824E16">
        <w:t xml:space="preserve"> </w:t>
      </w:r>
      <w:r w:rsidR="009722F8">
        <w:t>is</w:t>
      </w:r>
      <w:r w:rsidR="009722F8" w:rsidRPr="00824E16">
        <w:t xml:space="preserve"> disengaged</w:t>
      </w:r>
      <w:r>
        <w:t>”.</w:t>
      </w:r>
    </w:p>
    <w:p w14:paraId="265AF586" w14:textId="77777777" w:rsidR="00CA4541" w:rsidRDefault="00CA4541" w:rsidP="00CA4541">
      <w:pPr>
        <w:pStyle w:val="Scheduleitem"/>
        <w:keepNext w:val="0"/>
        <w:numPr>
          <w:ilvl w:val="0"/>
          <w:numId w:val="0"/>
        </w:numPr>
        <w:ind w:left="720" w:hanging="720"/>
      </w:pPr>
    </w:p>
    <w:p w14:paraId="6B611626" w14:textId="7C09FDCF" w:rsidR="00CA4541" w:rsidRDefault="00CA4541" w:rsidP="00CA4541">
      <w:pPr>
        <w:pStyle w:val="Scheduleitem"/>
        <w:keepNext w:val="0"/>
        <w:numPr>
          <w:ilvl w:val="0"/>
          <w:numId w:val="0"/>
        </w:numPr>
        <w:ind w:left="720" w:hanging="720"/>
        <w:sectPr w:rsidR="00CA4541" w:rsidSect="00F97BB1">
          <w:pgSz w:w="11906" w:h="16838"/>
          <w:pgMar w:top="1440" w:right="1701" w:bottom="1440" w:left="1701" w:header="709" w:footer="709" w:gutter="0"/>
          <w:cols w:space="708"/>
          <w:docGrid w:linePitch="360"/>
        </w:sectPr>
      </w:pPr>
    </w:p>
    <w:p w14:paraId="2BD3CE6A" w14:textId="633BD219" w:rsidR="00B61BB9" w:rsidRDefault="00B61BB9" w:rsidP="00B61BB9">
      <w:pPr>
        <w:pStyle w:val="Heading2"/>
        <w:numPr>
          <w:ilvl w:val="0"/>
          <w:numId w:val="0"/>
        </w:numPr>
        <w:spacing w:before="0"/>
        <w:ind w:left="1418" w:hanging="1418"/>
      </w:pPr>
      <w:bookmarkStart w:id="12" w:name="_Toc140579367"/>
      <w:r w:rsidRPr="00392CD7">
        <w:lastRenderedPageBreak/>
        <w:t xml:space="preserve">Schedule </w:t>
      </w:r>
      <w:r w:rsidR="00CA4541">
        <w:t>4</w:t>
      </w:r>
      <w:r>
        <w:t xml:space="preserve"> – Amendments</w:t>
      </w:r>
      <w:bookmarkEnd w:id="12"/>
    </w:p>
    <w:p w14:paraId="0E4224F8" w14:textId="06E34F60" w:rsidR="00DE2D46" w:rsidRDefault="00B61BB9" w:rsidP="006034F4">
      <w:pPr>
        <w:pStyle w:val="Heading3"/>
      </w:pPr>
      <w:r w:rsidRPr="00B61BB9">
        <w:t>Vehicle Standard (Australian Design Rule 35/07 – Commercial Vehicle Brake Systems) 2022</w:t>
      </w:r>
    </w:p>
    <w:p w14:paraId="3DFE2D78" w14:textId="26A719C2" w:rsidR="001A6FA9" w:rsidRDefault="001A6FA9" w:rsidP="007048DE">
      <w:pPr>
        <w:pStyle w:val="Scheduleitem"/>
        <w:keepNext w:val="0"/>
        <w:numPr>
          <w:ilvl w:val="0"/>
          <w:numId w:val="14"/>
        </w:numPr>
      </w:pPr>
      <w:r>
        <w:t>Clause 3.1, omit “</w:t>
      </w:r>
      <w:r w:rsidR="00180B41">
        <w:t xml:space="preserve">clauses </w:t>
      </w:r>
      <w:r w:rsidR="00263D66">
        <w:t xml:space="preserve">3.1.1 to </w:t>
      </w:r>
      <w:r>
        <w:t>3.1.3”, substitute “</w:t>
      </w:r>
      <w:r w:rsidR="00263D66">
        <w:t xml:space="preserve">clauses 3.1.1 to </w:t>
      </w:r>
      <w:r>
        <w:t>3.1.4”.</w:t>
      </w:r>
    </w:p>
    <w:p w14:paraId="0AF75241" w14:textId="633D33EE" w:rsidR="00015D72" w:rsidRDefault="00DB5A7E" w:rsidP="007048DE">
      <w:pPr>
        <w:pStyle w:val="Scheduleitem"/>
        <w:keepNext w:val="0"/>
        <w:numPr>
          <w:ilvl w:val="0"/>
          <w:numId w:val="7"/>
        </w:numPr>
      </w:pPr>
      <w:r>
        <w:t>C</w:t>
      </w:r>
      <w:r w:rsidRPr="00E62BF9">
        <w:t>lauses 3.1.</w:t>
      </w:r>
      <w:r w:rsidR="000D4E5E">
        <w:t>1</w:t>
      </w:r>
      <w:r w:rsidRPr="00E62BF9">
        <w:t xml:space="preserve"> to 3.1</w:t>
      </w:r>
      <w:r>
        <w:t>.</w:t>
      </w:r>
      <w:r w:rsidR="000D4E5E">
        <w:t>3</w:t>
      </w:r>
      <w:r>
        <w:t xml:space="preserve">, renumber as clauses </w:t>
      </w:r>
      <w:r w:rsidRPr="003772BF">
        <w:t>3.</w:t>
      </w:r>
      <w:r w:rsidR="000D4E5E">
        <w:t>1</w:t>
      </w:r>
      <w:r w:rsidRPr="003772BF">
        <w:t>.</w:t>
      </w:r>
      <w:r w:rsidR="000D4E5E">
        <w:t>2</w:t>
      </w:r>
      <w:r w:rsidRPr="003772BF">
        <w:t xml:space="preserve"> to 3.</w:t>
      </w:r>
      <w:r w:rsidR="000D4E5E">
        <w:t>1.4</w:t>
      </w:r>
      <w:r w:rsidRPr="003772BF">
        <w:t>.</w:t>
      </w:r>
    </w:p>
    <w:p w14:paraId="50B93235" w14:textId="19554EC3" w:rsidR="00492DC0" w:rsidRPr="00E62BF9" w:rsidRDefault="00492DC0" w:rsidP="007048DE">
      <w:pPr>
        <w:pStyle w:val="Scheduleitem"/>
        <w:keepNext w:val="0"/>
        <w:numPr>
          <w:ilvl w:val="0"/>
          <w:numId w:val="7"/>
        </w:numPr>
      </w:pPr>
      <w:r w:rsidRPr="00E62BF9">
        <w:t>Insert a new clause 3.</w:t>
      </w:r>
      <w:r w:rsidR="003D178C">
        <w:t>1</w:t>
      </w:r>
      <w:r w:rsidRPr="00E62BF9">
        <w:t>.</w:t>
      </w:r>
      <w:r w:rsidR="000D4E5E">
        <w:t>1</w:t>
      </w:r>
      <w:r w:rsidRPr="00E62BF9">
        <w:t xml:space="preserve"> to read:</w:t>
      </w:r>
    </w:p>
    <w:p w14:paraId="6BC7F7CA" w14:textId="6D2B1C4B" w:rsidR="00492DC0" w:rsidRPr="00E62BF9" w:rsidRDefault="00492DC0" w:rsidP="00492DC0">
      <w:pPr>
        <w:pStyle w:val="Scheduleitem"/>
        <w:keepNext w:val="0"/>
        <w:numPr>
          <w:ilvl w:val="0"/>
          <w:numId w:val="0"/>
        </w:numPr>
        <w:ind w:left="2160" w:hanging="1440"/>
      </w:pPr>
      <w:r w:rsidRPr="00E62BF9">
        <w:t>“3.1</w:t>
      </w:r>
      <w:r w:rsidR="000D4E5E">
        <w:t>.1</w:t>
      </w:r>
      <w:r w:rsidRPr="00E62BF9">
        <w:t>.</w:t>
      </w:r>
      <w:r w:rsidRPr="00E62BF9">
        <w:tab/>
      </w:r>
      <w:r w:rsidR="006D0500" w:rsidRPr="00AF7924">
        <w:t>1 October</w:t>
      </w:r>
      <w:r w:rsidR="000D4E5E" w:rsidRPr="00AF7924">
        <w:t xml:space="preserve"> 2023 for </w:t>
      </w:r>
      <w:r w:rsidR="002E5375" w:rsidRPr="00AF7924">
        <w:t>all</w:t>
      </w:r>
      <w:r w:rsidR="002E5375">
        <w:t xml:space="preserve"> </w:t>
      </w:r>
      <w:r w:rsidR="000D4E5E">
        <w:t>s</w:t>
      </w:r>
      <w:proofErr w:type="spellStart"/>
      <w:r w:rsidR="000D4E5E" w:rsidRPr="007261B5">
        <w:rPr>
          <w:lang w:val="en-GB"/>
        </w:rPr>
        <w:t>ub</w:t>
      </w:r>
      <w:proofErr w:type="spellEnd"/>
      <w:r w:rsidR="000D4E5E" w:rsidRPr="007261B5">
        <w:rPr>
          <w:lang w:val="en-GB"/>
        </w:rPr>
        <w:t>-category NB2 and category NC</w:t>
      </w:r>
      <w:r w:rsidR="000D4E5E">
        <w:rPr>
          <w:lang w:val="en-GB"/>
        </w:rPr>
        <w:t xml:space="preserve"> vehicles</w:t>
      </w:r>
      <w:r w:rsidR="000D4E5E" w:rsidRPr="007261B5">
        <w:rPr>
          <w:lang w:val="en-GB"/>
        </w:rPr>
        <w:t xml:space="preserve">, with an </w:t>
      </w:r>
      <w:r w:rsidR="000D4E5E" w:rsidRPr="007261B5">
        <w:rPr>
          <w:i/>
          <w:lang w:val="en-GB"/>
        </w:rPr>
        <w:t>‘Overall Width’</w:t>
      </w:r>
      <w:r w:rsidR="000D4E5E" w:rsidRPr="007261B5">
        <w:rPr>
          <w:lang w:val="en-GB"/>
        </w:rPr>
        <w:t xml:space="preserve"> exceeding 2</w:t>
      </w:r>
      <w:r w:rsidR="00A112C1">
        <w:rPr>
          <w:lang w:val="en-GB"/>
        </w:rPr>
        <w:t>,</w:t>
      </w:r>
      <w:r w:rsidR="000D4E5E" w:rsidRPr="007261B5">
        <w:rPr>
          <w:lang w:val="en-GB"/>
        </w:rPr>
        <w:t>5</w:t>
      </w:r>
      <w:r w:rsidR="00A112C1">
        <w:rPr>
          <w:lang w:val="en-GB"/>
        </w:rPr>
        <w:t>0</w:t>
      </w:r>
      <w:r w:rsidR="000D4E5E">
        <w:rPr>
          <w:lang w:val="en-GB"/>
        </w:rPr>
        <w:t>0</w:t>
      </w:r>
      <w:r w:rsidR="000D4E5E" w:rsidRPr="007261B5">
        <w:rPr>
          <w:lang w:val="en-GB"/>
        </w:rPr>
        <w:t xml:space="preserve"> m</w:t>
      </w:r>
      <w:r w:rsidR="00A112C1">
        <w:rPr>
          <w:lang w:val="en-GB"/>
        </w:rPr>
        <w:t>m</w:t>
      </w:r>
      <w:r w:rsidRPr="00E62BF9">
        <w:t>.</w:t>
      </w:r>
      <w:r>
        <w:t>”</w:t>
      </w:r>
    </w:p>
    <w:p w14:paraId="17806252" w14:textId="2FB57867" w:rsidR="000D4E5E" w:rsidRDefault="000D4E5E" w:rsidP="007048DE">
      <w:pPr>
        <w:pStyle w:val="Scheduleitem"/>
        <w:keepNext w:val="0"/>
        <w:numPr>
          <w:ilvl w:val="0"/>
          <w:numId w:val="7"/>
        </w:numPr>
      </w:pPr>
      <w:r>
        <w:t>Clause 3.2, omit “clauses 3.1.1”, substitute “clause 3.1.2”.</w:t>
      </w:r>
    </w:p>
    <w:p w14:paraId="124EC102" w14:textId="4B83217B" w:rsidR="008E4F94" w:rsidRDefault="008E4F94" w:rsidP="007048DE">
      <w:pPr>
        <w:pStyle w:val="Scheduleitem"/>
        <w:keepNext w:val="0"/>
        <w:numPr>
          <w:ilvl w:val="0"/>
          <w:numId w:val="7"/>
        </w:numPr>
      </w:pPr>
      <w:r w:rsidRPr="003A0931">
        <w:t xml:space="preserve">Clause 3.10, </w:t>
      </w:r>
      <w:r>
        <w:t xml:space="preserve">cell at table row dealing with “Medium goods vehicle over 4.5 tonnes up to 12 tonnes </w:t>
      </w:r>
      <w:r w:rsidRPr="008E4F94">
        <w:rPr>
          <w:i/>
        </w:rPr>
        <w:t>‘GVM’</w:t>
      </w:r>
      <w:r>
        <w:t>” and column headed “Manufactured on or After</w:t>
      </w:r>
      <w:r w:rsidRPr="0006539B">
        <w:rPr>
          <w:vertAlign w:val="superscript"/>
        </w:rPr>
        <w:t>**</w:t>
      </w:r>
      <w:r>
        <w:t>”, omit “1 November 2023”, substitute “see clause</w:t>
      </w:r>
      <w:r w:rsidR="006F3A83">
        <w:t>s</w:t>
      </w:r>
      <w:r>
        <w:t xml:space="preserve"> 3.1</w:t>
      </w:r>
      <w:r w:rsidR="006F3A83">
        <w:t xml:space="preserve"> to 3.2</w:t>
      </w:r>
      <w:r>
        <w:t>”.</w:t>
      </w:r>
    </w:p>
    <w:p w14:paraId="5FD8CED3" w14:textId="35E5F359" w:rsidR="00C2115F" w:rsidRDefault="003A0931" w:rsidP="007048DE">
      <w:pPr>
        <w:pStyle w:val="Scheduleitem"/>
        <w:keepNext w:val="0"/>
        <w:numPr>
          <w:ilvl w:val="0"/>
          <w:numId w:val="7"/>
        </w:numPr>
      </w:pPr>
      <w:r w:rsidRPr="003A0931">
        <w:t xml:space="preserve">Clause 3.10, </w:t>
      </w:r>
      <w:r w:rsidR="008E4F94">
        <w:t>cell at table row dealing with “Heavy goods vehicle” and column headed “Manufactured on or After</w:t>
      </w:r>
      <w:r w:rsidR="008E4F94" w:rsidRPr="00E55D3A">
        <w:rPr>
          <w:vertAlign w:val="superscript"/>
        </w:rPr>
        <w:t>**</w:t>
      </w:r>
      <w:r w:rsidR="008E4F94">
        <w:t xml:space="preserve">”, omit “1 November 2023”, substitute </w:t>
      </w:r>
      <w:r w:rsidR="008E4F94">
        <w:br/>
        <w:t>“see clause</w:t>
      </w:r>
      <w:r w:rsidR="00272B98">
        <w:t>s</w:t>
      </w:r>
      <w:r w:rsidR="008E4F94">
        <w:t xml:space="preserve"> 3.1</w:t>
      </w:r>
      <w:r w:rsidR="00272B98">
        <w:t xml:space="preserve"> to 3.2</w:t>
      </w:r>
      <w:r w:rsidR="008E4F94">
        <w:t>”</w:t>
      </w:r>
      <w:r w:rsidR="007473CE">
        <w:t>.</w:t>
      </w:r>
    </w:p>
    <w:p w14:paraId="322F67D6" w14:textId="7D9D01E2" w:rsidR="002936B4" w:rsidRDefault="002936B4" w:rsidP="007048DE">
      <w:pPr>
        <w:pStyle w:val="Scheduleitem"/>
        <w:numPr>
          <w:ilvl w:val="0"/>
          <w:numId w:val="7"/>
        </w:numPr>
        <w:rPr>
          <w:snapToGrid w:val="0"/>
        </w:rPr>
      </w:pPr>
      <w:r>
        <w:rPr>
          <w:snapToGrid w:val="0"/>
        </w:rPr>
        <w:t>Clause 9.2, omit “as varied by clause 9.2.3 below”, substitute “as varied by clauses 9.2.3 and 9.2.4 below”.</w:t>
      </w:r>
    </w:p>
    <w:p w14:paraId="29AE4B33" w14:textId="04D9CA38" w:rsidR="00CA4541" w:rsidRPr="00CA4541" w:rsidRDefault="00CA4541" w:rsidP="007048DE">
      <w:pPr>
        <w:pStyle w:val="Scheduleitem"/>
        <w:numPr>
          <w:ilvl w:val="0"/>
          <w:numId w:val="7"/>
        </w:numPr>
        <w:rPr>
          <w:snapToGrid w:val="0"/>
        </w:rPr>
      </w:pPr>
      <w:r w:rsidRPr="00CA4541">
        <w:rPr>
          <w:snapToGrid w:val="0"/>
        </w:rPr>
        <w:t>Insert a new clause 9.2.4 to read:</w:t>
      </w:r>
    </w:p>
    <w:p w14:paraId="1E87A47E" w14:textId="09F79BF3" w:rsidR="00CA4541" w:rsidRPr="00CA4541" w:rsidRDefault="00CA4541" w:rsidP="001612EE">
      <w:pPr>
        <w:pStyle w:val="Scheduleitem"/>
        <w:keepNext w:val="0"/>
        <w:numPr>
          <w:ilvl w:val="0"/>
          <w:numId w:val="0"/>
        </w:numPr>
        <w:ind w:left="2160" w:hanging="1440"/>
        <w:rPr>
          <w:snapToGrid w:val="0"/>
        </w:rPr>
      </w:pPr>
      <w:r w:rsidRPr="00CA4541">
        <w:rPr>
          <w:snapToGrid w:val="0"/>
        </w:rPr>
        <w:t>“9.2.4.</w:t>
      </w:r>
      <w:r w:rsidRPr="00CA4541">
        <w:rPr>
          <w:snapToGrid w:val="0"/>
        </w:rPr>
        <w:tab/>
      </w:r>
      <w:r w:rsidR="007D1C6A" w:rsidRPr="00CA4541">
        <w:rPr>
          <w:snapToGrid w:val="0"/>
        </w:rPr>
        <w:t xml:space="preserve">On vehicles </w:t>
      </w:r>
      <w:r w:rsidR="002A314D">
        <w:rPr>
          <w:snapToGrid w:val="0"/>
        </w:rPr>
        <w:t>equipped to tow a trailer with a compressed-air braking system</w:t>
      </w:r>
      <w:r w:rsidR="007D1C6A" w:rsidRPr="00CA4541">
        <w:rPr>
          <w:snapToGrid w:val="0"/>
        </w:rPr>
        <w:t>, the parking braking system of the towing vehicle need not be capable of holding the combination of vehicles stationary on a 12 per cent up or down</w:t>
      </w:r>
      <w:r w:rsidR="007D1C6A">
        <w:rPr>
          <w:snapToGrid w:val="0"/>
        </w:rPr>
        <w:t xml:space="preserve"> </w:t>
      </w:r>
      <w:r w:rsidR="007D1C6A" w:rsidRPr="00CA4541">
        <w:rPr>
          <w:snapToGrid w:val="0"/>
        </w:rPr>
        <w:t xml:space="preserve">gradient, provided the </w:t>
      </w:r>
      <w:r w:rsidR="002A314D">
        <w:rPr>
          <w:snapToGrid w:val="0"/>
        </w:rPr>
        <w:t xml:space="preserve">operation of the parking brake system causes the pressure in the </w:t>
      </w:r>
      <w:r w:rsidR="001612EE" w:rsidRPr="001612EE">
        <w:rPr>
          <w:i/>
          <w:snapToGrid w:val="0"/>
        </w:rPr>
        <w:t>‘SUPPLY LINE 35/…’</w:t>
      </w:r>
      <w:r w:rsidR="001612EE">
        <w:rPr>
          <w:snapToGrid w:val="0"/>
        </w:rPr>
        <w:t xml:space="preserve"> to drop below 35 kPa – </w:t>
      </w:r>
      <w:r w:rsidR="00972980">
        <w:rPr>
          <w:snapToGrid w:val="0"/>
        </w:rPr>
        <w:t>as is required by the reference to clause 5.3.5 in clause 9.2(b) above</w:t>
      </w:r>
      <w:r w:rsidRPr="00CA4541">
        <w:rPr>
          <w:snapToGrid w:val="0"/>
        </w:rPr>
        <w:t>.”</w:t>
      </w:r>
    </w:p>
    <w:p w14:paraId="51B55D18" w14:textId="4C37F597" w:rsidR="001A3418" w:rsidRDefault="001A3418" w:rsidP="007048DE">
      <w:pPr>
        <w:pStyle w:val="Scheduleitem"/>
        <w:keepNext w:val="0"/>
        <w:numPr>
          <w:ilvl w:val="0"/>
          <w:numId w:val="7"/>
        </w:numPr>
      </w:pPr>
      <w:r>
        <w:t xml:space="preserve">Appendix </w:t>
      </w:r>
      <w:r w:rsidR="002F5094">
        <w:t>1</w:t>
      </w:r>
      <w:r>
        <w:t>, clause 2.1</w:t>
      </w:r>
      <w:r w:rsidR="0006720B">
        <w:t>(a)</w:t>
      </w:r>
      <w:r>
        <w:t>, omit “All wheels are driven”, substitute “</w:t>
      </w:r>
      <w:r w:rsidRPr="00824E16">
        <w:t xml:space="preserve">All wheels are driven, </w:t>
      </w:r>
      <w:r w:rsidR="000D7159">
        <w:t>except</w:t>
      </w:r>
      <w:r w:rsidRPr="00824E16">
        <w:t xml:space="preserve"> where </w:t>
      </w:r>
      <w:r w:rsidR="00655AB9">
        <w:t xml:space="preserve">applicable, when </w:t>
      </w:r>
      <w:r w:rsidRPr="00824E16">
        <w:t xml:space="preserve">the drive to one </w:t>
      </w:r>
      <w:r w:rsidRPr="001A3418">
        <w:rPr>
          <w:i/>
        </w:rPr>
        <w:t>‘Axle’</w:t>
      </w:r>
      <w:r w:rsidRPr="00824E16">
        <w:t xml:space="preserve"> </w:t>
      </w:r>
      <w:r w:rsidR="000D7159">
        <w:t>is</w:t>
      </w:r>
      <w:r w:rsidRPr="00824E16">
        <w:t xml:space="preserve"> disengaged</w:t>
      </w:r>
      <w:r>
        <w:t>”.</w:t>
      </w:r>
    </w:p>
    <w:p w14:paraId="5760C37A" w14:textId="77777777" w:rsidR="007473CE" w:rsidRDefault="007473CE" w:rsidP="007473CE">
      <w:pPr>
        <w:pStyle w:val="Scheduleitem"/>
        <w:keepNext w:val="0"/>
        <w:numPr>
          <w:ilvl w:val="0"/>
          <w:numId w:val="0"/>
        </w:numPr>
      </w:pPr>
    </w:p>
    <w:p w14:paraId="4013EF5F" w14:textId="20E94888" w:rsidR="00072EE1" w:rsidRDefault="00072EE1" w:rsidP="00B61BB9">
      <w:pPr>
        <w:rPr>
          <w:rFonts w:ascii="TimesNewRoman" w:hAnsi="TimesNewRoman" w:cs="TimesNewRoman"/>
        </w:rPr>
        <w:sectPr w:rsidR="00072EE1" w:rsidSect="00F97BB1">
          <w:pgSz w:w="11906" w:h="16838"/>
          <w:pgMar w:top="1440" w:right="1701" w:bottom="1440" w:left="1701" w:header="709" w:footer="709" w:gutter="0"/>
          <w:cols w:space="708"/>
          <w:docGrid w:linePitch="360"/>
        </w:sectPr>
      </w:pPr>
    </w:p>
    <w:p w14:paraId="6ED915A2" w14:textId="2B24EE40" w:rsidR="00B61BB9" w:rsidRDefault="00B61BB9" w:rsidP="00B61BB9">
      <w:pPr>
        <w:pStyle w:val="Heading2"/>
        <w:numPr>
          <w:ilvl w:val="0"/>
          <w:numId w:val="0"/>
        </w:numPr>
        <w:spacing w:before="0"/>
        <w:ind w:left="1418" w:hanging="1418"/>
      </w:pPr>
      <w:bookmarkStart w:id="13" w:name="_Toc140579368"/>
      <w:r w:rsidRPr="00392CD7">
        <w:lastRenderedPageBreak/>
        <w:t xml:space="preserve">Schedule </w:t>
      </w:r>
      <w:r w:rsidR="00CA4541">
        <w:t>5</w:t>
      </w:r>
      <w:r w:rsidR="00A112C1">
        <w:t xml:space="preserve"> </w:t>
      </w:r>
      <w:r>
        <w:t>– Amendments</w:t>
      </w:r>
      <w:bookmarkEnd w:id="13"/>
    </w:p>
    <w:p w14:paraId="191FCD9B" w14:textId="6044EEEB" w:rsidR="00B61BB9" w:rsidRPr="00C42BB5" w:rsidRDefault="00D81DCA" w:rsidP="00B61BB9">
      <w:pPr>
        <w:pStyle w:val="Heading3"/>
      </w:pPr>
      <w:r w:rsidRPr="00D81DCA">
        <w:rPr>
          <w:lang w:val="en-GB"/>
        </w:rPr>
        <w:t>Vehicle Standard (Australian Design Rule 97/00 – Advanced Emergency Braking for Omnibuses, and Medium and Heavy Goods Vehicles) 2022</w:t>
      </w:r>
    </w:p>
    <w:p w14:paraId="58410096" w14:textId="5DF71A51" w:rsidR="001D4975" w:rsidRDefault="001D4975" w:rsidP="007048DE">
      <w:pPr>
        <w:pStyle w:val="Scheduleitem"/>
        <w:keepNext w:val="0"/>
        <w:numPr>
          <w:ilvl w:val="0"/>
          <w:numId w:val="8"/>
        </w:numPr>
      </w:pPr>
      <w:r>
        <w:t xml:space="preserve">Clause 3.1, omit </w:t>
      </w:r>
      <w:r w:rsidR="00263D66">
        <w:t>“clauses 3.1.1 to 3.1.3”, substitute “clauses 3.1.1 to 3.1.4”</w:t>
      </w:r>
      <w:r>
        <w:t>.</w:t>
      </w:r>
    </w:p>
    <w:p w14:paraId="5A76134C" w14:textId="33517D4F" w:rsidR="0029061C" w:rsidRDefault="0029061C" w:rsidP="007048DE">
      <w:pPr>
        <w:pStyle w:val="Scheduleitem"/>
        <w:keepNext w:val="0"/>
        <w:numPr>
          <w:ilvl w:val="0"/>
          <w:numId w:val="8"/>
        </w:numPr>
      </w:pPr>
      <w:r>
        <w:t>C</w:t>
      </w:r>
      <w:r w:rsidRPr="00E62BF9">
        <w:t>lauses 3.1.</w:t>
      </w:r>
      <w:r w:rsidR="00864011">
        <w:t>1</w:t>
      </w:r>
      <w:r w:rsidRPr="00E62BF9">
        <w:t xml:space="preserve"> to 3.</w:t>
      </w:r>
      <w:r w:rsidR="00864011">
        <w:t>1</w:t>
      </w:r>
      <w:r>
        <w:t>.</w:t>
      </w:r>
      <w:r w:rsidR="00864011">
        <w:t>3</w:t>
      </w:r>
      <w:r>
        <w:t xml:space="preserve">, renumber as clauses </w:t>
      </w:r>
      <w:r w:rsidRPr="003772BF">
        <w:t>3.</w:t>
      </w:r>
      <w:r w:rsidR="00864011">
        <w:t>1</w:t>
      </w:r>
      <w:r w:rsidRPr="003772BF">
        <w:t>.</w:t>
      </w:r>
      <w:r w:rsidR="00864011">
        <w:t>2</w:t>
      </w:r>
      <w:r w:rsidRPr="003772BF">
        <w:t xml:space="preserve"> to 3.</w:t>
      </w:r>
      <w:r w:rsidR="00864011">
        <w:t>1.4</w:t>
      </w:r>
      <w:r w:rsidRPr="003772BF">
        <w:t>.</w:t>
      </w:r>
    </w:p>
    <w:p w14:paraId="7ECF3381" w14:textId="65B4DE4C" w:rsidR="0029061C" w:rsidRPr="00E62BF9" w:rsidRDefault="0029061C" w:rsidP="007048DE">
      <w:pPr>
        <w:pStyle w:val="Scheduleitem"/>
        <w:keepNext w:val="0"/>
        <w:numPr>
          <w:ilvl w:val="0"/>
          <w:numId w:val="7"/>
        </w:numPr>
      </w:pPr>
      <w:r w:rsidRPr="00E62BF9">
        <w:t>Insert a new clause 3.</w:t>
      </w:r>
      <w:r>
        <w:t>1</w:t>
      </w:r>
      <w:r w:rsidRPr="00E62BF9">
        <w:t>.</w:t>
      </w:r>
      <w:r w:rsidR="00864011">
        <w:t>1</w:t>
      </w:r>
      <w:r w:rsidRPr="00E62BF9">
        <w:t xml:space="preserve"> to read:</w:t>
      </w:r>
    </w:p>
    <w:p w14:paraId="6DF7E774" w14:textId="051FAE04" w:rsidR="0029061C" w:rsidRPr="00E62BF9" w:rsidRDefault="0029061C" w:rsidP="0029061C">
      <w:pPr>
        <w:pStyle w:val="Scheduleitem"/>
        <w:keepNext w:val="0"/>
        <w:numPr>
          <w:ilvl w:val="0"/>
          <w:numId w:val="0"/>
        </w:numPr>
        <w:ind w:left="2160" w:hanging="1440"/>
      </w:pPr>
      <w:r w:rsidRPr="00E62BF9">
        <w:t>“3.1.</w:t>
      </w:r>
      <w:r w:rsidR="00864011">
        <w:t>1.</w:t>
      </w:r>
      <w:r w:rsidRPr="00E62BF9">
        <w:tab/>
      </w:r>
      <w:r w:rsidR="006D0500" w:rsidRPr="00AF7924">
        <w:t>1 October</w:t>
      </w:r>
      <w:r w:rsidR="00864011" w:rsidRPr="00AF7924">
        <w:t xml:space="preserve"> 2023 for all</w:t>
      </w:r>
      <w:r w:rsidR="00864011">
        <w:t xml:space="preserve"> s</w:t>
      </w:r>
      <w:proofErr w:type="spellStart"/>
      <w:r w:rsidR="00864011" w:rsidRPr="007261B5">
        <w:rPr>
          <w:lang w:val="en-GB"/>
        </w:rPr>
        <w:t>ub</w:t>
      </w:r>
      <w:proofErr w:type="spellEnd"/>
      <w:r w:rsidR="00864011" w:rsidRPr="007261B5">
        <w:rPr>
          <w:lang w:val="en-GB"/>
        </w:rPr>
        <w:t>-category NB2 and category NC</w:t>
      </w:r>
      <w:r w:rsidR="00864011">
        <w:rPr>
          <w:lang w:val="en-GB"/>
        </w:rPr>
        <w:t xml:space="preserve"> vehicles</w:t>
      </w:r>
      <w:r w:rsidR="00864011" w:rsidRPr="007261B5">
        <w:rPr>
          <w:lang w:val="en-GB"/>
        </w:rPr>
        <w:t xml:space="preserve">, with an </w:t>
      </w:r>
      <w:r w:rsidR="00864011" w:rsidRPr="007261B5">
        <w:rPr>
          <w:i/>
          <w:lang w:val="en-GB"/>
        </w:rPr>
        <w:t>‘Overall Width’</w:t>
      </w:r>
      <w:r w:rsidR="00864011" w:rsidRPr="007261B5">
        <w:rPr>
          <w:lang w:val="en-GB"/>
        </w:rPr>
        <w:t xml:space="preserve"> exceeding 2</w:t>
      </w:r>
      <w:r w:rsidR="00A112C1">
        <w:rPr>
          <w:lang w:val="en-GB"/>
        </w:rPr>
        <w:t>,</w:t>
      </w:r>
      <w:r w:rsidR="00864011" w:rsidRPr="007261B5">
        <w:rPr>
          <w:lang w:val="en-GB"/>
        </w:rPr>
        <w:t>5</w:t>
      </w:r>
      <w:r w:rsidR="00864011">
        <w:rPr>
          <w:lang w:val="en-GB"/>
        </w:rPr>
        <w:t>0</w:t>
      </w:r>
      <w:r w:rsidR="00A112C1">
        <w:rPr>
          <w:lang w:val="en-GB"/>
        </w:rPr>
        <w:t>0</w:t>
      </w:r>
      <w:r w:rsidR="00864011" w:rsidRPr="007261B5">
        <w:rPr>
          <w:lang w:val="en-GB"/>
        </w:rPr>
        <w:t xml:space="preserve"> m</w:t>
      </w:r>
      <w:r w:rsidR="00A112C1">
        <w:rPr>
          <w:lang w:val="en-GB"/>
        </w:rPr>
        <w:t>m</w:t>
      </w:r>
      <w:r w:rsidR="00864011" w:rsidRPr="00E62BF9">
        <w:t>.</w:t>
      </w:r>
      <w:r>
        <w:t>”</w:t>
      </w:r>
    </w:p>
    <w:p w14:paraId="51D2FD45" w14:textId="4E0D3086" w:rsidR="00B61BB9" w:rsidRPr="007473CE" w:rsidRDefault="00864011" w:rsidP="00150F68">
      <w:pPr>
        <w:pStyle w:val="Scheduleitem"/>
        <w:keepNext w:val="0"/>
        <w:rPr>
          <w:rFonts w:ascii="TimesNewRoman" w:hAnsi="TimesNewRoman" w:cs="TimesNewRoman"/>
        </w:rPr>
      </w:pPr>
      <w:r>
        <w:t>Clause 3.3, omit “3.1.1”, substitute “3.1.2”.</w:t>
      </w:r>
    </w:p>
    <w:p w14:paraId="2C579096" w14:textId="2542D747" w:rsidR="0006539B" w:rsidRDefault="0006539B" w:rsidP="00446086">
      <w:pPr>
        <w:pStyle w:val="Scheduleitem"/>
        <w:keepNext w:val="0"/>
      </w:pPr>
      <w:r w:rsidRPr="003A0931">
        <w:t>Clause 3.</w:t>
      </w:r>
      <w:r>
        <w:t>4</w:t>
      </w:r>
      <w:r w:rsidRPr="003A0931">
        <w:t xml:space="preserve">, </w:t>
      </w:r>
      <w:r>
        <w:t xml:space="preserve">cell at table row dealing with “Medium goods vehicle over 4.5 tonnes up to 12 tonnes </w:t>
      </w:r>
      <w:r w:rsidRPr="008E4F94">
        <w:rPr>
          <w:i/>
        </w:rPr>
        <w:t>‘GVM’</w:t>
      </w:r>
      <w:r>
        <w:t>” and column headed “Manufactured on or After</w:t>
      </w:r>
      <w:r w:rsidRPr="0006539B">
        <w:rPr>
          <w:vertAlign w:val="superscript"/>
        </w:rPr>
        <w:t>**</w:t>
      </w:r>
      <w:r>
        <w:t>”, omit “1 November 2023”, substitute “see clause</w:t>
      </w:r>
      <w:r w:rsidR="00533F8B">
        <w:t>s</w:t>
      </w:r>
      <w:r>
        <w:t xml:space="preserve"> 3.1</w:t>
      </w:r>
      <w:r w:rsidR="00533F8B">
        <w:t xml:space="preserve"> to 3.2</w:t>
      </w:r>
      <w:r>
        <w:t>”.</w:t>
      </w:r>
    </w:p>
    <w:p w14:paraId="6B0B7572" w14:textId="3BE5A59F" w:rsidR="007473CE" w:rsidRDefault="0006539B" w:rsidP="00446086">
      <w:pPr>
        <w:pStyle w:val="Scheduleitem"/>
        <w:keepNext w:val="0"/>
      </w:pPr>
      <w:r w:rsidRPr="003A0931">
        <w:t>Clause 3.</w:t>
      </w:r>
      <w:r>
        <w:t>4</w:t>
      </w:r>
      <w:r w:rsidRPr="003A0931">
        <w:t xml:space="preserve">, </w:t>
      </w:r>
      <w:r>
        <w:t>cell at table row dealing with “Heavy goods vehicle” and column headed “Manufactured on or After</w:t>
      </w:r>
      <w:r w:rsidRPr="00E55D3A">
        <w:rPr>
          <w:vertAlign w:val="superscript"/>
        </w:rPr>
        <w:t>**</w:t>
      </w:r>
      <w:r>
        <w:t xml:space="preserve">”, omit “1 November 2023”, substitute </w:t>
      </w:r>
      <w:r>
        <w:br/>
      </w:r>
      <w:r w:rsidR="00533F8B">
        <w:t>“see clauses 3.1 to 3.2”</w:t>
      </w:r>
      <w:r>
        <w:t>.</w:t>
      </w:r>
    </w:p>
    <w:p w14:paraId="47C708FF" w14:textId="228CDDB8" w:rsidR="00DF13F6" w:rsidRDefault="00DF13F6" w:rsidP="00446086">
      <w:pPr>
        <w:pStyle w:val="Scheduleitem"/>
        <w:keepNext w:val="0"/>
      </w:pPr>
      <w:r>
        <w:t>Insert a new clause 7.2 to read:</w:t>
      </w:r>
    </w:p>
    <w:p w14:paraId="1122970A" w14:textId="4836950B" w:rsidR="00DF13F6" w:rsidRDefault="00DF13F6" w:rsidP="00CA069B">
      <w:pPr>
        <w:pStyle w:val="Scheduleitem"/>
        <w:keepNext w:val="0"/>
        <w:numPr>
          <w:ilvl w:val="0"/>
          <w:numId w:val="0"/>
        </w:numPr>
        <w:ind w:left="2160" w:hanging="1440"/>
      </w:pPr>
      <w:r>
        <w:t>“7.2</w:t>
      </w:r>
      <w:r>
        <w:tab/>
        <w:t>For vehicles equipped with an Advanced Emergency Braking System,</w:t>
      </w:r>
      <w:r w:rsidR="00CA069B">
        <w:t xml:space="preserve"> </w:t>
      </w:r>
      <w:r>
        <w:t>the requirements of the United Nations Regulation No.</w:t>
      </w:r>
      <w:r w:rsidR="00A25E8B">
        <w:t> </w:t>
      </w:r>
      <w:r>
        <w:t>131 –</w:t>
      </w:r>
      <w:r w:rsidR="00CA069B">
        <w:t xml:space="preserve"> </w:t>
      </w:r>
      <w:r>
        <w:t>UNIFORM PROVISIONS CONCERNING THE APPROVAL OF MOTOR VEHICLES WITH REGARD TO THE ADVANCED EMERGENCY BRAKING SYSTEMS (AEBS), incorporating the 0</w:t>
      </w:r>
      <w:r w:rsidR="00CA069B">
        <w:t>2</w:t>
      </w:r>
      <w:r>
        <w:t xml:space="preserve"> series of amendments, are deemed to be equivalent to the requirements of this standard</w:t>
      </w:r>
      <w:r w:rsidR="00CA069B">
        <w:t>.</w:t>
      </w:r>
      <w:r w:rsidR="00334250">
        <w:t>”</w:t>
      </w:r>
    </w:p>
    <w:p w14:paraId="740F9E13" w14:textId="76CD8885" w:rsidR="00824E16" w:rsidRPr="0006539B" w:rsidRDefault="00824E16" w:rsidP="00446086">
      <w:pPr>
        <w:pStyle w:val="Scheduleitem"/>
        <w:keepNext w:val="0"/>
      </w:pPr>
      <w:r>
        <w:t>Appendix B, clause 2.1</w:t>
      </w:r>
      <w:r w:rsidR="005324DF">
        <w:t>(a)</w:t>
      </w:r>
      <w:r>
        <w:t>, omit “All wheels are driven”, substitute “</w:t>
      </w:r>
      <w:r w:rsidR="000D7159" w:rsidRPr="00824E16">
        <w:t xml:space="preserve">All wheels are driven, </w:t>
      </w:r>
      <w:r w:rsidR="000D7159">
        <w:t>except</w:t>
      </w:r>
      <w:r w:rsidR="000D7159" w:rsidRPr="00824E16">
        <w:t xml:space="preserve"> where </w:t>
      </w:r>
      <w:r w:rsidR="00655AB9">
        <w:t xml:space="preserve">applicable, when </w:t>
      </w:r>
      <w:r w:rsidR="000D7159" w:rsidRPr="00824E16">
        <w:t xml:space="preserve">the drive to one </w:t>
      </w:r>
      <w:r w:rsidR="000D7159" w:rsidRPr="001A3418">
        <w:rPr>
          <w:i/>
        </w:rPr>
        <w:t>‘Axle’</w:t>
      </w:r>
      <w:r w:rsidR="000D7159" w:rsidRPr="00824E16">
        <w:t xml:space="preserve"> </w:t>
      </w:r>
      <w:r w:rsidR="000D7159">
        <w:t>is</w:t>
      </w:r>
      <w:r w:rsidR="000D7159" w:rsidRPr="00824E16">
        <w:t xml:space="preserve"> disengaged</w:t>
      </w:r>
      <w:r>
        <w:t>”.</w:t>
      </w:r>
    </w:p>
    <w:sectPr w:rsidR="00824E16" w:rsidRPr="0006539B" w:rsidSect="00F97BB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353C8" w14:textId="77777777" w:rsidR="00560F32" w:rsidRDefault="00560F32">
      <w:r>
        <w:separator/>
      </w:r>
    </w:p>
  </w:endnote>
  <w:endnote w:type="continuationSeparator" w:id="0">
    <w:p w14:paraId="3DD085B3" w14:textId="77777777" w:rsidR="00560F32" w:rsidRDefault="0056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3E0C" w14:textId="5C6EFA4A" w:rsidR="00560F32" w:rsidRDefault="00560F32" w:rsidP="00E07422">
    <w:pPr>
      <w:pStyle w:val="Footer"/>
      <w:pBdr>
        <w:top w:val="single" w:sz="4" w:space="1" w:color="auto"/>
      </w:pBdr>
    </w:pPr>
  </w:p>
  <w:p w14:paraId="2884E2CB" w14:textId="77777777" w:rsidR="00E07422" w:rsidRDefault="00E0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EAB4A" w14:textId="77777777" w:rsidR="00560F32" w:rsidRDefault="00560F32">
      <w:r>
        <w:separator/>
      </w:r>
    </w:p>
  </w:footnote>
  <w:footnote w:type="continuationSeparator" w:id="0">
    <w:p w14:paraId="6C8BBB7E" w14:textId="77777777" w:rsidR="00560F32" w:rsidRDefault="0056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BA62" w14:textId="670A5006" w:rsidR="00560F32" w:rsidRDefault="00E07422" w:rsidP="00E07422">
    <w:pPr>
      <w:pStyle w:val="Header"/>
      <w:pBdr>
        <w:bottom w:val="single" w:sz="4" w:space="1" w:color="auto"/>
      </w:pBdr>
    </w:pPr>
    <w:r>
      <w:rPr>
        <w:szCs w:val="20"/>
      </w:rPr>
      <w:t>Vehicle Standard (</w:t>
    </w:r>
    <w:r w:rsidRPr="00F74E75">
      <w:rPr>
        <w:szCs w:val="20"/>
      </w:rPr>
      <w:t>Australian Design Rule</w:t>
    </w:r>
    <w:r>
      <w:rPr>
        <w:szCs w:val="20"/>
      </w:rPr>
      <w:t>) Safer Freight Vehicles Amendment No. 1 2023</w:t>
    </w:r>
    <w:r>
      <w:rPr>
        <w:szCs w:val="20"/>
      </w:rPr>
      <w:tab/>
    </w:r>
    <w:r>
      <w:rPr>
        <w:rStyle w:val="PageNumber"/>
      </w:rPr>
      <w:fldChar w:fldCharType="begin"/>
    </w:r>
    <w:r>
      <w:rPr>
        <w:rStyle w:val="PageNumber"/>
      </w:rPr>
      <w:instrText xml:space="preserve"> PAGE </w:instrText>
    </w:r>
    <w:r>
      <w:rPr>
        <w:rStyle w:val="PageNumber"/>
      </w:rPr>
      <w:fldChar w:fldCharType="separate"/>
    </w:r>
    <w:r w:rsidR="00236C7C">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E509" w14:textId="742009B0" w:rsidR="00560F32" w:rsidRDefault="00560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D97B" w14:textId="334CA116" w:rsidR="00560F32" w:rsidRPr="00791D27" w:rsidRDefault="00E07422" w:rsidP="00E07422">
    <w:pPr>
      <w:pStyle w:val="Header"/>
      <w:pBdr>
        <w:bottom w:val="single" w:sz="4" w:space="1" w:color="auto"/>
      </w:pBdr>
      <w:rPr>
        <w:szCs w:val="20"/>
      </w:rPr>
    </w:pPr>
    <w:r>
      <w:rPr>
        <w:szCs w:val="20"/>
      </w:rPr>
      <w:t>Vehicle Standard (</w:t>
    </w:r>
    <w:r w:rsidRPr="00F74E75">
      <w:rPr>
        <w:szCs w:val="20"/>
      </w:rPr>
      <w:t>Australian Design Rule</w:t>
    </w:r>
    <w:r>
      <w:rPr>
        <w:szCs w:val="20"/>
      </w:rPr>
      <w:t>) Safer Freight Vehicles Amendment No. 1 2023</w:t>
    </w:r>
    <w:r>
      <w:rPr>
        <w:szCs w:val="20"/>
      </w:rPr>
      <w:tab/>
    </w:r>
    <w:r>
      <w:rPr>
        <w:rStyle w:val="PageNumber"/>
      </w:rPr>
      <w:fldChar w:fldCharType="begin"/>
    </w:r>
    <w:r>
      <w:rPr>
        <w:rStyle w:val="PageNumber"/>
      </w:rPr>
      <w:instrText xml:space="preserve"> PAGE </w:instrText>
    </w:r>
    <w:r>
      <w:rPr>
        <w:rStyle w:val="PageNumber"/>
      </w:rPr>
      <w:fldChar w:fldCharType="separate"/>
    </w:r>
    <w:r w:rsidR="00236C7C">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EC9E" w14:textId="1085B290" w:rsidR="00560F32" w:rsidRDefault="0056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B38"/>
    <w:multiLevelType w:val="hybridMultilevel"/>
    <w:tmpl w:val="13E47992"/>
    <w:lvl w:ilvl="0" w:tplc="57D63438">
      <w:start w:val="1"/>
      <w:numFmt w:val="lowerRoman"/>
      <w:pStyle w:val="ListParagraph"/>
      <w:lvlText w:val="(%1)"/>
      <w:lvlJc w:val="left"/>
      <w:pPr>
        <w:ind w:left="149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 w15:restartNumberingAfterBreak="0">
    <w:nsid w:val="06551930"/>
    <w:multiLevelType w:val="hybridMultilevel"/>
    <w:tmpl w:val="BED69A24"/>
    <w:lvl w:ilvl="0" w:tplc="565A356E">
      <w:start w:val="1"/>
      <w:numFmt w:val="decimal"/>
      <w:pStyle w:val="Scheduleitem"/>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42408A6"/>
    <w:multiLevelType w:val="multilevel"/>
    <w:tmpl w:val="1048144C"/>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3"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start w:val="1"/>
      <w:numFmt w:val="bullet"/>
      <w:pStyle w:val="AlphabeticalLis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58F7506F"/>
    <w:multiLevelType w:val="multilevel"/>
    <w:tmpl w:val="C4A2161A"/>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4"/>
  </w:num>
  <w:num w:numId="2">
    <w:abstractNumId w:val="1"/>
  </w:num>
  <w:num w:numId="3">
    <w:abstractNumId w:val="1"/>
    <w:lvlOverride w:ilvl="0">
      <w:startOverride w:val="1"/>
    </w:lvlOverride>
  </w:num>
  <w:num w:numId="4">
    <w:abstractNumId w:val="3"/>
  </w:num>
  <w:num w:numId="5">
    <w:abstractNumId w:val="2"/>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6">
    <w:abstractNumId w:val="2"/>
  </w:num>
  <w:num w:numId="7">
    <w:abstractNumId w:val="1"/>
    <w:lvlOverride w:ilvl="0">
      <w:startOverride w:val="1"/>
    </w:lvlOverride>
  </w:num>
  <w:num w:numId="8">
    <w:abstractNumId w:val="1"/>
    <w:lvlOverride w:ilvl="0">
      <w:startOverride w:val="1"/>
    </w:lvlOverride>
  </w:num>
  <w:num w:numId="9">
    <w:abstractNumId w:val="0"/>
  </w:num>
  <w:num w:numId="10">
    <w:abstractNumId w:val="2"/>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11">
    <w:abstractNumId w:val="2"/>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12">
    <w:abstractNumId w:val="2"/>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13">
    <w:abstractNumId w:val="2"/>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14">
    <w:abstractNumId w:val="1"/>
    <w:lvlOverride w:ilvl="0">
      <w:startOverride w:val="1"/>
    </w:lvlOverride>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65"/>
    <w:rsid w:val="00003820"/>
    <w:rsid w:val="00003E2A"/>
    <w:rsid w:val="00004B53"/>
    <w:rsid w:val="00007B7B"/>
    <w:rsid w:val="00010457"/>
    <w:rsid w:val="000107E9"/>
    <w:rsid w:val="0001168C"/>
    <w:rsid w:val="00013261"/>
    <w:rsid w:val="000133A8"/>
    <w:rsid w:val="00014646"/>
    <w:rsid w:val="00015D72"/>
    <w:rsid w:val="000219E8"/>
    <w:rsid w:val="000221ED"/>
    <w:rsid w:val="00022AD5"/>
    <w:rsid w:val="000242C0"/>
    <w:rsid w:val="0002719F"/>
    <w:rsid w:val="00027E1C"/>
    <w:rsid w:val="00030604"/>
    <w:rsid w:val="00032B07"/>
    <w:rsid w:val="000346AF"/>
    <w:rsid w:val="00036035"/>
    <w:rsid w:val="00037384"/>
    <w:rsid w:val="00037A21"/>
    <w:rsid w:val="00040D23"/>
    <w:rsid w:val="00040FA3"/>
    <w:rsid w:val="0004323E"/>
    <w:rsid w:val="00043C05"/>
    <w:rsid w:val="0004448D"/>
    <w:rsid w:val="000459D7"/>
    <w:rsid w:val="00046F8B"/>
    <w:rsid w:val="0005034F"/>
    <w:rsid w:val="00052752"/>
    <w:rsid w:val="00053253"/>
    <w:rsid w:val="000532AF"/>
    <w:rsid w:val="00054F6A"/>
    <w:rsid w:val="000622D8"/>
    <w:rsid w:val="000625D8"/>
    <w:rsid w:val="00064AB1"/>
    <w:rsid w:val="0006539B"/>
    <w:rsid w:val="00066F0B"/>
    <w:rsid w:val="0006720B"/>
    <w:rsid w:val="00067CAF"/>
    <w:rsid w:val="000702F0"/>
    <w:rsid w:val="00071AA3"/>
    <w:rsid w:val="00071C6A"/>
    <w:rsid w:val="00072EE1"/>
    <w:rsid w:val="00073C4E"/>
    <w:rsid w:val="00076FFF"/>
    <w:rsid w:val="00080417"/>
    <w:rsid w:val="00084C60"/>
    <w:rsid w:val="000862D5"/>
    <w:rsid w:val="00086B6D"/>
    <w:rsid w:val="00086DE5"/>
    <w:rsid w:val="00090401"/>
    <w:rsid w:val="0009138D"/>
    <w:rsid w:val="000918C7"/>
    <w:rsid w:val="00091C3F"/>
    <w:rsid w:val="00092952"/>
    <w:rsid w:val="00093AE1"/>
    <w:rsid w:val="00093C48"/>
    <w:rsid w:val="000943BE"/>
    <w:rsid w:val="00094673"/>
    <w:rsid w:val="000953E0"/>
    <w:rsid w:val="00095D8A"/>
    <w:rsid w:val="0009706D"/>
    <w:rsid w:val="000A0C57"/>
    <w:rsid w:val="000A0E33"/>
    <w:rsid w:val="000A34CF"/>
    <w:rsid w:val="000A5DB9"/>
    <w:rsid w:val="000A5EF4"/>
    <w:rsid w:val="000A6EF2"/>
    <w:rsid w:val="000B11BE"/>
    <w:rsid w:val="000B1BEC"/>
    <w:rsid w:val="000B2D5F"/>
    <w:rsid w:val="000B35BB"/>
    <w:rsid w:val="000B57CC"/>
    <w:rsid w:val="000B5B05"/>
    <w:rsid w:val="000B78B6"/>
    <w:rsid w:val="000B7DC9"/>
    <w:rsid w:val="000C11CB"/>
    <w:rsid w:val="000C30DB"/>
    <w:rsid w:val="000C37BA"/>
    <w:rsid w:val="000C4C93"/>
    <w:rsid w:val="000C7646"/>
    <w:rsid w:val="000D143B"/>
    <w:rsid w:val="000D1E82"/>
    <w:rsid w:val="000D21A8"/>
    <w:rsid w:val="000D31C5"/>
    <w:rsid w:val="000D43B5"/>
    <w:rsid w:val="000D4E5E"/>
    <w:rsid w:val="000D5BC0"/>
    <w:rsid w:val="000D7159"/>
    <w:rsid w:val="000E0ABF"/>
    <w:rsid w:val="000E0F91"/>
    <w:rsid w:val="000E189C"/>
    <w:rsid w:val="000E18E9"/>
    <w:rsid w:val="000E2E8A"/>
    <w:rsid w:val="000E2FA2"/>
    <w:rsid w:val="000E354C"/>
    <w:rsid w:val="000E3F80"/>
    <w:rsid w:val="000E5440"/>
    <w:rsid w:val="000E6342"/>
    <w:rsid w:val="000E67A8"/>
    <w:rsid w:val="000F231B"/>
    <w:rsid w:val="000F31B4"/>
    <w:rsid w:val="000F500D"/>
    <w:rsid w:val="000F516A"/>
    <w:rsid w:val="000F579F"/>
    <w:rsid w:val="000F64F9"/>
    <w:rsid w:val="00100FDD"/>
    <w:rsid w:val="001012B1"/>
    <w:rsid w:val="001028EA"/>
    <w:rsid w:val="00102C89"/>
    <w:rsid w:val="00103164"/>
    <w:rsid w:val="001034BD"/>
    <w:rsid w:val="00107F67"/>
    <w:rsid w:val="001106BA"/>
    <w:rsid w:val="00110B04"/>
    <w:rsid w:val="00111275"/>
    <w:rsid w:val="00111749"/>
    <w:rsid w:val="00113B5B"/>
    <w:rsid w:val="00113C46"/>
    <w:rsid w:val="0011409D"/>
    <w:rsid w:val="001166A4"/>
    <w:rsid w:val="00117E42"/>
    <w:rsid w:val="00117E99"/>
    <w:rsid w:val="0012123B"/>
    <w:rsid w:val="00126F4B"/>
    <w:rsid w:val="0012795E"/>
    <w:rsid w:val="001302D1"/>
    <w:rsid w:val="00130335"/>
    <w:rsid w:val="0013320F"/>
    <w:rsid w:val="0013462A"/>
    <w:rsid w:val="00135697"/>
    <w:rsid w:val="00135A66"/>
    <w:rsid w:val="001402AD"/>
    <w:rsid w:val="00141E07"/>
    <w:rsid w:val="0014336E"/>
    <w:rsid w:val="001442DF"/>
    <w:rsid w:val="00144766"/>
    <w:rsid w:val="00145997"/>
    <w:rsid w:val="0014782B"/>
    <w:rsid w:val="00150DE0"/>
    <w:rsid w:val="00150F68"/>
    <w:rsid w:val="0015189C"/>
    <w:rsid w:val="00153FFB"/>
    <w:rsid w:val="00154035"/>
    <w:rsid w:val="00154EB6"/>
    <w:rsid w:val="001554D7"/>
    <w:rsid w:val="001559C8"/>
    <w:rsid w:val="001560CA"/>
    <w:rsid w:val="001562EA"/>
    <w:rsid w:val="00157D5F"/>
    <w:rsid w:val="00157E5D"/>
    <w:rsid w:val="001612EE"/>
    <w:rsid w:val="00162D4C"/>
    <w:rsid w:val="0016375E"/>
    <w:rsid w:val="0016397C"/>
    <w:rsid w:val="00164667"/>
    <w:rsid w:val="00165ED4"/>
    <w:rsid w:val="00170F69"/>
    <w:rsid w:val="001715A0"/>
    <w:rsid w:val="00173012"/>
    <w:rsid w:val="00173905"/>
    <w:rsid w:val="0017442C"/>
    <w:rsid w:val="0017516A"/>
    <w:rsid w:val="00175E63"/>
    <w:rsid w:val="00176296"/>
    <w:rsid w:val="00180B41"/>
    <w:rsid w:val="00182831"/>
    <w:rsid w:val="00182BD7"/>
    <w:rsid w:val="00182D62"/>
    <w:rsid w:val="00184CE2"/>
    <w:rsid w:val="00184FF9"/>
    <w:rsid w:val="00185CA1"/>
    <w:rsid w:val="00186D87"/>
    <w:rsid w:val="00194F88"/>
    <w:rsid w:val="00195336"/>
    <w:rsid w:val="001977EA"/>
    <w:rsid w:val="001A1E2C"/>
    <w:rsid w:val="001A268A"/>
    <w:rsid w:val="001A27A0"/>
    <w:rsid w:val="001A3418"/>
    <w:rsid w:val="001A4110"/>
    <w:rsid w:val="001A4823"/>
    <w:rsid w:val="001A5E8E"/>
    <w:rsid w:val="001A6B65"/>
    <w:rsid w:val="001A6FA9"/>
    <w:rsid w:val="001B289E"/>
    <w:rsid w:val="001B38AA"/>
    <w:rsid w:val="001B5474"/>
    <w:rsid w:val="001B62E1"/>
    <w:rsid w:val="001B7375"/>
    <w:rsid w:val="001B79DC"/>
    <w:rsid w:val="001C21E9"/>
    <w:rsid w:val="001C24D8"/>
    <w:rsid w:val="001C2F06"/>
    <w:rsid w:val="001C3E2F"/>
    <w:rsid w:val="001C4F32"/>
    <w:rsid w:val="001C5934"/>
    <w:rsid w:val="001C7FFD"/>
    <w:rsid w:val="001D1DC5"/>
    <w:rsid w:val="001D359F"/>
    <w:rsid w:val="001D4152"/>
    <w:rsid w:val="001D4975"/>
    <w:rsid w:val="001D73F1"/>
    <w:rsid w:val="001D73FC"/>
    <w:rsid w:val="001E0272"/>
    <w:rsid w:val="001E0750"/>
    <w:rsid w:val="001E1D00"/>
    <w:rsid w:val="001E3AB4"/>
    <w:rsid w:val="001E4A7A"/>
    <w:rsid w:val="001E6C22"/>
    <w:rsid w:val="001F07FE"/>
    <w:rsid w:val="001F1238"/>
    <w:rsid w:val="001F341D"/>
    <w:rsid w:val="001F3A19"/>
    <w:rsid w:val="001F74ED"/>
    <w:rsid w:val="002025F9"/>
    <w:rsid w:val="0020310A"/>
    <w:rsid w:val="00207D93"/>
    <w:rsid w:val="00207DFD"/>
    <w:rsid w:val="0021006A"/>
    <w:rsid w:val="0021043B"/>
    <w:rsid w:val="00210D9C"/>
    <w:rsid w:val="00215014"/>
    <w:rsid w:val="0021503E"/>
    <w:rsid w:val="00215302"/>
    <w:rsid w:val="002208E6"/>
    <w:rsid w:val="00223616"/>
    <w:rsid w:val="00224D20"/>
    <w:rsid w:val="0022616A"/>
    <w:rsid w:val="0022658D"/>
    <w:rsid w:val="002302FE"/>
    <w:rsid w:val="002324D8"/>
    <w:rsid w:val="0023431C"/>
    <w:rsid w:val="00234C43"/>
    <w:rsid w:val="002352CB"/>
    <w:rsid w:val="00236C7C"/>
    <w:rsid w:val="00241863"/>
    <w:rsid w:val="00241B3E"/>
    <w:rsid w:val="00242A55"/>
    <w:rsid w:val="00244236"/>
    <w:rsid w:val="00244E0C"/>
    <w:rsid w:val="00245F41"/>
    <w:rsid w:val="002460E4"/>
    <w:rsid w:val="00246550"/>
    <w:rsid w:val="002502C6"/>
    <w:rsid w:val="00251011"/>
    <w:rsid w:val="00252BE4"/>
    <w:rsid w:val="00252D5A"/>
    <w:rsid w:val="00252E28"/>
    <w:rsid w:val="002542FE"/>
    <w:rsid w:val="002545D9"/>
    <w:rsid w:val="002557BA"/>
    <w:rsid w:val="00256891"/>
    <w:rsid w:val="0026352B"/>
    <w:rsid w:val="0026379C"/>
    <w:rsid w:val="00263D66"/>
    <w:rsid w:val="002647BA"/>
    <w:rsid w:val="002649FB"/>
    <w:rsid w:val="00266E3C"/>
    <w:rsid w:val="002674DA"/>
    <w:rsid w:val="00270A49"/>
    <w:rsid w:val="00270C35"/>
    <w:rsid w:val="00272076"/>
    <w:rsid w:val="00272B98"/>
    <w:rsid w:val="002800B0"/>
    <w:rsid w:val="0028085D"/>
    <w:rsid w:val="00281943"/>
    <w:rsid w:val="002831D7"/>
    <w:rsid w:val="00283350"/>
    <w:rsid w:val="00285006"/>
    <w:rsid w:val="0029061C"/>
    <w:rsid w:val="00291E35"/>
    <w:rsid w:val="00292891"/>
    <w:rsid w:val="00292B9B"/>
    <w:rsid w:val="002936B4"/>
    <w:rsid w:val="002964D6"/>
    <w:rsid w:val="002A1078"/>
    <w:rsid w:val="002A113C"/>
    <w:rsid w:val="002A227E"/>
    <w:rsid w:val="002A2282"/>
    <w:rsid w:val="002A24BB"/>
    <w:rsid w:val="002A314D"/>
    <w:rsid w:val="002A3906"/>
    <w:rsid w:val="002A68B4"/>
    <w:rsid w:val="002A6A8A"/>
    <w:rsid w:val="002A6AAE"/>
    <w:rsid w:val="002A7F73"/>
    <w:rsid w:val="002B0C3F"/>
    <w:rsid w:val="002B0D90"/>
    <w:rsid w:val="002B44F3"/>
    <w:rsid w:val="002B6BB7"/>
    <w:rsid w:val="002C0916"/>
    <w:rsid w:val="002C0F0C"/>
    <w:rsid w:val="002C135A"/>
    <w:rsid w:val="002C1EBC"/>
    <w:rsid w:val="002C560B"/>
    <w:rsid w:val="002D0868"/>
    <w:rsid w:val="002D1A0B"/>
    <w:rsid w:val="002D2980"/>
    <w:rsid w:val="002D2AF8"/>
    <w:rsid w:val="002D5381"/>
    <w:rsid w:val="002D69E8"/>
    <w:rsid w:val="002D6D4A"/>
    <w:rsid w:val="002D7419"/>
    <w:rsid w:val="002D7893"/>
    <w:rsid w:val="002E0678"/>
    <w:rsid w:val="002E0D6A"/>
    <w:rsid w:val="002E36D1"/>
    <w:rsid w:val="002E3DFD"/>
    <w:rsid w:val="002E5375"/>
    <w:rsid w:val="002E6A5D"/>
    <w:rsid w:val="002F0723"/>
    <w:rsid w:val="002F1CD1"/>
    <w:rsid w:val="002F1D85"/>
    <w:rsid w:val="002F2BA1"/>
    <w:rsid w:val="002F5094"/>
    <w:rsid w:val="002F7BC6"/>
    <w:rsid w:val="00301CD1"/>
    <w:rsid w:val="00304089"/>
    <w:rsid w:val="00304461"/>
    <w:rsid w:val="00306421"/>
    <w:rsid w:val="00312770"/>
    <w:rsid w:val="00312E5C"/>
    <w:rsid w:val="00313974"/>
    <w:rsid w:val="0031654E"/>
    <w:rsid w:val="003165F0"/>
    <w:rsid w:val="00321FE3"/>
    <w:rsid w:val="00322CB2"/>
    <w:rsid w:val="00324A87"/>
    <w:rsid w:val="00324B5F"/>
    <w:rsid w:val="003260E8"/>
    <w:rsid w:val="003271A7"/>
    <w:rsid w:val="003333E4"/>
    <w:rsid w:val="0033396F"/>
    <w:rsid w:val="00333BFF"/>
    <w:rsid w:val="00333E16"/>
    <w:rsid w:val="00334250"/>
    <w:rsid w:val="00335AA5"/>
    <w:rsid w:val="0033749C"/>
    <w:rsid w:val="0034023B"/>
    <w:rsid w:val="00343704"/>
    <w:rsid w:val="003447B8"/>
    <w:rsid w:val="003447E5"/>
    <w:rsid w:val="003454A3"/>
    <w:rsid w:val="003473E5"/>
    <w:rsid w:val="003475CF"/>
    <w:rsid w:val="00347D68"/>
    <w:rsid w:val="00351DBB"/>
    <w:rsid w:val="00351E7D"/>
    <w:rsid w:val="003521FD"/>
    <w:rsid w:val="003545AD"/>
    <w:rsid w:val="00354C6A"/>
    <w:rsid w:val="00356EE7"/>
    <w:rsid w:val="0035770C"/>
    <w:rsid w:val="00361C19"/>
    <w:rsid w:val="0036579E"/>
    <w:rsid w:val="0036665D"/>
    <w:rsid w:val="00366740"/>
    <w:rsid w:val="00370592"/>
    <w:rsid w:val="00371AE6"/>
    <w:rsid w:val="00371DCE"/>
    <w:rsid w:val="00373AE7"/>
    <w:rsid w:val="00375663"/>
    <w:rsid w:val="00375BDD"/>
    <w:rsid w:val="00375E85"/>
    <w:rsid w:val="003772BF"/>
    <w:rsid w:val="00380AE2"/>
    <w:rsid w:val="00382DDB"/>
    <w:rsid w:val="0038364E"/>
    <w:rsid w:val="0038466A"/>
    <w:rsid w:val="0038529C"/>
    <w:rsid w:val="0038558B"/>
    <w:rsid w:val="0038582E"/>
    <w:rsid w:val="00386025"/>
    <w:rsid w:val="00386745"/>
    <w:rsid w:val="003914FC"/>
    <w:rsid w:val="003916FB"/>
    <w:rsid w:val="003919E6"/>
    <w:rsid w:val="003921E0"/>
    <w:rsid w:val="00392973"/>
    <w:rsid w:val="00392CD7"/>
    <w:rsid w:val="00392F87"/>
    <w:rsid w:val="0039551E"/>
    <w:rsid w:val="003969CC"/>
    <w:rsid w:val="003979F7"/>
    <w:rsid w:val="003A078D"/>
    <w:rsid w:val="003A0931"/>
    <w:rsid w:val="003A1411"/>
    <w:rsid w:val="003A280F"/>
    <w:rsid w:val="003A2ADB"/>
    <w:rsid w:val="003A516F"/>
    <w:rsid w:val="003A7631"/>
    <w:rsid w:val="003B10B8"/>
    <w:rsid w:val="003B5AE2"/>
    <w:rsid w:val="003B5B49"/>
    <w:rsid w:val="003B6334"/>
    <w:rsid w:val="003B79B2"/>
    <w:rsid w:val="003B7D44"/>
    <w:rsid w:val="003C3077"/>
    <w:rsid w:val="003C3633"/>
    <w:rsid w:val="003C4BAE"/>
    <w:rsid w:val="003C4EA9"/>
    <w:rsid w:val="003C6196"/>
    <w:rsid w:val="003D0901"/>
    <w:rsid w:val="003D14B2"/>
    <w:rsid w:val="003D178C"/>
    <w:rsid w:val="003D25B9"/>
    <w:rsid w:val="003D3087"/>
    <w:rsid w:val="003D5DF2"/>
    <w:rsid w:val="003D7524"/>
    <w:rsid w:val="003D7A94"/>
    <w:rsid w:val="003E0B62"/>
    <w:rsid w:val="003E0D5F"/>
    <w:rsid w:val="003E2D99"/>
    <w:rsid w:val="003E3DA5"/>
    <w:rsid w:val="003E433E"/>
    <w:rsid w:val="003E51DF"/>
    <w:rsid w:val="003E5374"/>
    <w:rsid w:val="003E5F99"/>
    <w:rsid w:val="003E62BE"/>
    <w:rsid w:val="003F0CF3"/>
    <w:rsid w:val="003F110C"/>
    <w:rsid w:val="003F3E1C"/>
    <w:rsid w:val="003F4819"/>
    <w:rsid w:val="003F6095"/>
    <w:rsid w:val="00402310"/>
    <w:rsid w:val="00403405"/>
    <w:rsid w:val="00403788"/>
    <w:rsid w:val="004070E7"/>
    <w:rsid w:val="00407EC2"/>
    <w:rsid w:val="004116C2"/>
    <w:rsid w:val="00412622"/>
    <w:rsid w:val="00413682"/>
    <w:rsid w:val="00413BFE"/>
    <w:rsid w:val="00414695"/>
    <w:rsid w:val="00414C92"/>
    <w:rsid w:val="00414F2E"/>
    <w:rsid w:val="0041559E"/>
    <w:rsid w:val="00415E8D"/>
    <w:rsid w:val="0042138E"/>
    <w:rsid w:val="00422441"/>
    <w:rsid w:val="00423D95"/>
    <w:rsid w:val="00424DC7"/>
    <w:rsid w:val="00425359"/>
    <w:rsid w:val="00425CE6"/>
    <w:rsid w:val="00430968"/>
    <w:rsid w:val="0043096A"/>
    <w:rsid w:val="004311F3"/>
    <w:rsid w:val="00432C26"/>
    <w:rsid w:val="00433961"/>
    <w:rsid w:val="00433DC3"/>
    <w:rsid w:val="0043479D"/>
    <w:rsid w:val="00436084"/>
    <w:rsid w:val="004362C1"/>
    <w:rsid w:val="004364B7"/>
    <w:rsid w:val="00436D97"/>
    <w:rsid w:val="00440451"/>
    <w:rsid w:val="0044208E"/>
    <w:rsid w:val="00442185"/>
    <w:rsid w:val="004438B5"/>
    <w:rsid w:val="00446086"/>
    <w:rsid w:val="0044610E"/>
    <w:rsid w:val="004461C9"/>
    <w:rsid w:val="00450092"/>
    <w:rsid w:val="004506F2"/>
    <w:rsid w:val="00453CBC"/>
    <w:rsid w:val="00456866"/>
    <w:rsid w:val="00460E4A"/>
    <w:rsid w:val="0046105C"/>
    <w:rsid w:val="00461EC4"/>
    <w:rsid w:val="00466FA4"/>
    <w:rsid w:val="00472D8E"/>
    <w:rsid w:val="00473ABE"/>
    <w:rsid w:val="00474E0B"/>
    <w:rsid w:val="00475F1C"/>
    <w:rsid w:val="00477BF2"/>
    <w:rsid w:val="00480333"/>
    <w:rsid w:val="00481516"/>
    <w:rsid w:val="0048196E"/>
    <w:rsid w:val="0048303D"/>
    <w:rsid w:val="00485BD3"/>
    <w:rsid w:val="00486F66"/>
    <w:rsid w:val="0049016A"/>
    <w:rsid w:val="00492DC0"/>
    <w:rsid w:val="00494B4E"/>
    <w:rsid w:val="0049695D"/>
    <w:rsid w:val="004A09A6"/>
    <w:rsid w:val="004A0EFA"/>
    <w:rsid w:val="004A1378"/>
    <w:rsid w:val="004A1B4D"/>
    <w:rsid w:val="004A29E8"/>
    <w:rsid w:val="004A44DD"/>
    <w:rsid w:val="004A63E5"/>
    <w:rsid w:val="004A70F7"/>
    <w:rsid w:val="004A7193"/>
    <w:rsid w:val="004B2B2E"/>
    <w:rsid w:val="004B32B3"/>
    <w:rsid w:val="004B4CA7"/>
    <w:rsid w:val="004B4F46"/>
    <w:rsid w:val="004C0161"/>
    <w:rsid w:val="004C3006"/>
    <w:rsid w:val="004C40AD"/>
    <w:rsid w:val="004C4F80"/>
    <w:rsid w:val="004C609C"/>
    <w:rsid w:val="004D0F81"/>
    <w:rsid w:val="004D265D"/>
    <w:rsid w:val="004D389B"/>
    <w:rsid w:val="004D455C"/>
    <w:rsid w:val="004D4A7A"/>
    <w:rsid w:val="004D4FC9"/>
    <w:rsid w:val="004D5698"/>
    <w:rsid w:val="004D67D8"/>
    <w:rsid w:val="004E0432"/>
    <w:rsid w:val="004E1A05"/>
    <w:rsid w:val="004E2271"/>
    <w:rsid w:val="004E2D0D"/>
    <w:rsid w:val="004E3175"/>
    <w:rsid w:val="004E3D99"/>
    <w:rsid w:val="004E4259"/>
    <w:rsid w:val="004E4B39"/>
    <w:rsid w:val="004E6618"/>
    <w:rsid w:val="004E67DB"/>
    <w:rsid w:val="004E6D9E"/>
    <w:rsid w:val="004E74DF"/>
    <w:rsid w:val="004F2830"/>
    <w:rsid w:val="004F40B9"/>
    <w:rsid w:val="004F4230"/>
    <w:rsid w:val="004F5A5A"/>
    <w:rsid w:val="004F5EB2"/>
    <w:rsid w:val="00500895"/>
    <w:rsid w:val="00502717"/>
    <w:rsid w:val="005028DA"/>
    <w:rsid w:val="00502FE0"/>
    <w:rsid w:val="00503539"/>
    <w:rsid w:val="00506EC8"/>
    <w:rsid w:val="00507423"/>
    <w:rsid w:val="00511F0D"/>
    <w:rsid w:val="00516837"/>
    <w:rsid w:val="0052142E"/>
    <w:rsid w:val="00521821"/>
    <w:rsid w:val="00524D4A"/>
    <w:rsid w:val="00524F70"/>
    <w:rsid w:val="00525AAF"/>
    <w:rsid w:val="00526EC4"/>
    <w:rsid w:val="00531671"/>
    <w:rsid w:val="005324DF"/>
    <w:rsid w:val="00533559"/>
    <w:rsid w:val="005336DD"/>
    <w:rsid w:val="00533F8B"/>
    <w:rsid w:val="00535606"/>
    <w:rsid w:val="00535DBA"/>
    <w:rsid w:val="00536EEE"/>
    <w:rsid w:val="005376CF"/>
    <w:rsid w:val="00542793"/>
    <w:rsid w:val="005430E4"/>
    <w:rsid w:val="00543883"/>
    <w:rsid w:val="0054442E"/>
    <w:rsid w:val="00544920"/>
    <w:rsid w:val="005455A2"/>
    <w:rsid w:val="00545D98"/>
    <w:rsid w:val="00546AB9"/>
    <w:rsid w:val="00547607"/>
    <w:rsid w:val="00550132"/>
    <w:rsid w:val="00551A2D"/>
    <w:rsid w:val="00551D1E"/>
    <w:rsid w:val="00555548"/>
    <w:rsid w:val="00560F32"/>
    <w:rsid w:val="00561708"/>
    <w:rsid w:val="00562309"/>
    <w:rsid w:val="005650A9"/>
    <w:rsid w:val="00566822"/>
    <w:rsid w:val="005669CC"/>
    <w:rsid w:val="00567003"/>
    <w:rsid w:val="0056734E"/>
    <w:rsid w:val="00567603"/>
    <w:rsid w:val="00567968"/>
    <w:rsid w:val="00572DC6"/>
    <w:rsid w:val="00573440"/>
    <w:rsid w:val="00573C97"/>
    <w:rsid w:val="005748BC"/>
    <w:rsid w:val="0057602B"/>
    <w:rsid w:val="0057654F"/>
    <w:rsid w:val="0057749B"/>
    <w:rsid w:val="00577D99"/>
    <w:rsid w:val="00582C4A"/>
    <w:rsid w:val="00587029"/>
    <w:rsid w:val="00594424"/>
    <w:rsid w:val="00596FFC"/>
    <w:rsid w:val="005A01D8"/>
    <w:rsid w:val="005A0954"/>
    <w:rsid w:val="005A18D6"/>
    <w:rsid w:val="005A5567"/>
    <w:rsid w:val="005A60B8"/>
    <w:rsid w:val="005A7BA5"/>
    <w:rsid w:val="005B0DD1"/>
    <w:rsid w:val="005B10F3"/>
    <w:rsid w:val="005B1166"/>
    <w:rsid w:val="005B135C"/>
    <w:rsid w:val="005B3496"/>
    <w:rsid w:val="005B38B7"/>
    <w:rsid w:val="005B394E"/>
    <w:rsid w:val="005B3E82"/>
    <w:rsid w:val="005B6767"/>
    <w:rsid w:val="005B745B"/>
    <w:rsid w:val="005C0AD8"/>
    <w:rsid w:val="005C0CEA"/>
    <w:rsid w:val="005C7AE3"/>
    <w:rsid w:val="005D0553"/>
    <w:rsid w:val="005D0DF5"/>
    <w:rsid w:val="005D2153"/>
    <w:rsid w:val="005D3377"/>
    <w:rsid w:val="005D6A45"/>
    <w:rsid w:val="005D7247"/>
    <w:rsid w:val="005D7712"/>
    <w:rsid w:val="005E0651"/>
    <w:rsid w:val="005E232F"/>
    <w:rsid w:val="005E3F78"/>
    <w:rsid w:val="005E50F7"/>
    <w:rsid w:val="005F24D9"/>
    <w:rsid w:val="005F26ED"/>
    <w:rsid w:val="005F2BEE"/>
    <w:rsid w:val="005F3A34"/>
    <w:rsid w:val="005F5E92"/>
    <w:rsid w:val="005F6433"/>
    <w:rsid w:val="0060107B"/>
    <w:rsid w:val="00603102"/>
    <w:rsid w:val="006034F4"/>
    <w:rsid w:val="0060476A"/>
    <w:rsid w:val="006070BB"/>
    <w:rsid w:val="00611145"/>
    <w:rsid w:val="006113A7"/>
    <w:rsid w:val="0061152E"/>
    <w:rsid w:val="00611ED2"/>
    <w:rsid w:val="00612167"/>
    <w:rsid w:val="006129D9"/>
    <w:rsid w:val="00612CDA"/>
    <w:rsid w:val="0061349C"/>
    <w:rsid w:val="00613788"/>
    <w:rsid w:val="00613CE1"/>
    <w:rsid w:val="00616C9D"/>
    <w:rsid w:val="00617DFE"/>
    <w:rsid w:val="00621885"/>
    <w:rsid w:val="00622853"/>
    <w:rsid w:val="00622C34"/>
    <w:rsid w:val="0062399F"/>
    <w:rsid w:val="00625E54"/>
    <w:rsid w:val="00630925"/>
    <w:rsid w:val="0063127E"/>
    <w:rsid w:val="00632551"/>
    <w:rsid w:val="00633E21"/>
    <w:rsid w:val="00635937"/>
    <w:rsid w:val="006367C9"/>
    <w:rsid w:val="00636B5A"/>
    <w:rsid w:val="0064095B"/>
    <w:rsid w:val="006412D0"/>
    <w:rsid w:val="00642A57"/>
    <w:rsid w:val="00643248"/>
    <w:rsid w:val="00643715"/>
    <w:rsid w:val="00647EEC"/>
    <w:rsid w:val="006519E9"/>
    <w:rsid w:val="0065392B"/>
    <w:rsid w:val="00655AB9"/>
    <w:rsid w:val="0066040D"/>
    <w:rsid w:val="00663084"/>
    <w:rsid w:val="00666B2C"/>
    <w:rsid w:val="00667476"/>
    <w:rsid w:val="00670778"/>
    <w:rsid w:val="00670FF2"/>
    <w:rsid w:val="006733F2"/>
    <w:rsid w:val="00675435"/>
    <w:rsid w:val="00677ADD"/>
    <w:rsid w:val="0068046E"/>
    <w:rsid w:val="00681700"/>
    <w:rsid w:val="00682474"/>
    <w:rsid w:val="006919A9"/>
    <w:rsid w:val="006919D4"/>
    <w:rsid w:val="00693132"/>
    <w:rsid w:val="006936FB"/>
    <w:rsid w:val="006950B2"/>
    <w:rsid w:val="00696485"/>
    <w:rsid w:val="00696DEC"/>
    <w:rsid w:val="0069711C"/>
    <w:rsid w:val="0069783C"/>
    <w:rsid w:val="006A02A3"/>
    <w:rsid w:val="006A3E5B"/>
    <w:rsid w:val="006A6A0B"/>
    <w:rsid w:val="006A7764"/>
    <w:rsid w:val="006B1D1D"/>
    <w:rsid w:val="006B3793"/>
    <w:rsid w:val="006B3B3F"/>
    <w:rsid w:val="006B3B82"/>
    <w:rsid w:val="006B463B"/>
    <w:rsid w:val="006B5185"/>
    <w:rsid w:val="006B51CC"/>
    <w:rsid w:val="006B77B2"/>
    <w:rsid w:val="006C00E9"/>
    <w:rsid w:val="006C3C1C"/>
    <w:rsid w:val="006C489E"/>
    <w:rsid w:val="006C61D8"/>
    <w:rsid w:val="006C68CD"/>
    <w:rsid w:val="006D0500"/>
    <w:rsid w:val="006D345D"/>
    <w:rsid w:val="006D3A21"/>
    <w:rsid w:val="006D3D44"/>
    <w:rsid w:val="006D4560"/>
    <w:rsid w:val="006D52BA"/>
    <w:rsid w:val="006D67BE"/>
    <w:rsid w:val="006D7FF3"/>
    <w:rsid w:val="006E246B"/>
    <w:rsid w:val="006E289D"/>
    <w:rsid w:val="006E3881"/>
    <w:rsid w:val="006E76DA"/>
    <w:rsid w:val="006F07DB"/>
    <w:rsid w:val="006F19D1"/>
    <w:rsid w:val="006F1D08"/>
    <w:rsid w:val="006F2273"/>
    <w:rsid w:val="006F3A83"/>
    <w:rsid w:val="006F65B9"/>
    <w:rsid w:val="006F75D3"/>
    <w:rsid w:val="007022B5"/>
    <w:rsid w:val="0070248A"/>
    <w:rsid w:val="007048DE"/>
    <w:rsid w:val="00705709"/>
    <w:rsid w:val="00706307"/>
    <w:rsid w:val="0070634C"/>
    <w:rsid w:val="007072DA"/>
    <w:rsid w:val="007078BF"/>
    <w:rsid w:val="0071204C"/>
    <w:rsid w:val="00712A21"/>
    <w:rsid w:val="007136B1"/>
    <w:rsid w:val="007136C2"/>
    <w:rsid w:val="007156A9"/>
    <w:rsid w:val="007159CC"/>
    <w:rsid w:val="00720E7D"/>
    <w:rsid w:val="0072353D"/>
    <w:rsid w:val="007261B5"/>
    <w:rsid w:val="007270F4"/>
    <w:rsid w:val="0072720E"/>
    <w:rsid w:val="00731201"/>
    <w:rsid w:val="007312FA"/>
    <w:rsid w:val="007324F1"/>
    <w:rsid w:val="00732BD5"/>
    <w:rsid w:val="007350C3"/>
    <w:rsid w:val="007432B1"/>
    <w:rsid w:val="00746039"/>
    <w:rsid w:val="0074708F"/>
    <w:rsid w:val="007473CE"/>
    <w:rsid w:val="00747F51"/>
    <w:rsid w:val="0075556E"/>
    <w:rsid w:val="0075648A"/>
    <w:rsid w:val="007569E1"/>
    <w:rsid w:val="0075753B"/>
    <w:rsid w:val="00760F02"/>
    <w:rsid w:val="00764652"/>
    <w:rsid w:val="0076560A"/>
    <w:rsid w:val="007658E1"/>
    <w:rsid w:val="007703C1"/>
    <w:rsid w:val="0077128B"/>
    <w:rsid w:val="00771B9A"/>
    <w:rsid w:val="00772B50"/>
    <w:rsid w:val="007746C8"/>
    <w:rsid w:val="00776153"/>
    <w:rsid w:val="007778BA"/>
    <w:rsid w:val="00777ED0"/>
    <w:rsid w:val="0078010D"/>
    <w:rsid w:val="00781AC2"/>
    <w:rsid w:val="00781D6D"/>
    <w:rsid w:val="00782CC4"/>
    <w:rsid w:val="00783099"/>
    <w:rsid w:val="00784108"/>
    <w:rsid w:val="00784CDB"/>
    <w:rsid w:val="00784D3E"/>
    <w:rsid w:val="0078685D"/>
    <w:rsid w:val="00786BE5"/>
    <w:rsid w:val="00786F44"/>
    <w:rsid w:val="007912DD"/>
    <w:rsid w:val="00791C61"/>
    <w:rsid w:val="00791D27"/>
    <w:rsid w:val="007939CD"/>
    <w:rsid w:val="007940F2"/>
    <w:rsid w:val="00794F91"/>
    <w:rsid w:val="00797D09"/>
    <w:rsid w:val="007A04F7"/>
    <w:rsid w:val="007A0BCF"/>
    <w:rsid w:val="007A26AA"/>
    <w:rsid w:val="007A2F0D"/>
    <w:rsid w:val="007A4A4B"/>
    <w:rsid w:val="007A584A"/>
    <w:rsid w:val="007A731E"/>
    <w:rsid w:val="007A74C2"/>
    <w:rsid w:val="007A78B5"/>
    <w:rsid w:val="007B0DB7"/>
    <w:rsid w:val="007B1009"/>
    <w:rsid w:val="007B1CFA"/>
    <w:rsid w:val="007B56FD"/>
    <w:rsid w:val="007C18C3"/>
    <w:rsid w:val="007C1A45"/>
    <w:rsid w:val="007C1B0F"/>
    <w:rsid w:val="007C284C"/>
    <w:rsid w:val="007C32ED"/>
    <w:rsid w:val="007C43C4"/>
    <w:rsid w:val="007C565A"/>
    <w:rsid w:val="007C5FE5"/>
    <w:rsid w:val="007D0628"/>
    <w:rsid w:val="007D1C6A"/>
    <w:rsid w:val="007D26C8"/>
    <w:rsid w:val="007D27DA"/>
    <w:rsid w:val="007D3659"/>
    <w:rsid w:val="007D4AE2"/>
    <w:rsid w:val="007D58F9"/>
    <w:rsid w:val="007D6232"/>
    <w:rsid w:val="007D7EFF"/>
    <w:rsid w:val="007E230D"/>
    <w:rsid w:val="007E4F2B"/>
    <w:rsid w:val="007E5142"/>
    <w:rsid w:val="007F62CA"/>
    <w:rsid w:val="007F7954"/>
    <w:rsid w:val="00801605"/>
    <w:rsid w:val="00802C01"/>
    <w:rsid w:val="00802F61"/>
    <w:rsid w:val="0081002C"/>
    <w:rsid w:val="00810422"/>
    <w:rsid w:val="00811F9C"/>
    <w:rsid w:val="00815054"/>
    <w:rsid w:val="00817051"/>
    <w:rsid w:val="00820678"/>
    <w:rsid w:val="00821816"/>
    <w:rsid w:val="008220F0"/>
    <w:rsid w:val="0082482C"/>
    <w:rsid w:val="00824E16"/>
    <w:rsid w:val="00825F6F"/>
    <w:rsid w:val="00827441"/>
    <w:rsid w:val="0083021D"/>
    <w:rsid w:val="008336F2"/>
    <w:rsid w:val="00833CFF"/>
    <w:rsid w:val="00833FFC"/>
    <w:rsid w:val="0083439F"/>
    <w:rsid w:val="00836E04"/>
    <w:rsid w:val="00837D20"/>
    <w:rsid w:val="00840084"/>
    <w:rsid w:val="00842044"/>
    <w:rsid w:val="0084242A"/>
    <w:rsid w:val="00845945"/>
    <w:rsid w:val="00845F88"/>
    <w:rsid w:val="00847527"/>
    <w:rsid w:val="00847AEF"/>
    <w:rsid w:val="008502B1"/>
    <w:rsid w:val="00850B78"/>
    <w:rsid w:val="00851D0B"/>
    <w:rsid w:val="00854080"/>
    <w:rsid w:val="00855050"/>
    <w:rsid w:val="008553C3"/>
    <w:rsid w:val="00856B5D"/>
    <w:rsid w:val="00857F09"/>
    <w:rsid w:val="008604F2"/>
    <w:rsid w:val="0086196A"/>
    <w:rsid w:val="008622BF"/>
    <w:rsid w:val="00863E4A"/>
    <w:rsid w:val="00864011"/>
    <w:rsid w:val="00865822"/>
    <w:rsid w:val="00865D9B"/>
    <w:rsid w:val="00866D6C"/>
    <w:rsid w:val="00867693"/>
    <w:rsid w:val="00871B5C"/>
    <w:rsid w:val="00873EC6"/>
    <w:rsid w:val="00874726"/>
    <w:rsid w:val="00875DBE"/>
    <w:rsid w:val="008767D2"/>
    <w:rsid w:val="00881D03"/>
    <w:rsid w:val="00881D4F"/>
    <w:rsid w:val="00882CC0"/>
    <w:rsid w:val="0088390B"/>
    <w:rsid w:val="008842C7"/>
    <w:rsid w:val="00885370"/>
    <w:rsid w:val="008854A2"/>
    <w:rsid w:val="008876B4"/>
    <w:rsid w:val="00891958"/>
    <w:rsid w:val="00891E46"/>
    <w:rsid w:val="00897376"/>
    <w:rsid w:val="008A16DC"/>
    <w:rsid w:val="008A1F75"/>
    <w:rsid w:val="008A21BF"/>
    <w:rsid w:val="008A3CA7"/>
    <w:rsid w:val="008A50EB"/>
    <w:rsid w:val="008A5CEA"/>
    <w:rsid w:val="008A73CA"/>
    <w:rsid w:val="008A75E3"/>
    <w:rsid w:val="008B2F44"/>
    <w:rsid w:val="008B3AB1"/>
    <w:rsid w:val="008B4C1E"/>
    <w:rsid w:val="008B7E8D"/>
    <w:rsid w:val="008C0D73"/>
    <w:rsid w:val="008C171A"/>
    <w:rsid w:val="008C23CA"/>
    <w:rsid w:val="008C2E5A"/>
    <w:rsid w:val="008C3DA2"/>
    <w:rsid w:val="008C5478"/>
    <w:rsid w:val="008C6424"/>
    <w:rsid w:val="008C698C"/>
    <w:rsid w:val="008C7721"/>
    <w:rsid w:val="008C772A"/>
    <w:rsid w:val="008C7A46"/>
    <w:rsid w:val="008D044E"/>
    <w:rsid w:val="008D1994"/>
    <w:rsid w:val="008D2E96"/>
    <w:rsid w:val="008D3828"/>
    <w:rsid w:val="008D6381"/>
    <w:rsid w:val="008E1371"/>
    <w:rsid w:val="008E3D97"/>
    <w:rsid w:val="008E4AFA"/>
    <w:rsid w:val="008E4F94"/>
    <w:rsid w:val="008E5524"/>
    <w:rsid w:val="008E5F31"/>
    <w:rsid w:val="008E7AAC"/>
    <w:rsid w:val="008F0195"/>
    <w:rsid w:val="008F1629"/>
    <w:rsid w:val="008F3E95"/>
    <w:rsid w:val="008F45F3"/>
    <w:rsid w:val="008F50F2"/>
    <w:rsid w:val="008F5D34"/>
    <w:rsid w:val="008F7BBA"/>
    <w:rsid w:val="00900BB7"/>
    <w:rsid w:val="00901228"/>
    <w:rsid w:val="00901C73"/>
    <w:rsid w:val="00902067"/>
    <w:rsid w:val="00902D43"/>
    <w:rsid w:val="009043D9"/>
    <w:rsid w:val="00906CD2"/>
    <w:rsid w:val="00907474"/>
    <w:rsid w:val="009101B4"/>
    <w:rsid w:val="00910B39"/>
    <w:rsid w:val="009112E4"/>
    <w:rsid w:val="00914C57"/>
    <w:rsid w:val="00915A27"/>
    <w:rsid w:val="00915A5F"/>
    <w:rsid w:val="00916DB6"/>
    <w:rsid w:val="00920D68"/>
    <w:rsid w:val="00924320"/>
    <w:rsid w:val="00924C16"/>
    <w:rsid w:val="0092670C"/>
    <w:rsid w:val="0092689B"/>
    <w:rsid w:val="00926AD9"/>
    <w:rsid w:val="00926E89"/>
    <w:rsid w:val="00930BCC"/>
    <w:rsid w:val="00932160"/>
    <w:rsid w:val="00935752"/>
    <w:rsid w:val="00936063"/>
    <w:rsid w:val="0094234F"/>
    <w:rsid w:val="00942F81"/>
    <w:rsid w:val="00943325"/>
    <w:rsid w:val="00946082"/>
    <w:rsid w:val="00947D96"/>
    <w:rsid w:val="00950819"/>
    <w:rsid w:val="00953954"/>
    <w:rsid w:val="00953A31"/>
    <w:rsid w:val="00954036"/>
    <w:rsid w:val="009541ED"/>
    <w:rsid w:val="009572B9"/>
    <w:rsid w:val="00966A4E"/>
    <w:rsid w:val="00967498"/>
    <w:rsid w:val="00970099"/>
    <w:rsid w:val="009700EC"/>
    <w:rsid w:val="009703CF"/>
    <w:rsid w:val="009722F8"/>
    <w:rsid w:val="00972980"/>
    <w:rsid w:val="009757C5"/>
    <w:rsid w:val="0097640D"/>
    <w:rsid w:val="0097714D"/>
    <w:rsid w:val="00980089"/>
    <w:rsid w:val="00980B7F"/>
    <w:rsid w:val="0098172D"/>
    <w:rsid w:val="00981958"/>
    <w:rsid w:val="009819E5"/>
    <w:rsid w:val="00982A56"/>
    <w:rsid w:val="00983692"/>
    <w:rsid w:val="00985224"/>
    <w:rsid w:val="009852BD"/>
    <w:rsid w:val="0098542B"/>
    <w:rsid w:val="00985B32"/>
    <w:rsid w:val="00990983"/>
    <w:rsid w:val="009912E6"/>
    <w:rsid w:val="00991A55"/>
    <w:rsid w:val="00994D67"/>
    <w:rsid w:val="009A0096"/>
    <w:rsid w:val="009A3BED"/>
    <w:rsid w:val="009A410D"/>
    <w:rsid w:val="009A69A0"/>
    <w:rsid w:val="009A79D9"/>
    <w:rsid w:val="009B2101"/>
    <w:rsid w:val="009B2753"/>
    <w:rsid w:val="009B2F35"/>
    <w:rsid w:val="009B414D"/>
    <w:rsid w:val="009B43B8"/>
    <w:rsid w:val="009B4729"/>
    <w:rsid w:val="009C0FF9"/>
    <w:rsid w:val="009C283E"/>
    <w:rsid w:val="009C4259"/>
    <w:rsid w:val="009C4A4B"/>
    <w:rsid w:val="009D0856"/>
    <w:rsid w:val="009D2F6C"/>
    <w:rsid w:val="009D3EE3"/>
    <w:rsid w:val="009D42B4"/>
    <w:rsid w:val="009D6745"/>
    <w:rsid w:val="009D6AAB"/>
    <w:rsid w:val="009E0347"/>
    <w:rsid w:val="009E1BDA"/>
    <w:rsid w:val="009E2D6E"/>
    <w:rsid w:val="009E3CE3"/>
    <w:rsid w:val="009E58F1"/>
    <w:rsid w:val="009E7AAA"/>
    <w:rsid w:val="009F1855"/>
    <w:rsid w:val="009F306F"/>
    <w:rsid w:val="009F3370"/>
    <w:rsid w:val="009F354C"/>
    <w:rsid w:val="009F370A"/>
    <w:rsid w:val="009F4306"/>
    <w:rsid w:val="009F7B95"/>
    <w:rsid w:val="009F7FFC"/>
    <w:rsid w:val="00A02FA3"/>
    <w:rsid w:val="00A05139"/>
    <w:rsid w:val="00A078C9"/>
    <w:rsid w:val="00A10A69"/>
    <w:rsid w:val="00A112C1"/>
    <w:rsid w:val="00A123A6"/>
    <w:rsid w:val="00A12E96"/>
    <w:rsid w:val="00A14071"/>
    <w:rsid w:val="00A159A3"/>
    <w:rsid w:val="00A20248"/>
    <w:rsid w:val="00A20ACF"/>
    <w:rsid w:val="00A217AC"/>
    <w:rsid w:val="00A21D53"/>
    <w:rsid w:val="00A224E1"/>
    <w:rsid w:val="00A24E3C"/>
    <w:rsid w:val="00A256A7"/>
    <w:rsid w:val="00A25E8B"/>
    <w:rsid w:val="00A272B1"/>
    <w:rsid w:val="00A2796B"/>
    <w:rsid w:val="00A30170"/>
    <w:rsid w:val="00A309F4"/>
    <w:rsid w:val="00A30F89"/>
    <w:rsid w:val="00A32639"/>
    <w:rsid w:val="00A33FD3"/>
    <w:rsid w:val="00A34CD8"/>
    <w:rsid w:val="00A35127"/>
    <w:rsid w:val="00A36115"/>
    <w:rsid w:val="00A3674E"/>
    <w:rsid w:val="00A4020E"/>
    <w:rsid w:val="00A42286"/>
    <w:rsid w:val="00A425F5"/>
    <w:rsid w:val="00A4268C"/>
    <w:rsid w:val="00A4745D"/>
    <w:rsid w:val="00A474EC"/>
    <w:rsid w:val="00A47670"/>
    <w:rsid w:val="00A47816"/>
    <w:rsid w:val="00A47E94"/>
    <w:rsid w:val="00A52602"/>
    <w:rsid w:val="00A559D0"/>
    <w:rsid w:val="00A5601D"/>
    <w:rsid w:val="00A60DD2"/>
    <w:rsid w:val="00A6258A"/>
    <w:rsid w:val="00A628CA"/>
    <w:rsid w:val="00A7106C"/>
    <w:rsid w:val="00A71147"/>
    <w:rsid w:val="00A7312F"/>
    <w:rsid w:val="00A733DD"/>
    <w:rsid w:val="00A736A4"/>
    <w:rsid w:val="00A73CB8"/>
    <w:rsid w:val="00A7448B"/>
    <w:rsid w:val="00A75036"/>
    <w:rsid w:val="00A76AA8"/>
    <w:rsid w:val="00A76FFD"/>
    <w:rsid w:val="00A81818"/>
    <w:rsid w:val="00A85B7A"/>
    <w:rsid w:val="00A87E3F"/>
    <w:rsid w:val="00A906E3"/>
    <w:rsid w:val="00A90ADF"/>
    <w:rsid w:val="00A912F4"/>
    <w:rsid w:val="00A92D63"/>
    <w:rsid w:val="00A93615"/>
    <w:rsid w:val="00A93B24"/>
    <w:rsid w:val="00A945AF"/>
    <w:rsid w:val="00A94A76"/>
    <w:rsid w:val="00A94E95"/>
    <w:rsid w:val="00A972FB"/>
    <w:rsid w:val="00AA288B"/>
    <w:rsid w:val="00AA4C7E"/>
    <w:rsid w:val="00AA5030"/>
    <w:rsid w:val="00AB081C"/>
    <w:rsid w:val="00AB1B3F"/>
    <w:rsid w:val="00AB1CFE"/>
    <w:rsid w:val="00AB1FD3"/>
    <w:rsid w:val="00AB23C3"/>
    <w:rsid w:val="00AB4B23"/>
    <w:rsid w:val="00AB508A"/>
    <w:rsid w:val="00AB5CCA"/>
    <w:rsid w:val="00AB5D32"/>
    <w:rsid w:val="00AC222E"/>
    <w:rsid w:val="00AC448B"/>
    <w:rsid w:val="00AC70B9"/>
    <w:rsid w:val="00AD0E7E"/>
    <w:rsid w:val="00AD1137"/>
    <w:rsid w:val="00AD2A10"/>
    <w:rsid w:val="00AD2F5B"/>
    <w:rsid w:val="00AD36B1"/>
    <w:rsid w:val="00AD45CE"/>
    <w:rsid w:val="00AD58B0"/>
    <w:rsid w:val="00AD7CF8"/>
    <w:rsid w:val="00AE020F"/>
    <w:rsid w:val="00AE0A5C"/>
    <w:rsid w:val="00AE0B2D"/>
    <w:rsid w:val="00AE14BE"/>
    <w:rsid w:val="00AE1E38"/>
    <w:rsid w:val="00AE274E"/>
    <w:rsid w:val="00AE5343"/>
    <w:rsid w:val="00AF0965"/>
    <w:rsid w:val="00AF202D"/>
    <w:rsid w:val="00AF6391"/>
    <w:rsid w:val="00AF7390"/>
    <w:rsid w:val="00AF7924"/>
    <w:rsid w:val="00B016C1"/>
    <w:rsid w:val="00B022E9"/>
    <w:rsid w:val="00B07CA9"/>
    <w:rsid w:val="00B105A6"/>
    <w:rsid w:val="00B11265"/>
    <w:rsid w:val="00B142E6"/>
    <w:rsid w:val="00B14FB5"/>
    <w:rsid w:val="00B150BB"/>
    <w:rsid w:val="00B15CFE"/>
    <w:rsid w:val="00B20EAF"/>
    <w:rsid w:val="00B21726"/>
    <w:rsid w:val="00B21D54"/>
    <w:rsid w:val="00B22A5A"/>
    <w:rsid w:val="00B22DC2"/>
    <w:rsid w:val="00B2667F"/>
    <w:rsid w:val="00B27E05"/>
    <w:rsid w:val="00B305F6"/>
    <w:rsid w:val="00B30AF0"/>
    <w:rsid w:val="00B31ADC"/>
    <w:rsid w:val="00B3249D"/>
    <w:rsid w:val="00B33477"/>
    <w:rsid w:val="00B33545"/>
    <w:rsid w:val="00B369BE"/>
    <w:rsid w:val="00B413CB"/>
    <w:rsid w:val="00B416E7"/>
    <w:rsid w:val="00B4321E"/>
    <w:rsid w:val="00B43441"/>
    <w:rsid w:val="00B45481"/>
    <w:rsid w:val="00B46ADA"/>
    <w:rsid w:val="00B52735"/>
    <w:rsid w:val="00B52F63"/>
    <w:rsid w:val="00B56254"/>
    <w:rsid w:val="00B56988"/>
    <w:rsid w:val="00B61BB9"/>
    <w:rsid w:val="00B63D29"/>
    <w:rsid w:val="00B64E6E"/>
    <w:rsid w:val="00B73291"/>
    <w:rsid w:val="00B7502B"/>
    <w:rsid w:val="00B77A79"/>
    <w:rsid w:val="00B77F1E"/>
    <w:rsid w:val="00B80D40"/>
    <w:rsid w:val="00B80EEC"/>
    <w:rsid w:val="00B81626"/>
    <w:rsid w:val="00B8205C"/>
    <w:rsid w:val="00B82ADD"/>
    <w:rsid w:val="00B9039F"/>
    <w:rsid w:val="00B92084"/>
    <w:rsid w:val="00B9356D"/>
    <w:rsid w:val="00B94ED7"/>
    <w:rsid w:val="00B95303"/>
    <w:rsid w:val="00B95AE2"/>
    <w:rsid w:val="00BA1CC9"/>
    <w:rsid w:val="00BA231E"/>
    <w:rsid w:val="00BA2721"/>
    <w:rsid w:val="00BA7B99"/>
    <w:rsid w:val="00BB2153"/>
    <w:rsid w:val="00BB5101"/>
    <w:rsid w:val="00BB56D1"/>
    <w:rsid w:val="00BB6CA1"/>
    <w:rsid w:val="00BC4548"/>
    <w:rsid w:val="00BC49A9"/>
    <w:rsid w:val="00BC4E82"/>
    <w:rsid w:val="00BC5B13"/>
    <w:rsid w:val="00BC6D28"/>
    <w:rsid w:val="00BC739D"/>
    <w:rsid w:val="00BD19B6"/>
    <w:rsid w:val="00BD2573"/>
    <w:rsid w:val="00BD25A3"/>
    <w:rsid w:val="00BD49AE"/>
    <w:rsid w:val="00BD7358"/>
    <w:rsid w:val="00BD7991"/>
    <w:rsid w:val="00BD79AA"/>
    <w:rsid w:val="00BD7D69"/>
    <w:rsid w:val="00BE005A"/>
    <w:rsid w:val="00BE1D32"/>
    <w:rsid w:val="00BE1D88"/>
    <w:rsid w:val="00BE22D2"/>
    <w:rsid w:val="00BE2DC1"/>
    <w:rsid w:val="00BE6052"/>
    <w:rsid w:val="00BE7308"/>
    <w:rsid w:val="00BF0C3A"/>
    <w:rsid w:val="00BF1B31"/>
    <w:rsid w:val="00BF31CD"/>
    <w:rsid w:val="00BF4AA4"/>
    <w:rsid w:val="00BF6990"/>
    <w:rsid w:val="00C01759"/>
    <w:rsid w:val="00C0473D"/>
    <w:rsid w:val="00C05911"/>
    <w:rsid w:val="00C0599C"/>
    <w:rsid w:val="00C07573"/>
    <w:rsid w:val="00C07578"/>
    <w:rsid w:val="00C101EE"/>
    <w:rsid w:val="00C10305"/>
    <w:rsid w:val="00C10CE9"/>
    <w:rsid w:val="00C1356D"/>
    <w:rsid w:val="00C162F3"/>
    <w:rsid w:val="00C165BF"/>
    <w:rsid w:val="00C17407"/>
    <w:rsid w:val="00C2115F"/>
    <w:rsid w:val="00C211E0"/>
    <w:rsid w:val="00C217F4"/>
    <w:rsid w:val="00C23527"/>
    <w:rsid w:val="00C23D21"/>
    <w:rsid w:val="00C24761"/>
    <w:rsid w:val="00C25064"/>
    <w:rsid w:val="00C25A56"/>
    <w:rsid w:val="00C25BE7"/>
    <w:rsid w:val="00C276A7"/>
    <w:rsid w:val="00C27FB4"/>
    <w:rsid w:val="00C30D34"/>
    <w:rsid w:val="00C32B7C"/>
    <w:rsid w:val="00C338E4"/>
    <w:rsid w:val="00C3396B"/>
    <w:rsid w:val="00C35C89"/>
    <w:rsid w:val="00C36763"/>
    <w:rsid w:val="00C4018F"/>
    <w:rsid w:val="00C42141"/>
    <w:rsid w:val="00C42BB5"/>
    <w:rsid w:val="00C43044"/>
    <w:rsid w:val="00C46884"/>
    <w:rsid w:val="00C47D54"/>
    <w:rsid w:val="00C47EBF"/>
    <w:rsid w:val="00C51227"/>
    <w:rsid w:val="00C52ECB"/>
    <w:rsid w:val="00C52FC2"/>
    <w:rsid w:val="00C53F83"/>
    <w:rsid w:val="00C5446F"/>
    <w:rsid w:val="00C54D2C"/>
    <w:rsid w:val="00C574D6"/>
    <w:rsid w:val="00C576CB"/>
    <w:rsid w:val="00C6048D"/>
    <w:rsid w:val="00C6075A"/>
    <w:rsid w:val="00C62124"/>
    <w:rsid w:val="00C63180"/>
    <w:rsid w:val="00C6650C"/>
    <w:rsid w:val="00C673DD"/>
    <w:rsid w:val="00C70F7A"/>
    <w:rsid w:val="00C71D36"/>
    <w:rsid w:val="00C732FA"/>
    <w:rsid w:val="00C76077"/>
    <w:rsid w:val="00C777F3"/>
    <w:rsid w:val="00C80C41"/>
    <w:rsid w:val="00C8114D"/>
    <w:rsid w:val="00C82CE5"/>
    <w:rsid w:val="00C82EED"/>
    <w:rsid w:val="00C838F2"/>
    <w:rsid w:val="00C87AC5"/>
    <w:rsid w:val="00C93254"/>
    <w:rsid w:val="00C93539"/>
    <w:rsid w:val="00C93FC0"/>
    <w:rsid w:val="00C941BD"/>
    <w:rsid w:val="00C942EB"/>
    <w:rsid w:val="00C95344"/>
    <w:rsid w:val="00C95CDF"/>
    <w:rsid w:val="00C9645A"/>
    <w:rsid w:val="00C97F2C"/>
    <w:rsid w:val="00CA069B"/>
    <w:rsid w:val="00CA4541"/>
    <w:rsid w:val="00CA5E10"/>
    <w:rsid w:val="00CA76E3"/>
    <w:rsid w:val="00CA7BB6"/>
    <w:rsid w:val="00CA7F62"/>
    <w:rsid w:val="00CB2487"/>
    <w:rsid w:val="00CB2FAF"/>
    <w:rsid w:val="00CB36CF"/>
    <w:rsid w:val="00CB3BBE"/>
    <w:rsid w:val="00CB439B"/>
    <w:rsid w:val="00CB5981"/>
    <w:rsid w:val="00CB611C"/>
    <w:rsid w:val="00CB6C9C"/>
    <w:rsid w:val="00CB6E4E"/>
    <w:rsid w:val="00CC1025"/>
    <w:rsid w:val="00CC1057"/>
    <w:rsid w:val="00CC3063"/>
    <w:rsid w:val="00CC3EE4"/>
    <w:rsid w:val="00CC40B8"/>
    <w:rsid w:val="00CC547E"/>
    <w:rsid w:val="00CD185D"/>
    <w:rsid w:val="00CD3AB4"/>
    <w:rsid w:val="00CD40EA"/>
    <w:rsid w:val="00CD641F"/>
    <w:rsid w:val="00CE0838"/>
    <w:rsid w:val="00CE4F6A"/>
    <w:rsid w:val="00CE63CB"/>
    <w:rsid w:val="00CF3D00"/>
    <w:rsid w:val="00CF71D3"/>
    <w:rsid w:val="00D0117D"/>
    <w:rsid w:val="00D01A28"/>
    <w:rsid w:val="00D0235B"/>
    <w:rsid w:val="00D03E05"/>
    <w:rsid w:val="00D05A04"/>
    <w:rsid w:val="00D0601B"/>
    <w:rsid w:val="00D07380"/>
    <w:rsid w:val="00D12AD3"/>
    <w:rsid w:val="00D12F8C"/>
    <w:rsid w:val="00D14B5A"/>
    <w:rsid w:val="00D1572D"/>
    <w:rsid w:val="00D173E5"/>
    <w:rsid w:val="00D177BC"/>
    <w:rsid w:val="00D17A14"/>
    <w:rsid w:val="00D23967"/>
    <w:rsid w:val="00D26434"/>
    <w:rsid w:val="00D26A8B"/>
    <w:rsid w:val="00D30146"/>
    <w:rsid w:val="00D30B3C"/>
    <w:rsid w:val="00D30DBF"/>
    <w:rsid w:val="00D31354"/>
    <w:rsid w:val="00D34276"/>
    <w:rsid w:val="00D36290"/>
    <w:rsid w:val="00D3690B"/>
    <w:rsid w:val="00D3733A"/>
    <w:rsid w:val="00D37D4E"/>
    <w:rsid w:val="00D416E9"/>
    <w:rsid w:val="00D41EDD"/>
    <w:rsid w:val="00D42C6C"/>
    <w:rsid w:val="00D44621"/>
    <w:rsid w:val="00D450B1"/>
    <w:rsid w:val="00D45199"/>
    <w:rsid w:val="00D45510"/>
    <w:rsid w:val="00D47A15"/>
    <w:rsid w:val="00D50B96"/>
    <w:rsid w:val="00D50E13"/>
    <w:rsid w:val="00D51458"/>
    <w:rsid w:val="00D52A84"/>
    <w:rsid w:val="00D53430"/>
    <w:rsid w:val="00D54497"/>
    <w:rsid w:val="00D552FC"/>
    <w:rsid w:val="00D577D0"/>
    <w:rsid w:val="00D57DAB"/>
    <w:rsid w:val="00D60514"/>
    <w:rsid w:val="00D60669"/>
    <w:rsid w:val="00D61271"/>
    <w:rsid w:val="00D6452F"/>
    <w:rsid w:val="00D65CB2"/>
    <w:rsid w:val="00D67334"/>
    <w:rsid w:val="00D75048"/>
    <w:rsid w:val="00D76073"/>
    <w:rsid w:val="00D7778B"/>
    <w:rsid w:val="00D81DCA"/>
    <w:rsid w:val="00D82442"/>
    <w:rsid w:val="00D8251E"/>
    <w:rsid w:val="00D84E8F"/>
    <w:rsid w:val="00D86EDE"/>
    <w:rsid w:val="00D87EDB"/>
    <w:rsid w:val="00D9052B"/>
    <w:rsid w:val="00D93591"/>
    <w:rsid w:val="00D93951"/>
    <w:rsid w:val="00D9436E"/>
    <w:rsid w:val="00D9462C"/>
    <w:rsid w:val="00D94A17"/>
    <w:rsid w:val="00D95E8C"/>
    <w:rsid w:val="00D96C33"/>
    <w:rsid w:val="00D97B1E"/>
    <w:rsid w:val="00D97EB4"/>
    <w:rsid w:val="00DA177A"/>
    <w:rsid w:val="00DA1E4F"/>
    <w:rsid w:val="00DA2A51"/>
    <w:rsid w:val="00DA38A9"/>
    <w:rsid w:val="00DA3B6D"/>
    <w:rsid w:val="00DA6E18"/>
    <w:rsid w:val="00DB03F8"/>
    <w:rsid w:val="00DB346B"/>
    <w:rsid w:val="00DB5A7E"/>
    <w:rsid w:val="00DB5A85"/>
    <w:rsid w:val="00DB6222"/>
    <w:rsid w:val="00DC0C47"/>
    <w:rsid w:val="00DC0C6A"/>
    <w:rsid w:val="00DC0FD5"/>
    <w:rsid w:val="00DC229A"/>
    <w:rsid w:val="00DC2CAC"/>
    <w:rsid w:val="00DD52A5"/>
    <w:rsid w:val="00DD592F"/>
    <w:rsid w:val="00DD6F27"/>
    <w:rsid w:val="00DE2D46"/>
    <w:rsid w:val="00DE56AD"/>
    <w:rsid w:val="00DF06C6"/>
    <w:rsid w:val="00DF0F11"/>
    <w:rsid w:val="00DF13F6"/>
    <w:rsid w:val="00DF1CDA"/>
    <w:rsid w:val="00DF2F0D"/>
    <w:rsid w:val="00E07422"/>
    <w:rsid w:val="00E12FB8"/>
    <w:rsid w:val="00E131D9"/>
    <w:rsid w:val="00E14C0E"/>
    <w:rsid w:val="00E16436"/>
    <w:rsid w:val="00E268DC"/>
    <w:rsid w:val="00E27244"/>
    <w:rsid w:val="00E2744A"/>
    <w:rsid w:val="00E27D9B"/>
    <w:rsid w:val="00E32FFB"/>
    <w:rsid w:val="00E34872"/>
    <w:rsid w:val="00E35E4D"/>
    <w:rsid w:val="00E36EBD"/>
    <w:rsid w:val="00E40751"/>
    <w:rsid w:val="00E41BC3"/>
    <w:rsid w:val="00E42096"/>
    <w:rsid w:val="00E44143"/>
    <w:rsid w:val="00E45B24"/>
    <w:rsid w:val="00E45C10"/>
    <w:rsid w:val="00E46F10"/>
    <w:rsid w:val="00E53F00"/>
    <w:rsid w:val="00E55D3A"/>
    <w:rsid w:val="00E57456"/>
    <w:rsid w:val="00E6035D"/>
    <w:rsid w:val="00E62BF9"/>
    <w:rsid w:val="00E64E63"/>
    <w:rsid w:val="00E72472"/>
    <w:rsid w:val="00E74C61"/>
    <w:rsid w:val="00E752B5"/>
    <w:rsid w:val="00E76F31"/>
    <w:rsid w:val="00E7721B"/>
    <w:rsid w:val="00E82B66"/>
    <w:rsid w:val="00E8503E"/>
    <w:rsid w:val="00E862D1"/>
    <w:rsid w:val="00E902C2"/>
    <w:rsid w:val="00E90574"/>
    <w:rsid w:val="00E91417"/>
    <w:rsid w:val="00E91F4B"/>
    <w:rsid w:val="00E94374"/>
    <w:rsid w:val="00E97256"/>
    <w:rsid w:val="00E974B1"/>
    <w:rsid w:val="00EA145D"/>
    <w:rsid w:val="00EA30AC"/>
    <w:rsid w:val="00EA3C20"/>
    <w:rsid w:val="00EA4813"/>
    <w:rsid w:val="00EA489F"/>
    <w:rsid w:val="00EA4CCA"/>
    <w:rsid w:val="00EA54DB"/>
    <w:rsid w:val="00EA56AE"/>
    <w:rsid w:val="00EA7240"/>
    <w:rsid w:val="00EA7C90"/>
    <w:rsid w:val="00EB049E"/>
    <w:rsid w:val="00EB0F33"/>
    <w:rsid w:val="00EB2574"/>
    <w:rsid w:val="00EB30DD"/>
    <w:rsid w:val="00EB4074"/>
    <w:rsid w:val="00EB421E"/>
    <w:rsid w:val="00EB4843"/>
    <w:rsid w:val="00EB4EA9"/>
    <w:rsid w:val="00EB5E77"/>
    <w:rsid w:val="00EB754F"/>
    <w:rsid w:val="00EC0365"/>
    <w:rsid w:val="00EC067F"/>
    <w:rsid w:val="00EC14CC"/>
    <w:rsid w:val="00EC1D43"/>
    <w:rsid w:val="00ED09AE"/>
    <w:rsid w:val="00ED145D"/>
    <w:rsid w:val="00ED1ACB"/>
    <w:rsid w:val="00ED1FAC"/>
    <w:rsid w:val="00ED23CF"/>
    <w:rsid w:val="00EE07CA"/>
    <w:rsid w:val="00EE18EB"/>
    <w:rsid w:val="00EE58CA"/>
    <w:rsid w:val="00EE7599"/>
    <w:rsid w:val="00EE7873"/>
    <w:rsid w:val="00EF0456"/>
    <w:rsid w:val="00EF1B10"/>
    <w:rsid w:val="00EF1BC1"/>
    <w:rsid w:val="00EF3562"/>
    <w:rsid w:val="00EF3B96"/>
    <w:rsid w:val="00EF41AE"/>
    <w:rsid w:val="00EF5881"/>
    <w:rsid w:val="00EF6A40"/>
    <w:rsid w:val="00EF7F44"/>
    <w:rsid w:val="00F0068F"/>
    <w:rsid w:val="00F01DE9"/>
    <w:rsid w:val="00F04A7B"/>
    <w:rsid w:val="00F054B8"/>
    <w:rsid w:val="00F11EAD"/>
    <w:rsid w:val="00F133A6"/>
    <w:rsid w:val="00F134AD"/>
    <w:rsid w:val="00F157DA"/>
    <w:rsid w:val="00F2059C"/>
    <w:rsid w:val="00F23AE2"/>
    <w:rsid w:val="00F24C04"/>
    <w:rsid w:val="00F25DF5"/>
    <w:rsid w:val="00F302C7"/>
    <w:rsid w:val="00F307D1"/>
    <w:rsid w:val="00F309C0"/>
    <w:rsid w:val="00F30A33"/>
    <w:rsid w:val="00F30CD6"/>
    <w:rsid w:val="00F34D2F"/>
    <w:rsid w:val="00F36D86"/>
    <w:rsid w:val="00F36E74"/>
    <w:rsid w:val="00F405F3"/>
    <w:rsid w:val="00F407C2"/>
    <w:rsid w:val="00F40AB1"/>
    <w:rsid w:val="00F42857"/>
    <w:rsid w:val="00F42FF9"/>
    <w:rsid w:val="00F4488C"/>
    <w:rsid w:val="00F45DFF"/>
    <w:rsid w:val="00F45EBF"/>
    <w:rsid w:val="00F47B6A"/>
    <w:rsid w:val="00F50222"/>
    <w:rsid w:val="00F50430"/>
    <w:rsid w:val="00F51E78"/>
    <w:rsid w:val="00F5387F"/>
    <w:rsid w:val="00F5441C"/>
    <w:rsid w:val="00F60F0A"/>
    <w:rsid w:val="00F65507"/>
    <w:rsid w:val="00F66A73"/>
    <w:rsid w:val="00F7034E"/>
    <w:rsid w:val="00F751A2"/>
    <w:rsid w:val="00F77BC9"/>
    <w:rsid w:val="00F81BAB"/>
    <w:rsid w:val="00F81F3E"/>
    <w:rsid w:val="00F82C19"/>
    <w:rsid w:val="00F845C6"/>
    <w:rsid w:val="00F86340"/>
    <w:rsid w:val="00F86E59"/>
    <w:rsid w:val="00F86ED0"/>
    <w:rsid w:val="00F87F5F"/>
    <w:rsid w:val="00F90262"/>
    <w:rsid w:val="00F925E0"/>
    <w:rsid w:val="00F94A96"/>
    <w:rsid w:val="00F957F7"/>
    <w:rsid w:val="00F959E6"/>
    <w:rsid w:val="00F9642F"/>
    <w:rsid w:val="00F9687D"/>
    <w:rsid w:val="00F97BB1"/>
    <w:rsid w:val="00F97F5D"/>
    <w:rsid w:val="00FA2AFE"/>
    <w:rsid w:val="00FA3035"/>
    <w:rsid w:val="00FA34D3"/>
    <w:rsid w:val="00FA6D4F"/>
    <w:rsid w:val="00FA7184"/>
    <w:rsid w:val="00FB1221"/>
    <w:rsid w:val="00FB420F"/>
    <w:rsid w:val="00FB46AA"/>
    <w:rsid w:val="00FB531A"/>
    <w:rsid w:val="00FB7361"/>
    <w:rsid w:val="00FB7837"/>
    <w:rsid w:val="00FC100E"/>
    <w:rsid w:val="00FC30E4"/>
    <w:rsid w:val="00FC3114"/>
    <w:rsid w:val="00FC372E"/>
    <w:rsid w:val="00FC7772"/>
    <w:rsid w:val="00FC7D16"/>
    <w:rsid w:val="00FD052E"/>
    <w:rsid w:val="00FD0900"/>
    <w:rsid w:val="00FD1A42"/>
    <w:rsid w:val="00FD3F72"/>
    <w:rsid w:val="00FD4275"/>
    <w:rsid w:val="00FD4B1A"/>
    <w:rsid w:val="00FD7A41"/>
    <w:rsid w:val="00FE10D6"/>
    <w:rsid w:val="00FE11E1"/>
    <w:rsid w:val="00FE1497"/>
    <w:rsid w:val="00FE1EF6"/>
    <w:rsid w:val="00FE26BF"/>
    <w:rsid w:val="00FE38EB"/>
    <w:rsid w:val="00FF197A"/>
    <w:rsid w:val="00FF68EE"/>
    <w:rsid w:val="00FF6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enu v:ext="edit" fillcolor="none"/>
    </o:shapedefaults>
    <o:shapelayout v:ext="edit">
      <o:idmap v:ext="edit" data="1"/>
    </o:shapelayout>
  </w:shapeDefaults>
  <w:decimalSymbol w:val="."/>
  <w:listSeparator w:val=","/>
  <w14:docId w14:val="1CA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8B5"/>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Clauseheadding"/>
    <w:next w:val="Normal"/>
    <w:qFormat/>
    <w:rsid w:val="00596FFC"/>
    <w:pPr>
      <w:outlineLvl w:val="1"/>
    </w:pPr>
  </w:style>
  <w:style w:type="paragraph" w:styleId="Heading3">
    <w:name w:val="heading 3"/>
    <w:basedOn w:val="Normal"/>
    <w:next w:val="Normal"/>
    <w:qFormat/>
    <w:rsid w:val="00C42BB5"/>
    <w:pPr>
      <w:keepNext/>
      <w:spacing w:before="240" w:after="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rsid w:val="00B52735"/>
    <w:pPr>
      <w:numPr>
        <w:ilvl w:val="1"/>
        <w:numId w:val="1"/>
      </w:numPr>
      <w:spacing w:before="120" w:after="120"/>
    </w:pPr>
  </w:style>
  <w:style w:type="paragraph" w:customStyle="1" w:styleId="Subsubclause">
    <w:name w:val="Subsub clause"/>
    <w:basedOn w:val="Normal"/>
    <w:next w:val="Normal"/>
    <w:rsid w:val="00B52735"/>
    <w:pPr>
      <w:numPr>
        <w:ilvl w:val="2"/>
        <w:numId w:val="1"/>
      </w:numPr>
      <w:spacing w:before="120" w:after="120"/>
    </w:p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autoRedefine/>
    <w:uiPriority w:val="39"/>
    <w:rsid w:val="00C35C89"/>
    <w:pPr>
      <w:tabs>
        <w:tab w:val="left" w:pos="851"/>
        <w:tab w:val="right" w:leader="dot" w:pos="8494"/>
      </w:tabs>
      <w:spacing w:before="120" w:after="120"/>
      <w:ind w:left="851" w:hanging="851"/>
    </w:pPr>
    <w:rPr>
      <w:caps/>
    </w:rPr>
  </w:style>
  <w:style w:type="paragraph" w:customStyle="1" w:styleId="Scheduleitem">
    <w:name w:val="Schedule item"/>
    <w:basedOn w:val="Normal"/>
    <w:link w:val="ScheduleitemChar"/>
    <w:rsid w:val="0069711C"/>
    <w:pPr>
      <w:keepNext/>
      <w:numPr>
        <w:numId w:val="2"/>
      </w:numPr>
      <w:spacing w:before="120" w:after="120"/>
    </w:p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customStyle="1" w:styleId="ScheduleHeadding">
    <w:name w:val="Schedule Headding"/>
    <w:basedOn w:val="Clauseheadding"/>
    <w:next w:val="Normal"/>
    <w:rsid w:val="008C7A46"/>
    <w:pPr>
      <w:numPr>
        <w:numId w:val="0"/>
      </w:numPr>
    </w:pPr>
  </w:style>
  <w:style w:type="character" w:styleId="FootnoteReference">
    <w:name w:val="footnote reference"/>
    <w:rsid w:val="00622C34"/>
    <w:rPr>
      <w:vertAlign w:val="superscript"/>
    </w:rPr>
  </w:style>
  <w:style w:type="character" w:styleId="CommentReference">
    <w:name w:val="annotation reference"/>
    <w:uiPriority w:val="99"/>
    <w:rsid w:val="000B57CC"/>
    <w:rPr>
      <w:sz w:val="16"/>
      <w:szCs w:val="16"/>
    </w:rPr>
  </w:style>
  <w:style w:type="paragraph" w:styleId="CommentText">
    <w:name w:val="annotation text"/>
    <w:basedOn w:val="Normal"/>
    <w:link w:val="CommentTextChar"/>
    <w:uiPriority w:val="99"/>
    <w:rsid w:val="000B57CC"/>
    <w:rPr>
      <w:sz w:val="20"/>
      <w:szCs w:val="20"/>
    </w:rPr>
  </w:style>
  <w:style w:type="character" w:customStyle="1" w:styleId="CommentTextChar">
    <w:name w:val="Comment Text Char"/>
    <w:basedOn w:val="DefaultParagraphFont"/>
    <w:link w:val="CommentText"/>
    <w:uiPriority w:val="99"/>
    <w:rsid w:val="000B57CC"/>
  </w:style>
  <w:style w:type="paragraph" w:styleId="CommentSubject">
    <w:name w:val="annotation subject"/>
    <w:basedOn w:val="CommentText"/>
    <w:next w:val="CommentText"/>
    <w:link w:val="CommentSubjectChar"/>
    <w:rsid w:val="000B57CC"/>
    <w:rPr>
      <w:b/>
      <w:bCs/>
    </w:rPr>
  </w:style>
  <w:style w:type="character" w:customStyle="1" w:styleId="CommentSubjectChar">
    <w:name w:val="Comment Subject Char"/>
    <w:link w:val="CommentSubject"/>
    <w:rsid w:val="000B57CC"/>
    <w:rPr>
      <w:b/>
      <w:bCs/>
    </w:rPr>
  </w:style>
  <w:style w:type="character" w:styleId="Hyperlink">
    <w:name w:val="Hyperlink"/>
    <w:uiPriority w:val="99"/>
    <w:unhideWhenUsed/>
    <w:rsid w:val="00596FFC"/>
    <w:rPr>
      <w:color w:val="0000FF"/>
      <w:u w:val="single"/>
    </w:rPr>
  </w:style>
  <w:style w:type="paragraph" w:styleId="ListParagraph">
    <w:name w:val="List Paragraph"/>
    <w:basedOn w:val="Normal"/>
    <w:uiPriority w:val="34"/>
    <w:qFormat/>
    <w:rsid w:val="00AB1CFE"/>
    <w:pPr>
      <w:numPr>
        <w:numId w:val="9"/>
      </w:numPr>
      <w:autoSpaceDE w:val="0"/>
      <w:autoSpaceDN w:val="0"/>
      <w:adjustRightInd w:val="0"/>
      <w:spacing w:before="240" w:after="240"/>
      <w:ind w:left="1701" w:hanging="567"/>
      <w:contextualSpacing/>
    </w:pPr>
  </w:style>
  <w:style w:type="paragraph" w:styleId="Revision">
    <w:name w:val="Revision"/>
    <w:hidden/>
    <w:uiPriority w:val="99"/>
    <w:semiHidden/>
    <w:rsid w:val="00EE7599"/>
    <w:rPr>
      <w:sz w:val="24"/>
      <w:szCs w:val="24"/>
    </w:rPr>
  </w:style>
  <w:style w:type="character" w:customStyle="1" w:styleId="ScheduleitemChar">
    <w:name w:val="Schedule item Char"/>
    <w:basedOn w:val="DefaultParagraphFont"/>
    <w:link w:val="Scheduleitem"/>
    <w:rsid w:val="0071204C"/>
    <w:rPr>
      <w:sz w:val="24"/>
      <w:szCs w:val="24"/>
    </w:rPr>
  </w:style>
  <w:style w:type="paragraph" w:customStyle="1" w:styleId="Table2notes">
    <w:name w:val="Table 2 notes"/>
    <w:basedOn w:val="Normal"/>
    <w:qFormat/>
    <w:rsid w:val="0071204C"/>
    <w:pPr>
      <w:tabs>
        <w:tab w:val="left" w:pos="426"/>
        <w:tab w:val="left" w:pos="1276"/>
        <w:tab w:val="left" w:pos="3085"/>
        <w:tab w:val="left" w:pos="6062"/>
        <w:tab w:val="left" w:pos="9747"/>
      </w:tabs>
      <w:spacing w:after="120"/>
      <w:ind w:left="1276" w:hanging="1276"/>
    </w:pPr>
  </w:style>
  <w:style w:type="paragraph" w:customStyle="1" w:styleId="Body-SectionTitle">
    <w:name w:val="Body-Section Title"/>
    <w:basedOn w:val="Normal"/>
    <w:next w:val="Body-SubClause"/>
    <w:qFormat/>
    <w:rsid w:val="00946082"/>
    <w:pPr>
      <w:numPr>
        <w:numId w:val="5"/>
      </w:numPr>
      <w:tabs>
        <w:tab w:val="clear" w:pos="4111"/>
        <w:tab w:val="num" w:pos="1418"/>
      </w:tabs>
      <w:spacing w:before="240" w:after="120"/>
      <w:ind w:left="1418"/>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946082"/>
    <w:pPr>
      <w:numPr>
        <w:ilvl w:val="1"/>
        <w:numId w:val="5"/>
      </w:numPr>
      <w:spacing w:before="120" w:after="120"/>
    </w:pPr>
    <w:rPr>
      <w:rFonts w:eastAsiaTheme="minorHAnsi" w:cstheme="minorBidi"/>
      <w:szCs w:val="22"/>
      <w:lang w:eastAsia="en-US"/>
    </w:rPr>
  </w:style>
  <w:style w:type="paragraph" w:customStyle="1" w:styleId="Body-Subx2Clause">
    <w:name w:val="Body-Subx2 Clause"/>
    <w:basedOn w:val="Normal"/>
    <w:qFormat/>
    <w:rsid w:val="00946082"/>
    <w:pPr>
      <w:numPr>
        <w:ilvl w:val="2"/>
        <w:numId w:val="5"/>
      </w:numPr>
      <w:spacing w:before="120" w:after="120"/>
    </w:pPr>
    <w:rPr>
      <w:rFonts w:eastAsiaTheme="minorHAnsi" w:cstheme="minorBidi"/>
      <w:szCs w:val="22"/>
      <w:lang w:eastAsia="en-US"/>
    </w:rPr>
  </w:style>
  <w:style w:type="paragraph" w:customStyle="1" w:styleId="Body-Subx3Clause">
    <w:name w:val="Body-Subx3 Clause"/>
    <w:basedOn w:val="Normal"/>
    <w:qFormat/>
    <w:rsid w:val="00946082"/>
    <w:pPr>
      <w:numPr>
        <w:ilvl w:val="3"/>
        <w:numId w:val="5"/>
      </w:numPr>
      <w:spacing w:before="120" w:after="120"/>
    </w:pPr>
    <w:rPr>
      <w:rFonts w:eastAsiaTheme="minorHAnsi" w:cstheme="minorBidi"/>
      <w:szCs w:val="22"/>
      <w:lang w:eastAsia="en-US"/>
    </w:rPr>
  </w:style>
  <w:style w:type="paragraph" w:customStyle="1" w:styleId="Body-Subx4Clause">
    <w:name w:val="Body-Subx4 Clause"/>
    <w:basedOn w:val="Normal"/>
    <w:qFormat/>
    <w:rsid w:val="00946082"/>
    <w:pPr>
      <w:numPr>
        <w:ilvl w:val="4"/>
        <w:numId w:val="5"/>
      </w:numPr>
      <w:spacing w:before="120" w:after="120"/>
    </w:pPr>
    <w:rPr>
      <w:rFonts w:eastAsiaTheme="minorHAnsi" w:cstheme="minorBidi"/>
      <w:szCs w:val="22"/>
      <w:lang w:eastAsia="en-US"/>
    </w:rPr>
  </w:style>
  <w:style w:type="paragraph" w:customStyle="1" w:styleId="Body-Listalpha">
    <w:name w:val="Body-List (alpha)"/>
    <w:basedOn w:val="Normal"/>
    <w:qFormat/>
    <w:rsid w:val="00FB1221"/>
    <w:pPr>
      <w:numPr>
        <w:ilvl w:val="6"/>
        <w:numId w:val="5"/>
      </w:numPr>
      <w:tabs>
        <w:tab w:val="clear" w:pos="1588"/>
      </w:tabs>
      <w:ind w:left="1701" w:hanging="567"/>
    </w:pPr>
    <w:rPr>
      <w:rFonts w:eastAsiaTheme="minorHAnsi" w:cstheme="minorBidi"/>
      <w:szCs w:val="22"/>
      <w:lang w:eastAsia="en-US"/>
    </w:rPr>
  </w:style>
  <w:style w:type="numbering" w:customStyle="1" w:styleId="Body">
    <w:name w:val="Body"/>
    <w:uiPriority w:val="99"/>
    <w:rsid w:val="00946082"/>
    <w:pPr>
      <w:numPr>
        <w:numId w:val="6"/>
      </w:numPr>
    </w:pPr>
  </w:style>
  <w:style w:type="paragraph" w:customStyle="1" w:styleId="AlphabeticalList">
    <w:name w:val="Alphabetical List"/>
    <w:basedOn w:val="Body-Listalpha"/>
    <w:qFormat/>
    <w:rsid w:val="00946082"/>
    <w:pPr>
      <w:numPr>
        <w:numId w:val="4"/>
      </w:numPr>
    </w:pPr>
  </w:style>
  <w:style w:type="table" w:customStyle="1" w:styleId="TableGrid0">
    <w:name w:val="TableGrid"/>
    <w:rsid w:val="00D577D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semiHidden/>
    <w:unhideWhenUsed/>
    <w:rsid w:val="00111275"/>
    <w:rPr>
      <w:sz w:val="20"/>
      <w:szCs w:val="20"/>
    </w:rPr>
  </w:style>
  <w:style w:type="character" w:customStyle="1" w:styleId="FootnoteTextChar">
    <w:name w:val="Footnote Text Char"/>
    <w:basedOn w:val="DefaultParagraphFont"/>
    <w:link w:val="FootnoteText"/>
    <w:semiHidden/>
    <w:rsid w:val="00111275"/>
  </w:style>
  <w:style w:type="paragraph" w:customStyle="1" w:styleId="Clause-heading">
    <w:name w:val="Clause - heading"/>
    <w:basedOn w:val="Heading1"/>
    <w:next w:val="Normal"/>
    <w:rsid w:val="00DB5A7E"/>
    <w:pPr>
      <w:tabs>
        <w:tab w:val="num" w:pos="1418"/>
      </w:tabs>
      <w:spacing w:after="120"/>
      <w:ind w:left="1418" w:hanging="1418"/>
    </w:pPr>
    <w:rPr>
      <w:rFonts w:cs="Times New Roman"/>
      <w:caps/>
      <w:sz w:val="24"/>
      <w:lang w:eastAsia="en-US"/>
    </w:rPr>
  </w:style>
  <w:style w:type="paragraph" w:customStyle="1" w:styleId="Subx6clause">
    <w:name w:val="Sub x6 clause"/>
    <w:basedOn w:val="Normal"/>
    <w:next w:val="Normal"/>
    <w:rsid w:val="00DB5A7E"/>
    <w:pPr>
      <w:tabs>
        <w:tab w:val="num" w:pos="1701"/>
      </w:tabs>
      <w:spacing w:before="120" w:after="120"/>
      <w:ind w:left="1701" w:hanging="1701"/>
    </w:pPr>
  </w:style>
  <w:style w:type="paragraph" w:customStyle="1" w:styleId="Clause-sub">
    <w:name w:val="Clause - sub"/>
    <w:next w:val="Normal"/>
    <w:qFormat/>
    <w:rsid w:val="00DB5A7E"/>
    <w:pPr>
      <w:tabs>
        <w:tab w:val="num" w:pos="1418"/>
      </w:tabs>
      <w:spacing w:before="120" w:after="120"/>
      <w:ind w:left="1418" w:hanging="1418"/>
    </w:pPr>
    <w:rPr>
      <w:sz w:val="24"/>
      <w:szCs w:val="24"/>
      <w:lang w:val="en-GB"/>
    </w:rPr>
  </w:style>
  <w:style w:type="paragraph" w:customStyle="1" w:styleId="Clause-subx2">
    <w:name w:val="Clause - subx2"/>
    <w:next w:val="Normal"/>
    <w:qFormat/>
    <w:rsid w:val="00DB5A7E"/>
    <w:pPr>
      <w:tabs>
        <w:tab w:val="num" w:pos="1418"/>
      </w:tabs>
      <w:spacing w:before="120" w:after="120"/>
      <w:ind w:left="1418" w:hanging="1418"/>
    </w:pPr>
    <w:rPr>
      <w:sz w:val="24"/>
      <w:szCs w:val="24"/>
      <w:lang w:val="en-GB"/>
    </w:rPr>
  </w:style>
  <w:style w:type="paragraph" w:customStyle="1" w:styleId="Clause-subx3">
    <w:name w:val="Clause - subx3"/>
    <w:next w:val="Normal"/>
    <w:qFormat/>
    <w:rsid w:val="00DB5A7E"/>
    <w:pPr>
      <w:tabs>
        <w:tab w:val="num" w:pos="1418"/>
      </w:tabs>
      <w:spacing w:before="120" w:after="120"/>
      <w:ind w:left="1418" w:hanging="1418"/>
    </w:pPr>
    <w:rPr>
      <w:sz w:val="24"/>
      <w:szCs w:val="24"/>
      <w:lang w:val="en-GB"/>
    </w:rPr>
  </w:style>
  <w:style w:type="paragraph" w:customStyle="1" w:styleId="Clause-subx4">
    <w:name w:val="Clause - subx4"/>
    <w:next w:val="Normal"/>
    <w:qFormat/>
    <w:rsid w:val="00DB5A7E"/>
    <w:pPr>
      <w:tabs>
        <w:tab w:val="num" w:pos="1418"/>
      </w:tabs>
      <w:spacing w:before="120" w:after="120"/>
      <w:ind w:left="1418" w:hanging="1418"/>
    </w:pPr>
    <w:rPr>
      <w:rFonts w:eastAsia="Calibri"/>
      <w:sz w:val="24"/>
      <w:szCs w:val="22"/>
      <w:lang w:val="en-GB"/>
    </w:rPr>
  </w:style>
  <w:style w:type="paragraph" w:customStyle="1" w:styleId="Clause-alphalist">
    <w:name w:val="Clause - alpha list"/>
    <w:next w:val="Normal"/>
    <w:qFormat/>
    <w:rsid w:val="00DB5A7E"/>
    <w:pPr>
      <w:tabs>
        <w:tab w:val="num" w:pos="2268"/>
      </w:tabs>
      <w:spacing w:before="120" w:after="120"/>
      <w:ind w:left="2041" w:hanging="3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88756">
      <w:bodyDiv w:val="1"/>
      <w:marLeft w:val="0"/>
      <w:marRight w:val="0"/>
      <w:marTop w:val="0"/>
      <w:marBottom w:val="0"/>
      <w:divBdr>
        <w:top w:val="none" w:sz="0" w:space="0" w:color="auto"/>
        <w:left w:val="none" w:sz="0" w:space="0" w:color="auto"/>
        <w:bottom w:val="none" w:sz="0" w:space="0" w:color="auto"/>
        <w:right w:val="none" w:sz="0" w:space="0" w:color="auto"/>
      </w:divBdr>
    </w:div>
    <w:div w:id="1543134415">
      <w:bodyDiv w:val="1"/>
      <w:marLeft w:val="0"/>
      <w:marRight w:val="0"/>
      <w:marTop w:val="0"/>
      <w:marBottom w:val="0"/>
      <w:divBdr>
        <w:top w:val="none" w:sz="0" w:space="0" w:color="auto"/>
        <w:left w:val="none" w:sz="0" w:space="0" w:color="auto"/>
        <w:bottom w:val="none" w:sz="0" w:space="0" w:color="auto"/>
        <w:right w:val="none" w:sz="0" w:space="0" w:color="auto"/>
      </w:divBdr>
    </w:div>
    <w:div w:id="1574772951">
      <w:bodyDiv w:val="1"/>
      <w:marLeft w:val="0"/>
      <w:marRight w:val="0"/>
      <w:marTop w:val="0"/>
      <w:marBottom w:val="0"/>
      <w:divBdr>
        <w:top w:val="none" w:sz="0" w:space="0" w:color="auto"/>
        <w:left w:val="none" w:sz="0" w:space="0" w:color="auto"/>
        <w:bottom w:val="none" w:sz="0" w:space="0" w:color="auto"/>
        <w:right w:val="none" w:sz="0" w:space="0" w:color="auto"/>
      </w:divBdr>
    </w:div>
    <w:div w:id="20664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7CF4-588C-4988-A6C4-22A09937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2207</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Links>
    <vt:vector size="18" baseType="variant">
      <vt:variant>
        <vt:i4>1638450</vt:i4>
      </vt:variant>
      <vt:variant>
        <vt:i4>14</vt:i4>
      </vt:variant>
      <vt:variant>
        <vt:i4>0</vt:i4>
      </vt:variant>
      <vt:variant>
        <vt:i4>5</vt:i4>
      </vt:variant>
      <vt:variant>
        <vt:lpwstr/>
      </vt:variant>
      <vt:variant>
        <vt:lpwstr>_Toc433957030</vt:lpwstr>
      </vt:variant>
      <vt:variant>
        <vt:i4>1572914</vt:i4>
      </vt:variant>
      <vt:variant>
        <vt:i4>8</vt:i4>
      </vt:variant>
      <vt:variant>
        <vt:i4>0</vt:i4>
      </vt:variant>
      <vt:variant>
        <vt:i4>5</vt:i4>
      </vt:variant>
      <vt:variant>
        <vt:lpwstr/>
      </vt:variant>
      <vt:variant>
        <vt:lpwstr>_Toc433957029</vt:lpwstr>
      </vt:variant>
      <vt:variant>
        <vt:i4>1572914</vt:i4>
      </vt:variant>
      <vt:variant>
        <vt:i4>2</vt:i4>
      </vt:variant>
      <vt:variant>
        <vt:i4>0</vt:i4>
      </vt:variant>
      <vt:variant>
        <vt:i4>5</vt:i4>
      </vt:variant>
      <vt:variant>
        <vt:lpwstr/>
      </vt:variant>
      <vt:variant>
        <vt:lpwstr>_Toc433957028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2023-09-20T07:23:00Z</dcterms:created>
  <dcterms:modified xsi:type="dcterms:W3CDTF">2023-09-20T07:24:00Z</dcterms:modified>
</cp:coreProperties>
</file>