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7EC5" w14:textId="77777777" w:rsidR="00B97DC2" w:rsidRPr="002865BD" w:rsidRDefault="00B97DC2" w:rsidP="00B97DC2">
      <w:pPr>
        <w:pStyle w:val="Heading1"/>
        <w:spacing w:after="360"/>
        <w:rPr>
          <w:rFonts w:ascii="Times New Roman" w:hAnsi="Times New Roman"/>
          <w:sz w:val="24"/>
          <w:szCs w:val="24"/>
        </w:rPr>
      </w:pPr>
      <w:r w:rsidRPr="002865BD">
        <w:rPr>
          <w:rFonts w:ascii="Times New Roman" w:hAnsi="Times New Roman"/>
          <w:sz w:val="24"/>
          <w:szCs w:val="24"/>
        </w:rPr>
        <w:t>EXPLANATORY STATEMENT</w:t>
      </w:r>
    </w:p>
    <w:p w14:paraId="5710FC92" w14:textId="77777777" w:rsidR="00B97DC2" w:rsidRPr="002865BD" w:rsidRDefault="00B97DC2" w:rsidP="00B97DC2">
      <w:pPr>
        <w:pStyle w:val="Heading2"/>
        <w:jc w:val="center"/>
        <w:rPr>
          <w:sz w:val="24"/>
          <w:szCs w:val="24"/>
        </w:rPr>
      </w:pPr>
      <w:r w:rsidRPr="002865BD">
        <w:rPr>
          <w:sz w:val="24"/>
          <w:szCs w:val="24"/>
        </w:rPr>
        <w:t>Issued by authority of the Minister for Finance</w:t>
      </w:r>
    </w:p>
    <w:p w14:paraId="41B63EF0" w14:textId="77777777" w:rsidR="00B97DC2" w:rsidRPr="002865BD" w:rsidRDefault="00B97DC2" w:rsidP="00B97DC2">
      <w:pPr>
        <w:spacing w:before="240" w:after="240"/>
        <w:jc w:val="center"/>
        <w:rPr>
          <w:i/>
        </w:rPr>
      </w:pPr>
      <w:r w:rsidRPr="002865BD">
        <w:rPr>
          <w:i/>
        </w:rPr>
        <w:t>Future Fund Act 2006</w:t>
      </w:r>
    </w:p>
    <w:p w14:paraId="0799451F" w14:textId="77777777" w:rsidR="00B97DC2" w:rsidRPr="002865BD" w:rsidRDefault="00B97DC2" w:rsidP="00B97DC2">
      <w:pPr>
        <w:tabs>
          <w:tab w:val="left" w:pos="1418"/>
        </w:tabs>
        <w:spacing w:before="0" w:after="240"/>
        <w:jc w:val="center"/>
        <w:rPr>
          <w:i/>
        </w:rPr>
      </w:pPr>
      <w:r w:rsidRPr="002865BD">
        <w:rPr>
          <w:i/>
        </w:rPr>
        <w:t>Future Fund (Investment Funds Periodic Investment Report) Rules 2023</w:t>
      </w:r>
    </w:p>
    <w:p w14:paraId="1DFD7820" w14:textId="77777777" w:rsidR="00B97DC2" w:rsidRPr="002865BD" w:rsidRDefault="00B97DC2" w:rsidP="00B97DC2">
      <w:pPr>
        <w:spacing w:before="240"/>
      </w:pPr>
      <w:r w:rsidRPr="002865BD">
        <w:t xml:space="preserve">Section 55B of the </w:t>
      </w:r>
      <w:r w:rsidRPr="002865BD">
        <w:rPr>
          <w:i/>
          <w:iCs/>
        </w:rPr>
        <w:t>Future Fund Act 2006</w:t>
      </w:r>
      <w:r w:rsidRPr="002865BD">
        <w:t xml:space="preserve"> (Act) provides that the nominated Minister (Minister for Finance) may make reporting rules prescribing matters outlined in Division 6A of Part 4 of the Act, which outlines the requirements for the Future Fund Board of Guardians (Board) to publish periodic investment reports online.</w:t>
      </w:r>
    </w:p>
    <w:p w14:paraId="1FF63081" w14:textId="77777777" w:rsidR="00B97DC2" w:rsidRPr="002865BD" w:rsidRDefault="00B97DC2" w:rsidP="00B97DC2">
      <w:pPr>
        <w:spacing w:before="240"/>
        <w:rPr>
          <w:szCs w:val="23"/>
        </w:rPr>
      </w:pPr>
      <w:r w:rsidRPr="002865BD">
        <w:rPr>
          <w:szCs w:val="23"/>
        </w:rPr>
        <w:t xml:space="preserve">The new reporting regime will ensure that additional information is available to the public about the investment funds managed by the Board. The new reporting obligations are broadly consistent with the reporting requirements for superannuation funds as set out in the </w:t>
      </w:r>
      <w:r w:rsidRPr="002865BD">
        <w:rPr>
          <w:i/>
        </w:rPr>
        <w:t>Corporations Amendment (Portfolio Holdings Disclosure) Regulations 2021</w:t>
      </w:r>
      <w:r w:rsidRPr="002865BD">
        <w:t>.</w:t>
      </w:r>
    </w:p>
    <w:p w14:paraId="42AF8647" w14:textId="77777777" w:rsidR="00B97DC2" w:rsidRPr="002865BD" w:rsidRDefault="00B97DC2" w:rsidP="00B97DC2">
      <w:pPr>
        <w:spacing w:before="240"/>
        <w:rPr>
          <w:szCs w:val="23"/>
        </w:rPr>
      </w:pPr>
      <w:r w:rsidRPr="002865BD">
        <w:rPr>
          <w:szCs w:val="23"/>
        </w:rPr>
        <w:t xml:space="preserve">The </w:t>
      </w:r>
      <w:r w:rsidRPr="002865BD">
        <w:rPr>
          <w:i/>
        </w:rPr>
        <w:t xml:space="preserve">Future Fund (Investment Funds Periodic Investment Report) Rules 2023 </w:t>
      </w:r>
      <w:r w:rsidRPr="002865BD">
        <w:t xml:space="preserve">(Rules) apply new reporting obligations on the Board. These Rules provide the relevant reporting days and mandatory publishing timeframes as well as detailing the information that must be made publicly available and </w:t>
      </w:r>
      <w:r w:rsidRPr="002865BD">
        <w:rPr>
          <w:szCs w:val="23"/>
        </w:rPr>
        <w:t xml:space="preserve">the manner in which the information must be set out. </w:t>
      </w:r>
    </w:p>
    <w:p w14:paraId="62BF1B39" w14:textId="77777777" w:rsidR="00B97DC2" w:rsidRPr="002865BD" w:rsidRDefault="00B97DC2" w:rsidP="00B97DC2">
      <w:pPr>
        <w:spacing w:before="240"/>
        <w:rPr>
          <w:szCs w:val="23"/>
        </w:rPr>
      </w:pPr>
      <w:r w:rsidRPr="002865BD">
        <w:rPr>
          <w:szCs w:val="23"/>
        </w:rPr>
        <w:t xml:space="preserve">The provisions made by this instrument apply in relation to reporting days that occur after the commencement of the Rules. </w:t>
      </w:r>
    </w:p>
    <w:p w14:paraId="588433D8" w14:textId="77777777" w:rsidR="00B97DC2" w:rsidRPr="002865BD" w:rsidRDefault="00B97DC2" w:rsidP="00B97DC2">
      <w:pPr>
        <w:spacing w:before="240"/>
      </w:pPr>
      <w:r w:rsidRPr="002865BD">
        <w:t xml:space="preserve">As required under section 55C of the Act, the nominated Minister consulted the Board on the draft Rules. The Department of Finance consulted the Future Fund Management Agency and the Department of the Treasury in the development of these Rules. </w:t>
      </w:r>
    </w:p>
    <w:p w14:paraId="62C5D303" w14:textId="77777777" w:rsidR="00B97DC2" w:rsidRPr="002865BD" w:rsidRDefault="00B97DC2" w:rsidP="00B97DC2">
      <w:pPr>
        <w:spacing w:before="240"/>
      </w:pPr>
      <w:r w:rsidRPr="002865BD">
        <w:t>The Office of Impact Analysis has advised that an Impact Analysis Statement is not required (OIA23-05298).</w:t>
      </w:r>
    </w:p>
    <w:p w14:paraId="5A3D095B" w14:textId="77777777" w:rsidR="00B97DC2" w:rsidRPr="002865BD" w:rsidRDefault="00B97DC2" w:rsidP="00B97DC2">
      <w:pPr>
        <w:spacing w:before="240"/>
        <w:rPr>
          <w:szCs w:val="23"/>
        </w:rPr>
      </w:pPr>
      <w:r w:rsidRPr="002865BD">
        <w:rPr>
          <w:szCs w:val="23"/>
        </w:rPr>
        <w:t xml:space="preserve">Details of the Rules are set out in </w:t>
      </w:r>
      <w:r w:rsidRPr="002865BD">
        <w:rPr>
          <w:szCs w:val="23"/>
          <w:u w:val="single"/>
        </w:rPr>
        <w:t>Attachment A</w:t>
      </w:r>
      <w:r w:rsidRPr="002865BD">
        <w:rPr>
          <w:szCs w:val="23"/>
        </w:rPr>
        <w:t>.</w:t>
      </w:r>
      <w:r w:rsidRPr="002865BD">
        <w:rPr>
          <w:szCs w:val="23"/>
          <w:u w:val="single"/>
        </w:rPr>
        <w:t xml:space="preserve"> </w:t>
      </w:r>
    </w:p>
    <w:p w14:paraId="729CDE25" w14:textId="77777777" w:rsidR="00B97DC2" w:rsidRPr="002865BD" w:rsidRDefault="00B97DC2" w:rsidP="00B97DC2">
      <w:pPr>
        <w:spacing w:before="240"/>
      </w:pPr>
      <w:r w:rsidRPr="002865BD">
        <w:t xml:space="preserve">The Rules are a legislative instrument for the purposes of the </w:t>
      </w:r>
      <w:r w:rsidRPr="002865BD">
        <w:rPr>
          <w:i/>
        </w:rPr>
        <w:t>Legislation Act 2003</w:t>
      </w:r>
      <w:r w:rsidRPr="002865BD">
        <w:t>.</w:t>
      </w:r>
    </w:p>
    <w:p w14:paraId="07031579" w14:textId="77777777" w:rsidR="00B97DC2" w:rsidRPr="002865BD" w:rsidRDefault="00B97DC2" w:rsidP="00B97DC2">
      <w:pPr>
        <w:spacing w:before="240"/>
      </w:pPr>
      <w:r w:rsidRPr="002865BD">
        <w:t xml:space="preserve">The Rules commence the day after the instrument is registered.  </w:t>
      </w:r>
    </w:p>
    <w:p w14:paraId="1C5B8951" w14:textId="77777777" w:rsidR="00B97DC2" w:rsidRPr="002865BD" w:rsidRDefault="00B97DC2" w:rsidP="00B97DC2">
      <w:pPr>
        <w:spacing w:before="240"/>
        <w:rPr>
          <w:bCs/>
          <w:szCs w:val="24"/>
        </w:rPr>
      </w:pPr>
      <w:r w:rsidRPr="002865BD">
        <w:rPr>
          <w:bCs/>
          <w:szCs w:val="24"/>
        </w:rPr>
        <w:t xml:space="preserve">A Statement of Compatibility with Human Rights is at </w:t>
      </w:r>
      <w:r w:rsidRPr="002865BD">
        <w:rPr>
          <w:bCs/>
          <w:szCs w:val="24"/>
          <w:u w:val="single"/>
        </w:rPr>
        <w:t>Attachment B</w:t>
      </w:r>
      <w:r w:rsidRPr="002865BD">
        <w:rPr>
          <w:bCs/>
          <w:szCs w:val="24"/>
        </w:rPr>
        <w:t xml:space="preserve">. </w:t>
      </w:r>
    </w:p>
    <w:p w14:paraId="37E3CAF7" w14:textId="691936F0" w:rsidR="00B97DC2" w:rsidRPr="002865BD" w:rsidRDefault="00B97DC2">
      <w:pPr>
        <w:spacing w:before="0" w:after="160" w:line="259" w:lineRule="auto"/>
      </w:pPr>
      <w:r w:rsidRPr="002865BD">
        <w:br w:type="page"/>
      </w:r>
    </w:p>
    <w:p w14:paraId="3B0B056D" w14:textId="77777777" w:rsidR="00B97DC2" w:rsidRPr="002865BD" w:rsidRDefault="00B97DC2" w:rsidP="00B97DC2">
      <w:pPr>
        <w:pageBreakBefore/>
        <w:spacing w:before="240"/>
        <w:jc w:val="right"/>
        <w:rPr>
          <w:b/>
          <w:u w:val="single"/>
        </w:rPr>
      </w:pPr>
      <w:r w:rsidRPr="002865BD">
        <w:rPr>
          <w:b/>
          <w:u w:val="single"/>
        </w:rPr>
        <w:lastRenderedPageBreak/>
        <w:t>ATTACHMENT A</w:t>
      </w:r>
    </w:p>
    <w:p w14:paraId="30DC005D" w14:textId="77777777" w:rsidR="00B97DC2" w:rsidRPr="002865BD" w:rsidRDefault="00B97DC2" w:rsidP="00B97DC2">
      <w:pPr>
        <w:spacing w:before="240"/>
        <w:ind w:right="91"/>
        <w:rPr>
          <w:b/>
          <w:bCs/>
          <w:szCs w:val="24"/>
          <w:u w:val="single"/>
        </w:rPr>
      </w:pPr>
      <w:r w:rsidRPr="002865BD">
        <w:rPr>
          <w:b/>
          <w:bCs/>
          <w:u w:val="single"/>
        </w:rPr>
        <w:t xml:space="preserve">Details of the </w:t>
      </w:r>
      <w:r w:rsidRPr="002865BD">
        <w:rPr>
          <w:b/>
          <w:i/>
          <w:u w:val="single"/>
        </w:rPr>
        <w:t>Future Fund (Investment Funds Periodic Investment Report) Rules 2023</w:t>
      </w:r>
      <w:r w:rsidRPr="002865BD">
        <w:rPr>
          <w:b/>
          <w:bCs/>
          <w:u w:val="single"/>
        </w:rPr>
        <w:t xml:space="preserve"> </w:t>
      </w:r>
    </w:p>
    <w:p w14:paraId="0306BA7E" w14:textId="77777777" w:rsidR="00B97DC2" w:rsidRPr="002865BD" w:rsidRDefault="00B97DC2" w:rsidP="00B97DC2">
      <w:pPr>
        <w:spacing w:before="240"/>
        <w:rPr>
          <w:rFonts w:ascii="Calibri" w:hAnsi="Calibri"/>
          <w:sz w:val="22"/>
          <w:szCs w:val="22"/>
          <w:u w:val="single"/>
          <w:lang w:eastAsia="en-US"/>
        </w:rPr>
      </w:pPr>
      <w:r w:rsidRPr="002865BD">
        <w:rPr>
          <w:u w:val="single"/>
        </w:rPr>
        <w:t xml:space="preserve">Section 1 – Name </w:t>
      </w:r>
    </w:p>
    <w:p w14:paraId="342D2AEC" w14:textId="77777777" w:rsidR="00B97DC2" w:rsidRPr="002865BD" w:rsidRDefault="00B97DC2" w:rsidP="00B97DC2">
      <w:pPr>
        <w:spacing w:before="240"/>
      </w:pPr>
      <w:r w:rsidRPr="002865BD">
        <w:t xml:space="preserve">This section provides that the name of the instrument is the </w:t>
      </w:r>
      <w:r w:rsidRPr="002865BD">
        <w:rPr>
          <w:i/>
        </w:rPr>
        <w:t>Future Fund (Investment Funds Periodic Investment Report) Rules 2023</w:t>
      </w:r>
      <w:r w:rsidRPr="002865BD">
        <w:t xml:space="preserve"> (the Rules).</w:t>
      </w:r>
    </w:p>
    <w:p w14:paraId="43D46D96" w14:textId="77777777" w:rsidR="00B97DC2" w:rsidRPr="002865BD" w:rsidRDefault="00B97DC2" w:rsidP="00B97DC2">
      <w:pPr>
        <w:spacing w:before="240"/>
        <w:ind w:right="91"/>
        <w:rPr>
          <w:u w:val="single"/>
        </w:rPr>
      </w:pPr>
      <w:r w:rsidRPr="002865BD">
        <w:rPr>
          <w:u w:val="single"/>
        </w:rPr>
        <w:t>Section 2 – Commencement</w:t>
      </w:r>
    </w:p>
    <w:p w14:paraId="477CF9C5" w14:textId="77777777" w:rsidR="00B97DC2" w:rsidRPr="002865BD" w:rsidRDefault="00B97DC2" w:rsidP="00B97DC2">
      <w:pPr>
        <w:spacing w:before="240"/>
        <w:ind w:right="91"/>
        <w:rPr>
          <w:color w:val="000000" w:themeColor="text1"/>
        </w:rPr>
      </w:pPr>
      <w:r w:rsidRPr="002865BD">
        <w:rPr>
          <w:color w:val="000000" w:themeColor="text1"/>
        </w:rPr>
        <w:t>The Rules commence on the day after the instrument is registered on the Federal Register of Legislation.</w:t>
      </w:r>
    </w:p>
    <w:p w14:paraId="2086D216" w14:textId="77777777" w:rsidR="00B97DC2" w:rsidRPr="002865BD" w:rsidRDefault="00B97DC2" w:rsidP="00B97DC2">
      <w:pPr>
        <w:spacing w:before="240"/>
        <w:ind w:right="91"/>
        <w:rPr>
          <w:u w:val="single"/>
        </w:rPr>
      </w:pPr>
      <w:r w:rsidRPr="002865BD">
        <w:rPr>
          <w:u w:val="single"/>
        </w:rPr>
        <w:t>Section 3 – Authority</w:t>
      </w:r>
    </w:p>
    <w:p w14:paraId="6F364F76" w14:textId="77777777" w:rsidR="00B97DC2" w:rsidRPr="002865BD" w:rsidRDefault="00B97DC2" w:rsidP="00B97DC2">
      <w:pPr>
        <w:spacing w:before="240"/>
        <w:ind w:right="91"/>
      </w:pPr>
      <w:r w:rsidRPr="002865BD">
        <w:t xml:space="preserve">The Rules are made under the </w:t>
      </w:r>
      <w:r w:rsidRPr="002865BD">
        <w:rPr>
          <w:i/>
        </w:rPr>
        <w:t>Future Fund Act 2006</w:t>
      </w:r>
      <w:r w:rsidRPr="002865BD">
        <w:t>.</w:t>
      </w:r>
    </w:p>
    <w:p w14:paraId="119347EC" w14:textId="77777777" w:rsidR="00B97DC2" w:rsidRPr="002865BD" w:rsidRDefault="00B97DC2" w:rsidP="00B97DC2">
      <w:pPr>
        <w:spacing w:before="240"/>
        <w:ind w:right="91"/>
        <w:rPr>
          <w:u w:val="single"/>
        </w:rPr>
      </w:pPr>
      <w:r w:rsidRPr="002865BD">
        <w:rPr>
          <w:u w:val="single"/>
        </w:rPr>
        <w:t>Section 4 – Definitions</w:t>
      </w:r>
    </w:p>
    <w:p w14:paraId="5A3AEB7F" w14:textId="77777777" w:rsidR="00B97DC2" w:rsidRPr="002865BD" w:rsidRDefault="00B97DC2" w:rsidP="00B97DC2">
      <w:pPr>
        <w:spacing w:before="240"/>
        <w:ind w:right="91"/>
      </w:pPr>
      <w:r w:rsidRPr="002865BD">
        <w:t>This section defines two expressions in the Rules.</w:t>
      </w:r>
    </w:p>
    <w:p w14:paraId="21693AE9" w14:textId="77777777" w:rsidR="00B97DC2" w:rsidRPr="002865BD" w:rsidRDefault="00B97DC2" w:rsidP="00B97DC2">
      <w:pPr>
        <w:spacing w:before="240"/>
        <w:ind w:right="91"/>
        <w:rPr>
          <w:u w:val="single"/>
        </w:rPr>
      </w:pPr>
      <w:r w:rsidRPr="002865BD">
        <w:rPr>
          <w:u w:val="single"/>
        </w:rPr>
        <w:t>Section 5 - Periodic investment reports</w:t>
      </w:r>
    </w:p>
    <w:p w14:paraId="5D05B2F7" w14:textId="77777777" w:rsidR="00B97DC2" w:rsidRPr="002865BD" w:rsidRDefault="00B97DC2" w:rsidP="00B97DC2">
      <w:pPr>
        <w:spacing w:before="240"/>
        <w:ind w:right="91"/>
      </w:pPr>
      <w:r w:rsidRPr="002865BD">
        <w:t>Section 5 establishes the reporting obligations on the Board and prescribes the way in which information on investments held by, or on behalf of, the Board is to be disclosed for the purposes of section 55A of the Act.</w:t>
      </w:r>
    </w:p>
    <w:p w14:paraId="3EAFA205" w14:textId="77777777" w:rsidR="00B97DC2" w:rsidRPr="002865BD" w:rsidRDefault="00B97DC2" w:rsidP="00B97DC2">
      <w:pPr>
        <w:spacing w:before="240"/>
        <w:ind w:right="91"/>
      </w:pPr>
      <w:r w:rsidRPr="002865BD">
        <w:t xml:space="preserve">Paragraph 5(1)(a) requires the Board to prepare periodic investment reports for each reporting day in accordance with the other requirements set out in section 5 of the Rules. </w:t>
      </w:r>
    </w:p>
    <w:p w14:paraId="72E7700E" w14:textId="77777777" w:rsidR="00B97DC2" w:rsidRPr="002865BD" w:rsidRDefault="00B97DC2" w:rsidP="00B97DC2">
      <w:pPr>
        <w:spacing w:before="240"/>
        <w:ind w:right="91"/>
      </w:pPr>
      <w:r w:rsidRPr="002865BD">
        <w:t xml:space="preserve">Paragraph 5(1)(b) requires the Board to publish the reports on the internet as soon as practicable once 90 days have elapsed after the relevant reporting day. It is expected that the Board will publish periodic investment reports online within 10 days after the 90 days have elapsed after the relevant reporting day. </w:t>
      </w:r>
    </w:p>
    <w:p w14:paraId="33C2CBE9" w14:textId="77777777" w:rsidR="00B97DC2" w:rsidRPr="002865BD" w:rsidRDefault="00B97DC2" w:rsidP="00B97DC2">
      <w:pPr>
        <w:spacing w:before="240"/>
        <w:ind w:right="91"/>
      </w:pPr>
      <w:r w:rsidRPr="002865BD">
        <w:t xml:space="preserve">Subsection 5(2) defines the publication period for the purposes of paragraph 55A(1)(b) of the Act. </w:t>
      </w:r>
    </w:p>
    <w:p w14:paraId="5315892D" w14:textId="77777777" w:rsidR="00B97DC2" w:rsidRPr="002865BD" w:rsidRDefault="00B97DC2" w:rsidP="00B97DC2">
      <w:pPr>
        <w:spacing w:before="240"/>
        <w:ind w:right="91"/>
      </w:pPr>
      <w:r w:rsidRPr="002865BD">
        <w:t>Paragraph 5(2)(a) defines the starting point of the publication period. This is either:</w:t>
      </w:r>
    </w:p>
    <w:p w14:paraId="7C3C73E3" w14:textId="77777777" w:rsidR="00B97DC2" w:rsidRPr="002865BD" w:rsidRDefault="00B97DC2" w:rsidP="00B97DC2">
      <w:pPr>
        <w:pStyle w:val="ListParagraph"/>
        <w:numPr>
          <w:ilvl w:val="0"/>
          <w:numId w:val="1"/>
        </w:numPr>
        <w:spacing w:before="240"/>
        <w:ind w:right="91"/>
      </w:pPr>
      <w:r w:rsidRPr="002865BD">
        <w:t>under subparagraph (5)(2)(a)(</w:t>
      </w:r>
      <w:proofErr w:type="spellStart"/>
      <w:r w:rsidRPr="002865BD">
        <w:t>i</w:t>
      </w:r>
      <w:proofErr w:type="spellEnd"/>
      <w:r w:rsidRPr="002865BD">
        <w:t>), when the Board publishes the periodic investment report online, which must be as soon as practicable after 90 days after the reporting day, in accordance with paragraph 5(1)(b); or</w:t>
      </w:r>
      <w:r w:rsidRPr="002865BD">
        <w:br/>
      </w:r>
    </w:p>
    <w:p w14:paraId="3636C4ED" w14:textId="77777777" w:rsidR="00B97DC2" w:rsidRPr="002865BD" w:rsidRDefault="00B97DC2" w:rsidP="00B97DC2">
      <w:pPr>
        <w:pStyle w:val="ListParagraph"/>
        <w:numPr>
          <w:ilvl w:val="0"/>
          <w:numId w:val="1"/>
        </w:numPr>
        <w:spacing w:before="240"/>
        <w:ind w:right="91"/>
      </w:pPr>
      <w:r w:rsidRPr="002865BD">
        <w:t xml:space="preserve">under subparagraph 5(2)(a)(ii), if the Board chooses to publish the periodic investment report earlier than 90 days after the reporting day as provided for in subsection 5(3), the day after the end of the </w:t>
      </w:r>
      <w:proofErr w:type="gramStart"/>
      <w:r w:rsidRPr="002865BD">
        <w:t>90 day</w:t>
      </w:r>
      <w:proofErr w:type="gramEnd"/>
      <w:r w:rsidRPr="002865BD">
        <w:t xml:space="preserve"> period. This is consistent with subsection 55</w:t>
      </w:r>
      <w:proofErr w:type="gramStart"/>
      <w:r w:rsidRPr="002865BD">
        <w:t>A(</w:t>
      </w:r>
      <w:proofErr w:type="gramEnd"/>
      <w:r w:rsidRPr="002865BD">
        <w:t xml:space="preserve">2) of the Act, which provides that the publication period cannot begin until at least 90 days after the relevant reporting day. </w:t>
      </w:r>
    </w:p>
    <w:p w14:paraId="075D892E" w14:textId="7B2A8F3D" w:rsidR="00B97DC2" w:rsidRPr="002865BD" w:rsidRDefault="00B97DC2">
      <w:pPr>
        <w:spacing w:before="0" w:after="160" w:line="259" w:lineRule="auto"/>
      </w:pPr>
      <w:r w:rsidRPr="002865BD">
        <w:br w:type="page"/>
      </w:r>
    </w:p>
    <w:p w14:paraId="50DEDF3B" w14:textId="77777777" w:rsidR="00B97DC2" w:rsidRPr="002865BD" w:rsidRDefault="00B97DC2" w:rsidP="00B97DC2">
      <w:pPr>
        <w:spacing w:before="240"/>
        <w:ind w:right="91"/>
      </w:pPr>
      <w:r w:rsidRPr="002865BD">
        <w:lastRenderedPageBreak/>
        <w:t xml:space="preserve">Disclosing investment information after at least 90 days is intended to ensure that the information published is no longer considered commercially sensitive to the Board or its investment managers. </w:t>
      </w:r>
    </w:p>
    <w:p w14:paraId="1126C5CF" w14:textId="77777777" w:rsidR="00B97DC2" w:rsidRPr="002865BD" w:rsidRDefault="00B97DC2" w:rsidP="00B97DC2">
      <w:pPr>
        <w:spacing w:before="240"/>
        <w:ind w:right="91"/>
      </w:pPr>
      <w:r w:rsidRPr="002865BD">
        <w:t xml:space="preserve">The publication period ends when the periodic investment report in relation to the next reporting day is published online consistent with paragraph 5(1)(b) or subsection 5(3). This means that a periodic investment report will be available to the public at all points in time after the first periodic investment report is published. </w:t>
      </w:r>
    </w:p>
    <w:p w14:paraId="177F54D8" w14:textId="77777777" w:rsidR="00B97DC2" w:rsidRPr="002865BD" w:rsidRDefault="00B97DC2" w:rsidP="00B97DC2">
      <w:pPr>
        <w:spacing w:before="240"/>
        <w:ind w:right="91"/>
      </w:pPr>
      <w:r w:rsidRPr="002865BD">
        <w:t>The periodic investment reports are expected to be published in an area on the Future Fund website that is accessible to the public at all times.</w:t>
      </w:r>
    </w:p>
    <w:p w14:paraId="0AE69041" w14:textId="77777777" w:rsidR="00B97DC2" w:rsidRPr="002865BD" w:rsidRDefault="00B97DC2" w:rsidP="00B97DC2">
      <w:pPr>
        <w:spacing w:before="240"/>
        <w:ind w:right="91"/>
      </w:pPr>
      <w:r w:rsidRPr="002865BD">
        <w:t>Subsection 5(3) provides that subsection 5(1) does not prohibit the Board from publishing a periodic investment report on the internet earlier than 90 days after the relevant reporting day. This is consistent with subsection 55</w:t>
      </w:r>
      <w:proofErr w:type="gramStart"/>
      <w:r w:rsidRPr="002865BD">
        <w:t>A(</w:t>
      </w:r>
      <w:proofErr w:type="gramEnd"/>
      <w:r w:rsidRPr="002865BD">
        <w:t>3) of the Act, which allows the reporting rules to empower the Board to voluntarily publish a periodic investment report on the internet before the start of the relevant publication period.</w:t>
      </w:r>
    </w:p>
    <w:p w14:paraId="4A38C06A" w14:textId="54E15E1D" w:rsidR="00B97DC2" w:rsidRPr="002865BD" w:rsidRDefault="00B97DC2" w:rsidP="00B97DC2">
      <w:pPr>
        <w:spacing w:before="240"/>
        <w:ind w:right="91"/>
      </w:pPr>
      <w:r w:rsidRPr="002865BD">
        <w:t>Subsection 5(4) prescribes the manner in which the Board is to set out information about investments for the purposes of periodic investment reports with relation to subsections 55</w:t>
      </w:r>
      <w:proofErr w:type="gramStart"/>
      <w:r w:rsidRPr="002865BD">
        <w:t>A(</w:t>
      </w:r>
      <w:proofErr w:type="gramEnd"/>
      <w:r w:rsidRPr="002865BD">
        <w:t>4) and (5) of the Act. Subsection 55</w:t>
      </w:r>
      <w:proofErr w:type="gramStart"/>
      <w:r w:rsidRPr="002865BD">
        <w:t>A(</w:t>
      </w:r>
      <w:proofErr w:type="gramEnd"/>
      <w:r w:rsidRPr="002865BD">
        <w:t>4) of the Act prescribes that a periodic investment report for a reporting day is a report that relates to investments held by, or on behalf of, the Board at the end of the reporting day and sets out information as required by the Rules. Subsection 55</w:t>
      </w:r>
      <w:proofErr w:type="gramStart"/>
      <w:r w:rsidRPr="002865BD">
        <w:t>A(</w:t>
      </w:r>
      <w:proofErr w:type="gramEnd"/>
      <w:r w:rsidRPr="002865BD">
        <w:t>5) of the Act provides that if the Rules prescribe how the information for a periodic investment report should be organised, then the Board is required to set out the information in accordance with the Rules.</w:t>
      </w:r>
    </w:p>
    <w:p w14:paraId="7E3A8230" w14:textId="64E45779" w:rsidR="00B97DC2" w:rsidRPr="002865BD" w:rsidRDefault="00B97DC2" w:rsidP="00B97DC2">
      <w:pPr>
        <w:spacing w:before="240"/>
        <w:ind w:right="91"/>
      </w:pPr>
      <w:r w:rsidRPr="002865BD">
        <w:t xml:space="preserve">Paragraph 5(4)(a) requires the Board to include in a periodic investment report information on investments held by or on behalf of the Board for all Australian Government investment funds managed by the Board. The reference to section 81 of the Act is intended to capture all of the investment funds managed by the Board, which may change from time to time. The Board is currently responsible for the Future Fund, the Aboriginal and Torres Strait Islander Land and Sea Future Fund, the DisabilityCare Australia Fund, the Disaster Ready Fund, the Future Drought </w:t>
      </w:r>
      <w:proofErr w:type="gramStart"/>
      <w:r w:rsidRPr="002865BD">
        <w:t>Fund</w:t>
      </w:r>
      <w:proofErr w:type="gramEnd"/>
      <w:r w:rsidRPr="002865BD">
        <w:t xml:space="preserve"> and the Medical Research Future Fund. </w:t>
      </w:r>
    </w:p>
    <w:p w14:paraId="25A169EB" w14:textId="77777777" w:rsidR="00B97DC2" w:rsidRPr="002865BD" w:rsidRDefault="00B97DC2" w:rsidP="00B97DC2">
      <w:pPr>
        <w:spacing w:before="240"/>
        <w:ind w:right="91"/>
      </w:pPr>
      <w:r w:rsidRPr="002865BD">
        <w:t>It is intended that the Board report on all investment funds under management as at the end of the relevant reporting day. If any funds are abolished in between reporting days, those closed funds would not be included in the next periodic investment report. The Board would, however, report investment information on any new funds from the reporting day which next follows the date of the new fund’s establishment.</w:t>
      </w:r>
    </w:p>
    <w:p w14:paraId="3C69273A" w14:textId="77777777" w:rsidR="00B97DC2" w:rsidRPr="002865BD" w:rsidRDefault="00B97DC2" w:rsidP="00B97DC2">
      <w:pPr>
        <w:spacing w:before="240"/>
        <w:ind w:right="91"/>
      </w:pPr>
      <w:r w:rsidRPr="002865BD">
        <w:t>Paragraph 5(4)(b) provides that the information on the investments held by, or on behalf of, the Board for the relevant reporting day must set out separately the investments in respect of each of the investment funds. It is anticipated that where investments of more than one such investment fund are held by or on behalf of the Board under a co-mingling arrangement, the relevant information for each of those investment funds will set out the relevant part or portion of those investments which is effectively allocated to that investment fund.</w:t>
      </w:r>
    </w:p>
    <w:p w14:paraId="2AC613FE" w14:textId="1EC4C3B4" w:rsidR="00B97DC2" w:rsidRPr="002865BD" w:rsidRDefault="00B97DC2">
      <w:pPr>
        <w:spacing w:before="0" w:after="160" w:line="259" w:lineRule="auto"/>
      </w:pPr>
      <w:r w:rsidRPr="002865BD">
        <w:br w:type="page"/>
      </w:r>
    </w:p>
    <w:p w14:paraId="1FFCD914" w14:textId="77777777" w:rsidR="00B97DC2" w:rsidRPr="002865BD" w:rsidRDefault="00B97DC2" w:rsidP="00B97DC2">
      <w:pPr>
        <w:spacing w:before="240"/>
        <w:ind w:right="91"/>
      </w:pPr>
      <w:r w:rsidRPr="002865BD">
        <w:lastRenderedPageBreak/>
        <w:t>Sub-paragraph 5(4)(b)(</w:t>
      </w:r>
      <w:proofErr w:type="spellStart"/>
      <w:r w:rsidRPr="002865BD">
        <w:t>i</w:t>
      </w:r>
      <w:proofErr w:type="spellEnd"/>
      <w:r w:rsidRPr="002865BD">
        <w:t xml:space="preserve">) requires the Board to organise the information about the investments in a manner consistent with the tables contained in Schedule 1 to the Rules. </w:t>
      </w:r>
    </w:p>
    <w:p w14:paraId="42208B1D" w14:textId="77777777" w:rsidR="00B97DC2" w:rsidRPr="002865BD" w:rsidRDefault="00B97DC2" w:rsidP="00B97DC2">
      <w:pPr>
        <w:spacing w:before="240"/>
        <w:ind w:right="91"/>
      </w:pPr>
      <w:r w:rsidRPr="002865BD">
        <w:t xml:space="preserve">The tables provide for different methods of organising information depending on whether the investment is an investment other than a derivative, or a derivative, or if an investment item can be aggregated. An investment item for the purposes of these Rules is either a particular asset or derivative, or multiple assets or derivatives of the same kind that are aggregated in accordance with the tables in Schedule 1. Each investment item will be reported under a particular kind of investment (for example, cash, fixed income, listed equity, unlisted equity, listed property, unlisted property, etc). </w:t>
      </w:r>
    </w:p>
    <w:p w14:paraId="7585AFDF" w14:textId="77777777" w:rsidR="00B97DC2" w:rsidRPr="002865BD" w:rsidRDefault="00B97DC2" w:rsidP="00B97DC2">
      <w:pPr>
        <w:spacing w:before="240"/>
        <w:ind w:right="91"/>
      </w:pPr>
      <w:r w:rsidRPr="002865BD">
        <w:t>Sub-paragraphs 5(4)(b)(ii) and (iii) require that the information be easily downloadable and readable in one or more formats, with at least one of the formats being a delimited file format. Delimited file formats are file formats such as .csv and .txt formats that allow data to be analysed more efficiently. It is expected that the periodic investment reports will be available on the Future Fund website.</w:t>
      </w:r>
    </w:p>
    <w:p w14:paraId="24B90423" w14:textId="77777777" w:rsidR="00B97DC2" w:rsidRPr="002865BD" w:rsidRDefault="00B97DC2" w:rsidP="00B97DC2">
      <w:pPr>
        <w:spacing w:before="240"/>
        <w:ind w:right="91"/>
      </w:pPr>
      <w:r w:rsidRPr="002865BD">
        <w:t xml:space="preserve">Subsection 5(5) provides that information may be displayed using a different number of columns or rows to the tables in Schedule 1 but the information at a minimum, must be displayed consistently with the tables in Schedule 1 as prescribed by </w:t>
      </w:r>
      <w:r w:rsidRPr="002865BD">
        <w:br/>
        <w:t>sub-paragraph 5(4)(b)(</w:t>
      </w:r>
      <w:proofErr w:type="spellStart"/>
      <w:r w:rsidRPr="002865BD">
        <w:t>i</w:t>
      </w:r>
      <w:proofErr w:type="spellEnd"/>
      <w:r w:rsidRPr="002865BD">
        <w:t xml:space="preserve">). </w:t>
      </w:r>
    </w:p>
    <w:p w14:paraId="68E06B95" w14:textId="77777777" w:rsidR="00B97DC2" w:rsidRPr="002865BD" w:rsidRDefault="00B97DC2" w:rsidP="00B97DC2">
      <w:pPr>
        <w:spacing w:before="240"/>
        <w:ind w:right="91"/>
      </w:pPr>
      <w:r w:rsidRPr="002865BD">
        <w:t xml:space="preserve">Subsection 5(6) recognises the interactive nature of </w:t>
      </w:r>
      <w:proofErr w:type="gramStart"/>
      <w:r w:rsidRPr="002865BD">
        <w:t>websites, and</w:t>
      </w:r>
      <w:proofErr w:type="gramEnd"/>
      <w:r w:rsidRPr="002865BD">
        <w:t xml:space="preserve"> allows the required information to be dispersed and disclosed in multiple subsidiary tables as opposed to one single table, particularly when large amounts of information are reported. Consistent with subsection 5(4), the information in any subsidiary table should be easily accessible and available to be downloaded in a single delimited file format document.</w:t>
      </w:r>
    </w:p>
    <w:p w14:paraId="048C2E2A" w14:textId="77777777" w:rsidR="00B97DC2" w:rsidRPr="002865BD" w:rsidRDefault="00B97DC2" w:rsidP="00B97DC2">
      <w:pPr>
        <w:spacing w:before="240"/>
        <w:ind w:right="91"/>
      </w:pPr>
      <w:r w:rsidRPr="002865BD">
        <w:t>An example of subsidiary tables is where each kind of investment is disclosed in a separate tab of a table, so that the viewer can access the information about that kind of investment by clicking the tab containing that information rather than scrolling down a screen.</w:t>
      </w:r>
    </w:p>
    <w:p w14:paraId="10D3BE7A" w14:textId="77777777" w:rsidR="00B97DC2" w:rsidRPr="002865BD" w:rsidRDefault="00B97DC2" w:rsidP="00B97DC2">
      <w:pPr>
        <w:spacing w:before="240"/>
        <w:ind w:right="91"/>
        <w:rPr>
          <w:b/>
          <w:u w:val="single"/>
        </w:rPr>
      </w:pPr>
      <w:r w:rsidRPr="002865BD">
        <w:t xml:space="preserve">Example tables for organising information in relation to investments other than derivatives and derivatives are included in </w:t>
      </w:r>
      <w:r w:rsidRPr="002865BD">
        <w:rPr>
          <w:u w:val="single"/>
        </w:rPr>
        <w:t>Attachment C.</w:t>
      </w:r>
      <w:r w:rsidRPr="002865BD">
        <w:rPr>
          <w:b/>
          <w:u w:val="single"/>
        </w:rPr>
        <w:t xml:space="preserve"> </w:t>
      </w:r>
    </w:p>
    <w:p w14:paraId="263F1129" w14:textId="77777777" w:rsidR="00B97DC2" w:rsidRPr="002865BD" w:rsidRDefault="00B97DC2" w:rsidP="00B97DC2">
      <w:pPr>
        <w:spacing w:before="240"/>
        <w:ind w:right="91"/>
      </w:pPr>
      <w:r w:rsidRPr="002865BD">
        <w:t>Subsection 5(7) provides that for the purposes of subsection 55</w:t>
      </w:r>
      <w:proofErr w:type="gramStart"/>
      <w:r w:rsidRPr="002865BD">
        <w:t>A(</w:t>
      </w:r>
      <w:proofErr w:type="gramEnd"/>
      <w:r w:rsidRPr="002865BD">
        <w:t>6) of the Act, the reporting days are 30 June and 31 December of each year. The first reporting day will be the first occurrence of 30 June or 31 December on or after the day that the Rules commence.</w:t>
      </w:r>
    </w:p>
    <w:p w14:paraId="5C820645" w14:textId="77777777" w:rsidR="00B97DC2" w:rsidRPr="002865BD" w:rsidRDefault="00B97DC2" w:rsidP="00B97DC2">
      <w:pPr>
        <w:spacing w:before="240"/>
        <w:ind w:right="91"/>
        <w:rPr>
          <w:u w:val="single"/>
        </w:rPr>
      </w:pPr>
      <w:r w:rsidRPr="002865BD">
        <w:rPr>
          <w:u w:val="single"/>
        </w:rPr>
        <w:t xml:space="preserve">Schedule 1 – Tables for periodic investment reporting </w:t>
      </w:r>
    </w:p>
    <w:p w14:paraId="03375DA3" w14:textId="77777777" w:rsidR="00B97DC2" w:rsidRPr="002865BD" w:rsidRDefault="00B97DC2" w:rsidP="00B97DC2">
      <w:pPr>
        <w:spacing w:before="240"/>
        <w:ind w:right="91"/>
        <w:rPr>
          <w:i/>
        </w:rPr>
      </w:pPr>
      <w:r w:rsidRPr="002865BD">
        <w:rPr>
          <w:i/>
        </w:rPr>
        <w:t>Table 1: Organising information for investments that are not derivatives</w:t>
      </w:r>
    </w:p>
    <w:p w14:paraId="7E0FDE26" w14:textId="77777777" w:rsidR="00B97DC2" w:rsidRPr="002865BD" w:rsidRDefault="00B97DC2" w:rsidP="00B97DC2">
      <w:pPr>
        <w:spacing w:before="240"/>
        <w:ind w:right="91"/>
      </w:pPr>
      <w:r w:rsidRPr="002865BD">
        <w:t>Table 1 in Schedule 1 provides for the way information is to be organised and displayed for non-derivative investments for each investment fund referred to in paragraph 5(4)(a).</w:t>
      </w:r>
    </w:p>
    <w:p w14:paraId="7D949C24" w14:textId="3F767107" w:rsidR="00B97DC2" w:rsidRPr="002865BD" w:rsidRDefault="00B97DC2">
      <w:pPr>
        <w:spacing w:before="0" w:after="160" w:line="259" w:lineRule="auto"/>
      </w:pPr>
      <w:r w:rsidRPr="002865BD">
        <w:br w:type="page"/>
      </w:r>
    </w:p>
    <w:p w14:paraId="2C25A1D4" w14:textId="77777777" w:rsidR="00B97DC2" w:rsidRPr="002865BD" w:rsidRDefault="00B97DC2" w:rsidP="00B97DC2">
      <w:pPr>
        <w:spacing w:before="240"/>
        <w:ind w:right="91"/>
      </w:pPr>
      <w:r w:rsidRPr="002865BD">
        <w:lastRenderedPageBreak/>
        <w:t xml:space="preserve">Figures expressed in the example tables in </w:t>
      </w:r>
      <w:r w:rsidRPr="002865BD">
        <w:rPr>
          <w:u w:val="single"/>
        </w:rPr>
        <w:t>Attachment C</w:t>
      </w:r>
      <w:r w:rsidRPr="002865BD">
        <w:t xml:space="preserve"> are purely included for example purposes and are not intended to reflect a realistic portfolio for the Board. Exposure to asset classes resulting from derivative positions should be disclosed in Tables 2-4 (and not Table 1). </w:t>
      </w:r>
    </w:p>
    <w:p w14:paraId="3ABDFF9B" w14:textId="77777777" w:rsidR="00B97DC2" w:rsidRPr="002865BD" w:rsidRDefault="00B97DC2" w:rsidP="00B97DC2">
      <w:pPr>
        <w:spacing w:before="240"/>
        <w:ind w:right="91"/>
      </w:pPr>
      <w:r w:rsidRPr="002865BD">
        <w:t xml:space="preserve">References in Table 1 to investments that are externally managed are intended to refer to investments that are made or managed through the use of external investment managers who are not associated entities of the Board. This includes where the external investment manager implements the making of the </w:t>
      </w:r>
      <w:proofErr w:type="gramStart"/>
      <w:r w:rsidRPr="002865BD">
        <w:t>investment, or</w:t>
      </w:r>
      <w:proofErr w:type="gramEnd"/>
      <w:r w:rsidRPr="002865BD">
        <w:t xml:space="preserve"> manages the investment for the Board. References to investments that are internally managed are intended to be those which are not externally managed. As an example, it is anticipated that unlisted infrastructure investments that are held directly by the Board, where the external investment manager only has a very limited role in the ongoing management of the investment during its holding period, will be treated as internally managed for this purpose.</w:t>
      </w:r>
    </w:p>
    <w:p w14:paraId="2603C2FD" w14:textId="77777777" w:rsidR="00B97DC2" w:rsidRPr="002865BD" w:rsidRDefault="00B97DC2" w:rsidP="00B97DC2">
      <w:pPr>
        <w:spacing w:before="240"/>
        <w:ind w:right="91"/>
      </w:pPr>
      <w:r w:rsidRPr="002865BD">
        <w:t xml:space="preserve">Associated entities </w:t>
      </w:r>
      <w:proofErr w:type="gramStart"/>
      <w:r w:rsidRPr="002865BD">
        <w:t>is</w:t>
      </w:r>
      <w:proofErr w:type="gramEnd"/>
      <w:r w:rsidRPr="002865BD">
        <w:t xml:space="preserve"> defined in section 50AAA of the </w:t>
      </w:r>
      <w:r w:rsidRPr="002865BD">
        <w:rPr>
          <w:i/>
        </w:rPr>
        <w:t>Corporations Act 2001</w:t>
      </w:r>
      <w:r w:rsidRPr="002865BD">
        <w:t>. In the context of the institutional investment industry, it is anticipated that funds or other investment vehicles would not be associates of the Board for this purpose where an external investment manager has operational control over the investment of the assets of the fund or vehicle. Accordingly, as with the reporting requirements for the superannuation funds, it is not a full look-through model to all underlying assets.</w:t>
      </w:r>
    </w:p>
    <w:p w14:paraId="795C2A0A" w14:textId="77777777" w:rsidR="00B97DC2" w:rsidRPr="002865BD" w:rsidRDefault="00B97DC2" w:rsidP="00B97DC2">
      <w:pPr>
        <w:spacing w:before="240"/>
        <w:ind w:right="91"/>
      </w:pPr>
      <w:r w:rsidRPr="002865BD">
        <w:t xml:space="preserve">The rows contain investment </w:t>
      </w:r>
      <w:proofErr w:type="gramStart"/>
      <w:r w:rsidRPr="002865BD">
        <w:t>items</w:t>
      </w:r>
      <w:proofErr w:type="gramEnd"/>
      <w:r w:rsidRPr="002865BD">
        <w:t xml:space="preserve"> and the columns contain headings that provide details of (among other things): the institution, investment manager or investment item, and a summary column containing the value and weighting. </w:t>
      </w:r>
    </w:p>
    <w:p w14:paraId="5FC5C26F" w14:textId="77777777" w:rsidR="00B97DC2" w:rsidRPr="002865BD" w:rsidRDefault="00B97DC2" w:rsidP="00B97DC2">
      <w:pPr>
        <w:spacing w:before="240"/>
        <w:ind w:right="91"/>
      </w:pPr>
      <w:r w:rsidRPr="002865BD">
        <w:t>For cash (including cash equivalents like term deposits and bank bills), amounts of the same currency should be aggregated based on the relevant institution (for example, ABC Bank). This means that amounts denominated in one currency that are held in different accounts with the same institution can be disclosed as a single aggregated figure (rather than individually disclosing the amount in each individual account). If amounts are denominated in different currencies but held with the same institution, they should be aggregated by currency and disclosed separately. The reference to “name of institution” for cash refers to the institution where the cash has been deposited or the institution that accepts responsibility for the payment of the amount in the case of bank bills.</w:t>
      </w:r>
    </w:p>
    <w:p w14:paraId="40C0FF74" w14:textId="77777777" w:rsidR="00B97DC2" w:rsidRPr="002865BD" w:rsidRDefault="00B97DC2" w:rsidP="00B97DC2">
      <w:pPr>
        <w:spacing w:before="240"/>
        <w:ind w:right="91"/>
      </w:pPr>
      <w:r w:rsidRPr="002865BD">
        <w:t xml:space="preserve">Fixed income assets that are externally managed should be aggregated by the investment manager that manages the assets. The total value and weighting of the assets aggregated by an external investment manager should be disclosed. For example, where an external investment manager is responsible for multiple vintages or co-investment arrangements are in place, the values should be aggregated. The name, value and weighting of each individual fixed income asset do not need to be disclosed. Externally managed unlisted equity, unlisted property, unlisted </w:t>
      </w:r>
      <w:proofErr w:type="gramStart"/>
      <w:r w:rsidRPr="002865BD">
        <w:t>infrastructure</w:t>
      </w:r>
      <w:proofErr w:type="gramEnd"/>
      <w:r w:rsidRPr="002865BD">
        <w:t xml:space="preserve"> and unlisted alternatives are to be aggregated in a similar way.  </w:t>
      </w:r>
    </w:p>
    <w:p w14:paraId="3DDAE752" w14:textId="60531750" w:rsidR="00B97DC2" w:rsidRPr="002865BD" w:rsidRDefault="00B97DC2">
      <w:pPr>
        <w:spacing w:before="0" w:after="160" w:line="259" w:lineRule="auto"/>
      </w:pPr>
      <w:r w:rsidRPr="002865BD">
        <w:br w:type="page"/>
      </w:r>
    </w:p>
    <w:p w14:paraId="76C41291" w14:textId="77777777" w:rsidR="00B97DC2" w:rsidRPr="002865BD" w:rsidRDefault="00B97DC2" w:rsidP="00B97DC2">
      <w:pPr>
        <w:spacing w:before="240"/>
        <w:ind w:right="91"/>
      </w:pPr>
      <w:r w:rsidRPr="002865BD">
        <w:lastRenderedPageBreak/>
        <w:t xml:space="preserve">Each investment item under listed equity, listed property, listed </w:t>
      </w:r>
      <w:proofErr w:type="gramStart"/>
      <w:r w:rsidRPr="002865BD">
        <w:t>infrastructure</w:t>
      </w:r>
      <w:proofErr w:type="gramEnd"/>
      <w:r w:rsidRPr="002865BD">
        <w:t xml:space="preserve"> and listed alternatives must be disclosed along with the value and weighting of each investment item. There is no aggregation for these kinds of investment items. The references to security identifier in relation to listed assets is intended to refer to the relevant stock market code for that asset. </w:t>
      </w:r>
    </w:p>
    <w:p w14:paraId="5B093CDC" w14:textId="77777777" w:rsidR="00B97DC2" w:rsidRPr="002865BD" w:rsidRDefault="00B97DC2" w:rsidP="00B97DC2">
      <w:pPr>
        <w:spacing w:before="240"/>
        <w:ind w:right="91"/>
      </w:pPr>
      <w:r w:rsidRPr="002865BD">
        <w:t xml:space="preserve">Unlisted equity, unlisted property, unlisted </w:t>
      </w:r>
      <w:proofErr w:type="gramStart"/>
      <w:r w:rsidRPr="002865BD">
        <w:t>infrastructure</w:t>
      </w:r>
      <w:proofErr w:type="gramEnd"/>
      <w:r w:rsidRPr="002865BD">
        <w:t xml:space="preserve"> and unlisted alternatives that are held directly by the Board and internally managed should have the value and weighting aggregated by asset class. The name of the individual assets must be disclosed along with further information as required (for example, percentage of ownership and address for unlisted property that is internally managed according to the table). However, the Board does not need to disclose individual asset values and weights (instead they are aggregated for the kind of investment item). </w:t>
      </w:r>
    </w:p>
    <w:p w14:paraId="0C70AB40" w14:textId="77777777" w:rsidR="00B97DC2" w:rsidRPr="002865BD" w:rsidRDefault="00B97DC2" w:rsidP="00B97DC2">
      <w:pPr>
        <w:spacing w:before="240"/>
        <w:ind w:right="91"/>
      </w:pPr>
      <w:r w:rsidRPr="002865BD">
        <w:t xml:space="preserve">The total row under each kind of investment is to show the total of all investment items disclosed in the table for that kind of investment. </w:t>
      </w:r>
    </w:p>
    <w:p w14:paraId="59667C3B" w14:textId="77777777" w:rsidR="00B97DC2" w:rsidRPr="002865BD" w:rsidRDefault="00B97DC2" w:rsidP="00B97DC2">
      <w:pPr>
        <w:spacing w:before="240"/>
        <w:ind w:right="91"/>
      </w:pPr>
      <w:r w:rsidRPr="002865BD">
        <w:t xml:space="preserve">Weightings for each investment item are to be calculated on the basis of the value of that investment item divided by the total value of all investment items held by or on behalf of the Board as disclosed in Tables 1 and 2 (including derivatives). </w:t>
      </w:r>
    </w:p>
    <w:p w14:paraId="4BB8D64C" w14:textId="77777777" w:rsidR="00B97DC2" w:rsidRPr="002865BD" w:rsidRDefault="00B97DC2" w:rsidP="00B97DC2">
      <w:pPr>
        <w:spacing w:before="240"/>
        <w:ind w:right="91"/>
        <w:rPr>
          <w:b/>
        </w:rPr>
      </w:pPr>
      <w:r w:rsidRPr="002865BD">
        <w:t xml:space="preserve">The Board is able to use a valuation methodology that is consistent with how investment items are valued for other purposes (for example, financial reporting). To ensure consistency across the table, all values in the table should be calculated using a consistent valuation methodology and should be expressed in Australian dollars. To aid with readers’ understanding of the material, the Board should disclose details of the valuation methodology used, </w:t>
      </w:r>
      <w:r w:rsidRPr="002865BD">
        <w:rPr>
          <w:noProof/>
        </w:rPr>
        <w:t>including currency conversion rates where applicable</w:t>
      </w:r>
      <w:r w:rsidRPr="002865BD">
        <w:t>.</w:t>
      </w:r>
    </w:p>
    <w:p w14:paraId="0D020CE9" w14:textId="77777777" w:rsidR="00B97DC2" w:rsidRPr="002865BD" w:rsidRDefault="00B97DC2" w:rsidP="00B97DC2">
      <w:pPr>
        <w:spacing w:before="240"/>
        <w:ind w:right="91"/>
        <w:rPr>
          <w:i/>
        </w:rPr>
      </w:pPr>
      <w:r w:rsidRPr="002865BD">
        <w:rPr>
          <w:i/>
        </w:rPr>
        <w:t>Organising information for derivatives</w:t>
      </w:r>
    </w:p>
    <w:p w14:paraId="22B5FE52" w14:textId="77777777" w:rsidR="00B97DC2" w:rsidRPr="002865BD" w:rsidRDefault="00B97DC2" w:rsidP="00B97DC2">
      <w:pPr>
        <w:spacing w:before="240"/>
        <w:ind w:right="91"/>
      </w:pPr>
      <w:r w:rsidRPr="002865BD">
        <w:t xml:space="preserve">The method for displaying information on derivative investments held by or on behalf of the Board for each investment fund referred to in paragraph 5(4)(a) is contained in the Tables 2 to 4 in Schedule 1. In Table 2, investments that are derivatives are to be aggregated by the type of derivative. These types are swaps, forwards, </w:t>
      </w:r>
      <w:proofErr w:type="gramStart"/>
      <w:r w:rsidRPr="002865BD">
        <w:t>futures</w:t>
      </w:r>
      <w:proofErr w:type="gramEnd"/>
      <w:r w:rsidRPr="002865BD">
        <w:t xml:space="preserve"> and options. Individual derivatives of a certain type do not need to be disclosed. If the Board considers it has a derivative that cannot be classified as one of these four types, additional types of derivatives can be added to the table. Similar to the </w:t>
      </w:r>
      <w:r w:rsidRPr="002865BD">
        <w:rPr>
          <w:i/>
        </w:rPr>
        <w:t>Investments other than derivatives</w:t>
      </w:r>
      <w:r w:rsidRPr="002865BD">
        <w:t xml:space="preserve"> table (Table 1), figures expressed in the example table in </w:t>
      </w:r>
      <w:r w:rsidRPr="002865BD">
        <w:rPr>
          <w:u w:val="single"/>
        </w:rPr>
        <w:t>Attachment C</w:t>
      </w:r>
      <w:r w:rsidRPr="002865BD">
        <w:t xml:space="preserve"> are purely included for example purposes and are not intended to reflect a realistic portfolio of the Board. </w:t>
      </w:r>
    </w:p>
    <w:p w14:paraId="3AEA41B1" w14:textId="77777777" w:rsidR="00B97DC2" w:rsidRPr="002865BD" w:rsidRDefault="00B97DC2" w:rsidP="00B97DC2">
      <w:pPr>
        <w:spacing w:before="240"/>
        <w:ind w:right="91"/>
      </w:pPr>
      <w:r w:rsidRPr="002865BD">
        <w:t xml:space="preserve">Similar to the </w:t>
      </w:r>
      <w:r w:rsidRPr="002865BD">
        <w:rPr>
          <w:i/>
        </w:rPr>
        <w:t>Investments other than derivatives</w:t>
      </w:r>
      <w:r w:rsidRPr="002865BD">
        <w:t xml:space="preserve"> table, aggregated weightings for each type of derivative can be calculated on the basis of the total value of that derivative type divided by the total value of all investments held by or on behalf of the Board (including derivatives). </w:t>
      </w:r>
    </w:p>
    <w:p w14:paraId="6EB253C4" w14:textId="57A07E99" w:rsidR="00B97DC2" w:rsidRPr="002865BD" w:rsidRDefault="00B97DC2">
      <w:pPr>
        <w:spacing w:before="0" w:after="160" w:line="259" w:lineRule="auto"/>
      </w:pPr>
      <w:r w:rsidRPr="002865BD">
        <w:br w:type="page"/>
      </w:r>
    </w:p>
    <w:p w14:paraId="1061332E" w14:textId="77777777" w:rsidR="00B97DC2" w:rsidRPr="002865BD" w:rsidRDefault="00B97DC2" w:rsidP="00B97DC2">
      <w:pPr>
        <w:spacing w:before="240"/>
        <w:ind w:right="91"/>
      </w:pPr>
      <w:r w:rsidRPr="002865BD">
        <w:lastRenderedPageBreak/>
        <w:t>The Board is able to use a valuation methodology that is consistent with how derivative items are valued for other purposes (for example, financial reporting). To ensure consistency across the table, all values in the table should be calculated using a consistent valuation methodology and expressed in Australian dollars. To aid with reader’s understanding of the material, the Board should disclose details of the valuation methodology used, including currency conversation rates where applicable.</w:t>
      </w:r>
    </w:p>
    <w:p w14:paraId="7BF512E5" w14:textId="77777777" w:rsidR="00B97DC2" w:rsidRPr="002865BD" w:rsidRDefault="00B97DC2" w:rsidP="00B97DC2">
      <w:pPr>
        <w:spacing w:before="240"/>
        <w:ind w:right="91"/>
        <w:rPr>
          <w:i/>
          <w:iCs/>
        </w:rPr>
      </w:pPr>
      <w:r w:rsidRPr="002865BD">
        <w:rPr>
          <w:i/>
          <w:iCs/>
        </w:rPr>
        <w:t xml:space="preserve">Organising information with respect to effect of derivatives on investments and currency </w:t>
      </w:r>
    </w:p>
    <w:p w14:paraId="03E2DB53" w14:textId="77777777" w:rsidR="00B97DC2" w:rsidRPr="002865BD" w:rsidRDefault="00B97DC2" w:rsidP="00B97DC2">
      <w:pPr>
        <w:spacing w:before="240"/>
        <w:ind w:right="91"/>
      </w:pPr>
      <w:r w:rsidRPr="002865BD">
        <w:t xml:space="preserve">The method for displaying information on investments held by or on behalf of the Board to demonstrate the effect of derivatives on certain portfolio exposures is provided by Tables 3 and 4. </w:t>
      </w:r>
    </w:p>
    <w:p w14:paraId="3104A3A5" w14:textId="77777777" w:rsidR="00B97DC2" w:rsidRPr="002865BD" w:rsidRDefault="00B97DC2" w:rsidP="00B97DC2">
      <w:pPr>
        <w:spacing w:before="240"/>
        <w:ind w:right="91"/>
      </w:pPr>
      <w:r w:rsidRPr="002865BD">
        <w:t xml:space="preserve">In these tables, the information required to be disclosed with respect to each of the asset classes (Table 3) or categories of currency (Table 4) shows the percentage of the assets and derivatives under management that is made up by the particular asset class or currency. The valuations used to determine the assets and derivatives are the values disclosed in Tables 1 and 2. The tables also show the effect of derivatives exposure on that asset class or currency - that is, the difference in the total allocation driven by the total derivatives exposure to that asset class or currency.  </w:t>
      </w:r>
    </w:p>
    <w:p w14:paraId="1A06B607" w14:textId="77777777" w:rsidR="00B97DC2" w:rsidRPr="002865BD" w:rsidRDefault="00B97DC2" w:rsidP="00B97DC2">
      <w:pPr>
        <w:spacing w:before="240"/>
        <w:ind w:right="91"/>
      </w:pPr>
      <w:r w:rsidRPr="002865BD">
        <w:t xml:space="preserve">Schedule 1 applies to the first reporting day either on or after commencement of the Rules. </w:t>
      </w:r>
    </w:p>
    <w:p w14:paraId="0E81F028" w14:textId="77777777" w:rsidR="00B97DC2" w:rsidRPr="002865BD" w:rsidRDefault="00B97DC2" w:rsidP="00B97DC2">
      <w:pPr>
        <w:spacing w:before="240"/>
        <w:ind w:right="91"/>
      </w:pPr>
      <w:r w:rsidRPr="002865BD">
        <w:br w:type="page"/>
      </w:r>
    </w:p>
    <w:p w14:paraId="607BBE1C" w14:textId="77777777" w:rsidR="00B97DC2" w:rsidRPr="002865BD" w:rsidRDefault="00B97DC2" w:rsidP="00B97DC2">
      <w:pPr>
        <w:spacing w:before="240"/>
        <w:ind w:right="91"/>
        <w:jc w:val="right"/>
      </w:pPr>
      <w:r w:rsidRPr="002865BD">
        <w:rPr>
          <w:b/>
          <w:bCs/>
        </w:rPr>
        <w:lastRenderedPageBreak/>
        <w:t>ATTACHMENT B</w:t>
      </w:r>
    </w:p>
    <w:p w14:paraId="06391084" w14:textId="77777777" w:rsidR="00B97DC2" w:rsidRPr="002865BD" w:rsidRDefault="00B97DC2" w:rsidP="00B97DC2">
      <w:pPr>
        <w:pStyle w:val="Heading3"/>
        <w:keepLines w:val="0"/>
        <w:shd w:val="clear" w:color="auto" w:fill="FFFFFF"/>
        <w:tabs>
          <w:tab w:val="left" w:pos="1987"/>
        </w:tabs>
        <w:spacing w:before="240" w:after="120" w:line="264" w:lineRule="atLeast"/>
        <w:rPr>
          <w:color w:val="000000"/>
        </w:rPr>
      </w:pPr>
      <w:r w:rsidRPr="002865BD">
        <w:rPr>
          <w:rFonts w:ascii="Times New Roman" w:eastAsia="Times New Roman" w:hAnsi="Times New Roman" w:cs="Times New Roman"/>
          <w:b/>
          <w:color w:val="000000"/>
          <w:kern w:val="28"/>
        </w:rPr>
        <w:t>Statement of Compatibility with Human Rights</w:t>
      </w:r>
    </w:p>
    <w:p w14:paraId="563B5159" w14:textId="77777777" w:rsidR="00B97DC2" w:rsidRPr="002865BD" w:rsidRDefault="00B97DC2" w:rsidP="00B97DC2">
      <w:pPr>
        <w:shd w:val="clear" w:color="auto" w:fill="FFFFFF"/>
        <w:spacing w:before="240"/>
        <w:jc w:val="center"/>
        <w:rPr>
          <w:color w:val="000000"/>
          <w:szCs w:val="24"/>
        </w:rPr>
      </w:pPr>
      <w:r w:rsidRPr="002865BD">
        <w:rPr>
          <w:i/>
          <w:iCs/>
          <w:color w:val="000000"/>
        </w:rPr>
        <w:t>Prepared in accordance with Part 3 of the Human Rights (Parliamentary Scrutiny) Act 2011</w:t>
      </w:r>
    </w:p>
    <w:p w14:paraId="3CACA26B" w14:textId="77777777" w:rsidR="00B97DC2" w:rsidRPr="002865BD" w:rsidRDefault="00B97DC2" w:rsidP="00B97DC2">
      <w:pPr>
        <w:shd w:val="clear" w:color="auto" w:fill="FFFFFF"/>
        <w:spacing w:before="240"/>
        <w:jc w:val="center"/>
        <w:rPr>
          <w:b/>
          <w:bCs/>
          <w:u w:val="single"/>
        </w:rPr>
      </w:pPr>
      <w:r w:rsidRPr="002865BD">
        <w:rPr>
          <w:b/>
          <w:i/>
          <w:u w:val="single"/>
        </w:rPr>
        <w:t>Future Fund (Investment Funds Periodic Investment Report) Rules 2023</w:t>
      </w:r>
    </w:p>
    <w:p w14:paraId="45DFA99A" w14:textId="77777777" w:rsidR="00B97DC2" w:rsidRPr="002865BD" w:rsidRDefault="00B97DC2" w:rsidP="00B97DC2">
      <w:pPr>
        <w:shd w:val="clear" w:color="auto" w:fill="FFFFFF"/>
        <w:spacing w:before="240"/>
        <w:rPr>
          <w:color w:val="000000"/>
          <w:szCs w:val="24"/>
        </w:rPr>
      </w:pPr>
      <w:r w:rsidRPr="002865BD">
        <w:rPr>
          <w:color w:val="000000"/>
        </w:rPr>
        <w:t>This Legislative Instrument is compatible with the human rights and freedoms recognised or declared in the international instruments listed in section 3 of the </w:t>
      </w:r>
      <w:r w:rsidRPr="002865BD">
        <w:rPr>
          <w:i/>
          <w:iCs/>
          <w:color w:val="000000"/>
        </w:rPr>
        <w:t>Human Rights (Parliamentary Scrutiny) Act 2011</w:t>
      </w:r>
      <w:r w:rsidRPr="002865BD">
        <w:rPr>
          <w:color w:val="000000"/>
        </w:rPr>
        <w:t>.</w:t>
      </w:r>
    </w:p>
    <w:p w14:paraId="307A64C5" w14:textId="77777777" w:rsidR="00B97DC2" w:rsidRPr="002865BD" w:rsidRDefault="00B97DC2" w:rsidP="00B97DC2">
      <w:pPr>
        <w:pStyle w:val="Heading3"/>
        <w:shd w:val="clear" w:color="auto" w:fill="FFFFFF"/>
        <w:spacing w:line="264" w:lineRule="atLeast"/>
        <w:rPr>
          <w:rFonts w:ascii="Times New Roman" w:hAnsi="Times New Roman" w:cs="Times New Roman"/>
          <w:color w:val="000000"/>
          <w:u w:val="single"/>
        </w:rPr>
      </w:pPr>
      <w:r w:rsidRPr="002865BD">
        <w:rPr>
          <w:rFonts w:ascii="Times New Roman" w:hAnsi="Times New Roman" w:cs="Times New Roman"/>
          <w:color w:val="000000"/>
          <w:u w:val="single"/>
        </w:rPr>
        <w:t>Overview of the Legislative Instrument</w:t>
      </w:r>
    </w:p>
    <w:p w14:paraId="62789BA7" w14:textId="77777777" w:rsidR="00B97DC2" w:rsidRPr="002865BD" w:rsidRDefault="00B97DC2" w:rsidP="00B97DC2">
      <w:pPr>
        <w:spacing w:before="240"/>
        <w:rPr>
          <w:szCs w:val="23"/>
        </w:rPr>
      </w:pPr>
      <w:r w:rsidRPr="002865BD">
        <w:rPr>
          <w:szCs w:val="23"/>
        </w:rPr>
        <w:t xml:space="preserve">The </w:t>
      </w:r>
      <w:r w:rsidRPr="002865BD">
        <w:rPr>
          <w:i/>
        </w:rPr>
        <w:t xml:space="preserve">Future Fund (Investment Funds Periodic Investment Report) Rules 2023 </w:t>
      </w:r>
      <w:r w:rsidRPr="002865BD">
        <w:rPr>
          <w:szCs w:val="23"/>
        </w:rPr>
        <w:t xml:space="preserve">support the reporting regime in the </w:t>
      </w:r>
      <w:r w:rsidRPr="002865BD">
        <w:rPr>
          <w:i/>
          <w:iCs/>
          <w:szCs w:val="23"/>
        </w:rPr>
        <w:t xml:space="preserve">Future Fund Act 2006 </w:t>
      </w:r>
      <w:r w:rsidRPr="002865BD">
        <w:rPr>
          <w:szCs w:val="23"/>
        </w:rPr>
        <w:t xml:space="preserve">by </w:t>
      </w:r>
      <w:r w:rsidRPr="002865BD">
        <w:t>establishing the reporting obligations on the Board and prescribing the way in which information on investments held by, or held on behalf of, the Board is to be disclosed</w:t>
      </w:r>
      <w:r w:rsidRPr="002865BD">
        <w:rPr>
          <w:szCs w:val="23"/>
        </w:rPr>
        <w:t xml:space="preserve">. </w:t>
      </w:r>
    </w:p>
    <w:p w14:paraId="47F83773" w14:textId="77777777" w:rsidR="00B97DC2" w:rsidRPr="002865BD" w:rsidRDefault="00B97DC2" w:rsidP="00B97DC2">
      <w:pPr>
        <w:pStyle w:val="Heading3"/>
        <w:shd w:val="clear" w:color="auto" w:fill="FFFFFF"/>
        <w:spacing w:line="264" w:lineRule="atLeast"/>
        <w:rPr>
          <w:rFonts w:ascii="Times New Roman" w:hAnsi="Times New Roman" w:cs="Times New Roman"/>
          <w:color w:val="000000"/>
          <w:u w:val="single"/>
        </w:rPr>
      </w:pPr>
      <w:r w:rsidRPr="002865BD">
        <w:rPr>
          <w:rFonts w:ascii="Times New Roman" w:hAnsi="Times New Roman" w:cs="Times New Roman"/>
          <w:color w:val="000000"/>
          <w:u w:val="single"/>
        </w:rPr>
        <w:t>Conclusion</w:t>
      </w:r>
    </w:p>
    <w:p w14:paraId="18741231" w14:textId="77777777" w:rsidR="00B97DC2" w:rsidRPr="002865BD" w:rsidRDefault="00B97DC2" w:rsidP="00B97DC2">
      <w:pPr>
        <w:shd w:val="clear" w:color="auto" w:fill="FFFFFF"/>
        <w:spacing w:before="240"/>
        <w:rPr>
          <w:color w:val="000000"/>
          <w:szCs w:val="24"/>
        </w:rPr>
      </w:pPr>
      <w:r w:rsidRPr="002865BD">
        <w:rPr>
          <w:color w:val="000000"/>
        </w:rPr>
        <w:t>This Legislative Instrument is compatible with human rights as it does not raise any human rights issues.</w:t>
      </w:r>
    </w:p>
    <w:p w14:paraId="2569ED5B" w14:textId="77777777" w:rsidR="00B97DC2" w:rsidRPr="002865BD" w:rsidRDefault="00B97DC2" w:rsidP="00B97DC2">
      <w:pPr>
        <w:pStyle w:val="Heading3"/>
        <w:keepLines w:val="0"/>
        <w:shd w:val="clear" w:color="auto" w:fill="FFFFFF"/>
        <w:tabs>
          <w:tab w:val="left" w:pos="1987"/>
        </w:tabs>
        <w:spacing w:before="240" w:after="120" w:line="264" w:lineRule="atLeast"/>
        <w:sectPr w:rsidR="00B97DC2" w:rsidRPr="002865BD">
          <w:footerReference w:type="default" r:id="rId12"/>
          <w:pgSz w:w="11906" w:h="16838"/>
          <w:pgMar w:top="1440" w:right="1440" w:bottom="1440" w:left="1440" w:header="708" w:footer="708" w:gutter="0"/>
          <w:cols w:space="708"/>
          <w:docGrid w:linePitch="360"/>
        </w:sectPr>
      </w:pPr>
    </w:p>
    <w:p w14:paraId="04CDA4D3" w14:textId="77777777" w:rsidR="00B97DC2" w:rsidRPr="002865BD" w:rsidRDefault="00B97DC2" w:rsidP="00B97DC2">
      <w:pPr>
        <w:spacing w:after="160" w:line="259" w:lineRule="auto"/>
        <w:ind w:right="208"/>
        <w:jc w:val="right"/>
        <w:rPr>
          <w:b/>
          <w:bCs/>
        </w:rPr>
      </w:pPr>
      <w:r w:rsidRPr="002865BD">
        <w:rPr>
          <w:b/>
          <w:bCs/>
          <w:u w:val="single"/>
        </w:rPr>
        <w:lastRenderedPageBreak/>
        <w:t>ATTACHMENT C</w:t>
      </w:r>
      <w:r w:rsidRPr="002865BD">
        <w:rPr>
          <w:b/>
          <w:bCs/>
          <w:u w:val="single"/>
        </w:rPr>
        <w:tab/>
      </w:r>
    </w:p>
    <w:p w14:paraId="098D52DF" w14:textId="2A199C39" w:rsidR="00B97DC2" w:rsidRPr="002865BD" w:rsidRDefault="00B97DC2" w:rsidP="00B97DC2">
      <w:pPr>
        <w:spacing w:after="160" w:line="259" w:lineRule="auto"/>
        <w:ind w:right="208"/>
        <w:rPr>
          <w:b/>
          <w:bCs/>
        </w:rPr>
      </w:pPr>
      <w:r w:rsidRPr="002865BD">
        <w:rPr>
          <w:b/>
          <w:bCs/>
        </w:rPr>
        <w:t>Table 1 – Investments other than derivatives</w:t>
      </w:r>
    </w:p>
    <w:tbl>
      <w:tblPr>
        <w:tblpPr w:leftFromText="180" w:rightFromText="180" w:vertAnchor="text" w:tblpX="108" w:tblpY="1"/>
        <w:tblOverlap w:val="never"/>
        <w:tblW w:w="8505" w:type="dxa"/>
        <w:tblLayout w:type="fixed"/>
        <w:tblCellMar>
          <w:left w:w="0" w:type="dxa"/>
          <w:right w:w="0" w:type="dxa"/>
        </w:tblCellMar>
        <w:tblLook w:val="04A0" w:firstRow="1" w:lastRow="0" w:firstColumn="1" w:lastColumn="0" w:noHBand="0" w:noVBand="1"/>
      </w:tblPr>
      <w:tblGrid>
        <w:gridCol w:w="2275"/>
        <w:gridCol w:w="419"/>
        <w:gridCol w:w="33"/>
        <w:gridCol w:w="959"/>
        <w:gridCol w:w="34"/>
        <w:gridCol w:w="2092"/>
        <w:gridCol w:w="1346"/>
        <w:gridCol w:w="1347"/>
      </w:tblGrid>
      <w:tr w:rsidR="00B97DC2" w:rsidRPr="002865BD" w14:paraId="1BDD9B64" w14:textId="77777777" w:rsidTr="003C7D11">
        <w:tc>
          <w:tcPr>
            <w:tcW w:w="5812" w:type="dxa"/>
            <w:gridSpan w:val="6"/>
            <w:tcBorders>
              <w:top w:val="single" w:sz="18" w:space="0" w:color="auto"/>
              <w:left w:val="nil"/>
              <w:bottom w:val="single" w:sz="18" w:space="0" w:color="auto"/>
              <w:right w:val="nil"/>
            </w:tcBorders>
            <w:tcMar>
              <w:top w:w="0" w:type="dxa"/>
              <w:left w:w="108" w:type="dxa"/>
              <w:bottom w:w="0" w:type="dxa"/>
              <w:right w:w="108" w:type="dxa"/>
            </w:tcMar>
            <w:hideMark/>
          </w:tcPr>
          <w:p w14:paraId="0DB0E199" w14:textId="77777777" w:rsidR="00B97DC2" w:rsidRPr="002865BD" w:rsidRDefault="00B97DC2" w:rsidP="003C7D11">
            <w:pPr>
              <w:rPr>
                <w:b/>
                <w:bCs/>
                <w:sz w:val="14"/>
                <w:szCs w:val="14"/>
              </w:rPr>
            </w:pPr>
            <w:bookmarkStart w:id="0" w:name="_Hlk86229187"/>
            <w:r w:rsidRPr="002865BD">
              <w:rPr>
                <w:b/>
                <w:bCs/>
                <w:sz w:val="16"/>
                <w:szCs w:val="16"/>
              </w:rPr>
              <w:t>Portfolio Holdings Information for [Name of Fund] – Investments other than derivatives</w:t>
            </w:r>
          </w:p>
        </w:tc>
        <w:tc>
          <w:tcPr>
            <w:tcW w:w="1346" w:type="dxa"/>
            <w:tcBorders>
              <w:top w:val="single" w:sz="18" w:space="0" w:color="auto"/>
              <w:left w:val="single" w:sz="4" w:space="0" w:color="auto"/>
              <w:bottom w:val="single" w:sz="18" w:space="0" w:color="auto"/>
              <w:right w:val="nil"/>
            </w:tcBorders>
            <w:tcMar>
              <w:top w:w="0" w:type="dxa"/>
              <w:left w:w="108" w:type="dxa"/>
              <w:bottom w:w="0" w:type="dxa"/>
              <w:right w:w="108" w:type="dxa"/>
            </w:tcMar>
            <w:hideMark/>
          </w:tcPr>
          <w:p w14:paraId="55CB60FB" w14:textId="77777777" w:rsidR="00B97DC2" w:rsidRPr="002865BD" w:rsidRDefault="00B97DC2" w:rsidP="003C7D11">
            <w:pPr>
              <w:rPr>
                <w:b/>
                <w:bCs/>
                <w:sz w:val="14"/>
                <w:szCs w:val="14"/>
              </w:rPr>
            </w:pPr>
            <w:r w:rsidRPr="002865BD">
              <w:rPr>
                <w:b/>
                <w:bCs/>
                <w:sz w:val="14"/>
                <w:szCs w:val="14"/>
              </w:rPr>
              <w:t>Summary</w:t>
            </w:r>
          </w:p>
        </w:tc>
        <w:tc>
          <w:tcPr>
            <w:tcW w:w="1347" w:type="dxa"/>
            <w:tcBorders>
              <w:top w:val="single" w:sz="18" w:space="0" w:color="auto"/>
              <w:left w:val="nil"/>
              <w:bottom w:val="single" w:sz="18" w:space="0" w:color="auto"/>
              <w:right w:val="nil"/>
            </w:tcBorders>
            <w:tcMar>
              <w:top w:w="0" w:type="dxa"/>
              <w:left w:w="108" w:type="dxa"/>
              <w:bottom w:w="0" w:type="dxa"/>
              <w:right w:w="108" w:type="dxa"/>
            </w:tcMar>
          </w:tcPr>
          <w:p w14:paraId="76545213" w14:textId="77777777" w:rsidR="00B97DC2" w:rsidRPr="002865BD" w:rsidRDefault="00B97DC2" w:rsidP="003C7D11">
            <w:pPr>
              <w:rPr>
                <w:b/>
                <w:bCs/>
                <w:sz w:val="14"/>
                <w:szCs w:val="14"/>
              </w:rPr>
            </w:pPr>
          </w:p>
        </w:tc>
      </w:tr>
      <w:tr w:rsidR="00B97DC2" w:rsidRPr="002865BD" w14:paraId="0388DDA4" w14:textId="77777777" w:rsidTr="003C7D11">
        <w:tc>
          <w:tcPr>
            <w:tcW w:w="2694" w:type="dxa"/>
            <w:gridSpan w:val="2"/>
            <w:tcBorders>
              <w:top w:val="single" w:sz="18" w:space="0" w:color="auto"/>
              <w:left w:val="nil"/>
              <w:bottom w:val="single" w:sz="12" w:space="0" w:color="auto"/>
              <w:right w:val="nil"/>
            </w:tcBorders>
            <w:tcMar>
              <w:top w:w="0" w:type="dxa"/>
              <w:left w:w="108" w:type="dxa"/>
              <w:bottom w:w="0" w:type="dxa"/>
              <w:right w:w="108" w:type="dxa"/>
            </w:tcMar>
            <w:hideMark/>
          </w:tcPr>
          <w:p w14:paraId="1F9F01CE" w14:textId="77777777" w:rsidR="00B97DC2" w:rsidRPr="002865BD" w:rsidRDefault="00B97DC2" w:rsidP="003C7D11">
            <w:pPr>
              <w:rPr>
                <w:b/>
                <w:bCs/>
                <w:sz w:val="14"/>
                <w:szCs w:val="14"/>
              </w:rPr>
            </w:pPr>
            <w:bookmarkStart w:id="1" w:name="_Hlk86156619"/>
            <w:r w:rsidRPr="002865BD">
              <w:rPr>
                <w:b/>
                <w:sz w:val="14"/>
                <w:szCs w:val="14"/>
              </w:rPr>
              <w:t xml:space="preserve">Cash </w:t>
            </w:r>
          </w:p>
        </w:tc>
        <w:tc>
          <w:tcPr>
            <w:tcW w:w="3118" w:type="dxa"/>
            <w:gridSpan w:val="4"/>
            <w:tcBorders>
              <w:top w:val="single" w:sz="18" w:space="0" w:color="auto"/>
              <w:left w:val="nil"/>
              <w:bottom w:val="single" w:sz="2" w:space="0" w:color="auto"/>
              <w:right w:val="nil"/>
            </w:tcBorders>
            <w:tcMar>
              <w:top w:w="0" w:type="dxa"/>
              <w:left w:w="108" w:type="dxa"/>
              <w:bottom w:w="0" w:type="dxa"/>
              <w:right w:w="108" w:type="dxa"/>
            </w:tcMar>
          </w:tcPr>
          <w:p w14:paraId="3214F156" w14:textId="77777777" w:rsidR="00B97DC2" w:rsidRPr="002865BD" w:rsidRDefault="00B97DC2" w:rsidP="003C7D11">
            <w:pPr>
              <w:rPr>
                <w:b/>
                <w:sz w:val="14"/>
                <w:szCs w:val="14"/>
              </w:rPr>
            </w:pPr>
          </w:p>
        </w:tc>
        <w:tc>
          <w:tcPr>
            <w:tcW w:w="1346" w:type="dxa"/>
            <w:tcBorders>
              <w:top w:val="single" w:sz="18" w:space="0" w:color="auto"/>
              <w:left w:val="single" w:sz="4" w:space="0" w:color="auto"/>
              <w:bottom w:val="single" w:sz="2" w:space="0" w:color="auto"/>
              <w:right w:val="nil"/>
            </w:tcBorders>
            <w:tcMar>
              <w:top w:w="0" w:type="dxa"/>
              <w:left w:w="108" w:type="dxa"/>
              <w:bottom w:w="0" w:type="dxa"/>
              <w:right w:w="108" w:type="dxa"/>
            </w:tcMar>
          </w:tcPr>
          <w:p w14:paraId="687B3E3E" w14:textId="77777777" w:rsidR="00B97DC2" w:rsidRPr="002865BD" w:rsidRDefault="00B97DC2" w:rsidP="003C7D11">
            <w:pPr>
              <w:rPr>
                <w:b/>
                <w:bCs/>
                <w:sz w:val="14"/>
                <w:szCs w:val="14"/>
              </w:rPr>
            </w:pPr>
          </w:p>
        </w:tc>
        <w:tc>
          <w:tcPr>
            <w:tcW w:w="1347" w:type="dxa"/>
            <w:tcBorders>
              <w:top w:val="single" w:sz="18" w:space="0" w:color="auto"/>
              <w:left w:val="nil"/>
              <w:bottom w:val="single" w:sz="2" w:space="0" w:color="auto"/>
              <w:right w:val="nil"/>
            </w:tcBorders>
            <w:tcMar>
              <w:top w:w="0" w:type="dxa"/>
              <w:left w:w="108" w:type="dxa"/>
              <w:bottom w:w="0" w:type="dxa"/>
              <w:right w:w="108" w:type="dxa"/>
            </w:tcMar>
          </w:tcPr>
          <w:p w14:paraId="5B0FADBC" w14:textId="77777777" w:rsidR="00B97DC2" w:rsidRPr="002865BD" w:rsidRDefault="00B97DC2" w:rsidP="003C7D11">
            <w:pPr>
              <w:rPr>
                <w:b/>
                <w:bCs/>
                <w:sz w:val="14"/>
                <w:szCs w:val="14"/>
              </w:rPr>
            </w:pPr>
          </w:p>
        </w:tc>
      </w:tr>
      <w:tr w:rsidR="00B97DC2" w:rsidRPr="002865BD" w14:paraId="0BBD0248"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34AB95F9" w14:textId="77777777" w:rsidR="00B97DC2" w:rsidRPr="002865BD" w:rsidRDefault="00B97DC2" w:rsidP="003C7D11">
            <w:pPr>
              <w:rPr>
                <w:b/>
                <w:bCs/>
                <w:sz w:val="14"/>
                <w:szCs w:val="14"/>
              </w:rPr>
            </w:pPr>
            <w:r w:rsidRPr="002865BD">
              <w:rPr>
                <w:b/>
                <w:bCs/>
                <w:sz w:val="14"/>
                <w:szCs w:val="14"/>
              </w:rPr>
              <w:t>Name of Institution</w:t>
            </w:r>
          </w:p>
        </w:tc>
        <w:tc>
          <w:tcPr>
            <w:tcW w:w="3118" w:type="dxa"/>
            <w:gridSpan w:val="4"/>
            <w:tcBorders>
              <w:top w:val="single" w:sz="12" w:space="0" w:color="auto"/>
              <w:left w:val="nil"/>
              <w:bottom w:val="single" w:sz="4" w:space="0" w:color="auto"/>
              <w:right w:val="nil"/>
            </w:tcBorders>
            <w:tcMar>
              <w:top w:w="0" w:type="dxa"/>
              <w:left w:w="108" w:type="dxa"/>
              <w:bottom w:w="0" w:type="dxa"/>
              <w:right w:w="108" w:type="dxa"/>
            </w:tcMar>
            <w:hideMark/>
          </w:tcPr>
          <w:p w14:paraId="35A5508B" w14:textId="77777777" w:rsidR="00B97DC2" w:rsidRPr="002865BD" w:rsidRDefault="00B97DC2" w:rsidP="003C7D11">
            <w:pPr>
              <w:rPr>
                <w:b/>
                <w:bCs/>
                <w:sz w:val="14"/>
                <w:szCs w:val="14"/>
              </w:rPr>
            </w:pPr>
            <w:r w:rsidRPr="002865BD">
              <w:rPr>
                <w:b/>
                <w:sz w:val="14"/>
                <w:szCs w:val="14"/>
              </w:rPr>
              <w:t>Currency</w:t>
            </w: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220FAB3B" w14:textId="77777777" w:rsidR="00B97DC2" w:rsidRPr="002865BD" w:rsidRDefault="00B97DC2" w:rsidP="003C7D11">
            <w:pPr>
              <w:rPr>
                <w:b/>
                <w:bCs/>
                <w:sz w:val="14"/>
                <w:szCs w:val="14"/>
              </w:rPr>
            </w:pPr>
            <w:r w:rsidRPr="002865BD">
              <w:rPr>
                <w:b/>
                <w:bCs/>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4E28BBE4" w14:textId="77777777" w:rsidR="00B97DC2" w:rsidRPr="002865BD" w:rsidRDefault="00B97DC2" w:rsidP="003C7D11">
            <w:pPr>
              <w:rPr>
                <w:b/>
                <w:bCs/>
                <w:sz w:val="14"/>
                <w:szCs w:val="14"/>
              </w:rPr>
            </w:pPr>
            <w:r w:rsidRPr="002865BD">
              <w:rPr>
                <w:b/>
                <w:bCs/>
                <w:sz w:val="14"/>
                <w:szCs w:val="14"/>
              </w:rPr>
              <w:t>Weighting (%)</w:t>
            </w:r>
          </w:p>
        </w:tc>
      </w:tr>
      <w:bookmarkEnd w:id="0"/>
      <w:bookmarkEnd w:id="1"/>
      <w:tr w:rsidR="00B97DC2" w:rsidRPr="002865BD" w14:paraId="6E8F18E1" w14:textId="77777777" w:rsidTr="003C7D11">
        <w:tc>
          <w:tcPr>
            <w:tcW w:w="2694" w:type="dxa"/>
            <w:gridSpan w:val="2"/>
            <w:tcBorders>
              <w:top w:val="single" w:sz="4" w:space="0" w:color="auto"/>
              <w:left w:val="nil"/>
              <w:bottom w:val="single" w:sz="12" w:space="0" w:color="auto"/>
              <w:right w:val="nil"/>
            </w:tcBorders>
            <w:tcMar>
              <w:top w:w="0" w:type="dxa"/>
              <w:left w:w="108" w:type="dxa"/>
              <w:bottom w:w="0" w:type="dxa"/>
              <w:right w:w="108" w:type="dxa"/>
            </w:tcMar>
            <w:hideMark/>
          </w:tcPr>
          <w:p w14:paraId="6D0D3F92" w14:textId="77777777" w:rsidR="00B97DC2" w:rsidRPr="002865BD" w:rsidRDefault="00B97DC2" w:rsidP="003C7D11">
            <w:pPr>
              <w:rPr>
                <w:sz w:val="16"/>
                <w:szCs w:val="16"/>
              </w:rPr>
            </w:pPr>
            <w:r w:rsidRPr="002865BD">
              <w:rPr>
                <w:sz w:val="16"/>
                <w:szCs w:val="16"/>
              </w:rPr>
              <w:t>Bank A</w:t>
            </w:r>
          </w:p>
          <w:p w14:paraId="304CC5D1" w14:textId="77777777" w:rsidR="00B97DC2" w:rsidRPr="002865BD" w:rsidRDefault="00B97DC2" w:rsidP="003C7D11">
            <w:pPr>
              <w:rPr>
                <w:sz w:val="16"/>
                <w:szCs w:val="16"/>
              </w:rPr>
            </w:pPr>
            <w:r w:rsidRPr="002865BD">
              <w:rPr>
                <w:sz w:val="16"/>
                <w:szCs w:val="16"/>
              </w:rPr>
              <w:t>Bank B</w:t>
            </w:r>
          </w:p>
          <w:p w14:paraId="0C4DAD7C" w14:textId="77777777" w:rsidR="00B97DC2" w:rsidRPr="002865BD" w:rsidRDefault="00B97DC2" w:rsidP="003C7D11">
            <w:pPr>
              <w:rPr>
                <w:bCs/>
                <w:i/>
                <w:iCs/>
                <w:sz w:val="14"/>
                <w:szCs w:val="14"/>
              </w:rPr>
            </w:pPr>
            <w:r w:rsidRPr="002865BD">
              <w:rPr>
                <w:sz w:val="16"/>
                <w:szCs w:val="16"/>
              </w:rPr>
              <w:t>Bank C</w:t>
            </w:r>
          </w:p>
        </w:tc>
        <w:tc>
          <w:tcPr>
            <w:tcW w:w="3118" w:type="dxa"/>
            <w:gridSpan w:val="4"/>
            <w:tcBorders>
              <w:top w:val="single" w:sz="4" w:space="0" w:color="auto"/>
              <w:left w:val="nil"/>
              <w:bottom w:val="single" w:sz="12" w:space="0" w:color="auto"/>
              <w:right w:val="nil"/>
            </w:tcBorders>
          </w:tcPr>
          <w:p w14:paraId="1B051743" w14:textId="77777777" w:rsidR="00B97DC2" w:rsidRPr="002865BD" w:rsidRDefault="00B97DC2" w:rsidP="003C7D11">
            <w:pPr>
              <w:rPr>
                <w:bCs/>
                <w:sz w:val="16"/>
                <w:szCs w:val="16"/>
              </w:rPr>
            </w:pPr>
            <w:r w:rsidRPr="002865BD">
              <w:rPr>
                <w:bCs/>
                <w:sz w:val="16"/>
                <w:szCs w:val="16"/>
              </w:rPr>
              <w:t>AUD</w:t>
            </w:r>
          </w:p>
          <w:p w14:paraId="2D5A1512" w14:textId="77777777" w:rsidR="00B97DC2" w:rsidRPr="002865BD" w:rsidRDefault="00B97DC2" w:rsidP="003C7D11">
            <w:pPr>
              <w:rPr>
                <w:bCs/>
                <w:sz w:val="16"/>
                <w:szCs w:val="16"/>
              </w:rPr>
            </w:pPr>
            <w:r w:rsidRPr="002865BD">
              <w:rPr>
                <w:bCs/>
                <w:sz w:val="16"/>
                <w:szCs w:val="16"/>
              </w:rPr>
              <w:t>AUD</w:t>
            </w:r>
          </w:p>
          <w:p w14:paraId="73E72210" w14:textId="77777777" w:rsidR="00B97DC2" w:rsidRPr="002865BD" w:rsidRDefault="00B97DC2" w:rsidP="003C7D11">
            <w:pPr>
              <w:rPr>
                <w:sz w:val="14"/>
                <w:szCs w:val="14"/>
              </w:rPr>
            </w:pPr>
            <w:r w:rsidRPr="002865BD">
              <w:rPr>
                <w:bCs/>
                <w:sz w:val="16"/>
                <w:szCs w:val="16"/>
              </w:rPr>
              <w:t>USD</w:t>
            </w:r>
          </w:p>
        </w:tc>
        <w:tc>
          <w:tcPr>
            <w:tcW w:w="1346" w:type="dxa"/>
            <w:tcBorders>
              <w:top w:val="single" w:sz="4" w:space="0" w:color="auto"/>
              <w:left w:val="single" w:sz="4" w:space="0" w:color="auto"/>
              <w:bottom w:val="single" w:sz="12" w:space="0" w:color="auto"/>
            </w:tcBorders>
            <w:tcMar>
              <w:top w:w="0" w:type="dxa"/>
              <w:left w:w="108" w:type="dxa"/>
              <w:bottom w:w="0" w:type="dxa"/>
              <w:right w:w="108" w:type="dxa"/>
            </w:tcMar>
            <w:hideMark/>
          </w:tcPr>
          <w:p w14:paraId="0512A771" w14:textId="77777777" w:rsidR="00B97DC2" w:rsidRPr="002865BD" w:rsidRDefault="00B97DC2" w:rsidP="003C7D11">
            <w:pPr>
              <w:rPr>
                <w:sz w:val="16"/>
                <w:szCs w:val="16"/>
              </w:rPr>
            </w:pPr>
            <w:r w:rsidRPr="002865BD">
              <w:rPr>
                <w:sz w:val="16"/>
                <w:szCs w:val="16"/>
              </w:rPr>
              <w:t>$200,000</w:t>
            </w:r>
          </w:p>
          <w:p w14:paraId="37AE559F" w14:textId="77777777" w:rsidR="00B97DC2" w:rsidRPr="002865BD" w:rsidRDefault="00B97DC2" w:rsidP="003C7D11">
            <w:pPr>
              <w:rPr>
                <w:sz w:val="16"/>
                <w:szCs w:val="16"/>
              </w:rPr>
            </w:pPr>
            <w:r w:rsidRPr="002865BD">
              <w:rPr>
                <w:sz w:val="16"/>
                <w:szCs w:val="16"/>
              </w:rPr>
              <w:t>$200,000</w:t>
            </w:r>
          </w:p>
          <w:p w14:paraId="361777C0"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bottom w:val="single" w:sz="12" w:space="0" w:color="auto"/>
              <w:right w:val="nil"/>
            </w:tcBorders>
          </w:tcPr>
          <w:p w14:paraId="3D59C310" w14:textId="77777777" w:rsidR="00B97DC2" w:rsidRPr="002865BD" w:rsidRDefault="00B97DC2" w:rsidP="003C7D11">
            <w:pPr>
              <w:ind w:left="108"/>
              <w:rPr>
                <w:sz w:val="16"/>
                <w:szCs w:val="16"/>
              </w:rPr>
            </w:pPr>
            <w:r w:rsidRPr="002865BD">
              <w:rPr>
                <w:sz w:val="16"/>
                <w:szCs w:val="16"/>
              </w:rPr>
              <w:t>2.74%</w:t>
            </w:r>
          </w:p>
          <w:p w14:paraId="379D0D23" w14:textId="77777777" w:rsidR="00B97DC2" w:rsidRPr="002865BD" w:rsidRDefault="00B97DC2" w:rsidP="003C7D11">
            <w:pPr>
              <w:ind w:left="108"/>
              <w:rPr>
                <w:sz w:val="16"/>
                <w:szCs w:val="16"/>
              </w:rPr>
            </w:pPr>
            <w:r w:rsidRPr="002865BD">
              <w:rPr>
                <w:sz w:val="16"/>
                <w:szCs w:val="16"/>
              </w:rPr>
              <w:t>2.74%</w:t>
            </w:r>
          </w:p>
          <w:p w14:paraId="1F0DC6C4" w14:textId="77777777" w:rsidR="00B97DC2" w:rsidRPr="002865BD" w:rsidRDefault="00B97DC2" w:rsidP="003C7D11">
            <w:pPr>
              <w:ind w:left="108"/>
              <w:rPr>
                <w:sz w:val="14"/>
                <w:szCs w:val="14"/>
              </w:rPr>
            </w:pPr>
            <w:r w:rsidRPr="002865BD">
              <w:rPr>
                <w:sz w:val="16"/>
                <w:szCs w:val="16"/>
              </w:rPr>
              <w:t>2.74%</w:t>
            </w:r>
          </w:p>
        </w:tc>
      </w:tr>
      <w:tr w:rsidR="00B97DC2" w:rsidRPr="002865BD" w14:paraId="74501BD4"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02BA5B1D"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42462640" w14:textId="77777777" w:rsidR="00B97DC2" w:rsidRPr="002865BD" w:rsidRDefault="00B97DC2" w:rsidP="003C7D11">
            <w:pPr>
              <w:rPr>
                <w:b/>
                <w:sz w:val="14"/>
                <w:szCs w:val="14"/>
              </w:rPr>
            </w:pPr>
            <w:r w:rsidRPr="002865BD">
              <w:rPr>
                <w:b/>
                <w:sz w:val="16"/>
                <w:szCs w:val="16"/>
              </w:rPr>
              <w:t>$600,000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1836405E" w14:textId="77777777" w:rsidR="00B97DC2" w:rsidRPr="002865BD" w:rsidRDefault="00B97DC2" w:rsidP="003C7D11">
            <w:pPr>
              <w:rPr>
                <w:b/>
                <w:sz w:val="14"/>
                <w:szCs w:val="14"/>
              </w:rPr>
            </w:pPr>
            <w:r w:rsidRPr="002865BD">
              <w:rPr>
                <w:sz w:val="16"/>
                <w:szCs w:val="16"/>
              </w:rPr>
              <w:t>8.22</w:t>
            </w:r>
            <w:r w:rsidRPr="002865BD">
              <w:rPr>
                <w:b/>
                <w:sz w:val="16"/>
                <w:szCs w:val="16"/>
              </w:rPr>
              <w:t>%</w:t>
            </w:r>
          </w:p>
        </w:tc>
      </w:tr>
      <w:tr w:rsidR="00B97DC2" w:rsidRPr="002865BD" w14:paraId="6AE935C5" w14:textId="77777777" w:rsidTr="003C7D11">
        <w:trPr>
          <w:trHeight w:val="322"/>
        </w:trPr>
        <w:tc>
          <w:tcPr>
            <w:tcW w:w="5812" w:type="dxa"/>
            <w:gridSpan w:val="6"/>
            <w:tcBorders>
              <w:top w:val="single" w:sz="18" w:space="0" w:color="auto"/>
              <w:left w:val="nil"/>
              <w:bottom w:val="single" w:sz="12" w:space="0" w:color="auto"/>
              <w:right w:val="nil"/>
            </w:tcBorders>
            <w:tcMar>
              <w:top w:w="0" w:type="dxa"/>
              <w:left w:w="108" w:type="dxa"/>
              <w:bottom w:w="0" w:type="dxa"/>
              <w:right w:w="108" w:type="dxa"/>
            </w:tcMar>
            <w:hideMark/>
          </w:tcPr>
          <w:p w14:paraId="4048915F" w14:textId="77777777" w:rsidR="00B97DC2" w:rsidRPr="002865BD" w:rsidRDefault="00B97DC2" w:rsidP="003C7D11">
            <w:pPr>
              <w:rPr>
                <w:b/>
                <w:sz w:val="14"/>
                <w:szCs w:val="14"/>
              </w:rPr>
            </w:pPr>
            <w:r w:rsidRPr="002865BD">
              <w:rPr>
                <w:b/>
                <w:sz w:val="14"/>
                <w:szCs w:val="14"/>
              </w:rPr>
              <w:t xml:space="preserve">Fixed Income </w:t>
            </w:r>
          </w:p>
          <w:p w14:paraId="3AFDBF01" w14:textId="77777777" w:rsidR="00B97DC2" w:rsidRPr="002865BD" w:rsidRDefault="00B97DC2" w:rsidP="003C7D11">
            <w:pPr>
              <w:rPr>
                <w:b/>
                <w:sz w:val="14"/>
                <w:szCs w:val="14"/>
              </w:rPr>
            </w:pPr>
            <w:r w:rsidRPr="002865BD">
              <w:rPr>
                <w:b/>
                <w:sz w:val="14"/>
                <w:szCs w:val="14"/>
              </w:rPr>
              <w:t>Held directly or by associated entities</w:t>
            </w:r>
          </w:p>
          <w:p w14:paraId="33956CDE" w14:textId="77777777" w:rsidR="00B97DC2" w:rsidRPr="002865BD" w:rsidRDefault="00B97DC2" w:rsidP="003C7D11">
            <w:pPr>
              <w:rPr>
                <w:sz w:val="14"/>
                <w:szCs w:val="14"/>
              </w:rPr>
            </w:pPr>
            <w:r w:rsidRPr="002865BD">
              <w:rPr>
                <w:b/>
                <w:sz w:val="14"/>
                <w:szCs w:val="14"/>
              </w:rPr>
              <w:t>Internally managed</w:t>
            </w: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067E62E2"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39A43099" w14:textId="77777777" w:rsidR="00B97DC2" w:rsidRPr="002865BD" w:rsidRDefault="00B97DC2" w:rsidP="003C7D11">
            <w:pPr>
              <w:rPr>
                <w:sz w:val="14"/>
                <w:szCs w:val="14"/>
              </w:rPr>
            </w:pPr>
          </w:p>
        </w:tc>
      </w:tr>
      <w:tr w:rsidR="00B97DC2" w:rsidRPr="002865BD" w14:paraId="3D818253" w14:textId="77777777" w:rsidTr="003C7D11">
        <w:tc>
          <w:tcPr>
            <w:tcW w:w="2694" w:type="dxa"/>
            <w:gridSpan w:val="2"/>
            <w:tcBorders>
              <w:top w:val="single" w:sz="4" w:space="0" w:color="auto"/>
              <w:left w:val="nil"/>
              <w:bottom w:val="single" w:sz="4" w:space="0" w:color="auto"/>
              <w:right w:val="nil"/>
            </w:tcBorders>
            <w:tcMar>
              <w:top w:w="0" w:type="dxa"/>
              <w:left w:w="108" w:type="dxa"/>
              <w:bottom w:w="0" w:type="dxa"/>
              <w:right w:w="108" w:type="dxa"/>
            </w:tcMar>
            <w:hideMark/>
          </w:tcPr>
          <w:p w14:paraId="0FC0BEC1" w14:textId="77777777" w:rsidR="00B97DC2" w:rsidRPr="002865BD" w:rsidRDefault="00B97DC2" w:rsidP="003C7D11">
            <w:pPr>
              <w:rPr>
                <w:b/>
                <w:bCs/>
                <w:sz w:val="14"/>
                <w:szCs w:val="14"/>
              </w:rPr>
            </w:pPr>
            <w:r w:rsidRPr="002865BD">
              <w:rPr>
                <w:b/>
                <w:bCs/>
                <w:sz w:val="14"/>
                <w:szCs w:val="14"/>
              </w:rPr>
              <w:t>Name of Issuer / Counterparty</w:t>
            </w:r>
          </w:p>
        </w:tc>
        <w:tc>
          <w:tcPr>
            <w:tcW w:w="992" w:type="dxa"/>
            <w:gridSpan w:val="2"/>
            <w:tcBorders>
              <w:top w:val="single" w:sz="4" w:space="0" w:color="auto"/>
              <w:left w:val="nil"/>
              <w:bottom w:val="single" w:sz="4" w:space="0" w:color="auto"/>
              <w:right w:val="nil"/>
            </w:tcBorders>
            <w:tcMar>
              <w:top w:w="0" w:type="dxa"/>
              <w:left w:w="108" w:type="dxa"/>
              <w:bottom w:w="0" w:type="dxa"/>
              <w:right w:w="108" w:type="dxa"/>
            </w:tcMar>
          </w:tcPr>
          <w:p w14:paraId="7062B313" w14:textId="77777777" w:rsidR="00B97DC2" w:rsidRPr="002865BD" w:rsidRDefault="00B97DC2" w:rsidP="003C7D11">
            <w:pPr>
              <w:rPr>
                <w:b/>
                <w:bCs/>
                <w:sz w:val="14"/>
                <w:szCs w:val="14"/>
              </w:rPr>
            </w:pPr>
          </w:p>
        </w:tc>
        <w:tc>
          <w:tcPr>
            <w:tcW w:w="2126" w:type="dxa"/>
            <w:gridSpan w:val="2"/>
            <w:tcBorders>
              <w:top w:val="single" w:sz="4" w:space="0" w:color="auto"/>
              <w:left w:val="nil"/>
              <w:bottom w:val="single" w:sz="4" w:space="0" w:color="auto"/>
              <w:right w:val="nil"/>
            </w:tcBorders>
            <w:tcMar>
              <w:top w:w="0" w:type="dxa"/>
              <w:left w:w="108" w:type="dxa"/>
              <w:bottom w:w="0" w:type="dxa"/>
              <w:right w:w="108" w:type="dxa"/>
            </w:tcMar>
          </w:tcPr>
          <w:p w14:paraId="157CCC40" w14:textId="77777777" w:rsidR="00B97DC2" w:rsidRPr="002865BD" w:rsidRDefault="00B97DC2" w:rsidP="003C7D11">
            <w:pPr>
              <w:rPr>
                <w:b/>
                <w:sz w:val="14"/>
                <w:szCs w:val="14"/>
              </w:rPr>
            </w:pPr>
          </w:p>
        </w:tc>
        <w:tc>
          <w:tcPr>
            <w:tcW w:w="134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6FB47FE6"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7A9B93C9" w14:textId="77777777" w:rsidR="00B97DC2" w:rsidRPr="002865BD" w:rsidRDefault="00B97DC2" w:rsidP="003C7D11">
            <w:pPr>
              <w:rPr>
                <w:b/>
                <w:sz w:val="14"/>
                <w:szCs w:val="14"/>
              </w:rPr>
            </w:pPr>
            <w:r w:rsidRPr="002865BD">
              <w:rPr>
                <w:b/>
                <w:sz w:val="14"/>
                <w:szCs w:val="14"/>
              </w:rPr>
              <w:t>Weighting (%)</w:t>
            </w:r>
          </w:p>
        </w:tc>
      </w:tr>
      <w:tr w:rsidR="00B97DC2" w:rsidRPr="002865BD" w14:paraId="4EC80573" w14:textId="77777777" w:rsidTr="003C7D11">
        <w:tc>
          <w:tcPr>
            <w:tcW w:w="3686" w:type="dxa"/>
            <w:gridSpan w:val="4"/>
            <w:tcBorders>
              <w:top w:val="single" w:sz="4" w:space="0" w:color="auto"/>
              <w:left w:val="nil"/>
              <w:bottom w:val="single" w:sz="12" w:space="0" w:color="auto"/>
              <w:right w:val="nil"/>
            </w:tcBorders>
            <w:tcMar>
              <w:top w:w="0" w:type="dxa"/>
              <w:left w:w="108" w:type="dxa"/>
              <w:bottom w:w="0" w:type="dxa"/>
              <w:right w:w="108" w:type="dxa"/>
            </w:tcMar>
            <w:hideMark/>
          </w:tcPr>
          <w:p w14:paraId="2C71912E" w14:textId="77777777" w:rsidR="00B97DC2" w:rsidRPr="002865BD" w:rsidRDefault="00B97DC2" w:rsidP="003C7D11">
            <w:pPr>
              <w:rPr>
                <w:sz w:val="16"/>
                <w:szCs w:val="16"/>
              </w:rPr>
            </w:pPr>
            <w:r w:rsidRPr="002865BD">
              <w:rPr>
                <w:sz w:val="16"/>
                <w:szCs w:val="16"/>
              </w:rPr>
              <w:t>Issuer A</w:t>
            </w:r>
          </w:p>
          <w:p w14:paraId="1BDB6230" w14:textId="77777777" w:rsidR="00B97DC2" w:rsidRPr="002865BD" w:rsidRDefault="00B97DC2" w:rsidP="003C7D11">
            <w:pPr>
              <w:rPr>
                <w:bCs/>
                <w:i/>
                <w:iCs/>
                <w:sz w:val="14"/>
                <w:szCs w:val="14"/>
              </w:rPr>
            </w:pPr>
            <w:r w:rsidRPr="002865BD">
              <w:rPr>
                <w:sz w:val="16"/>
                <w:szCs w:val="16"/>
              </w:rPr>
              <w:t>Issuer B</w:t>
            </w:r>
          </w:p>
        </w:tc>
        <w:tc>
          <w:tcPr>
            <w:tcW w:w="2126" w:type="dxa"/>
            <w:gridSpan w:val="2"/>
            <w:tcBorders>
              <w:top w:val="single" w:sz="4" w:space="0" w:color="auto"/>
              <w:left w:val="nil"/>
              <w:bottom w:val="single" w:sz="12" w:space="0" w:color="auto"/>
              <w:right w:val="nil"/>
            </w:tcBorders>
            <w:hideMark/>
          </w:tcPr>
          <w:p w14:paraId="4A52820F" w14:textId="77777777" w:rsidR="00B97DC2" w:rsidRPr="002865BD" w:rsidRDefault="00B97DC2" w:rsidP="003C7D11">
            <w:pPr>
              <w:rPr>
                <w:sz w:val="14"/>
                <w:szCs w:val="14"/>
              </w:rPr>
            </w:pPr>
            <w:r w:rsidRPr="002865BD">
              <w:rPr>
                <w:bCs/>
                <w:i/>
                <w:iCs/>
                <w:sz w:val="14"/>
                <w:szCs w:val="14"/>
              </w:rPr>
              <w:t xml:space="preserve"> </w:t>
            </w:r>
          </w:p>
        </w:tc>
        <w:tc>
          <w:tcPr>
            <w:tcW w:w="1346" w:type="dxa"/>
            <w:tcBorders>
              <w:top w:val="single" w:sz="4" w:space="0" w:color="auto"/>
              <w:left w:val="single" w:sz="4" w:space="0" w:color="auto"/>
              <w:bottom w:val="single" w:sz="12" w:space="0" w:color="auto"/>
            </w:tcBorders>
            <w:tcMar>
              <w:top w:w="0" w:type="dxa"/>
              <w:left w:w="108" w:type="dxa"/>
              <w:bottom w:w="0" w:type="dxa"/>
              <w:right w:w="108" w:type="dxa"/>
            </w:tcMar>
            <w:hideMark/>
          </w:tcPr>
          <w:p w14:paraId="5A54633F" w14:textId="77777777" w:rsidR="00B97DC2" w:rsidRPr="002865BD" w:rsidRDefault="00B97DC2" w:rsidP="003C7D11">
            <w:pPr>
              <w:rPr>
                <w:sz w:val="16"/>
                <w:szCs w:val="16"/>
              </w:rPr>
            </w:pPr>
            <w:r w:rsidRPr="002865BD">
              <w:rPr>
                <w:sz w:val="16"/>
                <w:szCs w:val="16"/>
              </w:rPr>
              <w:t>$200,000</w:t>
            </w:r>
          </w:p>
          <w:p w14:paraId="72705401" w14:textId="77777777" w:rsidR="00B97DC2" w:rsidRPr="002865BD" w:rsidRDefault="00B97DC2" w:rsidP="003C7D11">
            <w:pPr>
              <w:rPr>
                <w:i/>
                <w:iCs/>
                <w:sz w:val="14"/>
                <w:szCs w:val="14"/>
              </w:rPr>
            </w:pPr>
            <w:r w:rsidRPr="002865BD">
              <w:rPr>
                <w:sz w:val="16"/>
                <w:szCs w:val="16"/>
              </w:rPr>
              <w:t>$200,000</w:t>
            </w:r>
          </w:p>
        </w:tc>
        <w:tc>
          <w:tcPr>
            <w:tcW w:w="1347" w:type="dxa"/>
            <w:tcBorders>
              <w:top w:val="single" w:sz="4" w:space="0" w:color="auto"/>
              <w:bottom w:val="single" w:sz="12" w:space="0" w:color="auto"/>
              <w:right w:val="nil"/>
            </w:tcBorders>
          </w:tcPr>
          <w:p w14:paraId="5A53AEAF" w14:textId="77777777" w:rsidR="00B97DC2" w:rsidRPr="002865BD" w:rsidRDefault="00B97DC2" w:rsidP="003C7D11">
            <w:pPr>
              <w:ind w:left="108"/>
              <w:rPr>
                <w:sz w:val="16"/>
                <w:szCs w:val="16"/>
              </w:rPr>
            </w:pPr>
            <w:r w:rsidRPr="002865BD">
              <w:rPr>
                <w:sz w:val="16"/>
                <w:szCs w:val="16"/>
              </w:rPr>
              <w:t>2.74%</w:t>
            </w:r>
          </w:p>
          <w:p w14:paraId="57616762" w14:textId="77777777" w:rsidR="00B97DC2" w:rsidRPr="002865BD" w:rsidRDefault="00B97DC2" w:rsidP="003C7D11">
            <w:pPr>
              <w:ind w:left="108"/>
              <w:rPr>
                <w:i/>
                <w:iCs/>
                <w:sz w:val="14"/>
                <w:szCs w:val="14"/>
              </w:rPr>
            </w:pPr>
            <w:r w:rsidRPr="002865BD">
              <w:rPr>
                <w:sz w:val="16"/>
                <w:szCs w:val="16"/>
              </w:rPr>
              <w:t>2.74%</w:t>
            </w:r>
          </w:p>
        </w:tc>
      </w:tr>
      <w:tr w:rsidR="00B97DC2" w:rsidRPr="002865BD" w14:paraId="242B4EB7"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6A85E75D"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2E09CBC7"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48DB67D6"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4DB95223" w14:textId="77777777" w:rsidTr="003C7D11">
        <w:trPr>
          <w:trHeight w:val="322"/>
        </w:trPr>
        <w:tc>
          <w:tcPr>
            <w:tcW w:w="5812" w:type="dxa"/>
            <w:gridSpan w:val="6"/>
            <w:tcBorders>
              <w:top w:val="single" w:sz="18" w:space="0" w:color="auto"/>
              <w:left w:val="nil"/>
              <w:bottom w:val="single" w:sz="12" w:space="0" w:color="auto"/>
              <w:right w:val="nil"/>
            </w:tcBorders>
            <w:tcMar>
              <w:top w:w="0" w:type="dxa"/>
              <w:left w:w="108" w:type="dxa"/>
              <w:bottom w:w="0" w:type="dxa"/>
              <w:right w:w="108" w:type="dxa"/>
            </w:tcMar>
            <w:hideMark/>
          </w:tcPr>
          <w:p w14:paraId="2C779162" w14:textId="77777777" w:rsidR="00B97DC2" w:rsidRPr="002865BD" w:rsidRDefault="00B97DC2" w:rsidP="003C7D11">
            <w:pPr>
              <w:rPr>
                <w:b/>
                <w:sz w:val="14"/>
                <w:szCs w:val="14"/>
              </w:rPr>
            </w:pPr>
            <w:r w:rsidRPr="002865BD">
              <w:rPr>
                <w:b/>
                <w:sz w:val="14"/>
                <w:szCs w:val="14"/>
              </w:rPr>
              <w:t>Fixed Income</w:t>
            </w:r>
          </w:p>
          <w:p w14:paraId="02111A59" w14:textId="77777777" w:rsidR="00B97DC2" w:rsidRPr="002865BD" w:rsidRDefault="00B97DC2" w:rsidP="003C7D11">
            <w:pPr>
              <w:tabs>
                <w:tab w:val="center" w:pos="1322"/>
              </w:tabs>
              <w:rPr>
                <w:b/>
                <w:sz w:val="14"/>
                <w:szCs w:val="14"/>
              </w:rPr>
            </w:pPr>
            <w:r w:rsidRPr="002865BD">
              <w:rPr>
                <w:b/>
                <w:sz w:val="14"/>
                <w:szCs w:val="14"/>
              </w:rPr>
              <w:t>Investment in non</w:t>
            </w:r>
            <w:r w:rsidRPr="002865BD">
              <w:rPr>
                <w:b/>
                <w:sz w:val="14"/>
                <w:szCs w:val="14"/>
              </w:rPr>
              <w:noBreakHyphen/>
              <w:t xml:space="preserve">associated entities; </w:t>
            </w:r>
          </w:p>
          <w:p w14:paraId="652C6F38" w14:textId="77777777" w:rsidR="00B97DC2" w:rsidRPr="002865BD" w:rsidRDefault="00B97DC2" w:rsidP="003C7D11">
            <w:pPr>
              <w:rPr>
                <w:b/>
                <w:sz w:val="14"/>
                <w:szCs w:val="14"/>
              </w:rPr>
            </w:pPr>
            <w:r w:rsidRPr="002865BD">
              <w:rPr>
                <w:b/>
                <w:sz w:val="14"/>
                <w:szCs w:val="14"/>
              </w:rPr>
              <w:t xml:space="preserve">Held directly or by associated entities </w:t>
            </w:r>
          </w:p>
          <w:p w14:paraId="74B39B99" w14:textId="77777777" w:rsidR="00B97DC2" w:rsidRPr="002865BD" w:rsidRDefault="00B97DC2" w:rsidP="003C7D11">
            <w:pPr>
              <w:rPr>
                <w:sz w:val="14"/>
                <w:szCs w:val="14"/>
              </w:rPr>
            </w:pPr>
            <w:r w:rsidRPr="002865BD">
              <w:rPr>
                <w:b/>
                <w:sz w:val="14"/>
                <w:szCs w:val="14"/>
              </w:rPr>
              <w:t>Externally managed</w:t>
            </w: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29652EC6"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29C034E1" w14:textId="77777777" w:rsidR="00B97DC2" w:rsidRPr="002865BD" w:rsidRDefault="00B97DC2" w:rsidP="003C7D11">
            <w:pPr>
              <w:rPr>
                <w:sz w:val="14"/>
                <w:szCs w:val="14"/>
              </w:rPr>
            </w:pPr>
          </w:p>
        </w:tc>
      </w:tr>
      <w:tr w:rsidR="00B97DC2" w:rsidRPr="002865BD" w14:paraId="0F0A7A63"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5990DD9B" w14:textId="77777777" w:rsidR="00B97DC2" w:rsidRPr="002865BD" w:rsidRDefault="00B97DC2" w:rsidP="003C7D11">
            <w:pPr>
              <w:rPr>
                <w:b/>
                <w:bCs/>
                <w:sz w:val="14"/>
                <w:szCs w:val="14"/>
              </w:rPr>
            </w:pPr>
            <w:r w:rsidRPr="002865BD">
              <w:rPr>
                <w:b/>
                <w:bCs/>
                <w:sz w:val="14"/>
                <w:szCs w:val="14"/>
              </w:rPr>
              <w:t>Name of Investment Manager</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5927BCC"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7FA3F794" w14:textId="77777777" w:rsidR="00B97DC2" w:rsidRPr="002865BD" w:rsidRDefault="00B97DC2" w:rsidP="003C7D11">
            <w:pPr>
              <w:spacing w:line="256" w:lineRule="auto"/>
              <w:rPr>
                <w:rFonts w:asciiTheme="minorHAnsi" w:hAnsiTheme="minorHAnsi"/>
                <w:sz w:val="20"/>
              </w:rPr>
            </w:pPr>
          </w:p>
        </w:tc>
        <w:tc>
          <w:tcPr>
            <w:tcW w:w="1346" w:type="dxa"/>
            <w:tcBorders>
              <w:top w:val="single" w:sz="8" w:space="0" w:color="auto"/>
              <w:left w:val="single" w:sz="4" w:space="0" w:color="auto"/>
              <w:bottom w:val="single" w:sz="4" w:space="0" w:color="auto"/>
              <w:right w:val="nil"/>
            </w:tcBorders>
            <w:tcMar>
              <w:top w:w="0" w:type="dxa"/>
              <w:left w:w="108" w:type="dxa"/>
              <w:bottom w:w="0" w:type="dxa"/>
              <w:right w:w="108" w:type="dxa"/>
            </w:tcMar>
            <w:hideMark/>
          </w:tcPr>
          <w:p w14:paraId="505DEAFE" w14:textId="77777777" w:rsidR="00B97DC2" w:rsidRPr="002865BD" w:rsidRDefault="00B97DC2" w:rsidP="003C7D11">
            <w:pPr>
              <w:rPr>
                <w:b/>
                <w:sz w:val="14"/>
                <w:szCs w:val="14"/>
                <w:lang w:eastAsia="en-US"/>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3E0CE06D" w14:textId="77777777" w:rsidR="00B97DC2" w:rsidRPr="002865BD" w:rsidRDefault="00B97DC2" w:rsidP="003C7D11">
            <w:pPr>
              <w:rPr>
                <w:b/>
                <w:sz w:val="14"/>
                <w:szCs w:val="14"/>
              </w:rPr>
            </w:pPr>
            <w:r w:rsidRPr="002865BD">
              <w:rPr>
                <w:b/>
                <w:sz w:val="14"/>
                <w:szCs w:val="14"/>
              </w:rPr>
              <w:t>Weighting (%)</w:t>
            </w:r>
          </w:p>
        </w:tc>
      </w:tr>
      <w:tr w:rsidR="00B97DC2" w:rsidRPr="002865BD" w14:paraId="7CAD4822" w14:textId="77777777" w:rsidTr="003C7D11">
        <w:tc>
          <w:tcPr>
            <w:tcW w:w="3686" w:type="dxa"/>
            <w:gridSpan w:val="4"/>
            <w:tcBorders>
              <w:top w:val="single" w:sz="4" w:space="0" w:color="auto"/>
              <w:left w:val="nil"/>
              <w:bottom w:val="single" w:sz="12" w:space="0" w:color="auto"/>
              <w:right w:val="nil"/>
            </w:tcBorders>
            <w:tcMar>
              <w:top w:w="0" w:type="dxa"/>
              <w:left w:w="108" w:type="dxa"/>
              <w:bottom w:w="0" w:type="dxa"/>
              <w:right w:w="108" w:type="dxa"/>
            </w:tcMar>
            <w:hideMark/>
          </w:tcPr>
          <w:p w14:paraId="2005D1B4" w14:textId="77777777" w:rsidR="00B97DC2" w:rsidRPr="002865BD" w:rsidRDefault="00B97DC2" w:rsidP="003C7D11">
            <w:pPr>
              <w:rPr>
                <w:sz w:val="16"/>
                <w:szCs w:val="16"/>
              </w:rPr>
            </w:pPr>
            <w:r w:rsidRPr="002865BD">
              <w:rPr>
                <w:sz w:val="16"/>
                <w:szCs w:val="16"/>
              </w:rPr>
              <w:t xml:space="preserve">Investment Manager A </w:t>
            </w:r>
            <w:r w:rsidRPr="002865BD">
              <w:rPr>
                <w:bCs/>
                <w:sz w:val="16"/>
                <w:szCs w:val="16"/>
              </w:rPr>
              <w:t>– all vintages and co</w:t>
            </w:r>
            <w:r w:rsidRPr="002865BD">
              <w:rPr>
                <w:bCs/>
                <w:sz w:val="16"/>
                <w:szCs w:val="16"/>
              </w:rPr>
              <w:noBreakHyphen/>
              <w:t>investments aggregated</w:t>
            </w:r>
          </w:p>
          <w:p w14:paraId="1A4AA08A" w14:textId="77777777" w:rsidR="00B97DC2" w:rsidRPr="002865BD" w:rsidRDefault="00B97DC2" w:rsidP="003C7D11">
            <w:pPr>
              <w:rPr>
                <w:bCs/>
                <w:sz w:val="14"/>
                <w:szCs w:val="14"/>
              </w:rPr>
            </w:pPr>
            <w:r w:rsidRPr="002865BD">
              <w:rPr>
                <w:sz w:val="16"/>
                <w:szCs w:val="16"/>
              </w:rPr>
              <w:t xml:space="preserve">Investment </w:t>
            </w:r>
            <w:r w:rsidRPr="002865BD">
              <w:rPr>
                <w:bCs/>
                <w:sz w:val="16"/>
                <w:szCs w:val="16"/>
              </w:rPr>
              <w:t xml:space="preserve">Manager </w:t>
            </w:r>
            <w:r w:rsidRPr="002865BD">
              <w:rPr>
                <w:sz w:val="16"/>
                <w:szCs w:val="16"/>
              </w:rPr>
              <w:t>B</w:t>
            </w:r>
          </w:p>
        </w:tc>
        <w:tc>
          <w:tcPr>
            <w:tcW w:w="2126" w:type="dxa"/>
            <w:gridSpan w:val="2"/>
            <w:tcBorders>
              <w:top w:val="single" w:sz="4" w:space="0" w:color="auto"/>
              <w:left w:val="nil"/>
              <w:bottom w:val="single" w:sz="12" w:space="0" w:color="auto"/>
              <w:right w:val="nil"/>
            </w:tcBorders>
            <w:tcMar>
              <w:top w:w="0" w:type="dxa"/>
              <w:left w:w="108" w:type="dxa"/>
              <w:bottom w:w="0" w:type="dxa"/>
              <w:right w:w="108" w:type="dxa"/>
            </w:tcMar>
          </w:tcPr>
          <w:p w14:paraId="3BFD7FD0" w14:textId="77777777" w:rsidR="00B97DC2" w:rsidRPr="002865BD" w:rsidRDefault="00B97DC2" w:rsidP="003C7D11">
            <w:pPr>
              <w:rPr>
                <w:sz w:val="14"/>
                <w:szCs w:val="14"/>
              </w:rPr>
            </w:pPr>
          </w:p>
        </w:tc>
        <w:tc>
          <w:tcPr>
            <w:tcW w:w="1346" w:type="dxa"/>
            <w:tcBorders>
              <w:top w:val="single" w:sz="4" w:space="0" w:color="auto"/>
              <w:left w:val="single" w:sz="4" w:space="0" w:color="auto"/>
              <w:bottom w:val="single" w:sz="12" w:space="0" w:color="auto"/>
            </w:tcBorders>
            <w:tcMar>
              <w:top w:w="0" w:type="dxa"/>
              <w:left w:w="108" w:type="dxa"/>
              <w:bottom w:w="0" w:type="dxa"/>
              <w:right w:w="108" w:type="dxa"/>
            </w:tcMar>
            <w:hideMark/>
          </w:tcPr>
          <w:p w14:paraId="071D1274" w14:textId="77777777" w:rsidR="00B97DC2" w:rsidRPr="002865BD" w:rsidRDefault="00B97DC2" w:rsidP="003C7D11">
            <w:pPr>
              <w:rPr>
                <w:sz w:val="16"/>
                <w:szCs w:val="16"/>
              </w:rPr>
            </w:pPr>
            <w:r w:rsidRPr="002865BD">
              <w:rPr>
                <w:sz w:val="16"/>
                <w:szCs w:val="16"/>
              </w:rPr>
              <w:t>$200,000</w:t>
            </w:r>
            <w:r w:rsidRPr="002865BD">
              <w:rPr>
                <w:sz w:val="16"/>
                <w:szCs w:val="16"/>
              </w:rPr>
              <w:br/>
            </w:r>
          </w:p>
          <w:p w14:paraId="01598EFD"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bottom w:val="single" w:sz="12" w:space="0" w:color="auto"/>
              <w:right w:val="nil"/>
            </w:tcBorders>
          </w:tcPr>
          <w:p w14:paraId="63CF1EC7" w14:textId="77777777" w:rsidR="00B97DC2" w:rsidRPr="002865BD" w:rsidRDefault="00B97DC2" w:rsidP="003C7D11">
            <w:pPr>
              <w:ind w:left="108"/>
              <w:rPr>
                <w:sz w:val="16"/>
                <w:szCs w:val="16"/>
              </w:rPr>
            </w:pPr>
            <w:r w:rsidRPr="002865BD">
              <w:rPr>
                <w:sz w:val="16"/>
                <w:szCs w:val="16"/>
              </w:rPr>
              <w:t>2.74%</w:t>
            </w:r>
            <w:r w:rsidRPr="002865BD">
              <w:rPr>
                <w:sz w:val="16"/>
                <w:szCs w:val="16"/>
              </w:rPr>
              <w:br/>
            </w:r>
          </w:p>
          <w:p w14:paraId="1BDCB234" w14:textId="77777777" w:rsidR="00B97DC2" w:rsidRPr="002865BD" w:rsidRDefault="00B97DC2" w:rsidP="003C7D11">
            <w:pPr>
              <w:ind w:left="108"/>
              <w:rPr>
                <w:sz w:val="14"/>
                <w:szCs w:val="14"/>
              </w:rPr>
            </w:pPr>
            <w:r w:rsidRPr="002865BD">
              <w:rPr>
                <w:sz w:val="16"/>
                <w:szCs w:val="16"/>
              </w:rPr>
              <w:t>2.74%</w:t>
            </w:r>
          </w:p>
        </w:tc>
      </w:tr>
      <w:tr w:rsidR="00B97DC2" w:rsidRPr="002865BD" w14:paraId="76A19DAC"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1EB538FD"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29580679"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30FD0B27"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4956DDFF" w14:textId="77777777" w:rsidTr="003C7D11">
        <w:trPr>
          <w:trHeight w:val="208"/>
        </w:trPr>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312ACCC4" w14:textId="77777777" w:rsidR="00B97DC2" w:rsidRPr="002865BD" w:rsidRDefault="00B97DC2" w:rsidP="003C7D11">
            <w:pPr>
              <w:tabs>
                <w:tab w:val="center" w:pos="1322"/>
              </w:tabs>
              <w:rPr>
                <w:b/>
                <w:color w:val="4472C4" w:themeColor="accent1"/>
                <w:sz w:val="14"/>
                <w:szCs w:val="14"/>
              </w:rPr>
            </w:pPr>
            <w:r w:rsidRPr="002865BD">
              <w:rPr>
                <w:b/>
                <w:sz w:val="14"/>
                <w:szCs w:val="14"/>
              </w:rPr>
              <w:t>Listed Equity</w:t>
            </w: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51FE49A7" w14:textId="77777777" w:rsidR="00B97DC2" w:rsidRPr="002865BD" w:rsidRDefault="00B97DC2" w:rsidP="003C7D11">
            <w:pPr>
              <w:rPr>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235C6C54"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2BB49222" w14:textId="77777777" w:rsidR="00B97DC2" w:rsidRPr="002865BD" w:rsidRDefault="00B97DC2" w:rsidP="003C7D11">
            <w:pPr>
              <w:rPr>
                <w:sz w:val="14"/>
                <w:szCs w:val="14"/>
              </w:rPr>
            </w:pPr>
          </w:p>
        </w:tc>
      </w:tr>
      <w:tr w:rsidR="00B97DC2" w:rsidRPr="002865BD" w14:paraId="5203FAC9"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48F4998" w14:textId="77777777" w:rsidR="00B97DC2" w:rsidRPr="002865BD" w:rsidRDefault="00B97DC2" w:rsidP="003C7D11">
            <w:pPr>
              <w:rPr>
                <w:b/>
                <w:bCs/>
                <w:sz w:val="14"/>
                <w:szCs w:val="14"/>
              </w:rPr>
            </w:pPr>
            <w:r w:rsidRPr="002865BD">
              <w:rPr>
                <w:b/>
                <w:bCs/>
                <w:sz w:val="14"/>
                <w:szCs w:val="14"/>
              </w:rPr>
              <w:t>Investment item</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8070A69" w14:textId="77777777" w:rsidR="00B97DC2" w:rsidRPr="002865BD" w:rsidRDefault="00B97DC2" w:rsidP="003C7D11">
            <w:pPr>
              <w:rPr>
                <w:b/>
                <w:bCs/>
                <w:sz w:val="14"/>
                <w:szCs w:val="14"/>
              </w:rPr>
            </w:pPr>
            <w:r w:rsidRPr="002865BD">
              <w:rPr>
                <w:b/>
                <w:bCs/>
                <w:sz w:val="14"/>
                <w:szCs w:val="14"/>
              </w:rPr>
              <w:t>Security Identifier</w:t>
            </w: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31272ED8" w14:textId="77777777" w:rsidR="00B97DC2" w:rsidRPr="002865BD" w:rsidRDefault="00B97DC2" w:rsidP="003C7D11">
            <w:pPr>
              <w:rPr>
                <w:b/>
                <w:sz w:val="14"/>
                <w:szCs w:val="14"/>
              </w:rPr>
            </w:pPr>
            <w:r w:rsidRPr="002865BD">
              <w:rPr>
                <w:b/>
                <w:bCs/>
                <w:sz w:val="14"/>
                <w:szCs w:val="14"/>
              </w:rPr>
              <w:t>Units held</w:t>
            </w: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473CDFFF"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056A1714" w14:textId="77777777" w:rsidR="00B97DC2" w:rsidRPr="002865BD" w:rsidRDefault="00B97DC2" w:rsidP="003C7D11">
            <w:pPr>
              <w:rPr>
                <w:b/>
                <w:sz w:val="14"/>
                <w:szCs w:val="14"/>
              </w:rPr>
            </w:pPr>
            <w:r w:rsidRPr="002865BD">
              <w:rPr>
                <w:b/>
                <w:sz w:val="14"/>
                <w:szCs w:val="14"/>
              </w:rPr>
              <w:t>Weighting (%)</w:t>
            </w:r>
          </w:p>
        </w:tc>
      </w:tr>
      <w:tr w:rsidR="00B97DC2" w:rsidRPr="002865BD" w14:paraId="3DEA4053" w14:textId="77777777" w:rsidTr="003C7D11">
        <w:tc>
          <w:tcPr>
            <w:tcW w:w="2694" w:type="dxa"/>
            <w:gridSpan w:val="2"/>
            <w:tcBorders>
              <w:top w:val="single" w:sz="4" w:space="0" w:color="auto"/>
              <w:left w:val="nil"/>
              <w:bottom w:val="single" w:sz="12" w:space="0" w:color="auto"/>
              <w:right w:val="nil"/>
            </w:tcBorders>
            <w:tcMar>
              <w:top w:w="0" w:type="dxa"/>
              <w:left w:w="108" w:type="dxa"/>
              <w:bottom w:w="0" w:type="dxa"/>
              <w:right w:w="108" w:type="dxa"/>
            </w:tcMar>
          </w:tcPr>
          <w:p w14:paraId="7DB8C469" w14:textId="77777777" w:rsidR="00B97DC2" w:rsidRPr="002865BD" w:rsidRDefault="00B97DC2" w:rsidP="003C7D11">
            <w:pPr>
              <w:rPr>
                <w:sz w:val="16"/>
                <w:szCs w:val="16"/>
              </w:rPr>
            </w:pPr>
            <w:r w:rsidRPr="002865BD">
              <w:rPr>
                <w:sz w:val="16"/>
                <w:szCs w:val="16"/>
              </w:rPr>
              <w:t>Company A</w:t>
            </w:r>
          </w:p>
          <w:p w14:paraId="3453F6B7" w14:textId="77777777" w:rsidR="00B97DC2" w:rsidRPr="002865BD" w:rsidRDefault="00B97DC2" w:rsidP="003C7D11">
            <w:pPr>
              <w:rPr>
                <w:sz w:val="14"/>
                <w:szCs w:val="14"/>
              </w:rPr>
            </w:pPr>
            <w:r w:rsidRPr="002865BD">
              <w:rPr>
                <w:sz w:val="16"/>
                <w:szCs w:val="16"/>
              </w:rPr>
              <w:t>Fund B</w:t>
            </w:r>
          </w:p>
        </w:tc>
        <w:tc>
          <w:tcPr>
            <w:tcW w:w="992" w:type="dxa"/>
            <w:gridSpan w:val="2"/>
            <w:tcBorders>
              <w:top w:val="single" w:sz="4" w:space="0" w:color="auto"/>
              <w:left w:val="nil"/>
              <w:bottom w:val="single" w:sz="12" w:space="0" w:color="auto"/>
              <w:right w:val="nil"/>
            </w:tcBorders>
          </w:tcPr>
          <w:p w14:paraId="142CAD04" w14:textId="77777777" w:rsidR="00B97DC2" w:rsidRPr="002865BD" w:rsidRDefault="00B97DC2" w:rsidP="003C7D11">
            <w:pPr>
              <w:rPr>
                <w:sz w:val="16"/>
                <w:szCs w:val="16"/>
              </w:rPr>
            </w:pPr>
            <w:r w:rsidRPr="002865BD">
              <w:rPr>
                <w:sz w:val="16"/>
                <w:szCs w:val="16"/>
              </w:rPr>
              <w:t>AAA</w:t>
            </w:r>
          </w:p>
          <w:p w14:paraId="10F62076" w14:textId="77777777" w:rsidR="00B97DC2" w:rsidRPr="002865BD" w:rsidRDefault="00B97DC2" w:rsidP="003C7D11">
            <w:pPr>
              <w:rPr>
                <w:sz w:val="14"/>
                <w:szCs w:val="14"/>
              </w:rPr>
            </w:pPr>
            <w:r w:rsidRPr="002865BD">
              <w:rPr>
                <w:sz w:val="16"/>
                <w:szCs w:val="16"/>
              </w:rPr>
              <w:t>BBB</w:t>
            </w:r>
          </w:p>
        </w:tc>
        <w:tc>
          <w:tcPr>
            <w:tcW w:w="2126" w:type="dxa"/>
            <w:gridSpan w:val="2"/>
            <w:tcBorders>
              <w:top w:val="single" w:sz="4" w:space="0" w:color="auto"/>
              <w:left w:val="nil"/>
              <w:bottom w:val="single" w:sz="12" w:space="0" w:color="auto"/>
              <w:right w:val="nil"/>
            </w:tcBorders>
          </w:tcPr>
          <w:p w14:paraId="4D481693" w14:textId="77777777" w:rsidR="00B97DC2" w:rsidRPr="002865BD" w:rsidRDefault="00B97DC2" w:rsidP="003C7D11">
            <w:pPr>
              <w:ind w:left="171"/>
              <w:rPr>
                <w:sz w:val="16"/>
                <w:szCs w:val="16"/>
              </w:rPr>
            </w:pPr>
            <w:r w:rsidRPr="002865BD">
              <w:rPr>
                <w:sz w:val="16"/>
                <w:szCs w:val="16"/>
              </w:rPr>
              <w:t>100</w:t>
            </w:r>
          </w:p>
          <w:p w14:paraId="6196D8B9" w14:textId="77777777" w:rsidR="00B97DC2" w:rsidRPr="002865BD" w:rsidRDefault="00B97DC2" w:rsidP="003C7D11">
            <w:pPr>
              <w:ind w:left="171"/>
              <w:rPr>
                <w:sz w:val="14"/>
                <w:szCs w:val="14"/>
              </w:rPr>
            </w:pPr>
            <w:r w:rsidRPr="002865BD">
              <w:rPr>
                <w:sz w:val="16"/>
                <w:szCs w:val="16"/>
              </w:rPr>
              <w:t>100</w:t>
            </w:r>
          </w:p>
        </w:tc>
        <w:tc>
          <w:tcPr>
            <w:tcW w:w="1346" w:type="dxa"/>
            <w:tcBorders>
              <w:top w:val="single" w:sz="4" w:space="0" w:color="auto"/>
              <w:left w:val="single" w:sz="4" w:space="0" w:color="auto"/>
              <w:bottom w:val="single" w:sz="12" w:space="0" w:color="auto"/>
              <w:right w:val="nil"/>
            </w:tcBorders>
            <w:tcMar>
              <w:top w:w="0" w:type="dxa"/>
              <w:left w:w="108" w:type="dxa"/>
              <w:bottom w:w="0" w:type="dxa"/>
              <w:right w:w="108" w:type="dxa"/>
            </w:tcMar>
          </w:tcPr>
          <w:p w14:paraId="73050A72" w14:textId="77777777" w:rsidR="00B97DC2" w:rsidRPr="002865BD" w:rsidRDefault="00B97DC2" w:rsidP="003C7D11">
            <w:pPr>
              <w:rPr>
                <w:sz w:val="16"/>
                <w:szCs w:val="16"/>
              </w:rPr>
            </w:pPr>
            <w:r w:rsidRPr="002865BD">
              <w:rPr>
                <w:sz w:val="16"/>
                <w:szCs w:val="16"/>
              </w:rPr>
              <w:t>$200,000</w:t>
            </w:r>
          </w:p>
          <w:p w14:paraId="236E9E11"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left w:val="nil"/>
              <w:bottom w:val="single" w:sz="12" w:space="0" w:color="auto"/>
              <w:right w:val="nil"/>
            </w:tcBorders>
            <w:tcMar>
              <w:top w:w="0" w:type="dxa"/>
              <w:left w:w="108" w:type="dxa"/>
              <w:bottom w:w="0" w:type="dxa"/>
              <w:right w:w="108" w:type="dxa"/>
            </w:tcMar>
          </w:tcPr>
          <w:p w14:paraId="65B2C651" w14:textId="77777777" w:rsidR="00B97DC2" w:rsidRPr="002865BD" w:rsidRDefault="00B97DC2" w:rsidP="003C7D11">
            <w:pPr>
              <w:rPr>
                <w:sz w:val="16"/>
                <w:szCs w:val="16"/>
              </w:rPr>
            </w:pPr>
            <w:r w:rsidRPr="002865BD">
              <w:rPr>
                <w:sz w:val="16"/>
                <w:szCs w:val="16"/>
              </w:rPr>
              <w:t>2.74%</w:t>
            </w:r>
          </w:p>
          <w:p w14:paraId="166F10F5" w14:textId="77777777" w:rsidR="00B97DC2" w:rsidRPr="002865BD" w:rsidRDefault="00B97DC2" w:rsidP="003C7D11">
            <w:pPr>
              <w:rPr>
                <w:sz w:val="14"/>
                <w:szCs w:val="14"/>
              </w:rPr>
            </w:pPr>
            <w:r w:rsidRPr="002865BD">
              <w:rPr>
                <w:sz w:val="16"/>
                <w:szCs w:val="16"/>
              </w:rPr>
              <w:t>2.74%</w:t>
            </w:r>
          </w:p>
        </w:tc>
      </w:tr>
      <w:tr w:rsidR="00B97DC2" w:rsidRPr="002865BD" w14:paraId="70E2849B" w14:textId="77777777" w:rsidTr="003C7D11">
        <w:tc>
          <w:tcPr>
            <w:tcW w:w="2694" w:type="dxa"/>
            <w:gridSpan w:val="2"/>
            <w:tcBorders>
              <w:top w:val="single" w:sz="12" w:space="0" w:color="auto"/>
              <w:left w:val="nil"/>
              <w:bottom w:val="single" w:sz="18" w:space="0" w:color="auto"/>
              <w:right w:val="nil"/>
            </w:tcBorders>
            <w:tcMar>
              <w:top w:w="0" w:type="dxa"/>
              <w:left w:w="108" w:type="dxa"/>
              <w:bottom w:w="0" w:type="dxa"/>
              <w:right w:w="108" w:type="dxa"/>
            </w:tcMar>
            <w:hideMark/>
          </w:tcPr>
          <w:p w14:paraId="5EB28844" w14:textId="77777777" w:rsidR="00B97DC2" w:rsidRPr="002865BD" w:rsidRDefault="00B97DC2" w:rsidP="003C7D11">
            <w:pPr>
              <w:rPr>
                <w:b/>
                <w:bCs/>
                <w:sz w:val="14"/>
                <w:szCs w:val="14"/>
              </w:rPr>
            </w:pPr>
            <w:r w:rsidRPr="002865BD">
              <w:rPr>
                <w:b/>
                <w:bCs/>
                <w:sz w:val="14"/>
                <w:szCs w:val="14"/>
              </w:rPr>
              <w:t>Total</w:t>
            </w:r>
          </w:p>
        </w:tc>
        <w:tc>
          <w:tcPr>
            <w:tcW w:w="992" w:type="dxa"/>
            <w:gridSpan w:val="2"/>
            <w:tcBorders>
              <w:top w:val="single" w:sz="12" w:space="0" w:color="auto"/>
              <w:left w:val="nil"/>
              <w:bottom w:val="single" w:sz="18" w:space="0" w:color="auto"/>
              <w:right w:val="nil"/>
            </w:tcBorders>
            <w:tcMar>
              <w:top w:w="0" w:type="dxa"/>
              <w:left w:w="108" w:type="dxa"/>
              <w:bottom w:w="0" w:type="dxa"/>
              <w:right w:w="108" w:type="dxa"/>
            </w:tcMar>
          </w:tcPr>
          <w:p w14:paraId="022289ED"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18" w:space="0" w:color="auto"/>
              <w:right w:val="nil"/>
            </w:tcBorders>
            <w:tcMar>
              <w:top w:w="0" w:type="dxa"/>
              <w:left w:w="108" w:type="dxa"/>
              <w:bottom w:w="0" w:type="dxa"/>
              <w:right w:w="108" w:type="dxa"/>
            </w:tcMar>
          </w:tcPr>
          <w:p w14:paraId="0211E7D3"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03F728E7"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3BE8E694"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3A84CEEF" w14:textId="77777777" w:rsidTr="003C7D11">
        <w:trPr>
          <w:trHeight w:val="222"/>
        </w:trPr>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3D063448" w14:textId="77777777" w:rsidR="00B97DC2" w:rsidRPr="002865BD" w:rsidRDefault="00B97DC2" w:rsidP="003C7D11">
            <w:pPr>
              <w:tabs>
                <w:tab w:val="center" w:pos="1322"/>
              </w:tabs>
              <w:rPr>
                <w:b/>
                <w:sz w:val="14"/>
                <w:szCs w:val="14"/>
              </w:rPr>
            </w:pPr>
            <w:r w:rsidRPr="002865BD">
              <w:rPr>
                <w:b/>
                <w:sz w:val="14"/>
                <w:szCs w:val="14"/>
              </w:rPr>
              <w:t>Unlisted Equity</w:t>
            </w:r>
          </w:p>
          <w:p w14:paraId="32107F4E" w14:textId="77777777" w:rsidR="00B97DC2" w:rsidRPr="002865BD" w:rsidRDefault="00B97DC2" w:rsidP="003C7D11">
            <w:pPr>
              <w:rPr>
                <w:b/>
                <w:sz w:val="14"/>
                <w:szCs w:val="14"/>
              </w:rPr>
            </w:pPr>
            <w:r w:rsidRPr="002865BD">
              <w:rPr>
                <w:b/>
                <w:sz w:val="14"/>
                <w:szCs w:val="14"/>
              </w:rPr>
              <w:t xml:space="preserve">Held directly or by associated entities </w:t>
            </w:r>
          </w:p>
          <w:p w14:paraId="38E30431" w14:textId="017A078C" w:rsidR="00B97DC2" w:rsidRPr="002865BD" w:rsidRDefault="00B97DC2" w:rsidP="003C7D11">
            <w:pPr>
              <w:rPr>
                <w:b/>
                <w:sz w:val="14"/>
                <w:szCs w:val="14"/>
              </w:rPr>
            </w:pPr>
            <w:r w:rsidRPr="002865BD">
              <w:rPr>
                <w:b/>
                <w:sz w:val="14"/>
                <w:szCs w:val="14"/>
              </w:rPr>
              <w:t>Internally managed</w:t>
            </w:r>
          </w:p>
          <w:p w14:paraId="6E9A701F" w14:textId="77777777" w:rsidR="00B97DC2" w:rsidRPr="002865BD" w:rsidRDefault="00B97DC2" w:rsidP="003C7D11">
            <w:pPr>
              <w:rPr>
                <w:b/>
                <w:sz w:val="14"/>
                <w:szCs w:val="14"/>
              </w:rPr>
            </w:pPr>
          </w:p>
          <w:p w14:paraId="3DF0A250" w14:textId="77777777" w:rsidR="00B97DC2" w:rsidRPr="002865BD" w:rsidRDefault="00B97DC2" w:rsidP="003C7D11">
            <w:pPr>
              <w:rPr>
                <w:b/>
                <w:bCs/>
                <w:sz w:val="14"/>
                <w:szCs w:val="14"/>
              </w:rPr>
            </w:pP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538F9BC5" w14:textId="77777777" w:rsidR="00B97DC2" w:rsidRPr="002865BD" w:rsidRDefault="00B97DC2" w:rsidP="003C7D11">
            <w:pPr>
              <w:rPr>
                <w:b/>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4757C40F" w14:textId="77777777" w:rsidR="00B97DC2" w:rsidRPr="002865BD" w:rsidRDefault="00B97DC2" w:rsidP="003C7D11">
            <w:pPr>
              <w:rPr>
                <w:b/>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0D095815" w14:textId="77777777" w:rsidR="00B97DC2" w:rsidRPr="002865BD" w:rsidRDefault="00B97DC2" w:rsidP="003C7D11">
            <w:pPr>
              <w:rPr>
                <w:b/>
                <w:sz w:val="14"/>
                <w:szCs w:val="14"/>
              </w:rPr>
            </w:pPr>
          </w:p>
        </w:tc>
      </w:tr>
      <w:tr w:rsidR="00B97DC2" w:rsidRPr="002865BD" w14:paraId="02645F26"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14036E3C" w14:textId="77777777" w:rsidR="00B97DC2" w:rsidRPr="002865BD" w:rsidRDefault="00B97DC2" w:rsidP="003C7D11">
            <w:pPr>
              <w:rPr>
                <w:b/>
                <w:bCs/>
                <w:sz w:val="14"/>
                <w:szCs w:val="14"/>
              </w:rPr>
            </w:pPr>
            <w:r w:rsidRPr="002865BD">
              <w:rPr>
                <w:b/>
                <w:bCs/>
                <w:sz w:val="14"/>
                <w:szCs w:val="14"/>
              </w:rPr>
              <w:lastRenderedPageBreak/>
              <w:t>Investment item</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62A8AB3E" w14:textId="77777777" w:rsidR="00B97DC2" w:rsidRPr="002865BD" w:rsidRDefault="00B97DC2" w:rsidP="003C7D11">
            <w:pPr>
              <w:jc w:val="both"/>
              <w:rPr>
                <w:b/>
                <w:bCs/>
                <w:sz w:val="14"/>
                <w:szCs w:val="14"/>
              </w:rPr>
            </w:pPr>
            <w:r w:rsidRPr="002865BD">
              <w:rPr>
                <w:b/>
                <w:sz w:val="14"/>
                <w:szCs w:val="14"/>
              </w:rPr>
              <w:t>% Ownership</w:t>
            </w: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tcPr>
          <w:p w14:paraId="7BBE533E"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4F8C7D0A"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5BA5CADD" w14:textId="77777777" w:rsidR="00B97DC2" w:rsidRPr="002865BD" w:rsidRDefault="00B97DC2" w:rsidP="003C7D11">
            <w:pPr>
              <w:rPr>
                <w:b/>
                <w:sz w:val="14"/>
                <w:szCs w:val="14"/>
              </w:rPr>
            </w:pPr>
            <w:r w:rsidRPr="002865BD">
              <w:rPr>
                <w:b/>
                <w:sz w:val="14"/>
                <w:szCs w:val="14"/>
              </w:rPr>
              <w:t>Weighting (%)</w:t>
            </w:r>
          </w:p>
        </w:tc>
      </w:tr>
      <w:tr w:rsidR="00B97DC2" w:rsidRPr="002865BD" w14:paraId="6E6F2DD6" w14:textId="77777777" w:rsidTr="003C7D11">
        <w:tc>
          <w:tcPr>
            <w:tcW w:w="2727" w:type="dxa"/>
            <w:gridSpan w:val="3"/>
            <w:tcBorders>
              <w:top w:val="single" w:sz="4" w:space="0" w:color="auto"/>
              <w:left w:val="nil"/>
              <w:bottom w:val="single" w:sz="12" w:space="0" w:color="auto"/>
              <w:right w:val="nil"/>
            </w:tcBorders>
            <w:tcMar>
              <w:top w:w="0" w:type="dxa"/>
              <w:left w:w="108" w:type="dxa"/>
              <w:bottom w:w="0" w:type="dxa"/>
              <w:right w:w="108" w:type="dxa"/>
            </w:tcMar>
          </w:tcPr>
          <w:p w14:paraId="5FA2E6A1" w14:textId="77777777" w:rsidR="00B97DC2" w:rsidRPr="002865BD" w:rsidRDefault="00B97DC2" w:rsidP="003C7D11">
            <w:pPr>
              <w:tabs>
                <w:tab w:val="center" w:pos="1322"/>
              </w:tabs>
              <w:rPr>
                <w:bCs/>
                <w:sz w:val="16"/>
                <w:szCs w:val="16"/>
              </w:rPr>
            </w:pPr>
            <w:r w:rsidRPr="002865BD">
              <w:rPr>
                <w:bCs/>
                <w:sz w:val="16"/>
                <w:szCs w:val="16"/>
              </w:rPr>
              <w:t>Company A</w:t>
            </w:r>
          </w:p>
          <w:p w14:paraId="0776A6AE" w14:textId="77777777" w:rsidR="00B97DC2" w:rsidRPr="002865BD" w:rsidRDefault="00B97DC2" w:rsidP="003C7D11">
            <w:pPr>
              <w:rPr>
                <w:bCs/>
                <w:i/>
                <w:iCs/>
                <w:sz w:val="14"/>
                <w:szCs w:val="14"/>
              </w:rPr>
            </w:pPr>
            <w:r w:rsidRPr="002865BD">
              <w:rPr>
                <w:bCs/>
                <w:sz w:val="16"/>
                <w:szCs w:val="16"/>
              </w:rPr>
              <w:t>Company B</w:t>
            </w:r>
          </w:p>
        </w:tc>
        <w:tc>
          <w:tcPr>
            <w:tcW w:w="3085" w:type="dxa"/>
            <w:gridSpan w:val="3"/>
            <w:tcBorders>
              <w:top w:val="single" w:sz="4" w:space="0" w:color="auto"/>
              <w:left w:val="nil"/>
              <w:bottom w:val="single" w:sz="12" w:space="0" w:color="auto"/>
              <w:right w:val="nil"/>
            </w:tcBorders>
          </w:tcPr>
          <w:p w14:paraId="6DE512D0" w14:textId="77777777" w:rsidR="00B97DC2" w:rsidRPr="002865BD" w:rsidRDefault="00B97DC2" w:rsidP="003C7D11">
            <w:pPr>
              <w:rPr>
                <w:sz w:val="16"/>
                <w:szCs w:val="16"/>
              </w:rPr>
            </w:pPr>
            <w:r w:rsidRPr="002865BD">
              <w:rPr>
                <w:sz w:val="16"/>
                <w:szCs w:val="16"/>
              </w:rPr>
              <w:t>50</w:t>
            </w:r>
          </w:p>
          <w:p w14:paraId="080F98D9" w14:textId="77777777" w:rsidR="00B97DC2" w:rsidRPr="002865BD" w:rsidRDefault="00B97DC2" w:rsidP="003C7D11">
            <w:pPr>
              <w:rPr>
                <w:bCs/>
                <w:i/>
                <w:iCs/>
                <w:sz w:val="14"/>
                <w:szCs w:val="14"/>
              </w:rPr>
            </w:pPr>
            <w:r w:rsidRPr="002865BD">
              <w:rPr>
                <w:sz w:val="16"/>
                <w:szCs w:val="16"/>
              </w:rPr>
              <w:t>50</w:t>
            </w:r>
          </w:p>
        </w:tc>
        <w:tc>
          <w:tcPr>
            <w:tcW w:w="2693" w:type="dxa"/>
            <w:gridSpan w:val="2"/>
            <w:tcBorders>
              <w:top w:val="single" w:sz="4" w:space="0" w:color="auto"/>
              <w:left w:val="single" w:sz="4" w:space="0" w:color="auto"/>
              <w:bottom w:val="single" w:sz="12" w:space="0" w:color="auto"/>
              <w:right w:val="nil"/>
            </w:tcBorders>
            <w:shd w:val="clear" w:color="auto" w:fill="000000" w:themeFill="text1"/>
            <w:tcMar>
              <w:top w:w="0" w:type="dxa"/>
              <w:left w:w="108" w:type="dxa"/>
              <w:bottom w:w="0" w:type="dxa"/>
              <w:right w:w="108" w:type="dxa"/>
            </w:tcMar>
            <w:hideMark/>
          </w:tcPr>
          <w:p w14:paraId="596763DE" w14:textId="77777777" w:rsidR="00B97DC2" w:rsidRPr="002865BD" w:rsidRDefault="00B97DC2" w:rsidP="003C7D11">
            <w:pPr>
              <w:rPr>
                <w:sz w:val="14"/>
                <w:szCs w:val="14"/>
              </w:rPr>
            </w:pPr>
          </w:p>
        </w:tc>
      </w:tr>
      <w:tr w:rsidR="00B97DC2" w:rsidRPr="002865BD" w14:paraId="7941F98F"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3A3E640D"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06912390"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090E00D1"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7DFE810C" w14:textId="77777777" w:rsidTr="003C7D11">
        <w:trPr>
          <w:trHeight w:val="208"/>
        </w:trPr>
        <w:tc>
          <w:tcPr>
            <w:tcW w:w="3686" w:type="dxa"/>
            <w:gridSpan w:val="4"/>
            <w:tcBorders>
              <w:top w:val="single" w:sz="18" w:space="0" w:color="auto"/>
              <w:left w:val="nil"/>
              <w:bottom w:val="single" w:sz="4" w:space="0" w:color="auto"/>
              <w:right w:val="nil"/>
            </w:tcBorders>
            <w:tcMar>
              <w:top w:w="0" w:type="dxa"/>
              <w:left w:w="108" w:type="dxa"/>
              <w:bottom w:w="0" w:type="dxa"/>
              <w:right w:w="108" w:type="dxa"/>
            </w:tcMar>
            <w:hideMark/>
          </w:tcPr>
          <w:p w14:paraId="730FE685" w14:textId="77777777" w:rsidR="00B97DC2" w:rsidRPr="002865BD" w:rsidRDefault="00B97DC2" w:rsidP="003C7D11">
            <w:pPr>
              <w:tabs>
                <w:tab w:val="center" w:pos="1322"/>
              </w:tabs>
              <w:rPr>
                <w:b/>
                <w:sz w:val="14"/>
                <w:szCs w:val="14"/>
              </w:rPr>
            </w:pPr>
            <w:r w:rsidRPr="002865BD">
              <w:rPr>
                <w:b/>
                <w:sz w:val="14"/>
                <w:szCs w:val="14"/>
              </w:rPr>
              <w:t>Unlisted Equity</w:t>
            </w:r>
          </w:p>
          <w:p w14:paraId="440B7B05" w14:textId="77777777" w:rsidR="00B97DC2" w:rsidRPr="002865BD" w:rsidRDefault="00B97DC2" w:rsidP="003C7D11">
            <w:pPr>
              <w:tabs>
                <w:tab w:val="center" w:pos="1322"/>
              </w:tabs>
              <w:rPr>
                <w:b/>
                <w:sz w:val="14"/>
                <w:szCs w:val="14"/>
              </w:rPr>
            </w:pPr>
            <w:r w:rsidRPr="002865BD">
              <w:rPr>
                <w:b/>
                <w:sz w:val="14"/>
                <w:szCs w:val="14"/>
              </w:rPr>
              <w:t>Investment in non</w:t>
            </w:r>
            <w:r w:rsidRPr="002865BD">
              <w:rPr>
                <w:b/>
                <w:sz w:val="14"/>
                <w:szCs w:val="14"/>
              </w:rPr>
              <w:noBreakHyphen/>
              <w:t xml:space="preserve">associated entities; </w:t>
            </w:r>
          </w:p>
          <w:p w14:paraId="077B4EA7" w14:textId="77777777" w:rsidR="00B97DC2" w:rsidRPr="002865BD" w:rsidRDefault="00B97DC2" w:rsidP="003C7D11">
            <w:pPr>
              <w:tabs>
                <w:tab w:val="center" w:pos="1322"/>
              </w:tabs>
              <w:rPr>
                <w:b/>
                <w:sz w:val="14"/>
                <w:szCs w:val="14"/>
              </w:rPr>
            </w:pPr>
            <w:r w:rsidRPr="002865BD">
              <w:rPr>
                <w:b/>
                <w:sz w:val="14"/>
                <w:szCs w:val="14"/>
              </w:rPr>
              <w:t xml:space="preserve">Held directly or by associated entities </w:t>
            </w:r>
          </w:p>
          <w:p w14:paraId="20851C5C" w14:textId="77777777" w:rsidR="00B97DC2" w:rsidRPr="002865BD" w:rsidRDefault="00B97DC2" w:rsidP="003C7D11">
            <w:pPr>
              <w:tabs>
                <w:tab w:val="center" w:pos="1322"/>
              </w:tabs>
              <w:rPr>
                <w:sz w:val="14"/>
                <w:szCs w:val="14"/>
              </w:rPr>
            </w:pPr>
            <w:r w:rsidRPr="002865BD">
              <w:rPr>
                <w:b/>
                <w:sz w:val="14"/>
                <w:szCs w:val="14"/>
              </w:rPr>
              <w:t>Externally managed</w:t>
            </w:r>
          </w:p>
        </w:tc>
        <w:tc>
          <w:tcPr>
            <w:tcW w:w="2126" w:type="dxa"/>
            <w:gridSpan w:val="2"/>
            <w:tcBorders>
              <w:top w:val="single" w:sz="18" w:space="0" w:color="auto"/>
              <w:left w:val="nil"/>
              <w:bottom w:val="single" w:sz="4" w:space="0" w:color="auto"/>
              <w:right w:val="nil"/>
            </w:tcBorders>
            <w:tcMar>
              <w:top w:w="0" w:type="dxa"/>
              <w:left w:w="108" w:type="dxa"/>
              <w:bottom w:w="0" w:type="dxa"/>
              <w:right w:w="108" w:type="dxa"/>
            </w:tcMar>
          </w:tcPr>
          <w:p w14:paraId="2D9DB809" w14:textId="77777777" w:rsidR="00B97DC2" w:rsidRPr="002865BD" w:rsidRDefault="00B97DC2" w:rsidP="003C7D11">
            <w:pPr>
              <w:rPr>
                <w:sz w:val="14"/>
                <w:szCs w:val="14"/>
              </w:rPr>
            </w:pPr>
          </w:p>
        </w:tc>
        <w:tc>
          <w:tcPr>
            <w:tcW w:w="1346" w:type="dxa"/>
            <w:tcBorders>
              <w:top w:val="single" w:sz="18" w:space="0" w:color="auto"/>
              <w:left w:val="single" w:sz="4" w:space="0" w:color="auto"/>
              <w:bottom w:val="single" w:sz="4" w:space="0" w:color="auto"/>
              <w:right w:val="nil"/>
            </w:tcBorders>
            <w:tcMar>
              <w:top w:w="0" w:type="dxa"/>
              <w:left w:w="108" w:type="dxa"/>
              <w:bottom w:w="0" w:type="dxa"/>
              <w:right w:w="108" w:type="dxa"/>
            </w:tcMar>
          </w:tcPr>
          <w:p w14:paraId="16A9F71B" w14:textId="77777777" w:rsidR="00B97DC2" w:rsidRPr="002865BD" w:rsidRDefault="00B97DC2" w:rsidP="003C7D11">
            <w:pPr>
              <w:rPr>
                <w:sz w:val="14"/>
                <w:szCs w:val="14"/>
              </w:rPr>
            </w:pPr>
          </w:p>
        </w:tc>
        <w:tc>
          <w:tcPr>
            <w:tcW w:w="1347" w:type="dxa"/>
            <w:tcBorders>
              <w:top w:val="single" w:sz="18" w:space="0" w:color="auto"/>
              <w:left w:val="nil"/>
              <w:bottom w:val="single" w:sz="4" w:space="0" w:color="auto"/>
              <w:right w:val="nil"/>
            </w:tcBorders>
            <w:tcMar>
              <w:top w:w="0" w:type="dxa"/>
              <w:left w:w="108" w:type="dxa"/>
              <w:bottom w:w="0" w:type="dxa"/>
              <w:right w:w="108" w:type="dxa"/>
            </w:tcMar>
          </w:tcPr>
          <w:p w14:paraId="11798560" w14:textId="77777777" w:rsidR="00B97DC2" w:rsidRPr="002865BD" w:rsidRDefault="00B97DC2" w:rsidP="003C7D11">
            <w:pPr>
              <w:rPr>
                <w:sz w:val="14"/>
                <w:szCs w:val="14"/>
              </w:rPr>
            </w:pPr>
          </w:p>
        </w:tc>
      </w:tr>
      <w:tr w:rsidR="00B97DC2" w:rsidRPr="002865BD" w14:paraId="06D48C63"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7A9AD03" w14:textId="77777777" w:rsidR="00B97DC2" w:rsidRPr="002865BD" w:rsidRDefault="00B97DC2" w:rsidP="003C7D11">
            <w:pPr>
              <w:rPr>
                <w:b/>
                <w:bCs/>
                <w:sz w:val="14"/>
                <w:szCs w:val="14"/>
              </w:rPr>
            </w:pPr>
            <w:r w:rsidRPr="002865BD">
              <w:rPr>
                <w:b/>
                <w:bCs/>
                <w:sz w:val="14"/>
                <w:szCs w:val="14"/>
              </w:rPr>
              <w:t>Name of Investment Manager</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tcPr>
          <w:p w14:paraId="335F051D"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tcPr>
          <w:p w14:paraId="5F53E5C7"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30A2DEA2"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7343B06F" w14:textId="77777777" w:rsidR="00B97DC2" w:rsidRPr="002865BD" w:rsidRDefault="00B97DC2" w:rsidP="003C7D11">
            <w:pPr>
              <w:rPr>
                <w:b/>
                <w:sz w:val="14"/>
                <w:szCs w:val="14"/>
              </w:rPr>
            </w:pPr>
            <w:r w:rsidRPr="002865BD">
              <w:rPr>
                <w:b/>
                <w:sz w:val="14"/>
                <w:szCs w:val="14"/>
              </w:rPr>
              <w:t>Weighting (%)</w:t>
            </w:r>
          </w:p>
        </w:tc>
      </w:tr>
      <w:tr w:rsidR="00B97DC2" w:rsidRPr="002865BD" w14:paraId="5C99F336" w14:textId="77777777" w:rsidTr="003C7D11">
        <w:trPr>
          <w:trHeight w:val="208"/>
        </w:trPr>
        <w:tc>
          <w:tcPr>
            <w:tcW w:w="3686" w:type="dxa"/>
            <w:gridSpan w:val="4"/>
            <w:tcBorders>
              <w:top w:val="single" w:sz="4" w:space="0" w:color="auto"/>
              <w:left w:val="nil"/>
              <w:bottom w:val="single" w:sz="4" w:space="0" w:color="auto"/>
              <w:right w:val="nil"/>
            </w:tcBorders>
            <w:tcMar>
              <w:top w:w="0" w:type="dxa"/>
              <w:left w:w="108" w:type="dxa"/>
              <w:bottom w:w="0" w:type="dxa"/>
              <w:right w:w="108" w:type="dxa"/>
            </w:tcMar>
            <w:hideMark/>
          </w:tcPr>
          <w:p w14:paraId="231A6166" w14:textId="77777777" w:rsidR="00B97DC2" w:rsidRPr="002865BD" w:rsidRDefault="00B97DC2" w:rsidP="003C7D11">
            <w:pPr>
              <w:rPr>
                <w:sz w:val="16"/>
                <w:szCs w:val="16"/>
              </w:rPr>
            </w:pPr>
            <w:r w:rsidRPr="002865BD">
              <w:rPr>
                <w:sz w:val="16"/>
                <w:szCs w:val="16"/>
              </w:rPr>
              <w:t xml:space="preserve">Investment Manager A </w:t>
            </w:r>
            <w:r w:rsidRPr="002865BD">
              <w:rPr>
                <w:bCs/>
                <w:sz w:val="16"/>
                <w:szCs w:val="16"/>
              </w:rPr>
              <w:t>– all vintages and co</w:t>
            </w:r>
            <w:r w:rsidRPr="002865BD">
              <w:rPr>
                <w:bCs/>
                <w:sz w:val="16"/>
                <w:szCs w:val="16"/>
              </w:rPr>
              <w:noBreakHyphen/>
              <w:t>investments aggregated</w:t>
            </w:r>
          </w:p>
          <w:p w14:paraId="461738B5" w14:textId="77777777" w:rsidR="00B97DC2" w:rsidRPr="002865BD" w:rsidRDefault="00B97DC2" w:rsidP="003C7D11">
            <w:pPr>
              <w:tabs>
                <w:tab w:val="center" w:pos="1322"/>
              </w:tabs>
              <w:rPr>
                <w:sz w:val="14"/>
                <w:szCs w:val="14"/>
              </w:rPr>
            </w:pPr>
            <w:r w:rsidRPr="002865BD">
              <w:rPr>
                <w:sz w:val="16"/>
                <w:szCs w:val="16"/>
              </w:rPr>
              <w:t xml:space="preserve">Investment </w:t>
            </w:r>
            <w:r w:rsidRPr="002865BD">
              <w:rPr>
                <w:bCs/>
                <w:sz w:val="16"/>
                <w:szCs w:val="16"/>
              </w:rPr>
              <w:t xml:space="preserve">Manager </w:t>
            </w:r>
            <w:r w:rsidRPr="002865BD">
              <w:rPr>
                <w:sz w:val="16"/>
                <w:szCs w:val="16"/>
              </w:rPr>
              <w:t>B</w:t>
            </w:r>
          </w:p>
        </w:tc>
        <w:tc>
          <w:tcPr>
            <w:tcW w:w="2126" w:type="dxa"/>
            <w:gridSpan w:val="2"/>
            <w:tcBorders>
              <w:top w:val="single" w:sz="4" w:space="0" w:color="auto"/>
              <w:left w:val="nil"/>
              <w:bottom w:val="single" w:sz="4" w:space="0" w:color="auto"/>
              <w:right w:val="nil"/>
            </w:tcBorders>
            <w:tcMar>
              <w:top w:w="0" w:type="dxa"/>
              <w:left w:w="108" w:type="dxa"/>
              <w:bottom w:w="0" w:type="dxa"/>
              <w:right w:w="108" w:type="dxa"/>
            </w:tcMar>
          </w:tcPr>
          <w:p w14:paraId="03E74981" w14:textId="77777777" w:rsidR="00B97DC2" w:rsidRPr="002865BD" w:rsidRDefault="00B97DC2" w:rsidP="003C7D11">
            <w:pPr>
              <w:rPr>
                <w:sz w:val="14"/>
                <w:szCs w:val="14"/>
              </w:rPr>
            </w:pPr>
          </w:p>
        </w:tc>
        <w:tc>
          <w:tcPr>
            <w:tcW w:w="1346"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5AFB93DB" w14:textId="77777777" w:rsidR="00B97DC2" w:rsidRPr="002865BD" w:rsidRDefault="00B97DC2" w:rsidP="003C7D11">
            <w:pPr>
              <w:rPr>
                <w:sz w:val="16"/>
                <w:szCs w:val="16"/>
              </w:rPr>
            </w:pPr>
            <w:r w:rsidRPr="002865BD">
              <w:rPr>
                <w:sz w:val="16"/>
                <w:szCs w:val="16"/>
              </w:rPr>
              <w:t>$200,000</w:t>
            </w:r>
            <w:r w:rsidRPr="002865BD">
              <w:rPr>
                <w:sz w:val="16"/>
                <w:szCs w:val="16"/>
              </w:rPr>
              <w:br/>
            </w:r>
          </w:p>
          <w:p w14:paraId="00642908"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bottom w:val="single" w:sz="4" w:space="0" w:color="auto"/>
              <w:right w:val="nil"/>
            </w:tcBorders>
          </w:tcPr>
          <w:p w14:paraId="1D86BDAC" w14:textId="77777777" w:rsidR="00B97DC2" w:rsidRPr="002865BD" w:rsidRDefault="00B97DC2" w:rsidP="003C7D11">
            <w:pPr>
              <w:ind w:left="108"/>
              <w:rPr>
                <w:sz w:val="16"/>
                <w:szCs w:val="16"/>
              </w:rPr>
            </w:pPr>
            <w:r w:rsidRPr="002865BD">
              <w:rPr>
                <w:sz w:val="16"/>
                <w:szCs w:val="16"/>
              </w:rPr>
              <w:t>2.74%</w:t>
            </w:r>
            <w:r w:rsidRPr="002865BD">
              <w:rPr>
                <w:sz w:val="16"/>
                <w:szCs w:val="16"/>
              </w:rPr>
              <w:br/>
            </w:r>
          </w:p>
          <w:p w14:paraId="552737F1" w14:textId="77777777" w:rsidR="00B97DC2" w:rsidRPr="002865BD" w:rsidRDefault="00B97DC2" w:rsidP="003C7D11">
            <w:pPr>
              <w:ind w:left="108"/>
              <w:rPr>
                <w:sz w:val="14"/>
                <w:szCs w:val="14"/>
              </w:rPr>
            </w:pPr>
            <w:r w:rsidRPr="002865BD">
              <w:rPr>
                <w:sz w:val="16"/>
                <w:szCs w:val="16"/>
              </w:rPr>
              <w:t>2.74%</w:t>
            </w:r>
          </w:p>
        </w:tc>
      </w:tr>
      <w:tr w:rsidR="00B97DC2" w:rsidRPr="002865BD" w14:paraId="51F2AF66"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19145695"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3C4A3E30"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074089CA"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50F2D8BC" w14:textId="77777777" w:rsidTr="003C7D11">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663FAB8D" w14:textId="77777777" w:rsidR="00B97DC2" w:rsidRPr="002865BD" w:rsidRDefault="00B97DC2" w:rsidP="003C7D11">
            <w:pPr>
              <w:tabs>
                <w:tab w:val="center" w:pos="1770"/>
              </w:tabs>
              <w:rPr>
                <w:b/>
                <w:sz w:val="14"/>
                <w:szCs w:val="14"/>
              </w:rPr>
            </w:pPr>
            <w:r w:rsidRPr="002865BD">
              <w:rPr>
                <w:b/>
                <w:sz w:val="14"/>
                <w:szCs w:val="14"/>
              </w:rPr>
              <w:t>Listed Property</w:t>
            </w: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33A535B6" w14:textId="77777777" w:rsidR="00B97DC2" w:rsidRPr="002865BD" w:rsidRDefault="00B97DC2" w:rsidP="003C7D11">
            <w:pPr>
              <w:tabs>
                <w:tab w:val="center" w:pos="1322"/>
              </w:tabs>
              <w:rPr>
                <w:b/>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640A59C3" w14:textId="77777777" w:rsidR="00B97DC2" w:rsidRPr="002865BD" w:rsidRDefault="00B97DC2" w:rsidP="003C7D11">
            <w:pPr>
              <w:tabs>
                <w:tab w:val="center" w:pos="1322"/>
              </w:tabs>
              <w:rPr>
                <w:b/>
                <w:sz w:val="14"/>
                <w:szCs w:val="14"/>
              </w:rPr>
            </w:pPr>
          </w:p>
        </w:tc>
        <w:tc>
          <w:tcPr>
            <w:tcW w:w="1347" w:type="dxa"/>
            <w:tcBorders>
              <w:top w:val="single" w:sz="12" w:space="0" w:color="auto"/>
              <w:left w:val="nil"/>
              <w:bottom w:val="single" w:sz="12" w:space="0" w:color="auto"/>
              <w:right w:val="nil"/>
            </w:tcBorders>
            <w:tcMar>
              <w:top w:w="0" w:type="dxa"/>
              <w:left w:w="108" w:type="dxa"/>
              <w:bottom w:w="0" w:type="dxa"/>
              <w:right w:w="108" w:type="dxa"/>
            </w:tcMar>
          </w:tcPr>
          <w:p w14:paraId="7C227516" w14:textId="77777777" w:rsidR="00B97DC2" w:rsidRPr="002865BD" w:rsidRDefault="00B97DC2" w:rsidP="003C7D11">
            <w:pPr>
              <w:tabs>
                <w:tab w:val="center" w:pos="1322"/>
              </w:tabs>
              <w:rPr>
                <w:b/>
                <w:sz w:val="14"/>
                <w:szCs w:val="14"/>
              </w:rPr>
            </w:pPr>
          </w:p>
        </w:tc>
      </w:tr>
      <w:tr w:rsidR="00B97DC2" w:rsidRPr="002865BD" w14:paraId="20234C91"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0F7174FF" w14:textId="77777777" w:rsidR="00B97DC2" w:rsidRPr="002865BD" w:rsidRDefault="00B97DC2" w:rsidP="003C7D11">
            <w:pPr>
              <w:rPr>
                <w:b/>
                <w:bCs/>
                <w:sz w:val="14"/>
                <w:szCs w:val="14"/>
              </w:rPr>
            </w:pPr>
            <w:r w:rsidRPr="002865BD">
              <w:rPr>
                <w:b/>
                <w:bCs/>
                <w:sz w:val="14"/>
                <w:szCs w:val="14"/>
              </w:rPr>
              <w:t>Investment item</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0EA2262B" w14:textId="77777777" w:rsidR="00B97DC2" w:rsidRPr="002865BD" w:rsidRDefault="00B97DC2" w:rsidP="003C7D11">
            <w:pPr>
              <w:rPr>
                <w:b/>
                <w:bCs/>
                <w:sz w:val="14"/>
                <w:szCs w:val="14"/>
              </w:rPr>
            </w:pPr>
            <w:r w:rsidRPr="002865BD">
              <w:rPr>
                <w:b/>
                <w:bCs/>
                <w:sz w:val="14"/>
                <w:szCs w:val="14"/>
              </w:rPr>
              <w:t>Security Identifier</w:t>
            </w: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7D9EF6B1" w14:textId="77777777" w:rsidR="00B97DC2" w:rsidRPr="002865BD" w:rsidRDefault="00B97DC2" w:rsidP="003C7D11">
            <w:pPr>
              <w:rPr>
                <w:b/>
                <w:sz w:val="14"/>
                <w:szCs w:val="14"/>
              </w:rPr>
            </w:pPr>
            <w:r w:rsidRPr="002865BD">
              <w:rPr>
                <w:b/>
                <w:sz w:val="14"/>
                <w:szCs w:val="14"/>
              </w:rPr>
              <w:t>Units held</w:t>
            </w: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566AD18C"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5AF5BB67" w14:textId="77777777" w:rsidR="00B97DC2" w:rsidRPr="002865BD" w:rsidRDefault="00B97DC2" w:rsidP="003C7D11">
            <w:pPr>
              <w:rPr>
                <w:b/>
                <w:sz w:val="14"/>
                <w:szCs w:val="14"/>
              </w:rPr>
            </w:pPr>
            <w:r w:rsidRPr="002865BD">
              <w:rPr>
                <w:b/>
                <w:sz w:val="14"/>
                <w:szCs w:val="14"/>
              </w:rPr>
              <w:t>Weighting (%)</w:t>
            </w:r>
          </w:p>
        </w:tc>
      </w:tr>
      <w:tr w:rsidR="00B97DC2" w:rsidRPr="002865BD" w14:paraId="3CD5102E" w14:textId="77777777" w:rsidTr="003C7D11">
        <w:tc>
          <w:tcPr>
            <w:tcW w:w="2694" w:type="dxa"/>
            <w:gridSpan w:val="2"/>
            <w:tcBorders>
              <w:top w:val="single" w:sz="4" w:space="0" w:color="auto"/>
              <w:left w:val="nil"/>
              <w:bottom w:val="single" w:sz="12" w:space="0" w:color="auto"/>
              <w:right w:val="nil"/>
            </w:tcBorders>
            <w:tcMar>
              <w:top w:w="0" w:type="dxa"/>
              <w:left w:w="108" w:type="dxa"/>
              <w:bottom w:w="0" w:type="dxa"/>
              <w:right w:w="108" w:type="dxa"/>
            </w:tcMar>
          </w:tcPr>
          <w:p w14:paraId="053D0A9B" w14:textId="77777777" w:rsidR="00B97DC2" w:rsidRPr="002865BD" w:rsidRDefault="00B97DC2" w:rsidP="003C7D11">
            <w:pPr>
              <w:tabs>
                <w:tab w:val="center" w:pos="1770"/>
              </w:tabs>
              <w:rPr>
                <w:bCs/>
                <w:sz w:val="16"/>
                <w:szCs w:val="16"/>
              </w:rPr>
            </w:pPr>
            <w:r w:rsidRPr="002865BD">
              <w:rPr>
                <w:bCs/>
                <w:sz w:val="16"/>
                <w:szCs w:val="16"/>
              </w:rPr>
              <w:t>Property Security A</w:t>
            </w:r>
          </w:p>
          <w:p w14:paraId="11CC8B11" w14:textId="77777777" w:rsidR="00B97DC2" w:rsidRPr="002865BD" w:rsidRDefault="00B97DC2" w:rsidP="003C7D11">
            <w:pPr>
              <w:rPr>
                <w:sz w:val="14"/>
                <w:szCs w:val="14"/>
              </w:rPr>
            </w:pPr>
            <w:r w:rsidRPr="002865BD">
              <w:rPr>
                <w:bCs/>
                <w:sz w:val="16"/>
                <w:szCs w:val="16"/>
              </w:rPr>
              <w:t>Property Fund B</w:t>
            </w:r>
          </w:p>
        </w:tc>
        <w:tc>
          <w:tcPr>
            <w:tcW w:w="992" w:type="dxa"/>
            <w:gridSpan w:val="2"/>
            <w:tcBorders>
              <w:top w:val="single" w:sz="4" w:space="0" w:color="auto"/>
              <w:left w:val="nil"/>
              <w:bottom w:val="single" w:sz="12" w:space="0" w:color="auto"/>
              <w:right w:val="nil"/>
            </w:tcBorders>
          </w:tcPr>
          <w:p w14:paraId="6EFFCBD6" w14:textId="77777777" w:rsidR="00B97DC2" w:rsidRPr="002865BD" w:rsidRDefault="00B97DC2" w:rsidP="003C7D11">
            <w:pPr>
              <w:tabs>
                <w:tab w:val="center" w:pos="1322"/>
              </w:tabs>
              <w:rPr>
                <w:bCs/>
                <w:sz w:val="16"/>
                <w:szCs w:val="16"/>
              </w:rPr>
            </w:pPr>
            <w:r w:rsidRPr="002865BD">
              <w:rPr>
                <w:bCs/>
                <w:sz w:val="16"/>
                <w:szCs w:val="16"/>
              </w:rPr>
              <w:t>CCC</w:t>
            </w:r>
          </w:p>
          <w:p w14:paraId="663BC794" w14:textId="77777777" w:rsidR="00B97DC2" w:rsidRPr="002865BD" w:rsidRDefault="00B97DC2" w:rsidP="003C7D11">
            <w:pPr>
              <w:rPr>
                <w:sz w:val="14"/>
                <w:szCs w:val="14"/>
              </w:rPr>
            </w:pPr>
            <w:r w:rsidRPr="002865BD">
              <w:rPr>
                <w:bCs/>
                <w:sz w:val="16"/>
                <w:szCs w:val="16"/>
              </w:rPr>
              <w:t>DDD</w:t>
            </w:r>
          </w:p>
        </w:tc>
        <w:tc>
          <w:tcPr>
            <w:tcW w:w="2126" w:type="dxa"/>
            <w:gridSpan w:val="2"/>
            <w:tcBorders>
              <w:top w:val="single" w:sz="4" w:space="0" w:color="auto"/>
              <w:left w:val="nil"/>
              <w:bottom w:val="single" w:sz="12" w:space="0" w:color="auto"/>
              <w:right w:val="nil"/>
            </w:tcBorders>
          </w:tcPr>
          <w:p w14:paraId="1E6455E7" w14:textId="77777777" w:rsidR="00B97DC2" w:rsidRPr="002865BD" w:rsidRDefault="00B97DC2" w:rsidP="003C7D11">
            <w:pPr>
              <w:tabs>
                <w:tab w:val="center" w:pos="1322"/>
              </w:tabs>
              <w:ind w:left="171"/>
              <w:rPr>
                <w:bCs/>
                <w:sz w:val="16"/>
                <w:szCs w:val="16"/>
              </w:rPr>
            </w:pPr>
            <w:r w:rsidRPr="002865BD">
              <w:rPr>
                <w:bCs/>
                <w:sz w:val="16"/>
                <w:szCs w:val="16"/>
              </w:rPr>
              <w:t>100</w:t>
            </w:r>
          </w:p>
          <w:p w14:paraId="0A40504B" w14:textId="77777777" w:rsidR="00B97DC2" w:rsidRPr="002865BD" w:rsidRDefault="00B97DC2" w:rsidP="003C7D11">
            <w:pPr>
              <w:ind w:left="171"/>
              <w:rPr>
                <w:sz w:val="14"/>
                <w:szCs w:val="14"/>
              </w:rPr>
            </w:pPr>
            <w:r w:rsidRPr="002865BD">
              <w:rPr>
                <w:bCs/>
                <w:sz w:val="16"/>
                <w:szCs w:val="16"/>
              </w:rPr>
              <w:t>100</w:t>
            </w:r>
          </w:p>
        </w:tc>
        <w:tc>
          <w:tcPr>
            <w:tcW w:w="1346" w:type="dxa"/>
            <w:tcBorders>
              <w:top w:val="single" w:sz="4" w:space="0" w:color="auto"/>
              <w:left w:val="single" w:sz="4" w:space="0" w:color="auto"/>
              <w:bottom w:val="single" w:sz="12" w:space="0" w:color="auto"/>
              <w:right w:val="nil"/>
            </w:tcBorders>
            <w:tcMar>
              <w:top w:w="0" w:type="dxa"/>
              <w:left w:w="108" w:type="dxa"/>
              <w:bottom w:w="0" w:type="dxa"/>
              <w:right w:w="108" w:type="dxa"/>
            </w:tcMar>
          </w:tcPr>
          <w:p w14:paraId="60550AC3" w14:textId="77777777" w:rsidR="00B97DC2" w:rsidRPr="002865BD" w:rsidRDefault="00B97DC2" w:rsidP="003C7D11">
            <w:pPr>
              <w:rPr>
                <w:sz w:val="16"/>
                <w:szCs w:val="16"/>
              </w:rPr>
            </w:pPr>
            <w:r w:rsidRPr="002865BD">
              <w:rPr>
                <w:sz w:val="16"/>
                <w:szCs w:val="16"/>
              </w:rPr>
              <w:t>$200,000</w:t>
            </w:r>
          </w:p>
          <w:p w14:paraId="398AB98D"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left w:val="nil"/>
              <w:bottom w:val="single" w:sz="12" w:space="0" w:color="auto"/>
              <w:right w:val="nil"/>
            </w:tcBorders>
            <w:tcMar>
              <w:top w:w="0" w:type="dxa"/>
              <w:left w:w="108" w:type="dxa"/>
              <w:bottom w:w="0" w:type="dxa"/>
              <w:right w:w="108" w:type="dxa"/>
            </w:tcMar>
          </w:tcPr>
          <w:p w14:paraId="19FD207B" w14:textId="77777777" w:rsidR="00B97DC2" w:rsidRPr="002865BD" w:rsidRDefault="00B97DC2" w:rsidP="003C7D11">
            <w:pPr>
              <w:rPr>
                <w:sz w:val="16"/>
                <w:szCs w:val="16"/>
              </w:rPr>
            </w:pPr>
            <w:r w:rsidRPr="002865BD">
              <w:rPr>
                <w:sz w:val="16"/>
                <w:szCs w:val="16"/>
              </w:rPr>
              <w:t>2.74%</w:t>
            </w:r>
          </w:p>
          <w:p w14:paraId="1ED3C263" w14:textId="77777777" w:rsidR="00B97DC2" w:rsidRPr="002865BD" w:rsidRDefault="00B97DC2" w:rsidP="003C7D11">
            <w:pPr>
              <w:rPr>
                <w:sz w:val="14"/>
                <w:szCs w:val="14"/>
              </w:rPr>
            </w:pPr>
            <w:r w:rsidRPr="002865BD">
              <w:rPr>
                <w:sz w:val="16"/>
                <w:szCs w:val="16"/>
              </w:rPr>
              <w:t>2.74%</w:t>
            </w:r>
          </w:p>
        </w:tc>
      </w:tr>
      <w:tr w:rsidR="00B97DC2" w:rsidRPr="002865BD" w14:paraId="40E8C88A" w14:textId="77777777" w:rsidTr="003C7D11">
        <w:tc>
          <w:tcPr>
            <w:tcW w:w="2694" w:type="dxa"/>
            <w:gridSpan w:val="2"/>
            <w:tcBorders>
              <w:top w:val="single" w:sz="12" w:space="0" w:color="auto"/>
              <w:left w:val="nil"/>
              <w:bottom w:val="single" w:sz="18" w:space="0" w:color="auto"/>
              <w:right w:val="nil"/>
            </w:tcBorders>
            <w:tcMar>
              <w:top w:w="0" w:type="dxa"/>
              <w:left w:w="108" w:type="dxa"/>
              <w:bottom w:w="0" w:type="dxa"/>
              <w:right w:w="108" w:type="dxa"/>
            </w:tcMar>
            <w:hideMark/>
          </w:tcPr>
          <w:p w14:paraId="54DA81BC" w14:textId="77777777" w:rsidR="00B97DC2" w:rsidRPr="002865BD" w:rsidRDefault="00B97DC2" w:rsidP="003C7D11">
            <w:pPr>
              <w:rPr>
                <w:b/>
                <w:bCs/>
                <w:sz w:val="14"/>
                <w:szCs w:val="14"/>
              </w:rPr>
            </w:pPr>
            <w:r w:rsidRPr="002865BD">
              <w:rPr>
                <w:b/>
                <w:bCs/>
                <w:sz w:val="14"/>
                <w:szCs w:val="14"/>
              </w:rPr>
              <w:t>Total</w:t>
            </w:r>
          </w:p>
        </w:tc>
        <w:tc>
          <w:tcPr>
            <w:tcW w:w="992" w:type="dxa"/>
            <w:gridSpan w:val="2"/>
            <w:tcBorders>
              <w:top w:val="single" w:sz="12" w:space="0" w:color="auto"/>
              <w:left w:val="nil"/>
              <w:bottom w:val="single" w:sz="18" w:space="0" w:color="auto"/>
              <w:right w:val="nil"/>
            </w:tcBorders>
            <w:tcMar>
              <w:top w:w="0" w:type="dxa"/>
              <w:left w:w="108" w:type="dxa"/>
              <w:bottom w:w="0" w:type="dxa"/>
              <w:right w:w="108" w:type="dxa"/>
            </w:tcMar>
          </w:tcPr>
          <w:p w14:paraId="5DAFFF02"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18" w:space="0" w:color="auto"/>
              <w:right w:val="nil"/>
            </w:tcBorders>
            <w:tcMar>
              <w:top w:w="0" w:type="dxa"/>
              <w:left w:w="108" w:type="dxa"/>
              <w:bottom w:w="0" w:type="dxa"/>
              <w:right w:w="108" w:type="dxa"/>
            </w:tcMar>
          </w:tcPr>
          <w:p w14:paraId="43D6D747"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240D99AF"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38CD8EB7"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6BDD3A6E" w14:textId="77777777" w:rsidTr="003C7D11">
        <w:trPr>
          <w:trHeight w:val="208"/>
        </w:trPr>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3D62299A" w14:textId="77777777" w:rsidR="00B97DC2" w:rsidRPr="002865BD" w:rsidRDefault="00B97DC2" w:rsidP="003C7D11">
            <w:pPr>
              <w:tabs>
                <w:tab w:val="center" w:pos="1322"/>
              </w:tabs>
              <w:rPr>
                <w:b/>
                <w:sz w:val="14"/>
                <w:szCs w:val="14"/>
              </w:rPr>
            </w:pPr>
            <w:r w:rsidRPr="002865BD">
              <w:rPr>
                <w:b/>
                <w:sz w:val="14"/>
                <w:szCs w:val="14"/>
              </w:rPr>
              <w:t>Unlisted Property</w:t>
            </w:r>
          </w:p>
          <w:p w14:paraId="79E2E01E" w14:textId="77777777" w:rsidR="00B97DC2" w:rsidRPr="002865BD" w:rsidRDefault="00B97DC2" w:rsidP="003C7D11">
            <w:pPr>
              <w:rPr>
                <w:b/>
                <w:sz w:val="14"/>
                <w:szCs w:val="14"/>
              </w:rPr>
            </w:pPr>
            <w:r w:rsidRPr="002865BD">
              <w:rPr>
                <w:b/>
                <w:sz w:val="14"/>
                <w:szCs w:val="14"/>
              </w:rPr>
              <w:t xml:space="preserve">Held directly or by associated entities </w:t>
            </w:r>
          </w:p>
          <w:p w14:paraId="0FBCE3AD" w14:textId="77777777" w:rsidR="00B97DC2" w:rsidRPr="002865BD" w:rsidRDefault="00B97DC2" w:rsidP="003C7D11">
            <w:pPr>
              <w:rPr>
                <w:b/>
                <w:sz w:val="14"/>
                <w:szCs w:val="14"/>
              </w:rPr>
            </w:pPr>
            <w:r w:rsidRPr="002865BD">
              <w:rPr>
                <w:b/>
                <w:sz w:val="14"/>
                <w:szCs w:val="14"/>
              </w:rPr>
              <w:t>Internally managed</w:t>
            </w: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5C77123A" w14:textId="77777777" w:rsidR="00B97DC2" w:rsidRPr="002865BD" w:rsidRDefault="00B97DC2" w:rsidP="003C7D11">
            <w:pPr>
              <w:rPr>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5F03259E"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16C7037B" w14:textId="77777777" w:rsidR="00B97DC2" w:rsidRPr="002865BD" w:rsidRDefault="00B97DC2" w:rsidP="003C7D11">
            <w:pPr>
              <w:rPr>
                <w:sz w:val="14"/>
                <w:szCs w:val="14"/>
              </w:rPr>
            </w:pPr>
          </w:p>
        </w:tc>
      </w:tr>
      <w:tr w:rsidR="00B97DC2" w:rsidRPr="002865BD" w14:paraId="042D8740"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117895F" w14:textId="77777777" w:rsidR="00B97DC2" w:rsidRPr="002865BD" w:rsidRDefault="00B97DC2" w:rsidP="003C7D11">
            <w:pPr>
              <w:rPr>
                <w:b/>
                <w:bCs/>
                <w:sz w:val="14"/>
                <w:szCs w:val="14"/>
              </w:rPr>
            </w:pPr>
            <w:r w:rsidRPr="002865BD">
              <w:rPr>
                <w:b/>
                <w:bCs/>
                <w:sz w:val="14"/>
                <w:szCs w:val="14"/>
              </w:rPr>
              <w:t>Investment item</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1EFDBB49" w14:textId="77777777" w:rsidR="00B97DC2" w:rsidRPr="002865BD" w:rsidRDefault="00B97DC2" w:rsidP="003C7D11">
            <w:pPr>
              <w:rPr>
                <w:b/>
                <w:bCs/>
                <w:sz w:val="14"/>
                <w:szCs w:val="14"/>
              </w:rPr>
            </w:pPr>
            <w:r w:rsidRPr="002865BD">
              <w:rPr>
                <w:b/>
                <w:bCs/>
                <w:sz w:val="14"/>
                <w:szCs w:val="14"/>
              </w:rPr>
              <w:t>Address</w:t>
            </w: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070694B9" w14:textId="77777777" w:rsidR="00B97DC2" w:rsidRPr="002865BD" w:rsidRDefault="00B97DC2" w:rsidP="003C7D11">
            <w:pPr>
              <w:rPr>
                <w:b/>
                <w:sz w:val="14"/>
                <w:szCs w:val="14"/>
              </w:rPr>
            </w:pPr>
            <w:r w:rsidRPr="002865BD">
              <w:rPr>
                <w:b/>
                <w:sz w:val="14"/>
                <w:szCs w:val="14"/>
              </w:rPr>
              <w:t>% of property held</w:t>
            </w: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22842F56"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4418BD93" w14:textId="77777777" w:rsidR="00B97DC2" w:rsidRPr="002865BD" w:rsidRDefault="00B97DC2" w:rsidP="003C7D11">
            <w:pPr>
              <w:rPr>
                <w:b/>
                <w:sz w:val="14"/>
                <w:szCs w:val="14"/>
              </w:rPr>
            </w:pPr>
            <w:r w:rsidRPr="002865BD">
              <w:rPr>
                <w:b/>
                <w:sz w:val="14"/>
                <w:szCs w:val="14"/>
              </w:rPr>
              <w:t>Weighting (%)</w:t>
            </w:r>
          </w:p>
        </w:tc>
      </w:tr>
      <w:tr w:rsidR="00B97DC2" w:rsidRPr="002865BD" w14:paraId="3E5D1D81" w14:textId="77777777" w:rsidTr="003C7D11">
        <w:tc>
          <w:tcPr>
            <w:tcW w:w="2727" w:type="dxa"/>
            <w:gridSpan w:val="3"/>
            <w:tcBorders>
              <w:top w:val="single" w:sz="4" w:space="0" w:color="auto"/>
              <w:left w:val="nil"/>
              <w:bottom w:val="single" w:sz="12" w:space="0" w:color="auto"/>
              <w:right w:val="nil"/>
            </w:tcBorders>
            <w:tcMar>
              <w:top w:w="0" w:type="dxa"/>
              <w:left w:w="108" w:type="dxa"/>
              <w:bottom w:w="0" w:type="dxa"/>
              <w:right w:w="108" w:type="dxa"/>
            </w:tcMar>
          </w:tcPr>
          <w:p w14:paraId="61AA435E" w14:textId="77777777" w:rsidR="00B97DC2" w:rsidRPr="002865BD" w:rsidRDefault="00B97DC2" w:rsidP="003C7D11">
            <w:pPr>
              <w:rPr>
                <w:bCs/>
                <w:sz w:val="16"/>
                <w:szCs w:val="16"/>
              </w:rPr>
            </w:pPr>
            <w:r w:rsidRPr="002865BD">
              <w:rPr>
                <w:bCs/>
                <w:sz w:val="16"/>
                <w:szCs w:val="16"/>
              </w:rPr>
              <w:t>Property A</w:t>
            </w:r>
          </w:p>
          <w:p w14:paraId="5BE751ED" w14:textId="77777777" w:rsidR="00B97DC2" w:rsidRPr="002865BD" w:rsidRDefault="00B97DC2" w:rsidP="003C7D11">
            <w:pPr>
              <w:rPr>
                <w:bCs/>
                <w:i/>
                <w:iCs/>
                <w:sz w:val="14"/>
                <w:szCs w:val="14"/>
              </w:rPr>
            </w:pPr>
            <w:r w:rsidRPr="002865BD">
              <w:rPr>
                <w:bCs/>
                <w:sz w:val="16"/>
                <w:szCs w:val="16"/>
              </w:rPr>
              <w:t>Property B</w:t>
            </w:r>
          </w:p>
        </w:tc>
        <w:tc>
          <w:tcPr>
            <w:tcW w:w="993" w:type="dxa"/>
            <w:gridSpan w:val="2"/>
            <w:tcBorders>
              <w:top w:val="single" w:sz="4" w:space="0" w:color="auto"/>
              <w:left w:val="nil"/>
              <w:bottom w:val="single" w:sz="12" w:space="0" w:color="auto"/>
              <w:right w:val="nil"/>
            </w:tcBorders>
          </w:tcPr>
          <w:p w14:paraId="543ED6B3" w14:textId="77777777" w:rsidR="00B97DC2" w:rsidRPr="002865BD" w:rsidRDefault="00B97DC2" w:rsidP="003C7D11">
            <w:pPr>
              <w:rPr>
                <w:sz w:val="16"/>
                <w:szCs w:val="16"/>
              </w:rPr>
            </w:pPr>
            <w:r w:rsidRPr="002865BD">
              <w:rPr>
                <w:sz w:val="16"/>
                <w:szCs w:val="16"/>
              </w:rPr>
              <w:t>XYZ Street</w:t>
            </w:r>
          </w:p>
          <w:p w14:paraId="09BF768F" w14:textId="77777777" w:rsidR="00B97DC2" w:rsidRPr="002865BD" w:rsidRDefault="00B97DC2" w:rsidP="003C7D11">
            <w:pPr>
              <w:rPr>
                <w:bCs/>
                <w:i/>
                <w:sz w:val="14"/>
                <w:szCs w:val="14"/>
              </w:rPr>
            </w:pPr>
            <w:r w:rsidRPr="002865BD">
              <w:rPr>
                <w:sz w:val="16"/>
                <w:szCs w:val="16"/>
              </w:rPr>
              <w:t>ABC Street</w:t>
            </w:r>
          </w:p>
        </w:tc>
        <w:tc>
          <w:tcPr>
            <w:tcW w:w="2092" w:type="dxa"/>
            <w:tcBorders>
              <w:top w:val="single" w:sz="4" w:space="0" w:color="auto"/>
              <w:left w:val="nil"/>
              <w:bottom w:val="single" w:sz="12" w:space="0" w:color="auto"/>
              <w:right w:val="nil"/>
            </w:tcBorders>
          </w:tcPr>
          <w:p w14:paraId="11340426" w14:textId="77777777" w:rsidR="00B97DC2" w:rsidRPr="002865BD" w:rsidRDefault="00B97DC2" w:rsidP="003C7D11">
            <w:pPr>
              <w:rPr>
                <w:bCs/>
                <w:sz w:val="16"/>
                <w:szCs w:val="16"/>
              </w:rPr>
            </w:pPr>
            <w:r w:rsidRPr="002865BD">
              <w:rPr>
                <w:bCs/>
                <w:sz w:val="16"/>
                <w:szCs w:val="16"/>
              </w:rPr>
              <w:t>50%</w:t>
            </w:r>
          </w:p>
          <w:p w14:paraId="138FE220" w14:textId="77777777" w:rsidR="00B97DC2" w:rsidRPr="002865BD" w:rsidRDefault="00B97DC2" w:rsidP="003C7D11">
            <w:pPr>
              <w:rPr>
                <w:bCs/>
                <w:i/>
                <w:sz w:val="14"/>
                <w:szCs w:val="14"/>
              </w:rPr>
            </w:pPr>
            <w:r w:rsidRPr="002865BD">
              <w:rPr>
                <w:bCs/>
                <w:sz w:val="16"/>
                <w:szCs w:val="16"/>
              </w:rPr>
              <w:t>50%</w:t>
            </w:r>
          </w:p>
        </w:tc>
        <w:tc>
          <w:tcPr>
            <w:tcW w:w="2693" w:type="dxa"/>
            <w:gridSpan w:val="2"/>
            <w:tcBorders>
              <w:top w:val="single" w:sz="4" w:space="0" w:color="auto"/>
              <w:left w:val="single" w:sz="4" w:space="0" w:color="auto"/>
              <w:bottom w:val="single" w:sz="12" w:space="0" w:color="auto"/>
              <w:right w:val="nil"/>
            </w:tcBorders>
            <w:shd w:val="clear" w:color="auto" w:fill="000000" w:themeFill="text1"/>
            <w:tcMar>
              <w:top w:w="0" w:type="dxa"/>
              <w:left w:w="108" w:type="dxa"/>
              <w:bottom w:w="0" w:type="dxa"/>
              <w:right w:w="108" w:type="dxa"/>
            </w:tcMar>
            <w:hideMark/>
          </w:tcPr>
          <w:p w14:paraId="11E2A192" w14:textId="77777777" w:rsidR="00B97DC2" w:rsidRPr="002865BD" w:rsidRDefault="00B97DC2" w:rsidP="003C7D11">
            <w:pPr>
              <w:rPr>
                <w:i/>
                <w:iCs/>
                <w:sz w:val="14"/>
                <w:szCs w:val="14"/>
              </w:rPr>
            </w:pPr>
          </w:p>
        </w:tc>
      </w:tr>
      <w:tr w:rsidR="00B97DC2" w:rsidRPr="002865BD" w14:paraId="73625280"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1541B1F0"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1453F006"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732BD39E"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135BEE1C" w14:textId="77777777" w:rsidTr="003C7D11">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1E03ED51" w14:textId="77777777" w:rsidR="00B97DC2" w:rsidRPr="002865BD" w:rsidRDefault="00B97DC2" w:rsidP="003C7D11">
            <w:pPr>
              <w:tabs>
                <w:tab w:val="center" w:pos="1322"/>
              </w:tabs>
              <w:rPr>
                <w:b/>
                <w:sz w:val="14"/>
                <w:szCs w:val="14"/>
              </w:rPr>
            </w:pPr>
            <w:r w:rsidRPr="002865BD">
              <w:rPr>
                <w:b/>
                <w:sz w:val="14"/>
                <w:szCs w:val="14"/>
              </w:rPr>
              <w:t>Unlisted Property</w:t>
            </w:r>
          </w:p>
          <w:p w14:paraId="17B3F6CC" w14:textId="77777777" w:rsidR="00B97DC2" w:rsidRPr="002865BD" w:rsidRDefault="00B97DC2" w:rsidP="003C7D11">
            <w:pPr>
              <w:tabs>
                <w:tab w:val="center" w:pos="1322"/>
              </w:tabs>
              <w:rPr>
                <w:b/>
                <w:sz w:val="14"/>
                <w:szCs w:val="14"/>
              </w:rPr>
            </w:pPr>
            <w:r w:rsidRPr="002865BD">
              <w:rPr>
                <w:b/>
                <w:sz w:val="14"/>
                <w:szCs w:val="14"/>
              </w:rPr>
              <w:t>Investment in non</w:t>
            </w:r>
            <w:r w:rsidRPr="002865BD">
              <w:rPr>
                <w:b/>
                <w:sz w:val="14"/>
                <w:szCs w:val="14"/>
              </w:rPr>
              <w:noBreakHyphen/>
              <w:t xml:space="preserve">associated entities; </w:t>
            </w:r>
          </w:p>
          <w:p w14:paraId="6E0FB6B0" w14:textId="77777777" w:rsidR="00B97DC2" w:rsidRPr="002865BD" w:rsidRDefault="00B97DC2" w:rsidP="003C7D11">
            <w:pPr>
              <w:rPr>
                <w:b/>
                <w:sz w:val="14"/>
                <w:szCs w:val="14"/>
              </w:rPr>
            </w:pPr>
            <w:r w:rsidRPr="002865BD">
              <w:rPr>
                <w:b/>
                <w:sz w:val="14"/>
                <w:szCs w:val="14"/>
              </w:rPr>
              <w:t xml:space="preserve">Held directly or by associated entities </w:t>
            </w:r>
          </w:p>
          <w:p w14:paraId="6BE0822F" w14:textId="77777777" w:rsidR="00B97DC2" w:rsidRPr="002865BD" w:rsidRDefault="00B97DC2" w:rsidP="003C7D11">
            <w:pPr>
              <w:rPr>
                <w:b/>
                <w:bCs/>
                <w:sz w:val="14"/>
                <w:szCs w:val="14"/>
              </w:rPr>
            </w:pPr>
            <w:r w:rsidRPr="002865BD">
              <w:rPr>
                <w:b/>
                <w:sz w:val="14"/>
                <w:szCs w:val="14"/>
              </w:rPr>
              <w:t xml:space="preserve">Externally managed </w:t>
            </w: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1EEF35D8" w14:textId="77777777" w:rsidR="00B97DC2" w:rsidRPr="002865BD" w:rsidRDefault="00B97DC2" w:rsidP="003C7D11">
            <w:pPr>
              <w:rPr>
                <w:b/>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59F1612E" w14:textId="77777777" w:rsidR="00B97DC2" w:rsidRPr="002865BD" w:rsidRDefault="00B97DC2" w:rsidP="003C7D11">
            <w:pPr>
              <w:rPr>
                <w:b/>
                <w:sz w:val="14"/>
                <w:szCs w:val="14"/>
              </w:rPr>
            </w:pPr>
          </w:p>
        </w:tc>
        <w:tc>
          <w:tcPr>
            <w:tcW w:w="1347" w:type="dxa"/>
            <w:tcBorders>
              <w:top w:val="single" w:sz="12" w:space="0" w:color="auto"/>
              <w:left w:val="nil"/>
              <w:bottom w:val="single" w:sz="12" w:space="0" w:color="auto"/>
              <w:right w:val="nil"/>
            </w:tcBorders>
            <w:tcMar>
              <w:top w:w="0" w:type="dxa"/>
              <w:left w:w="108" w:type="dxa"/>
              <w:bottom w:w="0" w:type="dxa"/>
              <w:right w:w="108" w:type="dxa"/>
            </w:tcMar>
          </w:tcPr>
          <w:p w14:paraId="1C2A0704" w14:textId="77777777" w:rsidR="00B97DC2" w:rsidRPr="002865BD" w:rsidRDefault="00B97DC2" w:rsidP="003C7D11">
            <w:pPr>
              <w:rPr>
                <w:b/>
                <w:sz w:val="14"/>
                <w:szCs w:val="14"/>
              </w:rPr>
            </w:pPr>
          </w:p>
        </w:tc>
      </w:tr>
      <w:tr w:rsidR="00B97DC2" w:rsidRPr="002865BD" w14:paraId="55E0AC35"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48CA70DA" w14:textId="77777777" w:rsidR="00B97DC2" w:rsidRPr="002865BD" w:rsidRDefault="00B97DC2" w:rsidP="003C7D11">
            <w:pPr>
              <w:rPr>
                <w:b/>
                <w:bCs/>
                <w:sz w:val="14"/>
                <w:szCs w:val="14"/>
              </w:rPr>
            </w:pPr>
            <w:r w:rsidRPr="002865BD">
              <w:rPr>
                <w:b/>
                <w:bCs/>
                <w:sz w:val="14"/>
                <w:szCs w:val="14"/>
              </w:rPr>
              <w:t>Name of Investment Manager</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tcPr>
          <w:p w14:paraId="19583C61"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tcPr>
          <w:p w14:paraId="69111F44"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50E95F39"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23F700A6" w14:textId="77777777" w:rsidR="00B97DC2" w:rsidRPr="002865BD" w:rsidRDefault="00B97DC2" w:rsidP="003C7D11">
            <w:pPr>
              <w:rPr>
                <w:b/>
                <w:sz w:val="14"/>
                <w:szCs w:val="14"/>
              </w:rPr>
            </w:pPr>
            <w:r w:rsidRPr="002865BD">
              <w:rPr>
                <w:b/>
                <w:sz w:val="14"/>
                <w:szCs w:val="14"/>
              </w:rPr>
              <w:t>Weighting (%)</w:t>
            </w:r>
          </w:p>
        </w:tc>
      </w:tr>
      <w:tr w:rsidR="00B97DC2" w:rsidRPr="002865BD" w14:paraId="0BCD174D" w14:textId="77777777" w:rsidTr="003C7D11">
        <w:trPr>
          <w:trHeight w:val="208"/>
        </w:trPr>
        <w:tc>
          <w:tcPr>
            <w:tcW w:w="3686" w:type="dxa"/>
            <w:gridSpan w:val="4"/>
            <w:tcBorders>
              <w:top w:val="single" w:sz="4" w:space="0" w:color="auto"/>
              <w:left w:val="nil"/>
              <w:bottom w:val="single" w:sz="12" w:space="0" w:color="auto"/>
              <w:right w:val="nil"/>
            </w:tcBorders>
            <w:tcMar>
              <w:top w:w="0" w:type="dxa"/>
              <w:left w:w="108" w:type="dxa"/>
              <w:bottom w:w="0" w:type="dxa"/>
              <w:right w:w="108" w:type="dxa"/>
            </w:tcMar>
            <w:hideMark/>
          </w:tcPr>
          <w:p w14:paraId="273B472B" w14:textId="77777777" w:rsidR="00B97DC2" w:rsidRPr="002865BD" w:rsidRDefault="00B97DC2" w:rsidP="003C7D11">
            <w:pPr>
              <w:rPr>
                <w:sz w:val="16"/>
                <w:szCs w:val="16"/>
              </w:rPr>
            </w:pPr>
            <w:r w:rsidRPr="002865BD">
              <w:rPr>
                <w:sz w:val="16"/>
                <w:szCs w:val="16"/>
              </w:rPr>
              <w:t xml:space="preserve">Investment Manager A </w:t>
            </w:r>
            <w:r w:rsidRPr="002865BD">
              <w:rPr>
                <w:bCs/>
                <w:sz w:val="16"/>
                <w:szCs w:val="16"/>
              </w:rPr>
              <w:t>– all vintages and co</w:t>
            </w:r>
            <w:r w:rsidRPr="002865BD">
              <w:rPr>
                <w:bCs/>
                <w:sz w:val="16"/>
                <w:szCs w:val="16"/>
              </w:rPr>
              <w:noBreakHyphen/>
              <w:t>investments aggregated</w:t>
            </w:r>
          </w:p>
          <w:p w14:paraId="28261543" w14:textId="77777777" w:rsidR="00B97DC2" w:rsidRPr="002865BD" w:rsidRDefault="00B97DC2" w:rsidP="003C7D11">
            <w:pPr>
              <w:tabs>
                <w:tab w:val="center" w:pos="1322"/>
              </w:tabs>
              <w:rPr>
                <w:sz w:val="14"/>
                <w:szCs w:val="14"/>
              </w:rPr>
            </w:pPr>
            <w:r w:rsidRPr="002865BD">
              <w:rPr>
                <w:sz w:val="16"/>
                <w:szCs w:val="16"/>
              </w:rPr>
              <w:t xml:space="preserve">Investment </w:t>
            </w:r>
            <w:r w:rsidRPr="002865BD">
              <w:rPr>
                <w:bCs/>
                <w:sz w:val="16"/>
                <w:szCs w:val="16"/>
              </w:rPr>
              <w:t xml:space="preserve">Manager </w:t>
            </w:r>
            <w:r w:rsidRPr="002865BD">
              <w:rPr>
                <w:sz w:val="16"/>
                <w:szCs w:val="16"/>
              </w:rPr>
              <w:t>B</w:t>
            </w:r>
          </w:p>
        </w:tc>
        <w:tc>
          <w:tcPr>
            <w:tcW w:w="2126" w:type="dxa"/>
            <w:gridSpan w:val="2"/>
            <w:tcBorders>
              <w:top w:val="single" w:sz="4" w:space="0" w:color="auto"/>
              <w:left w:val="nil"/>
              <w:bottom w:val="single" w:sz="12" w:space="0" w:color="auto"/>
              <w:right w:val="nil"/>
            </w:tcBorders>
            <w:tcMar>
              <w:top w:w="0" w:type="dxa"/>
              <w:left w:w="108" w:type="dxa"/>
              <w:bottom w:w="0" w:type="dxa"/>
              <w:right w:w="108" w:type="dxa"/>
            </w:tcMar>
          </w:tcPr>
          <w:p w14:paraId="580A809B" w14:textId="77777777" w:rsidR="00B97DC2" w:rsidRPr="002865BD" w:rsidRDefault="00B97DC2" w:rsidP="003C7D11">
            <w:pPr>
              <w:rPr>
                <w:sz w:val="14"/>
                <w:szCs w:val="14"/>
              </w:rPr>
            </w:pPr>
          </w:p>
        </w:tc>
        <w:tc>
          <w:tcPr>
            <w:tcW w:w="1346" w:type="dxa"/>
            <w:tcBorders>
              <w:top w:val="single" w:sz="4" w:space="0" w:color="auto"/>
              <w:left w:val="single" w:sz="4" w:space="0" w:color="auto"/>
              <w:bottom w:val="single" w:sz="12" w:space="0" w:color="auto"/>
            </w:tcBorders>
            <w:tcMar>
              <w:top w:w="0" w:type="dxa"/>
              <w:left w:w="108" w:type="dxa"/>
              <w:bottom w:w="0" w:type="dxa"/>
              <w:right w:w="108" w:type="dxa"/>
            </w:tcMar>
            <w:hideMark/>
          </w:tcPr>
          <w:p w14:paraId="25F4AF46" w14:textId="77777777" w:rsidR="00B97DC2" w:rsidRPr="002865BD" w:rsidRDefault="00B97DC2" w:rsidP="003C7D11">
            <w:pPr>
              <w:rPr>
                <w:sz w:val="16"/>
                <w:szCs w:val="16"/>
              </w:rPr>
            </w:pPr>
            <w:r w:rsidRPr="002865BD">
              <w:rPr>
                <w:sz w:val="16"/>
                <w:szCs w:val="16"/>
              </w:rPr>
              <w:t>$200,000</w:t>
            </w:r>
            <w:r w:rsidRPr="002865BD">
              <w:rPr>
                <w:sz w:val="16"/>
                <w:szCs w:val="16"/>
              </w:rPr>
              <w:br/>
            </w:r>
          </w:p>
          <w:p w14:paraId="36F4D8A9"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bottom w:val="single" w:sz="12" w:space="0" w:color="auto"/>
              <w:right w:val="nil"/>
            </w:tcBorders>
          </w:tcPr>
          <w:p w14:paraId="6A28A921" w14:textId="77777777" w:rsidR="00B97DC2" w:rsidRPr="002865BD" w:rsidRDefault="00B97DC2" w:rsidP="003C7D11">
            <w:pPr>
              <w:ind w:left="108"/>
              <w:rPr>
                <w:sz w:val="16"/>
                <w:szCs w:val="16"/>
              </w:rPr>
            </w:pPr>
            <w:r w:rsidRPr="002865BD">
              <w:rPr>
                <w:sz w:val="16"/>
                <w:szCs w:val="16"/>
              </w:rPr>
              <w:t>2.74%</w:t>
            </w:r>
            <w:r w:rsidRPr="002865BD">
              <w:rPr>
                <w:sz w:val="16"/>
                <w:szCs w:val="16"/>
              </w:rPr>
              <w:br/>
            </w:r>
          </w:p>
          <w:p w14:paraId="34ED39BF" w14:textId="77777777" w:rsidR="00B97DC2" w:rsidRPr="002865BD" w:rsidRDefault="00B97DC2" w:rsidP="003C7D11">
            <w:pPr>
              <w:ind w:left="108"/>
              <w:rPr>
                <w:sz w:val="14"/>
                <w:szCs w:val="14"/>
              </w:rPr>
            </w:pPr>
            <w:r w:rsidRPr="002865BD">
              <w:rPr>
                <w:sz w:val="16"/>
                <w:szCs w:val="16"/>
              </w:rPr>
              <w:t>2.74%</w:t>
            </w:r>
          </w:p>
        </w:tc>
      </w:tr>
      <w:tr w:rsidR="00B97DC2" w:rsidRPr="002865BD" w14:paraId="386EF323"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5603A051"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642A17DE"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77C44CE8" w14:textId="77777777" w:rsidR="00B97DC2" w:rsidRPr="002865BD" w:rsidRDefault="00B97DC2" w:rsidP="003C7D11">
            <w:pPr>
              <w:rPr>
                <w:b/>
                <w:sz w:val="16"/>
                <w:szCs w:val="16"/>
              </w:rPr>
            </w:pPr>
            <w:r w:rsidRPr="002865BD">
              <w:rPr>
                <w:sz w:val="16"/>
                <w:szCs w:val="16"/>
              </w:rPr>
              <w:t>5.48</w:t>
            </w:r>
            <w:r w:rsidRPr="002865BD">
              <w:rPr>
                <w:b/>
                <w:sz w:val="16"/>
                <w:szCs w:val="16"/>
              </w:rPr>
              <w:t>%</w:t>
            </w:r>
          </w:p>
          <w:p w14:paraId="3B9C6911" w14:textId="77777777" w:rsidR="00B97DC2" w:rsidRPr="002865BD" w:rsidRDefault="00B97DC2" w:rsidP="003C7D11">
            <w:pPr>
              <w:rPr>
                <w:b/>
                <w:sz w:val="16"/>
                <w:szCs w:val="16"/>
              </w:rPr>
            </w:pPr>
          </w:p>
          <w:p w14:paraId="58227E5B" w14:textId="77777777" w:rsidR="00B97DC2" w:rsidRPr="002865BD" w:rsidRDefault="00B97DC2" w:rsidP="003C7D11">
            <w:pPr>
              <w:rPr>
                <w:b/>
                <w:sz w:val="16"/>
                <w:szCs w:val="16"/>
              </w:rPr>
            </w:pPr>
          </w:p>
          <w:p w14:paraId="3DE294B0" w14:textId="77777777" w:rsidR="00B97DC2" w:rsidRPr="002865BD" w:rsidRDefault="00B97DC2" w:rsidP="003C7D11">
            <w:pPr>
              <w:rPr>
                <w:b/>
                <w:sz w:val="14"/>
                <w:szCs w:val="14"/>
              </w:rPr>
            </w:pPr>
          </w:p>
        </w:tc>
      </w:tr>
      <w:tr w:rsidR="00B97DC2" w:rsidRPr="002865BD" w14:paraId="7A03ED84" w14:textId="77777777" w:rsidTr="003C7D11">
        <w:trPr>
          <w:trHeight w:val="208"/>
        </w:trPr>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22150233" w14:textId="77777777" w:rsidR="00B97DC2" w:rsidRPr="002865BD" w:rsidRDefault="00B97DC2" w:rsidP="003C7D11">
            <w:pPr>
              <w:tabs>
                <w:tab w:val="center" w:pos="1322"/>
              </w:tabs>
              <w:rPr>
                <w:b/>
                <w:sz w:val="14"/>
                <w:szCs w:val="14"/>
              </w:rPr>
            </w:pPr>
            <w:r w:rsidRPr="002865BD">
              <w:rPr>
                <w:b/>
                <w:sz w:val="14"/>
                <w:szCs w:val="14"/>
              </w:rPr>
              <w:lastRenderedPageBreak/>
              <w:t xml:space="preserve">Listed Infrastructure </w:t>
            </w:r>
          </w:p>
          <w:p w14:paraId="13725F55" w14:textId="2046AAAE" w:rsidR="00B97DC2" w:rsidRPr="002865BD" w:rsidRDefault="00B97DC2" w:rsidP="003C7D11">
            <w:pPr>
              <w:tabs>
                <w:tab w:val="center" w:pos="1322"/>
              </w:tabs>
              <w:rPr>
                <w:b/>
                <w:sz w:val="14"/>
                <w:szCs w:val="14"/>
              </w:rPr>
            </w:pP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25BFFCA6" w14:textId="77777777" w:rsidR="00B97DC2" w:rsidRPr="002865BD" w:rsidRDefault="00B97DC2" w:rsidP="003C7D11">
            <w:pPr>
              <w:rPr>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514C2BB1"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723518C3" w14:textId="77777777" w:rsidR="00B97DC2" w:rsidRPr="002865BD" w:rsidRDefault="00B97DC2" w:rsidP="003C7D11">
            <w:pPr>
              <w:rPr>
                <w:sz w:val="14"/>
                <w:szCs w:val="14"/>
              </w:rPr>
            </w:pPr>
          </w:p>
        </w:tc>
      </w:tr>
      <w:tr w:rsidR="00B97DC2" w:rsidRPr="002865BD" w14:paraId="3697126E"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03BBEAC0" w14:textId="77777777" w:rsidR="00B97DC2" w:rsidRPr="002865BD" w:rsidRDefault="00B97DC2" w:rsidP="003C7D11">
            <w:pPr>
              <w:rPr>
                <w:b/>
                <w:bCs/>
                <w:sz w:val="14"/>
                <w:szCs w:val="14"/>
              </w:rPr>
            </w:pPr>
            <w:r w:rsidRPr="002865BD">
              <w:rPr>
                <w:b/>
                <w:bCs/>
                <w:sz w:val="14"/>
                <w:szCs w:val="14"/>
              </w:rPr>
              <w:t>Investment item</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5B297CB9" w14:textId="77777777" w:rsidR="00B97DC2" w:rsidRPr="002865BD" w:rsidRDefault="00B97DC2" w:rsidP="003C7D11">
            <w:pPr>
              <w:rPr>
                <w:b/>
                <w:bCs/>
                <w:sz w:val="14"/>
                <w:szCs w:val="14"/>
              </w:rPr>
            </w:pPr>
            <w:r w:rsidRPr="002865BD">
              <w:rPr>
                <w:b/>
                <w:bCs/>
                <w:sz w:val="14"/>
                <w:szCs w:val="14"/>
              </w:rPr>
              <w:t>Security Identifier</w:t>
            </w: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61A2AF27" w14:textId="77777777" w:rsidR="00B97DC2" w:rsidRPr="002865BD" w:rsidRDefault="00B97DC2" w:rsidP="003C7D11">
            <w:pPr>
              <w:rPr>
                <w:b/>
                <w:sz w:val="14"/>
                <w:szCs w:val="14"/>
              </w:rPr>
            </w:pPr>
            <w:r w:rsidRPr="002865BD">
              <w:rPr>
                <w:b/>
                <w:sz w:val="14"/>
                <w:szCs w:val="14"/>
              </w:rPr>
              <w:t>Units held</w:t>
            </w: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3926653A"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110637CB" w14:textId="77777777" w:rsidR="00B97DC2" w:rsidRPr="002865BD" w:rsidRDefault="00B97DC2" w:rsidP="003C7D11">
            <w:pPr>
              <w:rPr>
                <w:b/>
                <w:sz w:val="14"/>
                <w:szCs w:val="14"/>
              </w:rPr>
            </w:pPr>
            <w:r w:rsidRPr="002865BD">
              <w:rPr>
                <w:b/>
                <w:sz w:val="14"/>
                <w:szCs w:val="14"/>
              </w:rPr>
              <w:t>Weighting (%)</w:t>
            </w:r>
          </w:p>
        </w:tc>
      </w:tr>
      <w:tr w:rsidR="00B97DC2" w:rsidRPr="002865BD" w14:paraId="634B4EAA" w14:textId="77777777" w:rsidTr="003C7D11">
        <w:tc>
          <w:tcPr>
            <w:tcW w:w="2694" w:type="dxa"/>
            <w:gridSpan w:val="2"/>
            <w:tcBorders>
              <w:top w:val="single" w:sz="4" w:space="0" w:color="auto"/>
              <w:left w:val="nil"/>
              <w:bottom w:val="single" w:sz="12" w:space="0" w:color="auto"/>
              <w:right w:val="nil"/>
            </w:tcBorders>
            <w:tcMar>
              <w:top w:w="0" w:type="dxa"/>
              <w:left w:w="108" w:type="dxa"/>
              <w:bottom w:w="0" w:type="dxa"/>
              <w:right w:w="108" w:type="dxa"/>
            </w:tcMar>
          </w:tcPr>
          <w:p w14:paraId="5CAADBD4" w14:textId="77777777" w:rsidR="00B97DC2" w:rsidRPr="002865BD" w:rsidRDefault="00B97DC2" w:rsidP="003C7D11">
            <w:pPr>
              <w:rPr>
                <w:bCs/>
                <w:sz w:val="16"/>
                <w:szCs w:val="16"/>
              </w:rPr>
            </w:pPr>
            <w:r w:rsidRPr="002865BD">
              <w:rPr>
                <w:bCs/>
                <w:sz w:val="16"/>
                <w:szCs w:val="16"/>
              </w:rPr>
              <w:t>Infrastructure Security A</w:t>
            </w:r>
          </w:p>
          <w:p w14:paraId="21C03400" w14:textId="77777777" w:rsidR="00B97DC2" w:rsidRPr="002865BD" w:rsidRDefault="00B97DC2" w:rsidP="003C7D11">
            <w:pPr>
              <w:rPr>
                <w:bCs/>
                <w:sz w:val="16"/>
                <w:szCs w:val="16"/>
              </w:rPr>
            </w:pPr>
            <w:r w:rsidRPr="002865BD">
              <w:rPr>
                <w:bCs/>
                <w:sz w:val="16"/>
                <w:szCs w:val="16"/>
              </w:rPr>
              <w:t>Infrastructure Fund B</w:t>
            </w:r>
          </w:p>
          <w:p w14:paraId="6597B1A0" w14:textId="77777777" w:rsidR="00B97DC2" w:rsidRPr="002865BD" w:rsidRDefault="00B97DC2" w:rsidP="003C7D11">
            <w:pPr>
              <w:rPr>
                <w:bCs/>
                <w:sz w:val="14"/>
                <w:szCs w:val="14"/>
              </w:rPr>
            </w:pPr>
            <w:r w:rsidRPr="002865BD">
              <w:rPr>
                <w:bCs/>
                <w:sz w:val="16"/>
                <w:szCs w:val="16"/>
              </w:rPr>
              <w:t>Stapled Security C</w:t>
            </w:r>
          </w:p>
        </w:tc>
        <w:tc>
          <w:tcPr>
            <w:tcW w:w="992" w:type="dxa"/>
            <w:gridSpan w:val="2"/>
            <w:tcBorders>
              <w:top w:val="single" w:sz="4" w:space="0" w:color="auto"/>
              <w:left w:val="nil"/>
              <w:bottom w:val="single" w:sz="12" w:space="0" w:color="auto"/>
              <w:right w:val="nil"/>
            </w:tcBorders>
            <w:tcMar>
              <w:top w:w="0" w:type="dxa"/>
              <w:left w:w="108" w:type="dxa"/>
              <w:bottom w:w="0" w:type="dxa"/>
              <w:right w:w="108" w:type="dxa"/>
            </w:tcMar>
          </w:tcPr>
          <w:p w14:paraId="078627DC" w14:textId="77777777" w:rsidR="00B97DC2" w:rsidRPr="002865BD" w:rsidRDefault="00B97DC2" w:rsidP="003C7D11">
            <w:pPr>
              <w:rPr>
                <w:b/>
                <w:bCs/>
                <w:sz w:val="16"/>
                <w:szCs w:val="16"/>
              </w:rPr>
            </w:pPr>
            <w:r w:rsidRPr="002865BD">
              <w:rPr>
                <w:b/>
                <w:bCs/>
                <w:sz w:val="16"/>
                <w:szCs w:val="16"/>
              </w:rPr>
              <w:t>EEE</w:t>
            </w:r>
          </w:p>
          <w:p w14:paraId="40B3E981" w14:textId="77777777" w:rsidR="00B97DC2" w:rsidRPr="002865BD" w:rsidRDefault="00B97DC2" w:rsidP="003C7D11">
            <w:pPr>
              <w:rPr>
                <w:b/>
                <w:bCs/>
                <w:sz w:val="16"/>
                <w:szCs w:val="16"/>
              </w:rPr>
            </w:pPr>
            <w:r w:rsidRPr="002865BD">
              <w:rPr>
                <w:b/>
                <w:bCs/>
                <w:sz w:val="16"/>
                <w:szCs w:val="16"/>
              </w:rPr>
              <w:t>FFF</w:t>
            </w:r>
          </w:p>
          <w:p w14:paraId="5111D7BF" w14:textId="77777777" w:rsidR="00B97DC2" w:rsidRPr="002865BD" w:rsidRDefault="00B97DC2" w:rsidP="003C7D11">
            <w:pPr>
              <w:rPr>
                <w:b/>
                <w:bCs/>
                <w:sz w:val="14"/>
                <w:szCs w:val="14"/>
              </w:rPr>
            </w:pPr>
            <w:r w:rsidRPr="002865BD">
              <w:rPr>
                <w:b/>
                <w:bCs/>
                <w:sz w:val="16"/>
                <w:szCs w:val="16"/>
              </w:rPr>
              <w:t>GGG</w:t>
            </w:r>
          </w:p>
        </w:tc>
        <w:tc>
          <w:tcPr>
            <w:tcW w:w="2126" w:type="dxa"/>
            <w:gridSpan w:val="2"/>
            <w:tcBorders>
              <w:top w:val="single" w:sz="4" w:space="0" w:color="auto"/>
              <w:left w:val="nil"/>
              <w:bottom w:val="single" w:sz="12" w:space="0" w:color="auto"/>
              <w:right w:val="nil"/>
            </w:tcBorders>
          </w:tcPr>
          <w:p w14:paraId="348EAB14" w14:textId="77777777" w:rsidR="00B97DC2" w:rsidRPr="002865BD" w:rsidRDefault="00B97DC2" w:rsidP="003C7D11">
            <w:pPr>
              <w:rPr>
                <w:bCs/>
                <w:sz w:val="16"/>
                <w:szCs w:val="16"/>
              </w:rPr>
            </w:pPr>
            <w:r w:rsidRPr="002865BD">
              <w:rPr>
                <w:bCs/>
                <w:sz w:val="16"/>
                <w:szCs w:val="16"/>
              </w:rPr>
              <w:t>100</w:t>
            </w:r>
          </w:p>
          <w:p w14:paraId="6045FF4C" w14:textId="77777777" w:rsidR="00B97DC2" w:rsidRPr="002865BD" w:rsidRDefault="00B97DC2" w:rsidP="003C7D11">
            <w:pPr>
              <w:rPr>
                <w:bCs/>
                <w:sz w:val="16"/>
                <w:szCs w:val="16"/>
              </w:rPr>
            </w:pPr>
            <w:r w:rsidRPr="002865BD">
              <w:rPr>
                <w:bCs/>
                <w:sz w:val="16"/>
                <w:szCs w:val="16"/>
              </w:rPr>
              <w:t>100</w:t>
            </w:r>
          </w:p>
          <w:p w14:paraId="785FE910" w14:textId="77777777" w:rsidR="00B97DC2" w:rsidRPr="002865BD" w:rsidRDefault="00B97DC2" w:rsidP="003C7D11">
            <w:pPr>
              <w:rPr>
                <w:bCs/>
                <w:sz w:val="14"/>
                <w:szCs w:val="14"/>
              </w:rPr>
            </w:pPr>
            <w:r w:rsidRPr="002865BD">
              <w:rPr>
                <w:bCs/>
                <w:sz w:val="16"/>
                <w:szCs w:val="16"/>
              </w:rPr>
              <w:t>100</w:t>
            </w:r>
          </w:p>
        </w:tc>
        <w:tc>
          <w:tcPr>
            <w:tcW w:w="1346" w:type="dxa"/>
            <w:tcBorders>
              <w:top w:val="single" w:sz="4" w:space="0" w:color="auto"/>
              <w:left w:val="single" w:sz="4" w:space="0" w:color="auto"/>
              <w:bottom w:val="single" w:sz="12" w:space="0" w:color="auto"/>
              <w:right w:val="nil"/>
            </w:tcBorders>
            <w:tcMar>
              <w:top w:w="0" w:type="dxa"/>
              <w:left w:w="108" w:type="dxa"/>
              <w:bottom w:w="0" w:type="dxa"/>
              <w:right w:w="108" w:type="dxa"/>
            </w:tcMar>
          </w:tcPr>
          <w:p w14:paraId="127CFE94" w14:textId="77777777" w:rsidR="00B97DC2" w:rsidRPr="002865BD" w:rsidRDefault="00B97DC2" w:rsidP="003C7D11">
            <w:pPr>
              <w:rPr>
                <w:sz w:val="16"/>
                <w:szCs w:val="16"/>
              </w:rPr>
            </w:pPr>
            <w:r w:rsidRPr="002865BD">
              <w:rPr>
                <w:sz w:val="16"/>
                <w:szCs w:val="16"/>
              </w:rPr>
              <w:t>$200,000</w:t>
            </w:r>
          </w:p>
          <w:p w14:paraId="603F3FAB" w14:textId="77777777" w:rsidR="00B97DC2" w:rsidRPr="002865BD" w:rsidRDefault="00B97DC2" w:rsidP="003C7D11">
            <w:pPr>
              <w:rPr>
                <w:sz w:val="16"/>
                <w:szCs w:val="16"/>
              </w:rPr>
            </w:pPr>
            <w:r w:rsidRPr="002865BD">
              <w:rPr>
                <w:sz w:val="16"/>
                <w:szCs w:val="16"/>
              </w:rPr>
              <w:t>$200,000</w:t>
            </w:r>
          </w:p>
          <w:p w14:paraId="757A5D08"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left w:val="nil"/>
              <w:bottom w:val="single" w:sz="12" w:space="0" w:color="auto"/>
              <w:right w:val="nil"/>
            </w:tcBorders>
            <w:tcMar>
              <w:top w:w="0" w:type="dxa"/>
              <w:left w:w="108" w:type="dxa"/>
              <w:bottom w:w="0" w:type="dxa"/>
              <w:right w:w="108" w:type="dxa"/>
            </w:tcMar>
          </w:tcPr>
          <w:p w14:paraId="724FFAE8" w14:textId="77777777" w:rsidR="00B97DC2" w:rsidRPr="002865BD" w:rsidRDefault="00B97DC2" w:rsidP="003C7D11">
            <w:pPr>
              <w:rPr>
                <w:sz w:val="16"/>
                <w:szCs w:val="16"/>
              </w:rPr>
            </w:pPr>
            <w:r w:rsidRPr="002865BD">
              <w:rPr>
                <w:sz w:val="16"/>
                <w:szCs w:val="16"/>
              </w:rPr>
              <w:t>2.74%</w:t>
            </w:r>
          </w:p>
          <w:p w14:paraId="015991FE" w14:textId="77777777" w:rsidR="00B97DC2" w:rsidRPr="002865BD" w:rsidRDefault="00B97DC2" w:rsidP="003C7D11">
            <w:pPr>
              <w:rPr>
                <w:sz w:val="16"/>
                <w:szCs w:val="16"/>
              </w:rPr>
            </w:pPr>
            <w:r w:rsidRPr="002865BD">
              <w:rPr>
                <w:sz w:val="16"/>
                <w:szCs w:val="16"/>
              </w:rPr>
              <w:t>2.74%</w:t>
            </w:r>
          </w:p>
          <w:p w14:paraId="64426C8D" w14:textId="77777777" w:rsidR="00B97DC2" w:rsidRPr="002865BD" w:rsidRDefault="00B97DC2" w:rsidP="003C7D11">
            <w:pPr>
              <w:rPr>
                <w:sz w:val="14"/>
                <w:szCs w:val="14"/>
              </w:rPr>
            </w:pPr>
            <w:r w:rsidRPr="002865BD">
              <w:rPr>
                <w:sz w:val="16"/>
                <w:szCs w:val="16"/>
              </w:rPr>
              <w:t>2.74%</w:t>
            </w:r>
          </w:p>
        </w:tc>
      </w:tr>
      <w:tr w:rsidR="00B97DC2" w:rsidRPr="002865BD" w14:paraId="0DDED64D" w14:textId="77777777" w:rsidTr="003C7D11">
        <w:tc>
          <w:tcPr>
            <w:tcW w:w="2694" w:type="dxa"/>
            <w:gridSpan w:val="2"/>
            <w:tcBorders>
              <w:top w:val="single" w:sz="12" w:space="0" w:color="auto"/>
              <w:left w:val="nil"/>
              <w:bottom w:val="single" w:sz="18" w:space="0" w:color="auto"/>
              <w:right w:val="nil"/>
            </w:tcBorders>
            <w:tcMar>
              <w:top w:w="0" w:type="dxa"/>
              <w:left w:w="108" w:type="dxa"/>
              <w:bottom w:w="0" w:type="dxa"/>
              <w:right w:w="108" w:type="dxa"/>
            </w:tcMar>
            <w:hideMark/>
          </w:tcPr>
          <w:p w14:paraId="5B15B536" w14:textId="77777777" w:rsidR="00B97DC2" w:rsidRPr="002865BD" w:rsidRDefault="00B97DC2" w:rsidP="003C7D11">
            <w:pPr>
              <w:rPr>
                <w:b/>
                <w:bCs/>
                <w:sz w:val="14"/>
                <w:szCs w:val="14"/>
              </w:rPr>
            </w:pPr>
            <w:r w:rsidRPr="002865BD">
              <w:rPr>
                <w:b/>
                <w:bCs/>
                <w:sz w:val="14"/>
                <w:szCs w:val="14"/>
              </w:rPr>
              <w:t>Total</w:t>
            </w:r>
          </w:p>
        </w:tc>
        <w:tc>
          <w:tcPr>
            <w:tcW w:w="992" w:type="dxa"/>
            <w:gridSpan w:val="2"/>
            <w:tcBorders>
              <w:top w:val="single" w:sz="12" w:space="0" w:color="auto"/>
              <w:left w:val="nil"/>
              <w:bottom w:val="single" w:sz="18" w:space="0" w:color="auto"/>
              <w:right w:val="nil"/>
            </w:tcBorders>
            <w:tcMar>
              <w:top w:w="0" w:type="dxa"/>
              <w:left w:w="108" w:type="dxa"/>
              <w:bottom w:w="0" w:type="dxa"/>
              <w:right w:w="108" w:type="dxa"/>
            </w:tcMar>
          </w:tcPr>
          <w:p w14:paraId="6AD5B035"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18" w:space="0" w:color="auto"/>
              <w:right w:val="nil"/>
            </w:tcBorders>
            <w:tcMar>
              <w:top w:w="0" w:type="dxa"/>
              <w:left w:w="108" w:type="dxa"/>
              <w:bottom w:w="0" w:type="dxa"/>
              <w:right w:w="108" w:type="dxa"/>
            </w:tcMar>
          </w:tcPr>
          <w:p w14:paraId="22D5C80F"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7E68A304" w14:textId="77777777" w:rsidR="00B97DC2" w:rsidRPr="002865BD" w:rsidRDefault="00B97DC2" w:rsidP="003C7D11">
            <w:pPr>
              <w:rPr>
                <w:b/>
                <w:sz w:val="14"/>
                <w:szCs w:val="14"/>
              </w:rPr>
            </w:pPr>
            <w:r w:rsidRPr="002865BD">
              <w:rPr>
                <w:b/>
                <w:sz w:val="16"/>
                <w:szCs w:val="16"/>
              </w:rPr>
              <w:t>$600,000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0F42B9CE" w14:textId="77777777" w:rsidR="00B97DC2" w:rsidRPr="002865BD" w:rsidRDefault="00B97DC2" w:rsidP="003C7D11">
            <w:pPr>
              <w:rPr>
                <w:b/>
                <w:sz w:val="14"/>
                <w:szCs w:val="14"/>
              </w:rPr>
            </w:pPr>
            <w:r w:rsidRPr="002865BD">
              <w:rPr>
                <w:sz w:val="16"/>
                <w:szCs w:val="16"/>
              </w:rPr>
              <w:t>8.22</w:t>
            </w:r>
            <w:r w:rsidRPr="002865BD">
              <w:rPr>
                <w:b/>
                <w:sz w:val="16"/>
                <w:szCs w:val="16"/>
              </w:rPr>
              <w:t>%</w:t>
            </w:r>
          </w:p>
        </w:tc>
      </w:tr>
      <w:tr w:rsidR="00B97DC2" w:rsidRPr="002865BD" w14:paraId="58F74F96" w14:textId="77777777" w:rsidTr="003C7D11">
        <w:trPr>
          <w:trHeight w:val="208"/>
        </w:trPr>
        <w:tc>
          <w:tcPr>
            <w:tcW w:w="3686" w:type="dxa"/>
            <w:gridSpan w:val="4"/>
            <w:tcBorders>
              <w:top w:val="single" w:sz="18" w:space="0" w:color="auto"/>
              <w:left w:val="nil"/>
              <w:bottom w:val="single" w:sz="4" w:space="0" w:color="auto"/>
              <w:right w:val="nil"/>
            </w:tcBorders>
            <w:tcMar>
              <w:top w:w="0" w:type="dxa"/>
              <w:left w:w="108" w:type="dxa"/>
              <w:bottom w:w="0" w:type="dxa"/>
              <w:right w:w="108" w:type="dxa"/>
            </w:tcMar>
            <w:hideMark/>
          </w:tcPr>
          <w:p w14:paraId="38CFFFDF" w14:textId="77777777" w:rsidR="00B97DC2" w:rsidRPr="002865BD" w:rsidRDefault="00B97DC2" w:rsidP="003C7D11">
            <w:pPr>
              <w:tabs>
                <w:tab w:val="center" w:pos="1322"/>
              </w:tabs>
              <w:rPr>
                <w:b/>
                <w:sz w:val="14"/>
                <w:szCs w:val="14"/>
              </w:rPr>
            </w:pPr>
            <w:r w:rsidRPr="002865BD">
              <w:rPr>
                <w:b/>
                <w:sz w:val="14"/>
                <w:szCs w:val="14"/>
              </w:rPr>
              <w:t>Unlisted Infrastructure</w:t>
            </w:r>
          </w:p>
          <w:p w14:paraId="1E97D4D2" w14:textId="77777777" w:rsidR="00B97DC2" w:rsidRPr="002865BD" w:rsidRDefault="00B97DC2" w:rsidP="003C7D11">
            <w:pPr>
              <w:tabs>
                <w:tab w:val="center" w:pos="1322"/>
              </w:tabs>
              <w:rPr>
                <w:b/>
                <w:sz w:val="14"/>
                <w:szCs w:val="14"/>
              </w:rPr>
            </w:pPr>
            <w:r w:rsidRPr="002865BD">
              <w:rPr>
                <w:b/>
                <w:sz w:val="14"/>
                <w:szCs w:val="14"/>
              </w:rPr>
              <w:t xml:space="preserve">Held directly or by associated entities </w:t>
            </w:r>
          </w:p>
          <w:p w14:paraId="41CC48B7" w14:textId="77777777" w:rsidR="00B97DC2" w:rsidRPr="002865BD" w:rsidRDefault="00B97DC2" w:rsidP="003C7D11">
            <w:pPr>
              <w:tabs>
                <w:tab w:val="center" w:pos="1322"/>
              </w:tabs>
              <w:rPr>
                <w:sz w:val="14"/>
                <w:szCs w:val="14"/>
              </w:rPr>
            </w:pPr>
            <w:r w:rsidRPr="002865BD">
              <w:rPr>
                <w:b/>
                <w:sz w:val="14"/>
                <w:szCs w:val="14"/>
              </w:rPr>
              <w:t xml:space="preserve">Internally managed </w:t>
            </w:r>
          </w:p>
        </w:tc>
        <w:tc>
          <w:tcPr>
            <w:tcW w:w="2126" w:type="dxa"/>
            <w:gridSpan w:val="2"/>
            <w:tcBorders>
              <w:top w:val="single" w:sz="18" w:space="0" w:color="auto"/>
              <w:left w:val="nil"/>
              <w:bottom w:val="single" w:sz="4" w:space="0" w:color="auto"/>
              <w:right w:val="nil"/>
            </w:tcBorders>
            <w:tcMar>
              <w:top w:w="0" w:type="dxa"/>
              <w:left w:w="108" w:type="dxa"/>
              <w:bottom w:w="0" w:type="dxa"/>
              <w:right w:w="108" w:type="dxa"/>
            </w:tcMar>
          </w:tcPr>
          <w:p w14:paraId="550E78CF" w14:textId="77777777" w:rsidR="00B97DC2" w:rsidRPr="002865BD" w:rsidRDefault="00B97DC2" w:rsidP="003C7D11">
            <w:pPr>
              <w:rPr>
                <w:sz w:val="14"/>
                <w:szCs w:val="14"/>
              </w:rPr>
            </w:pPr>
          </w:p>
        </w:tc>
        <w:tc>
          <w:tcPr>
            <w:tcW w:w="1346" w:type="dxa"/>
            <w:tcBorders>
              <w:top w:val="single" w:sz="18" w:space="0" w:color="auto"/>
              <w:left w:val="single" w:sz="4" w:space="0" w:color="auto"/>
              <w:bottom w:val="single" w:sz="4" w:space="0" w:color="auto"/>
              <w:right w:val="nil"/>
            </w:tcBorders>
            <w:tcMar>
              <w:top w:w="0" w:type="dxa"/>
              <w:left w:w="108" w:type="dxa"/>
              <w:bottom w:w="0" w:type="dxa"/>
              <w:right w:w="108" w:type="dxa"/>
            </w:tcMar>
          </w:tcPr>
          <w:p w14:paraId="273D7F5B" w14:textId="77777777" w:rsidR="00B97DC2" w:rsidRPr="002865BD" w:rsidRDefault="00B97DC2" w:rsidP="003C7D11">
            <w:pPr>
              <w:rPr>
                <w:sz w:val="14"/>
                <w:szCs w:val="14"/>
              </w:rPr>
            </w:pPr>
          </w:p>
        </w:tc>
        <w:tc>
          <w:tcPr>
            <w:tcW w:w="1347" w:type="dxa"/>
            <w:tcBorders>
              <w:top w:val="single" w:sz="18" w:space="0" w:color="auto"/>
              <w:left w:val="nil"/>
              <w:bottom w:val="single" w:sz="4" w:space="0" w:color="auto"/>
              <w:right w:val="nil"/>
            </w:tcBorders>
            <w:tcMar>
              <w:top w:w="0" w:type="dxa"/>
              <w:left w:w="108" w:type="dxa"/>
              <w:bottom w:w="0" w:type="dxa"/>
              <w:right w:w="108" w:type="dxa"/>
            </w:tcMar>
          </w:tcPr>
          <w:p w14:paraId="7D4B9DF2" w14:textId="77777777" w:rsidR="00B97DC2" w:rsidRPr="002865BD" w:rsidRDefault="00B97DC2" w:rsidP="003C7D11">
            <w:pPr>
              <w:rPr>
                <w:sz w:val="14"/>
                <w:szCs w:val="14"/>
              </w:rPr>
            </w:pPr>
          </w:p>
        </w:tc>
      </w:tr>
      <w:tr w:rsidR="00B97DC2" w:rsidRPr="002865BD" w14:paraId="20E4B546"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2B5254E" w14:textId="77777777" w:rsidR="00B97DC2" w:rsidRPr="002865BD" w:rsidRDefault="00B97DC2" w:rsidP="003C7D11">
            <w:pPr>
              <w:rPr>
                <w:b/>
                <w:bCs/>
                <w:sz w:val="14"/>
                <w:szCs w:val="14"/>
              </w:rPr>
            </w:pPr>
            <w:r w:rsidRPr="002865BD">
              <w:rPr>
                <w:b/>
                <w:bCs/>
                <w:sz w:val="14"/>
                <w:szCs w:val="14"/>
              </w:rPr>
              <w:t>Investment item</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1A64E5D3" w14:textId="77777777" w:rsidR="00B97DC2" w:rsidRPr="002865BD" w:rsidRDefault="00B97DC2" w:rsidP="003C7D11">
            <w:pPr>
              <w:rPr>
                <w:b/>
                <w:bCs/>
                <w:sz w:val="14"/>
                <w:szCs w:val="14"/>
              </w:rPr>
            </w:pPr>
            <w:r w:rsidRPr="002865BD">
              <w:rPr>
                <w:b/>
                <w:sz w:val="14"/>
                <w:szCs w:val="14"/>
              </w:rPr>
              <w:t>% Ownership</w:t>
            </w: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tcPr>
          <w:p w14:paraId="2BD183E1"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1FBD195F"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348301B1" w14:textId="77777777" w:rsidR="00B97DC2" w:rsidRPr="002865BD" w:rsidRDefault="00B97DC2" w:rsidP="003C7D11">
            <w:pPr>
              <w:rPr>
                <w:b/>
                <w:sz w:val="14"/>
                <w:szCs w:val="14"/>
              </w:rPr>
            </w:pPr>
            <w:r w:rsidRPr="002865BD">
              <w:rPr>
                <w:b/>
                <w:sz w:val="14"/>
                <w:szCs w:val="14"/>
              </w:rPr>
              <w:t>Weighting (%)</w:t>
            </w:r>
          </w:p>
        </w:tc>
      </w:tr>
      <w:tr w:rsidR="00B97DC2" w:rsidRPr="002865BD" w14:paraId="533EFED3" w14:textId="77777777" w:rsidTr="003C7D11">
        <w:tc>
          <w:tcPr>
            <w:tcW w:w="2727" w:type="dxa"/>
            <w:gridSpan w:val="3"/>
            <w:tcBorders>
              <w:top w:val="single" w:sz="4" w:space="0" w:color="auto"/>
              <w:left w:val="nil"/>
              <w:bottom w:val="single" w:sz="12" w:space="0" w:color="auto"/>
              <w:right w:val="nil"/>
            </w:tcBorders>
            <w:tcMar>
              <w:top w:w="0" w:type="dxa"/>
              <w:left w:w="108" w:type="dxa"/>
              <w:bottom w:w="0" w:type="dxa"/>
              <w:right w:w="108" w:type="dxa"/>
            </w:tcMar>
          </w:tcPr>
          <w:p w14:paraId="010B0D55" w14:textId="77777777" w:rsidR="00B97DC2" w:rsidRPr="002865BD" w:rsidRDefault="00B97DC2" w:rsidP="003C7D11">
            <w:pPr>
              <w:rPr>
                <w:bCs/>
                <w:sz w:val="16"/>
                <w:szCs w:val="16"/>
              </w:rPr>
            </w:pPr>
            <w:r w:rsidRPr="002865BD">
              <w:rPr>
                <w:bCs/>
                <w:sz w:val="16"/>
                <w:szCs w:val="16"/>
              </w:rPr>
              <w:t>Infrastructure Asset A</w:t>
            </w:r>
          </w:p>
          <w:p w14:paraId="200B339F" w14:textId="77777777" w:rsidR="00B97DC2" w:rsidRPr="002865BD" w:rsidRDefault="00B97DC2" w:rsidP="003C7D11">
            <w:pPr>
              <w:rPr>
                <w:bCs/>
                <w:sz w:val="14"/>
                <w:szCs w:val="14"/>
              </w:rPr>
            </w:pPr>
            <w:r w:rsidRPr="002865BD">
              <w:rPr>
                <w:bCs/>
                <w:sz w:val="16"/>
                <w:szCs w:val="16"/>
              </w:rPr>
              <w:t>Infrastructure Asset B</w:t>
            </w:r>
          </w:p>
        </w:tc>
        <w:tc>
          <w:tcPr>
            <w:tcW w:w="3085" w:type="dxa"/>
            <w:gridSpan w:val="3"/>
            <w:tcBorders>
              <w:top w:val="single" w:sz="4" w:space="0" w:color="auto"/>
              <w:left w:val="nil"/>
              <w:bottom w:val="single" w:sz="12" w:space="0" w:color="auto"/>
              <w:right w:val="nil"/>
            </w:tcBorders>
          </w:tcPr>
          <w:p w14:paraId="68C82803" w14:textId="77777777" w:rsidR="00B97DC2" w:rsidRPr="002865BD" w:rsidRDefault="00B97DC2" w:rsidP="003C7D11">
            <w:pPr>
              <w:rPr>
                <w:sz w:val="16"/>
                <w:szCs w:val="16"/>
              </w:rPr>
            </w:pPr>
            <w:r w:rsidRPr="002865BD">
              <w:rPr>
                <w:sz w:val="16"/>
                <w:szCs w:val="16"/>
              </w:rPr>
              <w:t>58%</w:t>
            </w:r>
          </w:p>
          <w:p w14:paraId="61B3EAD8" w14:textId="77777777" w:rsidR="00B97DC2" w:rsidRPr="002865BD" w:rsidRDefault="00B97DC2" w:rsidP="003C7D11">
            <w:pPr>
              <w:rPr>
                <w:bCs/>
                <w:sz w:val="14"/>
                <w:szCs w:val="14"/>
              </w:rPr>
            </w:pPr>
            <w:r w:rsidRPr="002865BD">
              <w:rPr>
                <w:sz w:val="16"/>
                <w:szCs w:val="16"/>
              </w:rPr>
              <w:t>100%</w:t>
            </w:r>
          </w:p>
        </w:tc>
        <w:tc>
          <w:tcPr>
            <w:tcW w:w="2693" w:type="dxa"/>
            <w:gridSpan w:val="2"/>
            <w:tcBorders>
              <w:top w:val="single" w:sz="4" w:space="0" w:color="auto"/>
              <w:left w:val="single" w:sz="4" w:space="0" w:color="auto"/>
              <w:bottom w:val="single" w:sz="12" w:space="0" w:color="auto"/>
              <w:right w:val="nil"/>
            </w:tcBorders>
            <w:shd w:val="clear" w:color="auto" w:fill="000000" w:themeFill="text1"/>
            <w:tcMar>
              <w:top w:w="0" w:type="dxa"/>
              <w:left w:w="108" w:type="dxa"/>
              <w:bottom w:w="0" w:type="dxa"/>
              <w:right w:w="108" w:type="dxa"/>
            </w:tcMar>
            <w:hideMark/>
          </w:tcPr>
          <w:p w14:paraId="4E454A44" w14:textId="77777777" w:rsidR="00B97DC2" w:rsidRPr="002865BD" w:rsidRDefault="00B97DC2" w:rsidP="003C7D11">
            <w:pPr>
              <w:rPr>
                <w:i/>
                <w:iCs/>
                <w:sz w:val="14"/>
                <w:szCs w:val="14"/>
              </w:rPr>
            </w:pPr>
          </w:p>
        </w:tc>
      </w:tr>
      <w:tr w:rsidR="00B97DC2" w:rsidRPr="002865BD" w14:paraId="180C9F37"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32C2C29D"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74B0D254"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3E81E3CA"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39120E03" w14:textId="77777777" w:rsidTr="003C7D11">
        <w:trPr>
          <w:trHeight w:val="208"/>
        </w:trPr>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3744CADC" w14:textId="77777777" w:rsidR="00B97DC2" w:rsidRPr="002865BD" w:rsidRDefault="00B97DC2" w:rsidP="003C7D11">
            <w:pPr>
              <w:tabs>
                <w:tab w:val="center" w:pos="1322"/>
              </w:tabs>
              <w:rPr>
                <w:b/>
                <w:sz w:val="14"/>
                <w:szCs w:val="14"/>
              </w:rPr>
            </w:pPr>
            <w:r w:rsidRPr="002865BD">
              <w:rPr>
                <w:b/>
                <w:sz w:val="14"/>
                <w:szCs w:val="14"/>
              </w:rPr>
              <w:t>Unlisted Infrastructure</w:t>
            </w:r>
          </w:p>
          <w:p w14:paraId="65273781" w14:textId="77777777" w:rsidR="00B97DC2" w:rsidRPr="002865BD" w:rsidRDefault="00B97DC2" w:rsidP="003C7D11">
            <w:pPr>
              <w:tabs>
                <w:tab w:val="center" w:pos="1322"/>
              </w:tabs>
              <w:rPr>
                <w:b/>
                <w:sz w:val="14"/>
                <w:szCs w:val="14"/>
              </w:rPr>
            </w:pPr>
            <w:r w:rsidRPr="002865BD">
              <w:rPr>
                <w:b/>
                <w:sz w:val="14"/>
                <w:szCs w:val="14"/>
              </w:rPr>
              <w:t>Investment in non</w:t>
            </w:r>
            <w:r w:rsidRPr="002865BD">
              <w:rPr>
                <w:b/>
                <w:sz w:val="14"/>
                <w:szCs w:val="14"/>
              </w:rPr>
              <w:noBreakHyphen/>
              <w:t xml:space="preserve">associated entities; </w:t>
            </w:r>
          </w:p>
          <w:p w14:paraId="2C894B0C" w14:textId="77777777" w:rsidR="00B97DC2" w:rsidRPr="002865BD" w:rsidRDefault="00B97DC2" w:rsidP="003C7D11">
            <w:pPr>
              <w:tabs>
                <w:tab w:val="center" w:pos="1322"/>
              </w:tabs>
              <w:rPr>
                <w:b/>
                <w:sz w:val="14"/>
                <w:szCs w:val="14"/>
              </w:rPr>
            </w:pPr>
            <w:r w:rsidRPr="002865BD">
              <w:rPr>
                <w:b/>
                <w:sz w:val="14"/>
                <w:szCs w:val="14"/>
              </w:rPr>
              <w:t xml:space="preserve">Held directly or by associated entities </w:t>
            </w:r>
          </w:p>
          <w:p w14:paraId="2A10D684" w14:textId="77777777" w:rsidR="00B97DC2" w:rsidRPr="002865BD" w:rsidRDefault="00B97DC2" w:rsidP="003C7D11">
            <w:pPr>
              <w:tabs>
                <w:tab w:val="center" w:pos="1322"/>
              </w:tabs>
              <w:rPr>
                <w:sz w:val="14"/>
                <w:szCs w:val="14"/>
              </w:rPr>
            </w:pPr>
            <w:r w:rsidRPr="002865BD">
              <w:rPr>
                <w:b/>
                <w:sz w:val="14"/>
                <w:szCs w:val="14"/>
              </w:rPr>
              <w:t>Externally managed</w:t>
            </w: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6302408C" w14:textId="77777777" w:rsidR="00B97DC2" w:rsidRPr="002865BD" w:rsidRDefault="00B97DC2" w:rsidP="003C7D11">
            <w:pPr>
              <w:rPr>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68731658"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222D25DB" w14:textId="77777777" w:rsidR="00B97DC2" w:rsidRPr="002865BD" w:rsidRDefault="00B97DC2" w:rsidP="003C7D11">
            <w:pPr>
              <w:rPr>
                <w:sz w:val="14"/>
                <w:szCs w:val="14"/>
              </w:rPr>
            </w:pPr>
          </w:p>
        </w:tc>
      </w:tr>
      <w:tr w:rsidR="00B97DC2" w:rsidRPr="002865BD" w14:paraId="2F18908D"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04B05F90" w14:textId="77777777" w:rsidR="00B97DC2" w:rsidRPr="002865BD" w:rsidRDefault="00B97DC2" w:rsidP="003C7D11">
            <w:pPr>
              <w:rPr>
                <w:b/>
                <w:bCs/>
                <w:sz w:val="14"/>
                <w:szCs w:val="14"/>
              </w:rPr>
            </w:pPr>
            <w:r w:rsidRPr="002865BD">
              <w:rPr>
                <w:b/>
                <w:bCs/>
                <w:sz w:val="14"/>
                <w:szCs w:val="14"/>
              </w:rPr>
              <w:t>Name of Investment Manager</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7D4EBBF3"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tcPr>
          <w:p w14:paraId="508D52A9" w14:textId="77777777" w:rsidR="00B97DC2" w:rsidRPr="002865BD" w:rsidRDefault="00B97DC2" w:rsidP="003C7D11">
            <w:pPr>
              <w:rPr>
                <w:b/>
                <w:sz w:val="14"/>
                <w:szCs w:val="14"/>
                <w:lang w:eastAsia="en-US"/>
              </w:rPr>
            </w:pP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58A9011F"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669CF965" w14:textId="77777777" w:rsidR="00B97DC2" w:rsidRPr="002865BD" w:rsidRDefault="00B97DC2" w:rsidP="003C7D11">
            <w:pPr>
              <w:rPr>
                <w:b/>
                <w:sz w:val="14"/>
                <w:szCs w:val="14"/>
              </w:rPr>
            </w:pPr>
            <w:r w:rsidRPr="002865BD">
              <w:rPr>
                <w:b/>
                <w:sz w:val="14"/>
                <w:szCs w:val="14"/>
              </w:rPr>
              <w:t>Weighting (%)</w:t>
            </w:r>
          </w:p>
        </w:tc>
      </w:tr>
      <w:tr w:rsidR="00B97DC2" w:rsidRPr="002865BD" w14:paraId="02B88B43" w14:textId="77777777" w:rsidTr="003C7D11">
        <w:tc>
          <w:tcPr>
            <w:tcW w:w="3686" w:type="dxa"/>
            <w:gridSpan w:val="4"/>
            <w:tcBorders>
              <w:top w:val="single" w:sz="4" w:space="0" w:color="auto"/>
              <w:left w:val="nil"/>
              <w:bottom w:val="single" w:sz="12" w:space="0" w:color="auto"/>
              <w:right w:val="nil"/>
            </w:tcBorders>
            <w:tcMar>
              <w:top w:w="0" w:type="dxa"/>
              <w:left w:w="108" w:type="dxa"/>
              <w:bottom w:w="0" w:type="dxa"/>
              <w:right w:w="108" w:type="dxa"/>
            </w:tcMar>
            <w:hideMark/>
          </w:tcPr>
          <w:p w14:paraId="5C6E4A89" w14:textId="77777777" w:rsidR="00B97DC2" w:rsidRPr="002865BD" w:rsidRDefault="00B97DC2" w:rsidP="003C7D11">
            <w:pPr>
              <w:rPr>
                <w:sz w:val="16"/>
                <w:szCs w:val="16"/>
              </w:rPr>
            </w:pPr>
            <w:r w:rsidRPr="002865BD">
              <w:rPr>
                <w:sz w:val="16"/>
                <w:szCs w:val="16"/>
              </w:rPr>
              <w:t xml:space="preserve">Investment Manager A </w:t>
            </w:r>
            <w:r w:rsidRPr="002865BD">
              <w:rPr>
                <w:bCs/>
                <w:sz w:val="16"/>
                <w:szCs w:val="16"/>
              </w:rPr>
              <w:t>– all vintages and co</w:t>
            </w:r>
            <w:r w:rsidRPr="002865BD">
              <w:rPr>
                <w:bCs/>
                <w:sz w:val="16"/>
                <w:szCs w:val="16"/>
              </w:rPr>
              <w:noBreakHyphen/>
              <w:t>investments aggregated</w:t>
            </w:r>
          </w:p>
          <w:p w14:paraId="0E2E5765" w14:textId="77777777" w:rsidR="00B97DC2" w:rsidRPr="002865BD" w:rsidRDefault="00B97DC2" w:rsidP="003C7D11">
            <w:pPr>
              <w:tabs>
                <w:tab w:val="center" w:pos="1322"/>
              </w:tabs>
              <w:rPr>
                <w:bCs/>
                <w:i/>
                <w:iCs/>
                <w:sz w:val="14"/>
                <w:szCs w:val="14"/>
              </w:rPr>
            </w:pPr>
            <w:r w:rsidRPr="002865BD">
              <w:rPr>
                <w:sz w:val="16"/>
                <w:szCs w:val="16"/>
              </w:rPr>
              <w:t xml:space="preserve">Investment </w:t>
            </w:r>
            <w:r w:rsidRPr="002865BD">
              <w:rPr>
                <w:bCs/>
                <w:sz w:val="16"/>
                <w:szCs w:val="16"/>
              </w:rPr>
              <w:t xml:space="preserve">Manager </w:t>
            </w:r>
            <w:r w:rsidRPr="002865BD">
              <w:rPr>
                <w:sz w:val="16"/>
                <w:szCs w:val="16"/>
              </w:rPr>
              <w:t>B</w:t>
            </w:r>
          </w:p>
        </w:tc>
        <w:tc>
          <w:tcPr>
            <w:tcW w:w="2126" w:type="dxa"/>
            <w:gridSpan w:val="2"/>
            <w:tcBorders>
              <w:top w:val="single" w:sz="4" w:space="0" w:color="auto"/>
              <w:left w:val="nil"/>
              <w:bottom w:val="single" w:sz="12" w:space="0" w:color="auto"/>
              <w:right w:val="nil"/>
            </w:tcBorders>
            <w:tcMar>
              <w:top w:w="0" w:type="dxa"/>
              <w:left w:w="108" w:type="dxa"/>
              <w:bottom w:w="0" w:type="dxa"/>
              <w:right w:w="108" w:type="dxa"/>
            </w:tcMar>
          </w:tcPr>
          <w:p w14:paraId="22DB6734" w14:textId="77777777" w:rsidR="00B97DC2" w:rsidRPr="002865BD" w:rsidRDefault="00B97DC2" w:rsidP="003C7D11">
            <w:pPr>
              <w:rPr>
                <w:b/>
                <w:sz w:val="14"/>
                <w:szCs w:val="14"/>
              </w:rPr>
            </w:pPr>
          </w:p>
        </w:tc>
        <w:tc>
          <w:tcPr>
            <w:tcW w:w="1346" w:type="dxa"/>
            <w:tcBorders>
              <w:top w:val="single" w:sz="4" w:space="0" w:color="auto"/>
              <w:left w:val="single" w:sz="4" w:space="0" w:color="auto"/>
              <w:bottom w:val="single" w:sz="12" w:space="0" w:color="auto"/>
            </w:tcBorders>
            <w:tcMar>
              <w:top w:w="0" w:type="dxa"/>
              <w:left w:w="108" w:type="dxa"/>
              <w:bottom w:w="0" w:type="dxa"/>
              <w:right w:w="108" w:type="dxa"/>
            </w:tcMar>
            <w:hideMark/>
          </w:tcPr>
          <w:p w14:paraId="5613017E" w14:textId="77777777" w:rsidR="00B97DC2" w:rsidRPr="002865BD" w:rsidRDefault="00B97DC2" w:rsidP="003C7D11">
            <w:pPr>
              <w:rPr>
                <w:sz w:val="16"/>
                <w:szCs w:val="16"/>
              </w:rPr>
            </w:pPr>
            <w:r w:rsidRPr="002865BD">
              <w:rPr>
                <w:sz w:val="16"/>
                <w:szCs w:val="16"/>
              </w:rPr>
              <w:t>$200,000</w:t>
            </w:r>
            <w:r w:rsidRPr="002865BD">
              <w:rPr>
                <w:sz w:val="16"/>
                <w:szCs w:val="16"/>
              </w:rPr>
              <w:br/>
            </w:r>
          </w:p>
          <w:p w14:paraId="322D232E" w14:textId="77777777" w:rsidR="00B97DC2" w:rsidRPr="002865BD" w:rsidRDefault="00B97DC2" w:rsidP="003C7D11">
            <w:pPr>
              <w:rPr>
                <w:i/>
                <w:iCs/>
                <w:sz w:val="14"/>
                <w:szCs w:val="14"/>
              </w:rPr>
            </w:pPr>
            <w:r w:rsidRPr="002865BD">
              <w:rPr>
                <w:sz w:val="16"/>
                <w:szCs w:val="16"/>
              </w:rPr>
              <w:t>$200,000</w:t>
            </w:r>
          </w:p>
        </w:tc>
        <w:tc>
          <w:tcPr>
            <w:tcW w:w="1347" w:type="dxa"/>
            <w:tcBorders>
              <w:top w:val="single" w:sz="4" w:space="0" w:color="auto"/>
              <w:bottom w:val="single" w:sz="12" w:space="0" w:color="auto"/>
              <w:right w:val="nil"/>
            </w:tcBorders>
          </w:tcPr>
          <w:p w14:paraId="08AB5E7A" w14:textId="77777777" w:rsidR="00B97DC2" w:rsidRPr="002865BD" w:rsidRDefault="00B97DC2" w:rsidP="003C7D11">
            <w:pPr>
              <w:ind w:left="108"/>
              <w:rPr>
                <w:sz w:val="16"/>
                <w:szCs w:val="16"/>
              </w:rPr>
            </w:pPr>
            <w:r w:rsidRPr="002865BD">
              <w:rPr>
                <w:sz w:val="16"/>
                <w:szCs w:val="16"/>
              </w:rPr>
              <w:t>2.74%</w:t>
            </w:r>
            <w:r w:rsidRPr="002865BD">
              <w:rPr>
                <w:sz w:val="16"/>
                <w:szCs w:val="16"/>
              </w:rPr>
              <w:br/>
            </w:r>
          </w:p>
          <w:p w14:paraId="31541BBA" w14:textId="77777777" w:rsidR="00B97DC2" w:rsidRPr="002865BD" w:rsidRDefault="00B97DC2" w:rsidP="003C7D11">
            <w:pPr>
              <w:ind w:left="108"/>
              <w:rPr>
                <w:i/>
                <w:iCs/>
                <w:sz w:val="14"/>
                <w:szCs w:val="14"/>
              </w:rPr>
            </w:pPr>
            <w:r w:rsidRPr="002865BD">
              <w:rPr>
                <w:sz w:val="16"/>
                <w:szCs w:val="16"/>
              </w:rPr>
              <w:t>2.74%</w:t>
            </w:r>
          </w:p>
        </w:tc>
      </w:tr>
      <w:tr w:rsidR="00B97DC2" w:rsidRPr="002865BD" w14:paraId="30D05BBE"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7CC330E6"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6737E429"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6638EC5B"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0BFD116F" w14:textId="77777777" w:rsidTr="003C7D11">
        <w:trPr>
          <w:trHeight w:val="208"/>
        </w:trPr>
        <w:tc>
          <w:tcPr>
            <w:tcW w:w="3686" w:type="dxa"/>
            <w:gridSpan w:val="4"/>
            <w:tcBorders>
              <w:top w:val="single" w:sz="18" w:space="0" w:color="auto"/>
              <w:left w:val="nil"/>
              <w:bottom w:val="single" w:sz="12" w:space="0" w:color="auto"/>
              <w:right w:val="nil"/>
            </w:tcBorders>
            <w:tcMar>
              <w:top w:w="0" w:type="dxa"/>
              <w:left w:w="108" w:type="dxa"/>
              <w:bottom w:w="0" w:type="dxa"/>
              <w:right w:w="108" w:type="dxa"/>
            </w:tcMar>
            <w:hideMark/>
          </w:tcPr>
          <w:p w14:paraId="445C4517" w14:textId="77777777" w:rsidR="00B97DC2" w:rsidRPr="002865BD" w:rsidRDefault="00B97DC2" w:rsidP="003C7D11">
            <w:pPr>
              <w:tabs>
                <w:tab w:val="center" w:pos="1322"/>
              </w:tabs>
              <w:rPr>
                <w:b/>
                <w:sz w:val="14"/>
                <w:szCs w:val="14"/>
              </w:rPr>
            </w:pPr>
            <w:r w:rsidRPr="002865BD">
              <w:rPr>
                <w:b/>
                <w:sz w:val="14"/>
                <w:szCs w:val="14"/>
              </w:rPr>
              <w:t>Listed Alternatives</w:t>
            </w:r>
          </w:p>
        </w:tc>
        <w:tc>
          <w:tcPr>
            <w:tcW w:w="2126" w:type="dxa"/>
            <w:gridSpan w:val="2"/>
            <w:tcBorders>
              <w:top w:val="single" w:sz="18" w:space="0" w:color="auto"/>
              <w:left w:val="nil"/>
              <w:bottom w:val="single" w:sz="12" w:space="0" w:color="auto"/>
              <w:right w:val="nil"/>
            </w:tcBorders>
            <w:tcMar>
              <w:top w:w="0" w:type="dxa"/>
              <w:left w:w="108" w:type="dxa"/>
              <w:bottom w:w="0" w:type="dxa"/>
              <w:right w:w="108" w:type="dxa"/>
            </w:tcMar>
          </w:tcPr>
          <w:p w14:paraId="22D35E9F" w14:textId="77777777" w:rsidR="00B97DC2" w:rsidRPr="002865BD" w:rsidRDefault="00B97DC2" w:rsidP="003C7D11">
            <w:pPr>
              <w:rPr>
                <w:sz w:val="14"/>
                <w:szCs w:val="14"/>
              </w:rPr>
            </w:pP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21E1B662"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6B1E7F0D" w14:textId="77777777" w:rsidR="00B97DC2" w:rsidRPr="002865BD" w:rsidRDefault="00B97DC2" w:rsidP="003C7D11">
            <w:pPr>
              <w:rPr>
                <w:sz w:val="14"/>
                <w:szCs w:val="14"/>
              </w:rPr>
            </w:pPr>
          </w:p>
        </w:tc>
      </w:tr>
      <w:tr w:rsidR="00B97DC2" w:rsidRPr="002865BD" w14:paraId="2904F608" w14:textId="77777777" w:rsidTr="003C7D11">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06927E9C" w14:textId="77777777" w:rsidR="00B97DC2" w:rsidRPr="002865BD" w:rsidRDefault="00B97DC2" w:rsidP="003C7D11">
            <w:pPr>
              <w:rPr>
                <w:b/>
                <w:bCs/>
                <w:sz w:val="14"/>
                <w:szCs w:val="14"/>
              </w:rPr>
            </w:pPr>
            <w:r w:rsidRPr="002865BD">
              <w:rPr>
                <w:b/>
                <w:bCs/>
                <w:sz w:val="14"/>
                <w:szCs w:val="14"/>
              </w:rPr>
              <w:t>Investment item</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3D0FCB63" w14:textId="77777777" w:rsidR="00B97DC2" w:rsidRPr="002865BD" w:rsidRDefault="00B97DC2" w:rsidP="003C7D11">
            <w:pPr>
              <w:rPr>
                <w:b/>
                <w:bCs/>
                <w:sz w:val="14"/>
                <w:szCs w:val="14"/>
              </w:rPr>
            </w:pPr>
            <w:r w:rsidRPr="002865BD">
              <w:rPr>
                <w:b/>
                <w:bCs/>
                <w:sz w:val="14"/>
                <w:szCs w:val="14"/>
              </w:rPr>
              <w:t>Security Identifier</w:t>
            </w: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1FA6EF5" w14:textId="77777777" w:rsidR="00B97DC2" w:rsidRPr="002865BD" w:rsidRDefault="00B97DC2" w:rsidP="003C7D11">
            <w:pPr>
              <w:rPr>
                <w:b/>
                <w:sz w:val="14"/>
                <w:szCs w:val="14"/>
              </w:rPr>
            </w:pPr>
            <w:r w:rsidRPr="002865BD">
              <w:rPr>
                <w:b/>
                <w:sz w:val="14"/>
                <w:szCs w:val="14"/>
              </w:rPr>
              <w:t>Units held</w:t>
            </w: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1F7F6640"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75827665" w14:textId="77777777" w:rsidR="00B97DC2" w:rsidRPr="002865BD" w:rsidRDefault="00B97DC2" w:rsidP="003C7D11">
            <w:pPr>
              <w:rPr>
                <w:b/>
                <w:sz w:val="14"/>
                <w:szCs w:val="14"/>
              </w:rPr>
            </w:pPr>
            <w:r w:rsidRPr="002865BD">
              <w:rPr>
                <w:b/>
                <w:sz w:val="14"/>
                <w:szCs w:val="14"/>
              </w:rPr>
              <w:t>Weighting (%)</w:t>
            </w:r>
          </w:p>
        </w:tc>
      </w:tr>
      <w:tr w:rsidR="00B97DC2" w:rsidRPr="002865BD" w14:paraId="60FA42BB" w14:textId="77777777" w:rsidTr="003C7D11">
        <w:tc>
          <w:tcPr>
            <w:tcW w:w="2694" w:type="dxa"/>
            <w:gridSpan w:val="2"/>
            <w:tcBorders>
              <w:top w:val="single" w:sz="4" w:space="0" w:color="auto"/>
              <w:left w:val="nil"/>
              <w:bottom w:val="single" w:sz="12" w:space="0" w:color="auto"/>
              <w:right w:val="nil"/>
            </w:tcBorders>
            <w:tcMar>
              <w:top w:w="0" w:type="dxa"/>
              <w:left w:w="108" w:type="dxa"/>
              <w:bottom w:w="0" w:type="dxa"/>
              <w:right w:w="108" w:type="dxa"/>
            </w:tcMar>
          </w:tcPr>
          <w:p w14:paraId="3E5F55C4" w14:textId="77777777" w:rsidR="00B97DC2" w:rsidRPr="002865BD" w:rsidRDefault="00B97DC2" w:rsidP="003C7D11">
            <w:pPr>
              <w:rPr>
                <w:bCs/>
                <w:sz w:val="16"/>
                <w:szCs w:val="16"/>
              </w:rPr>
            </w:pPr>
            <w:r w:rsidRPr="002865BD">
              <w:rPr>
                <w:bCs/>
                <w:sz w:val="16"/>
                <w:szCs w:val="16"/>
              </w:rPr>
              <w:t>Alternative security A</w:t>
            </w:r>
          </w:p>
          <w:p w14:paraId="6A6A1744" w14:textId="77777777" w:rsidR="00B97DC2" w:rsidRPr="002865BD" w:rsidRDefault="00B97DC2" w:rsidP="003C7D11">
            <w:pPr>
              <w:rPr>
                <w:bCs/>
                <w:sz w:val="14"/>
                <w:szCs w:val="14"/>
              </w:rPr>
            </w:pPr>
            <w:r w:rsidRPr="002865BD">
              <w:rPr>
                <w:bCs/>
                <w:sz w:val="16"/>
                <w:szCs w:val="16"/>
              </w:rPr>
              <w:t>Alternatives Fund B</w:t>
            </w:r>
          </w:p>
        </w:tc>
        <w:tc>
          <w:tcPr>
            <w:tcW w:w="992" w:type="dxa"/>
            <w:gridSpan w:val="2"/>
            <w:tcBorders>
              <w:top w:val="single" w:sz="4" w:space="0" w:color="auto"/>
              <w:left w:val="nil"/>
              <w:bottom w:val="single" w:sz="12" w:space="0" w:color="auto"/>
              <w:right w:val="nil"/>
            </w:tcBorders>
            <w:tcMar>
              <w:top w:w="0" w:type="dxa"/>
              <w:left w:w="108" w:type="dxa"/>
              <w:bottom w:w="0" w:type="dxa"/>
              <w:right w:w="108" w:type="dxa"/>
            </w:tcMar>
          </w:tcPr>
          <w:p w14:paraId="030B8E75" w14:textId="77777777" w:rsidR="00B97DC2" w:rsidRPr="002865BD" w:rsidRDefault="00B97DC2" w:rsidP="003C7D11">
            <w:pPr>
              <w:rPr>
                <w:sz w:val="16"/>
                <w:szCs w:val="16"/>
              </w:rPr>
            </w:pPr>
            <w:r w:rsidRPr="002865BD">
              <w:rPr>
                <w:sz w:val="16"/>
                <w:szCs w:val="16"/>
              </w:rPr>
              <w:t>HHH</w:t>
            </w:r>
          </w:p>
          <w:p w14:paraId="6D64D08E" w14:textId="77777777" w:rsidR="00B97DC2" w:rsidRPr="002865BD" w:rsidRDefault="00B97DC2" w:rsidP="003C7D11">
            <w:pPr>
              <w:rPr>
                <w:b/>
                <w:bCs/>
                <w:sz w:val="14"/>
                <w:szCs w:val="14"/>
              </w:rPr>
            </w:pPr>
            <w:r w:rsidRPr="002865BD">
              <w:rPr>
                <w:sz w:val="16"/>
                <w:szCs w:val="16"/>
              </w:rPr>
              <w:t>III</w:t>
            </w:r>
          </w:p>
        </w:tc>
        <w:tc>
          <w:tcPr>
            <w:tcW w:w="2126" w:type="dxa"/>
            <w:gridSpan w:val="2"/>
            <w:tcBorders>
              <w:top w:val="single" w:sz="4" w:space="0" w:color="auto"/>
              <w:left w:val="nil"/>
              <w:bottom w:val="single" w:sz="12" w:space="0" w:color="auto"/>
              <w:right w:val="nil"/>
            </w:tcBorders>
          </w:tcPr>
          <w:p w14:paraId="4FA1BE50" w14:textId="77777777" w:rsidR="00B97DC2" w:rsidRPr="002865BD" w:rsidRDefault="00B97DC2" w:rsidP="003C7D11">
            <w:pPr>
              <w:rPr>
                <w:bCs/>
                <w:sz w:val="16"/>
                <w:szCs w:val="16"/>
              </w:rPr>
            </w:pPr>
            <w:r w:rsidRPr="002865BD">
              <w:rPr>
                <w:bCs/>
                <w:sz w:val="16"/>
                <w:szCs w:val="16"/>
              </w:rPr>
              <w:t>100</w:t>
            </w:r>
          </w:p>
          <w:p w14:paraId="0B0EF508" w14:textId="77777777" w:rsidR="00B97DC2" w:rsidRPr="002865BD" w:rsidRDefault="00B97DC2" w:rsidP="003C7D11">
            <w:pPr>
              <w:rPr>
                <w:bCs/>
                <w:sz w:val="14"/>
                <w:szCs w:val="14"/>
              </w:rPr>
            </w:pPr>
            <w:r w:rsidRPr="002865BD">
              <w:rPr>
                <w:bCs/>
                <w:sz w:val="16"/>
                <w:szCs w:val="16"/>
              </w:rPr>
              <w:t>100</w:t>
            </w:r>
          </w:p>
        </w:tc>
        <w:tc>
          <w:tcPr>
            <w:tcW w:w="1346" w:type="dxa"/>
            <w:tcBorders>
              <w:top w:val="single" w:sz="4" w:space="0" w:color="auto"/>
              <w:left w:val="single" w:sz="4" w:space="0" w:color="auto"/>
              <w:bottom w:val="single" w:sz="12" w:space="0" w:color="auto"/>
              <w:right w:val="nil"/>
            </w:tcBorders>
            <w:tcMar>
              <w:top w:w="0" w:type="dxa"/>
              <w:left w:w="108" w:type="dxa"/>
              <w:bottom w:w="0" w:type="dxa"/>
              <w:right w:w="108" w:type="dxa"/>
            </w:tcMar>
          </w:tcPr>
          <w:p w14:paraId="57DAF1F2" w14:textId="77777777" w:rsidR="00B97DC2" w:rsidRPr="002865BD" w:rsidRDefault="00B97DC2" w:rsidP="003C7D11">
            <w:pPr>
              <w:rPr>
                <w:sz w:val="16"/>
                <w:szCs w:val="16"/>
              </w:rPr>
            </w:pPr>
            <w:r w:rsidRPr="002865BD">
              <w:rPr>
                <w:sz w:val="16"/>
                <w:szCs w:val="16"/>
              </w:rPr>
              <w:t>$200,000</w:t>
            </w:r>
          </w:p>
          <w:p w14:paraId="0580BA0B" w14:textId="77777777" w:rsidR="00B97DC2" w:rsidRPr="002865BD" w:rsidRDefault="00B97DC2" w:rsidP="003C7D11">
            <w:pPr>
              <w:rPr>
                <w:sz w:val="14"/>
                <w:szCs w:val="14"/>
              </w:rPr>
            </w:pPr>
            <w:r w:rsidRPr="002865BD">
              <w:rPr>
                <w:sz w:val="16"/>
                <w:szCs w:val="16"/>
              </w:rPr>
              <w:t>$200,000</w:t>
            </w:r>
          </w:p>
        </w:tc>
        <w:tc>
          <w:tcPr>
            <w:tcW w:w="1347" w:type="dxa"/>
            <w:tcBorders>
              <w:top w:val="single" w:sz="4" w:space="0" w:color="auto"/>
              <w:left w:val="nil"/>
              <w:bottom w:val="single" w:sz="12" w:space="0" w:color="auto"/>
              <w:right w:val="nil"/>
            </w:tcBorders>
            <w:tcMar>
              <w:top w:w="0" w:type="dxa"/>
              <w:left w:w="108" w:type="dxa"/>
              <w:bottom w:w="0" w:type="dxa"/>
              <w:right w:w="108" w:type="dxa"/>
            </w:tcMar>
          </w:tcPr>
          <w:p w14:paraId="366DE567" w14:textId="77777777" w:rsidR="00B97DC2" w:rsidRPr="002865BD" w:rsidRDefault="00B97DC2" w:rsidP="003C7D11">
            <w:pPr>
              <w:rPr>
                <w:sz w:val="16"/>
                <w:szCs w:val="16"/>
              </w:rPr>
            </w:pPr>
            <w:r w:rsidRPr="002865BD">
              <w:rPr>
                <w:sz w:val="16"/>
                <w:szCs w:val="16"/>
              </w:rPr>
              <w:t>2.74%</w:t>
            </w:r>
          </w:p>
          <w:p w14:paraId="31067D1B" w14:textId="77777777" w:rsidR="00B97DC2" w:rsidRPr="002865BD" w:rsidRDefault="00B97DC2" w:rsidP="003C7D11">
            <w:pPr>
              <w:rPr>
                <w:sz w:val="14"/>
                <w:szCs w:val="14"/>
              </w:rPr>
            </w:pPr>
            <w:r w:rsidRPr="002865BD">
              <w:rPr>
                <w:sz w:val="16"/>
                <w:szCs w:val="16"/>
              </w:rPr>
              <w:t>2.74%</w:t>
            </w:r>
          </w:p>
        </w:tc>
      </w:tr>
      <w:tr w:rsidR="00B97DC2" w:rsidRPr="002865BD" w14:paraId="3D1EDE4E" w14:textId="77777777" w:rsidTr="003C7D11">
        <w:tc>
          <w:tcPr>
            <w:tcW w:w="2694" w:type="dxa"/>
            <w:gridSpan w:val="2"/>
            <w:tcBorders>
              <w:top w:val="single" w:sz="12" w:space="0" w:color="auto"/>
              <w:left w:val="nil"/>
              <w:bottom w:val="single" w:sz="18" w:space="0" w:color="auto"/>
              <w:right w:val="nil"/>
            </w:tcBorders>
            <w:tcMar>
              <w:top w:w="0" w:type="dxa"/>
              <w:left w:w="108" w:type="dxa"/>
              <w:bottom w:w="0" w:type="dxa"/>
              <w:right w:w="108" w:type="dxa"/>
            </w:tcMar>
            <w:hideMark/>
          </w:tcPr>
          <w:p w14:paraId="7BDEFC89" w14:textId="77777777" w:rsidR="00B97DC2" w:rsidRPr="002865BD" w:rsidRDefault="00B97DC2" w:rsidP="003C7D11">
            <w:pPr>
              <w:rPr>
                <w:b/>
                <w:bCs/>
                <w:sz w:val="14"/>
                <w:szCs w:val="14"/>
              </w:rPr>
            </w:pPr>
            <w:r w:rsidRPr="002865BD">
              <w:rPr>
                <w:b/>
                <w:bCs/>
                <w:sz w:val="14"/>
                <w:szCs w:val="14"/>
              </w:rPr>
              <w:t>Total</w:t>
            </w:r>
          </w:p>
        </w:tc>
        <w:tc>
          <w:tcPr>
            <w:tcW w:w="992" w:type="dxa"/>
            <w:gridSpan w:val="2"/>
            <w:tcBorders>
              <w:top w:val="single" w:sz="12" w:space="0" w:color="auto"/>
              <w:left w:val="nil"/>
              <w:bottom w:val="single" w:sz="18" w:space="0" w:color="auto"/>
              <w:right w:val="nil"/>
            </w:tcBorders>
            <w:tcMar>
              <w:top w:w="0" w:type="dxa"/>
              <w:left w:w="108" w:type="dxa"/>
              <w:bottom w:w="0" w:type="dxa"/>
              <w:right w:w="108" w:type="dxa"/>
            </w:tcMar>
          </w:tcPr>
          <w:p w14:paraId="348B1698"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18" w:space="0" w:color="auto"/>
              <w:right w:val="nil"/>
            </w:tcBorders>
            <w:tcMar>
              <w:top w:w="0" w:type="dxa"/>
              <w:left w:w="108" w:type="dxa"/>
              <w:bottom w:w="0" w:type="dxa"/>
              <w:right w:w="108" w:type="dxa"/>
            </w:tcMar>
          </w:tcPr>
          <w:p w14:paraId="56EEA4C0"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1C334A4B"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76B5F257"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5A7F0505" w14:textId="77777777" w:rsidTr="003C7D11">
        <w:trPr>
          <w:trHeight w:val="208"/>
        </w:trPr>
        <w:tc>
          <w:tcPr>
            <w:tcW w:w="5812" w:type="dxa"/>
            <w:gridSpan w:val="6"/>
            <w:tcBorders>
              <w:top w:val="single" w:sz="18" w:space="0" w:color="auto"/>
              <w:left w:val="nil"/>
              <w:bottom w:val="single" w:sz="12" w:space="0" w:color="auto"/>
              <w:right w:val="nil"/>
            </w:tcBorders>
            <w:tcMar>
              <w:top w:w="0" w:type="dxa"/>
              <w:left w:w="108" w:type="dxa"/>
              <w:bottom w:w="0" w:type="dxa"/>
              <w:right w:w="108" w:type="dxa"/>
            </w:tcMar>
            <w:hideMark/>
          </w:tcPr>
          <w:p w14:paraId="644322FC" w14:textId="77777777" w:rsidR="00B97DC2" w:rsidRPr="002865BD" w:rsidRDefault="00B97DC2" w:rsidP="003C7D11">
            <w:pPr>
              <w:tabs>
                <w:tab w:val="center" w:pos="1322"/>
              </w:tabs>
              <w:rPr>
                <w:b/>
                <w:sz w:val="14"/>
                <w:szCs w:val="14"/>
              </w:rPr>
            </w:pPr>
            <w:r w:rsidRPr="002865BD">
              <w:rPr>
                <w:b/>
                <w:sz w:val="14"/>
                <w:szCs w:val="14"/>
              </w:rPr>
              <w:t>Unlisted Alternatives</w:t>
            </w:r>
          </w:p>
          <w:p w14:paraId="7EA216C7" w14:textId="77777777" w:rsidR="00B97DC2" w:rsidRPr="002865BD" w:rsidRDefault="00B97DC2" w:rsidP="003C7D11">
            <w:pPr>
              <w:rPr>
                <w:b/>
                <w:sz w:val="14"/>
                <w:szCs w:val="14"/>
              </w:rPr>
            </w:pPr>
            <w:r w:rsidRPr="002865BD">
              <w:rPr>
                <w:b/>
                <w:sz w:val="14"/>
                <w:szCs w:val="14"/>
              </w:rPr>
              <w:t xml:space="preserve">Held directly or by associated entities </w:t>
            </w:r>
          </w:p>
          <w:p w14:paraId="2B50CC73" w14:textId="77777777" w:rsidR="00B97DC2" w:rsidRPr="002865BD" w:rsidRDefault="00B97DC2" w:rsidP="003C7D11">
            <w:pPr>
              <w:rPr>
                <w:sz w:val="14"/>
                <w:szCs w:val="14"/>
              </w:rPr>
            </w:pPr>
            <w:r w:rsidRPr="002865BD">
              <w:rPr>
                <w:b/>
                <w:sz w:val="14"/>
                <w:szCs w:val="14"/>
              </w:rPr>
              <w:t>Internally managed</w:t>
            </w: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55C030DE" w14:textId="77777777" w:rsidR="00B97DC2" w:rsidRPr="002865BD" w:rsidRDefault="00B97DC2" w:rsidP="003C7D11">
            <w:pPr>
              <w:rPr>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491F8D5D" w14:textId="77777777" w:rsidR="00B97DC2" w:rsidRPr="002865BD" w:rsidRDefault="00B97DC2" w:rsidP="003C7D11">
            <w:pPr>
              <w:rPr>
                <w:sz w:val="14"/>
                <w:szCs w:val="14"/>
              </w:rPr>
            </w:pPr>
          </w:p>
        </w:tc>
      </w:tr>
      <w:tr w:rsidR="00B97DC2" w:rsidRPr="002865BD" w14:paraId="74144ECF" w14:textId="77777777" w:rsidTr="003C7D11">
        <w:trPr>
          <w:trHeight w:val="457"/>
        </w:trPr>
        <w:tc>
          <w:tcPr>
            <w:tcW w:w="2694" w:type="dxa"/>
            <w:gridSpan w:val="2"/>
            <w:tcBorders>
              <w:top w:val="single" w:sz="12" w:space="0" w:color="auto"/>
              <w:left w:val="nil"/>
              <w:bottom w:val="single" w:sz="18" w:space="0" w:color="auto"/>
              <w:right w:val="nil"/>
            </w:tcBorders>
            <w:tcMar>
              <w:top w:w="0" w:type="dxa"/>
              <w:left w:w="108" w:type="dxa"/>
              <w:bottom w:w="0" w:type="dxa"/>
              <w:right w:w="108" w:type="dxa"/>
            </w:tcMar>
            <w:hideMark/>
          </w:tcPr>
          <w:p w14:paraId="55F081A8" w14:textId="77777777" w:rsidR="00B97DC2" w:rsidRPr="002865BD" w:rsidRDefault="00B97DC2" w:rsidP="003C7D11">
            <w:pPr>
              <w:rPr>
                <w:b/>
                <w:bCs/>
                <w:sz w:val="14"/>
                <w:szCs w:val="14"/>
              </w:rPr>
            </w:pPr>
            <w:r w:rsidRPr="002865BD">
              <w:rPr>
                <w:b/>
                <w:bCs/>
                <w:sz w:val="14"/>
                <w:szCs w:val="14"/>
              </w:rPr>
              <w:t>Investment item</w:t>
            </w:r>
          </w:p>
        </w:tc>
        <w:tc>
          <w:tcPr>
            <w:tcW w:w="992" w:type="dxa"/>
            <w:gridSpan w:val="2"/>
            <w:tcBorders>
              <w:top w:val="single" w:sz="12" w:space="0" w:color="auto"/>
              <w:left w:val="nil"/>
              <w:bottom w:val="single" w:sz="18" w:space="0" w:color="auto"/>
              <w:right w:val="nil"/>
            </w:tcBorders>
            <w:tcMar>
              <w:top w:w="0" w:type="dxa"/>
              <w:left w:w="108" w:type="dxa"/>
              <w:bottom w:w="0" w:type="dxa"/>
              <w:right w:w="108" w:type="dxa"/>
            </w:tcMar>
          </w:tcPr>
          <w:p w14:paraId="06AAF901"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18" w:space="0" w:color="auto"/>
              <w:right w:val="nil"/>
            </w:tcBorders>
            <w:tcMar>
              <w:top w:w="0" w:type="dxa"/>
              <w:left w:w="108" w:type="dxa"/>
              <w:bottom w:w="0" w:type="dxa"/>
              <w:right w:w="108" w:type="dxa"/>
            </w:tcMar>
          </w:tcPr>
          <w:p w14:paraId="681F4F36"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hideMark/>
          </w:tcPr>
          <w:p w14:paraId="142EBF22"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18" w:space="0" w:color="auto"/>
              <w:right w:val="nil"/>
            </w:tcBorders>
            <w:tcMar>
              <w:top w:w="0" w:type="dxa"/>
              <w:left w:w="108" w:type="dxa"/>
              <w:bottom w:w="0" w:type="dxa"/>
              <w:right w:w="108" w:type="dxa"/>
            </w:tcMar>
            <w:hideMark/>
          </w:tcPr>
          <w:p w14:paraId="60674022" w14:textId="77777777" w:rsidR="00B97DC2" w:rsidRPr="002865BD" w:rsidRDefault="00B97DC2" w:rsidP="003C7D11">
            <w:pPr>
              <w:rPr>
                <w:b/>
                <w:sz w:val="14"/>
                <w:szCs w:val="14"/>
              </w:rPr>
            </w:pPr>
            <w:r w:rsidRPr="002865BD">
              <w:rPr>
                <w:b/>
                <w:sz w:val="14"/>
                <w:szCs w:val="14"/>
              </w:rPr>
              <w:t>Weighting (%)</w:t>
            </w:r>
          </w:p>
        </w:tc>
      </w:tr>
      <w:tr w:rsidR="00B97DC2" w:rsidRPr="002865BD" w14:paraId="5FA45EA8" w14:textId="77777777" w:rsidTr="003C7D11">
        <w:tc>
          <w:tcPr>
            <w:tcW w:w="5812" w:type="dxa"/>
            <w:gridSpan w:val="6"/>
            <w:tcBorders>
              <w:top w:val="single" w:sz="4" w:space="0" w:color="auto"/>
              <w:left w:val="nil"/>
              <w:bottom w:val="single" w:sz="12" w:space="0" w:color="auto"/>
              <w:right w:val="nil"/>
            </w:tcBorders>
            <w:tcMar>
              <w:top w:w="0" w:type="dxa"/>
              <w:left w:w="108" w:type="dxa"/>
              <w:bottom w:w="0" w:type="dxa"/>
              <w:right w:w="108" w:type="dxa"/>
            </w:tcMar>
          </w:tcPr>
          <w:p w14:paraId="4A206212" w14:textId="77777777" w:rsidR="00B97DC2" w:rsidRPr="002865BD" w:rsidRDefault="00B97DC2" w:rsidP="003C7D11">
            <w:pPr>
              <w:rPr>
                <w:bCs/>
                <w:sz w:val="16"/>
                <w:szCs w:val="16"/>
              </w:rPr>
            </w:pPr>
            <w:r w:rsidRPr="002865BD">
              <w:rPr>
                <w:bCs/>
                <w:sz w:val="16"/>
                <w:szCs w:val="16"/>
              </w:rPr>
              <w:t>Asset A</w:t>
            </w:r>
          </w:p>
          <w:p w14:paraId="575F2494" w14:textId="77777777" w:rsidR="00B97DC2" w:rsidRPr="002865BD" w:rsidRDefault="00B97DC2" w:rsidP="003C7D11">
            <w:pPr>
              <w:rPr>
                <w:bCs/>
                <w:sz w:val="14"/>
                <w:szCs w:val="14"/>
              </w:rPr>
            </w:pPr>
            <w:r w:rsidRPr="002865BD">
              <w:rPr>
                <w:bCs/>
                <w:sz w:val="16"/>
                <w:szCs w:val="16"/>
              </w:rPr>
              <w:t>Asset B</w:t>
            </w:r>
          </w:p>
        </w:tc>
        <w:tc>
          <w:tcPr>
            <w:tcW w:w="2693" w:type="dxa"/>
            <w:gridSpan w:val="2"/>
            <w:tcBorders>
              <w:top w:val="single" w:sz="4" w:space="0" w:color="auto"/>
              <w:left w:val="single" w:sz="4" w:space="0" w:color="auto"/>
              <w:bottom w:val="single" w:sz="12" w:space="0" w:color="auto"/>
              <w:right w:val="nil"/>
            </w:tcBorders>
            <w:shd w:val="clear" w:color="auto" w:fill="000000" w:themeFill="text1"/>
            <w:tcMar>
              <w:top w:w="0" w:type="dxa"/>
              <w:left w:w="108" w:type="dxa"/>
              <w:bottom w:w="0" w:type="dxa"/>
              <w:right w:w="108" w:type="dxa"/>
            </w:tcMar>
            <w:hideMark/>
          </w:tcPr>
          <w:p w14:paraId="780B2C03" w14:textId="77777777" w:rsidR="00B97DC2" w:rsidRPr="002865BD" w:rsidRDefault="00B97DC2" w:rsidP="003C7D11">
            <w:pPr>
              <w:rPr>
                <w:i/>
                <w:iCs/>
                <w:sz w:val="14"/>
                <w:szCs w:val="14"/>
              </w:rPr>
            </w:pPr>
          </w:p>
        </w:tc>
      </w:tr>
      <w:tr w:rsidR="00B97DC2" w:rsidRPr="002865BD" w14:paraId="390BE437"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3FD03EB4"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330259E8" w14:textId="77777777" w:rsidR="00B97DC2" w:rsidRPr="002865BD" w:rsidRDefault="00B97DC2" w:rsidP="003C7D11">
            <w:pPr>
              <w:rPr>
                <w:b/>
                <w:sz w:val="14"/>
                <w:szCs w:val="14"/>
              </w:rPr>
            </w:pPr>
            <w:r w:rsidRPr="002865BD">
              <w:rPr>
                <w:b/>
                <w:sz w:val="16"/>
                <w:szCs w:val="16"/>
              </w:rPr>
              <w:t>$400,000</w:t>
            </w:r>
          </w:p>
        </w:tc>
        <w:tc>
          <w:tcPr>
            <w:tcW w:w="1347" w:type="dxa"/>
            <w:tcBorders>
              <w:top w:val="single" w:sz="2" w:space="0" w:color="auto"/>
              <w:left w:val="nil"/>
              <w:bottom w:val="single" w:sz="18" w:space="0" w:color="auto"/>
              <w:right w:val="nil"/>
            </w:tcBorders>
            <w:tcMar>
              <w:top w:w="0" w:type="dxa"/>
              <w:left w:w="108" w:type="dxa"/>
              <w:bottom w:w="0" w:type="dxa"/>
              <w:right w:w="108" w:type="dxa"/>
            </w:tcMar>
          </w:tcPr>
          <w:p w14:paraId="3B0ECFCD" w14:textId="77777777" w:rsidR="00B97DC2" w:rsidRPr="002865BD" w:rsidRDefault="00B97DC2" w:rsidP="003C7D11">
            <w:pPr>
              <w:rPr>
                <w:b/>
                <w:sz w:val="16"/>
                <w:szCs w:val="16"/>
              </w:rPr>
            </w:pPr>
            <w:r w:rsidRPr="002865BD">
              <w:rPr>
                <w:sz w:val="16"/>
                <w:szCs w:val="16"/>
              </w:rPr>
              <w:t>5.48</w:t>
            </w:r>
            <w:r w:rsidRPr="002865BD">
              <w:rPr>
                <w:b/>
                <w:sz w:val="16"/>
                <w:szCs w:val="16"/>
              </w:rPr>
              <w:t>%</w:t>
            </w:r>
          </w:p>
          <w:p w14:paraId="7C3FDCF0" w14:textId="77777777" w:rsidR="00B97DC2" w:rsidRPr="002865BD" w:rsidRDefault="00B97DC2" w:rsidP="003C7D11">
            <w:pPr>
              <w:rPr>
                <w:b/>
                <w:sz w:val="14"/>
                <w:szCs w:val="14"/>
              </w:rPr>
            </w:pPr>
          </w:p>
        </w:tc>
      </w:tr>
      <w:tr w:rsidR="00B97DC2" w:rsidRPr="002865BD" w14:paraId="18EB9F13" w14:textId="77777777" w:rsidTr="003C7D11">
        <w:tc>
          <w:tcPr>
            <w:tcW w:w="5812" w:type="dxa"/>
            <w:gridSpan w:val="6"/>
            <w:tcBorders>
              <w:top w:val="single" w:sz="18" w:space="0" w:color="auto"/>
              <w:left w:val="nil"/>
              <w:bottom w:val="single" w:sz="12" w:space="0" w:color="auto"/>
              <w:right w:val="nil"/>
            </w:tcBorders>
            <w:tcMar>
              <w:top w:w="0" w:type="dxa"/>
              <w:left w:w="108" w:type="dxa"/>
              <w:bottom w:w="0" w:type="dxa"/>
              <w:right w:w="108" w:type="dxa"/>
            </w:tcMar>
            <w:hideMark/>
          </w:tcPr>
          <w:p w14:paraId="183EE3BB" w14:textId="77777777" w:rsidR="00B97DC2" w:rsidRPr="002865BD" w:rsidRDefault="00B97DC2" w:rsidP="003C7D11">
            <w:pPr>
              <w:tabs>
                <w:tab w:val="center" w:pos="1322"/>
              </w:tabs>
              <w:rPr>
                <w:b/>
                <w:sz w:val="14"/>
                <w:szCs w:val="14"/>
              </w:rPr>
            </w:pPr>
            <w:r w:rsidRPr="002865BD">
              <w:rPr>
                <w:b/>
                <w:sz w:val="14"/>
                <w:szCs w:val="14"/>
              </w:rPr>
              <w:lastRenderedPageBreak/>
              <w:t>Unlisted Alternatives</w:t>
            </w:r>
          </w:p>
          <w:p w14:paraId="3FB336EE" w14:textId="77777777" w:rsidR="00B97DC2" w:rsidRPr="002865BD" w:rsidRDefault="00B97DC2" w:rsidP="003C7D11">
            <w:pPr>
              <w:tabs>
                <w:tab w:val="center" w:pos="1322"/>
              </w:tabs>
              <w:rPr>
                <w:b/>
                <w:sz w:val="14"/>
                <w:szCs w:val="14"/>
              </w:rPr>
            </w:pPr>
            <w:r w:rsidRPr="002865BD">
              <w:rPr>
                <w:b/>
                <w:sz w:val="14"/>
                <w:szCs w:val="14"/>
              </w:rPr>
              <w:t>Investment in non</w:t>
            </w:r>
            <w:r w:rsidRPr="002865BD">
              <w:rPr>
                <w:b/>
                <w:sz w:val="14"/>
                <w:szCs w:val="14"/>
              </w:rPr>
              <w:noBreakHyphen/>
              <w:t xml:space="preserve">associated entities; </w:t>
            </w:r>
          </w:p>
          <w:p w14:paraId="594F1290" w14:textId="77777777" w:rsidR="00B97DC2" w:rsidRPr="002865BD" w:rsidRDefault="00B97DC2" w:rsidP="003C7D11">
            <w:pPr>
              <w:rPr>
                <w:b/>
                <w:sz w:val="14"/>
                <w:szCs w:val="14"/>
              </w:rPr>
            </w:pPr>
            <w:r w:rsidRPr="002865BD">
              <w:rPr>
                <w:b/>
                <w:sz w:val="14"/>
                <w:szCs w:val="14"/>
              </w:rPr>
              <w:t xml:space="preserve">Held directly or by associated entities </w:t>
            </w:r>
          </w:p>
          <w:p w14:paraId="498810CD" w14:textId="77777777" w:rsidR="00B97DC2" w:rsidRPr="002865BD" w:rsidRDefault="00B97DC2" w:rsidP="003C7D11">
            <w:pPr>
              <w:rPr>
                <w:b/>
                <w:sz w:val="14"/>
                <w:szCs w:val="14"/>
              </w:rPr>
            </w:pPr>
            <w:r w:rsidRPr="002865BD">
              <w:rPr>
                <w:b/>
                <w:sz w:val="14"/>
                <w:szCs w:val="14"/>
              </w:rPr>
              <w:t xml:space="preserve">Externally managed </w:t>
            </w:r>
          </w:p>
        </w:tc>
        <w:tc>
          <w:tcPr>
            <w:tcW w:w="1346" w:type="dxa"/>
            <w:tcBorders>
              <w:top w:val="single" w:sz="18" w:space="0" w:color="auto"/>
              <w:left w:val="single" w:sz="4" w:space="0" w:color="auto"/>
              <w:bottom w:val="single" w:sz="12" w:space="0" w:color="auto"/>
              <w:right w:val="nil"/>
            </w:tcBorders>
            <w:tcMar>
              <w:top w:w="0" w:type="dxa"/>
              <w:left w:w="108" w:type="dxa"/>
              <w:bottom w:w="0" w:type="dxa"/>
              <w:right w:w="108" w:type="dxa"/>
            </w:tcMar>
          </w:tcPr>
          <w:p w14:paraId="03F9774C" w14:textId="77777777" w:rsidR="00B97DC2" w:rsidRPr="002865BD" w:rsidRDefault="00B97DC2" w:rsidP="003C7D11">
            <w:pPr>
              <w:rPr>
                <w:b/>
                <w:sz w:val="14"/>
                <w:szCs w:val="14"/>
              </w:rPr>
            </w:pPr>
          </w:p>
        </w:tc>
        <w:tc>
          <w:tcPr>
            <w:tcW w:w="1347" w:type="dxa"/>
            <w:tcBorders>
              <w:top w:val="single" w:sz="18" w:space="0" w:color="auto"/>
              <w:left w:val="nil"/>
              <w:bottom w:val="single" w:sz="12" w:space="0" w:color="auto"/>
              <w:right w:val="nil"/>
            </w:tcBorders>
            <w:tcMar>
              <w:top w:w="0" w:type="dxa"/>
              <w:left w:w="108" w:type="dxa"/>
              <w:bottom w:w="0" w:type="dxa"/>
              <w:right w:w="108" w:type="dxa"/>
            </w:tcMar>
          </w:tcPr>
          <w:p w14:paraId="14624487" w14:textId="77777777" w:rsidR="00B97DC2" w:rsidRPr="002865BD" w:rsidRDefault="00B97DC2" w:rsidP="003C7D11">
            <w:pPr>
              <w:rPr>
                <w:b/>
                <w:sz w:val="14"/>
                <w:szCs w:val="14"/>
              </w:rPr>
            </w:pPr>
          </w:p>
        </w:tc>
      </w:tr>
      <w:tr w:rsidR="00B97DC2" w:rsidRPr="002865BD" w14:paraId="5C407BA1" w14:textId="77777777" w:rsidTr="003C7D11">
        <w:trPr>
          <w:trHeight w:val="394"/>
        </w:trPr>
        <w:tc>
          <w:tcPr>
            <w:tcW w:w="2694" w:type="dxa"/>
            <w:gridSpan w:val="2"/>
            <w:tcBorders>
              <w:top w:val="single" w:sz="12" w:space="0" w:color="auto"/>
              <w:left w:val="nil"/>
              <w:bottom w:val="single" w:sz="4" w:space="0" w:color="auto"/>
              <w:right w:val="nil"/>
            </w:tcBorders>
            <w:tcMar>
              <w:top w:w="0" w:type="dxa"/>
              <w:left w:w="108" w:type="dxa"/>
              <w:bottom w:w="0" w:type="dxa"/>
              <w:right w:w="108" w:type="dxa"/>
            </w:tcMar>
            <w:hideMark/>
          </w:tcPr>
          <w:p w14:paraId="22425FF0" w14:textId="77777777" w:rsidR="00B97DC2" w:rsidRPr="002865BD" w:rsidRDefault="00B97DC2" w:rsidP="003C7D11">
            <w:pPr>
              <w:rPr>
                <w:b/>
                <w:bCs/>
                <w:sz w:val="14"/>
                <w:szCs w:val="14"/>
              </w:rPr>
            </w:pPr>
            <w:r w:rsidRPr="002865BD">
              <w:rPr>
                <w:b/>
                <w:bCs/>
                <w:sz w:val="14"/>
                <w:szCs w:val="14"/>
              </w:rPr>
              <w:t>Name of Investment Manager</w:t>
            </w:r>
          </w:p>
        </w:tc>
        <w:tc>
          <w:tcPr>
            <w:tcW w:w="992" w:type="dxa"/>
            <w:gridSpan w:val="2"/>
            <w:tcBorders>
              <w:top w:val="single" w:sz="12" w:space="0" w:color="auto"/>
              <w:left w:val="nil"/>
              <w:bottom w:val="single" w:sz="4" w:space="0" w:color="auto"/>
              <w:right w:val="nil"/>
            </w:tcBorders>
            <w:tcMar>
              <w:top w:w="0" w:type="dxa"/>
              <w:left w:w="108" w:type="dxa"/>
              <w:bottom w:w="0" w:type="dxa"/>
              <w:right w:w="108" w:type="dxa"/>
            </w:tcMar>
          </w:tcPr>
          <w:p w14:paraId="67675154" w14:textId="77777777" w:rsidR="00B97DC2" w:rsidRPr="002865BD" w:rsidRDefault="00B97DC2" w:rsidP="003C7D11">
            <w:pPr>
              <w:rPr>
                <w:b/>
                <w:bCs/>
                <w:sz w:val="14"/>
                <w:szCs w:val="14"/>
              </w:rPr>
            </w:pPr>
          </w:p>
        </w:tc>
        <w:tc>
          <w:tcPr>
            <w:tcW w:w="2126" w:type="dxa"/>
            <w:gridSpan w:val="2"/>
            <w:tcBorders>
              <w:top w:val="single" w:sz="12" w:space="0" w:color="auto"/>
              <w:left w:val="nil"/>
              <w:bottom w:val="single" w:sz="4" w:space="0" w:color="auto"/>
              <w:right w:val="nil"/>
            </w:tcBorders>
            <w:tcMar>
              <w:top w:w="0" w:type="dxa"/>
              <w:left w:w="108" w:type="dxa"/>
              <w:bottom w:w="0" w:type="dxa"/>
              <w:right w:w="108" w:type="dxa"/>
            </w:tcMar>
          </w:tcPr>
          <w:p w14:paraId="01A7E6E0" w14:textId="77777777" w:rsidR="00B97DC2" w:rsidRPr="002865BD" w:rsidRDefault="00B97DC2" w:rsidP="003C7D11">
            <w:pPr>
              <w:rPr>
                <w:b/>
                <w:sz w:val="14"/>
                <w:szCs w:val="14"/>
              </w:rPr>
            </w:pPr>
          </w:p>
        </w:tc>
        <w:tc>
          <w:tcPr>
            <w:tcW w:w="1346" w:type="dxa"/>
            <w:tcBorders>
              <w:top w:val="single" w:sz="12" w:space="0" w:color="auto"/>
              <w:left w:val="single" w:sz="4" w:space="0" w:color="auto"/>
              <w:bottom w:val="single" w:sz="4" w:space="0" w:color="auto"/>
              <w:right w:val="nil"/>
            </w:tcBorders>
            <w:tcMar>
              <w:top w:w="0" w:type="dxa"/>
              <w:left w:w="108" w:type="dxa"/>
              <w:bottom w:w="0" w:type="dxa"/>
              <w:right w:w="108" w:type="dxa"/>
            </w:tcMar>
            <w:hideMark/>
          </w:tcPr>
          <w:p w14:paraId="2150CD4F" w14:textId="77777777" w:rsidR="00B97DC2" w:rsidRPr="002865BD" w:rsidRDefault="00B97DC2" w:rsidP="003C7D11">
            <w:pPr>
              <w:rPr>
                <w:b/>
                <w:sz w:val="14"/>
                <w:szCs w:val="14"/>
              </w:rPr>
            </w:pPr>
            <w:r w:rsidRPr="002865BD">
              <w:rPr>
                <w:b/>
                <w:sz w:val="14"/>
                <w:szCs w:val="14"/>
              </w:rPr>
              <w:t>Value (AUD)</w:t>
            </w:r>
          </w:p>
        </w:tc>
        <w:tc>
          <w:tcPr>
            <w:tcW w:w="1347" w:type="dxa"/>
            <w:tcBorders>
              <w:top w:val="single" w:sz="12" w:space="0" w:color="auto"/>
              <w:left w:val="nil"/>
              <w:bottom w:val="single" w:sz="4" w:space="0" w:color="auto"/>
              <w:right w:val="nil"/>
            </w:tcBorders>
            <w:tcMar>
              <w:top w:w="0" w:type="dxa"/>
              <w:left w:w="108" w:type="dxa"/>
              <w:bottom w:w="0" w:type="dxa"/>
              <w:right w:w="108" w:type="dxa"/>
            </w:tcMar>
            <w:hideMark/>
          </w:tcPr>
          <w:p w14:paraId="33E11071" w14:textId="77777777" w:rsidR="00B97DC2" w:rsidRPr="002865BD" w:rsidRDefault="00B97DC2" w:rsidP="003C7D11">
            <w:pPr>
              <w:rPr>
                <w:b/>
                <w:sz w:val="14"/>
                <w:szCs w:val="14"/>
              </w:rPr>
            </w:pPr>
            <w:r w:rsidRPr="002865BD">
              <w:rPr>
                <w:b/>
                <w:sz w:val="14"/>
                <w:szCs w:val="14"/>
              </w:rPr>
              <w:t>Weighting (%)</w:t>
            </w:r>
          </w:p>
        </w:tc>
      </w:tr>
      <w:tr w:rsidR="00B97DC2" w:rsidRPr="002865BD" w14:paraId="6CCEAC2E" w14:textId="77777777" w:rsidTr="003C7D11">
        <w:tc>
          <w:tcPr>
            <w:tcW w:w="5812" w:type="dxa"/>
            <w:gridSpan w:val="6"/>
            <w:tcBorders>
              <w:top w:val="single" w:sz="4" w:space="0" w:color="auto"/>
              <w:left w:val="nil"/>
              <w:bottom w:val="single" w:sz="12" w:space="0" w:color="auto"/>
              <w:right w:val="nil"/>
            </w:tcBorders>
            <w:tcMar>
              <w:top w:w="0" w:type="dxa"/>
              <w:left w:w="108" w:type="dxa"/>
              <w:bottom w:w="0" w:type="dxa"/>
              <w:right w:w="108" w:type="dxa"/>
            </w:tcMar>
            <w:hideMark/>
          </w:tcPr>
          <w:p w14:paraId="30D3B701" w14:textId="77777777" w:rsidR="00B97DC2" w:rsidRPr="002865BD" w:rsidRDefault="00B97DC2" w:rsidP="003C7D11">
            <w:pPr>
              <w:rPr>
                <w:sz w:val="16"/>
                <w:szCs w:val="16"/>
              </w:rPr>
            </w:pPr>
            <w:proofErr w:type="gramStart"/>
            <w:r w:rsidRPr="002865BD">
              <w:rPr>
                <w:sz w:val="16"/>
                <w:szCs w:val="16"/>
              </w:rPr>
              <w:t>Investment  Manager</w:t>
            </w:r>
            <w:proofErr w:type="gramEnd"/>
            <w:r w:rsidRPr="002865BD">
              <w:rPr>
                <w:sz w:val="16"/>
                <w:szCs w:val="16"/>
              </w:rPr>
              <w:t xml:space="preserve"> A </w:t>
            </w:r>
            <w:r w:rsidRPr="002865BD">
              <w:rPr>
                <w:bCs/>
                <w:sz w:val="16"/>
                <w:szCs w:val="16"/>
              </w:rPr>
              <w:t>– all vintages and co</w:t>
            </w:r>
            <w:r w:rsidRPr="002865BD">
              <w:rPr>
                <w:bCs/>
                <w:sz w:val="16"/>
                <w:szCs w:val="16"/>
              </w:rPr>
              <w:noBreakHyphen/>
              <w:t>investments aggregated</w:t>
            </w:r>
          </w:p>
          <w:p w14:paraId="4520658C" w14:textId="77777777" w:rsidR="00B97DC2" w:rsidRPr="002865BD" w:rsidRDefault="00B97DC2" w:rsidP="003C7D11">
            <w:pPr>
              <w:rPr>
                <w:b/>
                <w:sz w:val="14"/>
                <w:szCs w:val="14"/>
              </w:rPr>
            </w:pPr>
            <w:r w:rsidRPr="002865BD">
              <w:rPr>
                <w:sz w:val="16"/>
                <w:szCs w:val="16"/>
              </w:rPr>
              <w:t xml:space="preserve">Investment </w:t>
            </w:r>
            <w:r w:rsidRPr="002865BD">
              <w:rPr>
                <w:bCs/>
                <w:sz w:val="16"/>
                <w:szCs w:val="16"/>
              </w:rPr>
              <w:t xml:space="preserve">Manager </w:t>
            </w:r>
            <w:r w:rsidRPr="002865BD">
              <w:rPr>
                <w:sz w:val="16"/>
                <w:szCs w:val="16"/>
              </w:rPr>
              <w:t>B</w:t>
            </w:r>
          </w:p>
        </w:tc>
        <w:tc>
          <w:tcPr>
            <w:tcW w:w="1346" w:type="dxa"/>
            <w:tcBorders>
              <w:top w:val="single" w:sz="4" w:space="0" w:color="auto"/>
              <w:left w:val="single" w:sz="4" w:space="0" w:color="auto"/>
              <w:bottom w:val="single" w:sz="12" w:space="0" w:color="auto"/>
            </w:tcBorders>
            <w:tcMar>
              <w:top w:w="0" w:type="dxa"/>
              <w:left w:w="108" w:type="dxa"/>
              <w:bottom w:w="0" w:type="dxa"/>
              <w:right w:w="108" w:type="dxa"/>
            </w:tcMar>
            <w:hideMark/>
          </w:tcPr>
          <w:p w14:paraId="06E490F1" w14:textId="77777777" w:rsidR="00B97DC2" w:rsidRPr="002865BD" w:rsidRDefault="00B97DC2" w:rsidP="003C7D11">
            <w:pPr>
              <w:rPr>
                <w:sz w:val="16"/>
                <w:szCs w:val="16"/>
              </w:rPr>
            </w:pPr>
            <w:r w:rsidRPr="002865BD">
              <w:rPr>
                <w:sz w:val="16"/>
                <w:szCs w:val="16"/>
              </w:rPr>
              <w:t>$200,000</w:t>
            </w:r>
          </w:p>
          <w:p w14:paraId="0999224E" w14:textId="77777777" w:rsidR="00B97DC2" w:rsidRPr="002865BD" w:rsidRDefault="00B97DC2" w:rsidP="003C7D11">
            <w:pPr>
              <w:rPr>
                <w:b/>
                <w:sz w:val="14"/>
                <w:szCs w:val="14"/>
              </w:rPr>
            </w:pPr>
            <w:r w:rsidRPr="002865BD">
              <w:rPr>
                <w:sz w:val="16"/>
                <w:szCs w:val="16"/>
              </w:rPr>
              <w:t>$200,000</w:t>
            </w:r>
          </w:p>
        </w:tc>
        <w:tc>
          <w:tcPr>
            <w:tcW w:w="1347" w:type="dxa"/>
            <w:tcBorders>
              <w:top w:val="single" w:sz="4" w:space="0" w:color="auto"/>
              <w:bottom w:val="single" w:sz="12" w:space="0" w:color="auto"/>
              <w:right w:val="nil"/>
            </w:tcBorders>
          </w:tcPr>
          <w:p w14:paraId="52C5B904" w14:textId="77777777" w:rsidR="00B97DC2" w:rsidRPr="002865BD" w:rsidRDefault="00B97DC2" w:rsidP="003C7D11">
            <w:pPr>
              <w:ind w:left="104"/>
              <w:rPr>
                <w:sz w:val="16"/>
                <w:szCs w:val="16"/>
              </w:rPr>
            </w:pPr>
            <w:r w:rsidRPr="002865BD">
              <w:rPr>
                <w:sz w:val="16"/>
                <w:szCs w:val="16"/>
              </w:rPr>
              <w:t>2.74%</w:t>
            </w:r>
          </w:p>
          <w:p w14:paraId="0657AE84" w14:textId="77777777" w:rsidR="00B97DC2" w:rsidRPr="002865BD" w:rsidRDefault="00B97DC2" w:rsidP="003C7D11">
            <w:pPr>
              <w:ind w:left="104"/>
              <w:rPr>
                <w:b/>
                <w:sz w:val="14"/>
                <w:szCs w:val="14"/>
              </w:rPr>
            </w:pPr>
            <w:r w:rsidRPr="002865BD">
              <w:rPr>
                <w:sz w:val="16"/>
                <w:szCs w:val="16"/>
              </w:rPr>
              <w:t>2.74%</w:t>
            </w:r>
          </w:p>
        </w:tc>
      </w:tr>
      <w:tr w:rsidR="00B97DC2" w:rsidRPr="002865BD" w14:paraId="033B87AD" w14:textId="77777777" w:rsidTr="003C7D11">
        <w:tc>
          <w:tcPr>
            <w:tcW w:w="5812" w:type="dxa"/>
            <w:gridSpan w:val="6"/>
            <w:tcBorders>
              <w:top w:val="single" w:sz="12" w:space="0" w:color="auto"/>
              <w:left w:val="nil"/>
              <w:bottom w:val="single" w:sz="18" w:space="0" w:color="auto"/>
              <w:right w:val="nil"/>
            </w:tcBorders>
            <w:tcMar>
              <w:top w:w="0" w:type="dxa"/>
              <w:left w:w="108" w:type="dxa"/>
              <w:bottom w:w="0" w:type="dxa"/>
              <w:right w:w="108" w:type="dxa"/>
            </w:tcMar>
            <w:hideMark/>
          </w:tcPr>
          <w:p w14:paraId="4FB063AF" w14:textId="77777777" w:rsidR="00B97DC2" w:rsidRPr="002865BD" w:rsidRDefault="00B97DC2" w:rsidP="003C7D11">
            <w:pPr>
              <w:rPr>
                <w:b/>
                <w:sz w:val="14"/>
                <w:szCs w:val="14"/>
              </w:rPr>
            </w:pPr>
            <w:r w:rsidRPr="002865BD">
              <w:rPr>
                <w:b/>
                <w:bCs/>
                <w:sz w:val="14"/>
                <w:szCs w:val="14"/>
              </w:rPr>
              <w:t>Total</w:t>
            </w:r>
          </w:p>
        </w:tc>
        <w:tc>
          <w:tcPr>
            <w:tcW w:w="1346" w:type="dxa"/>
            <w:tcBorders>
              <w:top w:val="single" w:sz="12" w:space="0" w:color="auto"/>
              <w:left w:val="single" w:sz="4" w:space="0" w:color="auto"/>
              <w:bottom w:val="single" w:sz="18" w:space="0" w:color="auto"/>
              <w:right w:val="nil"/>
            </w:tcBorders>
            <w:tcMar>
              <w:top w:w="0" w:type="dxa"/>
              <w:left w:w="108" w:type="dxa"/>
              <w:bottom w:w="0" w:type="dxa"/>
              <w:right w:w="108" w:type="dxa"/>
            </w:tcMar>
          </w:tcPr>
          <w:p w14:paraId="3CED1DE5" w14:textId="77777777" w:rsidR="00B97DC2" w:rsidRPr="002865BD" w:rsidRDefault="00B97DC2" w:rsidP="003C7D11">
            <w:pPr>
              <w:rPr>
                <w:b/>
                <w:sz w:val="14"/>
                <w:szCs w:val="14"/>
              </w:rPr>
            </w:pPr>
            <w:r w:rsidRPr="002865BD">
              <w:rPr>
                <w:b/>
                <w:sz w:val="16"/>
                <w:szCs w:val="16"/>
              </w:rPr>
              <w:t>$400,000</w:t>
            </w:r>
          </w:p>
        </w:tc>
        <w:tc>
          <w:tcPr>
            <w:tcW w:w="1347" w:type="dxa"/>
            <w:tcBorders>
              <w:top w:val="single" w:sz="12" w:space="0" w:color="auto"/>
              <w:left w:val="nil"/>
              <w:bottom w:val="single" w:sz="18" w:space="0" w:color="auto"/>
              <w:right w:val="nil"/>
            </w:tcBorders>
            <w:tcMar>
              <w:top w:w="0" w:type="dxa"/>
              <w:left w:w="108" w:type="dxa"/>
              <w:bottom w:w="0" w:type="dxa"/>
              <w:right w:w="108" w:type="dxa"/>
            </w:tcMar>
          </w:tcPr>
          <w:p w14:paraId="6FA0B48D" w14:textId="77777777" w:rsidR="00B97DC2" w:rsidRPr="002865BD" w:rsidRDefault="00B97DC2" w:rsidP="003C7D11">
            <w:pPr>
              <w:rPr>
                <w:b/>
                <w:sz w:val="14"/>
                <w:szCs w:val="14"/>
              </w:rPr>
            </w:pPr>
            <w:r w:rsidRPr="002865BD">
              <w:rPr>
                <w:sz w:val="16"/>
                <w:szCs w:val="16"/>
              </w:rPr>
              <w:t>5.48</w:t>
            </w:r>
            <w:r w:rsidRPr="002865BD">
              <w:rPr>
                <w:b/>
                <w:sz w:val="16"/>
                <w:szCs w:val="16"/>
              </w:rPr>
              <w:t>%</w:t>
            </w:r>
          </w:p>
        </w:tc>
      </w:tr>
      <w:tr w:rsidR="00B97DC2" w:rsidRPr="002865BD" w14:paraId="300595AE" w14:textId="77777777" w:rsidTr="003C7D11">
        <w:tc>
          <w:tcPr>
            <w:tcW w:w="2275" w:type="dxa"/>
            <w:tcBorders>
              <w:top w:val="single" w:sz="18" w:space="0" w:color="auto"/>
              <w:left w:val="nil"/>
              <w:bottom w:val="single" w:sz="18" w:space="0" w:color="auto"/>
              <w:right w:val="nil"/>
            </w:tcBorders>
            <w:tcMar>
              <w:top w:w="0" w:type="dxa"/>
              <w:left w:w="108" w:type="dxa"/>
              <w:bottom w:w="0" w:type="dxa"/>
              <w:right w:w="108" w:type="dxa"/>
            </w:tcMar>
            <w:hideMark/>
          </w:tcPr>
          <w:p w14:paraId="1DD0B478" w14:textId="77777777" w:rsidR="00B97DC2" w:rsidRPr="002865BD" w:rsidRDefault="00B97DC2" w:rsidP="003C7D11">
            <w:pPr>
              <w:rPr>
                <w:b/>
                <w:bCs/>
                <w:sz w:val="14"/>
                <w:szCs w:val="14"/>
              </w:rPr>
            </w:pPr>
            <w:r w:rsidRPr="002865BD">
              <w:rPr>
                <w:b/>
                <w:bCs/>
                <w:sz w:val="14"/>
                <w:szCs w:val="14"/>
              </w:rPr>
              <w:t>Total Investment Items</w:t>
            </w:r>
          </w:p>
        </w:tc>
        <w:tc>
          <w:tcPr>
            <w:tcW w:w="1411" w:type="dxa"/>
            <w:gridSpan w:val="3"/>
            <w:tcBorders>
              <w:top w:val="single" w:sz="18" w:space="0" w:color="auto"/>
              <w:left w:val="nil"/>
              <w:bottom w:val="single" w:sz="18" w:space="0" w:color="auto"/>
              <w:right w:val="nil"/>
            </w:tcBorders>
            <w:tcMar>
              <w:top w:w="0" w:type="dxa"/>
              <w:left w:w="108" w:type="dxa"/>
              <w:bottom w:w="0" w:type="dxa"/>
              <w:right w:w="108" w:type="dxa"/>
            </w:tcMar>
          </w:tcPr>
          <w:p w14:paraId="6AA8110C" w14:textId="77777777" w:rsidR="00B97DC2" w:rsidRPr="002865BD" w:rsidRDefault="00B97DC2" w:rsidP="003C7D11">
            <w:pPr>
              <w:rPr>
                <w:b/>
                <w:bCs/>
                <w:sz w:val="14"/>
                <w:szCs w:val="14"/>
              </w:rPr>
            </w:pPr>
          </w:p>
        </w:tc>
        <w:tc>
          <w:tcPr>
            <w:tcW w:w="2126" w:type="dxa"/>
            <w:gridSpan w:val="2"/>
            <w:tcBorders>
              <w:top w:val="single" w:sz="18" w:space="0" w:color="auto"/>
              <w:left w:val="nil"/>
              <w:bottom w:val="single" w:sz="18" w:space="0" w:color="auto"/>
              <w:right w:val="nil"/>
            </w:tcBorders>
            <w:tcMar>
              <w:top w:w="0" w:type="dxa"/>
              <w:left w:w="108" w:type="dxa"/>
              <w:bottom w:w="0" w:type="dxa"/>
              <w:right w:w="108" w:type="dxa"/>
            </w:tcMar>
          </w:tcPr>
          <w:p w14:paraId="4CA2E5B5" w14:textId="77777777" w:rsidR="00B97DC2" w:rsidRPr="002865BD" w:rsidRDefault="00B97DC2" w:rsidP="003C7D11">
            <w:pPr>
              <w:rPr>
                <w:b/>
                <w:sz w:val="14"/>
                <w:szCs w:val="14"/>
              </w:rPr>
            </w:pPr>
          </w:p>
        </w:tc>
        <w:tc>
          <w:tcPr>
            <w:tcW w:w="1346" w:type="dxa"/>
            <w:tcBorders>
              <w:top w:val="single" w:sz="18" w:space="0" w:color="auto"/>
              <w:left w:val="single" w:sz="4" w:space="0" w:color="auto"/>
              <w:bottom w:val="single" w:sz="18" w:space="0" w:color="auto"/>
              <w:right w:val="nil"/>
            </w:tcBorders>
            <w:tcMar>
              <w:top w:w="0" w:type="dxa"/>
              <w:left w:w="108" w:type="dxa"/>
              <w:bottom w:w="0" w:type="dxa"/>
              <w:right w:w="108" w:type="dxa"/>
            </w:tcMar>
          </w:tcPr>
          <w:p w14:paraId="20531D42" w14:textId="77777777" w:rsidR="00B97DC2" w:rsidRPr="002865BD" w:rsidRDefault="00B97DC2" w:rsidP="003C7D11">
            <w:pPr>
              <w:rPr>
                <w:b/>
                <w:sz w:val="14"/>
                <w:szCs w:val="14"/>
              </w:rPr>
            </w:pPr>
            <w:r w:rsidRPr="002865BD">
              <w:rPr>
                <w:b/>
                <w:sz w:val="16"/>
                <w:szCs w:val="16"/>
              </w:rPr>
              <w:t>$6,400,000</w:t>
            </w:r>
          </w:p>
        </w:tc>
        <w:tc>
          <w:tcPr>
            <w:tcW w:w="1347" w:type="dxa"/>
            <w:tcBorders>
              <w:top w:val="single" w:sz="18" w:space="0" w:color="auto"/>
              <w:left w:val="nil"/>
              <w:bottom w:val="single" w:sz="18" w:space="0" w:color="auto"/>
              <w:right w:val="nil"/>
            </w:tcBorders>
            <w:tcMar>
              <w:top w:w="0" w:type="dxa"/>
              <w:left w:w="108" w:type="dxa"/>
              <w:bottom w:w="0" w:type="dxa"/>
              <w:right w:w="108" w:type="dxa"/>
            </w:tcMar>
          </w:tcPr>
          <w:p w14:paraId="2F9631E9" w14:textId="77777777" w:rsidR="00B97DC2" w:rsidRPr="002865BD" w:rsidRDefault="00B97DC2" w:rsidP="003C7D11">
            <w:pPr>
              <w:rPr>
                <w:b/>
                <w:sz w:val="14"/>
                <w:szCs w:val="14"/>
              </w:rPr>
            </w:pPr>
            <w:r w:rsidRPr="002865BD">
              <w:rPr>
                <w:sz w:val="16"/>
                <w:szCs w:val="16"/>
              </w:rPr>
              <w:t>87.67</w:t>
            </w:r>
            <w:r w:rsidRPr="002865BD">
              <w:rPr>
                <w:b/>
                <w:sz w:val="16"/>
                <w:szCs w:val="16"/>
              </w:rPr>
              <w:t>%</w:t>
            </w:r>
          </w:p>
        </w:tc>
      </w:tr>
    </w:tbl>
    <w:p w14:paraId="614C0C7A" w14:textId="49958D73" w:rsidR="00B97DC2" w:rsidRPr="002865BD" w:rsidRDefault="003C7D11" w:rsidP="00B97DC2">
      <w:pPr>
        <w:spacing w:after="160" w:line="259" w:lineRule="auto"/>
        <w:ind w:right="208"/>
        <w:rPr>
          <w:b/>
          <w:bCs/>
        </w:rPr>
      </w:pPr>
      <w:r w:rsidRPr="002865BD">
        <w:rPr>
          <w:b/>
          <w:bCs/>
        </w:rPr>
        <w:br w:type="textWrapping" w:clear="all"/>
      </w:r>
    </w:p>
    <w:p w14:paraId="3D877D1C" w14:textId="77777777" w:rsidR="00B97DC2" w:rsidRPr="002865BD" w:rsidRDefault="00B97DC2" w:rsidP="00B97DC2">
      <w:pPr>
        <w:rPr>
          <w:b/>
        </w:rPr>
      </w:pPr>
      <w:r w:rsidRPr="002865BD">
        <w:rPr>
          <w:b/>
        </w:rPr>
        <w:t>Table 2 – Derivatives by kind of derivative</w:t>
      </w:r>
    </w:p>
    <w:p w14:paraId="11D77E61" w14:textId="77777777" w:rsidR="00B97DC2" w:rsidRPr="002865BD" w:rsidRDefault="00B97DC2" w:rsidP="00B97DC2">
      <w:pPr>
        <w:rPr>
          <w:b/>
        </w:rPr>
      </w:pPr>
    </w:p>
    <w:tbl>
      <w:tblPr>
        <w:tblW w:w="4790" w:type="pct"/>
        <w:tblBorders>
          <w:top w:val="single" w:sz="4" w:space="0" w:color="auto"/>
          <w:bottom w:val="single" w:sz="2" w:space="0" w:color="auto"/>
          <w:insideH w:val="single" w:sz="2" w:space="0" w:color="auto"/>
        </w:tblBorders>
        <w:tblLook w:val="0000" w:firstRow="0" w:lastRow="0" w:firstColumn="0" w:lastColumn="0" w:noHBand="0" w:noVBand="0"/>
      </w:tblPr>
      <w:tblGrid>
        <w:gridCol w:w="5416"/>
        <w:gridCol w:w="1804"/>
        <w:gridCol w:w="1427"/>
      </w:tblGrid>
      <w:tr w:rsidR="00B97DC2" w:rsidRPr="002865BD" w14:paraId="1E015791" w14:textId="77777777" w:rsidTr="00AB49B3">
        <w:trPr>
          <w:tblHeader/>
        </w:trPr>
        <w:tc>
          <w:tcPr>
            <w:tcW w:w="5000" w:type="pct"/>
            <w:gridSpan w:val="3"/>
            <w:tcBorders>
              <w:top w:val="single" w:sz="12" w:space="0" w:color="auto"/>
              <w:bottom w:val="single" w:sz="6" w:space="0" w:color="auto"/>
            </w:tcBorders>
            <w:shd w:val="clear" w:color="auto" w:fill="auto"/>
          </w:tcPr>
          <w:p w14:paraId="13181599" w14:textId="77777777" w:rsidR="00B97DC2" w:rsidRPr="002865BD" w:rsidRDefault="00B97DC2" w:rsidP="00AB49B3">
            <w:pPr>
              <w:pStyle w:val="TableHeading"/>
            </w:pPr>
            <w:r w:rsidRPr="002865BD">
              <w:t>Portfolio Holdings Information for [Name of Fund]—Derivatives</w:t>
            </w:r>
          </w:p>
        </w:tc>
      </w:tr>
      <w:tr w:rsidR="00B97DC2" w:rsidRPr="002865BD" w14:paraId="40A0B8D9" w14:textId="77777777" w:rsidTr="00AB49B3">
        <w:trPr>
          <w:tblHeader/>
        </w:trPr>
        <w:tc>
          <w:tcPr>
            <w:tcW w:w="3132" w:type="pct"/>
            <w:tcBorders>
              <w:top w:val="single" w:sz="6" w:space="0" w:color="auto"/>
              <w:bottom w:val="single" w:sz="12" w:space="0" w:color="auto"/>
            </w:tcBorders>
            <w:shd w:val="clear" w:color="auto" w:fill="auto"/>
          </w:tcPr>
          <w:p w14:paraId="34890601" w14:textId="77777777" w:rsidR="00B97DC2" w:rsidRPr="002865BD" w:rsidRDefault="00B97DC2" w:rsidP="00AB49B3">
            <w:pPr>
              <w:pStyle w:val="TableHeading"/>
            </w:pPr>
            <w:r w:rsidRPr="002865BD">
              <w:t>Kind of derivative</w:t>
            </w:r>
          </w:p>
        </w:tc>
        <w:tc>
          <w:tcPr>
            <w:tcW w:w="1043" w:type="pct"/>
            <w:tcBorders>
              <w:top w:val="single" w:sz="6" w:space="0" w:color="auto"/>
              <w:bottom w:val="single" w:sz="12" w:space="0" w:color="auto"/>
            </w:tcBorders>
            <w:shd w:val="clear" w:color="auto" w:fill="auto"/>
          </w:tcPr>
          <w:p w14:paraId="07B83446" w14:textId="77777777" w:rsidR="00B97DC2" w:rsidRPr="002865BD" w:rsidRDefault="00B97DC2" w:rsidP="00AB49B3">
            <w:pPr>
              <w:pStyle w:val="TableHeading"/>
              <w:jc w:val="right"/>
            </w:pPr>
            <w:r w:rsidRPr="002865BD">
              <w:t>Value</w:t>
            </w:r>
          </w:p>
        </w:tc>
        <w:tc>
          <w:tcPr>
            <w:tcW w:w="825" w:type="pct"/>
            <w:tcBorders>
              <w:top w:val="single" w:sz="6" w:space="0" w:color="auto"/>
              <w:bottom w:val="single" w:sz="12" w:space="0" w:color="auto"/>
            </w:tcBorders>
            <w:shd w:val="clear" w:color="auto" w:fill="auto"/>
          </w:tcPr>
          <w:p w14:paraId="40BA2816" w14:textId="77777777" w:rsidR="00B97DC2" w:rsidRPr="002865BD" w:rsidRDefault="00B97DC2" w:rsidP="00AB49B3">
            <w:pPr>
              <w:pStyle w:val="TableHeading"/>
              <w:jc w:val="right"/>
            </w:pPr>
            <w:r w:rsidRPr="002865BD">
              <w:t>Weighting</w:t>
            </w:r>
          </w:p>
        </w:tc>
      </w:tr>
      <w:tr w:rsidR="00B97DC2" w:rsidRPr="002865BD" w14:paraId="74EE97D5" w14:textId="77777777" w:rsidTr="00AB49B3">
        <w:tc>
          <w:tcPr>
            <w:tcW w:w="3132" w:type="pct"/>
            <w:tcBorders>
              <w:top w:val="single" w:sz="12" w:space="0" w:color="auto"/>
            </w:tcBorders>
            <w:shd w:val="clear" w:color="auto" w:fill="auto"/>
          </w:tcPr>
          <w:p w14:paraId="70E0230A" w14:textId="77777777" w:rsidR="00B97DC2" w:rsidRPr="002865BD" w:rsidRDefault="00B97DC2" w:rsidP="00AB49B3">
            <w:pPr>
              <w:pStyle w:val="Tabletext"/>
              <w:rPr>
                <w:rFonts w:cs="Arial"/>
                <w:bCs/>
                <w:color w:val="000000"/>
              </w:rPr>
            </w:pPr>
            <w:r w:rsidRPr="002865BD">
              <w:rPr>
                <w:color w:val="000000"/>
              </w:rPr>
              <w:t>Swaps</w:t>
            </w:r>
          </w:p>
        </w:tc>
        <w:tc>
          <w:tcPr>
            <w:tcW w:w="1043" w:type="pct"/>
            <w:tcBorders>
              <w:top w:val="single" w:sz="12" w:space="0" w:color="auto"/>
            </w:tcBorders>
            <w:shd w:val="clear" w:color="auto" w:fill="auto"/>
          </w:tcPr>
          <w:p w14:paraId="61AD180A" w14:textId="77777777" w:rsidR="00B97DC2" w:rsidRPr="002865BD" w:rsidRDefault="00B97DC2" w:rsidP="00AB49B3">
            <w:pPr>
              <w:pStyle w:val="Tabletext"/>
              <w:jc w:val="right"/>
              <w:rPr>
                <w:rFonts w:cs="Arial"/>
                <w:bCs/>
                <w:color w:val="000000"/>
              </w:rPr>
            </w:pPr>
            <w:r w:rsidRPr="002865BD">
              <w:rPr>
                <w:rFonts w:cs="Arial"/>
                <w:bCs/>
                <w:color w:val="000000"/>
              </w:rPr>
              <w:t>$1,210,763.69</w:t>
            </w:r>
          </w:p>
        </w:tc>
        <w:tc>
          <w:tcPr>
            <w:tcW w:w="825" w:type="pct"/>
            <w:tcBorders>
              <w:top w:val="single" w:sz="12" w:space="0" w:color="auto"/>
            </w:tcBorders>
            <w:shd w:val="clear" w:color="auto" w:fill="auto"/>
          </w:tcPr>
          <w:p w14:paraId="48801691" w14:textId="77777777" w:rsidR="00B97DC2" w:rsidRPr="002865BD" w:rsidRDefault="00B97DC2" w:rsidP="00AB49B3">
            <w:pPr>
              <w:pStyle w:val="Tabletext"/>
              <w:jc w:val="right"/>
              <w:rPr>
                <w:rFonts w:cs="Arial"/>
                <w:bCs/>
                <w:color w:val="000000"/>
              </w:rPr>
            </w:pPr>
            <w:r w:rsidRPr="002865BD">
              <w:rPr>
                <w:rFonts w:cs="Arial"/>
                <w:bCs/>
                <w:color w:val="000000"/>
              </w:rPr>
              <w:t>16.59%</w:t>
            </w:r>
          </w:p>
        </w:tc>
      </w:tr>
      <w:tr w:rsidR="00B97DC2" w:rsidRPr="002865BD" w14:paraId="4B6F3BF0" w14:textId="77777777" w:rsidTr="00AB49B3">
        <w:tc>
          <w:tcPr>
            <w:tcW w:w="3132" w:type="pct"/>
            <w:shd w:val="clear" w:color="auto" w:fill="auto"/>
          </w:tcPr>
          <w:p w14:paraId="0043BA72" w14:textId="77777777" w:rsidR="00B97DC2" w:rsidRPr="002865BD" w:rsidRDefault="00B97DC2" w:rsidP="00AB49B3">
            <w:pPr>
              <w:pStyle w:val="Tabletext"/>
              <w:rPr>
                <w:rFonts w:cs="Arial"/>
                <w:bCs/>
                <w:color w:val="000000"/>
              </w:rPr>
            </w:pPr>
            <w:r w:rsidRPr="002865BD">
              <w:rPr>
                <w:rFonts w:cs="Arial"/>
                <w:bCs/>
                <w:color w:val="000000"/>
              </w:rPr>
              <w:t xml:space="preserve">Forwards </w:t>
            </w:r>
          </w:p>
        </w:tc>
        <w:tc>
          <w:tcPr>
            <w:tcW w:w="1043" w:type="pct"/>
            <w:shd w:val="clear" w:color="auto" w:fill="auto"/>
          </w:tcPr>
          <w:p w14:paraId="415468D4" w14:textId="77777777" w:rsidR="00B97DC2" w:rsidRPr="002865BD" w:rsidRDefault="00B97DC2" w:rsidP="00AB49B3">
            <w:pPr>
              <w:pStyle w:val="Tabletext"/>
              <w:jc w:val="right"/>
              <w:rPr>
                <w:rFonts w:cs="Arial"/>
                <w:bCs/>
                <w:color w:val="000000"/>
              </w:rPr>
            </w:pPr>
            <w:r w:rsidRPr="002865BD">
              <w:rPr>
                <w:rFonts w:cs="Arial"/>
                <w:bCs/>
                <w:color w:val="000000"/>
              </w:rPr>
              <w:t>$123,456.78</w:t>
            </w:r>
          </w:p>
        </w:tc>
        <w:tc>
          <w:tcPr>
            <w:tcW w:w="825" w:type="pct"/>
            <w:shd w:val="clear" w:color="auto" w:fill="auto"/>
          </w:tcPr>
          <w:p w14:paraId="5E465672" w14:textId="77777777" w:rsidR="00B97DC2" w:rsidRPr="002865BD" w:rsidRDefault="00B97DC2" w:rsidP="00AB49B3">
            <w:pPr>
              <w:pStyle w:val="Tabletext"/>
              <w:jc w:val="right"/>
              <w:rPr>
                <w:rFonts w:cs="Arial"/>
                <w:bCs/>
                <w:color w:val="000000"/>
              </w:rPr>
            </w:pPr>
            <w:r w:rsidRPr="002865BD">
              <w:rPr>
                <w:color w:val="000000"/>
              </w:rPr>
              <w:t>1.69%</w:t>
            </w:r>
          </w:p>
        </w:tc>
      </w:tr>
      <w:tr w:rsidR="00B97DC2" w:rsidRPr="002865BD" w14:paraId="65124C16" w14:textId="77777777" w:rsidTr="00AB49B3">
        <w:tc>
          <w:tcPr>
            <w:tcW w:w="3132" w:type="pct"/>
            <w:shd w:val="clear" w:color="auto" w:fill="auto"/>
          </w:tcPr>
          <w:p w14:paraId="055B4EF1" w14:textId="77777777" w:rsidR="00B97DC2" w:rsidRPr="002865BD" w:rsidRDefault="00B97DC2" w:rsidP="00AB49B3">
            <w:pPr>
              <w:pStyle w:val="Tabletext"/>
              <w:rPr>
                <w:rFonts w:cs="Arial"/>
                <w:bCs/>
                <w:color w:val="000000"/>
              </w:rPr>
            </w:pPr>
            <w:r w:rsidRPr="002865BD">
              <w:rPr>
                <w:rFonts w:cs="Arial"/>
                <w:bCs/>
                <w:color w:val="000000"/>
              </w:rPr>
              <w:t>Futures</w:t>
            </w:r>
          </w:p>
        </w:tc>
        <w:tc>
          <w:tcPr>
            <w:tcW w:w="1043" w:type="pct"/>
            <w:shd w:val="clear" w:color="auto" w:fill="auto"/>
          </w:tcPr>
          <w:p w14:paraId="1AF0247B" w14:textId="77777777" w:rsidR="00B97DC2" w:rsidRPr="002865BD" w:rsidRDefault="00B97DC2" w:rsidP="00AB49B3">
            <w:pPr>
              <w:pStyle w:val="Tabletext"/>
              <w:jc w:val="right"/>
              <w:rPr>
                <w:rFonts w:cs="Arial"/>
                <w:bCs/>
                <w:color w:val="000000"/>
              </w:rPr>
            </w:pPr>
            <w:r w:rsidRPr="002865BD">
              <w:rPr>
                <w:color w:val="000000"/>
              </w:rPr>
              <w:t>$22,568.65</w:t>
            </w:r>
          </w:p>
        </w:tc>
        <w:tc>
          <w:tcPr>
            <w:tcW w:w="825" w:type="pct"/>
            <w:shd w:val="clear" w:color="auto" w:fill="auto"/>
          </w:tcPr>
          <w:p w14:paraId="09B44D9E" w14:textId="77777777" w:rsidR="00B97DC2" w:rsidRPr="002865BD" w:rsidRDefault="00B97DC2" w:rsidP="00AB49B3">
            <w:pPr>
              <w:pStyle w:val="Tabletext"/>
              <w:jc w:val="right"/>
              <w:rPr>
                <w:rFonts w:cs="Arial"/>
                <w:bCs/>
                <w:color w:val="000000"/>
              </w:rPr>
            </w:pPr>
            <w:r w:rsidRPr="002865BD">
              <w:rPr>
                <w:color w:val="000000"/>
              </w:rPr>
              <w:t>0.31%</w:t>
            </w:r>
          </w:p>
        </w:tc>
      </w:tr>
      <w:tr w:rsidR="00B97DC2" w:rsidRPr="002865BD" w14:paraId="6EDE02AD" w14:textId="77777777" w:rsidTr="00AB49B3">
        <w:tc>
          <w:tcPr>
            <w:tcW w:w="3132" w:type="pct"/>
            <w:shd w:val="clear" w:color="auto" w:fill="auto"/>
          </w:tcPr>
          <w:p w14:paraId="09FDCFD9" w14:textId="77777777" w:rsidR="00B97DC2" w:rsidRPr="002865BD" w:rsidRDefault="00B97DC2" w:rsidP="00AB49B3">
            <w:pPr>
              <w:pStyle w:val="Tabletext"/>
              <w:rPr>
                <w:rFonts w:cs="Arial"/>
                <w:bCs/>
                <w:color w:val="000000"/>
              </w:rPr>
            </w:pPr>
            <w:r w:rsidRPr="002865BD">
              <w:rPr>
                <w:rFonts w:cs="Arial"/>
                <w:bCs/>
                <w:color w:val="000000"/>
              </w:rPr>
              <w:t>Options</w:t>
            </w:r>
          </w:p>
        </w:tc>
        <w:tc>
          <w:tcPr>
            <w:tcW w:w="1043" w:type="pct"/>
            <w:shd w:val="clear" w:color="auto" w:fill="auto"/>
          </w:tcPr>
          <w:p w14:paraId="691B61DD" w14:textId="77777777" w:rsidR="00B97DC2" w:rsidRPr="002865BD" w:rsidRDefault="00B97DC2" w:rsidP="00AB49B3">
            <w:pPr>
              <w:pStyle w:val="Tabletext"/>
              <w:jc w:val="right"/>
              <w:rPr>
                <w:rFonts w:cs="Arial"/>
                <w:bCs/>
                <w:color w:val="000000"/>
              </w:rPr>
            </w:pPr>
            <w:r w:rsidRPr="002865BD">
              <w:rPr>
                <w:color w:val="000000"/>
              </w:rPr>
              <w:noBreakHyphen/>
              <w:t>$456,789.12</w:t>
            </w:r>
          </w:p>
        </w:tc>
        <w:tc>
          <w:tcPr>
            <w:tcW w:w="825" w:type="pct"/>
            <w:shd w:val="clear" w:color="auto" w:fill="auto"/>
          </w:tcPr>
          <w:p w14:paraId="5A8657AA" w14:textId="77777777" w:rsidR="00B97DC2" w:rsidRPr="002865BD" w:rsidRDefault="00B97DC2" w:rsidP="00AB49B3">
            <w:pPr>
              <w:pStyle w:val="Tabletext"/>
              <w:jc w:val="right"/>
              <w:rPr>
                <w:rFonts w:cs="Arial"/>
                <w:bCs/>
                <w:color w:val="000000"/>
              </w:rPr>
            </w:pPr>
            <w:r w:rsidRPr="002865BD">
              <w:rPr>
                <w:color w:val="000000"/>
              </w:rPr>
              <w:t>-6.26%</w:t>
            </w:r>
          </w:p>
        </w:tc>
      </w:tr>
      <w:tr w:rsidR="00B97DC2" w:rsidRPr="002865BD" w14:paraId="3311F348" w14:textId="77777777" w:rsidTr="00AB49B3">
        <w:tc>
          <w:tcPr>
            <w:tcW w:w="3132" w:type="pct"/>
            <w:tcBorders>
              <w:top w:val="single" w:sz="2" w:space="0" w:color="auto"/>
              <w:bottom w:val="single" w:sz="12" w:space="0" w:color="auto"/>
            </w:tcBorders>
            <w:shd w:val="clear" w:color="auto" w:fill="auto"/>
          </w:tcPr>
          <w:p w14:paraId="56199298" w14:textId="77777777" w:rsidR="00B97DC2" w:rsidRPr="002865BD" w:rsidRDefault="00B97DC2" w:rsidP="00AB49B3">
            <w:pPr>
              <w:pStyle w:val="Tabletext"/>
              <w:rPr>
                <w:rFonts w:cs="Arial"/>
                <w:b/>
                <w:bCs/>
                <w:color w:val="000000"/>
              </w:rPr>
            </w:pPr>
            <w:r w:rsidRPr="002865BD">
              <w:rPr>
                <w:rFonts w:cs="Arial"/>
                <w:b/>
                <w:bCs/>
                <w:color w:val="000000"/>
              </w:rPr>
              <w:t>Total</w:t>
            </w:r>
          </w:p>
        </w:tc>
        <w:tc>
          <w:tcPr>
            <w:tcW w:w="1043" w:type="pct"/>
            <w:tcBorders>
              <w:top w:val="single" w:sz="2" w:space="0" w:color="auto"/>
              <w:bottom w:val="single" w:sz="12" w:space="0" w:color="auto"/>
            </w:tcBorders>
            <w:shd w:val="clear" w:color="auto" w:fill="auto"/>
          </w:tcPr>
          <w:p w14:paraId="2E19B2DA" w14:textId="77777777" w:rsidR="00B97DC2" w:rsidRPr="002865BD" w:rsidRDefault="00B97DC2" w:rsidP="00AB49B3">
            <w:pPr>
              <w:pStyle w:val="Tabletext"/>
              <w:jc w:val="right"/>
              <w:rPr>
                <w:rFonts w:cs="Arial"/>
                <w:bCs/>
                <w:color w:val="000000"/>
              </w:rPr>
            </w:pPr>
            <w:r w:rsidRPr="002865BD">
              <w:rPr>
                <w:rFonts w:cs="Arial"/>
                <w:b/>
                <w:bCs/>
                <w:color w:val="000000"/>
              </w:rPr>
              <w:t>$900,000.00</w:t>
            </w:r>
          </w:p>
        </w:tc>
        <w:tc>
          <w:tcPr>
            <w:tcW w:w="825" w:type="pct"/>
            <w:tcBorders>
              <w:top w:val="single" w:sz="2" w:space="0" w:color="auto"/>
              <w:bottom w:val="single" w:sz="12" w:space="0" w:color="auto"/>
            </w:tcBorders>
            <w:shd w:val="clear" w:color="auto" w:fill="auto"/>
          </w:tcPr>
          <w:p w14:paraId="2AEF22AC" w14:textId="77777777" w:rsidR="00B97DC2" w:rsidRPr="002865BD" w:rsidRDefault="00B97DC2" w:rsidP="00AB49B3">
            <w:pPr>
              <w:pStyle w:val="Tabletext"/>
              <w:jc w:val="right"/>
              <w:rPr>
                <w:rFonts w:cs="Arial"/>
                <w:bCs/>
                <w:color w:val="000000"/>
              </w:rPr>
            </w:pPr>
            <w:r w:rsidRPr="002865BD">
              <w:rPr>
                <w:rFonts w:cs="Arial"/>
                <w:b/>
                <w:bCs/>
                <w:color w:val="000000"/>
              </w:rPr>
              <w:t>12.33%</w:t>
            </w:r>
          </w:p>
        </w:tc>
      </w:tr>
    </w:tbl>
    <w:p w14:paraId="52AEDFFB" w14:textId="77777777" w:rsidR="00B97DC2" w:rsidRPr="002865BD" w:rsidRDefault="00B97DC2" w:rsidP="00B97DC2">
      <w:pPr>
        <w:rPr>
          <w:b/>
        </w:rPr>
      </w:pPr>
    </w:p>
    <w:p w14:paraId="19D37D52" w14:textId="77777777" w:rsidR="00B97DC2" w:rsidRPr="002865BD" w:rsidRDefault="00B97DC2" w:rsidP="00B97DC2">
      <w:pPr>
        <w:rPr>
          <w:b/>
        </w:rPr>
      </w:pPr>
      <w:r w:rsidRPr="002865BD">
        <w:rPr>
          <w:b/>
        </w:rPr>
        <w:t>Table 3 – Derivatives by asset class</w:t>
      </w:r>
    </w:p>
    <w:p w14:paraId="617B8429" w14:textId="77777777" w:rsidR="00B97DC2" w:rsidRPr="002865BD" w:rsidRDefault="00B97DC2" w:rsidP="00B97DC2">
      <w:pPr>
        <w:rPr>
          <w:b/>
        </w:rPr>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39"/>
        <w:gridCol w:w="2410"/>
        <w:gridCol w:w="2551"/>
      </w:tblGrid>
      <w:tr w:rsidR="00B97DC2" w:rsidRPr="002865BD" w14:paraId="7AB316A3" w14:textId="77777777" w:rsidTr="00AB49B3">
        <w:trPr>
          <w:tblHeader/>
        </w:trPr>
        <w:tc>
          <w:tcPr>
            <w:tcW w:w="8500" w:type="dxa"/>
            <w:gridSpan w:val="3"/>
            <w:tcBorders>
              <w:top w:val="single" w:sz="12" w:space="0" w:color="auto"/>
              <w:left w:val="nil"/>
              <w:bottom w:val="single" w:sz="6" w:space="0" w:color="auto"/>
              <w:right w:val="nil"/>
            </w:tcBorders>
            <w:shd w:val="clear" w:color="auto" w:fill="auto"/>
          </w:tcPr>
          <w:p w14:paraId="5A89FCC6" w14:textId="77777777" w:rsidR="00B97DC2" w:rsidRPr="002865BD" w:rsidRDefault="00B97DC2" w:rsidP="00AB49B3">
            <w:pPr>
              <w:pStyle w:val="TableHeading"/>
            </w:pPr>
            <w:r w:rsidRPr="002865BD">
              <w:t>Portfolio Holdings Information for [Name of Fund]—Derivatives by Asset Class</w:t>
            </w:r>
          </w:p>
        </w:tc>
      </w:tr>
      <w:tr w:rsidR="00B97DC2" w:rsidRPr="002865BD" w14:paraId="08E92C8F" w14:textId="77777777" w:rsidTr="00AB49B3">
        <w:trPr>
          <w:tblHeader/>
        </w:trPr>
        <w:tc>
          <w:tcPr>
            <w:tcW w:w="3539" w:type="dxa"/>
            <w:tcBorders>
              <w:top w:val="single" w:sz="6" w:space="0" w:color="auto"/>
              <w:left w:val="nil"/>
              <w:bottom w:val="single" w:sz="12" w:space="0" w:color="auto"/>
              <w:right w:val="nil"/>
            </w:tcBorders>
            <w:shd w:val="clear" w:color="auto" w:fill="auto"/>
          </w:tcPr>
          <w:p w14:paraId="43785BD5" w14:textId="77777777" w:rsidR="00B97DC2" w:rsidRPr="002865BD" w:rsidRDefault="00B97DC2" w:rsidP="00AB49B3">
            <w:pPr>
              <w:pStyle w:val="TableHeading"/>
            </w:pPr>
            <w:r w:rsidRPr="002865BD">
              <w:t>Asset Class</w:t>
            </w:r>
          </w:p>
        </w:tc>
        <w:tc>
          <w:tcPr>
            <w:tcW w:w="2410" w:type="dxa"/>
            <w:tcBorders>
              <w:top w:val="single" w:sz="6" w:space="0" w:color="auto"/>
              <w:left w:val="nil"/>
              <w:bottom w:val="single" w:sz="12" w:space="0" w:color="auto"/>
              <w:right w:val="nil"/>
            </w:tcBorders>
            <w:shd w:val="clear" w:color="auto" w:fill="auto"/>
          </w:tcPr>
          <w:p w14:paraId="7B67D484" w14:textId="77777777" w:rsidR="00B97DC2" w:rsidRPr="002865BD" w:rsidRDefault="00B97DC2" w:rsidP="00AB49B3">
            <w:pPr>
              <w:pStyle w:val="TableHeading"/>
            </w:pPr>
            <w:r w:rsidRPr="002865BD">
              <w:t>Actual Asset Allocation (% of Assets (including effect of Derivatives</w:t>
            </w:r>
            <w:proofErr w:type="gramStart"/>
            <w:r w:rsidRPr="002865BD">
              <w:t>) )</w:t>
            </w:r>
            <w:proofErr w:type="gramEnd"/>
          </w:p>
        </w:tc>
        <w:tc>
          <w:tcPr>
            <w:tcW w:w="2551" w:type="dxa"/>
            <w:tcBorders>
              <w:top w:val="single" w:sz="6" w:space="0" w:color="auto"/>
              <w:left w:val="nil"/>
              <w:bottom w:val="single" w:sz="12" w:space="0" w:color="auto"/>
              <w:right w:val="nil"/>
            </w:tcBorders>
            <w:shd w:val="clear" w:color="auto" w:fill="auto"/>
          </w:tcPr>
          <w:p w14:paraId="5950B97F" w14:textId="77777777" w:rsidR="00B97DC2" w:rsidRPr="002865BD" w:rsidRDefault="00B97DC2" w:rsidP="00AB49B3">
            <w:pPr>
              <w:pStyle w:val="TableHeading"/>
            </w:pPr>
            <w:r w:rsidRPr="002865BD">
              <w:t>Effect of Derivatives Exposure (% of Assets (including effect of Derivatives</w:t>
            </w:r>
            <w:proofErr w:type="gramStart"/>
            <w:r w:rsidRPr="002865BD">
              <w:t>) )</w:t>
            </w:r>
            <w:proofErr w:type="gramEnd"/>
          </w:p>
        </w:tc>
      </w:tr>
      <w:tr w:rsidR="00B97DC2" w:rsidRPr="002865BD" w14:paraId="7013D0F0" w14:textId="77777777" w:rsidTr="00AB49B3">
        <w:tc>
          <w:tcPr>
            <w:tcW w:w="3539" w:type="dxa"/>
            <w:tcBorders>
              <w:top w:val="single" w:sz="2" w:space="0" w:color="auto"/>
              <w:left w:val="nil"/>
              <w:bottom w:val="single" w:sz="2" w:space="0" w:color="auto"/>
              <w:right w:val="nil"/>
            </w:tcBorders>
            <w:shd w:val="clear" w:color="auto" w:fill="auto"/>
          </w:tcPr>
          <w:p w14:paraId="745F213E" w14:textId="77777777" w:rsidR="00B97DC2" w:rsidRPr="002865BD" w:rsidRDefault="00B97DC2" w:rsidP="00AB49B3">
            <w:pPr>
              <w:rPr>
                <w:sz w:val="20"/>
              </w:rPr>
            </w:pPr>
            <w:r w:rsidRPr="002865BD">
              <w:rPr>
                <w:sz w:val="20"/>
              </w:rPr>
              <w:t>Cash</w:t>
            </w:r>
          </w:p>
        </w:tc>
        <w:tc>
          <w:tcPr>
            <w:tcW w:w="2410" w:type="dxa"/>
            <w:tcBorders>
              <w:top w:val="single" w:sz="2" w:space="0" w:color="auto"/>
              <w:left w:val="nil"/>
              <w:bottom w:val="single" w:sz="2" w:space="0" w:color="auto"/>
              <w:right w:val="nil"/>
            </w:tcBorders>
            <w:shd w:val="clear" w:color="auto" w:fill="auto"/>
          </w:tcPr>
          <w:p w14:paraId="008B49AE" w14:textId="77777777" w:rsidR="00B97DC2" w:rsidRPr="002865BD" w:rsidRDefault="00B97DC2" w:rsidP="00AB49B3">
            <w:pPr>
              <w:pStyle w:val="Tabletext"/>
            </w:pPr>
            <w:r w:rsidRPr="002865BD">
              <w:t>5%</w:t>
            </w:r>
          </w:p>
        </w:tc>
        <w:tc>
          <w:tcPr>
            <w:tcW w:w="2551" w:type="dxa"/>
            <w:tcBorders>
              <w:top w:val="single" w:sz="2" w:space="0" w:color="auto"/>
              <w:left w:val="nil"/>
              <w:bottom w:val="single" w:sz="2" w:space="0" w:color="auto"/>
              <w:right w:val="nil"/>
            </w:tcBorders>
            <w:shd w:val="clear" w:color="auto" w:fill="auto"/>
          </w:tcPr>
          <w:p w14:paraId="7A9638F4" w14:textId="77777777" w:rsidR="00B97DC2" w:rsidRPr="002865BD" w:rsidRDefault="00B97DC2" w:rsidP="00AB49B3">
            <w:pPr>
              <w:pStyle w:val="Tabletext"/>
            </w:pPr>
            <w:r w:rsidRPr="002865BD">
              <w:t>0%</w:t>
            </w:r>
          </w:p>
        </w:tc>
      </w:tr>
      <w:tr w:rsidR="00B97DC2" w:rsidRPr="002865BD" w14:paraId="12069974" w14:textId="77777777" w:rsidTr="00AB49B3">
        <w:tc>
          <w:tcPr>
            <w:tcW w:w="3539" w:type="dxa"/>
            <w:tcBorders>
              <w:top w:val="single" w:sz="2" w:space="0" w:color="auto"/>
              <w:left w:val="nil"/>
              <w:bottom w:val="single" w:sz="2" w:space="0" w:color="auto"/>
              <w:right w:val="nil"/>
            </w:tcBorders>
            <w:shd w:val="clear" w:color="auto" w:fill="auto"/>
          </w:tcPr>
          <w:p w14:paraId="43438CEF" w14:textId="77777777" w:rsidR="00B97DC2" w:rsidRPr="002865BD" w:rsidRDefault="00B97DC2" w:rsidP="00AB49B3">
            <w:pPr>
              <w:rPr>
                <w:sz w:val="20"/>
              </w:rPr>
            </w:pPr>
            <w:r w:rsidRPr="002865BD">
              <w:rPr>
                <w:sz w:val="20"/>
              </w:rPr>
              <w:t>Fixed Income</w:t>
            </w:r>
          </w:p>
        </w:tc>
        <w:tc>
          <w:tcPr>
            <w:tcW w:w="2410" w:type="dxa"/>
            <w:tcBorders>
              <w:top w:val="single" w:sz="2" w:space="0" w:color="auto"/>
              <w:left w:val="nil"/>
              <w:bottom w:val="single" w:sz="2" w:space="0" w:color="auto"/>
              <w:right w:val="nil"/>
            </w:tcBorders>
            <w:shd w:val="clear" w:color="auto" w:fill="auto"/>
          </w:tcPr>
          <w:p w14:paraId="11828F82" w14:textId="77777777" w:rsidR="00B97DC2" w:rsidRPr="002865BD" w:rsidRDefault="00B97DC2" w:rsidP="00AB49B3">
            <w:pPr>
              <w:pStyle w:val="Tabletext"/>
            </w:pPr>
            <w:r w:rsidRPr="002865BD">
              <w:t>20%</w:t>
            </w:r>
          </w:p>
        </w:tc>
        <w:tc>
          <w:tcPr>
            <w:tcW w:w="2551" w:type="dxa"/>
            <w:tcBorders>
              <w:top w:val="single" w:sz="2" w:space="0" w:color="auto"/>
              <w:left w:val="nil"/>
              <w:bottom w:val="single" w:sz="2" w:space="0" w:color="auto"/>
              <w:right w:val="nil"/>
            </w:tcBorders>
            <w:shd w:val="clear" w:color="auto" w:fill="auto"/>
          </w:tcPr>
          <w:p w14:paraId="58C82A2B" w14:textId="77777777" w:rsidR="00B97DC2" w:rsidRPr="002865BD" w:rsidRDefault="00B97DC2" w:rsidP="00AB49B3">
            <w:pPr>
              <w:pStyle w:val="Tabletext"/>
            </w:pPr>
            <w:r w:rsidRPr="002865BD">
              <w:t>-5%</w:t>
            </w:r>
          </w:p>
        </w:tc>
      </w:tr>
      <w:tr w:rsidR="00B97DC2" w:rsidRPr="002865BD" w14:paraId="18DEE113" w14:textId="77777777" w:rsidTr="00AB49B3">
        <w:tc>
          <w:tcPr>
            <w:tcW w:w="3539" w:type="dxa"/>
            <w:tcBorders>
              <w:top w:val="single" w:sz="2" w:space="0" w:color="auto"/>
              <w:left w:val="nil"/>
              <w:bottom w:val="single" w:sz="2" w:space="0" w:color="auto"/>
              <w:right w:val="nil"/>
            </w:tcBorders>
            <w:shd w:val="clear" w:color="auto" w:fill="auto"/>
          </w:tcPr>
          <w:p w14:paraId="2239A4D9" w14:textId="77777777" w:rsidR="00B97DC2" w:rsidRPr="002865BD" w:rsidRDefault="00B97DC2" w:rsidP="00AB49B3">
            <w:pPr>
              <w:rPr>
                <w:sz w:val="20"/>
              </w:rPr>
            </w:pPr>
            <w:r w:rsidRPr="002865BD">
              <w:rPr>
                <w:sz w:val="20"/>
              </w:rPr>
              <w:t>Equities</w:t>
            </w:r>
          </w:p>
        </w:tc>
        <w:tc>
          <w:tcPr>
            <w:tcW w:w="2410" w:type="dxa"/>
            <w:tcBorders>
              <w:top w:val="single" w:sz="2" w:space="0" w:color="auto"/>
              <w:left w:val="nil"/>
              <w:bottom w:val="single" w:sz="2" w:space="0" w:color="auto"/>
              <w:right w:val="nil"/>
            </w:tcBorders>
            <w:shd w:val="clear" w:color="auto" w:fill="auto"/>
          </w:tcPr>
          <w:p w14:paraId="1875EB08" w14:textId="77777777" w:rsidR="00B97DC2" w:rsidRPr="002865BD" w:rsidRDefault="00B97DC2" w:rsidP="00AB49B3">
            <w:pPr>
              <w:pStyle w:val="Tabletext"/>
            </w:pPr>
            <w:r w:rsidRPr="002865BD">
              <w:t>30%</w:t>
            </w:r>
          </w:p>
        </w:tc>
        <w:tc>
          <w:tcPr>
            <w:tcW w:w="2551" w:type="dxa"/>
            <w:tcBorders>
              <w:top w:val="single" w:sz="2" w:space="0" w:color="auto"/>
              <w:left w:val="nil"/>
              <w:bottom w:val="single" w:sz="2" w:space="0" w:color="auto"/>
              <w:right w:val="nil"/>
            </w:tcBorders>
            <w:shd w:val="clear" w:color="auto" w:fill="auto"/>
          </w:tcPr>
          <w:p w14:paraId="7EC64F58" w14:textId="77777777" w:rsidR="00B97DC2" w:rsidRPr="002865BD" w:rsidRDefault="00B97DC2" w:rsidP="00AB49B3">
            <w:pPr>
              <w:pStyle w:val="Tabletext"/>
            </w:pPr>
            <w:r w:rsidRPr="002865BD">
              <w:t>+5%</w:t>
            </w:r>
          </w:p>
        </w:tc>
      </w:tr>
      <w:tr w:rsidR="00B97DC2" w:rsidRPr="002865BD" w14:paraId="00E73B7F" w14:textId="77777777" w:rsidTr="00AB49B3">
        <w:tc>
          <w:tcPr>
            <w:tcW w:w="3539" w:type="dxa"/>
            <w:tcBorders>
              <w:top w:val="single" w:sz="2" w:space="0" w:color="auto"/>
              <w:left w:val="nil"/>
              <w:bottom w:val="single" w:sz="2" w:space="0" w:color="auto"/>
              <w:right w:val="nil"/>
            </w:tcBorders>
            <w:shd w:val="clear" w:color="auto" w:fill="auto"/>
          </w:tcPr>
          <w:p w14:paraId="396D645A" w14:textId="77777777" w:rsidR="00B97DC2" w:rsidRPr="002865BD" w:rsidRDefault="00B97DC2" w:rsidP="00AB49B3">
            <w:pPr>
              <w:rPr>
                <w:sz w:val="20"/>
              </w:rPr>
            </w:pPr>
            <w:r w:rsidRPr="002865BD">
              <w:rPr>
                <w:sz w:val="20"/>
              </w:rPr>
              <w:t>Property</w:t>
            </w:r>
          </w:p>
        </w:tc>
        <w:tc>
          <w:tcPr>
            <w:tcW w:w="2410" w:type="dxa"/>
            <w:tcBorders>
              <w:top w:val="single" w:sz="2" w:space="0" w:color="auto"/>
              <w:left w:val="nil"/>
              <w:bottom w:val="single" w:sz="2" w:space="0" w:color="auto"/>
              <w:right w:val="nil"/>
            </w:tcBorders>
            <w:shd w:val="clear" w:color="auto" w:fill="auto"/>
          </w:tcPr>
          <w:p w14:paraId="34AFB15B" w14:textId="77777777" w:rsidR="00B97DC2" w:rsidRPr="002865BD" w:rsidRDefault="00B97DC2" w:rsidP="00AB49B3">
            <w:pPr>
              <w:pStyle w:val="Tabletext"/>
            </w:pPr>
            <w:r w:rsidRPr="002865BD">
              <w:t>15%</w:t>
            </w:r>
          </w:p>
        </w:tc>
        <w:tc>
          <w:tcPr>
            <w:tcW w:w="2551" w:type="dxa"/>
            <w:tcBorders>
              <w:top w:val="single" w:sz="2" w:space="0" w:color="auto"/>
              <w:left w:val="nil"/>
              <w:bottom w:val="single" w:sz="2" w:space="0" w:color="auto"/>
              <w:right w:val="nil"/>
            </w:tcBorders>
            <w:shd w:val="clear" w:color="auto" w:fill="auto"/>
          </w:tcPr>
          <w:p w14:paraId="5333AFAC" w14:textId="77777777" w:rsidR="00B97DC2" w:rsidRPr="002865BD" w:rsidRDefault="00B97DC2" w:rsidP="00AB49B3">
            <w:pPr>
              <w:pStyle w:val="Tabletext"/>
            </w:pPr>
            <w:r w:rsidRPr="002865BD">
              <w:t>0%</w:t>
            </w:r>
          </w:p>
        </w:tc>
      </w:tr>
      <w:tr w:rsidR="00B97DC2" w:rsidRPr="002865BD" w14:paraId="12CF19E5" w14:textId="77777777" w:rsidTr="00AB49B3">
        <w:tc>
          <w:tcPr>
            <w:tcW w:w="3539" w:type="dxa"/>
            <w:tcBorders>
              <w:top w:val="single" w:sz="2" w:space="0" w:color="auto"/>
              <w:left w:val="nil"/>
              <w:bottom w:val="single" w:sz="2" w:space="0" w:color="auto"/>
              <w:right w:val="nil"/>
            </w:tcBorders>
            <w:shd w:val="clear" w:color="auto" w:fill="auto"/>
          </w:tcPr>
          <w:p w14:paraId="41E21ABA" w14:textId="77777777" w:rsidR="00B97DC2" w:rsidRPr="002865BD" w:rsidRDefault="00B97DC2" w:rsidP="00AB49B3">
            <w:pPr>
              <w:rPr>
                <w:sz w:val="20"/>
              </w:rPr>
            </w:pPr>
            <w:r w:rsidRPr="002865BD">
              <w:rPr>
                <w:sz w:val="20"/>
              </w:rPr>
              <w:t>Infrastructure</w:t>
            </w:r>
          </w:p>
        </w:tc>
        <w:tc>
          <w:tcPr>
            <w:tcW w:w="2410" w:type="dxa"/>
            <w:tcBorders>
              <w:top w:val="single" w:sz="2" w:space="0" w:color="auto"/>
              <w:left w:val="nil"/>
              <w:bottom w:val="single" w:sz="2" w:space="0" w:color="auto"/>
              <w:right w:val="nil"/>
            </w:tcBorders>
            <w:shd w:val="clear" w:color="auto" w:fill="auto"/>
          </w:tcPr>
          <w:p w14:paraId="1A283621" w14:textId="77777777" w:rsidR="00B97DC2" w:rsidRPr="002865BD" w:rsidRDefault="00B97DC2" w:rsidP="00AB49B3">
            <w:pPr>
              <w:pStyle w:val="Tabletext"/>
            </w:pPr>
            <w:r w:rsidRPr="002865BD">
              <w:t>15%</w:t>
            </w:r>
          </w:p>
        </w:tc>
        <w:tc>
          <w:tcPr>
            <w:tcW w:w="2551" w:type="dxa"/>
            <w:tcBorders>
              <w:top w:val="single" w:sz="2" w:space="0" w:color="auto"/>
              <w:left w:val="nil"/>
              <w:bottom w:val="single" w:sz="2" w:space="0" w:color="auto"/>
              <w:right w:val="nil"/>
            </w:tcBorders>
            <w:shd w:val="clear" w:color="auto" w:fill="auto"/>
          </w:tcPr>
          <w:p w14:paraId="13B145CA" w14:textId="77777777" w:rsidR="00B97DC2" w:rsidRPr="002865BD" w:rsidRDefault="00B97DC2" w:rsidP="00AB49B3">
            <w:pPr>
              <w:pStyle w:val="Tabletext"/>
            </w:pPr>
            <w:r w:rsidRPr="002865BD">
              <w:t>0%</w:t>
            </w:r>
          </w:p>
        </w:tc>
      </w:tr>
      <w:tr w:rsidR="00B97DC2" w:rsidRPr="002865BD" w14:paraId="1C46E846" w14:textId="77777777" w:rsidTr="00AB49B3">
        <w:tc>
          <w:tcPr>
            <w:tcW w:w="3539" w:type="dxa"/>
            <w:tcBorders>
              <w:top w:val="single" w:sz="2" w:space="0" w:color="auto"/>
              <w:left w:val="nil"/>
              <w:bottom w:val="single" w:sz="2" w:space="0" w:color="auto"/>
              <w:right w:val="nil"/>
            </w:tcBorders>
            <w:shd w:val="clear" w:color="auto" w:fill="auto"/>
          </w:tcPr>
          <w:p w14:paraId="2E2132EB" w14:textId="77777777" w:rsidR="00B97DC2" w:rsidRPr="002865BD" w:rsidRDefault="00B97DC2" w:rsidP="00AB49B3">
            <w:pPr>
              <w:rPr>
                <w:sz w:val="20"/>
              </w:rPr>
            </w:pPr>
            <w:r w:rsidRPr="002865BD">
              <w:rPr>
                <w:sz w:val="20"/>
              </w:rPr>
              <w:t>Alternatives</w:t>
            </w:r>
          </w:p>
        </w:tc>
        <w:tc>
          <w:tcPr>
            <w:tcW w:w="2410" w:type="dxa"/>
            <w:tcBorders>
              <w:top w:val="single" w:sz="2" w:space="0" w:color="auto"/>
              <w:left w:val="nil"/>
              <w:bottom w:val="single" w:sz="2" w:space="0" w:color="auto"/>
              <w:right w:val="nil"/>
            </w:tcBorders>
            <w:shd w:val="clear" w:color="auto" w:fill="auto"/>
          </w:tcPr>
          <w:p w14:paraId="4AAB3B36" w14:textId="77777777" w:rsidR="00B97DC2" w:rsidRPr="002865BD" w:rsidRDefault="00B97DC2" w:rsidP="00AB49B3">
            <w:pPr>
              <w:pStyle w:val="Tabletext"/>
            </w:pPr>
            <w:r w:rsidRPr="002865BD">
              <w:t>15%</w:t>
            </w:r>
          </w:p>
        </w:tc>
        <w:tc>
          <w:tcPr>
            <w:tcW w:w="2551" w:type="dxa"/>
            <w:tcBorders>
              <w:top w:val="single" w:sz="2" w:space="0" w:color="auto"/>
              <w:left w:val="nil"/>
              <w:bottom w:val="single" w:sz="2" w:space="0" w:color="auto"/>
              <w:right w:val="nil"/>
            </w:tcBorders>
            <w:shd w:val="clear" w:color="auto" w:fill="auto"/>
          </w:tcPr>
          <w:p w14:paraId="260B584A" w14:textId="77777777" w:rsidR="00B97DC2" w:rsidRPr="002865BD" w:rsidRDefault="00B97DC2" w:rsidP="00AB49B3">
            <w:pPr>
              <w:pStyle w:val="Tabletext"/>
            </w:pPr>
            <w:r w:rsidRPr="002865BD">
              <w:t>0%</w:t>
            </w:r>
          </w:p>
        </w:tc>
      </w:tr>
      <w:tr w:rsidR="00B97DC2" w:rsidRPr="002865BD" w14:paraId="61B5B084" w14:textId="77777777" w:rsidTr="00AB49B3">
        <w:tc>
          <w:tcPr>
            <w:tcW w:w="3539" w:type="dxa"/>
            <w:tcBorders>
              <w:top w:val="single" w:sz="2" w:space="0" w:color="auto"/>
              <w:left w:val="nil"/>
              <w:bottom w:val="single" w:sz="12" w:space="0" w:color="auto"/>
              <w:right w:val="nil"/>
            </w:tcBorders>
            <w:shd w:val="clear" w:color="auto" w:fill="auto"/>
          </w:tcPr>
          <w:p w14:paraId="674993A7" w14:textId="77777777" w:rsidR="00B97DC2" w:rsidRPr="002865BD" w:rsidRDefault="00B97DC2" w:rsidP="00AB49B3">
            <w:pPr>
              <w:pStyle w:val="TableHeading"/>
            </w:pPr>
            <w:r w:rsidRPr="002865BD">
              <w:t>Total</w:t>
            </w:r>
          </w:p>
        </w:tc>
        <w:tc>
          <w:tcPr>
            <w:tcW w:w="2410" w:type="dxa"/>
            <w:tcBorders>
              <w:top w:val="single" w:sz="2" w:space="0" w:color="auto"/>
              <w:left w:val="nil"/>
              <w:bottom w:val="single" w:sz="12" w:space="0" w:color="auto"/>
              <w:right w:val="nil"/>
            </w:tcBorders>
            <w:shd w:val="clear" w:color="auto" w:fill="auto"/>
          </w:tcPr>
          <w:p w14:paraId="0CB25FCA" w14:textId="77777777" w:rsidR="00B97DC2" w:rsidRPr="002865BD" w:rsidRDefault="00B97DC2" w:rsidP="00AB49B3">
            <w:pPr>
              <w:pStyle w:val="Tabletext"/>
            </w:pPr>
            <w:r w:rsidRPr="002865BD">
              <w:t>100%</w:t>
            </w:r>
          </w:p>
        </w:tc>
        <w:tc>
          <w:tcPr>
            <w:tcW w:w="2551" w:type="dxa"/>
            <w:tcBorders>
              <w:top w:val="single" w:sz="2" w:space="0" w:color="auto"/>
              <w:left w:val="nil"/>
              <w:bottom w:val="single" w:sz="12" w:space="0" w:color="auto"/>
              <w:right w:val="nil"/>
            </w:tcBorders>
            <w:shd w:val="clear" w:color="auto" w:fill="000000" w:themeFill="text1"/>
          </w:tcPr>
          <w:p w14:paraId="32116DFF" w14:textId="77777777" w:rsidR="00B97DC2" w:rsidRPr="002865BD" w:rsidRDefault="00B97DC2" w:rsidP="00AB49B3">
            <w:pPr>
              <w:pStyle w:val="Tabletext"/>
            </w:pPr>
          </w:p>
        </w:tc>
      </w:tr>
    </w:tbl>
    <w:p w14:paraId="1241B2D7" w14:textId="77777777" w:rsidR="00B97DC2" w:rsidRPr="002865BD" w:rsidRDefault="00B97DC2" w:rsidP="00B97DC2">
      <w:pPr>
        <w:rPr>
          <w:b/>
        </w:rPr>
      </w:pPr>
    </w:p>
    <w:p w14:paraId="48B44E0B" w14:textId="77777777" w:rsidR="00B97DC2" w:rsidRPr="002865BD" w:rsidRDefault="00B97DC2" w:rsidP="00B97DC2">
      <w:pPr>
        <w:pStyle w:val="ActHead5"/>
      </w:pPr>
      <w:r w:rsidRPr="002865BD">
        <w:lastRenderedPageBreak/>
        <w:t>Table 4—Derivatives by currency</w:t>
      </w:r>
    </w:p>
    <w:p w14:paraId="4822D622" w14:textId="77777777" w:rsidR="00B97DC2" w:rsidRPr="002865BD" w:rsidRDefault="00B97DC2" w:rsidP="00B97DC2">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3539"/>
        <w:gridCol w:w="2693"/>
        <w:gridCol w:w="2268"/>
      </w:tblGrid>
      <w:tr w:rsidR="00B97DC2" w:rsidRPr="002865BD" w14:paraId="22D11776" w14:textId="77777777" w:rsidTr="00AB49B3">
        <w:trPr>
          <w:tblHeader/>
        </w:trPr>
        <w:tc>
          <w:tcPr>
            <w:tcW w:w="8500" w:type="dxa"/>
            <w:gridSpan w:val="3"/>
            <w:tcBorders>
              <w:top w:val="single" w:sz="12" w:space="0" w:color="auto"/>
              <w:bottom w:val="single" w:sz="12" w:space="0" w:color="auto"/>
            </w:tcBorders>
            <w:shd w:val="clear" w:color="auto" w:fill="auto"/>
          </w:tcPr>
          <w:p w14:paraId="7B7DC3E5" w14:textId="77777777" w:rsidR="00B97DC2" w:rsidRPr="002865BD" w:rsidRDefault="00B97DC2" w:rsidP="00AB49B3">
            <w:pPr>
              <w:pStyle w:val="TableHeading"/>
            </w:pPr>
            <w:r w:rsidRPr="002865BD">
              <w:t>Portfolio Holdings Information for [Name of Fund]—Derivatives by Currency</w:t>
            </w:r>
          </w:p>
        </w:tc>
      </w:tr>
      <w:tr w:rsidR="00B97DC2" w:rsidRPr="002865BD" w14:paraId="68A84D2B" w14:textId="77777777" w:rsidTr="00AB49B3">
        <w:trPr>
          <w:tblHeader/>
        </w:trPr>
        <w:tc>
          <w:tcPr>
            <w:tcW w:w="3539" w:type="dxa"/>
            <w:tcBorders>
              <w:top w:val="single" w:sz="12" w:space="0" w:color="auto"/>
              <w:bottom w:val="single" w:sz="12" w:space="0" w:color="auto"/>
            </w:tcBorders>
            <w:shd w:val="clear" w:color="auto" w:fill="auto"/>
          </w:tcPr>
          <w:p w14:paraId="4A7DD9AA" w14:textId="77777777" w:rsidR="00B97DC2" w:rsidRPr="002865BD" w:rsidRDefault="00B97DC2" w:rsidP="00AB49B3">
            <w:pPr>
              <w:rPr>
                <w:b/>
                <w:bCs/>
                <w:sz w:val="20"/>
              </w:rPr>
            </w:pPr>
            <w:r w:rsidRPr="002865BD">
              <w:rPr>
                <w:b/>
                <w:bCs/>
                <w:sz w:val="20"/>
              </w:rPr>
              <w:t>Currency exposure</w:t>
            </w:r>
          </w:p>
          <w:p w14:paraId="591439C1" w14:textId="77777777" w:rsidR="00B97DC2" w:rsidRPr="002865BD" w:rsidRDefault="00B97DC2" w:rsidP="00AB49B3">
            <w:pPr>
              <w:pStyle w:val="TableHeading"/>
            </w:pPr>
          </w:p>
        </w:tc>
        <w:tc>
          <w:tcPr>
            <w:tcW w:w="2693" w:type="dxa"/>
            <w:tcBorders>
              <w:top w:val="single" w:sz="12" w:space="0" w:color="auto"/>
              <w:bottom w:val="single" w:sz="12" w:space="0" w:color="auto"/>
            </w:tcBorders>
            <w:shd w:val="clear" w:color="auto" w:fill="auto"/>
          </w:tcPr>
          <w:p w14:paraId="77F889A3" w14:textId="77777777" w:rsidR="00B97DC2" w:rsidRPr="002865BD" w:rsidRDefault="00B97DC2" w:rsidP="00AB49B3">
            <w:pPr>
              <w:pStyle w:val="TableHeading"/>
            </w:pPr>
            <w:r w:rsidRPr="002865BD">
              <w:t>Actual Currency Exposure (% of Assets (including effect of Derivatives</w:t>
            </w:r>
            <w:proofErr w:type="gramStart"/>
            <w:r w:rsidRPr="002865BD">
              <w:t>) )</w:t>
            </w:r>
            <w:proofErr w:type="gramEnd"/>
          </w:p>
        </w:tc>
        <w:tc>
          <w:tcPr>
            <w:tcW w:w="2268" w:type="dxa"/>
            <w:tcBorders>
              <w:top w:val="single" w:sz="12" w:space="0" w:color="auto"/>
              <w:bottom w:val="single" w:sz="12" w:space="0" w:color="auto"/>
            </w:tcBorders>
            <w:shd w:val="clear" w:color="auto" w:fill="auto"/>
          </w:tcPr>
          <w:p w14:paraId="14C51AF8" w14:textId="77777777" w:rsidR="00B97DC2" w:rsidRPr="002865BD" w:rsidRDefault="00B97DC2" w:rsidP="00AB49B3">
            <w:pPr>
              <w:pStyle w:val="TableHeading"/>
            </w:pPr>
            <w:r w:rsidRPr="002865BD">
              <w:t>Effect of Derivatives Exposure (% of Assets (including effect of Derivatives</w:t>
            </w:r>
            <w:proofErr w:type="gramStart"/>
            <w:r w:rsidRPr="002865BD">
              <w:t>) )</w:t>
            </w:r>
            <w:proofErr w:type="gramEnd"/>
          </w:p>
        </w:tc>
      </w:tr>
      <w:tr w:rsidR="00B97DC2" w:rsidRPr="002865BD" w14:paraId="60E61715" w14:textId="77777777" w:rsidTr="00AB49B3">
        <w:tc>
          <w:tcPr>
            <w:tcW w:w="3539" w:type="dxa"/>
            <w:tcBorders>
              <w:top w:val="single" w:sz="12" w:space="0" w:color="auto"/>
            </w:tcBorders>
            <w:shd w:val="clear" w:color="auto" w:fill="auto"/>
          </w:tcPr>
          <w:p w14:paraId="1BA569DA" w14:textId="77777777" w:rsidR="00B97DC2" w:rsidRPr="002865BD" w:rsidRDefault="00B97DC2" w:rsidP="00AB49B3">
            <w:pPr>
              <w:rPr>
                <w:sz w:val="20"/>
              </w:rPr>
            </w:pPr>
            <w:r w:rsidRPr="002865BD">
              <w:rPr>
                <w:sz w:val="20"/>
              </w:rPr>
              <w:t>AUD</w:t>
            </w:r>
          </w:p>
        </w:tc>
        <w:tc>
          <w:tcPr>
            <w:tcW w:w="2693" w:type="dxa"/>
            <w:tcBorders>
              <w:top w:val="single" w:sz="12" w:space="0" w:color="auto"/>
            </w:tcBorders>
            <w:shd w:val="clear" w:color="auto" w:fill="auto"/>
          </w:tcPr>
          <w:p w14:paraId="33DA9402" w14:textId="77777777" w:rsidR="00B97DC2" w:rsidRPr="002865BD" w:rsidRDefault="00B97DC2" w:rsidP="00AB49B3">
            <w:pPr>
              <w:pStyle w:val="Tabletext"/>
            </w:pPr>
            <w:r w:rsidRPr="002865BD">
              <w:t>50%</w:t>
            </w:r>
          </w:p>
        </w:tc>
        <w:tc>
          <w:tcPr>
            <w:tcW w:w="2268" w:type="dxa"/>
            <w:tcBorders>
              <w:top w:val="single" w:sz="12" w:space="0" w:color="auto"/>
            </w:tcBorders>
            <w:shd w:val="clear" w:color="auto" w:fill="auto"/>
          </w:tcPr>
          <w:p w14:paraId="636CD2F6" w14:textId="77777777" w:rsidR="00B97DC2" w:rsidRPr="002865BD" w:rsidRDefault="00B97DC2" w:rsidP="00AB49B3">
            <w:pPr>
              <w:pStyle w:val="Tabletext"/>
            </w:pPr>
            <w:r w:rsidRPr="002865BD">
              <w:t>+20%</w:t>
            </w:r>
          </w:p>
        </w:tc>
      </w:tr>
      <w:tr w:rsidR="00B97DC2" w:rsidRPr="002865BD" w14:paraId="0F3025AA" w14:textId="77777777" w:rsidTr="00AB49B3">
        <w:tc>
          <w:tcPr>
            <w:tcW w:w="3539" w:type="dxa"/>
            <w:shd w:val="clear" w:color="auto" w:fill="auto"/>
          </w:tcPr>
          <w:p w14:paraId="76107A29" w14:textId="77777777" w:rsidR="00B97DC2" w:rsidRPr="002865BD" w:rsidRDefault="00B97DC2" w:rsidP="00AB49B3">
            <w:pPr>
              <w:rPr>
                <w:sz w:val="20"/>
              </w:rPr>
            </w:pPr>
            <w:r w:rsidRPr="002865BD">
              <w:rPr>
                <w:sz w:val="20"/>
              </w:rPr>
              <w:t>USD</w:t>
            </w:r>
          </w:p>
        </w:tc>
        <w:tc>
          <w:tcPr>
            <w:tcW w:w="2693" w:type="dxa"/>
            <w:shd w:val="clear" w:color="auto" w:fill="auto"/>
          </w:tcPr>
          <w:p w14:paraId="712B688F" w14:textId="77777777" w:rsidR="00B97DC2" w:rsidRPr="002865BD" w:rsidRDefault="00B97DC2" w:rsidP="00AB49B3">
            <w:pPr>
              <w:pStyle w:val="Tabletext"/>
            </w:pPr>
            <w:r w:rsidRPr="002865BD">
              <w:t>35%</w:t>
            </w:r>
          </w:p>
        </w:tc>
        <w:tc>
          <w:tcPr>
            <w:tcW w:w="2268" w:type="dxa"/>
            <w:shd w:val="clear" w:color="auto" w:fill="auto"/>
          </w:tcPr>
          <w:p w14:paraId="295724EB" w14:textId="77777777" w:rsidR="00B97DC2" w:rsidRPr="002865BD" w:rsidRDefault="00B97DC2" w:rsidP="00AB49B3">
            <w:pPr>
              <w:pStyle w:val="Tabletext"/>
            </w:pPr>
            <w:r w:rsidRPr="002865BD">
              <w:t>-15%</w:t>
            </w:r>
          </w:p>
        </w:tc>
      </w:tr>
      <w:tr w:rsidR="00B97DC2" w:rsidRPr="002865BD" w14:paraId="5F2075FF" w14:textId="77777777" w:rsidTr="00AB49B3">
        <w:tc>
          <w:tcPr>
            <w:tcW w:w="3539" w:type="dxa"/>
            <w:tcBorders>
              <w:bottom w:val="single" w:sz="2" w:space="0" w:color="auto"/>
            </w:tcBorders>
            <w:shd w:val="clear" w:color="auto" w:fill="auto"/>
          </w:tcPr>
          <w:p w14:paraId="45219983" w14:textId="77777777" w:rsidR="00B97DC2" w:rsidRPr="002865BD" w:rsidRDefault="00B97DC2" w:rsidP="00AB49B3">
            <w:pPr>
              <w:rPr>
                <w:sz w:val="20"/>
              </w:rPr>
            </w:pPr>
            <w:r w:rsidRPr="002865BD">
              <w:rPr>
                <w:sz w:val="20"/>
              </w:rPr>
              <w:t>Currencies of other developed markets</w:t>
            </w:r>
          </w:p>
        </w:tc>
        <w:tc>
          <w:tcPr>
            <w:tcW w:w="2693" w:type="dxa"/>
            <w:tcBorders>
              <w:bottom w:val="single" w:sz="2" w:space="0" w:color="auto"/>
            </w:tcBorders>
            <w:shd w:val="clear" w:color="auto" w:fill="auto"/>
          </w:tcPr>
          <w:p w14:paraId="350B1D9E" w14:textId="77777777" w:rsidR="00B97DC2" w:rsidRPr="002865BD" w:rsidRDefault="00B97DC2" w:rsidP="00AB49B3">
            <w:pPr>
              <w:pStyle w:val="Tabletext"/>
            </w:pPr>
            <w:r w:rsidRPr="002865BD">
              <w:t>10%</w:t>
            </w:r>
          </w:p>
        </w:tc>
        <w:tc>
          <w:tcPr>
            <w:tcW w:w="2268" w:type="dxa"/>
            <w:tcBorders>
              <w:bottom w:val="single" w:sz="2" w:space="0" w:color="auto"/>
            </w:tcBorders>
            <w:shd w:val="clear" w:color="auto" w:fill="auto"/>
          </w:tcPr>
          <w:p w14:paraId="067C06E0" w14:textId="77777777" w:rsidR="00B97DC2" w:rsidRPr="002865BD" w:rsidRDefault="00B97DC2" w:rsidP="00AB49B3">
            <w:pPr>
              <w:pStyle w:val="Tabletext"/>
            </w:pPr>
            <w:r w:rsidRPr="002865BD">
              <w:t>-4%</w:t>
            </w:r>
          </w:p>
        </w:tc>
      </w:tr>
      <w:tr w:rsidR="00B97DC2" w:rsidRPr="001D0FD6" w14:paraId="26ADFE0B" w14:textId="77777777" w:rsidTr="00AB49B3">
        <w:tc>
          <w:tcPr>
            <w:tcW w:w="3539" w:type="dxa"/>
            <w:tcBorders>
              <w:bottom w:val="single" w:sz="12" w:space="0" w:color="auto"/>
            </w:tcBorders>
            <w:shd w:val="clear" w:color="auto" w:fill="auto"/>
          </w:tcPr>
          <w:p w14:paraId="7B5BA16F" w14:textId="77777777" w:rsidR="00B97DC2" w:rsidRPr="002865BD" w:rsidRDefault="00B97DC2" w:rsidP="00AB49B3">
            <w:pPr>
              <w:rPr>
                <w:sz w:val="20"/>
              </w:rPr>
            </w:pPr>
            <w:r w:rsidRPr="002865BD">
              <w:rPr>
                <w:sz w:val="20"/>
              </w:rPr>
              <w:t>Currencies of emerging markets</w:t>
            </w:r>
          </w:p>
        </w:tc>
        <w:tc>
          <w:tcPr>
            <w:tcW w:w="2693" w:type="dxa"/>
            <w:tcBorders>
              <w:bottom w:val="single" w:sz="12" w:space="0" w:color="auto"/>
            </w:tcBorders>
            <w:shd w:val="clear" w:color="auto" w:fill="auto"/>
          </w:tcPr>
          <w:p w14:paraId="054D0B73" w14:textId="77777777" w:rsidR="00B97DC2" w:rsidRPr="002865BD" w:rsidRDefault="00B97DC2" w:rsidP="00AB49B3">
            <w:pPr>
              <w:pStyle w:val="Tabletext"/>
            </w:pPr>
            <w:r w:rsidRPr="002865BD">
              <w:t>5%</w:t>
            </w:r>
          </w:p>
        </w:tc>
        <w:tc>
          <w:tcPr>
            <w:tcW w:w="2268" w:type="dxa"/>
            <w:tcBorders>
              <w:bottom w:val="single" w:sz="12" w:space="0" w:color="auto"/>
            </w:tcBorders>
            <w:shd w:val="clear" w:color="auto" w:fill="auto"/>
          </w:tcPr>
          <w:p w14:paraId="77BCF272" w14:textId="77777777" w:rsidR="00B97DC2" w:rsidRPr="00BE5349" w:rsidRDefault="00B97DC2" w:rsidP="00AB49B3">
            <w:pPr>
              <w:pStyle w:val="Tabletext"/>
            </w:pPr>
            <w:r w:rsidRPr="002865BD">
              <w:t>-1%</w:t>
            </w:r>
          </w:p>
        </w:tc>
      </w:tr>
    </w:tbl>
    <w:p w14:paraId="7BF7C4EF" w14:textId="77777777" w:rsidR="00B97DC2" w:rsidRDefault="00B97DC2" w:rsidP="00B97DC2"/>
    <w:p w14:paraId="6B4AF5F7" w14:textId="77777777" w:rsidR="00B97DC2" w:rsidRPr="009506FE" w:rsidRDefault="00B97DC2" w:rsidP="00B97DC2">
      <w:pPr>
        <w:pStyle w:val="Tabletext"/>
      </w:pPr>
    </w:p>
    <w:p w14:paraId="35CAE95C" w14:textId="77777777" w:rsidR="00B97DC2" w:rsidRPr="00EA4DD8" w:rsidRDefault="00B97DC2" w:rsidP="00B97DC2">
      <w:pPr>
        <w:spacing w:before="0" w:after="0"/>
      </w:pPr>
    </w:p>
    <w:p w14:paraId="268FFF7F" w14:textId="77777777" w:rsidR="00B97DC2" w:rsidRPr="00B97DC2" w:rsidRDefault="00B97DC2" w:rsidP="00B97DC2">
      <w:pPr>
        <w:spacing w:after="160" w:line="259" w:lineRule="auto"/>
        <w:ind w:right="208"/>
        <w:jc w:val="right"/>
      </w:pPr>
    </w:p>
    <w:sectPr w:rsidR="00B97DC2" w:rsidRPr="00B97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4606" w14:textId="77777777" w:rsidR="00B97DC2" w:rsidRDefault="00B97DC2" w:rsidP="00B97DC2">
      <w:pPr>
        <w:spacing w:before="0" w:after="0"/>
      </w:pPr>
      <w:r>
        <w:separator/>
      </w:r>
    </w:p>
  </w:endnote>
  <w:endnote w:type="continuationSeparator" w:id="0">
    <w:p w14:paraId="2F25B2D1" w14:textId="77777777" w:rsidR="00B97DC2" w:rsidRDefault="00B97DC2" w:rsidP="00B97D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324165"/>
      <w:docPartObj>
        <w:docPartGallery w:val="Page Numbers (Bottom of Page)"/>
        <w:docPartUnique/>
      </w:docPartObj>
    </w:sdtPr>
    <w:sdtEndPr>
      <w:rPr>
        <w:noProof/>
      </w:rPr>
    </w:sdtEndPr>
    <w:sdtContent>
      <w:p w14:paraId="389CFFCC" w14:textId="44E55C2C" w:rsidR="00BF1328" w:rsidRDefault="00BF1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089C6F" w14:textId="77777777" w:rsidR="00BF1328" w:rsidRDefault="00BF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010F" w14:textId="77777777" w:rsidR="00B97DC2" w:rsidRDefault="00B97DC2" w:rsidP="00B97DC2">
      <w:pPr>
        <w:spacing w:before="0" w:after="0"/>
      </w:pPr>
      <w:r>
        <w:separator/>
      </w:r>
    </w:p>
  </w:footnote>
  <w:footnote w:type="continuationSeparator" w:id="0">
    <w:p w14:paraId="7E9DA4D5" w14:textId="77777777" w:rsidR="00B97DC2" w:rsidRDefault="00B97DC2" w:rsidP="00B97D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5C"/>
    <w:multiLevelType w:val="hybridMultilevel"/>
    <w:tmpl w:val="355C9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840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C2"/>
    <w:rsid w:val="002865BD"/>
    <w:rsid w:val="002B5E6D"/>
    <w:rsid w:val="00396ED8"/>
    <w:rsid w:val="003C7D11"/>
    <w:rsid w:val="00464DA2"/>
    <w:rsid w:val="007C1F08"/>
    <w:rsid w:val="00A309B0"/>
    <w:rsid w:val="00B97DC2"/>
    <w:rsid w:val="00BE0AEE"/>
    <w:rsid w:val="00BF1328"/>
    <w:rsid w:val="00C26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793A5"/>
  <w15:chartTrackingRefBased/>
  <w15:docId w15:val="{E00D03AD-53A6-4123-A5CD-89DF91A4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C2"/>
    <w:pPr>
      <w:spacing w:before="120" w:after="12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qFormat/>
    <w:rsid w:val="00B97DC2"/>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B97DC2"/>
    <w:pPr>
      <w:keepNext/>
      <w:spacing w:before="240" w:after="60"/>
      <w:outlineLvl w:val="1"/>
    </w:pPr>
    <w:rPr>
      <w:b/>
      <w:sz w:val="28"/>
      <w:u w:val="single"/>
    </w:rPr>
  </w:style>
  <w:style w:type="paragraph" w:styleId="Heading3">
    <w:name w:val="heading 3"/>
    <w:basedOn w:val="Normal"/>
    <w:next w:val="Normal"/>
    <w:link w:val="Heading3Char"/>
    <w:unhideWhenUsed/>
    <w:qFormat/>
    <w:rsid w:val="00B97DC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DC2"/>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rsid w:val="00B97DC2"/>
    <w:rPr>
      <w:rFonts w:ascii="Times New Roman" w:eastAsia="Times New Roman" w:hAnsi="Times New Roman" w:cs="Times New Roman"/>
      <w:b/>
      <w:kern w:val="0"/>
      <w:sz w:val="28"/>
      <w:szCs w:val="20"/>
      <w:u w:val="single"/>
      <w:lang w:eastAsia="en-AU"/>
      <w14:ligatures w14:val="none"/>
    </w:rPr>
  </w:style>
  <w:style w:type="paragraph" w:styleId="ListParagraph">
    <w:name w:val="List Paragraph"/>
    <w:basedOn w:val="Normal"/>
    <w:uiPriority w:val="34"/>
    <w:qFormat/>
    <w:rsid w:val="00B97DC2"/>
    <w:pPr>
      <w:ind w:left="720"/>
      <w:contextualSpacing/>
    </w:pPr>
  </w:style>
  <w:style w:type="character" w:customStyle="1" w:styleId="Heading3Char">
    <w:name w:val="Heading 3 Char"/>
    <w:basedOn w:val="DefaultParagraphFont"/>
    <w:link w:val="Heading3"/>
    <w:rsid w:val="00B97DC2"/>
    <w:rPr>
      <w:rFonts w:asciiTheme="majorHAnsi" w:eastAsiaTheme="majorEastAsia" w:hAnsiTheme="majorHAnsi" w:cstheme="majorBidi"/>
      <w:color w:val="1F3763" w:themeColor="accent1" w:themeShade="7F"/>
      <w:kern w:val="0"/>
      <w:sz w:val="24"/>
      <w:szCs w:val="24"/>
      <w:lang w:eastAsia="en-AU"/>
      <w14:ligatures w14:val="none"/>
    </w:rPr>
  </w:style>
  <w:style w:type="paragraph" w:customStyle="1" w:styleId="Tabletext">
    <w:name w:val="Tabletext"/>
    <w:aliases w:val="tt"/>
    <w:basedOn w:val="Normal"/>
    <w:rsid w:val="00B97DC2"/>
    <w:pPr>
      <w:spacing w:before="60" w:after="0" w:line="240" w:lineRule="atLeast"/>
    </w:pPr>
    <w:rPr>
      <w:sz w:val="20"/>
    </w:rPr>
  </w:style>
  <w:style w:type="paragraph" w:customStyle="1" w:styleId="TableHeading">
    <w:name w:val="TableHeading"/>
    <w:aliases w:val="th"/>
    <w:basedOn w:val="Normal"/>
    <w:next w:val="Tabletext"/>
    <w:rsid w:val="00B97DC2"/>
    <w:pPr>
      <w:keepNext/>
      <w:spacing w:before="60" w:after="0" w:line="240" w:lineRule="atLeast"/>
    </w:pPr>
    <w:rPr>
      <w:b/>
      <w:sz w:val="20"/>
    </w:rPr>
  </w:style>
  <w:style w:type="paragraph" w:customStyle="1" w:styleId="ActHead5">
    <w:name w:val="ActHead 5"/>
    <w:aliases w:val="s"/>
    <w:basedOn w:val="Normal"/>
    <w:next w:val="Normal"/>
    <w:link w:val="ActHead5Char"/>
    <w:qFormat/>
    <w:rsid w:val="00B97DC2"/>
    <w:pPr>
      <w:keepNext/>
      <w:keepLines/>
      <w:spacing w:before="280" w:after="0"/>
      <w:ind w:left="1134" w:hanging="1134"/>
      <w:outlineLvl w:val="4"/>
    </w:pPr>
    <w:rPr>
      <w:b/>
      <w:kern w:val="28"/>
    </w:rPr>
  </w:style>
  <w:style w:type="character" w:customStyle="1" w:styleId="ActHead5Char">
    <w:name w:val="ActHead 5 Char"/>
    <w:aliases w:val="s Char"/>
    <w:link w:val="ActHead5"/>
    <w:rsid w:val="00B97DC2"/>
    <w:rPr>
      <w:rFonts w:ascii="Times New Roman" w:eastAsia="Times New Roman" w:hAnsi="Times New Roman" w:cs="Times New Roman"/>
      <w:b/>
      <w:kern w:val="28"/>
      <w:sz w:val="24"/>
      <w:szCs w:val="20"/>
      <w:lang w:eastAsia="en-AU"/>
      <w14:ligatures w14:val="none"/>
    </w:rPr>
  </w:style>
  <w:style w:type="paragraph" w:styleId="Header">
    <w:name w:val="header"/>
    <w:basedOn w:val="Normal"/>
    <w:link w:val="HeaderChar"/>
    <w:uiPriority w:val="99"/>
    <w:unhideWhenUsed/>
    <w:rsid w:val="00BF1328"/>
    <w:pPr>
      <w:tabs>
        <w:tab w:val="center" w:pos="4513"/>
        <w:tab w:val="right" w:pos="9026"/>
      </w:tabs>
      <w:spacing w:before="0" w:after="0"/>
    </w:pPr>
  </w:style>
  <w:style w:type="character" w:customStyle="1" w:styleId="HeaderChar">
    <w:name w:val="Header Char"/>
    <w:basedOn w:val="DefaultParagraphFont"/>
    <w:link w:val="Header"/>
    <w:uiPriority w:val="99"/>
    <w:rsid w:val="00BF1328"/>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iPriority w:val="99"/>
    <w:unhideWhenUsed/>
    <w:rsid w:val="00BF1328"/>
    <w:pPr>
      <w:tabs>
        <w:tab w:val="center" w:pos="4513"/>
        <w:tab w:val="right" w:pos="9026"/>
      </w:tabs>
      <w:spacing w:before="0" w:after="0"/>
    </w:pPr>
  </w:style>
  <w:style w:type="character" w:customStyle="1" w:styleId="FooterChar">
    <w:name w:val="Footer Char"/>
    <w:basedOn w:val="DefaultParagraphFont"/>
    <w:link w:val="Footer"/>
    <w:uiPriority w:val="99"/>
    <w:rsid w:val="00BF1328"/>
    <w:rPr>
      <w:rFonts w:ascii="Times New Roman" w:eastAsia="Times New Roman" w:hAnsi="Times New Roman" w:cs="Times New Roman"/>
      <w:kern w:val="0"/>
      <w:sz w:val="24"/>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C49C7E8ED54DB4CB1BDC7C25122FEB7" ma:contentTypeVersion="29" ma:contentTypeDescription="Create a new document." ma:contentTypeScope="" ma:versionID="d209507c23142bd4b8ef5391adbb101a">
  <xsd:schema xmlns:xsd="http://www.w3.org/2001/XMLSchema" xmlns:xs="http://www.w3.org/2001/XMLSchema" xmlns:p="http://schemas.microsoft.com/office/2006/metadata/properties" xmlns:ns2="a334ba3b-e131-42d3-95f3-2728f5a41884" xmlns:ns3="f4779725-d62b-4f67-840c-1d1da6cf128d" xmlns:ns4="6a7e9632-768a-49bf-85ac-c69233ab2a52" targetNamespace="http://schemas.microsoft.com/office/2006/metadata/properties" ma:root="true" ma:fieldsID="3b26331adc72a913fdf01bf2d769a63f" ns2:_="" ns3:_="" ns4:_="">
    <xsd:import namespace="a334ba3b-e131-42d3-95f3-2728f5a41884"/>
    <xsd:import namespace="f4779725-d62b-4f67-840c-1d1da6cf128d"/>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_dlc_DocId" minOccurs="0"/>
                <xsd:element ref="ns4:_dlc_DocIdUrl" minOccurs="0"/>
                <xsd:element ref="ns4: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0" nillable="true" ma:taxonomy="true" ma:internalName="e0fcb3f570964638902a63147cd98219" ma:taxonomyFieldName="Organisation_x0020_Unit" ma:displayName="Organisation Unit" ma:default="2;#Funds|085d3ce9-d508-4461-8b60-afec832bdd3a"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2"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4"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19"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863b59d-461a-4118-a473-dae298484fbd}"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7863b59d-461a-4118-a473-dae298484fbd}"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779725-d62b-4f67-840c-1d1da6cf128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1" nillable="true" ma:displayName="Shared With Details" ma:hidden="true" ma:internalName="SharedWithDetails" ma:readOnly="true">
      <xsd:simpleType>
        <xsd:restriction base="dms:Note"/>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f4779725-d62b-4f67-840c-1d1da6cf128d">
      <Terms xmlns="http://schemas.microsoft.com/office/infopath/2007/PartnerControls"/>
    </lcf76f155ced4ddcb4097134ff3c332f>
    <TaxCatchAll xmlns="a334ba3b-e131-42d3-95f3-2728f5a41884">
      <Value>20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Funds</TermName>
          <TermId xmlns="http://schemas.microsoft.com/office/infopath/2007/PartnerControls">085d3ce9-d508-4461-8b60-afec832bdd3a</TermId>
        </TermInfo>
      </Terms>
    </e0fcb3f570964638902a63147cd98219>
    <Security_x0020_Classification xmlns="a334ba3b-e131-42d3-95f3-2728f5a41884" xsi:nil="true"/>
    <_dlc_DocIdUrl xmlns="6a7e9632-768a-49bf-85ac-c69233ab2a52">
      <Url>https://financegovau.sharepoint.com/sites/M365_DoF_50033757/_layouts/15/DocIdRedir.aspx?ID=FIN33757-401221797-23891</Url>
      <Description>FIN33757-401221797-23891</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Original_x0020_Date_x0020_Created xmlns="a334ba3b-e131-42d3-95f3-2728f5a41884" xsi:nil="true"/>
    <_dlc_DocId xmlns="6a7e9632-768a-49bf-85ac-c69233ab2a52">FIN33757-401221797-23891</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3B6458D3-F429-4829-94D4-9C1B3F832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f4779725-d62b-4f67-840c-1d1da6cf128d"/>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0C573-A0EA-49EF-9350-F7A456241B0B}">
  <ds:schemaRefs>
    <ds:schemaRef ds:uri="http://schemas.microsoft.com/office/2006/metadata/properties"/>
    <ds:schemaRef ds:uri="http://schemas.microsoft.com/office/infopath/2007/PartnerControls"/>
    <ds:schemaRef ds:uri="a334ba3b-e131-42d3-95f3-2728f5a41884"/>
    <ds:schemaRef ds:uri="f4779725-d62b-4f67-840c-1d1da6cf128d"/>
    <ds:schemaRef ds:uri="6a7e9632-768a-49bf-85ac-c69233ab2a52"/>
  </ds:schemaRefs>
</ds:datastoreItem>
</file>

<file path=customXml/itemProps3.xml><?xml version="1.0" encoding="utf-8"?>
<ds:datastoreItem xmlns:ds="http://schemas.openxmlformats.org/officeDocument/2006/customXml" ds:itemID="{03AC0596-AA16-4AA6-831D-E704B06381FA}">
  <ds:schemaRefs>
    <ds:schemaRef ds:uri="http://schemas.microsoft.com/sharepoint/v3/contenttype/forms"/>
  </ds:schemaRefs>
</ds:datastoreItem>
</file>

<file path=customXml/itemProps4.xml><?xml version="1.0" encoding="utf-8"?>
<ds:datastoreItem xmlns:ds="http://schemas.openxmlformats.org/officeDocument/2006/customXml" ds:itemID="{D8DD316A-5083-47EA-83C9-CBECB3C2F7AC}">
  <ds:schemaRefs>
    <ds:schemaRef ds:uri="http://schemas.microsoft.com/sharepoint/events"/>
  </ds:schemaRefs>
</ds:datastoreItem>
</file>

<file path=customXml/itemProps5.xml><?xml version="1.0" encoding="utf-8"?>
<ds:datastoreItem xmlns:ds="http://schemas.openxmlformats.org/officeDocument/2006/customXml" ds:itemID="{CBC89480-4FC8-46D2-998F-0291F52203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3635</Words>
  <Characters>19800</Characters>
  <Application>Microsoft Office Word</Application>
  <DocSecurity>0</DocSecurity>
  <Lines>699</Lines>
  <Paragraphs>400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Mei Ling</dc:creator>
  <cp:keywords>[SEC=OFFICIAL]</cp:keywords>
  <dc:description/>
  <cp:lastModifiedBy>de Vito, Rosanna</cp:lastModifiedBy>
  <cp:revision>5</cp:revision>
  <dcterms:created xsi:type="dcterms:W3CDTF">2023-09-28T01:41:00Z</dcterms:created>
  <dcterms:modified xsi:type="dcterms:W3CDTF">2023-09-28T01:56:00Z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v=2022.1;a=SHA256;h=FC517C6C4A5B989F8E5D2C0156A999F5E46C28C4989D1A44213CB30A44C93CCB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2023-09-15T05:11:11Z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CD6B5B5DCE086ED4DC80910A5CB30D9DF8B294D40780A7392EA0C33DE37F70D2</vt:lpwstr>
  </property>
  <property fmtid="{D5CDD505-2E9C-101B-9397-08002B2CF9AE}" pid="16" name="MSIP_Label_87d6481e-ccdd-4ab6-8b26-05a0df5699e7_SetDate">
    <vt:lpwstr>2023-09-15T05:11:11Z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dec2552fb80442dea17fe3016bc5866d</vt:lpwstr>
  </property>
  <property fmtid="{D5CDD505-2E9C-101B-9397-08002B2CF9AE}" pid="20" name="PM_InsertionValue">
    <vt:lpwstr>OFFICIAL</vt:lpwstr>
  </property>
  <property fmtid="{D5CDD505-2E9C-101B-9397-08002B2CF9AE}" pid="21" name="PM_Originator_Hash_SHA1">
    <vt:lpwstr>B948CB1FD26A4D65B4A62AF32BCD809746D7DC22</vt:lpwstr>
  </property>
  <property fmtid="{D5CDD505-2E9C-101B-9397-08002B2CF9AE}" pid="22" name="PM_DisplayValueSecClassificationWithQualifier">
    <vt:lpwstr>OFFICIAL</vt:lpwstr>
  </property>
  <property fmtid="{D5CDD505-2E9C-101B-9397-08002B2CF9AE}" pid="23" name="PM_Originating_FileId">
    <vt:lpwstr>5B2018C3EF3A42DB8B5B92D776D24A2E</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2BC11D40ACB55377E83508362ACD8712</vt:lpwstr>
  </property>
  <property fmtid="{D5CDD505-2E9C-101B-9397-08002B2CF9AE}" pid="32" name="PM_Hash_Salt">
    <vt:lpwstr>0EFD318A24A66C2A433636DFB8F66FBC</vt:lpwstr>
  </property>
  <property fmtid="{D5CDD505-2E9C-101B-9397-08002B2CF9AE}" pid="33" name="PM_Hash_SHA1">
    <vt:lpwstr>A256B9EEF19CB8263CA12FFFB54F6149F8CA05F0</vt:lpwstr>
  </property>
  <property fmtid="{D5CDD505-2E9C-101B-9397-08002B2CF9AE}" pid="34" name="EmReceivedByName">
    <vt:lpwstr/>
  </property>
  <property fmtid="{D5CDD505-2E9C-101B-9397-08002B2CF9AE}" pid="35" name="TaxKeyword">
    <vt:lpwstr>20;#[SEC=OFFICIAL]|07351cc0-de73-4913-be2f-56f124cbf8bb</vt:lpwstr>
  </property>
  <property fmtid="{D5CDD505-2E9C-101B-9397-08002B2CF9AE}" pid="36" name="EmToAddress">
    <vt:lpwstr/>
  </property>
  <property fmtid="{D5CDD505-2E9C-101B-9397-08002B2CF9AE}" pid="37" name="Objective-Description">
    <vt:lpwstr/>
  </property>
  <property fmtid="{D5CDD505-2E9C-101B-9397-08002B2CF9AE}" pid="38" name="Objective-FileNumber">
    <vt:lpwstr/>
  </property>
  <property fmtid="{D5CDD505-2E9C-101B-9397-08002B2CF9AE}" pid="39" name="Objective-ModificationStamp">
    <vt:filetime>2022-03-18T02:04:46Z</vt:filetime>
  </property>
  <property fmtid="{D5CDD505-2E9C-101B-9397-08002B2CF9AE}" pid="40" name="EmCategory">
    <vt:lpwstr/>
  </property>
  <property fmtid="{D5CDD505-2E9C-101B-9397-08002B2CF9AE}" pid="41" name="EmConversationIndex">
    <vt:lpwstr/>
  </property>
  <property fmtid="{D5CDD505-2E9C-101B-9397-08002B2CF9AE}" pid="42" name="EmHasAttachments">
    <vt:bool>false</vt:bool>
  </property>
  <property fmtid="{D5CDD505-2E9C-101B-9397-08002B2CF9AE}" pid="43" name="Objective-Business Unit">
    <vt:lpwstr>Corporate Services</vt:lpwstr>
  </property>
  <property fmtid="{D5CDD505-2E9C-101B-9397-08002B2CF9AE}" pid="44" name="Objective-Comment">
    <vt:lpwstr/>
  </property>
  <property fmtid="{D5CDD505-2E9C-101B-9397-08002B2CF9AE}" pid="45" name="EmCC">
    <vt:lpwstr/>
  </property>
  <property fmtid="{D5CDD505-2E9C-101B-9397-08002B2CF9AE}" pid="46" name="EmBCCSMTPAddress">
    <vt:lpwstr/>
  </property>
  <property fmtid="{D5CDD505-2E9C-101B-9397-08002B2CF9AE}" pid="47" name="Objective-Document Date">
    <vt:filetime>2022-03-17T13:00:00Z</vt:filetime>
  </property>
  <property fmtid="{D5CDD505-2E9C-101B-9397-08002B2CF9AE}" pid="48" name="Objective-IsApproved">
    <vt:bool>false</vt:bool>
  </property>
  <property fmtid="{D5CDD505-2E9C-101B-9397-08002B2CF9AE}" pid="49" name="Organisation Unit">
    <vt:lpwstr>2;#Funds|085d3ce9-d508-4461-8b60-afec832bdd3a</vt:lpwstr>
  </property>
  <property fmtid="{D5CDD505-2E9C-101B-9397-08002B2CF9AE}" pid="50" name="Objective-Classification">
    <vt:lpwstr>[Inherited - OFFICIAL]</vt:lpwstr>
  </property>
  <property fmtid="{D5CDD505-2E9C-101B-9397-08002B2CF9AE}" pid="51" name="Objective-Research Keywords">
    <vt:lpwstr/>
  </property>
  <property fmtid="{D5CDD505-2E9C-101B-9397-08002B2CF9AE}" pid="52" name="AbtEntity">
    <vt:lpwstr>2;#Department of Finance|fd660e8f-8f31-49bd-92a3-d31d4da31afe</vt:lpwstr>
  </property>
  <property fmtid="{D5CDD505-2E9C-101B-9397-08002B2CF9AE}" pid="53" name="TSYTopic">
    <vt:lpwstr/>
  </property>
  <property fmtid="{D5CDD505-2E9C-101B-9397-08002B2CF9AE}" pid="54" name="EmCon">
    <vt:lpwstr/>
  </property>
  <property fmtid="{D5CDD505-2E9C-101B-9397-08002B2CF9AE}" pid="55" name="Objective-CreationStamp">
    <vt:filetime>2022-03-18T01:04:49Z</vt:filetime>
  </property>
  <property fmtid="{D5CDD505-2E9C-101B-9397-08002B2CF9AE}" pid="56" name="EmCompanies">
    <vt:lpwstr/>
  </property>
  <property fmtid="{D5CDD505-2E9C-101B-9397-08002B2CF9AE}" pid="57" name="g30b6d601f624994bd5004651b59f186">
    <vt:lpwstr/>
  </property>
  <property fmtid="{D5CDD505-2E9C-101B-9397-08002B2CF9AE}" pid="58" name="Objective-Owner">
    <vt:lpwstr>McPharlin, Sophie</vt:lpwstr>
  </property>
  <property fmtid="{D5CDD505-2E9C-101B-9397-08002B2CF9AE}" pid="59" name="EmFromSMTPAddress">
    <vt:lpwstr/>
  </property>
  <property fmtid="{D5CDD505-2E9C-101B-9397-08002B2CF9AE}" pid="60" name="EmAttachCount">
    <vt:lpwstr/>
  </property>
  <property fmtid="{D5CDD505-2E9C-101B-9397-08002B2CF9AE}" pid="61" name="TSYRecordClass">
    <vt:lpwstr>10;#AE-20260-Destroy 7 years after action completed|623f5ec9-ec5d-4824-8e13-9c9bfc51fe7e</vt:lpwstr>
  </property>
  <property fmtid="{D5CDD505-2E9C-101B-9397-08002B2CF9AE}" pid="62" name="Objective-VersionId">
    <vt:lpwstr>vA3203785</vt:lpwstr>
  </property>
  <property fmtid="{D5CDD505-2E9C-101B-9397-08002B2CF9AE}" pid="63" name="Objective-DatePublished">
    <vt:lpwstr/>
  </property>
  <property fmtid="{D5CDD505-2E9C-101B-9397-08002B2CF9AE}" pid="64" name="EmReceivedOnBehalfOfName">
    <vt:lpwstr/>
  </property>
  <property fmtid="{D5CDD505-2E9C-101B-9397-08002B2CF9AE}" pid="65" name="EmReplyRecipients">
    <vt:lpwstr/>
  </property>
  <property fmtid="{D5CDD505-2E9C-101B-9397-08002B2CF9AE}" pid="66" name="Objective-Id">
    <vt:lpwstr>A964234</vt:lpwstr>
  </property>
  <property fmtid="{D5CDD505-2E9C-101B-9397-08002B2CF9AE}" pid="67" name="EmRetentionPolicyName">
    <vt:lpwstr/>
  </property>
  <property fmtid="{D5CDD505-2E9C-101B-9397-08002B2CF9AE}" pid="68" name="EmReplyRecipientNames">
    <vt:lpwstr/>
  </property>
  <property fmtid="{D5CDD505-2E9C-101B-9397-08002B2CF9AE}" pid="69" name="_dlc_DocIdItemGuid">
    <vt:lpwstr>6578ef33-e9ca-471a-9ed3-765098872181</vt:lpwstr>
  </property>
  <property fmtid="{D5CDD505-2E9C-101B-9397-08002B2CF9AE}" pid="70" name="InitiatingEntity">
    <vt:lpwstr>2;#Department of Finance|fd660e8f-8f31-49bd-92a3-d31d4da31afe</vt:lpwstr>
  </property>
  <property fmtid="{D5CDD505-2E9C-101B-9397-08002B2CF9AE}" pid="71" name="About Entity">
    <vt:lpwstr>1;#Department of Finance|fd660e8f-8f31-49bd-92a3-d31d4da31afe</vt:lpwstr>
  </property>
  <property fmtid="{D5CDD505-2E9C-101B-9397-08002B2CF9AE}" pid="72" name="EmFrom">
    <vt:lpwstr/>
  </property>
  <property fmtid="{D5CDD505-2E9C-101B-9397-08002B2CF9AE}" pid="73" name="Objective-OCR Status">
    <vt:lpwstr/>
  </property>
  <property fmtid="{D5CDD505-2E9C-101B-9397-08002B2CF9AE}" pid="74" name="EmAttachmentNames">
    <vt:lpwstr/>
  </property>
  <property fmtid="{D5CDD505-2E9C-101B-9397-08002B2CF9AE}" pid="75" name="DocumentType">
    <vt:lpwstr/>
  </property>
  <property fmtid="{D5CDD505-2E9C-101B-9397-08002B2CF9AE}" pid="76" name="Objective-Title">
    <vt:lpwstr>Future Fund (Investment Funds Periodic Investment Report) Rules 2022 - Explanatory Statement - 17 March 2022 comments removed (A964234)</vt:lpwstr>
  </property>
  <property fmtid="{D5CDD505-2E9C-101B-9397-08002B2CF9AE}" pid="77" name="EmSentOnBehalfOfName">
    <vt:lpwstr/>
  </property>
  <property fmtid="{D5CDD505-2E9C-101B-9397-08002B2CF9AE}" pid="78" name="Initiating Entity">
    <vt:lpwstr>1;#Department of Finance|fd660e8f-8f31-49bd-92a3-d31d4da31afe</vt:lpwstr>
  </property>
  <property fmtid="{D5CDD505-2E9C-101B-9397-08002B2CF9AE}" pid="79" name="PM_SecurityClassification_Prev">
    <vt:lpwstr>OFFICIAL</vt:lpwstr>
  </property>
  <property fmtid="{D5CDD505-2E9C-101B-9397-08002B2CF9AE}" pid="80" name="_NewReviewCycle">
    <vt:lpwstr/>
  </property>
  <property fmtid="{D5CDD505-2E9C-101B-9397-08002B2CF9AE}" pid="81" name="Function and Activity">
    <vt:lpwstr/>
  </property>
  <property fmtid="{D5CDD505-2E9C-101B-9397-08002B2CF9AE}" pid="82" name="EmCCSMTPAddress">
    <vt:lpwstr/>
  </property>
  <property fmtid="{D5CDD505-2E9C-101B-9397-08002B2CF9AE}" pid="83" name="EmConversationID">
    <vt:lpwstr/>
  </property>
  <property fmtid="{D5CDD505-2E9C-101B-9397-08002B2CF9AE}" pid="84" name="EmBCC">
    <vt:lpwstr/>
  </property>
  <property fmtid="{D5CDD505-2E9C-101B-9397-08002B2CF9AE}" pid="85" name="EmID">
    <vt:lpwstr/>
  </property>
  <property fmtid="{D5CDD505-2E9C-101B-9397-08002B2CF9AE}" pid="86" name="Objective-VersionNumber">
    <vt:r8>3</vt:r8>
  </property>
  <property fmtid="{D5CDD505-2E9C-101B-9397-08002B2CF9AE}" pid="87" name="Objective-SQL Marker">
    <vt:lpwstr/>
  </property>
  <property fmtid="{D5CDD505-2E9C-101B-9397-08002B2CF9AE}" pid="88" name="Objective-Path">
    <vt:lpwstr>Objective Global Folder:Corporate Affairs:Government Relations:Policy and Legislation:Policy and Legislation:</vt:lpwstr>
  </property>
  <property fmtid="{D5CDD505-2E9C-101B-9397-08002B2CF9AE}" pid="89" name="Objective-G Drive Location">
    <vt:lpwstr/>
  </property>
  <property fmtid="{D5CDD505-2E9C-101B-9397-08002B2CF9AE}" pid="90" name="Objective-Caveats">
    <vt:lpwstr/>
  </property>
  <property fmtid="{D5CDD505-2E9C-101B-9397-08002B2CF9AE}" pid="91" name="Objective-State">
    <vt:lpwstr>Being Drafted</vt:lpwstr>
  </property>
  <property fmtid="{D5CDD505-2E9C-101B-9397-08002B2CF9AE}" pid="92" name="EmSubject">
    <vt:lpwstr/>
  </property>
  <property fmtid="{D5CDD505-2E9C-101B-9397-08002B2CF9AE}" pid="93" name="MediaServiceImageTags">
    <vt:lpwstr/>
  </property>
  <property fmtid="{D5CDD505-2E9C-101B-9397-08002B2CF9AE}" pid="94" name="ContentTypeId">
    <vt:lpwstr>0x010100B7B479F47583304BA8B631462CC772D7004C49C7E8ED54DB4CB1BDC7C25122FEB7</vt:lpwstr>
  </property>
  <property fmtid="{D5CDD505-2E9C-101B-9397-08002B2CF9AE}" pid="95" name="OrgUnit">
    <vt:lpwstr>1;#Funds|085d3ce9-d508-4461-8b60-afec832bdd3a</vt:lpwstr>
  </property>
  <property fmtid="{D5CDD505-2E9C-101B-9397-08002B2CF9AE}" pid="96" name="Objective-Parent">
    <vt:lpwstr>Policy and Legislation</vt:lpwstr>
  </property>
  <property fmtid="{D5CDD505-2E9C-101B-9397-08002B2CF9AE}" pid="97" name="Objective-Version">
    <vt:lpwstr>0.3</vt:lpwstr>
  </property>
  <property fmtid="{D5CDD505-2E9C-101B-9397-08002B2CF9AE}" pid="98" name="Objective-VersionComment">
    <vt:lpwstr/>
  </property>
  <property fmtid="{D5CDD505-2E9C-101B-9397-08002B2CF9AE}" pid="99" name="EmBody">
    <vt:lpwstr/>
  </property>
  <property fmtid="{D5CDD505-2E9C-101B-9397-08002B2CF9AE}" pid="100" name="Objective-OCR Timestamp">
    <vt:lpwstr/>
  </property>
  <property fmtid="{D5CDD505-2E9C-101B-9397-08002B2CF9AE}" pid="101" name="PM_Qualifier_Prev">
    <vt:lpwstr/>
  </property>
  <property fmtid="{D5CDD505-2E9C-101B-9397-08002B2CF9AE}" pid="102" name="EmFromName">
    <vt:lpwstr/>
  </property>
  <property fmtid="{D5CDD505-2E9C-101B-9397-08002B2CF9AE}" pid="103" name="Objective-Created on Behalf Of">
    <vt:lpwstr/>
  </property>
  <property fmtid="{D5CDD505-2E9C-101B-9397-08002B2CF9AE}" pid="104" name="EmTo">
    <vt:lpwstr/>
  </property>
  <property fmtid="{D5CDD505-2E9C-101B-9397-08002B2CF9AE}" pid="105" name="EmToSMTPAddress">
    <vt:lpwstr/>
  </property>
  <property fmtid="{D5CDD505-2E9C-101B-9397-08002B2CF9AE}" pid="106" name="Objective-IsPublished">
    <vt:bool>false</vt:bool>
  </property>
  <property fmtid="{D5CDD505-2E9C-101B-9397-08002B2CF9AE}" pid="107" name="Objective-Connect Creator">
    <vt:lpwstr/>
  </property>
</Properties>
</file>