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B019AD" w:rsidRDefault="00FF6E25" w:rsidP="000C310A">
      <w:pPr>
        <w:pStyle w:val="Title"/>
      </w:pPr>
      <w:r w:rsidRPr="00B019AD">
        <w:t>EXPLANATORY STATEMENT</w:t>
      </w:r>
    </w:p>
    <w:p w14:paraId="145EC655" w14:textId="79325769" w:rsidR="0088497A" w:rsidRPr="000C310A" w:rsidRDefault="0088497A" w:rsidP="000C310A">
      <w:pPr>
        <w:pStyle w:val="Subtitle"/>
        <w:rPr>
          <w:rStyle w:val="IntenseEmphasis"/>
          <w:color w:val="auto"/>
          <w:highlight w:val="yellow"/>
        </w:rPr>
      </w:pPr>
      <w:r w:rsidRPr="000C310A">
        <w:rPr>
          <w:rStyle w:val="IntenseEmphasis"/>
          <w:color w:val="auto"/>
        </w:rPr>
        <w:t xml:space="preserve">Issued by the authority of </w:t>
      </w:r>
      <w:r w:rsidR="00287E3B">
        <w:rPr>
          <w:rStyle w:val="IntenseEmphasis"/>
          <w:color w:val="auto"/>
        </w:rPr>
        <w:t>the Minister for Skills and Training</w:t>
      </w:r>
    </w:p>
    <w:p w14:paraId="12EB6806" w14:textId="1CAD3CC6" w:rsidR="00455C2A" w:rsidRPr="000F3EB2" w:rsidRDefault="000F3EB2" w:rsidP="000C310A">
      <w:pPr>
        <w:pStyle w:val="Subtitle"/>
      </w:pPr>
      <w:r w:rsidRPr="000F3EB2">
        <w:t>VET Student Loans Act 2016</w:t>
      </w:r>
    </w:p>
    <w:p w14:paraId="6C026A0C" w14:textId="0C6D05F6" w:rsidR="00503218" w:rsidRPr="0088497A" w:rsidRDefault="0087141D" w:rsidP="00F06362">
      <w:pPr>
        <w:pStyle w:val="Subtitle"/>
      </w:pPr>
      <w:r w:rsidRPr="00F06362">
        <w:t xml:space="preserve">VET Student Loans Amendment Rules (No. </w:t>
      </w:r>
      <w:r w:rsidR="00AA23F1" w:rsidRPr="00F06362">
        <w:t>1</w:t>
      </w:r>
      <w:r w:rsidRPr="00F06362">
        <w:t>) 2023</w:t>
      </w:r>
    </w:p>
    <w:p w14:paraId="33AB2D38" w14:textId="77777777" w:rsidR="00455C2A" w:rsidRPr="009D0999" w:rsidRDefault="00144950" w:rsidP="000C310A">
      <w:pPr>
        <w:pStyle w:val="Heading1"/>
      </w:pPr>
      <w:bookmarkStart w:id="0" w:name="_Toc23942238"/>
      <w:bookmarkStart w:id="1" w:name="_Toc34293358"/>
      <w:r w:rsidRPr="009D0999">
        <w:t>AUTHORITY</w:t>
      </w:r>
    </w:p>
    <w:p w14:paraId="0B23C7D9" w14:textId="34F0B7BB" w:rsidR="00C77168" w:rsidRPr="00081DAE" w:rsidRDefault="000E2E39" w:rsidP="00B66A16">
      <w:pPr>
        <w:spacing w:before="120" w:after="240"/>
        <w:rPr>
          <w:rFonts w:asciiTheme="minorHAnsi" w:hAnsiTheme="minorHAnsi" w:cstheme="minorHAnsi"/>
          <w:szCs w:val="24"/>
        </w:rPr>
      </w:pPr>
      <w:r w:rsidRPr="000E2E39">
        <w:rPr>
          <w:rFonts w:asciiTheme="minorHAnsi" w:hAnsiTheme="minorHAnsi" w:cstheme="minorHAnsi"/>
          <w:szCs w:val="24"/>
        </w:rPr>
        <w:t xml:space="preserve">This instrument is made under section 116 of the </w:t>
      </w:r>
      <w:r w:rsidRPr="000E2E39">
        <w:rPr>
          <w:rFonts w:asciiTheme="minorHAnsi" w:hAnsiTheme="minorHAnsi" w:cstheme="minorHAnsi"/>
          <w:i/>
          <w:iCs/>
          <w:szCs w:val="24"/>
        </w:rPr>
        <w:t>VET Student Loans Act 2016</w:t>
      </w:r>
      <w:r w:rsidRPr="000E2E39">
        <w:rPr>
          <w:rFonts w:asciiTheme="minorHAnsi" w:hAnsiTheme="minorHAnsi" w:cstheme="minorHAnsi"/>
          <w:szCs w:val="24"/>
        </w:rPr>
        <w:t xml:space="preserve"> (</w:t>
      </w:r>
      <w:r w:rsidRPr="00827D75">
        <w:rPr>
          <w:rFonts w:asciiTheme="minorHAnsi" w:hAnsiTheme="minorHAnsi" w:cstheme="minorHAnsi"/>
          <w:szCs w:val="24"/>
        </w:rPr>
        <w:t>the</w:t>
      </w:r>
      <w:r w:rsidRPr="002E5505">
        <w:rPr>
          <w:rFonts w:asciiTheme="minorHAnsi" w:hAnsiTheme="minorHAnsi" w:cstheme="minorHAnsi"/>
          <w:b/>
          <w:bCs/>
          <w:szCs w:val="24"/>
        </w:rPr>
        <w:t xml:space="preserve"> Act</w:t>
      </w:r>
      <w:r w:rsidRPr="000E2E39">
        <w:rPr>
          <w:rFonts w:asciiTheme="minorHAnsi" w:hAnsiTheme="minorHAnsi" w:cstheme="minorHAnsi"/>
          <w:szCs w:val="24"/>
        </w:rPr>
        <w:t>).</w:t>
      </w:r>
      <w:r w:rsidR="00AD7C61">
        <w:rPr>
          <w:rFonts w:asciiTheme="minorHAnsi" w:hAnsiTheme="minorHAnsi" w:cstheme="minorHAnsi"/>
          <w:szCs w:val="24"/>
        </w:rPr>
        <w:t xml:space="preserve"> </w:t>
      </w:r>
    </w:p>
    <w:p w14:paraId="4F213AD7" w14:textId="7514906E" w:rsidR="00354E85" w:rsidRPr="00354E85" w:rsidRDefault="00354E85" w:rsidP="00354E85">
      <w:pPr>
        <w:spacing w:before="120" w:after="120"/>
        <w:rPr>
          <w:rFonts w:asciiTheme="minorHAnsi" w:hAnsiTheme="minorHAnsi"/>
        </w:rPr>
      </w:pPr>
      <w:r w:rsidRPr="4557295E">
        <w:rPr>
          <w:rFonts w:asciiTheme="minorHAnsi" w:hAnsiTheme="minorHAnsi"/>
        </w:rPr>
        <w:t xml:space="preserve">Subsection 33(3) of the </w:t>
      </w:r>
      <w:r w:rsidRPr="4557295E">
        <w:rPr>
          <w:rFonts w:asciiTheme="minorHAnsi" w:hAnsiTheme="minorHAnsi"/>
          <w:i/>
        </w:rPr>
        <w:t>Acts Interpretation Act 1901</w:t>
      </w:r>
      <w:r w:rsidRPr="4557295E">
        <w:rPr>
          <w:rFonts w:asciiTheme="minorHAnsi" w:hAnsiTheme="minorHAnsi"/>
        </w:rPr>
        <w:t xml:space="preserve"> (the</w:t>
      </w:r>
      <w:r w:rsidRPr="4557295E">
        <w:rPr>
          <w:rFonts w:asciiTheme="minorHAnsi" w:hAnsiTheme="minorHAnsi"/>
          <w:b/>
        </w:rPr>
        <w:t xml:space="preserve"> </w:t>
      </w:r>
      <w:r w:rsidR="002E5505" w:rsidRPr="4557295E">
        <w:rPr>
          <w:rFonts w:asciiTheme="minorHAnsi" w:hAnsiTheme="minorHAnsi"/>
          <w:b/>
        </w:rPr>
        <w:t>AIA</w:t>
      </w:r>
      <w:r w:rsidRPr="4557295E">
        <w:rPr>
          <w:rFonts w:asciiTheme="minorHAnsi" w:hAnsiTheme="minorHAnsi"/>
        </w:rPr>
        <w:t xml:space="preserve">) provides that where an Act confers a power to make a legislative instrument, the power shall be construed as including a power to repeal, rescind, revoke, amend or vary any such instrument. Subsection 33(3) of the </w:t>
      </w:r>
      <w:r w:rsidR="002E5505" w:rsidRPr="4557295E">
        <w:rPr>
          <w:rFonts w:asciiTheme="minorHAnsi" w:hAnsiTheme="minorHAnsi"/>
        </w:rPr>
        <w:t>AIA</w:t>
      </w:r>
      <w:r w:rsidRPr="4557295E">
        <w:rPr>
          <w:rFonts w:asciiTheme="minorHAnsi" w:hAnsiTheme="minorHAnsi"/>
        </w:rPr>
        <w:t xml:space="preserve"> is relied on to amend various provisions in the </w:t>
      </w:r>
      <w:r w:rsidR="006D4FC9" w:rsidRPr="00A85126">
        <w:rPr>
          <w:rFonts w:asciiTheme="minorHAnsi" w:hAnsiTheme="minorHAnsi"/>
          <w:i/>
          <w:iCs/>
        </w:rPr>
        <w:t>VET Student Loan</w:t>
      </w:r>
      <w:r w:rsidR="009C3B91" w:rsidRPr="00A85126">
        <w:rPr>
          <w:rFonts w:asciiTheme="minorHAnsi" w:hAnsiTheme="minorHAnsi"/>
          <w:i/>
          <w:iCs/>
        </w:rPr>
        <w:t>s</w:t>
      </w:r>
      <w:r w:rsidR="006D4FC9" w:rsidRPr="00A85126">
        <w:rPr>
          <w:rFonts w:asciiTheme="minorHAnsi" w:hAnsiTheme="minorHAnsi"/>
          <w:i/>
          <w:iCs/>
        </w:rPr>
        <w:t xml:space="preserve"> </w:t>
      </w:r>
      <w:r w:rsidRPr="00A85126">
        <w:rPr>
          <w:rFonts w:asciiTheme="minorHAnsi" w:hAnsiTheme="minorHAnsi"/>
          <w:i/>
          <w:iCs/>
        </w:rPr>
        <w:t>Rules</w:t>
      </w:r>
      <w:r w:rsidR="006D4FC9" w:rsidRPr="00A85126">
        <w:rPr>
          <w:rFonts w:asciiTheme="minorHAnsi" w:hAnsiTheme="minorHAnsi"/>
          <w:i/>
          <w:iCs/>
        </w:rPr>
        <w:t xml:space="preserve"> 2016</w:t>
      </w:r>
      <w:r w:rsidR="00835529">
        <w:rPr>
          <w:rFonts w:asciiTheme="minorHAnsi" w:hAnsiTheme="minorHAnsi"/>
        </w:rPr>
        <w:t xml:space="preserve"> (the </w:t>
      </w:r>
      <w:r w:rsidR="00835529" w:rsidRPr="00134B04">
        <w:rPr>
          <w:rFonts w:asciiTheme="minorHAnsi" w:hAnsiTheme="minorHAnsi"/>
          <w:b/>
          <w:bCs/>
        </w:rPr>
        <w:t>Rules</w:t>
      </w:r>
      <w:r w:rsidR="00835529">
        <w:rPr>
          <w:rFonts w:asciiTheme="minorHAnsi" w:hAnsiTheme="minorHAnsi"/>
        </w:rPr>
        <w:t>)</w:t>
      </w:r>
      <w:r w:rsidRPr="4557295E">
        <w:rPr>
          <w:rFonts w:asciiTheme="minorHAnsi" w:hAnsiTheme="minorHAnsi"/>
        </w:rPr>
        <w:t xml:space="preserve">. </w:t>
      </w:r>
    </w:p>
    <w:bookmarkEnd w:id="0"/>
    <w:bookmarkEnd w:id="1"/>
    <w:p w14:paraId="56CDA376" w14:textId="77777777" w:rsidR="00DA552F" w:rsidRPr="008134D5" w:rsidRDefault="00144950" w:rsidP="000C310A">
      <w:pPr>
        <w:pStyle w:val="Heading1"/>
      </w:pPr>
      <w:r>
        <w:t>PURPOSE AND OPERATION</w:t>
      </w:r>
    </w:p>
    <w:p w14:paraId="57CC5E30" w14:textId="366E7734" w:rsidR="00CF65D1" w:rsidRDefault="003B09DB" w:rsidP="00DA552F">
      <w:pPr>
        <w:spacing w:before="120" w:after="120"/>
        <w:rPr>
          <w:rFonts w:asciiTheme="minorHAnsi" w:hAnsiTheme="minorHAnsi" w:cstheme="minorHAnsi"/>
          <w:szCs w:val="24"/>
        </w:rPr>
      </w:pPr>
      <w:r>
        <w:rPr>
          <w:rFonts w:asciiTheme="minorHAnsi" w:hAnsiTheme="minorHAnsi" w:cstheme="minorHAnsi"/>
          <w:szCs w:val="24"/>
        </w:rPr>
        <w:t xml:space="preserve">The </w:t>
      </w:r>
      <w:r w:rsidRPr="002235CE">
        <w:rPr>
          <w:rFonts w:asciiTheme="minorHAnsi" w:hAnsiTheme="minorHAnsi" w:cstheme="minorHAnsi"/>
          <w:szCs w:val="24"/>
        </w:rPr>
        <w:t>Rules</w:t>
      </w:r>
      <w:r>
        <w:rPr>
          <w:rFonts w:asciiTheme="minorHAnsi" w:hAnsiTheme="minorHAnsi" w:cstheme="minorHAnsi"/>
          <w:szCs w:val="24"/>
        </w:rPr>
        <w:t xml:space="preserve"> were introduced in late 2016</w:t>
      </w:r>
      <w:r w:rsidR="00C460E1">
        <w:rPr>
          <w:rFonts w:asciiTheme="minorHAnsi" w:hAnsiTheme="minorHAnsi" w:cstheme="minorHAnsi"/>
          <w:szCs w:val="24"/>
        </w:rPr>
        <w:t xml:space="preserve"> a</w:t>
      </w:r>
      <w:r w:rsidR="00C460E1" w:rsidRPr="00C460E1">
        <w:rPr>
          <w:rFonts w:asciiTheme="minorHAnsi" w:hAnsiTheme="minorHAnsi" w:cstheme="minorHAnsi"/>
          <w:szCs w:val="24"/>
        </w:rPr>
        <w:t>s part of the Australian Government’s reform of the student loan arrangements for vocational education and training (</w:t>
      </w:r>
      <w:r w:rsidR="00C460E1" w:rsidRPr="00827D75">
        <w:rPr>
          <w:rFonts w:asciiTheme="minorHAnsi" w:hAnsiTheme="minorHAnsi" w:cstheme="minorHAnsi"/>
          <w:b/>
          <w:bCs/>
          <w:szCs w:val="24"/>
        </w:rPr>
        <w:t>VET</w:t>
      </w:r>
      <w:r w:rsidR="00C460E1" w:rsidRPr="00C460E1">
        <w:rPr>
          <w:rFonts w:asciiTheme="minorHAnsi" w:hAnsiTheme="minorHAnsi" w:cstheme="minorHAnsi"/>
          <w:szCs w:val="24"/>
        </w:rPr>
        <w:t xml:space="preserve">) courses. </w:t>
      </w:r>
      <w:r w:rsidR="00CF18DD">
        <w:rPr>
          <w:rFonts w:asciiTheme="minorHAnsi" w:hAnsiTheme="minorHAnsi" w:cstheme="minorHAnsi"/>
          <w:szCs w:val="24"/>
        </w:rPr>
        <w:t>The Act</w:t>
      </w:r>
      <w:r w:rsidR="00C460E1" w:rsidRPr="00C460E1">
        <w:rPr>
          <w:rFonts w:asciiTheme="minorHAnsi" w:hAnsiTheme="minorHAnsi" w:cstheme="minorHAnsi"/>
          <w:szCs w:val="24"/>
        </w:rPr>
        <w:t xml:space="preserve"> and the Rules set out the legislative requirements for the VET Student Loans </w:t>
      </w:r>
      <w:r w:rsidR="00643FA3">
        <w:rPr>
          <w:rFonts w:asciiTheme="minorHAnsi" w:hAnsiTheme="minorHAnsi" w:cstheme="minorHAnsi"/>
          <w:szCs w:val="24"/>
        </w:rPr>
        <w:t>(</w:t>
      </w:r>
      <w:r w:rsidR="00643FA3" w:rsidRPr="00827D75">
        <w:rPr>
          <w:rFonts w:asciiTheme="minorHAnsi" w:hAnsiTheme="minorHAnsi" w:cstheme="minorHAnsi"/>
          <w:b/>
          <w:bCs/>
          <w:szCs w:val="24"/>
        </w:rPr>
        <w:t>VSL</w:t>
      </w:r>
      <w:r w:rsidR="00643FA3">
        <w:rPr>
          <w:rFonts w:asciiTheme="minorHAnsi" w:hAnsiTheme="minorHAnsi" w:cstheme="minorHAnsi"/>
          <w:szCs w:val="24"/>
        </w:rPr>
        <w:t xml:space="preserve">) </w:t>
      </w:r>
      <w:r w:rsidR="00C460E1" w:rsidRPr="00C460E1">
        <w:rPr>
          <w:rFonts w:asciiTheme="minorHAnsi" w:hAnsiTheme="minorHAnsi" w:cstheme="minorHAnsi"/>
          <w:szCs w:val="24"/>
        </w:rPr>
        <w:t>program.</w:t>
      </w:r>
    </w:p>
    <w:p w14:paraId="77CE4171" w14:textId="7ADCB8F8" w:rsidR="00C317D0" w:rsidRDefault="00C17D75" w:rsidP="00DA552F">
      <w:pPr>
        <w:spacing w:before="120" w:after="120"/>
        <w:rPr>
          <w:rFonts w:asciiTheme="minorHAnsi" w:hAnsiTheme="minorHAnsi" w:cstheme="minorHAnsi"/>
          <w:szCs w:val="24"/>
        </w:rPr>
      </w:pPr>
      <w:r>
        <w:rPr>
          <w:rFonts w:asciiTheme="minorHAnsi" w:hAnsiTheme="minorHAnsi" w:cstheme="minorHAnsi"/>
          <w:szCs w:val="24"/>
        </w:rPr>
        <w:t xml:space="preserve">The VSL </w:t>
      </w:r>
      <w:r w:rsidR="00643FA3">
        <w:rPr>
          <w:rFonts w:asciiTheme="minorHAnsi" w:hAnsiTheme="minorHAnsi" w:cstheme="minorHAnsi"/>
          <w:szCs w:val="24"/>
        </w:rPr>
        <w:t>p</w:t>
      </w:r>
      <w:r>
        <w:rPr>
          <w:rFonts w:asciiTheme="minorHAnsi" w:hAnsiTheme="minorHAnsi" w:cstheme="minorHAnsi"/>
          <w:szCs w:val="24"/>
        </w:rPr>
        <w:t xml:space="preserve">rogram has been operating for </w:t>
      </w:r>
      <w:r w:rsidR="00D533CD">
        <w:rPr>
          <w:rFonts w:asciiTheme="minorHAnsi" w:hAnsiTheme="minorHAnsi" w:cstheme="minorHAnsi"/>
          <w:szCs w:val="24"/>
        </w:rPr>
        <w:t xml:space="preserve">more than </w:t>
      </w:r>
      <w:r>
        <w:rPr>
          <w:rFonts w:asciiTheme="minorHAnsi" w:hAnsiTheme="minorHAnsi" w:cstheme="minorHAnsi"/>
          <w:szCs w:val="24"/>
        </w:rPr>
        <w:t>five years since legislative requirements were first put in place in 2016</w:t>
      </w:r>
      <w:r w:rsidR="00D533CD">
        <w:rPr>
          <w:rFonts w:asciiTheme="minorHAnsi" w:hAnsiTheme="minorHAnsi" w:cstheme="minorHAnsi"/>
          <w:szCs w:val="24"/>
        </w:rPr>
        <w:t>.</w:t>
      </w:r>
      <w:r>
        <w:rPr>
          <w:rFonts w:asciiTheme="minorHAnsi" w:hAnsiTheme="minorHAnsi" w:cstheme="minorHAnsi"/>
          <w:szCs w:val="24"/>
        </w:rPr>
        <w:t xml:space="preserve"> </w:t>
      </w:r>
      <w:r w:rsidR="00DC46C3">
        <w:rPr>
          <w:rFonts w:asciiTheme="minorHAnsi" w:hAnsiTheme="minorHAnsi" w:cstheme="minorHAnsi"/>
          <w:szCs w:val="24"/>
        </w:rPr>
        <w:t>Since that time, opportunities for program improvement have been identified through m</w:t>
      </w:r>
      <w:r>
        <w:rPr>
          <w:rFonts w:asciiTheme="minorHAnsi" w:hAnsiTheme="minorHAnsi" w:cstheme="minorHAnsi"/>
          <w:szCs w:val="24"/>
        </w:rPr>
        <w:t xml:space="preserve">ultiple program reviews, stakeholder feedback and operational experience. </w:t>
      </w:r>
      <w:r w:rsidR="00BC0C49" w:rsidRPr="00BC0C49">
        <w:rPr>
          <w:rFonts w:asciiTheme="minorHAnsi" w:hAnsiTheme="minorHAnsi" w:cstheme="minorHAnsi"/>
          <w:szCs w:val="24"/>
        </w:rPr>
        <w:t xml:space="preserve">The </w:t>
      </w:r>
      <w:r w:rsidR="00BA3A71">
        <w:rPr>
          <w:rFonts w:asciiTheme="minorHAnsi" w:hAnsiTheme="minorHAnsi" w:cstheme="minorHAnsi"/>
          <w:szCs w:val="24"/>
        </w:rPr>
        <w:t xml:space="preserve">main purpose of the </w:t>
      </w:r>
      <w:r w:rsidR="00BC0C49" w:rsidRPr="00EB39B4">
        <w:rPr>
          <w:rFonts w:asciiTheme="minorHAnsi" w:hAnsiTheme="minorHAnsi" w:cstheme="minorHAnsi"/>
          <w:szCs w:val="24"/>
        </w:rPr>
        <w:t xml:space="preserve">VET Student Loans Amendment Rules (No. </w:t>
      </w:r>
      <w:r w:rsidR="00AA23F1" w:rsidRPr="00EB39B4">
        <w:rPr>
          <w:rFonts w:asciiTheme="minorHAnsi" w:hAnsiTheme="minorHAnsi" w:cstheme="minorHAnsi"/>
          <w:szCs w:val="24"/>
        </w:rPr>
        <w:t>1</w:t>
      </w:r>
      <w:r w:rsidR="00BC0C49" w:rsidRPr="00EB39B4">
        <w:rPr>
          <w:rFonts w:asciiTheme="minorHAnsi" w:hAnsiTheme="minorHAnsi" w:cstheme="minorHAnsi"/>
          <w:szCs w:val="24"/>
        </w:rPr>
        <w:t>) 202</w:t>
      </w:r>
      <w:r w:rsidR="00F925C1" w:rsidRPr="00EB39B4">
        <w:rPr>
          <w:rFonts w:asciiTheme="minorHAnsi" w:hAnsiTheme="minorHAnsi" w:cstheme="minorHAnsi"/>
          <w:szCs w:val="24"/>
        </w:rPr>
        <w:t>3</w:t>
      </w:r>
      <w:r w:rsidR="00BC0C49" w:rsidRPr="00BC0C49">
        <w:rPr>
          <w:rFonts w:asciiTheme="minorHAnsi" w:hAnsiTheme="minorHAnsi" w:cstheme="minorHAnsi"/>
          <w:szCs w:val="24"/>
        </w:rPr>
        <w:t xml:space="preserve"> (</w:t>
      </w:r>
      <w:r w:rsidR="000F11EE">
        <w:rPr>
          <w:rFonts w:asciiTheme="minorHAnsi" w:hAnsiTheme="minorHAnsi" w:cstheme="minorHAnsi"/>
          <w:szCs w:val="24"/>
        </w:rPr>
        <w:t xml:space="preserve">the </w:t>
      </w:r>
      <w:r w:rsidR="00BC0C49" w:rsidRPr="00827D75">
        <w:rPr>
          <w:rFonts w:asciiTheme="minorHAnsi" w:hAnsiTheme="minorHAnsi" w:cstheme="minorHAnsi"/>
          <w:b/>
          <w:bCs/>
          <w:szCs w:val="24"/>
        </w:rPr>
        <w:t>Amendment Rules</w:t>
      </w:r>
      <w:r w:rsidR="00BC0C49" w:rsidRPr="00BC0C49">
        <w:rPr>
          <w:rFonts w:asciiTheme="minorHAnsi" w:hAnsiTheme="minorHAnsi" w:cstheme="minorHAnsi"/>
          <w:szCs w:val="24"/>
        </w:rPr>
        <w:t xml:space="preserve">) </w:t>
      </w:r>
      <w:r w:rsidR="00C229FC">
        <w:rPr>
          <w:rFonts w:asciiTheme="minorHAnsi" w:hAnsiTheme="minorHAnsi" w:cstheme="minorHAnsi"/>
          <w:szCs w:val="24"/>
        </w:rPr>
        <w:t xml:space="preserve">is to make </w:t>
      </w:r>
      <w:r w:rsidR="00E74D30">
        <w:rPr>
          <w:rFonts w:asciiTheme="minorHAnsi" w:hAnsiTheme="minorHAnsi" w:cstheme="minorHAnsi"/>
          <w:szCs w:val="24"/>
        </w:rPr>
        <w:t xml:space="preserve">amendments to the </w:t>
      </w:r>
      <w:r w:rsidR="0027256B">
        <w:rPr>
          <w:rFonts w:asciiTheme="minorHAnsi" w:hAnsiTheme="minorHAnsi" w:cstheme="minorHAnsi"/>
          <w:szCs w:val="24"/>
        </w:rPr>
        <w:t>Rules</w:t>
      </w:r>
      <w:r w:rsidR="00842E8A">
        <w:rPr>
          <w:rFonts w:asciiTheme="minorHAnsi" w:hAnsiTheme="minorHAnsi" w:cstheme="minorHAnsi"/>
          <w:szCs w:val="24"/>
        </w:rPr>
        <w:t xml:space="preserve"> to </w:t>
      </w:r>
      <w:r w:rsidR="004C221A">
        <w:rPr>
          <w:rFonts w:asciiTheme="minorHAnsi" w:hAnsiTheme="minorHAnsi" w:cstheme="minorHAnsi"/>
          <w:szCs w:val="24"/>
        </w:rPr>
        <w:t xml:space="preserve">give effect to </w:t>
      </w:r>
      <w:r w:rsidR="0032207D">
        <w:rPr>
          <w:rFonts w:asciiTheme="minorHAnsi" w:hAnsiTheme="minorHAnsi" w:cstheme="minorHAnsi"/>
          <w:szCs w:val="24"/>
        </w:rPr>
        <w:t xml:space="preserve">these </w:t>
      </w:r>
      <w:r w:rsidR="007736E4">
        <w:rPr>
          <w:rFonts w:asciiTheme="minorHAnsi" w:hAnsiTheme="minorHAnsi" w:cstheme="minorHAnsi"/>
          <w:szCs w:val="24"/>
        </w:rPr>
        <w:t xml:space="preserve">program </w:t>
      </w:r>
      <w:r w:rsidR="00B9361A">
        <w:rPr>
          <w:rFonts w:asciiTheme="minorHAnsi" w:hAnsiTheme="minorHAnsi" w:cstheme="minorHAnsi"/>
          <w:szCs w:val="24"/>
        </w:rPr>
        <w:t>improvement</w:t>
      </w:r>
      <w:r w:rsidR="00371A80">
        <w:rPr>
          <w:rFonts w:asciiTheme="minorHAnsi" w:hAnsiTheme="minorHAnsi" w:cstheme="minorHAnsi"/>
          <w:szCs w:val="24"/>
        </w:rPr>
        <w:t>s</w:t>
      </w:r>
      <w:r w:rsidR="00CC0283">
        <w:rPr>
          <w:rFonts w:asciiTheme="minorHAnsi" w:hAnsiTheme="minorHAnsi" w:cstheme="minorHAnsi"/>
          <w:szCs w:val="24"/>
        </w:rPr>
        <w:t xml:space="preserve">. </w:t>
      </w:r>
    </w:p>
    <w:p w14:paraId="79A6568E" w14:textId="5D6683A5" w:rsidR="00476EB0" w:rsidRDefault="005B0EA5" w:rsidP="00DA552F">
      <w:pPr>
        <w:spacing w:before="120" w:after="120"/>
        <w:rPr>
          <w:rFonts w:asciiTheme="minorHAnsi" w:hAnsiTheme="minorHAnsi" w:cstheme="minorHAnsi"/>
          <w:szCs w:val="24"/>
        </w:rPr>
      </w:pPr>
      <w:r>
        <w:rPr>
          <w:rFonts w:asciiTheme="minorHAnsi" w:hAnsiTheme="minorHAnsi" w:cstheme="minorHAnsi"/>
          <w:szCs w:val="24"/>
        </w:rPr>
        <w:t xml:space="preserve">The </w:t>
      </w:r>
      <w:r w:rsidR="002379CF">
        <w:rPr>
          <w:rFonts w:asciiTheme="minorHAnsi" w:hAnsiTheme="minorHAnsi" w:cstheme="minorHAnsi"/>
          <w:szCs w:val="24"/>
        </w:rPr>
        <w:t xml:space="preserve">Amendment Rules </w:t>
      </w:r>
      <w:r w:rsidR="00747E84">
        <w:rPr>
          <w:rFonts w:asciiTheme="minorHAnsi" w:hAnsiTheme="minorHAnsi" w:cstheme="minorHAnsi"/>
          <w:szCs w:val="24"/>
        </w:rPr>
        <w:t>make amendments</w:t>
      </w:r>
      <w:r w:rsidR="00EB39B4">
        <w:rPr>
          <w:rFonts w:asciiTheme="minorHAnsi" w:hAnsiTheme="minorHAnsi" w:cstheme="minorHAnsi"/>
          <w:szCs w:val="24"/>
        </w:rPr>
        <w:t xml:space="preserve"> </w:t>
      </w:r>
      <w:r w:rsidR="00747E84">
        <w:rPr>
          <w:rFonts w:asciiTheme="minorHAnsi" w:hAnsiTheme="minorHAnsi" w:cstheme="minorHAnsi"/>
          <w:szCs w:val="24"/>
        </w:rPr>
        <w:t>to Part 7 of the Rules to</w:t>
      </w:r>
      <w:r w:rsidR="001F5FE3">
        <w:rPr>
          <w:rFonts w:asciiTheme="minorHAnsi" w:hAnsiTheme="minorHAnsi" w:cstheme="minorHAnsi"/>
          <w:szCs w:val="24"/>
        </w:rPr>
        <w:t>:</w:t>
      </w:r>
    </w:p>
    <w:p w14:paraId="5A092AC7" w14:textId="41C60017" w:rsidR="001E4451" w:rsidRPr="00B2146C" w:rsidRDefault="001F5FE3" w:rsidP="00CA0AD9">
      <w:pPr>
        <w:pStyle w:val="ListParagraph"/>
        <w:numPr>
          <w:ilvl w:val="0"/>
          <w:numId w:val="4"/>
        </w:numPr>
        <w:spacing w:before="120" w:after="120"/>
        <w:rPr>
          <w:rFonts w:asciiTheme="minorHAnsi" w:hAnsiTheme="minorHAnsi" w:cstheme="minorHAnsi"/>
          <w:szCs w:val="24"/>
        </w:rPr>
      </w:pPr>
      <w:r w:rsidRPr="46420008">
        <w:rPr>
          <w:rFonts w:asciiTheme="minorHAnsi" w:hAnsiTheme="minorHAnsi"/>
        </w:rPr>
        <w:t>replace</w:t>
      </w:r>
      <w:r w:rsidR="00006B33" w:rsidRPr="46420008">
        <w:rPr>
          <w:rFonts w:asciiTheme="minorHAnsi" w:hAnsiTheme="minorHAnsi"/>
        </w:rPr>
        <w:t xml:space="preserve"> the </w:t>
      </w:r>
      <w:r w:rsidRPr="46420008">
        <w:rPr>
          <w:rFonts w:asciiTheme="minorHAnsi" w:hAnsiTheme="minorHAnsi"/>
        </w:rPr>
        <w:t>‘</w:t>
      </w:r>
      <w:r w:rsidR="00FC4AC9" w:rsidRPr="46420008">
        <w:rPr>
          <w:rFonts w:asciiTheme="minorHAnsi" w:hAnsiTheme="minorHAnsi"/>
        </w:rPr>
        <w:t>a</w:t>
      </w:r>
      <w:r w:rsidR="00006B33" w:rsidRPr="46420008">
        <w:rPr>
          <w:rFonts w:asciiTheme="minorHAnsi" w:hAnsiTheme="minorHAnsi"/>
        </w:rPr>
        <w:t xml:space="preserve">nnual </w:t>
      </w:r>
      <w:r w:rsidR="00FC4AC9" w:rsidRPr="46420008">
        <w:rPr>
          <w:rFonts w:asciiTheme="minorHAnsi" w:hAnsiTheme="minorHAnsi"/>
        </w:rPr>
        <w:t>f</w:t>
      </w:r>
      <w:r w:rsidR="00006B33" w:rsidRPr="46420008">
        <w:rPr>
          <w:rFonts w:asciiTheme="minorHAnsi" w:hAnsiTheme="minorHAnsi"/>
        </w:rPr>
        <w:t>orecast</w:t>
      </w:r>
      <w:r w:rsidRPr="46420008">
        <w:rPr>
          <w:rFonts w:asciiTheme="minorHAnsi" w:hAnsiTheme="minorHAnsi"/>
        </w:rPr>
        <w:t>’</w:t>
      </w:r>
      <w:r w:rsidR="00006B33" w:rsidRPr="46420008">
        <w:rPr>
          <w:rFonts w:asciiTheme="minorHAnsi" w:hAnsiTheme="minorHAnsi"/>
        </w:rPr>
        <w:t xml:space="preserve"> </w:t>
      </w:r>
      <w:r w:rsidR="00976607" w:rsidRPr="46420008">
        <w:rPr>
          <w:rFonts w:asciiTheme="minorHAnsi" w:hAnsiTheme="minorHAnsi"/>
        </w:rPr>
        <w:t>requirement</w:t>
      </w:r>
      <w:r w:rsidR="003D5B14" w:rsidRPr="46420008">
        <w:rPr>
          <w:rFonts w:asciiTheme="minorHAnsi" w:hAnsiTheme="minorHAnsi"/>
        </w:rPr>
        <w:t>s</w:t>
      </w:r>
      <w:r w:rsidR="00976607" w:rsidRPr="46420008">
        <w:rPr>
          <w:rFonts w:asciiTheme="minorHAnsi" w:hAnsiTheme="minorHAnsi"/>
        </w:rPr>
        <w:t xml:space="preserve"> at s</w:t>
      </w:r>
      <w:r w:rsidRPr="46420008">
        <w:rPr>
          <w:rFonts w:asciiTheme="minorHAnsi" w:hAnsiTheme="minorHAnsi"/>
        </w:rPr>
        <w:t xml:space="preserve">ection </w:t>
      </w:r>
      <w:r w:rsidR="00976607" w:rsidRPr="46420008">
        <w:rPr>
          <w:rFonts w:asciiTheme="minorHAnsi" w:hAnsiTheme="minorHAnsi"/>
        </w:rPr>
        <w:t xml:space="preserve">116 </w:t>
      </w:r>
      <w:r w:rsidR="00FC4AC9" w:rsidRPr="46420008">
        <w:rPr>
          <w:rFonts w:asciiTheme="minorHAnsi" w:hAnsiTheme="minorHAnsi"/>
        </w:rPr>
        <w:t>with</w:t>
      </w:r>
      <w:r w:rsidRPr="46420008">
        <w:rPr>
          <w:rFonts w:asciiTheme="minorHAnsi" w:hAnsiTheme="minorHAnsi"/>
        </w:rPr>
        <w:t xml:space="preserve"> ‘</w:t>
      </w:r>
      <w:r w:rsidR="00FC4AC9" w:rsidRPr="46420008">
        <w:rPr>
          <w:rFonts w:asciiTheme="minorHAnsi" w:hAnsiTheme="minorHAnsi"/>
        </w:rPr>
        <w:t>annual report</w:t>
      </w:r>
      <w:r w:rsidR="00DF7C7A" w:rsidRPr="46420008">
        <w:rPr>
          <w:rFonts w:asciiTheme="minorHAnsi" w:hAnsiTheme="minorHAnsi"/>
        </w:rPr>
        <w:t>ing</w:t>
      </w:r>
      <w:r w:rsidRPr="46420008">
        <w:rPr>
          <w:rFonts w:asciiTheme="minorHAnsi" w:hAnsiTheme="minorHAnsi"/>
        </w:rPr>
        <w:t>’</w:t>
      </w:r>
      <w:r w:rsidR="00646C8A" w:rsidRPr="46420008">
        <w:rPr>
          <w:rFonts w:asciiTheme="minorHAnsi" w:hAnsiTheme="minorHAnsi"/>
        </w:rPr>
        <w:t xml:space="preserve"> in which </w:t>
      </w:r>
      <w:r w:rsidR="005B3A01" w:rsidRPr="46420008">
        <w:rPr>
          <w:rFonts w:asciiTheme="minorHAnsi" w:hAnsiTheme="minorHAnsi"/>
        </w:rPr>
        <w:t xml:space="preserve">approved course </w:t>
      </w:r>
      <w:r w:rsidR="00646C8A" w:rsidRPr="46420008">
        <w:rPr>
          <w:rFonts w:asciiTheme="minorHAnsi" w:hAnsiTheme="minorHAnsi"/>
        </w:rPr>
        <w:t xml:space="preserve">providers </w:t>
      </w:r>
      <w:r w:rsidR="005B3A01" w:rsidRPr="46420008">
        <w:rPr>
          <w:rFonts w:asciiTheme="minorHAnsi" w:hAnsiTheme="minorHAnsi"/>
        </w:rPr>
        <w:t>(</w:t>
      </w:r>
      <w:r w:rsidR="005B3A01" w:rsidRPr="46420008">
        <w:rPr>
          <w:rFonts w:asciiTheme="minorHAnsi" w:hAnsiTheme="minorHAnsi"/>
          <w:b/>
          <w:bCs/>
        </w:rPr>
        <w:t>providers</w:t>
      </w:r>
      <w:r w:rsidR="005B3A01" w:rsidRPr="46420008">
        <w:rPr>
          <w:rFonts w:asciiTheme="minorHAnsi" w:hAnsiTheme="minorHAnsi"/>
        </w:rPr>
        <w:t xml:space="preserve">) </w:t>
      </w:r>
      <w:r w:rsidR="00646C8A" w:rsidRPr="46420008">
        <w:rPr>
          <w:rFonts w:asciiTheme="minorHAnsi" w:hAnsiTheme="minorHAnsi"/>
        </w:rPr>
        <w:t xml:space="preserve">are to provide information </w:t>
      </w:r>
      <w:r w:rsidR="00D23502" w:rsidRPr="46420008">
        <w:rPr>
          <w:rFonts w:asciiTheme="minorHAnsi" w:hAnsiTheme="minorHAnsi"/>
        </w:rPr>
        <w:t>relevant to their compliance with various statutory obligations.</w:t>
      </w:r>
      <w:r w:rsidR="00841918" w:rsidRPr="46420008">
        <w:rPr>
          <w:rFonts w:asciiTheme="minorHAnsi" w:hAnsiTheme="minorHAnsi"/>
        </w:rPr>
        <w:t xml:space="preserve"> </w:t>
      </w:r>
      <w:r w:rsidR="00FC4AC9" w:rsidRPr="46420008">
        <w:rPr>
          <w:rFonts w:asciiTheme="minorHAnsi" w:hAnsiTheme="minorHAnsi"/>
        </w:rPr>
        <w:t>This will</w:t>
      </w:r>
      <w:r w:rsidR="00C13696" w:rsidRPr="46420008">
        <w:rPr>
          <w:rFonts w:asciiTheme="minorHAnsi" w:hAnsiTheme="minorHAnsi"/>
        </w:rPr>
        <w:t xml:space="preserve"> not only</w:t>
      </w:r>
      <w:r w:rsidR="00FC4AC9" w:rsidRPr="46420008">
        <w:rPr>
          <w:rFonts w:asciiTheme="minorHAnsi" w:hAnsiTheme="minorHAnsi"/>
        </w:rPr>
        <w:t xml:space="preserve"> </w:t>
      </w:r>
      <w:r w:rsidR="00C13696" w:rsidRPr="46420008">
        <w:rPr>
          <w:rFonts w:asciiTheme="minorHAnsi" w:hAnsiTheme="minorHAnsi"/>
        </w:rPr>
        <w:t xml:space="preserve">enable the </w:t>
      </w:r>
      <w:r w:rsidR="000B2E39" w:rsidRPr="46420008">
        <w:rPr>
          <w:rFonts w:asciiTheme="minorHAnsi" w:hAnsiTheme="minorHAnsi"/>
        </w:rPr>
        <w:t xml:space="preserve">Department of Employment and Workplace Relations (the </w:t>
      </w:r>
      <w:r w:rsidR="000B2E39" w:rsidRPr="46420008">
        <w:rPr>
          <w:rFonts w:asciiTheme="minorHAnsi" w:hAnsiTheme="minorHAnsi"/>
          <w:b/>
          <w:bCs/>
        </w:rPr>
        <w:t>department</w:t>
      </w:r>
      <w:r w:rsidR="000B2E39" w:rsidRPr="46420008">
        <w:rPr>
          <w:rFonts w:asciiTheme="minorHAnsi" w:hAnsiTheme="minorHAnsi"/>
        </w:rPr>
        <w:t>)</w:t>
      </w:r>
      <w:r w:rsidR="00C13696" w:rsidRPr="46420008">
        <w:rPr>
          <w:rFonts w:asciiTheme="minorHAnsi" w:hAnsiTheme="minorHAnsi"/>
        </w:rPr>
        <w:t xml:space="preserve"> to better support providers to comply with their obligations, but will also </w:t>
      </w:r>
      <w:r w:rsidR="005F3669" w:rsidRPr="46420008">
        <w:rPr>
          <w:rFonts w:asciiTheme="minorHAnsi" w:hAnsiTheme="minorHAnsi"/>
        </w:rPr>
        <w:t>reduc</w:t>
      </w:r>
      <w:r w:rsidR="00C13696" w:rsidRPr="46420008">
        <w:rPr>
          <w:rFonts w:asciiTheme="minorHAnsi" w:hAnsiTheme="minorHAnsi"/>
        </w:rPr>
        <w:t>e</w:t>
      </w:r>
      <w:r w:rsidR="005F3669" w:rsidRPr="46420008">
        <w:rPr>
          <w:rFonts w:asciiTheme="minorHAnsi" w:hAnsiTheme="minorHAnsi"/>
        </w:rPr>
        <w:t xml:space="preserve"> the </w:t>
      </w:r>
      <w:r w:rsidR="001127B6" w:rsidRPr="46420008">
        <w:rPr>
          <w:rFonts w:asciiTheme="minorHAnsi" w:hAnsiTheme="minorHAnsi"/>
        </w:rPr>
        <w:t xml:space="preserve">administrative </w:t>
      </w:r>
      <w:r w:rsidR="001E491A" w:rsidRPr="46420008">
        <w:rPr>
          <w:rFonts w:asciiTheme="minorHAnsi" w:hAnsiTheme="minorHAnsi"/>
        </w:rPr>
        <w:t xml:space="preserve">burden </w:t>
      </w:r>
      <w:r w:rsidR="005E69C9" w:rsidRPr="46420008">
        <w:rPr>
          <w:rFonts w:asciiTheme="minorHAnsi" w:hAnsiTheme="minorHAnsi"/>
        </w:rPr>
        <w:t>for</w:t>
      </w:r>
      <w:r w:rsidR="00BD34EC" w:rsidRPr="46420008">
        <w:rPr>
          <w:rFonts w:asciiTheme="minorHAnsi" w:hAnsiTheme="minorHAnsi"/>
        </w:rPr>
        <w:t xml:space="preserve"> most </w:t>
      </w:r>
      <w:r w:rsidR="00CF7C6D" w:rsidRPr="46420008">
        <w:rPr>
          <w:rFonts w:asciiTheme="minorHAnsi" w:hAnsiTheme="minorHAnsi"/>
        </w:rPr>
        <w:t>providers</w:t>
      </w:r>
      <w:r w:rsidR="00F107E2" w:rsidRPr="46420008">
        <w:rPr>
          <w:rFonts w:asciiTheme="minorHAnsi" w:hAnsiTheme="minorHAnsi"/>
        </w:rPr>
        <w:t xml:space="preserve"> in circumstances where the information required </w:t>
      </w:r>
      <w:r w:rsidR="00DF7C7A" w:rsidRPr="46420008">
        <w:rPr>
          <w:rFonts w:asciiTheme="minorHAnsi" w:hAnsiTheme="minorHAnsi"/>
        </w:rPr>
        <w:t xml:space="preserve">by </w:t>
      </w:r>
      <w:r w:rsidR="00F107E2" w:rsidRPr="46420008">
        <w:rPr>
          <w:rFonts w:asciiTheme="minorHAnsi" w:hAnsiTheme="minorHAnsi"/>
        </w:rPr>
        <w:t>‘annual report</w:t>
      </w:r>
      <w:r w:rsidR="00DF7C7A" w:rsidRPr="46420008">
        <w:rPr>
          <w:rFonts w:asciiTheme="minorHAnsi" w:hAnsiTheme="minorHAnsi"/>
        </w:rPr>
        <w:t>ing</w:t>
      </w:r>
      <w:r w:rsidR="00F107E2" w:rsidRPr="46420008">
        <w:rPr>
          <w:rFonts w:asciiTheme="minorHAnsi" w:hAnsiTheme="minorHAnsi"/>
        </w:rPr>
        <w:t xml:space="preserve">’ is expected to be </w:t>
      </w:r>
      <w:r w:rsidR="00BD34EC" w:rsidRPr="46420008">
        <w:rPr>
          <w:rFonts w:asciiTheme="minorHAnsi" w:hAnsiTheme="minorHAnsi"/>
        </w:rPr>
        <w:t xml:space="preserve">substantially less </w:t>
      </w:r>
      <w:r w:rsidR="00F107E2" w:rsidRPr="46420008">
        <w:rPr>
          <w:rFonts w:asciiTheme="minorHAnsi" w:hAnsiTheme="minorHAnsi"/>
        </w:rPr>
        <w:t xml:space="preserve">than was </w:t>
      </w:r>
      <w:r w:rsidR="00671155" w:rsidRPr="46420008">
        <w:rPr>
          <w:rFonts w:asciiTheme="minorHAnsi" w:hAnsiTheme="minorHAnsi"/>
        </w:rPr>
        <w:t xml:space="preserve">under the existing </w:t>
      </w:r>
      <w:r w:rsidR="00F107E2" w:rsidRPr="46420008">
        <w:rPr>
          <w:rFonts w:asciiTheme="minorHAnsi" w:hAnsiTheme="minorHAnsi"/>
        </w:rPr>
        <w:t>requirement</w:t>
      </w:r>
      <w:r w:rsidR="00DF7C7A" w:rsidRPr="46420008">
        <w:rPr>
          <w:rFonts w:asciiTheme="minorHAnsi" w:hAnsiTheme="minorHAnsi"/>
        </w:rPr>
        <w:t>s</w:t>
      </w:r>
      <w:r w:rsidR="00F107E2" w:rsidRPr="46420008">
        <w:rPr>
          <w:rFonts w:asciiTheme="minorHAnsi" w:hAnsiTheme="minorHAnsi"/>
        </w:rPr>
        <w:t xml:space="preserve"> for ‘</w:t>
      </w:r>
      <w:r w:rsidR="00671155" w:rsidRPr="46420008">
        <w:rPr>
          <w:rFonts w:asciiTheme="minorHAnsi" w:hAnsiTheme="minorHAnsi"/>
        </w:rPr>
        <w:t>annual forecast</w:t>
      </w:r>
      <w:r w:rsidR="00DF7C7A" w:rsidRPr="46420008">
        <w:rPr>
          <w:rFonts w:asciiTheme="minorHAnsi" w:hAnsiTheme="minorHAnsi"/>
        </w:rPr>
        <w:t>s</w:t>
      </w:r>
      <w:r w:rsidR="00F107E2" w:rsidRPr="46420008">
        <w:rPr>
          <w:rFonts w:asciiTheme="minorHAnsi" w:hAnsiTheme="minorHAnsi"/>
        </w:rPr>
        <w:t>’;</w:t>
      </w:r>
      <w:r w:rsidR="00CA0AD9">
        <w:rPr>
          <w:rFonts w:asciiTheme="minorHAnsi" w:hAnsiTheme="minorHAnsi"/>
        </w:rPr>
        <w:t xml:space="preserve"> and</w:t>
      </w:r>
    </w:p>
    <w:p w14:paraId="04A6579A" w14:textId="099D936E" w:rsidR="00BF21DF" w:rsidRPr="00B2146C" w:rsidRDefault="00474BA0" w:rsidP="00CA0AD9">
      <w:pPr>
        <w:pStyle w:val="ListParagraph"/>
        <w:numPr>
          <w:ilvl w:val="0"/>
          <w:numId w:val="4"/>
        </w:numPr>
        <w:spacing w:before="120" w:after="120"/>
        <w:rPr>
          <w:rFonts w:asciiTheme="minorHAnsi" w:hAnsiTheme="minorHAnsi" w:cstheme="minorHAnsi"/>
          <w:szCs w:val="24"/>
        </w:rPr>
      </w:pPr>
      <w:r>
        <w:rPr>
          <w:rFonts w:asciiTheme="minorHAnsi" w:hAnsiTheme="minorHAnsi" w:cstheme="minorHAnsi"/>
          <w:szCs w:val="24"/>
        </w:rPr>
        <w:t>e</w:t>
      </w:r>
      <w:r w:rsidR="009A053A" w:rsidRPr="006211B2">
        <w:rPr>
          <w:rFonts w:asciiTheme="minorHAnsi" w:hAnsiTheme="minorHAnsi" w:cstheme="minorHAnsi"/>
          <w:szCs w:val="24"/>
        </w:rPr>
        <w:t>xtend</w:t>
      </w:r>
      <w:r w:rsidR="00D830EA">
        <w:rPr>
          <w:rFonts w:asciiTheme="minorHAnsi" w:hAnsiTheme="minorHAnsi" w:cstheme="minorHAnsi"/>
          <w:szCs w:val="24"/>
        </w:rPr>
        <w:t xml:space="preserve"> </w:t>
      </w:r>
      <w:r w:rsidR="00A31D74" w:rsidRPr="006211B2">
        <w:rPr>
          <w:rFonts w:asciiTheme="minorHAnsi" w:hAnsiTheme="minorHAnsi" w:cstheme="minorHAnsi"/>
          <w:szCs w:val="24"/>
        </w:rPr>
        <w:t xml:space="preserve">the timeframe </w:t>
      </w:r>
      <w:r w:rsidR="000E639F">
        <w:rPr>
          <w:rFonts w:asciiTheme="minorHAnsi" w:hAnsiTheme="minorHAnsi" w:cstheme="minorHAnsi"/>
          <w:szCs w:val="24"/>
        </w:rPr>
        <w:t>for</w:t>
      </w:r>
      <w:r w:rsidR="000E639F" w:rsidRPr="006211B2">
        <w:rPr>
          <w:rFonts w:asciiTheme="minorHAnsi" w:hAnsiTheme="minorHAnsi" w:cstheme="minorHAnsi"/>
          <w:szCs w:val="24"/>
        </w:rPr>
        <w:t xml:space="preserve"> </w:t>
      </w:r>
      <w:r w:rsidR="00A45E47" w:rsidRPr="006211B2">
        <w:rPr>
          <w:rFonts w:asciiTheme="minorHAnsi" w:hAnsiTheme="minorHAnsi" w:cstheme="minorHAnsi"/>
          <w:szCs w:val="24"/>
        </w:rPr>
        <w:t xml:space="preserve">lodgement </w:t>
      </w:r>
      <w:r w:rsidR="00F44B8F">
        <w:rPr>
          <w:rFonts w:asciiTheme="minorHAnsi" w:hAnsiTheme="minorHAnsi" w:cstheme="minorHAnsi"/>
          <w:szCs w:val="24"/>
        </w:rPr>
        <w:t xml:space="preserve">of </w:t>
      </w:r>
      <w:r w:rsidR="00A31D74" w:rsidRPr="006211B2">
        <w:rPr>
          <w:rFonts w:asciiTheme="minorHAnsi" w:hAnsiTheme="minorHAnsi" w:cstheme="minorHAnsi"/>
          <w:szCs w:val="24"/>
        </w:rPr>
        <w:t xml:space="preserve">annual financial statements </w:t>
      </w:r>
      <w:r w:rsidR="00F44B8F">
        <w:rPr>
          <w:rFonts w:asciiTheme="minorHAnsi" w:hAnsiTheme="minorHAnsi" w:cstheme="minorHAnsi"/>
          <w:szCs w:val="24"/>
        </w:rPr>
        <w:t>by</w:t>
      </w:r>
      <w:r w:rsidR="00F44B8F" w:rsidRPr="006211B2">
        <w:rPr>
          <w:rFonts w:asciiTheme="minorHAnsi" w:hAnsiTheme="minorHAnsi" w:cstheme="minorHAnsi"/>
          <w:szCs w:val="24"/>
        </w:rPr>
        <w:t xml:space="preserve"> </w:t>
      </w:r>
      <w:r w:rsidR="006F564F" w:rsidRPr="006211B2">
        <w:rPr>
          <w:rFonts w:asciiTheme="minorHAnsi" w:hAnsiTheme="minorHAnsi" w:cstheme="minorHAnsi"/>
          <w:szCs w:val="24"/>
        </w:rPr>
        <w:t>non-listed</w:t>
      </w:r>
      <w:r w:rsidR="006232D7" w:rsidRPr="006211B2">
        <w:rPr>
          <w:rFonts w:asciiTheme="minorHAnsi" w:hAnsiTheme="minorHAnsi" w:cstheme="minorHAnsi"/>
          <w:szCs w:val="24"/>
        </w:rPr>
        <w:t xml:space="preserve"> VSL providers</w:t>
      </w:r>
      <w:r w:rsidR="006E21CF" w:rsidRPr="006211B2">
        <w:rPr>
          <w:rFonts w:asciiTheme="minorHAnsi" w:hAnsiTheme="minorHAnsi" w:cstheme="minorHAnsi"/>
          <w:szCs w:val="24"/>
        </w:rPr>
        <w:t xml:space="preserve"> </w:t>
      </w:r>
      <w:r w:rsidR="00142EFC" w:rsidRPr="006211B2">
        <w:rPr>
          <w:rFonts w:asciiTheme="minorHAnsi" w:hAnsiTheme="minorHAnsi" w:cstheme="minorHAnsi"/>
          <w:szCs w:val="24"/>
        </w:rPr>
        <w:t xml:space="preserve">from </w:t>
      </w:r>
      <w:r w:rsidR="006232D7" w:rsidRPr="006211B2">
        <w:rPr>
          <w:rFonts w:asciiTheme="minorHAnsi" w:hAnsiTheme="minorHAnsi" w:cstheme="minorHAnsi"/>
          <w:szCs w:val="24"/>
        </w:rPr>
        <w:t>3</w:t>
      </w:r>
      <w:r w:rsidR="00142EFC" w:rsidRPr="006211B2">
        <w:rPr>
          <w:rFonts w:asciiTheme="minorHAnsi" w:hAnsiTheme="minorHAnsi" w:cstheme="minorHAnsi"/>
          <w:szCs w:val="24"/>
        </w:rPr>
        <w:t xml:space="preserve"> months to 4 months</w:t>
      </w:r>
      <w:r w:rsidR="00F44B8F">
        <w:rPr>
          <w:rFonts w:asciiTheme="minorHAnsi" w:hAnsiTheme="minorHAnsi" w:cstheme="minorHAnsi"/>
          <w:szCs w:val="24"/>
        </w:rPr>
        <w:t xml:space="preserve"> </w:t>
      </w:r>
      <w:r w:rsidR="00F44B8F">
        <w:rPr>
          <w:rFonts w:asciiTheme="minorHAnsi" w:hAnsiTheme="minorHAnsi" w:cstheme="minorHAnsi"/>
          <w:iCs/>
          <w:szCs w:val="24"/>
        </w:rPr>
        <w:t>after the end of each financial year</w:t>
      </w:r>
      <w:r w:rsidR="00FA6FAC" w:rsidRPr="006211B2">
        <w:rPr>
          <w:rFonts w:asciiTheme="minorHAnsi" w:hAnsiTheme="minorHAnsi" w:cstheme="minorHAnsi"/>
          <w:szCs w:val="24"/>
        </w:rPr>
        <w:t xml:space="preserve">. </w:t>
      </w:r>
      <w:r w:rsidR="003A487F" w:rsidRPr="006211B2">
        <w:rPr>
          <w:rFonts w:asciiTheme="minorHAnsi" w:hAnsiTheme="minorHAnsi" w:cstheme="minorHAnsi"/>
          <w:szCs w:val="24"/>
        </w:rPr>
        <w:t>This gives relevant</w:t>
      </w:r>
      <w:r w:rsidR="00FA6FAC" w:rsidRPr="006211B2">
        <w:rPr>
          <w:rFonts w:asciiTheme="minorHAnsi" w:hAnsiTheme="minorHAnsi" w:cstheme="minorHAnsi"/>
          <w:szCs w:val="24"/>
        </w:rPr>
        <w:t xml:space="preserve"> providers </w:t>
      </w:r>
      <w:r w:rsidR="00AC5BE7" w:rsidRPr="006211B2">
        <w:rPr>
          <w:rFonts w:asciiTheme="minorHAnsi" w:hAnsiTheme="minorHAnsi" w:cstheme="minorHAnsi"/>
          <w:szCs w:val="24"/>
        </w:rPr>
        <w:t xml:space="preserve">more time to prepare </w:t>
      </w:r>
      <w:r w:rsidR="006232D7" w:rsidRPr="006211B2">
        <w:rPr>
          <w:rFonts w:asciiTheme="minorHAnsi" w:hAnsiTheme="minorHAnsi" w:cstheme="minorHAnsi"/>
          <w:szCs w:val="24"/>
        </w:rPr>
        <w:t>their</w:t>
      </w:r>
      <w:r w:rsidR="00AC5BE7" w:rsidRPr="006211B2">
        <w:rPr>
          <w:rFonts w:asciiTheme="minorHAnsi" w:hAnsiTheme="minorHAnsi" w:cstheme="minorHAnsi"/>
          <w:szCs w:val="24"/>
        </w:rPr>
        <w:t xml:space="preserve"> </w:t>
      </w:r>
      <w:r w:rsidR="00F82FD3" w:rsidRPr="006211B2">
        <w:rPr>
          <w:rFonts w:asciiTheme="minorHAnsi" w:hAnsiTheme="minorHAnsi" w:cstheme="minorHAnsi"/>
          <w:szCs w:val="24"/>
        </w:rPr>
        <w:t xml:space="preserve">financial </w:t>
      </w:r>
      <w:r w:rsidR="00AC5BE7" w:rsidRPr="006211B2">
        <w:rPr>
          <w:rFonts w:asciiTheme="minorHAnsi" w:hAnsiTheme="minorHAnsi" w:cstheme="minorHAnsi"/>
          <w:szCs w:val="24"/>
        </w:rPr>
        <w:t xml:space="preserve">statements and </w:t>
      </w:r>
      <w:r w:rsidR="006211B2" w:rsidRPr="006211B2">
        <w:rPr>
          <w:rFonts w:asciiTheme="minorHAnsi" w:hAnsiTheme="minorHAnsi" w:cstheme="minorHAnsi"/>
          <w:szCs w:val="24"/>
        </w:rPr>
        <w:t xml:space="preserve">is </w:t>
      </w:r>
      <w:r w:rsidR="00AC5BE7" w:rsidRPr="006211B2">
        <w:rPr>
          <w:rFonts w:asciiTheme="minorHAnsi" w:hAnsiTheme="minorHAnsi" w:cstheme="minorHAnsi"/>
          <w:szCs w:val="24"/>
        </w:rPr>
        <w:t>consisten</w:t>
      </w:r>
      <w:r w:rsidR="006211B2" w:rsidRPr="006211B2">
        <w:rPr>
          <w:rFonts w:asciiTheme="minorHAnsi" w:hAnsiTheme="minorHAnsi" w:cstheme="minorHAnsi"/>
          <w:szCs w:val="24"/>
        </w:rPr>
        <w:t xml:space="preserve">t with </w:t>
      </w:r>
      <w:r w:rsidR="00AC5BE7" w:rsidRPr="006211B2">
        <w:rPr>
          <w:rFonts w:asciiTheme="minorHAnsi" w:hAnsiTheme="minorHAnsi" w:cstheme="minorHAnsi"/>
          <w:szCs w:val="24"/>
        </w:rPr>
        <w:t>timeframe</w:t>
      </w:r>
      <w:r w:rsidR="006211B2" w:rsidRPr="006211B2">
        <w:rPr>
          <w:rFonts w:asciiTheme="minorHAnsi" w:hAnsiTheme="minorHAnsi" w:cstheme="minorHAnsi"/>
          <w:szCs w:val="24"/>
        </w:rPr>
        <w:t>s</w:t>
      </w:r>
      <w:r w:rsidR="00AC5BE7" w:rsidRPr="006211B2">
        <w:rPr>
          <w:rFonts w:asciiTheme="minorHAnsi" w:hAnsiTheme="minorHAnsi" w:cstheme="minorHAnsi"/>
          <w:szCs w:val="24"/>
        </w:rPr>
        <w:t xml:space="preserve"> </w:t>
      </w:r>
      <w:r w:rsidR="006211B2" w:rsidRPr="006211B2">
        <w:rPr>
          <w:rFonts w:asciiTheme="minorHAnsi" w:hAnsiTheme="minorHAnsi" w:cstheme="minorHAnsi"/>
          <w:szCs w:val="24"/>
        </w:rPr>
        <w:t>under</w:t>
      </w:r>
      <w:r w:rsidR="00AC5BE7" w:rsidRPr="006211B2">
        <w:rPr>
          <w:rFonts w:asciiTheme="minorHAnsi" w:hAnsiTheme="minorHAnsi" w:cstheme="minorHAnsi"/>
          <w:szCs w:val="24"/>
        </w:rPr>
        <w:t xml:space="preserve"> other</w:t>
      </w:r>
      <w:r w:rsidR="003A487F" w:rsidRPr="006211B2">
        <w:rPr>
          <w:rFonts w:asciiTheme="minorHAnsi" w:hAnsiTheme="minorHAnsi" w:cstheme="minorHAnsi"/>
          <w:szCs w:val="24"/>
        </w:rPr>
        <w:t xml:space="preserve"> </w:t>
      </w:r>
      <w:r w:rsidR="00AC5BE7" w:rsidRPr="006211B2">
        <w:rPr>
          <w:rFonts w:asciiTheme="minorHAnsi" w:hAnsiTheme="minorHAnsi" w:cstheme="minorHAnsi"/>
          <w:szCs w:val="24"/>
        </w:rPr>
        <w:t xml:space="preserve">regulatory </w:t>
      </w:r>
      <w:r w:rsidR="00BF21DF" w:rsidRPr="006211B2">
        <w:rPr>
          <w:rFonts w:asciiTheme="minorHAnsi" w:hAnsiTheme="minorHAnsi" w:cstheme="minorHAnsi"/>
          <w:szCs w:val="24"/>
        </w:rPr>
        <w:t>frameworks</w:t>
      </w:r>
      <w:r w:rsidR="00CA0AD9">
        <w:rPr>
          <w:rFonts w:asciiTheme="minorHAnsi" w:hAnsiTheme="minorHAnsi" w:cstheme="minorHAnsi"/>
          <w:szCs w:val="24"/>
        </w:rPr>
        <w:t>.</w:t>
      </w:r>
    </w:p>
    <w:p w14:paraId="7810E611" w14:textId="77777777" w:rsidR="00E772A3" w:rsidRDefault="00E772A3" w:rsidP="00B2146C">
      <w:pPr>
        <w:spacing w:before="120" w:after="120"/>
        <w:rPr>
          <w:rFonts w:asciiTheme="minorHAnsi" w:hAnsiTheme="minorHAnsi" w:cstheme="minorHAnsi"/>
          <w:szCs w:val="24"/>
        </w:rPr>
      </w:pPr>
    </w:p>
    <w:p w14:paraId="6A323F48" w14:textId="39FB4849" w:rsidR="00C40CBB" w:rsidRPr="00B2146C" w:rsidRDefault="00E53E58" w:rsidP="00B2146C">
      <w:pPr>
        <w:spacing w:before="120" w:after="120"/>
        <w:rPr>
          <w:rFonts w:asciiTheme="minorHAnsi" w:hAnsiTheme="minorHAnsi" w:cstheme="minorHAnsi"/>
          <w:szCs w:val="24"/>
        </w:rPr>
      </w:pPr>
      <w:r w:rsidRPr="00097DBE">
        <w:rPr>
          <w:rFonts w:asciiTheme="minorHAnsi" w:hAnsiTheme="minorHAnsi" w:cstheme="minorHAnsi"/>
          <w:szCs w:val="24"/>
        </w:rPr>
        <w:lastRenderedPageBreak/>
        <w:t>The Amendment Rules also makes amendments to Part 4 of the Rules to</w:t>
      </w:r>
      <w:r w:rsidR="00CC44D1" w:rsidRPr="00097DBE">
        <w:rPr>
          <w:rFonts w:asciiTheme="minorHAnsi" w:hAnsiTheme="minorHAnsi" w:cstheme="minorHAnsi"/>
          <w:szCs w:val="24"/>
        </w:rPr>
        <w:t>:</w:t>
      </w:r>
    </w:p>
    <w:p w14:paraId="3A0AC042" w14:textId="252AA36F" w:rsidR="00CC44D1" w:rsidRPr="007B2EEF" w:rsidRDefault="00C40CBB" w:rsidP="00CC44D1">
      <w:pPr>
        <w:pStyle w:val="ListParagraph"/>
        <w:numPr>
          <w:ilvl w:val="0"/>
          <w:numId w:val="5"/>
        </w:numPr>
        <w:spacing w:before="120" w:after="120"/>
        <w:rPr>
          <w:rFonts w:asciiTheme="minorHAnsi" w:hAnsiTheme="minorHAnsi" w:cstheme="minorHAnsi"/>
          <w:szCs w:val="24"/>
        </w:rPr>
      </w:pPr>
      <w:r>
        <w:rPr>
          <w:rFonts w:asciiTheme="minorHAnsi" w:hAnsiTheme="minorHAnsi" w:cstheme="minorHAnsi"/>
          <w:szCs w:val="24"/>
        </w:rPr>
        <w:t xml:space="preserve">adjust the requirements relating to </w:t>
      </w:r>
      <w:r w:rsidR="00F52F54">
        <w:rPr>
          <w:rFonts w:asciiTheme="minorHAnsi" w:hAnsiTheme="minorHAnsi" w:cstheme="minorHAnsi"/>
          <w:szCs w:val="24"/>
        </w:rPr>
        <w:t xml:space="preserve">transactions between providers, their key personnel and other related parties so that they apply to </w:t>
      </w:r>
      <w:r w:rsidR="005841CF">
        <w:rPr>
          <w:rFonts w:asciiTheme="minorHAnsi" w:hAnsiTheme="minorHAnsi" w:cstheme="minorHAnsi"/>
          <w:szCs w:val="24"/>
        </w:rPr>
        <w:t>a broader range</w:t>
      </w:r>
      <w:r w:rsidR="000D1C20" w:rsidRPr="00097DBE">
        <w:rPr>
          <w:rFonts w:asciiTheme="minorHAnsi" w:hAnsiTheme="minorHAnsi" w:cstheme="minorHAnsi"/>
          <w:szCs w:val="24"/>
        </w:rPr>
        <w:t xml:space="preserve"> of transactions</w:t>
      </w:r>
      <w:r w:rsidR="004B51C9">
        <w:rPr>
          <w:rFonts w:asciiTheme="minorHAnsi" w:hAnsiTheme="minorHAnsi" w:cstheme="minorHAnsi"/>
          <w:szCs w:val="24"/>
        </w:rPr>
        <w:t>; and</w:t>
      </w:r>
    </w:p>
    <w:p w14:paraId="38DD6124" w14:textId="229B41BE" w:rsidR="009C0FF5" w:rsidRPr="007B2EEF" w:rsidRDefault="004B51C9" w:rsidP="00CC44D1">
      <w:pPr>
        <w:pStyle w:val="ListParagraph"/>
        <w:numPr>
          <w:ilvl w:val="0"/>
          <w:numId w:val="5"/>
        </w:numPr>
        <w:spacing w:before="120" w:after="120"/>
        <w:rPr>
          <w:rFonts w:asciiTheme="minorHAnsi" w:hAnsiTheme="minorHAnsi" w:cstheme="minorHAnsi"/>
          <w:szCs w:val="24"/>
        </w:rPr>
      </w:pPr>
      <w:r>
        <w:rPr>
          <w:rFonts w:asciiTheme="minorHAnsi" w:hAnsiTheme="minorHAnsi" w:cstheme="minorHAnsi"/>
          <w:szCs w:val="24"/>
        </w:rPr>
        <w:t>i</w:t>
      </w:r>
      <w:r w:rsidR="00863D21" w:rsidRPr="007B2EEF">
        <w:rPr>
          <w:rFonts w:asciiTheme="minorHAnsi" w:hAnsiTheme="minorHAnsi" w:cstheme="minorHAnsi"/>
          <w:szCs w:val="24"/>
        </w:rPr>
        <w:t>ncreas</w:t>
      </w:r>
      <w:r>
        <w:rPr>
          <w:rFonts w:asciiTheme="minorHAnsi" w:hAnsiTheme="minorHAnsi" w:cstheme="minorHAnsi"/>
          <w:szCs w:val="24"/>
        </w:rPr>
        <w:t>e</w:t>
      </w:r>
      <w:r w:rsidR="00863D21" w:rsidRPr="007B2EEF">
        <w:rPr>
          <w:rFonts w:asciiTheme="minorHAnsi" w:hAnsiTheme="minorHAnsi" w:cstheme="minorHAnsi"/>
          <w:szCs w:val="24"/>
        </w:rPr>
        <w:t xml:space="preserve"> the number of </w:t>
      </w:r>
      <w:r w:rsidR="00C91780" w:rsidRPr="007B2EEF">
        <w:rPr>
          <w:rFonts w:asciiTheme="minorHAnsi" w:hAnsiTheme="minorHAnsi" w:cstheme="minorHAnsi"/>
          <w:szCs w:val="24"/>
        </w:rPr>
        <w:t xml:space="preserve">course provider requirements that </w:t>
      </w:r>
      <w:r w:rsidR="000670A0" w:rsidRPr="007B2EEF">
        <w:rPr>
          <w:rFonts w:asciiTheme="minorHAnsi" w:hAnsiTheme="minorHAnsi" w:cstheme="minorHAnsi"/>
          <w:szCs w:val="24"/>
        </w:rPr>
        <w:t>l</w:t>
      </w:r>
      <w:r w:rsidR="009F42BF" w:rsidRPr="007B2EEF">
        <w:rPr>
          <w:rFonts w:asciiTheme="minorHAnsi" w:hAnsiTheme="minorHAnsi" w:cstheme="minorHAnsi"/>
          <w:szCs w:val="24"/>
        </w:rPr>
        <w:t>isted providers</w:t>
      </w:r>
      <w:r w:rsidR="00097DBE" w:rsidRPr="007B2EEF">
        <w:rPr>
          <w:rFonts w:asciiTheme="minorHAnsi" w:hAnsiTheme="minorHAnsi" w:cstheme="minorHAnsi"/>
          <w:szCs w:val="24"/>
        </w:rPr>
        <w:t xml:space="preserve"> are taken to meet</w:t>
      </w:r>
      <w:r w:rsidR="00B35ED2" w:rsidRPr="007B2EEF">
        <w:rPr>
          <w:rFonts w:asciiTheme="minorHAnsi" w:hAnsiTheme="minorHAnsi" w:cstheme="minorHAnsi"/>
          <w:szCs w:val="24"/>
        </w:rPr>
        <w:t xml:space="preserve">, meaning that those matters will not need to be addressed in reapproval applications or as part of ongoing program participation. The matters to which listed providers will be taken to meet are </w:t>
      </w:r>
      <w:r w:rsidR="005841CF">
        <w:rPr>
          <w:rFonts w:asciiTheme="minorHAnsi" w:hAnsiTheme="minorHAnsi" w:cstheme="minorHAnsi"/>
          <w:szCs w:val="24"/>
        </w:rPr>
        <w:t>either</w:t>
      </w:r>
      <w:r w:rsidR="003D1BE5">
        <w:rPr>
          <w:rFonts w:asciiTheme="minorHAnsi" w:hAnsiTheme="minorHAnsi" w:cstheme="minorHAnsi"/>
          <w:szCs w:val="24"/>
        </w:rPr>
        <w:t xml:space="preserve">: (a) </w:t>
      </w:r>
      <w:r w:rsidR="00811335" w:rsidRPr="007B2EEF">
        <w:rPr>
          <w:rFonts w:asciiTheme="minorHAnsi" w:hAnsiTheme="minorHAnsi" w:cstheme="minorHAnsi"/>
          <w:szCs w:val="24"/>
        </w:rPr>
        <w:t xml:space="preserve">not relevant in the case of public organisations or </w:t>
      </w:r>
      <w:r w:rsidR="003D1BE5">
        <w:rPr>
          <w:rFonts w:asciiTheme="minorHAnsi" w:hAnsiTheme="minorHAnsi" w:cstheme="minorHAnsi"/>
          <w:szCs w:val="24"/>
        </w:rPr>
        <w:t xml:space="preserve">(b) </w:t>
      </w:r>
      <w:r w:rsidR="00064F91">
        <w:rPr>
          <w:rFonts w:asciiTheme="minorHAnsi" w:hAnsiTheme="minorHAnsi" w:cstheme="minorHAnsi"/>
          <w:szCs w:val="24"/>
        </w:rPr>
        <w:t xml:space="preserve">already </w:t>
      </w:r>
      <w:r w:rsidR="00811335" w:rsidRPr="007B2EEF">
        <w:rPr>
          <w:rFonts w:asciiTheme="minorHAnsi" w:hAnsiTheme="minorHAnsi" w:cstheme="minorHAnsi"/>
          <w:szCs w:val="24"/>
        </w:rPr>
        <w:t>controlled under other regulatory frameworks</w:t>
      </w:r>
      <w:r w:rsidR="00C76FD8" w:rsidRPr="007B2EEF">
        <w:rPr>
          <w:rFonts w:asciiTheme="minorHAnsi" w:hAnsiTheme="minorHAnsi" w:cstheme="minorHAnsi"/>
          <w:szCs w:val="24"/>
        </w:rPr>
        <w:t xml:space="preserve">. </w:t>
      </w:r>
    </w:p>
    <w:p w14:paraId="073E3B31" w14:textId="5B6B0AC7" w:rsidR="00FB1FBF" w:rsidRPr="00654759" w:rsidRDefault="00654759" w:rsidP="46420008">
      <w:pPr>
        <w:spacing w:before="120" w:after="240"/>
        <w:rPr>
          <w:rFonts w:asciiTheme="minorHAnsi" w:hAnsiTheme="minorHAnsi"/>
        </w:rPr>
      </w:pPr>
      <w:r w:rsidRPr="46420008">
        <w:rPr>
          <w:rFonts w:asciiTheme="minorHAnsi" w:hAnsiTheme="minorHAnsi"/>
        </w:rPr>
        <w:t xml:space="preserve">In addition, the Amendment Rules </w:t>
      </w:r>
      <w:r w:rsidR="0053380E" w:rsidRPr="46420008">
        <w:rPr>
          <w:rFonts w:asciiTheme="minorHAnsi" w:hAnsiTheme="minorHAnsi"/>
        </w:rPr>
        <w:t xml:space="preserve">makes </w:t>
      </w:r>
      <w:r w:rsidR="00C547C7" w:rsidRPr="46420008">
        <w:rPr>
          <w:rFonts w:asciiTheme="minorHAnsi" w:hAnsiTheme="minorHAnsi"/>
        </w:rPr>
        <w:t>amendments</w:t>
      </w:r>
      <w:r w:rsidR="0053380E" w:rsidRPr="46420008">
        <w:rPr>
          <w:rFonts w:asciiTheme="minorHAnsi" w:hAnsiTheme="minorHAnsi"/>
        </w:rPr>
        <w:t xml:space="preserve"> to Part 6 </w:t>
      </w:r>
      <w:r w:rsidR="006C44FA" w:rsidRPr="46420008">
        <w:rPr>
          <w:rFonts w:asciiTheme="minorHAnsi" w:hAnsiTheme="minorHAnsi"/>
        </w:rPr>
        <w:t xml:space="preserve">of the Rules to </w:t>
      </w:r>
      <w:r w:rsidR="00B36DD1" w:rsidRPr="46420008">
        <w:rPr>
          <w:rFonts w:asciiTheme="minorHAnsi" w:hAnsiTheme="minorHAnsi"/>
        </w:rPr>
        <w:t xml:space="preserve">allow </w:t>
      </w:r>
      <w:r w:rsidR="00AA75A6" w:rsidRPr="46420008">
        <w:rPr>
          <w:rFonts w:asciiTheme="minorHAnsi" w:hAnsiTheme="minorHAnsi"/>
        </w:rPr>
        <w:t>the Secretary to</w:t>
      </w:r>
      <w:r w:rsidR="00B36DD1" w:rsidRPr="46420008">
        <w:rPr>
          <w:rFonts w:asciiTheme="minorHAnsi" w:hAnsiTheme="minorHAnsi"/>
        </w:rPr>
        <w:t xml:space="preserve"> waiv</w:t>
      </w:r>
      <w:r w:rsidR="00AA75A6" w:rsidRPr="46420008">
        <w:rPr>
          <w:rFonts w:asciiTheme="minorHAnsi" w:hAnsiTheme="minorHAnsi"/>
        </w:rPr>
        <w:t>e</w:t>
      </w:r>
      <w:r w:rsidR="00B36DD1" w:rsidRPr="46420008">
        <w:rPr>
          <w:rFonts w:asciiTheme="minorHAnsi" w:hAnsiTheme="minorHAnsi"/>
        </w:rPr>
        <w:t xml:space="preserve"> the</w:t>
      </w:r>
      <w:r w:rsidR="00E978C8" w:rsidRPr="46420008">
        <w:rPr>
          <w:rFonts w:asciiTheme="minorHAnsi" w:hAnsiTheme="minorHAnsi"/>
        </w:rPr>
        <w:t xml:space="preserve"> </w:t>
      </w:r>
      <w:r w:rsidR="00B36DD1" w:rsidRPr="46420008">
        <w:rPr>
          <w:rFonts w:asciiTheme="minorHAnsi" w:hAnsiTheme="minorHAnsi"/>
        </w:rPr>
        <w:t>VSL Tuition Protection levy</w:t>
      </w:r>
      <w:r w:rsidR="00117332" w:rsidRPr="46420008">
        <w:rPr>
          <w:rFonts w:asciiTheme="minorHAnsi" w:hAnsiTheme="minorHAnsi"/>
        </w:rPr>
        <w:t xml:space="preserve"> </w:t>
      </w:r>
      <w:r w:rsidR="00B36DD1" w:rsidRPr="46420008">
        <w:rPr>
          <w:rFonts w:asciiTheme="minorHAnsi" w:hAnsiTheme="minorHAnsi"/>
        </w:rPr>
        <w:t xml:space="preserve">for </w:t>
      </w:r>
      <w:r w:rsidR="00117332" w:rsidRPr="46420008">
        <w:rPr>
          <w:rFonts w:asciiTheme="minorHAnsi" w:hAnsiTheme="minorHAnsi"/>
        </w:rPr>
        <w:t>providers that are no longer in operation in the VET sector</w:t>
      </w:r>
      <w:r w:rsidR="00B22B25" w:rsidRPr="46420008">
        <w:rPr>
          <w:rFonts w:asciiTheme="minorHAnsi" w:hAnsiTheme="minorHAnsi"/>
        </w:rPr>
        <w:t xml:space="preserve"> </w:t>
      </w:r>
      <w:r w:rsidR="0072743C" w:rsidRPr="46420008">
        <w:rPr>
          <w:rFonts w:asciiTheme="minorHAnsi" w:hAnsiTheme="minorHAnsi"/>
        </w:rPr>
        <w:t>before</w:t>
      </w:r>
      <w:r w:rsidR="00B22B25" w:rsidRPr="46420008">
        <w:rPr>
          <w:rFonts w:asciiTheme="minorHAnsi" w:hAnsiTheme="minorHAnsi"/>
        </w:rPr>
        <w:t xml:space="preserve"> </w:t>
      </w:r>
      <w:r w:rsidR="0072743C" w:rsidRPr="46420008">
        <w:rPr>
          <w:rFonts w:asciiTheme="minorHAnsi" w:hAnsiTheme="minorHAnsi"/>
        </w:rPr>
        <w:t xml:space="preserve">a </w:t>
      </w:r>
      <w:r w:rsidR="00290E38" w:rsidRPr="46420008">
        <w:rPr>
          <w:rFonts w:asciiTheme="minorHAnsi" w:hAnsiTheme="minorHAnsi"/>
        </w:rPr>
        <w:t>levy notice</w:t>
      </w:r>
      <w:r w:rsidR="0072743C" w:rsidRPr="46420008">
        <w:rPr>
          <w:rFonts w:asciiTheme="minorHAnsi" w:hAnsiTheme="minorHAnsi"/>
        </w:rPr>
        <w:t xml:space="preserve"> is issued to the provider</w:t>
      </w:r>
      <w:r w:rsidR="00290E38" w:rsidRPr="46420008">
        <w:rPr>
          <w:rFonts w:asciiTheme="minorHAnsi" w:hAnsiTheme="minorHAnsi"/>
        </w:rPr>
        <w:t xml:space="preserve">. </w:t>
      </w:r>
      <w:r w:rsidR="003D1F66" w:rsidRPr="46420008">
        <w:rPr>
          <w:rFonts w:asciiTheme="minorHAnsi" w:hAnsiTheme="minorHAnsi"/>
        </w:rPr>
        <w:t xml:space="preserve">This </w:t>
      </w:r>
      <w:r w:rsidR="00091243" w:rsidRPr="46420008">
        <w:rPr>
          <w:rFonts w:asciiTheme="minorHAnsi" w:hAnsiTheme="minorHAnsi"/>
        </w:rPr>
        <w:t xml:space="preserve">will provide a </w:t>
      </w:r>
      <w:r w:rsidR="003D1F66" w:rsidRPr="46420008">
        <w:rPr>
          <w:rFonts w:asciiTheme="minorHAnsi" w:hAnsiTheme="minorHAnsi"/>
        </w:rPr>
        <w:t xml:space="preserve">consistent approach </w:t>
      </w:r>
      <w:r w:rsidR="00091243" w:rsidRPr="46420008">
        <w:rPr>
          <w:rFonts w:asciiTheme="minorHAnsi" w:hAnsiTheme="minorHAnsi"/>
        </w:rPr>
        <w:t>to the administration of</w:t>
      </w:r>
      <w:r w:rsidR="003D1F66" w:rsidRPr="46420008">
        <w:rPr>
          <w:rFonts w:asciiTheme="minorHAnsi" w:hAnsiTheme="minorHAnsi"/>
        </w:rPr>
        <w:t xml:space="preserve"> levy invoices in tertiary sector </w:t>
      </w:r>
      <w:r w:rsidR="00107D3D" w:rsidRPr="46420008">
        <w:rPr>
          <w:rFonts w:asciiTheme="minorHAnsi" w:hAnsiTheme="minorHAnsi"/>
        </w:rPr>
        <w:t>regarding ceased providers</w:t>
      </w:r>
      <w:r w:rsidR="006978C1" w:rsidRPr="46420008">
        <w:rPr>
          <w:rFonts w:asciiTheme="minorHAnsi" w:hAnsiTheme="minorHAnsi"/>
        </w:rPr>
        <w:t xml:space="preserve">. It also </w:t>
      </w:r>
      <w:r w:rsidR="00290E38" w:rsidRPr="46420008">
        <w:rPr>
          <w:rFonts w:asciiTheme="minorHAnsi" w:hAnsiTheme="minorHAnsi"/>
        </w:rPr>
        <w:t>reduc</w:t>
      </w:r>
      <w:r w:rsidR="00FB1FBF" w:rsidRPr="46420008">
        <w:rPr>
          <w:rFonts w:asciiTheme="minorHAnsi" w:hAnsiTheme="minorHAnsi"/>
        </w:rPr>
        <w:t>es</w:t>
      </w:r>
      <w:r w:rsidR="00290E38" w:rsidRPr="46420008">
        <w:rPr>
          <w:rFonts w:asciiTheme="minorHAnsi" w:hAnsiTheme="minorHAnsi"/>
        </w:rPr>
        <w:t xml:space="preserve"> the administrative burden </w:t>
      </w:r>
      <w:r w:rsidR="00457634" w:rsidRPr="46420008">
        <w:rPr>
          <w:rFonts w:asciiTheme="minorHAnsi" w:hAnsiTheme="minorHAnsi"/>
        </w:rPr>
        <w:t xml:space="preserve">for all entities involved. </w:t>
      </w:r>
    </w:p>
    <w:p w14:paraId="098AF956" w14:textId="6155E9DC" w:rsidR="00476EB0" w:rsidRPr="001E4451" w:rsidRDefault="00476EB0" w:rsidP="001E4451">
      <w:pPr>
        <w:spacing w:before="120" w:after="120"/>
        <w:rPr>
          <w:rFonts w:asciiTheme="minorHAnsi" w:hAnsiTheme="minorHAnsi" w:cstheme="minorHAnsi"/>
          <w:szCs w:val="24"/>
        </w:rPr>
      </w:pPr>
      <w:r w:rsidRPr="001E4451">
        <w:rPr>
          <w:rFonts w:asciiTheme="minorHAnsi" w:hAnsiTheme="minorHAnsi" w:cstheme="minorHAnsi"/>
          <w:szCs w:val="24"/>
        </w:rPr>
        <w:t xml:space="preserve">The Amendment Rules </w:t>
      </w:r>
      <w:r w:rsidR="00CD1475" w:rsidRPr="001E4451">
        <w:rPr>
          <w:rFonts w:asciiTheme="minorHAnsi" w:hAnsiTheme="minorHAnsi" w:cstheme="minorHAnsi"/>
          <w:szCs w:val="24"/>
        </w:rPr>
        <w:t xml:space="preserve">also </w:t>
      </w:r>
      <w:r w:rsidRPr="001E4451">
        <w:rPr>
          <w:rFonts w:asciiTheme="minorHAnsi" w:hAnsiTheme="minorHAnsi" w:cstheme="minorHAnsi"/>
          <w:szCs w:val="24"/>
        </w:rPr>
        <w:t xml:space="preserve">make other minor administrative updates to </w:t>
      </w:r>
      <w:r w:rsidR="00CA7A6F" w:rsidRPr="001E4451">
        <w:rPr>
          <w:rFonts w:asciiTheme="minorHAnsi" w:hAnsiTheme="minorHAnsi" w:cstheme="minorHAnsi"/>
          <w:szCs w:val="24"/>
        </w:rPr>
        <w:t>improve the clarity and</w:t>
      </w:r>
      <w:r w:rsidR="0040737D" w:rsidRPr="001E4451">
        <w:rPr>
          <w:rFonts w:asciiTheme="minorHAnsi" w:hAnsiTheme="minorHAnsi" w:cstheme="minorHAnsi"/>
          <w:szCs w:val="24"/>
        </w:rPr>
        <w:t xml:space="preserve"> operation of the</w:t>
      </w:r>
      <w:r w:rsidRPr="001E4451">
        <w:rPr>
          <w:rFonts w:asciiTheme="minorHAnsi" w:hAnsiTheme="minorHAnsi" w:cstheme="minorHAnsi"/>
          <w:szCs w:val="24"/>
        </w:rPr>
        <w:t xml:space="preserve"> Rules</w:t>
      </w:r>
      <w:r w:rsidR="0001114E">
        <w:rPr>
          <w:rFonts w:asciiTheme="minorHAnsi" w:hAnsiTheme="minorHAnsi" w:cstheme="minorHAnsi"/>
          <w:szCs w:val="24"/>
        </w:rPr>
        <w:t>.</w:t>
      </w:r>
    </w:p>
    <w:p w14:paraId="626F1531" w14:textId="77777777" w:rsidR="00350779" w:rsidRPr="00350779" w:rsidRDefault="00144950" w:rsidP="000C310A">
      <w:pPr>
        <w:pStyle w:val="Heading1"/>
      </w:pPr>
      <w:r>
        <w:t>REGULATORY IMPACT</w:t>
      </w:r>
    </w:p>
    <w:p w14:paraId="26A7717B" w14:textId="3E967C25" w:rsidR="00FF3847" w:rsidRPr="00C91CA7" w:rsidRDefault="00FF3847" w:rsidP="00DA552F">
      <w:pPr>
        <w:spacing w:before="120" w:after="120"/>
        <w:rPr>
          <w:rFonts w:asciiTheme="minorHAnsi" w:hAnsiTheme="minorHAnsi" w:cstheme="minorHAnsi"/>
          <w:szCs w:val="24"/>
        </w:rPr>
      </w:pPr>
      <w:r w:rsidRPr="00C91CA7">
        <w:rPr>
          <w:rFonts w:asciiTheme="minorHAnsi" w:hAnsiTheme="minorHAnsi" w:cstheme="minorHAnsi"/>
          <w:szCs w:val="24"/>
        </w:rPr>
        <w:t xml:space="preserve">The </w:t>
      </w:r>
      <w:r w:rsidR="004B4333" w:rsidRPr="00C91CA7">
        <w:rPr>
          <w:rFonts w:asciiTheme="minorHAnsi" w:hAnsiTheme="minorHAnsi" w:cstheme="minorHAnsi"/>
          <w:szCs w:val="24"/>
        </w:rPr>
        <w:t xml:space="preserve">Office of </w:t>
      </w:r>
      <w:r w:rsidR="00C91CA7" w:rsidRPr="00C91CA7">
        <w:rPr>
          <w:rFonts w:asciiTheme="minorHAnsi" w:hAnsiTheme="minorHAnsi" w:cstheme="minorHAnsi"/>
          <w:szCs w:val="24"/>
        </w:rPr>
        <w:t>Impact Analysis</w:t>
      </w:r>
      <w:r w:rsidR="004B4333" w:rsidRPr="00C91CA7">
        <w:rPr>
          <w:rFonts w:asciiTheme="minorHAnsi" w:hAnsiTheme="minorHAnsi" w:cstheme="minorHAnsi"/>
          <w:szCs w:val="24"/>
        </w:rPr>
        <w:t xml:space="preserve"> assessed that a Regulation Impact Statement </w:t>
      </w:r>
      <w:r w:rsidR="00F116B2" w:rsidRPr="00C91CA7">
        <w:rPr>
          <w:rFonts w:asciiTheme="minorHAnsi" w:hAnsiTheme="minorHAnsi" w:cstheme="minorHAnsi"/>
          <w:szCs w:val="24"/>
        </w:rPr>
        <w:t>was not</w:t>
      </w:r>
      <w:r w:rsidR="00C91CA7" w:rsidRPr="00C91CA7">
        <w:rPr>
          <w:rFonts w:asciiTheme="minorHAnsi" w:hAnsiTheme="minorHAnsi" w:cstheme="minorHAnsi"/>
          <w:szCs w:val="24"/>
        </w:rPr>
        <w:t xml:space="preserve"> </w:t>
      </w:r>
      <w:r w:rsidR="00F116B2" w:rsidRPr="00C91CA7">
        <w:rPr>
          <w:rFonts w:asciiTheme="minorHAnsi" w:hAnsiTheme="minorHAnsi" w:cstheme="minorHAnsi"/>
          <w:szCs w:val="24"/>
        </w:rPr>
        <w:t>required for the Amendment Rules due to the minor regulatory impact of the proposed changes (OBPR</w:t>
      </w:r>
      <w:r w:rsidR="00EC68EB" w:rsidRPr="00C91CA7">
        <w:rPr>
          <w:rFonts w:asciiTheme="minorHAnsi" w:hAnsiTheme="minorHAnsi" w:cstheme="minorHAnsi"/>
          <w:szCs w:val="24"/>
        </w:rPr>
        <w:t xml:space="preserve"> reference:</w:t>
      </w:r>
      <w:r w:rsidR="00C91CA7">
        <w:rPr>
          <w:rFonts w:asciiTheme="minorHAnsi" w:hAnsiTheme="minorHAnsi" w:cstheme="minorHAnsi"/>
          <w:szCs w:val="24"/>
        </w:rPr>
        <w:t xml:space="preserve"> </w:t>
      </w:r>
      <w:r w:rsidR="009D5F5A" w:rsidRPr="009D5F5A">
        <w:rPr>
          <w:rFonts w:asciiTheme="minorHAnsi" w:hAnsiTheme="minorHAnsi" w:cstheme="minorHAnsi"/>
          <w:szCs w:val="24"/>
        </w:rPr>
        <w:t>22-03805</w:t>
      </w:r>
      <w:r w:rsidR="00EC68EB" w:rsidRPr="00C91CA7">
        <w:rPr>
          <w:rFonts w:asciiTheme="minorHAnsi" w:hAnsiTheme="minorHAnsi" w:cstheme="minorHAnsi"/>
          <w:szCs w:val="24"/>
        </w:rPr>
        <w:t>)</w:t>
      </w:r>
      <w:r w:rsidR="0030551B">
        <w:rPr>
          <w:rFonts w:asciiTheme="minorHAnsi" w:hAnsiTheme="minorHAnsi" w:cstheme="minorHAnsi"/>
          <w:szCs w:val="24"/>
        </w:rPr>
        <w:t>.</w:t>
      </w:r>
    </w:p>
    <w:p w14:paraId="4818CCF0" w14:textId="77777777" w:rsidR="00696CF0" w:rsidRPr="0088497A" w:rsidRDefault="00144950" w:rsidP="000C310A">
      <w:pPr>
        <w:pStyle w:val="Heading1"/>
      </w:pPr>
      <w:r w:rsidRPr="0088497A">
        <w:t>COMMENC</w:t>
      </w:r>
      <w:r>
        <w:t>E</w:t>
      </w:r>
      <w:r w:rsidRPr="0088497A">
        <w:t>MENT</w:t>
      </w:r>
    </w:p>
    <w:p w14:paraId="7A7AF185" w14:textId="626C42C5" w:rsidR="00696CF0" w:rsidRPr="00212B21" w:rsidRDefault="00212B21" w:rsidP="00DA552F">
      <w:pPr>
        <w:spacing w:before="120" w:after="120"/>
        <w:rPr>
          <w:rFonts w:asciiTheme="minorHAnsi" w:hAnsiTheme="minorHAnsi" w:cstheme="minorHAnsi"/>
          <w:iCs/>
          <w:szCs w:val="24"/>
        </w:rPr>
      </w:pPr>
      <w:r w:rsidRPr="00212B21">
        <w:rPr>
          <w:rFonts w:asciiTheme="minorHAnsi" w:hAnsiTheme="minorHAnsi" w:cstheme="minorHAnsi"/>
          <w:iCs/>
          <w:szCs w:val="24"/>
        </w:rPr>
        <w:t>The amendments commence on the day after the Amendment Rules are registered on the Federal Register of Legislation</w:t>
      </w:r>
      <w:r>
        <w:rPr>
          <w:rFonts w:asciiTheme="minorHAnsi" w:hAnsiTheme="minorHAnsi" w:cstheme="minorHAnsi"/>
          <w:iCs/>
          <w:szCs w:val="24"/>
        </w:rPr>
        <w:t xml:space="preserve">. </w:t>
      </w:r>
    </w:p>
    <w:p w14:paraId="59906F74" w14:textId="77777777" w:rsidR="00696CF0" w:rsidRPr="008134D5" w:rsidRDefault="00144950" w:rsidP="000C310A">
      <w:pPr>
        <w:pStyle w:val="Heading1"/>
      </w:pPr>
      <w:bookmarkStart w:id="2" w:name="_Toc34293360"/>
      <w:r w:rsidRPr="008134D5">
        <w:t>CONSULTATION</w:t>
      </w:r>
      <w:bookmarkEnd w:id="2"/>
    </w:p>
    <w:p w14:paraId="238DD325" w14:textId="656AF278" w:rsidR="00457EF5" w:rsidRDefault="00FC7BFF" w:rsidP="00696CF0">
      <w:pPr>
        <w:spacing w:before="120" w:after="120"/>
        <w:rPr>
          <w:rFonts w:asciiTheme="minorHAnsi" w:hAnsiTheme="minorHAnsi" w:cstheme="minorHAnsi"/>
          <w:iCs/>
          <w:szCs w:val="24"/>
        </w:rPr>
      </w:pPr>
      <w:r>
        <w:rPr>
          <w:rFonts w:asciiTheme="minorHAnsi" w:hAnsiTheme="minorHAnsi" w:cstheme="minorHAnsi"/>
          <w:iCs/>
          <w:szCs w:val="24"/>
        </w:rPr>
        <w:t>During 2022, t</w:t>
      </w:r>
      <w:r w:rsidR="00132566">
        <w:rPr>
          <w:rFonts w:asciiTheme="minorHAnsi" w:hAnsiTheme="minorHAnsi" w:cstheme="minorHAnsi"/>
          <w:iCs/>
          <w:szCs w:val="24"/>
        </w:rPr>
        <w:t xml:space="preserve">he </w:t>
      </w:r>
      <w:r w:rsidR="00EA25FA">
        <w:rPr>
          <w:rFonts w:asciiTheme="minorHAnsi" w:hAnsiTheme="minorHAnsi" w:cstheme="minorHAnsi"/>
          <w:iCs/>
          <w:szCs w:val="24"/>
        </w:rPr>
        <w:t>department</w:t>
      </w:r>
      <w:r w:rsidR="00D830EA">
        <w:rPr>
          <w:rFonts w:asciiTheme="minorHAnsi" w:hAnsiTheme="minorHAnsi" w:cstheme="minorHAnsi"/>
          <w:iCs/>
          <w:szCs w:val="24"/>
        </w:rPr>
        <w:t xml:space="preserve"> </w:t>
      </w:r>
      <w:r w:rsidR="00EA25FA">
        <w:rPr>
          <w:rFonts w:asciiTheme="minorHAnsi" w:hAnsiTheme="minorHAnsi" w:cstheme="minorHAnsi"/>
          <w:iCs/>
          <w:szCs w:val="24"/>
        </w:rPr>
        <w:t xml:space="preserve">consulted </w:t>
      </w:r>
      <w:r>
        <w:rPr>
          <w:rFonts w:asciiTheme="minorHAnsi" w:hAnsiTheme="minorHAnsi" w:cstheme="minorHAnsi"/>
          <w:iCs/>
          <w:szCs w:val="24"/>
        </w:rPr>
        <w:t xml:space="preserve">on the changes </w:t>
      </w:r>
      <w:r w:rsidR="00EA25FA">
        <w:rPr>
          <w:rFonts w:asciiTheme="minorHAnsi" w:hAnsiTheme="minorHAnsi" w:cstheme="minorHAnsi"/>
          <w:iCs/>
          <w:szCs w:val="24"/>
        </w:rPr>
        <w:t xml:space="preserve">with VSL approved providers </w:t>
      </w:r>
      <w:r w:rsidR="001D1E51">
        <w:rPr>
          <w:rFonts w:asciiTheme="minorHAnsi" w:hAnsiTheme="minorHAnsi" w:cstheme="minorHAnsi"/>
          <w:iCs/>
          <w:szCs w:val="24"/>
        </w:rPr>
        <w:t xml:space="preserve">and </w:t>
      </w:r>
      <w:r>
        <w:rPr>
          <w:rFonts w:asciiTheme="minorHAnsi" w:hAnsiTheme="minorHAnsi" w:cstheme="minorHAnsi"/>
          <w:iCs/>
          <w:szCs w:val="24"/>
        </w:rPr>
        <w:t xml:space="preserve">with </w:t>
      </w:r>
      <w:r w:rsidR="000A3F7C">
        <w:rPr>
          <w:rFonts w:asciiTheme="minorHAnsi" w:hAnsiTheme="minorHAnsi" w:cstheme="minorHAnsi"/>
          <w:iCs/>
          <w:szCs w:val="24"/>
        </w:rPr>
        <w:t>the VSL Provider Reference Group</w:t>
      </w:r>
      <w:r w:rsidR="00FD40C2">
        <w:rPr>
          <w:rFonts w:asciiTheme="minorHAnsi" w:hAnsiTheme="minorHAnsi" w:cstheme="minorHAnsi"/>
          <w:iCs/>
          <w:szCs w:val="24"/>
        </w:rPr>
        <w:t xml:space="preserve">, which includes </w:t>
      </w:r>
      <w:r w:rsidR="009F6CAF">
        <w:rPr>
          <w:rFonts w:asciiTheme="minorHAnsi" w:hAnsiTheme="minorHAnsi" w:cstheme="minorHAnsi"/>
          <w:iCs/>
          <w:szCs w:val="24"/>
        </w:rPr>
        <w:t>peak bodies</w:t>
      </w:r>
      <w:r w:rsidR="00C26CFB">
        <w:rPr>
          <w:rFonts w:asciiTheme="minorHAnsi" w:hAnsiTheme="minorHAnsi" w:cstheme="minorHAnsi"/>
          <w:iCs/>
          <w:szCs w:val="24"/>
        </w:rPr>
        <w:t xml:space="preserve"> </w:t>
      </w:r>
      <w:r w:rsidR="00FD40C2">
        <w:rPr>
          <w:rFonts w:asciiTheme="minorHAnsi" w:hAnsiTheme="minorHAnsi" w:cstheme="minorHAnsi"/>
          <w:iCs/>
          <w:szCs w:val="24"/>
        </w:rPr>
        <w:t>such as</w:t>
      </w:r>
      <w:r w:rsidR="00C26CFB">
        <w:rPr>
          <w:rFonts w:asciiTheme="minorHAnsi" w:hAnsiTheme="minorHAnsi" w:cstheme="minorHAnsi"/>
          <w:iCs/>
          <w:szCs w:val="24"/>
        </w:rPr>
        <w:t xml:space="preserve"> </w:t>
      </w:r>
      <w:r w:rsidR="00F74BEC">
        <w:rPr>
          <w:rFonts w:asciiTheme="minorHAnsi" w:hAnsiTheme="minorHAnsi" w:cstheme="minorHAnsi"/>
          <w:iCs/>
          <w:szCs w:val="24"/>
        </w:rPr>
        <w:t>TAFE Directors Australia</w:t>
      </w:r>
      <w:r w:rsidR="003868E9">
        <w:rPr>
          <w:rFonts w:asciiTheme="minorHAnsi" w:hAnsiTheme="minorHAnsi" w:cstheme="minorHAnsi"/>
          <w:iCs/>
          <w:szCs w:val="24"/>
        </w:rPr>
        <w:t xml:space="preserve">, </w:t>
      </w:r>
      <w:r w:rsidR="00C026E5">
        <w:rPr>
          <w:rFonts w:asciiTheme="minorHAnsi" w:hAnsiTheme="minorHAnsi" w:cstheme="minorHAnsi"/>
          <w:iCs/>
          <w:szCs w:val="24"/>
        </w:rPr>
        <w:t xml:space="preserve">the Independent Tertiary Education Council </w:t>
      </w:r>
      <w:r w:rsidR="00A5595E">
        <w:rPr>
          <w:rFonts w:asciiTheme="minorHAnsi" w:hAnsiTheme="minorHAnsi" w:cstheme="minorHAnsi"/>
          <w:iCs/>
          <w:szCs w:val="24"/>
        </w:rPr>
        <w:t xml:space="preserve">of </w:t>
      </w:r>
      <w:r w:rsidR="00094F19">
        <w:rPr>
          <w:rFonts w:asciiTheme="minorHAnsi" w:hAnsiTheme="minorHAnsi" w:cstheme="minorHAnsi"/>
          <w:iCs/>
          <w:szCs w:val="24"/>
        </w:rPr>
        <w:t>Australia,</w:t>
      </w:r>
      <w:r w:rsidR="00C026E5">
        <w:rPr>
          <w:rFonts w:asciiTheme="minorHAnsi" w:hAnsiTheme="minorHAnsi" w:cstheme="minorHAnsi"/>
          <w:iCs/>
          <w:szCs w:val="24"/>
        </w:rPr>
        <w:t xml:space="preserve"> and </w:t>
      </w:r>
      <w:r w:rsidR="004A14E0">
        <w:rPr>
          <w:rFonts w:asciiTheme="minorHAnsi" w:hAnsiTheme="minorHAnsi" w:cstheme="minorHAnsi"/>
          <w:iCs/>
          <w:szCs w:val="24"/>
        </w:rPr>
        <w:t>Independent Higher Education Australia</w:t>
      </w:r>
      <w:r w:rsidR="001D1E51">
        <w:rPr>
          <w:rFonts w:asciiTheme="minorHAnsi" w:hAnsiTheme="minorHAnsi" w:cstheme="minorHAnsi"/>
          <w:iCs/>
          <w:szCs w:val="24"/>
        </w:rPr>
        <w:t xml:space="preserve">. The </w:t>
      </w:r>
      <w:r w:rsidR="00A5595E">
        <w:rPr>
          <w:rFonts w:asciiTheme="minorHAnsi" w:hAnsiTheme="minorHAnsi" w:cstheme="minorHAnsi"/>
          <w:iCs/>
          <w:szCs w:val="24"/>
        </w:rPr>
        <w:t>d</w:t>
      </w:r>
      <w:r w:rsidR="001D1E51">
        <w:rPr>
          <w:rFonts w:asciiTheme="minorHAnsi" w:hAnsiTheme="minorHAnsi" w:cstheme="minorHAnsi"/>
          <w:iCs/>
          <w:szCs w:val="24"/>
        </w:rPr>
        <w:t xml:space="preserve">epartment also consulted with relevant </w:t>
      </w:r>
      <w:r w:rsidR="00633929">
        <w:rPr>
          <w:rFonts w:asciiTheme="minorHAnsi" w:hAnsiTheme="minorHAnsi" w:cstheme="minorHAnsi"/>
          <w:iCs/>
          <w:szCs w:val="24"/>
        </w:rPr>
        <w:t>government organisations</w:t>
      </w:r>
      <w:r w:rsidR="001D1E51">
        <w:rPr>
          <w:rFonts w:asciiTheme="minorHAnsi" w:hAnsiTheme="minorHAnsi" w:cstheme="minorHAnsi"/>
          <w:iCs/>
          <w:szCs w:val="24"/>
        </w:rPr>
        <w:t xml:space="preserve"> such as the Australian Skills Quality Authority and with the VSL Ombudsman which presented </w:t>
      </w:r>
      <w:r w:rsidR="00187E3C">
        <w:rPr>
          <w:rFonts w:asciiTheme="minorHAnsi" w:hAnsiTheme="minorHAnsi" w:cstheme="minorHAnsi"/>
          <w:iCs/>
          <w:szCs w:val="24"/>
        </w:rPr>
        <w:t xml:space="preserve">a </w:t>
      </w:r>
      <w:r w:rsidR="00094F19">
        <w:rPr>
          <w:rFonts w:asciiTheme="minorHAnsi" w:hAnsiTheme="minorHAnsi" w:cstheme="minorHAnsi"/>
          <w:iCs/>
          <w:szCs w:val="24"/>
        </w:rPr>
        <w:t>student-oriented</w:t>
      </w:r>
      <w:r w:rsidR="00187E3C">
        <w:rPr>
          <w:rFonts w:asciiTheme="minorHAnsi" w:hAnsiTheme="minorHAnsi" w:cstheme="minorHAnsi"/>
          <w:iCs/>
          <w:szCs w:val="24"/>
        </w:rPr>
        <w:t xml:space="preserve"> perspective in their contribution.</w:t>
      </w:r>
    </w:p>
    <w:p w14:paraId="41B15FC1" w14:textId="52E4C427" w:rsidR="00132566" w:rsidRDefault="00EA3919" w:rsidP="00696CF0">
      <w:pPr>
        <w:spacing w:before="120" w:after="120"/>
        <w:rPr>
          <w:rFonts w:asciiTheme="minorHAnsi" w:hAnsiTheme="minorHAnsi" w:cstheme="minorHAnsi"/>
          <w:iCs/>
          <w:szCs w:val="24"/>
        </w:rPr>
      </w:pPr>
      <w:r>
        <w:rPr>
          <w:rFonts w:asciiTheme="minorHAnsi" w:hAnsiTheme="minorHAnsi" w:cstheme="minorHAnsi"/>
          <w:iCs/>
          <w:szCs w:val="24"/>
        </w:rPr>
        <w:t xml:space="preserve">Consultation papers were </w:t>
      </w:r>
      <w:proofErr w:type="gramStart"/>
      <w:r w:rsidR="00094F19">
        <w:rPr>
          <w:rFonts w:asciiTheme="minorHAnsi" w:hAnsiTheme="minorHAnsi" w:cstheme="minorHAnsi"/>
          <w:iCs/>
          <w:szCs w:val="24"/>
        </w:rPr>
        <w:t>released</w:t>
      </w:r>
      <w:proofErr w:type="gramEnd"/>
      <w:r>
        <w:rPr>
          <w:rFonts w:asciiTheme="minorHAnsi" w:hAnsiTheme="minorHAnsi" w:cstheme="minorHAnsi"/>
          <w:iCs/>
          <w:szCs w:val="24"/>
        </w:rPr>
        <w:t xml:space="preserve"> </w:t>
      </w:r>
      <w:r w:rsidR="00457EF5">
        <w:rPr>
          <w:rFonts w:asciiTheme="minorHAnsi" w:hAnsiTheme="minorHAnsi" w:cstheme="minorHAnsi"/>
          <w:iCs/>
          <w:szCs w:val="24"/>
        </w:rPr>
        <w:t>and submissions invited</w:t>
      </w:r>
      <w:r w:rsidR="00D01E8C">
        <w:rPr>
          <w:rFonts w:asciiTheme="minorHAnsi" w:hAnsiTheme="minorHAnsi" w:cstheme="minorHAnsi"/>
          <w:iCs/>
          <w:szCs w:val="24"/>
        </w:rPr>
        <w:t xml:space="preserve">. </w:t>
      </w:r>
      <w:r w:rsidR="004A57F7">
        <w:rPr>
          <w:rFonts w:asciiTheme="minorHAnsi" w:hAnsiTheme="minorHAnsi" w:cstheme="minorHAnsi"/>
          <w:iCs/>
          <w:szCs w:val="24"/>
        </w:rPr>
        <w:t xml:space="preserve">The department considered </w:t>
      </w:r>
      <w:r w:rsidR="00457EF5">
        <w:rPr>
          <w:rFonts w:asciiTheme="minorHAnsi" w:hAnsiTheme="minorHAnsi" w:cstheme="minorHAnsi"/>
          <w:iCs/>
          <w:szCs w:val="24"/>
        </w:rPr>
        <w:t xml:space="preserve">all </w:t>
      </w:r>
      <w:r w:rsidR="004A57F7">
        <w:rPr>
          <w:rFonts w:asciiTheme="minorHAnsi" w:hAnsiTheme="minorHAnsi" w:cstheme="minorHAnsi"/>
          <w:iCs/>
          <w:szCs w:val="24"/>
        </w:rPr>
        <w:t>feedbac</w:t>
      </w:r>
      <w:r w:rsidR="00963A79">
        <w:rPr>
          <w:rFonts w:asciiTheme="minorHAnsi" w:hAnsiTheme="minorHAnsi" w:cstheme="minorHAnsi"/>
          <w:iCs/>
          <w:szCs w:val="24"/>
        </w:rPr>
        <w:t>k</w:t>
      </w:r>
      <w:r w:rsidR="00D72054">
        <w:rPr>
          <w:rFonts w:asciiTheme="minorHAnsi" w:hAnsiTheme="minorHAnsi" w:cstheme="minorHAnsi"/>
          <w:iCs/>
          <w:szCs w:val="24"/>
        </w:rPr>
        <w:t xml:space="preserve"> </w:t>
      </w:r>
      <w:r w:rsidR="00A85D6B">
        <w:rPr>
          <w:rFonts w:asciiTheme="minorHAnsi" w:hAnsiTheme="minorHAnsi" w:cstheme="minorHAnsi"/>
          <w:iCs/>
          <w:szCs w:val="24"/>
        </w:rPr>
        <w:t xml:space="preserve">during the development of the </w:t>
      </w:r>
      <w:r w:rsidR="00A952B3">
        <w:rPr>
          <w:rFonts w:asciiTheme="minorHAnsi" w:hAnsiTheme="minorHAnsi" w:cstheme="minorHAnsi"/>
          <w:iCs/>
          <w:szCs w:val="24"/>
        </w:rPr>
        <w:t>proposed</w:t>
      </w:r>
      <w:r w:rsidR="002C3112">
        <w:rPr>
          <w:rFonts w:asciiTheme="minorHAnsi" w:hAnsiTheme="minorHAnsi" w:cstheme="minorHAnsi"/>
          <w:iCs/>
          <w:szCs w:val="24"/>
        </w:rPr>
        <w:t xml:space="preserve"> changes. </w:t>
      </w:r>
      <w:r w:rsidR="00187E3C">
        <w:rPr>
          <w:rFonts w:asciiTheme="minorHAnsi" w:hAnsiTheme="minorHAnsi" w:cstheme="minorHAnsi"/>
          <w:iCs/>
          <w:szCs w:val="24"/>
        </w:rPr>
        <w:t>Stakeholders</w:t>
      </w:r>
      <w:r w:rsidR="001551A6">
        <w:rPr>
          <w:rFonts w:asciiTheme="minorHAnsi" w:hAnsiTheme="minorHAnsi" w:cstheme="minorHAnsi"/>
          <w:iCs/>
          <w:szCs w:val="24"/>
        </w:rPr>
        <w:t xml:space="preserve"> responded positively to </w:t>
      </w:r>
      <w:r w:rsidR="003035F6">
        <w:rPr>
          <w:rFonts w:asciiTheme="minorHAnsi" w:hAnsiTheme="minorHAnsi" w:cstheme="minorHAnsi"/>
          <w:iCs/>
          <w:szCs w:val="24"/>
        </w:rPr>
        <w:t xml:space="preserve">the </w:t>
      </w:r>
      <w:r w:rsidR="001551A6">
        <w:rPr>
          <w:rFonts w:asciiTheme="minorHAnsi" w:hAnsiTheme="minorHAnsi" w:cstheme="minorHAnsi"/>
          <w:iCs/>
          <w:szCs w:val="24"/>
        </w:rPr>
        <w:t>proposed changes</w:t>
      </w:r>
      <w:r w:rsidR="00602D0B">
        <w:rPr>
          <w:rFonts w:asciiTheme="minorHAnsi" w:hAnsiTheme="minorHAnsi" w:cstheme="minorHAnsi"/>
          <w:iCs/>
          <w:szCs w:val="24"/>
        </w:rPr>
        <w:t xml:space="preserve">, welcoming </w:t>
      </w:r>
      <w:r w:rsidR="00EF214E">
        <w:rPr>
          <w:rFonts w:asciiTheme="minorHAnsi" w:hAnsiTheme="minorHAnsi" w:cstheme="minorHAnsi"/>
          <w:iCs/>
          <w:szCs w:val="24"/>
        </w:rPr>
        <w:t xml:space="preserve">program </w:t>
      </w:r>
      <w:r w:rsidR="00C21CFE">
        <w:rPr>
          <w:rFonts w:asciiTheme="minorHAnsi" w:hAnsiTheme="minorHAnsi" w:cstheme="minorHAnsi"/>
          <w:iCs/>
          <w:szCs w:val="24"/>
        </w:rPr>
        <w:t xml:space="preserve">improvements </w:t>
      </w:r>
      <w:r w:rsidR="00457EF5">
        <w:rPr>
          <w:rFonts w:asciiTheme="minorHAnsi" w:hAnsiTheme="minorHAnsi" w:cstheme="minorHAnsi"/>
          <w:iCs/>
          <w:szCs w:val="24"/>
        </w:rPr>
        <w:t xml:space="preserve">that would </w:t>
      </w:r>
      <w:r w:rsidR="001E05B8">
        <w:rPr>
          <w:rFonts w:asciiTheme="minorHAnsi" w:hAnsiTheme="minorHAnsi" w:cstheme="minorHAnsi"/>
          <w:iCs/>
          <w:szCs w:val="24"/>
        </w:rPr>
        <w:t>reduce</w:t>
      </w:r>
      <w:r w:rsidR="00F66492">
        <w:rPr>
          <w:rFonts w:asciiTheme="minorHAnsi" w:hAnsiTheme="minorHAnsi" w:cstheme="minorHAnsi"/>
          <w:iCs/>
          <w:szCs w:val="24"/>
        </w:rPr>
        <w:t xml:space="preserve"> </w:t>
      </w:r>
      <w:r w:rsidR="00457EF5">
        <w:rPr>
          <w:rFonts w:asciiTheme="minorHAnsi" w:hAnsiTheme="minorHAnsi" w:cstheme="minorHAnsi"/>
          <w:iCs/>
          <w:szCs w:val="24"/>
        </w:rPr>
        <w:t>the administrative cost of participating in the program</w:t>
      </w:r>
      <w:r w:rsidR="00F66492">
        <w:rPr>
          <w:rFonts w:asciiTheme="minorHAnsi" w:hAnsiTheme="minorHAnsi" w:cstheme="minorHAnsi"/>
          <w:iCs/>
          <w:szCs w:val="24"/>
        </w:rPr>
        <w:t xml:space="preserve"> and enhance flexibility for providers in meeting </w:t>
      </w:r>
      <w:r w:rsidR="002549F6">
        <w:rPr>
          <w:rFonts w:asciiTheme="minorHAnsi" w:hAnsiTheme="minorHAnsi" w:cstheme="minorHAnsi"/>
          <w:iCs/>
          <w:szCs w:val="24"/>
        </w:rPr>
        <w:t xml:space="preserve">VSL </w:t>
      </w:r>
      <w:r w:rsidR="00F66492">
        <w:rPr>
          <w:rFonts w:asciiTheme="minorHAnsi" w:hAnsiTheme="minorHAnsi" w:cstheme="minorHAnsi"/>
          <w:iCs/>
          <w:szCs w:val="24"/>
        </w:rPr>
        <w:t>program requirements</w:t>
      </w:r>
      <w:r w:rsidR="001551A6">
        <w:rPr>
          <w:rFonts w:asciiTheme="minorHAnsi" w:hAnsiTheme="minorHAnsi" w:cstheme="minorHAnsi"/>
          <w:iCs/>
          <w:szCs w:val="24"/>
        </w:rPr>
        <w:t>.</w:t>
      </w: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3" w:name="_Toc23942241"/>
      <w:bookmarkStart w:id="4" w:name="_Toc34293362"/>
      <w:r w:rsidRPr="0080510C">
        <w:rPr>
          <w:u w:val="none"/>
        </w:rPr>
        <w:lastRenderedPageBreak/>
        <w:t>STATEMENT OF COMPATIBILITY WITH HUMAN RIGHTS</w:t>
      </w:r>
      <w:bookmarkEnd w:id="3"/>
      <w:bookmarkEnd w:id="4"/>
    </w:p>
    <w:p w14:paraId="19B61A02" w14:textId="77777777" w:rsidR="00DA552F" w:rsidRPr="00B22799"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w:t>
      </w:r>
      <w:r w:rsidRPr="00B22799">
        <w:rPr>
          <w:rFonts w:asciiTheme="minorHAnsi" w:hAnsiTheme="minorHAnsi" w:cstheme="minorHAnsi"/>
          <w:i/>
          <w:szCs w:val="24"/>
        </w:rPr>
        <w:t xml:space="preserve">accordance with Part 3 of the Human Rights (Parliamentary </w:t>
      </w:r>
      <w:r w:rsidR="003440C7" w:rsidRPr="00B22799">
        <w:rPr>
          <w:rFonts w:asciiTheme="minorHAnsi" w:hAnsiTheme="minorHAnsi" w:cstheme="minorHAnsi"/>
          <w:i/>
          <w:szCs w:val="24"/>
        </w:rPr>
        <w:t>Scrutiny) Act 2011</w:t>
      </w:r>
    </w:p>
    <w:p w14:paraId="7A107F76" w14:textId="100FD297" w:rsidR="00DA552F" w:rsidRPr="00B22799" w:rsidRDefault="00BB18B7" w:rsidP="000C310A">
      <w:pPr>
        <w:pStyle w:val="Subtitle"/>
        <w:rPr>
          <w:bCs/>
          <w:iCs/>
          <w:u w:val="single"/>
        </w:rPr>
      </w:pPr>
      <w:r w:rsidRPr="00B22799">
        <w:rPr>
          <w:b w:val="0"/>
          <w:bCs/>
          <w:i w:val="0"/>
          <w:iCs/>
          <w:u w:val="single"/>
        </w:rPr>
        <w:t>VET Student Loans Amendment Rules (No. 1) 2023</w:t>
      </w:r>
    </w:p>
    <w:p w14:paraId="65F6CFAB" w14:textId="21397A61" w:rsidR="00DA552F" w:rsidRPr="008134D5" w:rsidRDefault="00F9205E" w:rsidP="00DA552F">
      <w:pPr>
        <w:spacing w:before="120" w:after="120"/>
        <w:rPr>
          <w:rFonts w:asciiTheme="minorHAnsi" w:hAnsiTheme="minorHAnsi" w:cstheme="minorHAnsi"/>
          <w:szCs w:val="24"/>
        </w:rPr>
      </w:pPr>
      <w:r w:rsidRPr="00B22799">
        <w:rPr>
          <w:rFonts w:asciiTheme="minorHAnsi" w:hAnsiTheme="minorHAnsi" w:cstheme="minorHAnsi"/>
          <w:szCs w:val="24"/>
        </w:rPr>
        <w:t xml:space="preserve">The </w:t>
      </w:r>
      <w:r w:rsidR="00F66311" w:rsidRPr="00A85126">
        <w:rPr>
          <w:rFonts w:asciiTheme="minorHAnsi" w:hAnsiTheme="minorHAnsi" w:cstheme="minorHAnsi"/>
          <w:i/>
          <w:iCs/>
          <w:szCs w:val="24"/>
        </w:rPr>
        <w:t>VET Student Loans Amendment Rules (No. 1) 2023</w:t>
      </w:r>
      <w:r w:rsidR="00F66311" w:rsidRPr="00B22799">
        <w:rPr>
          <w:rFonts w:asciiTheme="minorHAnsi" w:hAnsiTheme="minorHAnsi" w:cstheme="minorHAnsi"/>
          <w:szCs w:val="24"/>
        </w:rPr>
        <w:t xml:space="preserve"> </w:t>
      </w:r>
      <w:r w:rsidR="001E52EB" w:rsidRPr="00B22799">
        <w:rPr>
          <w:rFonts w:asciiTheme="minorHAnsi" w:hAnsiTheme="minorHAnsi" w:cstheme="minorHAnsi"/>
          <w:szCs w:val="24"/>
        </w:rPr>
        <w:t>(</w:t>
      </w:r>
      <w:r w:rsidR="00C07F5C">
        <w:rPr>
          <w:rFonts w:asciiTheme="minorHAnsi" w:hAnsiTheme="minorHAnsi" w:cstheme="minorHAnsi"/>
          <w:szCs w:val="24"/>
        </w:rPr>
        <w:t xml:space="preserve">the </w:t>
      </w:r>
      <w:r w:rsidR="00085A3C" w:rsidRPr="00827D75">
        <w:rPr>
          <w:rFonts w:asciiTheme="minorHAnsi" w:hAnsiTheme="minorHAnsi" w:cstheme="minorHAnsi"/>
          <w:b/>
          <w:bCs/>
          <w:szCs w:val="24"/>
        </w:rPr>
        <w:t>Amendment Rules</w:t>
      </w:r>
      <w:r w:rsidR="001E52EB" w:rsidRPr="00B22799">
        <w:rPr>
          <w:rFonts w:asciiTheme="minorHAnsi" w:hAnsiTheme="minorHAnsi" w:cstheme="minorHAnsi"/>
          <w:szCs w:val="24"/>
        </w:rPr>
        <w:t xml:space="preserve">) </w:t>
      </w:r>
      <w:r w:rsidR="007B0DCA">
        <w:rPr>
          <w:rFonts w:asciiTheme="minorHAnsi" w:hAnsiTheme="minorHAnsi" w:cstheme="minorHAnsi"/>
          <w:szCs w:val="24"/>
        </w:rPr>
        <w:t>are</w:t>
      </w:r>
      <w:r w:rsidR="007B0DCA" w:rsidRPr="00B22799">
        <w:rPr>
          <w:rFonts w:asciiTheme="minorHAnsi" w:hAnsiTheme="minorHAnsi" w:cstheme="minorHAnsi"/>
          <w:szCs w:val="24"/>
        </w:rPr>
        <w:t xml:space="preserve"> </w:t>
      </w:r>
      <w:r w:rsidRPr="00B22799">
        <w:rPr>
          <w:rFonts w:asciiTheme="minorHAnsi" w:hAnsiTheme="minorHAnsi" w:cstheme="minorHAnsi"/>
          <w:szCs w:val="24"/>
        </w:rPr>
        <w:t xml:space="preserve">compatible with the human rights and freedoms recognised or declared in the international instruments listed in section 3 of the </w:t>
      </w:r>
      <w:r w:rsidRPr="00B22799">
        <w:rPr>
          <w:rFonts w:asciiTheme="minorHAnsi" w:hAnsiTheme="minorHAnsi" w:cstheme="minorHAnsi"/>
          <w:i/>
          <w:szCs w:val="24"/>
        </w:rPr>
        <w:t>Human Rights (Parliamentary Scrutiny) Act 2011</w:t>
      </w:r>
      <w:r w:rsidRPr="00B22799">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28CED9F3" w14:textId="6311C437" w:rsidR="00083E39" w:rsidRDefault="00083E39" w:rsidP="00083E39">
      <w:pPr>
        <w:spacing w:before="120" w:after="120"/>
        <w:rPr>
          <w:rFonts w:asciiTheme="minorHAnsi" w:hAnsiTheme="minorHAnsi" w:cstheme="minorHAnsi"/>
          <w:szCs w:val="24"/>
        </w:rPr>
      </w:pPr>
      <w:r>
        <w:rPr>
          <w:rFonts w:asciiTheme="minorHAnsi" w:hAnsiTheme="minorHAnsi" w:cstheme="minorHAnsi"/>
          <w:szCs w:val="24"/>
        </w:rPr>
        <w:t xml:space="preserve">The </w:t>
      </w:r>
      <w:r w:rsidRPr="00A85126">
        <w:rPr>
          <w:rFonts w:asciiTheme="minorHAnsi" w:hAnsiTheme="minorHAnsi"/>
          <w:i/>
          <w:iCs/>
        </w:rPr>
        <w:t>VET Student Loans Rules 2016</w:t>
      </w:r>
      <w:r>
        <w:rPr>
          <w:rFonts w:asciiTheme="minorHAnsi" w:hAnsiTheme="minorHAnsi"/>
        </w:rPr>
        <w:t xml:space="preserve"> (the Rules)</w:t>
      </w:r>
      <w:r>
        <w:rPr>
          <w:rFonts w:asciiTheme="minorHAnsi" w:hAnsiTheme="minorHAnsi" w:cstheme="minorHAnsi"/>
          <w:szCs w:val="24"/>
        </w:rPr>
        <w:t xml:space="preserve"> were introduced in late 2016 a</w:t>
      </w:r>
      <w:r w:rsidRPr="00C460E1">
        <w:rPr>
          <w:rFonts w:asciiTheme="minorHAnsi" w:hAnsiTheme="minorHAnsi" w:cstheme="minorHAnsi"/>
          <w:szCs w:val="24"/>
        </w:rPr>
        <w:t>s part of the Australian Government’s reform of the student loan arrangements for vocational education and training (</w:t>
      </w:r>
      <w:r w:rsidRPr="00827D75">
        <w:rPr>
          <w:rFonts w:asciiTheme="minorHAnsi" w:hAnsiTheme="minorHAnsi" w:cstheme="minorHAnsi"/>
          <w:b/>
          <w:bCs/>
          <w:szCs w:val="24"/>
        </w:rPr>
        <w:t>VET</w:t>
      </w:r>
      <w:r w:rsidRPr="00C460E1">
        <w:rPr>
          <w:rFonts w:asciiTheme="minorHAnsi" w:hAnsiTheme="minorHAnsi" w:cstheme="minorHAnsi"/>
          <w:szCs w:val="24"/>
        </w:rPr>
        <w:t xml:space="preserve">) courses. </w:t>
      </w:r>
      <w:r>
        <w:rPr>
          <w:rFonts w:asciiTheme="minorHAnsi" w:hAnsiTheme="minorHAnsi" w:cstheme="minorHAnsi"/>
          <w:szCs w:val="24"/>
        </w:rPr>
        <w:t>The Act</w:t>
      </w:r>
      <w:r w:rsidRPr="00C460E1">
        <w:rPr>
          <w:rFonts w:asciiTheme="minorHAnsi" w:hAnsiTheme="minorHAnsi" w:cstheme="minorHAnsi"/>
          <w:szCs w:val="24"/>
        </w:rPr>
        <w:t xml:space="preserve"> and the Rules set out the legislative requirements for the VET Student Loans </w:t>
      </w:r>
      <w:r>
        <w:rPr>
          <w:rFonts w:asciiTheme="minorHAnsi" w:hAnsiTheme="minorHAnsi" w:cstheme="minorHAnsi"/>
          <w:szCs w:val="24"/>
        </w:rPr>
        <w:t>(</w:t>
      </w:r>
      <w:r w:rsidRPr="00827D75">
        <w:rPr>
          <w:rFonts w:asciiTheme="minorHAnsi" w:hAnsiTheme="minorHAnsi" w:cstheme="minorHAnsi"/>
          <w:b/>
          <w:bCs/>
          <w:szCs w:val="24"/>
        </w:rPr>
        <w:t>VSL</w:t>
      </w:r>
      <w:r>
        <w:rPr>
          <w:rFonts w:asciiTheme="minorHAnsi" w:hAnsiTheme="minorHAnsi" w:cstheme="minorHAnsi"/>
          <w:szCs w:val="24"/>
        </w:rPr>
        <w:t xml:space="preserve">) </w:t>
      </w:r>
      <w:r w:rsidRPr="00C460E1">
        <w:rPr>
          <w:rFonts w:asciiTheme="minorHAnsi" w:hAnsiTheme="minorHAnsi" w:cstheme="minorHAnsi"/>
          <w:szCs w:val="24"/>
        </w:rPr>
        <w:t>program.</w:t>
      </w:r>
    </w:p>
    <w:p w14:paraId="228C1645" w14:textId="77777777" w:rsidR="00083E39" w:rsidRDefault="00083E39" w:rsidP="00083E39">
      <w:pPr>
        <w:spacing w:before="120" w:after="120"/>
        <w:rPr>
          <w:rFonts w:asciiTheme="minorHAnsi" w:hAnsiTheme="minorHAnsi" w:cstheme="minorHAnsi"/>
          <w:szCs w:val="24"/>
        </w:rPr>
      </w:pPr>
      <w:r>
        <w:rPr>
          <w:rFonts w:asciiTheme="minorHAnsi" w:hAnsiTheme="minorHAnsi" w:cstheme="minorHAnsi"/>
          <w:szCs w:val="24"/>
        </w:rPr>
        <w:t xml:space="preserve">The VSL program has been operating for more than five years since legislative requirements were first put in place in 2016. Since that time, opportunities for program improvement have been identified through multiple program reviews, stakeholder feedback and operational experience. </w:t>
      </w:r>
      <w:r w:rsidRPr="00BC0C49">
        <w:rPr>
          <w:rFonts w:asciiTheme="minorHAnsi" w:hAnsiTheme="minorHAnsi" w:cstheme="minorHAnsi"/>
          <w:szCs w:val="24"/>
        </w:rPr>
        <w:t xml:space="preserve">The </w:t>
      </w:r>
      <w:r>
        <w:rPr>
          <w:rFonts w:asciiTheme="minorHAnsi" w:hAnsiTheme="minorHAnsi" w:cstheme="minorHAnsi"/>
          <w:szCs w:val="24"/>
        </w:rPr>
        <w:t xml:space="preserve">main purpose of the </w:t>
      </w:r>
      <w:r w:rsidRPr="00A85126">
        <w:rPr>
          <w:rFonts w:asciiTheme="minorHAnsi" w:hAnsiTheme="minorHAnsi" w:cstheme="minorHAnsi"/>
          <w:i/>
          <w:iCs/>
          <w:szCs w:val="24"/>
        </w:rPr>
        <w:t>VET Student Loans Amendment Rules (No. 1) 2023</w:t>
      </w:r>
      <w:r w:rsidRPr="00BC0C49">
        <w:rPr>
          <w:rFonts w:asciiTheme="minorHAnsi" w:hAnsiTheme="minorHAnsi" w:cstheme="minorHAnsi"/>
          <w:szCs w:val="24"/>
        </w:rPr>
        <w:t xml:space="preserve"> (</w:t>
      </w:r>
      <w:r>
        <w:rPr>
          <w:rFonts w:asciiTheme="minorHAnsi" w:hAnsiTheme="minorHAnsi" w:cstheme="minorHAnsi"/>
          <w:szCs w:val="24"/>
        </w:rPr>
        <w:t xml:space="preserve">the </w:t>
      </w:r>
      <w:r w:rsidRPr="00827D75">
        <w:rPr>
          <w:rFonts w:asciiTheme="minorHAnsi" w:hAnsiTheme="minorHAnsi" w:cstheme="minorHAnsi"/>
          <w:b/>
          <w:bCs/>
          <w:szCs w:val="24"/>
        </w:rPr>
        <w:t>Amendment Rules</w:t>
      </w:r>
      <w:r w:rsidRPr="00BC0C49">
        <w:rPr>
          <w:rFonts w:asciiTheme="minorHAnsi" w:hAnsiTheme="minorHAnsi" w:cstheme="minorHAnsi"/>
          <w:szCs w:val="24"/>
        </w:rPr>
        <w:t xml:space="preserve">) </w:t>
      </w:r>
      <w:r>
        <w:rPr>
          <w:rFonts w:asciiTheme="minorHAnsi" w:hAnsiTheme="minorHAnsi" w:cstheme="minorHAnsi"/>
          <w:szCs w:val="24"/>
        </w:rPr>
        <w:t xml:space="preserve">is to make amendments to the Rules to give effect to these program improvements. </w:t>
      </w:r>
    </w:p>
    <w:p w14:paraId="733F2A7B" w14:textId="77777777" w:rsidR="00083E39" w:rsidRDefault="00083E39" w:rsidP="00083E39">
      <w:pPr>
        <w:spacing w:before="120" w:after="120"/>
        <w:rPr>
          <w:rFonts w:asciiTheme="minorHAnsi" w:hAnsiTheme="minorHAnsi" w:cstheme="minorHAnsi"/>
          <w:szCs w:val="24"/>
        </w:rPr>
      </w:pPr>
      <w:r>
        <w:rPr>
          <w:rFonts w:asciiTheme="minorHAnsi" w:hAnsiTheme="minorHAnsi" w:cstheme="minorHAnsi"/>
          <w:szCs w:val="24"/>
        </w:rPr>
        <w:t>The Amendment Rules make amendments to Part 7 of the Rules to:</w:t>
      </w:r>
    </w:p>
    <w:p w14:paraId="594DB395" w14:textId="3D888910" w:rsidR="00083E39" w:rsidRDefault="00083E39" w:rsidP="00083E39">
      <w:pPr>
        <w:pStyle w:val="ListParagraph"/>
        <w:numPr>
          <w:ilvl w:val="0"/>
          <w:numId w:val="4"/>
        </w:numPr>
        <w:spacing w:before="120" w:after="120"/>
        <w:rPr>
          <w:rFonts w:asciiTheme="minorHAnsi" w:hAnsiTheme="minorHAnsi"/>
        </w:rPr>
      </w:pPr>
      <w:r w:rsidRPr="46420008">
        <w:rPr>
          <w:rFonts w:asciiTheme="minorHAnsi" w:hAnsiTheme="minorHAnsi"/>
        </w:rPr>
        <w:t>replace the ‘annual forecast’ requirements at section 116 with ‘annual reporting’ in which approved course providers (</w:t>
      </w:r>
      <w:r w:rsidRPr="46420008">
        <w:rPr>
          <w:rFonts w:asciiTheme="minorHAnsi" w:hAnsiTheme="minorHAnsi"/>
          <w:b/>
          <w:bCs/>
        </w:rPr>
        <w:t>providers</w:t>
      </w:r>
      <w:r w:rsidRPr="46420008">
        <w:rPr>
          <w:rFonts w:asciiTheme="minorHAnsi" w:hAnsiTheme="minorHAnsi"/>
        </w:rPr>
        <w:t xml:space="preserve">) are to provide information relevant to their compliance with various statutory obligations. This will not only enable the Department of Employment and Workplace Relations (the </w:t>
      </w:r>
      <w:r w:rsidRPr="46420008">
        <w:rPr>
          <w:rFonts w:asciiTheme="minorHAnsi" w:hAnsiTheme="minorHAnsi"/>
          <w:b/>
          <w:bCs/>
        </w:rPr>
        <w:t>department</w:t>
      </w:r>
      <w:r w:rsidRPr="46420008">
        <w:rPr>
          <w:rFonts w:asciiTheme="minorHAnsi" w:hAnsiTheme="minorHAnsi"/>
        </w:rPr>
        <w:t>) to better support providers to comply with their obligations, but will also reduce the administrative burden for most providers in circumstances where the information required by ‘annual reporting’ is expected to be substantially less than was under the existing requirements for ‘annual forecasts’;</w:t>
      </w:r>
      <w:r w:rsidR="00CA0AD9">
        <w:rPr>
          <w:rFonts w:asciiTheme="minorHAnsi" w:hAnsiTheme="minorHAnsi"/>
        </w:rPr>
        <w:t xml:space="preserve"> and</w:t>
      </w:r>
    </w:p>
    <w:p w14:paraId="39B2CA0A" w14:textId="09A506AF" w:rsidR="00083E39" w:rsidRPr="006211B2" w:rsidRDefault="00083E39" w:rsidP="00083E39">
      <w:pPr>
        <w:pStyle w:val="ListParagraph"/>
        <w:numPr>
          <w:ilvl w:val="0"/>
          <w:numId w:val="4"/>
        </w:numPr>
        <w:spacing w:before="120" w:after="120"/>
        <w:rPr>
          <w:rFonts w:asciiTheme="minorHAnsi" w:hAnsiTheme="minorHAnsi" w:cstheme="minorHAnsi"/>
          <w:szCs w:val="24"/>
        </w:rPr>
      </w:pPr>
      <w:r>
        <w:rPr>
          <w:rFonts w:asciiTheme="minorHAnsi" w:hAnsiTheme="minorHAnsi" w:cstheme="minorHAnsi"/>
          <w:szCs w:val="24"/>
        </w:rPr>
        <w:t>e</w:t>
      </w:r>
      <w:r w:rsidRPr="006211B2">
        <w:rPr>
          <w:rFonts w:asciiTheme="minorHAnsi" w:hAnsiTheme="minorHAnsi" w:cstheme="minorHAnsi"/>
          <w:szCs w:val="24"/>
        </w:rPr>
        <w:t>xtend</w:t>
      </w:r>
      <w:r>
        <w:rPr>
          <w:rFonts w:asciiTheme="minorHAnsi" w:hAnsiTheme="minorHAnsi" w:cstheme="minorHAnsi"/>
          <w:szCs w:val="24"/>
        </w:rPr>
        <w:t xml:space="preserve"> </w:t>
      </w:r>
      <w:r w:rsidRPr="006211B2">
        <w:rPr>
          <w:rFonts w:asciiTheme="minorHAnsi" w:hAnsiTheme="minorHAnsi" w:cstheme="minorHAnsi"/>
          <w:szCs w:val="24"/>
        </w:rPr>
        <w:t xml:space="preserve">the timeframe </w:t>
      </w:r>
      <w:r>
        <w:rPr>
          <w:rFonts w:asciiTheme="minorHAnsi" w:hAnsiTheme="minorHAnsi" w:cstheme="minorHAnsi"/>
          <w:szCs w:val="24"/>
        </w:rPr>
        <w:t>for</w:t>
      </w:r>
      <w:r w:rsidRPr="006211B2">
        <w:rPr>
          <w:rFonts w:asciiTheme="minorHAnsi" w:hAnsiTheme="minorHAnsi" w:cstheme="minorHAnsi"/>
          <w:szCs w:val="24"/>
        </w:rPr>
        <w:t xml:space="preserve"> lodgement </w:t>
      </w:r>
      <w:r>
        <w:rPr>
          <w:rFonts w:asciiTheme="minorHAnsi" w:hAnsiTheme="minorHAnsi" w:cstheme="minorHAnsi"/>
          <w:szCs w:val="24"/>
        </w:rPr>
        <w:t xml:space="preserve">of </w:t>
      </w:r>
      <w:r w:rsidRPr="006211B2">
        <w:rPr>
          <w:rFonts w:asciiTheme="minorHAnsi" w:hAnsiTheme="minorHAnsi" w:cstheme="minorHAnsi"/>
          <w:szCs w:val="24"/>
        </w:rPr>
        <w:t xml:space="preserve">annual financial statements </w:t>
      </w:r>
      <w:r>
        <w:rPr>
          <w:rFonts w:asciiTheme="minorHAnsi" w:hAnsiTheme="minorHAnsi" w:cstheme="minorHAnsi"/>
          <w:szCs w:val="24"/>
        </w:rPr>
        <w:t>by</w:t>
      </w:r>
      <w:r w:rsidRPr="006211B2">
        <w:rPr>
          <w:rFonts w:asciiTheme="minorHAnsi" w:hAnsiTheme="minorHAnsi" w:cstheme="minorHAnsi"/>
          <w:szCs w:val="24"/>
        </w:rPr>
        <w:t xml:space="preserve"> non-listed VSL providers from 3 months to 4 months</w:t>
      </w:r>
      <w:r>
        <w:rPr>
          <w:rFonts w:asciiTheme="minorHAnsi" w:hAnsiTheme="minorHAnsi" w:cstheme="minorHAnsi"/>
          <w:szCs w:val="24"/>
        </w:rPr>
        <w:t xml:space="preserve"> </w:t>
      </w:r>
      <w:r>
        <w:rPr>
          <w:rFonts w:asciiTheme="minorHAnsi" w:hAnsiTheme="minorHAnsi" w:cstheme="minorHAnsi"/>
          <w:iCs/>
          <w:szCs w:val="24"/>
        </w:rPr>
        <w:t>after the end of each financial year</w:t>
      </w:r>
      <w:r w:rsidRPr="006211B2">
        <w:rPr>
          <w:rFonts w:asciiTheme="minorHAnsi" w:hAnsiTheme="minorHAnsi" w:cstheme="minorHAnsi"/>
          <w:szCs w:val="24"/>
        </w:rPr>
        <w:t>. This gives relevant providers more time to prepare their financial statements and is consistent with timeframes under other regulatory frameworks</w:t>
      </w:r>
      <w:r w:rsidR="00CA0AD9">
        <w:rPr>
          <w:rFonts w:asciiTheme="minorHAnsi" w:hAnsiTheme="minorHAnsi" w:cstheme="minorHAnsi"/>
          <w:szCs w:val="24"/>
        </w:rPr>
        <w:t>.</w:t>
      </w:r>
    </w:p>
    <w:p w14:paraId="2A7BAB29" w14:textId="41008EE3" w:rsidR="00083E39" w:rsidRPr="00617C2E" w:rsidRDefault="00083E39" w:rsidP="00617C2E">
      <w:pPr>
        <w:spacing w:before="120" w:after="120"/>
        <w:rPr>
          <w:rFonts w:asciiTheme="minorHAnsi" w:hAnsiTheme="minorHAnsi" w:cstheme="minorHAnsi"/>
          <w:szCs w:val="24"/>
        </w:rPr>
      </w:pPr>
      <w:r w:rsidRPr="00097DBE">
        <w:rPr>
          <w:rFonts w:asciiTheme="minorHAnsi" w:hAnsiTheme="minorHAnsi" w:cstheme="minorHAnsi"/>
          <w:szCs w:val="24"/>
        </w:rPr>
        <w:t>The Amendment Rules also makes amendments to Part 4 of the Rules to:</w:t>
      </w:r>
    </w:p>
    <w:p w14:paraId="656206E1" w14:textId="77777777" w:rsidR="00083E39" w:rsidRPr="007B2EEF" w:rsidRDefault="00083E39" w:rsidP="00083E39">
      <w:pPr>
        <w:pStyle w:val="ListParagraph"/>
        <w:numPr>
          <w:ilvl w:val="0"/>
          <w:numId w:val="5"/>
        </w:numPr>
        <w:spacing w:before="120" w:after="120"/>
        <w:rPr>
          <w:rFonts w:asciiTheme="minorHAnsi" w:hAnsiTheme="minorHAnsi" w:cstheme="minorHAnsi"/>
          <w:szCs w:val="24"/>
        </w:rPr>
      </w:pPr>
      <w:r>
        <w:rPr>
          <w:rFonts w:asciiTheme="minorHAnsi" w:hAnsiTheme="minorHAnsi" w:cstheme="minorHAnsi"/>
          <w:szCs w:val="24"/>
        </w:rPr>
        <w:t>adjust the requirements relating to transactions between providers, their key personnel and other related parties so that they apply to a broader range</w:t>
      </w:r>
      <w:r w:rsidRPr="00097DBE">
        <w:rPr>
          <w:rFonts w:asciiTheme="minorHAnsi" w:hAnsiTheme="minorHAnsi" w:cstheme="minorHAnsi"/>
          <w:szCs w:val="24"/>
        </w:rPr>
        <w:t xml:space="preserve"> of transactions</w:t>
      </w:r>
      <w:r>
        <w:rPr>
          <w:rFonts w:asciiTheme="minorHAnsi" w:hAnsiTheme="minorHAnsi" w:cstheme="minorHAnsi"/>
          <w:szCs w:val="24"/>
        </w:rPr>
        <w:t>; and</w:t>
      </w:r>
    </w:p>
    <w:p w14:paraId="7CAECE69" w14:textId="77777777" w:rsidR="00083E39" w:rsidRPr="007B2EEF" w:rsidRDefault="00083E39" w:rsidP="00083E39">
      <w:pPr>
        <w:pStyle w:val="ListParagraph"/>
        <w:numPr>
          <w:ilvl w:val="0"/>
          <w:numId w:val="5"/>
        </w:numPr>
        <w:spacing w:before="120" w:after="120"/>
        <w:rPr>
          <w:rFonts w:asciiTheme="minorHAnsi" w:hAnsiTheme="minorHAnsi" w:cstheme="minorHAnsi"/>
          <w:szCs w:val="24"/>
        </w:rPr>
      </w:pPr>
      <w:r>
        <w:rPr>
          <w:rFonts w:asciiTheme="minorHAnsi" w:hAnsiTheme="minorHAnsi" w:cstheme="minorHAnsi"/>
          <w:szCs w:val="24"/>
        </w:rPr>
        <w:t>i</w:t>
      </w:r>
      <w:r w:rsidRPr="007B2EEF">
        <w:rPr>
          <w:rFonts w:asciiTheme="minorHAnsi" w:hAnsiTheme="minorHAnsi" w:cstheme="minorHAnsi"/>
          <w:szCs w:val="24"/>
        </w:rPr>
        <w:t>ncreas</w:t>
      </w:r>
      <w:r>
        <w:rPr>
          <w:rFonts w:asciiTheme="minorHAnsi" w:hAnsiTheme="minorHAnsi" w:cstheme="minorHAnsi"/>
          <w:szCs w:val="24"/>
        </w:rPr>
        <w:t>e</w:t>
      </w:r>
      <w:r w:rsidRPr="007B2EEF">
        <w:rPr>
          <w:rFonts w:asciiTheme="minorHAnsi" w:hAnsiTheme="minorHAnsi" w:cstheme="minorHAnsi"/>
          <w:szCs w:val="24"/>
        </w:rPr>
        <w:t xml:space="preserve"> the number of course provider requirements that listed providers are taken to meet, meaning that those matters will not need to be addressed in reapproval applications or as part of ongoing program participation. The matters to which listed </w:t>
      </w:r>
      <w:r w:rsidRPr="007B2EEF">
        <w:rPr>
          <w:rFonts w:asciiTheme="minorHAnsi" w:hAnsiTheme="minorHAnsi" w:cstheme="minorHAnsi"/>
          <w:szCs w:val="24"/>
        </w:rPr>
        <w:lastRenderedPageBreak/>
        <w:t xml:space="preserve">providers will be taken to meet are </w:t>
      </w:r>
      <w:r>
        <w:rPr>
          <w:rFonts w:asciiTheme="minorHAnsi" w:hAnsiTheme="minorHAnsi" w:cstheme="minorHAnsi"/>
          <w:szCs w:val="24"/>
        </w:rPr>
        <w:t xml:space="preserve">either: (a) </w:t>
      </w:r>
      <w:r w:rsidRPr="007B2EEF">
        <w:rPr>
          <w:rFonts w:asciiTheme="minorHAnsi" w:hAnsiTheme="minorHAnsi" w:cstheme="minorHAnsi"/>
          <w:szCs w:val="24"/>
        </w:rPr>
        <w:t xml:space="preserve">not relevant in the case of public organisations or </w:t>
      </w:r>
      <w:r>
        <w:rPr>
          <w:rFonts w:asciiTheme="minorHAnsi" w:hAnsiTheme="minorHAnsi" w:cstheme="minorHAnsi"/>
          <w:szCs w:val="24"/>
        </w:rPr>
        <w:t xml:space="preserve">(b) already </w:t>
      </w:r>
      <w:r w:rsidRPr="007B2EEF">
        <w:rPr>
          <w:rFonts w:asciiTheme="minorHAnsi" w:hAnsiTheme="minorHAnsi" w:cstheme="minorHAnsi"/>
          <w:szCs w:val="24"/>
        </w:rPr>
        <w:t xml:space="preserve">controlled under other regulatory frameworks. </w:t>
      </w:r>
    </w:p>
    <w:p w14:paraId="593188D4" w14:textId="77777777" w:rsidR="00083E39" w:rsidRPr="00654759" w:rsidRDefault="00083E39" w:rsidP="00083E39">
      <w:pPr>
        <w:spacing w:before="120" w:after="240"/>
        <w:rPr>
          <w:rFonts w:asciiTheme="minorHAnsi" w:hAnsiTheme="minorHAnsi"/>
        </w:rPr>
      </w:pPr>
      <w:r w:rsidRPr="46420008">
        <w:rPr>
          <w:rFonts w:asciiTheme="minorHAnsi" w:hAnsiTheme="minorHAnsi"/>
        </w:rPr>
        <w:t xml:space="preserve">In addition, the Amendment Rules makes amendments to Part 6 of the Rules to allow the Secretary to waive the VSL Tuition Protection levy for providers that are no longer in operation in the VET sector before a levy notice is issued to the provider. This will provide a consistent approach to the administration of levy invoices in tertiary sector regarding ceased providers. It also reduces the administrative burden for all entities involved. </w:t>
      </w:r>
    </w:p>
    <w:p w14:paraId="57CC71C9" w14:textId="77777777" w:rsidR="00F9205E" w:rsidRPr="008134D5" w:rsidRDefault="00F9205E" w:rsidP="000C310A">
      <w:pPr>
        <w:pStyle w:val="Heading2"/>
      </w:pPr>
      <w:r w:rsidRPr="008134D5">
        <w:t>Human rights implications</w:t>
      </w:r>
    </w:p>
    <w:p w14:paraId="6622197F" w14:textId="1517816E" w:rsidR="00F9205E" w:rsidRDefault="00F9205E" w:rsidP="00DA552F">
      <w:pPr>
        <w:spacing w:before="120" w:after="120"/>
        <w:rPr>
          <w:rFonts w:asciiTheme="minorHAnsi" w:hAnsiTheme="minorHAnsi" w:cstheme="minorHAnsi"/>
          <w:szCs w:val="24"/>
        </w:rPr>
      </w:pPr>
      <w:r w:rsidRPr="003D6717">
        <w:rPr>
          <w:rFonts w:asciiTheme="minorHAnsi" w:hAnsiTheme="minorHAnsi" w:cstheme="minorHAnsi"/>
          <w:szCs w:val="24"/>
        </w:rPr>
        <w:t xml:space="preserve">The </w:t>
      </w:r>
      <w:r w:rsidR="007B0DCA">
        <w:rPr>
          <w:rFonts w:asciiTheme="minorHAnsi" w:hAnsiTheme="minorHAnsi" w:cstheme="minorHAnsi"/>
          <w:szCs w:val="24"/>
        </w:rPr>
        <w:t>Amendment Rules</w:t>
      </w:r>
      <w:r w:rsidR="007B0DCA" w:rsidRPr="003D6717">
        <w:rPr>
          <w:rFonts w:asciiTheme="minorHAnsi" w:hAnsiTheme="minorHAnsi" w:cstheme="minorHAnsi"/>
          <w:szCs w:val="24"/>
        </w:rPr>
        <w:t xml:space="preserve"> </w:t>
      </w:r>
      <w:r w:rsidRPr="003D6717">
        <w:rPr>
          <w:rFonts w:asciiTheme="minorHAnsi" w:hAnsiTheme="minorHAnsi" w:cstheme="minorHAnsi"/>
          <w:szCs w:val="24"/>
        </w:rPr>
        <w:t>engage the following rights:</w:t>
      </w:r>
    </w:p>
    <w:p w14:paraId="45390523" w14:textId="73639B9A" w:rsidR="00E8671C" w:rsidRPr="00610EF5" w:rsidRDefault="007B0DCA" w:rsidP="00F82FD3">
      <w:pPr>
        <w:pStyle w:val="ListParagraph"/>
        <w:numPr>
          <w:ilvl w:val="0"/>
          <w:numId w:val="2"/>
        </w:numPr>
        <w:spacing w:before="120" w:after="120"/>
        <w:rPr>
          <w:rFonts w:asciiTheme="minorHAnsi" w:hAnsiTheme="minorHAnsi" w:cstheme="minorHAnsi"/>
          <w:iCs/>
          <w:szCs w:val="24"/>
        </w:rPr>
      </w:pPr>
      <w:r>
        <w:rPr>
          <w:rFonts w:asciiTheme="minorHAnsi" w:hAnsiTheme="minorHAnsi" w:cstheme="minorHAnsi"/>
          <w:iCs/>
          <w:szCs w:val="24"/>
        </w:rPr>
        <w:t>t</w:t>
      </w:r>
      <w:r w:rsidR="00183963" w:rsidRPr="00610EF5">
        <w:rPr>
          <w:rFonts w:asciiTheme="minorHAnsi" w:hAnsiTheme="minorHAnsi" w:cstheme="minorHAnsi"/>
          <w:iCs/>
          <w:szCs w:val="24"/>
        </w:rPr>
        <w:t>he right to education contained in Article 13 of the International Convention on Economic, Social and Cultural Rights (ICESCR)</w:t>
      </w:r>
      <w:r w:rsidR="00484D1C">
        <w:rPr>
          <w:rFonts w:asciiTheme="minorHAnsi" w:hAnsiTheme="minorHAnsi" w:cstheme="minorHAnsi"/>
          <w:iCs/>
          <w:szCs w:val="24"/>
        </w:rPr>
        <w:t>;</w:t>
      </w:r>
      <w:r w:rsidR="003F71F5">
        <w:rPr>
          <w:rFonts w:asciiTheme="minorHAnsi" w:hAnsiTheme="minorHAnsi" w:cstheme="minorHAnsi"/>
          <w:iCs/>
          <w:szCs w:val="24"/>
        </w:rPr>
        <w:t xml:space="preserve"> and</w:t>
      </w:r>
    </w:p>
    <w:p w14:paraId="01EBED48" w14:textId="7112A57D" w:rsidR="009C6772" w:rsidRDefault="00484D1C" w:rsidP="003F71F5">
      <w:pPr>
        <w:pStyle w:val="ListParagraph"/>
        <w:numPr>
          <w:ilvl w:val="0"/>
          <w:numId w:val="2"/>
        </w:numPr>
        <w:spacing w:before="120" w:after="120"/>
        <w:rPr>
          <w:rFonts w:asciiTheme="minorHAnsi" w:hAnsiTheme="minorHAnsi" w:cstheme="minorHAnsi"/>
          <w:szCs w:val="24"/>
        </w:rPr>
      </w:pPr>
      <w:r>
        <w:rPr>
          <w:rFonts w:asciiTheme="minorHAnsi" w:hAnsiTheme="minorHAnsi" w:cstheme="minorHAnsi"/>
          <w:szCs w:val="24"/>
        </w:rPr>
        <w:t>t</w:t>
      </w:r>
      <w:r w:rsidR="00610EF5">
        <w:rPr>
          <w:rFonts w:asciiTheme="minorHAnsi" w:hAnsiTheme="minorHAnsi" w:cstheme="minorHAnsi"/>
          <w:szCs w:val="24"/>
        </w:rPr>
        <w:t>he right to work contained in Article 6 of the ICESCR</w:t>
      </w:r>
      <w:r w:rsidR="003F71F5">
        <w:rPr>
          <w:rFonts w:asciiTheme="minorHAnsi" w:hAnsiTheme="minorHAnsi" w:cstheme="minorHAnsi"/>
          <w:szCs w:val="24"/>
        </w:rPr>
        <w:t>.</w:t>
      </w:r>
    </w:p>
    <w:p w14:paraId="1B3E63A7" w14:textId="2BBF5865" w:rsidR="005A4A0B" w:rsidRPr="00774144" w:rsidRDefault="005A4A0B" w:rsidP="005A4A0B">
      <w:pPr>
        <w:pStyle w:val="Heading3"/>
      </w:pPr>
      <w:r>
        <w:t xml:space="preserve">Right to Education </w:t>
      </w:r>
    </w:p>
    <w:p w14:paraId="56E6B347" w14:textId="55959F04" w:rsidR="00CB568B" w:rsidRPr="000C073D" w:rsidRDefault="00550A61" w:rsidP="00550A61">
      <w:pPr>
        <w:spacing w:before="120" w:after="120"/>
        <w:rPr>
          <w:rFonts w:asciiTheme="minorHAnsi" w:hAnsiTheme="minorHAnsi" w:cstheme="minorHAnsi"/>
          <w:iCs/>
          <w:szCs w:val="24"/>
        </w:rPr>
      </w:pPr>
      <w:r w:rsidRPr="002C21A5">
        <w:rPr>
          <w:rFonts w:asciiTheme="minorHAnsi" w:hAnsiTheme="minorHAnsi" w:cstheme="minorHAnsi"/>
          <w:iCs/>
          <w:szCs w:val="24"/>
        </w:rPr>
        <w:t>The Amendment Rules engage the right to education set out in Article 13 of the ICESCR, which recognises the right of everyone to education, and is directed towards the full development of the human personality and the sense of its dignity, and to enable all persons to participate effectively in society.</w:t>
      </w:r>
    </w:p>
    <w:p w14:paraId="28BB41EC" w14:textId="655CF42A" w:rsidR="00550A61" w:rsidRPr="002C21A5" w:rsidRDefault="00550A61" w:rsidP="00550A61">
      <w:pPr>
        <w:spacing w:before="120" w:after="120"/>
        <w:rPr>
          <w:rFonts w:asciiTheme="minorHAnsi" w:hAnsiTheme="minorHAnsi" w:cstheme="minorHAnsi"/>
          <w:iCs/>
          <w:szCs w:val="24"/>
        </w:rPr>
      </w:pPr>
      <w:r w:rsidRPr="002C21A5">
        <w:rPr>
          <w:rFonts w:asciiTheme="minorHAnsi" w:hAnsiTheme="minorHAnsi" w:cstheme="minorHAnsi"/>
          <w:iCs/>
          <w:szCs w:val="24"/>
        </w:rPr>
        <w:t xml:space="preserve">In addition, paragraph 13(2)(b) recognises that secondary education, in all its different forms, including technical and vocational secondary education shall be made generally available and accessible to all by every appropriate means, and </w:t>
      </w:r>
      <w:proofErr w:type="gramStart"/>
      <w:r w:rsidRPr="002C21A5">
        <w:rPr>
          <w:rFonts w:asciiTheme="minorHAnsi" w:hAnsiTheme="minorHAnsi" w:cstheme="minorHAnsi"/>
          <w:iCs/>
          <w:szCs w:val="24"/>
        </w:rPr>
        <w:t>in particular by</w:t>
      </w:r>
      <w:proofErr w:type="gramEnd"/>
      <w:r w:rsidRPr="002C21A5">
        <w:rPr>
          <w:rFonts w:asciiTheme="minorHAnsi" w:hAnsiTheme="minorHAnsi" w:cstheme="minorHAnsi"/>
          <w:iCs/>
          <w:szCs w:val="24"/>
        </w:rPr>
        <w:t xml:space="preserve"> the progressive introduction of free education.</w:t>
      </w:r>
    </w:p>
    <w:p w14:paraId="036E0431" w14:textId="0BAABE88" w:rsidR="00FE25D1" w:rsidRDefault="00550A61" w:rsidP="00CA0AD9">
      <w:pPr>
        <w:spacing w:before="120" w:after="120"/>
        <w:rPr>
          <w:rFonts w:asciiTheme="minorHAnsi" w:hAnsiTheme="minorHAnsi" w:cstheme="minorHAnsi"/>
          <w:iCs/>
          <w:szCs w:val="24"/>
        </w:rPr>
      </w:pPr>
      <w:r w:rsidRPr="002C21A5">
        <w:rPr>
          <w:rFonts w:asciiTheme="minorHAnsi" w:hAnsiTheme="minorHAnsi" w:cstheme="minorHAnsi"/>
          <w:iCs/>
          <w:szCs w:val="24"/>
        </w:rPr>
        <w:t xml:space="preserve">The Amendment Rules are compatible with, and promote, the right to education </w:t>
      </w:r>
      <w:r w:rsidR="00862B8B">
        <w:rPr>
          <w:rFonts w:asciiTheme="minorHAnsi" w:hAnsiTheme="minorHAnsi" w:cstheme="minorHAnsi"/>
          <w:iCs/>
          <w:szCs w:val="24"/>
        </w:rPr>
        <w:t xml:space="preserve">because </w:t>
      </w:r>
      <w:r w:rsidR="00AE1DA7">
        <w:rPr>
          <w:rFonts w:asciiTheme="minorHAnsi" w:hAnsiTheme="minorHAnsi" w:cstheme="minorHAnsi"/>
          <w:iCs/>
          <w:szCs w:val="24"/>
        </w:rPr>
        <w:t xml:space="preserve">they </w:t>
      </w:r>
      <w:r w:rsidR="008B4193">
        <w:rPr>
          <w:rFonts w:asciiTheme="minorHAnsi" w:hAnsiTheme="minorHAnsi" w:cstheme="minorHAnsi"/>
          <w:iCs/>
          <w:szCs w:val="24"/>
        </w:rPr>
        <w:t xml:space="preserve">give effect to program improvement measures that </w:t>
      </w:r>
      <w:r w:rsidR="00353FE1">
        <w:rPr>
          <w:rFonts w:asciiTheme="minorHAnsi" w:hAnsiTheme="minorHAnsi" w:cstheme="minorHAnsi"/>
          <w:iCs/>
          <w:szCs w:val="24"/>
        </w:rPr>
        <w:t xml:space="preserve">will </w:t>
      </w:r>
      <w:r w:rsidR="008B4193">
        <w:rPr>
          <w:rFonts w:asciiTheme="minorHAnsi" w:hAnsiTheme="minorHAnsi" w:cstheme="minorHAnsi"/>
          <w:iCs/>
          <w:szCs w:val="24"/>
        </w:rPr>
        <w:t xml:space="preserve">make it easier for </w:t>
      </w:r>
      <w:r w:rsidR="001758D1">
        <w:rPr>
          <w:rFonts w:asciiTheme="minorHAnsi" w:hAnsiTheme="minorHAnsi" w:cstheme="minorHAnsi"/>
          <w:iCs/>
          <w:szCs w:val="24"/>
        </w:rPr>
        <w:t xml:space="preserve">more </w:t>
      </w:r>
      <w:r w:rsidR="00A73AEC">
        <w:rPr>
          <w:rFonts w:asciiTheme="minorHAnsi" w:hAnsiTheme="minorHAnsi" w:cstheme="minorHAnsi"/>
          <w:iCs/>
          <w:szCs w:val="24"/>
        </w:rPr>
        <w:t xml:space="preserve">students to enrol and access </w:t>
      </w:r>
      <w:r w:rsidR="002768F9">
        <w:rPr>
          <w:rFonts w:asciiTheme="minorHAnsi" w:hAnsiTheme="minorHAnsi" w:cstheme="minorHAnsi"/>
          <w:iCs/>
          <w:szCs w:val="24"/>
        </w:rPr>
        <w:t>VET student loans (</w:t>
      </w:r>
      <w:r w:rsidR="00A73AEC" w:rsidRPr="00827D75">
        <w:rPr>
          <w:rFonts w:asciiTheme="minorHAnsi" w:hAnsiTheme="minorHAnsi" w:cstheme="minorHAnsi"/>
          <w:b/>
          <w:bCs/>
          <w:iCs/>
          <w:szCs w:val="24"/>
        </w:rPr>
        <w:t>VSL</w:t>
      </w:r>
      <w:r w:rsidR="002768F9">
        <w:rPr>
          <w:rFonts w:asciiTheme="minorHAnsi" w:hAnsiTheme="minorHAnsi" w:cstheme="minorHAnsi"/>
          <w:iCs/>
          <w:szCs w:val="24"/>
        </w:rPr>
        <w:t>)</w:t>
      </w:r>
      <w:r w:rsidR="00A73AEC">
        <w:rPr>
          <w:rFonts w:asciiTheme="minorHAnsi" w:hAnsiTheme="minorHAnsi" w:cstheme="minorHAnsi"/>
          <w:iCs/>
          <w:szCs w:val="24"/>
        </w:rPr>
        <w:t xml:space="preserve"> for their courses</w:t>
      </w:r>
      <w:r w:rsidR="001758D1">
        <w:rPr>
          <w:rFonts w:asciiTheme="minorHAnsi" w:hAnsiTheme="minorHAnsi" w:cstheme="minorHAnsi"/>
          <w:iCs/>
          <w:szCs w:val="24"/>
        </w:rPr>
        <w:t xml:space="preserve">. Specifically, </w:t>
      </w:r>
      <w:r w:rsidR="00B57153">
        <w:rPr>
          <w:rFonts w:asciiTheme="minorHAnsi" w:hAnsiTheme="minorHAnsi" w:cstheme="minorHAnsi"/>
          <w:iCs/>
          <w:szCs w:val="24"/>
        </w:rPr>
        <w:t xml:space="preserve">the Amendment Rules </w:t>
      </w:r>
      <w:r w:rsidR="001777E8">
        <w:rPr>
          <w:rFonts w:asciiTheme="minorHAnsi" w:hAnsiTheme="minorHAnsi" w:cstheme="minorHAnsi"/>
          <w:iCs/>
          <w:szCs w:val="24"/>
        </w:rPr>
        <w:t>promote</w:t>
      </w:r>
      <w:r w:rsidR="008F7B37">
        <w:rPr>
          <w:rFonts w:asciiTheme="minorHAnsi" w:hAnsiTheme="minorHAnsi" w:cstheme="minorHAnsi"/>
          <w:iCs/>
          <w:szCs w:val="24"/>
        </w:rPr>
        <w:t xml:space="preserve"> the right to education by</w:t>
      </w:r>
      <w:r w:rsidR="00CA0AD9">
        <w:rPr>
          <w:rFonts w:asciiTheme="minorHAnsi" w:hAnsiTheme="minorHAnsi" w:cstheme="minorHAnsi"/>
          <w:iCs/>
          <w:szCs w:val="24"/>
        </w:rPr>
        <w:t xml:space="preserve"> </w:t>
      </w:r>
      <w:r w:rsidR="005118A8">
        <w:rPr>
          <w:rFonts w:asciiTheme="minorHAnsi" w:hAnsiTheme="minorHAnsi" w:cstheme="minorHAnsi"/>
          <w:iCs/>
          <w:szCs w:val="24"/>
        </w:rPr>
        <w:t xml:space="preserve">expanding the requirements associated with related party transactions </w:t>
      </w:r>
      <w:r w:rsidR="005118A8" w:rsidRPr="005118A8">
        <w:rPr>
          <w:rFonts w:asciiTheme="minorHAnsi" w:hAnsiTheme="minorHAnsi" w:cstheme="minorHAnsi"/>
          <w:iCs/>
          <w:szCs w:val="24"/>
        </w:rPr>
        <w:t xml:space="preserve">to a broader range of transactions such as conveyances, guarantees, security interests, waivers and obligations. </w:t>
      </w:r>
      <w:r w:rsidR="005118A8">
        <w:rPr>
          <w:rFonts w:asciiTheme="minorHAnsi" w:hAnsiTheme="minorHAnsi" w:cstheme="minorHAnsi"/>
          <w:iCs/>
          <w:szCs w:val="24"/>
        </w:rPr>
        <w:t>This</w:t>
      </w:r>
      <w:r w:rsidR="005118A8" w:rsidRPr="005118A8">
        <w:rPr>
          <w:rFonts w:asciiTheme="minorHAnsi" w:hAnsiTheme="minorHAnsi" w:cstheme="minorHAnsi"/>
          <w:iCs/>
          <w:szCs w:val="24"/>
        </w:rPr>
        <w:t xml:space="preserve"> will ensure the VSL program has related party transaction controls </w:t>
      </w:r>
      <w:r w:rsidR="005118A8">
        <w:rPr>
          <w:rFonts w:asciiTheme="minorHAnsi" w:hAnsiTheme="minorHAnsi" w:cstheme="minorHAnsi"/>
          <w:iCs/>
          <w:szCs w:val="24"/>
        </w:rPr>
        <w:t>consistent</w:t>
      </w:r>
      <w:r w:rsidR="005118A8" w:rsidRPr="005118A8">
        <w:rPr>
          <w:rFonts w:asciiTheme="minorHAnsi" w:hAnsiTheme="minorHAnsi" w:cstheme="minorHAnsi"/>
          <w:iCs/>
          <w:szCs w:val="24"/>
        </w:rPr>
        <w:t xml:space="preserve"> with standard financial regulation practice.</w:t>
      </w:r>
      <w:r w:rsidR="005118A8">
        <w:rPr>
          <w:rFonts w:asciiTheme="minorHAnsi" w:hAnsiTheme="minorHAnsi" w:cstheme="minorHAnsi"/>
          <w:iCs/>
          <w:szCs w:val="24"/>
        </w:rPr>
        <w:t xml:space="preserve"> </w:t>
      </w:r>
      <w:r w:rsidR="005118A8" w:rsidRPr="005118A8">
        <w:rPr>
          <w:rFonts w:asciiTheme="minorHAnsi" w:hAnsiTheme="minorHAnsi" w:cstheme="minorHAnsi"/>
          <w:iCs/>
          <w:szCs w:val="24"/>
        </w:rPr>
        <w:t>This will limit the risk of a provider’s financial viability being compromised by unreasonable related party transactions</w:t>
      </w:r>
      <w:r w:rsidR="005118A8">
        <w:rPr>
          <w:rFonts w:asciiTheme="minorHAnsi" w:hAnsiTheme="minorHAnsi" w:cstheme="minorHAnsi"/>
          <w:iCs/>
          <w:szCs w:val="24"/>
        </w:rPr>
        <w:t xml:space="preserve">, and </w:t>
      </w:r>
      <w:r w:rsidR="00947642">
        <w:rPr>
          <w:rFonts w:asciiTheme="minorHAnsi" w:hAnsiTheme="minorHAnsi" w:cstheme="minorHAnsi"/>
          <w:iCs/>
          <w:szCs w:val="24"/>
        </w:rPr>
        <w:t xml:space="preserve">any subsequent </w:t>
      </w:r>
      <w:r w:rsidR="00DA7F3C">
        <w:rPr>
          <w:rFonts w:asciiTheme="minorHAnsi" w:hAnsiTheme="minorHAnsi" w:cstheme="minorHAnsi"/>
          <w:iCs/>
          <w:szCs w:val="24"/>
        </w:rPr>
        <w:t>impact this may have on</w:t>
      </w:r>
      <w:r w:rsidR="005118A8">
        <w:rPr>
          <w:rFonts w:asciiTheme="minorHAnsi" w:hAnsiTheme="minorHAnsi" w:cstheme="minorHAnsi"/>
          <w:iCs/>
          <w:szCs w:val="24"/>
        </w:rPr>
        <w:t xml:space="preserve"> students</w:t>
      </w:r>
      <w:r w:rsidR="00F22097">
        <w:rPr>
          <w:rFonts w:asciiTheme="minorHAnsi" w:hAnsiTheme="minorHAnsi" w:cstheme="minorHAnsi"/>
          <w:iCs/>
          <w:szCs w:val="24"/>
        </w:rPr>
        <w:t xml:space="preserve"> and their vocational education</w:t>
      </w:r>
      <w:r w:rsidR="005118A8">
        <w:rPr>
          <w:rFonts w:asciiTheme="minorHAnsi" w:hAnsiTheme="minorHAnsi" w:cstheme="minorHAnsi"/>
          <w:iCs/>
          <w:szCs w:val="24"/>
        </w:rPr>
        <w:t xml:space="preserve"> </w:t>
      </w:r>
      <w:r w:rsidR="00EF40E8">
        <w:rPr>
          <w:rFonts w:asciiTheme="minorHAnsi" w:hAnsiTheme="minorHAnsi" w:cstheme="minorHAnsi"/>
          <w:iCs/>
          <w:szCs w:val="24"/>
        </w:rPr>
        <w:t xml:space="preserve">e.g., </w:t>
      </w:r>
      <w:r w:rsidR="000D787B">
        <w:rPr>
          <w:rFonts w:asciiTheme="minorHAnsi" w:hAnsiTheme="minorHAnsi" w:cstheme="minorHAnsi"/>
          <w:iCs/>
          <w:szCs w:val="24"/>
        </w:rPr>
        <w:t>in the event</w:t>
      </w:r>
      <w:r w:rsidR="00920324">
        <w:rPr>
          <w:rFonts w:asciiTheme="minorHAnsi" w:hAnsiTheme="minorHAnsi" w:cstheme="minorHAnsi"/>
          <w:iCs/>
          <w:szCs w:val="24"/>
        </w:rPr>
        <w:t xml:space="preserve"> </w:t>
      </w:r>
      <w:r w:rsidR="005118A8">
        <w:rPr>
          <w:rFonts w:asciiTheme="minorHAnsi" w:hAnsiTheme="minorHAnsi" w:cstheme="minorHAnsi"/>
          <w:iCs/>
          <w:szCs w:val="24"/>
        </w:rPr>
        <w:t>a provider</w:t>
      </w:r>
      <w:r w:rsidR="00050528">
        <w:rPr>
          <w:rFonts w:asciiTheme="minorHAnsi" w:hAnsiTheme="minorHAnsi" w:cstheme="minorHAnsi"/>
          <w:iCs/>
          <w:szCs w:val="24"/>
        </w:rPr>
        <w:t xml:space="preserve"> no longer</w:t>
      </w:r>
      <w:r w:rsidR="00EE4952">
        <w:rPr>
          <w:rFonts w:asciiTheme="minorHAnsi" w:hAnsiTheme="minorHAnsi" w:cstheme="minorHAnsi"/>
          <w:iCs/>
          <w:szCs w:val="24"/>
        </w:rPr>
        <w:t xml:space="preserve"> remains</w:t>
      </w:r>
      <w:r w:rsidR="00E01E60">
        <w:rPr>
          <w:rFonts w:asciiTheme="minorHAnsi" w:hAnsiTheme="minorHAnsi" w:cstheme="minorHAnsi"/>
          <w:iCs/>
          <w:szCs w:val="24"/>
        </w:rPr>
        <w:t xml:space="preserve"> </w:t>
      </w:r>
      <w:r w:rsidR="005118A8">
        <w:rPr>
          <w:rFonts w:asciiTheme="minorHAnsi" w:hAnsiTheme="minorHAnsi" w:cstheme="minorHAnsi"/>
          <w:iCs/>
          <w:szCs w:val="24"/>
        </w:rPr>
        <w:t>financially viable</w:t>
      </w:r>
      <w:r w:rsidR="005118A8" w:rsidRPr="005118A8">
        <w:rPr>
          <w:rFonts w:asciiTheme="minorHAnsi" w:hAnsiTheme="minorHAnsi" w:cstheme="minorHAnsi"/>
          <w:iCs/>
          <w:szCs w:val="24"/>
        </w:rPr>
        <w:t xml:space="preserve">. </w:t>
      </w:r>
    </w:p>
    <w:p w14:paraId="1B6EAF97" w14:textId="7DD319BF" w:rsidR="005118A8" w:rsidRDefault="005118A8" w:rsidP="00CA0AD9">
      <w:pPr>
        <w:spacing w:before="120" w:after="120"/>
        <w:rPr>
          <w:rFonts w:asciiTheme="minorHAnsi" w:hAnsiTheme="minorHAnsi" w:cstheme="minorHAnsi"/>
          <w:iCs/>
          <w:szCs w:val="24"/>
        </w:rPr>
      </w:pPr>
      <w:r>
        <w:rPr>
          <w:rFonts w:asciiTheme="minorHAnsi" w:hAnsiTheme="minorHAnsi" w:cstheme="minorHAnsi"/>
          <w:iCs/>
          <w:szCs w:val="24"/>
        </w:rPr>
        <w:t xml:space="preserve">The Amendment Rules also </w:t>
      </w:r>
      <w:r w:rsidR="00F22097">
        <w:rPr>
          <w:rFonts w:asciiTheme="minorHAnsi" w:hAnsiTheme="minorHAnsi" w:cstheme="minorHAnsi"/>
          <w:iCs/>
          <w:szCs w:val="24"/>
        </w:rPr>
        <w:t xml:space="preserve">promote </w:t>
      </w:r>
      <w:r>
        <w:rPr>
          <w:rFonts w:asciiTheme="minorHAnsi" w:hAnsiTheme="minorHAnsi" w:cstheme="minorHAnsi"/>
          <w:iCs/>
          <w:szCs w:val="24"/>
        </w:rPr>
        <w:t xml:space="preserve">the right to education by providing that </w:t>
      </w:r>
      <w:r w:rsidRPr="005118A8">
        <w:rPr>
          <w:rFonts w:asciiTheme="minorHAnsi" w:hAnsiTheme="minorHAnsi" w:cstheme="minorHAnsi"/>
          <w:iCs/>
          <w:szCs w:val="24"/>
        </w:rPr>
        <w:t>listed providers are taken to meet a greater range of course provider requirements</w:t>
      </w:r>
      <w:r>
        <w:rPr>
          <w:rFonts w:asciiTheme="minorHAnsi" w:hAnsiTheme="minorHAnsi" w:cstheme="minorHAnsi"/>
          <w:iCs/>
          <w:szCs w:val="24"/>
        </w:rPr>
        <w:t>. This is because listed providers (wh</w:t>
      </w:r>
      <w:r w:rsidR="00E772A3">
        <w:rPr>
          <w:rFonts w:asciiTheme="minorHAnsi" w:hAnsiTheme="minorHAnsi" w:cstheme="minorHAnsi"/>
          <w:iCs/>
          <w:szCs w:val="24"/>
        </w:rPr>
        <w:t>ich</w:t>
      </w:r>
      <w:r>
        <w:rPr>
          <w:rFonts w:asciiTheme="minorHAnsi" w:hAnsiTheme="minorHAnsi" w:cstheme="minorHAnsi"/>
          <w:iCs/>
          <w:szCs w:val="24"/>
        </w:rPr>
        <w:t xml:space="preserve"> </w:t>
      </w:r>
      <w:r w:rsidR="00E772A3">
        <w:rPr>
          <w:rFonts w:asciiTheme="minorHAnsi" w:hAnsiTheme="minorHAnsi" w:cstheme="minorHAnsi"/>
          <w:iCs/>
          <w:szCs w:val="24"/>
        </w:rPr>
        <w:t>are</w:t>
      </w:r>
      <w:r>
        <w:rPr>
          <w:rFonts w:asciiTheme="minorHAnsi" w:hAnsiTheme="minorHAnsi" w:cstheme="minorHAnsi"/>
          <w:iCs/>
          <w:szCs w:val="24"/>
        </w:rPr>
        <w:t xml:space="preserve"> </w:t>
      </w:r>
      <w:r w:rsidRPr="005118A8">
        <w:rPr>
          <w:rFonts w:asciiTheme="minorHAnsi" w:hAnsiTheme="minorHAnsi" w:cstheme="minorHAnsi"/>
          <w:iCs/>
          <w:szCs w:val="24"/>
        </w:rPr>
        <w:t xml:space="preserve">Table A and B universities under sections 16-15 and 16-20 of </w:t>
      </w:r>
      <w:r w:rsidRPr="005118A8">
        <w:rPr>
          <w:rFonts w:asciiTheme="minorHAnsi" w:hAnsiTheme="minorHAnsi" w:cstheme="minorHAnsi"/>
          <w:i/>
          <w:iCs/>
          <w:szCs w:val="24"/>
        </w:rPr>
        <w:t>Higher Education Support Act 2003</w:t>
      </w:r>
      <w:r w:rsidRPr="005118A8">
        <w:rPr>
          <w:rFonts w:asciiTheme="minorHAnsi" w:hAnsiTheme="minorHAnsi" w:cstheme="minorHAnsi"/>
          <w:iCs/>
          <w:szCs w:val="24"/>
        </w:rPr>
        <w:t xml:space="preserve"> (HESA), TAFEs and other government entities</w:t>
      </w:r>
      <w:r>
        <w:rPr>
          <w:rFonts w:asciiTheme="minorHAnsi" w:hAnsiTheme="minorHAnsi" w:cstheme="minorHAnsi"/>
          <w:iCs/>
          <w:szCs w:val="24"/>
        </w:rPr>
        <w:t xml:space="preserve">) </w:t>
      </w:r>
      <w:r w:rsidRPr="005118A8">
        <w:rPr>
          <w:rFonts w:asciiTheme="minorHAnsi" w:hAnsiTheme="minorHAnsi" w:cstheme="minorHAnsi"/>
          <w:iCs/>
          <w:szCs w:val="24"/>
        </w:rPr>
        <w:t xml:space="preserve">are </w:t>
      </w:r>
      <w:r>
        <w:rPr>
          <w:rFonts w:asciiTheme="minorHAnsi" w:hAnsiTheme="minorHAnsi" w:cstheme="minorHAnsi"/>
          <w:iCs/>
          <w:szCs w:val="24"/>
        </w:rPr>
        <w:t xml:space="preserve">already </w:t>
      </w:r>
      <w:r w:rsidRPr="005118A8">
        <w:rPr>
          <w:rFonts w:asciiTheme="minorHAnsi" w:hAnsiTheme="minorHAnsi" w:cstheme="minorHAnsi"/>
          <w:iCs/>
          <w:szCs w:val="24"/>
        </w:rPr>
        <w:t xml:space="preserve">subject to a range of regulatory controls, either as a part of performance and </w:t>
      </w:r>
      <w:r w:rsidRPr="005118A8">
        <w:rPr>
          <w:rFonts w:asciiTheme="minorHAnsi" w:hAnsiTheme="minorHAnsi" w:cstheme="minorHAnsi"/>
          <w:iCs/>
          <w:szCs w:val="24"/>
        </w:rPr>
        <w:lastRenderedPageBreak/>
        <w:t>accountability arrangements that apply to public organisations</w:t>
      </w:r>
      <w:r w:rsidR="00F22097">
        <w:rPr>
          <w:rFonts w:asciiTheme="minorHAnsi" w:hAnsiTheme="minorHAnsi" w:cstheme="minorHAnsi"/>
          <w:iCs/>
          <w:szCs w:val="24"/>
        </w:rPr>
        <w:t xml:space="preserve"> </w:t>
      </w:r>
      <w:r w:rsidRPr="005118A8">
        <w:rPr>
          <w:rFonts w:asciiTheme="minorHAnsi" w:hAnsiTheme="minorHAnsi" w:cstheme="minorHAnsi"/>
          <w:iCs/>
          <w:szCs w:val="24"/>
        </w:rPr>
        <w:t>or</w:t>
      </w:r>
      <w:r w:rsidR="00F22097">
        <w:rPr>
          <w:rFonts w:asciiTheme="minorHAnsi" w:hAnsiTheme="minorHAnsi" w:cstheme="minorHAnsi"/>
          <w:iCs/>
          <w:szCs w:val="24"/>
        </w:rPr>
        <w:t>,</w:t>
      </w:r>
      <w:r w:rsidRPr="005118A8">
        <w:rPr>
          <w:rFonts w:asciiTheme="minorHAnsi" w:hAnsiTheme="minorHAnsi" w:cstheme="minorHAnsi"/>
          <w:iCs/>
          <w:szCs w:val="24"/>
        </w:rPr>
        <w:t xml:space="preserve"> in the case of Table A and B universities, regulation under the </w:t>
      </w:r>
      <w:r w:rsidRPr="005118A8">
        <w:rPr>
          <w:rFonts w:asciiTheme="minorHAnsi" w:hAnsiTheme="minorHAnsi" w:cstheme="minorHAnsi"/>
          <w:i/>
          <w:iCs/>
          <w:szCs w:val="24"/>
        </w:rPr>
        <w:t>Tertiary Education Quality and Standards Agency Act 2011</w:t>
      </w:r>
      <w:r w:rsidRPr="005118A8">
        <w:rPr>
          <w:rFonts w:asciiTheme="minorHAnsi" w:hAnsiTheme="minorHAnsi" w:cstheme="minorHAnsi"/>
          <w:iCs/>
          <w:szCs w:val="24"/>
        </w:rPr>
        <w:t xml:space="preserve"> and HESA.</w:t>
      </w:r>
      <w:r>
        <w:rPr>
          <w:rFonts w:asciiTheme="minorHAnsi" w:hAnsiTheme="minorHAnsi" w:cstheme="minorHAnsi"/>
          <w:iCs/>
          <w:szCs w:val="24"/>
        </w:rPr>
        <w:t xml:space="preserve"> This amendment </w:t>
      </w:r>
      <w:r w:rsidR="00CC70FB">
        <w:rPr>
          <w:rFonts w:asciiTheme="minorHAnsi" w:hAnsiTheme="minorHAnsi" w:cstheme="minorHAnsi"/>
          <w:iCs/>
          <w:szCs w:val="24"/>
        </w:rPr>
        <w:t>enables</w:t>
      </w:r>
      <w:r>
        <w:rPr>
          <w:rFonts w:asciiTheme="minorHAnsi" w:hAnsiTheme="minorHAnsi" w:cstheme="minorHAnsi"/>
          <w:iCs/>
          <w:szCs w:val="24"/>
        </w:rPr>
        <w:t xml:space="preserve"> the </w:t>
      </w:r>
      <w:r w:rsidR="00F20509">
        <w:rPr>
          <w:rFonts w:asciiTheme="minorHAnsi" w:hAnsiTheme="minorHAnsi" w:cstheme="minorHAnsi"/>
          <w:iCs/>
          <w:szCs w:val="24"/>
        </w:rPr>
        <w:t>G</w:t>
      </w:r>
      <w:r>
        <w:rPr>
          <w:rFonts w:asciiTheme="minorHAnsi" w:hAnsiTheme="minorHAnsi" w:cstheme="minorHAnsi"/>
          <w:iCs/>
          <w:szCs w:val="24"/>
        </w:rPr>
        <w:t xml:space="preserve">overnment to </w:t>
      </w:r>
      <w:r w:rsidR="000C4516">
        <w:rPr>
          <w:rFonts w:asciiTheme="minorHAnsi" w:hAnsiTheme="minorHAnsi" w:cstheme="minorHAnsi"/>
          <w:iCs/>
          <w:szCs w:val="24"/>
        </w:rPr>
        <w:t>allocate</w:t>
      </w:r>
      <w:r>
        <w:rPr>
          <w:rFonts w:asciiTheme="minorHAnsi" w:hAnsiTheme="minorHAnsi" w:cstheme="minorHAnsi"/>
          <w:iCs/>
          <w:szCs w:val="24"/>
        </w:rPr>
        <w:t xml:space="preserve"> more</w:t>
      </w:r>
      <w:r w:rsidR="00954AB9">
        <w:rPr>
          <w:rFonts w:asciiTheme="minorHAnsi" w:hAnsiTheme="minorHAnsi" w:cstheme="minorHAnsi"/>
          <w:iCs/>
          <w:szCs w:val="24"/>
        </w:rPr>
        <w:t xml:space="preserve"> </w:t>
      </w:r>
      <w:r w:rsidR="00925101">
        <w:rPr>
          <w:rFonts w:asciiTheme="minorHAnsi" w:hAnsiTheme="minorHAnsi" w:cstheme="minorHAnsi"/>
          <w:iCs/>
          <w:szCs w:val="24"/>
        </w:rPr>
        <w:t>resources towards</w:t>
      </w:r>
      <w:r w:rsidR="00954AB9">
        <w:rPr>
          <w:rFonts w:asciiTheme="minorHAnsi" w:hAnsiTheme="minorHAnsi" w:cstheme="minorHAnsi"/>
          <w:iCs/>
          <w:szCs w:val="24"/>
        </w:rPr>
        <w:t xml:space="preserve"> </w:t>
      </w:r>
      <w:r>
        <w:rPr>
          <w:rFonts w:asciiTheme="minorHAnsi" w:hAnsiTheme="minorHAnsi" w:cstheme="minorHAnsi"/>
          <w:iCs/>
          <w:szCs w:val="24"/>
        </w:rPr>
        <w:t>regulatory</w:t>
      </w:r>
      <w:r w:rsidRPr="005118A8">
        <w:rPr>
          <w:rFonts w:asciiTheme="minorHAnsi" w:hAnsiTheme="minorHAnsi" w:cstheme="minorHAnsi"/>
          <w:iCs/>
          <w:szCs w:val="24"/>
        </w:rPr>
        <w:t xml:space="preserve"> </w:t>
      </w:r>
      <w:r>
        <w:rPr>
          <w:rFonts w:asciiTheme="minorHAnsi" w:hAnsiTheme="minorHAnsi" w:cstheme="minorHAnsi"/>
          <w:iCs/>
          <w:szCs w:val="24"/>
        </w:rPr>
        <w:t xml:space="preserve">and </w:t>
      </w:r>
      <w:r w:rsidRPr="005118A8">
        <w:rPr>
          <w:rFonts w:asciiTheme="minorHAnsi" w:hAnsiTheme="minorHAnsi" w:cstheme="minorHAnsi"/>
          <w:iCs/>
          <w:szCs w:val="24"/>
        </w:rPr>
        <w:t>course provider</w:t>
      </w:r>
      <w:r>
        <w:rPr>
          <w:rFonts w:asciiTheme="minorHAnsi" w:hAnsiTheme="minorHAnsi" w:cstheme="minorHAnsi"/>
          <w:iCs/>
          <w:szCs w:val="24"/>
        </w:rPr>
        <w:t xml:space="preserve"> compliance in respect of </w:t>
      </w:r>
      <w:r w:rsidR="00E74425">
        <w:rPr>
          <w:rFonts w:asciiTheme="minorHAnsi" w:hAnsiTheme="minorHAnsi" w:cstheme="minorHAnsi"/>
          <w:iCs/>
          <w:szCs w:val="24"/>
        </w:rPr>
        <w:t>higher risk program work</w:t>
      </w:r>
      <w:r>
        <w:rPr>
          <w:rFonts w:asciiTheme="minorHAnsi" w:hAnsiTheme="minorHAnsi" w:cstheme="minorHAnsi"/>
          <w:iCs/>
          <w:szCs w:val="24"/>
        </w:rPr>
        <w:t xml:space="preserve">. </w:t>
      </w:r>
    </w:p>
    <w:p w14:paraId="0CF2BB1E" w14:textId="7227422E" w:rsidR="002C21A5" w:rsidRDefault="009F4F41" w:rsidP="00550A61">
      <w:pPr>
        <w:spacing w:before="120" w:after="120"/>
        <w:rPr>
          <w:rFonts w:asciiTheme="minorHAnsi" w:hAnsiTheme="minorHAnsi" w:cstheme="minorHAnsi"/>
          <w:iCs/>
          <w:szCs w:val="24"/>
        </w:rPr>
      </w:pPr>
      <w:r w:rsidRPr="009F4F41">
        <w:rPr>
          <w:rFonts w:asciiTheme="minorHAnsi" w:hAnsiTheme="minorHAnsi" w:cstheme="minorHAnsi"/>
          <w:iCs/>
          <w:szCs w:val="24"/>
        </w:rPr>
        <w:t>The Amendment Rules promote the right to education.</w:t>
      </w:r>
    </w:p>
    <w:p w14:paraId="1639EBBF" w14:textId="37FE9C4C" w:rsidR="005A4A0B" w:rsidRPr="00774144" w:rsidRDefault="005A4A0B" w:rsidP="005A4A0B">
      <w:pPr>
        <w:pStyle w:val="Heading3"/>
      </w:pPr>
      <w:r>
        <w:t>Right to Work</w:t>
      </w:r>
    </w:p>
    <w:p w14:paraId="1D777330" w14:textId="5B6B17A2" w:rsidR="00CB0F61" w:rsidRPr="00CB0F61" w:rsidRDefault="00CB0F61" w:rsidP="00CB0F61">
      <w:pPr>
        <w:spacing w:before="120" w:after="120"/>
        <w:rPr>
          <w:rFonts w:asciiTheme="minorHAnsi" w:hAnsiTheme="minorHAnsi" w:cstheme="minorHAnsi"/>
          <w:iCs/>
          <w:szCs w:val="24"/>
        </w:rPr>
      </w:pPr>
      <w:r w:rsidRPr="00CB0F61">
        <w:rPr>
          <w:rFonts w:asciiTheme="minorHAnsi" w:hAnsiTheme="minorHAnsi" w:cstheme="minorHAnsi"/>
          <w:iCs/>
          <w:szCs w:val="24"/>
        </w:rPr>
        <w:t>Article 6(1) of the ICESCR provides that State Parties to the ICESCR are required to recognise the right to work, which includes the right of everyone to the opportunity to gain their living by work which they freely choose or accept. Article 6(2) of the ICESCR provides that the steps to be taken by a State Party to achieve the full realisation of this right include providing technical and vocational guidance and training programs.</w:t>
      </w:r>
    </w:p>
    <w:p w14:paraId="086FF977" w14:textId="5202BCB6" w:rsidR="00CB0F61" w:rsidRDefault="00CB0F61" w:rsidP="00CB0F61">
      <w:pPr>
        <w:spacing w:before="120" w:after="120"/>
        <w:rPr>
          <w:rFonts w:asciiTheme="minorHAnsi" w:hAnsiTheme="minorHAnsi" w:cstheme="minorHAnsi"/>
          <w:iCs/>
          <w:szCs w:val="24"/>
        </w:rPr>
      </w:pPr>
      <w:r w:rsidRPr="00CB0F61">
        <w:rPr>
          <w:rFonts w:asciiTheme="minorHAnsi" w:hAnsiTheme="minorHAnsi" w:cstheme="minorHAnsi"/>
          <w:iCs/>
          <w:szCs w:val="24"/>
        </w:rPr>
        <w:t xml:space="preserve">By </w:t>
      </w:r>
      <w:r w:rsidR="00D27C9D">
        <w:rPr>
          <w:rFonts w:asciiTheme="minorHAnsi" w:hAnsiTheme="minorHAnsi" w:cstheme="minorHAnsi"/>
          <w:iCs/>
          <w:szCs w:val="24"/>
        </w:rPr>
        <w:t>provid</w:t>
      </w:r>
      <w:r w:rsidR="008F5D5E">
        <w:rPr>
          <w:rFonts w:asciiTheme="minorHAnsi" w:hAnsiTheme="minorHAnsi" w:cstheme="minorHAnsi"/>
          <w:iCs/>
          <w:szCs w:val="24"/>
        </w:rPr>
        <w:t>ing</w:t>
      </w:r>
      <w:r w:rsidR="005118A8">
        <w:rPr>
          <w:rFonts w:asciiTheme="minorHAnsi" w:hAnsiTheme="minorHAnsi" w:cstheme="minorHAnsi"/>
          <w:iCs/>
          <w:szCs w:val="24"/>
        </w:rPr>
        <w:t xml:space="preserve"> </w:t>
      </w:r>
      <w:r w:rsidR="007456D4">
        <w:rPr>
          <w:rFonts w:asciiTheme="minorHAnsi" w:hAnsiTheme="minorHAnsi" w:cstheme="minorHAnsi"/>
          <w:iCs/>
          <w:szCs w:val="24"/>
        </w:rPr>
        <w:t>greater assurance of VSL provider’s</w:t>
      </w:r>
      <w:r w:rsidR="005118A8">
        <w:rPr>
          <w:rFonts w:asciiTheme="minorHAnsi" w:hAnsiTheme="minorHAnsi" w:cstheme="minorHAnsi"/>
          <w:iCs/>
          <w:szCs w:val="24"/>
        </w:rPr>
        <w:t xml:space="preserve"> financial viability and compliance with course provider requirements,</w:t>
      </w:r>
      <w:r w:rsidRPr="00CB0F61">
        <w:rPr>
          <w:rFonts w:asciiTheme="minorHAnsi" w:hAnsiTheme="minorHAnsi" w:cstheme="minorHAnsi"/>
          <w:iCs/>
          <w:szCs w:val="24"/>
        </w:rPr>
        <w:t xml:space="preserve"> the Amendment Rules </w:t>
      </w:r>
      <w:r w:rsidR="009965D6">
        <w:rPr>
          <w:rFonts w:asciiTheme="minorHAnsi" w:hAnsiTheme="minorHAnsi" w:cstheme="minorHAnsi"/>
          <w:iCs/>
          <w:szCs w:val="24"/>
        </w:rPr>
        <w:t xml:space="preserve">promote greater access to </w:t>
      </w:r>
      <w:r w:rsidR="005118A8">
        <w:rPr>
          <w:rFonts w:asciiTheme="minorHAnsi" w:hAnsiTheme="minorHAnsi" w:cstheme="minorHAnsi"/>
          <w:iCs/>
          <w:szCs w:val="24"/>
        </w:rPr>
        <w:t xml:space="preserve">quality </w:t>
      </w:r>
      <w:r w:rsidR="009965D6">
        <w:rPr>
          <w:rFonts w:asciiTheme="minorHAnsi" w:hAnsiTheme="minorHAnsi" w:cstheme="minorHAnsi"/>
          <w:iCs/>
          <w:szCs w:val="24"/>
        </w:rPr>
        <w:t>vocational education and training t</w:t>
      </w:r>
      <w:r w:rsidR="006C1E56">
        <w:rPr>
          <w:rFonts w:asciiTheme="minorHAnsi" w:hAnsiTheme="minorHAnsi" w:cstheme="minorHAnsi"/>
          <w:iCs/>
          <w:szCs w:val="24"/>
        </w:rPr>
        <w:t>o</w:t>
      </w:r>
      <w:r w:rsidR="009965D6">
        <w:rPr>
          <w:rFonts w:asciiTheme="minorHAnsi" w:hAnsiTheme="minorHAnsi" w:cstheme="minorHAnsi"/>
          <w:iCs/>
          <w:szCs w:val="24"/>
        </w:rPr>
        <w:t xml:space="preserve"> support people mov</w:t>
      </w:r>
      <w:r w:rsidR="00413D59">
        <w:rPr>
          <w:rFonts w:asciiTheme="minorHAnsi" w:hAnsiTheme="minorHAnsi" w:cstheme="minorHAnsi"/>
          <w:iCs/>
          <w:szCs w:val="24"/>
        </w:rPr>
        <w:t>ing</w:t>
      </w:r>
      <w:r w:rsidR="009965D6">
        <w:rPr>
          <w:rFonts w:asciiTheme="minorHAnsi" w:hAnsiTheme="minorHAnsi" w:cstheme="minorHAnsi"/>
          <w:iCs/>
          <w:szCs w:val="24"/>
        </w:rPr>
        <w:t xml:space="preserve"> into employment or </w:t>
      </w:r>
      <w:r w:rsidR="007D293D">
        <w:rPr>
          <w:rFonts w:asciiTheme="minorHAnsi" w:hAnsiTheme="minorHAnsi" w:cstheme="minorHAnsi"/>
          <w:iCs/>
          <w:szCs w:val="24"/>
        </w:rPr>
        <w:t>better employment situations</w:t>
      </w:r>
      <w:r w:rsidRPr="00CB0F61">
        <w:rPr>
          <w:rFonts w:asciiTheme="minorHAnsi" w:hAnsiTheme="minorHAnsi" w:cstheme="minorHAnsi"/>
          <w:iCs/>
          <w:szCs w:val="24"/>
        </w:rPr>
        <w:t xml:space="preserve">. </w:t>
      </w:r>
    </w:p>
    <w:p w14:paraId="6CF55803" w14:textId="14D3E1E1" w:rsidR="005A4A0B" w:rsidRDefault="00CB0F61" w:rsidP="00CB0F61">
      <w:pPr>
        <w:spacing w:before="120" w:after="120"/>
        <w:rPr>
          <w:rFonts w:asciiTheme="minorHAnsi" w:hAnsiTheme="minorHAnsi" w:cstheme="minorHAnsi"/>
          <w:iCs/>
          <w:szCs w:val="24"/>
        </w:rPr>
      </w:pPr>
      <w:r w:rsidRPr="00CB0F61">
        <w:rPr>
          <w:rFonts w:asciiTheme="minorHAnsi" w:hAnsiTheme="minorHAnsi" w:cstheme="minorHAnsi"/>
          <w:iCs/>
          <w:szCs w:val="24"/>
        </w:rPr>
        <w:t>The Amendment Rules promote the right to work.</w:t>
      </w:r>
    </w:p>
    <w:p w14:paraId="0D664062" w14:textId="77777777" w:rsidR="00DA552F" w:rsidRPr="008134D5" w:rsidRDefault="00F9205E" w:rsidP="000C310A">
      <w:pPr>
        <w:pStyle w:val="Heading2"/>
      </w:pPr>
      <w:r w:rsidRPr="008134D5">
        <w:t>Conclusion</w:t>
      </w:r>
    </w:p>
    <w:p w14:paraId="26C0AF71" w14:textId="0BB5F454" w:rsidR="00F9205E" w:rsidRPr="008134D5" w:rsidRDefault="00F9205E" w:rsidP="00DA552F">
      <w:pPr>
        <w:spacing w:before="120" w:after="120"/>
        <w:rPr>
          <w:rFonts w:asciiTheme="minorHAnsi" w:hAnsiTheme="minorHAnsi" w:cstheme="minorHAnsi"/>
          <w:szCs w:val="24"/>
        </w:rPr>
      </w:pPr>
      <w:r w:rsidRPr="00FF5CE4">
        <w:rPr>
          <w:rFonts w:asciiTheme="minorHAnsi" w:hAnsiTheme="minorHAnsi" w:cstheme="minorHAnsi"/>
          <w:szCs w:val="24"/>
        </w:rPr>
        <w:t xml:space="preserve">The </w:t>
      </w:r>
      <w:r w:rsidR="00853E57">
        <w:rPr>
          <w:rFonts w:asciiTheme="minorHAnsi" w:hAnsiTheme="minorHAnsi" w:cstheme="minorHAnsi"/>
          <w:szCs w:val="24"/>
        </w:rPr>
        <w:t>Amendment Rules are</w:t>
      </w:r>
      <w:r w:rsidRPr="00FF5CE4">
        <w:rPr>
          <w:rFonts w:asciiTheme="minorHAnsi" w:hAnsiTheme="minorHAnsi" w:cstheme="minorHAnsi"/>
          <w:szCs w:val="24"/>
        </w:rPr>
        <w:t xml:space="preserve"> compatible with human rights because </w:t>
      </w:r>
      <w:r w:rsidR="00853E57">
        <w:rPr>
          <w:rFonts w:asciiTheme="minorHAnsi" w:hAnsiTheme="minorHAnsi" w:cstheme="minorHAnsi"/>
          <w:szCs w:val="24"/>
        </w:rPr>
        <w:t>they</w:t>
      </w:r>
      <w:r w:rsidR="00853E57" w:rsidRPr="00FF5CE4">
        <w:rPr>
          <w:rFonts w:asciiTheme="minorHAnsi" w:hAnsiTheme="minorHAnsi" w:cstheme="minorHAnsi"/>
          <w:szCs w:val="24"/>
        </w:rPr>
        <w:t xml:space="preserve"> </w:t>
      </w:r>
      <w:r w:rsidR="002B5C28" w:rsidRPr="00FF5CE4">
        <w:rPr>
          <w:rFonts w:asciiTheme="minorHAnsi" w:hAnsiTheme="minorHAnsi" w:cstheme="minorHAnsi"/>
          <w:szCs w:val="24"/>
        </w:rPr>
        <w:t>promote the protection of human rights</w:t>
      </w:r>
      <w:r w:rsidR="00E34673" w:rsidRPr="00FF5CE4">
        <w:rPr>
          <w:rFonts w:asciiTheme="minorHAnsi" w:hAnsiTheme="minorHAnsi" w:cstheme="minorHAnsi"/>
          <w:szCs w:val="24"/>
        </w:rPr>
        <w:t xml:space="preserve"> and</w:t>
      </w:r>
      <w:r w:rsidR="002B5C28" w:rsidRPr="00FF5CE4">
        <w:rPr>
          <w:rFonts w:asciiTheme="minorHAnsi" w:hAnsiTheme="minorHAnsi" w:cstheme="minorHAnsi"/>
          <w:szCs w:val="24"/>
        </w:rPr>
        <w:t xml:space="preserve"> to the extent that </w:t>
      </w:r>
      <w:r w:rsidR="00853E57">
        <w:rPr>
          <w:rFonts w:asciiTheme="minorHAnsi" w:hAnsiTheme="minorHAnsi" w:cstheme="minorHAnsi"/>
          <w:szCs w:val="24"/>
        </w:rPr>
        <w:t>they</w:t>
      </w:r>
      <w:r w:rsidR="00853E57" w:rsidRPr="00FF5CE4">
        <w:rPr>
          <w:rFonts w:asciiTheme="minorHAnsi" w:hAnsiTheme="minorHAnsi" w:cstheme="minorHAnsi"/>
          <w:szCs w:val="24"/>
        </w:rPr>
        <w:t xml:space="preserve"> </w:t>
      </w:r>
      <w:r w:rsidR="002B5C28" w:rsidRPr="00FF5CE4">
        <w:rPr>
          <w:rFonts w:asciiTheme="minorHAnsi" w:hAnsiTheme="minorHAnsi" w:cstheme="minorHAnsi"/>
          <w:szCs w:val="24"/>
        </w:rPr>
        <w:t>may limit human rights, those limitations are reasonable, necessary and proportionate</w:t>
      </w:r>
      <w:r w:rsidRPr="00FF5CE4">
        <w:rPr>
          <w:rFonts w:asciiTheme="minorHAnsi" w:hAnsiTheme="minorHAnsi" w:cstheme="minorHAnsi"/>
          <w:szCs w:val="24"/>
        </w:rPr>
        <w:t>.</w:t>
      </w:r>
      <w:r w:rsidRPr="008134D5">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1103BC73" w14:textId="63FB0562" w:rsidR="00DA552F" w:rsidRPr="008134D5" w:rsidRDefault="00D8103E" w:rsidP="00BA4F57">
      <w:pPr>
        <w:spacing w:before="120" w:after="120"/>
        <w:jc w:val="center"/>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sidRPr="008134D5">
        <w:rPr>
          <w:rFonts w:asciiTheme="minorHAnsi" w:hAnsiTheme="minorHAnsi" w:cstheme="minorHAnsi"/>
          <w:b/>
          <w:szCs w:val="24"/>
        </w:rPr>
        <w:t xml:space="preserve">Minister for </w:t>
      </w:r>
      <w:r w:rsidR="00E25465">
        <w:rPr>
          <w:rFonts w:asciiTheme="minorHAnsi" w:hAnsiTheme="minorHAnsi" w:cstheme="minorHAnsi"/>
          <w:b/>
          <w:szCs w:val="24"/>
        </w:rPr>
        <w:t>Skills and Training</w:t>
      </w:r>
    </w:p>
    <w:p w14:paraId="192B2E5C" w14:textId="1BD04B6A" w:rsidR="00DA552F" w:rsidRPr="00E2499D" w:rsidRDefault="00F04E7D" w:rsidP="00533EE0">
      <w:pPr>
        <w:pStyle w:val="Title"/>
        <w:rPr>
          <w:b w:val="0"/>
        </w:rPr>
      </w:pPr>
      <w:r w:rsidRPr="00E2499D">
        <w:rPr>
          <w:u w:val="none"/>
        </w:rPr>
        <w:lastRenderedPageBreak/>
        <w:t>VET STUDENT LOANS AMENDMENT RULES (NO. 1) 2023</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4A5C8283" w:rsidR="00DA552F" w:rsidRPr="00EF4ACB" w:rsidRDefault="00DA552F" w:rsidP="00F82FD3">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w:t>
      </w:r>
      <w:r w:rsidR="004B6FC4">
        <w:rPr>
          <w:rFonts w:asciiTheme="minorHAnsi" w:hAnsiTheme="minorHAnsi" w:cstheme="minorHAnsi"/>
          <w:szCs w:val="24"/>
        </w:rPr>
        <w:t xml:space="preserve">section provides that the name of the instrument is the </w:t>
      </w:r>
      <w:r w:rsidR="004B6FC4">
        <w:rPr>
          <w:rFonts w:asciiTheme="minorHAnsi" w:hAnsiTheme="minorHAnsi" w:cstheme="minorHAnsi"/>
          <w:i/>
          <w:iCs/>
          <w:szCs w:val="24"/>
        </w:rPr>
        <w:t xml:space="preserve">VET Student Loans Amendment Rules (No. 1) 2023 </w:t>
      </w:r>
      <w:r w:rsidR="004B6FC4">
        <w:rPr>
          <w:rFonts w:asciiTheme="minorHAnsi" w:hAnsiTheme="minorHAnsi" w:cstheme="minorHAnsi"/>
          <w:szCs w:val="24"/>
        </w:rPr>
        <w:t>(</w:t>
      </w:r>
      <w:r w:rsidR="00C07F5C">
        <w:rPr>
          <w:rFonts w:asciiTheme="minorHAnsi" w:hAnsiTheme="minorHAnsi" w:cstheme="minorHAnsi"/>
          <w:szCs w:val="24"/>
        </w:rPr>
        <w:t xml:space="preserve">the </w:t>
      </w:r>
      <w:r w:rsidR="004B6FC4" w:rsidRPr="00E2499D">
        <w:rPr>
          <w:rFonts w:asciiTheme="minorHAnsi" w:hAnsiTheme="minorHAnsi" w:cstheme="minorHAnsi"/>
          <w:b/>
          <w:bCs/>
          <w:szCs w:val="24"/>
        </w:rPr>
        <w:t>Amendment Rules</w:t>
      </w:r>
      <w:r w:rsidR="004B6FC4">
        <w:rPr>
          <w:rFonts w:asciiTheme="minorHAnsi" w:hAnsiTheme="minorHAnsi" w:cstheme="minorHAnsi"/>
          <w:szCs w:val="24"/>
        </w:rPr>
        <w: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5A07CA7C" w:rsidR="00E631F9" w:rsidRPr="00E2499D" w:rsidRDefault="00E70E8E" w:rsidP="00F82FD3">
      <w:pPr>
        <w:pStyle w:val="ListParagraph"/>
        <w:keepNext/>
        <w:numPr>
          <w:ilvl w:val="0"/>
          <w:numId w:val="1"/>
        </w:numPr>
        <w:spacing w:before="360" w:after="120"/>
        <w:rPr>
          <w:rFonts w:asciiTheme="minorHAnsi" w:hAnsiTheme="minorHAnsi" w:cstheme="minorHAnsi"/>
          <w:i/>
        </w:rPr>
      </w:pPr>
      <w:r w:rsidRPr="00E2499D">
        <w:rPr>
          <w:rFonts w:asciiTheme="minorHAnsi" w:hAnsiTheme="minorHAnsi" w:cstheme="minorHAnsi"/>
          <w:iCs/>
        </w:rPr>
        <w:t xml:space="preserve">The table in subsection 2(1) sets out when the provisions of the Amendment Rules will commence. </w:t>
      </w:r>
      <w:r w:rsidR="008351F9" w:rsidRPr="00E2499D">
        <w:rPr>
          <w:rFonts w:asciiTheme="minorHAnsi" w:hAnsiTheme="minorHAnsi" w:cstheme="minorHAnsi"/>
          <w:iCs/>
        </w:rPr>
        <w:br/>
      </w:r>
    </w:p>
    <w:p w14:paraId="3FA3F3AB" w14:textId="6E224165" w:rsidR="00E70E8E" w:rsidRPr="00E2499D" w:rsidRDefault="00E70E8E" w:rsidP="00F82FD3">
      <w:pPr>
        <w:pStyle w:val="ListParagraph"/>
        <w:keepNext/>
        <w:numPr>
          <w:ilvl w:val="0"/>
          <w:numId w:val="1"/>
        </w:numPr>
        <w:spacing w:before="360" w:after="120"/>
        <w:rPr>
          <w:rFonts w:asciiTheme="minorHAnsi" w:hAnsiTheme="minorHAnsi" w:cstheme="minorHAnsi"/>
          <w:i/>
        </w:rPr>
      </w:pPr>
      <w:r w:rsidRPr="00E2499D">
        <w:rPr>
          <w:rFonts w:asciiTheme="minorHAnsi" w:hAnsiTheme="minorHAnsi" w:cstheme="minorHAnsi"/>
          <w:iCs/>
        </w:rPr>
        <w:t xml:space="preserve">The whole of the Amendment Rules </w:t>
      </w:r>
      <w:proofErr w:type="gramStart"/>
      <w:r w:rsidR="001B7DB4" w:rsidRPr="00E2499D">
        <w:rPr>
          <w:rFonts w:asciiTheme="minorHAnsi" w:hAnsiTheme="minorHAnsi" w:cstheme="minorHAnsi"/>
          <w:iCs/>
        </w:rPr>
        <w:t>are</w:t>
      </w:r>
      <w:proofErr w:type="gramEnd"/>
      <w:r w:rsidRPr="00E2499D">
        <w:rPr>
          <w:rFonts w:asciiTheme="minorHAnsi" w:hAnsiTheme="minorHAnsi" w:cstheme="minorHAnsi"/>
          <w:iCs/>
        </w:rPr>
        <w:t xml:space="preserve"> to commence on the day after the Amendment Rules </w:t>
      </w:r>
      <w:r w:rsidR="001B7DB4" w:rsidRPr="00E2499D">
        <w:rPr>
          <w:rFonts w:asciiTheme="minorHAnsi" w:hAnsiTheme="minorHAnsi" w:cstheme="minorHAnsi"/>
          <w:iCs/>
        </w:rPr>
        <w:t>are</w:t>
      </w:r>
      <w:r w:rsidRPr="00E2499D">
        <w:rPr>
          <w:rFonts w:asciiTheme="minorHAnsi" w:hAnsiTheme="minorHAnsi" w:cstheme="minorHAnsi"/>
          <w:iCs/>
        </w:rPr>
        <w:t xml:space="preserve"> </w:t>
      </w:r>
      <w:r w:rsidR="001B7DB4" w:rsidRPr="00E2499D">
        <w:rPr>
          <w:rFonts w:asciiTheme="minorHAnsi" w:hAnsiTheme="minorHAnsi" w:cstheme="minorHAnsi"/>
          <w:iCs/>
        </w:rPr>
        <w:t>registered</w:t>
      </w:r>
      <w:r w:rsidRPr="00E2499D">
        <w:rPr>
          <w:rFonts w:asciiTheme="minorHAnsi" w:hAnsiTheme="minorHAnsi" w:cstheme="minorHAnsi"/>
          <w:iCs/>
        </w:rPr>
        <w:t>.</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77EFCA4A" w:rsidR="00E631F9" w:rsidRPr="00E2499D" w:rsidRDefault="008351F9" w:rsidP="00F82FD3">
      <w:pPr>
        <w:pStyle w:val="ListParagraph"/>
        <w:keepNext/>
        <w:numPr>
          <w:ilvl w:val="0"/>
          <w:numId w:val="1"/>
        </w:numPr>
        <w:spacing w:before="360" w:after="120"/>
        <w:rPr>
          <w:rFonts w:asciiTheme="minorHAnsi" w:hAnsiTheme="minorHAnsi" w:cstheme="minorHAnsi"/>
          <w:iCs/>
        </w:rPr>
      </w:pPr>
      <w:r w:rsidRPr="00E2499D">
        <w:rPr>
          <w:rFonts w:asciiTheme="minorHAnsi" w:hAnsiTheme="minorHAnsi" w:cstheme="minorHAnsi"/>
          <w:iCs/>
        </w:rPr>
        <w:t xml:space="preserve">This section provides that the Amendment Rules are made under section </w:t>
      </w:r>
      <w:r w:rsidR="00BB3CCC">
        <w:rPr>
          <w:rFonts w:asciiTheme="minorHAnsi" w:hAnsiTheme="minorHAnsi" w:cstheme="minorHAnsi"/>
          <w:iCs/>
        </w:rPr>
        <w:t>116</w:t>
      </w:r>
      <w:r w:rsidR="00263E63">
        <w:rPr>
          <w:rFonts w:asciiTheme="minorHAnsi" w:hAnsiTheme="minorHAnsi" w:cstheme="minorHAnsi"/>
          <w:iCs/>
        </w:rPr>
        <w:t xml:space="preserve"> of the </w:t>
      </w:r>
      <w:r w:rsidR="00263E63">
        <w:rPr>
          <w:rFonts w:asciiTheme="minorHAnsi" w:hAnsiTheme="minorHAnsi" w:cstheme="minorHAnsi"/>
          <w:i/>
        </w:rPr>
        <w:t xml:space="preserve">VET Student Loans Act 2016 </w:t>
      </w:r>
      <w:r w:rsidR="00263E63">
        <w:rPr>
          <w:rFonts w:asciiTheme="minorHAnsi" w:hAnsiTheme="minorHAnsi" w:cstheme="minorHAnsi"/>
          <w:iCs/>
        </w:rPr>
        <w:t>(</w:t>
      </w:r>
      <w:r w:rsidR="003D09C5">
        <w:rPr>
          <w:rFonts w:asciiTheme="minorHAnsi" w:hAnsiTheme="minorHAnsi" w:cstheme="minorHAnsi"/>
          <w:iCs/>
        </w:rPr>
        <w:t xml:space="preserve">the </w:t>
      </w:r>
      <w:r w:rsidR="003D09C5" w:rsidRPr="00E2499D">
        <w:rPr>
          <w:rFonts w:asciiTheme="minorHAnsi" w:hAnsiTheme="minorHAnsi" w:cstheme="minorHAnsi"/>
          <w:b/>
          <w:bCs/>
          <w:iCs/>
        </w:rPr>
        <w:t>Act</w:t>
      </w:r>
      <w:r w:rsidR="003D09C5">
        <w:rPr>
          <w:rFonts w:asciiTheme="minorHAnsi" w:hAnsiTheme="minorHAnsi" w:cstheme="minorHAnsi"/>
          <w:iCs/>
        </w:rPr>
        <w:t>).</w:t>
      </w:r>
    </w:p>
    <w:p w14:paraId="0296CC14" w14:textId="45307184" w:rsidR="00DA552F" w:rsidRPr="000C310A" w:rsidRDefault="00E631F9" w:rsidP="000C310A">
      <w:pPr>
        <w:pStyle w:val="Heading3"/>
        <w:spacing w:before="240"/>
        <w:rPr>
          <w:b/>
          <w:bCs/>
        </w:rPr>
      </w:pPr>
      <w:r w:rsidRPr="008C5CE9">
        <w:rPr>
          <w:b/>
          <w:bCs/>
        </w:rPr>
        <w:t xml:space="preserve">Section 4: </w:t>
      </w:r>
      <w:r w:rsidR="003D09C5">
        <w:rPr>
          <w:b/>
          <w:bCs/>
        </w:rPr>
        <w:t>Schedule</w:t>
      </w:r>
    </w:p>
    <w:p w14:paraId="058584B0" w14:textId="77777777" w:rsidR="00A2183A" w:rsidRPr="00E2499D" w:rsidRDefault="00395FBE" w:rsidP="00F82FD3">
      <w:pPr>
        <w:pStyle w:val="ListParagraph"/>
        <w:numPr>
          <w:ilvl w:val="0"/>
          <w:numId w:val="1"/>
        </w:numPr>
        <w:spacing w:before="360" w:after="120"/>
        <w:rPr>
          <w:rFonts w:asciiTheme="minorHAnsi" w:hAnsiTheme="minorHAnsi" w:cstheme="minorHAnsi"/>
          <w:i/>
          <w:szCs w:val="24"/>
        </w:rPr>
      </w:pPr>
      <w:r w:rsidRPr="00E2499D">
        <w:rPr>
          <w:rFonts w:asciiTheme="minorHAnsi" w:hAnsiTheme="minorHAnsi" w:cstheme="minorHAnsi"/>
          <w:iCs/>
          <w:szCs w:val="24"/>
        </w:rPr>
        <w:t>This section provides that each instrument that is specified in a Schedule to the Amendment Rules is amended or repealed as set out in the applicable items in the Schedule concerned, and any other item in a Schedule to the Amendment Rules has effect according to its term</w:t>
      </w:r>
      <w:r w:rsidR="00EC7506" w:rsidRPr="00E2499D">
        <w:rPr>
          <w:rFonts w:asciiTheme="minorHAnsi" w:hAnsiTheme="minorHAnsi" w:cstheme="minorHAnsi"/>
          <w:iCs/>
          <w:szCs w:val="24"/>
        </w:rPr>
        <w:t xml:space="preserve">s. </w:t>
      </w:r>
    </w:p>
    <w:p w14:paraId="6BC6AAEC" w14:textId="77777777" w:rsidR="00504D20" w:rsidRDefault="00504D20">
      <w:pPr>
        <w:spacing w:after="160" w:line="259" w:lineRule="auto"/>
        <w:rPr>
          <w:rFonts w:asciiTheme="minorHAnsi" w:hAnsiTheme="minorHAnsi" w:cstheme="minorHAnsi"/>
          <w:iCs/>
          <w:szCs w:val="24"/>
        </w:rPr>
      </w:pPr>
      <w:r>
        <w:rPr>
          <w:rFonts w:asciiTheme="minorHAnsi" w:hAnsiTheme="minorHAnsi" w:cstheme="minorHAnsi"/>
          <w:iCs/>
          <w:szCs w:val="24"/>
        </w:rPr>
        <w:br w:type="page"/>
      </w:r>
    </w:p>
    <w:p w14:paraId="7473BEED" w14:textId="59779986" w:rsidR="00D512FB" w:rsidRPr="000F2486" w:rsidRDefault="00D512FB" w:rsidP="00D512FB">
      <w:pPr>
        <w:keepNext/>
        <w:spacing w:before="240" w:after="120"/>
        <w:rPr>
          <w:rFonts w:asciiTheme="minorHAnsi" w:hAnsiTheme="minorHAnsi" w:cstheme="minorHAnsi"/>
          <w:b/>
          <w:bCs/>
          <w:i/>
        </w:rPr>
      </w:pPr>
      <w:r w:rsidRPr="005F1421">
        <w:rPr>
          <w:rFonts w:asciiTheme="minorHAnsi" w:hAnsiTheme="minorHAnsi" w:cstheme="minorHAnsi"/>
          <w:b/>
          <w:bCs/>
          <w:iCs/>
        </w:rPr>
        <w:lastRenderedPageBreak/>
        <w:t xml:space="preserve">Schedule </w:t>
      </w:r>
      <w:r>
        <w:rPr>
          <w:rFonts w:asciiTheme="minorHAnsi" w:hAnsiTheme="minorHAnsi" w:cstheme="minorHAnsi"/>
          <w:b/>
          <w:bCs/>
          <w:iCs/>
        </w:rPr>
        <w:t>1</w:t>
      </w:r>
      <w:r w:rsidRPr="005F1421">
        <w:rPr>
          <w:rFonts w:asciiTheme="minorHAnsi" w:hAnsiTheme="minorHAnsi" w:cstheme="minorHAnsi"/>
          <w:b/>
          <w:bCs/>
          <w:iCs/>
        </w:rPr>
        <w:t xml:space="preserve"> – </w:t>
      </w:r>
      <w:r>
        <w:rPr>
          <w:rFonts w:asciiTheme="minorHAnsi" w:hAnsiTheme="minorHAnsi" w:cstheme="minorHAnsi"/>
          <w:b/>
          <w:bCs/>
          <w:iCs/>
        </w:rPr>
        <w:t>Amendments</w:t>
      </w:r>
      <w:r w:rsidR="007056A5">
        <w:rPr>
          <w:rFonts w:asciiTheme="minorHAnsi" w:hAnsiTheme="minorHAnsi" w:cstheme="minorHAnsi"/>
          <w:b/>
          <w:bCs/>
          <w:iCs/>
        </w:rPr>
        <w:t xml:space="preserve"> to the </w:t>
      </w:r>
      <w:r w:rsidR="004157A8">
        <w:rPr>
          <w:rFonts w:asciiTheme="minorHAnsi" w:hAnsiTheme="minorHAnsi" w:cstheme="minorHAnsi"/>
          <w:b/>
          <w:bCs/>
          <w:i/>
        </w:rPr>
        <w:t>VET Student Loans Rules 2016</w:t>
      </w:r>
    </w:p>
    <w:p w14:paraId="4545260A" w14:textId="77777777" w:rsidR="008C4EB3" w:rsidRPr="00CF2713" w:rsidRDefault="008C4EB3" w:rsidP="008C4EB3">
      <w:pPr>
        <w:pStyle w:val="Heading3"/>
        <w:spacing w:before="240"/>
        <w:rPr>
          <w:b/>
          <w:bCs/>
          <w:i/>
          <w:iCs/>
        </w:rPr>
      </w:pPr>
      <w:r>
        <w:rPr>
          <w:b/>
          <w:bCs/>
        </w:rPr>
        <w:t>Item</w:t>
      </w:r>
      <w:r w:rsidRPr="008C5CE9">
        <w:rPr>
          <w:b/>
          <w:bCs/>
        </w:rPr>
        <w:t xml:space="preserve"> </w:t>
      </w:r>
      <w:r>
        <w:rPr>
          <w:b/>
          <w:bCs/>
        </w:rPr>
        <w:t>1</w:t>
      </w:r>
      <w:r w:rsidRPr="008C5CE9">
        <w:rPr>
          <w:b/>
          <w:bCs/>
        </w:rPr>
        <w:t xml:space="preserve">: </w:t>
      </w:r>
      <w:r>
        <w:rPr>
          <w:b/>
          <w:bCs/>
        </w:rPr>
        <w:t xml:space="preserve">Section 4 </w:t>
      </w:r>
    </w:p>
    <w:p w14:paraId="08D1375C" w14:textId="0F75432C" w:rsidR="008C4EB3" w:rsidRPr="00CC16E5" w:rsidRDefault="008C4EB3" w:rsidP="008C4EB3">
      <w:pPr>
        <w:pStyle w:val="ListParagraph"/>
        <w:numPr>
          <w:ilvl w:val="0"/>
          <w:numId w:val="18"/>
        </w:numPr>
        <w:spacing w:before="240" w:after="120"/>
        <w:contextualSpacing w:val="0"/>
        <w:rPr>
          <w:rFonts w:asciiTheme="minorHAnsi" w:hAnsiTheme="minorHAnsi" w:cstheme="minorHAnsi"/>
          <w:i/>
          <w:color w:val="FF0000"/>
          <w:szCs w:val="24"/>
        </w:rPr>
      </w:pPr>
      <w:r>
        <w:rPr>
          <w:rFonts w:ascii="Calibri" w:hAnsi="Calibri" w:cs="Calibri"/>
          <w:color w:val="000000"/>
          <w:shd w:val="clear" w:color="auto" w:fill="FFFFFF"/>
        </w:rPr>
        <w:t>Item 1 is a consequential amendment to Item</w:t>
      </w:r>
      <w:r w:rsidR="00ED6935">
        <w:rPr>
          <w:rFonts w:ascii="Calibri" w:hAnsi="Calibri" w:cs="Calibri"/>
          <w:color w:val="000000"/>
          <w:shd w:val="clear" w:color="auto" w:fill="FFFFFF"/>
        </w:rPr>
        <w:t xml:space="preserve"> </w:t>
      </w:r>
      <w:r w:rsidR="00E772A3">
        <w:rPr>
          <w:rFonts w:ascii="Calibri" w:hAnsi="Calibri" w:cs="Calibri"/>
          <w:color w:val="000000"/>
          <w:shd w:val="clear" w:color="auto" w:fill="FFFFFF"/>
        </w:rPr>
        <w:t>4</w:t>
      </w:r>
      <w:r>
        <w:rPr>
          <w:rFonts w:ascii="Calibri" w:hAnsi="Calibri" w:cs="Calibri"/>
          <w:color w:val="000000"/>
          <w:shd w:val="clear" w:color="auto" w:fill="FFFFFF"/>
        </w:rPr>
        <w:t xml:space="preserve">. </w:t>
      </w:r>
      <w:r w:rsidRPr="00F76032">
        <w:rPr>
          <w:rFonts w:ascii="Calibri" w:hAnsi="Calibri" w:cs="Calibri"/>
          <w:color w:val="000000"/>
          <w:shd w:val="clear" w:color="auto" w:fill="FFFFFF"/>
        </w:rPr>
        <w:t xml:space="preserve">This </w:t>
      </w:r>
      <w:r>
        <w:rPr>
          <w:rFonts w:ascii="Calibri" w:hAnsi="Calibri" w:cs="Calibri"/>
          <w:color w:val="000000"/>
          <w:shd w:val="clear" w:color="auto" w:fill="FFFFFF"/>
        </w:rPr>
        <w:t>item inserts new definition</w:t>
      </w:r>
      <w:r w:rsidR="00ED6935">
        <w:rPr>
          <w:rFonts w:ascii="Calibri" w:hAnsi="Calibri" w:cs="Calibri"/>
          <w:color w:val="000000"/>
          <w:shd w:val="clear" w:color="auto" w:fill="FFFFFF"/>
        </w:rPr>
        <w:t>s</w:t>
      </w:r>
      <w:r>
        <w:rPr>
          <w:rFonts w:ascii="Calibri" w:hAnsi="Calibri" w:cs="Calibri"/>
          <w:color w:val="000000"/>
          <w:shd w:val="clear" w:color="auto" w:fill="FFFFFF"/>
        </w:rPr>
        <w:t xml:space="preserve"> of </w:t>
      </w:r>
      <w:r>
        <w:rPr>
          <w:rFonts w:ascii="Calibri" w:hAnsi="Calibri" w:cs="Calibri"/>
          <w:b/>
          <w:bCs/>
          <w:i/>
          <w:iCs/>
          <w:color w:val="000000"/>
          <w:shd w:val="clear" w:color="auto" w:fill="FFFFFF"/>
        </w:rPr>
        <w:t>PPSA retention of title property</w:t>
      </w:r>
      <w:r w:rsidR="00ED6935">
        <w:rPr>
          <w:rFonts w:ascii="Calibri" w:hAnsi="Calibri" w:cs="Calibri"/>
          <w:b/>
          <w:bCs/>
          <w:i/>
          <w:iCs/>
          <w:color w:val="000000"/>
          <w:shd w:val="clear" w:color="auto" w:fill="FFFFFF"/>
        </w:rPr>
        <w:t xml:space="preserve">, </w:t>
      </w:r>
      <w:r w:rsidR="00C71F13">
        <w:rPr>
          <w:rFonts w:ascii="Calibri" w:hAnsi="Calibri" w:cs="Calibri"/>
          <w:b/>
          <w:bCs/>
          <w:i/>
          <w:iCs/>
          <w:color w:val="000000"/>
          <w:shd w:val="clear" w:color="auto" w:fill="FFFFFF"/>
        </w:rPr>
        <w:t>r</w:t>
      </w:r>
      <w:r w:rsidR="00ED6935">
        <w:rPr>
          <w:rFonts w:ascii="Calibri" w:hAnsi="Calibri" w:cs="Calibri"/>
          <w:b/>
          <w:bCs/>
          <w:i/>
          <w:iCs/>
          <w:color w:val="000000"/>
          <w:shd w:val="clear" w:color="auto" w:fill="FFFFFF"/>
        </w:rPr>
        <w:t xml:space="preserve">elated party </w:t>
      </w:r>
      <w:r w:rsidR="00ED6935">
        <w:rPr>
          <w:rFonts w:ascii="Calibri" w:hAnsi="Calibri" w:cs="Calibri"/>
          <w:color w:val="000000"/>
          <w:shd w:val="clear" w:color="auto" w:fill="FFFFFF"/>
        </w:rPr>
        <w:t xml:space="preserve">and </w:t>
      </w:r>
      <w:r w:rsidR="00ED6935">
        <w:rPr>
          <w:rFonts w:ascii="Calibri" w:hAnsi="Calibri" w:cs="Calibri"/>
          <w:b/>
          <w:bCs/>
          <w:i/>
          <w:iCs/>
          <w:color w:val="000000"/>
          <w:shd w:val="clear" w:color="auto" w:fill="FFFFFF"/>
        </w:rPr>
        <w:t>transaction</w:t>
      </w:r>
      <w:r w:rsidRPr="00E2499D">
        <w:rPr>
          <w:rFonts w:ascii="Calibri" w:hAnsi="Calibri" w:cs="Calibri"/>
          <w:i/>
          <w:iCs/>
          <w:color w:val="000000"/>
          <w:shd w:val="clear" w:color="auto" w:fill="FFFFFF"/>
        </w:rPr>
        <w:t xml:space="preserve"> </w:t>
      </w:r>
      <w:r w:rsidRPr="004549CE">
        <w:rPr>
          <w:rFonts w:ascii="Calibri" w:hAnsi="Calibri" w:cs="Calibri"/>
          <w:color w:val="000000"/>
          <w:shd w:val="clear" w:color="auto" w:fill="FFFFFF"/>
        </w:rPr>
        <w:t>into</w:t>
      </w:r>
      <w:r w:rsidRPr="00BD7F60">
        <w:rPr>
          <w:rFonts w:ascii="Calibri" w:hAnsi="Calibri" w:cs="Calibri"/>
          <w:color w:val="000000"/>
          <w:shd w:val="clear" w:color="auto" w:fill="FFFFFF"/>
        </w:rPr>
        <w:t xml:space="preserve"> section 4 of the </w:t>
      </w:r>
      <w:r w:rsidRPr="00DD69E9">
        <w:rPr>
          <w:rFonts w:asciiTheme="minorHAnsi" w:hAnsiTheme="minorHAnsi" w:cstheme="minorHAnsi"/>
          <w:i/>
          <w:iCs/>
        </w:rPr>
        <w:t xml:space="preserve">VET Student Loans Rules 2016 </w:t>
      </w:r>
      <w:r w:rsidRPr="00DD69E9">
        <w:rPr>
          <w:rFonts w:asciiTheme="minorHAnsi" w:hAnsiTheme="minorHAnsi" w:cstheme="minorHAnsi"/>
        </w:rPr>
        <w:t xml:space="preserve">(the </w:t>
      </w:r>
      <w:r w:rsidRPr="00CC16E5">
        <w:rPr>
          <w:rFonts w:asciiTheme="minorHAnsi" w:hAnsiTheme="minorHAnsi" w:cstheme="minorHAnsi"/>
          <w:b/>
          <w:bCs/>
        </w:rPr>
        <w:t>Rules</w:t>
      </w:r>
      <w:r>
        <w:rPr>
          <w:rFonts w:asciiTheme="minorHAnsi" w:hAnsiTheme="minorHAnsi" w:cstheme="minorHAnsi"/>
        </w:rPr>
        <w:t xml:space="preserve">). </w:t>
      </w:r>
    </w:p>
    <w:p w14:paraId="56B6DE7B" w14:textId="61E9682C" w:rsidR="008C4EB3" w:rsidRPr="00CC16E5" w:rsidRDefault="008C4EB3" w:rsidP="008C4EB3">
      <w:pPr>
        <w:pStyle w:val="ListParagraph"/>
        <w:numPr>
          <w:ilvl w:val="0"/>
          <w:numId w:val="18"/>
        </w:numPr>
        <w:spacing w:before="240" w:after="120"/>
        <w:contextualSpacing w:val="0"/>
        <w:rPr>
          <w:rFonts w:asciiTheme="minorHAnsi" w:hAnsiTheme="minorHAnsi" w:cstheme="minorHAnsi"/>
          <w:i/>
          <w:color w:val="FF0000"/>
          <w:szCs w:val="24"/>
        </w:rPr>
      </w:pPr>
      <w:r>
        <w:rPr>
          <w:rFonts w:ascii="Calibri" w:hAnsi="Calibri" w:cs="Calibri"/>
          <w:color w:val="000000"/>
          <w:shd w:val="clear" w:color="auto" w:fill="FFFFFF"/>
        </w:rPr>
        <w:t xml:space="preserve">The term </w:t>
      </w:r>
      <w:r w:rsidRPr="00CC16E5">
        <w:rPr>
          <w:rFonts w:ascii="Calibri" w:hAnsi="Calibri" w:cs="Calibri"/>
          <w:b/>
          <w:bCs/>
          <w:i/>
          <w:iCs/>
          <w:color w:val="000000"/>
          <w:shd w:val="clear" w:color="auto" w:fill="FFFFFF"/>
        </w:rPr>
        <w:t>PPSA retention of title property</w:t>
      </w:r>
      <w:r>
        <w:rPr>
          <w:rFonts w:ascii="Calibri" w:hAnsi="Calibri" w:cs="Calibri"/>
          <w:i/>
          <w:iCs/>
          <w:color w:val="000000"/>
          <w:shd w:val="clear" w:color="auto" w:fill="FFFFFF"/>
        </w:rPr>
        <w:t xml:space="preserve"> </w:t>
      </w:r>
      <w:r w:rsidRPr="008C4EB3">
        <w:rPr>
          <w:rFonts w:ascii="Calibri" w:hAnsi="Calibri" w:cs="Calibri"/>
          <w:color w:val="000000"/>
          <w:shd w:val="clear" w:color="auto" w:fill="FFFFFF"/>
        </w:rPr>
        <w:t>is</w:t>
      </w:r>
      <w:r>
        <w:rPr>
          <w:rFonts w:ascii="Calibri" w:hAnsi="Calibri" w:cs="Calibri"/>
          <w:color w:val="000000"/>
          <w:shd w:val="clear" w:color="auto" w:fill="FFFFFF"/>
        </w:rPr>
        <w:t xml:space="preserve"> defined to have the same meaning as is given to it in the </w:t>
      </w:r>
      <w:r>
        <w:rPr>
          <w:rFonts w:ascii="Calibri" w:hAnsi="Calibri" w:cs="Calibri"/>
          <w:i/>
          <w:iCs/>
          <w:color w:val="000000"/>
          <w:shd w:val="clear" w:color="auto" w:fill="FFFFFF"/>
        </w:rPr>
        <w:t>Corporations Act 2001</w:t>
      </w:r>
      <w:r>
        <w:rPr>
          <w:rFonts w:ascii="Calibri" w:hAnsi="Calibri" w:cs="Calibri"/>
          <w:color w:val="000000"/>
          <w:shd w:val="clear" w:color="auto" w:fill="FFFFFF"/>
        </w:rPr>
        <w:t>. Section 51F of that Act provides that property is PPSA retention of title property (short for Personal Propert</w:t>
      </w:r>
      <w:r w:rsidR="007E7D7A">
        <w:rPr>
          <w:rFonts w:ascii="Calibri" w:hAnsi="Calibri" w:cs="Calibri"/>
          <w:color w:val="000000"/>
          <w:shd w:val="clear" w:color="auto" w:fill="FFFFFF"/>
        </w:rPr>
        <w:t>y</w:t>
      </w:r>
      <w:r>
        <w:rPr>
          <w:rFonts w:ascii="Calibri" w:hAnsi="Calibri" w:cs="Calibri"/>
          <w:color w:val="000000"/>
          <w:shd w:val="clear" w:color="auto" w:fill="FFFFFF"/>
        </w:rPr>
        <w:t xml:space="preserve"> Securities Act retention of title property) of a corporation if:</w:t>
      </w:r>
    </w:p>
    <w:p w14:paraId="5601DB7C" w14:textId="77777777" w:rsidR="008C4EB3" w:rsidRPr="00CC16E5" w:rsidRDefault="008C4EB3" w:rsidP="008C4EB3">
      <w:pPr>
        <w:pStyle w:val="ListParagraph"/>
        <w:numPr>
          <w:ilvl w:val="0"/>
          <w:numId w:val="19"/>
        </w:numPr>
        <w:spacing w:before="240" w:after="120"/>
        <w:contextualSpacing w:val="0"/>
        <w:rPr>
          <w:rFonts w:asciiTheme="minorHAnsi" w:hAnsiTheme="minorHAnsi" w:cstheme="minorHAnsi"/>
          <w:i/>
          <w:color w:val="FF0000"/>
          <w:szCs w:val="24"/>
        </w:rPr>
      </w:pPr>
      <w:r>
        <w:rPr>
          <w:rFonts w:ascii="Calibri" w:hAnsi="Calibri" w:cs="Calibri"/>
          <w:color w:val="000000"/>
          <w:shd w:val="clear" w:color="auto" w:fill="FFFFFF"/>
        </w:rPr>
        <w:t>the property is personal property; and</w:t>
      </w:r>
    </w:p>
    <w:p w14:paraId="202F8F0B" w14:textId="77777777" w:rsidR="008C4EB3" w:rsidRPr="00CC16E5" w:rsidRDefault="008C4EB3" w:rsidP="008C4EB3">
      <w:pPr>
        <w:pStyle w:val="ListParagraph"/>
        <w:numPr>
          <w:ilvl w:val="0"/>
          <w:numId w:val="19"/>
        </w:numPr>
        <w:spacing w:before="240" w:after="120"/>
        <w:contextualSpacing w:val="0"/>
        <w:rPr>
          <w:rFonts w:asciiTheme="minorHAnsi" w:hAnsiTheme="minorHAnsi" w:cstheme="minorHAnsi"/>
          <w:i/>
          <w:color w:val="FF0000"/>
          <w:szCs w:val="24"/>
        </w:rPr>
      </w:pPr>
      <w:r>
        <w:rPr>
          <w:rFonts w:ascii="Calibri" w:hAnsi="Calibri" w:cs="Calibri"/>
          <w:color w:val="000000"/>
          <w:shd w:val="clear" w:color="auto" w:fill="FFFFFF"/>
        </w:rPr>
        <w:t>the property is used or occupied by, or is in the possession of, the corporation; and</w:t>
      </w:r>
    </w:p>
    <w:p w14:paraId="0954302F" w14:textId="77777777" w:rsidR="008C4EB3" w:rsidRPr="00CC16E5" w:rsidRDefault="008C4EB3" w:rsidP="008C4EB3">
      <w:pPr>
        <w:pStyle w:val="ListParagraph"/>
        <w:numPr>
          <w:ilvl w:val="0"/>
          <w:numId w:val="19"/>
        </w:numPr>
        <w:spacing w:before="240" w:after="120"/>
        <w:contextualSpacing w:val="0"/>
        <w:rPr>
          <w:rFonts w:asciiTheme="minorHAnsi" w:hAnsiTheme="minorHAnsi" w:cstheme="minorHAnsi"/>
          <w:i/>
          <w:color w:val="FF0000"/>
          <w:szCs w:val="24"/>
        </w:rPr>
      </w:pPr>
      <w:r>
        <w:rPr>
          <w:rFonts w:ascii="Calibri" w:hAnsi="Calibri" w:cs="Calibri"/>
          <w:color w:val="000000"/>
          <w:shd w:val="clear" w:color="auto" w:fill="FFFFFF"/>
        </w:rPr>
        <w:t>the corporation does not have title to the property; and</w:t>
      </w:r>
    </w:p>
    <w:p w14:paraId="7CC72650" w14:textId="77777777" w:rsidR="008C4EB3" w:rsidRPr="00CC16E5" w:rsidRDefault="008C4EB3" w:rsidP="008C4EB3">
      <w:pPr>
        <w:pStyle w:val="ListParagraph"/>
        <w:numPr>
          <w:ilvl w:val="0"/>
          <w:numId w:val="19"/>
        </w:numPr>
        <w:spacing w:before="240" w:after="120"/>
        <w:contextualSpacing w:val="0"/>
        <w:rPr>
          <w:rFonts w:asciiTheme="minorHAnsi" w:hAnsiTheme="minorHAnsi" w:cstheme="minorHAnsi"/>
          <w:i/>
          <w:color w:val="FF0000"/>
          <w:szCs w:val="24"/>
        </w:rPr>
      </w:pPr>
      <w:r>
        <w:rPr>
          <w:rFonts w:ascii="Calibri" w:hAnsi="Calibri" w:cs="Calibri"/>
          <w:color w:val="000000"/>
          <w:shd w:val="clear" w:color="auto" w:fill="FFFFFF"/>
        </w:rPr>
        <w:t xml:space="preserve">a PPSA security interest is attached to the property, within the meaning of the </w:t>
      </w:r>
      <w:r>
        <w:rPr>
          <w:rFonts w:ascii="Calibri" w:hAnsi="Calibri" w:cs="Calibri"/>
          <w:i/>
          <w:iCs/>
          <w:color w:val="000000"/>
          <w:shd w:val="clear" w:color="auto" w:fill="FFFFFF"/>
        </w:rPr>
        <w:t>Personal Property Securities Act 2009</w:t>
      </w:r>
      <w:r>
        <w:rPr>
          <w:rFonts w:ascii="Calibri" w:hAnsi="Calibri" w:cs="Calibri"/>
          <w:color w:val="000000"/>
          <w:shd w:val="clear" w:color="auto" w:fill="FFFFFF"/>
        </w:rPr>
        <w:t xml:space="preserve">; and </w:t>
      </w:r>
    </w:p>
    <w:p w14:paraId="3D04103F" w14:textId="1723DAFA" w:rsidR="008C4EB3" w:rsidRPr="00CC16E5" w:rsidRDefault="008C4EB3" w:rsidP="008C4EB3">
      <w:pPr>
        <w:pStyle w:val="ListParagraph"/>
        <w:numPr>
          <w:ilvl w:val="0"/>
          <w:numId w:val="19"/>
        </w:numPr>
        <w:spacing w:before="240" w:after="120"/>
        <w:contextualSpacing w:val="0"/>
        <w:rPr>
          <w:rFonts w:asciiTheme="minorHAnsi" w:hAnsiTheme="minorHAnsi" w:cstheme="minorHAnsi"/>
          <w:i/>
          <w:color w:val="FF0000"/>
          <w:szCs w:val="24"/>
        </w:rPr>
      </w:pPr>
      <w:r>
        <w:rPr>
          <w:rFonts w:ascii="Calibri" w:hAnsi="Calibri" w:cs="Calibri"/>
          <w:color w:val="000000"/>
          <w:shd w:val="clear" w:color="auto" w:fill="FFFFFF"/>
        </w:rPr>
        <w:t xml:space="preserve">the corporation is the grantor in relation to the PPSA security interest, within the meaning of the </w:t>
      </w:r>
      <w:r>
        <w:rPr>
          <w:rFonts w:ascii="Calibri" w:hAnsi="Calibri" w:cs="Calibri"/>
          <w:i/>
          <w:iCs/>
          <w:color w:val="000000"/>
          <w:shd w:val="clear" w:color="auto" w:fill="FFFFFF"/>
        </w:rPr>
        <w:t>Personal Property Securities Act 2009</w:t>
      </w:r>
      <w:r>
        <w:rPr>
          <w:rFonts w:ascii="Calibri" w:hAnsi="Calibri" w:cs="Calibri"/>
          <w:color w:val="000000"/>
          <w:shd w:val="clear" w:color="auto" w:fill="FFFFFF"/>
        </w:rPr>
        <w:t xml:space="preserve">. </w:t>
      </w:r>
    </w:p>
    <w:p w14:paraId="5EC37D67" w14:textId="62058908" w:rsidR="0003183A" w:rsidRPr="009C3282" w:rsidRDefault="0003183A" w:rsidP="00CC16E5">
      <w:pPr>
        <w:pStyle w:val="ListParagraph"/>
        <w:numPr>
          <w:ilvl w:val="0"/>
          <w:numId w:val="18"/>
        </w:numPr>
        <w:spacing w:before="240" w:after="120"/>
        <w:rPr>
          <w:rFonts w:asciiTheme="minorHAnsi" w:hAnsiTheme="minorHAnsi" w:cstheme="minorHAnsi"/>
          <w:i/>
          <w:color w:val="FF0000"/>
          <w:szCs w:val="24"/>
        </w:rPr>
      </w:pPr>
      <w:r>
        <w:rPr>
          <w:rFonts w:ascii="Calibri" w:hAnsi="Calibri" w:cs="Calibri"/>
          <w:color w:val="000000"/>
          <w:shd w:val="clear" w:color="auto" w:fill="FFFFFF"/>
        </w:rPr>
        <w:t xml:space="preserve">This amendment is necessary because the definition of </w:t>
      </w:r>
      <w:r>
        <w:rPr>
          <w:rFonts w:ascii="Calibri" w:hAnsi="Calibri" w:cs="Calibri"/>
          <w:b/>
          <w:bCs/>
          <w:i/>
          <w:iCs/>
          <w:color w:val="000000"/>
          <w:shd w:val="clear" w:color="auto" w:fill="FFFFFF"/>
        </w:rPr>
        <w:t xml:space="preserve">transaction </w:t>
      </w:r>
      <w:r>
        <w:rPr>
          <w:rFonts w:ascii="Calibri" w:hAnsi="Calibri" w:cs="Calibri"/>
          <w:color w:val="000000"/>
          <w:shd w:val="clear" w:color="auto" w:fill="FFFFFF"/>
        </w:rPr>
        <w:t xml:space="preserve">inserted </w:t>
      </w:r>
      <w:r w:rsidR="00C71F13">
        <w:rPr>
          <w:rFonts w:ascii="Calibri" w:hAnsi="Calibri" w:cs="Calibri"/>
          <w:color w:val="000000"/>
          <w:shd w:val="clear" w:color="auto" w:fill="FFFFFF"/>
        </w:rPr>
        <w:t>by this item</w:t>
      </w:r>
      <w:r>
        <w:rPr>
          <w:rFonts w:ascii="Calibri" w:hAnsi="Calibri" w:cs="Calibri"/>
          <w:color w:val="000000"/>
          <w:shd w:val="clear" w:color="auto" w:fill="FFFFFF"/>
        </w:rPr>
        <w:t xml:space="preserve"> refers to PPSA retention of title property.</w:t>
      </w:r>
      <w:r w:rsidRPr="0003183A">
        <w:rPr>
          <w:rFonts w:asciiTheme="minorHAnsi" w:hAnsiTheme="minorHAnsi" w:cstheme="minorHAnsi"/>
        </w:rPr>
        <w:t xml:space="preserve"> </w:t>
      </w:r>
    </w:p>
    <w:p w14:paraId="436A8584" w14:textId="77777777" w:rsidR="007F4408" w:rsidRPr="009C3282" w:rsidRDefault="007F4408" w:rsidP="009C3282">
      <w:pPr>
        <w:pStyle w:val="ListParagraph"/>
        <w:spacing w:before="240" w:after="120"/>
        <w:ind w:left="360"/>
        <w:rPr>
          <w:rFonts w:asciiTheme="minorHAnsi" w:hAnsiTheme="minorHAnsi" w:cstheme="minorHAnsi"/>
          <w:i/>
          <w:color w:val="FF0000"/>
          <w:szCs w:val="24"/>
        </w:rPr>
      </w:pPr>
    </w:p>
    <w:p w14:paraId="39982F42" w14:textId="2028CB3F" w:rsidR="00C71F13" w:rsidRPr="009C3282" w:rsidRDefault="00C71F13" w:rsidP="00C71F13">
      <w:pPr>
        <w:pStyle w:val="ListParagraph"/>
        <w:numPr>
          <w:ilvl w:val="0"/>
          <w:numId w:val="18"/>
        </w:numPr>
        <w:spacing w:before="120" w:after="120"/>
        <w:rPr>
          <w:rFonts w:asciiTheme="minorHAnsi" w:hAnsiTheme="minorHAnsi" w:cstheme="minorHAnsi"/>
          <w:i/>
          <w:szCs w:val="24"/>
        </w:rPr>
      </w:pPr>
      <w:r w:rsidRPr="0085438A">
        <w:rPr>
          <w:rFonts w:asciiTheme="minorHAnsi" w:hAnsiTheme="minorHAnsi" w:cstheme="minorHAnsi"/>
          <w:iCs/>
          <w:szCs w:val="24"/>
        </w:rPr>
        <w:t xml:space="preserve">The term </w:t>
      </w:r>
      <w:r>
        <w:rPr>
          <w:rFonts w:asciiTheme="minorHAnsi" w:hAnsiTheme="minorHAnsi" w:cstheme="minorHAnsi"/>
          <w:b/>
          <w:bCs/>
          <w:i/>
          <w:szCs w:val="24"/>
        </w:rPr>
        <w:t xml:space="preserve">related party </w:t>
      </w:r>
      <w:r w:rsidR="00B9785A">
        <w:rPr>
          <w:rFonts w:asciiTheme="minorHAnsi" w:hAnsiTheme="minorHAnsi" w:cstheme="minorHAnsi"/>
          <w:iCs/>
          <w:szCs w:val="24"/>
        </w:rPr>
        <w:t>is defined to mean:</w:t>
      </w:r>
    </w:p>
    <w:p w14:paraId="3598CEE4" w14:textId="77777777" w:rsidR="00BC17F1" w:rsidRPr="009C3282" w:rsidRDefault="00BC17F1" w:rsidP="009C3282">
      <w:pPr>
        <w:pStyle w:val="Item"/>
        <w:numPr>
          <w:ilvl w:val="0"/>
          <w:numId w:val="23"/>
        </w:numPr>
        <w:rPr>
          <w:rFonts w:asciiTheme="minorHAnsi" w:eastAsiaTheme="minorHAnsi" w:hAnsiTheme="minorHAnsi" w:cstheme="minorHAnsi"/>
          <w:iCs/>
          <w:sz w:val="24"/>
          <w:szCs w:val="24"/>
          <w:lang w:eastAsia="en-US"/>
        </w:rPr>
      </w:pPr>
      <w:r w:rsidRPr="009C3282">
        <w:rPr>
          <w:rFonts w:asciiTheme="minorHAnsi" w:eastAsiaTheme="minorHAnsi" w:hAnsiTheme="minorHAnsi" w:cstheme="minorHAnsi"/>
          <w:iCs/>
          <w:sz w:val="24"/>
          <w:szCs w:val="24"/>
          <w:lang w:eastAsia="en-US"/>
        </w:rPr>
        <w:t>An entity which is:</w:t>
      </w:r>
    </w:p>
    <w:p w14:paraId="4245C04B" w14:textId="191B2E16" w:rsidR="00BC17F1" w:rsidRPr="009C3282" w:rsidRDefault="00BC17F1" w:rsidP="009C3282">
      <w:pPr>
        <w:pStyle w:val="Item"/>
        <w:numPr>
          <w:ilvl w:val="1"/>
          <w:numId w:val="23"/>
        </w:numPr>
        <w:rPr>
          <w:rFonts w:asciiTheme="minorHAnsi" w:eastAsiaTheme="minorHAnsi" w:hAnsiTheme="minorHAnsi" w:cstheme="minorHAnsi"/>
          <w:iCs/>
          <w:sz w:val="24"/>
          <w:szCs w:val="24"/>
          <w:lang w:eastAsia="en-US"/>
        </w:rPr>
      </w:pPr>
      <w:r w:rsidRPr="009C3282">
        <w:rPr>
          <w:rFonts w:asciiTheme="minorHAnsi" w:eastAsiaTheme="minorHAnsi" w:hAnsiTheme="minorHAnsi" w:cstheme="minorHAnsi"/>
          <w:iCs/>
          <w:sz w:val="24"/>
          <w:szCs w:val="24"/>
          <w:lang w:eastAsia="en-US"/>
        </w:rPr>
        <w:t>a holding company of a</w:t>
      </w:r>
      <w:r w:rsidR="001B473F">
        <w:rPr>
          <w:rFonts w:asciiTheme="minorHAnsi" w:eastAsiaTheme="minorHAnsi" w:hAnsiTheme="minorHAnsi" w:cstheme="minorHAnsi"/>
          <w:iCs/>
          <w:sz w:val="24"/>
          <w:szCs w:val="24"/>
          <w:lang w:eastAsia="en-US"/>
        </w:rPr>
        <w:t xml:space="preserve">n approved course </w:t>
      </w:r>
      <w:r w:rsidRPr="009C3282">
        <w:rPr>
          <w:rFonts w:asciiTheme="minorHAnsi" w:eastAsiaTheme="minorHAnsi" w:hAnsiTheme="minorHAnsi" w:cstheme="minorHAnsi"/>
          <w:iCs/>
          <w:sz w:val="24"/>
          <w:szCs w:val="24"/>
          <w:lang w:eastAsia="en-US"/>
        </w:rPr>
        <w:t>provider</w:t>
      </w:r>
      <w:r w:rsidR="001B473F">
        <w:rPr>
          <w:rFonts w:asciiTheme="minorHAnsi" w:eastAsiaTheme="minorHAnsi" w:hAnsiTheme="minorHAnsi" w:cstheme="minorHAnsi"/>
          <w:iCs/>
          <w:sz w:val="24"/>
          <w:szCs w:val="24"/>
          <w:lang w:eastAsia="en-US"/>
        </w:rPr>
        <w:t xml:space="preserve"> (</w:t>
      </w:r>
      <w:r w:rsidR="001B473F" w:rsidRPr="009C3282">
        <w:rPr>
          <w:rFonts w:asciiTheme="minorHAnsi" w:eastAsiaTheme="minorHAnsi" w:hAnsiTheme="minorHAnsi" w:cstheme="minorHAnsi"/>
          <w:b/>
          <w:bCs/>
          <w:iCs/>
          <w:sz w:val="24"/>
          <w:szCs w:val="24"/>
          <w:lang w:eastAsia="en-US"/>
        </w:rPr>
        <w:t>provider</w:t>
      </w:r>
      <w:r w:rsidR="001B473F">
        <w:rPr>
          <w:rFonts w:asciiTheme="minorHAnsi" w:eastAsiaTheme="minorHAnsi" w:hAnsiTheme="minorHAnsi" w:cstheme="minorHAnsi"/>
          <w:iCs/>
          <w:sz w:val="24"/>
          <w:szCs w:val="24"/>
          <w:lang w:eastAsia="en-US"/>
        </w:rPr>
        <w:t>)</w:t>
      </w:r>
      <w:r w:rsidRPr="009C3282">
        <w:rPr>
          <w:rFonts w:asciiTheme="minorHAnsi" w:eastAsiaTheme="minorHAnsi" w:hAnsiTheme="minorHAnsi" w:cstheme="minorHAnsi"/>
          <w:iCs/>
          <w:sz w:val="24"/>
          <w:szCs w:val="24"/>
          <w:lang w:eastAsia="en-US"/>
        </w:rPr>
        <w:t>; or</w:t>
      </w:r>
    </w:p>
    <w:p w14:paraId="08EED152" w14:textId="77777777" w:rsidR="00BC17F1" w:rsidRPr="009C3282" w:rsidRDefault="00BC17F1" w:rsidP="009C3282">
      <w:pPr>
        <w:pStyle w:val="Item"/>
        <w:numPr>
          <w:ilvl w:val="1"/>
          <w:numId w:val="23"/>
        </w:numPr>
        <w:rPr>
          <w:rFonts w:asciiTheme="minorHAnsi" w:eastAsiaTheme="minorHAnsi" w:hAnsiTheme="minorHAnsi" w:cstheme="minorHAnsi"/>
          <w:iCs/>
          <w:sz w:val="24"/>
          <w:szCs w:val="24"/>
          <w:lang w:eastAsia="en-US"/>
        </w:rPr>
      </w:pPr>
      <w:r w:rsidRPr="009C3282">
        <w:rPr>
          <w:rFonts w:asciiTheme="minorHAnsi" w:eastAsiaTheme="minorHAnsi" w:hAnsiTheme="minorHAnsi" w:cstheme="minorHAnsi"/>
          <w:iCs/>
          <w:sz w:val="24"/>
          <w:szCs w:val="24"/>
          <w:lang w:eastAsia="en-US"/>
        </w:rPr>
        <w:t>a subsidiary of a provider; or</w:t>
      </w:r>
    </w:p>
    <w:p w14:paraId="4CE0E29F" w14:textId="77777777" w:rsidR="00BC17F1" w:rsidRPr="009C3282" w:rsidRDefault="00BC17F1" w:rsidP="009C3282">
      <w:pPr>
        <w:pStyle w:val="Item"/>
        <w:numPr>
          <w:ilvl w:val="1"/>
          <w:numId w:val="23"/>
        </w:numPr>
        <w:rPr>
          <w:rFonts w:asciiTheme="minorHAnsi" w:eastAsiaTheme="minorHAnsi" w:hAnsiTheme="minorHAnsi" w:cstheme="minorHAnsi"/>
          <w:iCs/>
          <w:sz w:val="24"/>
          <w:szCs w:val="24"/>
          <w:lang w:eastAsia="en-US"/>
        </w:rPr>
      </w:pPr>
      <w:r w:rsidRPr="009C3282">
        <w:rPr>
          <w:rFonts w:asciiTheme="minorHAnsi" w:eastAsiaTheme="minorHAnsi" w:hAnsiTheme="minorHAnsi" w:cstheme="minorHAnsi"/>
          <w:iCs/>
          <w:sz w:val="24"/>
          <w:szCs w:val="24"/>
          <w:lang w:eastAsia="en-US"/>
        </w:rPr>
        <w:t xml:space="preserve">a subsidiary of a holding company of a </w:t>
      </w:r>
      <w:proofErr w:type="gramStart"/>
      <w:r w:rsidRPr="009C3282">
        <w:rPr>
          <w:rFonts w:asciiTheme="minorHAnsi" w:eastAsiaTheme="minorHAnsi" w:hAnsiTheme="minorHAnsi" w:cstheme="minorHAnsi"/>
          <w:iCs/>
          <w:sz w:val="24"/>
          <w:szCs w:val="24"/>
          <w:lang w:eastAsia="en-US"/>
        </w:rPr>
        <w:t>provider;</w:t>
      </w:r>
      <w:proofErr w:type="gramEnd"/>
      <w:r w:rsidRPr="009C3282">
        <w:rPr>
          <w:rFonts w:asciiTheme="minorHAnsi" w:eastAsiaTheme="minorHAnsi" w:hAnsiTheme="minorHAnsi" w:cstheme="minorHAnsi"/>
          <w:iCs/>
          <w:sz w:val="24"/>
          <w:szCs w:val="24"/>
          <w:lang w:eastAsia="en-US"/>
        </w:rPr>
        <w:t xml:space="preserve"> </w:t>
      </w:r>
    </w:p>
    <w:p w14:paraId="7842861D" w14:textId="77777777" w:rsidR="00B82F90" w:rsidRPr="009C3282" w:rsidRDefault="00B82F90" w:rsidP="009C3282">
      <w:pPr>
        <w:pStyle w:val="Item"/>
        <w:numPr>
          <w:ilvl w:val="0"/>
          <w:numId w:val="23"/>
        </w:numPr>
        <w:rPr>
          <w:rFonts w:asciiTheme="minorHAnsi" w:eastAsiaTheme="minorHAnsi" w:hAnsiTheme="minorHAnsi" w:cstheme="minorHAnsi"/>
          <w:iCs/>
          <w:sz w:val="24"/>
          <w:szCs w:val="24"/>
          <w:lang w:eastAsia="en-US"/>
        </w:rPr>
      </w:pPr>
      <w:r w:rsidRPr="009C3282">
        <w:rPr>
          <w:rFonts w:asciiTheme="minorHAnsi" w:eastAsiaTheme="minorHAnsi" w:hAnsiTheme="minorHAnsi" w:cstheme="minorHAnsi"/>
          <w:iCs/>
          <w:sz w:val="24"/>
          <w:szCs w:val="24"/>
          <w:lang w:eastAsia="en-US"/>
        </w:rPr>
        <w:t>A person or entity related to key personnel of a provider which is:</w:t>
      </w:r>
    </w:p>
    <w:p w14:paraId="2B2005B1" w14:textId="77777777" w:rsidR="00B82F90" w:rsidRPr="009C3282" w:rsidRDefault="00B82F90" w:rsidP="009C3282">
      <w:pPr>
        <w:pStyle w:val="Item"/>
        <w:numPr>
          <w:ilvl w:val="1"/>
          <w:numId w:val="23"/>
        </w:numPr>
        <w:rPr>
          <w:rFonts w:asciiTheme="minorHAnsi" w:eastAsiaTheme="minorHAnsi" w:hAnsiTheme="minorHAnsi" w:cstheme="minorHAnsi"/>
          <w:iCs/>
          <w:sz w:val="24"/>
          <w:szCs w:val="24"/>
          <w:lang w:eastAsia="en-US"/>
        </w:rPr>
      </w:pPr>
      <w:r w:rsidRPr="009C3282">
        <w:rPr>
          <w:rFonts w:asciiTheme="minorHAnsi" w:eastAsiaTheme="minorHAnsi" w:hAnsiTheme="minorHAnsi" w:cstheme="minorHAnsi"/>
          <w:iCs/>
          <w:sz w:val="24"/>
          <w:szCs w:val="24"/>
          <w:lang w:eastAsia="en-US"/>
        </w:rPr>
        <w:t>a spouse or child of key personnel; or</w:t>
      </w:r>
    </w:p>
    <w:p w14:paraId="06871439" w14:textId="77777777" w:rsidR="00B82F90" w:rsidRPr="009C3282" w:rsidRDefault="00B82F90" w:rsidP="009C3282">
      <w:pPr>
        <w:pStyle w:val="Item"/>
        <w:numPr>
          <w:ilvl w:val="1"/>
          <w:numId w:val="23"/>
        </w:numPr>
        <w:rPr>
          <w:rFonts w:asciiTheme="minorHAnsi" w:eastAsiaTheme="minorHAnsi" w:hAnsiTheme="minorHAnsi" w:cstheme="minorHAnsi"/>
          <w:iCs/>
          <w:sz w:val="24"/>
          <w:szCs w:val="24"/>
          <w:lang w:eastAsia="en-US"/>
        </w:rPr>
      </w:pPr>
      <w:r w:rsidRPr="009C3282">
        <w:rPr>
          <w:rFonts w:asciiTheme="minorHAnsi" w:eastAsiaTheme="minorHAnsi" w:hAnsiTheme="minorHAnsi" w:cstheme="minorHAnsi"/>
          <w:iCs/>
          <w:sz w:val="24"/>
          <w:szCs w:val="24"/>
          <w:lang w:eastAsia="en-US"/>
        </w:rPr>
        <w:t>a child of the key personnel’s spouse; or</w:t>
      </w:r>
    </w:p>
    <w:p w14:paraId="071F75AC" w14:textId="77777777" w:rsidR="00B82F90" w:rsidRPr="009C3282" w:rsidRDefault="00B82F90" w:rsidP="009C3282">
      <w:pPr>
        <w:pStyle w:val="Item"/>
        <w:numPr>
          <w:ilvl w:val="1"/>
          <w:numId w:val="23"/>
        </w:numPr>
        <w:rPr>
          <w:rFonts w:asciiTheme="minorHAnsi" w:eastAsiaTheme="minorHAnsi" w:hAnsiTheme="minorHAnsi" w:cstheme="minorHAnsi"/>
          <w:iCs/>
          <w:sz w:val="24"/>
          <w:szCs w:val="24"/>
          <w:lang w:eastAsia="en-US"/>
        </w:rPr>
      </w:pPr>
      <w:r w:rsidRPr="009C3282">
        <w:rPr>
          <w:rFonts w:asciiTheme="minorHAnsi" w:eastAsiaTheme="minorHAnsi" w:hAnsiTheme="minorHAnsi" w:cstheme="minorHAnsi"/>
          <w:iCs/>
          <w:sz w:val="24"/>
          <w:szCs w:val="24"/>
          <w:lang w:eastAsia="en-US"/>
        </w:rPr>
        <w:t>a dependant of the key personnel or of the key personnel’s spouse; or</w:t>
      </w:r>
    </w:p>
    <w:p w14:paraId="5CF20C58" w14:textId="77777777" w:rsidR="00B82F90" w:rsidRPr="009C3282" w:rsidRDefault="00B82F90" w:rsidP="009C3282">
      <w:pPr>
        <w:pStyle w:val="Item"/>
        <w:numPr>
          <w:ilvl w:val="1"/>
          <w:numId w:val="23"/>
        </w:numPr>
        <w:rPr>
          <w:rFonts w:asciiTheme="minorHAnsi" w:eastAsiaTheme="minorHAnsi" w:hAnsiTheme="minorHAnsi" w:cstheme="minorHAnsi"/>
          <w:iCs/>
          <w:sz w:val="24"/>
          <w:szCs w:val="24"/>
          <w:lang w:eastAsia="en-US"/>
        </w:rPr>
      </w:pPr>
      <w:r w:rsidRPr="009C3282">
        <w:rPr>
          <w:rFonts w:asciiTheme="minorHAnsi" w:eastAsiaTheme="minorHAnsi" w:hAnsiTheme="minorHAnsi" w:cstheme="minorHAnsi"/>
          <w:iCs/>
          <w:sz w:val="24"/>
          <w:szCs w:val="24"/>
          <w:lang w:eastAsia="en-US"/>
        </w:rPr>
        <w:t>anyone else who is one of the key personnel’s family and may be expected to influence the key personnel, or be influenced by the key personnel, in the key personnel’s dealings with the entity; or</w:t>
      </w:r>
    </w:p>
    <w:p w14:paraId="167F4153" w14:textId="77777777" w:rsidR="0008732B" w:rsidRPr="0008732B" w:rsidRDefault="0008732B" w:rsidP="009C3282">
      <w:pPr>
        <w:pStyle w:val="Item"/>
        <w:numPr>
          <w:ilvl w:val="1"/>
          <w:numId w:val="23"/>
        </w:numPr>
        <w:rPr>
          <w:rFonts w:asciiTheme="minorHAnsi" w:hAnsiTheme="minorHAnsi" w:cstheme="minorHAnsi"/>
          <w:iCs/>
          <w:szCs w:val="24"/>
        </w:rPr>
      </w:pPr>
      <w:r w:rsidRPr="0008732B">
        <w:rPr>
          <w:rFonts w:asciiTheme="minorHAnsi" w:eastAsiaTheme="minorHAnsi" w:hAnsiTheme="minorHAnsi" w:cstheme="minorHAnsi"/>
          <w:iCs/>
          <w:sz w:val="24"/>
          <w:szCs w:val="24"/>
          <w:lang w:eastAsia="en-US"/>
        </w:rPr>
        <w:lastRenderedPageBreak/>
        <w:t>a company that is controlled by key personnel of the provider or a person listed in subparagraphs (</w:t>
      </w:r>
      <w:proofErr w:type="spellStart"/>
      <w:r w:rsidRPr="0008732B">
        <w:rPr>
          <w:rFonts w:asciiTheme="minorHAnsi" w:eastAsiaTheme="minorHAnsi" w:hAnsiTheme="minorHAnsi" w:cstheme="minorHAnsi"/>
          <w:iCs/>
          <w:sz w:val="24"/>
          <w:szCs w:val="24"/>
          <w:lang w:eastAsia="en-US"/>
        </w:rPr>
        <w:t>i</w:t>
      </w:r>
      <w:proofErr w:type="spellEnd"/>
      <w:r w:rsidRPr="0008732B">
        <w:rPr>
          <w:rFonts w:asciiTheme="minorHAnsi" w:eastAsiaTheme="minorHAnsi" w:hAnsiTheme="minorHAnsi" w:cstheme="minorHAnsi"/>
          <w:iCs/>
          <w:sz w:val="24"/>
          <w:szCs w:val="24"/>
          <w:lang w:eastAsia="en-US"/>
        </w:rPr>
        <w:t xml:space="preserve">), (ii), (iii) or (iv), with </w:t>
      </w:r>
      <w:r w:rsidRPr="00D6392E">
        <w:rPr>
          <w:rFonts w:asciiTheme="minorHAnsi" w:eastAsiaTheme="minorHAnsi" w:hAnsiTheme="minorHAnsi" w:cstheme="minorHAnsi"/>
          <w:b/>
          <w:bCs/>
          <w:i/>
          <w:sz w:val="24"/>
          <w:szCs w:val="24"/>
          <w:lang w:eastAsia="en-US"/>
        </w:rPr>
        <w:t>control</w:t>
      </w:r>
      <w:r w:rsidRPr="0008732B">
        <w:rPr>
          <w:rFonts w:asciiTheme="minorHAnsi" w:eastAsiaTheme="minorHAnsi" w:hAnsiTheme="minorHAnsi" w:cstheme="minorHAnsi"/>
          <w:iCs/>
          <w:sz w:val="24"/>
          <w:szCs w:val="24"/>
          <w:lang w:eastAsia="en-US"/>
        </w:rPr>
        <w:t xml:space="preserve"> having the same meaning as in section 50AA of the </w:t>
      </w:r>
      <w:r w:rsidRPr="00D6392E">
        <w:rPr>
          <w:rFonts w:asciiTheme="minorHAnsi" w:eastAsiaTheme="minorHAnsi" w:hAnsiTheme="minorHAnsi" w:cstheme="minorHAnsi"/>
          <w:i/>
          <w:sz w:val="24"/>
          <w:szCs w:val="24"/>
          <w:lang w:eastAsia="en-US"/>
        </w:rPr>
        <w:t>Corporations Act 2001</w:t>
      </w:r>
      <w:r w:rsidRPr="0008732B">
        <w:rPr>
          <w:rFonts w:asciiTheme="minorHAnsi" w:eastAsiaTheme="minorHAnsi" w:hAnsiTheme="minorHAnsi" w:cstheme="minorHAnsi"/>
          <w:iCs/>
          <w:sz w:val="24"/>
          <w:szCs w:val="24"/>
          <w:lang w:eastAsia="en-US"/>
        </w:rPr>
        <w:t>.</w:t>
      </w:r>
    </w:p>
    <w:p w14:paraId="03EF23B2" w14:textId="13962A9E" w:rsidR="006117A8" w:rsidRDefault="00FA0A4A" w:rsidP="00EF4A8B">
      <w:pPr>
        <w:pStyle w:val="ListParagraph"/>
        <w:numPr>
          <w:ilvl w:val="0"/>
          <w:numId w:val="18"/>
        </w:numPr>
        <w:spacing w:before="240" w:after="120"/>
        <w:rPr>
          <w:rFonts w:asciiTheme="minorHAnsi" w:hAnsiTheme="minorHAnsi" w:cstheme="minorHAnsi"/>
          <w:iCs/>
          <w:szCs w:val="24"/>
        </w:rPr>
      </w:pPr>
      <w:r>
        <w:rPr>
          <w:rFonts w:asciiTheme="minorHAnsi" w:hAnsiTheme="minorHAnsi" w:cstheme="minorHAnsi"/>
          <w:iCs/>
          <w:szCs w:val="24"/>
        </w:rPr>
        <w:t xml:space="preserve">This definition clarifies that a related party </w:t>
      </w:r>
      <w:r w:rsidR="00A61D4E">
        <w:rPr>
          <w:rFonts w:asciiTheme="minorHAnsi" w:hAnsiTheme="minorHAnsi" w:cstheme="minorHAnsi"/>
          <w:iCs/>
          <w:szCs w:val="24"/>
        </w:rPr>
        <w:t xml:space="preserve">covers </w:t>
      </w:r>
      <w:r w:rsidR="00FD6F9D">
        <w:rPr>
          <w:rFonts w:asciiTheme="minorHAnsi" w:hAnsiTheme="minorHAnsi" w:cstheme="minorHAnsi"/>
          <w:iCs/>
          <w:szCs w:val="24"/>
        </w:rPr>
        <w:t>incorporated entit</w:t>
      </w:r>
      <w:r w:rsidR="0040604D">
        <w:rPr>
          <w:rFonts w:asciiTheme="minorHAnsi" w:hAnsiTheme="minorHAnsi" w:cstheme="minorHAnsi"/>
          <w:iCs/>
          <w:szCs w:val="24"/>
        </w:rPr>
        <w:t>ies</w:t>
      </w:r>
      <w:r w:rsidR="00A61D4E">
        <w:rPr>
          <w:rFonts w:asciiTheme="minorHAnsi" w:hAnsiTheme="minorHAnsi" w:cstheme="minorHAnsi"/>
          <w:iCs/>
          <w:szCs w:val="24"/>
        </w:rPr>
        <w:t xml:space="preserve"> </w:t>
      </w:r>
      <w:r w:rsidR="00FD6F9D">
        <w:rPr>
          <w:rFonts w:asciiTheme="minorHAnsi" w:hAnsiTheme="minorHAnsi" w:cstheme="minorHAnsi"/>
          <w:iCs/>
          <w:szCs w:val="24"/>
        </w:rPr>
        <w:t xml:space="preserve">which </w:t>
      </w:r>
      <w:r w:rsidR="0040604D">
        <w:rPr>
          <w:rFonts w:asciiTheme="minorHAnsi" w:hAnsiTheme="minorHAnsi" w:cstheme="minorHAnsi"/>
          <w:iCs/>
          <w:szCs w:val="24"/>
        </w:rPr>
        <w:t xml:space="preserve">are </w:t>
      </w:r>
      <w:r w:rsidR="009F3131">
        <w:rPr>
          <w:rFonts w:asciiTheme="minorHAnsi" w:hAnsiTheme="minorHAnsi" w:cstheme="minorHAnsi"/>
          <w:iCs/>
          <w:szCs w:val="24"/>
        </w:rPr>
        <w:t xml:space="preserve">related to the provider in a corporate group structure. This would include a holding company or subsidiary of the provider. This definition also captures </w:t>
      </w:r>
      <w:r w:rsidR="00A140E2">
        <w:rPr>
          <w:rFonts w:asciiTheme="minorHAnsi" w:hAnsiTheme="minorHAnsi" w:cstheme="minorHAnsi"/>
          <w:iCs/>
          <w:szCs w:val="24"/>
        </w:rPr>
        <w:t>subsidiaries of the provider’s holding company</w:t>
      </w:r>
      <w:r w:rsidR="0040604D">
        <w:rPr>
          <w:rFonts w:asciiTheme="minorHAnsi" w:hAnsiTheme="minorHAnsi" w:cstheme="minorHAnsi"/>
          <w:iCs/>
          <w:szCs w:val="24"/>
        </w:rPr>
        <w:t xml:space="preserve"> as a related party</w:t>
      </w:r>
      <w:r w:rsidR="00EC18C2">
        <w:rPr>
          <w:rFonts w:asciiTheme="minorHAnsi" w:hAnsiTheme="minorHAnsi" w:cstheme="minorHAnsi"/>
          <w:iCs/>
          <w:szCs w:val="24"/>
        </w:rPr>
        <w:t>.</w:t>
      </w:r>
    </w:p>
    <w:p w14:paraId="5D6692E9" w14:textId="77777777" w:rsidR="00EF4A8B" w:rsidRPr="00D6392E" w:rsidRDefault="00EF4A8B" w:rsidP="00D6392E">
      <w:pPr>
        <w:pStyle w:val="ListParagraph"/>
        <w:spacing w:before="240" w:after="120"/>
        <w:ind w:left="360"/>
        <w:rPr>
          <w:rFonts w:asciiTheme="minorHAnsi" w:hAnsiTheme="minorHAnsi" w:cstheme="minorHAnsi"/>
          <w:iCs/>
          <w:szCs w:val="24"/>
        </w:rPr>
      </w:pPr>
    </w:p>
    <w:p w14:paraId="1034B91A" w14:textId="0EAD9E86" w:rsidR="00EF4A8B" w:rsidRDefault="00A140E2" w:rsidP="00EF4A8B">
      <w:pPr>
        <w:pStyle w:val="ListParagraph"/>
        <w:numPr>
          <w:ilvl w:val="0"/>
          <w:numId w:val="18"/>
        </w:numPr>
        <w:spacing w:before="240" w:after="120"/>
        <w:rPr>
          <w:rFonts w:asciiTheme="minorHAnsi" w:hAnsiTheme="minorHAnsi" w:cstheme="minorHAnsi"/>
          <w:iCs/>
          <w:szCs w:val="24"/>
        </w:rPr>
      </w:pPr>
      <w:r>
        <w:rPr>
          <w:rFonts w:asciiTheme="minorHAnsi" w:hAnsiTheme="minorHAnsi" w:cstheme="minorHAnsi"/>
          <w:iCs/>
          <w:szCs w:val="24"/>
        </w:rPr>
        <w:t xml:space="preserve">This definition </w:t>
      </w:r>
      <w:r w:rsidR="0040604D">
        <w:rPr>
          <w:rFonts w:asciiTheme="minorHAnsi" w:hAnsiTheme="minorHAnsi" w:cstheme="minorHAnsi"/>
          <w:iCs/>
          <w:szCs w:val="24"/>
        </w:rPr>
        <w:t xml:space="preserve">also clarifies that a related party </w:t>
      </w:r>
      <w:r w:rsidR="008A58FE">
        <w:rPr>
          <w:rFonts w:asciiTheme="minorHAnsi" w:hAnsiTheme="minorHAnsi" w:cstheme="minorHAnsi"/>
          <w:iCs/>
          <w:szCs w:val="24"/>
        </w:rPr>
        <w:t xml:space="preserve">covers </w:t>
      </w:r>
      <w:r w:rsidR="007B67D8">
        <w:rPr>
          <w:rFonts w:asciiTheme="minorHAnsi" w:hAnsiTheme="minorHAnsi" w:cstheme="minorHAnsi"/>
          <w:iCs/>
          <w:szCs w:val="24"/>
        </w:rPr>
        <w:t>family members</w:t>
      </w:r>
      <w:r w:rsidR="00931296">
        <w:rPr>
          <w:rFonts w:asciiTheme="minorHAnsi" w:hAnsiTheme="minorHAnsi" w:cstheme="minorHAnsi"/>
          <w:iCs/>
          <w:szCs w:val="24"/>
        </w:rPr>
        <w:t xml:space="preserve">, such as a spouse, child, dependant </w:t>
      </w:r>
      <w:r w:rsidR="00CB28ED">
        <w:rPr>
          <w:rFonts w:asciiTheme="minorHAnsi" w:hAnsiTheme="minorHAnsi" w:cstheme="minorHAnsi"/>
          <w:iCs/>
          <w:szCs w:val="24"/>
        </w:rPr>
        <w:t xml:space="preserve">or another family member who may be expected to </w:t>
      </w:r>
      <w:r w:rsidR="00354055">
        <w:rPr>
          <w:rFonts w:asciiTheme="minorHAnsi" w:hAnsiTheme="minorHAnsi" w:cstheme="minorHAnsi"/>
          <w:iCs/>
          <w:szCs w:val="24"/>
        </w:rPr>
        <w:t xml:space="preserve">exert </w:t>
      </w:r>
      <w:r w:rsidR="00CB28ED">
        <w:rPr>
          <w:rFonts w:asciiTheme="minorHAnsi" w:hAnsiTheme="minorHAnsi" w:cstheme="minorHAnsi"/>
          <w:iCs/>
          <w:szCs w:val="24"/>
        </w:rPr>
        <w:t>influence over the key personnel</w:t>
      </w:r>
      <w:r w:rsidR="00922943">
        <w:rPr>
          <w:rFonts w:asciiTheme="minorHAnsi" w:hAnsiTheme="minorHAnsi" w:cstheme="minorHAnsi"/>
          <w:iCs/>
          <w:szCs w:val="24"/>
        </w:rPr>
        <w:t>,</w:t>
      </w:r>
      <w:r w:rsidR="008A58FE">
        <w:rPr>
          <w:rFonts w:asciiTheme="minorHAnsi" w:hAnsiTheme="minorHAnsi" w:cstheme="minorHAnsi"/>
          <w:iCs/>
          <w:szCs w:val="24"/>
        </w:rPr>
        <w:t xml:space="preserve"> and additionally, any company that is controlled by </w:t>
      </w:r>
      <w:r w:rsidR="00922943">
        <w:rPr>
          <w:rFonts w:asciiTheme="minorHAnsi" w:hAnsiTheme="minorHAnsi" w:cstheme="minorHAnsi"/>
          <w:iCs/>
          <w:szCs w:val="24"/>
        </w:rPr>
        <w:t xml:space="preserve">any of </w:t>
      </w:r>
      <w:r w:rsidR="008A58FE">
        <w:rPr>
          <w:rFonts w:asciiTheme="minorHAnsi" w:hAnsiTheme="minorHAnsi" w:cstheme="minorHAnsi"/>
          <w:iCs/>
          <w:szCs w:val="24"/>
        </w:rPr>
        <w:t>these persons</w:t>
      </w:r>
      <w:r w:rsidR="00CB28ED">
        <w:rPr>
          <w:rFonts w:asciiTheme="minorHAnsi" w:hAnsiTheme="minorHAnsi" w:cstheme="minorHAnsi"/>
          <w:iCs/>
          <w:szCs w:val="24"/>
        </w:rPr>
        <w:t xml:space="preserve">. </w:t>
      </w:r>
      <w:r w:rsidR="00F00A0D">
        <w:rPr>
          <w:rFonts w:asciiTheme="minorHAnsi" w:hAnsiTheme="minorHAnsi" w:cstheme="minorHAnsi"/>
          <w:iCs/>
          <w:szCs w:val="24"/>
        </w:rPr>
        <w:t>Control</w:t>
      </w:r>
      <w:r w:rsidR="00C61FD3">
        <w:rPr>
          <w:rFonts w:asciiTheme="minorHAnsi" w:hAnsiTheme="minorHAnsi" w:cstheme="minorHAnsi"/>
          <w:iCs/>
          <w:szCs w:val="24"/>
        </w:rPr>
        <w:t xml:space="preserve"> in this definition</w:t>
      </w:r>
      <w:r w:rsidR="00F00A0D">
        <w:rPr>
          <w:rFonts w:asciiTheme="minorHAnsi" w:hAnsiTheme="minorHAnsi" w:cstheme="minorHAnsi"/>
          <w:iCs/>
          <w:szCs w:val="24"/>
        </w:rPr>
        <w:t xml:space="preserve"> has the same meaning as in section 50AA of the </w:t>
      </w:r>
      <w:r w:rsidR="00F00A0D">
        <w:rPr>
          <w:rFonts w:asciiTheme="minorHAnsi" w:hAnsiTheme="minorHAnsi" w:cstheme="minorHAnsi"/>
          <w:i/>
          <w:szCs w:val="24"/>
        </w:rPr>
        <w:t xml:space="preserve">Corporations Act 2001. </w:t>
      </w:r>
      <w:r w:rsidR="008D3A49">
        <w:rPr>
          <w:rFonts w:asciiTheme="minorHAnsi" w:hAnsiTheme="minorHAnsi" w:cstheme="minorHAnsi"/>
          <w:iCs/>
          <w:szCs w:val="24"/>
        </w:rPr>
        <w:t>Control will be exercised</w:t>
      </w:r>
      <w:r w:rsidR="00642B22">
        <w:rPr>
          <w:rFonts w:asciiTheme="minorHAnsi" w:hAnsiTheme="minorHAnsi" w:cstheme="minorHAnsi"/>
          <w:iCs/>
          <w:szCs w:val="24"/>
        </w:rPr>
        <w:t xml:space="preserve"> where, </w:t>
      </w:r>
      <w:r w:rsidR="00F52CED">
        <w:rPr>
          <w:rFonts w:asciiTheme="minorHAnsi" w:hAnsiTheme="minorHAnsi" w:cstheme="minorHAnsi"/>
          <w:iCs/>
          <w:szCs w:val="24"/>
        </w:rPr>
        <w:t>key personnel or a person</w:t>
      </w:r>
      <w:r w:rsidR="00D835EF">
        <w:rPr>
          <w:rFonts w:asciiTheme="minorHAnsi" w:hAnsiTheme="minorHAnsi" w:cstheme="minorHAnsi"/>
          <w:iCs/>
          <w:szCs w:val="24"/>
        </w:rPr>
        <w:t xml:space="preserve"> </w:t>
      </w:r>
      <w:r w:rsidR="00F52CED">
        <w:rPr>
          <w:rFonts w:asciiTheme="minorHAnsi" w:hAnsiTheme="minorHAnsi" w:cstheme="minorHAnsi"/>
          <w:iCs/>
          <w:szCs w:val="24"/>
        </w:rPr>
        <w:t>listed in subparagraphs (</w:t>
      </w:r>
      <w:proofErr w:type="spellStart"/>
      <w:r w:rsidR="00F52CED">
        <w:rPr>
          <w:rFonts w:asciiTheme="minorHAnsi" w:hAnsiTheme="minorHAnsi" w:cstheme="minorHAnsi"/>
          <w:iCs/>
          <w:szCs w:val="24"/>
        </w:rPr>
        <w:t>i</w:t>
      </w:r>
      <w:proofErr w:type="spellEnd"/>
      <w:r w:rsidR="00F52CED">
        <w:rPr>
          <w:rFonts w:asciiTheme="minorHAnsi" w:hAnsiTheme="minorHAnsi" w:cstheme="minorHAnsi"/>
          <w:iCs/>
          <w:szCs w:val="24"/>
        </w:rPr>
        <w:t>), (ii), (iii) or (iv)</w:t>
      </w:r>
      <w:r w:rsidR="00642B22">
        <w:rPr>
          <w:rFonts w:asciiTheme="minorHAnsi" w:hAnsiTheme="minorHAnsi" w:cstheme="minorHAnsi"/>
          <w:iCs/>
          <w:szCs w:val="24"/>
        </w:rPr>
        <w:t>,</w:t>
      </w:r>
      <w:r w:rsidR="008D3A49">
        <w:rPr>
          <w:rFonts w:asciiTheme="minorHAnsi" w:hAnsiTheme="minorHAnsi" w:cstheme="minorHAnsi"/>
          <w:iCs/>
          <w:szCs w:val="24"/>
        </w:rPr>
        <w:t xml:space="preserve"> has the capacity to </w:t>
      </w:r>
      <w:r w:rsidR="00642B22">
        <w:rPr>
          <w:rFonts w:asciiTheme="minorHAnsi" w:hAnsiTheme="minorHAnsi" w:cstheme="minorHAnsi"/>
          <w:iCs/>
          <w:szCs w:val="24"/>
        </w:rPr>
        <w:t xml:space="preserve">determine the outcome of decisions about the company’s financial and operating policies. </w:t>
      </w:r>
    </w:p>
    <w:p w14:paraId="3E627334" w14:textId="77777777" w:rsidR="00EF4A8B" w:rsidRPr="00D6392E" w:rsidRDefault="00EF4A8B" w:rsidP="00D6392E">
      <w:pPr>
        <w:pStyle w:val="ListParagraph"/>
        <w:spacing w:before="240" w:after="120"/>
        <w:ind w:left="360"/>
        <w:rPr>
          <w:rFonts w:asciiTheme="minorHAnsi" w:hAnsiTheme="minorHAnsi" w:cstheme="minorHAnsi"/>
          <w:iCs/>
          <w:szCs w:val="24"/>
        </w:rPr>
      </w:pPr>
    </w:p>
    <w:p w14:paraId="09DC1B46" w14:textId="58F07AD9" w:rsidR="00EF4A8B" w:rsidRPr="00D6392E" w:rsidRDefault="00EF4A8B">
      <w:pPr>
        <w:pStyle w:val="ListParagraph"/>
        <w:numPr>
          <w:ilvl w:val="0"/>
          <w:numId w:val="18"/>
        </w:numPr>
        <w:spacing w:before="240" w:after="120"/>
        <w:rPr>
          <w:rFonts w:asciiTheme="minorHAnsi" w:hAnsiTheme="minorHAnsi" w:cstheme="minorHAnsi"/>
          <w:iCs/>
          <w:szCs w:val="24"/>
        </w:rPr>
      </w:pPr>
      <w:r w:rsidRPr="46420008">
        <w:rPr>
          <w:rFonts w:ascii="Calibri" w:hAnsi="Calibri" w:cs="Calibri"/>
          <w:color w:val="000000" w:themeColor="text1"/>
        </w:rPr>
        <w:t>Th</w:t>
      </w:r>
      <w:r w:rsidR="0084378A" w:rsidRPr="46420008">
        <w:rPr>
          <w:rFonts w:ascii="Calibri" w:hAnsi="Calibri" w:cs="Calibri"/>
          <w:color w:val="000000" w:themeColor="text1"/>
        </w:rPr>
        <w:t>e</w:t>
      </w:r>
      <w:r w:rsidRPr="46420008">
        <w:rPr>
          <w:rFonts w:ascii="Calibri" w:hAnsi="Calibri" w:cs="Calibri"/>
          <w:color w:val="000000" w:themeColor="text1"/>
        </w:rPr>
        <w:t xml:space="preserve"> </w:t>
      </w:r>
      <w:r w:rsidR="0084378A" w:rsidRPr="46420008">
        <w:rPr>
          <w:rFonts w:ascii="Calibri" w:hAnsi="Calibri" w:cs="Calibri"/>
          <w:color w:val="000000" w:themeColor="text1"/>
        </w:rPr>
        <w:t xml:space="preserve">definition of </w:t>
      </w:r>
      <w:r w:rsidR="0084378A" w:rsidRPr="46420008">
        <w:rPr>
          <w:rFonts w:ascii="Calibri" w:hAnsi="Calibri" w:cs="Calibri"/>
          <w:b/>
          <w:bCs/>
          <w:i/>
          <w:iCs/>
          <w:color w:val="000000" w:themeColor="text1"/>
        </w:rPr>
        <w:t>related party</w:t>
      </w:r>
      <w:r w:rsidR="0084378A" w:rsidRPr="46420008">
        <w:rPr>
          <w:rFonts w:ascii="Calibri" w:hAnsi="Calibri" w:cs="Calibri"/>
          <w:color w:val="000000" w:themeColor="text1"/>
        </w:rPr>
        <w:t xml:space="preserve"> has been introduced </w:t>
      </w:r>
      <w:r w:rsidR="001C2FDB" w:rsidRPr="46420008">
        <w:rPr>
          <w:rFonts w:ascii="Calibri" w:hAnsi="Calibri" w:cs="Calibri"/>
          <w:color w:val="000000" w:themeColor="text1"/>
        </w:rPr>
        <w:t xml:space="preserve">into the </w:t>
      </w:r>
      <w:r w:rsidR="00531ED9" w:rsidRPr="46420008">
        <w:rPr>
          <w:rFonts w:ascii="Calibri" w:hAnsi="Calibri" w:cs="Calibri"/>
          <w:color w:val="000000" w:themeColor="text1"/>
        </w:rPr>
        <w:t xml:space="preserve">Rules </w:t>
      </w:r>
      <w:r w:rsidR="0084378A" w:rsidRPr="46420008">
        <w:rPr>
          <w:rFonts w:ascii="Calibri" w:hAnsi="Calibri" w:cs="Calibri"/>
          <w:color w:val="000000" w:themeColor="text1"/>
        </w:rPr>
        <w:t xml:space="preserve">given that the definition of </w:t>
      </w:r>
      <w:r w:rsidRPr="46420008">
        <w:rPr>
          <w:rFonts w:ascii="Calibri" w:hAnsi="Calibri" w:cs="Calibri"/>
          <w:b/>
          <w:bCs/>
          <w:i/>
          <w:iCs/>
          <w:color w:val="000000" w:themeColor="text1"/>
        </w:rPr>
        <w:t xml:space="preserve">transaction </w:t>
      </w:r>
      <w:r w:rsidRPr="46420008">
        <w:rPr>
          <w:rFonts w:ascii="Calibri" w:hAnsi="Calibri" w:cs="Calibri"/>
          <w:color w:val="000000" w:themeColor="text1"/>
        </w:rPr>
        <w:t>inserted by this item refers to</w:t>
      </w:r>
      <w:r w:rsidR="0084378A" w:rsidRPr="46420008">
        <w:rPr>
          <w:rFonts w:ascii="Calibri" w:hAnsi="Calibri" w:cs="Calibri"/>
          <w:color w:val="000000" w:themeColor="text1"/>
        </w:rPr>
        <w:t xml:space="preserve"> related parties</w:t>
      </w:r>
      <w:r w:rsidR="000B53D7" w:rsidRPr="46420008">
        <w:rPr>
          <w:rFonts w:ascii="Calibri" w:hAnsi="Calibri" w:cs="Calibri"/>
          <w:color w:val="000000" w:themeColor="text1"/>
        </w:rPr>
        <w:t xml:space="preserve">. </w:t>
      </w:r>
    </w:p>
    <w:p w14:paraId="6CD2D6DE" w14:textId="6A40423C" w:rsidR="00B10FB0" w:rsidRPr="00E2499D" w:rsidRDefault="00FD1DB5" w:rsidP="008C4EB3">
      <w:pPr>
        <w:pStyle w:val="ListParagraph"/>
        <w:numPr>
          <w:ilvl w:val="0"/>
          <w:numId w:val="18"/>
        </w:numPr>
        <w:spacing w:before="240" w:after="120"/>
        <w:ind w:left="363"/>
        <w:contextualSpacing w:val="0"/>
        <w:rPr>
          <w:rFonts w:asciiTheme="minorHAnsi" w:hAnsiTheme="minorHAnsi" w:cstheme="minorHAnsi"/>
          <w:i/>
          <w:color w:val="FF0000"/>
          <w:szCs w:val="24"/>
        </w:rPr>
      </w:pPr>
      <w:r>
        <w:rPr>
          <w:rFonts w:ascii="Calibri" w:hAnsi="Calibri" w:cs="Calibri"/>
          <w:color w:val="000000"/>
          <w:shd w:val="clear" w:color="auto" w:fill="FFFFFF"/>
        </w:rPr>
        <w:t xml:space="preserve">The term </w:t>
      </w:r>
      <w:r w:rsidRPr="46420008">
        <w:rPr>
          <w:rFonts w:ascii="Calibri" w:hAnsi="Calibri" w:cs="Calibri"/>
          <w:b/>
          <w:bCs/>
          <w:i/>
          <w:iCs/>
          <w:color w:val="000000"/>
          <w:shd w:val="clear" w:color="auto" w:fill="FFFFFF"/>
        </w:rPr>
        <w:t>t</w:t>
      </w:r>
      <w:r w:rsidR="00290477" w:rsidRPr="46420008">
        <w:rPr>
          <w:rFonts w:ascii="Calibri" w:hAnsi="Calibri" w:cs="Calibri"/>
          <w:b/>
          <w:bCs/>
          <w:i/>
          <w:iCs/>
          <w:color w:val="000000"/>
          <w:shd w:val="clear" w:color="auto" w:fill="FFFFFF"/>
        </w:rPr>
        <w:t xml:space="preserve">ransaction </w:t>
      </w:r>
      <w:r w:rsidR="00290477">
        <w:rPr>
          <w:rFonts w:ascii="Calibri" w:hAnsi="Calibri" w:cs="Calibri"/>
          <w:color w:val="000000"/>
          <w:shd w:val="clear" w:color="auto" w:fill="FFFFFF"/>
        </w:rPr>
        <w:t xml:space="preserve">is defined to </w:t>
      </w:r>
      <w:r w:rsidR="00A773F1">
        <w:rPr>
          <w:rFonts w:ascii="Calibri" w:hAnsi="Calibri" w:cs="Calibri"/>
          <w:color w:val="000000"/>
          <w:shd w:val="clear" w:color="auto" w:fill="FFFFFF"/>
        </w:rPr>
        <w:t>mean a transaction</w:t>
      </w:r>
      <w:r w:rsidR="00455D5A">
        <w:rPr>
          <w:rFonts w:ascii="Calibri" w:hAnsi="Calibri" w:cs="Calibri"/>
          <w:color w:val="000000"/>
          <w:shd w:val="clear" w:color="auto" w:fill="FFFFFF"/>
        </w:rPr>
        <w:t>,</w:t>
      </w:r>
      <w:r w:rsidR="00A773F1">
        <w:rPr>
          <w:rFonts w:ascii="Calibri" w:hAnsi="Calibri" w:cs="Calibri"/>
          <w:color w:val="000000"/>
          <w:shd w:val="clear" w:color="auto" w:fill="FFFFFF"/>
        </w:rPr>
        <w:t xml:space="preserve"> </w:t>
      </w:r>
      <w:r w:rsidR="00455D5A">
        <w:rPr>
          <w:rFonts w:ascii="Calibri" w:hAnsi="Calibri" w:cs="Calibri"/>
          <w:color w:val="000000"/>
          <w:shd w:val="clear" w:color="auto" w:fill="FFFFFF"/>
        </w:rPr>
        <w:t xml:space="preserve">between a </w:t>
      </w:r>
      <w:r w:rsidR="00D85DD2">
        <w:rPr>
          <w:rFonts w:ascii="Calibri" w:hAnsi="Calibri" w:cs="Calibri"/>
          <w:color w:val="000000"/>
          <w:shd w:val="clear" w:color="auto" w:fill="FFFFFF"/>
        </w:rPr>
        <w:t xml:space="preserve">provider </w:t>
      </w:r>
      <w:r w:rsidR="00A773F1">
        <w:rPr>
          <w:rFonts w:ascii="Calibri" w:hAnsi="Calibri" w:cs="Calibri"/>
          <w:color w:val="000000"/>
          <w:shd w:val="clear" w:color="auto" w:fill="FFFFFF"/>
        </w:rPr>
        <w:t xml:space="preserve">and </w:t>
      </w:r>
      <w:r w:rsidR="00F2546A">
        <w:rPr>
          <w:rFonts w:ascii="Calibri" w:hAnsi="Calibri" w:cs="Calibri"/>
          <w:color w:val="000000"/>
          <w:shd w:val="clear" w:color="auto" w:fill="FFFFFF"/>
        </w:rPr>
        <w:t xml:space="preserve">its </w:t>
      </w:r>
      <w:r w:rsidR="00A773F1">
        <w:rPr>
          <w:rFonts w:ascii="Calibri" w:hAnsi="Calibri" w:cs="Calibri"/>
          <w:color w:val="000000"/>
          <w:shd w:val="clear" w:color="auto" w:fill="FFFFFF"/>
        </w:rPr>
        <w:t xml:space="preserve">key </w:t>
      </w:r>
      <w:r w:rsidR="004E0A54">
        <w:rPr>
          <w:rFonts w:ascii="Calibri" w:hAnsi="Calibri" w:cs="Calibri"/>
          <w:color w:val="000000"/>
          <w:shd w:val="clear" w:color="auto" w:fill="FFFFFF"/>
        </w:rPr>
        <w:t>personnel</w:t>
      </w:r>
      <w:r w:rsidR="00A773F1">
        <w:rPr>
          <w:rFonts w:ascii="Calibri" w:hAnsi="Calibri" w:cs="Calibri"/>
          <w:color w:val="000000"/>
          <w:shd w:val="clear" w:color="auto" w:fill="FFFFFF"/>
        </w:rPr>
        <w:t xml:space="preserve"> or related parties, for example</w:t>
      </w:r>
      <w:r w:rsidR="00B10FB0">
        <w:rPr>
          <w:rFonts w:ascii="Calibri" w:hAnsi="Calibri" w:cs="Calibri"/>
          <w:color w:val="000000"/>
          <w:shd w:val="clear" w:color="auto" w:fill="FFFFFF"/>
        </w:rPr>
        <w:t>:</w:t>
      </w:r>
    </w:p>
    <w:p w14:paraId="3E2BCB60" w14:textId="7E60F88C" w:rsidR="00B10FB0" w:rsidRPr="00E2499D" w:rsidRDefault="00A773F1" w:rsidP="008C4EB3">
      <w:pPr>
        <w:pStyle w:val="ListParagraph"/>
        <w:numPr>
          <w:ilvl w:val="1"/>
          <w:numId w:val="18"/>
        </w:numPr>
        <w:spacing w:before="120" w:after="120"/>
        <w:ind w:left="1077" w:hanging="357"/>
        <w:contextualSpacing w:val="0"/>
        <w:rPr>
          <w:rFonts w:asciiTheme="minorHAnsi" w:hAnsiTheme="minorHAnsi" w:cstheme="minorHAnsi"/>
          <w:i/>
          <w:color w:val="FF0000"/>
          <w:szCs w:val="24"/>
        </w:rPr>
      </w:pPr>
      <w:r>
        <w:rPr>
          <w:rFonts w:ascii="Calibri" w:hAnsi="Calibri" w:cs="Calibri"/>
          <w:color w:val="000000"/>
          <w:shd w:val="clear" w:color="auto" w:fill="FFFFFF"/>
        </w:rPr>
        <w:t xml:space="preserve">a conveyance, transfer or other disposition of </w:t>
      </w:r>
      <w:proofErr w:type="gramStart"/>
      <w:r>
        <w:rPr>
          <w:rFonts w:ascii="Calibri" w:hAnsi="Calibri" w:cs="Calibri"/>
          <w:color w:val="000000"/>
          <w:shd w:val="clear" w:color="auto" w:fill="FFFFFF"/>
        </w:rPr>
        <w:t>property;</w:t>
      </w:r>
      <w:proofErr w:type="gramEnd"/>
      <w:r>
        <w:rPr>
          <w:rFonts w:ascii="Calibri" w:hAnsi="Calibri" w:cs="Calibri"/>
          <w:color w:val="000000"/>
          <w:shd w:val="clear" w:color="auto" w:fill="FFFFFF"/>
        </w:rPr>
        <w:t xml:space="preserve"> </w:t>
      </w:r>
    </w:p>
    <w:p w14:paraId="1F28BE5D" w14:textId="6CC39F2C" w:rsidR="00B10FB0" w:rsidRPr="00E2499D" w:rsidRDefault="00A773F1" w:rsidP="008C4EB3">
      <w:pPr>
        <w:pStyle w:val="ListParagraph"/>
        <w:numPr>
          <w:ilvl w:val="1"/>
          <w:numId w:val="18"/>
        </w:numPr>
        <w:spacing w:before="120" w:after="120"/>
        <w:ind w:left="1077" w:hanging="357"/>
        <w:contextualSpacing w:val="0"/>
        <w:rPr>
          <w:rFonts w:asciiTheme="minorHAnsi" w:hAnsiTheme="minorHAnsi" w:cstheme="minorHAnsi"/>
          <w:i/>
          <w:color w:val="FF0000"/>
          <w:szCs w:val="24"/>
        </w:rPr>
      </w:pPr>
      <w:r>
        <w:rPr>
          <w:rFonts w:ascii="Calibri" w:hAnsi="Calibri" w:cs="Calibri"/>
          <w:color w:val="000000"/>
          <w:shd w:val="clear" w:color="auto" w:fill="FFFFFF"/>
        </w:rPr>
        <w:t>a security interest granted</w:t>
      </w:r>
      <w:r w:rsidR="0036281B">
        <w:rPr>
          <w:rFonts w:ascii="Calibri" w:hAnsi="Calibri" w:cs="Calibri"/>
          <w:color w:val="000000"/>
          <w:shd w:val="clear" w:color="auto" w:fill="FFFFFF"/>
        </w:rPr>
        <w:t xml:space="preserve"> in property (including a security interest in an entity’s </w:t>
      </w:r>
      <w:r w:rsidR="007E7D7A">
        <w:rPr>
          <w:rFonts w:ascii="Calibri" w:hAnsi="Calibri" w:cs="Calibri"/>
          <w:color w:val="000000"/>
          <w:shd w:val="clear" w:color="auto" w:fill="FFFFFF"/>
        </w:rPr>
        <w:t>PPSA</w:t>
      </w:r>
      <w:r w:rsidR="0036281B">
        <w:rPr>
          <w:rFonts w:ascii="Calibri" w:hAnsi="Calibri" w:cs="Calibri"/>
          <w:i/>
          <w:iCs/>
          <w:color w:val="000000"/>
          <w:shd w:val="clear" w:color="auto" w:fill="FFFFFF"/>
        </w:rPr>
        <w:t xml:space="preserve"> </w:t>
      </w:r>
      <w:r w:rsidR="0036281B">
        <w:rPr>
          <w:rFonts w:ascii="Calibri" w:hAnsi="Calibri" w:cs="Calibri"/>
          <w:color w:val="000000"/>
          <w:shd w:val="clear" w:color="auto" w:fill="FFFFFF"/>
        </w:rPr>
        <w:t>retention of title property</w:t>
      </w:r>
      <w:proofErr w:type="gramStart"/>
      <w:r w:rsidR="0036281B">
        <w:rPr>
          <w:rFonts w:ascii="Calibri" w:hAnsi="Calibri" w:cs="Calibri"/>
          <w:color w:val="000000"/>
          <w:shd w:val="clear" w:color="auto" w:fill="FFFFFF"/>
        </w:rPr>
        <w:t>);</w:t>
      </w:r>
      <w:proofErr w:type="gramEnd"/>
      <w:r w:rsidR="0036281B">
        <w:rPr>
          <w:rFonts w:ascii="Calibri" w:hAnsi="Calibri" w:cs="Calibri"/>
          <w:color w:val="000000"/>
          <w:shd w:val="clear" w:color="auto" w:fill="FFFFFF"/>
        </w:rPr>
        <w:t xml:space="preserve"> </w:t>
      </w:r>
    </w:p>
    <w:p w14:paraId="35E62E67" w14:textId="77777777" w:rsidR="00B10FB0" w:rsidRPr="00E2499D" w:rsidRDefault="00C964FF" w:rsidP="008C4EB3">
      <w:pPr>
        <w:pStyle w:val="ListParagraph"/>
        <w:numPr>
          <w:ilvl w:val="1"/>
          <w:numId w:val="18"/>
        </w:numPr>
        <w:spacing w:before="120" w:after="120"/>
        <w:ind w:left="1077" w:hanging="357"/>
        <w:contextualSpacing w:val="0"/>
        <w:rPr>
          <w:rFonts w:asciiTheme="minorHAnsi" w:hAnsiTheme="minorHAnsi" w:cstheme="minorHAnsi"/>
          <w:i/>
          <w:color w:val="FF0000"/>
          <w:szCs w:val="24"/>
        </w:rPr>
      </w:pPr>
      <w:r>
        <w:rPr>
          <w:rFonts w:ascii="Calibri" w:hAnsi="Calibri" w:cs="Calibri"/>
          <w:color w:val="000000"/>
          <w:shd w:val="clear" w:color="auto" w:fill="FFFFFF"/>
        </w:rPr>
        <w:t xml:space="preserve">a </w:t>
      </w:r>
      <w:proofErr w:type="gramStart"/>
      <w:r>
        <w:rPr>
          <w:rFonts w:ascii="Calibri" w:hAnsi="Calibri" w:cs="Calibri"/>
          <w:color w:val="000000"/>
          <w:shd w:val="clear" w:color="auto" w:fill="FFFFFF"/>
        </w:rPr>
        <w:t>guarantee</w:t>
      </w:r>
      <w:r w:rsidR="004E0A54">
        <w:rPr>
          <w:rFonts w:ascii="Calibri" w:hAnsi="Calibri" w:cs="Calibri"/>
          <w:color w:val="000000"/>
          <w:shd w:val="clear" w:color="auto" w:fill="FFFFFF"/>
        </w:rPr>
        <w:t>;</w:t>
      </w:r>
      <w:proofErr w:type="gramEnd"/>
      <w:r w:rsidR="004E0A54">
        <w:rPr>
          <w:rFonts w:ascii="Calibri" w:hAnsi="Calibri" w:cs="Calibri"/>
          <w:color w:val="000000"/>
          <w:shd w:val="clear" w:color="auto" w:fill="FFFFFF"/>
        </w:rPr>
        <w:t xml:space="preserve"> </w:t>
      </w:r>
    </w:p>
    <w:p w14:paraId="21CC01E9" w14:textId="77777777" w:rsidR="00B10FB0" w:rsidRPr="00E2499D" w:rsidRDefault="00C964FF" w:rsidP="008C4EB3">
      <w:pPr>
        <w:pStyle w:val="ListParagraph"/>
        <w:numPr>
          <w:ilvl w:val="1"/>
          <w:numId w:val="18"/>
        </w:numPr>
        <w:spacing w:before="120" w:after="120"/>
        <w:ind w:left="1077" w:hanging="357"/>
        <w:contextualSpacing w:val="0"/>
        <w:rPr>
          <w:rFonts w:asciiTheme="minorHAnsi" w:hAnsiTheme="minorHAnsi" w:cstheme="minorHAnsi"/>
          <w:i/>
          <w:color w:val="FF0000"/>
          <w:szCs w:val="24"/>
        </w:rPr>
      </w:pPr>
      <w:r>
        <w:rPr>
          <w:rFonts w:ascii="Calibri" w:hAnsi="Calibri" w:cs="Calibri"/>
          <w:color w:val="000000"/>
          <w:shd w:val="clear" w:color="auto" w:fill="FFFFFF"/>
        </w:rPr>
        <w:t xml:space="preserve">a </w:t>
      </w:r>
      <w:proofErr w:type="gramStart"/>
      <w:r>
        <w:rPr>
          <w:rFonts w:ascii="Calibri" w:hAnsi="Calibri" w:cs="Calibri"/>
          <w:color w:val="000000"/>
          <w:shd w:val="clear" w:color="auto" w:fill="FFFFFF"/>
        </w:rPr>
        <w:t>payment;</w:t>
      </w:r>
      <w:proofErr w:type="gramEnd"/>
      <w:r>
        <w:rPr>
          <w:rFonts w:ascii="Calibri" w:hAnsi="Calibri" w:cs="Calibri"/>
          <w:color w:val="000000"/>
          <w:shd w:val="clear" w:color="auto" w:fill="FFFFFF"/>
        </w:rPr>
        <w:t xml:space="preserve"> </w:t>
      </w:r>
    </w:p>
    <w:p w14:paraId="69619E9C" w14:textId="77777777" w:rsidR="00B10FB0" w:rsidRPr="00E2499D" w:rsidRDefault="00C964FF" w:rsidP="008C4EB3">
      <w:pPr>
        <w:pStyle w:val="ListParagraph"/>
        <w:numPr>
          <w:ilvl w:val="1"/>
          <w:numId w:val="18"/>
        </w:numPr>
        <w:spacing w:before="120" w:after="120"/>
        <w:ind w:left="1077" w:hanging="357"/>
        <w:contextualSpacing w:val="0"/>
        <w:rPr>
          <w:rFonts w:asciiTheme="minorHAnsi" w:hAnsiTheme="minorHAnsi" w:cstheme="minorHAnsi"/>
          <w:i/>
          <w:color w:val="FF0000"/>
          <w:szCs w:val="24"/>
        </w:rPr>
      </w:pPr>
      <w:r>
        <w:rPr>
          <w:rFonts w:ascii="Calibri" w:hAnsi="Calibri" w:cs="Calibri"/>
          <w:color w:val="000000"/>
          <w:shd w:val="clear" w:color="auto" w:fill="FFFFFF"/>
        </w:rPr>
        <w:t xml:space="preserve">an </w:t>
      </w:r>
      <w:proofErr w:type="gramStart"/>
      <w:r>
        <w:rPr>
          <w:rFonts w:ascii="Calibri" w:hAnsi="Calibri" w:cs="Calibri"/>
          <w:color w:val="000000"/>
          <w:shd w:val="clear" w:color="auto" w:fill="FFFFFF"/>
        </w:rPr>
        <w:t>obligation;</w:t>
      </w:r>
      <w:proofErr w:type="gramEnd"/>
      <w:r>
        <w:rPr>
          <w:rFonts w:ascii="Calibri" w:hAnsi="Calibri" w:cs="Calibri"/>
          <w:color w:val="000000"/>
          <w:shd w:val="clear" w:color="auto" w:fill="FFFFFF"/>
        </w:rPr>
        <w:t xml:space="preserve">  </w:t>
      </w:r>
    </w:p>
    <w:p w14:paraId="0FD8F7B6" w14:textId="77777777" w:rsidR="00B10FB0" w:rsidRPr="00E2499D" w:rsidRDefault="00C964FF" w:rsidP="008C4EB3">
      <w:pPr>
        <w:pStyle w:val="ListParagraph"/>
        <w:numPr>
          <w:ilvl w:val="1"/>
          <w:numId w:val="18"/>
        </w:numPr>
        <w:spacing w:before="120" w:after="120"/>
        <w:ind w:left="1077" w:hanging="357"/>
        <w:contextualSpacing w:val="0"/>
        <w:rPr>
          <w:rFonts w:asciiTheme="minorHAnsi" w:hAnsiTheme="minorHAnsi" w:cstheme="minorHAnsi"/>
          <w:i/>
          <w:color w:val="FF0000"/>
          <w:szCs w:val="24"/>
        </w:rPr>
      </w:pPr>
      <w:r>
        <w:rPr>
          <w:rFonts w:ascii="Calibri" w:hAnsi="Calibri" w:cs="Calibri"/>
          <w:color w:val="000000"/>
          <w:shd w:val="clear" w:color="auto" w:fill="FFFFFF"/>
        </w:rPr>
        <w:t xml:space="preserve">a </w:t>
      </w:r>
      <w:r w:rsidR="004E0A54">
        <w:rPr>
          <w:rFonts w:ascii="Calibri" w:hAnsi="Calibri" w:cs="Calibri"/>
          <w:color w:val="000000"/>
          <w:shd w:val="clear" w:color="auto" w:fill="FFFFFF"/>
        </w:rPr>
        <w:t>release</w:t>
      </w:r>
      <w:r>
        <w:rPr>
          <w:rFonts w:ascii="Calibri" w:hAnsi="Calibri" w:cs="Calibri"/>
          <w:color w:val="000000"/>
          <w:shd w:val="clear" w:color="auto" w:fill="FFFFFF"/>
        </w:rPr>
        <w:t xml:space="preserve"> or waiver; and</w:t>
      </w:r>
    </w:p>
    <w:p w14:paraId="1A03590A" w14:textId="77777777" w:rsidR="00CA3E19" w:rsidRPr="00E2499D" w:rsidRDefault="00C964FF" w:rsidP="008C4EB3">
      <w:pPr>
        <w:pStyle w:val="ListParagraph"/>
        <w:numPr>
          <w:ilvl w:val="1"/>
          <w:numId w:val="18"/>
        </w:numPr>
        <w:spacing w:before="120" w:after="120"/>
        <w:ind w:left="1077" w:hanging="357"/>
        <w:contextualSpacing w:val="0"/>
        <w:rPr>
          <w:rFonts w:asciiTheme="minorHAnsi" w:hAnsiTheme="minorHAnsi" w:cstheme="minorHAnsi"/>
          <w:i/>
          <w:color w:val="FF0000"/>
          <w:szCs w:val="24"/>
        </w:rPr>
      </w:pPr>
      <w:r>
        <w:rPr>
          <w:rFonts w:ascii="Calibri" w:hAnsi="Calibri" w:cs="Calibri"/>
          <w:color w:val="000000"/>
          <w:shd w:val="clear" w:color="auto" w:fill="FFFFFF"/>
        </w:rPr>
        <w:t xml:space="preserve">a loan, </w:t>
      </w:r>
    </w:p>
    <w:p w14:paraId="7F568517" w14:textId="77777777" w:rsidR="00802BC1" w:rsidRDefault="00C964FF" w:rsidP="00CA3E19">
      <w:pPr>
        <w:spacing w:before="120" w:after="120"/>
        <w:ind w:left="720"/>
        <w:rPr>
          <w:rFonts w:ascii="Calibri" w:hAnsi="Calibri" w:cs="Calibri"/>
          <w:color w:val="000000"/>
          <w:shd w:val="clear" w:color="auto" w:fill="FFFFFF"/>
        </w:rPr>
      </w:pPr>
      <w:r w:rsidRPr="00E2499D">
        <w:rPr>
          <w:rFonts w:ascii="Calibri" w:hAnsi="Calibri" w:cs="Calibri"/>
          <w:color w:val="000000"/>
          <w:shd w:val="clear" w:color="auto" w:fill="FFFFFF"/>
        </w:rPr>
        <w:t>and includes such a transaction that has been completed or given effect to, or that has terminated.</w:t>
      </w:r>
    </w:p>
    <w:p w14:paraId="396359D2" w14:textId="4537817C" w:rsidR="00C71F13" w:rsidRPr="008D7CB3" w:rsidRDefault="00B66CA0" w:rsidP="00F66992">
      <w:pPr>
        <w:pStyle w:val="ListParagraph"/>
        <w:numPr>
          <w:ilvl w:val="0"/>
          <w:numId w:val="18"/>
        </w:numPr>
        <w:spacing w:before="120" w:after="120"/>
        <w:rPr>
          <w:rFonts w:asciiTheme="minorHAnsi" w:hAnsiTheme="minorHAnsi" w:cstheme="minorHAnsi"/>
          <w:i/>
          <w:color w:val="FF0000"/>
          <w:szCs w:val="24"/>
        </w:rPr>
      </w:pPr>
      <w:r w:rsidRPr="00D3123B">
        <w:rPr>
          <w:rFonts w:ascii="Calibri" w:hAnsi="Calibri" w:cs="Calibri"/>
          <w:color w:val="000000"/>
          <w:shd w:val="clear" w:color="auto" w:fill="FFFFFF"/>
        </w:rPr>
        <w:t>This definition</w:t>
      </w:r>
      <w:r w:rsidR="00A9399D" w:rsidRPr="00D3123B">
        <w:rPr>
          <w:rFonts w:ascii="Calibri" w:hAnsi="Calibri" w:cs="Calibri"/>
          <w:color w:val="000000"/>
          <w:shd w:val="clear" w:color="auto" w:fill="FFFFFF"/>
        </w:rPr>
        <w:t xml:space="preserve"> </w:t>
      </w:r>
      <w:r w:rsidRPr="00D3123B">
        <w:rPr>
          <w:rFonts w:ascii="Calibri" w:hAnsi="Calibri" w:cs="Calibri"/>
          <w:color w:val="000000"/>
          <w:shd w:val="clear" w:color="auto" w:fill="FFFFFF"/>
        </w:rPr>
        <w:t xml:space="preserve">clarifies </w:t>
      </w:r>
      <w:r w:rsidR="00A9399D" w:rsidRPr="00D3123B">
        <w:rPr>
          <w:rFonts w:ascii="Calibri" w:hAnsi="Calibri" w:cs="Calibri"/>
          <w:color w:val="000000"/>
          <w:shd w:val="clear" w:color="auto" w:fill="FFFFFF"/>
        </w:rPr>
        <w:t>that</w:t>
      </w:r>
      <w:r w:rsidR="0048357A" w:rsidRPr="00D3123B">
        <w:rPr>
          <w:rFonts w:ascii="Calibri" w:hAnsi="Calibri" w:cs="Calibri"/>
          <w:color w:val="000000"/>
          <w:shd w:val="clear" w:color="auto" w:fill="FFFFFF"/>
        </w:rPr>
        <w:t xml:space="preserve"> </w:t>
      </w:r>
      <w:r w:rsidR="00623B4C" w:rsidRPr="00D3123B">
        <w:rPr>
          <w:rFonts w:ascii="Calibri" w:hAnsi="Calibri" w:cs="Calibri"/>
          <w:color w:val="000000"/>
          <w:shd w:val="clear" w:color="auto" w:fill="FFFFFF"/>
        </w:rPr>
        <w:t>any transaction between the provider and either, the</w:t>
      </w:r>
      <w:r w:rsidR="00623B4C" w:rsidRPr="008D7CB3">
        <w:rPr>
          <w:rFonts w:ascii="Calibri" w:hAnsi="Calibri" w:cs="Calibri"/>
          <w:color w:val="000000"/>
          <w:shd w:val="clear" w:color="auto" w:fill="FFFFFF"/>
        </w:rPr>
        <w:t xml:space="preserve"> provider’s key personnel or a related party</w:t>
      </w:r>
      <w:r w:rsidR="00694E68" w:rsidRPr="008D7CB3">
        <w:rPr>
          <w:rFonts w:ascii="Calibri" w:hAnsi="Calibri" w:cs="Calibri"/>
          <w:color w:val="000000"/>
          <w:shd w:val="clear" w:color="auto" w:fill="FFFFFF"/>
        </w:rPr>
        <w:t>,</w:t>
      </w:r>
      <w:r w:rsidR="00C964FF" w:rsidRPr="008D7CB3">
        <w:rPr>
          <w:rFonts w:ascii="Calibri" w:hAnsi="Calibri" w:cs="Calibri"/>
          <w:color w:val="000000"/>
          <w:shd w:val="clear" w:color="auto" w:fill="FFFFFF"/>
        </w:rPr>
        <w:t xml:space="preserve"> </w:t>
      </w:r>
      <w:r w:rsidR="00694E68" w:rsidRPr="008D7CB3">
        <w:rPr>
          <w:rFonts w:ascii="Calibri" w:hAnsi="Calibri" w:cs="Calibri"/>
          <w:color w:val="000000"/>
          <w:shd w:val="clear" w:color="auto" w:fill="FFFFFF"/>
        </w:rPr>
        <w:t>are covered by new subsection</w:t>
      </w:r>
      <w:r w:rsidR="0048357A" w:rsidRPr="008D7CB3">
        <w:rPr>
          <w:rFonts w:ascii="Calibri" w:hAnsi="Calibri" w:cs="Calibri"/>
          <w:color w:val="000000"/>
          <w:shd w:val="clear" w:color="auto" w:fill="FFFFFF"/>
        </w:rPr>
        <w:t xml:space="preserve"> 24(2)</w:t>
      </w:r>
      <w:r w:rsidR="00694E68" w:rsidRPr="008D7CB3">
        <w:rPr>
          <w:rFonts w:ascii="Calibri" w:hAnsi="Calibri" w:cs="Calibri"/>
          <w:color w:val="000000"/>
          <w:shd w:val="clear" w:color="auto" w:fill="FFFFFF"/>
        </w:rPr>
        <w:t>.</w:t>
      </w:r>
    </w:p>
    <w:p w14:paraId="1EC0D98B" w14:textId="1BA238A2" w:rsidR="00C964FF" w:rsidRPr="00D6392E" w:rsidRDefault="00694E68" w:rsidP="00D6392E">
      <w:pPr>
        <w:pStyle w:val="ListParagraph"/>
        <w:spacing w:before="120" w:after="120"/>
        <w:ind w:left="360"/>
        <w:rPr>
          <w:rFonts w:asciiTheme="minorHAnsi" w:hAnsiTheme="minorHAnsi" w:cstheme="minorHAnsi"/>
          <w:i/>
          <w:color w:val="FF0000"/>
          <w:szCs w:val="24"/>
        </w:rPr>
      </w:pPr>
      <w:r>
        <w:rPr>
          <w:rFonts w:ascii="Calibri" w:hAnsi="Calibri" w:cs="Calibri"/>
          <w:color w:val="000000"/>
          <w:shd w:val="clear" w:color="auto" w:fill="FFFFFF"/>
        </w:rPr>
        <w:t xml:space="preserve"> </w:t>
      </w:r>
    </w:p>
    <w:p w14:paraId="1FC9AAD5" w14:textId="7D6F40DE" w:rsidR="00D512FB" w:rsidRDefault="00D512FB" w:rsidP="00D512FB">
      <w:pPr>
        <w:pStyle w:val="Heading3"/>
        <w:spacing w:before="240"/>
        <w:rPr>
          <w:b/>
          <w:bCs/>
        </w:rPr>
      </w:pPr>
      <w:r>
        <w:rPr>
          <w:b/>
          <w:bCs/>
        </w:rPr>
        <w:lastRenderedPageBreak/>
        <w:t xml:space="preserve">Item </w:t>
      </w:r>
      <w:r w:rsidR="00A35BCF">
        <w:rPr>
          <w:b/>
          <w:bCs/>
        </w:rPr>
        <w:t>2</w:t>
      </w:r>
      <w:r w:rsidRPr="000C310A">
        <w:rPr>
          <w:b/>
          <w:bCs/>
        </w:rPr>
        <w:t xml:space="preserve">: </w:t>
      </w:r>
      <w:r w:rsidR="00770BAA">
        <w:rPr>
          <w:b/>
          <w:bCs/>
        </w:rPr>
        <w:t>Paragraph 5(2)(g)</w:t>
      </w:r>
    </w:p>
    <w:p w14:paraId="112CBAFA" w14:textId="07ECE11A" w:rsidR="004B516B" w:rsidRPr="00E2499D" w:rsidRDefault="00023602" w:rsidP="008C4EB3">
      <w:pPr>
        <w:pStyle w:val="ListParagraph"/>
        <w:numPr>
          <w:ilvl w:val="0"/>
          <w:numId w:val="18"/>
        </w:numPr>
        <w:spacing w:before="240" w:after="120"/>
        <w:ind w:left="363"/>
        <w:contextualSpacing w:val="0"/>
        <w:rPr>
          <w:rFonts w:asciiTheme="minorHAnsi" w:hAnsiTheme="minorHAnsi" w:cstheme="minorHAnsi"/>
          <w:b/>
          <w:bCs/>
        </w:rPr>
      </w:pPr>
      <w:r w:rsidRPr="46420008">
        <w:rPr>
          <w:rFonts w:asciiTheme="minorHAnsi" w:hAnsiTheme="minorHAnsi"/>
        </w:rPr>
        <w:t>I</w:t>
      </w:r>
      <w:r w:rsidR="00E01504" w:rsidRPr="46420008">
        <w:rPr>
          <w:rFonts w:asciiTheme="minorHAnsi" w:hAnsiTheme="minorHAnsi"/>
        </w:rPr>
        <w:t xml:space="preserve">tem </w:t>
      </w:r>
      <w:r w:rsidR="003C3630" w:rsidRPr="46420008">
        <w:rPr>
          <w:rFonts w:asciiTheme="minorHAnsi" w:hAnsiTheme="minorHAnsi"/>
        </w:rPr>
        <w:t>2</w:t>
      </w:r>
      <w:r w:rsidRPr="46420008">
        <w:rPr>
          <w:rFonts w:asciiTheme="minorHAnsi" w:hAnsiTheme="minorHAnsi"/>
        </w:rPr>
        <w:t xml:space="preserve"> is a technical and consequential amendment </w:t>
      </w:r>
      <w:r w:rsidR="001E2604" w:rsidRPr="46420008">
        <w:rPr>
          <w:rFonts w:asciiTheme="minorHAnsi" w:hAnsiTheme="minorHAnsi"/>
        </w:rPr>
        <w:t xml:space="preserve">to Item </w:t>
      </w:r>
      <w:r w:rsidR="00B32559" w:rsidRPr="46420008">
        <w:rPr>
          <w:rFonts w:asciiTheme="minorHAnsi" w:hAnsiTheme="minorHAnsi"/>
        </w:rPr>
        <w:t>3</w:t>
      </w:r>
      <w:r w:rsidR="001E2604" w:rsidRPr="46420008">
        <w:rPr>
          <w:rFonts w:asciiTheme="minorHAnsi" w:hAnsiTheme="minorHAnsi"/>
        </w:rPr>
        <w:t xml:space="preserve">. Item </w:t>
      </w:r>
      <w:r w:rsidR="0047328C" w:rsidRPr="46420008">
        <w:rPr>
          <w:rFonts w:asciiTheme="minorHAnsi" w:hAnsiTheme="minorHAnsi"/>
        </w:rPr>
        <w:t>2</w:t>
      </w:r>
      <w:r w:rsidR="001E2604" w:rsidRPr="46420008">
        <w:rPr>
          <w:rFonts w:asciiTheme="minorHAnsi" w:hAnsiTheme="minorHAnsi"/>
        </w:rPr>
        <w:t xml:space="preserve"> </w:t>
      </w:r>
      <w:r w:rsidR="007E5FBB" w:rsidRPr="46420008">
        <w:rPr>
          <w:rFonts w:asciiTheme="minorHAnsi" w:hAnsiTheme="minorHAnsi"/>
        </w:rPr>
        <w:t xml:space="preserve">omits </w:t>
      </w:r>
      <w:r w:rsidR="004B516B" w:rsidRPr="46420008">
        <w:rPr>
          <w:rFonts w:asciiTheme="minorHAnsi" w:hAnsiTheme="minorHAnsi"/>
        </w:rPr>
        <w:t>“course;”</w:t>
      </w:r>
      <w:r w:rsidR="00A22832" w:rsidRPr="46420008">
        <w:rPr>
          <w:rFonts w:asciiTheme="minorHAnsi" w:hAnsiTheme="minorHAnsi"/>
        </w:rPr>
        <w:t xml:space="preserve"> </w:t>
      </w:r>
      <w:r w:rsidR="004B516B" w:rsidRPr="46420008">
        <w:rPr>
          <w:rFonts w:asciiTheme="minorHAnsi" w:hAnsiTheme="minorHAnsi"/>
        </w:rPr>
        <w:t>and substitutes “course.”</w:t>
      </w:r>
      <w:r w:rsidR="00A22832" w:rsidRPr="46420008">
        <w:rPr>
          <w:rFonts w:asciiTheme="minorHAnsi" w:hAnsiTheme="minorHAnsi"/>
        </w:rPr>
        <w:t xml:space="preserve"> </w:t>
      </w:r>
      <w:r w:rsidR="0098246E" w:rsidRPr="46420008">
        <w:rPr>
          <w:rFonts w:asciiTheme="minorHAnsi" w:hAnsiTheme="minorHAnsi"/>
        </w:rPr>
        <w:t xml:space="preserve">in </w:t>
      </w:r>
      <w:r w:rsidR="00A22832" w:rsidRPr="46420008">
        <w:rPr>
          <w:rFonts w:asciiTheme="minorHAnsi" w:hAnsiTheme="minorHAnsi"/>
        </w:rPr>
        <w:t>paragraph 5(2)(g) of the Rules.</w:t>
      </w:r>
    </w:p>
    <w:p w14:paraId="784C0275" w14:textId="258456AC" w:rsidR="00D512FB" w:rsidRPr="00CF2713" w:rsidRDefault="00D512FB" w:rsidP="00D512FB">
      <w:pPr>
        <w:pStyle w:val="Heading3"/>
        <w:spacing w:before="240"/>
        <w:rPr>
          <w:b/>
          <w:bCs/>
        </w:rPr>
      </w:pPr>
      <w:r>
        <w:rPr>
          <w:b/>
          <w:bCs/>
        </w:rPr>
        <w:t xml:space="preserve">Item </w:t>
      </w:r>
      <w:r w:rsidR="00A35BCF">
        <w:rPr>
          <w:b/>
          <w:bCs/>
        </w:rPr>
        <w:t>3</w:t>
      </w:r>
      <w:r w:rsidRPr="000C310A">
        <w:rPr>
          <w:b/>
          <w:bCs/>
        </w:rPr>
        <w:t xml:space="preserve">: </w:t>
      </w:r>
      <w:r w:rsidR="00E31E59">
        <w:rPr>
          <w:b/>
          <w:bCs/>
        </w:rPr>
        <w:t>Paragraph</w:t>
      </w:r>
      <w:r w:rsidR="005B0843">
        <w:rPr>
          <w:b/>
          <w:bCs/>
        </w:rPr>
        <w:t xml:space="preserve"> 5(2)(h)</w:t>
      </w:r>
    </w:p>
    <w:p w14:paraId="170729FC" w14:textId="60FDCF1C" w:rsidR="00D512FB" w:rsidRDefault="00CA37EA" w:rsidP="008C4EB3">
      <w:pPr>
        <w:pStyle w:val="ListParagraph"/>
        <w:numPr>
          <w:ilvl w:val="0"/>
          <w:numId w:val="18"/>
        </w:numPr>
        <w:spacing w:before="240" w:after="120"/>
        <w:ind w:left="363"/>
        <w:contextualSpacing w:val="0"/>
        <w:rPr>
          <w:rFonts w:asciiTheme="minorHAnsi" w:hAnsiTheme="minorHAnsi" w:cstheme="minorHAnsi"/>
          <w:iCs/>
          <w:szCs w:val="24"/>
        </w:rPr>
      </w:pPr>
      <w:r w:rsidRPr="46420008">
        <w:rPr>
          <w:rFonts w:asciiTheme="minorHAnsi" w:hAnsiTheme="minorHAnsi"/>
        </w:rPr>
        <w:t>I</w:t>
      </w:r>
      <w:r w:rsidR="00D512FB" w:rsidRPr="46420008">
        <w:rPr>
          <w:rFonts w:asciiTheme="minorHAnsi" w:hAnsiTheme="minorHAnsi"/>
        </w:rPr>
        <w:t xml:space="preserve">tem </w:t>
      </w:r>
      <w:r w:rsidR="003C3630" w:rsidRPr="46420008">
        <w:rPr>
          <w:rFonts w:asciiTheme="minorHAnsi" w:hAnsiTheme="minorHAnsi"/>
        </w:rPr>
        <w:t>3</w:t>
      </w:r>
      <w:r w:rsidRPr="46420008">
        <w:rPr>
          <w:rFonts w:asciiTheme="minorHAnsi" w:hAnsiTheme="minorHAnsi"/>
        </w:rPr>
        <w:t xml:space="preserve"> </w:t>
      </w:r>
      <w:r w:rsidR="008510CD" w:rsidRPr="46420008">
        <w:rPr>
          <w:rFonts w:asciiTheme="minorHAnsi" w:hAnsiTheme="minorHAnsi"/>
        </w:rPr>
        <w:t xml:space="preserve">repeals </w:t>
      </w:r>
      <w:r w:rsidR="00DD01B4" w:rsidRPr="46420008">
        <w:rPr>
          <w:rFonts w:asciiTheme="minorHAnsi" w:hAnsiTheme="minorHAnsi"/>
        </w:rPr>
        <w:t xml:space="preserve">paragraph 5(2)(h) of the Rules. </w:t>
      </w:r>
      <w:r w:rsidR="00D512FB" w:rsidRPr="46420008">
        <w:rPr>
          <w:rFonts w:asciiTheme="minorHAnsi" w:hAnsiTheme="minorHAnsi"/>
        </w:rPr>
        <w:t xml:space="preserve"> </w:t>
      </w:r>
    </w:p>
    <w:p w14:paraId="7A2F47F9" w14:textId="5A979CAF" w:rsidR="00D512FB" w:rsidRDefault="00D512FB" w:rsidP="001B606A">
      <w:pPr>
        <w:pStyle w:val="ListParagraph"/>
        <w:numPr>
          <w:ilvl w:val="0"/>
          <w:numId w:val="18"/>
        </w:numPr>
        <w:spacing w:before="240" w:after="120"/>
        <w:ind w:left="363"/>
        <w:contextualSpacing w:val="0"/>
        <w:rPr>
          <w:rFonts w:asciiTheme="minorHAnsi" w:hAnsiTheme="minorHAnsi" w:cstheme="minorHAnsi"/>
          <w:iCs/>
          <w:szCs w:val="24"/>
        </w:rPr>
      </w:pPr>
      <w:r w:rsidRPr="46420008">
        <w:rPr>
          <w:rFonts w:asciiTheme="minorHAnsi" w:hAnsiTheme="minorHAnsi"/>
        </w:rPr>
        <w:t>This amendment is necessary because</w:t>
      </w:r>
      <w:r w:rsidR="00C742A1" w:rsidRPr="46420008">
        <w:rPr>
          <w:rFonts w:asciiTheme="minorHAnsi" w:hAnsiTheme="minorHAnsi"/>
        </w:rPr>
        <w:t xml:space="preserve"> paragraph </w:t>
      </w:r>
      <w:r w:rsidR="00C6780A" w:rsidRPr="46420008">
        <w:rPr>
          <w:rFonts w:asciiTheme="minorHAnsi" w:hAnsiTheme="minorHAnsi"/>
        </w:rPr>
        <w:t xml:space="preserve">5(2)(h) refers to a </w:t>
      </w:r>
      <w:r w:rsidR="00461B53" w:rsidRPr="46420008">
        <w:rPr>
          <w:rFonts w:asciiTheme="minorHAnsi" w:hAnsiTheme="minorHAnsi"/>
        </w:rPr>
        <w:t>now</w:t>
      </w:r>
      <w:r w:rsidR="00EC7087" w:rsidRPr="46420008">
        <w:rPr>
          <w:rFonts w:asciiTheme="minorHAnsi" w:hAnsiTheme="minorHAnsi"/>
        </w:rPr>
        <w:t>-</w:t>
      </w:r>
      <w:r w:rsidR="00461B53" w:rsidRPr="46420008">
        <w:rPr>
          <w:rFonts w:asciiTheme="minorHAnsi" w:hAnsiTheme="minorHAnsi"/>
        </w:rPr>
        <w:t xml:space="preserve">redundant </w:t>
      </w:r>
      <w:r w:rsidR="00C6780A" w:rsidRPr="46420008">
        <w:rPr>
          <w:rFonts w:asciiTheme="minorHAnsi" w:hAnsiTheme="minorHAnsi"/>
        </w:rPr>
        <w:t xml:space="preserve">provision </w:t>
      </w:r>
      <w:r w:rsidR="00787CA0" w:rsidRPr="46420008">
        <w:rPr>
          <w:rFonts w:asciiTheme="minorHAnsi" w:hAnsiTheme="minorHAnsi"/>
        </w:rPr>
        <w:t xml:space="preserve">of Schedule 1A to the </w:t>
      </w:r>
      <w:r w:rsidR="00787CA0" w:rsidRPr="46420008">
        <w:rPr>
          <w:rFonts w:asciiTheme="minorHAnsi" w:hAnsiTheme="minorHAnsi"/>
          <w:i/>
          <w:iCs/>
        </w:rPr>
        <w:t xml:space="preserve">Higher Education Support Act 2003 </w:t>
      </w:r>
      <w:r w:rsidR="00787CA0" w:rsidRPr="46420008">
        <w:rPr>
          <w:rFonts w:asciiTheme="minorHAnsi" w:hAnsiTheme="minorHAnsi"/>
        </w:rPr>
        <w:t xml:space="preserve">relating to </w:t>
      </w:r>
      <w:r w:rsidR="009A6DE3" w:rsidRPr="46420008">
        <w:rPr>
          <w:rFonts w:asciiTheme="minorHAnsi" w:hAnsiTheme="minorHAnsi"/>
        </w:rPr>
        <w:t>students’ entitlements to VET FEE-HELP assistance.</w:t>
      </w:r>
      <w:r w:rsidR="005226B0" w:rsidRPr="46420008">
        <w:rPr>
          <w:rFonts w:asciiTheme="minorHAnsi" w:hAnsiTheme="minorHAnsi"/>
        </w:rPr>
        <w:t xml:space="preserve"> The VET FEE-HELP scheme ceased for new  students on 31 December 2016.</w:t>
      </w:r>
      <w:r w:rsidR="002F4680" w:rsidRPr="46420008">
        <w:rPr>
          <w:rFonts w:asciiTheme="minorHAnsi" w:hAnsiTheme="minorHAnsi"/>
        </w:rPr>
        <w:t xml:space="preserve"> </w:t>
      </w:r>
      <w:r w:rsidR="00647600" w:rsidRPr="46420008">
        <w:rPr>
          <w:rFonts w:asciiTheme="minorHAnsi" w:hAnsiTheme="minorHAnsi"/>
        </w:rPr>
        <w:t xml:space="preserve"> </w:t>
      </w:r>
    </w:p>
    <w:p w14:paraId="02E91AB0" w14:textId="3888C788" w:rsidR="00D512FB" w:rsidRPr="00590B04" w:rsidRDefault="00D512FB" w:rsidP="00D512FB">
      <w:pPr>
        <w:pStyle w:val="Heading3"/>
        <w:spacing w:before="240"/>
        <w:rPr>
          <w:b/>
          <w:bCs/>
        </w:rPr>
      </w:pPr>
      <w:r w:rsidRPr="00590B04">
        <w:rPr>
          <w:b/>
          <w:bCs/>
        </w:rPr>
        <w:t xml:space="preserve">Item </w:t>
      </w:r>
      <w:r w:rsidR="000F4529">
        <w:rPr>
          <w:b/>
          <w:bCs/>
        </w:rPr>
        <w:t>4</w:t>
      </w:r>
      <w:r w:rsidRPr="00590B04">
        <w:rPr>
          <w:b/>
          <w:bCs/>
        </w:rPr>
        <w:t xml:space="preserve">: </w:t>
      </w:r>
      <w:r w:rsidR="00582E36">
        <w:rPr>
          <w:b/>
          <w:bCs/>
        </w:rPr>
        <w:t>Subs</w:t>
      </w:r>
      <w:r w:rsidRPr="00590B04">
        <w:rPr>
          <w:b/>
          <w:bCs/>
        </w:rPr>
        <w:t xml:space="preserve">ection </w:t>
      </w:r>
      <w:r w:rsidR="006A1A98">
        <w:rPr>
          <w:b/>
          <w:bCs/>
        </w:rPr>
        <w:t>24(2)</w:t>
      </w:r>
      <w:r w:rsidRPr="00590B04">
        <w:rPr>
          <w:b/>
          <w:bCs/>
        </w:rPr>
        <w:t xml:space="preserve"> </w:t>
      </w:r>
    </w:p>
    <w:p w14:paraId="3E963B8C" w14:textId="4A226193" w:rsidR="00286141" w:rsidRDefault="00BD7F60" w:rsidP="008C4EB3">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 xml:space="preserve">Item </w:t>
      </w:r>
      <w:r w:rsidR="007509D5">
        <w:rPr>
          <w:rFonts w:asciiTheme="minorHAnsi" w:hAnsiTheme="minorHAnsi"/>
        </w:rPr>
        <w:t>4</w:t>
      </w:r>
      <w:r w:rsidRPr="46420008">
        <w:rPr>
          <w:rFonts w:asciiTheme="minorHAnsi" w:hAnsiTheme="minorHAnsi"/>
        </w:rPr>
        <w:t xml:space="preserve"> </w:t>
      </w:r>
      <w:r w:rsidR="00286141" w:rsidRPr="46420008">
        <w:rPr>
          <w:rFonts w:asciiTheme="minorHAnsi" w:hAnsiTheme="minorHAnsi"/>
        </w:rPr>
        <w:t xml:space="preserve">repeals existing subsection 24(2) of the Rules and substitutes it with a new subsection 24(2). </w:t>
      </w:r>
    </w:p>
    <w:p w14:paraId="49A94FE3" w14:textId="18BD3808" w:rsidR="00BE4FCE" w:rsidRDefault="00582E36" w:rsidP="008C4EB3">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New s</w:t>
      </w:r>
      <w:r w:rsidR="00230472" w:rsidRPr="46420008">
        <w:rPr>
          <w:rFonts w:asciiTheme="minorHAnsi" w:hAnsiTheme="minorHAnsi"/>
        </w:rPr>
        <w:t xml:space="preserve">ubsection 24(2) </w:t>
      </w:r>
      <w:r w:rsidR="00777949" w:rsidRPr="46420008">
        <w:rPr>
          <w:rFonts w:asciiTheme="minorHAnsi" w:hAnsiTheme="minorHAnsi"/>
        </w:rPr>
        <w:t xml:space="preserve">imposes limitations on providers’ ability to </w:t>
      </w:r>
      <w:r w:rsidR="00141E86" w:rsidRPr="46420008">
        <w:rPr>
          <w:rFonts w:asciiTheme="minorHAnsi" w:hAnsiTheme="minorHAnsi"/>
        </w:rPr>
        <w:t xml:space="preserve">transact with </w:t>
      </w:r>
      <w:r w:rsidR="00CB4C59" w:rsidRPr="46420008">
        <w:rPr>
          <w:rFonts w:asciiTheme="minorHAnsi" w:hAnsiTheme="minorHAnsi"/>
        </w:rPr>
        <w:t>its key personnel or other related parties</w:t>
      </w:r>
      <w:r w:rsidR="00E25D13" w:rsidRPr="46420008">
        <w:rPr>
          <w:rFonts w:asciiTheme="minorHAnsi" w:hAnsiTheme="minorHAnsi"/>
        </w:rPr>
        <w:t xml:space="preserve">. </w:t>
      </w:r>
    </w:p>
    <w:p w14:paraId="3AB4B4AC" w14:textId="1D1B8985" w:rsidR="00405A1B" w:rsidRPr="007E7D7A" w:rsidRDefault="00D5653B" w:rsidP="008C4EB3">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T</w:t>
      </w:r>
      <w:r w:rsidR="00CB4C59" w:rsidRPr="46420008">
        <w:rPr>
          <w:rFonts w:asciiTheme="minorHAnsi" w:hAnsiTheme="minorHAnsi"/>
        </w:rPr>
        <w:t xml:space="preserve">he existing </w:t>
      </w:r>
      <w:r w:rsidR="0024499D" w:rsidRPr="46420008">
        <w:rPr>
          <w:rFonts w:asciiTheme="minorHAnsi" w:hAnsiTheme="minorHAnsi"/>
        </w:rPr>
        <w:t xml:space="preserve">provision </w:t>
      </w:r>
      <w:r w:rsidRPr="46420008">
        <w:rPr>
          <w:rFonts w:asciiTheme="minorHAnsi" w:hAnsiTheme="minorHAnsi"/>
        </w:rPr>
        <w:t xml:space="preserve">applies only </w:t>
      </w:r>
      <w:r w:rsidR="00405A1B" w:rsidRPr="46420008">
        <w:rPr>
          <w:rFonts w:asciiTheme="minorHAnsi" w:hAnsiTheme="minorHAnsi"/>
        </w:rPr>
        <w:t xml:space="preserve">to ‘payments’ to key personnel and related parties </w:t>
      </w:r>
      <w:r w:rsidR="006C0D46" w:rsidRPr="46420008">
        <w:rPr>
          <w:rFonts w:asciiTheme="minorHAnsi" w:hAnsiTheme="minorHAnsi"/>
        </w:rPr>
        <w:t>‘</w:t>
      </w:r>
      <w:r w:rsidR="00405A1B" w:rsidRPr="46420008">
        <w:rPr>
          <w:rFonts w:asciiTheme="minorHAnsi" w:hAnsiTheme="minorHAnsi"/>
        </w:rPr>
        <w:t xml:space="preserve">for the provision of goods and </w:t>
      </w:r>
      <w:proofErr w:type="gramStart"/>
      <w:r w:rsidR="00405A1B" w:rsidRPr="46420008">
        <w:rPr>
          <w:rFonts w:asciiTheme="minorHAnsi" w:hAnsiTheme="minorHAnsi"/>
        </w:rPr>
        <w:t>service</w:t>
      </w:r>
      <w:r w:rsidR="001A1AE6">
        <w:rPr>
          <w:rFonts w:asciiTheme="minorHAnsi" w:hAnsiTheme="minorHAnsi"/>
        </w:rPr>
        <w:t>s</w:t>
      </w:r>
      <w:r w:rsidR="006C0D46" w:rsidRPr="46420008">
        <w:rPr>
          <w:rFonts w:asciiTheme="minorHAnsi" w:hAnsiTheme="minorHAnsi"/>
        </w:rPr>
        <w:t>’</w:t>
      </w:r>
      <w:proofErr w:type="gramEnd"/>
      <w:r w:rsidR="006C0D46" w:rsidRPr="46420008">
        <w:rPr>
          <w:rFonts w:asciiTheme="minorHAnsi" w:hAnsiTheme="minorHAnsi"/>
        </w:rPr>
        <w:t>.</w:t>
      </w:r>
      <w:r w:rsidR="00405A1B" w:rsidRPr="46420008">
        <w:rPr>
          <w:rFonts w:asciiTheme="minorHAnsi" w:hAnsiTheme="minorHAnsi"/>
        </w:rPr>
        <w:t xml:space="preserve"> It requires that those payments only be made</w:t>
      </w:r>
      <w:r w:rsidR="00856F92" w:rsidRPr="46420008">
        <w:rPr>
          <w:rFonts w:asciiTheme="minorHAnsi" w:hAnsiTheme="minorHAnsi"/>
        </w:rPr>
        <w:t xml:space="preserve"> </w:t>
      </w:r>
      <w:r w:rsidR="00405A1B" w:rsidRPr="46420008">
        <w:rPr>
          <w:rFonts w:asciiTheme="minorHAnsi" w:hAnsiTheme="minorHAnsi"/>
        </w:rPr>
        <w:t>for goods and services reasonably necessary for the operation of the provider</w:t>
      </w:r>
      <w:r w:rsidR="006C0D46" w:rsidRPr="46420008">
        <w:rPr>
          <w:rFonts w:asciiTheme="minorHAnsi" w:hAnsiTheme="minorHAnsi"/>
        </w:rPr>
        <w:t xml:space="preserve"> and</w:t>
      </w:r>
      <w:r w:rsidR="00856F92" w:rsidRPr="46420008">
        <w:rPr>
          <w:rFonts w:asciiTheme="minorHAnsi" w:hAnsiTheme="minorHAnsi"/>
        </w:rPr>
        <w:t xml:space="preserve"> </w:t>
      </w:r>
      <w:r w:rsidR="00405A1B" w:rsidRPr="46420008">
        <w:rPr>
          <w:rFonts w:asciiTheme="minorHAnsi" w:hAnsiTheme="minorHAnsi"/>
        </w:rPr>
        <w:t xml:space="preserve">on terms that apply the accounting standards. </w:t>
      </w:r>
    </w:p>
    <w:p w14:paraId="2F5D4F75" w14:textId="0174E788" w:rsidR="00CB4C59" w:rsidRDefault="00405A1B" w:rsidP="008C4EB3">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New subsection 2</w:t>
      </w:r>
      <w:r w:rsidR="00336DE2" w:rsidRPr="46420008">
        <w:rPr>
          <w:rFonts w:asciiTheme="minorHAnsi" w:hAnsiTheme="minorHAnsi"/>
        </w:rPr>
        <w:t xml:space="preserve">4(2) </w:t>
      </w:r>
      <w:r w:rsidR="00910F3F" w:rsidRPr="46420008">
        <w:rPr>
          <w:rFonts w:asciiTheme="minorHAnsi" w:hAnsiTheme="minorHAnsi"/>
        </w:rPr>
        <w:t>expands the</w:t>
      </w:r>
      <w:r w:rsidR="00793A0A" w:rsidRPr="46420008">
        <w:rPr>
          <w:rFonts w:asciiTheme="minorHAnsi" w:hAnsiTheme="minorHAnsi"/>
        </w:rPr>
        <w:t xml:space="preserve"> content and</w:t>
      </w:r>
      <w:r w:rsidR="00910F3F" w:rsidRPr="46420008">
        <w:rPr>
          <w:rFonts w:asciiTheme="minorHAnsi" w:hAnsiTheme="minorHAnsi"/>
        </w:rPr>
        <w:t xml:space="preserve"> scope of the limitations in subsection 24(2)</w:t>
      </w:r>
      <w:r w:rsidR="00877758" w:rsidRPr="46420008">
        <w:rPr>
          <w:rFonts w:asciiTheme="minorHAnsi" w:hAnsiTheme="minorHAnsi"/>
        </w:rPr>
        <w:t xml:space="preserve">, such that they now apply to any transaction </w:t>
      </w:r>
      <w:r w:rsidR="00322A9D" w:rsidRPr="46420008">
        <w:rPr>
          <w:rFonts w:asciiTheme="minorHAnsi" w:hAnsiTheme="minorHAnsi"/>
        </w:rPr>
        <w:t xml:space="preserve">between the provider </w:t>
      </w:r>
      <w:r w:rsidR="00A93E73" w:rsidRPr="46420008">
        <w:rPr>
          <w:rFonts w:asciiTheme="minorHAnsi" w:hAnsiTheme="minorHAnsi"/>
        </w:rPr>
        <w:t>and its key personnel or related partie</w:t>
      </w:r>
      <w:r w:rsidR="00793A0A" w:rsidRPr="46420008">
        <w:rPr>
          <w:rFonts w:asciiTheme="minorHAnsi" w:hAnsiTheme="minorHAnsi"/>
        </w:rPr>
        <w:t xml:space="preserve">s. </w:t>
      </w:r>
      <w:r w:rsidR="00611FDC" w:rsidRPr="46420008">
        <w:rPr>
          <w:rFonts w:asciiTheme="minorHAnsi" w:hAnsiTheme="minorHAnsi"/>
        </w:rPr>
        <w:t>It</w:t>
      </w:r>
      <w:r w:rsidR="00E50B63" w:rsidRPr="46420008">
        <w:rPr>
          <w:rFonts w:asciiTheme="minorHAnsi" w:hAnsiTheme="minorHAnsi"/>
        </w:rPr>
        <w:t xml:space="preserve"> </w:t>
      </w:r>
      <w:r w:rsidR="00C92BC6" w:rsidRPr="46420008">
        <w:rPr>
          <w:rFonts w:asciiTheme="minorHAnsi" w:hAnsiTheme="minorHAnsi"/>
        </w:rPr>
        <w:t>requires that those transactions only be entered into</w:t>
      </w:r>
      <w:r w:rsidR="00793A0A" w:rsidRPr="46420008">
        <w:rPr>
          <w:rFonts w:asciiTheme="minorHAnsi" w:hAnsiTheme="minorHAnsi"/>
        </w:rPr>
        <w:t xml:space="preserve"> </w:t>
      </w:r>
      <w:r w:rsidR="00C92BC6" w:rsidRPr="46420008">
        <w:rPr>
          <w:rFonts w:asciiTheme="minorHAnsi" w:hAnsiTheme="minorHAnsi"/>
        </w:rPr>
        <w:t xml:space="preserve">where </w:t>
      </w:r>
      <w:r w:rsidR="00D40F14" w:rsidRPr="46420008">
        <w:rPr>
          <w:rFonts w:asciiTheme="minorHAnsi" w:hAnsiTheme="minorHAnsi"/>
        </w:rPr>
        <w:t xml:space="preserve">it is </w:t>
      </w:r>
      <w:r w:rsidR="00C92BC6" w:rsidRPr="46420008">
        <w:rPr>
          <w:rFonts w:asciiTheme="minorHAnsi" w:hAnsiTheme="minorHAnsi"/>
        </w:rPr>
        <w:t>reasonably necessary for the operation of the provider a</w:t>
      </w:r>
      <w:r w:rsidR="00856F92" w:rsidRPr="46420008">
        <w:rPr>
          <w:rFonts w:asciiTheme="minorHAnsi" w:hAnsiTheme="minorHAnsi"/>
        </w:rPr>
        <w:t>nd</w:t>
      </w:r>
      <w:r w:rsidR="00D40F14" w:rsidRPr="46420008">
        <w:rPr>
          <w:rFonts w:asciiTheme="minorHAnsi" w:hAnsiTheme="minorHAnsi"/>
        </w:rPr>
        <w:t>,</w:t>
      </w:r>
      <w:r w:rsidR="00793A0A" w:rsidRPr="46420008">
        <w:rPr>
          <w:rFonts w:asciiTheme="minorHAnsi" w:hAnsiTheme="minorHAnsi"/>
        </w:rPr>
        <w:t xml:space="preserve"> on </w:t>
      </w:r>
      <w:r w:rsidR="00FE7CA5" w:rsidRPr="46420008">
        <w:rPr>
          <w:rFonts w:asciiTheme="minorHAnsi" w:hAnsiTheme="minorHAnsi"/>
        </w:rPr>
        <w:t xml:space="preserve">terms and conditions </w:t>
      </w:r>
      <w:r w:rsidR="0052558E" w:rsidRPr="46420008">
        <w:rPr>
          <w:rFonts w:asciiTheme="minorHAnsi" w:hAnsiTheme="minorHAnsi"/>
        </w:rPr>
        <w:t>a person in the position of the provider would consider to be</w:t>
      </w:r>
      <w:r w:rsidR="00FE7CA5" w:rsidRPr="46420008">
        <w:rPr>
          <w:rFonts w:asciiTheme="minorHAnsi" w:hAnsiTheme="minorHAnsi"/>
        </w:rPr>
        <w:t xml:space="preserve"> reasonable</w:t>
      </w:r>
      <w:r w:rsidR="0052558E" w:rsidRPr="46420008">
        <w:rPr>
          <w:rFonts w:asciiTheme="minorHAnsi" w:hAnsiTheme="minorHAnsi"/>
        </w:rPr>
        <w:t xml:space="preserve">. </w:t>
      </w:r>
    </w:p>
    <w:p w14:paraId="493A3C2B" w14:textId="6FA444ED" w:rsidR="00E17953" w:rsidRDefault="00E25D13" w:rsidP="008C4EB3">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 xml:space="preserve">A provider will </w:t>
      </w:r>
      <w:r w:rsidR="00611FDC" w:rsidRPr="46420008">
        <w:rPr>
          <w:rFonts w:asciiTheme="minorHAnsi" w:hAnsiTheme="minorHAnsi"/>
        </w:rPr>
        <w:t>contravene</w:t>
      </w:r>
      <w:r w:rsidRPr="46420008">
        <w:rPr>
          <w:rFonts w:asciiTheme="minorHAnsi" w:hAnsiTheme="minorHAnsi"/>
        </w:rPr>
        <w:t xml:space="preserve"> </w:t>
      </w:r>
      <w:r w:rsidR="00611FDC" w:rsidRPr="46420008">
        <w:rPr>
          <w:rFonts w:asciiTheme="minorHAnsi" w:hAnsiTheme="minorHAnsi"/>
        </w:rPr>
        <w:t xml:space="preserve">new </w:t>
      </w:r>
      <w:r w:rsidRPr="46420008">
        <w:rPr>
          <w:rFonts w:asciiTheme="minorHAnsi" w:hAnsiTheme="minorHAnsi"/>
        </w:rPr>
        <w:t xml:space="preserve">subsection 24(2) where, </w:t>
      </w:r>
      <w:r w:rsidR="0089776D" w:rsidRPr="46420008">
        <w:rPr>
          <w:rFonts w:asciiTheme="minorHAnsi" w:hAnsiTheme="minorHAnsi"/>
        </w:rPr>
        <w:t>for instance,</w:t>
      </w:r>
      <w:r w:rsidR="00E734E0" w:rsidRPr="46420008">
        <w:rPr>
          <w:rFonts w:asciiTheme="minorHAnsi" w:hAnsiTheme="minorHAnsi"/>
        </w:rPr>
        <w:t xml:space="preserve"> the provider</w:t>
      </w:r>
      <w:r w:rsidR="000D4B7E" w:rsidRPr="46420008">
        <w:rPr>
          <w:rFonts w:asciiTheme="minorHAnsi" w:hAnsiTheme="minorHAnsi"/>
        </w:rPr>
        <w:t xml:space="preserve"> </w:t>
      </w:r>
      <w:proofErr w:type="gramStart"/>
      <w:r w:rsidR="000D4B7E" w:rsidRPr="46420008">
        <w:rPr>
          <w:rFonts w:asciiTheme="minorHAnsi" w:hAnsiTheme="minorHAnsi"/>
        </w:rPr>
        <w:t>enters into</w:t>
      </w:r>
      <w:proofErr w:type="gramEnd"/>
      <w:r w:rsidR="000D4B7E" w:rsidRPr="46420008">
        <w:rPr>
          <w:rFonts w:asciiTheme="minorHAnsi" w:hAnsiTheme="minorHAnsi"/>
        </w:rPr>
        <w:t xml:space="preserve"> an arrangement with:</w:t>
      </w:r>
    </w:p>
    <w:p w14:paraId="583525E9" w14:textId="7CE2EFC5" w:rsidR="000D4B7E" w:rsidRDefault="000D4B7E" w:rsidP="008C4EB3">
      <w:pPr>
        <w:pStyle w:val="ListParagraph"/>
        <w:numPr>
          <w:ilvl w:val="1"/>
          <w:numId w:val="18"/>
        </w:numPr>
        <w:spacing w:before="240" w:after="120"/>
        <w:contextualSpacing w:val="0"/>
        <w:rPr>
          <w:rFonts w:asciiTheme="minorHAnsi" w:hAnsiTheme="minorHAnsi" w:cstheme="minorHAnsi"/>
          <w:iCs/>
          <w:szCs w:val="24"/>
        </w:rPr>
      </w:pPr>
      <w:r>
        <w:rPr>
          <w:rFonts w:asciiTheme="minorHAnsi" w:hAnsiTheme="minorHAnsi" w:cstheme="minorHAnsi"/>
          <w:iCs/>
          <w:szCs w:val="24"/>
        </w:rPr>
        <w:t>a director of the provider</w:t>
      </w:r>
      <w:r w:rsidR="0007087B">
        <w:rPr>
          <w:rFonts w:asciiTheme="minorHAnsi" w:hAnsiTheme="minorHAnsi" w:cstheme="minorHAnsi"/>
          <w:iCs/>
          <w:szCs w:val="24"/>
        </w:rPr>
        <w:t xml:space="preserve">, </w:t>
      </w:r>
      <w:r w:rsidR="00055DCB">
        <w:rPr>
          <w:rFonts w:asciiTheme="minorHAnsi" w:hAnsiTheme="minorHAnsi" w:cstheme="minorHAnsi"/>
          <w:iCs/>
          <w:szCs w:val="24"/>
        </w:rPr>
        <w:t xml:space="preserve">such that </w:t>
      </w:r>
      <w:r w:rsidR="0007087B">
        <w:rPr>
          <w:rFonts w:asciiTheme="minorHAnsi" w:hAnsiTheme="minorHAnsi" w:cstheme="minorHAnsi"/>
          <w:iCs/>
          <w:szCs w:val="24"/>
        </w:rPr>
        <w:t>the director agrees to transfer</w:t>
      </w:r>
      <w:r w:rsidR="00270699">
        <w:rPr>
          <w:rFonts w:asciiTheme="minorHAnsi" w:hAnsiTheme="minorHAnsi" w:cstheme="minorHAnsi"/>
          <w:iCs/>
          <w:szCs w:val="24"/>
        </w:rPr>
        <w:t xml:space="preserve"> </w:t>
      </w:r>
      <w:r w:rsidR="002206B7">
        <w:rPr>
          <w:rFonts w:asciiTheme="minorHAnsi" w:hAnsiTheme="minorHAnsi" w:cstheme="minorHAnsi"/>
          <w:iCs/>
          <w:szCs w:val="24"/>
        </w:rPr>
        <w:t xml:space="preserve">title to </w:t>
      </w:r>
      <w:r w:rsidR="00270699">
        <w:rPr>
          <w:rFonts w:asciiTheme="minorHAnsi" w:hAnsiTheme="minorHAnsi" w:cstheme="minorHAnsi"/>
          <w:iCs/>
          <w:szCs w:val="24"/>
        </w:rPr>
        <w:t>real property</w:t>
      </w:r>
      <w:r w:rsidR="002206B7">
        <w:rPr>
          <w:rFonts w:asciiTheme="minorHAnsi" w:hAnsiTheme="minorHAnsi" w:cstheme="minorHAnsi"/>
          <w:iCs/>
          <w:szCs w:val="24"/>
        </w:rPr>
        <w:t xml:space="preserve"> to the provider for the purposes of its operations but on terms which require the provider to pay the director </w:t>
      </w:r>
      <w:r w:rsidR="00915B63">
        <w:rPr>
          <w:rFonts w:asciiTheme="minorHAnsi" w:hAnsiTheme="minorHAnsi" w:cstheme="minorHAnsi"/>
          <w:iCs/>
          <w:szCs w:val="24"/>
        </w:rPr>
        <w:t>an amount which significantly exceeds the commercial value of the real property transferred; or</w:t>
      </w:r>
    </w:p>
    <w:p w14:paraId="2E6DF281" w14:textId="31746C71" w:rsidR="00E25D13" w:rsidRDefault="00915B63" w:rsidP="008C4EB3">
      <w:pPr>
        <w:pStyle w:val="ListParagraph"/>
        <w:numPr>
          <w:ilvl w:val="1"/>
          <w:numId w:val="18"/>
        </w:numPr>
        <w:spacing w:before="240" w:after="120"/>
        <w:contextualSpacing w:val="0"/>
        <w:rPr>
          <w:rFonts w:asciiTheme="minorHAnsi" w:hAnsiTheme="minorHAnsi" w:cstheme="minorHAnsi"/>
          <w:iCs/>
          <w:szCs w:val="24"/>
        </w:rPr>
      </w:pPr>
      <w:r>
        <w:rPr>
          <w:rFonts w:asciiTheme="minorHAnsi" w:hAnsiTheme="minorHAnsi" w:cstheme="minorHAnsi"/>
          <w:iCs/>
          <w:szCs w:val="24"/>
        </w:rPr>
        <w:t xml:space="preserve">a company owned by a director of the provider, </w:t>
      </w:r>
      <w:r w:rsidR="0045269D">
        <w:rPr>
          <w:rFonts w:asciiTheme="minorHAnsi" w:hAnsiTheme="minorHAnsi" w:cstheme="minorHAnsi"/>
          <w:iCs/>
          <w:szCs w:val="24"/>
        </w:rPr>
        <w:t>such that</w:t>
      </w:r>
      <w:r>
        <w:rPr>
          <w:rFonts w:asciiTheme="minorHAnsi" w:hAnsiTheme="minorHAnsi" w:cstheme="minorHAnsi"/>
          <w:iCs/>
          <w:szCs w:val="24"/>
        </w:rPr>
        <w:t xml:space="preserve"> the provider agrees to loan monies to the </w:t>
      </w:r>
      <w:r w:rsidR="00580E83">
        <w:rPr>
          <w:rFonts w:asciiTheme="minorHAnsi" w:hAnsiTheme="minorHAnsi" w:cstheme="minorHAnsi"/>
          <w:iCs/>
          <w:szCs w:val="24"/>
        </w:rPr>
        <w:t xml:space="preserve">company </w:t>
      </w:r>
      <w:r w:rsidR="00986A38">
        <w:rPr>
          <w:rFonts w:asciiTheme="minorHAnsi" w:hAnsiTheme="minorHAnsi" w:cstheme="minorHAnsi"/>
          <w:iCs/>
          <w:szCs w:val="24"/>
        </w:rPr>
        <w:t xml:space="preserve">on terms and conditions which </w:t>
      </w:r>
      <w:r w:rsidR="00B62554">
        <w:rPr>
          <w:rFonts w:asciiTheme="minorHAnsi" w:hAnsiTheme="minorHAnsi" w:cstheme="minorHAnsi"/>
          <w:iCs/>
          <w:szCs w:val="24"/>
        </w:rPr>
        <w:t xml:space="preserve">do not require repayment of the loaned monies within a reasonable </w:t>
      </w:r>
      <w:proofErr w:type="gramStart"/>
      <w:r w:rsidR="00B62554">
        <w:rPr>
          <w:rFonts w:asciiTheme="minorHAnsi" w:hAnsiTheme="minorHAnsi" w:cstheme="minorHAnsi"/>
          <w:iCs/>
          <w:szCs w:val="24"/>
        </w:rPr>
        <w:t>period of time</w:t>
      </w:r>
      <w:proofErr w:type="gramEnd"/>
      <w:r w:rsidR="00580E83">
        <w:rPr>
          <w:rFonts w:asciiTheme="minorHAnsi" w:hAnsiTheme="minorHAnsi" w:cstheme="minorHAnsi"/>
          <w:iCs/>
          <w:szCs w:val="24"/>
        </w:rPr>
        <w:t>.</w:t>
      </w:r>
      <w:r w:rsidR="005643C4">
        <w:rPr>
          <w:rFonts w:asciiTheme="minorHAnsi" w:hAnsiTheme="minorHAnsi" w:cstheme="minorHAnsi"/>
          <w:iCs/>
          <w:szCs w:val="24"/>
        </w:rPr>
        <w:t xml:space="preserve"> </w:t>
      </w:r>
    </w:p>
    <w:p w14:paraId="20450B94" w14:textId="212CD01F" w:rsidR="00D512FB" w:rsidRPr="00590B04" w:rsidRDefault="00D512FB" w:rsidP="00D512FB">
      <w:pPr>
        <w:pStyle w:val="Heading3"/>
        <w:spacing w:before="240"/>
        <w:rPr>
          <w:b/>
          <w:bCs/>
        </w:rPr>
      </w:pPr>
      <w:r w:rsidRPr="00590B04">
        <w:rPr>
          <w:b/>
          <w:bCs/>
        </w:rPr>
        <w:lastRenderedPageBreak/>
        <w:t xml:space="preserve">Item </w:t>
      </w:r>
      <w:r w:rsidR="000F4529">
        <w:rPr>
          <w:b/>
          <w:bCs/>
        </w:rPr>
        <w:t>5</w:t>
      </w:r>
      <w:r w:rsidRPr="00590B04">
        <w:rPr>
          <w:b/>
          <w:bCs/>
        </w:rPr>
        <w:t xml:space="preserve">: </w:t>
      </w:r>
      <w:r w:rsidR="00582E36">
        <w:rPr>
          <w:b/>
          <w:bCs/>
        </w:rPr>
        <w:t>Paragraph</w:t>
      </w:r>
      <w:r w:rsidR="006A1A98">
        <w:rPr>
          <w:b/>
          <w:bCs/>
        </w:rPr>
        <w:t xml:space="preserve"> 37</w:t>
      </w:r>
      <w:r w:rsidR="00582E36">
        <w:rPr>
          <w:b/>
          <w:bCs/>
        </w:rPr>
        <w:t>(b)</w:t>
      </w:r>
    </w:p>
    <w:p w14:paraId="40DDB8FB" w14:textId="3FE642F6" w:rsidR="00D57E50" w:rsidRDefault="00325816" w:rsidP="008C4EB3">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I</w:t>
      </w:r>
      <w:r w:rsidR="001613E9" w:rsidRPr="46420008">
        <w:rPr>
          <w:rFonts w:asciiTheme="minorHAnsi" w:hAnsiTheme="minorHAnsi"/>
        </w:rPr>
        <w:t xml:space="preserve">tem </w:t>
      </w:r>
      <w:r w:rsidR="00F32D63">
        <w:rPr>
          <w:rFonts w:asciiTheme="minorHAnsi" w:hAnsiTheme="minorHAnsi"/>
        </w:rPr>
        <w:t>5</w:t>
      </w:r>
      <w:r w:rsidRPr="46420008">
        <w:rPr>
          <w:rFonts w:asciiTheme="minorHAnsi" w:hAnsiTheme="minorHAnsi"/>
        </w:rPr>
        <w:t xml:space="preserve"> </w:t>
      </w:r>
      <w:r w:rsidR="001613E9" w:rsidRPr="46420008">
        <w:rPr>
          <w:rFonts w:asciiTheme="minorHAnsi" w:hAnsiTheme="minorHAnsi"/>
        </w:rPr>
        <w:t>repeals</w:t>
      </w:r>
      <w:r w:rsidR="0020330F" w:rsidRPr="46420008">
        <w:rPr>
          <w:rFonts w:asciiTheme="minorHAnsi" w:hAnsiTheme="minorHAnsi"/>
        </w:rPr>
        <w:t xml:space="preserve"> existing</w:t>
      </w:r>
      <w:r w:rsidR="001613E9" w:rsidRPr="46420008">
        <w:rPr>
          <w:rFonts w:asciiTheme="minorHAnsi" w:hAnsiTheme="minorHAnsi"/>
        </w:rPr>
        <w:t xml:space="preserve"> paragraph 37(b) of the Rules and substitutes </w:t>
      </w:r>
      <w:r w:rsidR="000E6367" w:rsidRPr="46420008">
        <w:rPr>
          <w:rFonts w:asciiTheme="minorHAnsi" w:hAnsiTheme="minorHAnsi"/>
        </w:rPr>
        <w:t xml:space="preserve">it with a </w:t>
      </w:r>
      <w:r w:rsidR="00655C3F" w:rsidRPr="46420008">
        <w:rPr>
          <w:rFonts w:asciiTheme="minorHAnsi" w:hAnsiTheme="minorHAnsi"/>
        </w:rPr>
        <w:t xml:space="preserve">new paragraph 37(b). </w:t>
      </w:r>
    </w:p>
    <w:p w14:paraId="04DC4039" w14:textId="77777777" w:rsidR="009E79A1" w:rsidRDefault="009066B0" w:rsidP="008C4EB3">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Paragraph 37(b) previously provided that a listed course provider is taken to meet the provider suitability requirements set out in sections 23 (</w:t>
      </w:r>
      <w:r w:rsidR="00E93D6B" w:rsidRPr="46420008">
        <w:rPr>
          <w:rFonts w:asciiTheme="minorHAnsi" w:hAnsiTheme="minorHAnsi"/>
        </w:rPr>
        <w:t>financial performance</w:t>
      </w:r>
      <w:r w:rsidRPr="46420008">
        <w:rPr>
          <w:rFonts w:asciiTheme="minorHAnsi" w:hAnsiTheme="minorHAnsi"/>
        </w:rPr>
        <w:t>), 24 (</w:t>
      </w:r>
      <w:r w:rsidR="00E93D6B" w:rsidRPr="46420008">
        <w:rPr>
          <w:rFonts w:asciiTheme="minorHAnsi" w:hAnsiTheme="minorHAnsi"/>
        </w:rPr>
        <w:t>dividends and related party transactions</w:t>
      </w:r>
      <w:r w:rsidRPr="46420008">
        <w:rPr>
          <w:rFonts w:asciiTheme="minorHAnsi" w:hAnsiTheme="minorHAnsi"/>
        </w:rPr>
        <w:t>) and 31 (</w:t>
      </w:r>
      <w:r w:rsidR="008170E0" w:rsidRPr="46420008">
        <w:rPr>
          <w:rFonts w:asciiTheme="minorHAnsi" w:hAnsiTheme="minorHAnsi"/>
        </w:rPr>
        <w:t>experience in providing vocational education and training</w:t>
      </w:r>
      <w:r w:rsidRPr="46420008">
        <w:rPr>
          <w:rFonts w:asciiTheme="minorHAnsi" w:hAnsiTheme="minorHAnsi"/>
        </w:rPr>
        <w:t xml:space="preserve">) of the Rules. </w:t>
      </w:r>
    </w:p>
    <w:p w14:paraId="609137E3" w14:textId="0731B137" w:rsidR="009066B0" w:rsidRDefault="008170E0" w:rsidP="008C4EB3">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 xml:space="preserve">New paragraph </w:t>
      </w:r>
      <w:r w:rsidR="00B334DC" w:rsidRPr="46420008">
        <w:rPr>
          <w:rFonts w:asciiTheme="minorHAnsi" w:hAnsiTheme="minorHAnsi"/>
        </w:rPr>
        <w:t>37(</w:t>
      </w:r>
      <w:r w:rsidR="007E7D7A" w:rsidRPr="46420008">
        <w:rPr>
          <w:rFonts w:asciiTheme="minorHAnsi" w:hAnsiTheme="minorHAnsi"/>
        </w:rPr>
        <w:t>b</w:t>
      </w:r>
      <w:r w:rsidR="00B334DC" w:rsidRPr="46420008">
        <w:rPr>
          <w:rFonts w:asciiTheme="minorHAnsi" w:hAnsiTheme="minorHAnsi"/>
        </w:rPr>
        <w:t xml:space="preserve">) </w:t>
      </w:r>
      <w:r w:rsidR="00AB70D0" w:rsidRPr="46420008">
        <w:rPr>
          <w:rFonts w:asciiTheme="minorHAnsi" w:hAnsiTheme="minorHAnsi"/>
        </w:rPr>
        <w:t xml:space="preserve">expands upon the provisions taken to be met by </w:t>
      </w:r>
      <w:r w:rsidR="001E4034" w:rsidRPr="46420008">
        <w:rPr>
          <w:rFonts w:asciiTheme="minorHAnsi" w:hAnsiTheme="minorHAnsi"/>
        </w:rPr>
        <w:t>a listed provider to include sections 25 (insurance), 26 (management and governance) and 27 (key personnel and advisers).</w:t>
      </w:r>
    </w:p>
    <w:p w14:paraId="73F26B2E" w14:textId="458B7055" w:rsidR="00856D04" w:rsidRDefault="00856D04" w:rsidP="008C4EB3">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 xml:space="preserve">The effect of this amendment is to increase the number of course provider requirements that listed providers are taken to meet, meaning that those matters will not need to be addressed in reapproval applications or as part of ongoing program participation.  </w:t>
      </w:r>
    </w:p>
    <w:p w14:paraId="1AA7FA5C" w14:textId="1FCD6BB1" w:rsidR="00D512FB" w:rsidRPr="00CF2713" w:rsidRDefault="00D512FB" w:rsidP="00D512FB">
      <w:pPr>
        <w:pStyle w:val="Heading3"/>
        <w:spacing w:before="240"/>
        <w:rPr>
          <w:b/>
          <w:bCs/>
        </w:rPr>
      </w:pPr>
      <w:r>
        <w:rPr>
          <w:b/>
          <w:bCs/>
        </w:rPr>
        <w:t xml:space="preserve">Item </w:t>
      </w:r>
      <w:r w:rsidR="000F4529">
        <w:rPr>
          <w:b/>
          <w:bCs/>
        </w:rPr>
        <w:t>6</w:t>
      </w:r>
      <w:r w:rsidRPr="000C310A">
        <w:rPr>
          <w:b/>
          <w:bCs/>
        </w:rPr>
        <w:t xml:space="preserve">: </w:t>
      </w:r>
      <w:r w:rsidR="006A1A98">
        <w:rPr>
          <w:b/>
          <w:bCs/>
        </w:rPr>
        <w:t>At the end of section 41A</w:t>
      </w:r>
    </w:p>
    <w:p w14:paraId="393C5292" w14:textId="69DCA021" w:rsidR="00D512FB" w:rsidRPr="003D6439" w:rsidRDefault="00784159" w:rsidP="008C4EB3">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I</w:t>
      </w:r>
      <w:r w:rsidR="00D512FB" w:rsidRPr="46420008">
        <w:rPr>
          <w:rFonts w:asciiTheme="minorHAnsi" w:hAnsiTheme="minorHAnsi"/>
        </w:rPr>
        <w:t xml:space="preserve">tem </w:t>
      </w:r>
      <w:r w:rsidR="00DF119C">
        <w:rPr>
          <w:rFonts w:asciiTheme="minorHAnsi" w:hAnsiTheme="minorHAnsi"/>
        </w:rPr>
        <w:t>6</w:t>
      </w:r>
      <w:r w:rsidRPr="46420008">
        <w:rPr>
          <w:rFonts w:asciiTheme="minorHAnsi" w:hAnsiTheme="minorHAnsi"/>
        </w:rPr>
        <w:t xml:space="preserve"> </w:t>
      </w:r>
      <w:r w:rsidR="00D512FB" w:rsidRPr="46420008">
        <w:rPr>
          <w:rFonts w:asciiTheme="minorHAnsi" w:hAnsiTheme="minorHAnsi"/>
        </w:rPr>
        <w:t xml:space="preserve">inserts new </w:t>
      </w:r>
      <w:r w:rsidR="00801FDF" w:rsidRPr="46420008">
        <w:rPr>
          <w:rFonts w:asciiTheme="minorHAnsi" w:hAnsiTheme="minorHAnsi"/>
        </w:rPr>
        <w:t>subsection</w:t>
      </w:r>
      <w:r w:rsidR="00D512FB" w:rsidRPr="46420008">
        <w:rPr>
          <w:rFonts w:asciiTheme="minorHAnsi" w:hAnsiTheme="minorHAnsi"/>
        </w:rPr>
        <w:t xml:space="preserve"> </w:t>
      </w:r>
      <w:r w:rsidR="00801FDF" w:rsidRPr="46420008">
        <w:rPr>
          <w:rFonts w:asciiTheme="minorHAnsi" w:hAnsiTheme="minorHAnsi"/>
        </w:rPr>
        <w:t>41</w:t>
      </w:r>
      <w:r w:rsidR="00FD354D" w:rsidRPr="46420008">
        <w:rPr>
          <w:rFonts w:asciiTheme="minorHAnsi" w:hAnsiTheme="minorHAnsi"/>
        </w:rPr>
        <w:t>A</w:t>
      </w:r>
      <w:r w:rsidR="00801FDF" w:rsidRPr="46420008">
        <w:rPr>
          <w:rFonts w:asciiTheme="minorHAnsi" w:hAnsiTheme="minorHAnsi"/>
        </w:rPr>
        <w:t>(3)</w:t>
      </w:r>
      <w:r w:rsidR="00D512FB" w:rsidRPr="46420008">
        <w:rPr>
          <w:rFonts w:asciiTheme="minorHAnsi" w:hAnsiTheme="minorHAnsi"/>
        </w:rPr>
        <w:t xml:space="preserve"> </w:t>
      </w:r>
      <w:r w:rsidR="00801FDF" w:rsidRPr="46420008">
        <w:rPr>
          <w:rFonts w:asciiTheme="minorHAnsi" w:hAnsiTheme="minorHAnsi"/>
        </w:rPr>
        <w:t>into the Rules</w:t>
      </w:r>
      <w:r w:rsidR="00D512FB" w:rsidRPr="46420008">
        <w:rPr>
          <w:rFonts w:asciiTheme="minorHAnsi" w:hAnsiTheme="minorHAnsi"/>
        </w:rPr>
        <w:t>.</w:t>
      </w:r>
    </w:p>
    <w:p w14:paraId="1AA34718" w14:textId="31755ACA" w:rsidR="00C72374" w:rsidRDefault="00E70D77" w:rsidP="007E7D7A">
      <w:pPr>
        <w:pStyle w:val="ListParagraph"/>
        <w:numPr>
          <w:ilvl w:val="0"/>
          <w:numId w:val="18"/>
        </w:numPr>
        <w:spacing w:before="240" w:after="120"/>
        <w:contextualSpacing w:val="0"/>
      </w:pPr>
      <w:r w:rsidRPr="46420008">
        <w:rPr>
          <w:rFonts w:asciiTheme="minorHAnsi" w:hAnsiTheme="minorHAnsi"/>
        </w:rPr>
        <w:t>N</w:t>
      </w:r>
      <w:r w:rsidR="00576F61" w:rsidRPr="46420008">
        <w:rPr>
          <w:rFonts w:asciiTheme="minorHAnsi" w:hAnsiTheme="minorHAnsi"/>
        </w:rPr>
        <w:t>ew subsection 41</w:t>
      </w:r>
      <w:r w:rsidR="001A1AE6">
        <w:rPr>
          <w:rFonts w:asciiTheme="minorHAnsi" w:hAnsiTheme="minorHAnsi"/>
        </w:rPr>
        <w:t>A</w:t>
      </w:r>
      <w:r w:rsidR="00576F61" w:rsidRPr="46420008">
        <w:rPr>
          <w:rFonts w:asciiTheme="minorHAnsi" w:hAnsiTheme="minorHAnsi"/>
        </w:rPr>
        <w:t xml:space="preserve">(3) </w:t>
      </w:r>
      <w:r w:rsidRPr="46420008">
        <w:rPr>
          <w:rFonts w:asciiTheme="minorHAnsi" w:hAnsiTheme="minorHAnsi"/>
        </w:rPr>
        <w:t xml:space="preserve">provides </w:t>
      </w:r>
      <w:r w:rsidR="00427077" w:rsidRPr="46420008">
        <w:rPr>
          <w:rFonts w:asciiTheme="minorHAnsi" w:hAnsiTheme="minorHAnsi"/>
        </w:rPr>
        <w:t xml:space="preserve">the Secretary </w:t>
      </w:r>
      <w:r w:rsidR="00EE4138" w:rsidRPr="46420008">
        <w:rPr>
          <w:rFonts w:asciiTheme="minorHAnsi" w:hAnsiTheme="minorHAnsi"/>
        </w:rPr>
        <w:t xml:space="preserve">a </w:t>
      </w:r>
      <w:r w:rsidR="00427077" w:rsidRPr="46420008">
        <w:rPr>
          <w:rFonts w:asciiTheme="minorHAnsi" w:hAnsiTheme="minorHAnsi"/>
        </w:rPr>
        <w:t xml:space="preserve">discretion to waive the requirement for a provider to pay the VSL tuition protection levy </w:t>
      </w:r>
      <w:r w:rsidR="00103715" w:rsidRPr="46420008">
        <w:rPr>
          <w:rFonts w:asciiTheme="minorHAnsi" w:hAnsiTheme="minorHAnsi"/>
        </w:rPr>
        <w:t>in circumstances where the provider</w:t>
      </w:r>
      <w:r w:rsidR="00A86058" w:rsidRPr="46420008">
        <w:rPr>
          <w:rFonts w:asciiTheme="minorHAnsi" w:hAnsiTheme="minorHAnsi"/>
        </w:rPr>
        <w:t>’s registration as a registered training organisation is cancelled or, where the pr</w:t>
      </w:r>
      <w:r w:rsidR="00567D98" w:rsidRPr="46420008">
        <w:rPr>
          <w:rFonts w:asciiTheme="minorHAnsi" w:hAnsiTheme="minorHAnsi"/>
        </w:rPr>
        <w:t>ov</w:t>
      </w:r>
      <w:r w:rsidR="007E7D7A" w:rsidRPr="46420008">
        <w:rPr>
          <w:rFonts w:asciiTheme="minorHAnsi" w:hAnsiTheme="minorHAnsi"/>
        </w:rPr>
        <w:t>i</w:t>
      </w:r>
      <w:r w:rsidR="00567D98" w:rsidRPr="46420008">
        <w:rPr>
          <w:rFonts w:asciiTheme="minorHAnsi" w:hAnsiTheme="minorHAnsi"/>
        </w:rPr>
        <w:t>der</w:t>
      </w:r>
      <w:r w:rsidR="00103715" w:rsidRPr="46420008">
        <w:rPr>
          <w:rFonts w:asciiTheme="minorHAnsi" w:hAnsiTheme="minorHAnsi"/>
        </w:rPr>
        <w:t xml:space="preserve"> is no longer operating</w:t>
      </w:r>
      <w:r w:rsidR="00B5356C" w:rsidRPr="46420008">
        <w:rPr>
          <w:rFonts w:asciiTheme="minorHAnsi" w:hAnsiTheme="minorHAnsi"/>
        </w:rPr>
        <w:t xml:space="preserve">. </w:t>
      </w:r>
      <w:r w:rsidR="009A2D01" w:rsidRPr="46420008">
        <w:rPr>
          <w:rFonts w:asciiTheme="minorHAnsi" w:hAnsiTheme="minorHAnsi"/>
        </w:rPr>
        <w:t>T</w:t>
      </w:r>
      <w:r w:rsidR="005331F7" w:rsidRPr="46420008">
        <w:rPr>
          <w:rFonts w:asciiTheme="minorHAnsi" w:hAnsiTheme="minorHAnsi"/>
        </w:rPr>
        <w:t>he Secretary may only do so pri</w:t>
      </w:r>
      <w:r w:rsidR="00FA5FAC" w:rsidRPr="46420008">
        <w:rPr>
          <w:rFonts w:asciiTheme="minorHAnsi" w:hAnsiTheme="minorHAnsi"/>
        </w:rPr>
        <w:t>or to the time the VSL Tuition Protection Director issues a written notice under subsection 41(1).</w:t>
      </w:r>
    </w:p>
    <w:p w14:paraId="615F2689" w14:textId="45F0434B" w:rsidR="00FB71C5" w:rsidRPr="00CF2713" w:rsidRDefault="00FB71C5" w:rsidP="00FB71C5">
      <w:pPr>
        <w:pStyle w:val="Heading3"/>
        <w:spacing w:before="240"/>
        <w:rPr>
          <w:b/>
          <w:bCs/>
        </w:rPr>
      </w:pPr>
      <w:r w:rsidRPr="008C5A9B">
        <w:rPr>
          <w:b/>
          <w:bCs/>
        </w:rPr>
        <w:t xml:space="preserve">Item </w:t>
      </w:r>
      <w:r w:rsidR="000F4529">
        <w:rPr>
          <w:b/>
          <w:bCs/>
        </w:rPr>
        <w:t>7</w:t>
      </w:r>
      <w:r w:rsidRPr="008C5A9B">
        <w:rPr>
          <w:b/>
          <w:bCs/>
        </w:rPr>
        <w:t>: S</w:t>
      </w:r>
      <w:r w:rsidR="001B6F5B" w:rsidRPr="008C5A9B">
        <w:rPr>
          <w:b/>
          <w:bCs/>
        </w:rPr>
        <w:t>ubsection 113(1)</w:t>
      </w:r>
    </w:p>
    <w:p w14:paraId="6A593C06" w14:textId="6EC48DD6" w:rsidR="00C07A4E" w:rsidRDefault="009C0E15" w:rsidP="000A1141">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I</w:t>
      </w:r>
      <w:r w:rsidR="00FB71C5" w:rsidRPr="46420008">
        <w:rPr>
          <w:rFonts w:asciiTheme="minorHAnsi" w:hAnsiTheme="minorHAnsi"/>
        </w:rPr>
        <w:t>tem</w:t>
      </w:r>
      <w:r w:rsidR="00C07A4E" w:rsidRPr="46420008">
        <w:rPr>
          <w:rFonts w:asciiTheme="minorHAnsi" w:hAnsiTheme="minorHAnsi"/>
        </w:rPr>
        <w:t xml:space="preserve"> </w:t>
      </w:r>
      <w:r w:rsidR="00657FF7">
        <w:rPr>
          <w:rFonts w:asciiTheme="minorHAnsi" w:hAnsiTheme="minorHAnsi"/>
        </w:rPr>
        <w:t>7</w:t>
      </w:r>
      <w:r w:rsidRPr="46420008">
        <w:rPr>
          <w:rFonts w:asciiTheme="minorHAnsi" w:hAnsiTheme="minorHAnsi"/>
        </w:rPr>
        <w:t xml:space="preserve"> </w:t>
      </w:r>
      <w:r w:rsidR="00C07A4E" w:rsidRPr="46420008">
        <w:rPr>
          <w:rFonts w:asciiTheme="minorHAnsi" w:hAnsiTheme="minorHAnsi"/>
        </w:rPr>
        <w:t>amends</w:t>
      </w:r>
      <w:r w:rsidR="00631604" w:rsidRPr="46420008">
        <w:rPr>
          <w:rFonts w:asciiTheme="minorHAnsi" w:hAnsiTheme="minorHAnsi"/>
        </w:rPr>
        <w:t xml:space="preserve"> </w:t>
      </w:r>
      <w:r w:rsidR="00C07A4E" w:rsidRPr="46420008">
        <w:rPr>
          <w:rFonts w:asciiTheme="minorHAnsi" w:hAnsiTheme="minorHAnsi"/>
        </w:rPr>
        <w:t>subsection 113(1)</w:t>
      </w:r>
      <w:r w:rsidR="00631604" w:rsidRPr="46420008">
        <w:rPr>
          <w:rFonts w:asciiTheme="minorHAnsi" w:hAnsiTheme="minorHAnsi"/>
        </w:rPr>
        <w:t xml:space="preserve"> of the Rules</w:t>
      </w:r>
      <w:r w:rsidR="00C07A4E" w:rsidRPr="46420008">
        <w:rPr>
          <w:rFonts w:asciiTheme="minorHAnsi" w:hAnsiTheme="minorHAnsi"/>
        </w:rPr>
        <w:t xml:space="preserve"> to</w:t>
      </w:r>
      <w:r w:rsidR="00FB71C5" w:rsidRPr="46420008">
        <w:rPr>
          <w:rFonts w:asciiTheme="minorHAnsi" w:hAnsiTheme="minorHAnsi"/>
        </w:rPr>
        <w:t xml:space="preserve"> </w:t>
      </w:r>
      <w:r w:rsidR="00C07A4E" w:rsidRPr="46420008">
        <w:rPr>
          <w:rFonts w:asciiTheme="minorHAnsi" w:hAnsiTheme="minorHAnsi"/>
        </w:rPr>
        <w:t>omit “3 months” and substitute “4 months”.</w:t>
      </w:r>
    </w:p>
    <w:p w14:paraId="1A56500E" w14:textId="4649A9CE" w:rsidR="00FB71C5" w:rsidRPr="003D6439" w:rsidRDefault="00811220" w:rsidP="000A1141">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T</w:t>
      </w:r>
      <w:r w:rsidR="00C07A4E" w:rsidRPr="46420008">
        <w:rPr>
          <w:rFonts w:asciiTheme="minorHAnsi" w:hAnsiTheme="minorHAnsi"/>
        </w:rPr>
        <w:t xml:space="preserve">his amendment </w:t>
      </w:r>
      <w:r w:rsidR="00D85854" w:rsidRPr="46420008">
        <w:rPr>
          <w:rFonts w:asciiTheme="minorHAnsi" w:hAnsiTheme="minorHAnsi"/>
        </w:rPr>
        <w:t>extend</w:t>
      </w:r>
      <w:r w:rsidRPr="46420008">
        <w:rPr>
          <w:rFonts w:asciiTheme="minorHAnsi" w:hAnsiTheme="minorHAnsi"/>
        </w:rPr>
        <w:t>s</w:t>
      </w:r>
      <w:r w:rsidR="00D85854" w:rsidRPr="46420008">
        <w:rPr>
          <w:rFonts w:asciiTheme="minorHAnsi" w:hAnsiTheme="minorHAnsi"/>
        </w:rPr>
        <w:t xml:space="preserve"> </w:t>
      </w:r>
      <w:r w:rsidR="00A924BA" w:rsidRPr="46420008">
        <w:rPr>
          <w:rFonts w:asciiTheme="minorHAnsi" w:hAnsiTheme="minorHAnsi"/>
        </w:rPr>
        <w:t xml:space="preserve">the allowable period in which providers must give their </w:t>
      </w:r>
      <w:proofErr w:type="gramStart"/>
      <w:r w:rsidR="00A924BA" w:rsidRPr="46420008">
        <w:rPr>
          <w:rFonts w:asciiTheme="minorHAnsi" w:hAnsiTheme="minorHAnsi"/>
        </w:rPr>
        <w:t>general purpose</w:t>
      </w:r>
      <w:proofErr w:type="gramEnd"/>
      <w:r w:rsidR="00A924BA" w:rsidRPr="46420008">
        <w:rPr>
          <w:rFonts w:asciiTheme="minorHAnsi" w:hAnsiTheme="minorHAnsi"/>
        </w:rPr>
        <w:t xml:space="preserve"> financial statements</w:t>
      </w:r>
      <w:r w:rsidR="00680F98" w:rsidRPr="46420008">
        <w:rPr>
          <w:rFonts w:asciiTheme="minorHAnsi" w:hAnsiTheme="minorHAnsi"/>
        </w:rPr>
        <w:t xml:space="preserve"> (as described in subsection 113(1))</w:t>
      </w:r>
      <w:r w:rsidR="00A924BA" w:rsidRPr="46420008">
        <w:rPr>
          <w:rFonts w:asciiTheme="minorHAnsi" w:hAnsiTheme="minorHAnsi"/>
        </w:rPr>
        <w:t xml:space="preserve"> </w:t>
      </w:r>
      <w:r w:rsidR="00680F98" w:rsidRPr="46420008">
        <w:rPr>
          <w:rFonts w:asciiTheme="minorHAnsi" w:hAnsiTheme="minorHAnsi"/>
        </w:rPr>
        <w:t xml:space="preserve">to the Secretary </w:t>
      </w:r>
      <w:r w:rsidRPr="46420008">
        <w:rPr>
          <w:rFonts w:asciiTheme="minorHAnsi" w:hAnsiTheme="minorHAnsi"/>
        </w:rPr>
        <w:t>from 3</w:t>
      </w:r>
      <w:r w:rsidR="00F4303B" w:rsidRPr="46420008">
        <w:rPr>
          <w:rFonts w:asciiTheme="minorHAnsi" w:hAnsiTheme="minorHAnsi"/>
        </w:rPr>
        <w:t>,</w:t>
      </w:r>
      <w:r w:rsidRPr="46420008">
        <w:rPr>
          <w:rFonts w:asciiTheme="minorHAnsi" w:hAnsiTheme="minorHAnsi"/>
        </w:rPr>
        <w:t xml:space="preserve"> to </w:t>
      </w:r>
      <w:r w:rsidR="00680F98" w:rsidRPr="46420008">
        <w:rPr>
          <w:rFonts w:asciiTheme="minorHAnsi" w:hAnsiTheme="minorHAnsi"/>
        </w:rPr>
        <w:t>4 months</w:t>
      </w:r>
      <w:r w:rsidRPr="46420008">
        <w:rPr>
          <w:rFonts w:asciiTheme="minorHAnsi" w:hAnsiTheme="minorHAnsi"/>
        </w:rPr>
        <w:t>,</w:t>
      </w:r>
      <w:r w:rsidR="00680F98" w:rsidRPr="46420008">
        <w:rPr>
          <w:rFonts w:asciiTheme="minorHAnsi" w:hAnsiTheme="minorHAnsi"/>
        </w:rPr>
        <w:t xml:space="preserve"> after the end of the financial year. </w:t>
      </w:r>
    </w:p>
    <w:p w14:paraId="4B0186DD" w14:textId="04FF99F6" w:rsidR="00FB71C5" w:rsidRPr="00CF2713" w:rsidRDefault="00FB71C5" w:rsidP="00FB71C5">
      <w:pPr>
        <w:pStyle w:val="Heading3"/>
        <w:spacing w:before="240"/>
        <w:rPr>
          <w:b/>
          <w:bCs/>
        </w:rPr>
      </w:pPr>
      <w:r>
        <w:rPr>
          <w:b/>
          <w:bCs/>
        </w:rPr>
        <w:t xml:space="preserve">Item </w:t>
      </w:r>
      <w:r w:rsidR="000F4529">
        <w:rPr>
          <w:b/>
          <w:bCs/>
        </w:rPr>
        <w:t>8</w:t>
      </w:r>
      <w:r w:rsidR="001B6F5B">
        <w:rPr>
          <w:b/>
          <w:bCs/>
        </w:rPr>
        <w:t>: Section 116 (heading)</w:t>
      </w:r>
      <w:r>
        <w:rPr>
          <w:b/>
          <w:bCs/>
        </w:rPr>
        <w:t xml:space="preserve"> </w:t>
      </w:r>
    </w:p>
    <w:p w14:paraId="149FAA79" w14:textId="17E15F42" w:rsidR="00FB71C5" w:rsidRDefault="00D43ACE" w:rsidP="000A1141">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 xml:space="preserve">Item </w:t>
      </w:r>
      <w:r w:rsidR="00657FF7">
        <w:rPr>
          <w:rFonts w:asciiTheme="minorHAnsi" w:hAnsiTheme="minorHAnsi"/>
        </w:rPr>
        <w:t>8</w:t>
      </w:r>
      <w:r w:rsidR="002F2F6A" w:rsidRPr="46420008">
        <w:rPr>
          <w:rFonts w:asciiTheme="minorHAnsi" w:hAnsiTheme="minorHAnsi"/>
        </w:rPr>
        <w:t xml:space="preserve"> omits the existing heading for section 116</w:t>
      </w:r>
      <w:r w:rsidR="00D672B9" w:rsidRPr="46420008">
        <w:rPr>
          <w:rFonts w:asciiTheme="minorHAnsi" w:hAnsiTheme="minorHAnsi"/>
        </w:rPr>
        <w:t xml:space="preserve"> of the Rules</w:t>
      </w:r>
      <w:r w:rsidR="002F2F6A" w:rsidRPr="46420008">
        <w:rPr>
          <w:rFonts w:asciiTheme="minorHAnsi" w:hAnsiTheme="minorHAnsi"/>
        </w:rPr>
        <w:t xml:space="preserve"> and replaces it with the heading “Annual reporting”.</w:t>
      </w:r>
    </w:p>
    <w:p w14:paraId="35A3EE9E" w14:textId="2A971110" w:rsidR="002F2F6A" w:rsidRPr="003D6439" w:rsidRDefault="002F2F6A" w:rsidP="000A1141">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The</w:t>
      </w:r>
      <w:r w:rsidR="002042D8" w:rsidRPr="46420008">
        <w:rPr>
          <w:rFonts w:asciiTheme="minorHAnsi" w:hAnsiTheme="minorHAnsi"/>
        </w:rPr>
        <w:t xml:space="preserve"> existing</w:t>
      </w:r>
      <w:r w:rsidRPr="46420008">
        <w:rPr>
          <w:rFonts w:asciiTheme="minorHAnsi" w:hAnsiTheme="minorHAnsi"/>
        </w:rPr>
        <w:t xml:space="preserve"> heading for section 116 is ‘Annual </w:t>
      </w:r>
      <w:proofErr w:type="gramStart"/>
      <w:r w:rsidRPr="46420008">
        <w:rPr>
          <w:rFonts w:asciiTheme="minorHAnsi" w:hAnsiTheme="minorHAnsi"/>
        </w:rPr>
        <w:t>forecasts’</w:t>
      </w:r>
      <w:proofErr w:type="gramEnd"/>
      <w:r w:rsidRPr="46420008">
        <w:rPr>
          <w:rFonts w:asciiTheme="minorHAnsi" w:hAnsiTheme="minorHAnsi"/>
        </w:rPr>
        <w:t xml:space="preserve">. </w:t>
      </w:r>
      <w:r w:rsidR="002042D8" w:rsidRPr="46420008">
        <w:rPr>
          <w:rFonts w:asciiTheme="minorHAnsi" w:hAnsiTheme="minorHAnsi"/>
        </w:rPr>
        <w:t xml:space="preserve">This amendment </w:t>
      </w:r>
      <w:r w:rsidR="00566DF6" w:rsidRPr="46420008">
        <w:rPr>
          <w:rFonts w:asciiTheme="minorHAnsi" w:hAnsiTheme="minorHAnsi"/>
        </w:rPr>
        <w:t>reflects the amendments to subsection 116 made by the Amendment Rules,</w:t>
      </w:r>
      <w:r w:rsidR="00675412" w:rsidRPr="46420008">
        <w:rPr>
          <w:rFonts w:asciiTheme="minorHAnsi" w:hAnsiTheme="minorHAnsi"/>
        </w:rPr>
        <w:t xml:space="preserve"> which </w:t>
      </w:r>
      <w:r w:rsidR="00EF10BF" w:rsidRPr="46420008">
        <w:rPr>
          <w:rFonts w:asciiTheme="minorHAnsi" w:hAnsiTheme="minorHAnsi"/>
        </w:rPr>
        <w:t xml:space="preserve">will require </w:t>
      </w:r>
      <w:r w:rsidR="00675412" w:rsidRPr="46420008">
        <w:rPr>
          <w:rFonts w:asciiTheme="minorHAnsi" w:hAnsiTheme="minorHAnsi"/>
        </w:rPr>
        <w:lastRenderedPageBreak/>
        <w:t xml:space="preserve">providers </w:t>
      </w:r>
      <w:r w:rsidR="00EF10BF" w:rsidRPr="46420008">
        <w:rPr>
          <w:rFonts w:asciiTheme="minorHAnsi" w:hAnsiTheme="minorHAnsi"/>
        </w:rPr>
        <w:t xml:space="preserve">to </w:t>
      </w:r>
      <w:r w:rsidR="000A1141" w:rsidRPr="46420008">
        <w:rPr>
          <w:rFonts w:asciiTheme="minorHAnsi" w:hAnsiTheme="minorHAnsi"/>
        </w:rPr>
        <w:t xml:space="preserve">give the Secretary </w:t>
      </w:r>
      <w:r w:rsidR="000D5610" w:rsidRPr="46420008">
        <w:rPr>
          <w:rFonts w:asciiTheme="minorHAnsi" w:hAnsiTheme="minorHAnsi"/>
        </w:rPr>
        <w:t>more targeted information</w:t>
      </w:r>
      <w:r w:rsidR="00EF10BF" w:rsidRPr="46420008">
        <w:rPr>
          <w:rFonts w:asciiTheme="minorHAnsi" w:hAnsiTheme="minorHAnsi"/>
        </w:rPr>
        <w:t xml:space="preserve"> rather than forecast information. </w:t>
      </w:r>
    </w:p>
    <w:p w14:paraId="3DDE1C7C" w14:textId="1B73A3A3" w:rsidR="00FB71C5" w:rsidRPr="00CF2713" w:rsidRDefault="00FB71C5" w:rsidP="00FB71C5">
      <w:pPr>
        <w:pStyle w:val="Heading3"/>
        <w:spacing w:before="240"/>
        <w:rPr>
          <w:b/>
          <w:bCs/>
        </w:rPr>
      </w:pPr>
      <w:r>
        <w:rPr>
          <w:b/>
          <w:bCs/>
        </w:rPr>
        <w:t xml:space="preserve">Item </w:t>
      </w:r>
      <w:r w:rsidR="000F4529">
        <w:rPr>
          <w:b/>
          <w:bCs/>
        </w:rPr>
        <w:t>9</w:t>
      </w:r>
      <w:r>
        <w:rPr>
          <w:b/>
          <w:bCs/>
        </w:rPr>
        <w:t>: S</w:t>
      </w:r>
      <w:r w:rsidR="00011C89">
        <w:rPr>
          <w:b/>
          <w:bCs/>
        </w:rPr>
        <w:t>ubsection 116(1)</w:t>
      </w:r>
      <w:r>
        <w:rPr>
          <w:b/>
          <w:bCs/>
        </w:rPr>
        <w:t xml:space="preserve"> </w:t>
      </w:r>
    </w:p>
    <w:p w14:paraId="71276E34" w14:textId="1C5DA292" w:rsidR="00D35881" w:rsidRDefault="00EF10BF" w:rsidP="008C4EB3">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I</w:t>
      </w:r>
      <w:r w:rsidR="00FB71C5" w:rsidRPr="46420008">
        <w:rPr>
          <w:rFonts w:asciiTheme="minorHAnsi" w:hAnsiTheme="minorHAnsi"/>
        </w:rPr>
        <w:t xml:space="preserve">tem </w:t>
      </w:r>
      <w:r w:rsidR="00FD7C0C">
        <w:rPr>
          <w:rFonts w:asciiTheme="minorHAnsi" w:hAnsiTheme="minorHAnsi"/>
        </w:rPr>
        <w:t>9</w:t>
      </w:r>
      <w:r w:rsidR="00FD7C0C" w:rsidRPr="46420008">
        <w:rPr>
          <w:rFonts w:asciiTheme="minorHAnsi" w:hAnsiTheme="minorHAnsi"/>
        </w:rPr>
        <w:t xml:space="preserve"> </w:t>
      </w:r>
      <w:r w:rsidR="002074B6" w:rsidRPr="46420008">
        <w:rPr>
          <w:rFonts w:asciiTheme="minorHAnsi" w:hAnsiTheme="minorHAnsi"/>
        </w:rPr>
        <w:t xml:space="preserve">repeals existing subsection 116(1) </w:t>
      </w:r>
      <w:r w:rsidR="00D672B9" w:rsidRPr="46420008">
        <w:rPr>
          <w:rFonts w:asciiTheme="minorHAnsi" w:hAnsiTheme="minorHAnsi"/>
        </w:rPr>
        <w:t xml:space="preserve">of the Rules </w:t>
      </w:r>
      <w:r w:rsidR="002074B6" w:rsidRPr="46420008">
        <w:rPr>
          <w:rFonts w:asciiTheme="minorHAnsi" w:hAnsiTheme="minorHAnsi"/>
        </w:rPr>
        <w:t>and substitutes a new subsection 116(1)</w:t>
      </w:r>
      <w:r w:rsidR="00FB71C5" w:rsidRPr="46420008">
        <w:rPr>
          <w:rFonts w:asciiTheme="minorHAnsi" w:hAnsiTheme="minorHAnsi"/>
        </w:rPr>
        <w:t>.</w:t>
      </w:r>
    </w:p>
    <w:p w14:paraId="209C6D98" w14:textId="616BA8D5" w:rsidR="00FB521E" w:rsidRPr="000A1141" w:rsidRDefault="00FB521E" w:rsidP="000A1141">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Subsection 116(1) previously required providers to provide a range of information to the Secretary</w:t>
      </w:r>
      <w:r w:rsidR="00B04AA4" w:rsidRPr="46420008">
        <w:rPr>
          <w:rFonts w:asciiTheme="minorHAnsi" w:hAnsiTheme="minorHAnsi"/>
        </w:rPr>
        <w:t xml:space="preserve">, including detailed ‘forecasts’ </w:t>
      </w:r>
      <w:r w:rsidR="00775E2E" w:rsidRPr="46420008">
        <w:rPr>
          <w:rFonts w:asciiTheme="minorHAnsi" w:hAnsiTheme="minorHAnsi"/>
        </w:rPr>
        <w:t xml:space="preserve">regarding </w:t>
      </w:r>
      <w:r w:rsidR="00BA216A" w:rsidRPr="46420008">
        <w:rPr>
          <w:rFonts w:asciiTheme="minorHAnsi" w:hAnsiTheme="minorHAnsi"/>
        </w:rPr>
        <w:t xml:space="preserve">a </w:t>
      </w:r>
      <w:r w:rsidR="00775E2E" w:rsidRPr="46420008">
        <w:rPr>
          <w:rFonts w:asciiTheme="minorHAnsi" w:hAnsiTheme="minorHAnsi"/>
        </w:rPr>
        <w:t>provider</w:t>
      </w:r>
      <w:r w:rsidR="00205210" w:rsidRPr="46420008">
        <w:rPr>
          <w:rFonts w:asciiTheme="minorHAnsi" w:hAnsiTheme="minorHAnsi"/>
        </w:rPr>
        <w:t>’</w:t>
      </w:r>
      <w:r w:rsidR="00775E2E" w:rsidRPr="46420008">
        <w:rPr>
          <w:rFonts w:asciiTheme="minorHAnsi" w:hAnsiTheme="minorHAnsi"/>
        </w:rPr>
        <w:t xml:space="preserve">s proposed course offerings for the </w:t>
      </w:r>
      <w:r w:rsidR="00796E34" w:rsidRPr="46420008">
        <w:rPr>
          <w:rFonts w:asciiTheme="minorHAnsi" w:hAnsiTheme="minorHAnsi"/>
        </w:rPr>
        <w:t xml:space="preserve">next year. </w:t>
      </w:r>
      <w:r w:rsidR="00B04AA4" w:rsidRPr="46420008">
        <w:rPr>
          <w:rFonts w:asciiTheme="minorHAnsi" w:hAnsiTheme="minorHAnsi"/>
        </w:rPr>
        <w:t xml:space="preserve"> </w:t>
      </w:r>
    </w:p>
    <w:p w14:paraId="240D8DBB" w14:textId="7A38D322" w:rsidR="009D171C" w:rsidRPr="00A06D28" w:rsidRDefault="007B58F3" w:rsidP="008C4EB3">
      <w:pPr>
        <w:pStyle w:val="ListParagraph"/>
        <w:numPr>
          <w:ilvl w:val="0"/>
          <w:numId w:val="18"/>
        </w:numPr>
        <w:spacing w:before="120" w:after="120"/>
        <w:rPr>
          <w:rFonts w:asciiTheme="minorHAnsi" w:hAnsiTheme="minorHAnsi" w:cstheme="minorHAnsi"/>
          <w:szCs w:val="24"/>
        </w:rPr>
      </w:pPr>
      <w:r w:rsidRPr="46420008">
        <w:rPr>
          <w:rFonts w:asciiTheme="minorHAnsi" w:hAnsiTheme="minorHAnsi"/>
        </w:rPr>
        <w:t>Under n</w:t>
      </w:r>
      <w:r w:rsidR="0005095F" w:rsidRPr="46420008">
        <w:rPr>
          <w:rFonts w:asciiTheme="minorHAnsi" w:hAnsiTheme="minorHAnsi"/>
        </w:rPr>
        <w:t>ew subsection 116(1)</w:t>
      </w:r>
      <w:r w:rsidRPr="46420008">
        <w:rPr>
          <w:rFonts w:asciiTheme="minorHAnsi" w:hAnsiTheme="minorHAnsi"/>
        </w:rPr>
        <w:t xml:space="preserve">, providers are no longer required to provide these detailed ‘forecasts’ to the Secretary. Instead, providers are required to </w:t>
      </w:r>
      <w:r w:rsidR="00084ACA" w:rsidRPr="46420008">
        <w:rPr>
          <w:rFonts w:asciiTheme="minorHAnsi" w:hAnsiTheme="minorHAnsi"/>
        </w:rPr>
        <w:t>give the Secretary</w:t>
      </w:r>
      <w:r w:rsidR="003264DA" w:rsidRPr="46420008">
        <w:rPr>
          <w:rFonts w:asciiTheme="minorHAnsi" w:hAnsiTheme="minorHAnsi"/>
        </w:rPr>
        <w:t xml:space="preserve"> </w:t>
      </w:r>
      <w:r w:rsidR="00084ACA" w:rsidRPr="46420008">
        <w:rPr>
          <w:rFonts w:asciiTheme="minorHAnsi" w:hAnsiTheme="minorHAnsi"/>
        </w:rPr>
        <w:t xml:space="preserve">information </w:t>
      </w:r>
      <w:r w:rsidR="00F845D3" w:rsidRPr="46420008">
        <w:rPr>
          <w:rFonts w:asciiTheme="minorHAnsi" w:hAnsiTheme="minorHAnsi"/>
        </w:rPr>
        <w:t xml:space="preserve">relevant to the </w:t>
      </w:r>
      <w:r w:rsidR="00AF3E06" w:rsidRPr="46420008">
        <w:rPr>
          <w:rFonts w:asciiTheme="minorHAnsi" w:hAnsiTheme="minorHAnsi"/>
        </w:rPr>
        <w:t>department’s</w:t>
      </w:r>
      <w:r w:rsidR="00F845D3" w:rsidRPr="46420008">
        <w:rPr>
          <w:rFonts w:asciiTheme="minorHAnsi" w:hAnsiTheme="minorHAnsi"/>
        </w:rPr>
        <w:t xml:space="preserve"> </w:t>
      </w:r>
      <w:r w:rsidR="004D08FB" w:rsidRPr="46420008">
        <w:rPr>
          <w:rFonts w:asciiTheme="minorHAnsi" w:hAnsiTheme="minorHAnsi"/>
        </w:rPr>
        <w:t xml:space="preserve">routine monitoring of activities </w:t>
      </w:r>
      <w:r w:rsidR="00F845D3" w:rsidRPr="46420008">
        <w:rPr>
          <w:rFonts w:asciiTheme="minorHAnsi" w:hAnsiTheme="minorHAnsi"/>
        </w:rPr>
        <w:t>to</w:t>
      </w:r>
      <w:r w:rsidR="004D08FB" w:rsidRPr="46420008">
        <w:rPr>
          <w:rFonts w:asciiTheme="minorHAnsi" w:hAnsiTheme="minorHAnsi"/>
        </w:rPr>
        <w:t xml:space="preserve"> enable </w:t>
      </w:r>
      <w:r w:rsidR="00D85DD2" w:rsidRPr="46420008">
        <w:rPr>
          <w:rFonts w:asciiTheme="minorHAnsi" w:hAnsiTheme="minorHAnsi"/>
        </w:rPr>
        <w:t>it</w:t>
      </w:r>
      <w:r w:rsidR="004D08FB" w:rsidRPr="46420008">
        <w:rPr>
          <w:rFonts w:asciiTheme="minorHAnsi" w:hAnsiTheme="minorHAnsi"/>
        </w:rPr>
        <w:t xml:space="preserve"> to support providers in meeting their obligations under the </w:t>
      </w:r>
      <w:r w:rsidR="00D85DD2" w:rsidRPr="46420008">
        <w:rPr>
          <w:rFonts w:asciiTheme="minorHAnsi" w:hAnsiTheme="minorHAnsi"/>
        </w:rPr>
        <w:t xml:space="preserve">Act </w:t>
      </w:r>
      <w:r w:rsidR="004D08FB" w:rsidRPr="46420008">
        <w:rPr>
          <w:rFonts w:asciiTheme="minorHAnsi" w:hAnsiTheme="minorHAnsi"/>
        </w:rPr>
        <w:t xml:space="preserve">and the </w:t>
      </w:r>
      <w:r w:rsidR="008E78DF" w:rsidRPr="46420008">
        <w:rPr>
          <w:rFonts w:asciiTheme="minorHAnsi" w:hAnsiTheme="minorHAnsi"/>
        </w:rPr>
        <w:t>Rules</w:t>
      </w:r>
      <w:r w:rsidR="00F845D3" w:rsidRPr="46420008">
        <w:rPr>
          <w:rFonts w:asciiTheme="minorHAnsi" w:hAnsiTheme="minorHAnsi"/>
        </w:rPr>
        <w:t xml:space="preserve">. </w:t>
      </w:r>
      <w:r w:rsidR="009D171C" w:rsidRPr="46420008">
        <w:rPr>
          <w:rFonts w:asciiTheme="minorHAnsi" w:hAnsiTheme="minorHAnsi"/>
        </w:rPr>
        <w:t xml:space="preserve"> This </w:t>
      </w:r>
      <w:r w:rsidR="00165080" w:rsidRPr="46420008">
        <w:rPr>
          <w:rFonts w:asciiTheme="minorHAnsi" w:hAnsiTheme="minorHAnsi"/>
        </w:rPr>
        <w:t>amendment will also reduce</w:t>
      </w:r>
      <w:r w:rsidR="009D171C" w:rsidRPr="46420008">
        <w:rPr>
          <w:rFonts w:asciiTheme="minorHAnsi" w:hAnsiTheme="minorHAnsi"/>
        </w:rPr>
        <w:t xml:space="preserve"> the administrative burden for most providers </w:t>
      </w:r>
      <w:r w:rsidR="007D2469" w:rsidRPr="46420008">
        <w:rPr>
          <w:rFonts w:asciiTheme="minorHAnsi" w:hAnsiTheme="minorHAnsi"/>
        </w:rPr>
        <w:t>because</w:t>
      </w:r>
      <w:r w:rsidR="009D171C" w:rsidRPr="46420008">
        <w:rPr>
          <w:rFonts w:asciiTheme="minorHAnsi" w:hAnsiTheme="minorHAnsi"/>
        </w:rPr>
        <w:t xml:space="preserve"> </w:t>
      </w:r>
      <w:r w:rsidR="00D830EA" w:rsidRPr="46420008">
        <w:rPr>
          <w:rFonts w:asciiTheme="minorHAnsi" w:hAnsiTheme="minorHAnsi"/>
        </w:rPr>
        <w:t xml:space="preserve">the information </w:t>
      </w:r>
      <w:r w:rsidR="007D2469" w:rsidRPr="46420008">
        <w:rPr>
          <w:rFonts w:asciiTheme="minorHAnsi" w:hAnsiTheme="minorHAnsi"/>
        </w:rPr>
        <w:t>to be given</w:t>
      </w:r>
      <w:r w:rsidR="00D830EA" w:rsidRPr="46420008">
        <w:rPr>
          <w:rFonts w:asciiTheme="minorHAnsi" w:hAnsiTheme="minorHAnsi"/>
        </w:rPr>
        <w:t xml:space="preserve"> under the new ‘annual report’ is expected to be substantially less than was </w:t>
      </w:r>
      <w:r w:rsidR="007D2469" w:rsidRPr="46420008">
        <w:rPr>
          <w:rFonts w:asciiTheme="minorHAnsi" w:hAnsiTheme="minorHAnsi"/>
        </w:rPr>
        <w:t xml:space="preserve">required </w:t>
      </w:r>
      <w:r w:rsidR="00D830EA" w:rsidRPr="46420008">
        <w:rPr>
          <w:rFonts w:asciiTheme="minorHAnsi" w:hAnsiTheme="minorHAnsi"/>
        </w:rPr>
        <w:t xml:space="preserve">under the existing </w:t>
      </w:r>
      <w:r w:rsidR="007D2469" w:rsidRPr="46420008">
        <w:rPr>
          <w:rFonts w:asciiTheme="minorHAnsi" w:hAnsiTheme="minorHAnsi"/>
        </w:rPr>
        <w:t>‘</w:t>
      </w:r>
      <w:r w:rsidR="00D830EA" w:rsidRPr="46420008">
        <w:rPr>
          <w:rFonts w:asciiTheme="minorHAnsi" w:hAnsiTheme="minorHAnsi"/>
        </w:rPr>
        <w:t>annual forecast’</w:t>
      </w:r>
      <w:r w:rsidR="0080652A" w:rsidRPr="46420008">
        <w:rPr>
          <w:rFonts w:asciiTheme="minorHAnsi" w:hAnsiTheme="minorHAnsi"/>
        </w:rPr>
        <w:t>.</w:t>
      </w:r>
    </w:p>
    <w:p w14:paraId="0F9B46E4" w14:textId="6075B3E1" w:rsidR="00C8661F" w:rsidRDefault="00C8661F" w:rsidP="008C4EB3">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 xml:space="preserve">Specifically, under new subsection 116(1), </w:t>
      </w:r>
      <w:r w:rsidR="007D2469" w:rsidRPr="46420008">
        <w:rPr>
          <w:rFonts w:asciiTheme="minorHAnsi" w:hAnsiTheme="minorHAnsi"/>
        </w:rPr>
        <w:t xml:space="preserve">providers </w:t>
      </w:r>
      <w:r w:rsidRPr="46420008">
        <w:rPr>
          <w:rFonts w:asciiTheme="minorHAnsi" w:hAnsiTheme="minorHAnsi"/>
        </w:rPr>
        <w:t xml:space="preserve">are required to </w:t>
      </w:r>
      <w:r w:rsidR="007D2469" w:rsidRPr="46420008">
        <w:rPr>
          <w:rFonts w:asciiTheme="minorHAnsi" w:hAnsiTheme="minorHAnsi"/>
        </w:rPr>
        <w:t>give to the Secretary</w:t>
      </w:r>
      <w:r w:rsidRPr="46420008">
        <w:rPr>
          <w:rFonts w:asciiTheme="minorHAnsi" w:hAnsiTheme="minorHAnsi"/>
        </w:rPr>
        <w:t>:</w:t>
      </w:r>
    </w:p>
    <w:p w14:paraId="1323A643" w14:textId="493CDD7A" w:rsidR="008C2050" w:rsidRDefault="00265D32" w:rsidP="000A1141">
      <w:pPr>
        <w:pStyle w:val="ListParagraph"/>
        <w:numPr>
          <w:ilvl w:val="1"/>
          <w:numId w:val="18"/>
        </w:numPr>
        <w:spacing w:before="120" w:after="120"/>
        <w:ind w:left="1077" w:hanging="357"/>
        <w:contextualSpacing w:val="0"/>
        <w:rPr>
          <w:rFonts w:asciiTheme="minorHAnsi" w:hAnsiTheme="minorHAnsi" w:cstheme="minorHAnsi"/>
          <w:iCs/>
          <w:szCs w:val="24"/>
        </w:rPr>
      </w:pPr>
      <w:r>
        <w:rPr>
          <w:rFonts w:asciiTheme="minorHAnsi" w:hAnsiTheme="minorHAnsi" w:cstheme="minorHAnsi"/>
          <w:iCs/>
          <w:szCs w:val="24"/>
        </w:rPr>
        <w:t>i</w:t>
      </w:r>
      <w:r w:rsidR="008C2050">
        <w:rPr>
          <w:rFonts w:asciiTheme="minorHAnsi" w:hAnsiTheme="minorHAnsi" w:cstheme="minorHAnsi"/>
          <w:iCs/>
          <w:szCs w:val="24"/>
        </w:rPr>
        <w:t>nformation about the provider’s links with industry and other bodies as required under s</w:t>
      </w:r>
      <w:r w:rsidR="003A1470">
        <w:rPr>
          <w:rFonts w:asciiTheme="minorHAnsi" w:hAnsiTheme="minorHAnsi" w:cstheme="minorHAnsi"/>
          <w:iCs/>
          <w:szCs w:val="24"/>
        </w:rPr>
        <w:t>ection</w:t>
      </w:r>
      <w:r w:rsidR="008C2050">
        <w:rPr>
          <w:rFonts w:asciiTheme="minorHAnsi" w:hAnsiTheme="minorHAnsi" w:cstheme="minorHAnsi"/>
          <w:iCs/>
          <w:szCs w:val="24"/>
        </w:rPr>
        <w:t xml:space="preserve"> 35</w:t>
      </w:r>
      <w:r w:rsidR="003A1470">
        <w:rPr>
          <w:rFonts w:asciiTheme="minorHAnsi" w:hAnsiTheme="minorHAnsi" w:cstheme="minorHAnsi"/>
          <w:iCs/>
          <w:szCs w:val="24"/>
        </w:rPr>
        <w:t xml:space="preserve"> of the </w:t>
      </w:r>
      <w:proofErr w:type="gramStart"/>
      <w:r w:rsidR="003A1470">
        <w:rPr>
          <w:rFonts w:asciiTheme="minorHAnsi" w:hAnsiTheme="minorHAnsi" w:cstheme="minorHAnsi"/>
          <w:iCs/>
          <w:szCs w:val="24"/>
        </w:rPr>
        <w:t>Rules</w:t>
      </w:r>
      <w:r w:rsidR="008C2050">
        <w:rPr>
          <w:rFonts w:asciiTheme="minorHAnsi" w:hAnsiTheme="minorHAnsi" w:cstheme="minorHAnsi"/>
          <w:iCs/>
          <w:szCs w:val="24"/>
        </w:rPr>
        <w:t>;</w:t>
      </w:r>
      <w:proofErr w:type="gramEnd"/>
      <w:r w:rsidR="008C2050">
        <w:rPr>
          <w:rFonts w:asciiTheme="minorHAnsi" w:hAnsiTheme="minorHAnsi" w:cstheme="minorHAnsi"/>
          <w:iCs/>
          <w:szCs w:val="24"/>
        </w:rPr>
        <w:t xml:space="preserve"> </w:t>
      </w:r>
    </w:p>
    <w:p w14:paraId="2346BB33" w14:textId="32E80FA0" w:rsidR="00591836" w:rsidRDefault="00A557EC" w:rsidP="000A1141">
      <w:pPr>
        <w:pStyle w:val="ListParagraph"/>
        <w:numPr>
          <w:ilvl w:val="1"/>
          <w:numId w:val="18"/>
        </w:numPr>
        <w:spacing w:before="120" w:after="120"/>
        <w:ind w:left="1077" w:hanging="357"/>
        <w:contextualSpacing w:val="0"/>
        <w:rPr>
          <w:rFonts w:asciiTheme="minorHAnsi" w:hAnsiTheme="minorHAnsi" w:cstheme="minorHAnsi"/>
          <w:iCs/>
          <w:szCs w:val="24"/>
        </w:rPr>
      </w:pPr>
      <w:r>
        <w:rPr>
          <w:rFonts w:asciiTheme="minorHAnsi" w:hAnsiTheme="minorHAnsi" w:cstheme="minorHAnsi"/>
          <w:iCs/>
          <w:szCs w:val="24"/>
        </w:rPr>
        <w:t>i</w:t>
      </w:r>
      <w:r w:rsidR="008C2050">
        <w:rPr>
          <w:rFonts w:asciiTheme="minorHAnsi" w:hAnsiTheme="minorHAnsi" w:cstheme="minorHAnsi"/>
          <w:iCs/>
          <w:szCs w:val="24"/>
        </w:rPr>
        <w:t xml:space="preserve">nformation about any </w:t>
      </w:r>
      <w:r w:rsidR="002B5FF8">
        <w:rPr>
          <w:rFonts w:asciiTheme="minorHAnsi" w:hAnsiTheme="minorHAnsi" w:cstheme="minorHAnsi"/>
          <w:iCs/>
          <w:szCs w:val="24"/>
        </w:rPr>
        <w:t>‘third party arrangements’</w:t>
      </w:r>
      <w:r w:rsidR="00F95E10">
        <w:rPr>
          <w:rFonts w:asciiTheme="minorHAnsi" w:hAnsiTheme="minorHAnsi" w:cstheme="minorHAnsi"/>
          <w:iCs/>
          <w:szCs w:val="24"/>
        </w:rPr>
        <w:t>, whether approved or not,</w:t>
      </w:r>
      <w:r w:rsidR="002B5FF8">
        <w:rPr>
          <w:rFonts w:asciiTheme="minorHAnsi" w:hAnsiTheme="minorHAnsi" w:cstheme="minorHAnsi"/>
          <w:iCs/>
          <w:szCs w:val="24"/>
        </w:rPr>
        <w:t xml:space="preserve"> pursuant to which the provider has engaged a third</w:t>
      </w:r>
      <w:r w:rsidR="007B116B">
        <w:rPr>
          <w:rFonts w:asciiTheme="minorHAnsi" w:hAnsiTheme="minorHAnsi" w:cstheme="minorHAnsi"/>
          <w:iCs/>
          <w:szCs w:val="24"/>
        </w:rPr>
        <w:t xml:space="preserve"> </w:t>
      </w:r>
      <w:r w:rsidR="002B5FF8">
        <w:rPr>
          <w:rFonts w:asciiTheme="minorHAnsi" w:hAnsiTheme="minorHAnsi" w:cstheme="minorHAnsi"/>
          <w:iCs/>
          <w:szCs w:val="24"/>
        </w:rPr>
        <w:t>party to deliver all or part of an approved course</w:t>
      </w:r>
      <w:r w:rsidR="003A1470">
        <w:rPr>
          <w:rFonts w:asciiTheme="minorHAnsi" w:hAnsiTheme="minorHAnsi" w:cstheme="minorHAnsi"/>
          <w:iCs/>
          <w:szCs w:val="24"/>
        </w:rPr>
        <w:t xml:space="preserve"> of the kind </w:t>
      </w:r>
      <w:r w:rsidR="00D37242">
        <w:rPr>
          <w:rFonts w:asciiTheme="minorHAnsi" w:hAnsiTheme="minorHAnsi" w:cstheme="minorHAnsi"/>
          <w:iCs/>
          <w:szCs w:val="24"/>
        </w:rPr>
        <w:t>referred</w:t>
      </w:r>
      <w:r w:rsidR="003A1470">
        <w:rPr>
          <w:rFonts w:asciiTheme="minorHAnsi" w:hAnsiTheme="minorHAnsi" w:cstheme="minorHAnsi"/>
          <w:iCs/>
          <w:szCs w:val="24"/>
        </w:rPr>
        <w:t xml:space="preserve"> to in section </w:t>
      </w:r>
      <w:r w:rsidR="00D37242">
        <w:rPr>
          <w:rFonts w:asciiTheme="minorHAnsi" w:hAnsiTheme="minorHAnsi" w:cstheme="minorHAnsi"/>
          <w:iCs/>
          <w:szCs w:val="24"/>
        </w:rPr>
        <w:t xml:space="preserve">15(1)(b) of the </w:t>
      </w:r>
      <w:proofErr w:type="gramStart"/>
      <w:r w:rsidR="00D37242">
        <w:rPr>
          <w:rFonts w:asciiTheme="minorHAnsi" w:hAnsiTheme="minorHAnsi" w:cstheme="minorHAnsi"/>
          <w:iCs/>
          <w:szCs w:val="24"/>
        </w:rPr>
        <w:t>Act</w:t>
      </w:r>
      <w:r w:rsidR="002B5FF8">
        <w:rPr>
          <w:rFonts w:asciiTheme="minorHAnsi" w:hAnsiTheme="minorHAnsi" w:cstheme="minorHAnsi"/>
          <w:iCs/>
          <w:szCs w:val="24"/>
        </w:rPr>
        <w:t>;</w:t>
      </w:r>
      <w:proofErr w:type="gramEnd"/>
    </w:p>
    <w:p w14:paraId="732B46F4" w14:textId="10305DA3" w:rsidR="00696D53" w:rsidRDefault="00265D32" w:rsidP="000A1141">
      <w:pPr>
        <w:pStyle w:val="ListParagraph"/>
        <w:numPr>
          <w:ilvl w:val="1"/>
          <w:numId w:val="18"/>
        </w:numPr>
        <w:spacing w:before="120" w:after="120"/>
        <w:ind w:left="1077" w:hanging="357"/>
        <w:contextualSpacing w:val="0"/>
        <w:rPr>
          <w:rFonts w:asciiTheme="minorHAnsi" w:hAnsiTheme="minorHAnsi" w:cstheme="minorHAnsi"/>
          <w:iCs/>
          <w:szCs w:val="24"/>
        </w:rPr>
      </w:pPr>
      <w:r>
        <w:rPr>
          <w:rFonts w:asciiTheme="minorHAnsi" w:hAnsiTheme="minorHAnsi" w:cstheme="minorHAnsi"/>
          <w:iCs/>
          <w:szCs w:val="24"/>
        </w:rPr>
        <w:t>a</w:t>
      </w:r>
      <w:r w:rsidR="009D0A36">
        <w:rPr>
          <w:rFonts w:asciiTheme="minorHAnsi" w:hAnsiTheme="minorHAnsi" w:cstheme="minorHAnsi"/>
          <w:iCs/>
          <w:szCs w:val="24"/>
        </w:rPr>
        <w:t xml:space="preserve"> report on the results of the provider’s last annual assessment of student satisfaction </w:t>
      </w:r>
      <w:r w:rsidR="00696D53">
        <w:rPr>
          <w:rFonts w:asciiTheme="minorHAnsi" w:hAnsiTheme="minorHAnsi" w:cstheme="minorHAnsi"/>
          <w:iCs/>
          <w:szCs w:val="24"/>
        </w:rPr>
        <w:t>in relation to each of its courses made under subsection 34(2)</w:t>
      </w:r>
      <w:r w:rsidR="008D4D86">
        <w:rPr>
          <w:rFonts w:asciiTheme="minorHAnsi" w:hAnsiTheme="minorHAnsi" w:cstheme="minorHAnsi"/>
          <w:iCs/>
          <w:szCs w:val="24"/>
        </w:rPr>
        <w:t xml:space="preserve"> of the Rules</w:t>
      </w:r>
      <w:r w:rsidR="00696D53">
        <w:rPr>
          <w:rFonts w:asciiTheme="minorHAnsi" w:hAnsiTheme="minorHAnsi" w:cstheme="minorHAnsi"/>
          <w:iCs/>
          <w:szCs w:val="24"/>
        </w:rPr>
        <w:t xml:space="preserve">; and </w:t>
      </w:r>
    </w:p>
    <w:p w14:paraId="65F00003" w14:textId="26E7AA20" w:rsidR="009D171C" w:rsidRPr="000A1141" w:rsidRDefault="00F845D3" w:rsidP="000A1141">
      <w:pPr>
        <w:pStyle w:val="ListParagraph"/>
        <w:numPr>
          <w:ilvl w:val="1"/>
          <w:numId w:val="18"/>
        </w:numPr>
        <w:spacing w:before="120" w:after="120"/>
        <w:ind w:left="1077" w:hanging="357"/>
        <w:contextualSpacing w:val="0"/>
        <w:rPr>
          <w:rFonts w:asciiTheme="minorHAnsi" w:hAnsiTheme="minorHAnsi" w:cstheme="minorHAnsi"/>
          <w:iCs/>
          <w:szCs w:val="24"/>
        </w:rPr>
      </w:pPr>
      <w:r>
        <w:rPr>
          <w:rFonts w:asciiTheme="minorHAnsi" w:hAnsiTheme="minorHAnsi" w:cstheme="minorHAnsi"/>
          <w:iCs/>
          <w:szCs w:val="24"/>
        </w:rPr>
        <w:t>a</w:t>
      </w:r>
      <w:r w:rsidR="00696D53">
        <w:rPr>
          <w:rFonts w:asciiTheme="minorHAnsi" w:hAnsiTheme="minorHAnsi" w:cstheme="minorHAnsi"/>
          <w:iCs/>
          <w:szCs w:val="24"/>
        </w:rPr>
        <w:t xml:space="preserve">ny other information determined by the Secretary. </w:t>
      </w:r>
    </w:p>
    <w:p w14:paraId="3ADD86A3" w14:textId="07337ACD" w:rsidR="00FB71C5" w:rsidRPr="00CF2713" w:rsidRDefault="00FB71C5" w:rsidP="00FB71C5">
      <w:pPr>
        <w:pStyle w:val="Heading3"/>
        <w:spacing w:before="240"/>
        <w:rPr>
          <w:b/>
          <w:bCs/>
        </w:rPr>
      </w:pPr>
      <w:r>
        <w:rPr>
          <w:b/>
          <w:bCs/>
        </w:rPr>
        <w:t>Item 1</w:t>
      </w:r>
      <w:r w:rsidR="000F4529">
        <w:rPr>
          <w:b/>
          <w:bCs/>
        </w:rPr>
        <w:t>0</w:t>
      </w:r>
      <w:r>
        <w:rPr>
          <w:b/>
          <w:bCs/>
        </w:rPr>
        <w:t xml:space="preserve">: </w:t>
      </w:r>
      <w:r w:rsidR="00011C89">
        <w:rPr>
          <w:b/>
          <w:bCs/>
        </w:rPr>
        <w:t>Subsection</w:t>
      </w:r>
      <w:r>
        <w:rPr>
          <w:b/>
          <w:bCs/>
        </w:rPr>
        <w:t xml:space="preserve"> </w:t>
      </w:r>
      <w:r w:rsidR="00011C89">
        <w:rPr>
          <w:b/>
          <w:bCs/>
        </w:rPr>
        <w:t>116(2)</w:t>
      </w:r>
      <w:r>
        <w:rPr>
          <w:b/>
          <w:bCs/>
        </w:rPr>
        <w:t xml:space="preserve"> </w:t>
      </w:r>
    </w:p>
    <w:p w14:paraId="5F82E1B9" w14:textId="21D55C6F" w:rsidR="00FB71C5" w:rsidRDefault="00AE7A2F" w:rsidP="008C4EB3">
      <w:pPr>
        <w:pStyle w:val="ListParagraph"/>
        <w:numPr>
          <w:ilvl w:val="0"/>
          <w:numId w:val="18"/>
        </w:numPr>
        <w:spacing w:before="240" w:after="120"/>
        <w:contextualSpacing w:val="0"/>
        <w:rPr>
          <w:rFonts w:asciiTheme="minorHAnsi" w:hAnsiTheme="minorHAnsi" w:cstheme="minorHAnsi"/>
          <w:iCs/>
          <w:szCs w:val="24"/>
        </w:rPr>
      </w:pPr>
      <w:r w:rsidRPr="46420008">
        <w:rPr>
          <w:rFonts w:asciiTheme="minorHAnsi" w:hAnsiTheme="minorHAnsi"/>
        </w:rPr>
        <w:t>I</w:t>
      </w:r>
      <w:r w:rsidR="00FB71C5" w:rsidRPr="46420008">
        <w:rPr>
          <w:rFonts w:asciiTheme="minorHAnsi" w:hAnsiTheme="minorHAnsi"/>
        </w:rPr>
        <w:t xml:space="preserve">tem </w:t>
      </w:r>
      <w:r w:rsidR="00B010F0">
        <w:rPr>
          <w:rFonts w:asciiTheme="minorHAnsi" w:hAnsiTheme="minorHAnsi"/>
        </w:rPr>
        <w:t>10</w:t>
      </w:r>
      <w:r w:rsidRPr="46420008">
        <w:rPr>
          <w:rFonts w:asciiTheme="minorHAnsi" w:hAnsiTheme="minorHAnsi"/>
        </w:rPr>
        <w:t xml:space="preserve"> is a </w:t>
      </w:r>
      <w:r w:rsidR="00A43098" w:rsidRPr="46420008">
        <w:rPr>
          <w:rFonts w:asciiTheme="minorHAnsi" w:hAnsiTheme="minorHAnsi"/>
        </w:rPr>
        <w:t xml:space="preserve">consequential </w:t>
      </w:r>
      <w:r w:rsidR="001062D5" w:rsidRPr="46420008">
        <w:rPr>
          <w:rFonts w:asciiTheme="minorHAnsi" w:hAnsiTheme="minorHAnsi"/>
        </w:rPr>
        <w:t>amend</w:t>
      </w:r>
      <w:r w:rsidRPr="46420008">
        <w:rPr>
          <w:rFonts w:asciiTheme="minorHAnsi" w:hAnsiTheme="minorHAnsi"/>
        </w:rPr>
        <w:t xml:space="preserve">ment </w:t>
      </w:r>
      <w:r w:rsidR="004F2B43" w:rsidRPr="46420008">
        <w:rPr>
          <w:rFonts w:asciiTheme="minorHAnsi" w:hAnsiTheme="minorHAnsi"/>
        </w:rPr>
        <w:t xml:space="preserve">to </w:t>
      </w:r>
      <w:r w:rsidR="006B4052" w:rsidRPr="46420008">
        <w:rPr>
          <w:rFonts w:asciiTheme="minorHAnsi" w:hAnsiTheme="minorHAnsi"/>
        </w:rPr>
        <w:t xml:space="preserve">item </w:t>
      </w:r>
      <w:r w:rsidR="005D5837">
        <w:rPr>
          <w:rFonts w:asciiTheme="minorHAnsi" w:hAnsiTheme="minorHAnsi"/>
        </w:rPr>
        <w:t>9</w:t>
      </w:r>
      <w:r w:rsidR="005D5837" w:rsidRPr="46420008">
        <w:rPr>
          <w:rFonts w:asciiTheme="minorHAnsi" w:hAnsiTheme="minorHAnsi"/>
        </w:rPr>
        <w:t xml:space="preserve"> </w:t>
      </w:r>
      <w:r w:rsidR="006B4052" w:rsidRPr="46420008">
        <w:rPr>
          <w:rFonts w:asciiTheme="minorHAnsi" w:hAnsiTheme="minorHAnsi"/>
        </w:rPr>
        <w:t>as it</w:t>
      </w:r>
      <w:r w:rsidR="004F2B43" w:rsidRPr="46420008">
        <w:rPr>
          <w:rFonts w:asciiTheme="minorHAnsi" w:hAnsiTheme="minorHAnsi"/>
        </w:rPr>
        <w:t xml:space="preserve"> </w:t>
      </w:r>
      <w:r w:rsidR="00281FB5" w:rsidRPr="46420008">
        <w:rPr>
          <w:rFonts w:asciiTheme="minorHAnsi" w:hAnsiTheme="minorHAnsi"/>
        </w:rPr>
        <w:t>omit</w:t>
      </w:r>
      <w:r w:rsidR="004F2B43" w:rsidRPr="46420008">
        <w:rPr>
          <w:rFonts w:asciiTheme="minorHAnsi" w:hAnsiTheme="minorHAnsi"/>
        </w:rPr>
        <w:t>s</w:t>
      </w:r>
      <w:r w:rsidR="00281FB5" w:rsidRPr="46420008">
        <w:rPr>
          <w:rFonts w:asciiTheme="minorHAnsi" w:hAnsiTheme="minorHAnsi"/>
        </w:rPr>
        <w:t xml:space="preserve"> “paragraph (1)(l)</w:t>
      </w:r>
      <w:r w:rsidR="004B5931" w:rsidRPr="46420008">
        <w:rPr>
          <w:rFonts w:asciiTheme="minorHAnsi" w:hAnsiTheme="minorHAnsi"/>
        </w:rPr>
        <w:t>”</w:t>
      </w:r>
      <w:r w:rsidR="00281FB5" w:rsidRPr="46420008">
        <w:rPr>
          <w:rFonts w:asciiTheme="minorHAnsi" w:hAnsiTheme="minorHAnsi"/>
        </w:rPr>
        <w:t xml:space="preserve"> and substitute</w:t>
      </w:r>
      <w:r w:rsidR="004F2B43" w:rsidRPr="46420008">
        <w:rPr>
          <w:rFonts w:asciiTheme="minorHAnsi" w:hAnsiTheme="minorHAnsi"/>
        </w:rPr>
        <w:t>s</w:t>
      </w:r>
      <w:r w:rsidR="00281FB5" w:rsidRPr="46420008">
        <w:rPr>
          <w:rFonts w:asciiTheme="minorHAnsi" w:hAnsiTheme="minorHAnsi"/>
        </w:rPr>
        <w:t xml:space="preserve"> “paragraph 1(</w:t>
      </w:r>
      <w:r w:rsidR="009D56C1">
        <w:rPr>
          <w:rFonts w:asciiTheme="minorHAnsi" w:hAnsiTheme="minorHAnsi"/>
        </w:rPr>
        <w:t>d</w:t>
      </w:r>
      <w:r w:rsidR="00281FB5" w:rsidRPr="46420008">
        <w:rPr>
          <w:rFonts w:asciiTheme="minorHAnsi" w:hAnsiTheme="minorHAnsi"/>
        </w:rPr>
        <w:t>)</w:t>
      </w:r>
      <w:r w:rsidR="004B5931" w:rsidRPr="46420008">
        <w:rPr>
          <w:rFonts w:asciiTheme="minorHAnsi" w:hAnsiTheme="minorHAnsi"/>
        </w:rPr>
        <w:t>”</w:t>
      </w:r>
      <w:r w:rsidR="006B4052" w:rsidRPr="46420008">
        <w:rPr>
          <w:rFonts w:asciiTheme="minorHAnsi" w:hAnsiTheme="minorHAnsi"/>
        </w:rPr>
        <w:t xml:space="preserve"> under subsection 116(2) of the Rules</w:t>
      </w:r>
      <w:r w:rsidR="00FB71C5" w:rsidRPr="46420008">
        <w:rPr>
          <w:rFonts w:asciiTheme="minorHAnsi" w:hAnsiTheme="minorHAnsi"/>
        </w:rPr>
        <w:t>.</w:t>
      </w:r>
    </w:p>
    <w:p w14:paraId="2AB55D93" w14:textId="1147DFB3" w:rsidR="00756D99" w:rsidRDefault="00281FB5" w:rsidP="009278FA">
      <w:pPr>
        <w:pStyle w:val="ListParagraph"/>
        <w:numPr>
          <w:ilvl w:val="0"/>
          <w:numId w:val="18"/>
        </w:numPr>
        <w:spacing w:before="240" w:after="120"/>
        <w:contextualSpacing w:val="0"/>
        <w:rPr>
          <w:rFonts w:asciiTheme="minorHAnsi" w:hAnsiTheme="minorHAnsi" w:cstheme="minorHAnsi"/>
          <w:u w:val="single"/>
        </w:rPr>
      </w:pPr>
      <w:r w:rsidRPr="46420008">
        <w:rPr>
          <w:rFonts w:asciiTheme="minorHAnsi" w:hAnsiTheme="minorHAnsi"/>
        </w:rPr>
        <w:t xml:space="preserve">This amendment is necessary because the amendment made by item </w:t>
      </w:r>
      <w:r w:rsidR="00931BBB">
        <w:rPr>
          <w:rFonts w:asciiTheme="minorHAnsi" w:hAnsiTheme="minorHAnsi"/>
        </w:rPr>
        <w:t>9</w:t>
      </w:r>
      <w:r w:rsidR="00931BBB" w:rsidRPr="46420008">
        <w:rPr>
          <w:rFonts w:asciiTheme="minorHAnsi" w:hAnsiTheme="minorHAnsi"/>
        </w:rPr>
        <w:t xml:space="preserve"> </w:t>
      </w:r>
      <w:r w:rsidRPr="46420008">
        <w:rPr>
          <w:rFonts w:asciiTheme="minorHAnsi" w:hAnsiTheme="minorHAnsi"/>
        </w:rPr>
        <w:t xml:space="preserve">of these Amendment Rules is such that existing paragraph 116(1)(l) is now </w:t>
      </w:r>
      <w:r w:rsidR="005868EE" w:rsidRPr="46420008">
        <w:rPr>
          <w:rFonts w:asciiTheme="minorHAnsi" w:hAnsiTheme="minorHAnsi"/>
        </w:rPr>
        <w:t xml:space="preserve">contained in </w:t>
      </w:r>
      <w:r w:rsidR="00584A88" w:rsidRPr="46420008">
        <w:rPr>
          <w:rFonts w:asciiTheme="minorHAnsi" w:hAnsiTheme="minorHAnsi"/>
        </w:rPr>
        <w:t xml:space="preserve">new </w:t>
      </w:r>
      <w:r w:rsidR="005868EE" w:rsidRPr="46420008">
        <w:rPr>
          <w:rFonts w:asciiTheme="minorHAnsi" w:hAnsiTheme="minorHAnsi"/>
        </w:rPr>
        <w:t>paragraph 116(1)(</w:t>
      </w:r>
      <w:r w:rsidR="009D56C1">
        <w:rPr>
          <w:rFonts w:asciiTheme="minorHAnsi" w:hAnsiTheme="minorHAnsi"/>
        </w:rPr>
        <w:t>d</w:t>
      </w:r>
      <w:r w:rsidR="005868EE" w:rsidRPr="46420008">
        <w:rPr>
          <w:rFonts w:asciiTheme="minorHAnsi" w:hAnsiTheme="minorHAnsi"/>
        </w:rPr>
        <w:t>).</w:t>
      </w:r>
    </w:p>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8F17" w14:textId="77777777" w:rsidR="00D1450F" w:rsidRDefault="00D1450F" w:rsidP="00783FAB">
      <w:pPr>
        <w:spacing w:after="0" w:line="240" w:lineRule="auto"/>
      </w:pPr>
      <w:r>
        <w:separator/>
      </w:r>
    </w:p>
  </w:endnote>
  <w:endnote w:type="continuationSeparator" w:id="0">
    <w:p w14:paraId="7E202F9E" w14:textId="77777777" w:rsidR="00D1450F" w:rsidRDefault="00D1450F" w:rsidP="00783FAB">
      <w:pPr>
        <w:spacing w:after="0" w:line="240" w:lineRule="auto"/>
      </w:pPr>
      <w:r>
        <w:continuationSeparator/>
      </w:r>
    </w:p>
  </w:endnote>
  <w:endnote w:type="continuationNotice" w:id="1">
    <w:p w14:paraId="448CC0B9" w14:textId="77777777" w:rsidR="00D1450F" w:rsidRDefault="00D14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6828" w14:textId="77777777" w:rsidR="00EE0A77" w:rsidRDefault="00EE0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CADF" w14:textId="77777777" w:rsidR="00EE0A77" w:rsidRDefault="00EE0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5F9B" w14:textId="77777777" w:rsidR="00D1450F" w:rsidRDefault="00D1450F" w:rsidP="00783FAB">
      <w:pPr>
        <w:spacing w:after="0" w:line="240" w:lineRule="auto"/>
      </w:pPr>
      <w:r>
        <w:separator/>
      </w:r>
    </w:p>
  </w:footnote>
  <w:footnote w:type="continuationSeparator" w:id="0">
    <w:p w14:paraId="007012C9" w14:textId="77777777" w:rsidR="00D1450F" w:rsidRDefault="00D1450F" w:rsidP="00783FAB">
      <w:pPr>
        <w:spacing w:after="0" w:line="240" w:lineRule="auto"/>
      </w:pPr>
      <w:r>
        <w:continuationSeparator/>
      </w:r>
    </w:p>
  </w:footnote>
  <w:footnote w:type="continuationNotice" w:id="1">
    <w:p w14:paraId="574AAF82" w14:textId="77777777" w:rsidR="00D1450F" w:rsidRDefault="00D145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A0A2" w14:textId="77777777" w:rsidR="00EE0A77" w:rsidRDefault="00EE0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51E49B2E"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8958" w14:textId="77777777" w:rsidR="00EE0A77" w:rsidRDefault="00EE0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B01"/>
    <w:multiLevelType w:val="hybridMultilevel"/>
    <w:tmpl w:val="A8C64A2A"/>
    <w:lvl w:ilvl="0" w:tplc="A734F5F6">
      <w:start w:val="1"/>
      <w:numFmt w:val="bullet"/>
      <w:lvlText w:val=""/>
      <w:lvlJc w:val="left"/>
      <w:pPr>
        <w:ind w:left="720" w:hanging="360"/>
      </w:pPr>
      <w:rPr>
        <w:rFonts w:ascii="Symbol" w:hAnsi="Symbol"/>
      </w:rPr>
    </w:lvl>
    <w:lvl w:ilvl="1" w:tplc="76B4419C">
      <w:start w:val="1"/>
      <w:numFmt w:val="bullet"/>
      <w:lvlText w:val=""/>
      <w:lvlJc w:val="left"/>
      <w:pPr>
        <w:ind w:left="720" w:hanging="360"/>
      </w:pPr>
      <w:rPr>
        <w:rFonts w:ascii="Symbol" w:hAnsi="Symbol"/>
      </w:rPr>
    </w:lvl>
    <w:lvl w:ilvl="2" w:tplc="528678FE">
      <w:start w:val="1"/>
      <w:numFmt w:val="bullet"/>
      <w:lvlText w:val=""/>
      <w:lvlJc w:val="left"/>
      <w:pPr>
        <w:ind w:left="720" w:hanging="360"/>
      </w:pPr>
      <w:rPr>
        <w:rFonts w:ascii="Symbol" w:hAnsi="Symbol"/>
      </w:rPr>
    </w:lvl>
    <w:lvl w:ilvl="3" w:tplc="287A47EE">
      <w:start w:val="1"/>
      <w:numFmt w:val="bullet"/>
      <w:lvlText w:val=""/>
      <w:lvlJc w:val="left"/>
      <w:pPr>
        <w:ind w:left="720" w:hanging="360"/>
      </w:pPr>
      <w:rPr>
        <w:rFonts w:ascii="Symbol" w:hAnsi="Symbol"/>
      </w:rPr>
    </w:lvl>
    <w:lvl w:ilvl="4" w:tplc="F454E414">
      <w:start w:val="1"/>
      <w:numFmt w:val="bullet"/>
      <w:lvlText w:val=""/>
      <w:lvlJc w:val="left"/>
      <w:pPr>
        <w:ind w:left="720" w:hanging="360"/>
      </w:pPr>
      <w:rPr>
        <w:rFonts w:ascii="Symbol" w:hAnsi="Symbol"/>
      </w:rPr>
    </w:lvl>
    <w:lvl w:ilvl="5" w:tplc="8D52FEB2">
      <w:start w:val="1"/>
      <w:numFmt w:val="bullet"/>
      <w:lvlText w:val=""/>
      <w:lvlJc w:val="left"/>
      <w:pPr>
        <w:ind w:left="720" w:hanging="360"/>
      </w:pPr>
      <w:rPr>
        <w:rFonts w:ascii="Symbol" w:hAnsi="Symbol"/>
      </w:rPr>
    </w:lvl>
    <w:lvl w:ilvl="6" w:tplc="8744E27A">
      <w:start w:val="1"/>
      <w:numFmt w:val="bullet"/>
      <w:lvlText w:val=""/>
      <w:lvlJc w:val="left"/>
      <w:pPr>
        <w:ind w:left="720" w:hanging="360"/>
      </w:pPr>
      <w:rPr>
        <w:rFonts w:ascii="Symbol" w:hAnsi="Symbol"/>
      </w:rPr>
    </w:lvl>
    <w:lvl w:ilvl="7" w:tplc="2392022A">
      <w:start w:val="1"/>
      <w:numFmt w:val="bullet"/>
      <w:lvlText w:val=""/>
      <w:lvlJc w:val="left"/>
      <w:pPr>
        <w:ind w:left="720" w:hanging="360"/>
      </w:pPr>
      <w:rPr>
        <w:rFonts w:ascii="Symbol" w:hAnsi="Symbol"/>
      </w:rPr>
    </w:lvl>
    <w:lvl w:ilvl="8" w:tplc="7DC2E886">
      <w:start w:val="1"/>
      <w:numFmt w:val="bullet"/>
      <w:lvlText w:val=""/>
      <w:lvlJc w:val="left"/>
      <w:pPr>
        <w:ind w:left="720" w:hanging="360"/>
      </w:pPr>
      <w:rPr>
        <w:rFonts w:ascii="Symbol" w:hAnsi="Symbol"/>
      </w:rPr>
    </w:lvl>
  </w:abstractNum>
  <w:abstractNum w:abstractNumId="1" w15:restartNumberingAfterBreak="0">
    <w:nsid w:val="09942533"/>
    <w:multiLevelType w:val="hybridMultilevel"/>
    <w:tmpl w:val="88D01232"/>
    <w:lvl w:ilvl="0" w:tplc="FFFFFFFF">
      <w:start w:val="1"/>
      <w:numFmt w:val="decimal"/>
      <w:suff w:val="space"/>
      <w:lvlText w:val="%1."/>
      <w:lvlJc w:val="left"/>
      <w:pPr>
        <w:ind w:left="360" w:hanging="360"/>
      </w:pPr>
      <w:rPr>
        <w:rFonts w:hint="default"/>
        <w:b w:val="0"/>
        <w:bCs w:val="0"/>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A527A8F"/>
    <w:multiLevelType w:val="hybridMultilevel"/>
    <w:tmpl w:val="88D01232"/>
    <w:lvl w:ilvl="0" w:tplc="FFFFFFFF">
      <w:start w:val="1"/>
      <w:numFmt w:val="decimal"/>
      <w:suff w:val="space"/>
      <w:lvlText w:val="%1."/>
      <w:lvlJc w:val="left"/>
      <w:pPr>
        <w:ind w:left="360" w:hanging="360"/>
      </w:pPr>
      <w:rPr>
        <w:rFonts w:hint="default"/>
        <w:b w:val="0"/>
        <w:bCs w:val="0"/>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A670DC8"/>
    <w:multiLevelType w:val="hybridMultilevel"/>
    <w:tmpl w:val="8BDE4B02"/>
    <w:lvl w:ilvl="0" w:tplc="13CE0AA0">
      <w:start w:val="1"/>
      <w:numFmt w:val="decimal"/>
      <w:suff w:val="space"/>
      <w:lvlText w:val="%1."/>
      <w:lvlJc w:val="left"/>
      <w:pPr>
        <w:ind w:left="360" w:hanging="360"/>
      </w:pPr>
      <w:rPr>
        <w:rFonts w:asciiTheme="minorHAnsi" w:hAnsiTheme="minorHAnsi" w:cstheme="minorHAnsi" w:hint="default"/>
        <w:b w:val="0"/>
        <w:bCs w:val="0"/>
        <w:i w:val="0"/>
        <w:color w:val="auto"/>
      </w:rPr>
    </w:lvl>
    <w:lvl w:ilvl="1" w:tplc="1D525B16">
      <w:start w:val="1"/>
      <w:numFmt w:val="bullet"/>
      <w:lvlText w:val=""/>
      <w:lvlJc w:val="left"/>
      <w:pPr>
        <w:ind w:left="1080" w:hanging="360"/>
      </w:pPr>
      <w:rPr>
        <w:rFonts w:ascii="Symbol" w:hAnsi="Symbol" w:hint="default"/>
        <w:color w:val="auto"/>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520FDF"/>
    <w:multiLevelType w:val="hybridMultilevel"/>
    <w:tmpl w:val="3190E980"/>
    <w:lvl w:ilvl="0" w:tplc="FFFFFFFF">
      <w:start w:val="1"/>
      <w:numFmt w:val="lowerLetter"/>
      <w:lvlText w:val="(%1)"/>
      <w:lvlJc w:val="left"/>
      <w:pPr>
        <w:ind w:left="1789" w:hanging="360"/>
      </w:pPr>
      <w:rPr>
        <w:rFonts w:ascii="Times New Roman" w:hAnsi="Times New Roman" w:cs="Times New Roman"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5042A9"/>
    <w:multiLevelType w:val="hybridMultilevel"/>
    <w:tmpl w:val="2102A702"/>
    <w:lvl w:ilvl="0" w:tplc="0C090001">
      <w:start w:val="1"/>
      <w:numFmt w:val="bullet"/>
      <w:lvlText w:val=""/>
      <w:lvlJc w:val="left"/>
      <w:pPr>
        <w:ind w:left="3219" w:hanging="360"/>
      </w:pPr>
      <w:rPr>
        <w:rFonts w:ascii="Symbol" w:hAnsi="Symbol" w:hint="default"/>
      </w:rPr>
    </w:lvl>
    <w:lvl w:ilvl="1" w:tplc="0C090003" w:tentative="1">
      <w:start w:val="1"/>
      <w:numFmt w:val="bullet"/>
      <w:lvlText w:val="o"/>
      <w:lvlJc w:val="left"/>
      <w:pPr>
        <w:ind w:left="3939" w:hanging="360"/>
      </w:pPr>
      <w:rPr>
        <w:rFonts w:ascii="Courier New" w:hAnsi="Courier New" w:cs="Courier New" w:hint="default"/>
      </w:rPr>
    </w:lvl>
    <w:lvl w:ilvl="2" w:tplc="0C090005" w:tentative="1">
      <w:start w:val="1"/>
      <w:numFmt w:val="bullet"/>
      <w:lvlText w:val=""/>
      <w:lvlJc w:val="left"/>
      <w:pPr>
        <w:ind w:left="4659" w:hanging="360"/>
      </w:pPr>
      <w:rPr>
        <w:rFonts w:ascii="Wingdings" w:hAnsi="Wingdings" w:hint="default"/>
      </w:rPr>
    </w:lvl>
    <w:lvl w:ilvl="3" w:tplc="0C090001" w:tentative="1">
      <w:start w:val="1"/>
      <w:numFmt w:val="bullet"/>
      <w:lvlText w:val=""/>
      <w:lvlJc w:val="left"/>
      <w:pPr>
        <w:ind w:left="5379" w:hanging="360"/>
      </w:pPr>
      <w:rPr>
        <w:rFonts w:ascii="Symbol" w:hAnsi="Symbol" w:hint="default"/>
      </w:rPr>
    </w:lvl>
    <w:lvl w:ilvl="4" w:tplc="0C090003" w:tentative="1">
      <w:start w:val="1"/>
      <w:numFmt w:val="bullet"/>
      <w:lvlText w:val="o"/>
      <w:lvlJc w:val="left"/>
      <w:pPr>
        <w:ind w:left="6099" w:hanging="360"/>
      </w:pPr>
      <w:rPr>
        <w:rFonts w:ascii="Courier New" w:hAnsi="Courier New" w:cs="Courier New" w:hint="default"/>
      </w:rPr>
    </w:lvl>
    <w:lvl w:ilvl="5" w:tplc="0C090005" w:tentative="1">
      <w:start w:val="1"/>
      <w:numFmt w:val="bullet"/>
      <w:lvlText w:val=""/>
      <w:lvlJc w:val="left"/>
      <w:pPr>
        <w:ind w:left="6819" w:hanging="360"/>
      </w:pPr>
      <w:rPr>
        <w:rFonts w:ascii="Wingdings" w:hAnsi="Wingdings" w:hint="default"/>
      </w:rPr>
    </w:lvl>
    <w:lvl w:ilvl="6" w:tplc="0C090001" w:tentative="1">
      <w:start w:val="1"/>
      <w:numFmt w:val="bullet"/>
      <w:lvlText w:val=""/>
      <w:lvlJc w:val="left"/>
      <w:pPr>
        <w:ind w:left="7539" w:hanging="360"/>
      </w:pPr>
      <w:rPr>
        <w:rFonts w:ascii="Symbol" w:hAnsi="Symbol" w:hint="default"/>
      </w:rPr>
    </w:lvl>
    <w:lvl w:ilvl="7" w:tplc="0C090003" w:tentative="1">
      <w:start w:val="1"/>
      <w:numFmt w:val="bullet"/>
      <w:lvlText w:val="o"/>
      <w:lvlJc w:val="left"/>
      <w:pPr>
        <w:ind w:left="8259" w:hanging="360"/>
      </w:pPr>
      <w:rPr>
        <w:rFonts w:ascii="Courier New" w:hAnsi="Courier New" w:cs="Courier New" w:hint="default"/>
      </w:rPr>
    </w:lvl>
    <w:lvl w:ilvl="8" w:tplc="0C090005" w:tentative="1">
      <w:start w:val="1"/>
      <w:numFmt w:val="bullet"/>
      <w:lvlText w:val=""/>
      <w:lvlJc w:val="left"/>
      <w:pPr>
        <w:ind w:left="8979" w:hanging="360"/>
      </w:pPr>
      <w:rPr>
        <w:rFonts w:ascii="Wingdings" w:hAnsi="Wingdings" w:hint="default"/>
      </w:rPr>
    </w:lvl>
  </w:abstractNum>
  <w:abstractNum w:abstractNumId="7" w15:restartNumberingAfterBreak="0">
    <w:nsid w:val="31553AC8"/>
    <w:multiLevelType w:val="hybridMultilevel"/>
    <w:tmpl w:val="88D01232"/>
    <w:lvl w:ilvl="0" w:tplc="FFFFFFFF">
      <w:start w:val="1"/>
      <w:numFmt w:val="decimal"/>
      <w:suff w:val="space"/>
      <w:lvlText w:val="%1."/>
      <w:lvlJc w:val="left"/>
      <w:pPr>
        <w:ind w:left="360" w:hanging="360"/>
      </w:pPr>
      <w:rPr>
        <w:rFonts w:hint="default"/>
        <w:b w:val="0"/>
        <w:bCs w:val="0"/>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22445C5"/>
    <w:multiLevelType w:val="multilevel"/>
    <w:tmpl w:val="0C09001D"/>
    <w:lvl w:ilvl="0">
      <w:start w:val="1"/>
      <w:numFmt w:val="decimal"/>
      <w:lvlText w:val="%1)"/>
      <w:lvlJc w:val="left"/>
      <w:pPr>
        <w:ind w:left="1069" w:hanging="360"/>
      </w:pPr>
      <w:rPr>
        <w:rFonts w:hint="default"/>
        <w:b w:val="0"/>
        <w:bCs/>
        <w:sz w:val="22"/>
        <w:szCs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9" w15:restartNumberingAfterBreak="0">
    <w:nsid w:val="342A679A"/>
    <w:multiLevelType w:val="hybridMultilevel"/>
    <w:tmpl w:val="88D01232"/>
    <w:lvl w:ilvl="0" w:tplc="FFFFFFFF">
      <w:start w:val="1"/>
      <w:numFmt w:val="decimal"/>
      <w:suff w:val="space"/>
      <w:lvlText w:val="%1."/>
      <w:lvlJc w:val="left"/>
      <w:pPr>
        <w:ind w:left="360" w:hanging="360"/>
      </w:pPr>
      <w:rPr>
        <w:rFonts w:hint="default"/>
        <w:b w:val="0"/>
        <w:bCs w:val="0"/>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E32344D"/>
    <w:multiLevelType w:val="hybridMultilevel"/>
    <w:tmpl w:val="72C8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AD09EC"/>
    <w:multiLevelType w:val="hybridMultilevel"/>
    <w:tmpl w:val="A2B226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40815279"/>
    <w:multiLevelType w:val="hybridMultilevel"/>
    <w:tmpl w:val="2EC6D93A"/>
    <w:lvl w:ilvl="0" w:tplc="21DEBC58">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97D13B0"/>
    <w:multiLevelType w:val="hybridMultilevel"/>
    <w:tmpl w:val="F184E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D574F8"/>
    <w:multiLevelType w:val="hybridMultilevel"/>
    <w:tmpl w:val="ACF02612"/>
    <w:lvl w:ilvl="0" w:tplc="FAD453EA">
      <w:start w:val="1"/>
      <w:numFmt w:val="decimal"/>
      <w:lvlText w:val="(%1)"/>
      <w:lvlJc w:val="left"/>
      <w:pPr>
        <w:ind w:left="540" w:hanging="375"/>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5" w15:restartNumberingAfterBreak="0">
    <w:nsid w:val="51365D59"/>
    <w:multiLevelType w:val="hybridMultilevel"/>
    <w:tmpl w:val="B6C2E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2C2277"/>
    <w:multiLevelType w:val="multilevel"/>
    <w:tmpl w:val="C8BE9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007140"/>
    <w:multiLevelType w:val="hybridMultilevel"/>
    <w:tmpl w:val="88D01232"/>
    <w:lvl w:ilvl="0" w:tplc="FFFFFFFF">
      <w:start w:val="1"/>
      <w:numFmt w:val="decimal"/>
      <w:suff w:val="space"/>
      <w:lvlText w:val="%1."/>
      <w:lvlJc w:val="left"/>
      <w:pPr>
        <w:ind w:left="360" w:hanging="360"/>
      </w:pPr>
      <w:rPr>
        <w:rFonts w:hint="default"/>
        <w:b w:val="0"/>
        <w:bCs w:val="0"/>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7133B83"/>
    <w:multiLevelType w:val="hybridMultilevel"/>
    <w:tmpl w:val="BBD8F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444EC6"/>
    <w:multiLevelType w:val="hybridMultilevel"/>
    <w:tmpl w:val="8BDE4B02"/>
    <w:lvl w:ilvl="0" w:tplc="FFFFFFFF">
      <w:start w:val="1"/>
      <w:numFmt w:val="decimal"/>
      <w:suff w:val="space"/>
      <w:lvlText w:val="%1."/>
      <w:lvlJc w:val="left"/>
      <w:pPr>
        <w:ind w:left="360" w:hanging="360"/>
      </w:pPr>
      <w:rPr>
        <w:rFonts w:asciiTheme="minorHAnsi" w:hAnsiTheme="minorHAnsi" w:cstheme="minorHAnsi" w:hint="default"/>
        <w:b w:val="0"/>
        <w:bCs w:val="0"/>
        <w:i w:val="0"/>
        <w:color w:val="auto"/>
      </w:rPr>
    </w:lvl>
    <w:lvl w:ilvl="1" w:tplc="FFFFFFFF">
      <w:start w:val="1"/>
      <w:numFmt w:val="bullet"/>
      <w:lvlText w:val=""/>
      <w:lvlJc w:val="left"/>
      <w:pPr>
        <w:ind w:left="1080" w:hanging="360"/>
      </w:pPr>
      <w:rPr>
        <w:rFonts w:ascii="Symbol" w:hAnsi="Symbol"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145627C"/>
    <w:multiLevelType w:val="hybridMultilevel"/>
    <w:tmpl w:val="D4DCBD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E78ED"/>
    <w:multiLevelType w:val="hybridMultilevel"/>
    <w:tmpl w:val="CB32E2F4"/>
    <w:lvl w:ilvl="0" w:tplc="0C090001">
      <w:start w:val="1"/>
      <w:numFmt w:val="bullet"/>
      <w:lvlText w:val=""/>
      <w:lvlJc w:val="left"/>
      <w:pPr>
        <w:ind w:left="720" w:hanging="360"/>
      </w:pPr>
      <w:rPr>
        <w:rFonts w:ascii="Symbol" w:hAnsi="Symbol" w:hint="default"/>
        <w:b w:val="0"/>
        <w:bCs/>
        <w:i w:val="0"/>
        <w:color w:val="auto"/>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E74EFD"/>
    <w:multiLevelType w:val="hybridMultilevel"/>
    <w:tmpl w:val="3190E980"/>
    <w:lvl w:ilvl="0" w:tplc="52EC9C96">
      <w:start w:val="1"/>
      <w:numFmt w:val="lowerLetter"/>
      <w:lvlText w:val="(%1)"/>
      <w:lvlJc w:val="left"/>
      <w:pPr>
        <w:ind w:left="1789" w:hanging="360"/>
      </w:pPr>
      <w:rPr>
        <w:rFonts w:ascii="Times New Roman" w:hAnsi="Times New Roman" w:cs="Times New Roman" w:hint="default"/>
        <w:b w:val="0"/>
        <w:b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FA6032"/>
    <w:multiLevelType w:val="hybridMultilevel"/>
    <w:tmpl w:val="88D01232"/>
    <w:lvl w:ilvl="0" w:tplc="FFFFFFFF">
      <w:start w:val="1"/>
      <w:numFmt w:val="decimal"/>
      <w:suff w:val="space"/>
      <w:lvlText w:val="%1."/>
      <w:lvlJc w:val="left"/>
      <w:pPr>
        <w:ind w:left="360" w:hanging="360"/>
      </w:pPr>
      <w:rPr>
        <w:rFonts w:hint="default"/>
        <w:b w:val="0"/>
        <w:bCs w:val="0"/>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62A0D01"/>
    <w:multiLevelType w:val="hybridMultilevel"/>
    <w:tmpl w:val="12E08470"/>
    <w:lvl w:ilvl="0" w:tplc="55A27890">
      <w:start w:val="1"/>
      <w:numFmt w:val="bullet"/>
      <w:lvlText w:val=""/>
      <w:lvlJc w:val="left"/>
      <w:pPr>
        <w:ind w:left="720" w:hanging="360"/>
      </w:pPr>
      <w:rPr>
        <w:rFonts w:ascii="Symbol" w:hAnsi="Symbol"/>
      </w:rPr>
    </w:lvl>
    <w:lvl w:ilvl="1" w:tplc="86947FE4">
      <w:start w:val="1"/>
      <w:numFmt w:val="bullet"/>
      <w:lvlText w:val=""/>
      <w:lvlJc w:val="left"/>
      <w:pPr>
        <w:ind w:left="720" w:hanging="360"/>
      </w:pPr>
      <w:rPr>
        <w:rFonts w:ascii="Symbol" w:hAnsi="Symbol"/>
      </w:rPr>
    </w:lvl>
    <w:lvl w:ilvl="2" w:tplc="D10EC718">
      <w:start w:val="1"/>
      <w:numFmt w:val="bullet"/>
      <w:lvlText w:val=""/>
      <w:lvlJc w:val="left"/>
      <w:pPr>
        <w:ind w:left="720" w:hanging="360"/>
      </w:pPr>
      <w:rPr>
        <w:rFonts w:ascii="Symbol" w:hAnsi="Symbol"/>
      </w:rPr>
    </w:lvl>
    <w:lvl w:ilvl="3" w:tplc="9D2C3D98">
      <w:start w:val="1"/>
      <w:numFmt w:val="bullet"/>
      <w:lvlText w:val=""/>
      <w:lvlJc w:val="left"/>
      <w:pPr>
        <w:ind w:left="720" w:hanging="360"/>
      </w:pPr>
      <w:rPr>
        <w:rFonts w:ascii="Symbol" w:hAnsi="Symbol"/>
      </w:rPr>
    </w:lvl>
    <w:lvl w:ilvl="4" w:tplc="7E5AE9CA">
      <w:start w:val="1"/>
      <w:numFmt w:val="bullet"/>
      <w:lvlText w:val=""/>
      <w:lvlJc w:val="left"/>
      <w:pPr>
        <w:ind w:left="720" w:hanging="360"/>
      </w:pPr>
      <w:rPr>
        <w:rFonts w:ascii="Symbol" w:hAnsi="Symbol"/>
      </w:rPr>
    </w:lvl>
    <w:lvl w:ilvl="5" w:tplc="84A88A14">
      <w:start w:val="1"/>
      <w:numFmt w:val="bullet"/>
      <w:lvlText w:val=""/>
      <w:lvlJc w:val="left"/>
      <w:pPr>
        <w:ind w:left="720" w:hanging="360"/>
      </w:pPr>
      <w:rPr>
        <w:rFonts w:ascii="Symbol" w:hAnsi="Symbol"/>
      </w:rPr>
    </w:lvl>
    <w:lvl w:ilvl="6" w:tplc="B7A6EFE0">
      <w:start w:val="1"/>
      <w:numFmt w:val="bullet"/>
      <w:lvlText w:val=""/>
      <w:lvlJc w:val="left"/>
      <w:pPr>
        <w:ind w:left="720" w:hanging="360"/>
      </w:pPr>
      <w:rPr>
        <w:rFonts w:ascii="Symbol" w:hAnsi="Symbol"/>
      </w:rPr>
    </w:lvl>
    <w:lvl w:ilvl="7" w:tplc="E314F8A2">
      <w:start w:val="1"/>
      <w:numFmt w:val="bullet"/>
      <w:lvlText w:val=""/>
      <w:lvlJc w:val="left"/>
      <w:pPr>
        <w:ind w:left="720" w:hanging="360"/>
      </w:pPr>
      <w:rPr>
        <w:rFonts w:ascii="Symbol" w:hAnsi="Symbol"/>
      </w:rPr>
    </w:lvl>
    <w:lvl w:ilvl="8" w:tplc="0F86CC52">
      <w:start w:val="1"/>
      <w:numFmt w:val="bullet"/>
      <w:lvlText w:val=""/>
      <w:lvlJc w:val="left"/>
      <w:pPr>
        <w:ind w:left="720" w:hanging="360"/>
      </w:pPr>
      <w:rPr>
        <w:rFonts w:ascii="Symbol" w:hAnsi="Symbol"/>
      </w:rPr>
    </w:lvl>
  </w:abstractNum>
  <w:abstractNum w:abstractNumId="25"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0708807">
    <w:abstractNumId w:val="3"/>
  </w:num>
  <w:num w:numId="2" w16cid:durableId="643782302">
    <w:abstractNumId w:val="25"/>
  </w:num>
  <w:num w:numId="3" w16cid:durableId="1313556206">
    <w:abstractNumId w:val="4"/>
  </w:num>
  <w:num w:numId="4" w16cid:durableId="795442592">
    <w:abstractNumId w:val="15"/>
  </w:num>
  <w:num w:numId="5" w16cid:durableId="1416973749">
    <w:abstractNumId w:val="13"/>
  </w:num>
  <w:num w:numId="6" w16cid:durableId="1809088118">
    <w:abstractNumId w:val="18"/>
  </w:num>
  <w:num w:numId="7" w16cid:durableId="301808674">
    <w:abstractNumId w:val="11"/>
  </w:num>
  <w:num w:numId="8" w16cid:durableId="792745422">
    <w:abstractNumId w:val="6"/>
  </w:num>
  <w:num w:numId="9" w16cid:durableId="352999781">
    <w:abstractNumId w:val="21"/>
  </w:num>
  <w:num w:numId="10" w16cid:durableId="2024431822">
    <w:abstractNumId w:val="23"/>
  </w:num>
  <w:num w:numId="11" w16cid:durableId="2082211661">
    <w:abstractNumId w:val="17"/>
  </w:num>
  <w:num w:numId="12" w16cid:durableId="461654258">
    <w:abstractNumId w:val="7"/>
  </w:num>
  <w:num w:numId="13" w16cid:durableId="55318592">
    <w:abstractNumId w:val="1"/>
  </w:num>
  <w:num w:numId="14" w16cid:durableId="739137245">
    <w:abstractNumId w:val="2"/>
  </w:num>
  <w:num w:numId="15" w16cid:durableId="291523296">
    <w:abstractNumId w:val="9"/>
  </w:num>
  <w:num w:numId="16" w16cid:durableId="383413929">
    <w:abstractNumId w:val="16"/>
  </w:num>
  <w:num w:numId="17" w16cid:durableId="2076776180">
    <w:abstractNumId w:val="14"/>
  </w:num>
  <w:num w:numId="18" w16cid:durableId="788089045">
    <w:abstractNumId w:val="19"/>
  </w:num>
  <w:num w:numId="19" w16cid:durableId="1702395054">
    <w:abstractNumId w:val="12"/>
  </w:num>
  <w:num w:numId="20" w16cid:durableId="1616867233">
    <w:abstractNumId w:val="10"/>
  </w:num>
  <w:num w:numId="21" w16cid:durableId="2033258243">
    <w:abstractNumId w:val="8"/>
  </w:num>
  <w:num w:numId="22" w16cid:durableId="1618412593">
    <w:abstractNumId w:val="22"/>
  </w:num>
  <w:num w:numId="23" w16cid:durableId="79373307">
    <w:abstractNumId w:val="20"/>
  </w:num>
  <w:num w:numId="24" w16cid:durableId="197814460">
    <w:abstractNumId w:val="5"/>
  </w:num>
  <w:num w:numId="25" w16cid:durableId="221330541">
    <w:abstractNumId w:val="0"/>
  </w:num>
  <w:num w:numId="26" w16cid:durableId="2044860099">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AF2"/>
    <w:rsid w:val="00000F56"/>
    <w:rsid w:val="00001058"/>
    <w:rsid w:val="00001CA1"/>
    <w:rsid w:val="00003184"/>
    <w:rsid w:val="000036EB"/>
    <w:rsid w:val="00003795"/>
    <w:rsid w:val="0000395C"/>
    <w:rsid w:val="0000452A"/>
    <w:rsid w:val="000062D4"/>
    <w:rsid w:val="00006B33"/>
    <w:rsid w:val="00007292"/>
    <w:rsid w:val="0000743F"/>
    <w:rsid w:val="00010AAE"/>
    <w:rsid w:val="0001114E"/>
    <w:rsid w:val="000117F7"/>
    <w:rsid w:val="00011C89"/>
    <w:rsid w:val="00011E4D"/>
    <w:rsid w:val="000138CF"/>
    <w:rsid w:val="000140D5"/>
    <w:rsid w:val="000146FA"/>
    <w:rsid w:val="0001554B"/>
    <w:rsid w:val="00015C85"/>
    <w:rsid w:val="00016AFF"/>
    <w:rsid w:val="00016B96"/>
    <w:rsid w:val="00017F54"/>
    <w:rsid w:val="0002013F"/>
    <w:rsid w:val="00020231"/>
    <w:rsid w:val="000207F9"/>
    <w:rsid w:val="00021FB3"/>
    <w:rsid w:val="000222AC"/>
    <w:rsid w:val="00023602"/>
    <w:rsid w:val="00024631"/>
    <w:rsid w:val="00024BEA"/>
    <w:rsid w:val="000270F6"/>
    <w:rsid w:val="000275D6"/>
    <w:rsid w:val="000305EA"/>
    <w:rsid w:val="0003183A"/>
    <w:rsid w:val="00031E3C"/>
    <w:rsid w:val="00032CB3"/>
    <w:rsid w:val="00033468"/>
    <w:rsid w:val="00036FAE"/>
    <w:rsid w:val="00037E02"/>
    <w:rsid w:val="000408AA"/>
    <w:rsid w:val="00040ACF"/>
    <w:rsid w:val="000410D1"/>
    <w:rsid w:val="0004144F"/>
    <w:rsid w:val="00041514"/>
    <w:rsid w:val="00041CAE"/>
    <w:rsid w:val="00043353"/>
    <w:rsid w:val="00044490"/>
    <w:rsid w:val="00044508"/>
    <w:rsid w:val="00044EFB"/>
    <w:rsid w:val="0004587C"/>
    <w:rsid w:val="00046151"/>
    <w:rsid w:val="000467CF"/>
    <w:rsid w:val="00047139"/>
    <w:rsid w:val="00047668"/>
    <w:rsid w:val="00047A2A"/>
    <w:rsid w:val="0005020B"/>
    <w:rsid w:val="00050528"/>
    <w:rsid w:val="0005095F"/>
    <w:rsid w:val="00050ECC"/>
    <w:rsid w:val="00051CF4"/>
    <w:rsid w:val="00051E1B"/>
    <w:rsid w:val="0005288E"/>
    <w:rsid w:val="00053130"/>
    <w:rsid w:val="00054153"/>
    <w:rsid w:val="00054EE5"/>
    <w:rsid w:val="00055DCB"/>
    <w:rsid w:val="00057815"/>
    <w:rsid w:val="00057A1E"/>
    <w:rsid w:val="000614A1"/>
    <w:rsid w:val="000623FE"/>
    <w:rsid w:val="00062794"/>
    <w:rsid w:val="00062D13"/>
    <w:rsid w:val="00063083"/>
    <w:rsid w:val="0006484E"/>
    <w:rsid w:val="00064F91"/>
    <w:rsid w:val="000668B0"/>
    <w:rsid w:val="000670A0"/>
    <w:rsid w:val="0006744F"/>
    <w:rsid w:val="0007087B"/>
    <w:rsid w:val="00074E04"/>
    <w:rsid w:val="00074F54"/>
    <w:rsid w:val="000757DD"/>
    <w:rsid w:val="00076E76"/>
    <w:rsid w:val="00081A7E"/>
    <w:rsid w:val="00081DAE"/>
    <w:rsid w:val="00082180"/>
    <w:rsid w:val="00083E39"/>
    <w:rsid w:val="00083F41"/>
    <w:rsid w:val="00084397"/>
    <w:rsid w:val="000846B7"/>
    <w:rsid w:val="000849A8"/>
    <w:rsid w:val="00084ACA"/>
    <w:rsid w:val="00085A3C"/>
    <w:rsid w:val="00086548"/>
    <w:rsid w:val="0008732B"/>
    <w:rsid w:val="00087766"/>
    <w:rsid w:val="00087CF4"/>
    <w:rsid w:val="00091243"/>
    <w:rsid w:val="00091C2D"/>
    <w:rsid w:val="00094EFF"/>
    <w:rsid w:val="00094F19"/>
    <w:rsid w:val="000963C5"/>
    <w:rsid w:val="00097DBE"/>
    <w:rsid w:val="000A1141"/>
    <w:rsid w:val="000A2A28"/>
    <w:rsid w:val="000A2D3A"/>
    <w:rsid w:val="000A2DD4"/>
    <w:rsid w:val="000A3124"/>
    <w:rsid w:val="000A35D6"/>
    <w:rsid w:val="000A3F7C"/>
    <w:rsid w:val="000A4E11"/>
    <w:rsid w:val="000A5DF2"/>
    <w:rsid w:val="000A6848"/>
    <w:rsid w:val="000A69D1"/>
    <w:rsid w:val="000A78CE"/>
    <w:rsid w:val="000B06B4"/>
    <w:rsid w:val="000B1996"/>
    <w:rsid w:val="000B1BE1"/>
    <w:rsid w:val="000B1CF4"/>
    <w:rsid w:val="000B2030"/>
    <w:rsid w:val="000B2E39"/>
    <w:rsid w:val="000B3914"/>
    <w:rsid w:val="000B3F16"/>
    <w:rsid w:val="000B53D7"/>
    <w:rsid w:val="000B5C14"/>
    <w:rsid w:val="000B6430"/>
    <w:rsid w:val="000C073D"/>
    <w:rsid w:val="000C0F40"/>
    <w:rsid w:val="000C151C"/>
    <w:rsid w:val="000C224C"/>
    <w:rsid w:val="000C310A"/>
    <w:rsid w:val="000C34FD"/>
    <w:rsid w:val="000C4516"/>
    <w:rsid w:val="000C4D6B"/>
    <w:rsid w:val="000C7AFF"/>
    <w:rsid w:val="000C7F2B"/>
    <w:rsid w:val="000D1472"/>
    <w:rsid w:val="000D1C20"/>
    <w:rsid w:val="000D4B7E"/>
    <w:rsid w:val="000D5610"/>
    <w:rsid w:val="000D5B90"/>
    <w:rsid w:val="000D5E6D"/>
    <w:rsid w:val="000D784A"/>
    <w:rsid w:val="000D787B"/>
    <w:rsid w:val="000E2050"/>
    <w:rsid w:val="000E241A"/>
    <w:rsid w:val="000E2E39"/>
    <w:rsid w:val="000E3516"/>
    <w:rsid w:val="000E4963"/>
    <w:rsid w:val="000E55F7"/>
    <w:rsid w:val="000E57DB"/>
    <w:rsid w:val="000E5877"/>
    <w:rsid w:val="000E5A3E"/>
    <w:rsid w:val="000E6367"/>
    <w:rsid w:val="000E639F"/>
    <w:rsid w:val="000E6FD6"/>
    <w:rsid w:val="000E7FCB"/>
    <w:rsid w:val="000F02F7"/>
    <w:rsid w:val="000F11EE"/>
    <w:rsid w:val="000F1811"/>
    <w:rsid w:val="000F3EB2"/>
    <w:rsid w:val="000F40D5"/>
    <w:rsid w:val="000F4529"/>
    <w:rsid w:val="000F51E5"/>
    <w:rsid w:val="000F53EA"/>
    <w:rsid w:val="000F764A"/>
    <w:rsid w:val="000F7A8C"/>
    <w:rsid w:val="001011FD"/>
    <w:rsid w:val="001020BE"/>
    <w:rsid w:val="00103015"/>
    <w:rsid w:val="00103253"/>
    <w:rsid w:val="00103715"/>
    <w:rsid w:val="001042BA"/>
    <w:rsid w:val="001062D5"/>
    <w:rsid w:val="001062F0"/>
    <w:rsid w:val="00107D3D"/>
    <w:rsid w:val="00110D38"/>
    <w:rsid w:val="00112761"/>
    <w:rsid w:val="001127B6"/>
    <w:rsid w:val="00112CA1"/>
    <w:rsid w:val="00114EBF"/>
    <w:rsid w:val="00116F00"/>
    <w:rsid w:val="001170C1"/>
    <w:rsid w:val="00117332"/>
    <w:rsid w:val="00120A34"/>
    <w:rsid w:val="00121599"/>
    <w:rsid w:val="00124260"/>
    <w:rsid w:val="00124EBB"/>
    <w:rsid w:val="00125A8E"/>
    <w:rsid w:val="00127CD8"/>
    <w:rsid w:val="001301AD"/>
    <w:rsid w:val="00130DAE"/>
    <w:rsid w:val="00132566"/>
    <w:rsid w:val="001334D9"/>
    <w:rsid w:val="00134B04"/>
    <w:rsid w:val="00135C30"/>
    <w:rsid w:val="00136217"/>
    <w:rsid w:val="001364AC"/>
    <w:rsid w:val="001377C4"/>
    <w:rsid w:val="001377D9"/>
    <w:rsid w:val="00137ACD"/>
    <w:rsid w:val="00137C1D"/>
    <w:rsid w:val="001403CB"/>
    <w:rsid w:val="00140DAD"/>
    <w:rsid w:val="00140E3D"/>
    <w:rsid w:val="00141E86"/>
    <w:rsid w:val="001421FE"/>
    <w:rsid w:val="00142EFC"/>
    <w:rsid w:val="001437EA"/>
    <w:rsid w:val="00143C2C"/>
    <w:rsid w:val="001440AB"/>
    <w:rsid w:val="00144950"/>
    <w:rsid w:val="00145BE1"/>
    <w:rsid w:val="00146088"/>
    <w:rsid w:val="00146E9D"/>
    <w:rsid w:val="001505F1"/>
    <w:rsid w:val="00150777"/>
    <w:rsid w:val="00150C7C"/>
    <w:rsid w:val="00150DDF"/>
    <w:rsid w:val="001513F9"/>
    <w:rsid w:val="001523F2"/>
    <w:rsid w:val="0015276C"/>
    <w:rsid w:val="00152947"/>
    <w:rsid w:val="0015508C"/>
    <w:rsid w:val="001551A6"/>
    <w:rsid w:val="001555F1"/>
    <w:rsid w:val="00155887"/>
    <w:rsid w:val="001559E2"/>
    <w:rsid w:val="00156A30"/>
    <w:rsid w:val="001574CF"/>
    <w:rsid w:val="00160073"/>
    <w:rsid w:val="00160153"/>
    <w:rsid w:val="0016030F"/>
    <w:rsid w:val="001613E9"/>
    <w:rsid w:val="00161442"/>
    <w:rsid w:val="00161A1F"/>
    <w:rsid w:val="00163704"/>
    <w:rsid w:val="0016495B"/>
    <w:rsid w:val="00165080"/>
    <w:rsid w:val="0016514E"/>
    <w:rsid w:val="00167BB6"/>
    <w:rsid w:val="0017006A"/>
    <w:rsid w:val="00171E0A"/>
    <w:rsid w:val="00172699"/>
    <w:rsid w:val="00173A64"/>
    <w:rsid w:val="00173E0C"/>
    <w:rsid w:val="001758D1"/>
    <w:rsid w:val="00175E60"/>
    <w:rsid w:val="001777E8"/>
    <w:rsid w:val="00180D87"/>
    <w:rsid w:val="00183963"/>
    <w:rsid w:val="00185491"/>
    <w:rsid w:val="00187275"/>
    <w:rsid w:val="00187B48"/>
    <w:rsid w:val="00187E3C"/>
    <w:rsid w:val="00187EC8"/>
    <w:rsid w:val="00187FBD"/>
    <w:rsid w:val="00192404"/>
    <w:rsid w:val="00195030"/>
    <w:rsid w:val="00195B4D"/>
    <w:rsid w:val="001961E9"/>
    <w:rsid w:val="001974F1"/>
    <w:rsid w:val="00197C3F"/>
    <w:rsid w:val="001A0FAD"/>
    <w:rsid w:val="001A19BF"/>
    <w:rsid w:val="001A1AE6"/>
    <w:rsid w:val="001A225B"/>
    <w:rsid w:val="001A2FE9"/>
    <w:rsid w:val="001A4389"/>
    <w:rsid w:val="001A440F"/>
    <w:rsid w:val="001A4F23"/>
    <w:rsid w:val="001A53D3"/>
    <w:rsid w:val="001A5489"/>
    <w:rsid w:val="001A616F"/>
    <w:rsid w:val="001A672D"/>
    <w:rsid w:val="001A690D"/>
    <w:rsid w:val="001A73A4"/>
    <w:rsid w:val="001B3C7A"/>
    <w:rsid w:val="001B473F"/>
    <w:rsid w:val="001B606A"/>
    <w:rsid w:val="001B6992"/>
    <w:rsid w:val="001B6D59"/>
    <w:rsid w:val="001B6F5B"/>
    <w:rsid w:val="001B7DB4"/>
    <w:rsid w:val="001C2901"/>
    <w:rsid w:val="001C2FDB"/>
    <w:rsid w:val="001C3790"/>
    <w:rsid w:val="001C6E10"/>
    <w:rsid w:val="001C75E6"/>
    <w:rsid w:val="001D00E3"/>
    <w:rsid w:val="001D0AF3"/>
    <w:rsid w:val="001D1D3F"/>
    <w:rsid w:val="001D1D8A"/>
    <w:rsid w:val="001D1E51"/>
    <w:rsid w:val="001D2E7E"/>
    <w:rsid w:val="001D32D1"/>
    <w:rsid w:val="001D36EE"/>
    <w:rsid w:val="001D41B0"/>
    <w:rsid w:val="001D4CF4"/>
    <w:rsid w:val="001D73D3"/>
    <w:rsid w:val="001E05B8"/>
    <w:rsid w:val="001E07CE"/>
    <w:rsid w:val="001E2604"/>
    <w:rsid w:val="001E3073"/>
    <w:rsid w:val="001E3E26"/>
    <w:rsid w:val="001E4034"/>
    <w:rsid w:val="001E4451"/>
    <w:rsid w:val="001E491A"/>
    <w:rsid w:val="001E4A02"/>
    <w:rsid w:val="001E52EB"/>
    <w:rsid w:val="001E5A0B"/>
    <w:rsid w:val="001E679B"/>
    <w:rsid w:val="001E7F16"/>
    <w:rsid w:val="001F127D"/>
    <w:rsid w:val="001F3322"/>
    <w:rsid w:val="001F33B7"/>
    <w:rsid w:val="001F3626"/>
    <w:rsid w:val="001F3A1A"/>
    <w:rsid w:val="001F48FA"/>
    <w:rsid w:val="001F5B59"/>
    <w:rsid w:val="001F5FE3"/>
    <w:rsid w:val="001F7336"/>
    <w:rsid w:val="00200358"/>
    <w:rsid w:val="002005CD"/>
    <w:rsid w:val="002018AF"/>
    <w:rsid w:val="00201F75"/>
    <w:rsid w:val="00202EC1"/>
    <w:rsid w:val="00202FC5"/>
    <w:rsid w:val="0020330F"/>
    <w:rsid w:val="00204283"/>
    <w:rsid w:val="002042D8"/>
    <w:rsid w:val="00204EEF"/>
    <w:rsid w:val="00205210"/>
    <w:rsid w:val="0020588B"/>
    <w:rsid w:val="00205DBD"/>
    <w:rsid w:val="00206BED"/>
    <w:rsid w:val="00207297"/>
    <w:rsid w:val="002074B6"/>
    <w:rsid w:val="00210843"/>
    <w:rsid w:val="0021164C"/>
    <w:rsid w:val="00211818"/>
    <w:rsid w:val="00212B21"/>
    <w:rsid w:val="0021337D"/>
    <w:rsid w:val="002156BD"/>
    <w:rsid w:val="00216A1C"/>
    <w:rsid w:val="002206B7"/>
    <w:rsid w:val="00220FDF"/>
    <w:rsid w:val="002235CE"/>
    <w:rsid w:val="00223F82"/>
    <w:rsid w:val="00224C52"/>
    <w:rsid w:val="0022500D"/>
    <w:rsid w:val="00230472"/>
    <w:rsid w:val="00231013"/>
    <w:rsid w:val="0023177A"/>
    <w:rsid w:val="00231F9D"/>
    <w:rsid w:val="00232304"/>
    <w:rsid w:val="00232B71"/>
    <w:rsid w:val="00234CB6"/>
    <w:rsid w:val="002378EE"/>
    <w:rsid w:val="002379CF"/>
    <w:rsid w:val="00237CB0"/>
    <w:rsid w:val="00241DE9"/>
    <w:rsid w:val="002445E3"/>
    <w:rsid w:val="0024499D"/>
    <w:rsid w:val="0024501F"/>
    <w:rsid w:val="002460B0"/>
    <w:rsid w:val="00247EBF"/>
    <w:rsid w:val="002505DB"/>
    <w:rsid w:val="002511E7"/>
    <w:rsid w:val="00254678"/>
    <w:rsid w:val="002548B6"/>
    <w:rsid w:val="002549F6"/>
    <w:rsid w:val="002610F6"/>
    <w:rsid w:val="002612DD"/>
    <w:rsid w:val="00261499"/>
    <w:rsid w:val="0026176C"/>
    <w:rsid w:val="00263C49"/>
    <w:rsid w:val="00263E63"/>
    <w:rsid w:val="00264680"/>
    <w:rsid w:val="00265D32"/>
    <w:rsid w:val="0026712C"/>
    <w:rsid w:val="002672A4"/>
    <w:rsid w:val="00270699"/>
    <w:rsid w:val="00270B6C"/>
    <w:rsid w:val="00271992"/>
    <w:rsid w:val="00271DC1"/>
    <w:rsid w:val="0027256B"/>
    <w:rsid w:val="00273167"/>
    <w:rsid w:val="0027466D"/>
    <w:rsid w:val="002747E8"/>
    <w:rsid w:val="00274C6B"/>
    <w:rsid w:val="00274EEA"/>
    <w:rsid w:val="002759C4"/>
    <w:rsid w:val="0027686D"/>
    <w:rsid w:val="0027688F"/>
    <w:rsid w:val="002768F9"/>
    <w:rsid w:val="00277D93"/>
    <w:rsid w:val="002808A9"/>
    <w:rsid w:val="002815B0"/>
    <w:rsid w:val="00281FB5"/>
    <w:rsid w:val="00283312"/>
    <w:rsid w:val="00284C9D"/>
    <w:rsid w:val="00284D09"/>
    <w:rsid w:val="00286141"/>
    <w:rsid w:val="00287E3B"/>
    <w:rsid w:val="00290477"/>
    <w:rsid w:val="0029095B"/>
    <w:rsid w:val="00290E38"/>
    <w:rsid w:val="00292863"/>
    <w:rsid w:val="00292FEC"/>
    <w:rsid w:val="0029325D"/>
    <w:rsid w:val="00294430"/>
    <w:rsid w:val="002946BB"/>
    <w:rsid w:val="002957F3"/>
    <w:rsid w:val="00296CA7"/>
    <w:rsid w:val="00296FAF"/>
    <w:rsid w:val="0029784D"/>
    <w:rsid w:val="00297EAB"/>
    <w:rsid w:val="002A15F1"/>
    <w:rsid w:val="002A22EA"/>
    <w:rsid w:val="002A403D"/>
    <w:rsid w:val="002A47BB"/>
    <w:rsid w:val="002A4961"/>
    <w:rsid w:val="002A4D97"/>
    <w:rsid w:val="002A60A4"/>
    <w:rsid w:val="002A7CA8"/>
    <w:rsid w:val="002B1D4F"/>
    <w:rsid w:val="002B23A6"/>
    <w:rsid w:val="002B313C"/>
    <w:rsid w:val="002B3A29"/>
    <w:rsid w:val="002B5C28"/>
    <w:rsid w:val="002B5F5E"/>
    <w:rsid w:val="002B5FF8"/>
    <w:rsid w:val="002C0B7B"/>
    <w:rsid w:val="002C0D66"/>
    <w:rsid w:val="002C1A49"/>
    <w:rsid w:val="002C1F20"/>
    <w:rsid w:val="002C1F84"/>
    <w:rsid w:val="002C21A5"/>
    <w:rsid w:val="002C3112"/>
    <w:rsid w:val="002C34F6"/>
    <w:rsid w:val="002C3CD4"/>
    <w:rsid w:val="002C40FB"/>
    <w:rsid w:val="002C7241"/>
    <w:rsid w:val="002C77C4"/>
    <w:rsid w:val="002D1112"/>
    <w:rsid w:val="002D1504"/>
    <w:rsid w:val="002D55AC"/>
    <w:rsid w:val="002D564A"/>
    <w:rsid w:val="002D733A"/>
    <w:rsid w:val="002E12E6"/>
    <w:rsid w:val="002E1357"/>
    <w:rsid w:val="002E1FA0"/>
    <w:rsid w:val="002E226A"/>
    <w:rsid w:val="002E329D"/>
    <w:rsid w:val="002E32B6"/>
    <w:rsid w:val="002E4456"/>
    <w:rsid w:val="002E49F4"/>
    <w:rsid w:val="002E54F1"/>
    <w:rsid w:val="002E5505"/>
    <w:rsid w:val="002E64FA"/>
    <w:rsid w:val="002E709F"/>
    <w:rsid w:val="002F0100"/>
    <w:rsid w:val="002F01EF"/>
    <w:rsid w:val="002F07F2"/>
    <w:rsid w:val="002F2F6A"/>
    <w:rsid w:val="002F4680"/>
    <w:rsid w:val="002F561C"/>
    <w:rsid w:val="002F70E2"/>
    <w:rsid w:val="002F7345"/>
    <w:rsid w:val="002F76C6"/>
    <w:rsid w:val="002F77A1"/>
    <w:rsid w:val="003004EE"/>
    <w:rsid w:val="003009C9"/>
    <w:rsid w:val="0030303E"/>
    <w:rsid w:val="003035F6"/>
    <w:rsid w:val="00304A88"/>
    <w:rsid w:val="00304E64"/>
    <w:rsid w:val="0030551B"/>
    <w:rsid w:val="00305C81"/>
    <w:rsid w:val="00307358"/>
    <w:rsid w:val="0031070C"/>
    <w:rsid w:val="00310D06"/>
    <w:rsid w:val="00313612"/>
    <w:rsid w:val="003139A4"/>
    <w:rsid w:val="00314463"/>
    <w:rsid w:val="0031453F"/>
    <w:rsid w:val="00316053"/>
    <w:rsid w:val="0031634C"/>
    <w:rsid w:val="0031659A"/>
    <w:rsid w:val="003170AC"/>
    <w:rsid w:val="0032207D"/>
    <w:rsid w:val="00322A9D"/>
    <w:rsid w:val="0032366E"/>
    <w:rsid w:val="0032431D"/>
    <w:rsid w:val="00324DBC"/>
    <w:rsid w:val="00325816"/>
    <w:rsid w:val="00325C8C"/>
    <w:rsid w:val="003264DA"/>
    <w:rsid w:val="00326C24"/>
    <w:rsid w:val="00330023"/>
    <w:rsid w:val="0033070E"/>
    <w:rsid w:val="0033141C"/>
    <w:rsid w:val="00332118"/>
    <w:rsid w:val="003335A8"/>
    <w:rsid w:val="00334BC2"/>
    <w:rsid w:val="00336DE2"/>
    <w:rsid w:val="0034005A"/>
    <w:rsid w:val="00341273"/>
    <w:rsid w:val="003436D5"/>
    <w:rsid w:val="00343F1E"/>
    <w:rsid w:val="003440C7"/>
    <w:rsid w:val="0034432A"/>
    <w:rsid w:val="003444C7"/>
    <w:rsid w:val="00350204"/>
    <w:rsid w:val="00350779"/>
    <w:rsid w:val="0035388A"/>
    <w:rsid w:val="00353D81"/>
    <w:rsid w:val="00353FE1"/>
    <w:rsid w:val="00354055"/>
    <w:rsid w:val="00354153"/>
    <w:rsid w:val="003542F8"/>
    <w:rsid w:val="00354743"/>
    <w:rsid w:val="00354AEE"/>
    <w:rsid w:val="00354E85"/>
    <w:rsid w:val="00356354"/>
    <w:rsid w:val="00356EE8"/>
    <w:rsid w:val="00357905"/>
    <w:rsid w:val="003600FC"/>
    <w:rsid w:val="00360AC2"/>
    <w:rsid w:val="003612C9"/>
    <w:rsid w:val="00362264"/>
    <w:rsid w:val="0036281B"/>
    <w:rsid w:val="00363422"/>
    <w:rsid w:val="00365D2C"/>
    <w:rsid w:val="003664E2"/>
    <w:rsid w:val="0036654C"/>
    <w:rsid w:val="00367B4C"/>
    <w:rsid w:val="00367C2D"/>
    <w:rsid w:val="0037028F"/>
    <w:rsid w:val="00370D4F"/>
    <w:rsid w:val="003710CB"/>
    <w:rsid w:val="003719BF"/>
    <w:rsid w:val="00371A80"/>
    <w:rsid w:val="00371E66"/>
    <w:rsid w:val="00371F25"/>
    <w:rsid w:val="003740BB"/>
    <w:rsid w:val="003743C6"/>
    <w:rsid w:val="00375010"/>
    <w:rsid w:val="003762C5"/>
    <w:rsid w:val="00376DD6"/>
    <w:rsid w:val="0037728A"/>
    <w:rsid w:val="00377427"/>
    <w:rsid w:val="00380AE2"/>
    <w:rsid w:val="0038352C"/>
    <w:rsid w:val="0038428B"/>
    <w:rsid w:val="00385042"/>
    <w:rsid w:val="003868E9"/>
    <w:rsid w:val="00386B68"/>
    <w:rsid w:val="00386E17"/>
    <w:rsid w:val="0038758C"/>
    <w:rsid w:val="003913F1"/>
    <w:rsid w:val="00392107"/>
    <w:rsid w:val="003925CA"/>
    <w:rsid w:val="0039281A"/>
    <w:rsid w:val="00393A61"/>
    <w:rsid w:val="00394454"/>
    <w:rsid w:val="00395022"/>
    <w:rsid w:val="0039504C"/>
    <w:rsid w:val="003951C0"/>
    <w:rsid w:val="00395655"/>
    <w:rsid w:val="00395FBE"/>
    <w:rsid w:val="003A00E8"/>
    <w:rsid w:val="003A0965"/>
    <w:rsid w:val="003A1470"/>
    <w:rsid w:val="003A150E"/>
    <w:rsid w:val="003A22DA"/>
    <w:rsid w:val="003A274B"/>
    <w:rsid w:val="003A35FF"/>
    <w:rsid w:val="003A373E"/>
    <w:rsid w:val="003A3C06"/>
    <w:rsid w:val="003A3D0E"/>
    <w:rsid w:val="003A4424"/>
    <w:rsid w:val="003A487F"/>
    <w:rsid w:val="003A530C"/>
    <w:rsid w:val="003A5841"/>
    <w:rsid w:val="003A6762"/>
    <w:rsid w:val="003A7B17"/>
    <w:rsid w:val="003B09DB"/>
    <w:rsid w:val="003B0F19"/>
    <w:rsid w:val="003B10AC"/>
    <w:rsid w:val="003B2193"/>
    <w:rsid w:val="003B29B0"/>
    <w:rsid w:val="003B2DA8"/>
    <w:rsid w:val="003B3044"/>
    <w:rsid w:val="003B6C2D"/>
    <w:rsid w:val="003B7591"/>
    <w:rsid w:val="003B7BE4"/>
    <w:rsid w:val="003C0D20"/>
    <w:rsid w:val="003C16A9"/>
    <w:rsid w:val="003C202D"/>
    <w:rsid w:val="003C3630"/>
    <w:rsid w:val="003C4A0A"/>
    <w:rsid w:val="003D09C5"/>
    <w:rsid w:val="003D1BE5"/>
    <w:rsid w:val="003D1CA5"/>
    <w:rsid w:val="003D1F66"/>
    <w:rsid w:val="003D1FF1"/>
    <w:rsid w:val="003D4558"/>
    <w:rsid w:val="003D47C4"/>
    <w:rsid w:val="003D484A"/>
    <w:rsid w:val="003D55F4"/>
    <w:rsid w:val="003D5B14"/>
    <w:rsid w:val="003D628B"/>
    <w:rsid w:val="003D649F"/>
    <w:rsid w:val="003D6717"/>
    <w:rsid w:val="003D7CE2"/>
    <w:rsid w:val="003E0FBF"/>
    <w:rsid w:val="003E1071"/>
    <w:rsid w:val="003E1FC2"/>
    <w:rsid w:val="003E3C67"/>
    <w:rsid w:val="003E3D6C"/>
    <w:rsid w:val="003E4287"/>
    <w:rsid w:val="003E4413"/>
    <w:rsid w:val="003E4E5C"/>
    <w:rsid w:val="003E567E"/>
    <w:rsid w:val="003E5B26"/>
    <w:rsid w:val="003E5B60"/>
    <w:rsid w:val="003E60E6"/>
    <w:rsid w:val="003F09F7"/>
    <w:rsid w:val="003F1AA1"/>
    <w:rsid w:val="003F24BC"/>
    <w:rsid w:val="003F3820"/>
    <w:rsid w:val="003F4B2F"/>
    <w:rsid w:val="003F6BE8"/>
    <w:rsid w:val="003F7113"/>
    <w:rsid w:val="003F71F5"/>
    <w:rsid w:val="00402B83"/>
    <w:rsid w:val="00402CC7"/>
    <w:rsid w:val="00402D70"/>
    <w:rsid w:val="004034C0"/>
    <w:rsid w:val="00403531"/>
    <w:rsid w:val="00403CE4"/>
    <w:rsid w:val="004040A6"/>
    <w:rsid w:val="00405A1B"/>
    <w:rsid w:val="0040604D"/>
    <w:rsid w:val="00406999"/>
    <w:rsid w:val="00406F8C"/>
    <w:rsid w:val="0040737D"/>
    <w:rsid w:val="004075A3"/>
    <w:rsid w:val="00410A3F"/>
    <w:rsid w:val="0041144F"/>
    <w:rsid w:val="004127B8"/>
    <w:rsid w:val="00412CF5"/>
    <w:rsid w:val="00413D59"/>
    <w:rsid w:val="004143B1"/>
    <w:rsid w:val="00414C83"/>
    <w:rsid w:val="004157A8"/>
    <w:rsid w:val="00415A55"/>
    <w:rsid w:val="004206E2"/>
    <w:rsid w:val="004209E4"/>
    <w:rsid w:val="00421310"/>
    <w:rsid w:val="0042270D"/>
    <w:rsid w:val="004228EE"/>
    <w:rsid w:val="00423D36"/>
    <w:rsid w:val="00425A1E"/>
    <w:rsid w:val="00425FCB"/>
    <w:rsid w:val="00426337"/>
    <w:rsid w:val="00427077"/>
    <w:rsid w:val="00430F1B"/>
    <w:rsid w:val="004327E1"/>
    <w:rsid w:val="004334EC"/>
    <w:rsid w:val="00434240"/>
    <w:rsid w:val="00434641"/>
    <w:rsid w:val="00434A9E"/>
    <w:rsid w:val="00434CDD"/>
    <w:rsid w:val="004351A3"/>
    <w:rsid w:val="004353E6"/>
    <w:rsid w:val="004355D0"/>
    <w:rsid w:val="004355E8"/>
    <w:rsid w:val="004361E1"/>
    <w:rsid w:val="00436435"/>
    <w:rsid w:val="00436A54"/>
    <w:rsid w:val="00437AC5"/>
    <w:rsid w:val="004400FD"/>
    <w:rsid w:val="00441060"/>
    <w:rsid w:val="00443B4A"/>
    <w:rsid w:val="00443CDC"/>
    <w:rsid w:val="0044516A"/>
    <w:rsid w:val="00445460"/>
    <w:rsid w:val="00446B03"/>
    <w:rsid w:val="00446B91"/>
    <w:rsid w:val="0044797F"/>
    <w:rsid w:val="004506D9"/>
    <w:rsid w:val="0045074F"/>
    <w:rsid w:val="00450BB4"/>
    <w:rsid w:val="0045122E"/>
    <w:rsid w:val="0045269D"/>
    <w:rsid w:val="00452B8B"/>
    <w:rsid w:val="004549CE"/>
    <w:rsid w:val="00455C2A"/>
    <w:rsid w:val="00455D5A"/>
    <w:rsid w:val="00456EA8"/>
    <w:rsid w:val="00457634"/>
    <w:rsid w:val="00457EF5"/>
    <w:rsid w:val="00460545"/>
    <w:rsid w:val="00461B53"/>
    <w:rsid w:val="00462D86"/>
    <w:rsid w:val="00464003"/>
    <w:rsid w:val="004660AF"/>
    <w:rsid w:val="004664AA"/>
    <w:rsid w:val="004666D8"/>
    <w:rsid w:val="00467F46"/>
    <w:rsid w:val="00471BC0"/>
    <w:rsid w:val="00472F61"/>
    <w:rsid w:val="0047328C"/>
    <w:rsid w:val="00474BA0"/>
    <w:rsid w:val="00476029"/>
    <w:rsid w:val="00476213"/>
    <w:rsid w:val="00476EB0"/>
    <w:rsid w:val="00480091"/>
    <w:rsid w:val="004803D1"/>
    <w:rsid w:val="00481DE1"/>
    <w:rsid w:val="004820D9"/>
    <w:rsid w:val="0048357A"/>
    <w:rsid w:val="00484D1C"/>
    <w:rsid w:val="00484DBC"/>
    <w:rsid w:val="004853D7"/>
    <w:rsid w:val="00485B5F"/>
    <w:rsid w:val="00486100"/>
    <w:rsid w:val="0048685E"/>
    <w:rsid w:val="00490BA0"/>
    <w:rsid w:val="00491DD6"/>
    <w:rsid w:val="00492B52"/>
    <w:rsid w:val="00494834"/>
    <w:rsid w:val="0049486C"/>
    <w:rsid w:val="00494A58"/>
    <w:rsid w:val="00494B3E"/>
    <w:rsid w:val="00494D5D"/>
    <w:rsid w:val="00496E35"/>
    <w:rsid w:val="00497377"/>
    <w:rsid w:val="004979DB"/>
    <w:rsid w:val="004A0459"/>
    <w:rsid w:val="004A14E0"/>
    <w:rsid w:val="004A2085"/>
    <w:rsid w:val="004A22A5"/>
    <w:rsid w:val="004A29E5"/>
    <w:rsid w:val="004A2C26"/>
    <w:rsid w:val="004A2F70"/>
    <w:rsid w:val="004A38C4"/>
    <w:rsid w:val="004A3CC2"/>
    <w:rsid w:val="004A409F"/>
    <w:rsid w:val="004A48D9"/>
    <w:rsid w:val="004A57F7"/>
    <w:rsid w:val="004A6796"/>
    <w:rsid w:val="004A6B2D"/>
    <w:rsid w:val="004B2C3F"/>
    <w:rsid w:val="004B3D95"/>
    <w:rsid w:val="004B402C"/>
    <w:rsid w:val="004B4333"/>
    <w:rsid w:val="004B516B"/>
    <w:rsid w:val="004B51C9"/>
    <w:rsid w:val="004B5931"/>
    <w:rsid w:val="004B6042"/>
    <w:rsid w:val="004B66E3"/>
    <w:rsid w:val="004B6FC4"/>
    <w:rsid w:val="004C0E2E"/>
    <w:rsid w:val="004C1429"/>
    <w:rsid w:val="004C1D9A"/>
    <w:rsid w:val="004C221A"/>
    <w:rsid w:val="004C64E9"/>
    <w:rsid w:val="004D08FB"/>
    <w:rsid w:val="004D17B2"/>
    <w:rsid w:val="004D23FB"/>
    <w:rsid w:val="004D3E6D"/>
    <w:rsid w:val="004D45E0"/>
    <w:rsid w:val="004D5695"/>
    <w:rsid w:val="004D665B"/>
    <w:rsid w:val="004D6AE6"/>
    <w:rsid w:val="004D7B86"/>
    <w:rsid w:val="004E0591"/>
    <w:rsid w:val="004E0642"/>
    <w:rsid w:val="004E0A54"/>
    <w:rsid w:val="004E0D72"/>
    <w:rsid w:val="004E3EBD"/>
    <w:rsid w:val="004E5937"/>
    <w:rsid w:val="004E7FCC"/>
    <w:rsid w:val="004F0633"/>
    <w:rsid w:val="004F2B43"/>
    <w:rsid w:val="004F31C1"/>
    <w:rsid w:val="004F53E6"/>
    <w:rsid w:val="004F54FF"/>
    <w:rsid w:val="004F6DC1"/>
    <w:rsid w:val="004F74B7"/>
    <w:rsid w:val="0050105E"/>
    <w:rsid w:val="00503218"/>
    <w:rsid w:val="00503637"/>
    <w:rsid w:val="00504D20"/>
    <w:rsid w:val="00505021"/>
    <w:rsid w:val="005053CE"/>
    <w:rsid w:val="00505683"/>
    <w:rsid w:val="00505873"/>
    <w:rsid w:val="00506F28"/>
    <w:rsid w:val="0050790F"/>
    <w:rsid w:val="00510811"/>
    <w:rsid w:val="00510C2F"/>
    <w:rsid w:val="0051168B"/>
    <w:rsid w:val="005118A8"/>
    <w:rsid w:val="00511B99"/>
    <w:rsid w:val="0051248C"/>
    <w:rsid w:val="00513D4B"/>
    <w:rsid w:val="005146EC"/>
    <w:rsid w:val="00515BBE"/>
    <w:rsid w:val="005169CB"/>
    <w:rsid w:val="00516DFF"/>
    <w:rsid w:val="00516E20"/>
    <w:rsid w:val="00517337"/>
    <w:rsid w:val="005173FC"/>
    <w:rsid w:val="00521563"/>
    <w:rsid w:val="005221B0"/>
    <w:rsid w:val="00522298"/>
    <w:rsid w:val="005226B0"/>
    <w:rsid w:val="005237E9"/>
    <w:rsid w:val="005240AE"/>
    <w:rsid w:val="00524226"/>
    <w:rsid w:val="00524281"/>
    <w:rsid w:val="0052438B"/>
    <w:rsid w:val="0052451A"/>
    <w:rsid w:val="00524AA7"/>
    <w:rsid w:val="00524E73"/>
    <w:rsid w:val="00525378"/>
    <w:rsid w:val="0052558E"/>
    <w:rsid w:val="00525FF2"/>
    <w:rsid w:val="005262A2"/>
    <w:rsid w:val="00527330"/>
    <w:rsid w:val="00527C72"/>
    <w:rsid w:val="005309FC"/>
    <w:rsid w:val="0053172D"/>
    <w:rsid w:val="00531ED9"/>
    <w:rsid w:val="00532C79"/>
    <w:rsid w:val="005331F7"/>
    <w:rsid w:val="0053380E"/>
    <w:rsid w:val="00533EE0"/>
    <w:rsid w:val="00534197"/>
    <w:rsid w:val="005346C9"/>
    <w:rsid w:val="00536596"/>
    <w:rsid w:val="005366FF"/>
    <w:rsid w:val="005376D2"/>
    <w:rsid w:val="00537A32"/>
    <w:rsid w:val="0054061B"/>
    <w:rsid w:val="00541607"/>
    <w:rsid w:val="005437E2"/>
    <w:rsid w:val="0054602B"/>
    <w:rsid w:val="00546375"/>
    <w:rsid w:val="00546738"/>
    <w:rsid w:val="00547760"/>
    <w:rsid w:val="00550A61"/>
    <w:rsid w:val="00551301"/>
    <w:rsid w:val="005530FC"/>
    <w:rsid w:val="0055376F"/>
    <w:rsid w:val="0055436A"/>
    <w:rsid w:val="00561941"/>
    <w:rsid w:val="005620CA"/>
    <w:rsid w:val="005626FF"/>
    <w:rsid w:val="00563F91"/>
    <w:rsid w:val="005643C4"/>
    <w:rsid w:val="00564460"/>
    <w:rsid w:val="00566DF6"/>
    <w:rsid w:val="00566F95"/>
    <w:rsid w:val="0056701E"/>
    <w:rsid w:val="00567D98"/>
    <w:rsid w:val="00567E6D"/>
    <w:rsid w:val="00570F05"/>
    <w:rsid w:val="00572401"/>
    <w:rsid w:val="005732E6"/>
    <w:rsid w:val="00573939"/>
    <w:rsid w:val="00573B29"/>
    <w:rsid w:val="00575520"/>
    <w:rsid w:val="00576A42"/>
    <w:rsid w:val="00576F61"/>
    <w:rsid w:val="00577C30"/>
    <w:rsid w:val="00580E83"/>
    <w:rsid w:val="005812FF"/>
    <w:rsid w:val="005819C8"/>
    <w:rsid w:val="00582E36"/>
    <w:rsid w:val="00583B0D"/>
    <w:rsid w:val="005841CF"/>
    <w:rsid w:val="0058422E"/>
    <w:rsid w:val="00584A88"/>
    <w:rsid w:val="00584B84"/>
    <w:rsid w:val="00584E8C"/>
    <w:rsid w:val="005868EE"/>
    <w:rsid w:val="0058745C"/>
    <w:rsid w:val="005905A0"/>
    <w:rsid w:val="00590EA4"/>
    <w:rsid w:val="00591836"/>
    <w:rsid w:val="00591EC0"/>
    <w:rsid w:val="005923FE"/>
    <w:rsid w:val="00592CEA"/>
    <w:rsid w:val="005971ED"/>
    <w:rsid w:val="00597535"/>
    <w:rsid w:val="00597D8B"/>
    <w:rsid w:val="005A16C0"/>
    <w:rsid w:val="005A2464"/>
    <w:rsid w:val="005A2A4E"/>
    <w:rsid w:val="005A2D77"/>
    <w:rsid w:val="005A2E97"/>
    <w:rsid w:val="005A33BA"/>
    <w:rsid w:val="005A4A0B"/>
    <w:rsid w:val="005A53A2"/>
    <w:rsid w:val="005A54B4"/>
    <w:rsid w:val="005A7050"/>
    <w:rsid w:val="005A7B14"/>
    <w:rsid w:val="005B0843"/>
    <w:rsid w:val="005B0EA5"/>
    <w:rsid w:val="005B1945"/>
    <w:rsid w:val="005B29DE"/>
    <w:rsid w:val="005B3A01"/>
    <w:rsid w:val="005B3CBC"/>
    <w:rsid w:val="005B47A3"/>
    <w:rsid w:val="005B510A"/>
    <w:rsid w:val="005B533E"/>
    <w:rsid w:val="005B6B5D"/>
    <w:rsid w:val="005B7648"/>
    <w:rsid w:val="005B766B"/>
    <w:rsid w:val="005B7A7A"/>
    <w:rsid w:val="005C0740"/>
    <w:rsid w:val="005C164D"/>
    <w:rsid w:val="005C18D0"/>
    <w:rsid w:val="005C21D1"/>
    <w:rsid w:val="005C30D3"/>
    <w:rsid w:val="005C4CD3"/>
    <w:rsid w:val="005C70F4"/>
    <w:rsid w:val="005D42D2"/>
    <w:rsid w:val="005D4F83"/>
    <w:rsid w:val="005D5837"/>
    <w:rsid w:val="005D6848"/>
    <w:rsid w:val="005D6B15"/>
    <w:rsid w:val="005E02BD"/>
    <w:rsid w:val="005E2026"/>
    <w:rsid w:val="005E59C9"/>
    <w:rsid w:val="005E69C9"/>
    <w:rsid w:val="005F1617"/>
    <w:rsid w:val="005F3669"/>
    <w:rsid w:val="005F3A3D"/>
    <w:rsid w:val="005F4914"/>
    <w:rsid w:val="005F4C80"/>
    <w:rsid w:val="005F528F"/>
    <w:rsid w:val="005F5DF6"/>
    <w:rsid w:val="005F5FA1"/>
    <w:rsid w:val="005F67BD"/>
    <w:rsid w:val="005F7D42"/>
    <w:rsid w:val="0060088C"/>
    <w:rsid w:val="00601167"/>
    <w:rsid w:val="00602299"/>
    <w:rsid w:val="00602740"/>
    <w:rsid w:val="00602A63"/>
    <w:rsid w:val="00602BB5"/>
    <w:rsid w:val="00602D0B"/>
    <w:rsid w:val="006037E9"/>
    <w:rsid w:val="00604536"/>
    <w:rsid w:val="00604597"/>
    <w:rsid w:val="00604F05"/>
    <w:rsid w:val="00606E76"/>
    <w:rsid w:val="00610931"/>
    <w:rsid w:val="00610ED2"/>
    <w:rsid w:val="00610EF5"/>
    <w:rsid w:val="006117A8"/>
    <w:rsid w:val="00611D31"/>
    <w:rsid w:val="00611FDC"/>
    <w:rsid w:val="00614141"/>
    <w:rsid w:val="00614F26"/>
    <w:rsid w:val="00615481"/>
    <w:rsid w:val="006162B8"/>
    <w:rsid w:val="0061679D"/>
    <w:rsid w:val="00617C2E"/>
    <w:rsid w:val="006202A1"/>
    <w:rsid w:val="006211B2"/>
    <w:rsid w:val="00622B26"/>
    <w:rsid w:val="0062319E"/>
    <w:rsid w:val="006231FD"/>
    <w:rsid w:val="006231FE"/>
    <w:rsid w:val="006232D7"/>
    <w:rsid w:val="00623B4C"/>
    <w:rsid w:val="00625432"/>
    <w:rsid w:val="00626E07"/>
    <w:rsid w:val="00626E42"/>
    <w:rsid w:val="00627EDA"/>
    <w:rsid w:val="00630F5B"/>
    <w:rsid w:val="006312F1"/>
    <w:rsid w:val="00631604"/>
    <w:rsid w:val="00632022"/>
    <w:rsid w:val="006323BB"/>
    <w:rsid w:val="00633744"/>
    <w:rsid w:val="00633929"/>
    <w:rsid w:val="00633B93"/>
    <w:rsid w:val="00634CDD"/>
    <w:rsid w:val="00635811"/>
    <w:rsid w:val="00636200"/>
    <w:rsid w:val="00637910"/>
    <w:rsid w:val="00642B22"/>
    <w:rsid w:val="00643FA3"/>
    <w:rsid w:val="00645DC7"/>
    <w:rsid w:val="006463D2"/>
    <w:rsid w:val="00646C8A"/>
    <w:rsid w:val="0064724F"/>
    <w:rsid w:val="00647600"/>
    <w:rsid w:val="00647BBB"/>
    <w:rsid w:val="006501F1"/>
    <w:rsid w:val="006507CB"/>
    <w:rsid w:val="00651675"/>
    <w:rsid w:val="00651D68"/>
    <w:rsid w:val="00652D30"/>
    <w:rsid w:val="0065326E"/>
    <w:rsid w:val="00654759"/>
    <w:rsid w:val="00655C3F"/>
    <w:rsid w:val="00656314"/>
    <w:rsid w:val="00656940"/>
    <w:rsid w:val="0065767D"/>
    <w:rsid w:val="00657FF7"/>
    <w:rsid w:val="00660846"/>
    <w:rsid w:val="00661BE8"/>
    <w:rsid w:val="00662D65"/>
    <w:rsid w:val="00662E9A"/>
    <w:rsid w:val="006638E1"/>
    <w:rsid w:val="00663A71"/>
    <w:rsid w:val="006657CD"/>
    <w:rsid w:val="00665ABD"/>
    <w:rsid w:val="00667B6F"/>
    <w:rsid w:val="00667F82"/>
    <w:rsid w:val="006700AA"/>
    <w:rsid w:val="00671155"/>
    <w:rsid w:val="00673614"/>
    <w:rsid w:val="00675412"/>
    <w:rsid w:val="00675586"/>
    <w:rsid w:val="00675D4F"/>
    <w:rsid w:val="006761DB"/>
    <w:rsid w:val="00677A0D"/>
    <w:rsid w:val="00680F98"/>
    <w:rsid w:val="00682DBF"/>
    <w:rsid w:val="00683087"/>
    <w:rsid w:val="00685653"/>
    <w:rsid w:val="00691807"/>
    <w:rsid w:val="0069211F"/>
    <w:rsid w:val="00692159"/>
    <w:rsid w:val="006930D1"/>
    <w:rsid w:val="006931AD"/>
    <w:rsid w:val="006935E2"/>
    <w:rsid w:val="00693A29"/>
    <w:rsid w:val="006940BB"/>
    <w:rsid w:val="00694E68"/>
    <w:rsid w:val="00696B05"/>
    <w:rsid w:val="00696CF0"/>
    <w:rsid w:val="00696D53"/>
    <w:rsid w:val="00697001"/>
    <w:rsid w:val="006978C1"/>
    <w:rsid w:val="0069793E"/>
    <w:rsid w:val="006A01E1"/>
    <w:rsid w:val="006A0804"/>
    <w:rsid w:val="006A0B66"/>
    <w:rsid w:val="006A1547"/>
    <w:rsid w:val="006A1788"/>
    <w:rsid w:val="006A1A98"/>
    <w:rsid w:val="006A666D"/>
    <w:rsid w:val="006A6D72"/>
    <w:rsid w:val="006A7D0A"/>
    <w:rsid w:val="006B24C9"/>
    <w:rsid w:val="006B2D99"/>
    <w:rsid w:val="006B4052"/>
    <w:rsid w:val="006B5FFE"/>
    <w:rsid w:val="006B6E38"/>
    <w:rsid w:val="006B7B98"/>
    <w:rsid w:val="006C0843"/>
    <w:rsid w:val="006C0D46"/>
    <w:rsid w:val="006C1E56"/>
    <w:rsid w:val="006C2233"/>
    <w:rsid w:val="006C2314"/>
    <w:rsid w:val="006C44FA"/>
    <w:rsid w:val="006C6D5C"/>
    <w:rsid w:val="006C76DE"/>
    <w:rsid w:val="006D08DF"/>
    <w:rsid w:val="006D0C7E"/>
    <w:rsid w:val="006D2992"/>
    <w:rsid w:val="006D3699"/>
    <w:rsid w:val="006D37F6"/>
    <w:rsid w:val="006D3958"/>
    <w:rsid w:val="006D3C0A"/>
    <w:rsid w:val="006D3ED5"/>
    <w:rsid w:val="006D4ABA"/>
    <w:rsid w:val="006D4FC9"/>
    <w:rsid w:val="006D519C"/>
    <w:rsid w:val="006D58E2"/>
    <w:rsid w:val="006D5E73"/>
    <w:rsid w:val="006D66EA"/>
    <w:rsid w:val="006D7917"/>
    <w:rsid w:val="006D7B6B"/>
    <w:rsid w:val="006D7FDA"/>
    <w:rsid w:val="006E06A0"/>
    <w:rsid w:val="006E0852"/>
    <w:rsid w:val="006E1311"/>
    <w:rsid w:val="006E1746"/>
    <w:rsid w:val="006E21CF"/>
    <w:rsid w:val="006E3838"/>
    <w:rsid w:val="006E3C40"/>
    <w:rsid w:val="006E3F1E"/>
    <w:rsid w:val="006E7699"/>
    <w:rsid w:val="006F14C4"/>
    <w:rsid w:val="006F1E49"/>
    <w:rsid w:val="006F27AC"/>
    <w:rsid w:val="006F3E5C"/>
    <w:rsid w:val="006F4233"/>
    <w:rsid w:val="006F4AA5"/>
    <w:rsid w:val="006F4DA5"/>
    <w:rsid w:val="006F51F1"/>
    <w:rsid w:val="006F564F"/>
    <w:rsid w:val="006F627D"/>
    <w:rsid w:val="0070064F"/>
    <w:rsid w:val="00701CB8"/>
    <w:rsid w:val="00701E47"/>
    <w:rsid w:val="007025C4"/>
    <w:rsid w:val="00702931"/>
    <w:rsid w:val="007033BC"/>
    <w:rsid w:val="00704422"/>
    <w:rsid w:val="007052FC"/>
    <w:rsid w:val="007056A5"/>
    <w:rsid w:val="007058E3"/>
    <w:rsid w:val="00705D77"/>
    <w:rsid w:val="00707E57"/>
    <w:rsid w:val="00707F49"/>
    <w:rsid w:val="007103B5"/>
    <w:rsid w:val="0071073D"/>
    <w:rsid w:val="00710919"/>
    <w:rsid w:val="00711389"/>
    <w:rsid w:val="00711544"/>
    <w:rsid w:val="00714FBA"/>
    <w:rsid w:val="00715984"/>
    <w:rsid w:val="00720202"/>
    <w:rsid w:val="00720CD6"/>
    <w:rsid w:val="00720E40"/>
    <w:rsid w:val="007213BB"/>
    <w:rsid w:val="007223E7"/>
    <w:rsid w:val="00722A66"/>
    <w:rsid w:val="00722F8F"/>
    <w:rsid w:val="007261D7"/>
    <w:rsid w:val="0072743C"/>
    <w:rsid w:val="0072758F"/>
    <w:rsid w:val="00730048"/>
    <w:rsid w:val="007301AA"/>
    <w:rsid w:val="00730341"/>
    <w:rsid w:val="00730870"/>
    <w:rsid w:val="007314EF"/>
    <w:rsid w:val="00732605"/>
    <w:rsid w:val="00733318"/>
    <w:rsid w:val="00734D8A"/>
    <w:rsid w:val="00735749"/>
    <w:rsid w:val="007361A1"/>
    <w:rsid w:val="0073763E"/>
    <w:rsid w:val="007379C4"/>
    <w:rsid w:val="00740D4F"/>
    <w:rsid w:val="00741CCA"/>
    <w:rsid w:val="007421D7"/>
    <w:rsid w:val="007421E8"/>
    <w:rsid w:val="00742952"/>
    <w:rsid w:val="00742FBB"/>
    <w:rsid w:val="00743556"/>
    <w:rsid w:val="00744FEA"/>
    <w:rsid w:val="007452A0"/>
    <w:rsid w:val="007456D4"/>
    <w:rsid w:val="00745C42"/>
    <w:rsid w:val="00745D2D"/>
    <w:rsid w:val="00745FCA"/>
    <w:rsid w:val="00746A5F"/>
    <w:rsid w:val="00747943"/>
    <w:rsid w:val="00747E84"/>
    <w:rsid w:val="007509D5"/>
    <w:rsid w:val="007518EF"/>
    <w:rsid w:val="00751FFC"/>
    <w:rsid w:val="00752468"/>
    <w:rsid w:val="00752BD5"/>
    <w:rsid w:val="00753090"/>
    <w:rsid w:val="007533F1"/>
    <w:rsid w:val="00753803"/>
    <w:rsid w:val="0075573F"/>
    <w:rsid w:val="007567D7"/>
    <w:rsid w:val="00756861"/>
    <w:rsid w:val="00756D99"/>
    <w:rsid w:val="00756F20"/>
    <w:rsid w:val="00757B67"/>
    <w:rsid w:val="00757DBA"/>
    <w:rsid w:val="00760772"/>
    <w:rsid w:val="00760DDE"/>
    <w:rsid w:val="0076127E"/>
    <w:rsid w:val="00761BA2"/>
    <w:rsid w:val="007620AE"/>
    <w:rsid w:val="00763D3B"/>
    <w:rsid w:val="00764B15"/>
    <w:rsid w:val="00765D96"/>
    <w:rsid w:val="007662EE"/>
    <w:rsid w:val="00766604"/>
    <w:rsid w:val="007668C5"/>
    <w:rsid w:val="00766DFF"/>
    <w:rsid w:val="00770BAA"/>
    <w:rsid w:val="00770D66"/>
    <w:rsid w:val="00772715"/>
    <w:rsid w:val="007736E4"/>
    <w:rsid w:val="00774144"/>
    <w:rsid w:val="0077536C"/>
    <w:rsid w:val="00775920"/>
    <w:rsid w:val="00775E2E"/>
    <w:rsid w:val="007761CD"/>
    <w:rsid w:val="007775E8"/>
    <w:rsid w:val="00777949"/>
    <w:rsid w:val="00782538"/>
    <w:rsid w:val="007828DD"/>
    <w:rsid w:val="0078351B"/>
    <w:rsid w:val="00783FAB"/>
    <w:rsid w:val="00784159"/>
    <w:rsid w:val="00785B13"/>
    <w:rsid w:val="00785DD7"/>
    <w:rsid w:val="0078740B"/>
    <w:rsid w:val="00787C66"/>
    <w:rsid w:val="00787CA0"/>
    <w:rsid w:val="007902BF"/>
    <w:rsid w:val="00791AAC"/>
    <w:rsid w:val="00791F78"/>
    <w:rsid w:val="007923BD"/>
    <w:rsid w:val="0079323D"/>
    <w:rsid w:val="0079378E"/>
    <w:rsid w:val="00793A0A"/>
    <w:rsid w:val="00794749"/>
    <w:rsid w:val="00795957"/>
    <w:rsid w:val="00795969"/>
    <w:rsid w:val="00795C60"/>
    <w:rsid w:val="00796144"/>
    <w:rsid w:val="00796953"/>
    <w:rsid w:val="00796E34"/>
    <w:rsid w:val="007A050D"/>
    <w:rsid w:val="007A2883"/>
    <w:rsid w:val="007A2BAA"/>
    <w:rsid w:val="007A37B1"/>
    <w:rsid w:val="007A3EAF"/>
    <w:rsid w:val="007A6AF0"/>
    <w:rsid w:val="007B0DCA"/>
    <w:rsid w:val="007B116B"/>
    <w:rsid w:val="007B2172"/>
    <w:rsid w:val="007B2987"/>
    <w:rsid w:val="007B2EEA"/>
    <w:rsid w:val="007B2EEF"/>
    <w:rsid w:val="007B44CD"/>
    <w:rsid w:val="007B4836"/>
    <w:rsid w:val="007B4D11"/>
    <w:rsid w:val="007B58F3"/>
    <w:rsid w:val="007B6068"/>
    <w:rsid w:val="007B67D8"/>
    <w:rsid w:val="007B7596"/>
    <w:rsid w:val="007B75CF"/>
    <w:rsid w:val="007B7B7B"/>
    <w:rsid w:val="007C10BB"/>
    <w:rsid w:val="007C3F65"/>
    <w:rsid w:val="007C5020"/>
    <w:rsid w:val="007C684A"/>
    <w:rsid w:val="007C7489"/>
    <w:rsid w:val="007C766E"/>
    <w:rsid w:val="007D12B2"/>
    <w:rsid w:val="007D1F16"/>
    <w:rsid w:val="007D2469"/>
    <w:rsid w:val="007D25E7"/>
    <w:rsid w:val="007D293D"/>
    <w:rsid w:val="007D3C81"/>
    <w:rsid w:val="007D4BE7"/>
    <w:rsid w:val="007D4E08"/>
    <w:rsid w:val="007D6400"/>
    <w:rsid w:val="007D704E"/>
    <w:rsid w:val="007E00A8"/>
    <w:rsid w:val="007E108C"/>
    <w:rsid w:val="007E16D6"/>
    <w:rsid w:val="007E2197"/>
    <w:rsid w:val="007E3446"/>
    <w:rsid w:val="007E3447"/>
    <w:rsid w:val="007E36E5"/>
    <w:rsid w:val="007E5FBB"/>
    <w:rsid w:val="007E6EC6"/>
    <w:rsid w:val="007E7D7A"/>
    <w:rsid w:val="007F131E"/>
    <w:rsid w:val="007F25DD"/>
    <w:rsid w:val="007F3A43"/>
    <w:rsid w:val="007F4408"/>
    <w:rsid w:val="007F4CD5"/>
    <w:rsid w:val="007F563E"/>
    <w:rsid w:val="007F7266"/>
    <w:rsid w:val="007F72CD"/>
    <w:rsid w:val="007F7593"/>
    <w:rsid w:val="007F7647"/>
    <w:rsid w:val="007F7D22"/>
    <w:rsid w:val="00801885"/>
    <w:rsid w:val="00801AD2"/>
    <w:rsid w:val="00801B58"/>
    <w:rsid w:val="00801FDF"/>
    <w:rsid w:val="00802BC1"/>
    <w:rsid w:val="00803447"/>
    <w:rsid w:val="008035CF"/>
    <w:rsid w:val="00804361"/>
    <w:rsid w:val="0080510C"/>
    <w:rsid w:val="0080584E"/>
    <w:rsid w:val="00805FEB"/>
    <w:rsid w:val="0080652A"/>
    <w:rsid w:val="0080656F"/>
    <w:rsid w:val="0080787A"/>
    <w:rsid w:val="00807FE5"/>
    <w:rsid w:val="00811220"/>
    <w:rsid w:val="00811335"/>
    <w:rsid w:val="00811643"/>
    <w:rsid w:val="00811E34"/>
    <w:rsid w:val="008121B9"/>
    <w:rsid w:val="008122E1"/>
    <w:rsid w:val="00812C37"/>
    <w:rsid w:val="00812E5F"/>
    <w:rsid w:val="008130BD"/>
    <w:rsid w:val="008134D5"/>
    <w:rsid w:val="00813A38"/>
    <w:rsid w:val="008144EE"/>
    <w:rsid w:val="00814E75"/>
    <w:rsid w:val="00815274"/>
    <w:rsid w:val="008152A7"/>
    <w:rsid w:val="00815E2C"/>
    <w:rsid w:val="008170E0"/>
    <w:rsid w:val="00817893"/>
    <w:rsid w:val="00822B7B"/>
    <w:rsid w:val="008235D9"/>
    <w:rsid w:val="00823B66"/>
    <w:rsid w:val="00823ECB"/>
    <w:rsid w:val="00824A98"/>
    <w:rsid w:val="00824C7E"/>
    <w:rsid w:val="0082586C"/>
    <w:rsid w:val="0082738C"/>
    <w:rsid w:val="0082787C"/>
    <w:rsid w:val="00827943"/>
    <w:rsid w:val="00827D75"/>
    <w:rsid w:val="008310AA"/>
    <w:rsid w:val="0083283B"/>
    <w:rsid w:val="00834114"/>
    <w:rsid w:val="008351F9"/>
    <w:rsid w:val="00835529"/>
    <w:rsid w:val="00835709"/>
    <w:rsid w:val="00841508"/>
    <w:rsid w:val="00841918"/>
    <w:rsid w:val="00842E8A"/>
    <w:rsid w:val="0084333B"/>
    <w:rsid w:val="0084378A"/>
    <w:rsid w:val="00843E26"/>
    <w:rsid w:val="00844D23"/>
    <w:rsid w:val="0084555A"/>
    <w:rsid w:val="008456C3"/>
    <w:rsid w:val="00845B80"/>
    <w:rsid w:val="00845F21"/>
    <w:rsid w:val="00847030"/>
    <w:rsid w:val="008510CD"/>
    <w:rsid w:val="008517D8"/>
    <w:rsid w:val="00851E7D"/>
    <w:rsid w:val="00852C2F"/>
    <w:rsid w:val="00853374"/>
    <w:rsid w:val="00853705"/>
    <w:rsid w:val="00853D65"/>
    <w:rsid w:val="00853E57"/>
    <w:rsid w:val="00854C81"/>
    <w:rsid w:val="00855239"/>
    <w:rsid w:val="00855B86"/>
    <w:rsid w:val="0085623B"/>
    <w:rsid w:val="00856B83"/>
    <w:rsid w:val="00856BC4"/>
    <w:rsid w:val="00856D04"/>
    <w:rsid w:val="00856F92"/>
    <w:rsid w:val="00857287"/>
    <w:rsid w:val="00857808"/>
    <w:rsid w:val="008602A2"/>
    <w:rsid w:val="00862A5D"/>
    <w:rsid w:val="00862B8B"/>
    <w:rsid w:val="00863D21"/>
    <w:rsid w:val="00865C5F"/>
    <w:rsid w:val="00865C6A"/>
    <w:rsid w:val="00867101"/>
    <w:rsid w:val="008671E8"/>
    <w:rsid w:val="008673FE"/>
    <w:rsid w:val="008678BE"/>
    <w:rsid w:val="00867E3F"/>
    <w:rsid w:val="00867F72"/>
    <w:rsid w:val="00870C5F"/>
    <w:rsid w:val="0087141D"/>
    <w:rsid w:val="00872479"/>
    <w:rsid w:val="00872B7A"/>
    <w:rsid w:val="00873DF6"/>
    <w:rsid w:val="008742D4"/>
    <w:rsid w:val="008755D8"/>
    <w:rsid w:val="00877758"/>
    <w:rsid w:val="00877805"/>
    <w:rsid w:val="0088014D"/>
    <w:rsid w:val="00880E21"/>
    <w:rsid w:val="00882D8D"/>
    <w:rsid w:val="008844FA"/>
    <w:rsid w:val="0088497A"/>
    <w:rsid w:val="00885428"/>
    <w:rsid w:val="00885F1D"/>
    <w:rsid w:val="008874D5"/>
    <w:rsid w:val="00887CE8"/>
    <w:rsid w:val="008911A1"/>
    <w:rsid w:val="0089299D"/>
    <w:rsid w:val="008957D6"/>
    <w:rsid w:val="0089594B"/>
    <w:rsid w:val="0089776D"/>
    <w:rsid w:val="008A0239"/>
    <w:rsid w:val="008A0534"/>
    <w:rsid w:val="008A1068"/>
    <w:rsid w:val="008A138E"/>
    <w:rsid w:val="008A16DA"/>
    <w:rsid w:val="008A1E74"/>
    <w:rsid w:val="008A1F97"/>
    <w:rsid w:val="008A22DC"/>
    <w:rsid w:val="008A58FE"/>
    <w:rsid w:val="008A6224"/>
    <w:rsid w:val="008A7699"/>
    <w:rsid w:val="008A78C4"/>
    <w:rsid w:val="008B0471"/>
    <w:rsid w:val="008B0FDD"/>
    <w:rsid w:val="008B1851"/>
    <w:rsid w:val="008B4193"/>
    <w:rsid w:val="008B478B"/>
    <w:rsid w:val="008B61B7"/>
    <w:rsid w:val="008B6382"/>
    <w:rsid w:val="008C2050"/>
    <w:rsid w:val="008C2A31"/>
    <w:rsid w:val="008C3D78"/>
    <w:rsid w:val="008C48EF"/>
    <w:rsid w:val="008C497B"/>
    <w:rsid w:val="008C4EB3"/>
    <w:rsid w:val="008C59C2"/>
    <w:rsid w:val="008C5A9B"/>
    <w:rsid w:val="008C5CE9"/>
    <w:rsid w:val="008C76FD"/>
    <w:rsid w:val="008D2187"/>
    <w:rsid w:val="008D3A49"/>
    <w:rsid w:val="008D40CD"/>
    <w:rsid w:val="008D4D86"/>
    <w:rsid w:val="008D60FD"/>
    <w:rsid w:val="008D66BE"/>
    <w:rsid w:val="008D72EA"/>
    <w:rsid w:val="008D7625"/>
    <w:rsid w:val="008D7CB3"/>
    <w:rsid w:val="008E069C"/>
    <w:rsid w:val="008E2096"/>
    <w:rsid w:val="008E30D6"/>
    <w:rsid w:val="008E30D9"/>
    <w:rsid w:val="008E5359"/>
    <w:rsid w:val="008E5747"/>
    <w:rsid w:val="008E68D3"/>
    <w:rsid w:val="008E78DF"/>
    <w:rsid w:val="008E79DF"/>
    <w:rsid w:val="008E7C9A"/>
    <w:rsid w:val="008F002D"/>
    <w:rsid w:val="008F005F"/>
    <w:rsid w:val="008F0CCA"/>
    <w:rsid w:val="008F10C3"/>
    <w:rsid w:val="008F181B"/>
    <w:rsid w:val="008F39B2"/>
    <w:rsid w:val="008F418F"/>
    <w:rsid w:val="008F41AA"/>
    <w:rsid w:val="008F43E8"/>
    <w:rsid w:val="008F454D"/>
    <w:rsid w:val="008F49D1"/>
    <w:rsid w:val="008F5538"/>
    <w:rsid w:val="008F5D5E"/>
    <w:rsid w:val="008F6B11"/>
    <w:rsid w:val="008F72E7"/>
    <w:rsid w:val="008F7B37"/>
    <w:rsid w:val="0090058B"/>
    <w:rsid w:val="00901429"/>
    <w:rsid w:val="00902113"/>
    <w:rsid w:val="00902A26"/>
    <w:rsid w:val="00903257"/>
    <w:rsid w:val="009048A2"/>
    <w:rsid w:val="00905C61"/>
    <w:rsid w:val="009066B0"/>
    <w:rsid w:val="00907505"/>
    <w:rsid w:val="00907D61"/>
    <w:rsid w:val="00910064"/>
    <w:rsid w:val="00910724"/>
    <w:rsid w:val="00910951"/>
    <w:rsid w:val="00910F3F"/>
    <w:rsid w:val="009114AB"/>
    <w:rsid w:val="009114DC"/>
    <w:rsid w:val="00911D92"/>
    <w:rsid w:val="00911E52"/>
    <w:rsid w:val="00911F59"/>
    <w:rsid w:val="009121D3"/>
    <w:rsid w:val="009133C8"/>
    <w:rsid w:val="00915B63"/>
    <w:rsid w:val="00916FB2"/>
    <w:rsid w:val="0091705A"/>
    <w:rsid w:val="009176F5"/>
    <w:rsid w:val="00920324"/>
    <w:rsid w:val="00920EA2"/>
    <w:rsid w:val="009216C0"/>
    <w:rsid w:val="00922943"/>
    <w:rsid w:val="00923AEF"/>
    <w:rsid w:val="00925101"/>
    <w:rsid w:val="00925181"/>
    <w:rsid w:val="0092564D"/>
    <w:rsid w:val="00926C4D"/>
    <w:rsid w:val="009278FA"/>
    <w:rsid w:val="00927F9E"/>
    <w:rsid w:val="009307FD"/>
    <w:rsid w:val="00931296"/>
    <w:rsid w:val="00931535"/>
    <w:rsid w:val="00931BBB"/>
    <w:rsid w:val="00932325"/>
    <w:rsid w:val="00933AD6"/>
    <w:rsid w:val="00934043"/>
    <w:rsid w:val="00934E8D"/>
    <w:rsid w:val="00934EB6"/>
    <w:rsid w:val="00935DF6"/>
    <w:rsid w:val="0094037D"/>
    <w:rsid w:val="00940B09"/>
    <w:rsid w:val="009421AA"/>
    <w:rsid w:val="009432C7"/>
    <w:rsid w:val="0094476A"/>
    <w:rsid w:val="009458B2"/>
    <w:rsid w:val="00945A07"/>
    <w:rsid w:val="00947642"/>
    <w:rsid w:val="0094774B"/>
    <w:rsid w:val="00947A78"/>
    <w:rsid w:val="00950788"/>
    <w:rsid w:val="00950C46"/>
    <w:rsid w:val="009515A8"/>
    <w:rsid w:val="0095208E"/>
    <w:rsid w:val="00954AB9"/>
    <w:rsid w:val="00954B5E"/>
    <w:rsid w:val="00955E39"/>
    <w:rsid w:val="00961E77"/>
    <w:rsid w:val="00962742"/>
    <w:rsid w:val="00962AAB"/>
    <w:rsid w:val="00963A1C"/>
    <w:rsid w:val="00963A79"/>
    <w:rsid w:val="00965FBB"/>
    <w:rsid w:val="00966D32"/>
    <w:rsid w:val="009673E7"/>
    <w:rsid w:val="009677D8"/>
    <w:rsid w:val="00970079"/>
    <w:rsid w:val="00970AAB"/>
    <w:rsid w:val="00971C56"/>
    <w:rsid w:val="00974504"/>
    <w:rsid w:val="00975915"/>
    <w:rsid w:val="00975A4A"/>
    <w:rsid w:val="00976413"/>
    <w:rsid w:val="00976607"/>
    <w:rsid w:val="00976634"/>
    <w:rsid w:val="009767B4"/>
    <w:rsid w:val="009778DD"/>
    <w:rsid w:val="00977D37"/>
    <w:rsid w:val="009807AE"/>
    <w:rsid w:val="00981A32"/>
    <w:rsid w:val="0098246E"/>
    <w:rsid w:val="00982DBD"/>
    <w:rsid w:val="0098512E"/>
    <w:rsid w:val="0098624B"/>
    <w:rsid w:val="00986A38"/>
    <w:rsid w:val="00987434"/>
    <w:rsid w:val="00990011"/>
    <w:rsid w:val="00990334"/>
    <w:rsid w:val="0099055B"/>
    <w:rsid w:val="00990AC8"/>
    <w:rsid w:val="00991158"/>
    <w:rsid w:val="0099199E"/>
    <w:rsid w:val="00991AAB"/>
    <w:rsid w:val="009921F6"/>
    <w:rsid w:val="00993367"/>
    <w:rsid w:val="009947C3"/>
    <w:rsid w:val="00995C35"/>
    <w:rsid w:val="00995C44"/>
    <w:rsid w:val="00995D1D"/>
    <w:rsid w:val="009965D6"/>
    <w:rsid w:val="0099770D"/>
    <w:rsid w:val="00997D45"/>
    <w:rsid w:val="009A04A5"/>
    <w:rsid w:val="009A04E5"/>
    <w:rsid w:val="009A053A"/>
    <w:rsid w:val="009A0C30"/>
    <w:rsid w:val="009A1C56"/>
    <w:rsid w:val="009A26DC"/>
    <w:rsid w:val="009A27DC"/>
    <w:rsid w:val="009A2D01"/>
    <w:rsid w:val="009A35A0"/>
    <w:rsid w:val="009A35B8"/>
    <w:rsid w:val="009A6DE3"/>
    <w:rsid w:val="009A785E"/>
    <w:rsid w:val="009A7CFA"/>
    <w:rsid w:val="009B0C51"/>
    <w:rsid w:val="009B1F66"/>
    <w:rsid w:val="009B2183"/>
    <w:rsid w:val="009B29AC"/>
    <w:rsid w:val="009B31B4"/>
    <w:rsid w:val="009B335E"/>
    <w:rsid w:val="009B37C7"/>
    <w:rsid w:val="009B38E0"/>
    <w:rsid w:val="009B4B7F"/>
    <w:rsid w:val="009B4D57"/>
    <w:rsid w:val="009B4D8D"/>
    <w:rsid w:val="009B551F"/>
    <w:rsid w:val="009B74D2"/>
    <w:rsid w:val="009C0465"/>
    <w:rsid w:val="009C0E15"/>
    <w:rsid w:val="009C0F35"/>
    <w:rsid w:val="009C0FA6"/>
    <w:rsid w:val="009C0FF5"/>
    <w:rsid w:val="009C10C1"/>
    <w:rsid w:val="009C1D37"/>
    <w:rsid w:val="009C2FCD"/>
    <w:rsid w:val="009C3282"/>
    <w:rsid w:val="009C3B91"/>
    <w:rsid w:val="009C4F55"/>
    <w:rsid w:val="009C5367"/>
    <w:rsid w:val="009C562C"/>
    <w:rsid w:val="009C5E5D"/>
    <w:rsid w:val="009C6772"/>
    <w:rsid w:val="009D0131"/>
    <w:rsid w:val="009D0999"/>
    <w:rsid w:val="009D0A36"/>
    <w:rsid w:val="009D171C"/>
    <w:rsid w:val="009D23FB"/>
    <w:rsid w:val="009D28F7"/>
    <w:rsid w:val="009D46BF"/>
    <w:rsid w:val="009D56C1"/>
    <w:rsid w:val="009D57E8"/>
    <w:rsid w:val="009D5F5A"/>
    <w:rsid w:val="009D6E63"/>
    <w:rsid w:val="009D7562"/>
    <w:rsid w:val="009E06EE"/>
    <w:rsid w:val="009E0803"/>
    <w:rsid w:val="009E0E21"/>
    <w:rsid w:val="009E16F5"/>
    <w:rsid w:val="009E316D"/>
    <w:rsid w:val="009E5112"/>
    <w:rsid w:val="009E65AA"/>
    <w:rsid w:val="009E6EF0"/>
    <w:rsid w:val="009E716B"/>
    <w:rsid w:val="009E7184"/>
    <w:rsid w:val="009E7242"/>
    <w:rsid w:val="009E79A1"/>
    <w:rsid w:val="009E7C1C"/>
    <w:rsid w:val="009F0C65"/>
    <w:rsid w:val="009F1394"/>
    <w:rsid w:val="009F13BF"/>
    <w:rsid w:val="009F1D34"/>
    <w:rsid w:val="009F1DB9"/>
    <w:rsid w:val="009F202A"/>
    <w:rsid w:val="009F3131"/>
    <w:rsid w:val="009F3D72"/>
    <w:rsid w:val="009F42BF"/>
    <w:rsid w:val="009F4C47"/>
    <w:rsid w:val="009F4F41"/>
    <w:rsid w:val="009F528F"/>
    <w:rsid w:val="009F58FE"/>
    <w:rsid w:val="009F61F9"/>
    <w:rsid w:val="009F670C"/>
    <w:rsid w:val="009F6829"/>
    <w:rsid w:val="009F6AC9"/>
    <w:rsid w:val="009F6CAF"/>
    <w:rsid w:val="009F795E"/>
    <w:rsid w:val="00A00AFC"/>
    <w:rsid w:val="00A01910"/>
    <w:rsid w:val="00A02A0E"/>
    <w:rsid w:val="00A02AA2"/>
    <w:rsid w:val="00A02E66"/>
    <w:rsid w:val="00A03FC6"/>
    <w:rsid w:val="00A0596B"/>
    <w:rsid w:val="00A05BC7"/>
    <w:rsid w:val="00A06D28"/>
    <w:rsid w:val="00A07F4E"/>
    <w:rsid w:val="00A101D4"/>
    <w:rsid w:val="00A105DA"/>
    <w:rsid w:val="00A10E30"/>
    <w:rsid w:val="00A11EDF"/>
    <w:rsid w:val="00A1308F"/>
    <w:rsid w:val="00A1367E"/>
    <w:rsid w:val="00A140E2"/>
    <w:rsid w:val="00A1512B"/>
    <w:rsid w:val="00A1739D"/>
    <w:rsid w:val="00A20031"/>
    <w:rsid w:val="00A202D5"/>
    <w:rsid w:val="00A20BF6"/>
    <w:rsid w:val="00A20C5C"/>
    <w:rsid w:val="00A21692"/>
    <w:rsid w:val="00A2183A"/>
    <w:rsid w:val="00A22533"/>
    <w:rsid w:val="00A22832"/>
    <w:rsid w:val="00A22F7B"/>
    <w:rsid w:val="00A23115"/>
    <w:rsid w:val="00A23919"/>
    <w:rsid w:val="00A23CDC"/>
    <w:rsid w:val="00A24596"/>
    <w:rsid w:val="00A24A52"/>
    <w:rsid w:val="00A24B24"/>
    <w:rsid w:val="00A25E6C"/>
    <w:rsid w:val="00A31307"/>
    <w:rsid w:val="00A31D74"/>
    <w:rsid w:val="00A3274A"/>
    <w:rsid w:val="00A35BCF"/>
    <w:rsid w:val="00A3788F"/>
    <w:rsid w:val="00A40D94"/>
    <w:rsid w:val="00A40E3D"/>
    <w:rsid w:val="00A40EA6"/>
    <w:rsid w:val="00A411F8"/>
    <w:rsid w:val="00A41CB9"/>
    <w:rsid w:val="00A43098"/>
    <w:rsid w:val="00A44C62"/>
    <w:rsid w:val="00A45E47"/>
    <w:rsid w:val="00A45E5E"/>
    <w:rsid w:val="00A46B61"/>
    <w:rsid w:val="00A46FBA"/>
    <w:rsid w:val="00A4702E"/>
    <w:rsid w:val="00A47C4E"/>
    <w:rsid w:val="00A50FDE"/>
    <w:rsid w:val="00A52753"/>
    <w:rsid w:val="00A530B4"/>
    <w:rsid w:val="00A54780"/>
    <w:rsid w:val="00A550E8"/>
    <w:rsid w:val="00A556BD"/>
    <w:rsid w:val="00A556D1"/>
    <w:rsid w:val="00A557EC"/>
    <w:rsid w:val="00A5595E"/>
    <w:rsid w:val="00A56E8B"/>
    <w:rsid w:val="00A60C2B"/>
    <w:rsid w:val="00A61AA7"/>
    <w:rsid w:val="00A61D4E"/>
    <w:rsid w:val="00A62158"/>
    <w:rsid w:val="00A62330"/>
    <w:rsid w:val="00A62D11"/>
    <w:rsid w:val="00A62D49"/>
    <w:rsid w:val="00A63CFF"/>
    <w:rsid w:val="00A6493B"/>
    <w:rsid w:val="00A6622E"/>
    <w:rsid w:val="00A667A4"/>
    <w:rsid w:val="00A67F62"/>
    <w:rsid w:val="00A71133"/>
    <w:rsid w:val="00A7209C"/>
    <w:rsid w:val="00A73AEC"/>
    <w:rsid w:val="00A74850"/>
    <w:rsid w:val="00A761C7"/>
    <w:rsid w:val="00A7632B"/>
    <w:rsid w:val="00A773F1"/>
    <w:rsid w:val="00A77D42"/>
    <w:rsid w:val="00A80709"/>
    <w:rsid w:val="00A80840"/>
    <w:rsid w:val="00A828FD"/>
    <w:rsid w:val="00A82E17"/>
    <w:rsid w:val="00A85075"/>
    <w:rsid w:val="00A85126"/>
    <w:rsid w:val="00A85D6B"/>
    <w:rsid w:val="00A86058"/>
    <w:rsid w:val="00A861FF"/>
    <w:rsid w:val="00A86D2C"/>
    <w:rsid w:val="00A871B2"/>
    <w:rsid w:val="00A90245"/>
    <w:rsid w:val="00A913D3"/>
    <w:rsid w:val="00A924BA"/>
    <w:rsid w:val="00A9334A"/>
    <w:rsid w:val="00A9399D"/>
    <w:rsid w:val="00A93E73"/>
    <w:rsid w:val="00A93F1F"/>
    <w:rsid w:val="00A952B3"/>
    <w:rsid w:val="00A9534E"/>
    <w:rsid w:val="00A9700E"/>
    <w:rsid w:val="00A97623"/>
    <w:rsid w:val="00AA0411"/>
    <w:rsid w:val="00AA0F03"/>
    <w:rsid w:val="00AA12F7"/>
    <w:rsid w:val="00AA1DCE"/>
    <w:rsid w:val="00AA23F1"/>
    <w:rsid w:val="00AA3173"/>
    <w:rsid w:val="00AA3A3E"/>
    <w:rsid w:val="00AA6842"/>
    <w:rsid w:val="00AA73AB"/>
    <w:rsid w:val="00AA75A6"/>
    <w:rsid w:val="00AA7DA9"/>
    <w:rsid w:val="00AB19B6"/>
    <w:rsid w:val="00AB2B06"/>
    <w:rsid w:val="00AB2C50"/>
    <w:rsid w:val="00AB2D8B"/>
    <w:rsid w:val="00AB2E96"/>
    <w:rsid w:val="00AB4258"/>
    <w:rsid w:val="00AB70D0"/>
    <w:rsid w:val="00AB7D3D"/>
    <w:rsid w:val="00AC14B7"/>
    <w:rsid w:val="00AC1DF7"/>
    <w:rsid w:val="00AC239D"/>
    <w:rsid w:val="00AC29D1"/>
    <w:rsid w:val="00AC4CDF"/>
    <w:rsid w:val="00AC5BE7"/>
    <w:rsid w:val="00AC6400"/>
    <w:rsid w:val="00AC6ABA"/>
    <w:rsid w:val="00AC7D81"/>
    <w:rsid w:val="00AD0C40"/>
    <w:rsid w:val="00AD1C80"/>
    <w:rsid w:val="00AD1FC1"/>
    <w:rsid w:val="00AD2E24"/>
    <w:rsid w:val="00AD312B"/>
    <w:rsid w:val="00AD327B"/>
    <w:rsid w:val="00AD39B0"/>
    <w:rsid w:val="00AD5627"/>
    <w:rsid w:val="00AD65C9"/>
    <w:rsid w:val="00AD6639"/>
    <w:rsid w:val="00AD7C61"/>
    <w:rsid w:val="00AE0B1A"/>
    <w:rsid w:val="00AE0F5A"/>
    <w:rsid w:val="00AE16A2"/>
    <w:rsid w:val="00AE1DA7"/>
    <w:rsid w:val="00AE1EDD"/>
    <w:rsid w:val="00AE2FFE"/>
    <w:rsid w:val="00AE39FF"/>
    <w:rsid w:val="00AE4A25"/>
    <w:rsid w:val="00AE561F"/>
    <w:rsid w:val="00AE5CCB"/>
    <w:rsid w:val="00AE6FA0"/>
    <w:rsid w:val="00AE7179"/>
    <w:rsid w:val="00AE7A2F"/>
    <w:rsid w:val="00AF0C1F"/>
    <w:rsid w:val="00AF3E06"/>
    <w:rsid w:val="00AF4A93"/>
    <w:rsid w:val="00AF4EDA"/>
    <w:rsid w:val="00AF55DE"/>
    <w:rsid w:val="00AF58D0"/>
    <w:rsid w:val="00AF6215"/>
    <w:rsid w:val="00AF65D2"/>
    <w:rsid w:val="00AF6F6E"/>
    <w:rsid w:val="00B00A18"/>
    <w:rsid w:val="00B010BF"/>
    <w:rsid w:val="00B010F0"/>
    <w:rsid w:val="00B0112D"/>
    <w:rsid w:val="00B019AD"/>
    <w:rsid w:val="00B01A7E"/>
    <w:rsid w:val="00B03A3C"/>
    <w:rsid w:val="00B04AA4"/>
    <w:rsid w:val="00B04EEF"/>
    <w:rsid w:val="00B05283"/>
    <w:rsid w:val="00B10520"/>
    <w:rsid w:val="00B1098E"/>
    <w:rsid w:val="00B10FB0"/>
    <w:rsid w:val="00B11323"/>
    <w:rsid w:val="00B11B5A"/>
    <w:rsid w:val="00B11EB6"/>
    <w:rsid w:val="00B13191"/>
    <w:rsid w:val="00B13A2F"/>
    <w:rsid w:val="00B145D2"/>
    <w:rsid w:val="00B145F0"/>
    <w:rsid w:val="00B16000"/>
    <w:rsid w:val="00B16B87"/>
    <w:rsid w:val="00B178D3"/>
    <w:rsid w:val="00B20945"/>
    <w:rsid w:val="00B20F88"/>
    <w:rsid w:val="00B210AC"/>
    <w:rsid w:val="00B2146C"/>
    <w:rsid w:val="00B21A10"/>
    <w:rsid w:val="00B21D23"/>
    <w:rsid w:val="00B2222B"/>
    <w:rsid w:val="00B22799"/>
    <w:rsid w:val="00B22B25"/>
    <w:rsid w:val="00B22F73"/>
    <w:rsid w:val="00B25375"/>
    <w:rsid w:val="00B257C5"/>
    <w:rsid w:val="00B25B98"/>
    <w:rsid w:val="00B26EF6"/>
    <w:rsid w:val="00B3096D"/>
    <w:rsid w:val="00B3180C"/>
    <w:rsid w:val="00B31977"/>
    <w:rsid w:val="00B32559"/>
    <w:rsid w:val="00B32D52"/>
    <w:rsid w:val="00B32F7E"/>
    <w:rsid w:val="00B334DC"/>
    <w:rsid w:val="00B339F8"/>
    <w:rsid w:val="00B35ED2"/>
    <w:rsid w:val="00B36DD1"/>
    <w:rsid w:val="00B37502"/>
    <w:rsid w:val="00B4028D"/>
    <w:rsid w:val="00B4065C"/>
    <w:rsid w:val="00B41E8A"/>
    <w:rsid w:val="00B4256C"/>
    <w:rsid w:val="00B43512"/>
    <w:rsid w:val="00B459B6"/>
    <w:rsid w:val="00B46771"/>
    <w:rsid w:val="00B47504"/>
    <w:rsid w:val="00B505E9"/>
    <w:rsid w:val="00B52C57"/>
    <w:rsid w:val="00B52CD8"/>
    <w:rsid w:val="00B52F90"/>
    <w:rsid w:val="00B5332A"/>
    <w:rsid w:val="00B5356C"/>
    <w:rsid w:val="00B53C36"/>
    <w:rsid w:val="00B53EC0"/>
    <w:rsid w:val="00B54274"/>
    <w:rsid w:val="00B553C3"/>
    <w:rsid w:val="00B55F60"/>
    <w:rsid w:val="00B57153"/>
    <w:rsid w:val="00B604EB"/>
    <w:rsid w:val="00B60A0D"/>
    <w:rsid w:val="00B6108C"/>
    <w:rsid w:val="00B610A7"/>
    <w:rsid w:val="00B61C86"/>
    <w:rsid w:val="00B62554"/>
    <w:rsid w:val="00B63176"/>
    <w:rsid w:val="00B663B8"/>
    <w:rsid w:val="00B66A16"/>
    <w:rsid w:val="00B66CA0"/>
    <w:rsid w:val="00B67F7B"/>
    <w:rsid w:val="00B739E2"/>
    <w:rsid w:val="00B75474"/>
    <w:rsid w:val="00B80E16"/>
    <w:rsid w:val="00B8151D"/>
    <w:rsid w:val="00B819AA"/>
    <w:rsid w:val="00B8206A"/>
    <w:rsid w:val="00B8281C"/>
    <w:rsid w:val="00B82F90"/>
    <w:rsid w:val="00B84EC0"/>
    <w:rsid w:val="00B86803"/>
    <w:rsid w:val="00B86A6F"/>
    <w:rsid w:val="00B87BB0"/>
    <w:rsid w:val="00B87ED3"/>
    <w:rsid w:val="00B90CE3"/>
    <w:rsid w:val="00B92B1C"/>
    <w:rsid w:val="00B92B8D"/>
    <w:rsid w:val="00B930FE"/>
    <w:rsid w:val="00B93246"/>
    <w:rsid w:val="00B93472"/>
    <w:rsid w:val="00B9361A"/>
    <w:rsid w:val="00B93EFF"/>
    <w:rsid w:val="00B97788"/>
    <w:rsid w:val="00B9785A"/>
    <w:rsid w:val="00B97DC0"/>
    <w:rsid w:val="00BA216A"/>
    <w:rsid w:val="00BA39ED"/>
    <w:rsid w:val="00BA39F4"/>
    <w:rsid w:val="00BA3A71"/>
    <w:rsid w:val="00BA4F57"/>
    <w:rsid w:val="00BA54AA"/>
    <w:rsid w:val="00BA553A"/>
    <w:rsid w:val="00BA5D94"/>
    <w:rsid w:val="00BB0D36"/>
    <w:rsid w:val="00BB18B7"/>
    <w:rsid w:val="00BB2109"/>
    <w:rsid w:val="00BB2616"/>
    <w:rsid w:val="00BB2C6B"/>
    <w:rsid w:val="00BB2F19"/>
    <w:rsid w:val="00BB2FCB"/>
    <w:rsid w:val="00BB34D3"/>
    <w:rsid w:val="00BB3623"/>
    <w:rsid w:val="00BB38D4"/>
    <w:rsid w:val="00BB3CCC"/>
    <w:rsid w:val="00BB4B1B"/>
    <w:rsid w:val="00BB4D85"/>
    <w:rsid w:val="00BB61E4"/>
    <w:rsid w:val="00BB631E"/>
    <w:rsid w:val="00BB6DCB"/>
    <w:rsid w:val="00BB71A8"/>
    <w:rsid w:val="00BC05AB"/>
    <w:rsid w:val="00BC0C49"/>
    <w:rsid w:val="00BC17F1"/>
    <w:rsid w:val="00BC1820"/>
    <w:rsid w:val="00BC1B53"/>
    <w:rsid w:val="00BC4BD5"/>
    <w:rsid w:val="00BC50A3"/>
    <w:rsid w:val="00BC5235"/>
    <w:rsid w:val="00BC78E7"/>
    <w:rsid w:val="00BD00E7"/>
    <w:rsid w:val="00BD34EC"/>
    <w:rsid w:val="00BD41D4"/>
    <w:rsid w:val="00BD465A"/>
    <w:rsid w:val="00BD47A9"/>
    <w:rsid w:val="00BD5316"/>
    <w:rsid w:val="00BD5A86"/>
    <w:rsid w:val="00BD6309"/>
    <w:rsid w:val="00BD6AC2"/>
    <w:rsid w:val="00BD6C25"/>
    <w:rsid w:val="00BD7A55"/>
    <w:rsid w:val="00BD7F60"/>
    <w:rsid w:val="00BE1407"/>
    <w:rsid w:val="00BE214C"/>
    <w:rsid w:val="00BE2DEF"/>
    <w:rsid w:val="00BE4FCE"/>
    <w:rsid w:val="00BE561F"/>
    <w:rsid w:val="00BE5C89"/>
    <w:rsid w:val="00BE5E5E"/>
    <w:rsid w:val="00BE5F57"/>
    <w:rsid w:val="00BE615D"/>
    <w:rsid w:val="00BE682C"/>
    <w:rsid w:val="00BE68F9"/>
    <w:rsid w:val="00BF1223"/>
    <w:rsid w:val="00BF1EFE"/>
    <w:rsid w:val="00BF21DF"/>
    <w:rsid w:val="00BF2A9B"/>
    <w:rsid w:val="00BF2D0F"/>
    <w:rsid w:val="00BF3558"/>
    <w:rsid w:val="00BF3DAE"/>
    <w:rsid w:val="00BF7D74"/>
    <w:rsid w:val="00C00A50"/>
    <w:rsid w:val="00C02595"/>
    <w:rsid w:val="00C025B5"/>
    <w:rsid w:val="00C026E5"/>
    <w:rsid w:val="00C03442"/>
    <w:rsid w:val="00C0377B"/>
    <w:rsid w:val="00C0463A"/>
    <w:rsid w:val="00C064FF"/>
    <w:rsid w:val="00C06658"/>
    <w:rsid w:val="00C06F7E"/>
    <w:rsid w:val="00C07A4E"/>
    <w:rsid w:val="00C07F5C"/>
    <w:rsid w:val="00C12197"/>
    <w:rsid w:val="00C1330A"/>
    <w:rsid w:val="00C13325"/>
    <w:rsid w:val="00C13696"/>
    <w:rsid w:val="00C145EB"/>
    <w:rsid w:val="00C15E9C"/>
    <w:rsid w:val="00C16AA5"/>
    <w:rsid w:val="00C17D75"/>
    <w:rsid w:val="00C21CAC"/>
    <w:rsid w:val="00C21CFE"/>
    <w:rsid w:val="00C21E96"/>
    <w:rsid w:val="00C229FC"/>
    <w:rsid w:val="00C2416A"/>
    <w:rsid w:val="00C24779"/>
    <w:rsid w:val="00C26914"/>
    <w:rsid w:val="00C26CFB"/>
    <w:rsid w:val="00C30B42"/>
    <w:rsid w:val="00C30E45"/>
    <w:rsid w:val="00C316BE"/>
    <w:rsid w:val="00C317D0"/>
    <w:rsid w:val="00C325A5"/>
    <w:rsid w:val="00C32BE6"/>
    <w:rsid w:val="00C33E44"/>
    <w:rsid w:val="00C34939"/>
    <w:rsid w:val="00C358BE"/>
    <w:rsid w:val="00C35EF3"/>
    <w:rsid w:val="00C35F0C"/>
    <w:rsid w:val="00C36A15"/>
    <w:rsid w:val="00C3701B"/>
    <w:rsid w:val="00C37043"/>
    <w:rsid w:val="00C37452"/>
    <w:rsid w:val="00C4005D"/>
    <w:rsid w:val="00C40CBB"/>
    <w:rsid w:val="00C41794"/>
    <w:rsid w:val="00C4300F"/>
    <w:rsid w:val="00C438BA"/>
    <w:rsid w:val="00C43A85"/>
    <w:rsid w:val="00C43E60"/>
    <w:rsid w:val="00C44457"/>
    <w:rsid w:val="00C45661"/>
    <w:rsid w:val="00C45B0A"/>
    <w:rsid w:val="00C460E1"/>
    <w:rsid w:val="00C5010C"/>
    <w:rsid w:val="00C503B1"/>
    <w:rsid w:val="00C51F43"/>
    <w:rsid w:val="00C52F39"/>
    <w:rsid w:val="00C547C7"/>
    <w:rsid w:val="00C56A23"/>
    <w:rsid w:val="00C605E3"/>
    <w:rsid w:val="00C60980"/>
    <w:rsid w:val="00C61976"/>
    <w:rsid w:val="00C61FD3"/>
    <w:rsid w:val="00C62BC1"/>
    <w:rsid w:val="00C635BA"/>
    <w:rsid w:val="00C64879"/>
    <w:rsid w:val="00C65157"/>
    <w:rsid w:val="00C653B4"/>
    <w:rsid w:val="00C66953"/>
    <w:rsid w:val="00C66A8F"/>
    <w:rsid w:val="00C6780A"/>
    <w:rsid w:val="00C70B4F"/>
    <w:rsid w:val="00C71F13"/>
    <w:rsid w:val="00C72374"/>
    <w:rsid w:val="00C73133"/>
    <w:rsid w:val="00C731FA"/>
    <w:rsid w:val="00C742A1"/>
    <w:rsid w:val="00C750E4"/>
    <w:rsid w:val="00C7617C"/>
    <w:rsid w:val="00C76FD8"/>
    <w:rsid w:val="00C77168"/>
    <w:rsid w:val="00C77B61"/>
    <w:rsid w:val="00C818A7"/>
    <w:rsid w:val="00C82C91"/>
    <w:rsid w:val="00C83F89"/>
    <w:rsid w:val="00C84006"/>
    <w:rsid w:val="00C846A2"/>
    <w:rsid w:val="00C861ED"/>
    <w:rsid w:val="00C8661F"/>
    <w:rsid w:val="00C86B72"/>
    <w:rsid w:val="00C90EFC"/>
    <w:rsid w:val="00C90FC4"/>
    <w:rsid w:val="00C91780"/>
    <w:rsid w:val="00C91CA7"/>
    <w:rsid w:val="00C92B38"/>
    <w:rsid w:val="00C92BC6"/>
    <w:rsid w:val="00C9340F"/>
    <w:rsid w:val="00C94630"/>
    <w:rsid w:val="00C94B6B"/>
    <w:rsid w:val="00C954B7"/>
    <w:rsid w:val="00C9591A"/>
    <w:rsid w:val="00C95C52"/>
    <w:rsid w:val="00C964FF"/>
    <w:rsid w:val="00CA0238"/>
    <w:rsid w:val="00CA0AD9"/>
    <w:rsid w:val="00CA1D13"/>
    <w:rsid w:val="00CA1DEA"/>
    <w:rsid w:val="00CA37EA"/>
    <w:rsid w:val="00CA3E19"/>
    <w:rsid w:val="00CA46AC"/>
    <w:rsid w:val="00CA4F71"/>
    <w:rsid w:val="00CA50F3"/>
    <w:rsid w:val="00CA510E"/>
    <w:rsid w:val="00CA5564"/>
    <w:rsid w:val="00CA56CD"/>
    <w:rsid w:val="00CA7A6F"/>
    <w:rsid w:val="00CB0DF4"/>
    <w:rsid w:val="00CB0F61"/>
    <w:rsid w:val="00CB1466"/>
    <w:rsid w:val="00CB17EE"/>
    <w:rsid w:val="00CB28ED"/>
    <w:rsid w:val="00CB2A8E"/>
    <w:rsid w:val="00CB2BF3"/>
    <w:rsid w:val="00CB2EE8"/>
    <w:rsid w:val="00CB322C"/>
    <w:rsid w:val="00CB337B"/>
    <w:rsid w:val="00CB3D19"/>
    <w:rsid w:val="00CB4247"/>
    <w:rsid w:val="00CB45D5"/>
    <w:rsid w:val="00CB4C59"/>
    <w:rsid w:val="00CB568B"/>
    <w:rsid w:val="00CB6844"/>
    <w:rsid w:val="00CB7A83"/>
    <w:rsid w:val="00CC0283"/>
    <w:rsid w:val="00CC06C6"/>
    <w:rsid w:val="00CC0D82"/>
    <w:rsid w:val="00CC1168"/>
    <w:rsid w:val="00CC16E5"/>
    <w:rsid w:val="00CC32D8"/>
    <w:rsid w:val="00CC3AE0"/>
    <w:rsid w:val="00CC3C0B"/>
    <w:rsid w:val="00CC3CD3"/>
    <w:rsid w:val="00CC44D1"/>
    <w:rsid w:val="00CC4506"/>
    <w:rsid w:val="00CC4C6D"/>
    <w:rsid w:val="00CC5AD7"/>
    <w:rsid w:val="00CC7011"/>
    <w:rsid w:val="00CC70FB"/>
    <w:rsid w:val="00CC7ABB"/>
    <w:rsid w:val="00CC7B0A"/>
    <w:rsid w:val="00CD0EFC"/>
    <w:rsid w:val="00CD1475"/>
    <w:rsid w:val="00CD20F8"/>
    <w:rsid w:val="00CD2157"/>
    <w:rsid w:val="00CD3705"/>
    <w:rsid w:val="00CD52C3"/>
    <w:rsid w:val="00CD6E72"/>
    <w:rsid w:val="00CE2206"/>
    <w:rsid w:val="00CE3DB1"/>
    <w:rsid w:val="00CE3EA5"/>
    <w:rsid w:val="00CE4B2C"/>
    <w:rsid w:val="00CE6EAA"/>
    <w:rsid w:val="00CF1560"/>
    <w:rsid w:val="00CF18DD"/>
    <w:rsid w:val="00CF1C96"/>
    <w:rsid w:val="00CF2CA8"/>
    <w:rsid w:val="00CF35EF"/>
    <w:rsid w:val="00CF5A8C"/>
    <w:rsid w:val="00CF6054"/>
    <w:rsid w:val="00CF65D1"/>
    <w:rsid w:val="00CF7C6D"/>
    <w:rsid w:val="00D010D3"/>
    <w:rsid w:val="00D01E8C"/>
    <w:rsid w:val="00D01F94"/>
    <w:rsid w:val="00D05945"/>
    <w:rsid w:val="00D05A8C"/>
    <w:rsid w:val="00D05C2F"/>
    <w:rsid w:val="00D119DD"/>
    <w:rsid w:val="00D12DEC"/>
    <w:rsid w:val="00D13227"/>
    <w:rsid w:val="00D1450F"/>
    <w:rsid w:val="00D14A9D"/>
    <w:rsid w:val="00D16474"/>
    <w:rsid w:val="00D1677D"/>
    <w:rsid w:val="00D1678A"/>
    <w:rsid w:val="00D175E6"/>
    <w:rsid w:val="00D17A67"/>
    <w:rsid w:val="00D17FC6"/>
    <w:rsid w:val="00D217D1"/>
    <w:rsid w:val="00D22CC2"/>
    <w:rsid w:val="00D23502"/>
    <w:rsid w:val="00D2360B"/>
    <w:rsid w:val="00D23D0E"/>
    <w:rsid w:val="00D241A7"/>
    <w:rsid w:val="00D24D28"/>
    <w:rsid w:val="00D2517F"/>
    <w:rsid w:val="00D256D8"/>
    <w:rsid w:val="00D27749"/>
    <w:rsid w:val="00D27C9D"/>
    <w:rsid w:val="00D27F27"/>
    <w:rsid w:val="00D3064A"/>
    <w:rsid w:val="00D3123B"/>
    <w:rsid w:val="00D35881"/>
    <w:rsid w:val="00D37242"/>
    <w:rsid w:val="00D3758C"/>
    <w:rsid w:val="00D40F14"/>
    <w:rsid w:val="00D40F44"/>
    <w:rsid w:val="00D411B2"/>
    <w:rsid w:val="00D419C7"/>
    <w:rsid w:val="00D42A22"/>
    <w:rsid w:val="00D439C8"/>
    <w:rsid w:val="00D43ACE"/>
    <w:rsid w:val="00D44AF5"/>
    <w:rsid w:val="00D46134"/>
    <w:rsid w:val="00D468A9"/>
    <w:rsid w:val="00D47097"/>
    <w:rsid w:val="00D47A59"/>
    <w:rsid w:val="00D50946"/>
    <w:rsid w:val="00D512FB"/>
    <w:rsid w:val="00D520B5"/>
    <w:rsid w:val="00D533CD"/>
    <w:rsid w:val="00D5387E"/>
    <w:rsid w:val="00D53978"/>
    <w:rsid w:val="00D5653B"/>
    <w:rsid w:val="00D56A3B"/>
    <w:rsid w:val="00D57075"/>
    <w:rsid w:val="00D57E50"/>
    <w:rsid w:val="00D60F7A"/>
    <w:rsid w:val="00D61A73"/>
    <w:rsid w:val="00D62829"/>
    <w:rsid w:val="00D63270"/>
    <w:rsid w:val="00D6392E"/>
    <w:rsid w:val="00D63A55"/>
    <w:rsid w:val="00D63CDD"/>
    <w:rsid w:val="00D6472B"/>
    <w:rsid w:val="00D6586F"/>
    <w:rsid w:val="00D66B65"/>
    <w:rsid w:val="00D672B9"/>
    <w:rsid w:val="00D67519"/>
    <w:rsid w:val="00D70413"/>
    <w:rsid w:val="00D70EAE"/>
    <w:rsid w:val="00D72054"/>
    <w:rsid w:val="00D724CC"/>
    <w:rsid w:val="00D725F0"/>
    <w:rsid w:val="00D73415"/>
    <w:rsid w:val="00D74B9B"/>
    <w:rsid w:val="00D76E5E"/>
    <w:rsid w:val="00D773CB"/>
    <w:rsid w:val="00D8103E"/>
    <w:rsid w:val="00D818BA"/>
    <w:rsid w:val="00D830EA"/>
    <w:rsid w:val="00D835EF"/>
    <w:rsid w:val="00D8383C"/>
    <w:rsid w:val="00D842A2"/>
    <w:rsid w:val="00D84946"/>
    <w:rsid w:val="00D85854"/>
    <w:rsid w:val="00D85DD2"/>
    <w:rsid w:val="00D86E23"/>
    <w:rsid w:val="00D87396"/>
    <w:rsid w:val="00D924C3"/>
    <w:rsid w:val="00D92759"/>
    <w:rsid w:val="00D93741"/>
    <w:rsid w:val="00D96912"/>
    <w:rsid w:val="00D978D9"/>
    <w:rsid w:val="00D97A16"/>
    <w:rsid w:val="00DA2B0E"/>
    <w:rsid w:val="00DA4A31"/>
    <w:rsid w:val="00DA4AE6"/>
    <w:rsid w:val="00DA552F"/>
    <w:rsid w:val="00DA71A6"/>
    <w:rsid w:val="00DA73BA"/>
    <w:rsid w:val="00DA7F3C"/>
    <w:rsid w:val="00DB1C9E"/>
    <w:rsid w:val="00DB2434"/>
    <w:rsid w:val="00DB461B"/>
    <w:rsid w:val="00DB4D35"/>
    <w:rsid w:val="00DB56E0"/>
    <w:rsid w:val="00DB6007"/>
    <w:rsid w:val="00DB6247"/>
    <w:rsid w:val="00DB628F"/>
    <w:rsid w:val="00DC06AF"/>
    <w:rsid w:val="00DC0C78"/>
    <w:rsid w:val="00DC12A1"/>
    <w:rsid w:val="00DC21F5"/>
    <w:rsid w:val="00DC2868"/>
    <w:rsid w:val="00DC3165"/>
    <w:rsid w:val="00DC361F"/>
    <w:rsid w:val="00DC39B4"/>
    <w:rsid w:val="00DC3E8C"/>
    <w:rsid w:val="00DC46C3"/>
    <w:rsid w:val="00DC4B5E"/>
    <w:rsid w:val="00DC50DD"/>
    <w:rsid w:val="00DD00BC"/>
    <w:rsid w:val="00DD01B4"/>
    <w:rsid w:val="00DD1234"/>
    <w:rsid w:val="00DD2024"/>
    <w:rsid w:val="00DD2FCE"/>
    <w:rsid w:val="00DD3672"/>
    <w:rsid w:val="00DD3B8F"/>
    <w:rsid w:val="00DD408F"/>
    <w:rsid w:val="00DD43F3"/>
    <w:rsid w:val="00DD4583"/>
    <w:rsid w:val="00DD502D"/>
    <w:rsid w:val="00DD5A40"/>
    <w:rsid w:val="00DD5F43"/>
    <w:rsid w:val="00DD651A"/>
    <w:rsid w:val="00DD69E9"/>
    <w:rsid w:val="00DD7496"/>
    <w:rsid w:val="00DD78B0"/>
    <w:rsid w:val="00DD7B03"/>
    <w:rsid w:val="00DE02BB"/>
    <w:rsid w:val="00DE1334"/>
    <w:rsid w:val="00DE1C0B"/>
    <w:rsid w:val="00DE2152"/>
    <w:rsid w:val="00DE30BB"/>
    <w:rsid w:val="00DE3BFC"/>
    <w:rsid w:val="00DE592A"/>
    <w:rsid w:val="00DE5B13"/>
    <w:rsid w:val="00DE5F92"/>
    <w:rsid w:val="00DE6EE4"/>
    <w:rsid w:val="00DE715E"/>
    <w:rsid w:val="00DE7C37"/>
    <w:rsid w:val="00DE7FA7"/>
    <w:rsid w:val="00DF119C"/>
    <w:rsid w:val="00DF13F3"/>
    <w:rsid w:val="00DF1746"/>
    <w:rsid w:val="00DF3683"/>
    <w:rsid w:val="00DF3AF4"/>
    <w:rsid w:val="00DF41F7"/>
    <w:rsid w:val="00DF46B2"/>
    <w:rsid w:val="00DF61B7"/>
    <w:rsid w:val="00DF7C7A"/>
    <w:rsid w:val="00E01504"/>
    <w:rsid w:val="00E01A81"/>
    <w:rsid w:val="00E01C32"/>
    <w:rsid w:val="00E01E60"/>
    <w:rsid w:val="00E01F85"/>
    <w:rsid w:val="00E02695"/>
    <w:rsid w:val="00E075E6"/>
    <w:rsid w:val="00E100AC"/>
    <w:rsid w:val="00E10E6D"/>
    <w:rsid w:val="00E1158E"/>
    <w:rsid w:val="00E12399"/>
    <w:rsid w:val="00E1257E"/>
    <w:rsid w:val="00E1525C"/>
    <w:rsid w:val="00E15D5C"/>
    <w:rsid w:val="00E17953"/>
    <w:rsid w:val="00E2009B"/>
    <w:rsid w:val="00E2029E"/>
    <w:rsid w:val="00E20D0E"/>
    <w:rsid w:val="00E2157C"/>
    <w:rsid w:val="00E22633"/>
    <w:rsid w:val="00E23BED"/>
    <w:rsid w:val="00E23FAD"/>
    <w:rsid w:val="00E2499D"/>
    <w:rsid w:val="00E24E50"/>
    <w:rsid w:val="00E251EE"/>
    <w:rsid w:val="00E25465"/>
    <w:rsid w:val="00E255BE"/>
    <w:rsid w:val="00E25D13"/>
    <w:rsid w:val="00E25ED5"/>
    <w:rsid w:val="00E26AF1"/>
    <w:rsid w:val="00E302D5"/>
    <w:rsid w:val="00E31186"/>
    <w:rsid w:val="00E313ED"/>
    <w:rsid w:val="00E31E59"/>
    <w:rsid w:val="00E33927"/>
    <w:rsid w:val="00E33FED"/>
    <w:rsid w:val="00E34673"/>
    <w:rsid w:val="00E34B4B"/>
    <w:rsid w:val="00E35BCD"/>
    <w:rsid w:val="00E369A4"/>
    <w:rsid w:val="00E4033F"/>
    <w:rsid w:val="00E43542"/>
    <w:rsid w:val="00E439E0"/>
    <w:rsid w:val="00E4529A"/>
    <w:rsid w:val="00E458EC"/>
    <w:rsid w:val="00E50B17"/>
    <w:rsid w:val="00E50B63"/>
    <w:rsid w:val="00E50C49"/>
    <w:rsid w:val="00E5203E"/>
    <w:rsid w:val="00E528B0"/>
    <w:rsid w:val="00E53E58"/>
    <w:rsid w:val="00E5541C"/>
    <w:rsid w:val="00E55D04"/>
    <w:rsid w:val="00E5619C"/>
    <w:rsid w:val="00E576F9"/>
    <w:rsid w:val="00E57F95"/>
    <w:rsid w:val="00E602B5"/>
    <w:rsid w:val="00E60A2A"/>
    <w:rsid w:val="00E60ECE"/>
    <w:rsid w:val="00E60EE6"/>
    <w:rsid w:val="00E6144E"/>
    <w:rsid w:val="00E618E8"/>
    <w:rsid w:val="00E62C51"/>
    <w:rsid w:val="00E631F9"/>
    <w:rsid w:val="00E6425F"/>
    <w:rsid w:val="00E64EAE"/>
    <w:rsid w:val="00E65903"/>
    <w:rsid w:val="00E65CCD"/>
    <w:rsid w:val="00E65DFA"/>
    <w:rsid w:val="00E65FC6"/>
    <w:rsid w:val="00E662FD"/>
    <w:rsid w:val="00E700DC"/>
    <w:rsid w:val="00E70265"/>
    <w:rsid w:val="00E704B7"/>
    <w:rsid w:val="00E70D77"/>
    <w:rsid w:val="00E70E8E"/>
    <w:rsid w:val="00E72FD0"/>
    <w:rsid w:val="00E734E0"/>
    <w:rsid w:val="00E7417C"/>
    <w:rsid w:val="00E74425"/>
    <w:rsid w:val="00E74D30"/>
    <w:rsid w:val="00E757D0"/>
    <w:rsid w:val="00E75887"/>
    <w:rsid w:val="00E767BE"/>
    <w:rsid w:val="00E772A3"/>
    <w:rsid w:val="00E77433"/>
    <w:rsid w:val="00E77E3D"/>
    <w:rsid w:val="00E801D8"/>
    <w:rsid w:val="00E8197E"/>
    <w:rsid w:val="00E82F8F"/>
    <w:rsid w:val="00E863A9"/>
    <w:rsid w:val="00E86715"/>
    <w:rsid w:val="00E8671C"/>
    <w:rsid w:val="00E87B7E"/>
    <w:rsid w:val="00E87F22"/>
    <w:rsid w:val="00E90298"/>
    <w:rsid w:val="00E916A2"/>
    <w:rsid w:val="00E91930"/>
    <w:rsid w:val="00E91E58"/>
    <w:rsid w:val="00E92FA9"/>
    <w:rsid w:val="00E93D6B"/>
    <w:rsid w:val="00E9430A"/>
    <w:rsid w:val="00E9594D"/>
    <w:rsid w:val="00E971EC"/>
    <w:rsid w:val="00E978C8"/>
    <w:rsid w:val="00E97C90"/>
    <w:rsid w:val="00EA25FA"/>
    <w:rsid w:val="00EA2A64"/>
    <w:rsid w:val="00EA3919"/>
    <w:rsid w:val="00EA4C9C"/>
    <w:rsid w:val="00EA6D4F"/>
    <w:rsid w:val="00EA716A"/>
    <w:rsid w:val="00EA737C"/>
    <w:rsid w:val="00EA7BEA"/>
    <w:rsid w:val="00EA7EA8"/>
    <w:rsid w:val="00EB35FA"/>
    <w:rsid w:val="00EB39B4"/>
    <w:rsid w:val="00EB6A91"/>
    <w:rsid w:val="00EB765E"/>
    <w:rsid w:val="00EC0A15"/>
    <w:rsid w:val="00EC1530"/>
    <w:rsid w:val="00EC18C2"/>
    <w:rsid w:val="00EC2F61"/>
    <w:rsid w:val="00EC3370"/>
    <w:rsid w:val="00EC4285"/>
    <w:rsid w:val="00EC68EB"/>
    <w:rsid w:val="00EC7087"/>
    <w:rsid w:val="00EC7506"/>
    <w:rsid w:val="00ED03D0"/>
    <w:rsid w:val="00ED097A"/>
    <w:rsid w:val="00ED0BD6"/>
    <w:rsid w:val="00ED23B6"/>
    <w:rsid w:val="00ED6935"/>
    <w:rsid w:val="00ED7328"/>
    <w:rsid w:val="00ED758F"/>
    <w:rsid w:val="00EE0A77"/>
    <w:rsid w:val="00EE3323"/>
    <w:rsid w:val="00EE3511"/>
    <w:rsid w:val="00EE412B"/>
    <w:rsid w:val="00EE4138"/>
    <w:rsid w:val="00EE4952"/>
    <w:rsid w:val="00EE533C"/>
    <w:rsid w:val="00EE55B0"/>
    <w:rsid w:val="00EE7EBA"/>
    <w:rsid w:val="00EF0297"/>
    <w:rsid w:val="00EF0F2A"/>
    <w:rsid w:val="00EF10BF"/>
    <w:rsid w:val="00EF122D"/>
    <w:rsid w:val="00EF214E"/>
    <w:rsid w:val="00EF22C3"/>
    <w:rsid w:val="00EF2ADE"/>
    <w:rsid w:val="00EF2E4D"/>
    <w:rsid w:val="00EF3B1D"/>
    <w:rsid w:val="00EF40E8"/>
    <w:rsid w:val="00EF4155"/>
    <w:rsid w:val="00EF4A8B"/>
    <w:rsid w:val="00EF4ACB"/>
    <w:rsid w:val="00EF70E3"/>
    <w:rsid w:val="00F00674"/>
    <w:rsid w:val="00F00A0D"/>
    <w:rsid w:val="00F00F5E"/>
    <w:rsid w:val="00F01258"/>
    <w:rsid w:val="00F013CB"/>
    <w:rsid w:val="00F027D6"/>
    <w:rsid w:val="00F02CB2"/>
    <w:rsid w:val="00F03635"/>
    <w:rsid w:val="00F03E70"/>
    <w:rsid w:val="00F0455E"/>
    <w:rsid w:val="00F04E7D"/>
    <w:rsid w:val="00F0609A"/>
    <w:rsid w:val="00F06362"/>
    <w:rsid w:val="00F107E2"/>
    <w:rsid w:val="00F10A7C"/>
    <w:rsid w:val="00F116B2"/>
    <w:rsid w:val="00F11DC6"/>
    <w:rsid w:val="00F1230D"/>
    <w:rsid w:val="00F126D2"/>
    <w:rsid w:val="00F13955"/>
    <w:rsid w:val="00F14BCE"/>
    <w:rsid w:val="00F171EA"/>
    <w:rsid w:val="00F20509"/>
    <w:rsid w:val="00F21042"/>
    <w:rsid w:val="00F21056"/>
    <w:rsid w:val="00F21886"/>
    <w:rsid w:val="00F21FAC"/>
    <w:rsid w:val="00F22097"/>
    <w:rsid w:val="00F224E9"/>
    <w:rsid w:val="00F230E7"/>
    <w:rsid w:val="00F2546A"/>
    <w:rsid w:val="00F26979"/>
    <w:rsid w:val="00F2739B"/>
    <w:rsid w:val="00F3264E"/>
    <w:rsid w:val="00F32D63"/>
    <w:rsid w:val="00F33161"/>
    <w:rsid w:val="00F348D3"/>
    <w:rsid w:val="00F34CC1"/>
    <w:rsid w:val="00F35332"/>
    <w:rsid w:val="00F36014"/>
    <w:rsid w:val="00F364E9"/>
    <w:rsid w:val="00F36636"/>
    <w:rsid w:val="00F36E18"/>
    <w:rsid w:val="00F37BC2"/>
    <w:rsid w:val="00F41210"/>
    <w:rsid w:val="00F4303B"/>
    <w:rsid w:val="00F43CFA"/>
    <w:rsid w:val="00F43DAD"/>
    <w:rsid w:val="00F4405C"/>
    <w:rsid w:val="00F44696"/>
    <w:rsid w:val="00F44B8F"/>
    <w:rsid w:val="00F4538B"/>
    <w:rsid w:val="00F45857"/>
    <w:rsid w:val="00F465FC"/>
    <w:rsid w:val="00F4671D"/>
    <w:rsid w:val="00F513EB"/>
    <w:rsid w:val="00F518F6"/>
    <w:rsid w:val="00F5236B"/>
    <w:rsid w:val="00F5252A"/>
    <w:rsid w:val="00F52CED"/>
    <w:rsid w:val="00F52F54"/>
    <w:rsid w:val="00F5412D"/>
    <w:rsid w:val="00F54266"/>
    <w:rsid w:val="00F552D2"/>
    <w:rsid w:val="00F5679F"/>
    <w:rsid w:val="00F56B89"/>
    <w:rsid w:val="00F60BC1"/>
    <w:rsid w:val="00F60D6A"/>
    <w:rsid w:val="00F60F15"/>
    <w:rsid w:val="00F618C3"/>
    <w:rsid w:val="00F61E03"/>
    <w:rsid w:val="00F62708"/>
    <w:rsid w:val="00F637F0"/>
    <w:rsid w:val="00F63A24"/>
    <w:rsid w:val="00F6460E"/>
    <w:rsid w:val="00F64CB4"/>
    <w:rsid w:val="00F6544D"/>
    <w:rsid w:val="00F65889"/>
    <w:rsid w:val="00F6609E"/>
    <w:rsid w:val="00F66311"/>
    <w:rsid w:val="00F66492"/>
    <w:rsid w:val="00F66992"/>
    <w:rsid w:val="00F66F67"/>
    <w:rsid w:val="00F70A09"/>
    <w:rsid w:val="00F70CEE"/>
    <w:rsid w:val="00F72398"/>
    <w:rsid w:val="00F72CF2"/>
    <w:rsid w:val="00F745E9"/>
    <w:rsid w:val="00F74BEC"/>
    <w:rsid w:val="00F74CC9"/>
    <w:rsid w:val="00F76588"/>
    <w:rsid w:val="00F76FA7"/>
    <w:rsid w:val="00F77106"/>
    <w:rsid w:val="00F807CB"/>
    <w:rsid w:val="00F80A1A"/>
    <w:rsid w:val="00F80C6F"/>
    <w:rsid w:val="00F8139B"/>
    <w:rsid w:val="00F8237C"/>
    <w:rsid w:val="00F828F2"/>
    <w:rsid w:val="00F82FD3"/>
    <w:rsid w:val="00F8403F"/>
    <w:rsid w:val="00F842B2"/>
    <w:rsid w:val="00F845D3"/>
    <w:rsid w:val="00F847D0"/>
    <w:rsid w:val="00F85B48"/>
    <w:rsid w:val="00F861AE"/>
    <w:rsid w:val="00F86E01"/>
    <w:rsid w:val="00F871D7"/>
    <w:rsid w:val="00F87FB6"/>
    <w:rsid w:val="00F90098"/>
    <w:rsid w:val="00F90271"/>
    <w:rsid w:val="00F902AB"/>
    <w:rsid w:val="00F9205E"/>
    <w:rsid w:val="00F925C1"/>
    <w:rsid w:val="00F92FA5"/>
    <w:rsid w:val="00F9312C"/>
    <w:rsid w:val="00F9314E"/>
    <w:rsid w:val="00F935BD"/>
    <w:rsid w:val="00F94408"/>
    <w:rsid w:val="00F948B1"/>
    <w:rsid w:val="00F95E10"/>
    <w:rsid w:val="00F96889"/>
    <w:rsid w:val="00FA0A4A"/>
    <w:rsid w:val="00FA4235"/>
    <w:rsid w:val="00FA5FAC"/>
    <w:rsid w:val="00FA6309"/>
    <w:rsid w:val="00FA6319"/>
    <w:rsid w:val="00FA6806"/>
    <w:rsid w:val="00FA6CCB"/>
    <w:rsid w:val="00FA6F5E"/>
    <w:rsid w:val="00FA6FAC"/>
    <w:rsid w:val="00FB14CA"/>
    <w:rsid w:val="00FB1FBF"/>
    <w:rsid w:val="00FB46DD"/>
    <w:rsid w:val="00FB521E"/>
    <w:rsid w:val="00FB5981"/>
    <w:rsid w:val="00FB5AAB"/>
    <w:rsid w:val="00FB5E2D"/>
    <w:rsid w:val="00FB6124"/>
    <w:rsid w:val="00FB656A"/>
    <w:rsid w:val="00FB7019"/>
    <w:rsid w:val="00FB71C5"/>
    <w:rsid w:val="00FC07AD"/>
    <w:rsid w:val="00FC16E9"/>
    <w:rsid w:val="00FC215B"/>
    <w:rsid w:val="00FC21A9"/>
    <w:rsid w:val="00FC3D08"/>
    <w:rsid w:val="00FC4235"/>
    <w:rsid w:val="00FC448C"/>
    <w:rsid w:val="00FC4AC9"/>
    <w:rsid w:val="00FC522B"/>
    <w:rsid w:val="00FC7BFF"/>
    <w:rsid w:val="00FC7F0B"/>
    <w:rsid w:val="00FC7FEC"/>
    <w:rsid w:val="00FD0A30"/>
    <w:rsid w:val="00FD15B1"/>
    <w:rsid w:val="00FD1A80"/>
    <w:rsid w:val="00FD1CF6"/>
    <w:rsid w:val="00FD1DB5"/>
    <w:rsid w:val="00FD2715"/>
    <w:rsid w:val="00FD354D"/>
    <w:rsid w:val="00FD40C2"/>
    <w:rsid w:val="00FD48CD"/>
    <w:rsid w:val="00FD4B91"/>
    <w:rsid w:val="00FD5963"/>
    <w:rsid w:val="00FD6303"/>
    <w:rsid w:val="00FD6B89"/>
    <w:rsid w:val="00FD6CBC"/>
    <w:rsid w:val="00FD6F9D"/>
    <w:rsid w:val="00FD7C0C"/>
    <w:rsid w:val="00FE25D1"/>
    <w:rsid w:val="00FE2F0A"/>
    <w:rsid w:val="00FE33A3"/>
    <w:rsid w:val="00FE3FCD"/>
    <w:rsid w:val="00FE7CA5"/>
    <w:rsid w:val="00FF11CD"/>
    <w:rsid w:val="00FF2A10"/>
    <w:rsid w:val="00FF3847"/>
    <w:rsid w:val="00FF3D78"/>
    <w:rsid w:val="00FF49DE"/>
    <w:rsid w:val="00FF4BC6"/>
    <w:rsid w:val="00FF557B"/>
    <w:rsid w:val="00FF57B7"/>
    <w:rsid w:val="00FF5CE4"/>
    <w:rsid w:val="00FF5F89"/>
    <w:rsid w:val="00FF6E25"/>
    <w:rsid w:val="10918A56"/>
    <w:rsid w:val="4557295E"/>
    <w:rsid w:val="46420008"/>
    <w:rsid w:val="64C10C37"/>
    <w:rsid w:val="7420DA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customStyle="1" w:styleId="normaltextrun">
    <w:name w:val="normaltextrun"/>
    <w:basedOn w:val="DefaultParagraphFont"/>
    <w:rsid w:val="004E5937"/>
  </w:style>
  <w:style w:type="character" w:customStyle="1" w:styleId="ListParagraphChar">
    <w:name w:val="List Paragraph Char"/>
    <w:basedOn w:val="DefaultParagraphFont"/>
    <w:link w:val="ListParagraph"/>
    <w:uiPriority w:val="34"/>
    <w:rsid w:val="00D512FB"/>
  </w:style>
  <w:style w:type="paragraph" w:customStyle="1" w:styleId="paragraph">
    <w:name w:val="paragraph"/>
    <w:basedOn w:val="Normal"/>
    <w:rsid w:val="006D519C"/>
    <w:pPr>
      <w:spacing w:before="100" w:beforeAutospacing="1" w:after="100" w:afterAutospacing="1" w:line="240" w:lineRule="auto"/>
    </w:pPr>
    <w:rPr>
      <w:rFonts w:eastAsia="Times New Roman" w:cs="Times New Roman"/>
      <w:szCs w:val="24"/>
      <w:lang w:eastAsia="en-AU"/>
    </w:rPr>
  </w:style>
  <w:style w:type="paragraph" w:customStyle="1" w:styleId="acthead5">
    <w:name w:val="acthead5"/>
    <w:basedOn w:val="Normal"/>
    <w:rsid w:val="00916FB2"/>
    <w:pPr>
      <w:spacing w:before="100" w:beforeAutospacing="1" w:after="100" w:afterAutospacing="1" w:line="240" w:lineRule="auto"/>
    </w:pPr>
    <w:rPr>
      <w:rFonts w:eastAsia="Times New Roman" w:cs="Times New Roman"/>
      <w:szCs w:val="24"/>
      <w:lang w:eastAsia="en-AU"/>
    </w:rPr>
  </w:style>
  <w:style w:type="character" w:customStyle="1" w:styleId="charsectno">
    <w:name w:val="charsectno"/>
    <w:basedOn w:val="DefaultParagraphFont"/>
    <w:rsid w:val="00916FB2"/>
  </w:style>
  <w:style w:type="paragraph" w:customStyle="1" w:styleId="subsection">
    <w:name w:val="subsection"/>
    <w:basedOn w:val="Normal"/>
    <w:rsid w:val="00916FB2"/>
    <w:pPr>
      <w:spacing w:before="100" w:beforeAutospacing="1" w:after="100" w:afterAutospacing="1" w:line="240" w:lineRule="auto"/>
    </w:pPr>
    <w:rPr>
      <w:rFonts w:eastAsia="Times New Roman" w:cs="Times New Roman"/>
      <w:szCs w:val="24"/>
      <w:lang w:eastAsia="en-AU"/>
    </w:rPr>
  </w:style>
  <w:style w:type="paragraph" w:customStyle="1" w:styleId="notetext">
    <w:name w:val="notetext"/>
    <w:basedOn w:val="Normal"/>
    <w:rsid w:val="000757DD"/>
    <w:pPr>
      <w:spacing w:before="100" w:beforeAutospacing="1" w:after="100" w:afterAutospacing="1" w:line="240" w:lineRule="auto"/>
    </w:pPr>
    <w:rPr>
      <w:rFonts w:eastAsia="Times New Roman" w:cs="Times New Roman"/>
      <w:szCs w:val="24"/>
      <w:lang w:eastAsia="en-AU"/>
    </w:rPr>
  </w:style>
  <w:style w:type="paragraph" w:customStyle="1" w:styleId="paragraphsub">
    <w:name w:val="paragraphsub"/>
    <w:basedOn w:val="Normal"/>
    <w:rsid w:val="000757DD"/>
    <w:pPr>
      <w:spacing w:before="100" w:beforeAutospacing="1" w:after="100" w:afterAutospacing="1" w:line="240" w:lineRule="auto"/>
    </w:pPr>
    <w:rPr>
      <w:rFonts w:eastAsia="Times New Roman" w:cs="Times New Roman"/>
      <w:szCs w:val="24"/>
      <w:lang w:eastAsia="en-AU"/>
    </w:rPr>
  </w:style>
  <w:style w:type="character" w:styleId="UnresolvedMention">
    <w:name w:val="Unresolved Mention"/>
    <w:basedOn w:val="DefaultParagraphFont"/>
    <w:uiPriority w:val="99"/>
    <w:semiHidden/>
    <w:unhideWhenUsed/>
    <w:rsid w:val="003B0F19"/>
    <w:rPr>
      <w:color w:val="605E5C"/>
      <w:shd w:val="clear" w:color="auto" w:fill="E1DFDD"/>
    </w:rPr>
  </w:style>
  <w:style w:type="paragraph" w:customStyle="1" w:styleId="Item">
    <w:name w:val="Item"/>
    <w:aliases w:val="i"/>
    <w:basedOn w:val="Normal"/>
    <w:next w:val="Normal"/>
    <w:rsid w:val="00BC17F1"/>
    <w:pPr>
      <w:keepLines/>
      <w:spacing w:before="80" w:after="0" w:line="240" w:lineRule="auto"/>
      <w:ind w:left="709"/>
    </w:pPr>
    <w:rPr>
      <w:rFonts w:eastAsia="Times New Roman" w:cs="Times New Roman"/>
      <w:sz w:val="22"/>
      <w:szCs w:val="20"/>
      <w:lang w:eastAsia="en-AU"/>
    </w:rPr>
  </w:style>
  <w:style w:type="character" w:styleId="Mention">
    <w:name w:val="Mention"/>
    <w:basedOn w:val="DefaultParagraphFont"/>
    <w:uiPriority w:val="99"/>
    <w:unhideWhenUsed/>
    <w:rsid w:val="00B53C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0100">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455219902">
      <w:bodyDiv w:val="1"/>
      <w:marLeft w:val="0"/>
      <w:marRight w:val="0"/>
      <w:marTop w:val="0"/>
      <w:marBottom w:val="0"/>
      <w:divBdr>
        <w:top w:val="none" w:sz="0" w:space="0" w:color="auto"/>
        <w:left w:val="none" w:sz="0" w:space="0" w:color="auto"/>
        <w:bottom w:val="none" w:sz="0" w:space="0" w:color="auto"/>
        <w:right w:val="none" w:sz="0" w:space="0" w:color="auto"/>
      </w:divBdr>
    </w:div>
    <w:div w:id="723674027">
      <w:bodyDiv w:val="1"/>
      <w:marLeft w:val="0"/>
      <w:marRight w:val="0"/>
      <w:marTop w:val="0"/>
      <w:marBottom w:val="0"/>
      <w:divBdr>
        <w:top w:val="none" w:sz="0" w:space="0" w:color="auto"/>
        <w:left w:val="none" w:sz="0" w:space="0" w:color="auto"/>
        <w:bottom w:val="none" w:sz="0" w:space="0" w:color="auto"/>
        <w:right w:val="none" w:sz="0" w:space="0" w:color="auto"/>
      </w:divBdr>
    </w:div>
    <w:div w:id="756751164">
      <w:bodyDiv w:val="1"/>
      <w:marLeft w:val="0"/>
      <w:marRight w:val="0"/>
      <w:marTop w:val="0"/>
      <w:marBottom w:val="0"/>
      <w:divBdr>
        <w:top w:val="none" w:sz="0" w:space="0" w:color="auto"/>
        <w:left w:val="none" w:sz="0" w:space="0" w:color="auto"/>
        <w:bottom w:val="none" w:sz="0" w:space="0" w:color="auto"/>
        <w:right w:val="none" w:sz="0" w:space="0" w:color="auto"/>
      </w:divBdr>
    </w:div>
    <w:div w:id="791286364">
      <w:bodyDiv w:val="1"/>
      <w:marLeft w:val="0"/>
      <w:marRight w:val="0"/>
      <w:marTop w:val="0"/>
      <w:marBottom w:val="0"/>
      <w:divBdr>
        <w:top w:val="none" w:sz="0" w:space="0" w:color="auto"/>
        <w:left w:val="none" w:sz="0" w:space="0" w:color="auto"/>
        <w:bottom w:val="none" w:sz="0" w:space="0" w:color="auto"/>
        <w:right w:val="none" w:sz="0" w:space="0" w:color="auto"/>
      </w:divBdr>
    </w:div>
    <w:div w:id="1018193312">
      <w:bodyDiv w:val="1"/>
      <w:marLeft w:val="0"/>
      <w:marRight w:val="0"/>
      <w:marTop w:val="0"/>
      <w:marBottom w:val="0"/>
      <w:divBdr>
        <w:top w:val="none" w:sz="0" w:space="0" w:color="auto"/>
        <w:left w:val="none" w:sz="0" w:space="0" w:color="auto"/>
        <w:bottom w:val="none" w:sz="0" w:space="0" w:color="auto"/>
        <w:right w:val="none" w:sz="0" w:space="0" w:color="auto"/>
      </w:divBdr>
    </w:div>
    <w:div w:id="1042553812">
      <w:bodyDiv w:val="1"/>
      <w:marLeft w:val="0"/>
      <w:marRight w:val="0"/>
      <w:marTop w:val="0"/>
      <w:marBottom w:val="0"/>
      <w:divBdr>
        <w:top w:val="none" w:sz="0" w:space="0" w:color="auto"/>
        <w:left w:val="none" w:sz="0" w:space="0" w:color="auto"/>
        <w:bottom w:val="none" w:sz="0" w:space="0" w:color="auto"/>
        <w:right w:val="none" w:sz="0" w:space="0" w:color="auto"/>
      </w:divBdr>
    </w:div>
    <w:div w:id="1129857626">
      <w:bodyDiv w:val="1"/>
      <w:marLeft w:val="0"/>
      <w:marRight w:val="0"/>
      <w:marTop w:val="0"/>
      <w:marBottom w:val="0"/>
      <w:divBdr>
        <w:top w:val="none" w:sz="0" w:space="0" w:color="auto"/>
        <w:left w:val="none" w:sz="0" w:space="0" w:color="auto"/>
        <w:bottom w:val="none" w:sz="0" w:space="0" w:color="auto"/>
        <w:right w:val="none" w:sz="0" w:space="0" w:color="auto"/>
      </w:divBdr>
    </w:div>
    <w:div w:id="1249847493">
      <w:bodyDiv w:val="1"/>
      <w:marLeft w:val="0"/>
      <w:marRight w:val="0"/>
      <w:marTop w:val="0"/>
      <w:marBottom w:val="0"/>
      <w:divBdr>
        <w:top w:val="none" w:sz="0" w:space="0" w:color="auto"/>
        <w:left w:val="none" w:sz="0" w:space="0" w:color="auto"/>
        <w:bottom w:val="none" w:sz="0" w:space="0" w:color="auto"/>
        <w:right w:val="none" w:sz="0" w:space="0" w:color="auto"/>
      </w:divBdr>
    </w:div>
    <w:div w:id="1356998291">
      <w:bodyDiv w:val="1"/>
      <w:marLeft w:val="0"/>
      <w:marRight w:val="0"/>
      <w:marTop w:val="0"/>
      <w:marBottom w:val="0"/>
      <w:divBdr>
        <w:top w:val="none" w:sz="0" w:space="0" w:color="auto"/>
        <w:left w:val="none" w:sz="0" w:space="0" w:color="auto"/>
        <w:bottom w:val="none" w:sz="0" w:space="0" w:color="auto"/>
        <w:right w:val="none" w:sz="0" w:space="0" w:color="auto"/>
      </w:divBdr>
    </w:div>
    <w:div w:id="1520386954">
      <w:bodyDiv w:val="1"/>
      <w:marLeft w:val="0"/>
      <w:marRight w:val="0"/>
      <w:marTop w:val="0"/>
      <w:marBottom w:val="0"/>
      <w:divBdr>
        <w:top w:val="none" w:sz="0" w:space="0" w:color="auto"/>
        <w:left w:val="none" w:sz="0" w:space="0" w:color="auto"/>
        <w:bottom w:val="none" w:sz="0" w:space="0" w:color="auto"/>
        <w:right w:val="none" w:sz="0" w:space="0" w:color="auto"/>
      </w:divBdr>
    </w:div>
    <w:div w:id="1788312095">
      <w:bodyDiv w:val="1"/>
      <w:marLeft w:val="0"/>
      <w:marRight w:val="0"/>
      <w:marTop w:val="0"/>
      <w:marBottom w:val="0"/>
      <w:divBdr>
        <w:top w:val="none" w:sz="0" w:space="0" w:color="auto"/>
        <w:left w:val="none" w:sz="0" w:space="0" w:color="auto"/>
        <w:bottom w:val="none" w:sz="0" w:space="0" w:color="auto"/>
        <w:right w:val="none" w:sz="0" w:space="0" w:color="auto"/>
      </w:divBdr>
    </w:div>
    <w:div w:id="201209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9F468EC-38E8-4918-AB85-48FF2E547C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F1160A0BAAA74A92DC3EB9DFB0E34D" ma:contentTypeVersion="" ma:contentTypeDescription="PDMS Document Site Content Type" ma:contentTypeScope="" ma:versionID="6e3d9c8b8a731f6f35ad40560cc0ee76">
  <xsd:schema xmlns:xsd="http://www.w3.org/2001/XMLSchema" xmlns:xs="http://www.w3.org/2001/XMLSchema" xmlns:p="http://schemas.microsoft.com/office/2006/metadata/properties" xmlns:ns2="C9F468EC-38E8-4918-AB85-48FF2E547CE5" targetNamespace="http://schemas.microsoft.com/office/2006/metadata/properties" ma:root="true" ma:fieldsID="d46000f843580de4bad1511eb5bc94ab" ns2:_="">
    <xsd:import namespace="C9F468EC-38E8-4918-AB85-48FF2E547C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68EC-38E8-4918-AB85-48FF2E547C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EB42F429-4198-4ECD-8E59-23F01B09005A}">
  <ds:schemaRefs>
    <ds:schemaRef ds:uri="C9F468EC-38E8-4918-AB85-48FF2E547CE5"/>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816DA1FC-28A5-45D2-B646-50B6D34A0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468EC-38E8-4918-AB85-48FF2E547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22566</CharactersWithSpaces>
  <SharedDoc>false</SharedDoc>
  <HLinks>
    <vt:vector size="6" baseType="variant">
      <vt:variant>
        <vt:i4>4718638</vt:i4>
      </vt:variant>
      <vt:variant>
        <vt:i4>0</vt:i4>
      </vt:variant>
      <vt:variant>
        <vt:i4>0</vt:i4>
      </vt:variant>
      <vt:variant>
        <vt:i4>5</vt:i4>
      </vt:variant>
      <vt:variant>
        <vt:lpwstr>https://www.google.com/search?q=instagram+link+sticker+how+to+customise&amp;safe=active&amp;ei=cr_-Y-ZGypqx4w_kvYDgCQ&amp;ved=0ahUKEwjmx-Wl3rn9AhVKTWwGHeQeAJwQ4dUDCA8&amp;uact=5&amp;oq=instagram+link+sticker+how+to+customise&amp;gs_lcp=Cgxnd3Mtd2l6LXNlcnAQAzIHCCEQoAEQCjIECCEQFToECAAQQzoKCAAQsQMQgwEQQzoFCAAQkQI6CAgAEIAEELEDOhEILhCABBCxAxCDARDHARDRAzoLCAAQgAQQsQMQgwE6BQgAEIAEOgUIIRCgAToICCEQFhAeEB06BggAEBYQHjoFCAAQhgNKBAhBGABQAFjPJ2CZKGgAcAF4AIABiwKIAag6kgEHMC4yNi4xMpgBAKABAcABAQ&amp;sclient=gws-wiz-serp</vt:lpwstr>
      </vt:variant>
      <vt:variant>
        <vt:lpwstr>fpstate=ive&amp;vld=cid:fbc98a70,vid:ktFoa1h69N8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AITKEN,Matthew</cp:lastModifiedBy>
  <cp:revision>3</cp:revision>
  <cp:lastPrinted>2019-11-17T23:12:00Z</cp:lastPrinted>
  <dcterms:created xsi:type="dcterms:W3CDTF">2023-10-18T01:04:00Z</dcterms:created>
  <dcterms:modified xsi:type="dcterms:W3CDTF">2023-10-18T01:05:00Z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0x010100266966F133664895A6EE3632470D45F50012F1160A0BAAA74A92DC3EB9DFB0E34D</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