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139A" w14:textId="77777777" w:rsidR="00CE0C2C" w:rsidRPr="00CE0C2C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noProof/>
          <w:sz w:val="20"/>
          <w:szCs w:val="20"/>
          <w:lang w:val="en-AU" w:eastAsia="en-AU"/>
        </w:rPr>
      </w:pPr>
      <w:r w:rsidRPr="00CE0C2C">
        <w:rPr>
          <w:rFonts w:eastAsia="Times New Roman" w:cs="Times New Roman"/>
          <w:noProof/>
          <w:sz w:val="20"/>
          <w:szCs w:val="20"/>
          <w:lang w:eastAsia="en-GB"/>
        </w:rPr>
        <w:drawing>
          <wp:inline distT="0" distB="0" distL="0" distR="0" wp14:anchorId="409AA350" wp14:editId="34818590">
            <wp:extent cx="2657475" cy="438150"/>
            <wp:effectExtent l="0" t="0" r="9525" b="0"/>
            <wp:docPr id="4" name="Picture 4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BDB6" w14:textId="77777777" w:rsidR="00CE0C2C" w:rsidRPr="00CE0C2C" w:rsidRDefault="00CE0C2C" w:rsidP="00CE0C2C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bCs/>
          <w:szCs w:val="20"/>
        </w:rPr>
      </w:pPr>
    </w:p>
    <w:p w14:paraId="36EB9C86" w14:textId="77777777" w:rsidR="00CE0C2C" w:rsidRPr="00CE0C2C" w:rsidRDefault="00CE0C2C" w:rsidP="00CE0C2C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  <w:r w:rsidRPr="00CE0C2C">
        <w:rPr>
          <w:rFonts w:eastAsia="Times New Roman" w:cs="Times New Roman"/>
          <w:b/>
          <w:sz w:val="20"/>
          <w:szCs w:val="20"/>
        </w:rPr>
        <w:t xml:space="preserve">Food Standards (Application </w:t>
      </w:r>
      <w:bookmarkStart w:id="0" w:name="_Hlk120043742"/>
      <w:r w:rsidRPr="00CE0C2C">
        <w:rPr>
          <w:rFonts w:eastAsia="Times New Roman" w:cs="Times New Roman"/>
          <w:b/>
          <w:sz w:val="20"/>
          <w:szCs w:val="20"/>
        </w:rPr>
        <w:t xml:space="preserve">A1245 – Alpha-glucosidase from GM </w:t>
      </w:r>
      <w:r w:rsidRPr="00CE0C2C">
        <w:rPr>
          <w:rFonts w:eastAsia="Times New Roman" w:cs="Times New Roman"/>
          <w:b/>
          <w:i/>
          <w:iCs/>
          <w:sz w:val="20"/>
          <w:szCs w:val="20"/>
        </w:rPr>
        <w:t xml:space="preserve">Trichoderma </w:t>
      </w:r>
      <w:proofErr w:type="spellStart"/>
      <w:r w:rsidRPr="00CE0C2C">
        <w:rPr>
          <w:rFonts w:eastAsia="Times New Roman" w:cs="Times New Roman"/>
          <w:b/>
          <w:i/>
          <w:iCs/>
          <w:sz w:val="20"/>
          <w:szCs w:val="20"/>
        </w:rPr>
        <w:t>reesei</w:t>
      </w:r>
      <w:proofErr w:type="spellEnd"/>
      <w:r w:rsidRPr="00CE0C2C">
        <w:rPr>
          <w:rFonts w:eastAsia="Times New Roman" w:cs="Times New Roman"/>
          <w:b/>
          <w:sz w:val="20"/>
          <w:szCs w:val="20"/>
        </w:rPr>
        <w:t xml:space="preserve"> as a processing aid</w:t>
      </w:r>
      <w:bookmarkEnd w:id="0"/>
      <w:r w:rsidRPr="00CE0C2C">
        <w:rPr>
          <w:rFonts w:eastAsia="Times New Roman" w:cs="Times New Roman"/>
          <w:b/>
          <w:sz w:val="20"/>
          <w:szCs w:val="20"/>
        </w:rPr>
        <w:t xml:space="preserve"> in brewing) Variation</w:t>
      </w:r>
    </w:p>
    <w:p w14:paraId="07E09D5F" w14:textId="77777777" w:rsidR="00CE0C2C" w:rsidRPr="00CE0C2C" w:rsidRDefault="00CE0C2C" w:rsidP="00CE0C2C">
      <w:pPr>
        <w:widowControl w:val="0"/>
        <w:pBdr>
          <w:bottom w:val="single" w:sz="4" w:space="1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</w:rPr>
      </w:pPr>
    </w:p>
    <w:p w14:paraId="4F01ED13" w14:textId="77777777" w:rsidR="00CE0C2C" w:rsidRPr="00CE0C2C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7F0C826" w14:textId="77777777" w:rsidR="00CE0C2C" w:rsidRPr="00CE0C2C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CE0C2C">
        <w:rPr>
          <w:rFonts w:eastAsia="Times New Roman" w:cs="Times New Roman"/>
          <w:sz w:val="20"/>
          <w:szCs w:val="20"/>
        </w:rPr>
        <w:t xml:space="preserve">The Board of Food Standards Australia New Zealand gives notice of the making of this variation under section 92 of the </w:t>
      </w:r>
      <w:r w:rsidRPr="00CE0C2C">
        <w:rPr>
          <w:rFonts w:eastAsia="Times New Roman" w:cs="Times New Roman"/>
          <w:i/>
          <w:sz w:val="20"/>
          <w:szCs w:val="20"/>
        </w:rPr>
        <w:t>Food Standards Australia New Zealand Act 1991</w:t>
      </w:r>
      <w:r w:rsidRPr="00CE0C2C">
        <w:rPr>
          <w:rFonts w:eastAsia="Times New Roman" w:cs="Times New Roman"/>
          <w:sz w:val="20"/>
          <w:szCs w:val="20"/>
        </w:rPr>
        <w:t>.  The variation commences on the date specified in clause 3 of this variation.</w:t>
      </w:r>
    </w:p>
    <w:p w14:paraId="0B3B0FE8" w14:textId="77777777" w:rsidR="00CE0C2C" w:rsidRPr="00CE0C2C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3DDF04D" w14:textId="6C89FABD" w:rsidR="00CE0C2C" w:rsidRPr="002309AB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2309AB">
        <w:rPr>
          <w:rFonts w:eastAsia="Times New Roman" w:cs="Times New Roman"/>
          <w:sz w:val="20"/>
          <w:szCs w:val="20"/>
        </w:rPr>
        <w:t xml:space="preserve">Dated </w:t>
      </w:r>
      <w:r w:rsidR="00ED1BCE" w:rsidRPr="006B26C6">
        <w:rPr>
          <w:rFonts w:eastAsia="Times New Roman" w:cs="Times New Roman"/>
          <w:sz w:val="20"/>
          <w:szCs w:val="20"/>
        </w:rPr>
        <w:t>18 October 2023</w:t>
      </w:r>
    </w:p>
    <w:p w14:paraId="24589C95" w14:textId="77777777" w:rsidR="00CE0C2C" w:rsidRPr="00CE0C2C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767BB51A" w14:textId="77777777" w:rsidR="00CE0C2C" w:rsidRPr="00CE0C2C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02DF9066" w14:textId="2AF3D357" w:rsidR="00CE0C2C" w:rsidRPr="00CE0C2C" w:rsidRDefault="00C27ED7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6FF6B46" wp14:editId="11FC82D0">
            <wp:extent cx="952381" cy="676190"/>
            <wp:effectExtent l="0" t="0" r="635" b="0"/>
            <wp:docPr id="1" name="Picture 1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30B68" w14:textId="289C0333" w:rsidR="00CE0C2C" w:rsidRPr="00E935A2" w:rsidRDefault="008812C9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E935A2">
        <w:rPr>
          <w:rFonts w:eastAsia="Times New Roman" w:cs="Times New Roman"/>
          <w:sz w:val="20"/>
          <w:szCs w:val="20"/>
        </w:rPr>
        <w:t>Owen Walsh</w:t>
      </w:r>
      <w:r w:rsidR="00BF1624">
        <w:rPr>
          <w:rFonts w:eastAsia="Times New Roman" w:cs="Times New Roman"/>
          <w:sz w:val="20"/>
          <w:szCs w:val="20"/>
        </w:rPr>
        <w:t>, Section Manager</w:t>
      </w:r>
      <w:r w:rsidR="0021688A">
        <w:rPr>
          <w:rFonts w:eastAsia="Times New Roman" w:cs="Times New Roman"/>
          <w:sz w:val="20"/>
          <w:szCs w:val="20"/>
        </w:rPr>
        <w:t xml:space="preserve"> – Standards Management</w:t>
      </w:r>
    </w:p>
    <w:p w14:paraId="06296256" w14:textId="77777777" w:rsidR="00CE0C2C" w:rsidRPr="00E935A2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E935A2">
        <w:rPr>
          <w:rFonts w:eastAsia="Times New Roman" w:cs="Times New Roman"/>
          <w:sz w:val="20"/>
          <w:szCs w:val="20"/>
        </w:rPr>
        <w:t>Delegate of the Board of Food Standards Australia New Zealand</w:t>
      </w:r>
    </w:p>
    <w:p w14:paraId="7CAE30A4" w14:textId="77777777" w:rsidR="00CE0C2C" w:rsidRPr="00E935A2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18CF4A5" w14:textId="77777777" w:rsidR="00CE0C2C" w:rsidRPr="00E935A2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57923B87" w14:textId="77777777" w:rsidR="00CE0C2C" w:rsidRPr="00E935A2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20027EDD" w14:textId="77777777" w:rsidR="00CE0C2C" w:rsidRPr="00E935A2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1AC9AF71" w14:textId="77777777" w:rsidR="00CE0C2C" w:rsidRPr="00E935A2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65C3CA5" w14:textId="77777777" w:rsidR="00CE0C2C" w:rsidRPr="00E935A2" w:rsidRDefault="00CE0C2C" w:rsidP="00CE0C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  <w:lang w:val="en-AU"/>
        </w:rPr>
      </w:pPr>
      <w:r w:rsidRPr="00E935A2">
        <w:rPr>
          <w:rFonts w:eastAsia="Times New Roman" w:cs="Times New Roman"/>
          <w:b/>
          <w:sz w:val="20"/>
          <w:szCs w:val="20"/>
          <w:lang w:val="en-AU"/>
        </w:rPr>
        <w:t xml:space="preserve">Note:  </w:t>
      </w:r>
    </w:p>
    <w:p w14:paraId="5B8F616D" w14:textId="77777777" w:rsidR="00CE0C2C" w:rsidRPr="00E935A2" w:rsidRDefault="00CE0C2C" w:rsidP="00CE0C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</w:p>
    <w:p w14:paraId="26998A7C" w14:textId="332F6CBB" w:rsidR="00CE0C2C" w:rsidRPr="00E935A2" w:rsidRDefault="00CE0C2C" w:rsidP="00CE0C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/>
        </w:rPr>
      </w:pPr>
      <w:r w:rsidRPr="00E935A2">
        <w:rPr>
          <w:rFonts w:eastAsia="Times New Roman" w:cs="Times New Roman"/>
          <w:sz w:val="20"/>
          <w:szCs w:val="20"/>
          <w:lang w:val="en-AU"/>
        </w:rPr>
        <w:t xml:space="preserve">This variation will be published in the Commonwealth of Australia Gazette No. FSC </w:t>
      </w:r>
      <w:r w:rsidR="001F0AB1" w:rsidRPr="00E935A2">
        <w:rPr>
          <w:rFonts w:eastAsia="Times New Roman" w:cs="Times New Roman"/>
          <w:sz w:val="20"/>
          <w:szCs w:val="20"/>
          <w:lang w:val="en-AU"/>
        </w:rPr>
        <w:t>16</w:t>
      </w:r>
      <w:r w:rsidR="00EF10D4">
        <w:rPr>
          <w:rFonts w:eastAsia="Times New Roman" w:cs="Times New Roman"/>
          <w:sz w:val="20"/>
          <w:szCs w:val="20"/>
          <w:lang w:val="en-AU"/>
        </w:rPr>
        <w:t>2</w:t>
      </w:r>
      <w:r w:rsidR="00E508BE" w:rsidRPr="00E935A2">
        <w:rPr>
          <w:rFonts w:eastAsia="Times New Roman" w:cs="Times New Roman"/>
          <w:sz w:val="20"/>
          <w:szCs w:val="20"/>
          <w:lang w:val="en-AU"/>
        </w:rPr>
        <w:t xml:space="preserve"> </w:t>
      </w:r>
      <w:r w:rsidRPr="00E935A2">
        <w:rPr>
          <w:rFonts w:eastAsia="Times New Roman" w:cs="Times New Roman"/>
          <w:sz w:val="20"/>
          <w:szCs w:val="20"/>
          <w:lang w:val="en-AU"/>
        </w:rPr>
        <w:t xml:space="preserve">on </w:t>
      </w:r>
      <w:r w:rsidR="007927F2" w:rsidRPr="00E935A2">
        <w:rPr>
          <w:rFonts w:eastAsia="Times New Roman" w:cs="Times New Roman"/>
          <w:sz w:val="20"/>
          <w:szCs w:val="20"/>
          <w:lang w:val="en-AU"/>
        </w:rPr>
        <w:t>30 October 2023</w:t>
      </w:r>
      <w:r w:rsidRPr="00E935A2">
        <w:rPr>
          <w:rFonts w:eastAsia="Times New Roman" w:cs="Times New Roman"/>
          <w:sz w:val="20"/>
          <w:szCs w:val="20"/>
          <w:lang w:val="en-AU"/>
        </w:rPr>
        <w:t xml:space="preserve">. This means that this date is the gazettal date for the purposes of clause 3 of the variation. </w:t>
      </w:r>
    </w:p>
    <w:p w14:paraId="6B62827F" w14:textId="77777777" w:rsidR="00CE0C2C" w:rsidRPr="00CE0C2C" w:rsidRDefault="00CE0C2C" w:rsidP="00CE0C2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3D353EF8" w14:textId="77777777" w:rsidR="00CE0C2C" w:rsidRPr="00CE0C2C" w:rsidRDefault="00CE0C2C" w:rsidP="00CE0C2C">
      <w:pPr>
        <w:rPr>
          <w:rFonts w:eastAsia="Times New Roman" w:cs="Times New Roman"/>
          <w:sz w:val="20"/>
          <w:szCs w:val="20"/>
        </w:rPr>
      </w:pPr>
      <w:r w:rsidRPr="00CE0C2C">
        <w:rPr>
          <w:rFonts w:eastAsia="Times New Roman" w:cs="Times New Roman"/>
          <w:sz w:val="20"/>
          <w:szCs w:val="20"/>
        </w:rPr>
        <w:br w:type="page"/>
      </w:r>
    </w:p>
    <w:p w14:paraId="3EBD7B3F" w14:textId="77777777" w:rsidR="00CE0C2C" w:rsidRPr="00CE0C2C" w:rsidRDefault="00CE0C2C" w:rsidP="00CE0C2C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CE0C2C">
        <w:rPr>
          <w:rFonts w:eastAsia="Times New Roman" w:cs="Times New Roman"/>
          <w:b/>
          <w:sz w:val="20"/>
          <w:szCs w:val="20"/>
        </w:rPr>
        <w:t>1</w:t>
      </w:r>
      <w:r w:rsidRPr="00CE0C2C">
        <w:rPr>
          <w:rFonts w:eastAsia="Times New Roman" w:cs="Times New Roman"/>
          <w:b/>
          <w:sz w:val="20"/>
          <w:szCs w:val="20"/>
        </w:rPr>
        <w:tab/>
        <w:t>Name</w:t>
      </w:r>
    </w:p>
    <w:p w14:paraId="062E00D9" w14:textId="77777777" w:rsidR="00CE0C2C" w:rsidRPr="00CE0C2C" w:rsidRDefault="00CE0C2C" w:rsidP="00CE0C2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E0C2C">
        <w:rPr>
          <w:rFonts w:eastAsia="Times New Roman" w:cs="Times New Roman"/>
          <w:sz w:val="20"/>
          <w:szCs w:val="20"/>
        </w:rPr>
        <w:t xml:space="preserve">This instrument is the </w:t>
      </w:r>
      <w:r w:rsidRPr="00CE0C2C">
        <w:rPr>
          <w:rFonts w:eastAsia="Times New Roman" w:cs="Times New Roman"/>
          <w:i/>
          <w:sz w:val="20"/>
          <w:szCs w:val="20"/>
        </w:rPr>
        <w:t xml:space="preserve">Food Standards (Application </w:t>
      </w:r>
      <w:r w:rsidRPr="00CE0C2C">
        <w:rPr>
          <w:rFonts w:eastAsia="Times New Roman" w:cs="Times New Roman"/>
          <w:bCs/>
          <w:i/>
          <w:iCs/>
          <w:sz w:val="20"/>
          <w:szCs w:val="20"/>
        </w:rPr>
        <w:t xml:space="preserve">A1245 – Alpha-glucosidase from GM </w:t>
      </w:r>
      <w:r w:rsidRPr="00CE0C2C">
        <w:rPr>
          <w:rFonts w:eastAsia="Times New Roman" w:cs="Times New Roman"/>
          <w:bCs/>
          <w:sz w:val="20"/>
          <w:szCs w:val="20"/>
        </w:rPr>
        <w:t xml:space="preserve">Trichoderma </w:t>
      </w:r>
      <w:proofErr w:type="spellStart"/>
      <w:r w:rsidRPr="00CE0C2C">
        <w:rPr>
          <w:rFonts w:eastAsia="Times New Roman" w:cs="Times New Roman"/>
          <w:bCs/>
          <w:sz w:val="20"/>
          <w:szCs w:val="20"/>
        </w:rPr>
        <w:t>reesei</w:t>
      </w:r>
      <w:proofErr w:type="spellEnd"/>
      <w:r w:rsidRPr="00CE0C2C">
        <w:rPr>
          <w:rFonts w:eastAsia="Times New Roman" w:cs="Times New Roman"/>
          <w:bCs/>
          <w:i/>
          <w:iCs/>
          <w:sz w:val="20"/>
          <w:szCs w:val="20"/>
        </w:rPr>
        <w:t xml:space="preserve"> as a processing aid in brewing</w:t>
      </w:r>
      <w:r w:rsidRPr="00CE0C2C">
        <w:rPr>
          <w:rFonts w:eastAsia="Times New Roman" w:cs="Times New Roman"/>
          <w:i/>
          <w:sz w:val="20"/>
          <w:szCs w:val="20"/>
        </w:rPr>
        <w:t>) Variation</w:t>
      </w:r>
      <w:r w:rsidRPr="00CE0C2C">
        <w:rPr>
          <w:rFonts w:eastAsia="Times New Roman" w:cs="Times New Roman"/>
          <w:sz w:val="20"/>
          <w:szCs w:val="20"/>
        </w:rPr>
        <w:t>.</w:t>
      </w:r>
    </w:p>
    <w:p w14:paraId="2DE339F5" w14:textId="77777777" w:rsidR="00CE0C2C" w:rsidRPr="00CE0C2C" w:rsidRDefault="00CE0C2C" w:rsidP="00CE0C2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E0C2C">
        <w:rPr>
          <w:rFonts w:eastAsia="Times New Roman" w:cs="Times New Roman"/>
          <w:b/>
          <w:sz w:val="20"/>
          <w:szCs w:val="20"/>
        </w:rPr>
        <w:t>2</w:t>
      </w:r>
      <w:r w:rsidRPr="00CE0C2C">
        <w:rPr>
          <w:rFonts w:eastAsia="Times New Roman" w:cs="Times New Roman"/>
          <w:b/>
          <w:sz w:val="20"/>
          <w:szCs w:val="20"/>
        </w:rPr>
        <w:tab/>
      </w:r>
      <w:r w:rsidRPr="00CE0C2C">
        <w:rPr>
          <w:rFonts w:eastAsia="Times New Roman" w:cs="Times New Roman"/>
          <w:b/>
          <w:color w:val="000000"/>
          <w:sz w:val="20"/>
          <w:szCs w:val="20"/>
        </w:rPr>
        <w:t xml:space="preserve">Variation to a Standard in the </w:t>
      </w:r>
      <w:r w:rsidRPr="00CE0C2C">
        <w:rPr>
          <w:rFonts w:eastAsia="Times New Roman" w:cs="Times New Roman"/>
          <w:b/>
          <w:i/>
          <w:color w:val="000000"/>
          <w:sz w:val="20"/>
          <w:szCs w:val="20"/>
        </w:rPr>
        <w:t>Australia New Zealand Food Standards Code</w:t>
      </w:r>
    </w:p>
    <w:p w14:paraId="01333D88" w14:textId="77777777" w:rsidR="00CE0C2C" w:rsidRPr="00CE0C2C" w:rsidRDefault="00CE0C2C" w:rsidP="00CE0C2C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CE0C2C">
        <w:rPr>
          <w:rFonts w:eastAsia="Times New Roman" w:cs="Times New Roman"/>
          <w:color w:val="000000"/>
          <w:sz w:val="20"/>
          <w:szCs w:val="20"/>
        </w:rPr>
        <w:t xml:space="preserve">The Schedule varies a Standard in the </w:t>
      </w:r>
      <w:r w:rsidRPr="00CE0C2C">
        <w:rPr>
          <w:rFonts w:eastAsia="Times New Roman" w:cs="Times New Roman"/>
          <w:i/>
          <w:color w:val="000000"/>
          <w:sz w:val="20"/>
          <w:szCs w:val="20"/>
        </w:rPr>
        <w:t>Australia New Zealand Food Standards Code</w:t>
      </w:r>
      <w:r w:rsidRPr="00CE0C2C">
        <w:rPr>
          <w:rFonts w:eastAsia="Times New Roman" w:cs="Times New Roman"/>
          <w:color w:val="000000"/>
          <w:sz w:val="20"/>
          <w:szCs w:val="20"/>
        </w:rPr>
        <w:t>.</w:t>
      </w:r>
    </w:p>
    <w:p w14:paraId="25CC2F7F" w14:textId="77777777" w:rsidR="00CE0C2C" w:rsidRPr="00CE0C2C" w:rsidRDefault="00CE0C2C" w:rsidP="00CE0C2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E0C2C">
        <w:rPr>
          <w:rFonts w:eastAsia="Times New Roman" w:cs="Times New Roman"/>
          <w:b/>
          <w:color w:val="000000"/>
          <w:sz w:val="20"/>
          <w:szCs w:val="20"/>
        </w:rPr>
        <w:t>3</w:t>
      </w:r>
      <w:r w:rsidRPr="00CE0C2C">
        <w:rPr>
          <w:rFonts w:eastAsia="Times New Roman" w:cs="Times New Roman"/>
          <w:b/>
          <w:color w:val="000000"/>
          <w:sz w:val="20"/>
          <w:szCs w:val="20"/>
        </w:rPr>
        <w:tab/>
        <w:t>Commencement</w:t>
      </w:r>
    </w:p>
    <w:p w14:paraId="2546F19B" w14:textId="77777777" w:rsidR="00CE0C2C" w:rsidRPr="00CE0C2C" w:rsidRDefault="00CE0C2C" w:rsidP="00CE0C2C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CE0C2C">
        <w:rPr>
          <w:rFonts w:eastAsia="Times New Roman" w:cs="Times New Roman"/>
          <w:color w:val="000000"/>
          <w:sz w:val="20"/>
          <w:szCs w:val="20"/>
        </w:rPr>
        <w:t>The variation commences on the date of gazettal.</w:t>
      </w:r>
    </w:p>
    <w:p w14:paraId="2DAF9DD1" w14:textId="77777777" w:rsidR="00CE0C2C" w:rsidRPr="00CE0C2C" w:rsidRDefault="00CE0C2C" w:rsidP="00CE0C2C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CE0C2C">
        <w:rPr>
          <w:rFonts w:eastAsia="Times New Roman" w:cs="Times New Roman"/>
          <w:b/>
          <w:color w:val="000000"/>
          <w:sz w:val="20"/>
          <w:szCs w:val="20"/>
        </w:rPr>
        <w:t>Schedule</w:t>
      </w:r>
    </w:p>
    <w:p w14:paraId="4546163B" w14:textId="77777777" w:rsidR="00CE0C2C" w:rsidRPr="00CE0C2C" w:rsidRDefault="00CE0C2C" w:rsidP="00CE0C2C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CE0C2C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18</w:t>
      </w:r>
      <w:r w:rsidRPr="00CE0C2C">
        <w:rPr>
          <w:rFonts w:eastAsia="Times New Roman" w:cs="Times New Roman"/>
          <w:b/>
          <w:sz w:val="20"/>
          <w:szCs w:val="20"/>
          <w:lang w:bidi="en-US"/>
        </w:rPr>
        <w:t>—Processing aids</w:t>
      </w:r>
      <w:r w:rsidRPr="00CE0C2C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</w:t>
      </w:r>
    </w:p>
    <w:p w14:paraId="2CCFB994" w14:textId="77777777" w:rsidR="00CE0C2C" w:rsidRPr="00CE0C2C" w:rsidRDefault="00CE0C2C" w:rsidP="00CE0C2C">
      <w:pPr>
        <w:widowControl w:val="0"/>
        <w:spacing w:before="120" w:after="120"/>
        <w:ind w:left="851" w:hanging="851"/>
        <w:rPr>
          <w:rFonts w:eastAsia="Times New Roman" w:cs="Times New Roman"/>
          <w:bCs/>
          <w:sz w:val="20"/>
          <w:szCs w:val="20"/>
        </w:rPr>
      </w:pPr>
      <w:r w:rsidRPr="00CE0C2C">
        <w:rPr>
          <w:rFonts w:eastAsia="Times New Roman" w:cs="Times New Roman"/>
          <w:bCs/>
          <w:color w:val="000000"/>
          <w:sz w:val="20"/>
          <w:szCs w:val="20"/>
        </w:rPr>
        <w:t>[1]</w:t>
      </w:r>
      <w:r w:rsidRPr="00CE0C2C">
        <w:rPr>
          <w:rFonts w:eastAsia="Times New Roman" w:cs="Times New Roman"/>
          <w:bCs/>
          <w:sz w:val="20"/>
          <w:szCs w:val="20"/>
        </w:rPr>
        <w:tab/>
      </w:r>
      <w:r w:rsidRPr="008C4991">
        <w:rPr>
          <w:rFonts w:eastAsia="Times New Roman" w:cs="Times New Roman"/>
          <w:bCs/>
          <w:sz w:val="20"/>
          <w:szCs w:val="20"/>
        </w:rPr>
        <w:t>Subsection S18—9(3) (</w:t>
      </w:r>
      <w:bookmarkStart w:id="1" w:name="_Hlk126751742"/>
      <w:r w:rsidRPr="008C4991">
        <w:rPr>
          <w:rFonts w:eastAsia="Times New Roman" w:cs="Times New Roman"/>
          <w:bCs/>
          <w:sz w:val="20"/>
          <w:szCs w:val="20"/>
        </w:rPr>
        <w:t xml:space="preserve">table item dealing with “α-Glucosidase (EC 3.2.1.20) sourced from </w:t>
      </w:r>
      <w:r w:rsidRPr="008C4991">
        <w:rPr>
          <w:rFonts w:eastAsia="Times New Roman" w:cs="Times New Roman"/>
          <w:bCs/>
          <w:i/>
          <w:iCs/>
          <w:sz w:val="20"/>
          <w:szCs w:val="20"/>
        </w:rPr>
        <w:t xml:space="preserve">Trichoderma </w:t>
      </w:r>
      <w:proofErr w:type="spellStart"/>
      <w:r w:rsidRPr="008C4991">
        <w:rPr>
          <w:rFonts w:eastAsia="Times New Roman" w:cs="Times New Roman"/>
          <w:bCs/>
          <w:i/>
          <w:iCs/>
          <w:sz w:val="20"/>
          <w:szCs w:val="20"/>
        </w:rPr>
        <w:t>reesei</w:t>
      </w:r>
      <w:proofErr w:type="spellEnd"/>
      <w:r w:rsidRPr="008C4991">
        <w:rPr>
          <w:rFonts w:eastAsia="Times New Roman" w:cs="Times New Roman"/>
          <w:bCs/>
          <w:sz w:val="20"/>
          <w:szCs w:val="20"/>
        </w:rPr>
        <w:t xml:space="preserve"> containing the α</w:t>
      </w:r>
      <w:r w:rsidRPr="008C4991">
        <w:rPr>
          <w:rFonts w:ascii="Cambria Math" w:eastAsia="Times New Roman" w:hAnsi="Cambria Math" w:cs="Cambria Math"/>
          <w:bCs/>
          <w:sz w:val="20"/>
          <w:szCs w:val="20"/>
        </w:rPr>
        <w:t>‑</w:t>
      </w:r>
      <w:r w:rsidRPr="008C4991">
        <w:rPr>
          <w:rFonts w:eastAsia="Times New Roman" w:cs="Times New Roman"/>
          <w:bCs/>
          <w:sz w:val="20"/>
          <w:szCs w:val="20"/>
        </w:rPr>
        <w:t xml:space="preserve">glucosidase gene from </w:t>
      </w:r>
      <w:r w:rsidRPr="008C4991">
        <w:rPr>
          <w:rFonts w:eastAsia="Times New Roman" w:cs="Times New Roman"/>
          <w:bCs/>
          <w:i/>
          <w:iCs/>
          <w:sz w:val="20"/>
          <w:szCs w:val="20"/>
        </w:rPr>
        <w:t xml:space="preserve">Aspergillus </w:t>
      </w:r>
      <w:proofErr w:type="spellStart"/>
      <w:r w:rsidRPr="008C4991">
        <w:rPr>
          <w:rFonts w:eastAsia="Times New Roman" w:cs="Times New Roman"/>
          <w:bCs/>
          <w:i/>
          <w:iCs/>
          <w:sz w:val="20"/>
          <w:szCs w:val="20"/>
        </w:rPr>
        <w:t>niger</w:t>
      </w:r>
      <w:proofErr w:type="spellEnd"/>
      <w:r w:rsidRPr="008C4991">
        <w:rPr>
          <w:rFonts w:eastAsia="Times New Roman" w:cs="Times New Roman"/>
          <w:bCs/>
          <w:sz w:val="20"/>
          <w:szCs w:val="20"/>
        </w:rPr>
        <w:t>”</w:t>
      </w:r>
      <w:bookmarkEnd w:id="1"/>
      <w:r w:rsidRPr="008C4991">
        <w:rPr>
          <w:rFonts w:eastAsia="Times New Roman" w:cs="Times New Roman"/>
          <w:bCs/>
          <w:sz w:val="20"/>
          <w:szCs w:val="20"/>
        </w:rPr>
        <w:t>, column headed “</w:t>
      </w:r>
      <w:r w:rsidRPr="008C4991">
        <w:rPr>
          <w:rFonts w:eastAsia="Times New Roman" w:cs="Times New Roman"/>
          <w:bCs/>
          <w:i/>
          <w:iCs/>
          <w:sz w:val="20"/>
          <w:szCs w:val="20"/>
        </w:rPr>
        <w:t>Technological purpose and food</w:t>
      </w:r>
      <w:r w:rsidRPr="008C4991">
        <w:rPr>
          <w:rFonts w:eastAsia="Times New Roman" w:cs="Times New Roman"/>
          <w:bCs/>
          <w:sz w:val="20"/>
          <w:szCs w:val="20"/>
        </w:rPr>
        <w:t>”, paragraph (e))</w:t>
      </w:r>
    </w:p>
    <w:p w14:paraId="380F205C" w14:textId="77777777" w:rsidR="00CE0C2C" w:rsidRPr="00CE0C2C" w:rsidRDefault="00CE0C2C" w:rsidP="00CE0C2C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CE0C2C">
        <w:rPr>
          <w:rFonts w:eastAsia="Times New Roman" w:cs="Times New Roman"/>
          <w:sz w:val="20"/>
          <w:szCs w:val="20"/>
        </w:rPr>
        <w:tab/>
        <w:t>Repeal the paragraph, substitute:</w:t>
      </w:r>
    </w:p>
    <w:tbl>
      <w:tblPr>
        <w:tblStyle w:val="PlainTable21"/>
        <w:tblW w:w="9075" w:type="dxa"/>
        <w:tblInd w:w="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3604"/>
        <w:gridCol w:w="2350"/>
      </w:tblGrid>
      <w:tr w:rsidR="00CE0C2C" w:rsidRPr="00A15D07" w14:paraId="61BD3CA4" w14:textId="77777777" w:rsidTr="005E1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bottom w:val="none" w:sz="0" w:space="0" w:color="auto"/>
            </w:tcBorders>
            <w:hideMark/>
          </w:tcPr>
          <w:p w14:paraId="375928BD" w14:textId="77777777" w:rsidR="00CE0C2C" w:rsidRPr="008C4991" w:rsidRDefault="00CE0C2C" w:rsidP="00CE0C2C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b w:val="0"/>
                <w:bCs w:val="0"/>
                <w:lang w:val="en-AU"/>
              </w:rPr>
            </w:pPr>
          </w:p>
        </w:tc>
        <w:tc>
          <w:tcPr>
            <w:tcW w:w="3603" w:type="dxa"/>
            <w:tcBorders>
              <w:bottom w:val="none" w:sz="0" w:space="0" w:color="auto"/>
            </w:tcBorders>
            <w:hideMark/>
          </w:tcPr>
          <w:p w14:paraId="727CA0CA" w14:textId="77777777" w:rsidR="00CE0C2C" w:rsidRPr="00025121" w:rsidRDefault="00CE0C2C" w:rsidP="00CE0C2C">
            <w:pPr>
              <w:widowControl w:val="0"/>
              <w:numPr>
                <w:ilvl w:val="0"/>
                <w:numId w:val="14"/>
              </w:numPr>
              <w:spacing w:before="60"/>
              <w:ind w:left="708" w:hanging="708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AU" w:bidi="en-US"/>
              </w:rPr>
            </w:pPr>
            <w:proofErr w:type="spellStart"/>
            <w:r w:rsidRPr="002F670B">
              <w:rPr>
                <w:rFonts w:ascii="Arial" w:hAnsi="Arial" w:cs="Arial"/>
                <w:b w:val="0"/>
                <w:bCs w:val="0"/>
                <w:sz w:val="18"/>
                <w:szCs w:val="18"/>
                <w:lang w:val="en-AU" w:bidi="en-US"/>
              </w:rPr>
              <w:t>isomalto</w:t>
            </w:r>
            <w:proofErr w:type="spellEnd"/>
            <w:r w:rsidRPr="002F670B">
              <w:rPr>
                <w:rFonts w:ascii="Arial" w:hAnsi="Arial" w:cs="Arial"/>
                <w:b w:val="0"/>
                <w:bCs w:val="0"/>
                <w:sz w:val="18"/>
                <w:szCs w:val="18"/>
                <w:lang w:val="en-AU" w:bidi="en-US"/>
              </w:rPr>
              <w:t>-oligosaccharides and other sweeteners; and</w:t>
            </w:r>
          </w:p>
          <w:p w14:paraId="32316630" w14:textId="77777777" w:rsidR="00CE0C2C" w:rsidRPr="008C4991" w:rsidRDefault="00CE0C2C" w:rsidP="00CE0C2C">
            <w:pPr>
              <w:widowControl w:val="0"/>
              <w:numPr>
                <w:ilvl w:val="0"/>
                <w:numId w:val="14"/>
              </w:numPr>
              <w:spacing w:before="60"/>
              <w:ind w:left="708" w:hanging="708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AU" w:bidi="en-US"/>
              </w:rPr>
            </w:pPr>
            <w:r w:rsidRPr="002F670B">
              <w:rPr>
                <w:rFonts w:ascii="Arial" w:hAnsi="Arial" w:cs="Arial"/>
                <w:b w:val="0"/>
                <w:bCs w:val="0"/>
                <w:sz w:val="18"/>
                <w:szCs w:val="18"/>
                <w:lang w:val="en-AU" w:bidi="en-US"/>
              </w:rPr>
              <w:t>beer.</w:t>
            </w:r>
          </w:p>
        </w:tc>
        <w:tc>
          <w:tcPr>
            <w:tcW w:w="2349" w:type="dxa"/>
            <w:tcBorders>
              <w:bottom w:val="none" w:sz="0" w:space="0" w:color="auto"/>
            </w:tcBorders>
            <w:hideMark/>
          </w:tcPr>
          <w:p w14:paraId="2C29FC35" w14:textId="77777777" w:rsidR="00CE0C2C" w:rsidRPr="00A15D07" w:rsidRDefault="00CE0C2C" w:rsidP="00CE0C2C">
            <w:pPr>
              <w:keepLines/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AU"/>
              </w:rPr>
            </w:pPr>
          </w:p>
        </w:tc>
      </w:tr>
    </w:tbl>
    <w:p w14:paraId="33CC530B" w14:textId="77777777" w:rsidR="00CE0C2C" w:rsidRPr="00CE0C2C" w:rsidRDefault="00CE0C2C" w:rsidP="00CE0C2C">
      <w:pPr>
        <w:widowControl w:val="0"/>
        <w:rPr>
          <w:rFonts w:eastAsia="Times New Roman" w:cs="Times New Roman"/>
          <w:sz w:val="20"/>
          <w:szCs w:val="20"/>
        </w:rPr>
      </w:pPr>
    </w:p>
    <w:p w14:paraId="775F3753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FF79" w14:textId="77777777" w:rsidR="0098298E" w:rsidRDefault="0098298E" w:rsidP="00CE0C2C">
      <w:r>
        <w:separator/>
      </w:r>
    </w:p>
  </w:endnote>
  <w:endnote w:type="continuationSeparator" w:id="0">
    <w:p w14:paraId="7E241368" w14:textId="77777777" w:rsidR="0098298E" w:rsidRDefault="0098298E" w:rsidP="00CE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DCBB" w14:textId="77777777" w:rsidR="0098298E" w:rsidRDefault="0098298E" w:rsidP="00CE0C2C">
      <w:r>
        <w:separator/>
      </w:r>
    </w:p>
  </w:footnote>
  <w:footnote w:type="continuationSeparator" w:id="0">
    <w:p w14:paraId="59E775CE" w14:textId="77777777" w:rsidR="0098298E" w:rsidRDefault="0098298E" w:rsidP="00CE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3C13"/>
    <w:multiLevelType w:val="hybridMultilevel"/>
    <w:tmpl w:val="9BE08B7E"/>
    <w:lvl w:ilvl="0" w:tplc="3D707AE6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657417788">
    <w:abstractNumId w:val="1"/>
  </w:num>
  <w:num w:numId="2" w16cid:durableId="791051187">
    <w:abstractNumId w:val="1"/>
  </w:num>
  <w:num w:numId="3" w16cid:durableId="1556046991">
    <w:abstractNumId w:val="1"/>
  </w:num>
  <w:num w:numId="4" w16cid:durableId="2104063570">
    <w:abstractNumId w:val="1"/>
  </w:num>
  <w:num w:numId="5" w16cid:durableId="277225623">
    <w:abstractNumId w:val="1"/>
  </w:num>
  <w:num w:numId="6" w16cid:durableId="264268406">
    <w:abstractNumId w:val="1"/>
  </w:num>
  <w:num w:numId="7" w16cid:durableId="1159882530">
    <w:abstractNumId w:val="1"/>
  </w:num>
  <w:num w:numId="8" w16cid:durableId="1097095443">
    <w:abstractNumId w:val="4"/>
  </w:num>
  <w:num w:numId="9" w16cid:durableId="1029457458">
    <w:abstractNumId w:val="2"/>
  </w:num>
  <w:num w:numId="10" w16cid:durableId="2084788271">
    <w:abstractNumId w:val="3"/>
  </w:num>
  <w:num w:numId="11" w16cid:durableId="1574120466">
    <w:abstractNumId w:val="4"/>
  </w:num>
  <w:num w:numId="12" w16cid:durableId="61634979">
    <w:abstractNumId w:val="2"/>
  </w:num>
  <w:num w:numId="13" w16cid:durableId="1206213801">
    <w:abstractNumId w:val="3"/>
  </w:num>
  <w:num w:numId="14" w16cid:durableId="17681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2C"/>
    <w:rsid w:val="0000542C"/>
    <w:rsid w:val="00025121"/>
    <w:rsid w:val="00041643"/>
    <w:rsid w:val="000622E7"/>
    <w:rsid w:val="00066854"/>
    <w:rsid w:val="00066D85"/>
    <w:rsid w:val="00087D01"/>
    <w:rsid w:val="000A38F8"/>
    <w:rsid w:val="000F2196"/>
    <w:rsid w:val="000F58D0"/>
    <w:rsid w:val="001734EA"/>
    <w:rsid w:val="00184403"/>
    <w:rsid w:val="00191770"/>
    <w:rsid w:val="001C5126"/>
    <w:rsid w:val="001E696B"/>
    <w:rsid w:val="001F0AB1"/>
    <w:rsid w:val="001F2270"/>
    <w:rsid w:val="0021688A"/>
    <w:rsid w:val="002232B1"/>
    <w:rsid w:val="002309AB"/>
    <w:rsid w:val="00234C31"/>
    <w:rsid w:val="002F2E58"/>
    <w:rsid w:val="002F670B"/>
    <w:rsid w:val="0033021F"/>
    <w:rsid w:val="00341D25"/>
    <w:rsid w:val="0037139E"/>
    <w:rsid w:val="003A01FB"/>
    <w:rsid w:val="003F00D3"/>
    <w:rsid w:val="00404702"/>
    <w:rsid w:val="00441D77"/>
    <w:rsid w:val="00443F05"/>
    <w:rsid w:val="00486619"/>
    <w:rsid w:val="004D3868"/>
    <w:rsid w:val="004E6694"/>
    <w:rsid w:val="0054036E"/>
    <w:rsid w:val="00577AD5"/>
    <w:rsid w:val="005B578D"/>
    <w:rsid w:val="005C1996"/>
    <w:rsid w:val="00650CDC"/>
    <w:rsid w:val="006B26C6"/>
    <w:rsid w:val="006B6900"/>
    <w:rsid w:val="006D473E"/>
    <w:rsid w:val="007201F8"/>
    <w:rsid w:val="007927F2"/>
    <w:rsid w:val="00793DE6"/>
    <w:rsid w:val="007D3006"/>
    <w:rsid w:val="007F6456"/>
    <w:rsid w:val="00830393"/>
    <w:rsid w:val="00833D5A"/>
    <w:rsid w:val="00860EE7"/>
    <w:rsid w:val="00877A81"/>
    <w:rsid w:val="008812C9"/>
    <w:rsid w:val="008931F6"/>
    <w:rsid w:val="008C4991"/>
    <w:rsid w:val="008E2339"/>
    <w:rsid w:val="00935023"/>
    <w:rsid w:val="009806A5"/>
    <w:rsid w:val="0098298E"/>
    <w:rsid w:val="009E265A"/>
    <w:rsid w:val="00A15D07"/>
    <w:rsid w:val="00A25B29"/>
    <w:rsid w:val="00A26F82"/>
    <w:rsid w:val="00A808E9"/>
    <w:rsid w:val="00B53154"/>
    <w:rsid w:val="00B6232D"/>
    <w:rsid w:val="00B72074"/>
    <w:rsid w:val="00B83E5F"/>
    <w:rsid w:val="00BC2133"/>
    <w:rsid w:val="00BE4F3A"/>
    <w:rsid w:val="00BF1624"/>
    <w:rsid w:val="00C019A6"/>
    <w:rsid w:val="00C27ED7"/>
    <w:rsid w:val="00C52D98"/>
    <w:rsid w:val="00C572A2"/>
    <w:rsid w:val="00C85CA9"/>
    <w:rsid w:val="00CB0262"/>
    <w:rsid w:val="00CE0C2C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08BE"/>
    <w:rsid w:val="00E53ACA"/>
    <w:rsid w:val="00E935A2"/>
    <w:rsid w:val="00E9409E"/>
    <w:rsid w:val="00EC65E9"/>
    <w:rsid w:val="00ED1BCE"/>
    <w:rsid w:val="00EF10D4"/>
    <w:rsid w:val="00F4105E"/>
    <w:rsid w:val="00F616DA"/>
    <w:rsid w:val="00F67438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CFABC"/>
  <w15:chartTrackingRefBased/>
  <w15:docId w15:val="{2D7C8D30-3C43-452A-B758-67FB59E5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rsid w:val="00CE0C2C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ision">
    <w:name w:val="Revision"/>
    <w:hidden/>
    <w:uiPriority w:val="99"/>
    <w:semiHidden/>
    <w:rsid w:val="0037139E"/>
    <w:rPr>
      <w:rFonts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35</Value>
      <Value>3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A9E7-0A56-4E64-B5AE-9E165093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9E370-658C-4FE2-BF0F-0A8E28EABAFC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3.xml><?xml version="1.0" encoding="utf-8"?>
<ds:datastoreItem xmlns:ds="http://schemas.openxmlformats.org/officeDocument/2006/customXml" ds:itemID="{D10A7029-E40E-49F9-9B35-038960851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9C542-3158-40F0-8AED-A3E67A41780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1250</Characters>
  <Application>Microsoft Office Word</Application>
  <DocSecurity>0</DocSecurity>
  <Lines>48</Lines>
  <Paragraphs>22</Paragraphs>
  <ScaleCrop>false</ScaleCrop>
  <Company>Food Standards Australia New Zealand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32</cp:revision>
  <dcterms:created xsi:type="dcterms:W3CDTF">2023-10-17T01:44:00Z</dcterms:created>
  <dcterms:modified xsi:type="dcterms:W3CDTF">2023-10-19T21:38:00Z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v=2022.1;a=SHA256;h=FC74BAC74226EDDB2843A7308E403C5C82BA725C34BE76664941FFC27FFA3C8C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2023-10-19T21:30:33Z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7C3F8FB0C4824E1C8683EA6DB06A8349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F6134783968AE200B71F6110C7DF3F82</vt:lpwstr>
  </property>
  <property fmtid="{D5CDD505-2E9C-101B-9397-08002B2CF9AE}" pid="25" name="PM_Hash_Salt">
    <vt:lpwstr>11BF0D060FBFF451E77F92CF402762FB</vt:lpwstr>
  </property>
  <property fmtid="{D5CDD505-2E9C-101B-9397-08002B2CF9AE}" pid="26" name="PM_Hash_SHA1">
    <vt:lpwstr>D5E192C72386D25B694A849CD6FA01E8073A97E8</vt:lpwstr>
  </property>
  <property fmtid="{D5CDD505-2E9C-101B-9397-08002B2CF9AE}" pid="27" name="ContentTypeId">
    <vt:lpwstr>0x010100F5F252698E4843DFA3EBBF7EC57E522A00D1FD65540778064E8071EC7105C190BC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MediaServiceImageTags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Classification">
    <vt:lpwstr>3;#OFFICIAL|3776503d-ed4e-4d70-8dfd-8e17b238523b</vt:lpwstr>
  </property>
  <property fmtid="{D5CDD505-2E9C-101B-9397-08002B2CF9AE}" pid="34" name="Data_x0020_Category">
    <vt:lpwstr/>
  </property>
  <property fmtid="{D5CDD505-2E9C-101B-9397-08002B2CF9AE}" pid="35" name="Data_x0020_Accessibility">
    <vt:lpwstr/>
  </property>
  <property fmtid="{D5CDD505-2E9C-101B-9397-08002B2CF9AE}" pid="36" name="o2e94e0b7bb742308b3aec7384781dc0">
    <vt:lpwstr/>
  </property>
  <property fmtid="{D5CDD505-2E9C-101B-9397-08002B2CF9AE}" pid="37" name="lcf76f155ced4ddcb4097134ff3c332f">
    <vt:lpwstr/>
  </property>
  <property fmtid="{D5CDD505-2E9C-101B-9397-08002B2CF9AE}" pid="38" name="BCS">
    <vt:lpwstr>35;#Instruments|4a8ff5e5-1f0e-4751-ab44-bc0d33b46a80</vt:lpwstr>
  </property>
  <property fmtid="{D5CDD505-2E9C-101B-9397-08002B2CF9AE}" pid="39" name="Data Privacy">
    <vt:lpwstr/>
  </property>
  <property fmtid="{D5CDD505-2E9C-101B-9397-08002B2CF9AE}" pid="40" name="Data Accessibility">
    <vt:lpwstr/>
  </property>
  <property fmtid="{D5CDD505-2E9C-101B-9397-08002B2CF9AE}" pid="41" name="Data Category">
    <vt:lpwstr/>
  </property>
</Properties>
</file>