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F540E" w14:textId="77777777" w:rsidR="0081294E" w:rsidRPr="008A401B" w:rsidRDefault="0081294E" w:rsidP="0081294E">
      <w:pPr>
        <w:jc w:val="center"/>
        <w:rPr>
          <w:b/>
          <w:u w:val="single"/>
        </w:rPr>
      </w:pPr>
      <w:r w:rsidRPr="008A401B">
        <w:rPr>
          <w:b/>
          <w:u w:val="single"/>
        </w:rPr>
        <w:t>EXPLANATORY STATEMENT</w:t>
      </w:r>
    </w:p>
    <w:p w14:paraId="40486BE9" w14:textId="77777777" w:rsidR="0081294E" w:rsidRPr="008A401B" w:rsidRDefault="0081294E" w:rsidP="0081294E">
      <w:pPr>
        <w:jc w:val="center"/>
        <w:rPr>
          <w:b/>
        </w:rPr>
      </w:pPr>
    </w:p>
    <w:p w14:paraId="3560A6C8" w14:textId="77777777" w:rsidR="0081294E" w:rsidRPr="008A401B" w:rsidRDefault="0081294E" w:rsidP="0081294E">
      <w:pPr>
        <w:jc w:val="center"/>
        <w:rPr>
          <w:b/>
        </w:rPr>
      </w:pPr>
      <w:r w:rsidRPr="008A401B">
        <w:rPr>
          <w:b/>
        </w:rPr>
        <w:t>Issued by the authority of the Minister for Aged Care</w:t>
      </w:r>
    </w:p>
    <w:p w14:paraId="57EB1807" w14:textId="77777777" w:rsidR="0081294E" w:rsidRPr="008A401B" w:rsidRDefault="0081294E" w:rsidP="0081294E">
      <w:pPr>
        <w:jc w:val="center"/>
        <w:rPr>
          <w:b/>
          <w:i/>
        </w:rPr>
      </w:pPr>
    </w:p>
    <w:p w14:paraId="011B15F3" w14:textId="77777777" w:rsidR="0081294E" w:rsidRPr="008A401B" w:rsidRDefault="0081294E" w:rsidP="0081294E">
      <w:pPr>
        <w:jc w:val="center"/>
        <w:rPr>
          <w:b/>
          <w:i/>
        </w:rPr>
      </w:pPr>
      <w:r w:rsidRPr="008A401B">
        <w:rPr>
          <w:b/>
          <w:i/>
        </w:rPr>
        <w:t>Aged Care Quality and Safety Commission Act 2018</w:t>
      </w:r>
    </w:p>
    <w:p w14:paraId="0725AF2C" w14:textId="77777777" w:rsidR="0081294E" w:rsidRPr="008A401B" w:rsidRDefault="0081294E" w:rsidP="0081294E">
      <w:pPr>
        <w:jc w:val="center"/>
        <w:rPr>
          <w:b/>
        </w:rPr>
      </w:pPr>
    </w:p>
    <w:p w14:paraId="4BBDDEB0" w14:textId="0ED45EC9" w:rsidR="0081294E" w:rsidRPr="008A401B" w:rsidRDefault="0081294E" w:rsidP="0081294E">
      <w:pPr>
        <w:jc w:val="center"/>
      </w:pPr>
      <w:r w:rsidRPr="008A401B">
        <w:rPr>
          <w:b/>
          <w:i/>
        </w:rPr>
        <w:t>Aged Care Quality and Safety Commission Amendment (Code of Conduct) Rules 202</w:t>
      </w:r>
      <w:r w:rsidR="005C56B3" w:rsidRPr="008A401B">
        <w:rPr>
          <w:b/>
          <w:i/>
        </w:rPr>
        <w:t>3</w:t>
      </w:r>
    </w:p>
    <w:p w14:paraId="4E14D1A7" w14:textId="77777777" w:rsidR="0081294E" w:rsidRPr="008A401B" w:rsidRDefault="0081294E" w:rsidP="0081294E">
      <w:pPr>
        <w:rPr>
          <w:b/>
        </w:rPr>
      </w:pPr>
    </w:p>
    <w:p w14:paraId="0FBBCF62" w14:textId="77777777" w:rsidR="0081294E" w:rsidRPr="008A401B" w:rsidRDefault="0081294E" w:rsidP="0081294E">
      <w:pPr>
        <w:rPr>
          <w:b/>
        </w:rPr>
      </w:pPr>
      <w:r w:rsidRPr="008A401B">
        <w:rPr>
          <w:b/>
        </w:rPr>
        <w:t>Purpose</w:t>
      </w:r>
    </w:p>
    <w:p w14:paraId="5A371D3D" w14:textId="6A47DE61" w:rsidR="00101056" w:rsidRPr="008A401B" w:rsidRDefault="0081294E" w:rsidP="00CD0B7D">
      <w:r w:rsidRPr="008A401B">
        <w:t xml:space="preserve">The purpose of the </w:t>
      </w:r>
      <w:r w:rsidRPr="008A401B">
        <w:rPr>
          <w:i/>
          <w:iCs/>
        </w:rPr>
        <w:t>Aged Care Quality and Safety Commission Amendment (Code of Conduct) Rules 202</w:t>
      </w:r>
      <w:r w:rsidR="00E00076" w:rsidRPr="008A401B">
        <w:rPr>
          <w:i/>
          <w:iCs/>
        </w:rPr>
        <w:t>3</w:t>
      </w:r>
      <w:r w:rsidRPr="008A401B">
        <w:t xml:space="preserve"> (Instrument) is to amend the </w:t>
      </w:r>
      <w:r w:rsidRPr="008A401B">
        <w:rPr>
          <w:i/>
          <w:iCs/>
        </w:rPr>
        <w:t xml:space="preserve">Aged Care Quality and Safety Commission Rules 2018 </w:t>
      </w:r>
      <w:r w:rsidRPr="008A401B">
        <w:t>(Commission Rules)</w:t>
      </w:r>
      <w:r w:rsidR="00101056" w:rsidRPr="008A401B">
        <w:t xml:space="preserve"> to </w:t>
      </w:r>
      <w:r w:rsidR="00CD0F82" w:rsidRPr="008A401B">
        <w:t xml:space="preserve">clarify </w:t>
      </w:r>
      <w:r w:rsidR="00376C81" w:rsidRPr="008A401B">
        <w:t xml:space="preserve">that the actions the Aged Care Quality and Safety Commissioner (Commissioner) </w:t>
      </w:r>
      <w:r w:rsidR="00510E3D" w:rsidRPr="008A401B">
        <w:t xml:space="preserve">may </w:t>
      </w:r>
      <w:r w:rsidR="00376C81" w:rsidRPr="008A401B">
        <w:t>take</w:t>
      </w:r>
      <w:r w:rsidR="00E328FA" w:rsidRPr="008A401B">
        <w:t xml:space="preserve"> following an investigation into compliance with the Code of Conduct </w:t>
      </w:r>
      <w:r w:rsidR="00582C8B" w:rsidRPr="008A401B">
        <w:t xml:space="preserve">for Aged Care (Code of Conduct) </w:t>
      </w:r>
      <w:r w:rsidR="00FA3C3D" w:rsidRPr="008A401B">
        <w:t>(</w:t>
      </w:r>
      <w:r w:rsidR="00EB75AA" w:rsidRPr="008A401B">
        <w:t xml:space="preserve">under subsections </w:t>
      </w:r>
      <w:r w:rsidR="00EB75AA" w:rsidRPr="008A401B">
        <w:rPr>
          <w:bCs/>
        </w:rPr>
        <w:t>23BD(1)(d) or 23BD(3)(a) or (b) of the Commission Rules</w:t>
      </w:r>
      <w:r w:rsidR="00FA3C3D" w:rsidRPr="008A401B">
        <w:t xml:space="preserve">) </w:t>
      </w:r>
      <w:r w:rsidR="00E328FA" w:rsidRPr="008A401B">
        <w:t xml:space="preserve">are limited to the Commissioner’s regulatory </w:t>
      </w:r>
      <w:r w:rsidR="007C28AF" w:rsidRPr="008A401B">
        <w:t>powers</w:t>
      </w:r>
      <w:r w:rsidR="003B738E" w:rsidRPr="008A401B">
        <w:t xml:space="preserve"> available</w:t>
      </w:r>
      <w:r w:rsidR="007C28AF" w:rsidRPr="008A401B">
        <w:t xml:space="preserve"> under the </w:t>
      </w:r>
      <w:r w:rsidR="0050037A" w:rsidRPr="008A401B">
        <w:rPr>
          <w:i/>
          <w:iCs/>
        </w:rPr>
        <w:t xml:space="preserve">Aged Care Quality and Safety Commission Act 2018 </w:t>
      </w:r>
      <w:r w:rsidR="003B738E" w:rsidRPr="008A401B">
        <w:t xml:space="preserve">(Commission Act) </w:t>
      </w:r>
      <w:r w:rsidR="0050037A" w:rsidRPr="008A401B">
        <w:t xml:space="preserve">and the </w:t>
      </w:r>
      <w:r w:rsidR="00D2464C" w:rsidRPr="008A401B">
        <w:t>Commission</w:t>
      </w:r>
      <w:r w:rsidR="0050037A" w:rsidRPr="008A401B">
        <w:t xml:space="preserve"> Rules.</w:t>
      </w:r>
      <w:r w:rsidR="00D2464C" w:rsidRPr="008A401B">
        <w:t xml:space="preserve"> </w:t>
      </w:r>
    </w:p>
    <w:p w14:paraId="30418141" w14:textId="77777777" w:rsidR="00FE7494" w:rsidRPr="008A401B" w:rsidRDefault="00FE7494" w:rsidP="00CD0B7D"/>
    <w:p w14:paraId="48BF1676" w14:textId="09140E33" w:rsidR="00FE7494" w:rsidRPr="008A401B" w:rsidRDefault="00FE7494" w:rsidP="00CD0B7D">
      <w:r w:rsidRPr="008A401B">
        <w:t xml:space="preserve">This Instrument should be read in conjunction with the </w:t>
      </w:r>
      <w:r w:rsidR="007A3DE9" w:rsidRPr="008A401B">
        <w:rPr>
          <w:i/>
          <w:iCs/>
        </w:rPr>
        <w:t>Aged Care Quality and Safety Commission Amendment (Code of Conduct and Banning Orders) Rules 2022</w:t>
      </w:r>
      <w:r w:rsidR="0052702D" w:rsidRPr="008A401B">
        <w:rPr>
          <w:i/>
        </w:rPr>
        <w:t xml:space="preserve"> </w:t>
      </w:r>
      <w:r w:rsidR="0052702D" w:rsidRPr="008A401B">
        <w:rPr>
          <w:iCs/>
        </w:rPr>
        <w:t xml:space="preserve">(Code of Conduct Rules) </w:t>
      </w:r>
      <w:r w:rsidR="007A3DE9" w:rsidRPr="008A401B">
        <w:t xml:space="preserve">and </w:t>
      </w:r>
      <w:r w:rsidR="0012229E" w:rsidRPr="008A401B">
        <w:t xml:space="preserve">its </w:t>
      </w:r>
      <w:r w:rsidR="006E5B10" w:rsidRPr="008A401B">
        <w:t>associated Explanatory Statement.</w:t>
      </w:r>
    </w:p>
    <w:p w14:paraId="6071FB7F" w14:textId="77777777" w:rsidR="0081294E" w:rsidRPr="008A401B" w:rsidRDefault="0081294E" w:rsidP="0081294E">
      <w:pPr>
        <w:rPr>
          <w:iCs/>
        </w:rPr>
      </w:pPr>
    </w:p>
    <w:p w14:paraId="7EAA133B" w14:textId="451DECE5" w:rsidR="45D85C61" w:rsidRPr="008A401B" w:rsidRDefault="45D85C61" w:rsidP="59DDE6DB">
      <w:r w:rsidRPr="008A401B">
        <w:t xml:space="preserve">This Instrument </w:t>
      </w:r>
      <w:r w:rsidR="4C3EF2C5" w:rsidRPr="008A401B">
        <w:t xml:space="preserve">clarifies that </w:t>
      </w:r>
      <w:r w:rsidRPr="008A401B">
        <w:t>the Commissioner’s discretionary power to take action to deal with the outcome of a Code of Conduct investigation is limited to actions available under the Commission Act and Commission Rules.</w:t>
      </w:r>
    </w:p>
    <w:p w14:paraId="055D63DC" w14:textId="444E0831" w:rsidR="59DDE6DB" w:rsidRPr="008A401B" w:rsidRDefault="59DDE6DB" w:rsidP="59DDE6DB"/>
    <w:p w14:paraId="0FCA17F3" w14:textId="05A75AEF" w:rsidR="0081294E" w:rsidRPr="008A401B" w:rsidRDefault="0081294E" w:rsidP="0081294E">
      <w:pPr>
        <w:rPr>
          <w:iCs/>
        </w:rPr>
      </w:pPr>
      <w:r w:rsidRPr="008A401B">
        <w:t>Th</w:t>
      </w:r>
      <w:r w:rsidR="006E5B10" w:rsidRPr="008A401B">
        <w:t>is</w:t>
      </w:r>
      <w:r w:rsidRPr="008A401B">
        <w:t xml:space="preserve"> Instrument is a legislative instrument for the purposes of the </w:t>
      </w:r>
      <w:r w:rsidRPr="008A401B">
        <w:rPr>
          <w:i/>
        </w:rPr>
        <w:t>Legislation</w:t>
      </w:r>
      <w:r w:rsidR="00AC7888" w:rsidRPr="008A401B">
        <w:rPr>
          <w:i/>
        </w:rPr>
        <w:t> </w:t>
      </w:r>
      <w:r w:rsidRPr="008A401B">
        <w:rPr>
          <w:i/>
        </w:rPr>
        <w:t>Act</w:t>
      </w:r>
      <w:r w:rsidR="00AC7888" w:rsidRPr="008A401B">
        <w:rPr>
          <w:i/>
        </w:rPr>
        <w:t> </w:t>
      </w:r>
      <w:r w:rsidRPr="008A401B">
        <w:rPr>
          <w:i/>
        </w:rPr>
        <w:t>2003.</w:t>
      </w:r>
    </w:p>
    <w:p w14:paraId="57056C77" w14:textId="77777777" w:rsidR="0081294E" w:rsidRPr="008A401B" w:rsidRDefault="0081294E" w:rsidP="0081294E">
      <w:pPr>
        <w:rPr>
          <w:i/>
        </w:rPr>
      </w:pPr>
    </w:p>
    <w:p w14:paraId="061EEB00" w14:textId="77777777" w:rsidR="0081294E" w:rsidRPr="008A401B" w:rsidRDefault="0081294E" w:rsidP="0081294E">
      <w:pPr>
        <w:rPr>
          <w:b/>
        </w:rPr>
      </w:pPr>
      <w:r w:rsidRPr="008A401B">
        <w:rPr>
          <w:b/>
        </w:rPr>
        <w:t>Background</w:t>
      </w:r>
    </w:p>
    <w:p w14:paraId="5D75EF89" w14:textId="0EA6EC03" w:rsidR="008E4873" w:rsidRPr="008A401B" w:rsidRDefault="008E4873" w:rsidP="008E4873">
      <w:r w:rsidRPr="008A401B">
        <w:t xml:space="preserve">The </w:t>
      </w:r>
      <w:r w:rsidR="00633794" w:rsidRPr="008A401B">
        <w:rPr>
          <w:iCs/>
        </w:rPr>
        <w:t>Code of Conduct Rules</w:t>
      </w:r>
      <w:r w:rsidR="00CD0F82" w:rsidRPr="008A401B">
        <w:rPr>
          <w:iCs/>
        </w:rPr>
        <w:t>,</w:t>
      </w:r>
      <w:r w:rsidR="00AB2261" w:rsidRPr="008A401B">
        <w:rPr>
          <w:iCs/>
        </w:rPr>
        <w:t xml:space="preserve"> </w:t>
      </w:r>
      <w:r w:rsidRPr="008A401B">
        <w:rPr>
          <w:iCs/>
        </w:rPr>
        <w:t>which</w:t>
      </w:r>
      <w:r w:rsidRPr="008A401B">
        <w:t xml:space="preserve"> came into force on 1</w:t>
      </w:r>
      <w:r w:rsidR="00B1040E" w:rsidRPr="008A401B">
        <w:t> </w:t>
      </w:r>
      <w:r w:rsidRPr="008A401B">
        <w:t xml:space="preserve">December 2022, amended the Commission Rules to </w:t>
      </w:r>
      <w:r w:rsidR="00590A0A" w:rsidRPr="008A401B">
        <w:t>set out details of the Commissioner’s code functions</w:t>
      </w:r>
      <w:r w:rsidR="00337203" w:rsidRPr="008A401B">
        <w:t xml:space="preserve">, including </w:t>
      </w:r>
      <w:r w:rsidRPr="008A401B">
        <w:t xml:space="preserve">the </w:t>
      </w:r>
      <w:r w:rsidR="00E31D0C" w:rsidRPr="008A401B">
        <w:t xml:space="preserve">actions the </w:t>
      </w:r>
      <w:r w:rsidRPr="008A401B">
        <w:t xml:space="preserve">Commissioner </w:t>
      </w:r>
      <w:r w:rsidR="00E31D0C" w:rsidRPr="008A401B">
        <w:t xml:space="preserve">can take </w:t>
      </w:r>
      <w:r w:rsidRPr="008A401B">
        <w:t>in relation to compliance with the Code of Conduct.</w:t>
      </w:r>
    </w:p>
    <w:p w14:paraId="4938A998" w14:textId="77777777" w:rsidR="00302084" w:rsidRPr="008A401B" w:rsidRDefault="00302084" w:rsidP="008E4873"/>
    <w:p w14:paraId="2D21DDEE" w14:textId="10C496AC" w:rsidR="0089172D" w:rsidRPr="008A401B" w:rsidRDefault="0089172D" w:rsidP="0089172D">
      <w:r w:rsidRPr="008A401B">
        <w:t>The Senate Standing Committee for the Scrutiny of Delegated Legislation</w:t>
      </w:r>
      <w:r w:rsidR="00694013" w:rsidRPr="008A401B">
        <w:t xml:space="preserve"> (Senate Standing Committ</w:t>
      </w:r>
      <w:r w:rsidR="00B90042" w:rsidRPr="008A401B">
        <w:t>e</w:t>
      </w:r>
      <w:r w:rsidR="00694013" w:rsidRPr="008A401B">
        <w:t>e)</w:t>
      </w:r>
      <w:r w:rsidRPr="008A401B">
        <w:t xml:space="preserve"> raised concerns that </w:t>
      </w:r>
      <w:r w:rsidR="0086582D" w:rsidRPr="008A401B">
        <w:t>s</w:t>
      </w:r>
      <w:r w:rsidR="00993F39" w:rsidRPr="008A401B">
        <w:t>ection 23BE</w:t>
      </w:r>
      <w:r w:rsidR="00C97AC2" w:rsidRPr="008A401B">
        <w:t xml:space="preserve"> of the Commission Rules (as inserted by the </w:t>
      </w:r>
      <w:r w:rsidR="008C0924" w:rsidRPr="008A401B">
        <w:t>Code of Conduct Rules</w:t>
      </w:r>
      <w:r w:rsidR="00C97AC2" w:rsidRPr="008A401B">
        <w:t>)</w:t>
      </w:r>
      <w:r w:rsidR="008C0924" w:rsidRPr="008A401B">
        <w:t xml:space="preserve"> </w:t>
      </w:r>
      <w:r w:rsidRPr="008A401B">
        <w:t xml:space="preserve">confer a broad discretionary power </w:t>
      </w:r>
      <w:r w:rsidR="00B701F0" w:rsidRPr="008A401B">
        <w:t xml:space="preserve">on what actions </w:t>
      </w:r>
      <w:r w:rsidR="715F3F1C" w:rsidRPr="008A401B">
        <w:t xml:space="preserve">the </w:t>
      </w:r>
      <w:r w:rsidRPr="008A401B">
        <w:t>Commissioner may take to deal with the outcome of an investigation into compliance with the Code of Conduct</w:t>
      </w:r>
      <w:r w:rsidR="008F1628" w:rsidRPr="008A401B">
        <w:t xml:space="preserve"> (</w:t>
      </w:r>
      <w:r w:rsidR="00B43C78" w:rsidRPr="008A401B">
        <w:t xml:space="preserve">see </w:t>
      </w:r>
      <w:r w:rsidR="008F1628" w:rsidRPr="008A401B">
        <w:t>Delegated Legislation Monitors 2, 3 and 4 of 2023).</w:t>
      </w:r>
    </w:p>
    <w:p w14:paraId="0AB68AF4" w14:textId="77777777" w:rsidR="009465B0" w:rsidRPr="008A401B" w:rsidRDefault="009465B0" w:rsidP="0089172D"/>
    <w:p w14:paraId="415A38C0" w14:textId="288CE02F" w:rsidR="00302084" w:rsidRPr="008A401B" w:rsidRDefault="009465B0" w:rsidP="00302084">
      <w:r w:rsidRPr="008A401B">
        <w:t xml:space="preserve">This Instrument amends </w:t>
      </w:r>
      <w:r w:rsidR="00B5340C" w:rsidRPr="008A401B">
        <w:t xml:space="preserve">section 23BE </w:t>
      </w:r>
      <w:r w:rsidR="009B6AFB" w:rsidRPr="008A401B">
        <w:t xml:space="preserve">of the </w:t>
      </w:r>
      <w:r w:rsidR="00300701" w:rsidRPr="008A401B">
        <w:t xml:space="preserve">Commission Rules </w:t>
      </w:r>
      <w:r w:rsidR="00302084" w:rsidRPr="008A401B">
        <w:t xml:space="preserve">in response to </w:t>
      </w:r>
      <w:r w:rsidR="00BF156D" w:rsidRPr="008A401B">
        <w:t xml:space="preserve">the </w:t>
      </w:r>
      <w:r w:rsidR="00302084" w:rsidRPr="008A401B">
        <w:t>matters raised by the Senate Standing Committee</w:t>
      </w:r>
      <w:r w:rsidR="00694013" w:rsidRPr="008A401B">
        <w:t>.</w:t>
      </w:r>
    </w:p>
    <w:p w14:paraId="28C3CF29" w14:textId="77777777" w:rsidR="00302084" w:rsidRPr="008A401B" w:rsidRDefault="00302084" w:rsidP="008E4873"/>
    <w:p w14:paraId="04F456F7" w14:textId="2DE268F3" w:rsidR="0081294E" w:rsidRPr="008A401B" w:rsidRDefault="0081294E" w:rsidP="0081294E">
      <w:pPr>
        <w:widowControl w:val="0"/>
        <w:rPr>
          <w:b/>
        </w:rPr>
      </w:pPr>
      <w:r w:rsidRPr="008A401B">
        <w:rPr>
          <w:b/>
        </w:rPr>
        <w:t xml:space="preserve">Authority </w:t>
      </w:r>
    </w:p>
    <w:p w14:paraId="2CB8E4F3" w14:textId="77777777" w:rsidR="0081294E" w:rsidRPr="008A401B" w:rsidRDefault="0081294E" w:rsidP="0081294E">
      <w:pPr>
        <w:widowControl w:val="0"/>
      </w:pPr>
      <w:r w:rsidRPr="008A401B">
        <w:t xml:space="preserve">The Commission </w:t>
      </w:r>
      <w:r w:rsidRPr="008A401B">
        <w:rPr>
          <w:iCs/>
        </w:rPr>
        <w:t xml:space="preserve">Rules </w:t>
      </w:r>
      <w:r w:rsidRPr="008A401B">
        <w:t xml:space="preserve">are made by the Minister under section 77 of the Commission Act. Under subsection 77(1), the Minister may, by legislative instrument make rules </w:t>
      </w:r>
      <w:r w:rsidRPr="008A401B">
        <w:lastRenderedPageBreak/>
        <w:t>prescribing matters required or permitted, or necessary or convenient, for carrying out or giving effect to the Commission Act.</w:t>
      </w:r>
    </w:p>
    <w:p w14:paraId="4C33FFFD" w14:textId="77777777" w:rsidR="0081294E" w:rsidRPr="008A401B" w:rsidRDefault="0081294E" w:rsidP="0081294E">
      <w:pPr>
        <w:widowControl w:val="0"/>
      </w:pPr>
    </w:p>
    <w:p w14:paraId="005A71A4" w14:textId="34B8D65A" w:rsidR="0081294E" w:rsidRPr="008A401B" w:rsidRDefault="0081294E" w:rsidP="0081294E">
      <w:pPr>
        <w:widowControl w:val="0"/>
      </w:pPr>
      <w:r w:rsidRPr="008A401B">
        <w:t xml:space="preserve">Section 18A of the Commission Act outlines the </w:t>
      </w:r>
      <w:r w:rsidR="00457B1B" w:rsidRPr="008A401B">
        <w:t>c</w:t>
      </w:r>
      <w:r w:rsidR="00047D1D" w:rsidRPr="008A401B">
        <w:t xml:space="preserve">ode functions of the </w:t>
      </w:r>
      <w:r w:rsidRPr="008A401B">
        <w:t>Commissioner, which includes taking action in relation to compliance with the Code of Conduct in accordance with the Commission Rules.</w:t>
      </w:r>
    </w:p>
    <w:p w14:paraId="28C642E6" w14:textId="77777777" w:rsidR="0081294E" w:rsidRPr="008A401B" w:rsidRDefault="0081294E" w:rsidP="0081294E">
      <w:pPr>
        <w:widowControl w:val="0"/>
      </w:pPr>
    </w:p>
    <w:p w14:paraId="5901435F" w14:textId="77777777" w:rsidR="0081294E" w:rsidRPr="008A401B" w:rsidRDefault="0081294E" w:rsidP="0081294E">
      <w:pPr>
        <w:widowControl w:val="0"/>
      </w:pPr>
      <w:r w:rsidRPr="008A401B">
        <w:t xml:space="preserve">Subsection 21(1) of the Commission Act provides that the Commission Rules may make provision for, or in relation to, the performance of the Commissioner’s functions under section 16 of the Commission Act. </w:t>
      </w:r>
    </w:p>
    <w:p w14:paraId="20826A95" w14:textId="77777777" w:rsidR="0081294E" w:rsidRPr="008A401B" w:rsidRDefault="0081294E" w:rsidP="0081294E">
      <w:pPr>
        <w:widowControl w:val="0"/>
      </w:pPr>
    </w:p>
    <w:p w14:paraId="463F8C27" w14:textId="7C3611EE" w:rsidR="0081294E" w:rsidRPr="008A401B" w:rsidRDefault="0081294E" w:rsidP="0081294E">
      <w:pPr>
        <w:widowControl w:val="0"/>
      </w:pPr>
      <w:r w:rsidRPr="008A401B">
        <w:t>Subsection 21(3A) of the Commission Act provides that, without limiting subsection 21(1), the Commission Rules may make provision for</w:t>
      </w:r>
      <w:r w:rsidR="000C7D90" w:rsidRPr="008A401B">
        <w:t xml:space="preserve"> the taking of action</w:t>
      </w:r>
      <w:r w:rsidRPr="008A401B">
        <w:t xml:space="preserve"> in relation to compliance with the provisions of the Code of Conduct that apply or applied to an approved provider, an individual who is or was an aged care worker of an approved provider, or an individual who is or was a governing person of an approved provider.</w:t>
      </w:r>
    </w:p>
    <w:p w14:paraId="0EF08C96" w14:textId="77777777" w:rsidR="0081294E" w:rsidRPr="008A401B" w:rsidRDefault="0081294E" w:rsidP="0081294E">
      <w:pPr>
        <w:widowControl w:val="0"/>
      </w:pPr>
    </w:p>
    <w:p w14:paraId="3D4E16DB" w14:textId="77777777" w:rsidR="0081294E" w:rsidRPr="008A401B" w:rsidRDefault="0081294E" w:rsidP="0081294E">
      <w:pPr>
        <w:widowControl w:val="0"/>
      </w:pPr>
      <w:r w:rsidRPr="008A401B">
        <w:t>Subsection 21(3B) of the Commission Act provides that, without limiting subsection 21(3A), the Commission Rules may make provision for, or in relation to, any one or more of the following:</w:t>
      </w:r>
    </w:p>
    <w:p w14:paraId="77CFAA85" w14:textId="77777777" w:rsidR="0081294E" w:rsidRPr="008A401B" w:rsidRDefault="0081294E" w:rsidP="0081294E">
      <w:pPr>
        <w:numPr>
          <w:ilvl w:val="0"/>
          <w:numId w:val="20"/>
        </w:numPr>
      </w:pPr>
      <w:r w:rsidRPr="008A401B">
        <w:t>how information about compliance with the Code of Conduct may be given to the Commissioner;</w:t>
      </w:r>
    </w:p>
    <w:p w14:paraId="74CD9DC9" w14:textId="77777777" w:rsidR="0081294E" w:rsidRPr="008A401B" w:rsidRDefault="0081294E" w:rsidP="0081294E">
      <w:pPr>
        <w:numPr>
          <w:ilvl w:val="0"/>
          <w:numId w:val="20"/>
        </w:numPr>
      </w:pPr>
      <w:r w:rsidRPr="008A401B">
        <w:t>the actions that may be taken by the Commissioner in relation to compliance with the Code of Conduct, which may include requiring an approved provider or other relevant person to do something;</w:t>
      </w:r>
    </w:p>
    <w:p w14:paraId="0F2B1066" w14:textId="77777777" w:rsidR="0081294E" w:rsidRPr="008A401B" w:rsidRDefault="0081294E" w:rsidP="0081294E">
      <w:pPr>
        <w:numPr>
          <w:ilvl w:val="0"/>
          <w:numId w:val="20"/>
        </w:numPr>
      </w:pPr>
      <w:r w:rsidRPr="008A401B">
        <w:t>the roles, rights and responsibilities of persons who give such information to the Commissioner, approved providers, individuals who are or were aged care workers or governing persons of approved providers, or any other relevant persons;</w:t>
      </w:r>
    </w:p>
    <w:p w14:paraId="0220CD95" w14:textId="77777777" w:rsidR="0081294E" w:rsidRPr="008A401B" w:rsidRDefault="0081294E" w:rsidP="0081294E">
      <w:pPr>
        <w:numPr>
          <w:ilvl w:val="0"/>
          <w:numId w:val="20"/>
        </w:numPr>
      </w:pPr>
      <w:r w:rsidRPr="008A401B">
        <w:t>the review or reconsideration of decisions made in relation to compliance with the Code of Conduct.</w:t>
      </w:r>
    </w:p>
    <w:p w14:paraId="3F7B8D45" w14:textId="77777777" w:rsidR="0081294E" w:rsidRPr="008A401B" w:rsidRDefault="0081294E" w:rsidP="0081294E">
      <w:pPr>
        <w:widowControl w:val="0"/>
      </w:pPr>
    </w:p>
    <w:p w14:paraId="22DFF41A" w14:textId="2FDF50B4" w:rsidR="0081294E" w:rsidRPr="008A401B" w:rsidRDefault="0081294E" w:rsidP="0081294E">
      <w:pPr>
        <w:widowControl w:val="0"/>
      </w:pPr>
      <w:r w:rsidRPr="008A401B">
        <w:t xml:space="preserve">Section 74AE of the Commission Act provides that the Commission Rules may make provision for, or in relation to, a </w:t>
      </w:r>
      <w:r w:rsidR="00720197" w:rsidRPr="008A401B">
        <w:t>c</w:t>
      </w:r>
      <w:r w:rsidRPr="008A401B">
        <w:t xml:space="preserve">ode of </w:t>
      </w:r>
      <w:r w:rsidR="00720197" w:rsidRPr="008A401B">
        <w:t>c</w:t>
      </w:r>
      <w:r w:rsidRPr="008A401B">
        <w:t>onduct that applies to approved providers and their aged care workers and governing persons.</w:t>
      </w:r>
    </w:p>
    <w:p w14:paraId="04A44133" w14:textId="77777777" w:rsidR="0081294E" w:rsidRPr="008A401B" w:rsidRDefault="0081294E" w:rsidP="0081294E">
      <w:pPr>
        <w:widowControl w:val="0"/>
      </w:pPr>
    </w:p>
    <w:p w14:paraId="22900EEC" w14:textId="77777777" w:rsidR="0081294E" w:rsidRPr="008A401B" w:rsidRDefault="0081294E" w:rsidP="0081294E">
      <w:pPr>
        <w:rPr>
          <w:u w:val="single"/>
        </w:rPr>
      </w:pPr>
      <w:r w:rsidRPr="008A401B">
        <w:t xml:space="preserve">Under subsection 33(3) of the </w:t>
      </w:r>
      <w:r w:rsidRPr="008A401B">
        <w:rPr>
          <w:i/>
          <w:iCs/>
        </w:rPr>
        <w:t>Acts Interpretation Act 1901</w:t>
      </w:r>
      <w:r w:rsidRPr="008A401B">
        <w:t>, where an Act confers a power to make, grant or issue an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B993D64" w14:textId="77777777" w:rsidR="0081294E" w:rsidRPr="008A401B" w:rsidRDefault="0081294E" w:rsidP="0081294E"/>
    <w:p w14:paraId="10D4EE03" w14:textId="77777777" w:rsidR="0081294E" w:rsidRPr="008A401B" w:rsidRDefault="0081294E" w:rsidP="0081294E">
      <w:pPr>
        <w:rPr>
          <w:b/>
        </w:rPr>
      </w:pPr>
      <w:r w:rsidRPr="008A401B">
        <w:rPr>
          <w:b/>
        </w:rPr>
        <w:t>Commencement</w:t>
      </w:r>
    </w:p>
    <w:p w14:paraId="53BBA3E8" w14:textId="61E8F007" w:rsidR="0081294E" w:rsidRPr="008A401B" w:rsidRDefault="0081294E" w:rsidP="0081294E">
      <w:r w:rsidRPr="008A401B">
        <w:t xml:space="preserve">The Instrument commences on </w:t>
      </w:r>
      <w:r w:rsidR="0099773B" w:rsidRPr="008A401B">
        <w:t>the day after the Instrument is registered.</w:t>
      </w:r>
      <w:r w:rsidRPr="008A401B">
        <w:t xml:space="preserve"> </w:t>
      </w:r>
    </w:p>
    <w:p w14:paraId="608BEBAC" w14:textId="77777777" w:rsidR="0081294E" w:rsidRPr="008A401B" w:rsidRDefault="0081294E" w:rsidP="0081294E">
      <w:pPr>
        <w:rPr>
          <w:b/>
        </w:rPr>
      </w:pPr>
    </w:p>
    <w:p w14:paraId="72DD1101" w14:textId="160644EF" w:rsidR="0081294E" w:rsidRPr="008A401B" w:rsidRDefault="0081294E" w:rsidP="0081294E">
      <w:pPr>
        <w:rPr>
          <w:b/>
        </w:rPr>
      </w:pPr>
      <w:r w:rsidRPr="008A401B">
        <w:rPr>
          <w:b/>
        </w:rPr>
        <w:t>Consultation</w:t>
      </w:r>
    </w:p>
    <w:p w14:paraId="74AFEA63" w14:textId="0D2AF331" w:rsidR="0081294E" w:rsidRPr="008A401B" w:rsidRDefault="0081294E" w:rsidP="0081294E">
      <w:pPr>
        <w:rPr>
          <w:iCs/>
        </w:rPr>
      </w:pPr>
      <w:r w:rsidRPr="008A401B">
        <w:t xml:space="preserve">The Department of Health and Aged Care (Department) </w:t>
      </w:r>
      <w:r w:rsidR="008D720A" w:rsidRPr="008A401B">
        <w:t xml:space="preserve">undertook public consultation </w:t>
      </w:r>
      <w:r w:rsidR="00C52CD3" w:rsidRPr="008A401B">
        <w:t>on the Code of Conduct as outlined in the Explanatory Statement for the</w:t>
      </w:r>
      <w:r w:rsidR="00912BB9" w:rsidRPr="008A401B">
        <w:t xml:space="preserve"> Code of Conduct Rules</w:t>
      </w:r>
      <w:r w:rsidR="00172804" w:rsidRPr="008A401B">
        <w:rPr>
          <w:iCs/>
        </w:rPr>
        <w:t xml:space="preserve">. </w:t>
      </w:r>
      <w:r w:rsidR="009A6B9B" w:rsidRPr="008A401B">
        <w:rPr>
          <w:iCs/>
        </w:rPr>
        <w:t xml:space="preserve">The Department did not undertake further consultation on this </w:t>
      </w:r>
      <w:r w:rsidR="00FE7E17" w:rsidRPr="008A401B">
        <w:rPr>
          <w:iCs/>
        </w:rPr>
        <w:lastRenderedPageBreak/>
        <w:t>Instrument given the amendment is minor in nature and aimed at providing clarity to existing arrangements.</w:t>
      </w:r>
    </w:p>
    <w:p w14:paraId="561048F7" w14:textId="77777777" w:rsidR="00172804" w:rsidRPr="008A401B" w:rsidRDefault="00172804" w:rsidP="0081294E">
      <w:pPr>
        <w:rPr>
          <w:iCs/>
        </w:rPr>
      </w:pPr>
    </w:p>
    <w:p w14:paraId="18447742" w14:textId="486A46B3" w:rsidR="0099773B" w:rsidRPr="008A401B" w:rsidRDefault="0099773B" w:rsidP="0081294E">
      <w:r w:rsidRPr="008A401B">
        <w:t>The Department</w:t>
      </w:r>
      <w:r w:rsidR="00700347" w:rsidRPr="008A401B">
        <w:t xml:space="preserve"> has</w:t>
      </w:r>
      <w:r w:rsidRPr="008A401B">
        <w:t xml:space="preserve"> consulted</w:t>
      </w:r>
      <w:r w:rsidR="00700347" w:rsidRPr="008A401B">
        <w:t xml:space="preserve"> </w:t>
      </w:r>
      <w:r w:rsidRPr="008A401B">
        <w:t xml:space="preserve">the </w:t>
      </w:r>
      <w:r w:rsidR="00680F13" w:rsidRPr="008A401B">
        <w:t>Aged Care Quality and Safety Commission (</w:t>
      </w:r>
      <w:r w:rsidRPr="008A401B">
        <w:t>Commission</w:t>
      </w:r>
      <w:r w:rsidR="00680F13" w:rsidRPr="008A401B">
        <w:t>)</w:t>
      </w:r>
      <w:r w:rsidRPr="008A401B">
        <w:t xml:space="preserve"> </w:t>
      </w:r>
      <w:r w:rsidR="00F97BA6" w:rsidRPr="008A401B">
        <w:t>in relation to th</w:t>
      </w:r>
      <w:r w:rsidR="00E13E48" w:rsidRPr="008A401B">
        <w:t>is</w:t>
      </w:r>
      <w:r w:rsidR="00F97BA6" w:rsidRPr="008A401B">
        <w:t xml:space="preserve"> Instrument to ensure that the amendment</w:t>
      </w:r>
      <w:r w:rsidR="009A6B9B" w:rsidRPr="008A401B">
        <w:t xml:space="preserve"> is</w:t>
      </w:r>
      <w:r w:rsidR="00F97BA6" w:rsidRPr="008A401B">
        <w:t xml:space="preserve"> operationally effective.</w:t>
      </w:r>
    </w:p>
    <w:p w14:paraId="2E2E8B44" w14:textId="77777777" w:rsidR="0099773B" w:rsidRPr="008A401B" w:rsidRDefault="0099773B" w:rsidP="0081294E"/>
    <w:p w14:paraId="7931BF92" w14:textId="14467E56" w:rsidR="0081294E" w:rsidRPr="008A401B" w:rsidRDefault="006D3D91" w:rsidP="0081294E">
      <w:pPr>
        <w:keepNext/>
      </w:pPr>
      <w:r w:rsidRPr="008A401B">
        <w:rPr>
          <w:b/>
        </w:rPr>
        <w:t>Impact Analysis</w:t>
      </w:r>
    </w:p>
    <w:p w14:paraId="048F4AFD" w14:textId="398F2B75" w:rsidR="0081294E" w:rsidRPr="008A401B" w:rsidRDefault="0081294E" w:rsidP="0081294E">
      <w:pPr>
        <w:keepNext/>
      </w:pPr>
      <w:r w:rsidRPr="008A401B">
        <w:t xml:space="preserve">Consistent with </w:t>
      </w:r>
      <w:r w:rsidRPr="008A401B">
        <w:rPr>
          <w:bCs/>
        </w:rPr>
        <w:t>the</w:t>
      </w:r>
      <w:r w:rsidR="00A506A6" w:rsidRPr="008A401B">
        <w:rPr>
          <w:bCs/>
        </w:rPr>
        <w:t xml:space="preserve"> requirements of the</w:t>
      </w:r>
      <w:r w:rsidRPr="008A401B">
        <w:rPr>
          <w:bCs/>
        </w:rPr>
        <w:t xml:space="preserve"> Office of </w:t>
      </w:r>
      <w:r w:rsidR="00DF6367" w:rsidRPr="008A401B">
        <w:rPr>
          <w:bCs/>
        </w:rPr>
        <w:t>Impact Analysi</w:t>
      </w:r>
      <w:r w:rsidR="00A506A6" w:rsidRPr="008A401B">
        <w:rPr>
          <w:bCs/>
        </w:rPr>
        <w:t>s</w:t>
      </w:r>
      <w:r w:rsidRPr="008A401B">
        <w:rPr>
          <w:bCs/>
        </w:rPr>
        <w:t xml:space="preserve"> (O</w:t>
      </w:r>
      <w:r w:rsidR="00DF6367" w:rsidRPr="008A401B">
        <w:rPr>
          <w:bCs/>
        </w:rPr>
        <w:t>IA</w:t>
      </w:r>
      <w:r w:rsidRPr="008A401B">
        <w:rPr>
          <w:bCs/>
        </w:rPr>
        <w:t xml:space="preserve">), </w:t>
      </w:r>
      <w:r w:rsidRPr="008A401B">
        <w:t xml:space="preserve">the Department has certified that the Productivity Commission’s report </w:t>
      </w:r>
      <w:r w:rsidRPr="008A401B">
        <w:rPr>
          <w:i/>
          <w:iCs/>
        </w:rPr>
        <w:t>National Disability Insurance Scheme Costs</w:t>
      </w:r>
      <w:r w:rsidRPr="008A401B">
        <w:t xml:space="preserve"> and the report </w:t>
      </w:r>
      <w:r w:rsidRPr="008A401B">
        <w:rPr>
          <w:i/>
          <w:iCs/>
        </w:rPr>
        <w:t xml:space="preserve">A Matter of Care – Australia’s Aged Care Workforce Strategy </w:t>
      </w:r>
      <w:r w:rsidRPr="008A401B">
        <w:t>have undertaken similar processes and analyses to that required for a</w:t>
      </w:r>
      <w:r w:rsidR="006D3D91" w:rsidRPr="008A401B">
        <w:t>n Impact Analysis</w:t>
      </w:r>
      <w:r w:rsidRPr="008A401B">
        <w:t>. The O</w:t>
      </w:r>
      <w:r w:rsidR="00DF6367" w:rsidRPr="008A401B">
        <w:t>IA</w:t>
      </w:r>
      <w:r w:rsidRPr="008A401B">
        <w:t xml:space="preserve"> assessed that the options analysed in the independent reviews are sufficiently relevant to the regulatory proposal.</w:t>
      </w:r>
    </w:p>
    <w:p w14:paraId="083C84A2" w14:textId="77777777" w:rsidR="0081294E" w:rsidRPr="008A401B" w:rsidRDefault="0081294E" w:rsidP="0081294E"/>
    <w:p w14:paraId="14B90196" w14:textId="179C3A48" w:rsidR="0081294E" w:rsidRPr="008A401B" w:rsidRDefault="0081294E" w:rsidP="0081294E">
      <w:r w:rsidRPr="008A401B">
        <w:t>The certification and independent reviews are available on the O</w:t>
      </w:r>
      <w:r w:rsidR="00DF6367" w:rsidRPr="008A401B">
        <w:t>IA</w:t>
      </w:r>
      <w:r w:rsidRPr="008A401B">
        <w:t xml:space="preserve">’s website: </w:t>
      </w:r>
      <w:hyperlink r:id="rId9" w:history="1">
        <w:r w:rsidR="00DF6367" w:rsidRPr="008A401B">
          <w:rPr>
            <w:rStyle w:val="Hyperlink"/>
          </w:rPr>
          <w:t>https://oia.pmc.gov.au/published-impact-analyses-and-reports/national-care-and-support-worker-regulation</w:t>
        </w:r>
      </w:hyperlink>
      <w:r w:rsidRPr="008A401B">
        <w:t xml:space="preserve">. </w:t>
      </w:r>
    </w:p>
    <w:p w14:paraId="187E9CF4" w14:textId="77777777" w:rsidR="0081294E" w:rsidRPr="008A401B" w:rsidRDefault="0081294E" w:rsidP="0081294E">
      <w:pPr>
        <w:rPr>
          <w:b/>
        </w:rPr>
      </w:pPr>
    </w:p>
    <w:p w14:paraId="4C57FEBA" w14:textId="3385C390" w:rsidR="0081294E" w:rsidRPr="008A401B" w:rsidRDefault="0081294E" w:rsidP="0081294E">
      <w:pPr>
        <w:rPr>
          <w:b/>
          <w:i/>
          <w:u w:val="single"/>
        </w:rPr>
      </w:pPr>
      <w:r w:rsidRPr="008A401B">
        <w:rPr>
          <w:b/>
          <w:u w:val="single"/>
        </w:rPr>
        <w:br w:type="page"/>
      </w:r>
      <w:r w:rsidRPr="008A401B">
        <w:rPr>
          <w:b/>
          <w:u w:val="single"/>
        </w:rPr>
        <w:lastRenderedPageBreak/>
        <w:t xml:space="preserve">Details of the </w:t>
      </w:r>
      <w:r w:rsidRPr="008A401B">
        <w:rPr>
          <w:b/>
          <w:i/>
          <w:u w:val="single"/>
        </w:rPr>
        <w:t>Aged Care Quality and Safety Commission Amendment (Code of Conduct) Rules 202</w:t>
      </w:r>
      <w:r w:rsidR="005C56B3" w:rsidRPr="008A401B">
        <w:rPr>
          <w:b/>
          <w:i/>
          <w:u w:val="single"/>
        </w:rPr>
        <w:t>3</w:t>
      </w:r>
    </w:p>
    <w:p w14:paraId="66D4075A" w14:textId="77777777" w:rsidR="0081294E" w:rsidRPr="008A401B" w:rsidRDefault="0081294E" w:rsidP="0081294E">
      <w:pPr>
        <w:rPr>
          <w:b/>
          <w:i/>
        </w:rPr>
      </w:pPr>
    </w:p>
    <w:p w14:paraId="6F2AE31B" w14:textId="4023AE35" w:rsidR="0081294E" w:rsidRPr="008A401B" w:rsidRDefault="0081294E" w:rsidP="0081294E">
      <w:pPr>
        <w:rPr>
          <w:i/>
          <w:iCs/>
        </w:rPr>
      </w:pPr>
      <w:r w:rsidRPr="008A401B">
        <w:rPr>
          <w:b/>
        </w:rPr>
        <w:t>Section 1</w:t>
      </w:r>
      <w:r w:rsidRPr="008A401B">
        <w:t xml:space="preserve"> provides that the name of the Instrument is the </w:t>
      </w:r>
      <w:bookmarkStart w:id="0" w:name="_Hlk141266278"/>
      <w:r w:rsidRPr="008A401B">
        <w:rPr>
          <w:i/>
          <w:iCs/>
        </w:rPr>
        <w:t>Aged Care Quality and Safety Commission Amendment (Code of Conduct) Rules 202</w:t>
      </w:r>
      <w:bookmarkEnd w:id="0"/>
      <w:r w:rsidR="00187BD0" w:rsidRPr="008A401B">
        <w:rPr>
          <w:i/>
          <w:iCs/>
        </w:rPr>
        <w:t>3</w:t>
      </w:r>
      <w:r w:rsidRPr="008A401B">
        <w:t>.</w:t>
      </w:r>
    </w:p>
    <w:p w14:paraId="5B5773B9" w14:textId="77777777" w:rsidR="0081294E" w:rsidRPr="008A401B" w:rsidRDefault="0081294E" w:rsidP="0081294E">
      <w:pPr>
        <w:rPr>
          <w:i/>
          <w:iCs/>
        </w:rPr>
      </w:pPr>
    </w:p>
    <w:p w14:paraId="44FF7638" w14:textId="02B0B381" w:rsidR="0081294E" w:rsidRPr="008A401B" w:rsidRDefault="0081294E" w:rsidP="0081294E">
      <w:r w:rsidRPr="008A401B">
        <w:rPr>
          <w:b/>
          <w:bCs/>
        </w:rPr>
        <w:t xml:space="preserve">Section 2 </w:t>
      </w:r>
      <w:r w:rsidRPr="008A401B">
        <w:t xml:space="preserve">provides that the whole of the Instrument commences </w:t>
      </w:r>
      <w:r w:rsidR="006D3D91" w:rsidRPr="008A401B">
        <w:t>the day after the Instrument is registered.</w:t>
      </w:r>
    </w:p>
    <w:p w14:paraId="17671F68" w14:textId="77777777" w:rsidR="0081294E" w:rsidRPr="008A401B" w:rsidRDefault="0081294E" w:rsidP="0081294E"/>
    <w:p w14:paraId="6A2CA32F" w14:textId="1DB92092" w:rsidR="0081294E" w:rsidRPr="008A401B" w:rsidRDefault="0081294E" w:rsidP="0081294E">
      <w:pPr>
        <w:rPr>
          <w:color w:val="000000"/>
          <w:shd w:val="clear" w:color="auto" w:fill="FFFFFF"/>
        </w:rPr>
      </w:pPr>
      <w:r w:rsidRPr="008A401B">
        <w:rPr>
          <w:b/>
          <w:bCs/>
        </w:rPr>
        <w:t>Section 3</w:t>
      </w:r>
      <w:r w:rsidRPr="008A401B">
        <w:t xml:space="preserve"> states that the authority for making the Instrument is </w:t>
      </w:r>
      <w:r w:rsidRPr="008A401B">
        <w:rPr>
          <w:color w:val="000000"/>
          <w:shd w:val="clear" w:color="auto" w:fill="FFFFFF"/>
        </w:rPr>
        <w:t>the Commission Act.</w:t>
      </w:r>
    </w:p>
    <w:p w14:paraId="4D7D2A13" w14:textId="77777777" w:rsidR="0081294E" w:rsidRPr="008A401B" w:rsidRDefault="0081294E" w:rsidP="0081294E">
      <w:pPr>
        <w:rPr>
          <w:color w:val="000000"/>
          <w:shd w:val="clear" w:color="auto" w:fill="FFFFFF"/>
        </w:rPr>
      </w:pPr>
    </w:p>
    <w:p w14:paraId="55C3F93C" w14:textId="3E6018B3" w:rsidR="0081294E" w:rsidRPr="008A401B" w:rsidRDefault="0081294E" w:rsidP="0081294E">
      <w:pPr>
        <w:widowControl w:val="0"/>
        <w:rPr>
          <w:color w:val="000000"/>
          <w:shd w:val="clear" w:color="auto" w:fill="FFFFFF"/>
        </w:rPr>
      </w:pPr>
      <w:r w:rsidRPr="008A401B">
        <w:rPr>
          <w:b/>
          <w:bCs/>
          <w:color w:val="000000"/>
          <w:shd w:val="clear" w:color="auto" w:fill="FFFFFF"/>
        </w:rPr>
        <w:t xml:space="preserve">Section 4 </w:t>
      </w:r>
      <w:r w:rsidRPr="008A401B">
        <w:rPr>
          <w:color w:val="000000"/>
          <w:shd w:val="clear" w:color="auto" w:fill="FFFFFF"/>
        </w:rPr>
        <w:t xml:space="preserve">provides </w:t>
      </w:r>
      <w:r w:rsidR="00020C34" w:rsidRPr="008A401B">
        <w:t>that each instrument that is specified in a Schedule to this Instrument is amended or repealed as set out in the applicable items in the Schedule concerned, and any other item in a Schedule to this instrument has effect according to its terms.</w:t>
      </w:r>
    </w:p>
    <w:p w14:paraId="5A3D66EF" w14:textId="77777777" w:rsidR="0081294E" w:rsidRPr="008A401B" w:rsidRDefault="0081294E" w:rsidP="0081294E">
      <w:pPr>
        <w:widowControl w:val="0"/>
        <w:rPr>
          <w:color w:val="000000"/>
          <w:shd w:val="clear" w:color="auto" w:fill="FFFFFF"/>
        </w:rPr>
      </w:pPr>
    </w:p>
    <w:p w14:paraId="00A2CD7F" w14:textId="5AC3F569" w:rsidR="0081294E" w:rsidRPr="008A401B" w:rsidRDefault="0081294E" w:rsidP="0081294E">
      <w:pPr>
        <w:widowControl w:val="0"/>
        <w:rPr>
          <w:b/>
          <w:bCs/>
        </w:rPr>
      </w:pPr>
      <w:r w:rsidRPr="008A401B">
        <w:rPr>
          <w:b/>
          <w:bCs/>
          <w:color w:val="000000"/>
          <w:shd w:val="clear" w:color="auto" w:fill="FFFFFF"/>
        </w:rPr>
        <w:t xml:space="preserve">Schedule 1 – </w:t>
      </w:r>
      <w:r w:rsidR="006D3D91" w:rsidRPr="008A401B">
        <w:rPr>
          <w:b/>
          <w:bCs/>
          <w:color w:val="000000"/>
          <w:shd w:val="clear" w:color="auto" w:fill="FFFFFF"/>
        </w:rPr>
        <w:t>Amendments</w:t>
      </w:r>
      <w:r w:rsidR="005C30F1" w:rsidRPr="008A401B">
        <w:rPr>
          <w:b/>
          <w:bCs/>
          <w:color w:val="000000"/>
          <w:shd w:val="clear" w:color="auto" w:fill="FFFFFF"/>
        </w:rPr>
        <w:t xml:space="preserve"> </w:t>
      </w:r>
      <w:r w:rsidR="005C30F1" w:rsidRPr="008A401B">
        <w:rPr>
          <w:b/>
          <w:bCs/>
        </w:rPr>
        <w:t>commencing the day after the instrument is registered</w:t>
      </w:r>
    </w:p>
    <w:p w14:paraId="00B23F7B" w14:textId="77777777" w:rsidR="0081294E" w:rsidRPr="008A401B" w:rsidRDefault="0081294E" w:rsidP="0081294E">
      <w:pPr>
        <w:widowControl w:val="0"/>
        <w:rPr>
          <w:bCs/>
        </w:rPr>
      </w:pPr>
    </w:p>
    <w:p w14:paraId="513A09F5" w14:textId="77777777" w:rsidR="0081294E" w:rsidRPr="008A401B" w:rsidRDefault="0081294E" w:rsidP="0081294E">
      <w:pPr>
        <w:widowControl w:val="0"/>
        <w:rPr>
          <w:b/>
          <w:i/>
          <w:iCs/>
        </w:rPr>
      </w:pPr>
      <w:r w:rsidRPr="008A401B">
        <w:rPr>
          <w:b/>
          <w:i/>
          <w:iCs/>
        </w:rPr>
        <w:t>Aged Care Quality and Safety Commission Rules 2018</w:t>
      </w:r>
    </w:p>
    <w:p w14:paraId="3A9CCACA" w14:textId="77777777" w:rsidR="0081294E" w:rsidRPr="008A401B" w:rsidRDefault="0081294E" w:rsidP="0081294E">
      <w:pPr>
        <w:widowControl w:val="0"/>
        <w:rPr>
          <w:bCs/>
        </w:rPr>
      </w:pPr>
    </w:p>
    <w:p w14:paraId="2E646A35" w14:textId="1F46B5C2" w:rsidR="00BB4A58" w:rsidRPr="008A401B" w:rsidRDefault="0081294E" w:rsidP="0081294E">
      <w:pPr>
        <w:widowControl w:val="0"/>
        <w:rPr>
          <w:bCs/>
        </w:rPr>
      </w:pPr>
      <w:r w:rsidRPr="008A401B">
        <w:rPr>
          <w:b/>
        </w:rPr>
        <w:t>Item 1</w:t>
      </w:r>
      <w:r w:rsidRPr="008A401B">
        <w:rPr>
          <w:bCs/>
        </w:rPr>
        <w:t xml:space="preserve"> </w:t>
      </w:r>
      <w:r w:rsidR="006D3D91" w:rsidRPr="008A401B">
        <w:rPr>
          <w:bCs/>
        </w:rPr>
        <w:t>amends section 23BE of the Commission Rules by omitting</w:t>
      </w:r>
      <w:r w:rsidR="00EA26B3" w:rsidRPr="008A401B">
        <w:rPr>
          <w:bCs/>
        </w:rPr>
        <w:t xml:space="preserve"> the words</w:t>
      </w:r>
      <w:r w:rsidR="006D3D91" w:rsidRPr="008A401B">
        <w:rPr>
          <w:bCs/>
        </w:rPr>
        <w:t xml:space="preserve"> “take any action to deal with the outcome of the investigation that” and substitut</w:t>
      </w:r>
      <w:r w:rsidR="00327014" w:rsidRPr="008A401B">
        <w:rPr>
          <w:bCs/>
        </w:rPr>
        <w:t>es</w:t>
      </w:r>
      <w:r w:rsidR="006D3D91" w:rsidRPr="008A401B">
        <w:rPr>
          <w:bCs/>
        </w:rPr>
        <w:t xml:space="preserve"> “exercise any of the Commissioner’s powers under the Commission Act or this instrument to deal with the outcome of the investigation, as”.</w:t>
      </w:r>
    </w:p>
    <w:p w14:paraId="2D4C5E38" w14:textId="77777777" w:rsidR="00BB4A58" w:rsidRPr="008A401B" w:rsidRDefault="00BB4A58" w:rsidP="0081294E">
      <w:pPr>
        <w:widowControl w:val="0"/>
        <w:rPr>
          <w:bCs/>
        </w:rPr>
      </w:pPr>
    </w:p>
    <w:p w14:paraId="2C1C7D41" w14:textId="5A4A56DE" w:rsidR="0081294E" w:rsidRPr="008A401B" w:rsidRDefault="00BB4A58" w:rsidP="0081294E">
      <w:pPr>
        <w:widowControl w:val="0"/>
        <w:rPr>
          <w:bCs/>
        </w:rPr>
      </w:pPr>
      <w:r w:rsidRPr="008A401B">
        <w:rPr>
          <w:bCs/>
        </w:rPr>
        <w:t xml:space="preserve">The </w:t>
      </w:r>
      <w:r w:rsidR="009A6B9B" w:rsidRPr="008A401B">
        <w:rPr>
          <w:bCs/>
        </w:rPr>
        <w:t>effect of</w:t>
      </w:r>
      <w:r w:rsidRPr="008A401B">
        <w:rPr>
          <w:bCs/>
        </w:rPr>
        <w:t xml:space="preserve"> this amendment is to make</w:t>
      </w:r>
      <w:r w:rsidR="009A6B9B" w:rsidRPr="008A401B">
        <w:rPr>
          <w:bCs/>
        </w:rPr>
        <w:t xml:space="preserve"> clear</w:t>
      </w:r>
      <w:r w:rsidRPr="008A401B">
        <w:rPr>
          <w:bCs/>
        </w:rPr>
        <w:t xml:space="preserve"> that the Commissioner’s discretionary power </w:t>
      </w:r>
      <w:r w:rsidR="004532E5" w:rsidRPr="008A401B">
        <w:rPr>
          <w:bCs/>
        </w:rPr>
        <w:t xml:space="preserve">under section 23BE of the Commission Rules </w:t>
      </w:r>
      <w:r w:rsidRPr="008A401B">
        <w:rPr>
          <w:bCs/>
        </w:rPr>
        <w:t>to take action to deal with the outcome of a Code of Conduct investigation is limited to actions available under the Commission Act and Commission Rules.</w:t>
      </w:r>
      <w:r w:rsidR="00BB1171" w:rsidRPr="008A401B">
        <w:rPr>
          <w:bCs/>
        </w:rPr>
        <w:t xml:space="preserve"> </w:t>
      </w:r>
      <w:r w:rsidR="00495462" w:rsidRPr="008A401B">
        <w:rPr>
          <w:bCs/>
        </w:rPr>
        <w:t>For example, th</w:t>
      </w:r>
      <w:r w:rsidR="00564D82" w:rsidRPr="008A401B">
        <w:rPr>
          <w:bCs/>
        </w:rPr>
        <w:t xml:space="preserve">e Commissioner may </w:t>
      </w:r>
      <w:r w:rsidR="002B5364" w:rsidRPr="008A401B">
        <w:rPr>
          <w:bCs/>
        </w:rPr>
        <w:t xml:space="preserve">issue a sanction </w:t>
      </w:r>
      <w:r w:rsidR="00564D82" w:rsidRPr="008A401B">
        <w:rPr>
          <w:bCs/>
        </w:rPr>
        <w:t xml:space="preserve">under Part 7B </w:t>
      </w:r>
      <w:r w:rsidR="002D2CB8" w:rsidRPr="008A401B">
        <w:rPr>
          <w:bCs/>
        </w:rPr>
        <w:t>of the Commission Act, use its investigation powers under Part</w:t>
      </w:r>
      <w:r w:rsidR="000A43B3" w:rsidRPr="008A401B">
        <w:rPr>
          <w:bCs/>
        </w:rPr>
        <w:t xml:space="preserve"> 8A of the Commission Act, or request an approved provider to update </w:t>
      </w:r>
      <w:r w:rsidR="00544BF7" w:rsidRPr="008A401B">
        <w:rPr>
          <w:bCs/>
        </w:rPr>
        <w:t>their</w:t>
      </w:r>
      <w:r w:rsidR="000A43B3" w:rsidRPr="008A401B">
        <w:rPr>
          <w:bCs/>
        </w:rPr>
        <w:t xml:space="preserve"> policies and procedures to address any issues identified in the Code of Conduct investigation</w:t>
      </w:r>
      <w:r w:rsidR="009E55D4" w:rsidRPr="008A401B">
        <w:rPr>
          <w:bCs/>
        </w:rPr>
        <w:t xml:space="preserve"> under section 23BD of the Commission Rules</w:t>
      </w:r>
      <w:r w:rsidR="000A43B3" w:rsidRPr="008A401B">
        <w:rPr>
          <w:bCs/>
        </w:rPr>
        <w:t>.</w:t>
      </w:r>
    </w:p>
    <w:p w14:paraId="659CD6B6" w14:textId="4CE5ED3E" w:rsidR="000B03F7" w:rsidRPr="008A401B" w:rsidRDefault="000B03F7" w:rsidP="0081294E">
      <w:pPr>
        <w:widowControl w:val="0"/>
        <w:rPr>
          <w:bCs/>
        </w:rPr>
      </w:pPr>
    </w:p>
    <w:p w14:paraId="5B795C79" w14:textId="57E95E48" w:rsidR="00970107" w:rsidRPr="008A401B" w:rsidRDefault="00970107" w:rsidP="00970107">
      <w:pPr>
        <w:widowControl w:val="0"/>
        <w:rPr>
          <w:bCs/>
        </w:rPr>
      </w:pPr>
      <w:r w:rsidRPr="008A401B">
        <w:rPr>
          <w:bCs/>
        </w:rPr>
        <w:t>The specific action taken by the Commissioner under section 23BE to deal with outcomes of investigations, and whether the action is appropriate in the circumstances, will be determined by</w:t>
      </w:r>
      <w:r w:rsidR="006423CB" w:rsidRPr="008A401B">
        <w:rPr>
          <w:bCs/>
        </w:rPr>
        <w:t>,</w:t>
      </w:r>
      <w:r w:rsidRPr="008A401B">
        <w:rPr>
          <w:bCs/>
        </w:rPr>
        <w:t xml:space="preserve"> and </w:t>
      </w:r>
      <w:r w:rsidR="006423CB" w:rsidRPr="008A401B">
        <w:rPr>
          <w:bCs/>
        </w:rPr>
        <w:t xml:space="preserve">in </w:t>
      </w:r>
      <w:r w:rsidRPr="008A401B">
        <w:rPr>
          <w:bCs/>
        </w:rPr>
        <w:t>proportion to</w:t>
      </w:r>
      <w:r w:rsidR="002D10FD" w:rsidRPr="008A401B">
        <w:rPr>
          <w:bCs/>
        </w:rPr>
        <w:t>,</w:t>
      </w:r>
      <w:r w:rsidRPr="008A401B">
        <w:rPr>
          <w:bCs/>
        </w:rPr>
        <w:t xml:space="preserve"> the level of severity and immediacy of the risk to care recipients. The actions </w:t>
      </w:r>
      <w:r w:rsidR="003C483D" w:rsidRPr="008A401B">
        <w:rPr>
          <w:bCs/>
        </w:rPr>
        <w:t>will</w:t>
      </w:r>
      <w:r w:rsidRPr="008A401B">
        <w:rPr>
          <w:bCs/>
        </w:rPr>
        <w:t xml:space="preserve"> be informed by an assessment of:</w:t>
      </w:r>
    </w:p>
    <w:p w14:paraId="59DD69D1" w14:textId="22B95D94" w:rsidR="00970107" w:rsidRPr="008A401B" w:rsidRDefault="00970107" w:rsidP="00970107">
      <w:pPr>
        <w:pStyle w:val="ListParagraph"/>
        <w:widowControl w:val="0"/>
        <w:numPr>
          <w:ilvl w:val="0"/>
          <w:numId w:val="46"/>
        </w:numPr>
        <w:rPr>
          <w:rFonts w:ascii="Times New Roman" w:hAnsi="Times New Roman"/>
          <w:bCs/>
          <w:sz w:val="24"/>
          <w:szCs w:val="24"/>
        </w:rPr>
      </w:pPr>
      <w:r w:rsidRPr="008A401B">
        <w:rPr>
          <w:rFonts w:ascii="Times New Roman" w:hAnsi="Times New Roman"/>
          <w:bCs/>
          <w:sz w:val="24"/>
          <w:szCs w:val="24"/>
        </w:rPr>
        <w:t>the nature and/or seriousness of the non-compliance with the Code of Conduct;</w:t>
      </w:r>
    </w:p>
    <w:p w14:paraId="1E316B4B" w14:textId="02CB34CC" w:rsidR="00970107" w:rsidRPr="008A401B" w:rsidRDefault="00970107" w:rsidP="00970107">
      <w:pPr>
        <w:pStyle w:val="ListParagraph"/>
        <w:widowControl w:val="0"/>
        <w:numPr>
          <w:ilvl w:val="0"/>
          <w:numId w:val="46"/>
        </w:numPr>
        <w:rPr>
          <w:rFonts w:ascii="Times New Roman" w:hAnsi="Times New Roman"/>
          <w:bCs/>
          <w:sz w:val="24"/>
          <w:szCs w:val="24"/>
        </w:rPr>
      </w:pPr>
      <w:r w:rsidRPr="008A401B">
        <w:rPr>
          <w:rFonts w:ascii="Times New Roman" w:hAnsi="Times New Roman"/>
          <w:bCs/>
          <w:sz w:val="24"/>
          <w:szCs w:val="24"/>
        </w:rPr>
        <w:t>actions that would likely mitigate or remove the harm to aged care recipients;</w:t>
      </w:r>
    </w:p>
    <w:p w14:paraId="68EDD317" w14:textId="48B52D1B" w:rsidR="00970107" w:rsidRPr="008A401B" w:rsidRDefault="00970107" w:rsidP="00970107">
      <w:pPr>
        <w:pStyle w:val="ListParagraph"/>
        <w:widowControl w:val="0"/>
        <w:numPr>
          <w:ilvl w:val="0"/>
          <w:numId w:val="46"/>
        </w:numPr>
        <w:rPr>
          <w:rFonts w:ascii="Times New Roman" w:hAnsi="Times New Roman"/>
          <w:bCs/>
          <w:sz w:val="24"/>
          <w:szCs w:val="24"/>
        </w:rPr>
      </w:pPr>
      <w:r w:rsidRPr="008A401B">
        <w:rPr>
          <w:rFonts w:ascii="Times New Roman" w:hAnsi="Times New Roman"/>
          <w:bCs/>
          <w:sz w:val="24"/>
          <w:szCs w:val="24"/>
        </w:rPr>
        <w:t>the consequence of harm arising;</w:t>
      </w:r>
    </w:p>
    <w:p w14:paraId="454FD735" w14:textId="3E094990" w:rsidR="00970107" w:rsidRPr="008A401B" w:rsidRDefault="00970107" w:rsidP="007923C0">
      <w:pPr>
        <w:pStyle w:val="ListParagraph"/>
        <w:widowControl w:val="0"/>
        <w:numPr>
          <w:ilvl w:val="0"/>
          <w:numId w:val="46"/>
        </w:numPr>
        <w:rPr>
          <w:rFonts w:ascii="Times New Roman" w:hAnsi="Times New Roman"/>
          <w:bCs/>
          <w:sz w:val="24"/>
          <w:szCs w:val="24"/>
        </w:rPr>
      </w:pPr>
      <w:r w:rsidRPr="008A401B">
        <w:rPr>
          <w:rFonts w:ascii="Times New Roman" w:hAnsi="Times New Roman"/>
          <w:bCs/>
          <w:sz w:val="24"/>
          <w:szCs w:val="24"/>
        </w:rPr>
        <w:t>the likelihood of the harm being managed by an approved provider. This would include consideration of whether the approved provider:</w:t>
      </w:r>
    </w:p>
    <w:p w14:paraId="4EF42F56" w14:textId="01C3D518" w:rsidR="00970107" w:rsidRPr="008A401B" w:rsidRDefault="00ED139A" w:rsidP="00970107">
      <w:pPr>
        <w:pStyle w:val="ListParagraph"/>
        <w:widowControl w:val="0"/>
        <w:numPr>
          <w:ilvl w:val="1"/>
          <w:numId w:val="46"/>
        </w:numPr>
        <w:rPr>
          <w:rFonts w:ascii="Times New Roman" w:hAnsi="Times New Roman"/>
          <w:bCs/>
          <w:sz w:val="24"/>
          <w:szCs w:val="24"/>
        </w:rPr>
      </w:pPr>
      <w:r w:rsidRPr="008A401B">
        <w:rPr>
          <w:rFonts w:ascii="Times New Roman" w:hAnsi="Times New Roman"/>
          <w:bCs/>
          <w:sz w:val="24"/>
          <w:szCs w:val="24"/>
        </w:rPr>
        <w:t xml:space="preserve">demonstrates </w:t>
      </w:r>
      <w:r w:rsidR="00970107" w:rsidRPr="008A401B">
        <w:rPr>
          <w:rFonts w:ascii="Times New Roman" w:hAnsi="Times New Roman"/>
          <w:bCs/>
          <w:sz w:val="24"/>
          <w:szCs w:val="24"/>
        </w:rPr>
        <w:t>effective leadership and governance to prevent and manage risks to aged care recipients;</w:t>
      </w:r>
    </w:p>
    <w:p w14:paraId="08C8E211" w14:textId="25AEF2F8" w:rsidR="00970107" w:rsidRPr="008A401B" w:rsidRDefault="00ED139A" w:rsidP="00970107">
      <w:pPr>
        <w:pStyle w:val="ListParagraph"/>
        <w:widowControl w:val="0"/>
        <w:numPr>
          <w:ilvl w:val="1"/>
          <w:numId w:val="46"/>
        </w:numPr>
        <w:rPr>
          <w:rFonts w:ascii="Times New Roman" w:hAnsi="Times New Roman"/>
          <w:bCs/>
          <w:sz w:val="24"/>
          <w:szCs w:val="24"/>
        </w:rPr>
      </w:pPr>
      <w:r w:rsidRPr="008A401B">
        <w:rPr>
          <w:rFonts w:ascii="Times New Roman" w:hAnsi="Times New Roman"/>
          <w:bCs/>
          <w:sz w:val="24"/>
          <w:szCs w:val="24"/>
        </w:rPr>
        <w:t xml:space="preserve">has </w:t>
      </w:r>
      <w:r w:rsidR="00970107" w:rsidRPr="008A401B">
        <w:rPr>
          <w:rFonts w:ascii="Times New Roman" w:hAnsi="Times New Roman"/>
          <w:bCs/>
          <w:sz w:val="24"/>
          <w:szCs w:val="24"/>
        </w:rPr>
        <w:t>a history of providing quality and safe care; and</w:t>
      </w:r>
    </w:p>
    <w:p w14:paraId="2BCB374B" w14:textId="416CBFAE" w:rsidR="000B03F7" w:rsidRPr="008A401B" w:rsidRDefault="0008798E" w:rsidP="00970107">
      <w:pPr>
        <w:pStyle w:val="ListParagraph"/>
        <w:widowControl w:val="0"/>
        <w:numPr>
          <w:ilvl w:val="1"/>
          <w:numId w:val="46"/>
        </w:numPr>
        <w:rPr>
          <w:rFonts w:ascii="Times New Roman" w:hAnsi="Times New Roman"/>
          <w:bCs/>
          <w:sz w:val="24"/>
          <w:szCs w:val="24"/>
        </w:rPr>
      </w:pPr>
      <w:r w:rsidRPr="008A401B">
        <w:rPr>
          <w:rFonts w:ascii="Times New Roman" w:hAnsi="Times New Roman"/>
          <w:bCs/>
          <w:sz w:val="24"/>
          <w:szCs w:val="24"/>
        </w:rPr>
        <w:lastRenderedPageBreak/>
        <w:t>monitors its effectiveness in preventing and managing risks to aged care recipients and resolves any quality and safety issues, including non-compliance with aged care responsibilities</w:t>
      </w:r>
      <w:r w:rsidR="00970107" w:rsidRPr="008A401B">
        <w:rPr>
          <w:rFonts w:ascii="Times New Roman" w:hAnsi="Times New Roman"/>
          <w:bCs/>
          <w:sz w:val="24"/>
          <w:szCs w:val="24"/>
        </w:rPr>
        <w:t>.</w:t>
      </w:r>
    </w:p>
    <w:p w14:paraId="7D3455C3" w14:textId="77777777" w:rsidR="00906A8C" w:rsidRPr="008A401B" w:rsidRDefault="00906A8C" w:rsidP="00906A8C">
      <w:pPr>
        <w:jc w:val="center"/>
        <w:rPr>
          <w:b/>
        </w:rPr>
      </w:pPr>
      <w:r w:rsidRPr="008A401B">
        <w:rPr>
          <w:b/>
        </w:rPr>
        <w:br w:type="page"/>
      </w:r>
      <w:r w:rsidRPr="008A401B">
        <w:rPr>
          <w:b/>
        </w:rPr>
        <w:lastRenderedPageBreak/>
        <w:t>Statement of Compatibility with Human Rights</w:t>
      </w:r>
    </w:p>
    <w:p w14:paraId="5BCB177E" w14:textId="77777777" w:rsidR="00906A8C" w:rsidRPr="008A401B" w:rsidRDefault="00906A8C" w:rsidP="00906A8C">
      <w:pPr>
        <w:jc w:val="center"/>
        <w:rPr>
          <w:b/>
        </w:rPr>
      </w:pPr>
    </w:p>
    <w:p w14:paraId="19512E25" w14:textId="77777777" w:rsidR="00906A8C" w:rsidRPr="008A401B" w:rsidRDefault="00906A8C" w:rsidP="00906A8C">
      <w:pPr>
        <w:jc w:val="center"/>
        <w:rPr>
          <w:i/>
        </w:rPr>
      </w:pPr>
      <w:r w:rsidRPr="008A401B">
        <w:rPr>
          <w:i/>
        </w:rPr>
        <w:t>Prepared in accordance with Part 3 of the Human Rights (Parliamentary Scrutiny) Act 2011</w:t>
      </w:r>
    </w:p>
    <w:p w14:paraId="5A63EE19" w14:textId="77777777" w:rsidR="00906A8C" w:rsidRPr="008A401B" w:rsidRDefault="00906A8C" w:rsidP="00906A8C">
      <w:pPr>
        <w:jc w:val="center"/>
      </w:pPr>
    </w:p>
    <w:p w14:paraId="46B218D0" w14:textId="07C6DFC2" w:rsidR="00906A8C" w:rsidRPr="008A401B" w:rsidRDefault="00906A8C" w:rsidP="00906A8C">
      <w:pPr>
        <w:jc w:val="center"/>
      </w:pPr>
      <w:r w:rsidRPr="008A401B">
        <w:rPr>
          <w:b/>
          <w:i/>
        </w:rPr>
        <w:t>Aged Care Quality and Safety Commission Amendment (Code of Conduct) Rules 202</w:t>
      </w:r>
      <w:r w:rsidR="006D3D91" w:rsidRPr="008A401B">
        <w:rPr>
          <w:b/>
          <w:i/>
        </w:rPr>
        <w:t>3</w:t>
      </w:r>
    </w:p>
    <w:p w14:paraId="396EB456" w14:textId="77777777" w:rsidR="00906A8C" w:rsidRPr="008A401B" w:rsidRDefault="00906A8C" w:rsidP="00906A8C"/>
    <w:p w14:paraId="670919BC" w14:textId="77777777" w:rsidR="00906A8C" w:rsidRPr="008A401B" w:rsidRDefault="00906A8C" w:rsidP="00906A8C">
      <w:r w:rsidRPr="008A401B">
        <w:t xml:space="preserve">This legislative instrument </w:t>
      </w:r>
      <w:r w:rsidRPr="008A401B">
        <w:rPr>
          <w:bCs/>
        </w:rPr>
        <w:t>is</w:t>
      </w:r>
      <w:r w:rsidRPr="008A401B">
        <w:t xml:space="preserve"> compatible with human rights and freedoms recognised or declared in the international instruments listed in section 3 of the </w:t>
      </w:r>
      <w:r w:rsidRPr="008A401B">
        <w:rPr>
          <w:i/>
        </w:rPr>
        <w:t>Human Rights (Parliamentary Scrutiny) Act 2011</w:t>
      </w:r>
      <w:r w:rsidRPr="008A401B">
        <w:t>.</w:t>
      </w:r>
    </w:p>
    <w:p w14:paraId="632D40F9" w14:textId="77777777" w:rsidR="00906A8C" w:rsidRPr="008A401B" w:rsidRDefault="00906A8C" w:rsidP="00906A8C">
      <w:pPr>
        <w:rPr>
          <w:sz w:val="16"/>
          <w:szCs w:val="16"/>
        </w:rPr>
      </w:pPr>
    </w:p>
    <w:p w14:paraId="5A227E13" w14:textId="77777777" w:rsidR="00906A8C" w:rsidRPr="008A401B" w:rsidRDefault="00906A8C" w:rsidP="00906A8C">
      <w:pPr>
        <w:rPr>
          <w:b/>
          <w:bCs/>
        </w:rPr>
      </w:pPr>
      <w:r w:rsidRPr="008A401B">
        <w:rPr>
          <w:b/>
          <w:bCs/>
        </w:rPr>
        <w:t xml:space="preserve">Overview of the Instrument </w:t>
      </w:r>
    </w:p>
    <w:p w14:paraId="784B9523" w14:textId="77777777" w:rsidR="00906A8C" w:rsidRPr="008A401B" w:rsidRDefault="00906A8C" w:rsidP="00906A8C">
      <w:pPr>
        <w:autoSpaceDE w:val="0"/>
        <w:autoSpaceDN w:val="0"/>
        <w:adjustRightInd w:val="0"/>
        <w:rPr>
          <w:sz w:val="16"/>
          <w:szCs w:val="16"/>
        </w:rPr>
      </w:pPr>
    </w:p>
    <w:p w14:paraId="7644E535" w14:textId="1A79D092" w:rsidR="00FD1252" w:rsidRPr="008A401B" w:rsidRDefault="00E00076" w:rsidP="00E00076">
      <w:pPr>
        <w:rPr>
          <w:bCs/>
        </w:rPr>
      </w:pPr>
      <w:r w:rsidRPr="008A401B">
        <w:t xml:space="preserve">The purpose of the </w:t>
      </w:r>
      <w:r w:rsidRPr="008A401B">
        <w:rPr>
          <w:i/>
          <w:iCs/>
        </w:rPr>
        <w:t>Aged Care Quality and Safety Commission Amendment (Code of Conduct) Rules 2023</w:t>
      </w:r>
      <w:r w:rsidRPr="008A401B">
        <w:t xml:space="preserve"> (Instrument) is to</w:t>
      </w:r>
      <w:r w:rsidRPr="008A401B">
        <w:rPr>
          <w:iCs/>
        </w:rPr>
        <w:t xml:space="preserve"> amend the </w:t>
      </w:r>
      <w:r w:rsidRPr="008A401B">
        <w:rPr>
          <w:bCs/>
          <w:i/>
          <w:iCs/>
        </w:rPr>
        <w:t xml:space="preserve">Aged Care Quality and Safety Commission Rules 2018 </w:t>
      </w:r>
      <w:r w:rsidRPr="008A401B">
        <w:rPr>
          <w:bCs/>
        </w:rPr>
        <w:t xml:space="preserve">(Commission Rules) </w:t>
      </w:r>
      <w:r w:rsidR="009F5B84" w:rsidRPr="008A401B">
        <w:rPr>
          <w:bCs/>
        </w:rPr>
        <w:t>to</w:t>
      </w:r>
      <w:r w:rsidR="00325F4D" w:rsidRPr="008A401B">
        <w:rPr>
          <w:bCs/>
        </w:rPr>
        <w:t xml:space="preserve"> clarify</w:t>
      </w:r>
      <w:r w:rsidR="00594EC4" w:rsidRPr="008A401B">
        <w:rPr>
          <w:bCs/>
        </w:rPr>
        <w:t xml:space="preserve"> that the</w:t>
      </w:r>
      <w:r w:rsidR="00E02FFE" w:rsidRPr="008A401B">
        <w:rPr>
          <w:bCs/>
        </w:rPr>
        <w:t xml:space="preserve"> Aged Care Quality and Safety Commissioner </w:t>
      </w:r>
      <w:r w:rsidR="008961F0" w:rsidRPr="008A401B">
        <w:rPr>
          <w:bCs/>
        </w:rPr>
        <w:t xml:space="preserve">(Commissioner) </w:t>
      </w:r>
      <w:r w:rsidR="00B17DD7" w:rsidRPr="008A401B">
        <w:rPr>
          <w:bCs/>
        </w:rPr>
        <w:t xml:space="preserve">is limited to </w:t>
      </w:r>
      <w:r w:rsidR="00FD1252" w:rsidRPr="008A401B">
        <w:rPr>
          <w:bCs/>
        </w:rPr>
        <w:t>exercis</w:t>
      </w:r>
      <w:r w:rsidR="00B17DD7" w:rsidRPr="008A401B">
        <w:rPr>
          <w:bCs/>
        </w:rPr>
        <w:t xml:space="preserve">ing </w:t>
      </w:r>
      <w:r w:rsidR="00FD1252" w:rsidRPr="008A401B">
        <w:rPr>
          <w:bCs/>
        </w:rPr>
        <w:t xml:space="preserve">the Commissioner’s powers under the </w:t>
      </w:r>
      <w:r w:rsidR="00FD1252" w:rsidRPr="008A401B">
        <w:rPr>
          <w:bCs/>
          <w:i/>
          <w:iCs/>
        </w:rPr>
        <w:t>Aged Care Quality an</w:t>
      </w:r>
      <w:r w:rsidR="00AA2412" w:rsidRPr="008A401B">
        <w:rPr>
          <w:bCs/>
          <w:i/>
          <w:iCs/>
        </w:rPr>
        <w:t>d</w:t>
      </w:r>
      <w:r w:rsidR="00FD1252" w:rsidRPr="008A401B">
        <w:rPr>
          <w:bCs/>
          <w:i/>
          <w:iCs/>
        </w:rPr>
        <w:t xml:space="preserve"> Safety</w:t>
      </w:r>
      <w:r w:rsidR="00AA2412" w:rsidRPr="008A401B">
        <w:rPr>
          <w:bCs/>
          <w:i/>
          <w:iCs/>
        </w:rPr>
        <w:t xml:space="preserve"> Commission</w:t>
      </w:r>
      <w:r w:rsidR="00FD1252" w:rsidRPr="008A401B">
        <w:rPr>
          <w:bCs/>
          <w:i/>
          <w:iCs/>
        </w:rPr>
        <w:t xml:space="preserve"> Act 2018</w:t>
      </w:r>
      <w:r w:rsidR="00FD1252" w:rsidRPr="008A401B">
        <w:rPr>
          <w:bCs/>
        </w:rPr>
        <w:t xml:space="preserve"> </w:t>
      </w:r>
      <w:r w:rsidR="000D1C95" w:rsidRPr="008A401B">
        <w:rPr>
          <w:bCs/>
        </w:rPr>
        <w:t xml:space="preserve">(Commission Act) </w:t>
      </w:r>
      <w:r w:rsidR="00F506DC" w:rsidRPr="008A401B">
        <w:rPr>
          <w:bCs/>
        </w:rPr>
        <w:t xml:space="preserve">and </w:t>
      </w:r>
      <w:r w:rsidR="00FD1252" w:rsidRPr="008A401B">
        <w:rPr>
          <w:bCs/>
        </w:rPr>
        <w:t>the Commission Rules</w:t>
      </w:r>
      <w:r w:rsidR="00146D88" w:rsidRPr="008A401B">
        <w:rPr>
          <w:bCs/>
        </w:rPr>
        <w:t xml:space="preserve"> </w:t>
      </w:r>
      <w:r w:rsidR="006A77C8" w:rsidRPr="008A401B">
        <w:rPr>
          <w:bCs/>
        </w:rPr>
        <w:t>when dealing wit</w:t>
      </w:r>
      <w:r w:rsidR="00474E74" w:rsidRPr="008A401B">
        <w:rPr>
          <w:bCs/>
        </w:rPr>
        <w:t xml:space="preserve">h </w:t>
      </w:r>
      <w:r w:rsidR="005C68EB" w:rsidRPr="008A401B">
        <w:rPr>
          <w:bCs/>
        </w:rPr>
        <w:t xml:space="preserve">the outcome </w:t>
      </w:r>
      <w:r w:rsidR="00FA32F2" w:rsidRPr="008A401B">
        <w:rPr>
          <w:bCs/>
        </w:rPr>
        <w:t xml:space="preserve">of an investigation </w:t>
      </w:r>
      <w:r w:rsidR="006A77C8" w:rsidRPr="008A401B">
        <w:rPr>
          <w:bCs/>
        </w:rPr>
        <w:t xml:space="preserve">concerning </w:t>
      </w:r>
      <w:r w:rsidR="00B74A58" w:rsidRPr="008A401B">
        <w:rPr>
          <w:bCs/>
        </w:rPr>
        <w:t>compliance with the Code of Conduct</w:t>
      </w:r>
      <w:r w:rsidR="00107544" w:rsidRPr="008A401B">
        <w:rPr>
          <w:bCs/>
        </w:rPr>
        <w:t xml:space="preserve"> for Aged Care (Code of Conduct)</w:t>
      </w:r>
      <w:r w:rsidR="00B74A58" w:rsidRPr="008A401B">
        <w:rPr>
          <w:bCs/>
        </w:rPr>
        <w:t xml:space="preserve"> </w:t>
      </w:r>
      <w:r w:rsidR="00B17DD7" w:rsidRPr="008A401B">
        <w:rPr>
          <w:bCs/>
        </w:rPr>
        <w:t>under</w:t>
      </w:r>
      <w:r w:rsidR="00FA32F2" w:rsidRPr="008A401B">
        <w:rPr>
          <w:bCs/>
        </w:rPr>
        <w:t xml:space="preserve"> sub</w:t>
      </w:r>
      <w:r w:rsidR="00B17DD7" w:rsidRPr="008A401B">
        <w:rPr>
          <w:bCs/>
        </w:rPr>
        <w:t>section</w:t>
      </w:r>
      <w:r w:rsidR="00FA32F2" w:rsidRPr="008A401B">
        <w:rPr>
          <w:bCs/>
        </w:rPr>
        <w:t>s</w:t>
      </w:r>
      <w:r w:rsidR="00B17DD7" w:rsidRPr="008A401B">
        <w:rPr>
          <w:bCs/>
        </w:rPr>
        <w:t xml:space="preserve"> 23BD(1)(d) </w:t>
      </w:r>
      <w:r w:rsidR="009F59EE" w:rsidRPr="008A401B">
        <w:rPr>
          <w:bCs/>
        </w:rPr>
        <w:t>or 23BD(3)(a) or (b)</w:t>
      </w:r>
      <w:r w:rsidR="008961F0" w:rsidRPr="008A401B">
        <w:rPr>
          <w:bCs/>
        </w:rPr>
        <w:t xml:space="preserve"> of the Commission Rules</w:t>
      </w:r>
      <w:r w:rsidR="009F59EE" w:rsidRPr="008A401B">
        <w:rPr>
          <w:bCs/>
        </w:rPr>
        <w:t>.</w:t>
      </w:r>
    </w:p>
    <w:p w14:paraId="2C2B2F74" w14:textId="77777777" w:rsidR="009F5B84" w:rsidRPr="008A401B" w:rsidRDefault="009F5B84" w:rsidP="00E00076">
      <w:pPr>
        <w:rPr>
          <w:bCs/>
          <w:sz w:val="16"/>
          <w:szCs w:val="16"/>
        </w:rPr>
      </w:pPr>
    </w:p>
    <w:p w14:paraId="33AF6D3C" w14:textId="01D9A240" w:rsidR="00E00076" w:rsidRPr="008A401B" w:rsidRDefault="001A2EFF" w:rsidP="00E00076">
      <w:r w:rsidRPr="008A401B">
        <w:rPr>
          <w:bCs/>
        </w:rPr>
        <w:t>Th</w:t>
      </w:r>
      <w:r w:rsidR="00FB3CDE" w:rsidRPr="008A401B">
        <w:rPr>
          <w:bCs/>
        </w:rPr>
        <w:t>e</w:t>
      </w:r>
      <w:r w:rsidRPr="008A401B">
        <w:rPr>
          <w:bCs/>
        </w:rPr>
        <w:t xml:space="preserve"> amendment is </w:t>
      </w:r>
      <w:r w:rsidR="00E00076" w:rsidRPr="008A401B">
        <w:rPr>
          <w:bCs/>
        </w:rPr>
        <w:t xml:space="preserve">in response to matters raised by the Senate Standing Committee for the Scrutiny of Delegated Legislation in relation to the </w:t>
      </w:r>
      <w:r w:rsidR="00E00076" w:rsidRPr="008A401B">
        <w:rPr>
          <w:i/>
          <w:iCs/>
        </w:rPr>
        <w:t>Aged Care Quality and Safety Commission Amendment (Code of Conduct and Banning Orders) Rules 2022</w:t>
      </w:r>
      <w:r w:rsidR="00E00076" w:rsidRPr="008A401B">
        <w:t xml:space="preserve"> </w:t>
      </w:r>
      <w:r w:rsidR="00593CEB" w:rsidRPr="008A401B">
        <w:t xml:space="preserve">(Code of Conduct Rules) </w:t>
      </w:r>
      <w:r w:rsidR="00E00076" w:rsidRPr="008A401B">
        <w:t>(</w:t>
      </w:r>
      <w:r w:rsidR="00B43C78" w:rsidRPr="008A401B">
        <w:t xml:space="preserve">see </w:t>
      </w:r>
      <w:r w:rsidR="00E00076" w:rsidRPr="008A401B">
        <w:t xml:space="preserve">Delegated Legislation Monitors 2, </w:t>
      </w:r>
      <w:bookmarkStart w:id="1" w:name="_GoBack"/>
      <w:bookmarkEnd w:id="1"/>
      <w:r w:rsidR="00E00076" w:rsidRPr="008A401B">
        <w:t>3 and 4 of 2023).</w:t>
      </w:r>
    </w:p>
    <w:p w14:paraId="070ECBFC" w14:textId="77777777" w:rsidR="002D6CB8" w:rsidRPr="008A401B" w:rsidRDefault="002D6CB8" w:rsidP="00E00076">
      <w:pPr>
        <w:rPr>
          <w:sz w:val="16"/>
          <w:szCs w:val="16"/>
        </w:rPr>
      </w:pPr>
    </w:p>
    <w:p w14:paraId="0931F638" w14:textId="3D0BA406" w:rsidR="003B509E" w:rsidRPr="008A401B" w:rsidRDefault="007426AD" w:rsidP="006F0083">
      <w:r w:rsidRPr="008A401B">
        <w:t>The</w:t>
      </w:r>
      <w:r w:rsidR="00816BA3" w:rsidRPr="008A401B">
        <w:t xml:space="preserve"> </w:t>
      </w:r>
      <w:r w:rsidR="00E031B0" w:rsidRPr="008A401B">
        <w:t xml:space="preserve">Instrument </w:t>
      </w:r>
      <w:r w:rsidR="0029594B" w:rsidRPr="008A401B">
        <w:t>makes a</w:t>
      </w:r>
      <w:r w:rsidR="00151E10" w:rsidRPr="008A401B">
        <w:t xml:space="preserve"> </w:t>
      </w:r>
      <w:r w:rsidR="38B3E881" w:rsidRPr="008A401B">
        <w:t>clarifying</w:t>
      </w:r>
      <w:r w:rsidR="5EF4B6D3" w:rsidRPr="008A401B">
        <w:t xml:space="preserve"> </w:t>
      </w:r>
      <w:r w:rsidR="00170929" w:rsidRPr="008A401B">
        <w:t>minor</w:t>
      </w:r>
      <w:r w:rsidR="00151E10" w:rsidRPr="008A401B">
        <w:t xml:space="preserve"> amendment to</w:t>
      </w:r>
      <w:r w:rsidR="007847DB" w:rsidRPr="008A401B">
        <w:t xml:space="preserve"> section 23BE of </w:t>
      </w:r>
      <w:r w:rsidR="006C1A47" w:rsidRPr="008A401B">
        <w:t xml:space="preserve">Commission Rules (as inserted by </w:t>
      </w:r>
      <w:r w:rsidR="007847DB" w:rsidRPr="008A401B">
        <w:t>the Code of Conduct Rules</w:t>
      </w:r>
      <w:r w:rsidR="006C1A47" w:rsidRPr="008A401B">
        <w:t>)</w:t>
      </w:r>
      <w:r w:rsidR="007847DB" w:rsidRPr="008A401B">
        <w:t xml:space="preserve"> to</w:t>
      </w:r>
      <w:r w:rsidR="00151E10" w:rsidRPr="008A401B">
        <w:t xml:space="preserve"> specify</w:t>
      </w:r>
      <w:r w:rsidR="008C20ED" w:rsidRPr="008A401B">
        <w:t xml:space="preserve"> </w:t>
      </w:r>
      <w:r w:rsidR="00151E10" w:rsidRPr="008A401B">
        <w:t>that the actions the Commissioner may</w:t>
      </w:r>
      <w:r w:rsidR="004D2113" w:rsidRPr="008A401B">
        <w:t xml:space="preserve"> </w:t>
      </w:r>
      <w:r w:rsidR="009A3509" w:rsidRPr="008A401B">
        <w:t xml:space="preserve">take </w:t>
      </w:r>
      <w:r w:rsidR="004D2113" w:rsidRPr="008A401B">
        <w:t xml:space="preserve">when dealing with the outcome of an investigation into compliance with the Code of Conduct </w:t>
      </w:r>
      <w:r w:rsidR="00151E10" w:rsidRPr="008A401B">
        <w:t xml:space="preserve">are limited to </w:t>
      </w:r>
      <w:r w:rsidR="003B509E" w:rsidRPr="008A401B">
        <w:t xml:space="preserve">the </w:t>
      </w:r>
      <w:r w:rsidR="00151E10" w:rsidRPr="008A401B">
        <w:t>Commissioner’s powers under the Commission Act and Commission Rules</w:t>
      </w:r>
      <w:r w:rsidR="00116BB0" w:rsidRPr="008A401B">
        <w:t xml:space="preserve">. </w:t>
      </w:r>
    </w:p>
    <w:p w14:paraId="223BF647" w14:textId="77777777" w:rsidR="00F4297C" w:rsidRPr="008A401B" w:rsidRDefault="00F4297C" w:rsidP="00F4297C">
      <w:pPr>
        <w:rPr>
          <w:iCs/>
          <w:sz w:val="16"/>
          <w:szCs w:val="16"/>
        </w:rPr>
      </w:pPr>
    </w:p>
    <w:p w14:paraId="78561F10" w14:textId="77777777" w:rsidR="00906A8C" w:rsidRPr="008A401B" w:rsidRDefault="00906A8C" w:rsidP="00906A8C">
      <w:pPr>
        <w:rPr>
          <w:b/>
          <w:bCs/>
        </w:rPr>
      </w:pPr>
      <w:r w:rsidRPr="008A401B">
        <w:rPr>
          <w:b/>
          <w:bCs/>
        </w:rPr>
        <w:t>Human rights implications</w:t>
      </w:r>
    </w:p>
    <w:p w14:paraId="1AF2953D" w14:textId="77777777" w:rsidR="00906A8C" w:rsidRPr="008A401B" w:rsidRDefault="00906A8C" w:rsidP="00906A8C">
      <w:pPr>
        <w:rPr>
          <w:b/>
          <w:bCs/>
          <w:sz w:val="16"/>
          <w:szCs w:val="16"/>
        </w:rPr>
      </w:pPr>
    </w:p>
    <w:p w14:paraId="0A6DF5E5" w14:textId="05AD691F" w:rsidR="00906A8C" w:rsidRPr="008A401B" w:rsidRDefault="00906A8C" w:rsidP="00D57367">
      <w:r w:rsidRPr="008A401B">
        <w:t xml:space="preserve">The Instrument </w:t>
      </w:r>
      <w:r w:rsidR="00284C99" w:rsidRPr="008A401B">
        <w:t>does not</w:t>
      </w:r>
      <w:r w:rsidR="00EF57AD" w:rsidRPr="008A401B">
        <w:t xml:space="preserve"> </w:t>
      </w:r>
      <w:r w:rsidR="00FE2D16" w:rsidRPr="008A401B">
        <w:t>directly</w:t>
      </w:r>
      <w:r w:rsidR="00EF57AD" w:rsidRPr="008A401B">
        <w:t xml:space="preserve"> </w:t>
      </w:r>
      <w:r w:rsidR="00284C99" w:rsidRPr="008A401B">
        <w:t>engage any of the applicable rights or freedoms</w:t>
      </w:r>
      <w:r w:rsidR="00D57367" w:rsidRPr="008A401B">
        <w:t>.</w:t>
      </w:r>
    </w:p>
    <w:p w14:paraId="051EDAED" w14:textId="77777777" w:rsidR="00EF57AD" w:rsidRPr="008A401B" w:rsidRDefault="00EF57AD" w:rsidP="00D57367">
      <w:pPr>
        <w:rPr>
          <w:sz w:val="16"/>
          <w:szCs w:val="16"/>
        </w:rPr>
      </w:pPr>
    </w:p>
    <w:p w14:paraId="4C8B24B1" w14:textId="25C809B1" w:rsidR="00EF57AD" w:rsidRPr="008A401B" w:rsidRDefault="00EF57AD" w:rsidP="00D57367">
      <w:r w:rsidRPr="008A401B">
        <w:t xml:space="preserve">To the extent that the Instrument </w:t>
      </w:r>
      <w:r w:rsidR="00FE2D16" w:rsidRPr="008A401B">
        <w:t>incidentally</w:t>
      </w:r>
      <w:r w:rsidRPr="008A401B">
        <w:t xml:space="preserve"> engages human rights, the Statement of Compatibility with Human Rights in the Code of Conduct Rules sets out the rights that are engaged by the Code of Conduct provisions and the Commissioner’s regulatory powers in relation to the Code of Conduct in the Commission Rules.</w:t>
      </w:r>
    </w:p>
    <w:p w14:paraId="377EF7CE" w14:textId="77777777" w:rsidR="00906A8C" w:rsidRPr="008A401B" w:rsidRDefault="00906A8C" w:rsidP="00906A8C">
      <w:pPr>
        <w:rPr>
          <w:sz w:val="16"/>
          <w:szCs w:val="16"/>
        </w:rPr>
      </w:pPr>
    </w:p>
    <w:p w14:paraId="1CF57AB8" w14:textId="77777777" w:rsidR="00906A8C" w:rsidRPr="008A401B" w:rsidRDefault="00906A8C" w:rsidP="00906A8C">
      <w:pPr>
        <w:rPr>
          <w:b/>
          <w:bCs/>
        </w:rPr>
      </w:pPr>
      <w:r w:rsidRPr="008A401B">
        <w:rPr>
          <w:b/>
          <w:bCs/>
        </w:rPr>
        <w:t>Conclusion</w:t>
      </w:r>
    </w:p>
    <w:p w14:paraId="1071B95E" w14:textId="77777777" w:rsidR="00906A8C" w:rsidRPr="008A401B" w:rsidRDefault="00906A8C" w:rsidP="00906A8C">
      <w:pPr>
        <w:rPr>
          <w:sz w:val="16"/>
          <w:szCs w:val="16"/>
        </w:rPr>
      </w:pPr>
    </w:p>
    <w:p w14:paraId="75E0FA6D" w14:textId="38EF8B60" w:rsidR="00906A8C" w:rsidRPr="008A401B" w:rsidRDefault="00906A8C" w:rsidP="00906A8C">
      <w:r w:rsidRPr="008A401B">
        <w:t xml:space="preserve">The Instrument is consistent with human rights </w:t>
      </w:r>
      <w:r w:rsidR="00B42EBE" w:rsidRPr="008A401B">
        <w:t>as it does not</w:t>
      </w:r>
      <w:r w:rsidR="009620E4" w:rsidRPr="008A401B">
        <w:t xml:space="preserve"> directly</w:t>
      </w:r>
      <w:r w:rsidR="00B42EBE" w:rsidRPr="008A401B">
        <w:t xml:space="preserve"> raise any applicable human rights issues</w:t>
      </w:r>
      <w:r w:rsidRPr="008A401B">
        <w:t xml:space="preserve">. </w:t>
      </w:r>
    </w:p>
    <w:p w14:paraId="52F4190A" w14:textId="77777777" w:rsidR="00906A8C" w:rsidRPr="008A401B" w:rsidRDefault="00906A8C" w:rsidP="00906A8C"/>
    <w:p w14:paraId="79716EC5" w14:textId="77777777" w:rsidR="00906A8C" w:rsidRPr="008A401B" w:rsidRDefault="00906A8C" w:rsidP="00906A8C"/>
    <w:p w14:paraId="0FB3691D" w14:textId="5DE8BAD2" w:rsidR="00906A8C" w:rsidRPr="008A401B" w:rsidRDefault="00906A8C" w:rsidP="00906A8C">
      <w:pPr>
        <w:shd w:val="clear" w:color="auto" w:fill="FFFFFF"/>
        <w:jc w:val="center"/>
        <w:rPr>
          <w:b/>
          <w:bCs/>
          <w:color w:val="000000"/>
        </w:rPr>
      </w:pPr>
      <w:r w:rsidRPr="008A401B">
        <w:rPr>
          <w:b/>
          <w:bCs/>
          <w:color w:val="000000"/>
        </w:rPr>
        <w:t>Minister the Hon Anika Wells</w:t>
      </w:r>
      <w:r w:rsidR="00B2230D" w:rsidRPr="008A401B">
        <w:rPr>
          <w:b/>
          <w:bCs/>
          <w:color w:val="000000"/>
        </w:rPr>
        <w:t xml:space="preserve"> MP</w:t>
      </w:r>
    </w:p>
    <w:p w14:paraId="70D44696" w14:textId="77777777" w:rsidR="00906A8C" w:rsidRPr="002A3CE2" w:rsidRDefault="00906A8C" w:rsidP="00906A8C">
      <w:pPr>
        <w:shd w:val="clear" w:color="auto" w:fill="FFFFFF"/>
        <w:jc w:val="center"/>
        <w:rPr>
          <w:b/>
          <w:bCs/>
          <w:color w:val="000000"/>
        </w:rPr>
      </w:pPr>
      <w:r w:rsidRPr="008A401B">
        <w:rPr>
          <w:b/>
          <w:bCs/>
          <w:color w:val="000000"/>
        </w:rPr>
        <w:t>Minister for Aged Care</w:t>
      </w:r>
    </w:p>
    <w:p w14:paraId="1AA4EC85" w14:textId="77777777" w:rsidR="0008021C" w:rsidRPr="00906A8C" w:rsidRDefault="0008021C" w:rsidP="00906A8C"/>
    <w:sectPr w:rsidR="0008021C" w:rsidRPr="00906A8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1D94F" w14:textId="77777777" w:rsidR="00C9570F" w:rsidRDefault="00C9570F" w:rsidP="00994E9F">
      <w:r>
        <w:separator/>
      </w:r>
    </w:p>
  </w:endnote>
  <w:endnote w:type="continuationSeparator" w:id="0">
    <w:p w14:paraId="55198663" w14:textId="77777777" w:rsidR="00C9570F" w:rsidRDefault="00C9570F" w:rsidP="00994E9F">
      <w:r>
        <w:continuationSeparator/>
      </w:r>
    </w:p>
  </w:endnote>
  <w:endnote w:type="continuationNotice" w:id="1">
    <w:p w14:paraId="34DE85FB" w14:textId="77777777" w:rsidR="00C9570F" w:rsidRDefault="00C95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F50AB" w14:textId="77777777" w:rsidR="005477BF" w:rsidRDefault="005477BF">
    <w:pPr>
      <w:pStyle w:val="Footer"/>
      <w:jc w:val="center"/>
    </w:pPr>
    <w:r>
      <w:fldChar w:fldCharType="begin"/>
    </w:r>
    <w:r>
      <w:instrText xml:space="preserve"> PAGE   \* MERGEFORMAT </w:instrText>
    </w:r>
    <w:r>
      <w:fldChar w:fldCharType="separate"/>
    </w:r>
    <w:r>
      <w:rPr>
        <w:noProof/>
      </w:rPr>
      <w:t>2</w:t>
    </w:r>
    <w:r>
      <w:rPr>
        <w:noProof/>
      </w:rPr>
      <w:fldChar w:fldCharType="end"/>
    </w:r>
  </w:p>
  <w:p w14:paraId="2B0688FD" w14:textId="77777777" w:rsidR="005477BF" w:rsidRDefault="00547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EDFC1" w14:textId="77777777" w:rsidR="00C9570F" w:rsidRDefault="00C9570F" w:rsidP="00994E9F">
      <w:r>
        <w:separator/>
      </w:r>
    </w:p>
  </w:footnote>
  <w:footnote w:type="continuationSeparator" w:id="0">
    <w:p w14:paraId="7F62E3EA" w14:textId="77777777" w:rsidR="00C9570F" w:rsidRDefault="00C9570F" w:rsidP="00994E9F">
      <w:r>
        <w:continuationSeparator/>
      </w:r>
    </w:p>
  </w:footnote>
  <w:footnote w:type="continuationNotice" w:id="1">
    <w:p w14:paraId="02C7C04C" w14:textId="77777777" w:rsidR="00C9570F" w:rsidRDefault="00C95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446"/>
    <w:multiLevelType w:val="hybridMultilevel"/>
    <w:tmpl w:val="230CF2FC"/>
    <w:lvl w:ilvl="0" w:tplc="E8A4633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60892"/>
    <w:multiLevelType w:val="hybridMultilevel"/>
    <w:tmpl w:val="D69E0B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E6296"/>
    <w:multiLevelType w:val="hybridMultilevel"/>
    <w:tmpl w:val="CA48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511F8"/>
    <w:multiLevelType w:val="hybridMultilevel"/>
    <w:tmpl w:val="E6A6E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B1676E2"/>
    <w:multiLevelType w:val="hybridMultilevel"/>
    <w:tmpl w:val="40CC2F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00FCA"/>
    <w:multiLevelType w:val="hybridMultilevel"/>
    <w:tmpl w:val="9FC6E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B2C75"/>
    <w:multiLevelType w:val="hybridMultilevel"/>
    <w:tmpl w:val="4B2EB04C"/>
    <w:lvl w:ilvl="0" w:tplc="DB6A2E60">
      <w:start w:val="1"/>
      <w:numFmt w:val="decimal"/>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F875BD"/>
    <w:multiLevelType w:val="hybridMultilevel"/>
    <w:tmpl w:val="D23A89F8"/>
    <w:lvl w:ilvl="0" w:tplc="781420A6">
      <w:start w:val="1"/>
      <w:numFmt w:val="bullet"/>
      <w:pStyle w:val="mpcbullets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E31EFB"/>
    <w:multiLevelType w:val="hybridMultilevel"/>
    <w:tmpl w:val="86CEF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731DD3"/>
    <w:multiLevelType w:val="hybridMultilevel"/>
    <w:tmpl w:val="E8021E64"/>
    <w:lvl w:ilvl="0" w:tplc="F9C46F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630A51"/>
    <w:multiLevelType w:val="hybridMultilevel"/>
    <w:tmpl w:val="0FF20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90585"/>
    <w:multiLevelType w:val="hybridMultilevel"/>
    <w:tmpl w:val="9C6093D0"/>
    <w:lvl w:ilvl="0" w:tplc="6668354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210C6FC1"/>
    <w:multiLevelType w:val="hybridMultilevel"/>
    <w:tmpl w:val="0C7EBD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46E3CE7"/>
    <w:multiLevelType w:val="hybridMultilevel"/>
    <w:tmpl w:val="A27C095E"/>
    <w:lvl w:ilvl="0" w:tplc="949A3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C849F9"/>
    <w:multiLevelType w:val="hybridMultilevel"/>
    <w:tmpl w:val="7AD003B8"/>
    <w:lvl w:ilvl="0" w:tplc="F9C46F1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79C5790"/>
    <w:multiLevelType w:val="hybridMultilevel"/>
    <w:tmpl w:val="DBB2B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8C41CFE"/>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2A35636D"/>
    <w:multiLevelType w:val="hybridMultilevel"/>
    <w:tmpl w:val="0744F824"/>
    <w:lvl w:ilvl="0" w:tplc="0D5241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B563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52D50"/>
    <w:multiLevelType w:val="hybridMultilevel"/>
    <w:tmpl w:val="269EC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F53D59"/>
    <w:multiLevelType w:val="hybridMultilevel"/>
    <w:tmpl w:val="008A2AAE"/>
    <w:lvl w:ilvl="0" w:tplc="A006AB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3A30B26"/>
    <w:multiLevelType w:val="hybridMultilevel"/>
    <w:tmpl w:val="C41CE1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95F152C"/>
    <w:multiLevelType w:val="hybridMultilevel"/>
    <w:tmpl w:val="FD681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4F0149"/>
    <w:multiLevelType w:val="hybridMultilevel"/>
    <w:tmpl w:val="EB968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8E1F36"/>
    <w:multiLevelType w:val="hybridMultilevel"/>
    <w:tmpl w:val="84726F7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7">
      <w:start w:val="1"/>
      <w:numFmt w:val="lowerLetter"/>
      <w:lvlText w:val="%5)"/>
      <w:lvlJc w:val="left"/>
      <w:pPr>
        <w:ind w:left="3960" w:hanging="360"/>
      </w:pPr>
    </w:lvl>
    <w:lvl w:ilvl="5" w:tplc="66683542">
      <w:start w:val="1"/>
      <w:numFmt w:val="lowerRoman"/>
      <w:lvlText w:val="(%6)"/>
      <w:lvlJc w:val="lef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3B62447"/>
    <w:multiLevelType w:val="hybridMultilevel"/>
    <w:tmpl w:val="E0304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BD2399"/>
    <w:multiLevelType w:val="hybridMultilevel"/>
    <w:tmpl w:val="BEB6E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DF420C"/>
    <w:multiLevelType w:val="hybridMultilevel"/>
    <w:tmpl w:val="26B43888"/>
    <w:lvl w:ilvl="0" w:tplc="F9C46F1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7BA4C02"/>
    <w:multiLevelType w:val="hybridMultilevel"/>
    <w:tmpl w:val="70E4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5774C6"/>
    <w:multiLevelType w:val="hybridMultilevel"/>
    <w:tmpl w:val="34C4CA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C6E34D4"/>
    <w:multiLevelType w:val="hybridMultilevel"/>
    <w:tmpl w:val="E0D03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D422E7"/>
    <w:multiLevelType w:val="hybridMultilevel"/>
    <w:tmpl w:val="5C0C9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B019D6"/>
    <w:multiLevelType w:val="multilevel"/>
    <w:tmpl w:val="0C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15:restartNumberingAfterBreak="0">
    <w:nsid w:val="68263B34"/>
    <w:multiLevelType w:val="hybridMultilevel"/>
    <w:tmpl w:val="88CC6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AD1632"/>
    <w:multiLevelType w:val="hybridMultilevel"/>
    <w:tmpl w:val="7AD003B8"/>
    <w:lvl w:ilvl="0" w:tplc="F9C46F1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CAE0B35"/>
    <w:multiLevelType w:val="hybridMultilevel"/>
    <w:tmpl w:val="A0EA9972"/>
    <w:lvl w:ilvl="0" w:tplc="54B28FEC">
      <w:start w:val="1"/>
      <w:numFmt w:val="decimal"/>
      <w:lvlText w:val="%1."/>
      <w:lvlJc w:val="left"/>
      <w:pPr>
        <w:ind w:left="720" w:hanging="360"/>
      </w:pPr>
      <w:rPr>
        <w:rFonts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2569D3"/>
    <w:multiLevelType w:val="hybridMultilevel"/>
    <w:tmpl w:val="9C0A91E0"/>
    <w:lvl w:ilvl="0" w:tplc="3DCE69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DB75E6B"/>
    <w:multiLevelType w:val="hybridMultilevel"/>
    <w:tmpl w:val="87762E94"/>
    <w:lvl w:ilvl="0" w:tplc="9AFA04C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45383B"/>
    <w:multiLevelType w:val="hybridMultilevel"/>
    <w:tmpl w:val="BD0AB8F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1" w15:restartNumberingAfterBreak="0">
    <w:nsid w:val="76EA4498"/>
    <w:multiLevelType w:val="hybridMultilevel"/>
    <w:tmpl w:val="7FAEA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EC3F80"/>
    <w:multiLevelType w:val="hybridMultilevel"/>
    <w:tmpl w:val="F52C2C10"/>
    <w:lvl w:ilvl="0" w:tplc="579446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EE7A9F"/>
    <w:multiLevelType w:val="hybridMultilevel"/>
    <w:tmpl w:val="0D2A5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39"/>
  </w:num>
  <w:num w:numId="3">
    <w:abstractNumId w:val="8"/>
  </w:num>
  <w:num w:numId="4">
    <w:abstractNumId w:val="18"/>
  </w:num>
  <w:num w:numId="5">
    <w:abstractNumId w:val="9"/>
  </w:num>
  <w:num w:numId="6">
    <w:abstractNumId w:val="35"/>
  </w:num>
  <w:num w:numId="7">
    <w:abstractNumId w:val="4"/>
  </w:num>
  <w:num w:numId="8">
    <w:abstractNumId w:val="34"/>
  </w:num>
  <w:num w:numId="9">
    <w:abstractNumId w:val="37"/>
  </w:num>
  <w:num w:numId="10">
    <w:abstractNumId w:val="27"/>
  </w:num>
  <w:num w:numId="11">
    <w:abstractNumId w:val="20"/>
  </w:num>
  <w:num w:numId="12">
    <w:abstractNumId w:val="14"/>
  </w:num>
  <w:num w:numId="13">
    <w:abstractNumId w:val="32"/>
  </w:num>
  <w:num w:numId="14">
    <w:abstractNumId w:val="11"/>
  </w:num>
  <w:num w:numId="15">
    <w:abstractNumId w:val="16"/>
  </w:num>
  <w:num w:numId="16">
    <w:abstractNumId w:val="36"/>
  </w:num>
  <w:num w:numId="17">
    <w:abstractNumId w:val="24"/>
  </w:num>
  <w:num w:numId="18">
    <w:abstractNumId w:val="15"/>
  </w:num>
  <w:num w:numId="19">
    <w:abstractNumId w:val="23"/>
  </w:num>
  <w:num w:numId="20">
    <w:abstractNumId w:val="25"/>
  </w:num>
  <w:num w:numId="21">
    <w:abstractNumId w:val="17"/>
  </w:num>
  <w:num w:numId="22">
    <w:abstractNumId w:val="40"/>
  </w:num>
  <w:num w:numId="23">
    <w:abstractNumId w:val="43"/>
  </w:num>
  <w:num w:numId="24">
    <w:abstractNumId w:val="33"/>
  </w:num>
  <w:num w:numId="25">
    <w:abstractNumId w:val="31"/>
  </w:num>
  <w:num w:numId="26">
    <w:abstractNumId w:val="3"/>
  </w:num>
  <w:num w:numId="27">
    <w:abstractNumId w:val="3"/>
  </w:num>
  <w:num w:numId="28">
    <w:abstractNumId w:val="1"/>
  </w:num>
  <w:num w:numId="29">
    <w:abstractNumId w:val="21"/>
  </w:num>
  <w:num w:numId="30">
    <w:abstractNumId w:val="10"/>
  </w:num>
  <w:num w:numId="31">
    <w:abstractNumId w:val="12"/>
  </w:num>
  <w:num w:numId="32">
    <w:abstractNumId w:val="7"/>
  </w:num>
  <w:num w:numId="33">
    <w:abstractNumId w:val="28"/>
  </w:num>
  <w:num w:numId="34">
    <w:abstractNumId w:val="2"/>
  </w:num>
  <w:num w:numId="35">
    <w:abstractNumId w:val="5"/>
  </w:num>
  <w:num w:numId="36">
    <w:abstractNumId w:val="26"/>
  </w:num>
  <w:num w:numId="37">
    <w:abstractNumId w:val="30"/>
  </w:num>
  <w:num w:numId="38">
    <w:abstractNumId w:val="41"/>
  </w:num>
  <w:num w:numId="39">
    <w:abstractNumId w:val="7"/>
  </w:num>
  <w:num w:numId="40">
    <w:abstractNumId w:val="0"/>
  </w:num>
  <w:num w:numId="41">
    <w:abstractNumId w:val="6"/>
  </w:num>
  <w:num w:numId="42">
    <w:abstractNumId w:val="13"/>
  </w:num>
  <w:num w:numId="43">
    <w:abstractNumId w:val="19"/>
  </w:num>
  <w:num w:numId="44">
    <w:abstractNumId w:val="42"/>
  </w:num>
  <w:num w:numId="45">
    <w:abstractNumId w:val="29"/>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640"/>
    <w:rsid w:val="000027A0"/>
    <w:rsid w:val="0000314E"/>
    <w:rsid w:val="000031CA"/>
    <w:rsid w:val="00003598"/>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048"/>
    <w:rsid w:val="000062AE"/>
    <w:rsid w:val="000069B1"/>
    <w:rsid w:val="00006DE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40"/>
    <w:rsid w:val="00011672"/>
    <w:rsid w:val="00011957"/>
    <w:rsid w:val="00012187"/>
    <w:rsid w:val="00012285"/>
    <w:rsid w:val="000126AA"/>
    <w:rsid w:val="00012DB7"/>
    <w:rsid w:val="00012DB8"/>
    <w:rsid w:val="000130B4"/>
    <w:rsid w:val="000132C2"/>
    <w:rsid w:val="00013596"/>
    <w:rsid w:val="000139A3"/>
    <w:rsid w:val="00013A87"/>
    <w:rsid w:val="00013DB6"/>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AE8"/>
    <w:rsid w:val="00020C34"/>
    <w:rsid w:val="00020CCD"/>
    <w:rsid w:val="00020FD1"/>
    <w:rsid w:val="0002159D"/>
    <w:rsid w:val="00021F76"/>
    <w:rsid w:val="00022559"/>
    <w:rsid w:val="00022656"/>
    <w:rsid w:val="000226DE"/>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4EAB"/>
    <w:rsid w:val="00025162"/>
    <w:rsid w:val="000259F2"/>
    <w:rsid w:val="00025A65"/>
    <w:rsid w:val="00025DC5"/>
    <w:rsid w:val="00025DC7"/>
    <w:rsid w:val="0002647A"/>
    <w:rsid w:val="00026A6E"/>
    <w:rsid w:val="00026AD6"/>
    <w:rsid w:val="00027077"/>
    <w:rsid w:val="00027900"/>
    <w:rsid w:val="0002794B"/>
    <w:rsid w:val="00027EFB"/>
    <w:rsid w:val="000304BE"/>
    <w:rsid w:val="00030AC1"/>
    <w:rsid w:val="00030F29"/>
    <w:rsid w:val="00031327"/>
    <w:rsid w:val="0003145F"/>
    <w:rsid w:val="00031C55"/>
    <w:rsid w:val="00031DAF"/>
    <w:rsid w:val="000324E4"/>
    <w:rsid w:val="000327CB"/>
    <w:rsid w:val="00032D05"/>
    <w:rsid w:val="0003306F"/>
    <w:rsid w:val="000337EB"/>
    <w:rsid w:val="00033892"/>
    <w:rsid w:val="00033CF2"/>
    <w:rsid w:val="00034151"/>
    <w:rsid w:val="00034758"/>
    <w:rsid w:val="00034826"/>
    <w:rsid w:val="000349A3"/>
    <w:rsid w:val="000351CB"/>
    <w:rsid w:val="00035325"/>
    <w:rsid w:val="0003591C"/>
    <w:rsid w:val="00036095"/>
    <w:rsid w:val="00036160"/>
    <w:rsid w:val="0003619F"/>
    <w:rsid w:val="0003620A"/>
    <w:rsid w:val="0003632D"/>
    <w:rsid w:val="000363D8"/>
    <w:rsid w:val="00036632"/>
    <w:rsid w:val="00036FB1"/>
    <w:rsid w:val="000373B0"/>
    <w:rsid w:val="00037B83"/>
    <w:rsid w:val="00037B8B"/>
    <w:rsid w:val="00037D71"/>
    <w:rsid w:val="00037E02"/>
    <w:rsid w:val="00037E0B"/>
    <w:rsid w:val="00037E17"/>
    <w:rsid w:val="00037F0F"/>
    <w:rsid w:val="00040108"/>
    <w:rsid w:val="000402A1"/>
    <w:rsid w:val="00040647"/>
    <w:rsid w:val="0004068F"/>
    <w:rsid w:val="000408EA"/>
    <w:rsid w:val="000410BA"/>
    <w:rsid w:val="000411DB"/>
    <w:rsid w:val="0004124E"/>
    <w:rsid w:val="0004138B"/>
    <w:rsid w:val="0004193A"/>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7D1D"/>
    <w:rsid w:val="000501F7"/>
    <w:rsid w:val="00050A0C"/>
    <w:rsid w:val="00050C99"/>
    <w:rsid w:val="00050F4D"/>
    <w:rsid w:val="000510B8"/>
    <w:rsid w:val="000512B0"/>
    <w:rsid w:val="00051463"/>
    <w:rsid w:val="00051CE8"/>
    <w:rsid w:val="00052294"/>
    <w:rsid w:val="00052345"/>
    <w:rsid w:val="000524ED"/>
    <w:rsid w:val="00052A8F"/>
    <w:rsid w:val="00052C8A"/>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A22"/>
    <w:rsid w:val="00061FFB"/>
    <w:rsid w:val="00061FFF"/>
    <w:rsid w:val="00062139"/>
    <w:rsid w:val="000621BC"/>
    <w:rsid w:val="0006288E"/>
    <w:rsid w:val="00062AF8"/>
    <w:rsid w:val="0006393B"/>
    <w:rsid w:val="00063DD6"/>
    <w:rsid w:val="000645F8"/>
    <w:rsid w:val="00064CC4"/>
    <w:rsid w:val="00064D14"/>
    <w:rsid w:val="00064F95"/>
    <w:rsid w:val="0006512D"/>
    <w:rsid w:val="000658B9"/>
    <w:rsid w:val="00065955"/>
    <w:rsid w:val="00065981"/>
    <w:rsid w:val="00065C4B"/>
    <w:rsid w:val="00065DEC"/>
    <w:rsid w:val="00065F71"/>
    <w:rsid w:val="00066048"/>
    <w:rsid w:val="00066162"/>
    <w:rsid w:val="000664C6"/>
    <w:rsid w:val="000667F1"/>
    <w:rsid w:val="000668B6"/>
    <w:rsid w:val="00066D70"/>
    <w:rsid w:val="00066D7C"/>
    <w:rsid w:val="00066E97"/>
    <w:rsid w:val="00067475"/>
    <w:rsid w:val="000677F4"/>
    <w:rsid w:val="000704EF"/>
    <w:rsid w:val="00070CCF"/>
    <w:rsid w:val="00071157"/>
    <w:rsid w:val="0007136A"/>
    <w:rsid w:val="000714ED"/>
    <w:rsid w:val="00071926"/>
    <w:rsid w:val="00071DA1"/>
    <w:rsid w:val="0007284C"/>
    <w:rsid w:val="0007296D"/>
    <w:rsid w:val="00072A7F"/>
    <w:rsid w:val="00072E28"/>
    <w:rsid w:val="00072E2C"/>
    <w:rsid w:val="00072EFA"/>
    <w:rsid w:val="000733B2"/>
    <w:rsid w:val="00073602"/>
    <w:rsid w:val="00073751"/>
    <w:rsid w:val="00073779"/>
    <w:rsid w:val="000737BF"/>
    <w:rsid w:val="0007380D"/>
    <w:rsid w:val="00073936"/>
    <w:rsid w:val="00073AD1"/>
    <w:rsid w:val="00073B4D"/>
    <w:rsid w:val="00074C67"/>
    <w:rsid w:val="00074C8C"/>
    <w:rsid w:val="00074C9B"/>
    <w:rsid w:val="00074CF7"/>
    <w:rsid w:val="00074D41"/>
    <w:rsid w:val="00075866"/>
    <w:rsid w:val="00075B99"/>
    <w:rsid w:val="00075D9B"/>
    <w:rsid w:val="00075F83"/>
    <w:rsid w:val="000763CE"/>
    <w:rsid w:val="00076F4A"/>
    <w:rsid w:val="000771D3"/>
    <w:rsid w:val="000771EA"/>
    <w:rsid w:val="00077246"/>
    <w:rsid w:val="00077586"/>
    <w:rsid w:val="000775AC"/>
    <w:rsid w:val="00077A99"/>
    <w:rsid w:val="00077AC9"/>
    <w:rsid w:val="00077C6D"/>
    <w:rsid w:val="00077E8B"/>
    <w:rsid w:val="0008021C"/>
    <w:rsid w:val="000803A9"/>
    <w:rsid w:val="000805D0"/>
    <w:rsid w:val="00080793"/>
    <w:rsid w:val="00080AC4"/>
    <w:rsid w:val="00080C5F"/>
    <w:rsid w:val="00080D9C"/>
    <w:rsid w:val="00080DEA"/>
    <w:rsid w:val="00081232"/>
    <w:rsid w:val="000813F4"/>
    <w:rsid w:val="0008155C"/>
    <w:rsid w:val="000818B6"/>
    <w:rsid w:val="00081C14"/>
    <w:rsid w:val="00081C44"/>
    <w:rsid w:val="00081C8C"/>
    <w:rsid w:val="00082301"/>
    <w:rsid w:val="000829EC"/>
    <w:rsid w:val="00082D61"/>
    <w:rsid w:val="0008321A"/>
    <w:rsid w:val="0008342B"/>
    <w:rsid w:val="00083C45"/>
    <w:rsid w:val="00084072"/>
    <w:rsid w:val="000840B6"/>
    <w:rsid w:val="0008415B"/>
    <w:rsid w:val="00084443"/>
    <w:rsid w:val="0008444F"/>
    <w:rsid w:val="000844E1"/>
    <w:rsid w:val="00084840"/>
    <w:rsid w:val="000848ED"/>
    <w:rsid w:val="00085031"/>
    <w:rsid w:val="000850B6"/>
    <w:rsid w:val="000854C6"/>
    <w:rsid w:val="00085740"/>
    <w:rsid w:val="00086299"/>
    <w:rsid w:val="0008716C"/>
    <w:rsid w:val="000871D3"/>
    <w:rsid w:val="00087474"/>
    <w:rsid w:val="000875CD"/>
    <w:rsid w:val="00087666"/>
    <w:rsid w:val="0008798E"/>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3FA"/>
    <w:rsid w:val="000947B9"/>
    <w:rsid w:val="00094828"/>
    <w:rsid w:val="00094AAC"/>
    <w:rsid w:val="00094D8B"/>
    <w:rsid w:val="00094E85"/>
    <w:rsid w:val="0009518B"/>
    <w:rsid w:val="00095203"/>
    <w:rsid w:val="0009592D"/>
    <w:rsid w:val="000959A4"/>
    <w:rsid w:val="00095B83"/>
    <w:rsid w:val="0009604D"/>
    <w:rsid w:val="0009644E"/>
    <w:rsid w:val="00097DEB"/>
    <w:rsid w:val="000A00D9"/>
    <w:rsid w:val="000A0191"/>
    <w:rsid w:val="000A066F"/>
    <w:rsid w:val="000A0724"/>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F1E"/>
    <w:rsid w:val="000A41C5"/>
    <w:rsid w:val="000A43B3"/>
    <w:rsid w:val="000A4681"/>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3F7"/>
    <w:rsid w:val="000B06EF"/>
    <w:rsid w:val="000B1615"/>
    <w:rsid w:val="000B179F"/>
    <w:rsid w:val="000B18DD"/>
    <w:rsid w:val="000B1CB9"/>
    <w:rsid w:val="000B1FC7"/>
    <w:rsid w:val="000B2295"/>
    <w:rsid w:val="000B24B4"/>
    <w:rsid w:val="000B26FF"/>
    <w:rsid w:val="000B2766"/>
    <w:rsid w:val="000B2788"/>
    <w:rsid w:val="000B2C44"/>
    <w:rsid w:val="000B2C60"/>
    <w:rsid w:val="000B3253"/>
    <w:rsid w:val="000B3572"/>
    <w:rsid w:val="000B3A68"/>
    <w:rsid w:val="000B3AC2"/>
    <w:rsid w:val="000B3CA4"/>
    <w:rsid w:val="000B3D5B"/>
    <w:rsid w:val="000B40DC"/>
    <w:rsid w:val="000B4253"/>
    <w:rsid w:val="000B43F5"/>
    <w:rsid w:val="000B45A9"/>
    <w:rsid w:val="000B479E"/>
    <w:rsid w:val="000B4DF7"/>
    <w:rsid w:val="000B5592"/>
    <w:rsid w:val="000B5643"/>
    <w:rsid w:val="000B5CDE"/>
    <w:rsid w:val="000B5FC6"/>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8CC"/>
    <w:rsid w:val="000C4B38"/>
    <w:rsid w:val="000C4CEA"/>
    <w:rsid w:val="000C4D64"/>
    <w:rsid w:val="000C500A"/>
    <w:rsid w:val="000C500D"/>
    <w:rsid w:val="000C5393"/>
    <w:rsid w:val="000C6D02"/>
    <w:rsid w:val="000C6F17"/>
    <w:rsid w:val="000C7001"/>
    <w:rsid w:val="000C716E"/>
    <w:rsid w:val="000C7454"/>
    <w:rsid w:val="000C750E"/>
    <w:rsid w:val="000C7ABD"/>
    <w:rsid w:val="000C7D90"/>
    <w:rsid w:val="000C7DDB"/>
    <w:rsid w:val="000C7EFB"/>
    <w:rsid w:val="000D0205"/>
    <w:rsid w:val="000D0673"/>
    <w:rsid w:val="000D090A"/>
    <w:rsid w:val="000D1565"/>
    <w:rsid w:val="000D1683"/>
    <w:rsid w:val="000D1730"/>
    <w:rsid w:val="000D1ACE"/>
    <w:rsid w:val="000D1C51"/>
    <w:rsid w:val="000D1C86"/>
    <w:rsid w:val="000D1C95"/>
    <w:rsid w:val="000D2391"/>
    <w:rsid w:val="000D27EE"/>
    <w:rsid w:val="000D29A9"/>
    <w:rsid w:val="000D2DFF"/>
    <w:rsid w:val="000D2F41"/>
    <w:rsid w:val="000D2FCA"/>
    <w:rsid w:val="000D33A0"/>
    <w:rsid w:val="000D33AB"/>
    <w:rsid w:val="000D343B"/>
    <w:rsid w:val="000D34BA"/>
    <w:rsid w:val="000D397F"/>
    <w:rsid w:val="000D3AFF"/>
    <w:rsid w:val="000D3BA1"/>
    <w:rsid w:val="000D4593"/>
    <w:rsid w:val="000D4708"/>
    <w:rsid w:val="000D485E"/>
    <w:rsid w:val="000D4999"/>
    <w:rsid w:val="000D4E46"/>
    <w:rsid w:val="000D54FF"/>
    <w:rsid w:val="000D5516"/>
    <w:rsid w:val="000D557B"/>
    <w:rsid w:val="000D5EB3"/>
    <w:rsid w:val="000D6317"/>
    <w:rsid w:val="000D6AC2"/>
    <w:rsid w:val="000D6CDC"/>
    <w:rsid w:val="000D6D4E"/>
    <w:rsid w:val="000D7224"/>
    <w:rsid w:val="000D74B7"/>
    <w:rsid w:val="000D7B49"/>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2E25"/>
    <w:rsid w:val="000E32D7"/>
    <w:rsid w:val="000E34FF"/>
    <w:rsid w:val="000E38DD"/>
    <w:rsid w:val="000E3F6A"/>
    <w:rsid w:val="000E407B"/>
    <w:rsid w:val="000E475B"/>
    <w:rsid w:val="000E4C37"/>
    <w:rsid w:val="000E4C72"/>
    <w:rsid w:val="000E4DDF"/>
    <w:rsid w:val="000E4E14"/>
    <w:rsid w:val="000E596E"/>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62F"/>
    <w:rsid w:val="000F1880"/>
    <w:rsid w:val="000F194A"/>
    <w:rsid w:val="000F195F"/>
    <w:rsid w:val="000F257D"/>
    <w:rsid w:val="000F2CB8"/>
    <w:rsid w:val="000F3118"/>
    <w:rsid w:val="000F328A"/>
    <w:rsid w:val="000F3801"/>
    <w:rsid w:val="000F39A0"/>
    <w:rsid w:val="000F3BDA"/>
    <w:rsid w:val="000F3D41"/>
    <w:rsid w:val="000F418C"/>
    <w:rsid w:val="000F4700"/>
    <w:rsid w:val="000F4DBF"/>
    <w:rsid w:val="000F4EFF"/>
    <w:rsid w:val="000F56A0"/>
    <w:rsid w:val="000F56D9"/>
    <w:rsid w:val="000F591E"/>
    <w:rsid w:val="000F5A9D"/>
    <w:rsid w:val="000F6555"/>
    <w:rsid w:val="000F7C88"/>
    <w:rsid w:val="000F7E51"/>
    <w:rsid w:val="0010019C"/>
    <w:rsid w:val="0010075E"/>
    <w:rsid w:val="00100AE5"/>
    <w:rsid w:val="00100B82"/>
    <w:rsid w:val="00100DD6"/>
    <w:rsid w:val="00101056"/>
    <w:rsid w:val="001013F8"/>
    <w:rsid w:val="00101CE3"/>
    <w:rsid w:val="00101FBC"/>
    <w:rsid w:val="0010225B"/>
    <w:rsid w:val="001028FD"/>
    <w:rsid w:val="00102A57"/>
    <w:rsid w:val="00102A5D"/>
    <w:rsid w:val="00102AE1"/>
    <w:rsid w:val="00103084"/>
    <w:rsid w:val="0010357E"/>
    <w:rsid w:val="00103639"/>
    <w:rsid w:val="00103724"/>
    <w:rsid w:val="00103905"/>
    <w:rsid w:val="001039CF"/>
    <w:rsid w:val="00103BD6"/>
    <w:rsid w:val="001041DC"/>
    <w:rsid w:val="001041E6"/>
    <w:rsid w:val="00104B82"/>
    <w:rsid w:val="00104E7F"/>
    <w:rsid w:val="00105ACC"/>
    <w:rsid w:val="00105B28"/>
    <w:rsid w:val="00105F6C"/>
    <w:rsid w:val="0010614C"/>
    <w:rsid w:val="00106184"/>
    <w:rsid w:val="001062A7"/>
    <w:rsid w:val="001062C9"/>
    <w:rsid w:val="0010643B"/>
    <w:rsid w:val="00106450"/>
    <w:rsid w:val="0010650D"/>
    <w:rsid w:val="0010681D"/>
    <w:rsid w:val="00106AF3"/>
    <w:rsid w:val="00107041"/>
    <w:rsid w:val="00107544"/>
    <w:rsid w:val="0010755C"/>
    <w:rsid w:val="0010760E"/>
    <w:rsid w:val="0010772B"/>
    <w:rsid w:val="0010776D"/>
    <w:rsid w:val="00107F6B"/>
    <w:rsid w:val="001100B2"/>
    <w:rsid w:val="001100F9"/>
    <w:rsid w:val="00110461"/>
    <w:rsid w:val="00110CF9"/>
    <w:rsid w:val="00110ECD"/>
    <w:rsid w:val="0011108D"/>
    <w:rsid w:val="001111DF"/>
    <w:rsid w:val="0011176C"/>
    <w:rsid w:val="00111B2A"/>
    <w:rsid w:val="00111D3E"/>
    <w:rsid w:val="00111DAD"/>
    <w:rsid w:val="00111F7A"/>
    <w:rsid w:val="00112323"/>
    <w:rsid w:val="001123C2"/>
    <w:rsid w:val="00112466"/>
    <w:rsid w:val="00112884"/>
    <w:rsid w:val="00112E92"/>
    <w:rsid w:val="0011412F"/>
    <w:rsid w:val="0011436A"/>
    <w:rsid w:val="001144EC"/>
    <w:rsid w:val="00114BE3"/>
    <w:rsid w:val="00114C8E"/>
    <w:rsid w:val="00115309"/>
    <w:rsid w:val="0011530B"/>
    <w:rsid w:val="0011534A"/>
    <w:rsid w:val="00115BC9"/>
    <w:rsid w:val="00116016"/>
    <w:rsid w:val="00116BB0"/>
    <w:rsid w:val="00116CE7"/>
    <w:rsid w:val="00116FE7"/>
    <w:rsid w:val="001178DB"/>
    <w:rsid w:val="0011797D"/>
    <w:rsid w:val="00120154"/>
    <w:rsid w:val="001206D9"/>
    <w:rsid w:val="00120DF9"/>
    <w:rsid w:val="00121425"/>
    <w:rsid w:val="001215A1"/>
    <w:rsid w:val="00122287"/>
    <w:rsid w:val="0012229E"/>
    <w:rsid w:val="001231EF"/>
    <w:rsid w:val="00123371"/>
    <w:rsid w:val="0012359E"/>
    <w:rsid w:val="001235EC"/>
    <w:rsid w:val="0012391D"/>
    <w:rsid w:val="0012409F"/>
    <w:rsid w:val="0012447E"/>
    <w:rsid w:val="001245B4"/>
    <w:rsid w:val="00124B08"/>
    <w:rsid w:val="0012534A"/>
    <w:rsid w:val="0012556E"/>
    <w:rsid w:val="00125682"/>
    <w:rsid w:val="00125890"/>
    <w:rsid w:val="00125FF0"/>
    <w:rsid w:val="001261F6"/>
    <w:rsid w:val="00126478"/>
    <w:rsid w:val="00126C43"/>
    <w:rsid w:val="00126DBE"/>
    <w:rsid w:val="0012765B"/>
    <w:rsid w:val="00127C84"/>
    <w:rsid w:val="00127D7F"/>
    <w:rsid w:val="00127D8E"/>
    <w:rsid w:val="00127E09"/>
    <w:rsid w:val="00127F8A"/>
    <w:rsid w:val="0013039E"/>
    <w:rsid w:val="001303E8"/>
    <w:rsid w:val="00130BAA"/>
    <w:rsid w:val="00130BF4"/>
    <w:rsid w:val="00130D16"/>
    <w:rsid w:val="0013124B"/>
    <w:rsid w:val="00131424"/>
    <w:rsid w:val="0013149E"/>
    <w:rsid w:val="001318D9"/>
    <w:rsid w:val="00131C15"/>
    <w:rsid w:val="00131C7A"/>
    <w:rsid w:val="00131D5D"/>
    <w:rsid w:val="00131D65"/>
    <w:rsid w:val="00131E17"/>
    <w:rsid w:val="00131E41"/>
    <w:rsid w:val="00131E48"/>
    <w:rsid w:val="00132458"/>
    <w:rsid w:val="00132F86"/>
    <w:rsid w:val="00132F9E"/>
    <w:rsid w:val="001334D5"/>
    <w:rsid w:val="0013351A"/>
    <w:rsid w:val="00133B2C"/>
    <w:rsid w:val="00133EF7"/>
    <w:rsid w:val="00133F3A"/>
    <w:rsid w:val="0013460B"/>
    <w:rsid w:val="001349BF"/>
    <w:rsid w:val="00134F5B"/>
    <w:rsid w:val="0013501C"/>
    <w:rsid w:val="001354FB"/>
    <w:rsid w:val="0013550D"/>
    <w:rsid w:val="00135653"/>
    <w:rsid w:val="001356A8"/>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64C"/>
    <w:rsid w:val="00137691"/>
    <w:rsid w:val="0013777E"/>
    <w:rsid w:val="001379B8"/>
    <w:rsid w:val="00137F7D"/>
    <w:rsid w:val="001401EC"/>
    <w:rsid w:val="001404DF"/>
    <w:rsid w:val="00140BAC"/>
    <w:rsid w:val="00140BCB"/>
    <w:rsid w:val="00140F10"/>
    <w:rsid w:val="00141708"/>
    <w:rsid w:val="0014181B"/>
    <w:rsid w:val="00141BF5"/>
    <w:rsid w:val="001429C0"/>
    <w:rsid w:val="00142BE0"/>
    <w:rsid w:val="001431EE"/>
    <w:rsid w:val="001434F1"/>
    <w:rsid w:val="00143627"/>
    <w:rsid w:val="001436AA"/>
    <w:rsid w:val="00143823"/>
    <w:rsid w:val="00143E17"/>
    <w:rsid w:val="00144013"/>
    <w:rsid w:val="001440AB"/>
    <w:rsid w:val="00144633"/>
    <w:rsid w:val="0014465E"/>
    <w:rsid w:val="00144865"/>
    <w:rsid w:val="00144E6F"/>
    <w:rsid w:val="001450FF"/>
    <w:rsid w:val="00145751"/>
    <w:rsid w:val="0014575D"/>
    <w:rsid w:val="00145761"/>
    <w:rsid w:val="00145A67"/>
    <w:rsid w:val="00145FDE"/>
    <w:rsid w:val="00146A56"/>
    <w:rsid w:val="00146D79"/>
    <w:rsid w:val="00146D88"/>
    <w:rsid w:val="00147643"/>
    <w:rsid w:val="00147805"/>
    <w:rsid w:val="001478E8"/>
    <w:rsid w:val="00147A24"/>
    <w:rsid w:val="00147A2A"/>
    <w:rsid w:val="00147EB7"/>
    <w:rsid w:val="00150052"/>
    <w:rsid w:val="0015055B"/>
    <w:rsid w:val="00150AA4"/>
    <w:rsid w:val="00150C82"/>
    <w:rsid w:val="00151081"/>
    <w:rsid w:val="001513A8"/>
    <w:rsid w:val="001515F8"/>
    <w:rsid w:val="001518DD"/>
    <w:rsid w:val="00151A3D"/>
    <w:rsid w:val="00151E10"/>
    <w:rsid w:val="001521E2"/>
    <w:rsid w:val="001522F9"/>
    <w:rsid w:val="0015297A"/>
    <w:rsid w:val="00152B7B"/>
    <w:rsid w:val="00152DEA"/>
    <w:rsid w:val="001538E0"/>
    <w:rsid w:val="00153EE1"/>
    <w:rsid w:val="00153FD9"/>
    <w:rsid w:val="00154168"/>
    <w:rsid w:val="001543E5"/>
    <w:rsid w:val="001544DA"/>
    <w:rsid w:val="00154B76"/>
    <w:rsid w:val="00154E49"/>
    <w:rsid w:val="001559EB"/>
    <w:rsid w:val="00155A1A"/>
    <w:rsid w:val="00155C71"/>
    <w:rsid w:val="00155CFB"/>
    <w:rsid w:val="001561C3"/>
    <w:rsid w:val="001565D8"/>
    <w:rsid w:val="001565DB"/>
    <w:rsid w:val="00156922"/>
    <w:rsid w:val="001569C7"/>
    <w:rsid w:val="00156D08"/>
    <w:rsid w:val="00157224"/>
    <w:rsid w:val="00157303"/>
    <w:rsid w:val="00157832"/>
    <w:rsid w:val="00157A47"/>
    <w:rsid w:val="00157EBF"/>
    <w:rsid w:val="00157F39"/>
    <w:rsid w:val="0016017F"/>
    <w:rsid w:val="00160353"/>
    <w:rsid w:val="001608BE"/>
    <w:rsid w:val="00160E82"/>
    <w:rsid w:val="00161434"/>
    <w:rsid w:val="00161489"/>
    <w:rsid w:val="00161729"/>
    <w:rsid w:val="00161752"/>
    <w:rsid w:val="00162173"/>
    <w:rsid w:val="00162607"/>
    <w:rsid w:val="00162E2E"/>
    <w:rsid w:val="00162F99"/>
    <w:rsid w:val="00163209"/>
    <w:rsid w:val="00163377"/>
    <w:rsid w:val="00163383"/>
    <w:rsid w:val="00163A84"/>
    <w:rsid w:val="00163D21"/>
    <w:rsid w:val="00164001"/>
    <w:rsid w:val="0016412A"/>
    <w:rsid w:val="001643CD"/>
    <w:rsid w:val="001644AF"/>
    <w:rsid w:val="00164970"/>
    <w:rsid w:val="00164B90"/>
    <w:rsid w:val="0016522F"/>
    <w:rsid w:val="0016542B"/>
    <w:rsid w:val="0016581C"/>
    <w:rsid w:val="00165CCE"/>
    <w:rsid w:val="00165D80"/>
    <w:rsid w:val="00166089"/>
    <w:rsid w:val="001661DE"/>
    <w:rsid w:val="001668E0"/>
    <w:rsid w:val="00166BE3"/>
    <w:rsid w:val="00166ECE"/>
    <w:rsid w:val="00167012"/>
    <w:rsid w:val="001671CB"/>
    <w:rsid w:val="00167377"/>
    <w:rsid w:val="0016762E"/>
    <w:rsid w:val="00167706"/>
    <w:rsid w:val="00167803"/>
    <w:rsid w:val="00167944"/>
    <w:rsid w:val="00167BDA"/>
    <w:rsid w:val="00167C57"/>
    <w:rsid w:val="00170250"/>
    <w:rsid w:val="00170929"/>
    <w:rsid w:val="00170FA4"/>
    <w:rsid w:val="00171181"/>
    <w:rsid w:val="001714F4"/>
    <w:rsid w:val="001723DF"/>
    <w:rsid w:val="00172804"/>
    <w:rsid w:val="0017291B"/>
    <w:rsid w:val="00172DE0"/>
    <w:rsid w:val="00172E0E"/>
    <w:rsid w:val="001730E1"/>
    <w:rsid w:val="00173233"/>
    <w:rsid w:val="001732E5"/>
    <w:rsid w:val="0017372D"/>
    <w:rsid w:val="00173877"/>
    <w:rsid w:val="00173D9F"/>
    <w:rsid w:val="00173E5E"/>
    <w:rsid w:val="00173EF1"/>
    <w:rsid w:val="00173F3A"/>
    <w:rsid w:val="00174648"/>
    <w:rsid w:val="00174A03"/>
    <w:rsid w:val="00174F15"/>
    <w:rsid w:val="001750CC"/>
    <w:rsid w:val="001757A9"/>
    <w:rsid w:val="00175806"/>
    <w:rsid w:val="001762A3"/>
    <w:rsid w:val="00176586"/>
    <w:rsid w:val="00176CBA"/>
    <w:rsid w:val="00177116"/>
    <w:rsid w:val="001771BF"/>
    <w:rsid w:val="00177562"/>
    <w:rsid w:val="00177653"/>
    <w:rsid w:val="00177FC0"/>
    <w:rsid w:val="001804F6"/>
    <w:rsid w:val="0018067D"/>
    <w:rsid w:val="001816F5"/>
    <w:rsid w:val="001818D6"/>
    <w:rsid w:val="00182061"/>
    <w:rsid w:val="00182199"/>
    <w:rsid w:val="00182542"/>
    <w:rsid w:val="001827C4"/>
    <w:rsid w:val="00182923"/>
    <w:rsid w:val="00182CFB"/>
    <w:rsid w:val="00183115"/>
    <w:rsid w:val="0018311B"/>
    <w:rsid w:val="0018359C"/>
    <w:rsid w:val="00183E2F"/>
    <w:rsid w:val="00183EF4"/>
    <w:rsid w:val="00184164"/>
    <w:rsid w:val="001841E7"/>
    <w:rsid w:val="001845AB"/>
    <w:rsid w:val="001845E7"/>
    <w:rsid w:val="001847C7"/>
    <w:rsid w:val="00184D8C"/>
    <w:rsid w:val="0018529A"/>
    <w:rsid w:val="00185391"/>
    <w:rsid w:val="00185985"/>
    <w:rsid w:val="0018619B"/>
    <w:rsid w:val="00186BFC"/>
    <w:rsid w:val="00186CCB"/>
    <w:rsid w:val="00186F50"/>
    <w:rsid w:val="00187930"/>
    <w:rsid w:val="001879DE"/>
    <w:rsid w:val="00187BD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7D"/>
    <w:rsid w:val="001937CB"/>
    <w:rsid w:val="0019461F"/>
    <w:rsid w:val="001947B6"/>
    <w:rsid w:val="00194D15"/>
    <w:rsid w:val="00194FF6"/>
    <w:rsid w:val="001954E6"/>
    <w:rsid w:val="001956D0"/>
    <w:rsid w:val="00195B0C"/>
    <w:rsid w:val="00195BBA"/>
    <w:rsid w:val="00195C5A"/>
    <w:rsid w:val="00195CC0"/>
    <w:rsid w:val="00195DEB"/>
    <w:rsid w:val="00196C42"/>
    <w:rsid w:val="00196F24"/>
    <w:rsid w:val="00197380"/>
    <w:rsid w:val="001976FA"/>
    <w:rsid w:val="00197FA6"/>
    <w:rsid w:val="00197FF8"/>
    <w:rsid w:val="001A0462"/>
    <w:rsid w:val="001A0605"/>
    <w:rsid w:val="001A14F4"/>
    <w:rsid w:val="001A1597"/>
    <w:rsid w:val="001A15D6"/>
    <w:rsid w:val="001A1A51"/>
    <w:rsid w:val="001A1B34"/>
    <w:rsid w:val="001A1D88"/>
    <w:rsid w:val="001A1FD9"/>
    <w:rsid w:val="001A2015"/>
    <w:rsid w:val="001A2403"/>
    <w:rsid w:val="001A2504"/>
    <w:rsid w:val="001A25A3"/>
    <w:rsid w:val="001A2A45"/>
    <w:rsid w:val="001A2BD0"/>
    <w:rsid w:val="001A2E7F"/>
    <w:rsid w:val="001A2EFF"/>
    <w:rsid w:val="001A2F7F"/>
    <w:rsid w:val="001A34D2"/>
    <w:rsid w:val="001A364F"/>
    <w:rsid w:val="001A396E"/>
    <w:rsid w:val="001A3B8F"/>
    <w:rsid w:val="001A3D6D"/>
    <w:rsid w:val="001A3FE2"/>
    <w:rsid w:val="001A4C2B"/>
    <w:rsid w:val="001A4E29"/>
    <w:rsid w:val="001A5161"/>
    <w:rsid w:val="001A5362"/>
    <w:rsid w:val="001A55DE"/>
    <w:rsid w:val="001A5C8C"/>
    <w:rsid w:val="001A5F74"/>
    <w:rsid w:val="001A619E"/>
    <w:rsid w:val="001A653E"/>
    <w:rsid w:val="001A6874"/>
    <w:rsid w:val="001A6EFF"/>
    <w:rsid w:val="001A7552"/>
    <w:rsid w:val="001A791C"/>
    <w:rsid w:val="001A7FAA"/>
    <w:rsid w:val="001B0875"/>
    <w:rsid w:val="001B0DFE"/>
    <w:rsid w:val="001B140A"/>
    <w:rsid w:val="001B1AD3"/>
    <w:rsid w:val="001B1F36"/>
    <w:rsid w:val="001B21F6"/>
    <w:rsid w:val="001B26F2"/>
    <w:rsid w:val="001B28CD"/>
    <w:rsid w:val="001B2BBF"/>
    <w:rsid w:val="001B3017"/>
    <w:rsid w:val="001B3084"/>
    <w:rsid w:val="001B30FB"/>
    <w:rsid w:val="001B36C4"/>
    <w:rsid w:val="001B3979"/>
    <w:rsid w:val="001B3D49"/>
    <w:rsid w:val="001B3D85"/>
    <w:rsid w:val="001B3FBE"/>
    <w:rsid w:val="001B438F"/>
    <w:rsid w:val="001B446E"/>
    <w:rsid w:val="001B4B52"/>
    <w:rsid w:val="001B514D"/>
    <w:rsid w:val="001B55E5"/>
    <w:rsid w:val="001B5B2E"/>
    <w:rsid w:val="001B5E3A"/>
    <w:rsid w:val="001B65B5"/>
    <w:rsid w:val="001B6BED"/>
    <w:rsid w:val="001B6F41"/>
    <w:rsid w:val="001B7244"/>
    <w:rsid w:val="001B7329"/>
    <w:rsid w:val="001B74FF"/>
    <w:rsid w:val="001B7876"/>
    <w:rsid w:val="001B7984"/>
    <w:rsid w:val="001C00C6"/>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AFE"/>
    <w:rsid w:val="001C5B44"/>
    <w:rsid w:val="001C6550"/>
    <w:rsid w:val="001C67D6"/>
    <w:rsid w:val="001C6926"/>
    <w:rsid w:val="001C69FB"/>
    <w:rsid w:val="001C6B29"/>
    <w:rsid w:val="001C6B7E"/>
    <w:rsid w:val="001C6E5B"/>
    <w:rsid w:val="001C71C8"/>
    <w:rsid w:val="001C799B"/>
    <w:rsid w:val="001C7E17"/>
    <w:rsid w:val="001D042E"/>
    <w:rsid w:val="001D0927"/>
    <w:rsid w:val="001D0AC9"/>
    <w:rsid w:val="001D0C95"/>
    <w:rsid w:val="001D0CA4"/>
    <w:rsid w:val="001D1593"/>
    <w:rsid w:val="001D1997"/>
    <w:rsid w:val="001D1BF2"/>
    <w:rsid w:val="001D20B0"/>
    <w:rsid w:val="001D26E6"/>
    <w:rsid w:val="001D2B63"/>
    <w:rsid w:val="001D2BDC"/>
    <w:rsid w:val="001D2C53"/>
    <w:rsid w:val="001D3A86"/>
    <w:rsid w:val="001D3AA3"/>
    <w:rsid w:val="001D471B"/>
    <w:rsid w:val="001D48A6"/>
    <w:rsid w:val="001D50C2"/>
    <w:rsid w:val="001D514F"/>
    <w:rsid w:val="001D5205"/>
    <w:rsid w:val="001D597C"/>
    <w:rsid w:val="001D5988"/>
    <w:rsid w:val="001D5B51"/>
    <w:rsid w:val="001D5BE4"/>
    <w:rsid w:val="001D5C3A"/>
    <w:rsid w:val="001D6485"/>
    <w:rsid w:val="001D6766"/>
    <w:rsid w:val="001D68B2"/>
    <w:rsid w:val="001D6A7C"/>
    <w:rsid w:val="001D6A93"/>
    <w:rsid w:val="001D6CF1"/>
    <w:rsid w:val="001D7060"/>
    <w:rsid w:val="001D7592"/>
    <w:rsid w:val="001D7834"/>
    <w:rsid w:val="001E0122"/>
    <w:rsid w:val="001E0246"/>
    <w:rsid w:val="001E0405"/>
    <w:rsid w:val="001E0446"/>
    <w:rsid w:val="001E0B2E"/>
    <w:rsid w:val="001E0EBE"/>
    <w:rsid w:val="001E12BC"/>
    <w:rsid w:val="001E1345"/>
    <w:rsid w:val="001E141A"/>
    <w:rsid w:val="001E18B5"/>
    <w:rsid w:val="001E1E1F"/>
    <w:rsid w:val="001E228C"/>
    <w:rsid w:val="001E2932"/>
    <w:rsid w:val="001E2FCC"/>
    <w:rsid w:val="001E32BB"/>
    <w:rsid w:val="001E35C2"/>
    <w:rsid w:val="001E3C62"/>
    <w:rsid w:val="001E3EE5"/>
    <w:rsid w:val="001E4367"/>
    <w:rsid w:val="001E4A66"/>
    <w:rsid w:val="001E54B0"/>
    <w:rsid w:val="001E5CC2"/>
    <w:rsid w:val="001E5CCB"/>
    <w:rsid w:val="001E6004"/>
    <w:rsid w:val="001E639D"/>
    <w:rsid w:val="001E690F"/>
    <w:rsid w:val="001E6EBE"/>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69"/>
    <w:rsid w:val="001F26A4"/>
    <w:rsid w:val="001F28F9"/>
    <w:rsid w:val="001F29AF"/>
    <w:rsid w:val="001F29DF"/>
    <w:rsid w:val="001F2DAE"/>
    <w:rsid w:val="001F2DB7"/>
    <w:rsid w:val="001F2F6A"/>
    <w:rsid w:val="001F332E"/>
    <w:rsid w:val="001F3618"/>
    <w:rsid w:val="001F3DE9"/>
    <w:rsid w:val="001F4499"/>
    <w:rsid w:val="001F4CAF"/>
    <w:rsid w:val="001F53A3"/>
    <w:rsid w:val="001F5452"/>
    <w:rsid w:val="001F5712"/>
    <w:rsid w:val="001F5AF4"/>
    <w:rsid w:val="001F5CA7"/>
    <w:rsid w:val="001F5D18"/>
    <w:rsid w:val="001F6AD6"/>
    <w:rsid w:val="001F6C67"/>
    <w:rsid w:val="001F6FBD"/>
    <w:rsid w:val="001F70E5"/>
    <w:rsid w:val="001F722B"/>
    <w:rsid w:val="001F7460"/>
    <w:rsid w:val="001F7488"/>
    <w:rsid w:val="002000F9"/>
    <w:rsid w:val="00200574"/>
    <w:rsid w:val="00200880"/>
    <w:rsid w:val="00200F1E"/>
    <w:rsid w:val="00201004"/>
    <w:rsid w:val="00201447"/>
    <w:rsid w:val="0020168A"/>
    <w:rsid w:val="00201CF0"/>
    <w:rsid w:val="00201FA6"/>
    <w:rsid w:val="00202019"/>
    <w:rsid w:val="00202381"/>
    <w:rsid w:val="002023B9"/>
    <w:rsid w:val="002025B6"/>
    <w:rsid w:val="00202EFB"/>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6F2E"/>
    <w:rsid w:val="0020708A"/>
    <w:rsid w:val="002070A2"/>
    <w:rsid w:val="0020725B"/>
    <w:rsid w:val="00207367"/>
    <w:rsid w:val="002074AE"/>
    <w:rsid w:val="00210994"/>
    <w:rsid w:val="002109BC"/>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5A5F"/>
    <w:rsid w:val="00215FE5"/>
    <w:rsid w:val="00216043"/>
    <w:rsid w:val="0021627A"/>
    <w:rsid w:val="002166A0"/>
    <w:rsid w:val="0021692A"/>
    <w:rsid w:val="00216D66"/>
    <w:rsid w:val="002170B6"/>
    <w:rsid w:val="00217965"/>
    <w:rsid w:val="00217AC4"/>
    <w:rsid w:val="00217B97"/>
    <w:rsid w:val="00217CAA"/>
    <w:rsid w:val="00217DBF"/>
    <w:rsid w:val="00217F7B"/>
    <w:rsid w:val="00220488"/>
    <w:rsid w:val="002206EE"/>
    <w:rsid w:val="00220875"/>
    <w:rsid w:val="0022165A"/>
    <w:rsid w:val="00221A8C"/>
    <w:rsid w:val="00222A01"/>
    <w:rsid w:val="00222D13"/>
    <w:rsid w:val="002231B6"/>
    <w:rsid w:val="002232AA"/>
    <w:rsid w:val="00223384"/>
    <w:rsid w:val="00223A51"/>
    <w:rsid w:val="00223CB6"/>
    <w:rsid w:val="00223E9D"/>
    <w:rsid w:val="0022409E"/>
    <w:rsid w:val="0022445E"/>
    <w:rsid w:val="00224ECB"/>
    <w:rsid w:val="002251E4"/>
    <w:rsid w:val="00225E3D"/>
    <w:rsid w:val="00225E8B"/>
    <w:rsid w:val="00226144"/>
    <w:rsid w:val="002269F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5C4"/>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5B0D"/>
    <w:rsid w:val="00236027"/>
    <w:rsid w:val="002367D5"/>
    <w:rsid w:val="00236A56"/>
    <w:rsid w:val="00236ABD"/>
    <w:rsid w:val="00236E2B"/>
    <w:rsid w:val="002372CE"/>
    <w:rsid w:val="00237964"/>
    <w:rsid w:val="00237AB6"/>
    <w:rsid w:val="00237C7F"/>
    <w:rsid w:val="00237DA4"/>
    <w:rsid w:val="00240046"/>
    <w:rsid w:val="002401CF"/>
    <w:rsid w:val="002402BF"/>
    <w:rsid w:val="00240A6C"/>
    <w:rsid w:val="00240C0E"/>
    <w:rsid w:val="0024122F"/>
    <w:rsid w:val="00241EA1"/>
    <w:rsid w:val="00241EF5"/>
    <w:rsid w:val="0024246F"/>
    <w:rsid w:val="00242689"/>
    <w:rsid w:val="00242A54"/>
    <w:rsid w:val="00242AA8"/>
    <w:rsid w:val="0024325B"/>
    <w:rsid w:val="002432E4"/>
    <w:rsid w:val="002435C8"/>
    <w:rsid w:val="00243650"/>
    <w:rsid w:val="002436C8"/>
    <w:rsid w:val="00243B24"/>
    <w:rsid w:val="002444E8"/>
    <w:rsid w:val="00245450"/>
    <w:rsid w:val="002454CA"/>
    <w:rsid w:val="0024559A"/>
    <w:rsid w:val="00245611"/>
    <w:rsid w:val="00245A32"/>
    <w:rsid w:val="00245C4B"/>
    <w:rsid w:val="00245E45"/>
    <w:rsid w:val="00246CDB"/>
    <w:rsid w:val="00247118"/>
    <w:rsid w:val="002471C1"/>
    <w:rsid w:val="0024739E"/>
    <w:rsid w:val="0024743C"/>
    <w:rsid w:val="00247A23"/>
    <w:rsid w:val="00247D5A"/>
    <w:rsid w:val="002500C8"/>
    <w:rsid w:val="002505E6"/>
    <w:rsid w:val="00250965"/>
    <w:rsid w:val="0025184D"/>
    <w:rsid w:val="00252056"/>
    <w:rsid w:val="00252BFA"/>
    <w:rsid w:val="00252F1D"/>
    <w:rsid w:val="002533DA"/>
    <w:rsid w:val="0025371D"/>
    <w:rsid w:val="00253872"/>
    <w:rsid w:val="00253A02"/>
    <w:rsid w:val="002544B0"/>
    <w:rsid w:val="0025453A"/>
    <w:rsid w:val="002545FA"/>
    <w:rsid w:val="0025481A"/>
    <w:rsid w:val="002549F1"/>
    <w:rsid w:val="00254A27"/>
    <w:rsid w:val="00254A41"/>
    <w:rsid w:val="00254A7D"/>
    <w:rsid w:val="00254DF6"/>
    <w:rsid w:val="002553F3"/>
    <w:rsid w:val="00255A08"/>
    <w:rsid w:val="00255C53"/>
    <w:rsid w:val="00255D51"/>
    <w:rsid w:val="00255EB7"/>
    <w:rsid w:val="0025602E"/>
    <w:rsid w:val="002560BC"/>
    <w:rsid w:val="00256755"/>
    <w:rsid w:val="002567B0"/>
    <w:rsid w:val="002570B1"/>
    <w:rsid w:val="0025720B"/>
    <w:rsid w:val="00257977"/>
    <w:rsid w:val="00260528"/>
    <w:rsid w:val="00260585"/>
    <w:rsid w:val="00260799"/>
    <w:rsid w:val="002607F6"/>
    <w:rsid w:val="00260AF3"/>
    <w:rsid w:val="00260B57"/>
    <w:rsid w:val="00261155"/>
    <w:rsid w:val="002612C6"/>
    <w:rsid w:val="002614A1"/>
    <w:rsid w:val="00261516"/>
    <w:rsid w:val="002619DA"/>
    <w:rsid w:val="00261B0E"/>
    <w:rsid w:val="00261C4B"/>
    <w:rsid w:val="002629F6"/>
    <w:rsid w:val="00262EC1"/>
    <w:rsid w:val="00262F49"/>
    <w:rsid w:val="00263197"/>
    <w:rsid w:val="00263408"/>
    <w:rsid w:val="002634AF"/>
    <w:rsid w:val="002638BE"/>
    <w:rsid w:val="00263A75"/>
    <w:rsid w:val="00263F3F"/>
    <w:rsid w:val="00263F70"/>
    <w:rsid w:val="00264476"/>
    <w:rsid w:val="00264A08"/>
    <w:rsid w:val="00264B61"/>
    <w:rsid w:val="00264EFF"/>
    <w:rsid w:val="00265009"/>
    <w:rsid w:val="0026509E"/>
    <w:rsid w:val="00265846"/>
    <w:rsid w:val="00265EEA"/>
    <w:rsid w:val="0026626F"/>
    <w:rsid w:val="00266347"/>
    <w:rsid w:val="002663BF"/>
    <w:rsid w:val="00266719"/>
    <w:rsid w:val="00266750"/>
    <w:rsid w:val="00266AAF"/>
    <w:rsid w:val="00266F2F"/>
    <w:rsid w:val="00267587"/>
    <w:rsid w:val="00267596"/>
    <w:rsid w:val="0026793F"/>
    <w:rsid w:val="00267FA4"/>
    <w:rsid w:val="002700A1"/>
    <w:rsid w:val="00270759"/>
    <w:rsid w:val="00270BFC"/>
    <w:rsid w:val="00270EE2"/>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52EA"/>
    <w:rsid w:val="00276030"/>
    <w:rsid w:val="0027625E"/>
    <w:rsid w:val="0027631F"/>
    <w:rsid w:val="00276CA6"/>
    <w:rsid w:val="00277120"/>
    <w:rsid w:val="0027719C"/>
    <w:rsid w:val="00277707"/>
    <w:rsid w:val="00277C65"/>
    <w:rsid w:val="00277CAF"/>
    <w:rsid w:val="002807CA"/>
    <w:rsid w:val="002809CF"/>
    <w:rsid w:val="0028109A"/>
    <w:rsid w:val="0028118D"/>
    <w:rsid w:val="002814F1"/>
    <w:rsid w:val="00281ADC"/>
    <w:rsid w:val="00281D7B"/>
    <w:rsid w:val="002827AD"/>
    <w:rsid w:val="002828C5"/>
    <w:rsid w:val="00282DB0"/>
    <w:rsid w:val="002833AD"/>
    <w:rsid w:val="0028453E"/>
    <w:rsid w:val="0028487E"/>
    <w:rsid w:val="00284946"/>
    <w:rsid w:val="00284997"/>
    <w:rsid w:val="00284BDF"/>
    <w:rsid w:val="00284C0B"/>
    <w:rsid w:val="00284C99"/>
    <w:rsid w:val="00285057"/>
    <w:rsid w:val="002851C6"/>
    <w:rsid w:val="00285E1F"/>
    <w:rsid w:val="0028609C"/>
    <w:rsid w:val="002868F1"/>
    <w:rsid w:val="00286F57"/>
    <w:rsid w:val="00286F5A"/>
    <w:rsid w:val="002872F2"/>
    <w:rsid w:val="0028736F"/>
    <w:rsid w:val="002873C7"/>
    <w:rsid w:val="00287761"/>
    <w:rsid w:val="00287A73"/>
    <w:rsid w:val="00287E83"/>
    <w:rsid w:val="00287E8B"/>
    <w:rsid w:val="002900F6"/>
    <w:rsid w:val="002902E6"/>
    <w:rsid w:val="00290569"/>
    <w:rsid w:val="00290808"/>
    <w:rsid w:val="00290812"/>
    <w:rsid w:val="0029118B"/>
    <w:rsid w:val="0029154B"/>
    <w:rsid w:val="00291795"/>
    <w:rsid w:val="00292124"/>
    <w:rsid w:val="002925F0"/>
    <w:rsid w:val="00292719"/>
    <w:rsid w:val="002929C6"/>
    <w:rsid w:val="00292AC1"/>
    <w:rsid w:val="00292B16"/>
    <w:rsid w:val="00292EB2"/>
    <w:rsid w:val="00292F9A"/>
    <w:rsid w:val="002936BC"/>
    <w:rsid w:val="00293724"/>
    <w:rsid w:val="002937A0"/>
    <w:rsid w:val="00293EE4"/>
    <w:rsid w:val="0029425F"/>
    <w:rsid w:val="00294882"/>
    <w:rsid w:val="00294D7E"/>
    <w:rsid w:val="00294F06"/>
    <w:rsid w:val="002952C2"/>
    <w:rsid w:val="00295367"/>
    <w:rsid w:val="00295466"/>
    <w:rsid w:val="002954D2"/>
    <w:rsid w:val="002955E2"/>
    <w:rsid w:val="0029594B"/>
    <w:rsid w:val="00295B8D"/>
    <w:rsid w:val="00295FA3"/>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5DC"/>
    <w:rsid w:val="002A1B68"/>
    <w:rsid w:val="002A1BF7"/>
    <w:rsid w:val="002A2112"/>
    <w:rsid w:val="002A224E"/>
    <w:rsid w:val="002A25DB"/>
    <w:rsid w:val="002A2668"/>
    <w:rsid w:val="002A271B"/>
    <w:rsid w:val="002A30D2"/>
    <w:rsid w:val="002A3416"/>
    <w:rsid w:val="002A3478"/>
    <w:rsid w:val="002A3783"/>
    <w:rsid w:val="002A3CE2"/>
    <w:rsid w:val="002A461D"/>
    <w:rsid w:val="002A481B"/>
    <w:rsid w:val="002A48FA"/>
    <w:rsid w:val="002A4938"/>
    <w:rsid w:val="002A4C45"/>
    <w:rsid w:val="002A4E83"/>
    <w:rsid w:val="002A4FC3"/>
    <w:rsid w:val="002A4FDB"/>
    <w:rsid w:val="002A5043"/>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A787A"/>
    <w:rsid w:val="002B02D9"/>
    <w:rsid w:val="002B068A"/>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364"/>
    <w:rsid w:val="002B54DF"/>
    <w:rsid w:val="002B586E"/>
    <w:rsid w:val="002B5A0B"/>
    <w:rsid w:val="002B5FA3"/>
    <w:rsid w:val="002B6139"/>
    <w:rsid w:val="002B6C59"/>
    <w:rsid w:val="002B6E2E"/>
    <w:rsid w:val="002B74C0"/>
    <w:rsid w:val="002B74D6"/>
    <w:rsid w:val="002B7824"/>
    <w:rsid w:val="002B7884"/>
    <w:rsid w:val="002B788B"/>
    <w:rsid w:val="002B78E3"/>
    <w:rsid w:val="002B7F9A"/>
    <w:rsid w:val="002C006A"/>
    <w:rsid w:val="002C0266"/>
    <w:rsid w:val="002C027E"/>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0FD"/>
    <w:rsid w:val="002D1127"/>
    <w:rsid w:val="002D1520"/>
    <w:rsid w:val="002D1639"/>
    <w:rsid w:val="002D1C8E"/>
    <w:rsid w:val="002D1E22"/>
    <w:rsid w:val="002D2135"/>
    <w:rsid w:val="002D2291"/>
    <w:rsid w:val="002D2369"/>
    <w:rsid w:val="002D2ADA"/>
    <w:rsid w:val="002D2B3D"/>
    <w:rsid w:val="002D2CB8"/>
    <w:rsid w:val="002D2FD2"/>
    <w:rsid w:val="002D3455"/>
    <w:rsid w:val="002D45A8"/>
    <w:rsid w:val="002D48C9"/>
    <w:rsid w:val="002D4AC5"/>
    <w:rsid w:val="002D4CAB"/>
    <w:rsid w:val="002D4DB6"/>
    <w:rsid w:val="002D4F96"/>
    <w:rsid w:val="002D5542"/>
    <w:rsid w:val="002D5684"/>
    <w:rsid w:val="002D569B"/>
    <w:rsid w:val="002D5BFD"/>
    <w:rsid w:val="002D5EA6"/>
    <w:rsid w:val="002D5EAA"/>
    <w:rsid w:val="002D5F2C"/>
    <w:rsid w:val="002D6584"/>
    <w:rsid w:val="002D6738"/>
    <w:rsid w:val="002D675F"/>
    <w:rsid w:val="002D6BA2"/>
    <w:rsid w:val="002D6CB8"/>
    <w:rsid w:val="002D7904"/>
    <w:rsid w:val="002D7C14"/>
    <w:rsid w:val="002E0103"/>
    <w:rsid w:val="002E0525"/>
    <w:rsid w:val="002E07A2"/>
    <w:rsid w:val="002E122C"/>
    <w:rsid w:val="002E1429"/>
    <w:rsid w:val="002E1556"/>
    <w:rsid w:val="002E15BD"/>
    <w:rsid w:val="002E1F29"/>
    <w:rsid w:val="002E21D3"/>
    <w:rsid w:val="002E224B"/>
    <w:rsid w:val="002E2387"/>
    <w:rsid w:val="002E238E"/>
    <w:rsid w:val="002E26B0"/>
    <w:rsid w:val="002E2F00"/>
    <w:rsid w:val="002E4BDF"/>
    <w:rsid w:val="002E5BA1"/>
    <w:rsid w:val="002E5F4C"/>
    <w:rsid w:val="002E65A1"/>
    <w:rsid w:val="002E66B7"/>
    <w:rsid w:val="002E67C4"/>
    <w:rsid w:val="002E6ACD"/>
    <w:rsid w:val="002E6C41"/>
    <w:rsid w:val="002E6D3C"/>
    <w:rsid w:val="002E700F"/>
    <w:rsid w:val="002E753E"/>
    <w:rsid w:val="002E7742"/>
    <w:rsid w:val="002E7804"/>
    <w:rsid w:val="002E7ED9"/>
    <w:rsid w:val="002E7F16"/>
    <w:rsid w:val="002F0232"/>
    <w:rsid w:val="002F0535"/>
    <w:rsid w:val="002F064A"/>
    <w:rsid w:val="002F08C2"/>
    <w:rsid w:val="002F0919"/>
    <w:rsid w:val="002F093C"/>
    <w:rsid w:val="002F0D4B"/>
    <w:rsid w:val="002F1744"/>
    <w:rsid w:val="002F1790"/>
    <w:rsid w:val="002F1D4A"/>
    <w:rsid w:val="002F28E0"/>
    <w:rsid w:val="002F29A4"/>
    <w:rsid w:val="002F2A3D"/>
    <w:rsid w:val="002F3404"/>
    <w:rsid w:val="002F3D94"/>
    <w:rsid w:val="002F3FBD"/>
    <w:rsid w:val="002F4076"/>
    <w:rsid w:val="002F49C5"/>
    <w:rsid w:val="002F4B48"/>
    <w:rsid w:val="002F55CB"/>
    <w:rsid w:val="002F5CFB"/>
    <w:rsid w:val="002F61D4"/>
    <w:rsid w:val="002F66F2"/>
    <w:rsid w:val="002F6773"/>
    <w:rsid w:val="002F67F9"/>
    <w:rsid w:val="002F6AF2"/>
    <w:rsid w:val="002F6BCA"/>
    <w:rsid w:val="002F7B1C"/>
    <w:rsid w:val="00300701"/>
    <w:rsid w:val="0030082F"/>
    <w:rsid w:val="003008EF"/>
    <w:rsid w:val="00300B0A"/>
    <w:rsid w:val="00300B50"/>
    <w:rsid w:val="0030129E"/>
    <w:rsid w:val="0030136C"/>
    <w:rsid w:val="00301617"/>
    <w:rsid w:val="00301967"/>
    <w:rsid w:val="00301A68"/>
    <w:rsid w:val="00301A97"/>
    <w:rsid w:val="00301FA9"/>
    <w:rsid w:val="00302084"/>
    <w:rsid w:val="003021D4"/>
    <w:rsid w:val="003021DF"/>
    <w:rsid w:val="00302585"/>
    <w:rsid w:val="00302674"/>
    <w:rsid w:val="00302891"/>
    <w:rsid w:val="00302C7C"/>
    <w:rsid w:val="003031E2"/>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304"/>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1EA"/>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3783"/>
    <w:rsid w:val="00323FAB"/>
    <w:rsid w:val="003243E4"/>
    <w:rsid w:val="00324E72"/>
    <w:rsid w:val="00325257"/>
    <w:rsid w:val="0032578C"/>
    <w:rsid w:val="00325B90"/>
    <w:rsid w:val="00325F4D"/>
    <w:rsid w:val="00326169"/>
    <w:rsid w:val="003263C0"/>
    <w:rsid w:val="00326467"/>
    <w:rsid w:val="00326749"/>
    <w:rsid w:val="00327014"/>
    <w:rsid w:val="003275A9"/>
    <w:rsid w:val="00327B5D"/>
    <w:rsid w:val="00330367"/>
    <w:rsid w:val="00330886"/>
    <w:rsid w:val="00330D08"/>
    <w:rsid w:val="00330DE0"/>
    <w:rsid w:val="00331182"/>
    <w:rsid w:val="0033128A"/>
    <w:rsid w:val="0033151E"/>
    <w:rsid w:val="0033187D"/>
    <w:rsid w:val="00331AF8"/>
    <w:rsid w:val="00331B2D"/>
    <w:rsid w:val="00331C31"/>
    <w:rsid w:val="00331E96"/>
    <w:rsid w:val="003321F3"/>
    <w:rsid w:val="00332AAE"/>
    <w:rsid w:val="00332CDD"/>
    <w:rsid w:val="00332D98"/>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203"/>
    <w:rsid w:val="003373A2"/>
    <w:rsid w:val="00337624"/>
    <w:rsid w:val="00337667"/>
    <w:rsid w:val="003376B7"/>
    <w:rsid w:val="00337EFF"/>
    <w:rsid w:val="003404C9"/>
    <w:rsid w:val="003406C6"/>
    <w:rsid w:val="00340E3A"/>
    <w:rsid w:val="00341034"/>
    <w:rsid w:val="00341241"/>
    <w:rsid w:val="00341570"/>
    <w:rsid w:val="003418E6"/>
    <w:rsid w:val="00342436"/>
    <w:rsid w:val="003425A8"/>
    <w:rsid w:val="00342A17"/>
    <w:rsid w:val="00342D10"/>
    <w:rsid w:val="00343053"/>
    <w:rsid w:val="00343113"/>
    <w:rsid w:val="00343490"/>
    <w:rsid w:val="00344029"/>
    <w:rsid w:val="00344ACB"/>
    <w:rsid w:val="00344B4D"/>
    <w:rsid w:val="00344E73"/>
    <w:rsid w:val="0034552C"/>
    <w:rsid w:val="0034561F"/>
    <w:rsid w:val="0034563B"/>
    <w:rsid w:val="003459FE"/>
    <w:rsid w:val="00345B66"/>
    <w:rsid w:val="003462C6"/>
    <w:rsid w:val="003462F9"/>
    <w:rsid w:val="00346A76"/>
    <w:rsid w:val="00346AEB"/>
    <w:rsid w:val="00346C57"/>
    <w:rsid w:val="00346C61"/>
    <w:rsid w:val="003471D0"/>
    <w:rsid w:val="003473DB"/>
    <w:rsid w:val="003475F0"/>
    <w:rsid w:val="003477A9"/>
    <w:rsid w:val="00350274"/>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329"/>
    <w:rsid w:val="00355556"/>
    <w:rsid w:val="003555A9"/>
    <w:rsid w:val="00355936"/>
    <w:rsid w:val="003560FF"/>
    <w:rsid w:val="00356685"/>
    <w:rsid w:val="003566A9"/>
    <w:rsid w:val="00356ACB"/>
    <w:rsid w:val="00357333"/>
    <w:rsid w:val="0035763C"/>
    <w:rsid w:val="00357773"/>
    <w:rsid w:val="00357F21"/>
    <w:rsid w:val="0036006F"/>
    <w:rsid w:val="00360316"/>
    <w:rsid w:val="00360363"/>
    <w:rsid w:val="0036048A"/>
    <w:rsid w:val="00360806"/>
    <w:rsid w:val="00360B71"/>
    <w:rsid w:val="00360BED"/>
    <w:rsid w:val="00360FA2"/>
    <w:rsid w:val="00361094"/>
    <w:rsid w:val="003610EE"/>
    <w:rsid w:val="00361230"/>
    <w:rsid w:val="00361297"/>
    <w:rsid w:val="003612D0"/>
    <w:rsid w:val="003614D2"/>
    <w:rsid w:val="00361853"/>
    <w:rsid w:val="00361A03"/>
    <w:rsid w:val="00361F31"/>
    <w:rsid w:val="003620E2"/>
    <w:rsid w:val="0036212E"/>
    <w:rsid w:val="003624A7"/>
    <w:rsid w:val="00363029"/>
    <w:rsid w:val="0036388C"/>
    <w:rsid w:val="003638E1"/>
    <w:rsid w:val="00363CDF"/>
    <w:rsid w:val="00363E0F"/>
    <w:rsid w:val="00364722"/>
    <w:rsid w:val="00364C2B"/>
    <w:rsid w:val="00364E46"/>
    <w:rsid w:val="00365AEC"/>
    <w:rsid w:val="0036602B"/>
    <w:rsid w:val="00366241"/>
    <w:rsid w:val="00366354"/>
    <w:rsid w:val="00366AC9"/>
    <w:rsid w:val="00366C11"/>
    <w:rsid w:val="00366D94"/>
    <w:rsid w:val="00367815"/>
    <w:rsid w:val="00367881"/>
    <w:rsid w:val="00367A5A"/>
    <w:rsid w:val="00367ACF"/>
    <w:rsid w:val="00367CA4"/>
    <w:rsid w:val="00367D63"/>
    <w:rsid w:val="00367DC8"/>
    <w:rsid w:val="00367E7A"/>
    <w:rsid w:val="003703B3"/>
    <w:rsid w:val="00370A4E"/>
    <w:rsid w:val="0037114C"/>
    <w:rsid w:val="003717B5"/>
    <w:rsid w:val="00371A96"/>
    <w:rsid w:val="0037236F"/>
    <w:rsid w:val="003727D4"/>
    <w:rsid w:val="00372850"/>
    <w:rsid w:val="00372CB5"/>
    <w:rsid w:val="00372D34"/>
    <w:rsid w:val="00372EC6"/>
    <w:rsid w:val="003730F9"/>
    <w:rsid w:val="00373763"/>
    <w:rsid w:val="0037421F"/>
    <w:rsid w:val="0037442E"/>
    <w:rsid w:val="0037448C"/>
    <w:rsid w:val="00374C2A"/>
    <w:rsid w:val="003756E4"/>
    <w:rsid w:val="00375CE3"/>
    <w:rsid w:val="0037684B"/>
    <w:rsid w:val="0037699F"/>
    <w:rsid w:val="00376AD5"/>
    <w:rsid w:val="00376C81"/>
    <w:rsid w:val="003777E7"/>
    <w:rsid w:val="00377ABA"/>
    <w:rsid w:val="00377B01"/>
    <w:rsid w:val="00377C8B"/>
    <w:rsid w:val="00380123"/>
    <w:rsid w:val="00380544"/>
    <w:rsid w:val="0038056C"/>
    <w:rsid w:val="0038090E"/>
    <w:rsid w:val="00381392"/>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998"/>
    <w:rsid w:val="0038599A"/>
    <w:rsid w:val="00385ED5"/>
    <w:rsid w:val="00386417"/>
    <w:rsid w:val="0038641D"/>
    <w:rsid w:val="00386664"/>
    <w:rsid w:val="00387023"/>
    <w:rsid w:val="00387B31"/>
    <w:rsid w:val="00387F18"/>
    <w:rsid w:val="00390378"/>
    <w:rsid w:val="003903F5"/>
    <w:rsid w:val="00390E38"/>
    <w:rsid w:val="003913A4"/>
    <w:rsid w:val="003917A1"/>
    <w:rsid w:val="0039219C"/>
    <w:rsid w:val="003926D6"/>
    <w:rsid w:val="00392753"/>
    <w:rsid w:val="00392E6B"/>
    <w:rsid w:val="00392EE5"/>
    <w:rsid w:val="00393129"/>
    <w:rsid w:val="003932B5"/>
    <w:rsid w:val="00393499"/>
    <w:rsid w:val="00393DBB"/>
    <w:rsid w:val="00394057"/>
    <w:rsid w:val="0039408C"/>
    <w:rsid w:val="00394125"/>
    <w:rsid w:val="00394F85"/>
    <w:rsid w:val="00395137"/>
    <w:rsid w:val="0039538A"/>
    <w:rsid w:val="00395752"/>
    <w:rsid w:val="00395808"/>
    <w:rsid w:val="0039619B"/>
    <w:rsid w:val="0039680E"/>
    <w:rsid w:val="00396EC8"/>
    <w:rsid w:val="00397D6E"/>
    <w:rsid w:val="00397DF7"/>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DF7"/>
    <w:rsid w:val="003A444C"/>
    <w:rsid w:val="003A46F4"/>
    <w:rsid w:val="003A4BFA"/>
    <w:rsid w:val="003A4E0A"/>
    <w:rsid w:val="003A4F0B"/>
    <w:rsid w:val="003A548C"/>
    <w:rsid w:val="003A5699"/>
    <w:rsid w:val="003A5ACA"/>
    <w:rsid w:val="003A5B6D"/>
    <w:rsid w:val="003A5CF4"/>
    <w:rsid w:val="003A5DA8"/>
    <w:rsid w:val="003A6026"/>
    <w:rsid w:val="003A60EE"/>
    <w:rsid w:val="003A6505"/>
    <w:rsid w:val="003A6746"/>
    <w:rsid w:val="003A6834"/>
    <w:rsid w:val="003A6AC8"/>
    <w:rsid w:val="003A74A7"/>
    <w:rsid w:val="003A74E8"/>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0C3"/>
    <w:rsid w:val="003B4D98"/>
    <w:rsid w:val="003B509E"/>
    <w:rsid w:val="003B59AF"/>
    <w:rsid w:val="003B6034"/>
    <w:rsid w:val="003B6042"/>
    <w:rsid w:val="003B6935"/>
    <w:rsid w:val="003B6DA8"/>
    <w:rsid w:val="003B6FDF"/>
    <w:rsid w:val="003B6FEC"/>
    <w:rsid w:val="003B738E"/>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0DE"/>
    <w:rsid w:val="003C32E9"/>
    <w:rsid w:val="003C3394"/>
    <w:rsid w:val="003C3AA3"/>
    <w:rsid w:val="003C3B7F"/>
    <w:rsid w:val="003C4084"/>
    <w:rsid w:val="003C45A9"/>
    <w:rsid w:val="003C465B"/>
    <w:rsid w:val="003C483D"/>
    <w:rsid w:val="003C4BCB"/>
    <w:rsid w:val="003C4DDF"/>
    <w:rsid w:val="003C54CC"/>
    <w:rsid w:val="003C559D"/>
    <w:rsid w:val="003C5A6C"/>
    <w:rsid w:val="003C5A9A"/>
    <w:rsid w:val="003C5BD9"/>
    <w:rsid w:val="003C5E8E"/>
    <w:rsid w:val="003C6E56"/>
    <w:rsid w:val="003C720A"/>
    <w:rsid w:val="003C7222"/>
    <w:rsid w:val="003C731F"/>
    <w:rsid w:val="003C7460"/>
    <w:rsid w:val="003C7557"/>
    <w:rsid w:val="003C7A1A"/>
    <w:rsid w:val="003C7A8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9A8"/>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1E0"/>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5EF"/>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788"/>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0D3"/>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3AAB"/>
    <w:rsid w:val="004140CD"/>
    <w:rsid w:val="00414168"/>
    <w:rsid w:val="0041466F"/>
    <w:rsid w:val="0041493E"/>
    <w:rsid w:val="00414969"/>
    <w:rsid w:val="00414EC5"/>
    <w:rsid w:val="004151BC"/>
    <w:rsid w:val="00415BDF"/>
    <w:rsid w:val="00415D98"/>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1F28"/>
    <w:rsid w:val="004223E9"/>
    <w:rsid w:val="0042267B"/>
    <w:rsid w:val="0042275E"/>
    <w:rsid w:val="00422C13"/>
    <w:rsid w:val="00423DDB"/>
    <w:rsid w:val="00424814"/>
    <w:rsid w:val="00424B31"/>
    <w:rsid w:val="00425076"/>
    <w:rsid w:val="0042567D"/>
    <w:rsid w:val="004258A3"/>
    <w:rsid w:val="00425A3C"/>
    <w:rsid w:val="00426041"/>
    <w:rsid w:val="004264E5"/>
    <w:rsid w:val="00426707"/>
    <w:rsid w:val="00426FBE"/>
    <w:rsid w:val="004277B2"/>
    <w:rsid w:val="00427BF4"/>
    <w:rsid w:val="00427F5C"/>
    <w:rsid w:val="00427FA2"/>
    <w:rsid w:val="00430015"/>
    <w:rsid w:val="004304CA"/>
    <w:rsid w:val="00430953"/>
    <w:rsid w:val="00430A8A"/>
    <w:rsid w:val="00430DE6"/>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635"/>
    <w:rsid w:val="00441A38"/>
    <w:rsid w:val="00441C9A"/>
    <w:rsid w:val="00441D0D"/>
    <w:rsid w:val="00442D38"/>
    <w:rsid w:val="00443009"/>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47B"/>
    <w:rsid w:val="0044652F"/>
    <w:rsid w:val="0044688D"/>
    <w:rsid w:val="00446B61"/>
    <w:rsid w:val="00447010"/>
    <w:rsid w:val="004471D3"/>
    <w:rsid w:val="004474D9"/>
    <w:rsid w:val="0044750C"/>
    <w:rsid w:val="00447648"/>
    <w:rsid w:val="004478C2"/>
    <w:rsid w:val="00447A88"/>
    <w:rsid w:val="00447C23"/>
    <w:rsid w:val="0045043A"/>
    <w:rsid w:val="00450B8F"/>
    <w:rsid w:val="00450CB0"/>
    <w:rsid w:val="00450E09"/>
    <w:rsid w:val="00450FB1"/>
    <w:rsid w:val="004510F2"/>
    <w:rsid w:val="004513D8"/>
    <w:rsid w:val="00451433"/>
    <w:rsid w:val="00451ED1"/>
    <w:rsid w:val="00452449"/>
    <w:rsid w:val="004526D2"/>
    <w:rsid w:val="00452E42"/>
    <w:rsid w:val="00453023"/>
    <w:rsid w:val="004532E5"/>
    <w:rsid w:val="00453368"/>
    <w:rsid w:val="00453443"/>
    <w:rsid w:val="00453F23"/>
    <w:rsid w:val="004540A9"/>
    <w:rsid w:val="00454163"/>
    <w:rsid w:val="00454870"/>
    <w:rsid w:val="00454AC2"/>
    <w:rsid w:val="004550AB"/>
    <w:rsid w:val="004552A3"/>
    <w:rsid w:val="00455D8A"/>
    <w:rsid w:val="0045624C"/>
    <w:rsid w:val="00456371"/>
    <w:rsid w:val="0045640D"/>
    <w:rsid w:val="00456D7C"/>
    <w:rsid w:val="00456DE5"/>
    <w:rsid w:val="004573A1"/>
    <w:rsid w:val="00457ACF"/>
    <w:rsid w:val="00457B1B"/>
    <w:rsid w:val="00457E75"/>
    <w:rsid w:val="00457F14"/>
    <w:rsid w:val="0046015E"/>
    <w:rsid w:val="0046016D"/>
    <w:rsid w:val="00460AC6"/>
    <w:rsid w:val="0046122C"/>
    <w:rsid w:val="004613E5"/>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7A4"/>
    <w:rsid w:val="004679CF"/>
    <w:rsid w:val="00467E2C"/>
    <w:rsid w:val="0047023F"/>
    <w:rsid w:val="00470335"/>
    <w:rsid w:val="00470A52"/>
    <w:rsid w:val="004711E0"/>
    <w:rsid w:val="004715A0"/>
    <w:rsid w:val="0047172F"/>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74"/>
    <w:rsid w:val="00474ED9"/>
    <w:rsid w:val="004754BD"/>
    <w:rsid w:val="00475C5A"/>
    <w:rsid w:val="00475C81"/>
    <w:rsid w:val="00476718"/>
    <w:rsid w:val="00476759"/>
    <w:rsid w:val="00476C9F"/>
    <w:rsid w:val="00476FB5"/>
    <w:rsid w:val="00477930"/>
    <w:rsid w:val="00477B69"/>
    <w:rsid w:val="00477F2E"/>
    <w:rsid w:val="00480399"/>
    <w:rsid w:val="004803A5"/>
    <w:rsid w:val="004808B7"/>
    <w:rsid w:val="00480B8D"/>
    <w:rsid w:val="00480E1F"/>
    <w:rsid w:val="00480F43"/>
    <w:rsid w:val="00481141"/>
    <w:rsid w:val="004816A6"/>
    <w:rsid w:val="00481839"/>
    <w:rsid w:val="00481B19"/>
    <w:rsid w:val="00481B1A"/>
    <w:rsid w:val="00481B91"/>
    <w:rsid w:val="00481E8E"/>
    <w:rsid w:val="0048207C"/>
    <w:rsid w:val="00482953"/>
    <w:rsid w:val="00482AAF"/>
    <w:rsid w:val="00482DB0"/>
    <w:rsid w:val="0048399C"/>
    <w:rsid w:val="00483C82"/>
    <w:rsid w:val="0048435E"/>
    <w:rsid w:val="00484764"/>
    <w:rsid w:val="00484870"/>
    <w:rsid w:val="00484C23"/>
    <w:rsid w:val="004851BA"/>
    <w:rsid w:val="004852E2"/>
    <w:rsid w:val="004856FC"/>
    <w:rsid w:val="00485A8D"/>
    <w:rsid w:val="00485B73"/>
    <w:rsid w:val="00485CAA"/>
    <w:rsid w:val="00486569"/>
    <w:rsid w:val="00486659"/>
    <w:rsid w:val="004869F2"/>
    <w:rsid w:val="00486A3A"/>
    <w:rsid w:val="00486E9E"/>
    <w:rsid w:val="004870F4"/>
    <w:rsid w:val="00487167"/>
    <w:rsid w:val="0048730C"/>
    <w:rsid w:val="00487EEA"/>
    <w:rsid w:val="00490D6A"/>
    <w:rsid w:val="00490F24"/>
    <w:rsid w:val="00490F39"/>
    <w:rsid w:val="00490F81"/>
    <w:rsid w:val="0049116B"/>
    <w:rsid w:val="004916DD"/>
    <w:rsid w:val="00491728"/>
    <w:rsid w:val="00491910"/>
    <w:rsid w:val="00491D51"/>
    <w:rsid w:val="00492B02"/>
    <w:rsid w:val="00492D9A"/>
    <w:rsid w:val="00493070"/>
    <w:rsid w:val="00493C16"/>
    <w:rsid w:val="00493D8B"/>
    <w:rsid w:val="00494933"/>
    <w:rsid w:val="00495462"/>
    <w:rsid w:val="00496115"/>
    <w:rsid w:val="00496936"/>
    <w:rsid w:val="00496EEB"/>
    <w:rsid w:val="004974FF"/>
    <w:rsid w:val="004A0647"/>
    <w:rsid w:val="004A07DC"/>
    <w:rsid w:val="004A0951"/>
    <w:rsid w:val="004A1096"/>
    <w:rsid w:val="004A10C6"/>
    <w:rsid w:val="004A1168"/>
    <w:rsid w:val="004A1494"/>
    <w:rsid w:val="004A1531"/>
    <w:rsid w:val="004A162E"/>
    <w:rsid w:val="004A16F2"/>
    <w:rsid w:val="004A1A8D"/>
    <w:rsid w:val="004A1F4F"/>
    <w:rsid w:val="004A25A1"/>
    <w:rsid w:val="004A27E2"/>
    <w:rsid w:val="004A2B42"/>
    <w:rsid w:val="004A2E16"/>
    <w:rsid w:val="004A3250"/>
    <w:rsid w:val="004A34D9"/>
    <w:rsid w:val="004A3CCC"/>
    <w:rsid w:val="004A42F8"/>
    <w:rsid w:val="004A4739"/>
    <w:rsid w:val="004A47AF"/>
    <w:rsid w:val="004A482E"/>
    <w:rsid w:val="004A4D3C"/>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EA4"/>
    <w:rsid w:val="004B1FA5"/>
    <w:rsid w:val="004B202D"/>
    <w:rsid w:val="004B2207"/>
    <w:rsid w:val="004B22DA"/>
    <w:rsid w:val="004B2B25"/>
    <w:rsid w:val="004B2E5E"/>
    <w:rsid w:val="004B3122"/>
    <w:rsid w:val="004B3135"/>
    <w:rsid w:val="004B3200"/>
    <w:rsid w:val="004B32E1"/>
    <w:rsid w:val="004B3428"/>
    <w:rsid w:val="004B3615"/>
    <w:rsid w:val="004B384A"/>
    <w:rsid w:val="004B41A9"/>
    <w:rsid w:val="004B4231"/>
    <w:rsid w:val="004B43BF"/>
    <w:rsid w:val="004B4B3B"/>
    <w:rsid w:val="004B4F1A"/>
    <w:rsid w:val="004B5137"/>
    <w:rsid w:val="004B51D6"/>
    <w:rsid w:val="004B5312"/>
    <w:rsid w:val="004B59B5"/>
    <w:rsid w:val="004B5A13"/>
    <w:rsid w:val="004B5BC7"/>
    <w:rsid w:val="004B615F"/>
    <w:rsid w:val="004B651C"/>
    <w:rsid w:val="004B65C4"/>
    <w:rsid w:val="004B678C"/>
    <w:rsid w:val="004B6A01"/>
    <w:rsid w:val="004B6A88"/>
    <w:rsid w:val="004B6C10"/>
    <w:rsid w:val="004B6D42"/>
    <w:rsid w:val="004B789A"/>
    <w:rsid w:val="004B7906"/>
    <w:rsid w:val="004B7C02"/>
    <w:rsid w:val="004B7C44"/>
    <w:rsid w:val="004B7FD0"/>
    <w:rsid w:val="004C0266"/>
    <w:rsid w:val="004C0768"/>
    <w:rsid w:val="004C076B"/>
    <w:rsid w:val="004C0AFC"/>
    <w:rsid w:val="004C160D"/>
    <w:rsid w:val="004C18FA"/>
    <w:rsid w:val="004C1993"/>
    <w:rsid w:val="004C1B8F"/>
    <w:rsid w:val="004C1DA6"/>
    <w:rsid w:val="004C2183"/>
    <w:rsid w:val="004C283E"/>
    <w:rsid w:val="004C2859"/>
    <w:rsid w:val="004C2883"/>
    <w:rsid w:val="004C29D0"/>
    <w:rsid w:val="004C3749"/>
    <w:rsid w:val="004C3B96"/>
    <w:rsid w:val="004C3EC9"/>
    <w:rsid w:val="004C46DC"/>
    <w:rsid w:val="004C4961"/>
    <w:rsid w:val="004C49E5"/>
    <w:rsid w:val="004C4A18"/>
    <w:rsid w:val="004C4D92"/>
    <w:rsid w:val="004C4DBC"/>
    <w:rsid w:val="004C5010"/>
    <w:rsid w:val="004C5040"/>
    <w:rsid w:val="004C5095"/>
    <w:rsid w:val="004C515A"/>
    <w:rsid w:val="004C5339"/>
    <w:rsid w:val="004C5450"/>
    <w:rsid w:val="004C5E6F"/>
    <w:rsid w:val="004C5FDA"/>
    <w:rsid w:val="004C6495"/>
    <w:rsid w:val="004C64E1"/>
    <w:rsid w:val="004C6B77"/>
    <w:rsid w:val="004C71A9"/>
    <w:rsid w:val="004D06EA"/>
    <w:rsid w:val="004D0ADD"/>
    <w:rsid w:val="004D0B83"/>
    <w:rsid w:val="004D0FE3"/>
    <w:rsid w:val="004D1772"/>
    <w:rsid w:val="004D19A9"/>
    <w:rsid w:val="004D1B7B"/>
    <w:rsid w:val="004D1F68"/>
    <w:rsid w:val="004D1FDC"/>
    <w:rsid w:val="004D2113"/>
    <w:rsid w:val="004D28BB"/>
    <w:rsid w:val="004D29D7"/>
    <w:rsid w:val="004D33A4"/>
    <w:rsid w:val="004D3D8E"/>
    <w:rsid w:val="004D4811"/>
    <w:rsid w:val="004D494F"/>
    <w:rsid w:val="004D4D0D"/>
    <w:rsid w:val="004D52A4"/>
    <w:rsid w:val="004D5972"/>
    <w:rsid w:val="004D5A08"/>
    <w:rsid w:val="004D603D"/>
    <w:rsid w:val="004D682B"/>
    <w:rsid w:val="004D684B"/>
    <w:rsid w:val="004D6BA5"/>
    <w:rsid w:val="004D6D73"/>
    <w:rsid w:val="004D7063"/>
    <w:rsid w:val="004D73F7"/>
    <w:rsid w:val="004D75BA"/>
    <w:rsid w:val="004D7633"/>
    <w:rsid w:val="004D7FBF"/>
    <w:rsid w:val="004E0732"/>
    <w:rsid w:val="004E1A58"/>
    <w:rsid w:val="004E1A5D"/>
    <w:rsid w:val="004E1CEC"/>
    <w:rsid w:val="004E2073"/>
    <w:rsid w:val="004E251B"/>
    <w:rsid w:val="004E29CC"/>
    <w:rsid w:val="004E2CCD"/>
    <w:rsid w:val="004E2CD0"/>
    <w:rsid w:val="004E2D83"/>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6D1C"/>
    <w:rsid w:val="004E7123"/>
    <w:rsid w:val="004E7FF5"/>
    <w:rsid w:val="004F0143"/>
    <w:rsid w:val="004F05EB"/>
    <w:rsid w:val="004F060E"/>
    <w:rsid w:val="004F06C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5F72"/>
    <w:rsid w:val="004F665E"/>
    <w:rsid w:val="004F6967"/>
    <w:rsid w:val="004F6BF9"/>
    <w:rsid w:val="004F6CE7"/>
    <w:rsid w:val="004F70CD"/>
    <w:rsid w:val="004F71A1"/>
    <w:rsid w:val="004F7363"/>
    <w:rsid w:val="004F750F"/>
    <w:rsid w:val="004F7AE6"/>
    <w:rsid w:val="004F7B55"/>
    <w:rsid w:val="004F7D01"/>
    <w:rsid w:val="00500213"/>
    <w:rsid w:val="0050037A"/>
    <w:rsid w:val="00500597"/>
    <w:rsid w:val="00500DD6"/>
    <w:rsid w:val="005017B2"/>
    <w:rsid w:val="00501A4B"/>
    <w:rsid w:val="0050241B"/>
    <w:rsid w:val="00502686"/>
    <w:rsid w:val="005031B4"/>
    <w:rsid w:val="00503263"/>
    <w:rsid w:val="005038FA"/>
    <w:rsid w:val="00503B36"/>
    <w:rsid w:val="00503C5C"/>
    <w:rsid w:val="00503CB2"/>
    <w:rsid w:val="00503E3F"/>
    <w:rsid w:val="00503EB6"/>
    <w:rsid w:val="0050416B"/>
    <w:rsid w:val="005042BC"/>
    <w:rsid w:val="0050460B"/>
    <w:rsid w:val="00504793"/>
    <w:rsid w:val="00504D41"/>
    <w:rsid w:val="0050516A"/>
    <w:rsid w:val="00505BDE"/>
    <w:rsid w:val="00505E25"/>
    <w:rsid w:val="00506EA9"/>
    <w:rsid w:val="005073F1"/>
    <w:rsid w:val="005074FC"/>
    <w:rsid w:val="00507923"/>
    <w:rsid w:val="00507A57"/>
    <w:rsid w:val="005109CA"/>
    <w:rsid w:val="00510AB2"/>
    <w:rsid w:val="00510DBD"/>
    <w:rsid w:val="00510E3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164"/>
    <w:rsid w:val="0051645F"/>
    <w:rsid w:val="00516627"/>
    <w:rsid w:val="005168F7"/>
    <w:rsid w:val="005169BB"/>
    <w:rsid w:val="00516ECB"/>
    <w:rsid w:val="00517C74"/>
    <w:rsid w:val="00517F99"/>
    <w:rsid w:val="00517FAC"/>
    <w:rsid w:val="00520154"/>
    <w:rsid w:val="0052061C"/>
    <w:rsid w:val="0052062F"/>
    <w:rsid w:val="005207D0"/>
    <w:rsid w:val="005209C2"/>
    <w:rsid w:val="00520A20"/>
    <w:rsid w:val="00520B2C"/>
    <w:rsid w:val="00520D2F"/>
    <w:rsid w:val="00521998"/>
    <w:rsid w:val="005219CC"/>
    <w:rsid w:val="00521C3D"/>
    <w:rsid w:val="00521CE3"/>
    <w:rsid w:val="00521D5F"/>
    <w:rsid w:val="0052227C"/>
    <w:rsid w:val="005228DC"/>
    <w:rsid w:val="00523588"/>
    <w:rsid w:val="0052389A"/>
    <w:rsid w:val="00523B12"/>
    <w:rsid w:val="0052476E"/>
    <w:rsid w:val="00524B17"/>
    <w:rsid w:val="00524F7C"/>
    <w:rsid w:val="00525170"/>
    <w:rsid w:val="00525814"/>
    <w:rsid w:val="0052664E"/>
    <w:rsid w:val="00526763"/>
    <w:rsid w:val="005268DD"/>
    <w:rsid w:val="00526B87"/>
    <w:rsid w:val="00526CF4"/>
    <w:rsid w:val="00526D2E"/>
    <w:rsid w:val="00526F20"/>
    <w:rsid w:val="00526F8D"/>
    <w:rsid w:val="0052702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1A8"/>
    <w:rsid w:val="00536822"/>
    <w:rsid w:val="00537045"/>
    <w:rsid w:val="00537053"/>
    <w:rsid w:val="005370BD"/>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1C6"/>
    <w:rsid w:val="005428A8"/>
    <w:rsid w:val="00542B6C"/>
    <w:rsid w:val="0054362D"/>
    <w:rsid w:val="0054405B"/>
    <w:rsid w:val="005441D9"/>
    <w:rsid w:val="00544848"/>
    <w:rsid w:val="00544BF7"/>
    <w:rsid w:val="00544D8E"/>
    <w:rsid w:val="005454D5"/>
    <w:rsid w:val="00545681"/>
    <w:rsid w:val="00545865"/>
    <w:rsid w:val="00545876"/>
    <w:rsid w:val="00546329"/>
    <w:rsid w:val="00546836"/>
    <w:rsid w:val="00546BA9"/>
    <w:rsid w:val="00546F4B"/>
    <w:rsid w:val="00546F7D"/>
    <w:rsid w:val="00547765"/>
    <w:rsid w:val="005477BF"/>
    <w:rsid w:val="0055067B"/>
    <w:rsid w:val="00550771"/>
    <w:rsid w:val="00550A16"/>
    <w:rsid w:val="00550BDA"/>
    <w:rsid w:val="00551404"/>
    <w:rsid w:val="00551474"/>
    <w:rsid w:val="00551960"/>
    <w:rsid w:val="005520E6"/>
    <w:rsid w:val="005523E1"/>
    <w:rsid w:val="00552432"/>
    <w:rsid w:val="00552575"/>
    <w:rsid w:val="0055345A"/>
    <w:rsid w:val="005534E1"/>
    <w:rsid w:val="005535FE"/>
    <w:rsid w:val="00553AF6"/>
    <w:rsid w:val="00553F95"/>
    <w:rsid w:val="00554122"/>
    <w:rsid w:val="005546F4"/>
    <w:rsid w:val="00554807"/>
    <w:rsid w:val="00554B60"/>
    <w:rsid w:val="00555237"/>
    <w:rsid w:val="005552BD"/>
    <w:rsid w:val="00555482"/>
    <w:rsid w:val="005556F2"/>
    <w:rsid w:val="005556FC"/>
    <w:rsid w:val="005558D3"/>
    <w:rsid w:val="00555B45"/>
    <w:rsid w:val="0055602B"/>
    <w:rsid w:val="00556616"/>
    <w:rsid w:val="005567BD"/>
    <w:rsid w:val="00556D03"/>
    <w:rsid w:val="00556E3B"/>
    <w:rsid w:val="005573D8"/>
    <w:rsid w:val="005577B5"/>
    <w:rsid w:val="00557E34"/>
    <w:rsid w:val="0056068B"/>
    <w:rsid w:val="00560C21"/>
    <w:rsid w:val="005612B3"/>
    <w:rsid w:val="0056167C"/>
    <w:rsid w:val="00561BC9"/>
    <w:rsid w:val="00561C3A"/>
    <w:rsid w:val="00562AA0"/>
    <w:rsid w:val="00562FE7"/>
    <w:rsid w:val="00563271"/>
    <w:rsid w:val="005636E0"/>
    <w:rsid w:val="00563B47"/>
    <w:rsid w:val="00563BE9"/>
    <w:rsid w:val="00563E56"/>
    <w:rsid w:val="005641BA"/>
    <w:rsid w:val="005642A3"/>
    <w:rsid w:val="00564381"/>
    <w:rsid w:val="005643C4"/>
    <w:rsid w:val="005648B0"/>
    <w:rsid w:val="00564D82"/>
    <w:rsid w:val="00564FDA"/>
    <w:rsid w:val="005651FA"/>
    <w:rsid w:val="00565283"/>
    <w:rsid w:val="005652A6"/>
    <w:rsid w:val="00565A3B"/>
    <w:rsid w:val="00565FAA"/>
    <w:rsid w:val="00566366"/>
    <w:rsid w:val="0056667C"/>
    <w:rsid w:val="00566873"/>
    <w:rsid w:val="00566A7E"/>
    <w:rsid w:val="00566E2D"/>
    <w:rsid w:val="00567028"/>
    <w:rsid w:val="0056751E"/>
    <w:rsid w:val="00567555"/>
    <w:rsid w:val="00567611"/>
    <w:rsid w:val="00567DFB"/>
    <w:rsid w:val="00567E1E"/>
    <w:rsid w:val="0057043C"/>
    <w:rsid w:val="00571345"/>
    <w:rsid w:val="00571491"/>
    <w:rsid w:val="0057161E"/>
    <w:rsid w:val="0057174F"/>
    <w:rsid w:val="0057306D"/>
    <w:rsid w:val="00573467"/>
    <w:rsid w:val="00573E7B"/>
    <w:rsid w:val="00573F9F"/>
    <w:rsid w:val="00574450"/>
    <w:rsid w:val="0057488C"/>
    <w:rsid w:val="00574944"/>
    <w:rsid w:val="00574F39"/>
    <w:rsid w:val="005751BE"/>
    <w:rsid w:val="0057559D"/>
    <w:rsid w:val="0057560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0C59"/>
    <w:rsid w:val="0058128A"/>
    <w:rsid w:val="005812E9"/>
    <w:rsid w:val="005813BB"/>
    <w:rsid w:val="00581426"/>
    <w:rsid w:val="00581447"/>
    <w:rsid w:val="005814F1"/>
    <w:rsid w:val="0058193D"/>
    <w:rsid w:val="00582C8B"/>
    <w:rsid w:val="00583B34"/>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AFC"/>
    <w:rsid w:val="00587B41"/>
    <w:rsid w:val="00587C2F"/>
    <w:rsid w:val="00590041"/>
    <w:rsid w:val="0059032C"/>
    <w:rsid w:val="00590A01"/>
    <w:rsid w:val="00590A0A"/>
    <w:rsid w:val="00590C61"/>
    <w:rsid w:val="005919F4"/>
    <w:rsid w:val="00591A13"/>
    <w:rsid w:val="005925F6"/>
    <w:rsid w:val="005928E6"/>
    <w:rsid w:val="00592923"/>
    <w:rsid w:val="00592A37"/>
    <w:rsid w:val="00592A48"/>
    <w:rsid w:val="00592C56"/>
    <w:rsid w:val="00592F24"/>
    <w:rsid w:val="00593B5A"/>
    <w:rsid w:val="00593CEB"/>
    <w:rsid w:val="00593F99"/>
    <w:rsid w:val="00593FCB"/>
    <w:rsid w:val="005940B4"/>
    <w:rsid w:val="00594284"/>
    <w:rsid w:val="00594CE9"/>
    <w:rsid w:val="00594EC4"/>
    <w:rsid w:val="00595043"/>
    <w:rsid w:val="005955EB"/>
    <w:rsid w:val="005958A7"/>
    <w:rsid w:val="00595980"/>
    <w:rsid w:val="00595C12"/>
    <w:rsid w:val="00595C6C"/>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72A"/>
    <w:rsid w:val="005A1997"/>
    <w:rsid w:val="005A1AAC"/>
    <w:rsid w:val="005A208D"/>
    <w:rsid w:val="005A25D1"/>
    <w:rsid w:val="005A2BDD"/>
    <w:rsid w:val="005A351A"/>
    <w:rsid w:val="005A3834"/>
    <w:rsid w:val="005A38D2"/>
    <w:rsid w:val="005A3969"/>
    <w:rsid w:val="005A3AC8"/>
    <w:rsid w:val="005A465A"/>
    <w:rsid w:val="005A4835"/>
    <w:rsid w:val="005A4AB7"/>
    <w:rsid w:val="005A4DCB"/>
    <w:rsid w:val="005A514D"/>
    <w:rsid w:val="005A538A"/>
    <w:rsid w:val="005A55C5"/>
    <w:rsid w:val="005A63A9"/>
    <w:rsid w:val="005A640B"/>
    <w:rsid w:val="005A6982"/>
    <w:rsid w:val="005A6F4A"/>
    <w:rsid w:val="005A7738"/>
    <w:rsid w:val="005A7A89"/>
    <w:rsid w:val="005A7DA8"/>
    <w:rsid w:val="005A7E76"/>
    <w:rsid w:val="005B00A2"/>
    <w:rsid w:val="005B00CC"/>
    <w:rsid w:val="005B0A20"/>
    <w:rsid w:val="005B0AEB"/>
    <w:rsid w:val="005B1165"/>
    <w:rsid w:val="005B1186"/>
    <w:rsid w:val="005B12DF"/>
    <w:rsid w:val="005B152A"/>
    <w:rsid w:val="005B1D37"/>
    <w:rsid w:val="005B2578"/>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6ABB"/>
    <w:rsid w:val="005B6E3B"/>
    <w:rsid w:val="005B756C"/>
    <w:rsid w:val="005B757E"/>
    <w:rsid w:val="005B76E0"/>
    <w:rsid w:val="005B7AC2"/>
    <w:rsid w:val="005C06BF"/>
    <w:rsid w:val="005C08CC"/>
    <w:rsid w:val="005C0BE2"/>
    <w:rsid w:val="005C0D62"/>
    <w:rsid w:val="005C13C9"/>
    <w:rsid w:val="005C1EE8"/>
    <w:rsid w:val="005C20C0"/>
    <w:rsid w:val="005C2660"/>
    <w:rsid w:val="005C2A07"/>
    <w:rsid w:val="005C2D57"/>
    <w:rsid w:val="005C2DAC"/>
    <w:rsid w:val="005C2FEF"/>
    <w:rsid w:val="005C30F1"/>
    <w:rsid w:val="005C32A4"/>
    <w:rsid w:val="005C3ACE"/>
    <w:rsid w:val="005C3F74"/>
    <w:rsid w:val="005C411B"/>
    <w:rsid w:val="005C41BB"/>
    <w:rsid w:val="005C4EB4"/>
    <w:rsid w:val="005C510C"/>
    <w:rsid w:val="005C5151"/>
    <w:rsid w:val="005C56B3"/>
    <w:rsid w:val="005C5BA4"/>
    <w:rsid w:val="005C5C06"/>
    <w:rsid w:val="005C5F6E"/>
    <w:rsid w:val="005C600C"/>
    <w:rsid w:val="005C63CD"/>
    <w:rsid w:val="005C65B3"/>
    <w:rsid w:val="005C68EB"/>
    <w:rsid w:val="005C6B02"/>
    <w:rsid w:val="005C72C6"/>
    <w:rsid w:val="005C7397"/>
    <w:rsid w:val="005C73AD"/>
    <w:rsid w:val="005C7894"/>
    <w:rsid w:val="005C7CEB"/>
    <w:rsid w:val="005C7D85"/>
    <w:rsid w:val="005D0061"/>
    <w:rsid w:val="005D04DE"/>
    <w:rsid w:val="005D0661"/>
    <w:rsid w:val="005D078A"/>
    <w:rsid w:val="005D0986"/>
    <w:rsid w:val="005D0B78"/>
    <w:rsid w:val="005D0BEE"/>
    <w:rsid w:val="005D0F48"/>
    <w:rsid w:val="005D1FD8"/>
    <w:rsid w:val="005D25D7"/>
    <w:rsid w:val="005D2648"/>
    <w:rsid w:val="005D273D"/>
    <w:rsid w:val="005D2788"/>
    <w:rsid w:val="005D2C87"/>
    <w:rsid w:val="005D2CB2"/>
    <w:rsid w:val="005D2D99"/>
    <w:rsid w:val="005D2E89"/>
    <w:rsid w:val="005D2F1B"/>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6E8"/>
    <w:rsid w:val="005E0892"/>
    <w:rsid w:val="005E09C6"/>
    <w:rsid w:val="005E1090"/>
    <w:rsid w:val="005E13FA"/>
    <w:rsid w:val="005E160B"/>
    <w:rsid w:val="005E163F"/>
    <w:rsid w:val="005E1E35"/>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3F7"/>
    <w:rsid w:val="005E547D"/>
    <w:rsid w:val="005E54C6"/>
    <w:rsid w:val="005E5580"/>
    <w:rsid w:val="005E57D8"/>
    <w:rsid w:val="005E5F39"/>
    <w:rsid w:val="005E5FEF"/>
    <w:rsid w:val="005E61D3"/>
    <w:rsid w:val="005E6D27"/>
    <w:rsid w:val="005E6D93"/>
    <w:rsid w:val="005E702A"/>
    <w:rsid w:val="005E7681"/>
    <w:rsid w:val="005E7707"/>
    <w:rsid w:val="005E7882"/>
    <w:rsid w:val="005E7958"/>
    <w:rsid w:val="005E7B79"/>
    <w:rsid w:val="005E7E58"/>
    <w:rsid w:val="005E7F40"/>
    <w:rsid w:val="005F02AF"/>
    <w:rsid w:val="005F0568"/>
    <w:rsid w:val="005F0667"/>
    <w:rsid w:val="005F0785"/>
    <w:rsid w:val="005F0A21"/>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6BF"/>
    <w:rsid w:val="005F48A6"/>
    <w:rsid w:val="005F4E4A"/>
    <w:rsid w:val="005F5142"/>
    <w:rsid w:val="005F517C"/>
    <w:rsid w:val="005F530B"/>
    <w:rsid w:val="005F5405"/>
    <w:rsid w:val="005F54CC"/>
    <w:rsid w:val="005F56D3"/>
    <w:rsid w:val="005F5830"/>
    <w:rsid w:val="005F593C"/>
    <w:rsid w:val="005F59C2"/>
    <w:rsid w:val="005F5C0B"/>
    <w:rsid w:val="005F7220"/>
    <w:rsid w:val="005F74A3"/>
    <w:rsid w:val="005F7641"/>
    <w:rsid w:val="005F772F"/>
    <w:rsid w:val="005F7B8F"/>
    <w:rsid w:val="005F7E17"/>
    <w:rsid w:val="006002BA"/>
    <w:rsid w:val="0060061D"/>
    <w:rsid w:val="00600698"/>
    <w:rsid w:val="006015CF"/>
    <w:rsid w:val="00601B6E"/>
    <w:rsid w:val="00601D5D"/>
    <w:rsid w:val="00601DEF"/>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1E2"/>
    <w:rsid w:val="00611A2D"/>
    <w:rsid w:val="00611B5B"/>
    <w:rsid w:val="00611C40"/>
    <w:rsid w:val="00611C8D"/>
    <w:rsid w:val="00611E29"/>
    <w:rsid w:val="006121C0"/>
    <w:rsid w:val="00612AF0"/>
    <w:rsid w:val="00612BD2"/>
    <w:rsid w:val="006138A4"/>
    <w:rsid w:val="006138E0"/>
    <w:rsid w:val="00613D0B"/>
    <w:rsid w:val="00613E40"/>
    <w:rsid w:val="00613E9F"/>
    <w:rsid w:val="00614115"/>
    <w:rsid w:val="006142B7"/>
    <w:rsid w:val="00614804"/>
    <w:rsid w:val="006148C9"/>
    <w:rsid w:val="006149D2"/>
    <w:rsid w:val="00614D91"/>
    <w:rsid w:val="00615019"/>
    <w:rsid w:val="00615034"/>
    <w:rsid w:val="0061520D"/>
    <w:rsid w:val="00615AC1"/>
    <w:rsid w:val="00615FE1"/>
    <w:rsid w:val="006165C5"/>
    <w:rsid w:val="006167FF"/>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7D4"/>
    <w:rsid w:val="006238F3"/>
    <w:rsid w:val="00624A2A"/>
    <w:rsid w:val="00624B10"/>
    <w:rsid w:val="00624D11"/>
    <w:rsid w:val="00624F26"/>
    <w:rsid w:val="00624FF4"/>
    <w:rsid w:val="00625296"/>
    <w:rsid w:val="00625300"/>
    <w:rsid w:val="00625823"/>
    <w:rsid w:val="00625DCA"/>
    <w:rsid w:val="00626519"/>
    <w:rsid w:val="00626AF9"/>
    <w:rsid w:val="00626E00"/>
    <w:rsid w:val="00627187"/>
    <w:rsid w:val="00627510"/>
    <w:rsid w:val="00627A75"/>
    <w:rsid w:val="00627AF7"/>
    <w:rsid w:val="00627E5E"/>
    <w:rsid w:val="00630022"/>
    <w:rsid w:val="00630338"/>
    <w:rsid w:val="0063061C"/>
    <w:rsid w:val="00630DA1"/>
    <w:rsid w:val="00630FDB"/>
    <w:rsid w:val="00631971"/>
    <w:rsid w:val="00631B23"/>
    <w:rsid w:val="00631BFE"/>
    <w:rsid w:val="00632205"/>
    <w:rsid w:val="00632352"/>
    <w:rsid w:val="00632757"/>
    <w:rsid w:val="00632E62"/>
    <w:rsid w:val="0063321F"/>
    <w:rsid w:val="00633373"/>
    <w:rsid w:val="00633379"/>
    <w:rsid w:val="00633527"/>
    <w:rsid w:val="0063370A"/>
    <w:rsid w:val="00633794"/>
    <w:rsid w:val="00633864"/>
    <w:rsid w:val="00633BC6"/>
    <w:rsid w:val="00633D93"/>
    <w:rsid w:val="0063454F"/>
    <w:rsid w:val="00634ABD"/>
    <w:rsid w:val="00634C50"/>
    <w:rsid w:val="00635BB8"/>
    <w:rsid w:val="00635D0F"/>
    <w:rsid w:val="00635E18"/>
    <w:rsid w:val="00636038"/>
    <w:rsid w:val="0063623E"/>
    <w:rsid w:val="00636273"/>
    <w:rsid w:val="0063641C"/>
    <w:rsid w:val="006367B1"/>
    <w:rsid w:val="006367C8"/>
    <w:rsid w:val="00636904"/>
    <w:rsid w:val="00636B88"/>
    <w:rsid w:val="00636CBF"/>
    <w:rsid w:val="00636CD8"/>
    <w:rsid w:val="006370AA"/>
    <w:rsid w:val="00637EFB"/>
    <w:rsid w:val="00640143"/>
    <w:rsid w:val="00641805"/>
    <w:rsid w:val="00641813"/>
    <w:rsid w:val="00641847"/>
    <w:rsid w:val="00641913"/>
    <w:rsid w:val="00641E0C"/>
    <w:rsid w:val="00641E8A"/>
    <w:rsid w:val="006423CB"/>
    <w:rsid w:val="00642B56"/>
    <w:rsid w:val="00642BA5"/>
    <w:rsid w:val="00642EFE"/>
    <w:rsid w:val="0064329B"/>
    <w:rsid w:val="006434ED"/>
    <w:rsid w:val="0064367F"/>
    <w:rsid w:val="00643CD1"/>
    <w:rsid w:val="006440C1"/>
    <w:rsid w:val="00644120"/>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ED7"/>
    <w:rsid w:val="00653FE4"/>
    <w:rsid w:val="0065415E"/>
    <w:rsid w:val="006542C2"/>
    <w:rsid w:val="0065486F"/>
    <w:rsid w:val="006548D7"/>
    <w:rsid w:val="006549A1"/>
    <w:rsid w:val="00654B18"/>
    <w:rsid w:val="00654DD6"/>
    <w:rsid w:val="00654EF1"/>
    <w:rsid w:val="00654FFF"/>
    <w:rsid w:val="0065517B"/>
    <w:rsid w:val="006551E5"/>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460"/>
    <w:rsid w:val="00662715"/>
    <w:rsid w:val="00662D81"/>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AFF"/>
    <w:rsid w:val="00665F1F"/>
    <w:rsid w:val="0066611A"/>
    <w:rsid w:val="00666290"/>
    <w:rsid w:val="0066635C"/>
    <w:rsid w:val="00666AF7"/>
    <w:rsid w:val="00666C8D"/>
    <w:rsid w:val="00666E3C"/>
    <w:rsid w:val="0066739D"/>
    <w:rsid w:val="006676B1"/>
    <w:rsid w:val="00667E13"/>
    <w:rsid w:val="0067009F"/>
    <w:rsid w:val="0067015E"/>
    <w:rsid w:val="006701BD"/>
    <w:rsid w:val="00670A4D"/>
    <w:rsid w:val="006710F2"/>
    <w:rsid w:val="006711AB"/>
    <w:rsid w:val="00671270"/>
    <w:rsid w:val="00671671"/>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0F13"/>
    <w:rsid w:val="006813B9"/>
    <w:rsid w:val="006818EE"/>
    <w:rsid w:val="00681D3A"/>
    <w:rsid w:val="00681DBF"/>
    <w:rsid w:val="00682113"/>
    <w:rsid w:val="0068225C"/>
    <w:rsid w:val="00682D91"/>
    <w:rsid w:val="00682FF4"/>
    <w:rsid w:val="00683269"/>
    <w:rsid w:val="006836B3"/>
    <w:rsid w:val="0068396F"/>
    <w:rsid w:val="00683B4B"/>
    <w:rsid w:val="00684792"/>
    <w:rsid w:val="006850CB"/>
    <w:rsid w:val="00685730"/>
    <w:rsid w:val="0068586A"/>
    <w:rsid w:val="00685A27"/>
    <w:rsid w:val="00685B8D"/>
    <w:rsid w:val="00685BDB"/>
    <w:rsid w:val="00685EDC"/>
    <w:rsid w:val="0068638B"/>
    <w:rsid w:val="0068640F"/>
    <w:rsid w:val="00686A1A"/>
    <w:rsid w:val="00686B44"/>
    <w:rsid w:val="00686DBB"/>
    <w:rsid w:val="00686E42"/>
    <w:rsid w:val="006871AF"/>
    <w:rsid w:val="006872C5"/>
    <w:rsid w:val="00687967"/>
    <w:rsid w:val="00687AD0"/>
    <w:rsid w:val="00690620"/>
    <w:rsid w:val="0069066D"/>
    <w:rsid w:val="00690FE5"/>
    <w:rsid w:val="00691855"/>
    <w:rsid w:val="00692466"/>
    <w:rsid w:val="00692668"/>
    <w:rsid w:val="006927AE"/>
    <w:rsid w:val="00692C40"/>
    <w:rsid w:val="00692C93"/>
    <w:rsid w:val="00692F96"/>
    <w:rsid w:val="00693141"/>
    <w:rsid w:val="006936B5"/>
    <w:rsid w:val="006938E6"/>
    <w:rsid w:val="00694013"/>
    <w:rsid w:val="006940DF"/>
    <w:rsid w:val="0069414E"/>
    <w:rsid w:val="006943C4"/>
    <w:rsid w:val="00694590"/>
    <w:rsid w:val="00694EC3"/>
    <w:rsid w:val="0069513E"/>
    <w:rsid w:val="00695376"/>
    <w:rsid w:val="006953D5"/>
    <w:rsid w:val="006959C3"/>
    <w:rsid w:val="00695C8D"/>
    <w:rsid w:val="00695E10"/>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0FB7"/>
    <w:rsid w:val="006A0FE8"/>
    <w:rsid w:val="006A11C3"/>
    <w:rsid w:val="006A1432"/>
    <w:rsid w:val="006A1496"/>
    <w:rsid w:val="006A17AF"/>
    <w:rsid w:val="006A17E2"/>
    <w:rsid w:val="006A19B0"/>
    <w:rsid w:val="006A19B9"/>
    <w:rsid w:val="006A23C5"/>
    <w:rsid w:val="006A25FF"/>
    <w:rsid w:val="006A3544"/>
    <w:rsid w:val="006A36BD"/>
    <w:rsid w:val="006A3BC9"/>
    <w:rsid w:val="006A424E"/>
    <w:rsid w:val="006A44D6"/>
    <w:rsid w:val="006A4821"/>
    <w:rsid w:val="006A4D55"/>
    <w:rsid w:val="006A4E9C"/>
    <w:rsid w:val="006A5727"/>
    <w:rsid w:val="006A586C"/>
    <w:rsid w:val="006A5A0B"/>
    <w:rsid w:val="006A6226"/>
    <w:rsid w:val="006A626D"/>
    <w:rsid w:val="006A6473"/>
    <w:rsid w:val="006A68CA"/>
    <w:rsid w:val="006A69C3"/>
    <w:rsid w:val="006A6C9F"/>
    <w:rsid w:val="006A7793"/>
    <w:rsid w:val="006A77C8"/>
    <w:rsid w:val="006A7F32"/>
    <w:rsid w:val="006B1F65"/>
    <w:rsid w:val="006B25DD"/>
    <w:rsid w:val="006B2954"/>
    <w:rsid w:val="006B2F1A"/>
    <w:rsid w:val="006B3B5D"/>
    <w:rsid w:val="006B3C1E"/>
    <w:rsid w:val="006B41E9"/>
    <w:rsid w:val="006B4959"/>
    <w:rsid w:val="006B5089"/>
    <w:rsid w:val="006B5147"/>
    <w:rsid w:val="006B558B"/>
    <w:rsid w:val="006B55E7"/>
    <w:rsid w:val="006B584B"/>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A47"/>
    <w:rsid w:val="006C1BE9"/>
    <w:rsid w:val="006C1F56"/>
    <w:rsid w:val="006C3D59"/>
    <w:rsid w:val="006C3D8B"/>
    <w:rsid w:val="006C3F56"/>
    <w:rsid w:val="006C410F"/>
    <w:rsid w:val="006C44AD"/>
    <w:rsid w:val="006C4569"/>
    <w:rsid w:val="006C478B"/>
    <w:rsid w:val="006C4EAB"/>
    <w:rsid w:val="006C55CC"/>
    <w:rsid w:val="006C5715"/>
    <w:rsid w:val="006C5F56"/>
    <w:rsid w:val="006C6802"/>
    <w:rsid w:val="006C6D1F"/>
    <w:rsid w:val="006C745C"/>
    <w:rsid w:val="006C75D1"/>
    <w:rsid w:val="006C7760"/>
    <w:rsid w:val="006C7A69"/>
    <w:rsid w:val="006D004C"/>
    <w:rsid w:val="006D02EE"/>
    <w:rsid w:val="006D0344"/>
    <w:rsid w:val="006D06BA"/>
    <w:rsid w:val="006D0DA1"/>
    <w:rsid w:val="006D1591"/>
    <w:rsid w:val="006D19F8"/>
    <w:rsid w:val="006D1E95"/>
    <w:rsid w:val="006D1F59"/>
    <w:rsid w:val="006D1F71"/>
    <w:rsid w:val="006D24FD"/>
    <w:rsid w:val="006D269D"/>
    <w:rsid w:val="006D27CC"/>
    <w:rsid w:val="006D2A2A"/>
    <w:rsid w:val="006D2ABD"/>
    <w:rsid w:val="006D2E86"/>
    <w:rsid w:val="006D3043"/>
    <w:rsid w:val="006D32F1"/>
    <w:rsid w:val="006D38AC"/>
    <w:rsid w:val="006D3D91"/>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3F8"/>
    <w:rsid w:val="006D6560"/>
    <w:rsid w:val="006D681E"/>
    <w:rsid w:val="006D6D36"/>
    <w:rsid w:val="006D6D3F"/>
    <w:rsid w:val="006D7692"/>
    <w:rsid w:val="006D7742"/>
    <w:rsid w:val="006D7824"/>
    <w:rsid w:val="006D7E2D"/>
    <w:rsid w:val="006E01DA"/>
    <w:rsid w:val="006E02F5"/>
    <w:rsid w:val="006E067B"/>
    <w:rsid w:val="006E105B"/>
    <w:rsid w:val="006E135F"/>
    <w:rsid w:val="006E139A"/>
    <w:rsid w:val="006E2106"/>
    <w:rsid w:val="006E2B78"/>
    <w:rsid w:val="006E2D21"/>
    <w:rsid w:val="006E319E"/>
    <w:rsid w:val="006E32B2"/>
    <w:rsid w:val="006E3A26"/>
    <w:rsid w:val="006E4384"/>
    <w:rsid w:val="006E4687"/>
    <w:rsid w:val="006E47B4"/>
    <w:rsid w:val="006E5467"/>
    <w:rsid w:val="006E5B10"/>
    <w:rsid w:val="006E5E21"/>
    <w:rsid w:val="006E5F12"/>
    <w:rsid w:val="006E639B"/>
    <w:rsid w:val="006E65EF"/>
    <w:rsid w:val="006E66B4"/>
    <w:rsid w:val="006E6752"/>
    <w:rsid w:val="006E68BB"/>
    <w:rsid w:val="006E6BC3"/>
    <w:rsid w:val="006E7168"/>
    <w:rsid w:val="006E7424"/>
    <w:rsid w:val="006E75A1"/>
    <w:rsid w:val="006E7744"/>
    <w:rsid w:val="006F0083"/>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347"/>
    <w:rsid w:val="007007A3"/>
    <w:rsid w:val="00700835"/>
    <w:rsid w:val="00700990"/>
    <w:rsid w:val="00700B47"/>
    <w:rsid w:val="00700CC0"/>
    <w:rsid w:val="00700F17"/>
    <w:rsid w:val="007017D6"/>
    <w:rsid w:val="0070197D"/>
    <w:rsid w:val="00701B9F"/>
    <w:rsid w:val="00701C21"/>
    <w:rsid w:val="00701D87"/>
    <w:rsid w:val="00701ECE"/>
    <w:rsid w:val="00702291"/>
    <w:rsid w:val="00702943"/>
    <w:rsid w:val="00702ABC"/>
    <w:rsid w:val="00702AF0"/>
    <w:rsid w:val="0070300D"/>
    <w:rsid w:val="00703D2F"/>
    <w:rsid w:val="007041D0"/>
    <w:rsid w:val="007043AD"/>
    <w:rsid w:val="007045FB"/>
    <w:rsid w:val="0070462C"/>
    <w:rsid w:val="00704933"/>
    <w:rsid w:val="00704C4D"/>
    <w:rsid w:val="00704E15"/>
    <w:rsid w:val="00704E7A"/>
    <w:rsid w:val="00705105"/>
    <w:rsid w:val="0070516D"/>
    <w:rsid w:val="00705AAB"/>
    <w:rsid w:val="00705DBD"/>
    <w:rsid w:val="00705DD3"/>
    <w:rsid w:val="007060B9"/>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329"/>
    <w:rsid w:val="0071253B"/>
    <w:rsid w:val="0071274D"/>
    <w:rsid w:val="00712B5E"/>
    <w:rsid w:val="00712BC9"/>
    <w:rsid w:val="00712CBA"/>
    <w:rsid w:val="007136E9"/>
    <w:rsid w:val="00713C26"/>
    <w:rsid w:val="00713DDF"/>
    <w:rsid w:val="00713FD6"/>
    <w:rsid w:val="00714261"/>
    <w:rsid w:val="007148F3"/>
    <w:rsid w:val="00714B5B"/>
    <w:rsid w:val="00714F18"/>
    <w:rsid w:val="00714F7C"/>
    <w:rsid w:val="007150E1"/>
    <w:rsid w:val="0071549A"/>
    <w:rsid w:val="007154AF"/>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17EF6"/>
    <w:rsid w:val="00720040"/>
    <w:rsid w:val="00720197"/>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0CF"/>
    <w:rsid w:val="00727140"/>
    <w:rsid w:val="007275CD"/>
    <w:rsid w:val="007275D7"/>
    <w:rsid w:val="00727A71"/>
    <w:rsid w:val="00727BDF"/>
    <w:rsid w:val="00727D4C"/>
    <w:rsid w:val="00727E8F"/>
    <w:rsid w:val="00727F5D"/>
    <w:rsid w:val="00730759"/>
    <w:rsid w:val="00731350"/>
    <w:rsid w:val="007313F9"/>
    <w:rsid w:val="007317B7"/>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109"/>
    <w:rsid w:val="0073598E"/>
    <w:rsid w:val="00735F7F"/>
    <w:rsid w:val="00736A76"/>
    <w:rsid w:val="00736C7A"/>
    <w:rsid w:val="00736E5C"/>
    <w:rsid w:val="00737299"/>
    <w:rsid w:val="007372DC"/>
    <w:rsid w:val="00737404"/>
    <w:rsid w:val="00737489"/>
    <w:rsid w:val="007375EA"/>
    <w:rsid w:val="00737EAE"/>
    <w:rsid w:val="00740844"/>
    <w:rsid w:val="00740FA9"/>
    <w:rsid w:val="00741308"/>
    <w:rsid w:val="0074172A"/>
    <w:rsid w:val="0074172B"/>
    <w:rsid w:val="0074177F"/>
    <w:rsid w:val="00741BDE"/>
    <w:rsid w:val="00741C32"/>
    <w:rsid w:val="00741C56"/>
    <w:rsid w:val="00741E47"/>
    <w:rsid w:val="00741F13"/>
    <w:rsid w:val="00742170"/>
    <w:rsid w:val="007424A8"/>
    <w:rsid w:val="007426AD"/>
    <w:rsid w:val="007427D1"/>
    <w:rsid w:val="00742A83"/>
    <w:rsid w:val="00742EB4"/>
    <w:rsid w:val="00743305"/>
    <w:rsid w:val="00743985"/>
    <w:rsid w:val="00744053"/>
    <w:rsid w:val="007443C5"/>
    <w:rsid w:val="007454CA"/>
    <w:rsid w:val="00745851"/>
    <w:rsid w:val="00745C7C"/>
    <w:rsid w:val="007466E2"/>
    <w:rsid w:val="00746915"/>
    <w:rsid w:val="00746CD0"/>
    <w:rsid w:val="00746E53"/>
    <w:rsid w:val="0074791E"/>
    <w:rsid w:val="00747FE7"/>
    <w:rsid w:val="00750237"/>
    <w:rsid w:val="007502DA"/>
    <w:rsid w:val="007503AE"/>
    <w:rsid w:val="007506C5"/>
    <w:rsid w:val="007506E1"/>
    <w:rsid w:val="0075083E"/>
    <w:rsid w:val="007508B7"/>
    <w:rsid w:val="00750916"/>
    <w:rsid w:val="00750974"/>
    <w:rsid w:val="00750DD7"/>
    <w:rsid w:val="00750E07"/>
    <w:rsid w:val="007511C7"/>
    <w:rsid w:val="0075241C"/>
    <w:rsid w:val="00752585"/>
    <w:rsid w:val="007529D4"/>
    <w:rsid w:val="00752BF3"/>
    <w:rsid w:val="007530AE"/>
    <w:rsid w:val="00753243"/>
    <w:rsid w:val="0075341A"/>
    <w:rsid w:val="0075343C"/>
    <w:rsid w:val="00753768"/>
    <w:rsid w:val="00753D79"/>
    <w:rsid w:val="00753F59"/>
    <w:rsid w:val="0075400C"/>
    <w:rsid w:val="007545DC"/>
    <w:rsid w:val="00755045"/>
    <w:rsid w:val="00755337"/>
    <w:rsid w:val="00755708"/>
    <w:rsid w:val="00755C95"/>
    <w:rsid w:val="00755EC4"/>
    <w:rsid w:val="00755ECA"/>
    <w:rsid w:val="007562B6"/>
    <w:rsid w:val="007569F1"/>
    <w:rsid w:val="007571F9"/>
    <w:rsid w:val="0075729F"/>
    <w:rsid w:val="00757494"/>
    <w:rsid w:val="007574D7"/>
    <w:rsid w:val="00757801"/>
    <w:rsid w:val="00757A18"/>
    <w:rsid w:val="00760334"/>
    <w:rsid w:val="00760B37"/>
    <w:rsid w:val="00760BC5"/>
    <w:rsid w:val="00760CC3"/>
    <w:rsid w:val="00760F71"/>
    <w:rsid w:val="0076114A"/>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A92"/>
    <w:rsid w:val="00765F8D"/>
    <w:rsid w:val="00766414"/>
    <w:rsid w:val="0076658A"/>
    <w:rsid w:val="0076729C"/>
    <w:rsid w:val="00767303"/>
    <w:rsid w:val="007679D0"/>
    <w:rsid w:val="00767D91"/>
    <w:rsid w:val="00767DC0"/>
    <w:rsid w:val="00770046"/>
    <w:rsid w:val="00770455"/>
    <w:rsid w:val="007705A6"/>
    <w:rsid w:val="0077066B"/>
    <w:rsid w:val="00770944"/>
    <w:rsid w:val="00770FE1"/>
    <w:rsid w:val="00771007"/>
    <w:rsid w:val="00771322"/>
    <w:rsid w:val="007716E5"/>
    <w:rsid w:val="00771703"/>
    <w:rsid w:val="00771BCF"/>
    <w:rsid w:val="00772EAD"/>
    <w:rsid w:val="007734A4"/>
    <w:rsid w:val="00773AA4"/>
    <w:rsid w:val="00773B08"/>
    <w:rsid w:val="00773B26"/>
    <w:rsid w:val="00773C4C"/>
    <w:rsid w:val="00773DE2"/>
    <w:rsid w:val="00773F03"/>
    <w:rsid w:val="007744E9"/>
    <w:rsid w:val="00774576"/>
    <w:rsid w:val="00774619"/>
    <w:rsid w:val="007748B4"/>
    <w:rsid w:val="00774C36"/>
    <w:rsid w:val="007750E7"/>
    <w:rsid w:val="007757EA"/>
    <w:rsid w:val="00775880"/>
    <w:rsid w:val="00776132"/>
    <w:rsid w:val="00776295"/>
    <w:rsid w:val="007765C8"/>
    <w:rsid w:val="00776783"/>
    <w:rsid w:val="00776A7A"/>
    <w:rsid w:val="0077713A"/>
    <w:rsid w:val="00777140"/>
    <w:rsid w:val="00777476"/>
    <w:rsid w:val="00777D8A"/>
    <w:rsid w:val="00777E37"/>
    <w:rsid w:val="00777ECC"/>
    <w:rsid w:val="00777ED0"/>
    <w:rsid w:val="0078043A"/>
    <w:rsid w:val="00781E9E"/>
    <w:rsid w:val="00782231"/>
    <w:rsid w:val="00782262"/>
    <w:rsid w:val="00782802"/>
    <w:rsid w:val="00782DEC"/>
    <w:rsid w:val="00783218"/>
    <w:rsid w:val="007839EA"/>
    <w:rsid w:val="00783C15"/>
    <w:rsid w:val="007846F5"/>
    <w:rsid w:val="007847DB"/>
    <w:rsid w:val="00784848"/>
    <w:rsid w:val="007848D1"/>
    <w:rsid w:val="00784B24"/>
    <w:rsid w:val="00785507"/>
    <w:rsid w:val="007855BA"/>
    <w:rsid w:val="007857C7"/>
    <w:rsid w:val="00785AEC"/>
    <w:rsid w:val="00785B2C"/>
    <w:rsid w:val="00785BD3"/>
    <w:rsid w:val="00785CC8"/>
    <w:rsid w:val="007861D8"/>
    <w:rsid w:val="007863CE"/>
    <w:rsid w:val="00786402"/>
    <w:rsid w:val="00786411"/>
    <w:rsid w:val="007867DC"/>
    <w:rsid w:val="0078751B"/>
    <w:rsid w:val="00787CAA"/>
    <w:rsid w:val="00787DD9"/>
    <w:rsid w:val="00790334"/>
    <w:rsid w:val="0079046F"/>
    <w:rsid w:val="007905F1"/>
    <w:rsid w:val="007909A5"/>
    <w:rsid w:val="00790C69"/>
    <w:rsid w:val="00790E87"/>
    <w:rsid w:val="00790FE5"/>
    <w:rsid w:val="007916D0"/>
    <w:rsid w:val="00791A2D"/>
    <w:rsid w:val="00791BB2"/>
    <w:rsid w:val="00791E7A"/>
    <w:rsid w:val="00792322"/>
    <w:rsid w:val="0079235A"/>
    <w:rsid w:val="007923C0"/>
    <w:rsid w:val="00792C15"/>
    <w:rsid w:val="007936D2"/>
    <w:rsid w:val="00793826"/>
    <w:rsid w:val="00793999"/>
    <w:rsid w:val="00793D3F"/>
    <w:rsid w:val="007940FB"/>
    <w:rsid w:val="0079436D"/>
    <w:rsid w:val="007948D2"/>
    <w:rsid w:val="00794C62"/>
    <w:rsid w:val="007964BD"/>
    <w:rsid w:val="00796596"/>
    <w:rsid w:val="0079677B"/>
    <w:rsid w:val="00797180"/>
    <w:rsid w:val="007971ED"/>
    <w:rsid w:val="007972BE"/>
    <w:rsid w:val="00797858"/>
    <w:rsid w:val="00797A7E"/>
    <w:rsid w:val="007A0166"/>
    <w:rsid w:val="007A045D"/>
    <w:rsid w:val="007A079E"/>
    <w:rsid w:val="007A0DC5"/>
    <w:rsid w:val="007A0DF8"/>
    <w:rsid w:val="007A1980"/>
    <w:rsid w:val="007A1A8C"/>
    <w:rsid w:val="007A20AB"/>
    <w:rsid w:val="007A2312"/>
    <w:rsid w:val="007A2666"/>
    <w:rsid w:val="007A2EBF"/>
    <w:rsid w:val="007A3508"/>
    <w:rsid w:val="007A3843"/>
    <w:rsid w:val="007A3DE9"/>
    <w:rsid w:val="007A3FB8"/>
    <w:rsid w:val="007A4973"/>
    <w:rsid w:val="007A4C0F"/>
    <w:rsid w:val="007A58B7"/>
    <w:rsid w:val="007A59F8"/>
    <w:rsid w:val="007A5A3A"/>
    <w:rsid w:val="007A61E7"/>
    <w:rsid w:val="007A65FC"/>
    <w:rsid w:val="007A68A8"/>
    <w:rsid w:val="007A6BA1"/>
    <w:rsid w:val="007A6E55"/>
    <w:rsid w:val="007A6F31"/>
    <w:rsid w:val="007A7316"/>
    <w:rsid w:val="007A76E1"/>
    <w:rsid w:val="007A78ED"/>
    <w:rsid w:val="007A78F5"/>
    <w:rsid w:val="007A7F28"/>
    <w:rsid w:val="007B012C"/>
    <w:rsid w:val="007B0AC9"/>
    <w:rsid w:val="007B0B6C"/>
    <w:rsid w:val="007B1044"/>
    <w:rsid w:val="007B111D"/>
    <w:rsid w:val="007B1491"/>
    <w:rsid w:val="007B168D"/>
    <w:rsid w:val="007B1EAA"/>
    <w:rsid w:val="007B21F4"/>
    <w:rsid w:val="007B242A"/>
    <w:rsid w:val="007B29F5"/>
    <w:rsid w:val="007B2BBA"/>
    <w:rsid w:val="007B348F"/>
    <w:rsid w:val="007B34A8"/>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929"/>
    <w:rsid w:val="007B6AA2"/>
    <w:rsid w:val="007B6AC7"/>
    <w:rsid w:val="007B6E3D"/>
    <w:rsid w:val="007B7516"/>
    <w:rsid w:val="007B797B"/>
    <w:rsid w:val="007B7D01"/>
    <w:rsid w:val="007C0154"/>
    <w:rsid w:val="007C020E"/>
    <w:rsid w:val="007C03F6"/>
    <w:rsid w:val="007C0D6D"/>
    <w:rsid w:val="007C1137"/>
    <w:rsid w:val="007C1819"/>
    <w:rsid w:val="007C273C"/>
    <w:rsid w:val="007C28A3"/>
    <w:rsid w:val="007C28AF"/>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6DAA"/>
    <w:rsid w:val="007C75EA"/>
    <w:rsid w:val="007C7749"/>
    <w:rsid w:val="007C7C35"/>
    <w:rsid w:val="007C7FD3"/>
    <w:rsid w:val="007D0192"/>
    <w:rsid w:val="007D04A2"/>
    <w:rsid w:val="007D0625"/>
    <w:rsid w:val="007D0ABF"/>
    <w:rsid w:val="007D0E96"/>
    <w:rsid w:val="007D1020"/>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1AD"/>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1E98"/>
    <w:rsid w:val="007E2134"/>
    <w:rsid w:val="007E24D9"/>
    <w:rsid w:val="007E2725"/>
    <w:rsid w:val="007E2DA8"/>
    <w:rsid w:val="007E34CE"/>
    <w:rsid w:val="007E377B"/>
    <w:rsid w:val="007E379A"/>
    <w:rsid w:val="007E3866"/>
    <w:rsid w:val="007E398F"/>
    <w:rsid w:val="007E39CE"/>
    <w:rsid w:val="007E3D20"/>
    <w:rsid w:val="007E3FAE"/>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5EBC"/>
    <w:rsid w:val="007E6725"/>
    <w:rsid w:val="007E694B"/>
    <w:rsid w:val="007E6C38"/>
    <w:rsid w:val="007E6CF3"/>
    <w:rsid w:val="007E6EBA"/>
    <w:rsid w:val="007E700E"/>
    <w:rsid w:val="007E718B"/>
    <w:rsid w:val="007E7378"/>
    <w:rsid w:val="007E772D"/>
    <w:rsid w:val="007E79CB"/>
    <w:rsid w:val="007E7D6D"/>
    <w:rsid w:val="007F0105"/>
    <w:rsid w:val="007F010C"/>
    <w:rsid w:val="007F036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9C6"/>
    <w:rsid w:val="007F3CFA"/>
    <w:rsid w:val="007F473A"/>
    <w:rsid w:val="007F4E08"/>
    <w:rsid w:val="007F5354"/>
    <w:rsid w:val="007F63AB"/>
    <w:rsid w:val="007F672D"/>
    <w:rsid w:val="007F69B0"/>
    <w:rsid w:val="007F6B2F"/>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5684"/>
    <w:rsid w:val="00806817"/>
    <w:rsid w:val="0080681C"/>
    <w:rsid w:val="00806A87"/>
    <w:rsid w:val="00806CEE"/>
    <w:rsid w:val="00806DE4"/>
    <w:rsid w:val="008071E5"/>
    <w:rsid w:val="00807D32"/>
    <w:rsid w:val="00807E76"/>
    <w:rsid w:val="008101D5"/>
    <w:rsid w:val="00810266"/>
    <w:rsid w:val="00810545"/>
    <w:rsid w:val="0081070E"/>
    <w:rsid w:val="00810D50"/>
    <w:rsid w:val="00810D6A"/>
    <w:rsid w:val="008110B1"/>
    <w:rsid w:val="0081141D"/>
    <w:rsid w:val="0081152D"/>
    <w:rsid w:val="00811B86"/>
    <w:rsid w:val="00811C2A"/>
    <w:rsid w:val="00811CFB"/>
    <w:rsid w:val="00812300"/>
    <w:rsid w:val="008126A5"/>
    <w:rsid w:val="0081286C"/>
    <w:rsid w:val="0081294E"/>
    <w:rsid w:val="00812AB8"/>
    <w:rsid w:val="0081361C"/>
    <w:rsid w:val="008138B0"/>
    <w:rsid w:val="00813A06"/>
    <w:rsid w:val="00813AF4"/>
    <w:rsid w:val="00813B23"/>
    <w:rsid w:val="008142B3"/>
    <w:rsid w:val="0081485C"/>
    <w:rsid w:val="00814E5C"/>
    <w:rsid w:val="00814E84"/>
    <w:rsid w:val="00815327"/>
    <w:rsid w:val="008154B4"/>
    <w:rsid w:val="00815653"/>
    <w:rsid w:val="00815DF6"/>
    <w:rsid w:val="008162BC"/>
    <w:rsid w:val="008164AC"/>
    <w:rsid w:val="00816507"/>
    <w:rsid w:val="00816559"/>
    <w:rsid w:val="00816A50"/>
    <w:rsid w:val="00816BA3"/>
    <w:rsid w:val="0081722A"/>
    <w:rsid w:val="008202B3"/>
    <w:rsid w:val="0082057C"/>
    <w:rsid w:val="00820603"/>
    <w:rsid w:val="008208BD"/>
    <w:rsid w:val="00821671"/>
    <w:rsid w:val="00821710"/>
    <w:rsid w:val="00821BED"/>
    <w:rsid w:val="00821C86"/>
    <w:rsid w:val="00821EA9"/>
    <w:rsid w:val="0082221A"/>
    <w:rsid w:val="00822632"/>
    <w:rsid w:val="008230A3"/>
    <w:rsid w:val="008232B2"/>
    <w:rsid w:val="008235B8"/>
    <w:rsid w:val="008235D9"/>
    <w:rsid w:val="00823A65"/>
    <w:rsid w:val="00823AE2"/>
    <w:rsid w:val="008240D2"/>
    <w:rsid w:val="0082427D"/>
    <w:rsid w:val="008242F2"/>
    <w:rsid w:val="00824A03"/>
    <w:rsid w:val="00824E7E"/>
    <w:rsid w:val="00824F33"/>
    <w:rsid w:val="00824F35"/>
    <w:rsid w:val="00824FE9"/>
    <w:rsid w:val="00825075"/>
    <w:rsid w:val="0082515E"/>
    <w:rsid w:val="0082544B"/>
    <w:rsid w:val="00825616"/>
    <w:rsid w:val="008257A3"/>
    <w:rsid w:val="008259BB"/>
    <w:rsid w:val="00825AE2"/>
    <w:rsid w:val="00825E5F"/>
    <w:rsid w:val="008260A9"/>
    <w:rsid w:val="00826385"/>
    <w:rsid w:val="00826C24"/>
    <w:rsid w:val="00826E06"/>
    <w:rsid w:val="00827025"/>
    <w:rsid w:val="0082737C"/>
    <w:rsid w:val="00827A07"/>
    <w:rsid w:val="008303D3"/>
    <w:rsid w:val="008305BF"/>
    <w:rsid w:val="0083063E"/>
    <w:rsid w:val="00830836"/>
    <w:rsid w:val="0083098C"/>
    <w:rsid w:val="00830A02"/>
    <w:rsid w:val="00830B03"/>
    <w:rsid w:val="00830C66"/>
    <w:rsid w:val="00830CD8"/>
    <w:rsid w:val="0083143B"/>
    <w:rsid w:val="0083143F"/>
    <w:rsid w:val="00831724"/>
    <w:rsid w:val="00831843"/>
    <w:rsid w:val="008318C7"/>
    <w:rsid w:val="00831B13"/>
    <w:rsid w:val="00831D29"/>
    <w:rsid w:val="00831D8B"/>
    <w:rsid w:val="00832554"/>
    <w:rsid w:val="00832B88"/>
    <w:rsid w:val="00832BEF"/>
    <w:rsid w:val="00833106"/>
    <w:rsid w:val="00833878"/>
    <w:rsid w:val="00833899"/>
    <w:rsid w:val="008339B2"/>
    <w:rsid w:val="00833B9B"/>
    <w:rsid w:val="00833D7C"/>
    <w:rsid w:val="00833F61"/>
    <w:rsid w:val="00834271"/>
    <w:rsid w:val="008343DC"/>
    <w:rsid w:val="00834B22"/>
    <w:rsid w:val="00834ECA"/>
    <w:rsid w:val="008351A1"/>
    <w:rsid w:val="00835540"/>
    <w:rsid w:val="0083557A"/>
    <w:rsid w:val="008356AA"/>
    <w:rsid w:val="00835873"/>
    <w:rsid w:val="00835E2E"/>
    <w:rsid w:val="00835F81"/>
    <w:rsid w:val="00836159"/>
    <w:rsid w:val="008367DD"/>
    <w:rsid w:val="00836B9F"/>
    <w:rsid w:val="0083753C"/>
    <w:rsid w:val="00837604"/>
    <w:rsid w:val="0084066C"/>
    <w:rsid w:val="00840909"/>
    <w:rsid w:val="008409DC"/>
    <w:rsid w:val="00840D16"/>
    <w:rsid w:val="00841459"/>
    <w:rsid w:val="008417B4"/>
    <w:rsid w:val="008417CD"/>
    <w:rsid w:val="008418D2"/>
    <w:rsid w:val="008418D7"/>
    <w:rsid w:val="00841A42"/>
    <w:rsid w:val="008423F8"/>
    <w:rsid w:val="00842549"/>
    <w:rsid w:val="008425BF"/>
    <w:rsid w:val="0084269A"/>
    <w:rsid w:val="00842A9B"/>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D3F"/>
    <w:rsid w:val="00847E08"/>
    <w:rsid w:val="00850668"/>
    <w:rsid w:val="00850829"/>
    <w:rsid w:val="008509C9"/>
    <w:rsid w:val="00850BCC"/>
    <w:rsid w:val="008510D2"/>
    <w:rsid w:val="008515B7"/>
    <w:rsid w:val="00851A09"/>
    <w:rsid w:val="00851AD1"/>
    <w:rsid w:val="00851B62"/>
    <w:rsid w:val="00851DD6"/>
    <w:rsid w:val="008523B3"/>
    <w:rsid w:val="00852B1A"/>
    <w:rsid w:val="00852B3F"/>
    <w:rsid w:val="00852DCE"/>
    <w:rsid w:val="00852E78"/>
    <w:rsid w:val="008533AC"/>
    <w:rsid w:val="008536BA"/>
    <w:rsid w:val="00853709"/>
    <w:rsid w:val="00853800"/>
    <w:rsid w:val="00853821"/>
    <w:rsid w:val="00853AC6"/>
    <w:rsid w:val="008543B0"/>
    <w:rsid w:val="008547BA"/>
    <w:rsid w:val="00854878"/>
    <w:rsid w:val="008549B0"/>
    <w:rsid w:val="008550EC"/>
    <w:rsid w:val="00855291"/>
    <w:rsid w:val="0085555F"/>
    <w:rsid w:val="00855708"/>
    <w:rsid w:val="008560DF"/>
    <w:rsid w:val="00856137"/>
    <w:rsid w:val="0085666A"/>
    <w:rsid w:val="008567D0"/>
    <w:rsid w:val="00856839"/>
    <w:rsid w:val="00856BB3"/>
    <w:rsid w:val="0085759B"/>
    <w:rsid w:val="00857B44"/>
    <w:rsid w:val="00857B6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CC6"/>
    <w:rsid w:val="00863D3B"/>
    <w:rsid w:val="00863F26"/>
    <w:rsid w:val="00864B4C"/>
    <w:rsid w:val="00864D9D"/>
    <w:rsid w:val="00864F97"/>
    <w:rsid w:val="0086507C"/>
    <w:rsid w:val="00865127"/>
    <w:rsid w:val="008652D6"/>
    <w:rsid w:val="0086532A"/>
    <w:rsid w:val="008655A2"/>
    <w:rsid w:val="008657E9"/>
    <w:rsid w:val="0086582D"/>
    <w:rsid w:val="0086681A"/>
    <w:rsid w:val="00866EF7"/>
    <w:rsid w:val="0086717E"/>
    <w:rsid w:val="008675BB"/>
    <w:rsid w:val="00870515"/>
    <w:rsid w:val="008707A8"/>
    <w:rsid w:val="00870DF3"/>
    <w:rsid w:val="00870F48"/>
    <w:rsid w:val="008711D4"/>
    <w:rsid w:val="0087129C"/>
    <w:rsid w:val="00871668"/>
    <w:rsid w:val="00871DD9"/>
    <w:rsid w:val="00871E9C"/>
    <w:rsid w:val="00872030"/>
    <w:rsid w:val="008722FD"/>
    <w:rsid w:val="00872C0C"/>
    <w:rsid w:val="008733BF"/>
    <w:rsid w:val="00873964"/>
    <w:rsid w:val="00873C02"/>
    <w:rsid w:val="00874C83"/>
    <w:rsid w:val="00874D3B"/>
    <w:rsid w:val="00875254"/>
    <w:rsid w:val="008755B6"/>
    <w:rsid w:val="0087561D"/>
    <w:rsid w:val="00875CA1"/>
    <w:rsid w:val="0087612D"/>
    <w:rsid w:val="008763F2"/>
    <w:rsid w:val="00876D49"/>
    <w:rsid w:val="008774B3"/>
    <w:rsid w:val="0087775D"/>
    <w:rsid w:val="00877B0C"/>
    <w:rsid w:val="0088037B"/>
    <w:rsid w:val="008806DB"/>
    <w:rsid w:val="008806F2"/>
    <w:rsid w:val="0088102C"/>
    <w:rsid w:val="008811C7"/>
    <w:rsid w:val="00881473"/>
    <w:rsid w:val="0088155A"/>
    <w:rsid w:val="00881620"/>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6B6"/>
    <w:rsid w:val="00886823"/>
    <w:rsid w:val="00886A79"/>
    <w:rsid w:val="00886E1C"/>
    <w:rsid w:val="008873B8"/>
    <w:rsid w:val="00887CA2"/>
    <w:rsid w:val="00887E05"/>
    <w:rsid w:val="00887E7B"/>
    <w:rsid w:val="00887EAE"/>
    <w:rsid w:val="00890F45"/>
    <w:rsid w:val="00891152"/>
    <w:rsid w:val="00891560"/>
    <w:rsid w:val="0089172D"/>
    <w:rsid w:val="008917ED"/>
    <w:rsid w:val="00891A0D"/>
    <w:rsid w:val="00891C03"/>
    <w:rsid w:val="008920F8"/>
    <w:rsid w:val="00892918"/>
    <w:rsid w:val="0089365D"/>
    <w:rsid w:val="00893753"/>
    <w:rsid w:val="0089378A"/>
    <w:rsid w:val="00893E27"/>
    <w:rsid w:val="00893F02"/>
    <w:rsid w:val="00894997"/>
    <w:rsid w:val="00894F18"/>
    <w:rsid w:val="00895031"/>
    <w:rsid w:val="00895172"/>
    <w:rsid w:val="008954CD"/>
    <w:rsid w:val="008955C5"/>
    <w:rsid w:val="00895764"/>
    <w:rsid w:val="008959EE"/>
    <w:rsid w:val="008960DF"/>
    <w:rsid w:val="008961F0"/>
    <w:rsid w:val="008965D4"/>
    <w:rsid w:val="00896D43"/>
    <w:rsid w:val="0089779D"/>
    <w:rsid w:val="00897FD9"/>
    <w:rsid w:val="008A01CC"/>
    <w:rsid w:val="008A0391"/>
    <w:rsid w:val="008A06A6"/>
    <w:rsid w:val="008A0767"/>
    <w:rsid w:val="008A1268"/>
    <w:rsid w:val="008A141A"/>
    <w:rsid w:val="008A1523"/>
    <w:rsid w:val="008A17E3"/>
    <w:rsid w:val="008A1D43"/>
    <w:rsid w:val="008A271A"/>
    <w:rsid w:val="008A2E02"/>
    <w:rsid w:val="008A2F98"/>
    <w:rsid w:val="008A310F"/>
    <w:rsid w:val="008A3A8C"/>
    <w:rsid w:val="008A3DE2"/>
    <w:rsid w:val="008A401B"/>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1F15"/>
    <w:rsid w:val="008B26CF"/>
    <w:rsid w:val="008B3109"/>
    <w:rsid w:val="008B31CF"/>
    <w:rsid w:val="008B3EE4"/>
    <w:rsid w:val="008B4223"/>
    <w:rsid w:val="008B45EF"/>
    <w:rsid w:val="008B47CD"/>
    <w:rsid w:val="008B48F4"/>
    <w:rsid w:val="008B4CDF"/>
    <w:rsid w:val="008B4E0B"/>
    <w:rsid w:val="008B52DF"/>
    <w:rsid w:val="008B5B2B"/>
    <w:rsid w:val="008B6024"/>
    <w:rsid w:val="008B63DF"/>
    <w:rsid w:val="008B66CC"/>
    <w:rsid w:val="008B7852"/>
    <w:rsid w:val="008B7894"/>
    <w:rsid w:val="008B7ADC"/>
    <w:rsid w:val="008B7BB3"/>
    <w:rsid w:val="008B7C3E"/>
    <w:rsid w:val="008C00E4"/>
    <w:rsid w:val="008C00EA"/>
    <w:rsid w:val="008C01CF"/>
    <w:rsid w:val="008C0636"/>
    <w:rsid w:val="008C06AC"/>
    <w:rsid w:val="008C0924"/>
    <w:rsid w:val="008C0CAC"/>
    <w:rsid w:val="008C0ED6"/>
    <w:rsid w:val="008C166E"/>
    <w:rsid w:val="008C20ED"/>
    <w:rsid w:val="008C21F1"/>
    <w:rsid w:val="008C2237"/>
    <w:rsid w:val="008C2902"/>
    <w:rsid w:val="008C3846"/>
    <w:rsid w:val="008C3E32"/>
    <w:rsid w:val="008C3F1D"/>
    <w:rsid w:val="008C45D3"/>
    <w:rsid w:val="008C47AC"/>
    <w:rsid w:val="008C4A1D"/>
    <w:rsid w:val="008C4C65"/>
    <w:rsid w:val="008C4EC1"/>
    <w:rsid w:val="008C4ED5"/>
    <w:rsid w:val="008C4ED6"/>
    <w:rsid w:val="008C50CF"/>
    <w:rsid w:val="008C52B9"/>
    <w:rsid w:val="008C57E8"/>
    <w:rsid w:val="008C5FFE"/>
    <w:rsid w:val="008C62F3"/>
    <w:rsid w:val="008C650B"/>
    <w:rsid w:val="008C6850"/>
    <w:rsid w:val="008C6C5C"/>
    <w:rsid w:val="008C6D48"/>
    <w:rsid w:val="008C722E"/>
    <w:rsid w:val="008C7494"/>
    <w:rsid w:val="008C784E"/>
    <w:rsid w:val="008C7CD1"/>
    <w:rsid w:val="008D041B"/>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E2"/>
    <w:rsid w:val="008D2FFD"/>
    <w:rsid w:val="008D3D87"/>
    <w:rsid w:val="008D3E2F"/>
    <w:rsid w:val="008D3EAD"/>
    <w:rsid w:val="008D4592"/>
    <w:rsid w:val="008D459C"/>
    <w:rsid w:val="008D4B9C"/>
    <w:rsid w:val="008D508A"/>
    <w:rsid w:val="008D53CC"/>
    <w:rsid w:val="008D559D"/>
    <w:rsid w:val="008D5625"/>
    <w:rsid w:val="008D56F5"/>
    <w:rsid w:val="008D597D"/>
    <w:rsid w:val="008D5AF0"/>
    <w:rsid w:val="008D5F72"/>
    <w:rsid w:val="008D6560"/>
    <w:rsid w:val="008D66D2"/>
    <w:rsid w:val="008D6963"/>
    <w:rsid w:val="008D6F08"/>
    <w:rsid w:val="008D720A"/>
    <w:rsid w:val="008D7769"/>
    <w:rsid w:val="008D77AA"/>
    <w:rsid w:val="008D7A15"/>
    <w:rsid w:val="008D7CBD"/>
    <w:rsid w:val="008D7E1B"/>
    <w:rsid w:val="008D7EDC"/>
    <w:rsid w:val="008E004C"/>
    <w:rsid w:val="008E00B3"/>
    <w:rsid w:val="008E00D8"/>
    <w:rsid w:val="008E00E2"/>
    <w:rsid w:val="008E0A6D"/>
    <w:rsid w:val="008E10F7"/>
    <w:rsid w:val="008E1785"/>
    <w:rsid w:val="008E19D6"/>
    <w:rsid w:val="008E1B6C"/>
    <w:rsid w:val="008E1E2D"/>
    <w:rsid w:val="008E257A"/>
    <w:rsid w:val="008E2619"/>
    <w:rsid w:val="008E2C4E"/>
    <w:rsid w:val="008E2CCF"/>
    <w:rsid w:val="008E33DF"/>
    <w:rsid w:val="008E38B1"/>
    <w:rsid w:val="008E3A81"/>
    <w:rsid w:val="008E3ACC"/>
    <w:rsid w:val="008E3D8F"/>
    <w:rsid w:val="008E409F"/>
    <w:rsid w:val="008E4322"/>
    <w:rsid w:val="008E4733"/>
    <w:rsid w:val="008E4873"/>
    <w:rsid w:val="008E4A81"/>
    <w:rsid w:val="008E4B75"/>
    <w:rsid w:val="008E4F4D"/>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28"/>
    <w:rsid w:val="008F16A0"/>
    <w:rsid w:val="008F1A26"/>
    <w:rsid w:val="008F1B3C"/>
    <w:rsid w:val="008F1BCC"/>
    <w:rsid w:val="008F1ED1"/>
    <w:rsid w:val="008F1EFB"/>
    <w:rsid w:val="008F2A74"/>
    <w:rsid w:val="008F2AA8"/>
    <w:rsid w:val="008F3187"/>
    <w:rsid w:val="008F3699"/>
    <w:rsid w:val="008F3DEA"/>
    <w:rsid w:val="008F420E"/>
    <w:rsid w:val="008F4689"/>
    <w:rsid w:val="008F47A6"/>
    <w:rsid w:val="008F4A21"/>
    <w:rsid w:val="008F4B15"/>
    <w:rsid w:val="008F4B44"/>
    <w:rsid w:val="008F4C7E"/>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7B8"/>
    <w:rsid w:val="008F7AC6"/>
    <w:rsid w:val="008F7B3E"/>
    <w:rsid w:val="008F7C8F"/>
    <w:rsid w:val="008F7E27"/>
    <w:rsid w:val="009005E6"/>
    <w:rsid w:val="00900743"/>
    <w:rsid w:val="00900A9B"/>
    <w:rsid w:val="00900B0B"/>
    <w:rsid w:val="00900C20"/>
    <w:rsid w:val="00900D01"/>
    <w:rsid w:val="00900ED4"/>
    <w:rsid w:val="00901896"/>
    <w:rsid w:val="00901C74"/>
    <w:rsid w:val="009020C9"/>
    <w:rsid w:val="00902100"/>
    <w:rsid w:val="009021A1"/>
    <w:rsid w:val="009022EA"/>
    <w:rsid w:val="00902AD1"/>
    <w:rsid w:val="00902CC8"/>
    <w:rsid w:val="00902EF1"/>
    <w:rsid w:val="009030F9"/>
    <w:rsid w:val="0090336C"/>
    <w:rsid w:val="009033DD"/>
    <w:rsid w:val="0090340B"/>
    <w:rsid w:val="00903487"/>
    <w:rsid w:val="0090364E"/>
    <w:rsid w:val="00903C48"/>
    <w:rsid w:val="00903DC0"/>
    <w:rsid w:val="00904437"/>
    <w:rsid w:val="00904505"/>
    <w:rsid w:val="009048F0"/>
    <w:rsid w:val="00904B1A"/>
    <w:rsid w:val="00904C11"/>
    <w:rsid w:val="0090547C"/>
    <w:rsid w:val="00905942"/>
    <w:rsid w:val="009059A7"/>
    <w:rsid w:val="00906142"/>
    <w:rsid w:val="0090674A"/>
    <w:rsid w:val="00906A8C"/>
    <w:rsid w:val="00906B09"/>
    <w:rsid w:val="00906B5F"/>
    <w:rsid w:val="00906DAA"/>
    <w:rsid w:val="0090720A"/>
    <w:rsid w:val="00907583"/>
    <w:rsid w:val="0090776A"/>
    <w:rsid w:val="009079FF"/>
    <w:rsid w:val="00907BAD"/>
    <w:rsid w:val="00910183"/>
    <w:rsid w:val="0091046E"/>
    <w:rsid w:val="0091048B"/>
    <w:rsid w:val="00910795"/>
    <w:rsid w:val="009111E8"/>
    <w:rsid w:val="00911394"/>
    <w:rsid w:val="009116FE"/>
    <w:rsid w:val="0091189A"/>
    <w:rsid w:val="009121EB"/>
    <w:rsid w:val="0091253C"/>
    <w:rsid w:val="009125A6"/>
    <w:rsid w:val="0091273F"/>
    <w:rsid w:val="00912A3C"/>
    <w:rsid w:val="00912AE7"/>
    <w:rsid w:val="00912BB9"/>
    <w:rsid w:val="00912D2F"/>
    <w:rsid w:val="00912D6F"/>
    <w:rsid w:val="00913162"/>
    <w:rsid w:val="0091319A"/>
    <w:rsid w:val="0091331C"/>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1D2"/>
    <w:rsid w:val="00917231"/>
    <w:rsid w:val="00917A82"/>
    <w:rsid w:val="00917B9B"/>
    <w:rsid w:val="00917CD8"/>
    <w:rsid w:val="009205B4"/>
    <w:rsid w:val="009206A4"/>
    <w:rsid w:val="00920914"/>
    <w:rsid w:val="009209F5"/>
    <w:rsid w:val="00920B33"/>
    <w:rsid w:val="00920C46"/>
    <w:rsid w:val="00920CE4"/>
    <w:rsid w:val="00920D1D"/>
    <w:rsid w:val="00920D38"/>
    <w:rsid w:val="00920ED9"/>
    <w:rsid w:val="00921318"/>
    <w:rsid w:val="0092140A"/>
    <w:rsid w:val="00921677"/>
    <w:rsid w:val="0092167C"/>
    <w:rsid w:val="0092224D"/>
    <w:rsid w:val="009222C3"/>
    <w:rsid w:val="00922534"/>
    <w:rsid w:val="009226AD"/>
    <w:rsid w:val="00922757"/>
    <w:rsid w:val="00923187"/>
    <w:rsid w:val="00923475"/>
    <w:rsid w:val="00923A39"/>
    <w:rsid w:val="00923C80"/>
    <w:rsid w:val="00923D45"/>
    <w:rsid w:val="0092427F"/>
    <w:rsid w:val="009244BB"/>
    <w:rsid w:val="009246C1"/>
    <w:rsid w:val="009249E8"/>
    <w:rsid w:val="00924BB7"/>
    <w:rsid w:val="00924BC2"/>
    <w:rsid w:val="0092500E"/>
    <w:rsid w:val="00925226"/>
    <w:rsid w:val="00925374"/>
    <w:rsid w:val="00925E90"/>
    <w:rsid w:val="00925F97"/>
    <w:rsid w:val="009263CE"/>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04B"/>
    <w:rsid w:val="00936A26"/>
    <w:rsid w:val="00936C0A"/>
    <w:rsid w:val="0093721A"/>
    <w:rsid w:val="00937472"/>
    <w:rsid w:val="009374D2"/>
    <w:rsid w:val="00937A78"/>
    <w:rsid w:val="00937D5C"/>
    <w:rsid w:val="00937DA3"/>
    <w:rsid w:val="00937E23"/>
    <w:rsid w:val="00940732"/>
    <w:rsid w:val="0094079D"/>
    <w:rsid w:val="009407EB"/>
    <w:rsid w:val="00940C0A"/>
    <w:rsid w:val="00941257"/>
    <w:rsid w:val="00941262"/>
    <w:rsid w:val="00941437"/>
    <w:rsid w:val="00941B4D"/>
    <w:rsid w:val="00942010"/>
    <w:rsid w:val="009420D4"/>
    <w:rsid w:val="0094216C"/>
    <w:rsid w:val="00942220"/>
    <w:rsid w:val="00942DF9"/>
    <w:rsid w:val="00943391"/>
    <w:rsid w:val="0094355D"/>
    <w:rsid w:val="00943D4D"/>
    <w:rsid w:val="00943DBA"/>
    <w:rsid w:val="009447ED"/>
    <w:rsid w:val="00944814"/>
    <w:rsid w:val="00944F3A"/>
    <w:rsid w:val="009459C8"/>
    <w:rsid w:val="009465B0"/>
    <w:rsid w:val="0094663A"/>
    <w:rsid w:val="00946C0B"/>
    <w:rsid w:val="00946D26"/>
    <w:rsid w:val="00946F14"/>
    <w:rsid w:val="009471C0"/>
    <w:rsid w:val="009475FF"/>
    <w:rsid w:val="00947A0B"/>
    <w:rsid w:val="00947A23"/>
    <w:rsid w:val="00947A5E"/>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5D"/>
    <w:rsid w:val="009552B0"/>
    <w:rsid w:val="00955478"/>
    <w:rsid w:val="009554DB"/>
    <w:rsid w:val="00955606"/>
    <w:rsid w:val="00955623"/>
    <w:rsid w:val="00955762"/>
    <w:rsid w:val="009558F9"/>
    <w:rsid w:val="0095598C"/>
    <w:rsid w:val="00955CFD"/>
    <w:rsid w:val="009567D0"/>
    <w:rsid w:val="00956930"/>
    <w:rsid w:val="00956A68"/>
    <w:rsid w:val="00956A82"/>
    <w:rsid w:val="00956B6E"/>
    <w:rsid w:val="00956D2D"/>
    <w:rsid w:val="00956E4A"/>
    <w:rsid w:val="0095722C"/>
    <w:rsid w:val="0095759D"/>
    <w:rsid w:val="00957706"/>
    <w:rsid w:val="00957F6E"/>
    <w:rsid w:val="009609DC"/>
    <w:rsid w:val="00961097"/>
    <w:rsid w:val="009615AA"/>
    <w:rsid w:val="00962001"/>
    <w:rsid w:val="00962007"/>
    <w:rsid w:val="009620E4"/>
    <w:rsid w:val="00962250"/>
    <w:rsid w:val="00962696"/>
    <w:rsid w:val="00962D46"/>
    <w:rsid w:val="00962D4A"/>
    <w:rsid w:val="00962DA3"/>
    <w:rsid w:val="00962E57"/>
    <w:rsid w:val="00962EDB"/>
    <w:rsid w:val="00963148"/>
    <w:rsid w:val="00963C9A"/>
    <w:rsid w:val="00963E43"/>
    <w:rsid w:val="0096440B"/>
    <w:rsid w:val="00964572"/>
    <w:rsid w:val="00964714"/>
    <w:rsid w:val="00964917"/>
    <w:rsid w:val="00964EBC"/>
    <w:rsid w:val="009653F6"/>
    <w:rsid w:val="00965C51"/>
    <w:rsid w:val="00965E39"/>
    <w:rsid w:val="009661E8"/>
    <w:rsid w:val="009663CF"/>
    <w:rsid w:val="0096679E"/>
    <w:rsid w:val="0096731C"/>
    <w:rsid w:val="00967ABA"/>
    <w:rsid w:val="00967C13"/>
    <w:rsid w:val="009700EE"/>
    <w:rsid w:val="00970107"/>
    <w:rsid w:val="009705C4"/>
    <w:rsid w:val="00970CD8"/>
    <w:rsid w:val="00971058"/>
    <w:rsid w:val="00971296"/>
    <w:rsid w:val="009718AE"/>
    <w:rsid w:val="00971DB6"/>
    <w:rsid w:val="0097224A"/>
    <w:rsid w:val="0097298F"/>
    <w:rsid w:val="00972990"/>
    <w:rsid w:val="00972F9D"/>
    <w:rsid w:val="009733C5"/>
    <w:rsid w:val="00973867"/>
    <w:rsid w:val="00973915"/>
    <w:rsid w:val="00973DAD"/>
    <w:rsid w:val="00974CD7"/>
    <w:rsid w:val="00975092"/>
    <w:rsid w:val="00975095"/>
    <w:rsid w:val="00975ABF"/>
    <w:rsid w:val="00975D1D"/>
    <w:rsid w:val="00976053"/>
    <w:rsid w:val="009762DB"/>
    <w:rsid w:val="00976347"/>
    <w:rsid w:val="00976393"/>
    <w:rsid w:val="00976751"/>
    <w:rsid w:val="00976978"/>
    <w:rsid w:val="00976D41"/>
    <w:rsid w:val="00976E2C"/>
    <w:rsid w:val="00977370"/>
    <w:rsid w:val="00977566"/>
    <w:rsid w:val="00977DE9"/>
    <w:rsid w:val="00980112"/>
    <w:rsid w:val="009808AE"/>
    <w:rsid w:val="00980983"/>
    <w:rsid w:val="00980ED2"/>
    <w:rsid w:val="009810E1"/>
    <w:rsid w:val="00981D6A"/>
    <w:rsid w:val="0098200C"/>
    <w:rsid w:val="009826FD"/>
    <w:rsid w:val="009828C9"/>
    <w:rsid w:val="009828EF"/>
    <w:rsid w:val="00982C80"/>
    <w:rsid w:val="00982F43"/>
    <w:rsid w:val="00982FD3"/>
    <w:rsid w:val="0098317C"/>
    <w:rsid w:val="00983253"/>
    <w:rsid w:val="009833C7"/>
    <w:rsid w:val="009833E2"/>
    <w:rsid w:val="009839CA"/>
    <w:rsid w:val="00983EAE"/>
    <w:rsid w:val="00984035"/>
    <w:rsid w:val="009840CE"/>
    <w:rsid w:val="0098442F"/>
    <w:rsid w:val="0098469E"/>
    <w:rsid w:val="00984933"/>
    <w:rsid w:val="00984DA0"/>
    <w:rsid w:val="009856B4"/>
    <w:rsid w:val="009861C3"/>
    <w:rsid w:val="009865E3"/>
    <w:rsid w:val="009868CD"/>
    <w:rsid w:val="00986A90"/>
    <w:rsid w:val="00986BC5"/>
    <w:rsid w:val="00986D47"/>
    <w:rsid w:val="00986FD2"/>
    <w:rsid w:val="009875B8"/>
    <w:rsid w:val="00987716"/>
    <w:rsid w:val="00987D6B"/>
    <w:rsid w:val="00987E85"/>
    <w:rsid w:val="00987FA2"/>
    <w:rsid w:val="00990127"/>
    <w:rsid w:val="00990991"/>
    <w:rsid w:val="00990E20"/>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0FE"/>
    <w:rsid w:val="009931A8"/>
    <w:rsid w:val="0099333E"/>
    <w:rsid w:val="00993A10"/>
    <w:rsid w:val="00993C6A"/>
    <w:rsid w:val="00993DF7"/>
    <w:rsid w:val="00993F39"/>
    <w:rsid w:val="009941E5"/>
    <w:rsid w:val="00994584"/>
    <w:rsid w:val="00994A7B"/>
    <w:rsid w:val="00994B35"/>
    <w:rsid w:val="00994E9F"/>
    <w:rsid w:val="009954D4"/>
    <w:rsid w:val="00995C41"/>
    <w:rsid w:val="009971D4"/>
    <w:rsid w:val="00997213"/>
    <w:rsid w:val="0099727D"/>
    <w:rsid w:val="00997434"/>
    <w:rsid w:val="00997511"/>
    <w:rsid w:val="0099773B"/>
    <w:rsid w:val="00997872"/>
    <w:rsid w:val="009978B1"/>
    <w:rsid w:val="00997B1B"/>
    <w:rsid w:val="00997D55"/>
    <w:rsid w:val="009A038A"/>
    <w:rsid w:val="009A0C18"/>
    <w:rsid w:val="009A0F9F"/>
    <w:rsid w:val="009A1C0C"/>
    <w:rsid w:val="009A1D48"/>
    <w:rsid w:val="009A1F68"/>
    <w:rsid w:val="009A2232"/>
    <w:rsid w:val="009A2505"/>
    <w:rsid w:val="009A2797"/>
    <w:rsid w:val="009A2AF0"/>
    <w:rsid w:val="009A32D8"/>
    <w:rsid w:val="009A34A2"/>
    <w:rsid w:val="009A3509"/>
    <w:rsid w:val="009A36AD"/>
    <w:rsid w:val="009A3E54"/>
    <w:rsid w:val="009A4204"/>
    <w:rsid w:val="009A4374"/>
    <w:rsid w:val="009A4C2B"/>
    <w:rsid w:val="009A4D33"/>
    <w:rsid w:val="009A4F06"/>
    <w:rsid w:val="009A5A06"/>
    <w:rsid w:val="009A5B1E"/>
    <w:rsid w:val="009A6158"/>
    <w:rsid w:val="009A675C"/>
    <w:rsid w:val="009A68A7"/>
    <w:rsid w:val="009A68ED"/>
    <w:rsid w:val="009A69D7"/>
    <w:rsid w:val="009A6B9B"/>
    <w:rsid w:val="009A6EF5"/>
    <w:rsid w:val="009A6FAC"/>
    <w:rsid w:val="009A6FEF"/>
    <w:rsid w:val="009A782C"/>
    <w:rsid w:val="009A7DA6"/>
    <w:rsid w:val="009B0217"/>
    <w:rsid w:val="009B0349"/>
    <w:rsid w:val="009B0C85"/>
    <w:rsid w:val="009B0DB0"/>
    <w:rsid w:val="009B0FC8"/>
    <w:rsid w:val="009B108A"/>
    <w:rsid w:val="009B13AB"/>
    <w:rsid w:val="009B17D8"/>
    <w:rsid w:val="009B1861"/>
    <w:rsid w:val="009B1A67"/>
    <w:rsid w:val="009B1C4A"/>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6539"/>
    <w:rsid w:val="009B6AFB"/>
    <w:rsid w:val="009B7310"/>
    <w:rsid w:val="009B7A73"/>
    <w:rsid w:val="009B7C55"/>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5F3E"/>
    <w:rsid w:val="009C65B5"/>
    <w:rsid w:val="009C68B7"/>
    <w:rsid w:val="009C7433"/>
    <w:rsid w:val="009C763D"/>
    <w:rsid w:val="009C79D5"/>
    <w:rsid w:val="009D009C"/>
    <w:rsid w:val="009D00E8"/>
    <w:rsid w:val="009D0730"/>
    <w:rsid w:val="009D0A5A"/>
    <w:rsid w:val="009D0FDB"/>
    <w:rsid w:val="009D18B8"/>
    <w:rsid w:val="009D1D74"/>
    <w:rsid w:val="009D2294"/>
    <w:rsid w:val="009D23CE"/>
    <w:rsid w:val="009D2B58"/>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668"/>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2E3"/>
    <w:rsid w:val="009E5484"/>
    <w:rsid w:val="009E55D4"/>
    <w:rsid w:val="009E5614"/>
    <w:rsid w:val="009E59B3"/>
    <w:rsid w:val="009E5D65"/>
    <w:rsid w:val="009E5D8A"/>
    <w:rsid w:val="009E5FBC"/>
    <w:rsid w:val="009E615A"/>
    <w:rsid w:val="009E6346"/>
    <w:rsid w:val="009E65DE"/>
    <w:rsid w:val="009E689D"/>
    <w:rsid w:val="009E6C75"/>
    <w:rsid w:val="009E6D0B"/>
    <w:rsid w:val="009E6D3D"/>
    <w:rsid w:val="009E6EED"/>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AF0"/>
    <w:rsid w:val="009F3E63"/>
    <w:rsid w:val="009F3FC7"/>
    <w:rsid w:val="009F4134"/>
    <w:rsid w:val="009F4334"/>
    <w:rsid w:val="009F4BE5"/>
    <w:rsid w:val="009F4F70"/>
    <w:rsid w:val="009F54BD"/>
    <w:rsid w:val="009F59EE"/>
    <w:rsid w:val="009F5B84"/>
    <w:rsid w:val="009F5D39"/>
    <w:rsid w:val="009F5E1E"/>
    <w:rsid w:val="009F5F41"/>
    <w:rsid w:val="009F60A0"/>
    <w:rsid w:val="009F66AB"/>
    <w:rsid w:val="009F66D1"/>
    <w:rsid w:val="009F7081"/>
    <w:rsid w:val="009F70BE"/>
    <w:rsid w:val="009F7197"/>
    <w:rsid w:val="009F75B0"/>
    <w:rsid w:val="009F7F39"/>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965"/>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91"/>
    <w:rsid w:val="00A14DAA"/>
    <w:rsid w:val="00A15053"/>
    <w:rsid w:val="00A1518A"/>
    <w:rsid w:val="00A153BC"/>
    <w:rsid w:val="00A15AFC"/>
    <w:rsid w:val="00A1623B"/>
    <w:rsid w:val="00A16285"/>
    <w:rsid w:val="00A1647B"/>
    <w:rsid w:val="00A1673B"/>
    <w:rsid w:val="00A16753"/>
    <w:rsid w:val="00A168EA"/>
    <w:rsid w:val="00A16A86"/>
    <w:rsid w:val="00A16EF4"/>
    <w:rsid w:val="00A1705F"/>
    <w:rsid w:val="00A17086"/>
    <w:rsid w:val="00A2010A"/>
    <w:rsid w:val="00A201C2"/>
    <w:rsid w:val="00A2051F"/>
    <w:rsid w:val="00A206BD"/>
    <w:rsid w:val="00A2075C"/>
    <w:rsid w:val="00A20BDC"/>
    <w:rsid w:val="00A20E98"/>
    <w:rsid w:val="00A20ED1"/>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076"/>
    <w:rsid w:val="00A23149"/>
    <w:rsid w:val="00A2398D"/>
    <w:rsid w:val="00A24072"/>
    <w:rsid w:val="00A243D2"/>
    <w:rsid w:val="00A24C49"/>
    <w:rsid w:val="00A24C7C"/>
    <w:rsid w:val="00A24D77"/>
    <w:rsid w:val="00A253F5"/>
    <w:rsid w:val="00A25440"/>
    <w:rsid w:val="00A2551C"/>
    <w:rsid w:val="00A267BA"/>
    <w:rsid w:val="00A2684C"/>
    <w:rsid w:val="00A26AB4"/>
    <w:rsid w:val="00A26BE4"/>
    <w:rsid w:val="00A2703D"/>
    <w:rsid w:val="00A2739D"/>
    <w:rsid w:val="00A273B9"/>
    <w:rsid w:val="00A27E77"/>
    <w:rsid w:val="00A30263"/>
    <w:rsid w:val="00A30487"/>
    <w:rsid w:val="00A30DFF"/>
    <w:rsid w:val="00A30EB0"/>
    <w:rsid w:val="00A30ED0"/>
    <w:rsid w:val="00A30FA2"/>
    <w:rsid w:val="00A3163E"/>
    <w:rsid w:val="00A31749"/>
    <w:rsid w:val="00A32211"/>
    <w:rsid w:val="00A32352"/>
    <w:rsid w:val="00A3264C"/>
    <w:rsid w:val="00A32E33"/>
    <w:rsid w:val="00A32F79"/>
    <w:rsid w:val="00A332A4"/>
    <w:rsid w:val="00A3343A"/>
    <w:rsid w:val="00A3372D"/>
    <w:rsid w:val="00A34040"/>
    <w:rsid w:val="00A34184"/>
    <w:rsid w:val="00A3439A"/>
    <w:rsid w:val="00A3472F"/>
    <w:rsid w:val="00A35059"/>
    <w:rsid w:val="00A3521F"/>
    <w:rsid w:val="00A35242"/>
    <w:rsid w:val="00A354BC"/>
    <w:rsid w:val="00A35525"/>
    <w:rsid w:val="00A35FA8"/>
    <w:rsid w:val="00A3627A"/>
    <w:rsid w:val="00A363C6"/>
    <w:rsid w:val="00A365AD"/>
    <w:rsid w:val="00A3699C"/>
    <w:rsid w:val="00A36AEB"/>
    <w:rsid w:val="00A36B4E"/>
    <w:rsid w:val="00A36CB3"/>
    <w:rsid w:val="00A36E5C"/>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4ED"/>
    <w:rsid w:val="00A44AD3"/>
    <w:rsid w:val="00A44C54"/>
    <w:rsid w:val="00A456CE"/>
    <w:rsid w:val="00A45713"/>
    <w:rsid w:val="00A46920"/>
    <w:rsid w:val="00A46FEC"/>
    <w:rsid w:val="00A47C28"/>
    <w:rsid w:val="00A47C70"/>
    <w:rsid w:val="00A50571"/>
    <w:rsid w:val="00A506A6"/>
    <w:rsid w:val="00A50CBE"/>
    <w:rsid w:val="00A50EAC"/>
    <w:rsid w:val="00A50FB3"/>
    <w:rsid w:val="00A51070"/>
    <w:rsid w:val="00A51334"/>
    <w:rsid w:val="00A51460"/>
    <w:rsid w:val="00A5153C"/>
    <w:rsid w:val="00A51C46"/>
    <w:rsid w:val="00A51FCF"/>
    <w:rsid w:val="00A523C2"/>
    <w:rsid w:val="00A52495"/>
    <w:rsid w:val="00A5283F"/>
    <w:rsid w:val="00A52897"/>
    <w:rsid w:val="00A5289E"/>
    <w:rsid w:val="00A528BB"/>
    <w:rsid w:val="00A52937"/>
    <w:rsid w:val="00A52B1C"/>
    <w:rsid w:val="00A52C82"/>
    <w:rsid w:val="00A533B8"/>
    <w:rsid w:val="00A53538"/>
    <w:rsid w:val="00A5404F"/>
    <w:rsid w:val="00A54B9A"/>
    <w:rsid w:val="00A550CF"/>
    <w:rsid w:val="00A55411"/>
    <w:rsid w:val="00A55530"/>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2D4"/>
    <w:rsid w:val="00A6157A"/>
    <w:rsid w:val="00A618E5"/>
    <w:rsid w:val="00A61A63"/>
    <w:rsid w:val="00A61DCF"/>
    <w:rsid w:val="00A62310"/>
    <w:rsid w:val="00A6252B"/>
    <w:rsid w:val="00A6283F"/>
    <w:rsid w:val="00A62CB9"/>
    <w:rsid w:val="00A63A44"/>
    <w:rsid w:val="00A63AF0"/>
    <w:rsid w:val="00A63B73"/>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C06"/>
    <w:rsid w:val="00A75D45"/>
    <w:rsid w:val="00A75EBB"/>
    <w:rsid w:val="00A762B7"/>
    <w:rsid w:val="00A7690C"/>
    <w:rsid w:val="00A76F52"/>
    <w:rsid w:val="00A76F8F"/>
    <w:rsid w:val="00A77182"/>
    <w:rsid w:val="00A7795F"/>
    <w:rsid w:val="00A80BB8"/>
    <w:rsid w:val="00A8142A"/>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C13"/>
    <w:rsid w:val="00A86DBD"/>
    <w:rsid w:val="00A87108"/>
    <w:rsid w:val="00A903AB"/>
    <w:rsid w:val="00A90579"/>
    <w:rsid w:val="00A908A7"/>
    <w:rsid w:val="00A90E0B"/>
    <w:rsid w:val="00A90F12"/>
    <w:rsid w:val="00A90F30"/>
    <w:rsid w:val="00A9134B"/>
    <w:rsid w:val="00A91816"/>
    <w:rsid w:val="00A91872"/>
    <w:rsid w:val="00A92188"/>
    <w:rsid w:val="00A922C3"/>
    <w:rsid w:val="00A924E7"/>
    <w:rsid w:val="00A92617"/>
    <w:rsid w:val="00A92AD7"/>
    <w:rsid w:val="00A92DE4"/>
    <w:rsid w:val="00A92EF9"/>
    <w:rsid w:val="00A93683"/>
    <w:rsid w:val="00A93D3A"/>
    <w:rsid w:val="00A93DD4"/>
    <w:rsid w:val="00A94369"/>
    <w:rsid w:val="00A9436C"/>
    <w:rsid w:val="00A94D59"/>
    <w:rsid w:val="00A94F76"/>
    <w:rsid w:val="00A95050"/>
    <w:rsid w:val="00A952A9"/>
    <w:rsid w:val="00A954C1"/>
    <w:rsid w:val="00A956C4"/>
    <w:rsid w:val="00A95DB7"/>
    <w:rsid w:val="00A95F71"/>
    <w:rsid w:val="00A960CC"/>
    <w:rsid w:val="00A96162"/>
    <w:rsid w:val="00A96861"/>
    <w:rsid w:val="00A97359"/>
    <w:rsid w:val="00A97376"/>
    <w:rsid w:val="00A974EF"/>
    <w:rsid w:val="00A978E1"/>
    <w:rsid w:val="00A97A42"/>
    <w:rsid w:val="00AA0196"/>
    <w:rsid w:val="00AA0435"/>
    <w:rsid w:val="00AA053D"/>
    <w:rsid w:val="00AA0E75"/>
    <w:rsid w:val="00AA119C"/>
    <w:rsid w:val="00AA11E1"/>
    <w:rsid w:val="00AA1525"/>
    <w:rsid w:val="00AA18FB"/>
    <w:rsid w:val="00AA1D8A"/>
    <w:rsid w:val="00AA1E12"/>
    <w:rsid w:val="00AA2033"/>
    <w:rsid w:val="00AA2412"/>
    <w:rsid w:val="00AA2780"/>
    <w:rsid w:val="00AA2A4A"/>
    <w:rsid w:val="00AA2BA7"/>
    <w:rsid w:val="00AA3C42"/>
    <w:rsid w:val="00AA478E"/>
    <w:rsid w:val="00AA4B10"/>
    <w:rsid w:val="00AA50BE"/>
    <w:rsid w:val="00AA50FB"/>
    <w:rsid w:val="00AA64C8"/>
    <w:rsid w:val="00AA68AE"/>
    <w:rsid w:val="00AA6B3D"/>
    <w:rsid w:val="00AA6DFE"/>
    <w:rsid w:val="00AA6F8A"/>
    <w:rsid w:val="00AA70C2"/>
    <w:rsid w:val="00AA7663"/>
    <w:rsid w:val="00AA7A61"/>
    <w:rsid w:val="00AB0AF6"/>
    <w:rsid w:val="00AB0EAE"/>
    <w:rsid w:val="00AB0F7A"/>
    <w:rsid w:val="00AB1D6C"/>
    <w:rsid w:val="00AB2261"/>
    <w:rsid w:val="00AB226D"/>
    <w:rsid w:val="00AB2555"/>
    <w:rsid w:val="00AB2974"/>
    <w:rsid w:val="00AB2C21"/>
    <w:rsid w:val="00AB2CFC"/>
    <w:rsid w:val="00AB30C3"/>
    <w:rsid w:val="00AB32CC"/>
    <w:rsid w:val="00AB3436"/>
    <w:rsid w:val="00AB3AD4"/>
    <w:rsid w:val="00AB43FA"/>
    <w:rsid w:val="00AB5CA6"/>
    <w:rsid w:val="00AB5E49"/>
    <w:rsid w:val="00AB5F59"/>
    <w:rsid w:val="00AB67BC"/>
    <w:rsid w:val="00AB6E4E"/>
    <w:rsid w:val="00AB70C1"/>
    <w:rsid w:val="00AB7550"/>
    <w:rsid w:val="00AB7855"/>
    <w:rsid w:val="00AB79C2"/>
    <w:rsid w:val="00AB7C12"/>
    <w:rsid w:val="00AB7D51"/>
    <w:rsid w:val="00AC0CCF"/>
    <w:rsid w:val="00AC0F0D"/>
    <w:rsid w:val="00AC0FC2"/>
    <w:rsid w:val="00AC1586"/>
    <w:rsid w:val="00AC1625"/>
    <w:rsid w:val="00AC1638"/>
    <w:rsid w:val="00AC1739"/>
    <w:rsid w:val="00AC1D1E"/>
    <w:rsid w:val="00AC21DD"/>
    <w:rsid w:val="00AC2267"/>
    <w:rsid w:val="00AC2766"/>
    <w:rsid w:val="00AC34AD"/>
    <w:rsid w:val="00AC38A3"/>
    <w:rsid w:val="00AC3EB9"/>
    <w:rsid w:val="00AC41BD"/>
    <w:rsid w:val="00AC42B1"/>
    <w:rsid w:val="00AC509C"/>
    <w:rsid w:val="00AC546D"/>
    <w:rsid w:val="00AC6A53"/>
    <w:rsid w:val="00AC6D4B"/>
    <w:rsid w:val="00AC7442"/>
    <w:rsid w:val="00AC74D5"/>
    <w:rsid w:val="00AC75DD"/>
    <w:rsid w:val="00AC786D"/>
    <w:rsid w:val="00AC7888"/>
    <w:rsid w:val="00AD08E4"/>
    <w:rsid w:val="00AD09CD"/>
    <w:rsid w:val="00AD0C5F"/>
    <w:rsid w:val="00AD0E72"/>
    <w:rsid w:val="00AD1351"/>
    <w:rsid w:val="00AD18EB"/>
    <w:rsid w:val="00AD1A5D"/>
    <w:rsid w:val="00AD1BD0"/>
    <w:rsid w:val="00AD1BDD"/>
    <w:rsid w:val="00AD28D8"/>
    <w:rsid w:val="00AD292C"/>
    <w:rsid w:val="00AD2936"/>
    <w:rsid w:val="00AD2C26"/>
    <w:rsid w:val="00AD2C63"/>
    <w:rsid w:val="00AD2E20"/>
    <w:rsid w:val="00AD3BA8"/>
    <w:rsid w:val="00AD3CF4"/>
    <w:rsid w:val="00AD421F"/>
    <w:rsid w:val="00AD4322"/>
    <w:rsid w:val="00AD4EE4"/>
    <w:rsid w:val="00AD5115"/>
    <w:rsid w:val="00AD5B70"/>
    <w:rsid w:val="00AD618A"/>
    <w:rsid w:val="00AD65EC"/>
    <w:rsid w:val="00AD6621"/>
    <w:rsid w:val="00AD68C5"/>
    <w:rsid w:val="00AD72A3"/>
    <w:rsid w:val="00AD74B8"/>
    <w:rsid w:val="00AD75E8"/>
    <w:rsid w:val="00AD778C"/>
    <w:rsid w:val="00AD7FE8"/>
    <w:rsid w:val="00AE00D3"/>
    <w:rsid w:val="00AE0413"/>
    <w:rsid w:val="00AE0965"/>
    <w:rsid w:val="00AE1103"/>
    <w:rsid w:val="00AE1640"/>
    <w:rsid w:val="00AE1B67"/>
    <w:rsid w:val="00AE1E8A"/>
    <w:rsid w:val="00AE2083"/>
    <w:rsid w:val="00AE283E"/>
    <w:rsid w:val="00AE2892"/>
    <w:rsid w:val="00AE289A"/>
    <w:rsid w:val="00AE30CF"/>
    <w:rsid w:val="00AE3274"/>
    <w:rsid w:val="00AE34DC"/>
    <w:rsid w:val="00AE355E"/>
    <w:rsid w:val="00AE361C"/>
    <w:rsid w:val="00AE3AFE"/>
    <w:rsid w:val="00AE3BC9"/>
    <w:rsid w:val="00AE41AB"/>
    <w:rsid w:val="00AE4267"/>
    <w:rsid w:val="00AE4321"/>
    <w:rsid w:val="00AE45A9"/>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91A"/>
    <w:rsid w:val="00AF0B39"/>
    <w:rsid w:val="00AF12C9"/>
    <w:rsid w:val="00AF1681"/>
    <w:rsid w:val="00AF1789"/>
    <w:rsid w:val="00AF1A96"/>
    <w:rsid w:val="00AF1C08"/>
    <w:rsid w:val="00AF1C60"/>
    <w:rsid w:val="00AF1DCE"/>
    <w:rsid w:val="00AF1E9E"/>
    <w:rsid w:val="00AF1FC6"/>
    <w:rsid w:val="00AF2420"/>
    <w:rsid w:val="00AF268E"/>
    <w:rsid w:val="00AF33B0"/>
    <w:rsid w:val="00AF38FC"/>
    <w:rsid w:val="00AF3B8D"/>
    <w:rsid w:val="00AF43BF"/>
    <w:rsid w:val="00AF47B7"/>
    <w:rsid w:val="00AF48EA"/>
    <w:rsid w:val="00AF4B0A"/>
    <w:rsid w:val="00AF4C83"/>
    <w:rsid w:val="00AF5239"/>
    <w:rsid w:val="00AF54E8"/>
    <w:rsid w:val="00AF56B7"/>
    <w:rsid w:val="00AF5FDE"/>
    <w:rsid w:val="00AF61F1"/>
    <w:rsid w:val="00AF63D4"/>
    <w:rsid w:val="00AF69CB"/>
    <w:rsid w:val="00AF6A7D"/>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CC7"/>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3C2"/>
    <w:rsid w:val="00B0755E"/>
    <w:rsid w:val="00B07A6A"/>
    <w:rsid w:val="00B07C2F"/>
    <w:rsid w:val="00B10380"/>
    <w:rsid w:val="00B1040E"/>
    <w:rsid w:val="00B10569"/>
    <w:rsid w:val="00B109EF"/>
    <w:rsid w:val="00B10A0E"/>
    <w:rsid w:val="00B10A26"/>
    <w:rsid w:val="00B1157A"/>
    <w:rsid w:val="00B11689"/>
    <w:rsid w:val="00B1178A"/>
    <w:rsid w:val="00B12028"/>
    <w:rsid w:val="00B12153"/>
    <w:rsid w:val="00B12358"/>
    <w:rsid w:val="00B1349D"/>
    <w:rsid w:val="00B136AB"/>
    <w:rsid w:val="00B1370F"/>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17DD7"/>
    <w:rsid w:val="00B17E1D"/>
    <w:rsid w:val="00B201B1"/>
    <w:rsid w:val="00B20262"/>
    <w:rsid w:val="00B20313"/>
    <w:rsid w:val="00B2051A"/>
    <w:rsid w:val="00B209EA"/>
    <w:rsid w:val="00B20F54"/>
    <w:rsid w:val="00B2101A"/>
    <w:rsid w:val="00B21085"/>
    <w:rsid w:val="00B212C8"/>
    <w:rsid w:val="00B2230D"/>
    <w:rsid w:val="00B2264C"/>
    <w:rsid w:val="00B231C0"/>
    <w:rsid w:val="00B2337F"/>
    <w:rsid w:val="00B233E9"/>
    <w:rsid w:val="00B2354F"/>
    <w:rsid w:val="00B236B5"/>
    <w:rsid w:val="00B23B55"/>
    <w:rsid w:val="00B23F05"/>
    <w:rsid w:val="00B2410E"/>
    <w:rsid w:val="00B24438"/>
    <w:rsid w:val="00B244E2"/>
    <w:rsid w:val="00B2491C"/>
    <w:rsid w:val="00B24CA7"/>
    <w:rsid w:val="00B24CE4"/>
    <w:rsid w:val="00B24DFF"/>
    <w:rsid w:val="00B24F75"/>
    <w:rsid w:val="00B25178"/>
    <w:rsid w:val="00B2522E"/>
    <w:rsid w:val="00B25233"/>
    <w:rsid w:val="00B25671"/>
    <w:rsid w:val="00B258B2"/>
    <w:rsid w:val="00B25BFF"/>
    <w:rsid w:val="00B25D8C"/>
    <w:rsid w:val="00B264A5"/>
    <w:rsid w:val="00B26919"/>
    <w:rsid w:val="00B26C41"/>
    <w:rsid w:val="00B26D85"/>
    <w:rsid w:val="00B274F3"/>
    <w:rsid w:val="00B27B2A"/>
    <w:rsid w:val="00B27B59"/>
    <w:rsid w:val="00B27BA0"/>
    <w:rsid w:val="00B300A9"/>
    <w:rsid w:val="00B303C8"/>
    <w:rsid w:val="00B30437"/>
    <w:rsid w:val="00B30681"/>
    <w:rsid w:val="00B307AB"/>
    <w:rsid w:val="00B30BA7"/>
    <w:rsid w:val="00B30BCD"/>
    <w:rsid w:val="00B30DB6"/>
    <w:rsid w:val="00B312EA"/>
    <w:rsid w:val="00B31415"/>
    <w:rsid w:val="00B315F4"/>
    <w:rsid w:val="00B3205F"/>
    <w:rsid w:val="00B3210C"/>
    <w:rsid w:val="00B32333"/>
    <w:rsid w:val="00B324CF"/>
    <w:rsid w:val="00B32536"/>
    <w:rsid w:val="00B33317"/>
    <w:rsid w:val="00B33530"/>
    <w:rsid w:val="00B34004"/>
    <w:rsid w:val="00B34521"/>
    <w:rsid w:val="00B34563"/>
    <w:rsid w:val="00B34780"/>
    <w:rsid w:val="00B348FD"/>
    <w:rsid w:val="00B349D7"/>
    <w:rsid w:val="00B34DB8"/>
    <w:rsid w:val="00B352CB"/>
    <w:rsid w:val="00B35489"/>
    <w:rsid w:val="00B35595"/>
    <w:rsid w:val="00B35619"/>
    <w:rsid w:val="00B358E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592"/>
    <w:rsid w:val="00B405C6"/>
    <w:rsid w:val="00B4067C"/>
    <w:rsid w:val="00B40AFE"/>
    <w:rsid w:val="00B40DD6"/>
    <w:rsid w:val="00B40E7F"/>
    <w:rsid w:val="00B41AB2"/>
    <w:rsid w:val="00B41E62"/>
    <w:rsid w:val="00B41E67"/>
    <w:rsid w:val="00B42687"/>
    <w:rsid w:val="00B426B1"/>
    <w:rsid w:val="00B4295F"/>
    <w:rsid w:val="00B42D42"/>
    <w:rsid w:val="00B42EBE"/>
    <w:rsid w:val="00B43002"/>
    <w:rsid w:val="00B4321F"/>
    <w:rsid w:val="00B4322A"/>
    <w:rsid w:val="00B43925"/>
    <w:rsid w:val="00B43B7D"/>
    <w:rsid w:val="00B43C78"/>
    <w:rsid w:val="00B43D44"/>
    <w:rsid w:val="00B444D8"/>
    <w:rsid w:val="00B44904"/>
    <w:rsid w:val="00B45079"/>
    <w:rsid w:val="00B45139"/>
    <w:rsid w:val="00B4535F"/>
    <w:rsid w:val="00B45545"/>
    <w:rsid w:val="00B4570C"/>
    <w:rsid w:val="00B4588A"/>
    <w:rsid w:val="00B458CD"/>
    <w:rsid w:val="00B46098"/>
    <w:rsid w:val="00B46203"/>
    <w:rsid w:val="00B464C7"/>
    <w:rsid w:val="00B467F6"/>
    <w:rsid w:val="00B46863"/>
    <w:rsid w:val="00B46AFE"/>
    <w:rsid w:val="00B46DD1"/>
    <w:rsid w:val="00B474CA"/>
    <w:rsid w:val="00B47812"/>
    <w:rsid w:val="00B479C9"/>
    <w:rsid w:val="00B50AFA"/>
    <w:rsid w:val="00B50CEB"/>
    <w:rsid w:val="00B5162C"/>
    <w:rsid w:val="00B516D1"/>
    <w:rsid w:val="00B51A73"/>
    <w:rsid w:val="00B52076"/>
    <w:rsid w:val="00B52809"/>
    <w:rsid w:val="00B529BE"/>
    <w:rsid w:val="00B52C04"/>
    <w:rsid w:val="00B53115"/>
    <w:rsid w:val="00B531DD"/>
    <w:rsid w:val="00B5340C"/>
    <w:rsid w:val="00B534C0"/>
    <w:rsid w:val="00B53778"/>
    <w:rsid w:val="00B541B8"/>
    <w:rsid w:val="00B54620"/>
    <w:rsid w:val="00B5479E"/>
    <w:rsid w:val="00B54A24"/>
    <w:rsid w:val="00B54FE5"/>
    <w:rsid w:val="00B54FF1"/>
    <w:rsid w:val="00B55A49"/>
    <w:rsid w:val="00B55B06"/>
    <w:rsid w:val="00B55B57"/>
    <w:rsid w:val="00B56242"/>
    <w:rsid w:val="00B56254"/>
    <w:rsid w:val="00B563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817"/>
    <w:rsid w:val="00B62EE5"/>
    <w:rsid w:val="00B63140"/>
    <w:rsid w:val="00B63323"/>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1F0"/>
    <w:rsid w:val="00B708AF"/>
    <w:rsid w:val="00B71211"/>
    <w:rsid w:val="00B7146E"/>
    <w:rsid w:val="00B7206D"/>
    <w:rsid w:val="00B7258C"/>
    <w:rsid w:val="00B727F3"/>
    <w:rsid w:val="00B73771"/>
    <w:rsid w:val="00B73AAD"/>
    <w:rsid w:val="00B7449F"/>
    <w:rsid w:val="00B74802"/>
    <w:rsid w:val="00B74A58"/>
    <w:rsid w:val="00B74B2B"/>
    <w:rsid w:val="00B74C4E"/>
    <w:rsid w:val="00B74FF7"/>
    <w:rsid w:val="00B75432"/>
    <w:rsid w:val="00B75E35"/>
    <w:rsid w:val="00B762BA"/>
    <w:rsid w:val="00B763CA"/>
    <w:rsid w:val="00B76562"/>
    <w:rsid w:val="00B771CB"/>
    <w:rsid w:val="00B773FD"/>
    <w:rsid w:val="00B77D2C"/>
    <w:rsid w:val="00B77D2E"/>
    <w:rsid w:val="00B77E6E"/>
    <w:rsid w:val="00B80003"/>
    <w:rsid w:val="00B8078A"/>
    <w:rsid w:val="00B809B4"/>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E6F"/>
    <w:rsid w:val="00B86F1C"/>
    <w:rsid w:val="00B86F5D"/>
    <w:rsid w:val="00B87024"/>
    <w:rsid w:val="00B871BF"/>
    <w:rsid w:val="00B87683"/>
    <w:rsid w:val="00B878E9"/>
    <w:rsid w:val="00B90042"/>
    <w:rsid w:val="00B9028A"/>
    <w:rsid w:val="00B903C1"/>
    <w:rsid w:val="00B906A9"/>
    <w:rsid w:val="00B90E9C"/>
    <w:rsid w:val="00B91067"/>
    <w:rsid w:val="00B9177B"/>
    <w:rsid w:val="00B91985"/>
    <w:rsid w:val="00B91BF3"/>
    <w:rsid w:val="00B92127"/>
    <w:rsid w:val="00B92740"/>
    <w:rsid w:val="00B92853"/>
    <w:rsid w:val="00B9314E"/>
    <w:rsid w:val="00B932B0"/>
    <w:rsid w:val="00B93386"/>
    <w:rsid w:val="00B9357D"/>
    <w:rsid w:val="00B9386E"/>
    <w:rsid w:val="00B9449B"/>
    <w:rsid w:val="00B9556C"/>
    <w:rsid w:val="00B9579E"/>
    <w:rsid w:val="00B95941"/>
    <w:rsid w:val="00B95A8F"/>
    <w:rsid w:val="00B95C75"/>
    <w:rsid w:val="00B960DC"/>
    <w:rsid w:val="00B9627E"/>
    <w:rsid w:val="00B96589"/>
    <w:rsid w:val="00B9659A"/>
    <w:rsid w:val="00B965AB"/>
    <w:rsid w:val="00B96B44"/>
    <w:rsid w:val="00B971D8"/>
    <w:rsid w:val="00B97681"/>
    <w:rsid w:val="00B97973"/>
    <w:rsid w:val="00B97B0F"/>
    <w:rsid w:val="00BA05B0"/>
    <w:rsid w:val="00BA07E0"/>
    <w:rsid w:val="00BA0A3F"/>
    <w:rsid w:val="00BA0DA5"/>
    <w:rsid w:val="00BA1215"/>
    <w:rsid w:val="00BA12F5"/>
    <w:rsid w:val="00BA15FC"/>
    <w:rsid w:val="00BA182B"/>
    <w:rsid w:val="00BA1B74"/>
    <w:rsid w:val="00BA1F77"/>
    <w:rsid w:val="00BA2221"/>
    <w:rsid w:val="00BA230D"/>
    <w:rsid w:val="00BA23F2"/>
    <w:rsid w:val="00BA27F5"/>
    <w:rsid w:val="00BA318A"/>
    <w:rsid w:val="00BA331D"/>
    <w:rsid w:val="00BA3BDC"/>
    <w:rsid w:val="00BA3F3D"/>
    <w:rsid w:val="00BA4320"/>
    <w:rsid w:val="00BA4902"/>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171"/>
    <w:rsid w:val="00BB1284"/>
    <w:rsid w:val="00BB171B"/>
    <w:rsid w:val="00BB1E58"/>
    <w:rsid w:val="00BB2441"/>
    <w:rsid w:val="00BB261A"/>
    <w:rsid w:val="00BB268A"/>
    <w:rsid w:val="00BB2D5C"/>
    <w:rsid w:val="00BB379E"/>
    <w:rsid w:val="00BB3BEE"/>
    <w:rsid w:val="00BB3FEF"/>
    <w:rsid w:val="00BB4179"/>
    <w:rsid w:val="00BB4248"/>
    <w:rsid w:val="00BB42C3"/>
    <w:rsid w:val="00BB4A58"/>
    <w:rsid w:val="00BB50E6"/>
    <w:rsid w:val="00BB576B"/>
    <w:rsid w:val="00BB5CB6"/>
    <w:rsid w:val="00BB621D"/>
    <w:rsid w:val="00BB62A1"/>
    <w:rsid w:val="00BB68B8"/>
    <w:rsid w:val="00BB6E21"/>
    <w:rsid w:val="00BB6E40"/>
    <w:rsid w:val="00BB6E62"/>
    <w:rsid w:val="00BB7534"/>
    <w:rsid w:val="00BB7586"/>
    <w:rsid w:val="00BB791E"/>
    <w:rsid w:val="00BB7CD7"/>
    <w:rsid w:val="00BC00C0"/>
    <w:rsid w:val="00BC05D8"/>
    <w:rsid w:val="00BC067B"/>
    <w:rsid w:val="00BC06B5"/>
    <w:rsid w:val="00BC08EE"/>
    <w:rsid w:val="00BC0D08"/>
    <w:rsid w:val="00BC1536"/>
    <w:rsid w:val="00BC1572"/>
    <w:rsid w:val="00BC1820"/>
    <w:rsid w:val="00BC18EF"/>
    <w:rsid w:val="00BC18FE"/>
    <w:rsid w:val="00BC1A18"/>
    <w:rsid w:val="00BC1F5A"/>
    <w:rsid w:val="00BC1FBF"/>
    <w:rsid w:val="00BC20AE"/>
    <w:rsid w:val="00BC248C"/>
    <w:rsid w:val="00BC2528"/>
    <w:rsid w:val="00BC2848"/>
    <w:rsid w:val="00BC2C2E"/>
    <w:rsid w:val="00BC3319"/>
    <w:rsid w:val="00BC334A"/>
    <w:rsid w:val="00BC3394"/>
    <w:rsid w:val="00BC3BD8"/>
    <w:rsid w:val="00BC3D3D"/>
    <w:rsid w:val="00BC3ED7"/>
    <w:rsid w:val="00BC422B"/>
    <w:rsid w:val="00BC424E"/>
    <w:rsid w:val="00BC42F4"/>
    <w:rsid w:val="00BC4572"/>
    <w:rsid w:val="00BC4874"/>
    <w:rsid w:val="00BC511E"/>
    <w:rsid w:val="00BC5244"/>
    <w:rsid w:val="00BC5F28"/>
    <w:rsid w:val="00BC67DA"/>
    <w:rsid w:val="00BC6903"/>
    <w:rsid w:val="00BC6CA4"/>
    <w:rsid w:val="00BC716D"/>
    <w:rsid w:val="00BC7FAF"/>
    <w:rsid w:val="00BD0454"/>
    <w:rsid w:val="00BD0B49"/>
    <w:rsid w:val="00BD1118"/>
    <w:rsid w:val="00BD11FE"/>
    <w:rsid w:val="00BD142E"/>
    <w:rsid w:val="00BD1560"/>
    <w:rsid w:val="00BD1B00"/>
    <w:rsid w:val="00BD1D95"/>
    <w:rsid w:val="00BD208E"/>
    <w:rsid w:val="00BD209A"/>
    <w:rsid w:val="00BD24AC"/>
    <w:rsid w:val="00BD2526"/>
    <w:rsid w:val="00BD2F49"/>
    <w:rsid w:val="00BD2FA9"/>
    <w:rsid w:val="00BD351D"/>
    <w:rsid w:val="00BD39BF"/>
    <w:rsid w:val="00BD3BAA"/>
    <w:rsid w:val="00BD3BB2"/>
    <w:rsid w:val="00BD3C24"/>
    <w:rsid w:val="00BD3DA3"/>
    <w:rsid w:val="00BD403B"/>
    <w:rsid w:val="00BD47EA"/>
    <w:rsid w:val="00BD494A"/>
    <w:rsid w:val="00BD4A9D"/>
    <w:rsid w:val="00BD4ADD"/>
    <w:rsid w:val="00BD53A9"/>
    <w:rsid w:val="00BD562B"/>
    <w:rsid w:val="00BD5EC1"/>
    <w:rsid w:val="00BD6271"/>
    <w:rsid w:val="00BD6682"/>
    <w:rsid w:val="00BD6B05"/>
    <w:rsid w:val="00BD6B57"/>
    <w:rsid w:val="00BD7012"/>
    <w:rsid w:val="00BD73EE"/>
    <w:rsid w:val="00BD752A"/>
    <w:rsid w:val="00BE02A8"/>
    <w:rsid w:val="00BE02AB"/>
    <w:rsid w:val="00BE07FC"/>
    <w:rsid w:val="00BE09CA"/>
    <w:rsid w:val="00BE1022"/>
    <w:rsid w:val="00BE1301"/>
    <w:rsid w:val="00BE1C21"/>
    <w:rsid w:val="00BE1EAF"/>
    <w:rsid w:val="00BE1FA7"/>
    <w:rsid w:val="00BE24A2"/>
    <w:rsid w:val="00BE2569"/>
    <w:rsid w:val="00BE25A1"/>
    <w:rsid w:val="00BE2A2A"/>
    <w:rsid w:val="00BE2E2F"/>
    <w:rsid w:val="00BE3550"/>
    <w:rsid w:val="00BE37E7"/>
    <w:rsid w:val="00BE3BB3"/>
    <w:rsid w:val="00BE4D15"/>
    <w:rsid w:val="00BE4D54"/>
    <w:rsid w:val="00BE58DB"/>
    <w:rsid w:val="00BE5D47"/>
    <w:rsid w:val="00BE5DCC"/>
    <w:rsid w:val="00BE5EE9"/>
    <w:rsid w:val="00BE5FE7"/>
    <w:rsid w:val="00BE61E3"/>
    <w:rsid w:val="00BE6241"/>
    <w:rsid w:val="00BE6669"/>
    <w:rsid w:val="00BE6A77"/>
    <w:rsid w:val="00BE71B4"/>
    <w:rsid w:val="00BE75CB"/>
    <w:rsid w:val="00BE7612"/>
    <w:rsid w:val="00BE7BF2"/>
    <w:rsid w:val="00BE7C59"/>
    <w:rsid w:val="00BE7DA8"/>
    <w:rsid w:val="00BF010A"/>
    <w:rsid w:val="00BF012C"/>
    <w:rsid w:val="00BF105A"/>
    <w:rsid w:val="00BF156D"/>
    <w:rsid w:val="00BF16BA"/>
    <w:rsid w:val="00BF18F6"/>
    <w:rsid w:val="00BF1D4A"/>
    <w:rsid w:val="00BF1EC9"/>
    <w:rsid w:val="00BF1FAD"/>
    <w:rsid w:val="00BF2091"/>
    <w:rsid w:val="00BF270E"/>
    <w:rsid w:val="00BF3536"/>
    <w:rsid w:val="00BF4091"/>
    <w:rsid w:val="00BF4477"/>
    <w:rsid w:val="00BF453E"/>
    <w:rsid w:val="00BF491C"/>
    <w:rsid w:val="00BF4982"/>
    <w:rsid w:val="00BF57A4"/>
    <w:rsid w:val="00BF5EFC"/>
    <w:rsid w:val="00BF5F0B"/>
    <w:rsid w:val="00BF5FC7"/>
    <w:rsid w:val="00BF6762"/>
    <w:rsid w:val="00BF6790"/>
    <w:rsid w:val="00BF7296"/>
    <w:rsid w:val="00BF7674"/>
    <w:rsid w:val="00BF7A10"/>
    <w:rsid w:val="00BF7EE5"/>
    <w:rsid w:val="00BF7F3F"/>
    <w:rsid w:val="00C005C8"/>
    <w:rsid w:val="00C006F6"/>
    <w:rsid w:val="00C00F89"/>
    <w:rsid w:val="00C01343"/>
    <w:rsid w:val="00C0151F"/>
    <w:rsid w:val="00C0188E"/>
    <w:rsid w:val="00C01CC4"/>
    <w:rsid w:val="00C01DF1"/>
    <w:rsid w:val="00C01F6A"/>
    <w:rsid w:val="00C020F5"/>
    <w:rsid w:val="00C0221D"/>
    <w:rsid w:val="00C026C6"/>
    <w:rsid w:val="00C026FC"/>
    <w:rsid w:val="00C0287A"/>
    <w:rsid w:val="00C029BA"/>
    <w:rsid w:val="00C02C2F"/>
    <w:rsid w:val="00C02C7F"/>
    <w:rsid w:val="00C02ED2"/>
    <w:rsid w:val="00C031E1"/>
    <w:rsid w:val="00C035C5"/>
    <w:rsid w:val="00C0385C"/>
    <w:rsid w:val="00C03C0B"/>
    <w:rsid w:val="00C04157"/>
    <w:rsid w:val="00C04534"/>
    <w:rsid w:val="00C0490B"/>
    <w:rsid w:val="00C04AF6"/>
    <w:rsid w:val="00C04BFE"/>
    <w:rsid w:val="00C05126"/>
    <w:rsid w:val="00C05815"/>
    <w:rsid w:val="00C05C67"/>
    <w:rsid w:val="00C06314"/>
    <w:rsid w:val="00C06648"/>
    <w:rsid w:val="00C067A2"/>
    <w:rsid w:val="00C06F30"/>
    <w:rsid w:val="00C07012"/>
    <w:rsid w:val="00C07077"/>
    <w:rsid w:val="00C0722A"/>
    <w:rsid w:val="00C07259"/>
    <w:rsid w:val="00C07287"/>
    <w:rsid w:val="00C073C4"/>
    <w:rsid w:val="00C07872"/>
    <w:rsid w:val="00C07D9C"/>
    <w:rsid w:val="00C10111"/>
    <w:rsid w:val="00C101DB"/>
    <w:rsid w:val="00C103BB"/>
    <w:rsid w:val="00C1043E"/>
    <w:rsid w:val="00C104B7"/>
    <w:rsid w:val="00C107D4"/>
    <w:rsid w:val="00C10B5E"/>
    <w:rsid w:val="00C10B78"/>
    <w:rsid w:val="00C10BCA"/>
    <w:rsid w:val="00C10E5A"/>
    <w:rsid w:val="00C112BE"/>
    <w:rsid w:val="00C11536"/>
    <w:rsid w:val="00C115C0"/>
    <w:rsid w:val="00C1171A"/>
    <w:rsid w:val="00C11803"/>
    <w:rsid w:val="00C11865"/>
    <w:rsid w:val="00C1198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30C"/>
    <w:rsid w:val="00C17B43"/>
    <w:rsid w:val="00C17BF9"/>
    <w:rsid w:val="00C20159"/>
    <w:rsid w:val="00C2030B"/>
    <w:rsid w:val="00C2070D"/>
    <w:rsid w:val="00C208D9"/>
    <w:rsid w:val="00C208EC"/>
    <w:rsid w:val="00C2091E"/>
    <w:rsid w:val="00C20D84"/>
    <w:rsid w:val="00C2175E"/>
    <w:rsid w:val="00C21A76"/>
    <w:rsid w:val="00C21B3B"/>
    <w:rsid w:val="00C21D34"/>
    <w:rsid w:val="00C21EAD"/>
    <w:rsid w:val="00C22247"/>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6A9A"/>
    <w:rsid w:val="00C26ED7"/>
    <w:rsid w:val="00C272A3"/>
    <w:rsid w:val="00C2774F"/>
    <w:rsid w:val="00C27A5B"/>
    <w:rsid w:val="00C27D1B"/>
    <w:rsid w:val="00C27FC9"/>
    <w:rsid w:val="00C302B3"/>
    <w:rsid w:val="00C3057F"/>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92C"/>
    <w:rsid w:val="00C33A03"/>
    <w:rsid w:val="00C33D58"/>
    <w:rsid w:val="00C33FE1"/>
    <w:rsid w:val="00C340EE"/>
    <w:rsid w:val="00C34135"/>
    <w:rsid w:val="00C34262"/>
    <w:rsid w:val="00C34680"/>
    <w:rsid w:val="00C3485B"/>
    <w:rsid w:val="00C3498D"/>
    <w:rsid w:val="00C34C1C"/>
    <w:rsid w:val="00C34F55"/>
    <w:rsid w:val="00C35000"/>
    <w:rsid w:val="00C351CB"/>
    <w:rsid w:val="00C35602"/>
    <w:rsid w:val="00C35BE1"/>
    <w:rsid w:val="00C36084"/>
    <w:rsid w:val="00C3650D"/>
    <w:rsid w:val="00C36619"/>
    <w:rsid w:val="00C36909"/>
    <w:rsid w:val="00C36C97"/>
    <w:rsid w:val="00C37190"/>
    <w:rsid w:val="00C373D3"/>
    <w:rsid w:val="00C37538"/>
    <w:rsid w:val="00C37C53"/>
    <w:rsid w:val="00C4004F"/>
    <w:rsid w:val="00C40200"/>
    <w:rsid w:val="00C4046F"/>
    <w:rsid w:val="00C40492"/>
    <w:rsid w:val="00C409DF"/>
    <w:rsid w:val="00C40AE8"/>
    <w:rsid w:val="00C40B04"/>
    <w:rsid w:val="00C40E95"/>
    <w:rsid w:val="00C40FF5"/>
    <w:rsid w:val="00C41784"/>
    <w:rsid w:val="00C418E2"/>
    <w:rsid w:val="00C41BA7"/>
    <w:rsid w:val="00C41C12"/>
    <w:rsid w:val="00C4202F"/>
    <w:rsid w:val="00C42160"/>
    <w:rsid w:val="00C42207"/>
    <w:rsid w:val="00C42397"/>
    <w:rsid w:val="00C42522"/>
    <w:rsid w:val="00C42AE0"/>
    <w:rsid w:val="00C43005"/>
    <w:rsid w:val="00C43041"/>
    <w:rsid w:val="00C43325"/>
    <w:rsid w:val="00C436DA"/>
    <w:rsid w:val="00C43AE3"/>
    <w:rsid w:val="00C43BFF"/>
    <w:rsid w:val="00C44105"/>
    <w:rsid w:val="00C4439D"/>
    <w:rsid w:val="00C4441A"/>
    <w:rsid w:val="00C44636"/>
    <w:rsid w:val="00C4476B"/>
    <w:rsid w:val="00C447BE"/>
    <w:rsid w:val="00C449A4"/>
    <w:rsid w:val="00C44C53"/>
    <w:rsid w:val="00C454D5"/>
    <w:rsid w:val="00C456C6"/>
    <w:rsid w:val="00C45B40"/>
    <w:rsid w:val="00C45F6D"/>
    <w:rsid w:val="00C4699E"/>
    <w:rsid w:val="00C46B60"/>
    <w:rsid w:val="00C46FE2"/>
    <w:rsid w:val="00C47607"/>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13D4"/>
    <w:rsid w:val="00C51E0F"/>
    <w:rsid w:val="00C52499"/>
    <w:rsid w:val="00C52CD3"/>
    <w:rsid w:val="00C52FEB"/>
    <w:rsid w:val="00C53076"/>
    <w:rsid w:val="00C53263"/>
    <w:rsid w:val="00C53942"/>
    <w:rsid w:val="00C53CD5"/>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5F0D"/>
    <w:rsid w:val="00C56398"/>
    <w:rsid w:val="00C563B3"/>
    <w:rsid w:val="00C56625"/>
    <w:rsid w:val="00C568D4"/>
    <w:rsid w:val="00C56DA2"/>
    <w:rsid w:val="00C56DE4"/>
    <w:rsid w:val="00C57048"/>
    <w:rsid w:val="00C570ED"/>
    <w:rsid w:val="00C575AF"/>
    <w:rsid w:val="00C57ED6"/>
    <w:rsid w:val="00C600EC"/>
    <w:rsid w:val="00C601B6"/>
    <w:rsid w:val="00C602EB"/>
    <w:rsid w:val="00C60692"/>
    <w:rsid w:val="00C6099B"/>
    <w:rsid w:val="00C60BC9"/>
    <w:rsid w:val="00C6174A"/>
    <w:rsid w:val="00C617D4"/>
    <w:rsid w:val="00C61970"/>
    <w:rsid w:val="00C619DD"/>
    <w:rsid w:val="00C61A40"/>
    <w:rsid w:val="00C61D09"/>
    <w:rsid w:val="00C62040"/>
    <w:rsid w:val="00C621A7"/>
    <w:rsid w:val="00C62351"/>
    <w:rsid w:val="00C6249A"/>
    <w:rsid w:val="00C6272E"/>
    <w:rsid w:val="00C62B9B"/>
    <w:rsid w:val="00C63F21"/>
    <w:rsid w:val="00C63F88"/>
    <w:rsid w:val="00C64887"/>
    <w:rsid w:val="00C64963"/>
    <w:rsid w:val="00C64A19"/>
    <w:rsid w:val="00C65075"/>
    <w:rsid w:val="00C66003"/>
    <w:rsid w:val="00C6612C"/>
    <w:rsid w:val="00C665CB"/>
    <w:rsid w:val="00C66672"/>
    <w:rsid w:val="00C667A8"/>
    <w:rsid w:val="00C66B47"/>
    <w:rsid w:val="00C66DA7"/>
    <w:rsid w:val="00C66DE4"/>
    <w:rsid w:val="00C66F63"/>
    <w:rsid w:val="00C6773F"/>
    <w:rsid w:val="00C67B33"/>
    <w:rsid w:val="00C67B8C"/>
    <w:rsid w:val="00C7045B"/>
    <w:rsid w:val="00C706E2"/>
    <w:rsid w:val="00C70DC2"/>
    <w:rsid w:val="00C710B5"/>
    <w:rsid w:val="00C71367"/>
    <w:rsid w:val="00C71805"/>
    <w:rsid w:val="00C71877"/>
    <w:rsid w:val="00C71896"/>
    <w:rsid w:val="00C718F5"/>
    <w:rsid w:val="00C71B8E"/>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58E"/>
    <w:rsid w:val="00C74B72"/>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2D9A"/>
    <w:rsid w:val="00C833C0"/>
    <w:rsid w:val="00C8340C"/>
    <w:rsid w:val="00C8359B"/>
    <w:rsid w:val="00C83913"/>
    <w:rsid w:val="00C839D1"/>
    <w:rsid w:val="00C83AB6"/>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18"/>
    <w:rsid w:val="00C91625"/>
    <w:rsid w:val="00C91EA0"/>
    <w:rsid w:val="00C91F2C"/>
    <w:rsid w:val="00C92542"/>
    <w:rsid w:val="00C92941"/>
    <w:rsid w:val="00C92ACA"/>
    <w:rsid w:val="00C92DE0"/>
    <w:rsid w:val="00C92E06"/>
    <w:rsid w:val="00C936F6"/>
    <w:rsid w:val="00C93E11"/>
    <w:rsid w:val="00C940A8"/>
    <w:rsid w:val="00C944DE"/>
    <w:rsid w:val="00C94901"/>
    <w:rsid w:val="00C94A2F"/>
    <w:rsid w:val="00C94A3B"/>
    <w:rsid w:val="00C952DD"/>
    <w:rsid w:val="00C9570F"/>
    <w:rsid w:val="00C95950"/>
    <w:rsid w:val="00C95B60"/>
    <w:rsid w:val="00C95D8D"/>
    <w:rsid w:val="00C9640C"/>
    <w:rsid w:val="00C96865"/>
    <w:rsid w:val="00C971EC"/>
    <w:rsid w:val="00C97AC2"/>
    <w:rsid w:val="00CA0420"/>
    <w:rsid w:val="00CA0D69"/>
    <w:rsid w:val="00CA0E06"/>
    <w:rsid w:val="00CA114E"/>
    <w:rsid w:val="00CA1378"/>
    <w:rsid w:val="00CA17AF"/>
    <w:rsid w:val="00CA1C7E"/>
    <w:rsid w:val="00CA1F3F"/>
    <w:rsid w:val="00CA211D"/>
    <w:rsid w:val="00CA242A"/>
    <w:rsid w:val="00CA2868"/>
    <w:rsid w:val="00CA2BD9"/>
    <w:rsid w:val="00CA2C28"/>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591"/>
    <w:rsid w:val="00CB06F3"/>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934"/>
    <w:rsid w:val="00CB6BC9"/>
    <w:rsid w:val="00CB74AA"/>
    <w:rsid w:val="00CB7AEC"/>
    <w:rsid w:val="00CB7D4D"/>
    <w:rsid w:val="00CB7DDA"/>
    <w:rsid w:val="00CC0591"/>
    <w:rsid w:val="00CC105F"/>
    <w:rsid w:val="00CC117C"/>
    <w:rsid w:val="00CC1196"/>
    <w:rsid w:val="00CC183D"/>
    <w:rsid w:val="00CC187E"/>
    <w:rsid w:val="00CC18BA"/>
    <w:rsid w:val="00CC19F6"/>
    <w:rsid w:val="00CC260D"/>
    <w:rsid w:val="00CC2DE7"/>
    <w:rsid w:val="00CC3357"/>
    <w:rsid w:val="00CC364F"/>
    <w:rsid w:val="00CC3833"/>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CA7"/>
    <w:rsid w:val="00CC6E38"/>
    <w:rsid w:val="00CC6E7D"/>
    <w:rsid w:val="00CC6FDC"/>
    <w:rsid w:val="00CC754F"/>
    <w:rsid w:val="00CC7AC2"/>
    <w:rsid w:val="00CC7B1F"/>
    <w:rsid w:val="00CD008B"/>
    <w:rsid w:val="00CD0267"/>
    <w:rsid w:val="00CD05DE"/>
    <w:rsid w:val="00CD08EF"/>
    <w:rsid w:val="00CD0B7D"/>
    <w:rsid w:val="00CD0C29"/>
    <w:rsid w:val="00CD0F3A"/>
    <w:rsid w:val="00CD0F82"/>
    <w:rsid w:val="00CD10B0"/>
    <w:rsid w:val="00CD14EA"/>
    <w:rsid w:val="00CD1540"/>
    <w:rsid w:val="00CD1946"/>
    <w:rsid w:val="00CD1A81"/>
    <w:rsid w:val="00CD23AD"/>
    <w:rsid w:val="00CD2AEC"/>
    <w:rsid w:val="00CD2E1D"/>
    <w:rsid w:val="00CD3A3D"/>
    <w:rsid w:val="00CD3C1D"/>
    <w:rsid w:val="00CD4784"/>
    <w:rsid w:val="00CD48DC"/>
    <w:rsid w:val="00CD4BAF"/>
    <w:rsid w:val="00CD4F0C"/>
    <w:rsid w:val="00CD508A"/>
    <w:rsid w:val="00CD51DB"/>
    <w:rsid w:val="00CD52C0"/>
    <w:rsid w:val="00CD53DC"/>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597"/>
    <w:rsid w:val="00CE0BEA"/>
    <w:rsid w:val="00CE0C0A"/>
    <w:rsid w:val="00CE0D14"/>
    <w:rsid w:val="00CE108C"/>
    <w:rsid w:val="00CE1202"/>
    <w:rsid w:val="00CE12D1"/>
    <w:rsid w:val="00CE13E3"/>
    <w:rsid w:val="00CE1416"/>
    <w:rsid w:val="00CE20B8"/>
    <w:rsid w:val="00CE26AC"/>
    <w:rsid w:val="00CE371A"/>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6FDE"/>
    <w:rsid w:val="00CE70DE"/>
    <w:rsid w:val="00CE7425"/>
    <w:rsid w:val="00CE793A"/>
    <w:rsid w:val="00CE7B10"/>
    <w:rsid w:val="00CF012E"/>
    <w:rsid w:val="00CF076B"/>
    <w:rsid w:val="00CF1170"/>
    <w:rsid w:val="00CF1312"/>
    <w:rsid w:val="00CF1742"/>
    <w:rsid w:val="00CF19B0"/>
    <w:rsid w:val="00CF2690"/>
    <w:rsid w:val="00CF2982"/>
    <w:rsid w:val="00CF29AC"/>
    <w:rsid w:val="00CF2B24"/>
    <w:rsid w:val="00CF331F"/>
    <w:rsid w:val="00CF33FD"/>
    <w:rsid w:val="00CF392C"/>
    <w:rsid w:val="00CF3E65"/>
    <w:rsid w:val="00CF3FC9"/>
    <w:rsid w:val="00CF41C4"/>
    <w:rsid w:val="00CF4651"/>
    <w:rsid w:val="00CF4768"/>
    <w:rsid w:val="00CF4778"/>
    <w:rsid w:val="00CF491D"/>
    <w:rsid w:val="00CF50A0"/>
    <w:rsid w:val="00CF5232"/>
    <w:rsid w:val="00CF5271"/>
    <w:rsid w:val="00CF527D"/>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1B2F"/>
    <w:rsid w:val="00D02577"/>
    <w:rsid w:val="00D02ADA"/>
    <w:rsid w:val="00D02EF5"/>
    <w:rsid w:val="00D038A2"/>
    <w:rsid w:val="00D03A23"/>
    <w:rsid w:val="00D03AB5"/>
    <w:rsid w:val="00D03C92"/>
    <w:rsid w:val="00D03F97"/>
    <w:rsid w:val="00D043DD"/>
    <w:rsid w:val="00D048B7"/>
    <w:rsid w:val="00D04C61"/>
    <w:rsid w:val="00D04D1D"/>
    <w:rsid w:val="00D05DB0"/>
    <w:rsid w:val="00D05F78"/>
    <w:rsid w:val="00D06336"/>
    <w:rsid w:val="00D063C0"/>
    <w:rsid w:val="00D0650B"/>
    <w:rsid w:val="00D0656B"/>
    <w:rsid w:val="00D06693"/>
    <w:rsid w:val="00D06A65"/>
    <w:rsid w:val="00D06AAE"/>
    <w:rsid w:val="00D06ADC"/>
    <w:rsid w:val="00D06EFB"/>
    <w:rsid w:val="00D0722C"/>
    <w:rsid w:val="00D07581"/>
    <w:rsid w:val="00D077E6"/>
    <w:rsid w:val="00D07B01"/>
    <w:rsid w:val="00D10717"/>
    <w:rsid w:val="00D107C0"/>
    <w:rsid w:val="00D107F1"/>
    <w:rsid w:val="00D10C3D"/>
    <w:rsid w:val="00D11431"/>
    <w:rsid w:val="00D114C3"/>
    <w:rsid w:val="00D114FE"/>
    <w:rsid w:val="00D117A7"/>
    <w:rsid w:val="00D11E67"/>
    <w:rsid w:val="00D12728"/>
    <w:rsid w:val="00D12EE6"/>
    <w:rsid w:val="00D12FCD"/>
    <w:rsid w:val="00D13150"/>
    <w:rsid w:val="00D1316F"/>
    <w:rsid w:val="00D135BB"/>
    <w:rsid w:val="00D13798"/>
    <w:rsid w:val="00D13C24"/>
    <w:rsid w:val="00D13E34"/>
    <w:rsid w:val="00D14E0F"/>
    <w:rsid w:val="00D1510C"/>
    <w:rsid w:val="00D15361"/>
    <w:rsid w:val="00D1595E"/>
    <w:rsid w:val="00D15980"/>
    <w:rsid w:val="00D15C1D"/>
    <w:rsid w:val="00D15C7D"/>
    <w:rsid w:val="00D167AB"/>
    <w:rsid w:val="00D16A73"/>
    <w:rsid w:val="00D17198"/>
    <w:rsid w:val="00D177FC"/>
    <w:rsid w:val="00D17C8E"/>
    <w:rsid w:val="00D17CA8"/>
    <w:rsid w:val="00D17E5C"/>
    <w:rsid w:val="00D2033C"/>
    <w:rsid w:val="00D2086D"/>
    <w:rsid w:val="00D20AD8"/>
    <w:rsid w:val="00D20CE8"/>
    <w:rsid w:val="00D21196"/>
    <w:rsid w:val="00D21800"/>
    <w:rsid w:val="00D21928"/>
    <w:rsid w:val="00D21CC6"/>
    <w:rsid w:val="00D224DC"/>
    <w:rsid w:val="00D22B0A"/>
    <w:rsid w:val="00D22B4B"/>
    <w:rsid w:val="00D22CC8"/>
    <w:rsid w:val="00D23902"/>
    <w:rsid w:val="00D23E7D"/>
    <w:rsid w:val="00D23F5D"/>
    <w:rsid w:val="00D2411F"/>
    <w:rsid w:val="00D241A0"/>
    <w:rsid w:val="00D241DC"/>
    <w:rsid w:val="00D2427F"/>
    <w:rsid w:val="00D24625"/>
    <w:rsid w:val="00D2464C"/>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2A8"/>
    <w:rsid w:val="00D3266F"/>
    <w:rsid w:val="00D329E0"/>
    <w:rsid w:val="00D32AFA"/>
    <w:rsid w:val="00D32C35"/>
    <w:rsid w:val="00D32F93"/>
    <w:rsid w:val="00D32FBD"/>
    <w:rsid w:val="00D33135"/>
    <w:rsid w:val="00D33A76"/>
    <w:rsid w:val="00D340F1"/>
    <w:rsid w:val="00D345AD"/>
    <w:rsid w:val="00D348C5"/>
    <w:rsid w:val="00D34EBD"/>
    <w:rsid w:val="00D34FD8"/>
    <w:rsid w:val="00D35AEC"/>
    <w:rsid w:val="00D35EDE"/>
    <w:rsid w:val="00D360AD"/>
    <w:rsid w:val="00D36483"/>
    <w:rsid w:val="00D365B6"/>
    <w:rsid w:val="00D3683A"/>
    <w:rsid w:val="00D36947"/>
    <w:rsid w:val="00D36DDC"/>
    <w:rsid w:val="00D372C6"/>
    <w:rsid w:val="00D374B4"/>
    <w:rsid w:val="00D37530"/>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D87"/>
    <w:rsid w:val="00D42E98"/>
    <w:rsid w:val="00D42F27"/>
    <w:rsid w:val="00D431BF"/>
    <w:rsid w:val="00D43AAD"/>
    <w:rsid w:val="00D43AEC"/>
    <w:rsid w:val="00D4443B"/>
    <w:rsid w:val="00D445CB"/>
    <w:rsid w:val="00D445E8"/>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56E"/>
    <w:rsid w:val="00D476F7"/>
    <w:rsid w:val="00D4782C"/>
    <w:rsid w:val="00D47DA1"/>
    <w:rsid w:val="00D50322"/>
    <w:rsid w:val="00D5037A"/>
    <w:rsid w:val="00D50857"/>
    <w:rsid w:val="00D510D1"/>
    <w:rsid w:val="00D51289"/>
    <w:rsid w:val="00D51E28"/>
    <w:rsid w:val="00D5200C"/>
    <w:rsid w:val="00D52494"/>
    <w:rsid w:val="00D524AD"/>
    <w:rsid w:val="00D52958"/>
    <w:rsid w:val="00D529DD"/>
    <w:rsid w:val="00D52A27"/>
    <w:rsid w:val="00D52BB1"/>
    <w:rsid w:val="00D5314B"/>
    <w:rsid w:val="00D53C19"/>
    <w:rsid w:val="00D53E64"/>
    <w:rsid w:val="00D54716"/>
    <w:rsid w:val="00D547A3"/>
    <w:rsid w:val="00D54DE4"/>
    <w:rsid w:val="00D54DF6"/>
    <w:rsid w:val="00D5551A"/>
    <w:rsid w:val="00D556B3"/>
    <w:rsid w:val="00D55971"/>
    <w:rsid w:val="00D55AFB"/>
    <w:rsid w:val="00D55D06"/>
    <w:rsid w:val="00D56434"/>
    <w:rsid w:val="00D566D6"/>
    <w:rsid w:val="00D56A74"/>
    <w:rsid w:val="00D57075"/>
    <w:rsid w:val="00D5711D"/>
    <w:rsid w:val="00D571A6"/>
    <w:rsid w:val="00D57367"/>
    <w:rsid w:val="00D57390"/>
    <w:rsid w:val="00D60270"/>
    <w:rsid w:val="00D60518"/>
    <w:rsid w:val="00D60806"/>
    <w:rsid w:val="00D60B80"/>
    <w:rsid w:val="00D60E2E"/>
    <w:rsid w:val="00D60F4D"/>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364"/>
    <w:rsid w:val="00D72554"/>
    <w:rsid w:val="00D72C47"/>
    <w:rsid w:val="00D72DA2"/>
    <w:rsid w:val="00D73193"/>
    <w:rsid w:val="00D731E1"/>
    <w:rsid w:val="00D73FE9"/>
    <w:rsid w:val="00D73FF9"/>
    <w:rsid w:val="00D7429A"/>
    <w:rsid w:val="00D744EB"/>
    <w:rsid w:val="00D749EA"/>
    <w:rsid w:val="00D74A22"/>
    <w:rsid w:val="00D750E8"/>
    <w:rsid w:val="00D752C7"/>
    <w:rsid w:val="00D75333"/>
    <w:rsid w:val="00D757E5"/>
    <w:rsid w:val="00D75CF2"/>
    <w:rsid w:val="00D75E1E"/>
    <w:rsid w:val="00D75E23"/>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0E52"/>
    <w:rsid w:val="00D81212"/>
    <w:rsid w:val="00D81617"/>
    <w:rsid w:val="00D8178F"/>
    <w:rsid w:val="00D81887"/>
    <w:rsid w:val="00D81BAD"/>
    <w:rsid w:val="00D81E0F"/>
    <w:rsid w:val="00D82075"/>
    <w:rsid w:val="00D820DE"/>
    <w:rsid w:val="00D82344"/>
    <w:rsid w:val="00D825FB"/>
    <w:rsid w:val="00D82697"/>
    <w:rsid w:val="00D8322A"/>
    <w:rsid w:val="00D835A3"/>
    <w:rsid w:val="00D83906"/>
    <w:rsid w:val="00D83AFE"/>
    <w:rsid w:val="00D83F12"/>
    <w:rsid w:val="00D84288"/>
    <w:rsid w:val="00D84745"/>
    <w:rsid w:val="00D847D6"/>
    <w:rsid w:val="00D84FCC"/>
    <w:rsid w:val="00D856D8"/>
    <w:rsid w:val="00D85C6C"/>
    <w:rsid w:val="00D85E36"/>
    <w:rsid w:val="00D8617D"/>
    <w:rsid w:val="00D86550"/>
    <w:rsid w:val="00D866C0"/>
    <w:rsid w:val="00D86740"/>
    <w:rsid w:val="00D8681D"/>
    <w:rsid w:val="00D86A52"/>
    <w:rsid w:val="00D86B6A"/>
    <w:rsid w:val="00D86CA4"/>
    <w:rsid w:val="00D86D0B"/>
    <w:rsid w:val="00D86D3B"/>
    <w:rsid w:val="00D875EA"/>
    <w:rsid w:val="00D901BA"/>
    <w:rsid w:val="00D90384"/>
    <w:rsid w:val="00D904A3"/>
    <w:rsid w:val="00D9073B"/>
    <w:rsid w:val="00D9112A"/>
    <w:rsid w:val="00D916E2"/>
    <w:rsid w:val="00D9179D"/>
    <w:rsid w:val="00D917D1"/>
    <w:rsid w:val="00D91A57"/>
    <w:rsid w:val="00D91BC6"/>
    <w:rsid w:val="00D91DA1"/>
    <w:rsid w:val="00D91E24"/>
    <w:rsid w:val="00D91F8E"/>
    <w:rsid w:val="00D924F5"/>
    <w:rsid w:val="00D92716"/>
    <w:rsid w:val="00D927B7"/>
    <w:rsid w:val="00D92A4B"/>
    <w:rsid w:val="00D92A76"/>
    <w:rsid w:val="00D92ADD"/>
    <w:rsid w:val="00D92F12"/>
    <w:rsid w:val="00D93293"/>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6F27"/>
    <w:rsid w:val="00D9737A"/>
    <w:rsid w:val="00D9745D"/>
    <w:rsid w:val="00D979C9"/>
    <w:rsid w:val="00D97AFC"/>
    <w:rsid w:val="00D97DB0"/>
    <w:rsid w:val="00D97EF8"/>
    <w:rsid w:val="00DA064A"/>
    <w:rsid w:val="00DA074B"/>
    <w:rsid w:val="00DA08D6"/>
    <w:rsid w:val="00DA0D07"/>
    <w:rsid w:val="00DA175C"/>
    <w:rsid w:val="00DA17FA"/>
    <w:rsid w:val="00DA1805"/>
    <w:rsid w:val="00DA1DD5"/>
    <w:rsid w:val="00DA1EE1"/>
    <w:rsid w:val="00DA1F45"/>
    <w:rsid w:val="00DA268C"/>
    <w:rsid w:val="00DA2B0B"/>
    <w:rsid w:val="00DA2B9E"/>
    <w:rsid w:val="00DA2C7E"/>
    <w:rsid w:val="00DA3048"/>
    <w:rsid w:val="00DA3104"/>
    <w:rsid w:val="00DA3400"/>
    <w:rsid w:val="00DA382B"/>
    <w:rsid w:val="00DA3CE5"/>
    <w:rsid w:val="00DA3F06"/>
    <w:rsid w:val="00DA3FD0"/>
    <w:rsid w:val="00DA4727"/>
    <w:rsid w:val="00DA4881"/>
    <w:rsid w:val="00DA4A32"/>
    <w:rsid w:val="00DA4F57"/>
    <w:rsid w:val="00DA517F"/>
    <w:rsid w:val="00DA56DF"/>
    <w:rsid w:val="00DA59F4"/>
    <w:rsid w:val="00DA61EA"/>
    <w:rsid w:val="00DA62D8"/>
    <w:rsid w:val="00DA6776"/>
    <w:rsid w:val="00DA6EDE"/>
    <w:rsid w:val="00DA71EE"/>
    <w:rsid w:val="00DA72EE"/>
    <w:rsid w:val="00DA7A12"/>
    <w:rsid w:val="00DB06B4"/>
    <w:rsid w:val="00DB07B7"/>
    <w:rsid w:val="00DB0840"/>
    <w:rsid w:val="00DB092E"/>
    <w:rsid w:val="00DB098C"/>
    <w:rsid w:val="00DB09E6"/>
    <w:rsid w:val="00DB0EA4"/>
    <w:rsid w:val="00DB1529"/>
    <w:rsid w:val="00DB171E"/>
    <w:rsid w:val="00DB1D70"/>
    <w:rsid w:val="00DB26F7"/>
    <w:rsid w:val="00DB28BC"/>
    <w:rsid w:val="00DB28CB"/>
    <w:rsid w:val="00DB2DCE"/>
    <w:rsid w:val="00DB2E86"/>
    <w:rsid w:val="00DB34D0"/>
    <w:rsid w:val="00DB39D6"/>
    <w:rsid w:val="00DB3A62"/>
    <w:rsid w:val="00DB3BFD"/>
    <w:rsid w:val="00DB3CBE"/>
    <w:rsid w:val="00DB3EF7"/>
    <w:rsid w:val="00DB3F73"/>
    <w:rsid w:val="00DB3FB6"/>
    <w:rsid w:val="00DB44AB"/>
    <w:rsid w:val="00DB45F8"/>
    <w:rsid w:val="00DB4A9C"/>
    <w:rsid w:val="00DB4DE4"/>
    <w:rsid w:val="00DB5359"/>
    <w:rsid w:val="00DB536E"/>
    <w:rsid w:val="00DB5753"/>
    <w:rsid w:val="00DB6013"/>
    <w:rsid w:val="00DB62B9"/>
    <w:rsid w:val="00DB67B5"/>
    <w:rsid w:val="00DB6B34"/>
    <w:rsid w:val="00DB6F8C"/>
    <w:rsid w:val="00DB70D7"/>
    <w:rsid w:val="00DB746D"/>
    <w:rsid w:val="00DB795F"/>
    <w:rsid w:val="00DB79AF"/>
    <w:rsid w:val="00DC00E5"/>
    <w:rsid w:val="00DC06D6"/>
    <w:rsid w:val="00DC0ED2"/>
    <w:rsid w:val="00DC1081"/>
    <w:rsid w:val="00DC18CC"/>
    <w:rsid w:val="00DC1EF0"/>
    <w:rsid w:val="00DC2020"/>
    <w:rsid w:val="00DC20A0"/>
    <w:rsid w:val="00DC2466"/>
    <w:rsid w:val="00DC24E3"/>
    <w:rsid w:val="00DC2541"/>
    <w:rsid w:val="00DC294B"/>
    <w:rsid w:val="00DC2A0D"/>
    <w:rsid w:val="00DC2B65"/>
    <w:rsid w:val="00DC3382"/>
    <w:rsid w:val="00DC346F"/>
    <w:rsid w:val="00DC388A"/>
    <w:rsid w:val="00DC392B"/>
    <w:rsid w:val="00DC3D79"/>
    <w:rsid w:val="00DC507F"/>
    <w:rsid w:val="00DC51AD"/>
    <w:rsid w:val="00DC5DB1"/>
    <w:rsid w:val="00DC6261"/>
    <w:rsid w:val="00DC6369"/>
    <w:rsid w:val="00DC64E4"/>
    <w:rsid w:val="00DC664D"/>
    <w:rsid w:val="00DC68F4"/>
    <w:rsid w:val="00DC71DD"/>
    <w:rsid w:val="00DC7643"/>
    <w:rsid w:val="00DC772B"/>
    <w:rsid w:val="00DD0296"/>
    <w:rsid w:val="00DD0419"/>
    <w:rsid w:val="00DD05BE"/>
    <w:rsid w:val="00DD093C"/>
    <w:rsid w:val="00DD0BCF"/>
    <w:rsid w:val="00DD0C20"/>
    <w:rsid w:val="00DD0CC8"/>
    <w:rsid w:val="00DD0D44"/>
    <w:rsid w:val="00DD0F7A"/>
    <w:rsid w:val="00DD120A"/>
    <w:rsid w:val="00DD1DA9"/>
    <w:rsid w:val="00DD256B"/>
    <w:rsid w:val="00DD2631"/>
    <w:rsid w:val="00DD264C"/>
    <w:rsid w:val="00DD28A6"/>
    <w:rsid w:val="00DD2941"/>
    <w:rsid w:val="00DD2B06"/>
    <w:rsid w:val="00DD30F8"/>
    <w:rsid w:val="00DD3651"/>
    <w:rsid w:val="00DD398E"/>
    <w:rsid w:val="00DD3C0A"/>
    <w:rsid w:val="00DD4543"/>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885"/>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8E"/>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52"/>
    <w:rsid w:val="00DF5ADD"/>
    <w:rsid w:val="00DF5DB1"/>
    <w:rsid w:val="00DF5F2C"/>
    <w:rsid w:val="00DF5FA2"/>
    <w:rsid w:val="00DF6073"/>
    <w:rsid w:val="00DF6096"/>
    <w:rsid w:val="00DF6367"/>
    <w:rsid w:val="00DF63C2"/>
    <w:rsid w:val="00DF67ED"/>
    <w:rsid w:val="00DF688F"/>
    <w:rsid w:val="00DF689D"/>
    <w:rsid w:val="00DF7266"/>
    <w:rsid w:val="00DF7303"/>
    <w:rsid w:val="00DF791F"/>
    <w:rsid w:val="00E00076"/>
    <w:rsid w:val="00E00371"/>
    <w:rsid w:val="00E007DB"/>
    <w:rsid w:val="00E0085E"/>
    <w:rsid w:val="00E00C45"/>
    <w:rsid w:val="00E0126D"/>
    <w:rsid w:val="00E01281"/>
    <w:rsid w:val="00E01357"/>
    <w:rsid w:val="00E015B6"/>
    <w:rsid w:val="00E02285"/>
    <w:rsid w:val="00E02B1E"/>
    <w:rsid w:val="00E02C64"/>
    <w:rsid w:val="00E02FFE"/>
    <w:rsid w:val="00E0315D"/>
    <w:rsid w:val="00E031B0"/>
    <w:rsid w:val="00E032E0"/>
    <w:rsid w:val="00E03AC3"/>
    <w:rsid w:val="00E03C70"/>
    <w:rsid w:val="00E0472C"/>
    <w:rsid w:val="00E04A1D"/>
    <w:rsid w:val="00E05322"/>
    <w:rsid w:val="00E057D8"/>
    <w:rsid w:val="00E05BCD"/>
    <w:rsid w:val="00E05D47"/>
    <w:rsid w:val="00E05DF4"/>
    <w:rsid w:val="00E05F8D"/>
    <w:rsid w:val="00E05FFF"/>
    <w:rsid w:val="00E07639"/>
    <w:rsid w:val="00E076E6"/>
    <w:rsid w:val="00E07916"/>
    <w:rsid w:val="00E07E23"/>
    <w:rsid w:val="00E1066A"/>
    <w:rsid w:val="00E10670"/>
    <w:rsid w:val="00E11143"/>
    <w:rsid w:val="00E11538"/>
    <w:rsid w:val="00E11617"/>
    <w:rsid w:val="00E1187E"/>
    <w:rsid w:val="00E1200A"/>
    <w:rsid w:val="00E120DF"/>
    <w:rsid w:val="00E1270D"/>
    <w:rsid w:val="00E1327D"/>
    <w:rsid w:val="00E13933"/>
    <w:rsid w:val="00E13B3A"/>
    <w:rsid w:val="00E13BD9"/>
    <w:rsid w:val="00E13E48"/>
    <w:rsid w:val="00E14780"/>
    <w:rsid w:val="00E14A26"/>
    <w:rsid w:val="00E14A3F"/>
    <w:rsid w:val="00E14D26"/>
    <w:rsid w:val="00E14DF1"/>
    <w:rsid w:val="00E15067"/>
    <w:rsid w:val="00E15736"/>
    <w:rsid w:val="00E159B3"/>
    <w:rsid w:val="00E15F80"/>
    <w:rsid w:val="00E16099"/>
    <w:rsid w:val="00E161EA"/>
    <w:rsid w:val="00E161ED"/>
    <w:rsid w:val="00E164E1"/>
    <w:rsid w:val="00E16579"/>
    <w:rsid w:val="00E165DF"/>
    <w:rsid w:val="00E166F6"/>
    <w:rsid w:val="00E16D60"/>
    <w:rsid w:val="00E16F17"/>
    <w:rsid w:val="00E1720D"/>
    <w:rsid w:val="00E17404"/>
    <w:rsid w:val="00E174F3"/>
    <w:rsid w:val="00E174FF"/>
    <w:rsid w:val="00E17FC5"/>
    <w:rsid w:val="00E2052E"/>
    <w:rsid w:val="00E206CE"/>
    <w:rsid w:val="00E20738"/>
    <w:rsid w:val="00E2090A"/>
    <w:rsid w:val="00E213BC"/>
    <w:rsid w:val="00E213F9"/>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6A"/>
    <w:rsid w:val="00E2468F"/>
    <w:rsid w:val="00E248A7"/>
    <w:rsid w:val="00E24A36"/>
    <w:rsid w:val="00E254A8"/>
    <w:rsid w:val="00E255C1"/>
    <w:rsid w:val="00E25943"/>
    <w:rsid w:val="00E25B70"/>
    <w:rsid w:val="00E26012"/>
    <w:rsid w:val="00E26024"/>
    <w:rsid w:val="00E26462"/>
    <w:rsid w:val="00E2670C"/>
    <w:rsid w:val="00E26760"/>
    <w:rsid w:val="00E269BF"/>
    <w:rsid w:val="00E26C94"/>
    <w:rsid w:val="00E27057"/>
    <w:rsid w:val="00E27180"/>
    <w:rsid w:val="00E272CA"/>
    <w:rsid w:val="00E3029F"/>
    <w:rsid w:val="00E30490"/>
    <w:rsid w:val="00E30B3E"/>
    <w:rsid w:val="00E30BBC"/>
    <w:rsid w:val="00E3111A"/>
    <w:rsid w:val="00E31A5E"/>
    <w:rsid w:val="00E31D0C"/>
    <w:rsid w:val="00E31FEF"/>
    <w:rsid w:val="00E32357"/>
    <w:rsid w:val="00E328FA"/>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15"/>
    <w:rsid w:val="00E45A6B"/>
    <w:rsid w:val="00E45CF0"/>
    <w:rsid w:val="00E45DF3"/>
    <w:rsid w:val="00E45F69"/>
    <w:rsid w:val="00E463AA"/>
    <w:rsid w:val="00E46613"/>
    <w:rsid w:val="00E4687F"/>
    <w:rsid w:val="00E46919"/>
    <w:rsid w:val="00E46B43"/>
    <w:rsid w:val="00E46F09"/>
    <w:rsid w:val="00E471FA"/>
    <w:rsid w:val="00E47398"/>
    <w:rsid w:val="00E47912"/>
    <w:rsid w:val="00E47967"/>
    <w:rsid w:val="00E47F45"/>
    <w:rsid w:val="00E47FF2"/>
    <w:rsid w:val="00E5011B"/>
    <w:rsid w:val="00E504F0"/>
    <w:rsid w:val="00E50600"/>
    <w:rsid w:val="00E509DA"/>
    <w:rsid w:val="00E50B36"/>
    <w:rsid w:val="00E50CEF"/>
    <w:rsid w:val="00E50ECD"/>
    <w:rsid w:val="00E51BE1"/>
    <w:rsid w:val="00E51CD9"/>
    <w:rsid w:val="00E522C3"/>
    <w:rsid w:val="00E5283F"/>
    <w:rsid w:val="00E52ABD"/>
    <w:rsid w:val="00E53170"/>
    <w:rsid w:val="00E533E4"/>
    <w:rsid w:val="00E53858"/>
    <w:rsid w:val="00E53902"/>
    <w:rsid w:val="00E53A59"/>
    <w:rsid w:val="00E53ADD"/>
    <w:rsid w:val="00E53DB2"/>
    <w:rsid w:val="00E540A9"/>
    <w:rsid w:val="00E5420A"/>
    <w:rsid w:val="00E5441E"/>
    <w:rsid w:val="00E54441"/>
    <w:rsid w:val="00E54489"/>
    <w:rsid w:val="00E54CD3"/>
    <w:rsid w:val="00E5502F"/>
    <w:rsid w:val="00E551D4"/>
    <w:rsid w:val="00E5605E"/>
    <w:rsid w:val="00E567D6"/>
    <w:rsid w:val="00E56CB6"/>
    <w:rsid w:val="00E56E37"/>
    <w:rsid w:val="00E57026"/>
    <w:rsid w:val="00E5702F"/>
    <w:rsid w:val="00E606E1"/>
    <w:rsid w:val="00E60A7D"/>
    <w:rsid w:val="00E60AF0"/>
    <w:rsid w:val="00E60C28"/>
    <w:rsid w:val="00E61AD1"/>
    <w:rsid w:val="00E62004"/>
    <w:rsid w:val="00E6219A"/>
    <w:rsid w:val="00E6222D"/>
    <w:rsid w:val="00E63311"/>
    <w:rsid w:val="00E63827"/>
    <w:rsid w:val="00E63E2E"/>
    <w:rsid w:val="00E63EBF"/>
    <w:rsid w:val="00E640AC"/>
    <w:rsid w:val="00E642A5"/>
    <w:rsid w:val="00E6492C"/>
    <w:rsid w:val="00E64D1B"/>
    <w:rsid w:val="00E65129"/>
    <w:rsid w:val="00E65232"/>
    <w:rsid w:val="00E657F1"/>
    <w:rsid w:val="00E658E8"/>
    <w:rsid w:val="00E65B91"/>
    <w:rsid w:val="00E65D29"/>
    <w:rsid w:val="00E660EF"/>
    <w:rsid w:val="00E6627D"/>
    <w:rsid w:val="00E662E9"/>
    <w:rsid w:val="00E6661A"/>
    <w:rsid w:val="00E66687"/>
    <w:rsid w:val="00E66921"/>
    <w:rsid w:val="00E66A8D"/>
    <w:rsid w:val="00E66AF6"/>
    <w:rsid w:val="00E66D90"/>
    <w:rsid w:val="00E676A6"/>
    <w:rsid w:val="00E677A0"/>
    <w:rsid w:val="00E678F8"/>
    <w:rsid w:val="00E67B89"/>
    <w:rsid w:val="00E67CF0"/>
    <w:rsid w:val="00E67D5F"/>
    <w:rsid w:val="00E67D9A"/>
    <w:rsid w:val="00E70AA3"/>
    <w:rsid w:val="00E70AA9"/>
    <w:rsid w:val="00E70E14"/>
    <w:rsid w:val="00E70F3D"/>
    <w:rsid w:val="00E710BB"/>
    <w:rsid w:val="00E7131E"/>
    <w:rsid w:val="00E71AAF"/>
    <w:rsid w:val="00E71BBF"/>
    <w:rsid w:val="00E71E39"/>
    <w:rsid w:val="00E7250A"/>
    <w:rsid w:val="00E727F6"/>
    <w:rsid w:val="00E72951"/>
    <w:rsid w:val="00E72C6F"/>
    <w:rsid w:val="00E72D6B"/>
    <w:rsid w:val="00E72E88"/>
    <w:rsid w:val="00E72F68"/>
    <w:rsid w:val="00E72FE9"/>
    <w:rsid w:val="00E73453"/>
    <w:rsid w:val="00E735C6"/>
    <w:rsid w:val="00E739CA"/>
    <w:rsid w:val="00E73ABB"/>
    <w:rsid w:val="00E73D19"/>
    <w:rsid w:val="00E73D3F"/>
    <w:rsid w:val="00E745DF"/>
    <w:rsid w:val="00E746B4"/>
    <w:rsid w:val="00E746CB"/>
    <w:rsid w:val="00E74917"/>
    <w:rsid w:val="00E74991"/>
    <w:rsid w:val="00E74B07"/>
    <w:rsid w:val="00E74DCD"/>
    <w:rsid w:val="00E74E12"/>
    <w:rsid w:val="00E75573"/>
    <w:rsid w:val="00E75D58"/>
    <w:rsid w:val="00E75D9C"/>
    <w:rsid w:val="00E75E9F"/>
    <w:rsid w:val="00E763C9"/>
    <w:rsid w:val="00E76673"/>
    <w:rsid w:val="00E76825"/>
    <w:rsid w:val="00E768B6"/>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8C2"/>
    <w:rsid w:val="00E83A11"/>
    <w:rsid w:val="00E83EE7"/>
    <w:rsid w:val="00E841E7"/>
    <w:rsid w:val="00E849E5"/>
    <w:rsid w:val="00E84B04"/>
    <w:rsid w:val="00E84B24"/>
    <w:rsid w:val="00E850DB"/>
    <w:rsid w:val="00E85109"/>
    <w:rsid w:val="00E85150"/>
    <w:rsid w:val="00E851E6"/>
    <w:rsid w:val="00E856EB"/>
    <w:rsid w:val="00E857A8"/>
    <w:rsid w:val="00E8587B"/>
    <w:rsid w:val="00E863BD"/>
    <w:rsid w:val="00E86470"/>
    <w:rsid w:val="00E86902"/>
    <w:rsid w:val="00E86DF8"/>
    <w:rsid w:val="00E86FF1"/>
    <w:rsid w:val="00E87256"/>
    <w:rsid w:val="00E873B1"/>
    <w:rsid w:val="00E878E6"/>
    <w:rsid w:val="00E87C4C"/>
    <w:rsid w:val="00E9045A"/>
    <w:rsid w:val="00E90920"/>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5A3"/>
    <w:rsid w:val="00E94862"/>
    <w:rsid w:val="00E94AB9"/>
    <w:rsid w:val="00E94B2A"/>
    <w:rsid w:val="00E94E6B"/>
    <w:rsid w:val="00E952AB"/>
    <w:rsid w:val="00E95618"/>
    <w:rsid w:val="00E95729"/>
    <w:rsid w:val="00E95E93"/>
    <w:rsid w:val="00E96A53"/>
    <w:rsid w:val="00E96BAF"/>
    <w:rsid w:val="00E96CCB"/>
    <w:rsid w:val="00E96EBA"/>
    <w:rsid w:val="00E96FAD"/>
    <w:rsid w:val="00E975D8"/>
    <w:rsid w:val="00E977D6"/>
    <w:rsid w:val="00EA009E"/>
    <w:rsid w:val="00EA0A2B"/>
    <w:rsid w:val="00EA0D6B"/>
    <w:rsid w:val="00EA0F8D"/>
    <w:rsid w:val="00EA1314"/>
    <w:rsid w:val="00EA148E"/>
    <w:rsid w:val="00EA14C6"/>
    <w:rsid w:val="00EA16F8"/>
    <w:rsid w:val="00EA17BF"/>
    <w:rsid w:val="00EA19E2"/>
    <w:rsid w:val="00EA1AE4"/>
    <w:rsid w:val="00EA1BD2"/>
    <w:rsid w:val="00EA1DF1"/>
    <w:rsid w:val="00EA1EA5"/>
    <w:rsid w:val="00EA23DF"/>
    <w:rsid w:val="00EA26B3"/>
    <w:rsid w:val="00EA274D"/>
    <w:rsid w:val="00EA278D"/>
    <w:rsid w:val="00EA2882"/>
    <w:rsid w:val="00EA2C74"/>
    <w:rsid w:val="00EA2CA5"/>
    <w:rsid w:val="00EA2EAA"/>
    <w:rsid w:val="00EA30F7"/>
    <w:rsid w:val="00EA36F3"/>
    <w:rsid w:val="00EA3A0A"/>
    <w:rsid w:val="00EA401D"/>
    <w:rsid w:val="00EA4C3C"/>
    <w:rsid w:val="00EA4D3A"/>
    <w:rsid w:val="00EA53A8"/>
    <w:rsid w:val="00EA5755"/>
    <w:rsid w:val="00EA57D3"/>
    <w:rsid w:val="00EA6001"/>
    <w:rsid w:val="00EA6090"/>
    <w:rsid w:val="00EA6B6D"/>
    <w:rsid w:val="00EA7214"/>
    <w:rsid w:val="00EA77DF"/>
    <w:rsid w:val="00EA78F1"/>
    <w:rsid w:val="00EA7AFB"/>
    <w:rsid w:val="00EA7BBD"/>
    <w:rsid w:val="00EA7E11"/>
    <w:rsid w:val="00EA7E36"/>
    <w:rsid w:val="00EB01B5"/>
    <w:rsid w:val="00EB0A3C"/>
    <w:rsid w:val="00EB101D"/>
    <w:rsid w:val="00EB15CE"/>
    <w:rsid w:val="00EB1C61"/>
    <w:rsid w:val="00EB1E09"/>
    <w:rsid w:val="00EB1F90"/>
    <w:rsid w:val="00EB24F6"/>
    <w:rsid w:val="00EB2D98"/>
    <w:rsid w:val="00EB2F9B"/>
    <w:rsid w:val="00EB34A4"/>
    <w:rsid w:val="00EB39A8"/>
    <w:rsid w:val="00EB3A9A"/>
    <w:rsid w:val="00EB4A0C"/>
    <w:rsid w:val="00EB508D"/>
    <w:rsid w:val="00EB54A4"/>
    <w:rsid w:val="00EB5B11"/>
    <w:rsid w:val="00EB5E5C"/>
    <w:rsid w:val="00EB69D3"/>
    <w:rsid w:val="00EB6A09"/>
    <w:rsid w:val="00EB6BB2"/>
    <w:rsid w:val="00EB6DBB"/>
    <w:rsid w:val="00EB7260"/>
    <w:rsid w:val="00EB7443"/>
    <w:rsid w:val="00EB75AA"/>
    <w:rsid w:val="00EB776D"/>
    <w:rsid w:val="00EB7F9E"/>
    <w:rsid w:val="00EC0600"/>
    <w:rsid w:val="00EC0743"/>
    <w:rsid w:val="00EC098E"/>
    <w:rsid w:val="00EC09A7"/>
    <w:rsid w:val="00EC0E3C"/>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5A3"/>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39A"/>
    <w:rsid w:val="00ED16D3"/>
    <w:rsid w:val="00ED176B"/>
    <w:rsid w:val="00ED1BE2"/>
    <w:rsid w:val="00ED1F09"/>
    <w:rsid w:val="00ED1F9C"/>
    <w:rsid w:val="00ED1FAA"/>
    <w:rsid w:val="00ED1FF4"/>
    <w:rsid w:val="00ED2142"/>
    <w:rsid w:val="00ED223D"/>
    <w:rsid w:val="00ED23F0"/>
    <w:rsid w:val="00ED2588"/>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287"/>
    <w:rsid w:val="00EE15D7"/>
    <w:rsid w:val="00EE18AC"/>
    <w:rsid w:val="00EE1A0B"/>
    <w:rsid w:val="00EE1D35"/>
    <w:rsid w:val="00EE1F3C"/>
    <w:rsid w:val="00EE20CC"/>
    <w:rsid w:val="00EE2282"/>
    <w:rsid w:val="00EE2484"/>
    <w:rsid w:val="00EE24DE"/>
    <w:rsid w:val="00EE3110"/>
    <w:rsid w:val="00EE31E2"/>
    <w:rsid w:val="00EE3425"/>
    <w:rsid w:val="00EE3CB0"/>
    <w:rsid w:val="00EE423C"/>
    <w:rsid w:val="00EE44D7"/>
    <w:rsid w:val="00EE4C40"/>
    <w:rsid w:val="00EE5202"/>
    <w:rsid w:val="00EE5922"/>
    <w:rsid w:val="00EE63AD"/>
    <w:rsid w:val="00EE64C6"/>
    <w:rsid w:val="00EE65E3"/>
    <w:rsid w:val="00EE669B"/>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57AD"/>
    <w:rsid w:val="00EF5AD1"/>
    <w:rsid w:val="00EF6412"/>
    <w:rsid w:val="00EF6540"/>
    <w:rsid w:val="00EF6555"/>
    <w:rsid w:val="00EF66E8"/>
    <w:rsid w:val="00EF685D"/>
    <w:rsid w:val="00EF6913"/>
    <w:rsid w:val="00EF69C7"/>
    <w:rsid w:val="00EF6C87"/>
    <w:rsid w:val="00EF6FA2"/>
    <w:rsid w:val="00EF71D0"/>
    <w:rsid w:val="00EF72B7"/>
    <w:rsid w:val="00EF738A"/>
    <w:rsid w:val="00EF7454"/>
    <w:rsid w:val="00EF75C4"/>
    <w:rsid w:val="00EF7798"/>
    <w:rsid w:val="00EF7901"/>
    <w:rsid w:val="00EF7B39"/>
    <w:rsid w:val="00EF7D6B"/>
    <w:rsid w:val="00F00551"/>
    <w:rsid w:val="00F009C9"/>
    <w:rsid w:val="00F00C70"/>
    <w:rsid w:val="00F00E26"/>
    <w:rsid w:val="00F01357"/>
    <w:rsid w:val="00F01648"/>
    <w:rsid w:val="00F0182C"/>
    <w:rsid w:val="00F01986"/>
    <w:rsid w:val="00F025E2"/>
    <w:rsid w:val="00F02B96"/>
    <w:rsid w:val="00F02D3C"/>
    <w:rsid w:val="00F02F2A"/>
    <w:rsid w:val="00F03108"/>
    <w:rsid w:val="00F032B4"/>
    <w:rsid w:val="00F03E14"/>
    <w:rsid w:val="00F03F49"/>
    <w:rsid w:val="00F03F65"/>
    <w:rsid w:val="00F04072"/>
    <w:rsid w:val="00F04138"/>
    <w:rsid w:val="00F04AD7"/>
    <w:rsid w:val="00F05547"/>
    <w:rsid w:val="00F05828"/>
    <w:rsid w:val="00F05892"/>
    <w:rsid w:val="00F058A6"/>
    <w:rsid w:val="00F058F9"/>
    <w:rsid w:val="00F05EEB"/>
    <w:rsid w:val="00F0602F"/>
    <w:rsid w:val="00F064E3"/>
    <w:rsid w:val="00F065E9"/>
    <w:rsid w:val="00F0678E"/>
    <w:rsid w:val="00F0684A"/>
    <w:rsid w:val="00F06D3D"/>
    <w:rsid w:val="00F06F8F"/>
    <w:rsid w:val="00F0700D"/>
    <w:rsid w:val="00F07068"/>
    <w:rsid w:val="00F07176"/>
    <w:rsid w:val="00F07920"/>
    <w:rsid w:val="00F07A2F"/>
    <w:rsid w:val="00F07F7F"/>
    <w:rsid w:val="00F07FE8"/>
    <w:rsid w:val="00F1024C"/>
    <w:rsid w:val="00F10A66"/>
    <w:rsid w:val="00F10E0C"/>
    <w:rsid w:val="00F11408"/>
    <w:rsid w:val="00F11637"/>
    <w:rsid w:val="00F116EB"/>
    <w:rsid w:val="00F11A09"/>
    <w:rsid w:val="00F11E8D"/>
    <w:rsid w:val="00F11F0B"/>
    <w:rsid w:val="00F12047"/>
    <w:rsid w:val="00F1227A"/>
    <w:rsid w:val="00F1243A"/>
    <w:rsid w:val="00F12D0D"/>
    <w:rsid w:val="00F12EA8"/>
    <w:rsid w:val="00F12FA2"/>
    <w:rsid w:val="00F13023"/>
    <w:rsid w:val="00F13465"/>
    <w:rsid w:val="00F14795"/>
    <w:rsid w:val="00F150F0"/>
    <w:rsid w:val="00F15703"/>
    <w:rsid w:val="00F15A6B"/>
    <w:rsid w:val="00F15ACC"/>
    <w:rsid w:val="00F15AE6"/>
    <w:rsid w:val="00F15B04"/>
    <w:rsid w:val="00F15CE9"/>
    <w:rsid w:val="00F167B6"/>
    <w:rsid w:val="00F1690D"/>
    <w:rsid w:val="00F16D07"/>
    <w:rsid w:val="00F16D1F"/>
    <w:rsid w:val="00F16EEF"/>
    <w:rsid w:val="00F17333"/>
    <w:rsid w:val="00F17420"/>
    <w:rsid w:val="00F1778C"/>
    <w:rsid w:val="00F20181"/>
    <w:rsid w:val="00F206F5"/>
    <w:rsid w:val="00F2082B"/>
    <w:rsid w:val="00F20C1D"/>
    <w:rsid w:val="00F21083"/>
    <w:rsid w:val="00F21099"/>
    <w:rsid w:val="00F2110D"/>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5CB"/>
    <w:rsid w:val="00F247AD"/>
    <w:rsid w:val="00F2481D"/>
    <w:rsid w:val="00F24831"/>
    <w:rsid w:val="00F2501C"/>
    <w:rsid w:val="00F2534B"/>
    <w:rsid w:val="00F25DDB"/>
    <w:rsid w:val="00F2653F"/>
    <w:rsid w:val="00F26776"/>
    <w:rsid w:val="00F269BE"/>
    <w:rsid w:val="00F26BEE"/>
    <w:rsid w:val="00F26CFF"/>
    <w:rsid w:val="00F2702C"/>
    <w:rsid w:val="00F270D6"/>
    <w:rsid w:val="00F275B9"/>
    <w:rsid w:val="00F27A14"/>
    <w:rsid w:val="00F27C3D"/>
    <w:rsid w:val="00F30291"/>
    <w:rsid w:val="00F303F0"/>
    <w:rsid w:val="00F30822"/>
    <w:rsid w:val="00F30AF8"/>
    <w:rsid w:val="00F30F16"/>
    <w:rsid w:val="00F31440"/>
    <w:rsid w:val="00F316E7"/>
    <w:rsid w:val="00F318B6"/>
    <w:rsid w:val="00F31CDF"/>
    <w:rsid w:val="00F31DF2"/>
    <w:rsid w:val="00F31E45"/>
    <w:rsid w:val="00F31F4E"/>
    <w:rsid w:val="00F32072"/>
    <w:rsid w:val="00F3254E"/>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6B9"/>
    <w:rsid w:val="00F37A11"/>
    <w:rsid w:val="00F37C47"/>
    <w:rsid w:val="00F37E18"/>
    <w:rsid w:val="00F37E8E"/>
    <w:rsid w:val="00F37F88"/>
    <w:rsid w:val="00F401AB"/>
    <w:rsid w:val="00F4035C"/>
    <w:rsid w:val="00F40423"/>
    <w:rsid w:val="00F4064E"/>
    <w:rsid w:val="00F4172E"/>
    <w:rsid w:val="00F417E9"/>
    <w:rsid w:val="00F41C61"/>
    <w:rsid w:val="00F41DD1"/>
    <w:rsid w:val="00F41DDF"/>
    <w:rsid w:val="00F41EA6"/>
    <w:rsid w:val="00F42673"/>
    <w:rsid w:val="00F426F8"/>
    <w:rsid w:val="00F4297C"/>
    <w:rsid w:val="00F42A9E"/>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47CBA"/>
    <w:rsid w:val="00F500D1"/>
    <w:rsid w:val="00F503FE"/>
    <w:rsid w:val="00F50532"/>
    <w:rsid w:val="00F506DC"/>
    <w:rsid w:val="00F508C0"/>
    <w:rsid w:val="00F50FF7"/>
    <w:rsid w:val="00F512D4"/>
    <w:rsid w:val="00F5139A"/>
    <w:rsid w:val="00F515C7"/>
    <w:rsid w:val="00F515D8"/>
    <w:rsid w:val="00F51745"/>
    <w:rsid w:val="00F51A15"/>
    <w:rsid w:val="00F523B9"/>
    <w:rsid w:val="00F52481"/>
    <w:rsid w:val="00F5251A"/>
    <w:rsid w:val="00F52705"/>
    <w:rsid w:val="00F52B7F"/>
    <w:rsid w:val="00F530B1"/>
    <w:rsid w:val="00F53153"/>
    <w:rsid w:val="00F534BC"/>
    <w:rsid w:val="00F5395F"/>
    <w:rsid w:val="00F539F7"/>
    <w:rsid w:val="00F53FCA"/>
    <w:rsid w:val="00F5458E"/>
    <w:rsid w:val="00F54969"/>
    <w:rsid w:val="00F54BF6"/>
    <w:rsid w:val="00F550AC"/>
    <w:rsid w:val="00F55182"/>
    <w:rsid w:val="00F554E3"/>
    <w:rsid w:val="00F55DA8"/>
    <w:rsid w:val="00F56B62"/>
    <w:rsid w:val="00F56BAF"/>
    <w:rsid w:val="00F56E26"/>
    <w:rsid w:val="00F56E55"/>
    <w:rsid w:val="00F570C5"/>
    <w:rsid w:val="00F57580"/>
    <w:rsid w:val="00F5760D"/>
    <w:rsid w:val="00F57754"/>
    <w:rsid w:val="00F57EA6"/>
    <w:rsid w:val="00F57F22"/>
    <w:rsid w:val="00F60F72"/>
    <w:rsid w:val="00F61012"/>
    <w:rsid w:val="00F61311"/>
    <w:rsid w:val="00F619C8"/>
    <w:rsid w:val="00F622B3"/>
    <w:rsid w:val="00F6236C"/>
    <w:rsid w:val="00F62BC5"/>
    <w:rsid w:val="00F62DB4"/>
    <w:rsid w:val="00F6308D"/>
    <w:rsid w:val="00F63256"/>
    <w:rsid w:val="00F63716"/>
    <w:rsid w:val="00F637C0"/>
    <w:rsid w:val="00F638C4"/>
    <w:rsid w:val="00F63B04"/>
    <w:rsid w:val="00F63B8C"/>
    <w:rsid w:val="00F6455F"/>
    <w:rsid w:val="00F64777"/>
    <w:rsid w:val="00F64A90"/>
    <w:rsid w:val="00F64B98"/>
    <w:rsid w:val="00F64E94"/>
    <w:rsid w:val="00F65247"/>
    <w:rsid w:val="00F653EB"/>
    <w:rsid w:val="00F65FE5"/>
    <w:rsid w:val="00F660BC"/>
    <w:rsid w:val="00F664FB"/>
    <w:rsid w:val="00F669E4"/>
    <w:rsid w:val="00F67001"/>
    <w:rsid w:val="00F670A7"/>
    <w:rsid w:val="00F6739A"/>
    <w:rsid w:val="00F673F5"/>
    <w:rsid w:val="00F67492"/>
    <w:rsid w:val="00F676D2"/>
    <w:rsid w:val="00F67B9C"/>
    <w:rsid w:val="00F67C95"/>
    <w:rsid w:val="00F67CA7"/>
    <w:rsid w:val="00F701CD"/>
    <w:rsid w:val="00F70392"/>
    <w:rsid w:val="00F704E7"/>
    <w:rsid w:val="00F708E9"/>
    <w:rsid w:val="00F70AC2"/>
    <w:rsid w:val="00F71037"/>
    <w:rsid w:val="00F710AF"/>
    <w:rsid w:val="00F71626"/>
    <w:rsid w:val="00F7184B"/>
    <w:rsid w:val="00F71C94"/>
    <w:rsid w:val="00F71CA8"/>
    <w:rsid w:val="00F71DBA"/>
    <w:rsid w:val="00F71EA7"/>
    <w:rsid w:val="00F71FEC"/>
    <w:rsid w:val="00F72193"/>
    <w:rsid w:val="00F721C8"/>
    <w:rsid w:val="00F7273F"/>
    <w:rsid w:val="00F72A42"/>
    <w:rsid w:val="00F72A78"/>
    <w:rsid w:val="00F72BD5"/>
    <w:rsid w:val="00F72BDC"/>
    <w:rsid w:val="00F72DA0"/>
    <w:rsid w:val="00F7329F"/>
    <w:rsid w:val="00F7353C"/>
    <w:rsid w:val="00F7416E"/>
    <w:rsid w:val="00F74246"/>
    <w:rsid w:val="00F742CE"/>
    <w:rsid w:val="00F74685"/>
    <w:rsid w:val="00F74C35"/>
    <w:rsid w:val="00F74E28"/>
    <w:rsid w:val="00F74FD9"/>
    <w:rsid w:val="00F75F58"/>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BCE"/>
    <w:rsid w:val="00F86CAE"/>
    <w:rsid w:val="00F87374"/>
    <w:rsid w:val="00F87A41"/>
    <w:rsid w:val="00F87CD6"/>
    <w:rsid w:val="00F87F7E"/>
    <w:rsid w:val="00F90174"/>
    <w:rsid w:val="00F90328"/>
    <w:rsid w:val="00F90342"/>
    <w:rsid w:val="00F903ED"/>
    <w:rsid w:val="00F904C5"/>
    <w:rsid w:val="00F9061A"/>
    <w:rsid w:val="00F909EC"/>
    <w:rsid w:val="00F90C9D"/>
    <w:rsid w:val="00F90E1F"/>
    <w:rsid w:val="00F913D5"/>
    <w:rsid w:val="00F91986"/>
    <w:rsid w:val="00F92078"/>
    <w:rsid w:val="00F92ABE"/>
    <w:rsid w:val="00F92BE9"/>
    <w:rsid w:val="00F930A5"/>
    <w:rsid w:val="00F930D5"/>
    <w:rsid w:val="00F9363E"/>
    <w:rsid w:val="00F93919"/>
    <w:rsid w:val="00F93FF6"/>
    <w:rsid w:val="00F9473D"/>
    <w:rsid w:val="00F94AB7"/>
    <w:rsid w:val="00F94EC1"/>
    <w:rsid w:val="00F9509B"/>
    <w:rsid w:val="00F9524E"/>
    <w:rsid w:val="00F9592C"/>
    <w:rsid w:val="00F9610C"/>
    <w:rsid w:val="00F964D3"/>
    <w:rsid w:val="00F96FF4"/>
    <w:rsid w:val="00F96FFE"/>
    <w:rsid w:val="00F970CF"/>
    <w:rsid w:val="00F97BA6"/>
    <w:rsid w:val="00F97D9B"/>
    <w:rsid w:val="00F97EE7"/>
    <w:rsid w:val="00FA0A64"/>
    <w:rsid w:val="00FA0CA5"/>
    <w:rsid w:val="00FA0FAD"/>
    <w:rsid w:val="00FA123A"/>
    <w:rsid w:val="00FA14B2"/>
    <w:rsid w:val="00FA1F3A"/>
    <w:rsid w:val="00FA207C"/>
    <w:rsid w:val="00FA20F6"/>
    <w:rsid w:val="00FA242F"/>
    <w:rsid w:val="00FA2680"/>
    <w:rsid w:val="00FA2800"/>
    <w:rsid w:val="00FA2A04"/>
    <w:rsid w:val="00FA2B55"/>
    <w:rsid w:val="00FA2EA7"/>
    <w:rsid w:val="00FA3018"/>
    <w:rsid w:val="00FA32F2"/>
    <w:rsid w:val="00FA344A"/>
    <w:rsid w:val="00FA3A21"/>
    <w:rsid w:val="00FA3AA2"/>
    <w:rsid w:val="00FA3C3D"/>
    <w:rsid w:val="00FA3EB9"/>
    <w:rsid w:val="00FA3ED6"/>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A7BE4"/>
    <w:rsid w:val="00FB01D4"/>
    <w:rsid w:val="00FB03B7"/>
    <w:rsid w:val="00FB0996"/>
    <w:rsid w:val="00FB0C97"/>
    <w:rsid w:val="00FB0EC5"/>
    <w:rsid w:val="00FB0F65"/>
    <w:rsid w:val="00FB122F"/>
    <w:rsid w:val="00FB1365"/>
    <w:rsid w:val="00FB15B1"/>
    <w:rsid w:val="00FB2697"/>
    <w:rsid w:val="00FB26FC"/>
    <w:rsid w:val="00FB2B5A"/>
    <w:rsid w:val="00FB2B91"/>
    <w:rsid w:val="00FB2BA9"/>
    <w:rsid w:val="00FB3109"/>
    <w:rsid w:val="00FB31F1"/>
    <w:rsid w:val="00FB3272"/>
    <w:rsid w:val="00FB3297"/>
    <w:rsid w:val="00FB37D3"/>
    <w:rsid w:val="00FB3871"/>
    <w:rsid w:val="00FB3CDE"/>
    <w:rsid w:val="00FB3DAC"/>
    <w:rsid w:val="00FB4564"/>
    <w:rsid w:val="00FB457D"/>
    <w:rsid w:val="00FB52B8"/>
    <w:rsid w:val="00FB5498"/>
    <w:rsid w:val="00FB5562"/>
    <w:rsid w:val="00FB5703"/>
    <w:rsid w:val="00FB576A"/>
    <w:rsid w:val="00FB6D31"/>
    <w:rsid w:val="00FB7115"/>
    <w:rsid w:val="00FB7E17"/>
    <w:rsid w:val="00FC0085"/>
    <w:rsid w:val="00FC01F7"/>
    <w:rsid w:val="00FC0345"/>
    <w:rsid w:val="00FC0994"/>
    <w:rsid w:val="00FC0C81"/>
    <w:rsid w:val="00FC0D95"/>
    <w:rsid w:val="00FC0F66"/>
    <w:rsid w:val="00FC105C"/>
    <w:rsid w:val="00FC118E"/>
    <w:rsid w:val="00FC1661"/>
    <w:rsid w:val="00FC187A"/>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99"/>
    <w:rsid w:val="00FC6CEE"/>
    <w:rsid w:val="00FC6D26"/>
    <w:rsid w:val="00FC6D68"/>
    <w:rsid w:val="00FC7220"/>
    <w:rsid w:val="00FC7B66"/>
    <w:rsid w:val="00FC7B9A"/>
    <w:rsid w:val="00FC7FA8"/>
    <w:rsid w:val="00FD0369"/>
    <w:rsid w:val="00FD0B77"/>
    <w:rsid w:val="00FD0F0A"/>
    <w:rsid w:val="00FD1252"/>
    <w:rsid w:val="00FD1299"/>
    <w:rsid w:val="00FD12A0"/>
    <w:rsid w:val="00FD1621"/>
    <w:rsid w:val="00FD1625"/>
    <w:rsid w:val="00FD19B9"/>
    <w:rsid w:val="00FD1A39"/>
    <w:rsid w:val="00FD222D"/>
    <w:rsid w:val="00FD23B7"/>
    <w:rsid w:val="00FD2708"/>
    <w:rsid w:val="00FD2776"/>
    <w:rsid w:val="00FD2BF0"/>
    <w:rsid w:val="00FD2E21"/>
    <w:rsid w:val="00FD2E9F"/>
    <w:rsid w:val="00FD321E"/>
    <w:rsid w:val="00FD3610"/>
    <w:rsid w:val="00FD3843"/>
    <w:rsid w:val="00FD3C63"/>
    <w:rsid w:val="00FD3FED"/>
    <w:rsid w:val="00FD40C8"/>
    <w:rsid w:val="00FD4343"/>
    <w:rsid w:val="00FD4393"/>
    <w:rsid w:val="00FD450D"/>
    <w:rsid w:val="00FD473C"/>
    <w:rsid w:val="00FD4740"/>
    <w:rsid w:val="00FD4760"/>
    <w:rsid w:val="00FD4B95"/>
    <w:rsid w:val="00FD510A"/>
    <w:rsid w:val="00FD5611"/>
    <w:rsid w:val="00FD5A1F"/>
    <w:rsid w:val="00FD6594"/>
    <w:rsid w:val="00FD6A82"/>
    <w:rsid w:val="00FD6AED"/>
    <w:rsid w:val="00FD746B"/>
    <w:rsid w:val="00FD7485"/>
    <w:rsid w:val="00FD7690"/>
    <w:rsid w:val="00FD7FB7"/>
    <w:rsid w:val="00FE031D"/>
    <w:rsid w:val="00FE04F9"/>
    <w:rsid w:val="00FE07D3"/>
    <w:rsid w:val="00FE07F7"/>
    <w:rsid w:val="00FE0B50"/>
    <w:rsid w:val="00FE1076"/>
    <w:rsid w:val="00FE10AC"/>
    <w:rsid w:val="00FE1177"/>
    <w:rsid w:val="00FE121A"/>
    <w:rsid w:val="00FE18EE"/>
    <w:rsid w:val="00FE1AE2"/>
    <w:rsid w:val="00FE1F62"/>
    <w:rsid w:val="00FE2042"/>
    <w:rsid w:val="00FE2D16"/>
    <w:rsid w:val="00FE32A2"/>
    <w:rsid w:val="00FE342A"/>
    <w:rsid w:val="00FE35EE"/>
    <w:rsid w:val="00FE38BC"/>
    <w:rsid w:val="00FE3ED6"/>
    <w:rsid w:val="00FE3F46"/>
    <w:rsid w:val="00FE3FEF"/>
    <w:rsid w:val="00FE4017"/>
    <w:rsid w:val="00FE43F6"/>
    <w:rsid w:val="00FE5740"/>
    <w:rsid w:val="00FE5DAE"/>
    <w:rsid w:val="00FE5E55"/>
    <w:rsid w:val="00FE5FF8"/>
    <w:rsid w:val="00FE64CD"/>
    <w:rsid w:val="00FE66C7"/>
    <w:rsid w:val="00FE67D5"/>
    <w:rsid w:val="00FE6AAE"/>
    <w:rsid w:val="00FE71D8"/>
    <w:rsid w:val="00FE7253"/>
    <w:rsid w:val="00FE7484"/>
    <w:rsid w:val="00FE7494"/>
    <w:rsid w:val="00FE782E"/>
    <w:rsid w:val="00FE7E17"/>
    <w:rsid w:val="00FE7F5A"/>
    <w:rsid w:val="00FF0195"/>
    <w:rsid w:val="00FF01DD"/>
    <w:rsid w:val="00FF0232"/>
    <w:rsid w:val="00FF031A"/>
    <w:rsid w:val="00FF0EF0"/>
    <w:rsid w:val="00FF0F3F"/>
    <w:rsid w:val="00FF119F"/>
    <w:rsid w:val="00FF1373"/>
    <w:rsid w:val="00FF144A"/>
    <w:rsid w:val="00FF148E"/>
    <w:rsid w:val="00FF1642"/>
    <w:rsid w:val="00FF1E85"/>
    <w:rsid w:val="00FF1E9A"/>
    <w:rsid w:val="00FF2029"/>
    <w:rsid w:val="00FF20DD"/>
    <w:rsid w:val="00FF22A6"/>
    <w:rsid w:val="00FF2542"/>
    <w:rsid w:val="00FF2E80"/>
    <w:rsid w:val="00FF332C"/>
    <w:rsid w:val="00FF3502"/>
    <w:rsid w:val="00FF3671"/>
    <w:rsid w:val="00FF3B8C"/>
    <w:rsid w:val="00FF3D5C"/>
    <w:rsid w:val="00FF3F6A"/>
    <w:rsid w:val="00FF4143"/>
    <w:rsid w:val="00FF465E"/>
    <w:rsid w:val="00FF4DF7"/>
    <w:rsid w:val="00FF4F9A"/>
    <w:rsid w:val="00FF55B1"/>
    <w:rsid w:val="00FF59A8"/>
    <w:rsid w:val="00FF60BD"/>
    <w:rsid w:val="00FF6548"/>
    <w:rsid w:val="00FF6998"/>
    <w:rsid w:val="00FF715E"/>
    <w:rsid w:val="00FF78FB"/>
    <w:rsid w:val="00FF7B54"/>
    <w:rsid w:val="03CA2C37"/>
    <w:rsid w:val="040A6BF8"/>
    <w:rsid w:val="062F6933"/>
    <w:rsid w:val="09AAD1F4"/>
    <w:rsid w:val="0ACD49C5"/>
    <w:rsid w:val="0C029016"/>
    <w:rsid w:val="0E5CF7B8"/>
    <w:rsid w:val="11B0E0D0"/>
    <w:rsid w:val="1635194D"/>
    <w:rsid w:val="1C4A6F66"/>
    <w:rsid w:val="1F863803"/>
    <w:rsid w:val="22186503"/>
    <w:rsid w:val="222F8844"/>
    <w:rsid w:val="25258ED9"/>
    <w:rsid w:val="2559D1FC"/>
    <w:rsid w:val="2DBF8310"/>
    <w:rsid w:val="30301D2C"/>
    <w:rsid w:val="3280EB8A"/>
    <w:rsid w:val="35FC544B"/>
    <w:rsid w:val="38B3E881"/>
    <w:rsid w:val="3C4CC7B6"/>
    <w:rsid w:val="3F7DD3ED"/>
    <w:rsid w:val="42B35E1A"/>
    <w:rsid w:val="45D79379"/>
    <w:rsid w:val="45D85C61"/>
    <w:rsid w:val="4652B56D"/>
    <w:rsid w:val="48DBF12A"/>
    <w:rsid w:val="4919F47E"/>
    <w:rsid w:val="4C3EF2C5"/>
    <w:rsid w:val="559D206D"/>
    <w:rsid w:val="59DDE6DB"/>
    <w:rsid w:val="5DD7AFCD"/>
    <w:rsid w:val="5EF4B6D3"/>
    <w:rsid w:val="5F5137AA"/>
    <w:rsid w:val="608A9873"/>
    <w:rsid w:val="6719BCB6"/>
    <w:rsid w:val="67EDAC25"/>
    <w:rsid w:val="68E60EBD"/>
    <w:rsid w:val="6D36823E"/>
    <w:rsid w:val="6F013884"/>
    <w:rsid w:val="70E6A177"/>
    <w:rsid w:val="714E9263"/>
    <w:rsid w:val="715F3F1C"/>
    <w:rsid w:val="720FE7DF"/>
    <w:rsid w:val="73D996B4"/>
    <w:rsid w:val="79E26C09"/>
    <w:rsid w:val="7B831F5D"/>
    <w:rsid w:val="7D522F3A"/>
    <w:rsid w:val="7D7ABD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1FA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1A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UnresolvedMention">
    <w:name w:val="Unresolved Mention"/>
    <w:uiPriority w:val="99"/>
    <w:unhideWhenUsed/>
    <w:rsid w:val="00D038A2"/>
    <w:rPr>
      <w:color w:val="605E5C"/>
      <w:shd w:val="clear" w:color="auto" w:fill="E1DFDD"/>
    </w:rPr>
  </w:style>
  <w:style w:type="character" w:styleId="CommentReference">
    <w:name w:val="annotation reference"/>
    <w:rsid w:val="002269F4"/>
    <w:rPr>
      <w:sz w:val="16"/>
      <w:szCs w:val="16"/>
    </w:rPr>
  </w:style>
  <w:style w:type="paragraph" w:styleId="CommentText">
    <w:name w:val="annotation text"/>
    <w:basedOn w:val="Normal"/>
    <w:link w:val="CommentTextChar"/>
    <w:rsid w:val="002269F4"/>
    <w:rPr>
      <w:sz w:val="20"/>
      <w:szCs w:val="20"/>
    </w:rPr>
  </w:style>
  <w:style w:type="character" w:customStyle="1" w:styleId="CommentTextChar">
    <w:name w:val="Comment Text Char"/>
    <w:basedOn w:val="DefaultParagraphFont"/>
    <w:link w:val="CommentText"/>
    <w:rsid w:val="002269F4"/>
  </w:style>
  <w:style w:type="paragraph" w:styleId="CommentSubject">
    <w:name w:val="annotation subject"/>
    <w:basedOn w:val="CommentText"/>
    <w:next w:val="CommentText"/>
    <w:link w:val="CommentSubjectChar"/>
    <w:rsid w:val="002269F4"/>
    <w:rPr>
      <w:b/>
      <w:bCs/>
    </w:rPr>
  </w:style>
  <w:style w:type="character" w:customStyle="1" w:styleId="CommentSubjectChar">
    <w:name w:val="Comment Subject Char"/>
    <w:link w:val="CommentSubject"/>
    <w:rsid w:val="002269F4"/>
    <w:rPr>
      <w:b/>
      <w:bCs/>
    </w:rPr>
  </w:style>
  <w:style w:type="paragraph" w:styleId="Header">
    <w:name w:val="header"/>
    <w:basedOn w:val="Normal"/>
    <w:link w:val="HeaderChar"/>
    <w:rsid w:val="00994E9F"/>
    <w:pPr>
      <w:tabs>
        <w:tab w:val="center" w:pos="4513"/>
        <w:tab w:val="right" w:pos="9026"/>
      </w:tabs>
    </w:pPr>
  </w:style>
  <w:style w:type="character" w:customStyle="1" w:styleId="HeaderChar">
    <w:name w:val="Header Char"/>
    <w:link w:val="Header"/>
    <w:rsid w:val="00994E9F"/>
    <w:rPr>
      <w:sz w:val="24"/>
      <w:szCs w:val="24"/>
    </w:rPr>
  </w:style>
  <w:style w:type="paragraph" w:styleId="Footer">
    <w:name w:val="footer"/>
    <w:basedOn w:val="Normal"/>
    <w:link w:val="FooterChar"/>
    <w:uiPriority w:val="99"/>
    <w:rsid w:val="00994E9F"/>
    <w:pPr>
      <w:tabs>
        <w:tab w:val="center" w:pos="4513"/>
        <w:tab w:val="right" w:pos="9026"/>
      </w:tabs>
    </w:pPr>
  </w:style>
  <w:style w:type="character" w:customStyle="1" w:styleId="FooterChar">
    <w:name w:val="Footer Char"/>
    <w:link w:val="Footer"/>
    <w:uiPriority w:val="99"/>
    <w:rsid w:val="00994E9F"/>
    <w:rPr>
      <w:sz w:val="24"/>
      <w:szCs w:val="24"/>
    </w:rPr>
  </w:style>
  <w:style w:type="paragraph" w:customStyle="1" w:styleId="notedraft">
    <w:name w:val="note(draft)"/>
    <w:aliases w:val="nd"/>
    <w:basedOn w:val="Normal"/>
    <w:rsid w:val="001879DE"/>
    <w:pPr>
      <w:spacing w:before="240"/>
      <w:ind w:left="284" w:hanging="284"/>
    </w:pPr>
    <w:rPr>
      <w:i/>
      <w:szCs w:val="20"/>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E53F7"/>
    <w:pPr>
      <w:spacing w:before="100" w:after="200" w:line="276" w:lineRule="auto"/>
      <w:ind w:left="720"/>
      <w:contextualSpacing/>
    </w:pPr>
    <w:rPr>
      <w:rFonts w:ascii="Calibri" w:hAnsi="Calibri"/>
      <w:sz w:val="20"/>
      <w:szCs w:val="20"/>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5E53F7"/>
    <w:rPr>
      <w:rFonts w:ascii="Calibri" w:hAnsi="Calibri"/>
      <w:lang w:eastAsia="en-US"/>
    </w:rPr>
  </w:style>
  <w:style w:type="character" w:customStyle="1" w:styleId="ActHead5Char">
    <w:name w:val="ActHead 5 Char"/>
    <w:aliases w:val="s Char"/>
    <w:link w:val="ActHead5"/>
    <w:locked/>
    <w:rsid w:val="00E26462"/>
    <w:rPr>
      <w:b/>
      <w:kern w:val="28"/>
      <w:sz w:val="24"/>
    </w:rPr>
  </w:style>
  <w:style w:type="paragraph" w:customStyle="1" w:styleId="ActHead5">
    <w:name w:val="ActHead 5"/>
    <w:aliases w:val="s"/>
    <w:basedOn w:val="Normal"/>
    <w:next w:val="Normal"/>
    <w:link w:val="ActHead5Char"/>
    <w:qFormat/>
    <w:rsid w:val="00E26462"/>
    <w:pPr>
      <w:keepNext/>
      <w:keepLines/>
      <w:spacing w:before="280"/>
      <w:ind w:left="1134" w:hanging="1134"/>
      <w:outlineLvl w:val="4"/>
    </w:pPr>
    <w:rPr>
      <w:b/>
      <w:kern w:val="28"/>
      <w:szCs w:val="20"/>
    </w:rPr>
  </w:style>
  <w:style w:type="paragraph" w:customStyle="1" w:styleId="ItemHead">
    <w:name w:val="ItemHead"/>
    <w:aliases w:val="ih"/>
    <w:basedOn w:val="Normal"/>
    <w:next w:val="Item"/>
    <w:rsid w:val="00E47912"/>
    <w:pPr>
      <w:keepNext/>
      <w:keepLines/>
      <w:spacing w:before="220"/>
      <w:ind w:left="709" w:hanging="709"/>
    </w:pPr>
    <w:rPr>
      <w:rFonts w:ascii="Arial" w:hAnsi="Arial"/>
      <w:b/>
      <w:kern w:val="28"/>
      <w:szCs w:val="20"/>
    </w:rPr>
  </w:style>
  <w:style w:type="paragraph" w:customStyle="1" w:styleId="Item">
    <w:name w:val="Item"/>
    <w:aliases w:val="i"/>
    <w:basedOn w:val="Normal"/>
    <w:next w:val="ItemHead"/>
    <w:rsid w:val="00E47912"/>
    <w:pPr>
      <w:keepLines/>
      <w:spacing w:before="80"/>
      <w:ind w:left="709"/>
    </w:pPr>
    <w:rPr>
      <w:sz w:val="22"/>
      <w:szCs w:val="20"/>
    </w:rPr>
  </w:style>
  <w:style w:type="paragraph" w:customStyle="1" w:styleId="paragraph">
    <w:name w:val="paragraph"/>
    <w:aliases w:val="a"/>
    <w:basedOn w:val="Normal"/>
    <w:rsid w:val="00E47912"/>
    <w:pPr>
      <w:tabs>
        <w:tab w:val="right" w:pos="1531"/>
      </w:tabs>
      <w:spacing w:before="40"/>
      <w:ind w:left="1644" w:hanging="1644"/>
    </w:pPr>
    <w:rPr>
      <w:sz w:val="22"/>
      <w:szCs w:val="20"/>
    </w:rPr>
  </w:style>
  <w:style w:type="paragraph" w:customStyle="1" w:styleId="legcohead3">
    <w:name w:val="legcohead3"/>
    <w:basedOn w:val="Normal"/>
    <w:rsid w:val="005B00CC"/>
    <w:pPr>
      <w:keepNext/>
    </w:pPr>
    <w:rPr>
      <w:b/>
      <w:kern w:val="28"/>
      <w:szCs w:val="20"/>
      <w:lang w:val="en-US"/>
    </w:rPr>
  </w:style>
  <w:style w:type="character" w:styleId="FollowedHyperlink">
    <w:name w:val="FollowedHyperlink"/>
    <w:rsid w:val="002F093C"/>
    <w:rPr>
      <w:color w:val="954F72"/>
      <w:u w:val="single"/>
    </w:rPr>
  </w:style>
  <w:style w:type="paragraph" w:styleId="NoSpacing">
    <w:name w:val="No Spacing"/>
    <w:basedOn w:val="Normal"/>
    <w:uiPriority w:val="1"/>
    <w:qFormat/>
    <w:rsid w:val="0057560D"/>
    <w:pPr>
      <w:ind w:left="567"/>
    </w:pPr>
    <w:rPr>
      <w:rFonts w:ascii="Arial" w:eastAsia="Calibri" w:hAnsi="Arial" w:cs="Arial"/>
      <w:sz w:val="22"/>
      <w:szCs w:val="22"/>
      <w:lang w:eastAsia="ja-JP"/>
    </w:rPr>
  </w:style>
  <w:style w:type="paragraph" w:styleId="Revision">
    <w:name w:val="Revision"/>
    <w:hidden/>
    <w:uiPriority w:val="99"/>
    <w:semiHidden/>
    <w:rsid w:val="00B42687"/>
    <w:rPr>
      <w:sz w:val="24"/>
      <w:szCs w:val="24"/>
    </w:rPr>
  </w:style>
  <w:style w:type="paragraph" w:customStyle="1" w:styleId="mpcbullets1">
    <w:name w:val="mpc bullets 1"/>
    <w:qFormat/>
    <w:rsid w:val="00AA50BE"/>
    <w:pPr>
      <w:numPr>
        <w:numId w:val="32"/>
      </w:numPr>
    </w:pPr>
    <w:rPr>
      <w:rFonts w:ascii="Calibri" w:eastAsia="Calibri" w:hAnsi="Calibri" w:cs="Arial"/>
      <w:sz w:val="24"/>
      <w:szCs w:val="24"/>
      <w:lang w:eastAsia="en-US"/>
    </w:rPr>
  </w:style>
  <w:style w:type="paragraph" w:styleId="NormalWeb">
    <w:name w:val="Normal (Web)"/>
    <w:basedOn w:val="Normal"/>
    <w:uiPriority w:val="99"/>
    <w:unhideWhenUsed/>
    <w:rsid w:val="00906A8C"/>
    <w:pPr>
      <w:spacing w:before="100" w:beforeAutospacing="1" w:after="100" w:afterAutospacing="1"/>
    </w:pPr>
  </w:style>
  <w:style w:type="character" w:customStyle="1" w:styleId="subsectionChar">
    <w:name w:val="subsection Char"/>
    <w:aliases w:val="ss Char"/>
    <w:link w:val="subsection"/>
    <w:locked/>
    <w:rsid w:val="00906A8C"/>
    <w:rPr>
      <w:sz w:val="22"/>
    </w:rPr>
  </w:style>
  <w:style w:type="paragraph" w:customStyle="1" w:styleId="subsection">
    <w:name w:val="subsection"/>
    <w:aliases w:val="ss,Subsection"/>
    <w:basedOn w:val="Normal"/>
    <w:link w:val="subsectionChar"/>
    <w:rsid w:val="00906A8C"/>
    <w:pPr>
      <w:tabs>
        <w:tab w:val="right" w:pos="1021"/>
      </w:tabs>
      <w:spacing w:before="180"/>
      <w:ind w:left="1134" w:hanging="1134"/>
    </w:pPr>
    <w:rPr>
      <w:sz w:val="22"/>
      <w:szCs w:val="20"/>
    </w:rPr>
  </w:style>
  <w:style w:type="character" w:styleId="Mention">
    <w:name w:val="Mention"/>
    <w:basedOn w:val="DefaultParagraphFont"/>
    <w:uiPriority w:val="99"/>
    <w:unhideWhenUsed/>
    <w:rsid w:val="001239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1255">
      <w:bodyDiv w:val="1"/>
      <w:marLeft w:val="0"/>
      <w:marRight w:val="0"/>
      <w:marTop w:val="0"/>
      <w:marBottom w:val="0"/>
      <w:divBdr>
        <w:top w:val="none" w:sz="0" w:space="0" w:color="auto"/>
        <w:left w:val="none" w:sz="0" w:space="0" w:color="auto"/>
        <w:bottom w:val="none" w:sz="0" w:space="0" w:color="auto"/>
        <w:right w:val="none" w:sz="0" w:space="0" w:color="auto"/>
      </w:divBdr>
    </w:div>
    <w:div w:id="107506332">
      <w:bodyDiv w:val="1"/>
      <w:marLeft w:val="0"/>
      <w:marRight w:val="0"/>
      <w:marTop w:val="0"/>
      <w:marBottom w:val="0"/>
      <w:divBdr>
        <w:top w:val="none" w:sz="0" w:space="0" w:color="auto"/>
        <w:left w:val="none" w:sz="0" w:space="0" w:color="auto"/>
        <w:bottom w:val="none" w:sz="0" w:space="0" w:color="auto"/>
        <w:right w:val="none" w:sz="0" w:space="0" w:color="auto"/>
      </w:divBdr>
    </w:div>
    <w:div w:id="188377508">
      <w:bodyDiv w:val="1"/>
      <w:marLeft w:val="0"/>
      <w:marRight w:val="0"/>
      <w:marTop w:val="0"/>
      <w:marBottom w:val="0"/>
      <w:divBdr>
        <w:top w:val="none" w:sz="0" w:space="0" w:color="auto"/>
        <w:left w:val="none" w:sz="0" w:space="0" w:color="auto"/>
        <w:bottom w:val="none" w:sz="0" w:space="0" w:color="auto"/>
        <w:right w:val="none" w:sz="0" w:space="0" w:color="auto"/>
      </w:divBdr>
    </w:div>
    <w:div w:id="236744885">
      <w:bodyDiv w:val="1"/>
      <w:marLeft w:val="0"/>
      <w:marRight w:val="0"/>
      <w:marTop w:val="0"/>
      <w:marBottom w:val="0"/>
      <w:divBdr>
        <w:top w:val="none" w:sz="0" w:space="0" w:color="auto"/>
        <w:left w:val="none" w:sz="0" w:space="0" w:color="auto"/>
        <w:bottom w:val="none" w:sz="0" w:space="0" w:color="auto"/>
        <w:right w:val="none" w:sz="0" w:space="0" w:color="auto"/>
      </w:divBdr>
    </w:div>
    <w:div w:id="250360207">
      <w:bodyDiv w:val="1"/>
      <w:marLeft w:val="0"/>
      <w:marRight w:val="0"/>
      <w:marTop w:val="0"/>
      <w:marBottom w:val="0"/>
      <w:divBdr>
        <w:top w:val="none" w:sz="0" w:space="0" w:color="auto"/>
        <w:left w:val="none" w:sz="0" w:space="0" w:color="auto"/>
        <w:bottom w:val="none" w:sz="0" w:space="0" w:color="auto"/>
        <w:right w:val="none" w:sz="0" w:space="0" w:color="auto"/>
      </w:divBdr>
    </w:div>
    <w:div w:id="252860680">
      <w:bodyDiv w:val="1"/>
      <w:marLeft w:val="0"/>
      <w:marRight w:val="0"/>
      <w:marTop w:val="0"/>
      <w:marBottom w:val="0"/>
      <w:divBdr>
        <w:top w:val="none" w:sz="0" w:space="0" w:color="auto"/>
        <w:left w:val="none" w:sz="0" w:space="0" w:color="auto"/>
        <w:bottom w:val="none" w:sz="0" w:space="0" w:color="auto"/>
        <w:right w:val="none" w:sz="0" w:space="0" w:color="auto"/>
      </w:divBdr>
    </w:div>
    <w:div w:id="302393652">
      <w:bodyDiv w:val="1"/>
      <w:marLeft w:val="0"/>
      <w:marRight w:val="0"/>
      <w:marTop w:val="0"/>
      <w:marBottom w:val="0"/>
      <w:divBdr>
        <w:top w:val="none" w:sz="0" w:space="0" w:color="auto"/>
        <w:left w:val="none" w:sz="0" w:space="0" w:color="auto"/>
        <w:bottom w:val="none" w:sz="0" w:space="0" w:color="auto"/>
        <w:right w:val="none" w:sz="0" w:space="0" w:color="auto"/>
      </w:divBdr>
    </w:div>
    <w:div w:id="447940543">
      <w:bodyDiv w:val="1"/>
      <w:marLeft w:val="0"/>
      <w:marRight w:val="0"/>
      <w:marTop w:val="0"/>
      <w:marBottom w:val="0"/>
      <w:divBdr>
        <w:top w:val="none" w:sz="0" w:space="0" w:color="auto"/>
        <w:left w:val="none" w:sz="0" w:space="0" w:color="auto"/>
        <w:bottom w:val="none" w:sz="0" w:space="0" w:color="auto"/>
        <w:right w:val="none" w:sz="0" w:space="0" w:color="auto"/>
      </w:divBdr>
    </w:div>
    <w:div w:id="462580259">
      <w:bodyDiv w:val="1"/>
      <w:marLeft w:val="0"/>
      <w:marRight w:val="0"/>
      <w:marTop w:val="0"/>
      <w:marBottom w:val="0"/>
      <w:divBdr>
        <w:top w:val="none" w:sz="0" w:space="0" w:color="auto"/>
        <w:left w:val="none" w:sz="0" w:space="0" w:color="auto"/>
        <w:bottom w:val="none" w:sz="0" w:space="0" w:color="auto"/>
        <w:right w:val="none" w:sz="0" w:space="0" w:color="auto"/>
      </w:divBdr>
    </w:div>
    <w:div w:id="664477274">
      <w:bodyDiv w:val="1"/>
      <w:marLeft w:val="0"/>
      <w:marRight w:val="0"/>
      <w:marTop w:val="0"/>
      <w:marBottom w:val="0"/>
      <w:divBdr>
        <w:top w:val="none" w:sz="0" w:space="0" w:color="auto"/>
        <w:left w:val="none" w:sz="0" w:space="0" w:color="auto"/>
        <w:bottom w:val="none" w:sz="0" w:space="0" w:color="auto"/>
        <w:right w:val="none" w:sz="0" w:space="0" w:color="auto"/>
      </w:divBdr>
    </w:div>
    <w:div w:id="683635347">
      <w:bodyDiv w:val="1"/>
      <w:marLeft w:val="0"/>
      <w:marRight w:val="0"/>
      <w:marTop w:val="0"/>
      <w:marBottom w:val="0"/>
      <w:divBdr>
        <w:top w:val="none" w:sz="0" w:space="0" w:color="auto"/>
        <w:left w:val="none" w:sz="0" w:space="0" w:color="auto"/>
        <w:bottom w:val="none" w:sz="0" w:space="0" w:color="auto"/>
        <w:right w:val="none" w:sz="0" w:space="0" w:color="auto"/>
      </w:divBdr>
    </w:div>
    <w:div w:id="715199549">
      <w:bodyDiv w:val="1"/>
      <w:marLeft w:val="0"/>
      <w:marRight w:val="0"/>
      <w:marTop w:val="0"/>
      <w:marBottom w:val="0"/>
      <w:divBdr>
        <w:top w:val="none" w:sz="0" w:space="0" w:color="auto"/>
        <w:left w:val="none" w:sz="0" w:space="0" w:color="auto"/>
        <w:bottom w:val="none" w:sz="0" w:space="0" w:color="auto"/>
        <w:right w:val="none" w:sz="0" w:space="0" w:color="auto"/>
      </w:divBdr>
    </w:div>
    <w:div w:id="798379110">
      <w:bodyDiv w:val="1"/>
      <w:marLeft w:val="0"/>
      <w:marRight w:val="0"/>
      <w:marTop w:val="0"/>
      <w:marBottom w:val="0"/>
      <w:divBdr>
        <w:top w:val="none" w:sz="0" w:space="0" w:color="auto"/>
        <w:left w:val="none" w:sz="0" w:space="0" w:color="auto"/>
        <w:bottom w:val="none" w:sz="0" w:space="0" w:color="auto"/>
        <w:right w:val="none" w:sz="0" w:space="0" w:color="auto"/>
      </w:divBdr>
    </w:div>
    <w:div w:id="816454311">
      <w:bodyDiv w:val="1"/>
      <w:marLeft w:val="0"/>
      <w:marRight w:val="0"/>
      <w:marTop w:val="0"/>
      <w:marBottom w:val="0"/>
      <w:divBdr>
        <w:top w:val="none" w:sz="0" w:space="0" w:color="auto"/>
        <w:left w:val="none" w:sz="0" w:space="0" w:color="auto"/>
        <w:bottom w:val="none" w:sz="0" w:space="0" w:color="auto"/>
        <w:right w:val="none" w:sz="0" w:space="0" w:color="auto"/>
      </w:divBdr>
    </w:div>
    <w:div w:id="820846690">
      <w:bodyDiv w:val="1"/>
      <w:marLeft w:val="0"/>
      <w:marRight w:val="0"/>
      <w:marTop w:val="0"/>
      <w:marBottom w:val="0"/>
      <w:divBdr>
        <w:top w:val="none" w:sz="0" w:space="0" w:color="auto"/>
        <w:left w:val="none" w:sz="0" w:space="0" w:color="auto"/>
        <w:bottom w:val="none" w:sz="0" w:space="0" w:color="auto"/>
        <w:right w:val="none" w:sz="0" w:space="0" w:color="auto"/>
      </w:divBdr>
    </w:div>
    <w:div w:id="864707065">
      <w:bodyDiv w:val="1"/>
      <w:marLeft w:val="0"/>
      <w:marRight w:val="0"/>
      <w:marTop w:val="0"/>
      <w:marBottom w:val="0"/>
      <w:divBdr>
        <w:top w:val="none" w:sz="0" w:space="0" w:color="auto"/>
        <w:left w:val="none" w:sz="0" w:space="0" w:color="auto"/>
        <w:bottom w:val="none" w:sz="0" w:space="0" w:color="auto"/>
        <w:right w:val="none" w:sz="0" w:space="0" w:color="auto"/>
      </w:divBdr>
    </w:div>
    <w:div w:id="871185814">
      <w:bodyDiv w:val="1"/>
      <w:marLeft w:val="0"/>
      <w:marRight w:val="0"/>
      <w:marTop w:val="0"/>
      <w:marBottom w:val="0"/>
      <w:divBdr>
        <w:top w:val="none" w:sz="0" w:space="0" w:color="auto"/>
        <w:left w:val="none" w:sz="0" w:space="0" w:color="auto"/>
        <w:bottom w:val="none" w:sz="0" w:space="0" w:color="auto"/>
        <w:right w:val="none" w:sz="0" w:space="0" w:color="auto"/>
      </w:divBdr>
    </w:div>
    <w:div w:id="875001081">
      <w:bodyDiv w:val="1"/>
      <w:marLeft w:val="0"/>
      <w:marRight w:val="0"/>
      <w:marTop w:val="0"/>
      <w:marBottom w:val="0"/>
      <w:divBdr>
        <w:top w:val="none" w:sz="0" w:space="0" w:color="auto"/>
        <w:left w:val="none" w:sz="0" w:space="0" w:color="auto"/>
        <w:bottom w:val="none" w:sz="0" w:space="0" w:color="auto"/>
        <w:right w:val="none" w:sz="0" w:space="0" w:color="auto"/>
      </w:divBdr>
    </w:div>
    <w:div w:id="878856694">
      <w:bodyDiv w:val="1"/>
      <w:marLeft w:val="0"/>
      <w:marRight w:val="0"/>
      <w:marTop w:val="0"/>
      <w:marBottom w:val="0"/>
      <w:divBdr>
        <w:top w:val="none" w:sz="0" w:space="0" w:color="auto"/>
        <w:left w:val="none" w:sz="0" w:space="0" w:color="auto"/>
        <w:bottom w:val="none" w:sz="0" w:space="0" w:color="auto"/>
        <w:right w:val="none" w:sz="0" w:space="0" w:color="auto"/>
      </w:divBdr>
    </w:div>
    <w:div w:id="903680251">
      <w:bodyDiv w:val="1"/>
      <w:marLeft w:val="0"/>
      <w:marRight w:val="0"/>
      <w:marTop w:val="0"/>
      <w:marBottom w:val="0"/>
      <w:divBdr>
        <w:top w:val="none" w:sz="0" w:space="0" w:color="auto"/>
        <w:left w:val="none" w:sz="0" w:space="0" w:color="auto"/>
        <w:bottom w:val="none" w:sz="0" w:space="0" w:color="auto"/>
        <w:right w:val="none" w:sz="0" w:space="0" w:color="auto"/>
      </w:divBdr>
    </w:div>
    <w:div w:id="957566194">
      <w:bodyDiv w:val="1"/>
      <w:marLeft w:val="0"/>
      <w:marRight w:val="0"/>
      <w:marTop w:val="0"/>
      <w:marBottom w:val="0"/>
      <w:divBdr>
        <w:top w:val="none" w:sz="0" w:space="0" w:color="auto"/>
        <w:left w:val="none" w:sz="0" w:space="0" w:color="auto"/>
        <w:bottom w:val="none" w:sz="0" w:space="0" w:color="auto"/>
        <w:right w:val="none" w:sz="0" w:space="0" w:color="auto"/>
      </w:divBdr>
    </w:div>
    <w:div w:id="1154955891">
      <w:bodyDiv w:val="1"/>
      <w:marLeft w:val="0"/>
      <w:marRight w:val="0"/>
      <w:marTop w:val="0"/>
      <w:marBottom w:val="0"/>
      <w:divBdr>
        <w:top w:val="none" w:sz="0" w:space="0" w:color="auto"/>
        <w:left w:val="none" w:sz="0" w:space="0" w:color="auto"/>
        <w:bottom w:val="none" w:sz="0" w:space="0" w:color="auto"/>
        <w:right w:val="none" w:sz="0" w:space="0" w:color="auto"/>
      </w:divBdr>
    </w:div>
    <w:div w:id="1160315708">
      <w:bodyDiv w:val="1"/>
      <w:marLeft w:val="0"/>
      <w:marRight w:val="0"/>
      <w:marTop w:val="0"/>
      <w:marBottom w:val="0"/>
      <w:divBdr>
        <w:top w:val="none" w:sz="0" w:space="0" w:color="auto"/>
        <w:left w:val="none" w:sz="0" w:space="0" w:color="auto"/>
        <w:bottom w:val="none" w:sz="0" w:space="0" w:color="auto"/>
        <w:right w:val="none" w:sz="0" w:space="0" w:color="auto"/>
      </w:divBdr>
    </w:div>
    <w:div w:id="1160653975">
      <w:bodyDiv w:val="1"/>
      <w:marLeft w:val="0"/>
      <w:marRight w:val="0"/>
      <w:marTop w:val="0"/>
      <w:marBottom w:val="0"/>
      <w:divBdr>
        <w:top w:val="none" w:sz="0" w:space="0" w:color="auto"/>
        <w:left w:val="none" w:sz="0" w:space="0" w:color="auto"/>
        <w:bottom w:val="none" w:sz="0" w:space="0" w:color="auto"/>
        <w:right w:val="none" w:sz="0" w:space="0" w:color="auto"/>
      </w:divBdr>
    </w:div>
    <w:div w:id="1165899049">
      <w:bodyDiv w:val="1"/>
      <w:marLeft w:val="0"/>
      <w:marRight w:val="0"/>
      <w:marTop w:val="0"/>
      <w:marBottom w:val="0"/>
      <w:divBdr>
        <w:top w:val="none" w:sz="0" w:space="0" w:color="auto"/>
        <w:left w:val="none" w:sz="0" w:space="0" w:color="auto"/>
        <w:bottom w:val="none" w:sz="0" w:space="0" w:color="auto"/>
        <w:right w:val="none" w:sz="0" w:space="0" w:color="auto"/>
      </w:divBdr>
    </w:div>
    <w:div w:id="1192232777">
      <w:bodyDiv w:val="1"/>
      <w:marLeft w:val="0"/>
      <w:marRight w:val="0"/>
      <w:marTop w:val="0"/>
      <w:marBottom w:val="0"/>
      <w:divBdr>
        <w:top w:val="none" w:sz="0" w:space="0" w:color="auto"/>
        <w:left w:val="none" w:sz="0" w:space="0" w:color="auto"/>
        <w:bottom w:val="none" w:sz="0" w:space="0" w:color="auto"/>
        <w:right w:val="none" w:sz="0" w:space="0" w:color="auto"/>
      </w:divBdr>
    </w:div>
    <w:div w:id="1193491969">
      <w:bodyDiv w:val="1"/>
      <w:marLeft w:val="0"/>
      <w:marRight w:val="0"/>
      <w:marTop w:val="0"/>
      <w:marBottom w:val="0"/>
      <w:divBdr>
        <w:top w:val="none" w:sz="0" w:space="0" w:color="auto"/>
        <w:left w:val="none" w:sz="0" w:space="0" w:color="auto"/>
        <w:bottom w:val="none" w:sz="0" w:space="0" w:color="auto"/>
        <w:right w:val="none" w:sz="0" w:space="0" w:color="auto"/>
      </w:divBdr>
    </w:div>
    <w:div w:id="1195463161">
      <w:bodyDiv w:val="1"/>
      <w:marLeft w:val="0"/>
      <w:marRight w:val="0"/>
      <w:marTop w:val="0"/>
      <w:marBottom w:val="0"/>
      <w:divBdr>
        <w:top w:val="none" w:sz="0" w:space="0" w:color="auto"/>
        <w:left w:val="none" w:sz="0" w:space="0" w:color="auto"/>
        <w:bottom w:val="none" w:sz="0" w:space="0" w:color="auto"/>
        <w:right w:val="none" w:sz="0" w:space="0" w:color="auto"/>
      </w:divBdr>
    </w:div>
    <w:div w:id="1236935955">
      <w:bodyDiv w:val="1"/>
      <w:marLeft w:val="0"/>
      <w:marRight w:val="0"/>
      <w:marTop w:val="0"/>
      <w:marBottom w:val="0"/>
      <w:divBdr>
        <w:top w:val="none" w:sz="0" w:space="0" w:color="auto"/>
        <w:left w:val="none" w:sz="0" w:space="0" w:color="auto"/>
        <w:bottom w:val="none" w:sz="0" w:space="0" w:color="auto"/>
        <w:right w:val="none" w:sz="0" w:space="0" w:color="auto"/>
      </w:divBdr>
    </w:div>
    <w:div w:id="1273316494">
      <w:bodyDiv w:val="1"/>
      <w:marLeft w:val="0"/>
      <w:marRight w:val="0"/>
      <w:marTop w:val="0"/>
      <w:marBottom w:val="0"/>
      <w:divBdr>
        <w:top w:val="none" w:sz="0" w:space="0" w:color="auto"/>
        <w:left w:val="none" w:sz="0" w:space="0" w:color="auto"/>
        <w:bottom w:val="none" w:sz="0" w:space="0" w:color="auto"/>
        <w:right w:val="none" w:sz="0" w:space="0" w:color="auto"/>
      </w:divBdr>
    </w:div>
    <w:div w:id="1319533681">
      <w:bodyDiv w:val="1"/>
      <w:marLeft w:val="0"/>
      <w:marRight w:val="0"/>
      <w:marTop w:val="0"/>
      <w:marBottom w:val="0"/>
      <w:divBdr>
        <w:top w:val="none" w:sz="0" w:space="0" w:color="auto"/>
        <w:left w:val="none" w:sz="0" w:space="0" w:color="auto"/>
        <w:bottom w:val="none" w:sz="0" w:space="0" w:color="auto"/>
        <w:right w:val="none" w:sz="0" w:space="0" w:color="auto"/>
      </w:divBdr>
    </w:div>
    <w:div w:id="132442886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400788368">
      <w:bodyDiv w:val="1"/>
      <w:marLeft w:val="0"/>
      <w:marRight w:val="0"/>
      <w:marTop w:val="0"/>
      <w:marBottom w:val="0"/>
      <w:divBdr>
        <w:top w:val="none" w:sz="0" w:space="0" w:color="auto"/>
        <w:left w:val="none" w:sz="0" w:space="0" w:color="auto"/>
        <w:bottom w:val="none" w:sz="0" w:space="0" w:color="auto"/>
        <w:right w:val="none" w:sz="0" w:space="0" w:color="auto"/>
      </w:divBdr>
    </w:div>
    <w:div w:id="1550996828">
      <w:bodyDiv w:val="1"/>
      <w:marLeft w:val="0"/>
      <w:marRight w:val="0"/>
      <w:marTop w:val="0"/>
      <w:marBottom w:val="0"/>
      <w:divBdr>
        <w:top w:val="none" w:sz="0" w:space="0" w:color="auto"/>
        <w:left w:val="none" w:sz="0" w:space="0" w:color="auto"/>
        <w:bottom w:val="none" w:sz="0" w:space="0" w:color="auto"/>
        <w:right w:val="none" w:sz="0" w:space="0" w:color="auto"/>
      </w:divBdr>
    </w:div>
    <w:div w:id="1638536318">
      <w:bodyDiv w:val="1"/>
      <w:marLeft w:val="0"/>
      <w:marRight w:val="0"/>
      <w:marTop w:val="0"/>
      <w:marBottom w:val="0"/>
      <w:divBdr>
        <w:top w:val="none" w:sz="0" w:space="0" w:color="auto"/>
        <w:left w:val="none" w:sz="0" w:space="0" w:color="auto"/>
        <w:bottom w:val="none" w:sz="0" w:space="0" w:color="auto"/>
        <w:right w:val="none" w:sz="0" w:space="0" w:color="auto"/>
      </w:divBdr>
    </w:div>
    <w:div w:id="1730181987">
      <w:bodyDiv w:val="1"/>
      <w:marLeft w:val="0"/>
      <w:marRight w:val="0"/>
      <w:marTop w:val="0"/>
      <w:marBottom w:val="0"/>
      <w:divBdr>
        <w:top w:val="none" w:sz="0" w:space="0" w:color="auto"/>
        <w:left w:val="none" w:sz="0" w:space="0" w:color="auto"/>
        <w:bottom w:val="none" w:sz="0" w:space="0" w:color="auto"/>
        <w:right w:val="none" w:sz="0" w:space="0" w:color="auto"/>
      </w:divBdr>
    </w:div>
    <w:div w:id="1764452797">
      <w:bodyDiv w:val="1"/>
      <w:marLeft w:val="0"/>
      <w:marRight w:val="0"/>
      <w:marTop w:val="0"/>
      <w:marBottom w:val="0"/>
      <w:divBdr>
        <w:top w:val="none" w:sz="0" w:space="0" w:color="auto"/>
        <w:left w:val="none" w:sz="0" w:space="0" w:color="auto"/>
        <w:bottom w:val="none" w:sz="0" w:space="0" w:color="auto"/>
        <w:right w:val="none" w:sz="0" w:space="0" w:color="auto"/>
      </w:divBdr>
    </w:div>
    <w:div w:id="1941983184">
      <w:bodyDiv w:val="1"/>
      <w:marLeft w:val="0"/>
      <w:marRight w:val="0"/>
      <w:marTop w:val="0"/>
      <w:marBottom w:val="0"/>
      <w:divBdr>
        <w:top w:val="none" w:sz="0" w:space="0" w:color="auto"/>
        <w:left w:val="none" w:sz="0" w:space="0" w:color="auto"/>
        <w:bottom w:val="none" w:sz="0" w:space="0" w:color="auto"/>
        <w:right w:val="none" w:sz="0" w:space="0" w:color="auto"/>
      </w:divBdr>
    </w:div>
    <w:div w:id="2029140140">
      <w:bodyDiv w:val="1"/>
      <w:marLeft w:val="0"/>
      <w:marRight w:val="0"/>
      <w:marTop w:val="0"/>
      <w:marBottom w:val="0"/>
      <w:divBdr>
        <w:top w:val="none" w:sz="0" w:space="0" w:color="auto"/>
        <w:left w:val="none" w:sz="0" w:space="0" w:color="auto"/>
        <w:bottom w:val="none" w:sz="0" w:space="0" w:color="auto"/>
        <w:right w:val="none" w:sz="0" w:space="0" w:color="auto"/>
      </w:divBdr>
    </w:div>
    <w:div w:id="206012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oia.pmc.gov.au/published-impact-analyses-and-reports/national-care-and-support-worker-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2.xml><?xml version="1.0" encoding="utf-8"?>
<ds:datastoreItem xmlns:ds="http://schemas.openxmlformats.org/officeDocument/2006/customXml" ds:itemID="{A4741B22-9906-42E1-A4FD-03EB8621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2023-11-21T01:02:00Z</dcterms:created>
  <dcterms:modified xsi:type="dcterms:W3CDTF">2023-11-21T01:02:00Z</dcterms:modified>
</cp:coreProperties>
</file>