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E817" w14:textId="5FB66238" w:rsidR="008B2EBC" w:rsidRPr="000B11A8" w:rsidRDefault="00CB6EFB" w:rsidP="00C2546D">
      <w:pPr>
        <w:jc w:val="center"/>
        <w:rPr>
          <w:rFonts w:ascii="Times New Roman" w:hAnsi="Times New Roman" w:cs="Times New Roman"/>
          <w:b/>
          <w:sz w:val="24"/>
          <w:szCs w:val="24"/>
          <w:u w:val="single"/>
        </w:rPr>
      </w:pPr>
      <w:r w:rsidRPr="000B11A8">
        <w:rPr>
          <w:rFonts w:ascii="Times New Roman" w:hAnsi="Times New Roman" w:cs="Times New Roman"/>
          <w:b/>
          <w:sz w:val="24"/>
          <w:szCs w:val="24"/>
          <w:u w:val="single"/>
        </w:rPr>
        <w:t xml:space="preserve">REPLACEMENT </w:t>
      </w:r>
      <w:r w:rsidR="00FD3761" w:rsidRPr="000B11A8">
        <w:rPr>
          <w:rFonts w:ascii="Times New Roman" w:hAnsi="Times New Roman" w:cs="Times New Roman"/>
          <w:b/>
          <w:sz w:val="24"/>
          <w:szCs w:val="24"/>
          <w:u w:val="single"/>
        </w:rPr>
        <w:t>EXPLANATORY STATEMENT</w:t>
      </w:r>
    </w:p>
    <w:p w14:paraId="69546F07" w14:textId="77777777" w:rsidR="00FD3761" w:rsidRPr="000B11A8" w:rsidRDefault="00FD3761" w:rsidP="00C2546D">
      <w:pPr>
        <w:jc w:val="center"/>
        <w:rPr>
          <w:rFonts w:ascii="Times New Roman" w:hAnsi="Times New Roman" w:cs="Times New Roman"/>
          <w:bCs/>
          <w:sz w:val="24"/>
          <w:szCs w:val="24"/>
        </w:rPr>
      </w:pPr>
    </w:p>
    <w:p w14:paraId="0CEAA464" w14:textId="4B42465E" w:rsidR="001E5652" w:rsidRPr="00774A93" w:rsidRDefault="003D6298" w:rsidP="00774A93">
      <w:pPr>
        <w:rPr>
          <w:rFonts w:ascii="Times New Roman" w:hAnsi="Times New Roman" w:cs="Times New Roman"/>
          <w:b/>
          <w:sz w:val="24"/>
          <w:szCs w:val="24"/>
        </w:rPr>
      </w:pPr>
      <w:r w:rsidRPr="000B11A8">
        <w:rPr>
          <w:rFonts w:ascii="Times New Roman" w:hAnsi="Times New Roman" w:cs="Times New Roman"/>
          <w:b/>
          <w:sz w:val="24"/>
          <w:szCs w:val="24"/>
        </w:rPr>
        <w:t xml:space="preserve">This </w:t>
      </w:r>
      <w:r w:rsidR="009A4EF2" w:rsidRPr="000B11A8">
        <w:rPr>
          <w:rFonts w:ascii="Times New Roman" w:hAnsi="Times New Roman" w:cs="Times New Roman"/>
          <w:b/>
          <w:sz w:val="24"/>
          <w:szCs w:val="24"/>
        </w:rPr>
        <w:t>Explanatory Statement replaces the Explanator</w:t>
      </w:r>
      <w:r w:rsidR="00EE7182" w:rsidRPr="000B11A8">
        <w:rPr>
          <w:rFonts w:ascii="Times New Roman" w:hAnsi="Times New Roman" w:cs="Times New Roman"/>
          <w:b/>
          <w:sz w:val="24"/>
          <w:szCs w:val="24"/>
        </w:rPr>
        <w:t>y</w:t>
      </w:r>
      <w:r w:rsidR="009A4EF2" w:rsidRPr="000B11A8">
        <w:rPr>
          <w:rFonts w:ascii="Times New Roman" w:hAnsi="Times New Roman" w:cs="Times New Roman"/>
          <w:b/>
          <w:sz w:val="24"/>
          <w:szCs w:val="24"/>
        </w:rPr>
        <w:t xml:space="preserve"> Statement registered on </w:t>
      </w:r>
      <w:r w:rsidR="00B82186" w:rsidRPr="000B11A8">
        <w:rPr>
          <w:rFonts w:ascii="Times New Roman" w:hAnsi="Times New Roman" w:cs="Times New Roman"/>
          <w:b/>
          <w:sz w:val="24"/>
          <w:szCs w:val="24"/>
        </w:rPr>
        <w:t>27 October 2023</w:t>
      </w:r>
      <w:r w:rsidR="004F4D62" w:rsidRPr="000B11A8">
        <w:rPr>
          <w:rFonts w:ascii="Times New Roman" w:hAnsi="Times New Roman" w:cs="Times New Roman"/>
          <w:b/>
          <w:sz w:val="24"/>
          <w:szCs w:val="24"/>
        </w:rPr>
        <w:t xml:space="preserve"> for the </w:t>
      </w:r>
      <w:r w:rsidR="008A5C08" w:rsidRPr="000B11A8">
        <w:rPr>
          <w:rFonts w:ascii="Times New Roman" w:hAnsi="Times New Roman" w:cs="Times New Roman"/>
          <w:b/>
          <w:i/>
          <w:iCs/>
          <w:sz w:val="24"/>
          <w:szCs w:val="24"/>
        </w:rPr>
        <w:t>Financial Framework (Supplementary Powers) Amendment (Attorney-General's Portfolio Measures No. 1) Regulations 2023</w:t>
      </w:r>
      <w:r w:rsidR="008A5C08" w:rsidRPr="000B11A8">
        <w:rPr>
          <w:rFonts w:ascii="Times New Roman" w:hAnsi="Times New Roman" w:cs="Times New Roman"/>
          <w:b/>
          <w:sz w:val="24"/>
          <w:szCs w:val="24"/>
        </w:rPr>
        <w:t xml:space="preserve"> [F2023L01417] to </w:t>
      </w:r>
      <w:r w:rsidR="000701E4" w:rsidRPr="000B11A8">
        <w:rPr>
          <w:rFonts w:ascii="Times New Roman" w:hAnsi="Times New Roman" w:cs="Times New Roman"/>
          <w:b/>
          <w:sz w:val="24"/>
          <w:szCs w:val="24"/>
        </w:rPr>
        <w:t>include further information on the justification</w:t>
      </w:r>
      <w:r w:rsidR="00595F42" w:rsidRPr="000B11A8">
        <w:rPr>
          <w:rFonts w:ascii="Times New Roman" w:hAnsi="Times New Roman" w:cs="Times New Roman"/>
          <w:b/>
          <w:sz w:val="24"/>
          <w:szCs w:val="24"/>
        </w:rPr>
        <w:t xml:space="preserve"> for excluding independent merits review for the </w:t>
      </w:r>
      <w:proofErr w:type="gramStart"/>
      <w:r w:rsidR="0097341F" w:rsidRPr="000B11A8">
        <w:rPr>
          <w:rFonts w:ascii="Times New Roman" w:hAnsi="Times New Roman" w:cs="Times New Roman"/>
          <w:b/>
          <w:sz w:val="24"/>
          <w:szCs w:val="24"/>
        </w:rPr>
        <w:t>Financial</w:t>
      </w:r>
      <w:proofErr w:type="gramEnd"/>
      <w:r w:rsidR="0097341F" w:rsidRPr="000B11A8">
        <w:rPr>
          <w:rFonts w:ascii="Times New Roman" w:hAnsi="Times New Roman" w:cs="Times New Roman"/>
          <w:b/>
          <w:sz w:val="24"/>
          <w:szCs w:val="24"/>
        </w:rPr>
        <w:t xml:space="preserve"> assistance scheme for respondents to applications brought under the </w:t>
      </w:r>
      <w:r w:rsidR="0097341F" w:rsidRPr="000B11A8">
        <w:rPr>
          <w:rFonts w:ascii="Times New Roman" w:hAnsi="Times New Roman" w:cs="Times New Roman"/>
          <w:b/>
          <w:i/>
          <w:iCs/>
          <w:sz w:val="24"/>
          <w:szCs w:val="24"/>
        </w:rPr>
        <w:t>Family Law (Child Abduction Convention) Regulations 1986</w:t>
      </w:r>
      <w:r w:rsidR="006E3FF8" w:rsidRPr="000B11A8">
        <w:rPr>
          <w:rFonts w:ascii="Times New Roman" w:hAnsi="Times New Roman" w:cs="Times New Roman"/>
          <w:b/>
          <w:sz w:val="24"/>
          <w:szCs w:val="24"/>
        </w:rPr>
        <w:t>.</w:t>
      </w:r>
    </w:p>
    <w:p w14:paraId="71CC85CD" w14:textId="77777777" w:rsidR="001E5652" w:rsidRPr="00774A93" w:rsidRDefault="001E5652" w:rsidP="00C2546D">
      <w:pPr>
        <w:jc w:val="center"/>
        <w:rPr>
          <w:rFonts w:ascii="Times New Roman" w:hAnsi="Times New Roman" w:cs="Times New Roman"/>
          <w:bCs/>
          <w:sz w:val="24"/>
          <w:szCs w:val="24"/>
        </w:rPr>
      </w:pPr>
    </w:p>
    <w:p w14:paraId="673453FB" w14:textId="77777777" w:rsidR="00FD3761" w:rsidRPr="00884A1B" w:rsidRDefault="00FD3761" w:rsidP="00C2546D">
      <w:pPr>
        <w:jc w:val="center"/>
        <w:rPr>
          <w:rFonts w:ascii="Times New Roman" w:hAnsi="Times New Roman" w:cs="Times New Roman"/>
          <w:b/>
          <w:sz w:val="24"/>
          <w:szCs w:val="24"/>
        </w:rPr>
      </w:pPr>
      <w:r w:rsidRPr="00884A1B">
        <w:rPr>
          <w:rFonts w:ascii="Times New Roman" w:hAnsi="Times New Roman" w:cs="Times New Roman"/>
          <w:b/>
          <w:sz w:val="24"/>
          <w:szCs w:val="24"/>
        </w:rPr>
        <w:t>Issued by the Author</w:t>
      </w:r>
      <w:r w:rsidR="00600063" w:rsidRPr="00884A1B">
        <w:rPr>
          <w:rFonts w:ascii="Times New Roman" w:hAnsi="Times New Roman" w:cs="Times New Roman"/>
          <w:b/>
          <w:sz w:val="24"/>
          <w:szCs w:val="24"/>
        </w:rPr>
        <w:t>ity of the Minister for Finance</w:t>
      </w:r>
    </w:p>
    <w:p w14:paraId="5D86A85C" w14:textId="77777777" w:rsidR="00FD1202" w:rsidRPr="00884A1B" w:rsidRDefault="00FD1202" w:rsidP="00C2546D">
      <w:pPr>
        <w:contextualSpacing/>
        <w:jc w:val="center"/>
        <w:rPr>
          <w:rFonts w:ascii="Times New Roman" w:hAnsi="Times New Roman" w:cs="Times New Roman"/>
          <w:i/>
          <w:sz w:val="24"/>
          <w:szCs w:val="24"/>
        </w:rPr>
      </w:pPr>
    </w:p>
    <w:p w14:paraId="11F5CC02" w14:textId="77777777" w:rsidR="00FD3761" w:rsidRPr="00884A1B" w:rsidRDefault="00FD3761" w:rsidP="00C2546D">
      <w:pPr>
        <w:contextualSpacing/>
        <w:jc w:val="center"/>
        <w:rPr>
          <w:rFonts w:ascii="Times New Roman" w:hAnsi="Times New Roman" w:cs="Times New Roman"/>
          <w:i/>
          <w:sz w:val="24"/>
          <w:szCs w:val="24"/>
        </w:rPr>
      </w:pPr>
      <w:r w:rsidRPr="00884A1B">
        <w:rPr>
          <w:rFonts w:ascii="Times New Roman" w:hAnsi="Times New Roman" w:cs="Times New Roman"/>
          <w:i/>
          <w:sz w:val="24"/>
          <w:szCs w:val="24"/>
        </w:rPr>
        <w:t>Financial Framework (Supplementary Powers) Act 1997</w:t>
      </w:r>
    </w:p>
    <w:p w14:paraId="1DA02280" w14:textId="77777777" w:rsidR="00FD3761" w:rsidRPr="00884A1B" w:rsidRDefault="00FD3761" w:rsidP="00C2546D">
      <w:pPr>
        <w:tabs>
          <w:tab w:val="left" w:pos="1701"/>
        </w:tabs>
        <w:contextualSpacing/>
        <w:jc w:val="center"/>
        <w:rPr>
          <w:rFonts w:ascii="Times New Roman" w:hAnsi="Times New Roman" w:cs="Times New Roman"/>
          <w:sz w:val="24"/>
          <w:szCs w:val="24"/>
        </w:rPr>
      </w:pPr>
    </w:p>
    <w:p w14:paraId="23583DB3" w14:textId="77777777" w:rsidR="00FD3761" w:rsidRPr="00054B2E" w:rsidRDefault="00FD3761" w:rsidP="00C2546D">
      <w:pPr>
        <w:tabs>
          <w:tab w:val="left" w:pos="1701"/>
        </w:tabs>
        <w:contextualSpacing/>
        <w:jc w:val="center"/>
        <w:rPr>
          <w:rFonts w:ascii="Times New Roman" w:hAnsi="Times New Roman" w:cs="Times New Roman"/>
          <w:sz w:val="24"/>
          <w:szCs w:val="24"/>
        </w:rPr>
      </w:pPr>
      <w:r w:rsidRPr="00054B2E">
        <w:rPr>
          <w:rFonts w:ascii="Times New Roman" w:hAnsi="Times New Roman" w:cs="Times New Roman"/>
          <w:sz w:val="24"/>
          <w:szCs w:val="24"/>
        </w:rPr>
        <w:t xml:space="preserve">Financial Framework (Supplementary Powers) Amendment </w:t>
      </w:r>
    </w:p>
    <w:p w14:paraId="0B43D485" w14:textId="1971DC67" w:rsidR="00337D61" w:rsidRPr="00054B2E" w:rsidRDefault="00337D61" w:rsidP="00337D61">
      <w:pPr>
        <w:tabs>
          <w:tab w:val="left" w:pos="1701"/>
        </w:tabs>
        <w:contextualSpacing/>
        <w:jc w:val="center"/>
        <w:rPr>
          <w:rFonts w:ascii="Times New Roman" w:hAnsi="Times New Roman" w:cs="Times New Roman"/>
          <w:sz w:val="24"/>
          <w:szCs w:val="24"/>
        </w:rPr>
      </w:pPr>
      <w:r w:rsidRPr="00054B2E">
        <w:rPr>
          <w:rFonts w:ascii="Times New Roman" w:hAnsi="Times New Roman" w:cs="Times New Roman"/>
          <w:sz w:val="24"/>
          <w:szCs w:val="24"/>
        </w:rPr>
        <w:t>(</w:t>
      </w:r>
      <w:r w:rsidR="001818D9" w:rsidRPr="00054B2E">
        <w:rPr>
          <w:rFonts w:ascii="Times New Roman" w:hAnsi="Times New Roman" w:cs="Times New Roman"/>
          <w:sz w:val="24"/>
          <w:szCs w:val="24"/>
        </w:rPr>
        <w:t>Attorney</w:t>
      </w:r>
      <w:r w:rsidR="00066F61" w:rsidRPr="00054B2E">
        <w:rPr>
          <w:rFonts w:ascii="Times New Roman" w:hAnsi="Times New Roman" w:cs="Times New Roman"/>
          <w:sz w:val="24"/>
          <w:szCs w:val="24"/>
        </w:rPr>
        <w:t>-</w:t>
      </w:r>
      <w:r w:rsidR="001818D9" w:rsidRPr="00054B2E">
        <w:rPr>
          <w:rFonts w:ascii="Times New Roman" w:hAnsi="Times New Roman" w:cs="Times New Roman"/>
          <w:sz w:val="24"/>
          <w:szCs w:val="24"/>
        </w:rPr>
        <w:t xml:space="preserve">General’s </w:t>
      </w:r>
      <w:r w:rsidR="00066F61" w:rsidRPr="00054B2E">
        <w:rPr>
          <w:rFonts w:ascii="Times New Roman" w:hAnsi="Times New Roman" w:cs="Times New Roman"/>
          <w:sz w:val="24"/>
          <w:szCs w:val="24"/>
        </w:rPr>
        <w:t xml:space="preserve">Portfolio </w:t>
      </w:r>
      <w:r w:rsidRPr="00054B2E">
        <w:rPr>
          <w:rFonts w:ascii="Times New Roman" w:hAnsi="Times New Roman" w:cs="Times New Roman"/>
          <w:sz w:val="24"/>
          <w:szCs w:val="24"/>
        </w:rPr>
        <w:t xml:space="preserve">Measures No. </w:t>
      </w:r>
      <w:r w:rsidR="0019648B" w:rsidRPr="00054B2E">
        <w:rPr>
          <w:rFonts w:ascii="Times New Roman" w:hAnsi="Times New Roman" w:cs="Times New Roman"/>
          <w:sz w:val="24"/>
          <w:szCs w:val="24"/>
        </w:rPr>
        <w:t>1</w:t>
      </w:r>
      <w:r w:rsidR="00270515" w:rsidRPr="00054B2E">
        <w:rPr>
          <w:rFonts w:ascii="Times New Roman" w:hAnsi="Times New Roman" w:cs="Times New Roman"/>
          <w:sz w:val="24"/>
          <w:szCs w:val="24"/>
        </w:rPr>
        <w:t>) Regulations 202</w:t>
      </w:r>
      <w:r w:rsidR="0019648B" w:rsidRPr="00054B2E">
        <w:rPr>
          <w:rFonts w:ascii="Times New Roman" w:hAnsi="Times New Roman" w:cs="Times New Roman"/>
          <w:sz w:val="24"/>
          <w:szCs w:val="24"/>
        </w:rPr>
        <w:t>3</w:t>
      </w:r>
    </w:p>
    <w:p w14:paraId="443CB9A6" w14:textId="77777777" w:rsidR="00FD3761" w:rsidRPr="00884A1B" w:rsidRDefault="00FD3761" w:rsidP="00C2546D">
      <w:pPr>
        <w:contextualSpacing/>
        <w:rPr>
          <w:rFonts w:ascii="Times New Roman" w:hAnsi="Times New Roman" w:cs="Times New Roman"/>
          <w:sz w:val="24"/>
          <w:szCs w:val="24"/>
        </w:rPr>
      </w:pPr>
    </w:p>
    <w:p w14:paraId="68AAEC25" w14:textId="0C21CCFB" w:rsidR="00FD3761" w:rsidRPr="00884A1B" w:rsidRDefault="00FD3761" w:rsidP="00C2546D">
      <w:pPr>
        <w:contextualSpacing/>
        <w:rPr>
          <w:rFonts w:ascii="Times New Roman" w:hAnsi="Times New Roman" w:cs="Times New Roman"/>
          <w:sz w:val="24"/>
          <w:szCs w:val="24"/>
        </w:rPr>
      </w:pPr>
      <w:r w:rsidRPr="00884A1B">
        <w:rPr>
          <w:rFonts w:ascii="Times New Roman" w:hAnsi="Times New Roman" w:cs="Times New Roman"/>
          <w:sz w:val="24"/>
          <w:szCs w:val="24"/>
        </w:rPr>
        <w:t xml:space="preserve">The </w:t>
      </w:r>
      <w:r w:rsidRPr="00884A1B">
        <w:rPr>
          <w:rFonts w:ascii="Times New Roman" w:hAnsi="Times New Roman" w:cs="Times New Roman"/>
          <w:i/>
          <w:sz w:val="24"/>
          <w:szCs w:val="24"/>
        </w:rPr>
        <w:t>Financial Framework (Supplementary Powers) Act 1997</w:t>
      </w:r>
      <w:r w:rsidRPr="00884A1B">
        <w:rPr>
          <w:rFonts w:ascii="Times New Roman" w:hAnsi="Times New Roman" w:cs="Times New Roman"/>
          <w:sz w:val="24"/>
          <w:szCs w:val="24"/>
        </w:rPr>
        <w:t xml:space="preserve"> (the FFSP Act) confers on the Commonwealth, in certain circumstances, powers to </w:t>
      </w:r>
      <w:proofErr w:type="gramStart"/>
      <w:r w:rsidRPr="00884A1B">
        <w:rPr>
          <w:rFonts w:ascii="Times New Roman" w:hAnsi="Times New Roman" w:cs="Times New Roman"/>
          <w:sz w:val="24"/>
          <w:szCs w:val="24"/>
        </w:rPr>
        <w:t>make arrangements</w:t>
      </w:r>
      <w:proofErr w:type="gramEnd"/>
      <w:r w:rsidRPr="00884A1B">
        <w:rPr>
          <w:rFonts w:ascii="Times New Roman" w:hAnsi="Times New Roman" w:cs="Times New Roman"/>
          <w:sz w:val="24"/>
          <w:szCs w:val="24"/>
        </w:rPr>
        <w:t xml:space="preserve"> under which money can be spent; or to make grants of financial assistance; and to form, or otherw</w:t>
      </w:r>
      <w:r w:rsidR="00AB4D85" w:rsidRPr="00884A1B">
        <w:rPr>
          <w:rFonts w:ascii="Times New Roman" w:hAnsi="Times New Roman" w:cs="Times New Roman"/>
          <w:sz w:val="24"/>
          <w:szCs w:val="24"/>
        </w:rPr>
        <w:t xml:space="preserve">ise be involved in, companies. </w:t>
      </w:r>
      <w:r w:rsidRPr="00884A1B">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884A1B">
        <w:rPr>
          <w:rFonts w:ascii="Times New Roman" w:hAnsi="Times New Roman" w:cs="Times New Roman"/>
          <w:i/>
          <w:sz w:val="24"/>
          <w:szCs w:val="24"/>
        </w:rPr>
        <w:t xml:space="preserve">Financial Framework (Supplementary Powers) Regulations 1997 </w:t>
      </w:r>
      <w:r w:rsidR="00AB4D85" w:rsidRPr="00884A1B">
        <w:rPr>
          <w:rFonts w:ascii="Times New Roman" w:hAnsi="Times New Roman" w:cs="Times New Roman"/>
          <w:sz w:val="24"/>
          <w:szCs w:val="24"/>
        </w:rPr>
        <w:t xml:space="preserve">(the Principal Regulations). </w:t>
      </w:r>
      <w:r w:rsidR="005E73AF" w:rsidRPr="00884A1B">
        <w:rPr>
          <w:rFonts w:ascii="Times New Roman" w:hAnsi="Times New Roman" w:cs="Times New Roman"/>
          <w:sz w:val="24"/>
          <w:szCs w:val="24"/>
        </w:rPr>
        <w:t>The powers in the FFSP Act to make, vary or administer arrangements or grants may be exercised on behalf of the Commonwealth by</w:t>
      </w:r>
      <w:r w:rsidRPr="00884A1B">
        <w:rPr>
          <w:rFonts w:ascii="Times New Roman" w:hAnsi="Times New Roman" w:cs="Times New Roman"/>
          <w:sz w:val="24"/>
          <w:szCs w:val="24"/>
        </w:rPr>
        <w:t xml:space="preserve"> Ministers and the accountable authorities of non</w:t>
      </w:r>
      <w:r w:rsidRPr="00884A1B">
        <w:rPr>
          <w:rFonts w:ascii="Times New Roman" w:hAnsi="Times New Roman" w:cs="Times New Roman"/>
          <w:sz w:val="24"/>
          <w:szCs w:val="24"/>
        </w:rPr>
        <w:noBreakHyphen/>
        <w:t xml:space="preserve">corporate Commonwealth entities, as defined under section 12 of the </w:t>
      </w:r>
      <w:r w:rsidRPr="00884A1B">
        <w:rPr>
          <w:rFonts w:ascii="Times New Roman" w:hAnsi="Times New Roman" w:cs="Times New Roman"/>
          <w:i/>
          <w:sz w:val="24"/>
          <w:szCs w:val="24"/>
        </w:rPr>
        <w:t>Public Governance, Performance and Accountability Act 2013</w:t>
      </w:r>
      <w:r w:rsidRPr="00884A1B">
        <w:rPr>
          <w:rFonts w:ascii="Times New Roman" w:hAnsi="Times New Roman" w:cs="Times New Roman"/>
          <w:sz w:val="24"/>
          <w:szCs w:val="24"/>
        </w:rPr>
        <w:t xml:space="preserve">.  </w:t>
      </w:r>
    </w:p>
    <w:p w14:paraId="0032354A" w14:textId="77777777" w:rsidR="00FD3761" w:rsidRDefault="00FD3761" w:rsidP="00C2546D">
      <w:pPr>
        <w:contextualSpacing/>
        <w:rPr>
          <w:rFonts w:ascii="Times New Roman" w:hAnsi="Times New Roman" w:cs="Times New Roman"/>
          <w:sz w:val="24"/>
          <w:szCs w:val="24"/>
        </w:rPr>
      </w:pPr>
    </w:p>
    <w:p w14:paraId="2133164D" w14:textId="77777777" w:rsidR="001B459F" w:rsidRPr="001B459F" w:rsidRDefault="001B459F" w:rsidP="001B459F">
      <w:pPr>
        <w:contextualSpacing/>
        <w:rPr>
          <w:rFonts w:ascii="Times New Roman" w:hAnsi="Times New Roman" w:cs="Times New Roman"/>
          <w:iCs/>
          <w:sz w:val="24"/>
          <w:szCs w:val="24"/>
        </w:rPr>
      </w:pPr>
      <w:r w:rsidRPr="001B459F">
        <w:rPr>
          <w:rFonts w:ascii="Times New Roman" w:hAnsi="Times New Roman" w:cs="Times New Roman"/>
          <w:iCs/>
          <w:sz w:val="24"/>
          <w:szCs w:val="24"/>
        </w:rPr>
        <w:t xml:space="preserve">The Principal Regulations are exempt from sunsetting under section 12 of the </w:t>
      </w:r>
      <w:r w:rsidRPr="001B459F">
        <w:rPr>
          <w:rFonts w:ascii="Times New Roman" w:hAnsi="Times New Roman" w:cs="Times New Roman"/>
          <w:i/>
          <w:iCs/>
          <w:sz w:val="24"/>
          <w:szCs w:val="24"/>
        </w:rPr>
        <w:t xml:space="preserve">Legislation (Exemptions and Other Matters) Regulation 2015 </w:t>
      </w:r>
      <w:r w:rsidRPr="001B459F">
        <w:rPr>
          <w:rFonts w:ascii="Times New Roman" w:hAnsi="Times New Roman" w:cs="Times New Roman"/>
          <w:iCs/>
          <w:sz w:val="24"/>
          <w:szCs w:val="24"/>
        </w:rPr>
        <w:t xml:space="preserve">(item 28A). If the Principal Regulations were subject to the sunsetting regime under the </w:t>
      </w:r>
      <w:r w:rsidRPr="001B459F">
        <w:rPr>
          <w:rFonts w:ascii="Times New Roman" w:hAnsi="Times New Roman" w:cs="Times New Roman"/>
          <w:i/>
          <w:iCs/>
          <w:sz w:val="24"/>
          <w:szCs w:val="24"/>
        </w:rPr>
        <w:t>Legislation Act 2003</w:t>
      </w:r>
      <w:r w:rsidRPr="001B459F">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3FEB4737" w14:textId="77777777" w:rsidR="001B459F" w:rsidRPr="001B459F" w:rsidRDefault="001B459F" w:rsidP="001B459F">
      <w:pPr>
        <w:contextualSpacing/>
        <w:rPr>
          <w:rFonts w:ascii="Times New Roman" w:hAnsi="Times New Roman" w:cs="Times New Roman"/>
          <w:iCs/>
          <w:sz w:val="24"/>
          <w:szCs w:val="24"/>
        </w:rPr>
      </w:pPr>
    </w:p>
    <w:p w14:paraId="4017D688" w14:textId="77777777" w:rsidR="001B459F" w:rsidRPr="001B459F" w:rsidRDefault="001B459F" w:rsidP="001B459F">
      <w:pPr>
        <w:contextualSpacing/>
        <w:rPr>
          <w:rFonts w:ascii="Times New Roman" w:hAnsi="Times New Roman" w:cs="Times New Roman"/>
          <w:iCs/>
          <w:sz w:val="24"/>
          <w:szCs w:val="24"/>
        </w:rPr>
      </w:pPr>
      <w:r w:rsidRPr="001B459F">
        <w:rPr>
          <w:rFonts w:ascii="Times New Roman" w:hAnsi="Times New Roman" w:cs="Times New Roman"/>
          <w:iCs/>
          <w:sz w:val="24"/>
          <w:szCs w:val="24"/>
        </w:rPr>
        <w:t xml:space="preserve">Additionally, the Principal Regulations authorise </w:t>
      </w:r>
      <w:proofErr w:type="gramStart"/>
      <w:r w:rsidRPr="001B459F">
        <w:rPr>
          <w:rFonts w:ascii="Times New Roman" w:hAnsi="Times New Roman" w:cs="Times New Roman"/>
          <w:iCs/>
          <w:sz w:val="24"/>
          <w:szCs w:val="24"/>
        </w:rPr>
        <w:t>a number of</w:t>
      </w:r>
      <w:proofErr w:type="gramEnd"/>
      <w:r w:rsidRPr="001B459F">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D8DF92B" w14:textId="77777777" w:rsidR="009B5BB3" w:rsidRPr="009B5BB3" w:rsidRDefault="009B5BB3" w:rsidP="009B5BB3">
      <w:pPr>
        <w:contextualSpacing/>
        <w:rPr>
          <w:rFonts w:ascii="Times New Roman" w:hAnsi="Times New Roman" w:cs="Times New Roman"/>
          <w:sz w:val="24"/>
          <w:szCs w:val="24"/>
        </w:rPr>
      </w:pPr>
    </w:p>
    <w:p w14:paraId="7A9CD7AF" w14:textId="3FD83CE0" w:rsidR="001B459F" w:rsidRPr="001B459F" w:rsidRDefault="001B459F" w:rsidP="001B459F">
      <w:pPr>
        <w:contextualSpacing/>
        <w:rPr>
          <w:rFonts w:ascii="Times New Roman" w:eastAsia="Times New Roman" w:hAnsi="Times New Roman" w:cs="Times New Roman"/>
          <w:sz w:val="24"/>
          <w:szCs w:val="24"/>
        </w:rPr>
      </w:pPr>
      <w:r w:rsidRPr="001B459F">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B459F">
        <w:rPr>
          <w:rFonts w:ascii="Times New Roman" w:eastAsia="Times New Roman" w:hAnsi="Times New Roman" w:cs="Times New Roman"/>
          <w:sz w:val="24"/>
          <w:szCs w:val="24"/>
        </w:rPr>
        <w:t>B(</w:t>
      </w:r>
      <w:proofErr w:type="gramEnd"/>
      <w:r w:rsidRPr="001B459F">
        <w:rPr>
          <w:rFonts w:ascii="Times New Roman" w:eastAsia="Times New Roman" w:hAnsi="Times New Roman" w:cs="Times New Roman"/>
          <w:sz w:val="24"/>
          <w:szCs w:val="24"/>
        </w:rPr>
        <w:t>1) of the Act. Schedule 1AA and Schedule 1AB to the Principal Regulations specify the arrangements, grants and programs.</w:t>
      </w:r>
    </w:p>
    <w:p w14:paraId="6E0B5885" w14:textId="77777777" w:rsidR="001B459F" w:rsidRPr="001B459F" w:rsidRDefault="001B459F" w:rsidP="001B459F">
      <w:pPr>
        <w:contextualSpacing/>
        <w:rPr>
          <w:rFonts w:ascii="Times New Roman" w:eastAsia="Times New Roman" w:hAnsi="Times New Roman" w:cs="Times New Roman"/>
          <w:sz w:val="24"/>
          <w:szCs w:val="24"/>
        </w:rPr>
      </w:pPr>
    </w:p>
    <w:p w14:paraId="444FE193" w14:textId="65C7C318" w:rsidR="001B459F" w:rsidRPr="001B459F" w:rsidRDefault="001B459F" w:rsidP="001B459F">
      <w:pPr>
        <w:contextualSpacing/>
        <w:rPr>
          <w:rFonts w:ascii="Times New Roman" w:eastAsia="Times New Roman" w:hAnsi="Times New Roman" w:cs="Times New Roman"/>
          <w:sz w:val="24"/>
          <w:szCs w:val="24"/>
        </w:rPr>
      </w:pPr>
      <w:r w:rsidRPr="001B459F">
        <w:rPr>
          <w:rFonts w:ascii="Times New Roman" w:eastAsia="Times New Roman" w:hAnsi="Times New Roman" w:cs="Times New Roman"/>
          <w:sz w:val="24"/>
          <w:szCs w:val="24"/>
        </w:rPr>
        <w:lastRenderedPageBreak/>
        <w:t>Section 65 of the FFSP Act provides that the Governor-General may make regulations prescribing matters required or permitted by the Act to be prescribed, or necessary or convenient to be prescribed for carrying out or giving effect to the Act.</w:t>
      </w:r>
    </w:p>
    <w:p w14:paraId="478D9699" w14:textId="6C8B5B85" w:rsidR="00FD3761" w:rsidRPr="00884A1B" w:rsidRDefault="00FD3761" w:rsidP="00F13880">
      <w:pPr>
        <w:ind w:right="-46"/>
        <w:rPr>
          <w:rFonts w:ascii="Times New Roman" w:hAnsi="Times New Roman" w:cs="Times New Roman"/>
          <w:sz w:val="24"/>
          <w:szCs w:val="24"/>
        </w:rPr>
      </w:pPr>
    </w:p>
    <w:p w14:paraId="1DD74F64" w14:textId="4483115A" w:rsidR="00374860" w:rsidRDefault="00337D61" w:rsidP="00374860">
      <w:pPr>
        <w:ind w:right="-46"/>
        <w:rPr>
          <w:rFonts w:ascii="Times New Roman" w:hAnsi="Times New Roman" w:cs="Times New Roman"/>
          <w:iCs/>
          <w:sz w:val="24"/>
          <w:szCs w:val="24"/>
        </w:rPr>
      </w:pPr>
      <w:r w:rsidRPr="00884A1B">
        <w:rPr>
          <w:rFonts w:ascii="Times New Roman" w:hAnsi="Times New Roman" w:cs="Times New Roman"/>
          <w:sz w:val="24"/>
          <w:szCs w:val="24"/>
        </w:rPr>
        <w:t xml:space="preserve">The </w:t>
      </w:r>
      <w:r w:rsidRPr="00884A1B">
        <w:rPr>
          <w:rFonts w:ascii="Times New Roman" w:hAnsi="Times New Roman" w:cs="Times New Roman"/>
          <w:i/>
          <w:sz w:val="24"/>
          <w:szCs w:val="24"/>
        </w:rPr>
        <w:t>Financial Framework (Supplementary Powers) Amendment (</w:t>
      </w:r>
      <w:r w:rsidR="00E85E85">
        <w:rPr>
          <w:rFonts w:ascii="Times New Roman" w:hAnsi="Times New Roman" w:cs="Times New Roman"/>
          <w:i/>
          <w:sz w:val="24"/>
          <w:szCs w:val="24"/>
        </w:rPr>
        <w:t>Attorney-</w:t>
      </w:r>
      <w:r w:rsidR="001818D9" w:rsidRPr="00884A1B">
        <w:rPr>
          <w:rFonts w:ascii="Times New Roman" w:hAnsi="Times New Roman" w:cs="Times New Roman"/>
          <w:i/>
          <w:sz w:val="24"/>
          <w:szCs w:val="24"/>
        </w:rPr>
        <w:t>General’s</w:t>
      </w:r>
      <w:r w:rsidR="00574A67" w:rsidRPr="00884A1B">
        <w:rPr>
          <w:rFonts w:ascii="Times New Roman" w:hAnsi="Times New Roman" w:cs="Times New Roman"/>
          <w:i/>
          <w:sz w:val="24"/>
          <w:szCs w:val="24"/>
        </w:rPr>
        <w:t xml:space="preserve"> </w:t>
      </w:r>
      <w:r w:rsidR="00E85E85">
        <w:rPr>
          <w:rFonts w:ascii="Times New Roman" w:hAnsi="Times New Roman" w:cs="Times New Roman"/>
          <w:i/>
          <w:sz w:val="24"/>
          <w:szCs w:val="24"/>
        </w:rPr>
        <w:t xml:space="preserve">Portfolio </w:t>
      </w:r>
      <w:r w:rsidR="00574A67" w:rsidRPr="00884A1B">
        <w:rPr>
          <w:rFonts w:ascii="Times New Roman" w:hAnsi="Times New Roman" w:cs="Times New Roman"/>
          <w:i/>
          <w:sz w:val="24"/>
          <w:szCs w:val="24"/>
        </w:rPr>
        <w:t>Mea</w:t>
      </w:r>
      <w:r w:rsidR="00010278" w:rsidRPr="00884A1B">
        <w:rPr>
          <w:rFonts w:ascii="Times New Roman" w:hAnsi="Times New Roman" w:cs="Times New Roman"/>
          <w:i/>
          <w:sz w:val="24"/>
          <w:szCs w:val="24"/>
        </w:rPr>
        <w:t>sures No. </w:t>
      </w:r>
      <w:r w:rsidR="0019648B">
        <w:rPr>
          <w:rFonts w:ascii="Times New Roman" w:hAnsi="Times New Roman" w:cs="Times New Roman"/>
          <w:i/>
          <w:sz w:val="24"/>
          <w:szCs w:val="24"/>
        </w:rPr>
        <w:t>1</w:t>
      </w:r>
      <w:r w:rsidR="00270515">
        <w:rPr>
          <w:rFonts w:ascii="Times New Roman" w:hAnsi="Times New Roman" w:cs="Times New Roman"/>
          <w:i/>
          <w:sz w:val="24"/>
          <w:szCs w:val="24"/>
        </w:rPr>
        <w:t>) Regulations 202</w:t>
      </w:r>
      <w:r w:rsidR="0019648B">
        <w:rPr>
          <w:rFonts w:ascii="Times New Roman" w:hAnsi="Times New Roman" w:cs="Times New Roman"/>
          <w:i/>
          <w:sz w:val="24"/>
          <w:szCs w:val="24"/>
        </w:rPr>
        <w:t>3</w:t>
      </w:r>
      <w:r w:rsidR="00270515">
        <w:rPr>
          <w:rFonts w:ascii="Times New Roman" w:hAnsi="Times New Roman" w:cs="Times New Roman"/>
          <w:i/>
          <w:sz w:val="24"/>
          <w:szCs w:val="24"/>
        </w:rPr>
        <w:t xml:space="preserve"> </w:t>
      </w:r>
      <w:r w:rsidRPr="00884A1B">
        <w:rPr>
          <w:rFonts w:ascii="Times New Roman" w:hAnsi="Times New Roman" w:cs="Times New Roman"/>
          <w:sz w:val="24"/>
          <w:szCs w:val="24"/>
        </w:rPr>
        <w:t xml:space="preserve">(the </w:t>
      </w:r>
      <w:r w:rsidRPr="006C484F">
        <w:rPr>
          <w:rFonts w:ascii="Times New Roman" w:hAnsi="Times New Roman" w:cs="Times New Roman"/>
          <w:sz w:val="24"/>
          <w:szCs w:val="24"/>
        </w:rPr>
        <w:t>Regulations) amend</w:t>
      </w:r>
      <w:r w:rsidR="00855BAB" w:rsidRPr="00855BAB">
        <w:rPr>
          <w:rFonts w:ascii="Times New Roman" w:hAnsi="Times New Roman" w:cs="Times New Roman"/>
          <w:sz w:val="24"/>
          <w:szCs w:val="24"/>
        </w:rPr>
        <w:t xml:space="preserve"> </w:t>
      </w:r>
      <w:r w:rsidR="00855BAB" w:rsidRPr="00855BAB">
        <w:rPr>
          <w:rFonts w:ascii="Times New Roman" w:hAnsi="Times New Roman" w:cs="Times New Roman"/>
          <w:iCs/>
          <w:sz w:val="24"/>
          <w:szCs w:val="24"/>
        </w:rPr>
        <w:t xml:space="preserve">Schedule 1AB to the Principal Regulations to </w:t>
      </w:r>
      <w:r w:rsidR="00855BAB" w:rsidRPr="00C84561">
        <w:rPr>
          <w:rFonts w:ascii="Times New Roman" w:hAnsi="Times New Roman" w:cs="Times New Roman"/>
          <w:iCs/>
          <w:sz w:val="24"/>
          <w:szCs w:val="24"/>
        </w:rPr>
        <w:t xml:space="preserve">establish legislative authority for government spending on </w:t>
      </w:r>
      <w:r w:rsidR="0029255C">
        <w:rPr>
          <w:rFonts w:ascii="Times New Roman" w:hAnsi="Times New Roman" w:cs="Times New Roman"/>
          <w:iCs/>
          <w:sz w:val="24"/>
          <w:szCs w:val="24"/>
        </w:rPr>
        <w:t xml:space="preserve">the </w:t>
      </w:r>
      <w:r w:rsidR="00D46A79">
        <w:rPr>
          <w:rFonts w:ascii="Times New Roman" w:hAnsi="Times New Roman" w:cs="Times New Roman"/>
          <w:iCs/>
          <w:sz w:val="24"/>
          <w:szCs w:val="24"/>
        </w:rPr>
        <w:t>f</w:t>
      </w:r>
      <w:r w:rsidR="0029255C" w:rsidRPr="0029255C">
        <w:rPr>
          <w:rFonts w:ascii="Times New Roman" w:hAnsi="Times New Roman" w:cs="Times New Roman"/>
          <w:iCs/>
          <w:sz w:val="24"/>
          <w:szCs w:val="24"/>
        </w:rPr>
        <w:t xml:space="preserve">inancial assistance scheme for respondents to applications brought under the </w:t>
      </w:r>
      <w:r w:rsidR="0029255C" w:rsidRPr="0029255C">
        <w:rPr>
          <w:rFonts w:ascii="Times New Roman" w:hAnsi="Times New Roman" w:cs="Times New Roman"/>
          <w:i/>
          <w:iCs/>
          <w:sz w:val="24"/>
          <w:szCs w:val="24"/>
        </w:rPr>
        <w:t>Family Law (Child Abduction Convention) Regulations 1986</w:t>
      </w:r>
      <w:r w:rsidR="00A4730D">
        <w:rPr>
          <w:rFonts w:ascii="Times New Roman" w:hAnsi="Times New Roman" w:cs="Times New Roman"/>
          <w:i/>
          <w:iCs/>
          <w:sz w:val="24"/>
          <w:szCs w:val="24"/>
        </w:rPr>
        <w:t xml:space="preserve"> </w:t>
      </w:r>
      <w:r w:rsidR="00A4730D" w:rsidRPr="0029255C">
        <w:rPr>
          <w:rFonts w:ascii="Times New Roman" w:hAnsi="Times New Roman" w:cs="Times New Roman"/>
          <w:iCs/>
          <w:sz w:val="24"/>
          <w:szCs w:val="24"/>
        </w:rPr>
        <w:t>(the CAC Regulations)</w:t>
      </w:r>
      <w:r w:rsidR="0029255C">
        <w:rPr>
          <w:rFonts w:ascii="Times New Roman" w:hAnsi="Times New Roman" w:cs="Times New Roman"/>
          <w:sz w:val="24"/>
          <w:szCs w:val="24"/>
        </w:rPr>
        <w:t>,</w:t>
      </w:r>
      <w:r w:rsidR="00855BAB" w:rsidRPr="00C84561">
        <w:rPr>
          <w:rFonts w:ascii="Times New Roman" w:hAnsi="Times New Roman" w:cs="Times New Roman"/>
          <w:iCs/>
          <w:sz w:val="24"/>
          <w:szCs w:val="24"/>
        </w:rPr>
        <w:t xml:space="preserve"> administered by</w:t>
      </w:r>
      <w:r w:rsidR="00374860" w:rsidRPr="00C84561">
        <w:rPr>
          <w:rFonts w:ascii="Times New Roman" w:hAnsi="Times New Roman" w:cs="Times New Roman"/>
          <w:iCs/>
          <w:sz w:val="24"/>
          <w:szCs w:val="24"/>
        </w:rPr>
        <w:t xml:space="preserve"> the Attorney-General’s Department.</w:t>
      </w:r>
    </w:p>
    <w:p w14:paraId="680D60B4" w14:textId="77777777" w:rsidR="004D6A16" w:rsidRDefault="004D6A16" w:rsidP="006C484F">
      <w:pPr>
        <w:ind w:right="-46"/>
        <w:rPr>
          <w:rFonts w:ascii="Times New Roman" w:hAnsi="Times New Roman" w:cs="Times New Roman"/>
          <w:iCs/>
          <w:sz w:val="24"/>
          <w:szCs w:val="24"/>
        </w:rPr>
      </w:pPr>
    </w:p>
    <w:p w14:paraId="4E225F64" w14:textId="77777777" w:rsidR="007D3534" w:rsidRPr="007D3534" w:rsidRDefault="007D3534" w:rsidP="007D3534">
      <w:pPr>
        <w:ind w:right="-46"/>
        <w:rPr>
          <w:rFonts w:ascii="Times New Roman" w:hAnsi="Times New Roman" w:cs="Times New Roman"/>
          <w:iCs/>
          <w:sz w:val="24"/>
          <w:szCs w:val="24"/>
        </w:rPr>
      </w:pPr>
      <w:r w:rsidRPr="007D3534">
        <w:rPr>
          <w:rFonts w:ascii="Times New Roman" w:hAnsi="Times New Roman" w:cs="Times New Roman"/>
          <w:iCs/>
          <w:sz w:val="24"/>
          <w:szCs w:val="24"/>
        </w:rPr>
        <w:t xml:space="preserve">As part of the Government’s measures to support the </w:t>
      </w:r>
      <w:r w:rsidRPr="000D3163">
        <w:rPr>
          <w:rFonts w:ascii="Times New Roman" w:hAnsi="Times New Roman" w:cs="Times New Roman"/>
          <w:i/>
          <w:sz w:val="24"/>
          <w:szCs w:val="24"/>
        </w:rPr>
        <w:t>National Plan to End Violence Against Women and Children</w:t>
      </w:r>
      <w:r w:rsidRPr="007D3534">
        <w:rPr>
          <w:rFonts w:ascii="Times New Roman" w:hAnsi="Times New Roman" w:cs="Times New Roman"/>
          <w:iCs/>
          <w:sz w:val="24"/>
          <w:szCs w:val="24"/>
        </w:rPr>
        <w:t xml:space="preserve">, and reflecting their commitment to women’s safety, the Government is introducing a new financial legal assistance scheme as part of a suite of measures to improve the safe implementation of the </w:t>
      </w:r>
      <w:r w:rsidRPr="0082633B">
        <w:rPr>
          <w:rFonts w:ascii="Times New Roman" w:hAnsi="Times New Roman" w:cs="Times New Roman"/>
          <w:sz w:val="24"/>
          <w:szCs w:val="24"/>
        </w:rPr>
        <w:t>1980 Hague</w:t>
      </w:r>
      <w:r w:rsidRPr="000D3163">
        <w:rPr>
          <w:rFonts w:ascii="Times New Roman" w:hAnsi="Times New Roman" w:cs="Times New Roman"/>
          <w:i/>
          <w:sz w:val="24"/>
          <w:szCs w:val="24"/>
        </w:rPr>
        <w:t xml:space="preserve"> Convention on the Civil Aspects of International Child Abduction</w:t>
      </w:r>
      <w:r w:rsidRPr="007D3534">
        <w:rPr>
          <w:rFonts w:ascii="Times New Roman" w:hAnsi="Times New Roman" w:cs="Times New Roman"/>
          <w:iCs/>
          <w:sz w:val="24"/>
          <w:szCs w:val="24"/>
        </w:rPr>
        <w:t xml:space="preserve"> (the Convention). </w:t>
      </w:r>
    </w:p>
    <w:p w14:paraId="7B31CFFF" w14:textId="77777777" w:rsidR="007D3534" w:rsidRDefault="007D3534" w:rsidP="007D3534">
      <w:pPr>
        <w:ind w:right="-46"/>
        <w:rPr>
          <w:rFonts w:ascii="Times New Roman" w:hAnsi="Times New Roman" w:cs="Times New Roman"/>
          <w:iCs/>
          <w:sz w:val="24"/>
          <w:szCs w:val="24"/>
        </w:rPr>
      </w:pPr>
    </w:p>
    <w:p w14:paraId="17B26E13" w14:textId="17E43B7D" w:rsidR="007D3534" w:rsidRPr="007D3534" w:rsidRDefault="007D3534" w:rsidP="007D3534">
      <w:pPr>
        <w:ind w:right="-46"/>
        <w:rPr>
          <w:rFonts w:ascii="Times New Roman" w:hAnsi="Times New Roman" w:cs="Times New Roman"/>
          <w:iCs/>
          <w:sz w:val="24"/>
          <w:szCs w:val="24"/>
        </w:rPr>
      </w:pPr>
      <w:r w:rsidRPr="007D3534">
        <w:rPr>
          <w:rFonts w:ascii="Times New Roman" w:hAnsi="Times New Roman" w:cs="Times New Roman"/>
          <w:iCs/>
          <w:sz w:val="24"/>
          <w:szCs w:val="24"/>
        </w:rPr>
        <w:t>The Government has committed $7.4 million</w:t>
      </w:r>
      <w:r w:rsidR="00866F28">
        <w:rPr>
          <w:rFonts w:ascii="Times New Roman" w:hAnsi="Times New Roman" w:cs="Times New Roman"/>
          <w:iCs/>
          <w:sz w:val="24"/>
          <w:szCs w:val="24"/>
        </w:rPr>
        <w:t xml:space="preserve"> (including departmental funding)</w:t>
      </w:r>
      <w:r w:rsidRPr="007D3534">
        <w:rPr>
          <w:rFonts w:ascii="Times New Roman" w:hAnsi="Times New Roman" w:cs="Times New Roman"/>
          <w:iCs/>
          <w:sz w:val="24"/>
          <w:szCs w:val="24"/>
        </w:rPr>
        <w:t xml:space="preserve"> over </w:t>
      </w:r>
      <w:r w:rsidR="00221B68">
        <w:rPr>
          <w:rFonts w:ascii="Times New Roman" w:hAnsi="Times New Roman" w:cs="Times New Roman"/>
          <w:iCs/>
          <w:sz w:val="24"/>
          <w:szCs w:val="24"/>
        </w:rPr>
        <w:t>four</w:t>
      </w:r>
      <w:r w:rsidRPr="007D3534">
        <w:rPr>
          <w:rFonts w:ascii="Times New Roman" w:hAnsi="Times New Roman" w:cs="Times New Roman"/>
          <w:iCs/>
          <w:sz w:val="24"/>
          <w:szCs w:val="24"/>
        </w:rPr>
        <w:t xml:space="preserve"> years </w:t>
      </w:r>
      <w:r w:rsidR="00DE2D49">
        <w:rPr>
          <w:rFonts w:ascii="Times New Roman" w:hAnsi="Times New Roman" w:cs="Times New Roman"/>
          <w:iCs/>
          <w:sz w:val="24"/>
          <w:szCs w:val="24"/>
        </w:rPr>
        <w:t xml:space="preserve">from 2023-24 </w:t>
      </w:r>
      <w:r w:rsidRPr="007D3534">
        <w:rPr>
          <w:rFonts w:ascii="Times New Roman" w:hAnsi="Times New Roman" w:cs="Times New Roman"/>
          <w:iCs/>
          <w:sz w:val="24"/>
          <w:szCs w:val="24"/>
        </w:rPr>
        <w:t xml:space="preserve">and $2.1 million per year ongoing, to create </w:t>
      </w:r>
      <w:r w:rsidR="00DF3804">
        <w:rPr>
          <w:rFonts w:ascii="Times New Roman" w:hAnsi="Times New Roman" w:cs="Times New Roman"/>
          <w:iCs/>
          <w:sz w:val="24"/>
          <w:szCs w:val="24"/>
        </w:rPr>
        <w:t>the leg</w:t>
      </w:r>
      <w:r w:rsidRPr="007D3534">
        <w:rPr>
          <w:rFonts w:ascii="Times New Roman" w:hAnsi="Times New Roman" w:cs="Times New Roman"/>
          <w:iCs/>
          <w:sz w:val="24"/>
          <w:szCs w:val="24"/>
        </w:rPr>
        <w:t>al financial assistance scheme, the Incoming Overseas Child Abduction Scheme</w:t>
      </w:r>
      <w:r w:rsidR="00EE7AA7">
        <w:rPr>
          <w:rFonts w:ascii="Times New Roman" w:hAnsi="Times New Roman" w:cs="Times New Roman"/>
          <w:iCs/>
          <w:sz w:val="24"/>
          <w:szCs w:val="24"/>
        </w:rPr>
        <w:t xml:space="preserve"> (the Scheme)</w:t>
      </w:r>
      <w:r w:rsidRPr="007D3534">
        <w:rPr>
          <w:rFonts w:ascii="Times New Roman" w:hAnsi="Times New Roman" w:cs="Times New Roman"/>
          <w:iCs/>
          <w:sz w:val="24"/>
          <w:szCs w:val="24"/>
        </w:rPr>
        <w:t xml:space="preserve">, to pay for legal costs parents may incur in defending proceedings brought under the CAC Regulations for return orders in respect of children before the Australian courts. </w:t>
      </w:r>
    </w:p>
    <w:p w14:paraId="24E40C25" w14:textId="77777777" w:rsidR="007D3534" w:rsidRDefault="007D3534" w:rsidP="0029255C">
      <w:pPr>
        <w:ind w:right="-46"/>
        <w:rPr>
          <w:rFonts w:ascii="Times New Roman" w:hAnsi="Times New Roman" w:cs="Times New Roman"/>
          <w:iCs/>
          <w:sz w:val="24"/>
          <w:szCs w:val="24"/>
        </w:rPr>
      </w:pPr>
    </w:p>
    <w:p w14:paraId="1B7DA000" w14:textId="021B36FB" w:rsidR="00D75F03" w:rsidRDefault="007D3534" w:rsidP="007D3534">
      <w:pPr>
        <w:ind w:right="-46"/>
        <w:rPr>
          <w:rFonts w:ascii="Times New Roman" w:hAnsi="Times New Roman" w:cs="Times New Roman"/>
          <w:iCs/>
          <w:sz w:val="24"/>
          <w:szCs w:val="24"/>
        </w:rPr>
      </w:pPr>
      <w:r w:rsidRPr="007D3534">
        <w:rPr>
          <w:rFonts w:ascii="Times New Roman" w:hAnsi="Times New Roman" w:cs="Times New Roman"/>
          <w:iCs/>
          <w:sz w:val="24"/>
          <w:szCs w:val="24"/>
        </w:rPr>
        <w:t xml:space="preserve">At present, the Australian Government meets the legal costs associated with seeking the return of a child, and a parent defending against the return of the child must cover their own legal costs. The new </w:t>
      </w:r>
      <w:r w:rsidR="00BB2314">
        <w:rPr>
          <w:rFonts w:ascii="Times New Roman" w:hAnsi="Times New Roman" w:cs="Times New Roman"/>
          <w:iCs/>
          <w:sz w:val="24"/>
          <w:szCs w:val="24"/>
        </w:rPr>
        <w:t>S</w:t>
      </w:r>
      <w:r w:rsidRPr="007D3534">
        <w:rPr>
          <w:rFonts w:ascii="Times New Roman" w:hAnsi="Times New Roman" w:cs="Times New Roman"/>
          <w:iCs/>
          <w:sz w:val="24"/>
          <w:szCs w:val="24"/>
        </w:rPr>
        <w:t>cheme will ensur</w:t>
      </w:r>
      <w:r w:rsidR="00B600D6">
        <w:rPr>
          <w:rFonts w:ascii="Times New Roman" w:hAnsi="Times New Roman" w:cs="Times New Roman"/>
          <w:iCs/>
          <w:sz w:val="24"/>
          <w:szCs w:val="24"/>
        </w:rPr>
        <w:t>e</w:t>
      </w:r>
      <w:r w:rsidRPr="007D3534">
        <w:rPr>
          <w:rFonts w:ascii="Times New Roman" w:hAnsi="Times New Roman" w:cs="Times New Roman"/>
          <w:iCs/>
          <w:sz w:val="24"/>
          <w:szCs w:val="24"/>
        </w:rPr>
        <w:t xml:space="preserve"> parents who are defending a return application receive the same level of access to legal representation provided by the Australian Government to applicant parents</w:t>
      </w:r>
      <w:r w:rsidR="00567466">
        <w:rPr>
          <w:rFonts w:ascii="Times New Roman" w:hAnsi="Times New Roman" w:cs="Times New Roman"/>
          <w:iCs/>
          <w:sz w:val="24"/>
          <w:szCs w:val="24"/>
        </w:rPr>
        <w:t>.</w:t>
      </w:r>
      <w:r w:rsidRPr="007D3534">
        <w:rPr>
          <w:rFonts w:ascii="Times New Roman" w:hAnsi="Times New Roman" w:cs="Times New Roman"/>
          <w:iCs/>
          <w:sz w:val="24"/>
          <w:szCs w:val="24"/>
        </w:rPr>
        <w:t xml:space="preserve"> This will ensure both parents have access to funding for legal representation in return applications under the CAC Regulations heard in Australian courts.  </w:t>
      </w:r>
    </w:p>
    <w:p w14:paraId="3FB82CE3" w14:textId="77777777" w:rsidR="0029255C" w:rsidRPr="006C484F" w:rsidRDefault="0029255C" w:rsidP="0029255C">
      <w:pPr>
        <w:ind w:right="-46"/>
        <w:rPr>
          <w:rFonts w:ascii="Times New Roman" w:hAnsi="Times New Roman" w:cs="Times New Roman"/>
          <w:iCs/>
          <w:sz w:val="24"/>
          <w:szCs w:val="24"/>
        </w:rPr>
      </w:pPr>
    </w:p>
    <w:p w14:paraId="5092A03D" w14:textId="77777777" w:rsidR="00337D61" w:rsidRPr="00884A1B" w:rsidRDefault="00337D61" w:rsidP="00F13880">
      <w:pPr>
        <w:ind w:right="-46"/>
        <w:rPr>
          <w:rFonts w:ascii="Times New Roman" w:hAnsi="Times New Roman" w:cs="Times New Roman"/>
          <w:i/>
          <w:sz w:val="24"/>
          <w:szCs w:val="24"/>
        </w:rPr>
      </w:pPr>
      <w:r w:rsidRPr="00884A1B">
        <w:rPr>
          <w:rFonts w:ascii="Times New Roman" w:hAnsi="Times New Roman" w:cs="Times New Roman"/>
          <w:sz w:val="24"/>
          <w:szCs w:val="24"/>
        </w:rPr>
        <w:t xml:space="preserve">Details of the Regulations are set out at </w:t>
      </w:r>
      <w:r w:rsidRPr="00884A1B">
        <w:rPr>
          <w:rFonts w:ascii="Times New Roman" w:hAnsi="Times New Roman" w:cs="Times New Roman"/>
          <w:sz w:val="24"/>
          <w:szCs w:val="24"/>
          <w:u w:val="single"/>
        </w:rPr>
        <w:t>Attachment A</w:t>
      </w:r>
      <w:r w:rsidRPr="00884A1B">
        <w:rPr>
          <w:rFonts w:ascii="Times New Roman" w:hAnsi="Times New Roman" w:cs="Times New Roman"/>
          <w:sz w:val="24"/>
          <w:szCs w:val="24"/>
        </w:rPr>
        <w:t xml:space="preserve">. A Statement of Compatibility with Human Rights is at </w:t>
      </w:r>
      <w:r w:rsidRPr="00884A1B">
        <w:rPr>
          <w:rFonts w:ascii="Times New Roman" w:hAnsi="Times New Roman" w:cs="Times New Roman"/>
          <w:sz w:val="24"/>
          <w:szCs w:val="24"/>
          <w:u w:val="single"/>
        </w:rPr>
        <w:t>Attachment B</w:t>
      </w:r>
      <w:r w:rsidRPr="00884A1B">
        <w:rPr>
          <w:rFonts w:ascii="Times New Roman" w:hAnsi="Times New Roman" w:cs="Times New Roman"/>
          <w:sz w:val="24"/>
          <w:szCs w:val="24"/>
        </w:rPr>
        <w:t>.</w:t>
      </w:r>
    </w:p>
    <w:p w14:paraId="241A34C8" w14:textId="77777777" w:rsidR="00337D61" w:rsidRPr="00884A1B" w:rsidRDefault="00337D61" w:rsidP="00337D61">
      <w:pPr>
        <w:ind w:right="-46"/>
        <w:rPr>
          <w:rFonts w:ascii="Times New Roman" w:hAnsi="Times New Roman" w:cs="Times New Roman"/>
          <w:sz w:val="24"/>
          <w:szCs w:val="24"/>
        </w:rPr>
      </w:pPr>
    </w:p>
    <w:p w14:paraId="405C2CB0" w14:textId="77777777" w:rsidR="0091407A" w:rsidRPr="0091407A" w:rsidRDefault="0091407A" w:rsidP="0091407A">
      <w:pPr>
        <w:ind w:right="-46"/>
        <w:rPr>
          <w:rFonts w:ascii="Times New Roman" w:hAnsi="Times New Roman" w:cs="Times New Roman"/>
          <w:sz w:val="24"/>
          <w:szCs w:val="24"/>
        </w:rPr>
      </w:pPr>
      <w:r w:rsidRPr="0091407A">
        <w:rPr>
          <w:rFonts w:ascii="Times New Roman" w:hAnsi="Times New Roman" w:cs="Times New Roman"/>
          <w:sz w:val="24"/>
          <w:szCs w:val="24"/>
        </w:rPr>
        <w:t xml:space="preserve">The Regulations are a legislative instrument for the purposes of the </w:t>
      </w:r>
      <w:r w:rsidRPr="0091407A">
        <w:rPr>
          <w:rFonts w:ascii="Times New Roman" w:hAnsi="Times New Roman" w:cs="Times New Roman"/>
          <w:i/>
          <w:sz w:val="24"/>
          <w:szCs w:val="24"/>
        </w:rPr>
        <w:t>Legislation Act 2003</w:t>
      </w:r>
      <w:r w:rsidRPr="0091407A">
        <w:rPr>
          <w:rFonts w:ascii="Times New Roman" w:hAnsi="Times New Roman" w:cs="Times New Roman"/>
          <w:sz w:val="24"/>
          <w:szCs w:val="24"/>
        </w:rPr>
        <w:t xml:space="preserve">. </w:t>
      </w:r>
    </w:p>
    <w:p w14:paraId="2B2B32B5" w14:textId="77777777" w:rsidR="0091407A" w:rsidRPr="0091407A" w:rsidRDefault="0091407A" w:rsidP="0091407A">
      <w:pPr>
        <w:ind w:right="-46"/>
        <w:rPr>
          <w:rFonts w:ascii="Times New Roman" w:hAnsi="Times New Roman" w:cs="Times New Roman"/>
          <w:sz w:val="24"/>
          <w:szCs w:val="24"/>
        </w:rPr>
      </w:pPr>
    </w:p>
    <w:p w14:paraId="33450A45" w14:textId="77777777" w:rsidR="0091407A" w:rsidRPr="0091407A" w:rsidRDefault="0091407A" w:rsidP="0091407A">
      <w:pPr>
        <w:ind w:right="-46"/>
        <w:rPr>
          <w:rFonts w:ascii="Times New Roman" w:hAnsi="Times New Roman" w:cs="Times New Roman"/>
          <w:sz w:val="24"/>
          <w:szCs w:val="24"/>
        </w:rPr>
      </w:pPr>
      <w:r w:rsidRPr="0091407A">
        <w:rPr>
          <w:rFonts w:ascii="Times New Roman" w:hAnsi="Times New Roman" w:cs="Times New Roman"/>
          <w:sz w:val="24"/>
          <w:szCs w:val="24"/>
        </w:rPr>
        <w:t>The Regulations commence on the day after registration on the Federal Register of Legislation.</w:t>
      </w:r>
    </w:p>
    <w:p w14:paraId="4C19D9A3" w14:textId="324C9E28" w:rsidR="00337D61" w:rsidRPr="00884A1B" w:rsidRDefault="00337D61" w:rsidP="0091407A">
      <w:pPr>
        <w:ind w:right="-46"/>
        <w:rPr>
          <w:rFonts w:ascii="Times New Roman" w:hAnsi="Times New Roman" w:cs="Times New Roman"/>
          <w:sz w:val="24"/>
          <w:szCs w:val="24"/>
        </w:rPr>
      </w:pPr>
    </w:p>
    <w:p w14:paraId="16BF0F3E" w14:textId="77777777" w:rsidR="00337D61" w:rsidRPr="00884A1B" w:rsidRDefault="00337D61" w:rsidP="00337D61">
      <w:pPr>
        <w:rPr>
          <w:rFonts w:ascii="Times New Roman" w:hAnsi="Times New Roman" w:cs="Times New Roman"/>
          <w:b/>
          <w:bCs/>
          <w:sz w:val="24"/>
          <w:szCs w:val="24"/>
        </w:rPr>
      </w:pPr>
      <w:r w:rsidRPr="00884A1B">
        <w:rPr>
          <w:rFonts w:ascii="Times New Roman" w:hAnsi="Times New Roman" w:cs="Times New Roman"/>
          <w:b/>
          <w:bCs/>
          <w:sz w:val="24"/>
          <w:szCs w:val="24"/>
        </w:rPr>
        <w:t>Consultation</w:t>
      </w:r>
    </w:p>
    <w:p w14:paraId="3AB88CE0" w14:textId="77777777" w:rsidR="00337D61" w:rsidRPr="00884A1B" w:rsidRDefault="00337D61" w:rsidP="00337D61">
      <w:pPr>
        <w:rPr>
          <w:rFonts w:ascii="Times New Roman" w:hAnsi="Times New Roman" w:cs="Times New Roman"/>
          <w:bCs/>
          <w:sz w:val="24"/>
          <w:szCs w:val="24"/>
        </w:rPr>
      </w:pPr>
    </w:p>
    <w:p w14:paraId="55012E90" w14:textId="77777777" w:rsidR="00337D61" w:rsidRPr="00884A1B" w:rsidRDefault="00337D61" w:rsidP="00337D61">
      <w:pPr>
        <w:rPr>
          <w:rFonts w:ascii="Times New Roman" w:hAnsi="Times New Roman" w:cs="Times New Roman"/>
          <w:sz w:val="24"/>
          <w:szCs w:val="24"/>
        </w:rPr>
      </w:pPr>
      <w:r w:rsidRPr="00884A1B">
        <w:rPr>
          <w:rFonts w:ascii="Times New Roman" w:hAnsi="Times New Roman" w:cs="Times New Roman"/>
          <w:sz w:val="24"/>
          <w:szCs w:val="24"/>
        </w:rPr>
        <w:t xml:space="preserve">In accordance with section 17 of the </w:t>
      </w:r>
      <w:r w:rsidRPr="00884A1B">
        <w:rPr>
          <w:rFonts w:ascii="Times New Roman" w:hAnsi="Times New Roman" w:cs="Times New Roman"/>
          <w:i/>
          <w:iCs/>
          <w:sz w:val="24"/>
          <w:szCs w:val="24"/>
        </w:rPr>
        <w:t>Legislation Act 2003</w:t>
      </w:r>
      <w:r w:rsidRPr="00884A1B">
        <w:rPr>
          <w:rFonts w:ascii="Times New Roman" w:hAnsi="Times New Roman" w:cs="Times New Roman"/>
          <w:sz w:val="24"/>
          <w:szCs w:val="24"/>
        </w:rPr>
        <w:t>, consultation has take</w:t>
      </w:r>
      <w:r w:rsidR="00E00235" w:rsidRPr="00884A1B">
        <w:rPr>
          <w:rFonts w:ascii="Times New Roman" w:hAnsi="Times New Roman" w:cs="Times New Roman"/>
          <w:sz w:val="24"/>
          <w:szCs w:val="24"/>
        </w:rPr>
        <w:t xml:space="preserve">n place with the </w:t>
      </w:r>
      <w:r w:rsidR="001818D9" w:rsidRPr="00884A1B">
        <w:rPr>
          <w:rFonts w:ascii="Times New Roman" w:hAnsi="Times New Roman" w:cs="Times New Roman"/>
          <w:sz w:val="24"/>
          <w:szCs w:val="24"/>
        </w:rPr>
        <w:t>Attorney</w:t>
      </w:r>
      <w:r w:rsidR="00E37949">
        <w:rPr>
          <w:rFonts w:ascii="Times New Roman" w:hAnsi="Times New Roman" w:cs="Times New Roman"/>
          <w:sz w:val="24"/>
          <w:szCs w:val="24"/>
        </w:rPr>
        <w:t>-</w:t>
      </w:r>
      <w:r w:rsidR="001818D9" w:rsidRPr="00884A1B">
        <w:rPr>
          <w:rFonts w:ascii="Times New Roman" w:hAnsi="Times New Roman" w:cs="Times New Roman"/>
          <w:sz w:val="24"/>
          <w:szCs w:val="24"/>
        </w:rPr>
        <w:t>General’s</w:t>
      </w:r>
      <w:r w:rsidR="00704033" w:rsidRPr="00704033">
        <w:rPr>
          <w:rFonts w:ascii="Times New Roman" w:hAnsi="Times New Roman" w:cs="Times New Roman"/>
          <w:sz w:val="24"/>
          <w:szCs w:val="24"/>
        </w:rPr>
        <w:t xml:space="preserve"> </w:t>
      </w:r>
      <w:r w:rsidR="00704033" w:rsidRPr="00884A1B">
        <w:rPr>
          <w:rFonts w:ascii="Times New Roman" w:hAnsi="Times New Roman" w:cs="Times New Roman"/>
          <w:sz w:val="24"/>
          <w:szCs w:val="24"/>
        </w:rPr>
        <w:t>Department</w:t>
      </w:r>
      <w:r w:rsidRPr="00884A1B">
        <w:rPr>
          <w:rFonts w:ascii="Times New Roman" w:hAnsi="Times New Roman" w:cs="Times New Roman"/>
          <w:sz w:val="24"/>
          <w:szCs w:val="24"/>
        </w:rPr>
        <w:t>.</w:t>
      </w:r>
    </w:p>
    <w:p w14:paraId="29642534" w14:textId="77777777" w:rsidR="00337D61" w:rsidRPr="00884A1B" w:rsidRDefault="00337D61" w:rsidP="00337D61">
      <w:pPr>
        <w:rPr>
          <w:rFonts w:ascii="Times New Roman" w:hAnsi="Times New Roman" w:cs="Times New Roman"/>
          <w:sz w:val="24"/>
          <w:szCs w:val="24"/>
        </w:rPr>
      </w:pPr>
    </w:p>
    <w:p w14:paraId="01F3FC09" w14:textId="2F0F02F1" w:rsidR="00E5121D" w:rsidRPr="00884A1B" w:rsidRDefault="00337D61" w:rsidP="001A4B3C">
      <w:pPr>
        <w:rPr>
          <w:rFonts w:ascii="Times New Roman" w:hAnsi="Times New Roman" w:cs="Times New Roman"/>
          <w:sz w:val="24"/>
          <w:szCs w:val="24"/>
        </w:rPr>
        <w:sectPr w:rsidR="00E5121D" w:rsidRPr="00884A1B" w:rsidSect="009245B8">
          <w:headerReference w:type="default" r:id="rId13"/>
          <w:headerReference w:type="first" r:id="rId14"/>
          <w:pgSz w:w="11906" w:h="16838"/>
          <w:pgMar w:top="1418" w:right="1440" w:bottom="1332" w:left="1440" w:header="709" w:footer="709" w:gutter="0"/>
          <w:pgNumType w:start="1"/>
          <w:cols w:space="708"/>
          <w:titlePg/>
          <w:docGrid w:linePitch="360"/>
        </w:sectPr>
      </w:pPr>
      <w:r w:rsidRPr="00884A1B">
        <w:rPr>
          <w:rFonts w:ascii="Times New Roman" w:hAnsi="Times New Roman" w:cs="Times New Roman"/>
          <w:iCs/>
          <w:sz w:val="24"/>
          <w:szCs w:val="24"/>
        </w:rPr>
        <w:t>A regulat</w:t>
      </w:r>
      <w:r w:rsidR="0003322A">
        <w:rPr>
          <w:rFonts w:ascii="Times New Roman" w:hAnsi="Times New Roman" w:cs="Times New Roman"/>
          <w:iCs/>
          <w:sz w:val="24"/>
          <w:szCs w:val="24"/>
        </w:rPr>
        <w:t>ory</w:t>
      </w:r>
      <w:r w:rsidRPr="00884A1B">
        <w:rPr>
          <w:rFonts w:ascii="Times New Roman" w:hAnsi="Times New Roman" w:cs="Times New Roman"/>
          <w:iCs/>
          <w:sz w:val="24"/>
          <w:szCs w:val="24"/>
        </w:rPr>
        <w:t xml:space="preserve"> impact </w:t>
      </w:r>
      <w:r w:rsidR="00CA7904">
        <w:rPr>
          <w:rFonts w:ascii="Times New Roman" w:hAnsi="Times New Roman" w:cs="Times New Roman"/>
          <w:iCs/>
          <w:sz w:val="24"/>
          <w:szCs w:val="24"/>
        </w:rPr>
        <w:t>analysis</w:t>
      </w:r>
      <w:r w:rsidRPr="00884A1B">
        <w:rPr>
          <w:rFonts w:ascii="Times New Roman" w:hAnsi="Times New Roman" w:cs="Times New Roman"/>
          <w:iCs/>
          <w:sz w:val="24"/>
          <w:szCs w:val="24"/>
        </w:rPr>
        <w:t xml:space="preserve"> is not required as the Regulations only apply to non</w:t>
      </w:r>
      <w:r w:rsidRPr="00884A1B">
        <w:rPr>
          <w:rFonts w:ascii="Times New Roman" w:hAnsi="Times New Roman" w:cs="Times New Roman"/>
          <w:iCs/>
          <w:sz w:val="24"/>
          <w:szCs w:val="24"/>
        </w:rPr>
        <w:noBreakHyphen/>
        <w:t>corporate Commonwealth entities and do not adversely affect the private sector.</w:t>
      </w:r>
      <w:r w:rsidR="006172DE" w:rsidRPr="00884A1B">
        <w:rPr>
          <w:rFonts w:ascii="Times New Roman" w:hAnsi="Times New Roman" w:cs="Times New Roman"/>
          <w:iCs/>
          <w:sz w:val="24"/>
          <w:szCs w:val="24"/>
        </w:rPr>
        <w:t xml:space="preserve"> </w:t>
      </w:r>
    </w:p>
    <w:p w14:paraId="4E0C5825" w14:textId="4A9E5424" w:rsidR="00CC0DA9" w:rsidRDefault="00CC0DA9" w:rsidP="001D1B51">
      <w:pPr>
        <w:contextualSpacing/>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lastRenderedPageBreak/>
        <w:t>Attachment A</w:t>
      </w:r>
    </w:p>
    <w:p w14:paraId="4B29B13D" w14:textId="77777777" w:rsidR="004050A5" w:rsidRPr="00466564" w:rsidRDefault="004050A5" w:rsidP="001D1B51">
      <w:pPr>
        <w:contextualSpacing/>
        <w:jc w:val="right"/>
        <w:rPr>
          <w:rFonts w:ascii="Times New Roman" w:hAnsi="Times New Roman" w:cs="Times New Roman"/>
          <w:bCs/>
          <w:color w:val="000000" w:themeColor="text1"/>
          <w:sz w:val="24"/>
          <w:szCs w:val="24"/>
        </w:rPr>
      </w:pPr>
    </w:p>
    <w:p w14:paraId="081884F8" w14:textId="61F9FA83" w:rsidR="00337D61" w:rsidRPr="00884A1B" w:rsidRDefault="00337D61" w:rsidP="00337D61">
      <w:pPr>
        <w:contextualSpacing/>
        <w:rPr>
          <w:rFonts w:ascii="Times New Roman" w:hAnsi="Times New Roman" w:cs="Times New Roman"/>
          <w:b/>
          <w:bCs/>
          <w:i/>
          <w:color w:val="000000" w:themeColor="text1"/>
          <w:sz w:val="24"/>
          <w:szCs w:val="24"/>
          <w:u w:val="single"/>
        </w:rPr>
      </w:pPr>
      <w:r w:rsidRPr="00884A1B">
        <w:rPr>
          <w:rFonts w:ascii="Times New Roman" w:hAnsi="Times New Roman" w:cs="Times New Roman"/>
          <w:b/>
          <w:bCs/>
          <w:color w:val="000000" w:themeColor="text1"/>
          <w:sz w:val="24"/>
          <w:szCs w:val="24"/>
          <w:u w:val="single"/>
        </w:rPr>
        <w:t xml:space="preserve">Details of the </w:t>
      </w:r>
      <w:r w:rsidRPr="00884A1B">
        <w:rPr>
          <w:rFonts w:ascii="Times New Roman" w:hAnsi="Times New Roman" w:cs="Times New Roman"/>
          <w:b/>
          <w:bCs/>
          <w:i/>
          <w:color w:val="000000" w:themeColor="text1"/>
          <w:sz w:val="24"/>
          <w:szCs w:val="24"/>
          <w:u w:val="single"/>
        </w:rPr>
        <w:t xml:space="preserve">Financial Framework (Supplementary Powers) Amendment  </w:t>
      </w:r>
    </w:p>
    <w:p w14:paraId="2FB1CB34" w14:textId="0E823EEB" w:rsidR="00337D61" w:rsidRPr="00884A1B" w:rsidRDefault="00337D61" w:rsidP="00337D61">
      <w:pPr>
        <w:contextualSpacing/>
        <w:rPr>
          <w:rFonts w:ascii="Times New Roman" w:hAnsi="Times New Roman" w:cs="Times New Roman"/>
          <w:b/>
          <w:bCs/>
          <w:i/>
          <w:color w:val="000000" w:themeColor="text1"/>
          <w:sz w:val="24"/>
          <w:szCs w:val="24"/>
          <w:u w:val="single"/>
        </w:rPr>
      </w:pPr>
      <w:r w:rsidRPr="00884A1B">
        <w:rPr>
          <w:rFonts w:ascii="Times New Roman" w:hAnsi="Times New Roman" w:cs="Times New Roman"/>
          <w:b/>
          <w:bCs/>
          <w:i/>
          <w:color w:val="000000" w:themeColor="text1"/>
          <w:sz w:val="24"/>
          <w:szCs w:val="24"/>
          <w:u w:val="single"/>
        </w:rPr>
        <w:t>(</w:t>
      </w:r>
      <w:r w:rsidR="001818D9" w:rsidRPr="00884A1B">
        <w:rPr>
          <w:rFonts w:ascii="Times New Roman" w:hAnsi="Times New Roman" w:cs="Times New Roman"/>
          <w:b/>
          <w:i/>
          <w:sz w:val="24"/>
          <w:szCs w:val="24"/>
          <w:u w:val="single"/>
        </w:rPr>
        <w:t>Attorney</w:t>
      </w:r>
      <w:r w:rsidR="00940BF7">
        <w:rPr>
          <w:rFonts w:ascii="Times New Roman" w:hAnsi="Times New Roman" w:cs="Times New Roman"/>
          <w:b/>
          <w:i/>
          <w:sz w:val="24"/>
          <w:szCs w:val="24"/>
          <w:u w:val="single"/>
        </w:rPr>
        <w:t>-</w:t>
      </w:r>
      <w:r w:rsidR="001818D9" w:rsidRPr="00884A1B">
        <w:rPr>
          <w:rFonts w:ascii="Times New Roman" w:hAnsi="Times New Roman" w:cs="Times New Roman"/>
          <w:b/>
          <w:i/>
          <w:sz w:val="24"/>
          <w:szCs w:val="24"/>
          <w:u w:val="single"/>
        </w:rPr>
        <w:t>General’s</w:t>
      </w:r>
      <w:r w:rsidR="00010278" w:rsidRPr="00884A1B">
        <w:rPr>
          <w:rFonts w:ascii="Times New Roman" w:hAnsi="Times New Roman" w:cs="Times New Roman"/>
          <w:b/>
          <w:i/>
          <w:sz w:val="24"/>
          <w:szCs w:val="24"/>
          <w:u w:val="single"/>
        </w:rPr>
        <w:t xml:space="preserve"> </w:t>
      </w:r>
      <w:r w:rsidR="00940BF7">
        <w:rPr>
          <w:rFonts w:ascii="Times New Roman" w:hAnsi="Times New Roman" w:cs="Times New Roman"/>
          <w:b/>
          <w:i/>
          <w:sz w:val="24"/>
          <w:szCs w:val="24"/>
          <w:u w:val="single"/>
        </w:rPr>
        <w:t xml:space="preserve">Portfolio </w:t>
      </w:r>
      <w:r w:rsidR="00010278" w:rsidRPr="00884A1B">
        <w:rPr>
          <w:rFonts w:ascii="Times New Roman" w:hAnsi="Times New Roman" w:cs="Times New Roman"/>
          <w:b/>
          <w:i/>
          <w:sz w:val="24"/>
          <w:szCs w:val="24"/>
          <w:u w:val="single"/>
        </w:rPr>
        <w:t xml:space="preserve">Measures No. </w:t>
      </w:r>
      <w:r w:rsidR="001D1B51">
        <w:rPr>
          <w:rFonts w:ascii="Times New Roman" w:hAnsi="Times New Roman" w:cs="Times New Roman"/>
          <w:b/>
          <w:i/>
          <w:sz w:val="24"/>
          <w:szCs w:val="24"/>
          <w:u w:val="single"/>
        </w:rPr>
        <w:t>1</w:t>
      </w:r>
      <w:r w:rsidRPr="00884A1B">
        <w:rPr>
          <w:rFonts w:ascii="Times New Roman" w:hAnsi="Times New Roman" w:cs="Times New Roman"/>
          <w:b/>
          <w:i/>
          <w:sz w:val="24"/>
          <w:szCs w:val="24"/>
          <w:u w:val="single"/>
        </w:rPr>
        <w:t>)</w:t>
      </w:r>
      <w:r w:rsidRPr="00884A1B">
        <w:rPr>
          <w:rFonts w:ascii="Times New Roman" w:hAnsi="Times New Roman" w:cs="Times New Roman"/>
          <w:b/>
          <w:bCs/>
          <w:i/>
          <w:color w:val="000000" w:themeColor="text1"/>
          <w:sz w:val="24"/>
          <w:szCs w:val="24"/>
          <w:u w:val="single"/>
        </w:rPr>
        <w:t xml:space="preserve"> Regulations </w:t>
      </w:r>
      <w:r w:rsidR="00270515">
        <w:rPr>
          <w:rFonts w:ascii="Times New Roman" w:hAnsi="Times New Roman" w:cs="Times New Roman"/>
          <w:b/>
          <w:bCs/>
          <w:i/>
          <w:color w:val="000000" w:themeColor="text1"/>
          <w:sz w:val="24"/>
          <w:szCs w:val="24"/>
          <w:u w:val="single"/>
        </w:rPr>
        <w:t>202</w:t>
      </w:r>
      <w:r w:rsidR="001D1B51">
        <w:rPr>
          <w:rFonts w:ascii="Times New Roman" w:hAnsi="Times New Roman" w:cs="Times New Roman"/>
          <w:b/>
          <w:bCs/>
          <w:i/>
          <w:color w:val="000000" w:themeColor="text1"/>
          <w:sz w:val="24"/>
          <w:szCs w:val="24"/>
          <w:u w:val="single"/>
        </w:rPr>
        <w:t>3</w:t>
      </w:r>
    </w:p>
    <w:p w14:paraId="52CD61B2" w14:textId="77777777" w:rsidR="00337D61" w:rsidRPr="00CC6111" w:rsidRDefault="00337D61" w:rsidP="00337D61">
      <w:pPr>
        <w:contextualSpacing/>
        <w:rPr>
          <w:rFonts w:ascii="Times New Roman" w:hAnsi="Times New Roman" w:cs="Times New Roman"/>
          <w:color w:val="000000" w:themeColor="text1"/>
          <w:sz w:val="24"/>
          <w:szCs w:val="24"/>
        </w:rPr>
      </w:pPr>
    </w:p>
    <w:p w14:paraId="2C29D620" w14:textId="77777777" w:rsidR="00337D61" w:rsidRPr="00884A1B" w:rsidRDefault="00337D61" w:rsidP="00337D61">
      <w:pPr>
        <w:contextualSpacing/>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 xml:space="preserve">Section 1 – Name </w:t>
      </w:r>
    </w:p>
    <w:p w14:paraId="5C084D5C" w14:textId="77777777" w:rsidR="00337D61" w:rsidRPr="00884A1B" w:rsidRDefault="00337D61" w:rsidP="00337D61">
      <w:pPr>
        <w:contextualSpacing/>
        <w:rPr>
          <w:rFonts w:ascii="Times New Roman" w:hAnsi="Times New Roman" w:cs="Times New Roman"/>
          <w:color w:val="000000" w:themeColor="text1"/>
          <w:sz w:val="24"/>
          <w:szCs w:val="24"/>
        </w:rPr>
      </w:pPr>
    </w:p>
    <w:p w14:paraId="458CA40E" w14:textId="1D81D90F"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 xml:space="preserve">This section provides that the title of the Regulations </w:t>
      </w:r>
      <w:r w:rsidRPr="00884A1B">
        <w:rPr>
          <w:rFonts w:ascii="Times New Roman" w:hAnsi="Times New Roman" w:cs="Times New Roman"/>
          <w:sz w:val="24"/>
          <w:szCs w:val="24"/>
        </w:rPr>
        <w:t>is</w:t>
      </w:r>
      <w:r w:rsidRPr="00884A1B">
        <w:rPr>
          <w:rFonts w:ascii="Times New Roman" w:hAnsi="Times New Roman" w:cs="Times New Roman"/>
          <w:color w:val="000000" w:themeColor="text1"/>
          <w:sz w:val="24"/>
          <w:szCs w:val="24"/>
        </w:rPr>
        <w:t xml:space="preserve"> the </w:t>
      </w:r>
      <w:r w:rsidRPr="00884A1B">
        <w:rPr>
          <w:rFonts w:ascii="Times New Roman" w:hAnsi="Times New Roman" w:cs="Times New Roman"/>
          <w:bCs/>
          <w:i/>
          <w:sz w:val="24"/>
          <w:szCs w:val="24"/>
        </w:rPr>
        <w:t>Financial Framework (Supplementary Powers) Amendment (</w:t>
      </w:r>
      <w:r w:rsidR="001818D9" w:rsidRPr="00884A1B">
        <w:rPr>
          <w:rFonts w:ascii="Times New Roman" w:hAnsi="Times New Roman" w:cs="Times New Roman"/>
          <w:i/>
          <w:sz w:val="24"/>
          <w:szCs w:val="24"/>
        </w:rPr>
        <w:t>Attorney</w:t>
      </w:r>
      <w:r w:rsidR="00940BF7">
        <w:rPr>
          <w:rFonts w:ascii="Times New Roman" w:hAnsi="Times New Roman" w:cs="Times New Roman"/>
          <w:i/>
          <w:sz w:val="24"/>
          <w:szCs w:val="24"/>
        </w:rPr>
        <w:t>-</w:t>
      </w:r>
      <w:r w:rsidR="001818D9" w:rsidRPr="00884A1B">
        <w:rPr>
          <w:rFonts w:ascii="Times New Roman" w:hAnsi="Times New Roman" w:cs="Times New Roman"/>
          <w:i/>
          <w:sz w:val="24"/>
          <w:szCs w:val="24"/>
        </w:rPr>
        <w:t>General’s</w:t>
      </w:r>
      <w:r w:rsidR="00940BF7">
        <w:rPr>
          <w:rFonts w:ascii="Times New Roman" w:hAnsi="Times New Roman" w:cs="Times New Roman"/>
          <w:i/>
          <w:sz w:val="24"/>
          <w:szCs w:val="24"/>
        </w:rPr>
        <w:t xml:space="preserve"> Portfolio</w:t>
      </w:r>
      <w:r w:rsidRPr="00884A1B">
        <w:rPr>
          <w:rFonts w:ascii="Times New Roman" w:hAnsi="Times New Roman" w:cs="Times New Roman"/>
          <w:i/>
          <w:sz w:val="24"/>
          <w:szCs w:val="24"/>
        </w:rPr>
        <w:t xml:space="preserve"> </w:t>
      </w:r>
      <w:r w:rsidRPr="00884A1B">
        <w:rPr>
          <w:rFonts w:ascii="Times New Roman" w:hAnsi="Times New Roman" w:cs="Times New Roman"/>
          <w:bCs/>
          <w:i/>
          <w:sz w:val="24"/>
          <w:szCs w:val="24"/>
        </w:rPr>
        <w:t xml:space="preserve">Measures No. </w:t>
      </w:r>
      <w:r w:rsidR="001D1B51">
        <w:rPr>
          <w:rFonts w:ascii="Times New Roman" w:hAnsi="Times New Roman" w:cs="Times New Roman"/>
          <w:bCs/>
          <w:i/>
          <w:sz w:val="24"/>
          <w:szCs w:val="24"/>
        </w:rPr>
        <w:t>1</w:t>
      </w:r>
      <w:r w:rsidRPr="00884A1B">
        <w:rPr>
          <w:rFonts w:ascii="Times New Roman" w:hAnsi="Times New Roman" w:cs="Times New Roman"/>
          <w:bCs/>
          <w:i/>
          <w:sz w:val="24"/>
          <w:szCs w:val="24"/>
        </w:rPr>
        <w:t>) Regulations </w:t>
      </w:r>
      <w:r w:rsidR="00270515">
        <w:rPr>
          <w:rFonts w:ascii="Times New Roman" w:hAnsi="Times New Roman" w:cs="Times New Roman"/>
          <w:bCs/>
          <w:i/>
          <w:sz w:val="24"/>
          <w:szCs w:val="24"/>
        </w:rPr>
        <w:t>202</w:t>
      </w:r>
      <w:r w:rsidR="001D1B51">
        <w:rPr>
          <w:rFonts w:ascii="Times New Roman" w:hAnsi="Times New Roman" w:cs="Times New Roman"/>
          <w:bCs/>
          <w:i/>
          <w:sz w:val="24"/>
          <w:szCs w:val="24"/>
        </w:rPr>
        <w:t>3</w:t>
      </w:r>
      <w:r w:rsidRPr="00884A1B">
        <w:rPr>
          <w:rFonts w:ascii="Times New Roman" w:hAnsi="Times New Roman" w:cs="Times New Roman"/>
          <w:bCs/>
          <w:sz w:val="24"/>
          <w:szCs w:val="24"/>
        </w:rPr>
        <w:t>.</w:t>
      </w:r>
    </w:p>
    <w:p w14:paraId="3F7E7A90" w14:textId="77777777" w:rsidR="00337D61" w:rsidRPr="00884A1B" w:rsidRDefault="00337D61" w:rsidP="00337D61">
      <w:pPr>
        <w:rPr>
          <w:rFonts w:ascii="Times New Roman" w:hAnsi="Times New Roman" w:cs="Times New Roman"/>
          <w:sz w:val="24"/>
          <w:szCs w:val="24"/>
        </w:rPr>
      </w:pPr>
    </w:p>
    <w:p w14:paraId="7230B91B" w14:textId="77777777" w:rsidR="00337D61" w:rsidRPr="00884A1B" w:rsidRDefault="00337D61" w:rsidP="00337D61">
      <w:pPr>
        <w:contextualSpacing/>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 xml:space="preserve">Section 2 – Commencement </w:t>
      </w:r>
    </w:p>
    <w:p w14:paraId="523A35FF" w14:textId="77777777" w:rsidR="00337D61" w:rsidRPr="00884A1B" w:rsidRDefault="00337D61" w:rsidP="00337D61">
      <w:pPr>
        <w:contextualSpacing/>
        <w:rPr>
          <w:rFonts w:ascii="Times New Roman" w:hAnsi="Times New Roman" w:cs="Times New Roman"/>
          <w:color w:val="000000" w:themeColor="text1"/>
          <w:sz w:val="24"/>
          <w:szCs w:val="24"/>
        </w:rPr>
      </w:pPr>
    </w:p>
    <w:p w14:paraId="5464C218" w14:textId="2B80C243" w:rsidR="0091407A" w:rsidRDefault="0091407A" w:rsidP="0091407A">
      <w:pPr>
        <w:contextualSpacing/>
        <w:rPr>
          <w:rFonts w:ascii="Times New Roman" w:hAnsi="Times New Roman" w:cs="Times New Roman"/>
          <w:color w:val="000000" w:themeColor="text1"/>
          <w:sz w:val="24"/>
          <w:szCs w:val="24"/>
        </w:rPr>
      </w:pPr>
      <w:r w:rsidRPr="0091407A">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5A94CCD" w14:textId="77777777" w:rsidR="0091407A" w:rsidRPr="0091407A" w:rsidRDefault="0091407A" w:rsidP="0091407A">
      <w:pPr>
        <w:contextualSpacing/>
        <w:rPr>
          <w:rFonts w:ascii="Times New Roman" w:hAnsi="Times New Roman" w:cs="Times New Roman"/>
          <w:color w:val="000000" w:themeColor="text1"/>
          <w:sz w:val="24"/>
          <w:szCs w:val="24"/>
        </w:rPr>
      </w:pPr>
    </w:p>
    <w:p w14:paraId="48C1CADA" w14:textId="77777777" w:rsidR="00337D61" w:rsidRPr="00884A1B" w:rsidRDefault="00337D61" w:rsidP="00337D61">
      <w:pPr>
        <w:contextualSpacing/>
        <w:rPr>
          <w:rFonts w:ascii="Times New Roman" w:hAnsi="Times New Roman" w:cs="Times New Roman"/>
          <w:b/>
          <w:i/>
          <w:color w:val="000000" w:themeColor="text1"/>
          <w:sz w:val="24"/>
          <w:szCs w:val="24"/>
        </w:rPr>
      </w:pPr>
      <w:r w:rsidRPr="00884A1B">
        <w:rPr>
          <w:rFonts w:ascii="Times New Roman" w:hAnsi="Times New Roman" w:cs="Times New Roman"/>
          <w:b/>
          <w:color w:val="000000" w:themeColor="text1"/>
          <w:sz w:val="24"/>
          <w:szCs w:val="24"/>
        </w:rPr>
        <w:t>Section 3 – Authority</w:t>
      </w:r>
      <w:r w:rsidRPr="00884A1B">
        <w:rPr>
          <w:rFonts w:ascii="Times New Roman" w:hAnsi="Times New Roman" w:cs="Times New Roman"/>
          <w:b/>
          <w:i/>
          <w:color w:val="000000" w:themeColor="text1"/>
          <w:sz w:val="24"/>
          <w:szCs w:val="24"/>
        </w:rPr>
        <w:t xml:space="preserve"> </w:t>
      </w:r>
    </w:p>
    <w:p w14:paraId="4D8FEBE7" w14:textId="77777777" w:rsidR="00337D61" w:rsidRPr="00884A1B" w:rsidRDefault="00337D61" w:rsidP="00337D61">
      <w:pPr>
        <w:contextualSpacing/>
        <w:rPr>
          <w:rFonts w:ascii="Times New Roman" w:hAnsi="Times New Roman" w:cs="Times New Roman"/>
          <w:color w:val="000000" w:themeColor="text1"/>
          <w:sz w:val="24"/>
          <w:szCs w:val="24"/>
        </w:rPr>
      </w:pPr>
    </w:p>
    <w:p w14:paraId="2559ED8A" w14:textId="77777777"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 xml:space="preserve">This section provides that the Regulations are made under the </w:t>
      </w:r>
      <w:r w:rsidRPr="00884A1B">
        <w:rPr>
          <w:rFonts w:ascii="Times New Roman" w:hAnsi="Times New Roman" w:cs="Times New Roman"/>
          <w:i/>
          <w:color w:val="000000" w:themeColor="text1"/>
          <w:sz w:val="24"/>
          <w:szCs w:val="24"/>
        </w:rPr>
        <w:t xml:space="preserve">Financial </w:t>
      </w:r>
      <w:r w:rsidRPr="00884A1B">
        <w:rPr>
          <w:rFonts w:ascii="Times New Roman" w:hAnsi="Times New Roman" w:cs="Times New Roman"/>
          <w:bCs/>
          <w:i/>
          <w:sz w:val="24"/>
          <w:szCs w:val="24"/>
        </w:rPr>
        <w:t xml:space="preserve">Framework (Supplementary Powers) </w:t>
      </w:r>
      <w:r w:rsidRPr="00884A1B">
        <w:rPr>
          <w:rFonts w:ascii="Times New Roman" w:hAnsi="Times New Roman" w:cs="Times New Roman"/>
          <w:i/>
          <w:color w:val="000000" w:themeColor="text1"/>
          <w:sz w:val="24"/>
          <w:szCs w:val="24"/>
        </w:rPr>
        <w:t>Act 1997</w:t>
      </w:r>
      <w:r w:rsidRPr="00884A1B">
        <w:rPr>
          <w:rFonts w:ascii="Times New Roman" w:hAnsi="Times New Roman" w:cs="Times New Roman"/>
          <w:color w:val="000000" w:themeColor="text1"/>
          <w:sz w:val="24"/>
          <w:szCs w:val="24"/>
        </w:rPr>
        <w:t>.</w:t>
      </w:r>
    </w:p>
    <w:p w14:paraId="05FA7AD6" w14:textId="77777777" w:rsidR="00337D61" w:rsidRPr="00884A1B" w:rsidRDefault="00337D61" w:rsidP="00337D61">
      <w:pPr>
        <w:contextualSpacing/>
        <w:rPr>
          <w:rFonts w:ascii="Times New Roman" w:hAnsi="Times New Roman" w:cs="Times New Roman"/>
          <w:color w:val="000000" w:themeColor="text1"/>
          <w:sz w:val="24"/>
          <w:szCs w:val="24"/>
        </w:rPr>
      </w:pPr>
    </w:p>
    <w:p w14:paraId="754723F4" w14:textId="77777777" w:rsidR="00337D61" w:rsidRPr="00884A1B" w:rsidRDefault="00337D61" w:rsidP="00337D61">
      <w:pPr>
        <w:contextualSpacing/>
        <w:rPr>
          <w:rFonts w:ascii="Times New Roman" w:hAnsi="Times New Roman" w:cs="Times New Roman"/>
          <w:b/>
          <w:i/>
          <w:color w:val="000000" w:themeColor="text1"/>
          <w:sz w:val="24"/>
          <w:szCs w:val="24"/>
        </w:rPr>
      </w:pPr>
      <w:r w:rsidRPr="00884A1B">
        <w:rPr>
          <w:rFonts w:ascii="Times New Roman" w:hAnsi="Times New Roman" w:cs="Times New Roman"/>
          <w:b/>
          <w:color w:val="000000" w:themeColor="text1"/>
          <w:sz w:val="24"/>
          <w:szCs w:val="24"/>
        </w:rPr>
        <w:t>Section 4 – Schedules</w:t>
      </w:r>
      <w:r w:rsidRPr="00884A1B">
        <w:rPr>
          <w:rFonts w:ascii="Times New Roman" w:hAnsi="Times New Roman" w:cs="Times New Roman"/>
          <w:b/>
          <w:i/>
          <w:color w:val="000000" w:themeColor="text1"/>
          <w:sz w:val="24"/>
          <w:szCs w:val="24"/>
        </w:rPr>
        <w:t xml:space="preserve"> </w:t>
      </w:r>
    </w:p>
    <w:p w14:paraId="453B3B08" w14:textId="77777777" w:rsidR="00337D61" w:rsidRPr="00884A1B" w:rsidRDefault="00337D61" w:rsidP="00337D61">
      <w:pPr>
        <w:contextualSpacing/>
        <w:rPr>
          <w:rFonts w:ascii="Times New Roman" w:hAnsi="Times New Roman" w:cs="Times New Roman"/>
          <w:color w:val="000000" w:themeColor="text1"/>
          <w:sz w:val="24"/>
          <w:szCs w:val="24"/>
        </w:rPr>
      </w:pPr>
    </w:p>
    <w:p w14:paraId="0C547142" w14:textId="77777777"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 xml:space="preserve">This section provides that the </w:t>
      </w:r>
      <w:r w:rsidRPr="00884A1B">
        <w:rPr>
          <w:rFonts w:ascii="Times New Roman" w:hAnsi="Times New Roman" w:cs="Times New Roman"/>
          <w:i/>
          <w:color w:val="000000" w:themeColor="text1"/>
          <w:sz w:val="24"/>
          <w:szCs w:val="24"/>
        </w:rPr>
        <w:t xml:space="preserve">Financial </w:t>
      </w:r>
      <w:r w:rsidRPr="00884A1B">
        <w:rPr>
          <w:rFonts w:ascii="Times New Roman" w:hAnsi="Times New Roman" w:cs="Times New Roman"/>
          <w:bCs/>
          <w:i/>
          <w:sz w:val="24"/>
          <w:szCs w:val="24"/>
        </w:rPr>
        <w:t xml:space="preserve">Framework (Supplementary Powers) </w:t>
      </w:r>
      <w:r w:rsidRPr="00884A1B">
        <w:rPr>
          <w:rFonts w:ascii="Times New Roman" w:hAnsi="Times New Roman" w:cs="Times New Roman"/>
          <w:i/>
          <w:color w:val="000000" w:themeColor="text1"/>
          <w:sz w:val="24"/>
          <w:szCs w:val="24"/>
        </w:rPr>
        <w:t>Regulations 1997</w:t>
      </w:r>
      <w:r w:rsidRPr="00884A1B">
        <w:rPr>
          <w:rFonts w:ascii="Times New Roman" w:hAnsi="Times New Roman" w:cs="Times New Roman"/>
          <w:color w:val="000000" w:themeColor="text1"/>
          <w:sz w:val="24"/>
          <w:szCs w:val="24"/>
        </w:rPr>
        <w:t xml:space="preserve"> are amended as set out in the Schedule to the Regulations.</w:t>
      </w:r>
    </w:p>
    <w:p w14:paraId="1E89B22B" w14:textId="77777777" w:rsidR="00337D61" w:rsidRPr="00884A1B" w:rsidRDefault="00337D61" w:rsidP="00337D61">
      <w:pPr>
        <w:contextualSpacing/>
        <w:rPr>
          <w:rFonts w:ascii="Times New Roman" w:hAnsi="Times New Roman" w:cs="Times New Roman"/>
          <w:color w:val="000000" w:themeColor="text1"/>
          <w:sz w:val="24"/>
          <w:szCs w:val="24"/>
        </w:rPr>
      </w:pPr>
    </w:p>
    <w:p w14:paraId="2384D026" w14:textId="77777777" w:rsidR="00337D61" w:rsidRPr="00884A1B" w:rsidRDefault="00337D61" w:rsidP="00337D61">
      <w:pPr>
        <w:contextualSpacing/>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Schedule 1 – Amendments</w:t>
      </w:r>
    </w:p>
    <w:p w14:paraId="393201F2" w14:textId="77777777" w:rsidR="002D4029" w:rsidRPr="00884A1B" w:rsidRDefault="002D4029" w:rsidP="00337D61">
      <w:pPr>
        <w:contextualSpacing/>
        <w:rPr>
          <w:rFonts w:ascii="Times New Roman" w:hAnsi="Times New Roman" w:cs="Times New Roman"/>
          <w:b/>
          <w:color w:val="000000" w:themeColor="text1"/>
          <w:sz w:val="24"/>
          <w:szCs w:val="24"/>
        </w:rPr>
      </w:pPr>
    </w:p>
    <w:p w14:paraId="4E8166F9" w14:textId="77777777" w:rsidR="00337D61" w:rsidRPr="00884A1B" w:rsidRDefault="00BF24AA" w:rsidP="00337D61">
      <w:pPr>
        <w:rPr>
          <w:rFonts w:ascii="Times New Roman" w:hAnsi="Times New Roman" w:cs="Times New Roman"/>
          <w:b/>
          <w:i/>
          <w:color w:val="000000" w:themeColor="text1"/>
          <w:sz w:val="24"/>
          <w:szCs w:val="24"/>
        </w:rPr>
      </w:pPr>
      <w:r w:rsidRPr="00884A1B">
        <w:rPr>
          <w:rFonts w:ascii="Times New Roman" w:hAnsi="Times New Roman" w:cs="Times New Roman"/>
          <w:b/>
          <w:i/>
          <w:color w:val="000000" w:themeColor="text1"/>
          <w:sz w:val="24"/>
          <w:szCs w:val="24"/>
        </w:rPr>
        <w:t>Financial Framework (Supplementary Powers) Regulations 1997</w:t>
      </w:r>
    </w:p>
    <w:p w14:paraId="555831ED" w14:textId="77777777" w:rsidR="002D4029" w:rsidRPr="00884A1B" w:rsidRDefault="002D4029" w:rsidP="00337D61">
      <w:pPr>
        <w:rPr>
          <w:rFonts w:ascii="Times New Roman" w:hAnsi="Times New Roman" w:cs="Times New Roman"/>
          <w:b/>
          <w:i/>
          <w:color w:val="000000" w:themeColor="text1"/>
          <w:sz w:val="24"/>
          <w:szCs w:val="24"/>
        </w:rPr>
      </w:pPr>
    </w:p>
    <w:p w14:paraId="33803846" w14:textId="2FEC1ECA" w:rsidR="00283BCD" w:rsidRPr="00283BCD" w:rsidRDefault="00337D61" w:rsidP="00283BCD">
      <w:pPr>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 xml:space="preserve">Item 1 – </w:t>
      </w:r>
      <w:r w:rsidR="0091407A" w:rsidRPr="0091407A">
        <w:rPr>
          <w:rFonts w:ascii="Times New Roman" w:hAnsi="Times New Roman" w:cs="Times New Roman"/>
          <w:b/>
          <w:color w:val="000000" w:themeColor="text1"/>
          <w:sz w:val="24"/>
          <w:szCs w:val="24"/>
        </w:rPr>
        <w:t>In the appropriate position in Part 4 of Schedule 1AB (table)</w:t>
      </w:r>
    </w:p>
    <w:p w14:paraId="58FBB3D7" w14:textId="77777777" w:rsidR="00337D61" w:rsidRDefault="00337D61" w:rsidP="0043492E">
      <w:pPr>
        <w:rPr>
          <w:rFonts w:ascii="Times New Roman" w:hAnsi="Times New Roman" w:cs="Times New Roman"/>
          <w:color w:val="000000" w:themeColor="text1"/>
          <w:sz w:val="24"/>
          <w:szCs w:val="24"/>
        </w:rPr>
      </w:pPr>
    </w:p>
    <w:p w14:paraId="4B2F13D9" w14:textId="0E39BA25" w:rsidR="003A1E3B" w:rsidRDefault="0091407A" w:rsidP="0043492E">
      <w:pPr>
        <w:rPr>
          <w:rFonts w:ascii="Times New Roman" w:hAnsi="Times New Roman" w:cs="Times New Roman"/>
          <w:color w:val="000000" w:themeColor="text1"/>
          <w:sz w:val="24"/>
          <w:szCs w:val="24"/>
        </w:rPr>
      </w:pPr>
      <w:r w:rsidRPr="0091407A">
        <w:rPr>
          <w:rFonts w:ascii="Times New Roman" w:hAnsi="Times New Roman" w:cs="Times New Roman"/>
          <w:iCs/>
          <w:color w:val="000000" w:themeColor="text1"/>
          <w:sz w:val="24"/>
          <w:szCs w:val="24"/>
        </w:rPr>
        <w:t xml:space="preserve">This item adds </w:t>
      </w:r>
      <w:r w:rsidR="00883581">
        <w:rPr>
          <w:rFonts w:ascii="Times New Roman" w:hAnsi="Times New Roman" w:cs="Times New Roman"/>
          <w:iCs/>
          <w:color w:val="000000" w:themeColor="text1"/>
          <w:sz w:val="24"/>
          <w:szCs w:val="24"/>
        </w:rPr>
        <w:t>one</w:t>
      </w:r>
      <w:r w:rsidR="00883581" w:rsidRPr="0091407A">
        <w:rPr>
          <w:rFonts w:ascii="Times New Roman" w:hAnsi="Times New Roman" w:cs="Times New Roman"/>
          <w:iCs/>
          <w:color w:val="000000" w:themeColor="text1"/>
          <w:sz w:val="24"/>
          <w:szCs w:val="24"/>
        </w:rPr>
        <w:t xml:space="preserve"> </w:t>
      </w:r>
      <w:r w:rsidRPr="0091407A">
        <w:rPr>
          <w:rFonts w:ascii="Times New Roman" w:hAnsi="Times New Roman" w:cs="Times New Roman"/>
          <w:iCs/>
          <w:color w:val="000000" w:themeColor="text1"/>
          <w:sz w:val="24"/>
          <w:szCs w:val="24"/>
        </w:rPr>
        <w:t>new table item</w:t>
      </w:r>
      <w:r w:rsidRPr="0091407A">
        <w:rPr>
          <w:rFonts w:ascii="Times New Roman" w:hAnsi="Times New Roman" w:cs="Times New Roman"/>
          <w:b/>
          <w:iCs/>
          <w:color w:val="000000" w:themeColor="text1"/>
          <w:sz w:val="24"/>
          <w:szCs w:val="24"/>
        </w:rPr>
        <w:t xml:space="preserve"> </w:t>
      </w:r>
      <w:r w:rsidRPr="0091407A">
        <w:rPr>
          <w:rFonts w:ascii="Times New Roman" w:hAnsi="Times New Roman" w:cs="Times New Roman"/>
          <w:iCs/>
          <w:color w:val="000000" w:themeColor="text1"/>
          <w:sz w:val="24"/>
          <w:szCs w:val="24"/>
        </w:rPr>
        <w:t xml:space="preserve">to Part 4 of Schedule 1AB to establish legislative authority for government spending on </w:t>
      </w:r>
      <w:r w:rsidR="0082033A">
        <w:rPr>
          <w:rFonts w:ascii="Times New Roman" w:hAnsi="Times New Roman" w:cs="Times New Roman"/>
          <w:iCs/>
          <w:color w:val="000000" w:themeColor="text1"/>
          <w:sz w:val="24"/>
          <w:szCs w:val="24"/>
        </w:rPr>
        <w:t>an activity</w:t>
      </w:r>
      <w:r w:rsidRPr="0091407A">
        <w:rPr>
          <w:rFonts w:ascii="Times New Roman" w:hAnsi="Times New Roman" w:cs="Times New Roman"/>
          <w:iCs/>
          <w:color w:val="000000" w:themeColor="text1"/>
          <w:sz w:val="24"/>
          <w:szCs w:val="24"/>
        </w:rPr>
        <w:t xml:space="preserve"> administered</w:t>
      </w:r>
      <w:r w:rsidR="003A1E3B">
        <w:rPr>
          <w:rFonts w:ascii="Times New Roman" w:hAnsi="Times New Roman" w:cs="Times New Roman"/>
          <w:iCs/>
          <w:color w:val="000000" w:themeColor="text1"/>
          <w:sz w:val="24"/>
          <w:szCs w:val="24"/>
        </w:rPr>
        <w:t xml:space="preserve"> by the Attorney-General’s Department (the department).</w:t>
      </w:r>
    </w:p>
    <w:p w14:paraId="68195661" w14:textId="77777777" w:rsidR="003A1E3B" w:rsidRDefault="003A1E3B" w:rsidP="0043492E">
      <w:pPr>
        <w:rPr>
          <w:rFonts w:ascii="Times New Roman" w:hAnsi="Times New Roman" w:cs="Times New Roman"/>
          <w:color w:val="000000" w:themeColor="text1"/>
          <w:sz w:val="24"/>
          <w:szCs w:val="24"/>
        </w:rPr>
      </w:pPr>
    </w:p>
    <w:p w14:paraId="576ED086" w14:textId="7337FEB2" w:rsidR="0091407A" w:rsidRDefault="0091407A" w:rsidP="001A09BF">
      <w:pPr>
        <w:ind w:right="-46"/>
        <w:rPr>
          <w:rFonts w:ascii="Times New Roman" w:hAnsi="Times New Roman" w:cs="Times New Roman"/>
          <w:color w:val="000000" w:themeColor="text1"/>
          <w:sz w:val="24"/>
          <w:szCs w:val="24"/>
        </w:rPr>
      </w:pPr>
      <w:r w:rsidRPr="0091407A">
        <w:rPr>
          <w:rFonts w:ascii="Times New Roman" w:hAnsi="Times New Roman" w:cs="Times New Roman"/>
          <w:iCs/>
          <w:color w:val="000000" w:themeColor="text1"/>
          <w:sz w:val="24"/>
          <w:szCs w:val="24"/>
        </w:rPr>
        <w:t xml:space="preserve">New </w:t>
      </w:r>
      <w:r w:rsidRPr="0091407A">
        <w:rPr>
          <w:rFonts w:ascii="Times New Roman" w:hAnsi="Times New Roman" w:cs="Times New Roman"/>
          <w:b/>
          <w:iCs/>
          <w:color w:val="000000" w:themeColor="text1"/>
          <w:sz w:val="24"/>
          <w:szCs w:val="24"/>
        </w:rPr>
        <w:t xml:space="preserve">table item </w:t>
      </w:r>
      <w:r w:rsidR="00E90CB1">
        <w:rPr>
          <w:rFonts w:ascii="Times New Roman" w:hAnsi="Times New Roman" w:cs="Times New Roman"/>
          <w:b/>
          <w:iCs/>
          <w:color w:val="000000" w:themeColor="text1"/>
          <w:sz w:val="24"/>
          <w:szCs w:val="24"/>
        </w:rPr>
        <w:t>633</w:t>
      </w:r>
      <w:r w:rsidRPr="0091407A">
        <w:rPr>
          <w:rFonts w:ascii="Times New Roman" w:hAnsi="Times New Roman" w:cs="Times New Roman"/>
          <w:b/>
          <w:iCs/>
          <w:color w:val="000000" w:themeColor="text1"/>
          <w:sz w:val="24"/>
          <w:szCs w:val="24"/>
        </w:rPr>
        <w:t xml:space="preserve"> </w:t>
      </w:r>
      <w:r w:rsidRPr="0091407A">
        <w:rPr>
          <w:rFonts w:ascii="Times New Roman" w:hAnsi="Times New Roman" w:cs="Times New Roman"/>
          <w:iCs/>
          <w:color w:val="000000" w:themeColor="text1"/>
          <w:sz w:val="24"/>
          <w:szCs w:val="24"/>
        </w:rPr>
        <w:t>establishes legislative authority for government spending</w:t>
      </w:r>
      <w:r>
        <w:rPr>
          <w:rFonts w:ascii="Times New Roman" w:hAnsi="Times New Roman" w:cs="Times New Roman"/>
          <w:iCs/>
          <w:color w:val="000000" w:themeColor="text1"/>
          <w:sz w:val="24"/>
          <w:szCs w:val="24"/>
        </w:rPr>
        <w:t xml:space="preserve"> </w:t>
      </w:r>
      <w:r w:rsidR="0082033A">
        <w:rPr>
          <w:rFonts w:ascii="Times New Roman" w:hAnsi="Times New Roman" w:cs="Times New Roman"/>
          <w:iCs/>
          <w:color w:val="000000" w:themeColor="text1"/>
          <w:sz w:val="24"/>
          <w:szCs w:val="24"/>
        </w:rPr>
        <w:t xml:space="preserve">on the </w:t>
      </w:r>
      <w:r w:rsidR="0086139B">
        <w:rPr>
          <w:rFonts w:ascii="Times New Roman" w:hAnsi="Times New Roman" w:cs="Times New Roman"/>
          <w:iCs/>
          <w:color w:val="000000" w:themeColor="text1"/>
          <w:sz w:val="24"/>
          <w:szCs w:val="24"/>
        </w:rPr>
        <w:t>f</w:t>
      </w:r>
      <w:r w:rsidR="0082033A" w:rsidRPr="0082033A">
        <w:rPr>
          <w:rFonts w:ascii="Times New Roman" w:hAnsi="Times New Roman" w:cs="Times New Roman"/>
          <w:iCs/>
          <w:color w:val="000000" w:themeColor="text1"/>
          <w:sz w:val="24"/>
          <w:szCs w:val="24"/>
        </w:rPr>
        <w:t xml:space="preserve">inancial assistance scheme for respondents to applications brought under the </w:t>
      </w:r>
      <w:r w:rsidR="0082033A" w:rsidRPr="0082033A">
        <w:rPr>
          <w:rFonts w:ascii="Times New Roman" w:hAnsi="Times New Roman" w:cs="Times New Roman"/>
          <w:i/>
          <w:iCs/>
          <w:color w:val="000000" w:themeColor="text1"/>
          <w:sz w:val="24"/>
          <w:szCs w:val="24"/>
        </w:rPr>
        <w:t>Family Law (Child Abduction Convention) Regulations 1986</w:t>
      </w:r>
      <w:r w:rsidR="00C951B9">
        <w:rPr>
          <w:rFonts w:ascii="Times New Roman" w:hAnsi="Times New Roman" w:cs="Times New Roman"/>
          <w:i/>
          <w:iCs/>
          <w:color w:val="000000" w:themeColor="text1"/>
          <w:sz w:val="24"/>
          <w:szCs w:val="24"/>
        </w:rPr>
        <w:t xml:space="preserve"> </w:t>
      </w:r>
      <w:r w:rsidR="00C951B9" w:rsidRPr="003A5013">
        <w:rPr>
          <w:rFonts w:ascii="Times New Roman" w:hAnsi="Times New Roman" w:cs="Times New Roman"/>
          <w:color w:val="000000" w:themeColor="text1"/>
          <w:sz w:val="24"/>
          <w:szCs w:val="24"/>
        </w:rPr>
        <w:t>(the CAC Regulations)</w:t>
      </w:r>
      <w:r w:rsidR="0082033A">
        <w:rPr>
          <w:rFonts w:ascii="Times New Roman" w:hAnsi="Times New Roman" w:cs="Times New Roman"/>
          <w:i/>
          <w:iCs/>
          <w:color w:val="000000" w:themeColor="text1"/>
          <w:sz w:val="24"/>
          <w:szCs w:val="24"/>
        </w:rPr>
        <w:t>.</w:t>
      </w:r>
    </w:p>
    <w:p w14:paraId="5B3B5641" w14:textId="77777777" w:rsidR="003A5013" w:rsidRDefault="003A5013" w:rsidP="001A09BF">
      <w:pPr>
        <w:ind w:right="-46"/>
        <w:rPr>
          <w:rFonts w:ascii="Times New Roman" w:hAnsi="Times New Roman" w:cs="Times New Roman"/>
          <w:color w:val="000000" w:themeColor="text1"/>
          <w:sz w:val="24"/>
          <w:szCs w:val="24"/>
        </w:rPr>
      </w:pPr>
    </w:p>
    <w:p w14:paraId="45D461B8" w14:textId="664509CA" w:rsidR="0086139B" w:rsidRPr="003A5013" w:rsidRDefault="0086139B" w:rsidP="003A5013">
      <w:pPr>
        <w:ind w:right="-46"/>
        <w:rPr>
          <w:rFonts w:ascii="Times New Roman" w:hAnsi="Times New Roman" w:cs="Times New Roman"/>
          <w:i/>
          <w:color w:val="000000" w:themeColor="text1"/>
          <w:sz w:val="24"/>
          <w:szCs w:val="24"/>
        </w:rPr>
      </w:pPr>
      <w:r w:rsidRPr="0086139B">
        <w:rPr>
          <w:rFonts w:ascii="Times New Roman" w:hAnsi="Times New Roman" w:cs="Times New Roman"/>
          <w:color w:val="000000" w:themeColor="text1"/>
          <w:sz w:val="24"/>
          <w:szCs w:val="24"/>
        </w:rPr>
        <w:t xml:space="preserve">As part of the Government’s measures to support the </w:t>
      </w:r>
      <w:r w:rsidRPr="000D3163">
        <w:rPr>
          <w:rFonts w:ascii="Times New Roman" w:hAnsi="Times New Roman" w:cs="Times New Roman"/>
          <w:i/>
          <w:iCs/>
          <w:color w:val="000000" w:themeColor="text1"/>
          <w:sz w:val="24"/>
          <w:szCs w:val="24"/>
        </w:rPr>
        <w:t xml:space="preserve">National Plan to End Violence </w:t>
      </w:r>
      <w:r w:rsidR="00D72798">
        <w:rPr>
          <w:rFonts w:ascii="Times New Roman" w:hAnsi="Times New Roman" w:cs="Times New Roman"/>
          <w:i/>
          <w:iCs/>
          <w:color w:val="000000" w:themeColor="text1"/>
          <w:sz w:val="24"/>
          <w:szCs w:val="24"/>
        </w:rPr>
        <w:t>a</w:t>
      </w:r>
      <w:r w:rsidRPr="000D3163">
        <w:rPr>
          <w:rFonts w:ascii="Times New Roman" w:hAnsi="Times New Roman" w:cs="Times New Roman"/>
          <w:i/>
          <w:iCs/>
          <w:color w:val="000000" w:themeColor="text1"/>
          <w:sz w:val="24"/>
          <w:szCs w:val="24"/>
        </w:rPr>
        <w:t>gainst Women and Children</w:t>
      </w:r>
      <w:r w:rsidRPr="0086139B">
        <w:rPr>
          <w:rFonts w:ascii="Times New Roman" w:hAnsi="Times New Roman" w:cs="Times New Roman"/>
          <w:color w:val="000000" w:themeColor="text1"/>
          <w:sz w:val="24"/>
          <w:szCs w:val="24"/>
        </w:rPr>
        <w:t xml:space="preserve">, and reflecting their commitment to women’s safety, the Government is introducing a new financial legal assistance scheme as part of a suite of measures to improve the safe implementation of the </w:t>
      </w:r>
      <w:r w:rsidRPr="0082633B">
        <w:rPr>
          <w:rFonts w:ascii="Times New Roman" w:hAnsi="Times New Roman" w:cs="Times New Roman"/>
          <w:iCs/>
          <w:color w:val="000000" w:themeColor="text1"/>
          <w:sz w:val="24"/>
          <w:szCs w:val="24"/>
        </w:rPr>
        <w:t>1980 Hague</w:t>
      </w:r>
      <w:r w:rsidRPr="000D3163">
        <w:rPr>
          <w:rFonts w:ascii="Times New Roman" w:hAnsi="Times New Roman" w:cs="Times New Roman"/>
          <w:i/>
          <w:iCs/>
          <w:color w:val="000000" w:themeColor="text1"/>
          <w:sz w:val="24"/>
          <w:szCs w:val="24"/>
        </w:rPr>
        <w:t xml:space="preserve"> Convention on the Civil Aspects of International Child Abduction</w:t>
      </w:r>
      <w:r w:rsidRPr="0086139B">
        <w:rPr>
          <w:rFonts w:ascii="Times New Roman" w:hAnsi="Times New Roman" w:cs="Times New Roman"/>
          <w:color w:val="000000" w:themeColor="text1"/>
          <w:sz w:val="24"/>
          <w:szCs w:val="24"/>
        </w:rPr>
        <w:t xml:space="preserve"> (the Convention). </w:t>
      </w:r>
    </w:p>
    <w:p w14:paraId="3FB32615" w14:textId="77777777" w:rsidR="00C951B9" w:rsidRDefault="00C951B9" w:rsidP="003A5013">
      <w:pPr>
        <w:ind w:right="-46"/>
        <w:rPr>
          <w:rFonts w:ascii="Times New Roman" w:hAnsi="Times New Roman" w:cs="Times New Roman"/>
          <w:color w:val="000000" w:themeColor="text1"/>
          <w:sz w:val="24"/>
          <w:szCs w:val="24"/>
        </w:rPr>
      </w:pPr>
    </w:p>
    <w:p w14:paraId="5D43C7A8" w14:textId="03501CC9" w:rsidR="00D40466" w:rsidRDefault="00656891" w:rsidP="003A5013">
      <w:pPr>
        <w:ind w:right="-46"/>
        <w:rPr>
          <w:rFonts w:ascii="Times New Roman" w:hAnsi="Times New Roman" w:cs="Times New Roman"/>
          <w:color w:val="000000" w:themeColor="text1"/>
          <w:sz w:val="24"/>
          <w:szCs w:val="24"/>
        </w:rPr>
      </w:pPr>
      <w:r w:rsidRPr="00656891">
        <w:rPr>
          <w:rFonts w:ascii="Times New Roman" w:hAnsi="Times New Roman" w:cs="Times New Roman"/>
          <w:color w:val="000000" w:themeColor="text1"/>
          <w:sz w:val="24"/>
          <w:szCs w:val="24"/>
        </w:rPr>
        <w:t xml:space="preserve">The Government has committed $7.4 million (including departmental funding) over </w:t>
      </w:r>
      <w:r w:rsidR="00517776">
        <w:rPr>
          <w:rFonts w:ascii="Times New Roman" w:hAnsi="Times New Roman" w:cs="Times New Roman"/>
          <w:color w:val="000000" w:themeColor="text1"/>
          <w:sz w:val="24"/>
          <w:szCs w:val="24"/>
        </w:rPr>
        <w:t>four</w:t>
      </w:r>
      <w:r w:rsidRPr="00656891">
        <w:rPr>
          <w:rFonts w:ascii="Times New Roman" w:hAnsi="Times New Roman" w:cs="Times New Roman"/>
          <w:color w:val="000000" w:themeColor="text1"/>
          <w:sz w:val="24"/>
          <w:szCs w:val="24"/>
        </w:rPr>
        <w:t xml:space="preserve"> years from 2023-24 and $2.1 million per year ongoing, to create the Incoming Overseas Child Abduction Scheme</w:t>
      </w:r>
      <w:r>
        <w:rPr>
          <w:rFonts w:ascii="Times New Roman" w:hAnsi="Times New Roman" w:cs="Times New Roman"/>
          <w:color w:val="000000" w:themeColor="text1"/>
          <w:sz w:val="24"/>
          <w:szCs w:val="24"/>
        </w:rPr>
        <w:t xml:space="preserve"> (the Scheme)</w:t>
      </w:r>
      <w:r w:rsidRPr="00656891">
        <w:rPr>
          <w:rFonts w:ascii="Times New Roman" w:hAnsi="Times New Roman" w:cs="Times New Roman"/>
          <w:color w:val="000000" w:themeColor="text1"/>
          <w:sz w:val="24"/>
          <w:szCs w:val="24"/>
        </w:rPr>
        <w:t xml:space="preserve">, to pay for legal costs parents may incur in defending </w:t>
      </w:r>
      <w:r w:rsidRPr="00656891">
        <w:rPr>
          <w:rFonts w:ascii="Times New Roman" w:hAnsi="Times New Roman" w:cs="Times New Roman"/>
          <w:color w:val="000000" w:themeColor="text1"/>
          <w:sz w:val="24"/>
          <w:szCs w:val="24"/>
        </w:rPr>
        <w:lastRenderedPageBreak/>
        <w:t xml:space="preserve">proceedings brought under the CAC Regulations for return orders in respect of children before the Australian courts. </w:t>
      </w:r>
    </w:p>
    <w:p w14:paraId="1DE8496B" w14:textId="77777777" w:rsidR="00D40466" w:rsidRPr="003A5013" w:rsidRDefault="00D40466" w:rsidP="003A5013">
      <w:pPr>
        <w:ind w:right="-46"/>
        <w:rPr>
          <w:rFonts w:ascii="Times New Roman" w:hAnsi="Times New Roman" w:cs="Times New Roman"/>
          <w:color w:val="000000" w:themeColor="text1"/>
          <w:sz w:val="24"/>
          <w:szCs w:val="24"/>
        </w:rPr>
      </w:pPr>
    </w:p>
    <w:p w14:paraId="61C675E1" w14:textId="13E18FB5" w:rsidR="003A5013" w:rsidRPr="003A5013"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 xml:space="preserve">The </w:t>
      </w:r>
      <w:r w:rsidR="00493BDC">
        <w:rPr>
          <w:rFonts w:ascii="Times New Roman" w:hAnsi="Times New Roman" w:cs="Times New Roman"/>
          <w:color w:val="000000" w:themeColor="text1"/>
          <w:sz w:val="24"/>
          <w:szCs w:val="24"/>
        </w:rPr>
        <w:t>S</w:t>
      </w:r>
      <w:r w:rsidRPr="003A5013">
        <w:rPr>
          <w:rFonts w:ascii="Times New Roman" w:hAnsi="Times New Roman" w:cs="Times New Roman"/>
          <w:color w:val="000000" w:themeColor="text1"/>
          <w:sz w:val="24"/>
          <w:szCs w:val="24"/>
        </w:rPr>
        <w:t>cheme was announced in the Women’s Budget Statement on 9 May 2023</w:t>
      </w:r>
      <w:r w:rsidR="00493BDC">
        <w:rPr>
          <w:rFonts w:ascii="Times New Roman" w:hAnsi="Times New Roman" w:cs="Times New Roman"/>
          <w:color w:val="000000" w:themeColor="text1"/>
          <w:sz w:val="24"/>
          <w:szCs w:val="24"/>
        </w:rPr>
        <w:t xml:space="preserve"> (</w:t>
      </w:r>
      <w:r w:rsidRPr="003A5013">
        <w:rPr>
          <w:rFonts w:ascii="Times New Roman" w:hAnsi="Times New Roman" w:cs="Times New Roman"/>
          <w:color w:val="000000" w:themeColor="text1"/>
          <w:sz w:val="24"/>
          <w:szCs w:val="24"/>
          <w:u w:val="single"/>
        </w:rPr>
        <w:t>https://budget.gov.au/content/womens-</w:t>
      </w:r>
      <w:r w:rsidR="002A02A1">
        <w:rPr>
          <w:rFonts w:ascii="Times New Roman" w:hAnsi="Times New Roman" w:cs="Times New Roman"/>
          <w:color w:val="000000" w:themeColor="text1"/>
          <w:sz w:val="24"/>
          <w:szCs w:val="24"/>
          <w:u w:val="single"/>
        </w:rPr>
        <w:t>s</w:t>
      </w:r>
      <w:r w:rsidRPr="003A5013">
        <w:rPr>
          <w:rFonts w:ascii="Times New Roman" w:hAnsi="Times New Roman" w:cs="Times New Roman"/>
          <w:color w:val="000000" w:themeColor="text1"/>
          <w:sz w:val="24"/>
          <w:szCs w:val="24"/>
          <w:u w:val="single"/>
        </w:rPr>
        <w:t>tatement/download/womens_budget_statement_</w:t>
      </w:r>
      <w:r w:rsidR="002A02A1">
        <w:rPr>
          <w:rFonts w:ascii="Times New Roman" w:hAnsi="Times New Roman" w:cs="Times New Roman"/>
          <w:color w:val="000000" w:themeColor="text1"/>
          <w:sz w:val="24"/>
          <w:szCs w:val="24"/>
          <w:u w:val="single"/>
        </w:rPr>
        <w:br/>
      </w:r>
      <w:r w:rsidRPr="003A5013">
        <w:rPr>
          <w:rFonts w:ascii="Times New Roman" w:hAnsi="Times New Roman" w:cs="Times New Roman"/>
          <w:color w:val="000000" w:themeColor="text1"/>
          <w:sz w:val="24"/>
          <w:szCs w:val="24"/>
          <w:u w:val="single"/>
        </w:rPr>
        <w:t>2023-24.pdf</w:t>
      </w:r>
      <w:r w:rsidR="00493BDC" w:rsidRPr="000D3163">
        <w:rPr>
          <w:rFonts w:ascii="Times New Roman" w:hAnsi="Times New Roman" w:cs="Times New Roman"/>
          <w:color w:val="000000" w:themeColor="text1"/>
          <w:sz w:val="24"/>
          <w:szCs w:val="24"/>
        </w:rPr>
        <w:t>)</w:t>
      </w:r>
      <w:r w:rsidRPr="003A5013">
        <w:rPr>
          <w:rFonts w:ascii="Times New Roman" w:hAnsi="Times New Roman" w:cs="Times New Roman"/>
          <w:color w:val="000000" w:themeColor="text1"/>
          <w:sz w:val="24"/>
          <w:szCs w:val="24"/>
        </w:rPr>
        <w:t>.</w:t>
      </w:r>
    </w:p>
    <w:p w14:paraId="3ABF4C80" w14:textId="77777777" w:rsidR="006C24CC" w:rsidRDefault="006C24CC" w:rsidP="003A5013">
      <w:pPr>
        <w:ind w:right="-46"/>
        <w:rPr>
          <w:rFonts w:ascii="Times New Roman" w:hAnsi="Times New Roman" w:cs="Times New Roman"/>
          <w:color w:val="000000" w:themeColor="text1"/>
          <w:sz w:val="24"/>
          <w:szCs w:val="24"/>
        </w:rPr>
      </w:pPr>
    </w:p>
    <w:p w14:paraId="15A5357F" w14:textId="6729FCBC" w:rsidR="003A5013" w:rsidRPr="003A5013"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 xml:space="preserve">The new </w:t>
      </w:r>
      <w:r w:rsidR="004A0442">
        <w:rPr>
          <w:rFonts w:ascii="Times New Roman" w:hAnsi="Times New Roman" w:cs="Times New Roman"/>
          <w:color w:val="000000" w:themeColor="text1"/>
          <w:sz w:val="24"/>
          <w:szCs w:val="24"/>
        </w:rPr>
        <w:t>S</w:t>
      </w:r>
      <w:r w:rsidRPr="003A5013">
        <w:rPr>
          <w:rFonts w:ascii="Times New Roman" w:hAnsi="Times New Roman" w:cs="Times New Roman"/>
          <w:color w:val="000000" w:themeColor="text1"/>
          <w:sz w:val="24"/>
          <w:szCs w:val="24"/>
        </w:rPr>
        <w:t xml:space="preserve">cheme will ensure defending parents (almost always the mother) receive the same level of access to funding for legal advice and representation provided by the Australian Government to parents seeking a return. </w:t>
      </w:r>
    </w:p>
    <w:p w14:paraId="01B87B7C" w14:textId="77777777" w:rsidR="006C24CC" w:rsidRDefault="006C24CC" w:rsidP="003A5013">
      <w:pPr>
        <w:ind w:right="-46"/>
        <w:rPr>
          <w:rFonts w:ascii="Times New Roman" w:hAnsi="Times New Roman" w:cs="Times New Roman"/>
          <w:color w:val="000000" w:themeColor="text1"/>
          <w:sz w:val="24"/>
          <w:szCs w:val="24"/>
        </w:rPr>
      </w:pPr>
      <w:bookmarkStart w:id="0" w:name="_Hlk123737744"/>
    </w:p>
    <w:p w14:paraId="6CC156BF" w14:textId="38D8B116" w:rsidR="006C24CC"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 xml:space="preserve">Consistent with Australia’s obligations under the Convention, proceedings are brought under the CAC Regulations by state Government agencies at the request of overseas applicant parents and all costs are met by the Australian Government, including legal representation.  </w:t>
      </w:r>
    </w:p>
    <w:p w14:paraId="6FE1EA4A" w14:textId="77777777" w:rsidR="006C24CC" w:rsidRDefault="006C24CC" w:rsidP="003A5013">
      <w:pPr>
        <w:ind w:right="-46"/>
        <w:rPr>
          <w:rFonts w:ascii="Times New Roman" w:hAnsi="Times New Roman" w:cs="Times New Roman"/>
          <w:color w:val="000000" w:themeColor="text1"/>
          <w:sz w:val="24"/>
          <w:szCs w:val="24"/>
        </w:rPr>
      </w:pPr>
    </w:p>
    <w:p w14:paraId="7E020D2B" w14:textId="351B8D98" w:rsidR="003A5013" w:rsidRPr="003A5013"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Matters are heard in the Federal Circuit and Family Court of Australia (FCFCA) or the Family Court of Western Australia (FCWA) and the case for the child’s return is normally presented by Counsel and experienced state and territory government lawyers with expertise in these matters.</w:t>
      </w:r>
    </w:p>
    <w:p w14:paraId="3B6EF492" w14:textId="77777777" w:rsidR="006C24CC" w:rsidRDefault="006C24CC" w:rsidP="003A5013">
      <w:pPr>
        <w:ind w:right="-46"/>
        <w:rPr>
          <w:rFonts w:ascii="Times New Roman" w:hAnsi="Times New Roman" w:cs="Times New Roman"/>
          <w:color w:val="000000" w:themeColor="text1"/>
          <w:sz w:val="24"/>
          <w:szCs w:val="24"/>
        </w:rPr>
      </w:pPr>
    </w:p>
    <w:p w14:paraId="2FC02821" w14:textId="2D438630" w:rsidR="003A5013" w:rsidRPr="003A5013"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At present, parents seeking to defend</w:t>
      </w:r>
      <w:r w:rsidR="00F909EC">
        <w:rPr>
          <w:rFonts w:ascii="Times New Roman" w:hAnsi="Times New Roman" w:cs="Times New Roman"/>
          <w:color w:val="000000" w:themeColor="text1"/>
          <w:sz w:val="24"/>
          <w:szCs w:val="24"/>
        </w:rPr>
        <w:t xml:space="preserve"> a</w:t>
      </w:r>
      <w:r w:rsidRPr="003A5013">
        <w:rPr>
          <w:rFonts w:ascii="Times New Roman" w:hAnsi="Times New Roman" w:cs="Times New Roman"/>
          <w:color w:val="000000" w:themeColor="text1"/>
          <w:sz w:val="24"/>
          <w:szCs w:val="24"/>
        </w:rPr>
        <w:t xml:space="preserve"> return </w:t>
      </w:r>
      <w:bookmarkStart w:id="1" w:name="_Hlk124779472"/>
      <w:r w:rsidRPr="003A5013">
        <w:rPr>
          <w:rFonts w:ascii="Times New Roman" w:hAnsi="Times New Roman" w:cs="Times New Roman"/>
          <w:color w:val="000000" w:themeColor="text1"/>
          <w:sz w:val="24"/>
          <w:szCs w:val="24"/>
        </w:rPr>
        <w:t xml:space="preserve">application must pay their own legal costs. </w:t>
      </w:r>
      <w:r w:rsidRPr="00083224">
        <w:rPr>
          <w:rFonts w:ascii="Times New Roman" w:hAnsi="Times New Roman" w:cs="Times New Roman"/>
          <w:color w:val="000000" w:themeColor="text1"/>
          <w:sz w:val="24"/>
          <w:szCs w:val="24"/>
        </w:rPr>
        <w:t>Statistics show that in matters before the Australian courts, 80 per cent of defending parents are women, and there a</w:t>
      </w:r>
      <w:r w:rsidRPr="00D90ABD">
        <w:rPr>
          <w:rFonts w:ascii="Times New Roman" w:hAnsi="Times New Roman" w:cs="Times New Roman"/>
          <w:color w:val="000000" w:themeColor="text1"/>
          <w:sz w:val="24"/>
          <w:szCs w:val="24"/>
        </w:rPr>
        <w:t>re allegations of family and domestic violence in 70 per cent of Convention matters.</w:t>
      </w:r>
    </w:p>
    <w:p w14:paraId="3B25F7E4" w14:textId="77777777" w:rsidR="006C24CC" w:rsidRDefault="006C24CC" w:rsidP="003A5013">
      <w:pPr>
        <w:ind w:right="-46"/>
        <w:rPr>
          <w:rFonts w:ascii="Times New Roman" w:hAnsi="Times New Roman" w:cs="Times New Roman"/>
          <w:color w:val="000000" w:themeColor="text1"/>
          <w:sz w:val="24"/>
          <w:szCs w:val="24"/>
        </w:rPr>
      </w:pPr>
    </w:p>
    <w:p w14:paraId="79D0370D" w14:textId="122F7664" w:rsidR="003A5013" w:rsidRPr="003A5013"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 xml:space="preserve">The status quo of parents, usually women, paying out of pocket for legal expenses to respond to return applications can result in significant debt, and make some women more vulnerable to financial abuse and coercive control. The expenses incurred in unsuccessfully defending a return application can also leave the defending parent without the financial resources to participate in any subsequent custody hearings. It can also result in defending parents choosing to self-represent instead of paying legal costs, limiting their ability to make effective legal arguments against return where there are safety concerns, or to argue for protective conditions to be placed on a return order. </w:t>
      </w:r>
      <w:bookmarkEnd w:id="0"/>
    </w:p>
    <w:p w14:paraId="34C0CE88" w14:textId="77777777" w:rsidR="006C24CC" w:rsidRDefault="006C24CC" w:rsidP="003A5013">
      <w:pPr>
        <w:ind w:right="-46"/>
        <w:rPr>
          <w:rFonts w:ascii="Times New Roman" w:hAnsi="Times New Roman" w:cs="Times New Roman"/>
          <w:color w:val="000000" w:themeColor="text1"/>
          <w:sz w:val="24"/>
          <w:szCs w:val="24"/>
        </w:rPr>
      </w:pPr>
    </w:p>
    <w:p w14:paraId="43DCEF59" w14:textId="3AA3B0C2" w:rsidR="003A5013" w:rsidRPr="003A5013"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 xml:space="preserve">Equal access to legal representation for eligible defending parents in Convention cases will strengthen legal justice and safety outcomes for women and </w:t>
      </w:r>
      <w:proofErr w:type="gramStart"/>
      <w:r w:rsidRPr="003A5013">
        <w:rPr>
          <w:rFonts w:ascii="Times New Roman" w:hAnsi="Times New Roman" w:cs="Times New Roman"/>
          <w:color w:val="000000" w:themeColor="text1"/>
          <w:sz w:val="24"/>
          <w:szCs w:val="24"/>
        </w:rPr>
        <w:t>children in particular, and</w:t>
      </w:r>
      <w:proofErr w:type="gramEnd"/>
      <w:r w:rsidRPr="003A5013">
        <w:rPr>
          <w:rFonts w:ascii="Times New Roman" w:hAnsi="Times New Roman" w:cs="Times New Roman"/>
          <w:color w:val="000000" w:themeColor="text1"/>
          <w:sz w:val="24"/>
          <w:szCs w:val="24"/>
        </w:rPr>
        <w:t xml:space="preserve"> families and the community as a whole.</w:t>
      </w:r>
    </w:p>
    <w:p w14:paraId="56BC3997" w14:textId="77777777" w:rsidR="006C24CC" w:rsidRDefault="006C24CC" w:rsidP="003A5013">
      <w:pPr>
        <w:ind w:right="-46"/>
        <w:rPr>
          <w:rFonts w:ascii="Times New Roman" w:hAnsi="Times New Roman" w:cs="Times New Roman"/>
          <w:color w:val="000000" w:themeColor="text1"/>
          <w:sz w:val="24"/>
          <w:szCs w:val="24"/>
        </w:rPr>
      </w:pPr>
      <w:bookmarkStart w:id="2" w:name="_Hlk126789465"/>
      <w:bookmarkEnd w:id="1"/>
    </w:p>
    <w:p w14:paraId="2138CFFE" w14:textId="1807FC75" w:rsidR="008A28AE" w:rsidRDefault="003A5013" w:rsidP="003A5013">
      <w:pPr>
        <w:ind w:right="-46"/>
        <w:rPr>
          <w:rFonts w:ascii="Times New Roman" w:hAnsi="Times New Roman" w:cs="Times New Roman"/>
          <w:color w:val="000000" w:themeColor="text1"/>
          <w:sz w:val="24"/>
          <w:szCs w:val="24"/>
        </w:rPr>
      </w:pPr>
      <w:r w:rsidRPr="003A5013">
        <w:rPr>
          <w:rFonts w:ascii="Times New Roman" w:hAnsi="Times New Roman" w:cs="Times New Roman"/>
          <w:color w:val="000000" w:themeColor="text1"/>
          <w:sz w:val="24"/>
          <w:szCs w:val="24"/>
        </w:rPr>
        <w:t xml:space="preserve">The </w:t>
      </w:r>
      <w:r w:rsidR="00651DEC">
        <w:rPr>
          <w:rFonts w:ascii="Times New Roman" w:hAnsi="Times New Roman" w:cs="Times New Roman"/>
          <w:color w:val="000000" w:themeColor="text1"/>
          <w:sz w:val="24"/>
          <w:szCs w:val="24"/>
        </w:rPr>
        <w:t>S</w:t>
      </w:r>
      <w:r w:rsidRPr="003A5013">
        <w:rPr>
          <w:rFonts w:ascii="Times New Roman" w:hAnsi="Times New Roman" w:cs="Times New Roman"/>
          <w:color w:val="000000" w:themeColor="text1"/>
          <w:sz w:val="24"/>
          <w:szCs w:val="24"/>
        </w:rPr>
        <w:t xml:space="preserve">cheme will be available to all respondent parents who meet the requirements regardless of gender or whether family violence allegations have been </w:t>
      </w:r>
      <w:proofErr w:type="gramStart"/>
      <w:r w:rsidRPr="003A5013">
        <w:rPr>
          <w:rFonts w:ascii="Times New Roman" w:hAnsi="Times New Roman" w:cs="Times New Roman"/>
          <w:color w:val="000000" w:themeColor="text1"/>
          <w:sz w:val="24"/>
          <w:szCs w:val="24"/>
        </w:rPr>
        <w:t>made, but</w:t>
      </w:r>
      <w:proofErr w:type="gramEnd"/>
      <w:r w:rsidRPr="003A5013">
        <w:rPr>
          <w:rFonts w:ascii="Times New Roman" w:hAnsi="Times New Roman" w:cs="Times New Roman"/>
          <w:color w:val="000000" w:themeColor="text1"/>
          <w:sz w:val="24"/>
          <w:szCs w:val="24"/>
        </w:rPr>
        <w:t xml:space="preserve"> will not extend to other family members who do not have parental rights. </w:t>
      </w:r>
    </w:p>
    <w:p w14:paraId="51DBB3D8" w14:textId="77777777" w:rsidR="008A28AE" w:rsidRDefault="008A28AE" w:rsidP="003A5013">
      <w:pPr>
        <w:ind w:right="-46"/>
        <w:rPr>
          <w:rFonts w:ascii="Times New Roman" w:hAnsi="Times New Roman" w:cs="Times New Roman"/>
          <w:color w:val="000000" w:themeColor="text1"/>
          <w:sz w:val="24"/>
          <w:szCs w:val="24"/>
        </w:rPr>
      </w:pPr>
    </w:p>
    <w:p w14:paraId="0E05F0A0" w14:textId="5B8C7FC4" w:rsidR="003A5013" w:rsidRPr="003A5013" w:rsidRDefault="00D51010" w:rsidP="003A5013">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3A5013" w:rsidRPr="003A5013">
        <w:rPr>
          <w:rFonts w:ascii="Times New Roman" w:hAnsi="Times New Roman" w:cs="Times New Roman"/>
          <w:color w:val="000000" w:themeColor="text1"/>
          <w:sz w:val="24"/>
          <w:szCs w:val="24"/>
        </w:rPr>
        <w:t>unding</w:t>
      </w:r>
      <w:r>
        <w:rPr>
          <w:rFonts w:ascii="Times New Roman" w:hAnsi="Times New Roman" w:cs="Times New Roman"/>
          <w:color w:val="000000" w:themeColor="text1"/>
          <w:sz w:val="24"/>
          <w:szCs w:val="24"/>
        </w:rPr>
        <w:t xml:space="preserve"> of $5.3 million</w:t>
      </w:r>
      <w:r w:rsidR="003A5013" w:rsidRPr="003A5013">
        <w:rPr>
          <w:rFonts w:ascii="Times New Roman" w:hAnsi="Times New Roman" w:cs="Times New Roman"/>
          <w:color w:val="000000" w:themeColor="text1"/>
          <w:sz w:val="24"/>
          <w:szCs w:val="24"/>
        </w:rPr>
        <w:t xml:space="preserve"> </w:t>
      </w:r>
      <w:r w:rsidR="00F33B9D">
        <w:rPr>
          <w:rFonts w:ascii="Times New Roman" w:hAnsi="Times New Roman" w:cs="Times New Roman"/>
          <w:color w:val="000000" w:themeColor="text1"/>
          <w:sz w:val="24"/>
          <w:szCs w:val="24"/>
        </w:rPr>
        <w:t>will</w:t>
      </w:r>
      <w:r w:rsidR="003A5013" w:rsidRPr="003A5013">
        <w:rPr>
          <w:rFonts w:ascii="Times New Roman" w:hAnsi="Times New Roman" w:cs="Times New Roman"/>
          <w:color w:val="000000" w:themeColor="text1"/>
          <w:sz w:val="24"/>
          <w:szCs w:val="24"/>
        </w:rPr>
        <w:t xml:space="preserve"> be used </w:t>
      </w:r>
      <w:r w:rsidR="00B1720E">
        <w:rPr>
          <w:rFonts w:ascii="Times New Roman" w:hAnsi="Times New Roman" w:cs="Times New Roman"/>
          <w:color w:val="000000" w:themeColor="text1"/>
          <w:sz w:val="24"/>
          <w:szCs w:val="24"/>
        </w:rPr>
        <w:t>for</w:t>
      </w:r>
      <w:r w:rsidR="003A5013" w:rsidRPr="003A5013">
        <w:rPr>
          <w:rFonts w:ascii="Times New Roman" w:hAnsi="Times New Roman" w:cs="Times New Roman"/>
          <w:color w:val="000000" w:themeColor="text1"/>
          <w:sz w:val="24"/>
          <w:szCs w:val="24"/>
        </w:rPr>
        <w:t xml:space="preserve"> legal</w:t>
      </w:r>
      <w:r w:rsidR="00B1720E">
        <w:rPr>
          <w:rFonts w:ascii="Times New Roman" w:hAnsi="Times New Roman" w:cs="Times New Roman"/>
          <w:color w:val="000000" w:themeColor="text1"/>
          <w:sz w:val="24"/>
          <w:szCs w:val="24"/>
        </w:rPr>
        <w:t xml:space="preserve"> financial assistance payments</w:t>
      </w:r>
      <w:r w:rsidR="003A5013" w:rsidRPr="003A5013">
        <w:rPr>
          <w:rFonts w:ascii="Times New Roman" w:hAnsi="Times New Roman" w:cs="Times New Roman"/>
          <w:color w:val="000000" w:themeColor="text1"/>
          <w:sz w:val="24"/>
          <w:szCs w:val="24"/>
        </w:rPr>
        <w:t xml:space="preserve"> and the remainder</w:t>
      </w:r>
      <w:r w:rsidR="00E34444">
        <w:rPr>
          <w:rFonts w:ascii="Times New Roman" w:hAnsi="Times New Roman" w:cs="Times New Roman"/>
          <w:color w:val="000000" w:themeColor="text1"/>
          <w:sz w:val="24"/>
          <w:szCs w:val="24"/>
        </w:rPr>
        <w:t xml:space="preserve"> $2.</w:t>
      </w:r>
      <w:r w:rsidR="00D22ECC">
        <w:rPr>
          <w:rFonts w:ascii="Times New Roman" w:hAnsi="Times New Roman" w:cs="Times New Roman"/>
          <w:color w:val="000000" w:themeColor="text1"/>
          <w:sz w:val="24"/>
          <w:szCs w:val="24"/>
        </w:rPr>
        <w:t>1</w:t>
      </w:r>
      <w:r w:rsidR="00E34444">
        <w:rPr>
          <w:rFonts w:ascii="Times New Roman" w:hAnsi="Times New Roman" w:cs="Times New Roman"/>
          <w:color w:val="000000" w:themeColor="text1"/>
          <w:sz w:val="24"/>
          <w:szCs w:val="24"/>
        </w:rPr>
        <w:t xml:space="preserve"> million</w:t>
      </w:r>
      <w:r w:rsidR="003A5013" w:rsidRPr="003A5013">
        <w:rPr>
          <w:rFonts w:ascii="Times New Roman" w:hAnsi="Times New Roman" w:cs="Times New Roman"/>
          <w:color w:val="000000" w:themeColor="text1"/>
          <w:sz w:val="24"/>
          <w:szCs w:val="24"/>
        </w:rPr>
        <w:t xml:space="preserve"> to adequately resource </w:t>
      </w:r>
      <w:r w:rsidR="00E34444">
        <w:rPr>
          <w:rFonts w:ascii="Times New Roman" w:hAnsi="Times New Roman" w:cs="Times New Roman"/>
          <w:color w:val="000000" w:themeColor="text1"/>
          <w:sz w:val="24"/>
          <w:szCs w:val="24"/>
        </w:rPr>
        <w:t>the department</w:t>
      </w:r>
      <w:r w:rsidR="00E34444" w:rsidRPr="003A5013">
        <w:rPr>
          <w:rFonts w:ascii="Times New Roman" w:hAnsi="Times New Roman" w:cs="Times New Roman"/>
          <w:color w:val="000000" w:themeColor="text1"/>
          <w:sz w:val="24"/>
          <w:szCs w:val="24"/>
        </w:rPr>
        <w:t xml:space="preserve"> </w:t>
      </w:r>
      <w:r w:rsidR="003A5013" w:rsidRPr="003A5013">
        <w:rPr>
          <w:rFonts w:ascii="Times New Roman" w:hAnsi="Times New Roman" w:cs="Times New Roman"/>
          <w:color w:val="000000" w:themeColor="text1"/>
          <w:sz w:val="24"/>
          <w:szCs w:val="24"/>
        </w:rPr>
        <w:t xml:space="preserve">to </w:t>
      </w:r>
      <w:r w:rsidR="00D22ECC">
        <w:rPr>
          <w:rFonts w:ascii="Times New Roman" w:hAnsi="Times New Roman" w:cs="Times New Roman"/>
          <w:color w:val="000000" w:themeColor="text1"/>
          <w:sz w:val="24"/>
          <w:szCs w:val="24"/>
        </w:rPr>
        <w:t>establish</w:t>
      </w:r>
      <w:r w:rsidR="008A28AE">
        <w:rPr>
          <w:rFonts w:ascii="Times New Roman" w:hAnsi="Times New Roman" w:cs="Times New Roman"/>
          <w:color w:val="000000" w:themeColor="text1"/>
          <w:sz w:val="24"/>
          <w:szCs w:val="24"/>
        </w:rPr>
        <w:t xml:space="preserve"> and administer the Scheme</w:t>
      </w:r>
      <w:r w:rsidR="00E34444">
        <w:rPr>
          <w:rFonts w:ascii="Times New Roman" w:hAnsi="Times New Roman" w:cs="Times New Roman"/>
          <w:color w:val="000000" w:themeColor="text1"/>
          <w:sz w:val="24"/>
          <w:szCs w:val="24"/>
        </w:rPr>
        <w:t xml:space="preserve">. </w:t>
      </w:r>
      <w:bookmarkEnd w:id="2"/>
      <w:r w:rsidR="003A5013" w:rsidRPr="003A5013">
        <w:rPr>
          <w:rFonts w:ascii="Times New Roman" w:hAnsi="Times New Roman" w:cs="Times New Roman"/>
          <w:color w:val="000000" w:themeColor="text1"/>
          <w:sz w:val="24"/>
          <w:szCs w:val="24"/>
        </w:rPr>
        <w:t xml:space="preserve">The </w:t>
      </w:r>
      <w:r w:rsidR="00E34444">
        <w:rPr>
          <w:rFonts w:ascii="Times New Roman" w:hAnsi="Times New Roman" w:cs="Times New Roman"/>
          <w:color w:val="000000" w:themeColor="text1"/>
          <w:sz w:val="24"/>
          <w:szCs w:val="24"/>
        </w:rPr>
        <w:t>S</w:t>
      </w:r>
      <w:r w:rsidR="003A5013" w:rsidRPr="003A5013">
        <w:rPr>
          <w:rFonts w:ascii="Times New Roman" w:hAnsi="Times New Roman" w:cs="Times New Roman"/>
          <w:color w:val="000000" w:themeColor="text1"/>
          <w:sz w:val="24"/>
          <w:szCs w:val="24"/>
        </w:rPr>
        <w:t>cheme is to commence on 1 January 2024.</w:t>
      </w:r>
    </w:p>
    <w:p w14:paraId="7EC0AF6E" w14:textId="77777777" w:rsidR="006C24CC" w:rsidRDefault="006C24CC" w:rsidP="003A5013">
      <w:pPr>
        <w:ind w:right="-46"/>
        <w:rPr>
          <w:rFonts w:ascii="Times New Roman" w:hAnsi="Times New Roman" w:cs="Times New Roman"/>
          <w:iCs/>
          <w:color w:val="000000" w:themeColor="text1"/>
          <w:sz w:val="24"/>
          <w:szCs w:val="24"/>
        </w:rPr>
      </w:pPr>
      <w:bookmarkStart w:id="3" w:name="_Hlk132997005"/>
    </w:p>
    <w:p w14:paraId="3DBBF902" w14:textId="7E85F3CF" w:rsidR="003A5013" w:rsidRPr="00E530AB" w:rsidRDefault="003A5013" w:rsidP="003A5013">
      <w:pPr>
        <w:ind w:right="-46"/>
        <w:rPr>
          <w:rFonts w:ascii="Times New Roman" w:hAnsi="Times New Roman" w:cs="Times New Roman"/>
          <w:iCs/>
          <w:color w:val="000000" w:themeColor="text1"/>
          <w:sz w:val="24"/>
          <w:szCs w:val="24"/>
        </w:rPr>
      </w:pPr>
      <w:r w:rsidRPr="00E530AB">
        <w:rPr>
          <w:rFonts w:ascii="Times New Roman" w:hAnsi="Times New Roman" w:cs="Times New Roman"/>
          <w:iCs/>
          <w:color w:val="000000" w:themeColor="text1"/>
          <w:sz w:val="24"/>
          <w:szCs w:val="24"/>
        </w:rPr>
        <w:t xml:space="preserve">The </w:t>
      </w:r>
      <w:r w:rsidR="00B31C29" w:rsidRPr="00E530AB">
        <w:rPr>
          <w:rFonts w:ascii="Times New Roman" w:hAnsi="Times New Roman" w:cs="Times New Roman"/>
          <w:iCs/>
          <w:color w:val="000000" w:themeColor="text1"/>
          <w:sz w:val="24"/>
          <w:szCs w:val="24"/>
        </w:rPr>
        <w:t>S</w:t>
      </w:r>
      <w:r w:rsidRPr="00E530AB">
        <w:rPr>
          <w:rFonts w:ascii="Times New Roman" w:hAnsi="Times New Roman" w:cs="Times New Roman"/>
          <w:iCs/>
          <w:color w:val="000000" w:themeColor="text1"/>
          <w:sz w:val="24"/>
          <w:szCs w:val="24"/>
        </w:rPr>
        <w:t xml:space="preserve">cheme will be administered through an open non-competitive grant program in accordance with the </w:t>
      </w:r>
      <w:r w:rsidRPr="00E530AB">
        <w:rPr>
          <w:rFonts w:ascii="Times New Roman" w:hAnsi="Times New Roman" w:cs="Times New Roman"/>
          <w:i/>
          <w:iCs/>
          <w:color w:val="000000" w:themeColor="text1"/>
          <w:sz w:val="24"/>
          <w:szCs w:val="24"/>
        </w:rPr>
        <w:t>Commonwealth Grants Rules and Guidelines 2017</w:t>
      </w:r>
      <w:r w:rsidR="00426B70" w:rsidRPr="00E530AB">
        <w:rPr>
          <w:rFonts w:ascii="Times New Roman" w:hAnsi="Times New Roman" w:cs="Times New Roman"/>
          <w:color w:val="000000" w:themeColor="text1"/>
          <w:sz w:val="24"/>
          <w:szCs w:val="24"/>
        </w:rPr>
        <w:t xml:space="preserve"> (CGRGs)</w:t>
      </w:r>
      <w:r w:rsidRPr="00E530AB">
        <w:rPr>
          <w:rFonts w:ascii="Times New Roman" w:hAnsi="Times New Roman" w:cs="Times New Roman"/>
          <w:iCs/>
          <w:color w:val="000000" w:themeColor="text1"/>
          <w:sz w:val="24"/>
          <w:szCs w:val="24"/>
        </w:rPr>
        <w:t xml:space="preserve">, the </w:t>
      </w:r>
      <w:r w:rsidRPr="00E530AB">
        <w:rPr>
          <w:rFonts w:ascii="Times New Roman" w:hAnsi="Times New Roman" w:cs="Times New Roman"/>
          <w:i/>
          <w:iCs/>
          <w:color w:val="000000" w:themeColor="text1"/>
          <w:sz w:val="24"/>
          <w:szCs w:val="24"/>
        </w:rPr>
        <w:t xml:space="preserve">Public Governance, Performance and Accountability Act 2013 </w:t>
      </w:r>
      <w:r w:rsidRPr="00E530AB">
        <w:rPr>
          <w:rFonts w:ascii="Times New Roman" w:hAnsi="Times New Roman" w:cs="Times New Roman"/>
          <w:iCs/>
          <w:color w:val="000000" w:themeColor="text1"/>
          <w:sz w:val="24"/>
          <w:szCs w:val="24"/>
        </w:rPr>
        <w:t>(PGPA Act), PGPA Rule</w:t>
      </w:r>
      <w:r w:rsidR="00D53F89" w:rsidRPr="00E530AB">
        <w:rPr>
          <w:rFonts w:ascii="Times New Roman" w:hAnsi="Times New Roman" w:cs="Times New Roman"/>
          <w:iCs/>
          <w:color w:val="000000" w:themeColor="text1"/>
          <w:sz w:val="24"/>
          <w:szCs w:val="24"/>
        </w:rPr>
        <w:t>,</w:t>
      </w:r>
      <w:r w:rsidRPr="00E530AB">
        <w:rPr>
          <w:rFonts w:ascii="Times New Roman" w:hAnsi="Times New Roman" w:cs="Times New Roman"/>
          <w:iCs/>
          <w:color w:val="000000" w:themeColor="text1"/>
          <w:sz w:val="24"/>
          <w:szCs w:val="24"/>
        </w:rPr>
        <w:t xml:space="preserve"> the Commonwealth legal financial assistance guidelines, as well as program specific guidelines </w:t>
      </w:r>
      <w:r w:rsidRPr="00E530AB">
        <w:rPr>
          <w:rFonts w:ascii="Times New Roman" w:hAnsi="Times New Roman" w:cs="Times New Roman"/>
          <w:iCs/>
          <w:color w:val="000000" w:themeColor="text1"/>
          <w:sz w:val="24"/>
          <w:szCs w:val="24"/>
        </w:rPr>
        <w:lastRenderedPageBreak/>
        <w:t xml:space="preserve">which will reflect the intention of the </w:t>
      </w:r>
      <w:r w:rsidR="00D40466" w:rsidRPr="00E530AB">
        <w:rPr>
          <w:rFonts w:ascii="Times New Roman" w:hAnsi="Times New Roman" w:cs="Times New Roman"/>
          <w:iCs/>
          <w:color w:val="000000" w:themeColor="text1"/>
          <w:sz w:val="24"/>
          <w:szCs w:val="24"/>
        </w:rPr>
        <w:t>S</w:t>
      </w:r>
      <w:r w:rsidRPr="00E530AB">
        <w:rPr>
          <w:rFonts w:ascii="Times New Roman" w:hAnsi="Times New Roman" w:cs="Times New Roman"/>
          <w:iCs/>
          <w:color w:val="000000" w:themeColor="text1"/>
          <w:sz w:val="24"/>
          <w:szCs w:val="24"/>
        </w:rPr>
        <w:t>cheme and be consistent with other similar schemes (</w:t>
      </w:r>
      <w:r w:rsidR="00D40466" w:rsidRPr="00E530AB">
        <w:rPr>
          <w:rFonts w:ascii="Times New Roman" w:hAnsi="Times New Roman" w:cs="Times New Roman"/>
          <w:iCs/>
          <w:color w:val="000000" w:themeColor="text1"/>
          <w:sz w:val="24"/>
          <w:szCs w:val="24"/>
        </w:rPr>
        <w:t>for example</w:t>
      </w:r>
      <w:r w:rsidR="00F31FF7" w:rsidRPr="00E530AB">
        <w:rPr>
          <w:rFonts w:ascii="Times New Roman" w:hAnsi="Times New Roman" w:cs="Times New Roman"/>
          <w:iCs/>
          <w:color w:val="000000" w:themeColor="text1"/>
          <w:sz w:val="24"/>
          <w:szCs w:val="24"/>
        </w:rPr>
        <w:t>,</w:t>
      </w:r>
      <w:r w:rsidRPr="00E530AB">
        <w:rPr>
          <w:rFonts w:ascii="Times New Roman" w:hAnsi="Times New Roman" w:cs="Times New Roman"/>
          <w:iCs/>
          <w:color w:val="000000" w:themeColor="text1"/>
          <w:sz w:val="24"/>
          <w:szCs w:val="24"/>
        </w:rPr>
        <w:t xml:space="preserve"> the Overseas Child Abduction Scheme). </w:t>
      </w:r>
    </w:p>
    <w:p w14:paraId="2EEF55F0" w14:textId="77777777" w:rsidR="006C24CC" w:rsidRPr="00E530AB" w:rsidRDefault="006C24CC" w:rsidP="003A5013">
      <w:pPr>
        <w:ind w:right="-46"/>
        <w:rPr>
          <w:rFonts w:ascii="Times New Roman" w:hAnsi="Times New Roman" w:cs="Times New Roman"/>
          <w:iCs/>
          <w:color w:val="000000" w:themeColor="text1"/>
          <w:sz w:val="24"/>
          <w:szCs w:val="24"/>
        </w:rPr>
      </w:pPr>
    </w:p>
    <w:p w14:paraId="6F4CA335" w14:textId="467DEE8F" w:rsidR="003A5013" w:rsidRPr="00E530AB" w:rsidRDefault="003A5013" w:rsidP="003A5013">
      <w:pPr>
        <w:ind w:right="-46"/>
        <w:rPr>
          <w:rFonts w:ascii="Times New Roman" w:hAnsi="Times New Roman" w:cs="Times New Roman"/>
          <w:iCs/>
          <w:color w:val="000000" w:themeColor="text1"/>
          <w:sz w:val="24"/>
          <w:szCs w:val="24"/>
        </w:rPr>
      </w:pPr>
      <w:r w:rsidRPr="00E530AB">
        <w:rPr>
          <w:rFonts w:ascii="Times New Roman" w:hAnsi="Times New Roman" w:cs="Times New Roman"/>
          <w:iCs/>
          <w:color w:val="000000" w:themeColor="text1"/>
          <w:sz w:val="24"/>
          <w:szCs w:val="24"/>
        </w:rPr>
        <w:t xml:space="preserve">To be eligible for the </w:t>
      </w:r>
      <w:r w:rsidR="00D94A87" w:rsidRPr="00E530AB">
        <w:rPr>
          <w:rFonts w:ascii="Times New Roman" w:hAnsi="Times New Roman" w:cs="Times New Roman"/>
          <w:iCs/>
          <w:color w:val="000000" w:themeColor="text1"/>
          <w:sz w:val="24"/>
          <w:szCs w:val="24"/>
        </w:rPr>
        <w:t>S</w:t>
      </w:r>
      <w:r w:rsidRPr="00E530AB">
        <w:rPr>
          <w:rFonts w:ascii="Times New Roman" w:hAnsi="Times New Roman" w:cs="Times New Roman"/>
          <w:iCs/>
          <w:color w:val="000000" w:themeColor="text1"/>
          <w:sz w:val="24"/>
          <w:szCs w:val="24"/>
        </w:rPr>
        <w:t>cheme, the person must be opposing an application for the return of a child under the Convention in an Australian court. The child must be under the age of 16 years old, and the person must have parental rights over the child. Applicants will be means tested, and legal costs will be assessed, consistent with other non-statutory legal assistance schemes administered by the department.</w:t>
      </w:r>
    </w:p>
    <w:p w14:paraId="2E02502E" w14:textId="77777777" w:rsidR="006C24CC" w:rsidRPr="00E530AB" w:rsidRDefault="006C24CC" w:rsidP="003A5013">
      <w:pPr>
        <w:ind w:right="-46"/>
        <w:rPr>
          <w:rFonts w:ascii="Times New Roman" w:hAnsi="Times New Roman" w:cs="Times New Roman"/>
          <w:iCs/>
          <w:color w:val="000000" w:themeColor="text1"/>
          <w:sz w:val="24"/>
          <w:szCs w:val="24"/>
        </w:rPr>
      </w:pPr>
    </w:p>
    <w:p w14:paraId="6A1E0E27" w14:textId="41880CDF" w:rsidR="003A5013" w:rsidRPr="00E530AB" w:rsidRDefault="003A5013" w:rsidP="003A5013">
      <w:pPr>
        <w:ind w:right="-46"/>
        <w:rPr>
          <w:rFonts w:ascii="Times New Roman" w:hAnsi="Times New Roman" w:cs="Times New Roman"/>
          <w:iCs/>
          <w:color w:val="000000" w:themeColor="text1"/>
          <w:sz w:val="24"/>
          <w:szCs w:val="24"/>
        </w:rPr>
      </w:pPr>
      <w:r w:rsidRPr="00E530AB">
        <w:rPr>
          <w:rFonts w:ascii="Times New Roman" w:hAnsi="Times New Roman" w:cs="Times New Roman"/>
          <w:iCs/>
          <w:color w:val="000000" w:themeColor="text1"/>
          <w:sz w:val="24"/>
          <w:szCs w:val="24"/>
        </w:rPr>
        <w:t xml:space="preserve">Individuals will apply for a grant, which is the amount of money they expect to incur in legal costs. The grant is not paid to the </w:t>
      </w:r>
      <w:proofErr w:type="gramStart"/>
      <w:r w:rsidRPr="00E530AB">
        <w:rPr>
          <w:rFonts w:ascii="Times New Roman" w:hAnsi="Times New Roman" w:cs="Times New Roman"/>
          <w:iCs/>
          <w:color w:val="000000" w:themeColor="text1"/>
          <w:sz w:val="24"/>
          <w:szCs w:val="24"/>
        </w:rPr>
        <w:t>individual, but</w:t>
      </w:r>
      <w:proofErr w:type="gramEnd"/>
      <w:r w:rsidRPr="00E530AB">
        <w:rPr>
          <w:rFonts w:ascii="Times New Roman" w:hAnsi="Times New Roman" w:cs="Times New Roman"/>
          <w:iCs/>
          <w:color w:val="000000" w:themeColor="text1"/>
          <w:sz w:val="24"/>
          <w:szCs w:val="24"/>
        </w:rPr>
        <w:t xml:space="preserve"> is held by the department. If the application is approved, the recipient’s legal practitioners will invoice the department directly for work undertaken within the scope of that grant. The grant is valid for </w:t>
      </w:r>
      <w:r w:rsidR="00B72485" w:rsidRPr="00E530AB">
        <w:rPr>
          <w:rFonts w:ascii="Times New Roman" w:hAnsi="Times New Roman" w:cs="Times New Roman"/>
          <w:iCs/>
          <w:color w:val="000000" w:themeColor="text1"/>
          <w:sz w:val="24"/>
          <w:szCs w:val="24"/>
        </w:rPr>
        <w:t>six</w:t>
      </w:r>
      <w:r w:rsidRPr="00E530AB">
        <w:rPr>
          <w:rFonts w:ascii="Times New Roman" w:hAnsi="Times New Roman" w:cs="Times New Roman"/>
          <w:iCs/>
          <w:color w:val="000000" w:themeColor="text1"/>
          <w:sz w:val="24"/>
          <w:szCs w:val="24"/>
        </w:rPr>
        <w:t xml:space="preserve"> months. At the end of the period, if the matter has not concluded, the person can re-apply and seek to have any unspent funds rolled into the next 6-month period. Any grants money not spent will return to the Financial Assistance towards legal costs and related expenses program at the end of the </w:t>
      </w:r>
      <w:r w:rsidR="00FD5EA6" w:rsidRPr="00E530AB">
        <w:rPr>
          <w:rFonts w:ascii="Times New Roman" w:hAnsi="Times New Roman" w:cs="Times New Roman"/>
          <w:iCs/>
          <w:color w:val="000000" w:themeColor="text1"/>
          <w:sz w:val="24"/>
          <w:szCs w:val="24"/>
        </w:rPr>
        <w:br/>
        <w:t>6-month</w:t>
      </w:r>
      <w:r w:rsidRPr="00E530AB">
        <w:rPr>
          <w:rFonts w:ascii="Times New Roman" w:hAnsi="Times New Roman" w:cs="Times New Roman"/>
          <w:iCs/>
          <w:color w:val="000000" w:themeColor="text1"/>
          <w:sz w:val="24"/>
          <w:szCs w:val="24"/>
        </w:rPr>
        <w:t xml:space="preserve"> period.</w:t>
      </w:r>
    </w:p>
    <w:p w14:paraId="5FAE5F15" w14:textId="77777777" w:rsidR="006C24CC" w:rsidRPr="00E530AB" w:rsidRDefault="006C24CC" w:rsidP="003A5013">
      <w:pPr>
        <w:ind w:right="-46"/>
        <w:rPr>
          <w:rFonts w:ascii="Times New Roman" w:hAnsi="Times New Roman" w:cs="Times New Roman"/>
          <w:iCs/>
          <w:color w:val="000000" w:themeColor="text1"/>
          <w:sz w:val="24"/>
          <w:szCs w:val="24"/>
        </w:rPr>
      </w:pPr>
    </w:p>
    <w:p w14:paraId="1E11EF92" w14:textId="32627566" w:rsidR="003A5013" w:rsidRPr="00E530AB" w:rsidRDefault="003A5013" w:rsidP="003A5013">
      <w:pPr>
        <w:ind w:right="-46"/>
        <w:rPr>
          <w:rFonts w:ascii="Times New Roman" w:hAnsi="Times New Roman" w:cs="Times New Roman"/>
          <w:iCs/>
          <w:color w:val="000000" w:themeColor="text1"/>
          <w:sz w:val="24"/>
          <w:szCs w:val="24"/>
        </w:rPr>
      </w:pPr>
      <w:r w:rsidRPr="00E530AB">
        <w:rPr>
          <w:rFonts w:ascii="Times New Roman" w:hAnsi="Times New Roman" w:cs="Times New Roman"/>
          <w:iCs/>
          <w:color w:val="000000" w:themeColor="text1"/>
          <w:sz w:val="24"/>
          <w:szCs w:val="24"/>
        </w:rPr>
        <w:t xml:space="preserve">Grant opportunity guidelines which cover </w:t>
      </w:r>
      <w:r w:rsidR="00426B70" w:rsidRPr="00E530AB">
        <w:rPr>
          <w:rFonts w:ascii="Times New Roman" w:hAnsi="Times New Roman" w:cs="Times New Roman"/>
          <w:iCs/>
          <w:color w:val="000000" w:themeColor="text1"/>
          <w:sz w:val="24"/>
          <w:szCs w:val="24"/>
        </w:rPr>
        <w:t>the S</w:t>
      </w:r>
      <w:r w:rsidRPr="00E530AB">
        <w:rPr>
          <w:rFonts w:ascii="Times New Roman" w:hAnsi="Times New Roman" w:cs="Times New Roman"/>
          <w:iCs/>
          <w:color w:val="000000" w:themeColor="text1"/>
          <w:sz w:val="24"/>
          <w:szCs w:val="24"/>
        </w:rPr>
        <w:t xml:space="preserve">cheme, the Commonwealth legal financial assistance Guidelines, are currently being developed. These guidelines will be published on </w:t>
      </w:r>
      <w:proofErr w:type="spellStart"/>
      <w:r w:rsidRPr="00E530AB">
        <w:rPr>
          <w:rFonts w:ascii="Times New Roman" w:hAnsi="Times New Roman" w:cs="Times New Roman"/>
          <w:iCs/>
          <w:color w:val="000000" w:themeColor="text1"/>
          <w:sz w:val="24"/>
          <w:szCs w:val="24"/>
        </w:rPr>
        <w:t>GrantConnect</w:t>
      </w:r>
      <w:proofErr w:type="spellEnd"/>
      <w:r w:rsidRPr="00E530AB">
        <w:rPr>
          <w:rFonts w:ascii="Times New Roman" w:hAnsi="Times New Roman" w:cs="Times New Roman"/>
          <w:iCs/>
          <w:color w:val="000000" w:themeColor="text1"/>
          <w:sz w:val="24"/>
          <w:szCs w:val="24"/>
        </w:rPr>
        <w:t xml:space="preserve">, as per requirement of the CGRGs. Information about the </w:t>
      </w:r>
      <w:r w:rsidR="00DE4DEC" w:rsidRPr="00E530AB">
        <w:rPr>
          <w:rFonts w:ascii="Times New Roman" w:hAnsi="Times New Roman" w:cs="Times New Roman"/>
          <w:iCs/>
          <w:color w:val="000000" w:themeColor="text1"/>
          <w:sz w:val="24"/>
          <w:szCs w:val="24"/>
        </w:rPr>
        <w:t>S</w:t>
      </w:r>
      <w:r w:rsidRPr="00E530AB">
        <w:rPr>
          <w:rFonts w:ascii="Times New Roman" w:hAnsi="Times New Roman" w:cs="Times New Roman"/>
          <w:iCs/>
          <w:color w:val="000000" w:themeColor="text1"/>
          <w:sz w:val="24"/>
          <w:szCs w:val="24"/>
        </w:rPr>
        <w:t>cheme will be made available on the</w:t>
      </w:r>
      <w:r w:rsidR="00F64AC9" w:rsidRPr="00E530AB">
        <w:rPr>
          <w:rFonts w:ascii="Times New Roman" w:hAnsi="Times New Roman" w:cs="Times New Roman"/>
          <w:iCs/>
          <w:color w:val="000000" w:themeColor="text1"/>
          <w:sz w:val="24"/>
          <w:szCs w:val="24"/>
        </w:rPr>
        <w:t xml:space="preserve"> d</w:t>
      </w:r>
      <w:r w:rsidRPr="00E530AB">
        <w:rPr>
          <w:rFonts w:ascii="Times New Roman" w:hAnsi="Times New Roman" w:cs="Times New Roman"/>
          <w:iCs/>
          <w:color w:val="000000" w:themeColor="text1"/>
          <w:sz w:val="24"/>
          <w:szCs w:val="24"/>
        </w:rPr>
        <w:t>epartment</w:t>
      </w:r>
      <w:r w:rsidR="00F64AC9" w:rsidRPr="00E530AB">
        <w:rPr>
          <w:rFonts w:ascii="Times New Roman" w:hAnsi="Times New Roman" w:cs="Times New Roman"/>
          <w:iCs/>
          <w:color w:val="000000" w:themeColor="text1"/>
          <w:sz w:val="24"/>
          <w:szCs w:val="24"/>
        </w:rPr>
        <w:t>’s</w:t>
      </w:r>
      <w:r w:rsidRPr="00E530AB">
        <w:rPr>
          <w:rFonts w:ascii="Times New Roman" w:hAnsi="Times New Roman" w:cs="Times New Roman"/>
          <w:iCs/>
          <w:color w:val="000000" w:themeColor="text1"/>
          <w:sz w:val="24"/>
          <w:szCs w:val="24"/>
        </w:rPr>
        <w:t xml:space="preserve"> website.</w:t>
      </w:r>
    </w:p>
    <w:bookmarkEnd w:id="3"/>
    <w:p w14:paraId="0CD12766" w14:textId="77777777" w:rsidR="006C24CC" w:rsidRPr="00E530AB" w:rsidRDefault="006C24CC" w:rsidP="003A5013">
      <w:pPr>
        <w:ind w:right="-46"/>
        <w:rPr>
          <w:rFonts w:ascii="Times New Roman" w:hAnsi="Times New Roman" w:cs="Times New Roman"/>
          <w:iCs/>
          <w:color w:val="000000" w:themeColor="text1"/>
          <w:sz w:val="24"/>
          <w:szCs w:val="24"/>
        </w:rPr>
      </w:pPr>
    </w:p>
    <w:p w14:paraId="732B64CD" w14:textId="5E268DD7" w:rsidR="006135E4" w:rsidRPr="00E530AB" w:rsidRDefault="003A5013" w:rsidP="003A5013">
      <w:pPr>
        <w:ind w:right="-46"/>
        <w:rPr>
          <w:rFonts w:ascii="Times New Roman" w:hAnsi="Times New Roman" w:cs="Times New Roman"/>
          <w:iCs/>
          <w:color w:val="000000" w:themeColor="text1"/>
          <w:sz w:val="24"/>
          <w:szCs w:val="24"/>
        </w:rPr>
      </w:pPr>
      <w:r w:rsidRPr="00E530AB">
        <w:rPr>
          <w:rFonts w:ascii="Times New Roman" w:hAnsi="Times New Roman" w:cs="Times New Roman"/>
          <w:iCs/>
          <w:color w:val="000000" w:themeColor="text1"/>
          <w:sz w:val="24"/>
          <w:szCs w:val="24"/>
        </w:rPr>
        <w:t xml:space="preserve">Final spending decisions will be made by the Attorney-General or an appropriate SES delegate, in accordance with the </w:t>
      </w:r>
      <w:r w:rsidRPr="00E530AB">
        <w:rPr>
          <w:rFonts w:ascii="Times New Roman" w:hAnsi="Times New Roman" w:cs="Times New Roman"/>
          <w:i/>
          <w:iCs/>
          <w:color w:val="000000" w:themeColor="text1"/>
          <w:sz w:val="24"/>
          <w:szCs w:val="24"/>
        </w:rPr>
        <w:t>Attorney-General's authorisations to decide applications for financial assistance 2022 (No. 2).</w:t>
      </w:r>
      <w:r w:rsidRPr="00E530AB">
        <w:rPr>
          <w:rFonts w:ascii="Times New Roman" w:hAnsi="Times New Roman" w:cs="Times New Roman"/>
          <w:iCs/>
          <w:color w:val="000000" w:themeColor="text1"/>
          <w:sz w:val="24"/>
          <w:szCs w:val="24"/>
        </w:rPr>
        <w:t xml:space="preserve"> The authorised delegates occupy specific position numbers, which means the delegates, as senior officers in relevant areas of the department, will have the correct knowledge and skills to consider the applications. Each delegate is authorised to approve grants to a certain amount. </w:t>
      </w:r>
    </w:p>
    <w:p w14:paraId="2F4337BE" w14:textId="77777777" w:rsidR="006C24CC" w:rsidRPr="00E530AB" w:rsidRDefault="006C24CC" w:rsidP="003A5013">
      <w:pPr>
        <w:ind w:right="-46"/>
        <w:rPr>
          <w:rFonts w:ascii="Times New Roman" w:hAnsi="Times New Roman" w:cs="Times New Roman"/>
          <w:iCs/>
          <w:color w:val="000000" w:themeColor="text1"/>
          <w:sz w:val="24"/>
          <w:szCs w:val="24"/>
        </w:rPr>
      </w:pPr>
      <w:bookmarkStart w:id="4" w:name="_Toc69310796"/>
    </w:p>
    <w:bookmarkEnd w:id="4"/>
    <w:p w14:paraId="314D9929" w14:textId="73B3BDAA" w:rsidR="003A5013" w:rsidRPr="000B11A8" w:rsidRDefault="003A5013" w:rsidP="003A5013">
      <w:pPr>
        <w:ind w:right="-46"/>
        <w:rPr>
          <w:rFonts w:ascii="Times New Roman" w:hAnsi="Times New Roman" w:cs="Times New Roman"/>
          <w:iCs/>
          <w:color w:val="000000" w:themeColor="text1"/>
          <w:sz w:val="24"/>
          <w:szCs w:val="24"/>
        </w:rPr>
      </w:pPr>
      <w:r w:rsidRPr="004C7B3A">
        <w:rPr>
          <w:rFonts w:ascii="Times New Roman" w:hAnsi="Times New Roman" w:cs="Times New Roman"/>
          <w:iCs/>
          <w:color w:val="000000" w:themeColor="text1"/>
          <w:sz w:val="24"/>
          <w:szCs w:val="24"/>
        </w:rPr>
        <w:t>Merits review of decisions made in connection with grants made from the Financial Assistan</w:t>
      </w:r>
      <w:r w:rsidRPr="000B11A8">
        <w:rPr>
          <w:rFonts w:ascii="Times New Roman" w:hAnsi="Times New Roman" w:cs="Times New Roman"/>
          <w:iCs/>
          <w:color w:val="000000" w:themeColor="text1"/>
          <w:sz w:val="24"/>
          <w:szCs w:val="24"/>
        </w:rPr>
        <w:t>ce towards legal costs and related expenses program, is not considered appropriate because these decisions relate to the provision of a grant to one or more applicants over other applicants</w:t>
      </w:r>
      <w:r w:rsidR="001E5A7C" w:rsidRPr="000B11A8">
        <w:rPr>
          <w:rFonts w:ascii="Times New Roman" w:hAnsi="Times New Roman" w:cs="Times New Roman"/>
          <w:iCs/>
          <w:color w:val="000000" w:themeColor="text1"/>
          <w:sz w:val="24"/>
          <w:szCs w:val="24"/>
        </w:rPr>
        <w:t xml:space="preserve"> under a finite re</w:t>
      </w:r>
      <w:r w:rsidR="00FC2E58" w:rsidRPr="000B11A8">
        <w:rPr>
          <w:rFonts w:ascii="Times New Roman" w:hAnsi="Times New Roman" w:cs="Times New Roman"/>
          <w:iCs/>
          <w:color w:val="000000" w:themeColor="text1"/>
          <w:sz w:val="24"/>
          <w:szCs w:val="24"/>
        </w:rPr>
        <w:t>source</w:t>
      </w:r>
      <w:r w:rsidRPr="000B11A8">
        <w:rPr>
          <w:rFonts w:ascii="Times New Roman" w:hAnsi="Times New Roman" w:cs="Times New Roman"/>
          <w:iCs/>
          <w:color w:val="000000" w:themeColor="text1"/>
          <w:sz w:val="24"/>
          <w:szCs w:val="24"/>
        </w:rPr>
        <w:t>. The Administrative Review Council</w:t>
      </w:r>
      <w:r w:rsidR="008D0B27" w:rsidRPr="000B11A8">
        <w:rPr>
          <w:rFonts w:ascii="Times New Roman" w:hAnsi="Times New Roman" w:cs="Times New Roman"/>
          <w:iCs/>
          <w:color w:val="000000" w:themeColor="text1"/>
          <w:sz w:val="24"/>
          <w:szCs w:val="24"/>
        </w:rPr>
        <w:t xml:space="preserve"> (ARC)</w:t>
      </w:r>
      <w:r w:rsidRPr="000B11A8">
        <w:rPr>
          <w:rFonts w:ascii="Times New Roman" w:hAnsi="Times New Roman" w:cs="Times New Roman"/>
          <w:iCs/>
          <w:color w:val="000000" w:themeColor="text1"/>
          <w:sz w:val="24"/>
          <w:szCs w:val="24"/>
        </w:rPr>
        <w:t xml:space="preserve"> has recognised that it is justifiable to exclude merits review in relation to decisions of this nature </w:t>
      </w:r>
      <w:r w:rsidR="005165BD" w:rsidRPr="000B11A8">
        <w:rPr>
          <w:rFonts w:ascii="Times New Roman" w:hAnsi="Times New Roman" w:cs="Times New Roman"/>
          <w:iCs/>
          <w:color w:val="000000" w:themeColor="text1"/>
          <w:sz w:val="24"/>
          <w:szCs w:val="24"/>
        </w:rPr>
        <w:t>(</w:t>
      </w:r>
      <w:r w:rsidRPr="000B11A8">
        <w:rPr>
          <w:rFonts w:ascii="Times New Roman" w:hAnsi="Times New Roman" w:cs="Times New Roman"/>
          <w:iCs/>
          <w:color w:val="000000" w:themeColor="text1"/>
          <w:sz w:val="24"/>
          <w:szCs w:val="24"/>
        </w:rPr>
        <w:t xml:space="preserve">see paragraphs 4.11 to 4.15 of the guide, </w:t>
      </w:r>
      <w:r w:rsidRPr="000B11A8">
        <w:rPr>
          <w:rFonts w:ascii="Times New Roman" w:hAnsi="Times New Roman" w:cs="Times New Roman"/>
          <w:i/>
          <w:color w:val="000000" w:themeColor="text1"/>
          <w:sz w:val="24"/>
          <w:szCs w:val="24"/>
        </w:rPr>
        <w:t>What decisions should be subject to merit review</w:t>
      </w:r>
      <w:r w:rsidRPr="000B11A8">
        <w:rPr>
          <w:rFonts w:ascii="Times New Roman" w:hAnsi="Times New Roman" w:cs="Times New Roman"/>
          <w:iCs/>
          <w:color w:val="000000" w:themeColor="text1"/>
          <w:sz w:val="24"/>
          <w:szCs w:val="24"/>
        </w:rPr>
        <w:t>?</w:t>
      </w:r>
      <w:r w:rsidR="007F22A1" w:rsidRPr="000B11A8">
        <w:rPr>
          <w:rFonts w:ascii="Times New Roman" w:hAnsi="Times New Roman" w:cs="Times New Roman"/>
          <w:iCs/>
          <w:color w:val="000000" w:themeColor="text1"/>
          <w:sz w:val="24"/>
          <w:szCs w:val="24"/>
        </w:rPr>
        <w:t xml:space="preserve"> (ARC </w:t>
      </w:r>
      <w:r w:rsidR="00E87DFF" w:rsidRPr="000B11A8">
        <w:rPr>
          <w:rFonts w:ascii="Times New Roman" w:hAnsi="Times New Roman" w:cs="Times New Roman"/>
          <w:iCs/>
          <w:color w:val="000000" w:themeColor="text1"/>
          <w:sz w:val="24"/>
          <w:szCs w:val="24"/>
        </w:rPr>
        <w:t>g</w:t>
      </w:r>
      <w:r w:rsidR="007F22A1" w:rsidRPr="000B11A8">
        <w:rPr>
          <w:rFonts w:ascii="Times New Roman" w:hAnsi="Times New Roman" w:cs="Times New Roman"/>
          <w:iCs/>
          <w:color w:val="000000" w:themeColor="text1"/>
          <w:sz w:val="24"/>
          <w:szCs w:val="24"/>
        </w:rPr>
        <w:t>uide)</w:t>
      </w:r>
      <w:r w:rsidRPr="000B11A8">
        <w:rPr>
          <w:rFonts w:ascii="Times New Roman" w:hAnsi="Times New Roman" w:cs="Times New Roman"/>
          <w:iCs/>
          <w:color w:val="000000" w:themeColor="text1"/>
          <w:sz w:val="24"/>
          <w:szCs w:val="24"/>
        </w:rPr>
        <w:t>).</w:t>
      </w:r>
    </w:p>
    <w:p w14:paraId="19AE3A22" w14:textId="77777777" w:rsidR="00DD2424" w:rsidRPr="000B11A8" w:rsidRDefault="00DD2424" w:rsidP="003A5013">
      <w:pPr>
        <w:ind w:right="-46"/>
        <w:rPr>
          <w:rFonts w:ascii="Times New Roman" w:hAnsi="Times New Roman" w:cs="Times New Roman"/>
          <w:iCs/>
          <w:color w:val="000000" w:themeColor="text1"/>
          <w:sz w:val="24"/>
          <w:szCs w:val="24"/>
        </w:rPr>
      </w:pPr>
    </w:p>
    <w:p w14:paraId="60E229F2" w14:textId="5ED5F4B4" w:rsidR="003C48C9" w:rsidRPr="000B11A8" w:rsidRDefault="003C48C9" w:rsidP="00195C0C">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 xml:space="preserve">In accordance with the ARC guide, </w:t>
      </w:r>
      <w:bookmarkStart w:id="5" w:name="_Hlk152508791"/>
      <w:r w:rsidRPr="000B11A8">
        <w:rPr>
          <w:rFonts w:ascii="Times New Roman" w:hAnsi="Times New Roman" w:cs="Times New Roman"/>
          <w:iCs/>
          <w:color w:val="000000" w:themeColor="text1"/>
          <w:sz w:val="24"/>
          <w:szCs w:val="24"/>
        </w:rPr>
        <w:t>decisions made in relation to grants under the Scheme are not appropriate for merits review</w:t>
      </w:r>
      <w:r w:rsidR="00DD1AC4" w:rsidRPr="000B11A8">
        <w:rPr>
          <w:rFonts w:ascii="Times New Roman" w:hAnsi="Times New Roman" w:cs="Times New Roman"/>
          <w:iCs/>
          <w:color w:val="000000" w:themeColor="text1"/>
          <w:sz w:val="24"/>
          <w:szCs w:val="24"/>
        </w:rPr>
        <w:t>.</w:t>
      </w:r>
      <w:r w:rsidRPr="000B11A8">
        <w:rPr>
          <w:rFonts w:ascii="Times New Roman" w:hAnsi="Times New Roman" w:cs="Times New Roman"/>
          <w:iCs/>
          <w:color w:val="000000" w:themeColor="text1"/>
          <w:sz w:val="24"/>
          <w:szCs w:val="24"/>
        </w:rPr>
        <w:t xml:space="preserve"> </w:t>
      </w:r>
      <w:r w:rsidR="005F25F7" w:rsidRPr="000B11A8">
        <w:rPr>
          <w:rFonts w:ascii="Times New Roman" w:hAnsi="Times New Roman" w:cs="Times New Roman"/>
          <w:iCs/>
          <w:color w:val="000000" w:themeColor="text1"/>
          <w:sz w:val="24"/>
          <w:szCs w:val="24"/>
        </w:rPr>
        <w:t xml:space="preserve">There is a finite amount of funding available under the appropriation for the </w:t>
      </w:r>
      <w:r w:rsidR="00346108" w:rsidRPr="000B11A8">
        <w:rPr>
          <w:rFonts w:ascii="Times New Roman" w:hAnsi="Times New Roman" w:cs="Times New Roman"/>
          <w:iCs/>
          <w:color w:val="000000" w:themeColor="text1"/>
          <w:sz w:val="24"/>
          <w:szCs w:val="24"/>
        </w:rPr>
        <w:t>Scheme</w:t>
      </w:r>
      <w:r w:rsidR="005F25F7" w:rsidRPr="000B11A8">
        <w:rPr>
          <w:rFonts w:ascii="Times New Roman" w:hAnsi="Times New Roman" w:cs="Times New Roman"/>
          <w:iCs/>
          <w:color w:val="000000" w:themeColor="text1"/>
          <w:sz w:val="24"/>
          <w:szCs w:val="24"/>
        </w:rPr>
        <w:t xml:space="preserve"> each financial year for the provision of grants. The appropriation is fixed, with any increase to funds in the appropriation requiring </w:t>
      </w:r>
      <w:r w:rsidR="00346108" w:rsidRPr="000B11A8">
        <w:rPr>
          <w:rFonts w:ascii="Times New Roman" w:hAnsi="Times New Roman" w:cs="Times New Roman"/>
          <w:iCs/>
          <w:color w:val="000000" w:themeColor="text1"/>
          <w:sz w:val="24"/>
          <w:szCs w:val="24"/>
        </w:rPr>
        <w:t xml:space="preserve">further </w:t>
      </w:r>
      <w:r w:rsidR="005F25F7" w:rsidRPr="000B11A8">
        <w:rPr>
          <w:rFonts w:ascii="Times New Roman" w:hAnsi="Times New Roman" w:cs="Times New Roman"/>
          <w:iCs/>
          <w:color w:val="000000" w:themeColor="text1"/>
          <w:sz w:val="24"/>
          <w:szCs w:val="24"/>
        </w:rPr>
        <w:lastRenderedPageBreak/>
        <w:t xml:space="preserve">consideration </w:t>
      </w:r>
      <w:r w:rsidR="00346108" w:rsidRPr="000B11A8">
        <w:rPr>
          <w:rFonts w:ascii="Times New Roman" w:hAnsi="Times New Roman" w:cs="Times New Roman"/>
          <w:iCs/>
          <w:color w:val="000000" w:themeColor="text1"/>
          <w:sz w:val="24"/>
          <w:szCs w:val="24"/>
        </w:rPr>
        <w:t>from the</w:t>
      </w:r>
      <w:r w:rsidR="005F25F7" w:rsidRPr="000B11A8">
        <w:rPr>
          <w:rFonts w:ascii="Times New Roman" w:hAnsi="Times New Roman" w:cs="Times New Roman"/>
          <w:iCs/>
          <w:color w:val="000000" w:themeColor="text1"/>
          <w:sz w:val="24"/>
          <w:szCs w:val="24"/>
        </w:rPr>
        <w:t xml:space="preserve"> Government. In line with the Commonwealth Grants Policy Framework, grants cannot exceed the amount of available funds</w:t>
      </w:r>
      <w:r w:rsidR="006767F5" w:rsidRPr="000B11A8">
        <w:rPr>
          <w:rFonts w:ascii="Times New Roman" w:hAnsi="Times New Roman" w:cs="Times New Roman"/>
          <w:iCs/>
          <w:color w:val="000000" w:themeColor="text1"/>
          <w:sz w:val="24"/>
          <w:szCs w:val="24"/>
        </w:rPr>
        <w:t>.</w:t>
      </w:r>
    </w:p>
    <w:p w14:paraId="1DFFF1ED" w14:textId="77777777" w:rsidR="001949B5" w:rsidRPr="000B11A8" w:rsidRDefault="001949B5" w:rsidP="00774A93">
      <w:pPr>
        <w:ind w:right="-46"/>
        <w:rPr>
          <w:rFonts w:ascii="Times New Roman" w:hAnsi="Times New Roman" w:cs="Times New Roman"/>
          <w:iCs/>
          <w:color w:val="000000" w:themeColor="text1"/>
          <w:sz w:val="24"/>
          <w:szCs w:val="24"/>
        </w:rPr>
      </w:pPr>
    </w:p>
    <w:p w14:paraId="43209E5D" w14:textId="7FFFC175" w:rsidR="003C48C9" w:rsidRPr="000B11A8" w:rsidRDefault="00170648" w:rsidP="00993B1E">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 xml:space="preserve">The Scheme is </w:t>
      </w:r>
      <w:r w:rsidR="005D08DE" w:rsidRPr="000B11A8">
        <w:rPr>
          <w:rFonts w:ascii="Times New Roman" w:hAnsi="Times New Roman" w:cs="Times New Roman"/>
          <w:iCs/>
          <w:color w:val="000000" w:themeColor="text1"/>
          <w:sz w:val="24"/>
          <w:szCs w:val="24"/>
        </w:rPr>
        <w:t>being delivered as an open non-competitive grants program</w:t>
      </w:r>
      <w:r w:rsidR="005125D0" w:rsidRPr="000B11A8">
        <w:rPr>
          <w:rFonts w:ascii="Times New Roman" w:hAnsi="Times New Roman" w:cs="Times New Roman"/>
          <w:iCs/>
          <w:color w:val="000000" w:themeColor="text1"/>
          <w:sz w:val="24"/>
          <w:szCs w:val="24"/>
        </w:rPr>
        <w:t xml:space="preserve"> and</w:t>
      </w:r>
      <w:r w:rsidR="005D08DE" w:rsidRPr="000B11A8">
        <w:rPr>
          <w:rFonts w:ascii="Times New Roman" w:hAnsi="Times New Roman" w:cs="Times New Roman"/>
          <w:iCs/>
          <w:color w:val="000000" w:themeColor="text1"/>
          <w:sz w:val="24"/>
          <w:szCs w:val="24"/>
        </w:rPr>
        <w:t xml:space="preserve"> </w:t>
      </w:r>
      <w:r w:rsidR="005125D0" w:rsidRPr="000B11A8">
        <w:rPr>
          <w:rFonts w:ascii="Times New Roman" w:hAnsi="Times New Roman" w:cs="Times New Roman"/>
          <w:iCs/>
          <w:color w:val="000000" w:themeColor="text1"/>
          <w:sz w:val="24"/>
          <w:szCs w:val="24"/>
        </w:rPr>
        <w:t>i</w:t>
      </w:r>
      <w:r w:rsidR="003C48C9" w:rsidRPr="000B11A8">
        <w:rPr>
          <w:rFonts w:ascii="Times New Roman" w:hAnsi="Times New Roman" w:cs="Times New Roman"/>
          <w:iCs/>
          <w:color w:val="000000" w:themeColor="text1"/>
          <w:sz w:val="24"/>
          <w:szCs w:val="24"/>
        </w:rPr>
        <w:t xml:space="preserve">ndividual applicants are assessed against eligibility and assessment criteria in relevant guidelines. </w:t>
      </w:r>
      <w:bookmarkStart w:id="6" w:name="_Hlk152509604"/>
      <w:r w:rsidR="003C48C9" w:rsidRPr="000B11A8">
        <w:rPr>
          <w:rFonts w:ascii="Times New Roman" w:hAnsi="Times New Roman" w:cs="Times New Roman"/>
          <w:iCs/>
          <w:color w:val="000000" w:themeColor="text1"/>
          <w:sz w:val="24"/>
          <w:szCs w:val="24"/>
        </w:rPr>
        <w:t xml:space="preserve">To determine whether to make the grant, and to determine the grant amount, the decision-maker is required to </w:t>
      </w:r>
      <w:proofErr w:type="gramStart"/>
      <w:r w:rsidR="003C48C9" w:rsidRPr="000B11A8">
        <w:rPr>
          <w:rFonts w:ascii="Times New Roman" w:hAnsi="Times New Roman" w:cs="Times New Roman"/>
          <w:iCs/>
          <w:color w:val="000000" w:themeColor="text1"/>
          <w:sz w:val="24"/>
          <w:szCs w:val="24"/>
        </w:rPr>
        <w:t>take into account</w:t>
      </w:r>
      <w:proofErr w:type="gramEnd"/>
      <w:r w:rsidR="003C48C9" w:rsidRPr="000B11A8">
        <w:rPr>
          <w:rFonts w:ascii="Times New Roman" w:hAnsi="Times New Roman" w:cs="Times New Roman"/>
          <w:iCs/>
          <w:color w:val="000000" w:themeColor="text1"/>
          <w:sz w:val="24"/>
          <w:szCs w:val="24"/>
        </w:rPr>
        <w:t xml:space="preserve"> the total funds available for all grants under the appropriation and the number of other eligible grants made or likely to be made under the appropriation. The fact that an applicant meets the specified criteria does not guarantee them funding or that they will be granted the entire amount of funding that they seek.</w:t>
      </w:r>
      <w:bookmarkEnd w:id="5"/>
      <w:r w:rsidR="003C48C9" w:rsidRPr="000B11A8">
        <w:rPr>
          <w:rFonts w:ascii="Times New Roman" w:hAnsi="Times New Roman" w:cs="Times New Roman"/>
          <w:iCs/>
          <w:color w:val="000000" w:themeColor="text1"/>
          <w:sz w:val="24"/>
          <w:szCs w:val="24"/>
        </w:rPr>
        <w:t xml:space="preserve"> This is to ensure that there are sufficient funds available for other meritorious applications submitted during the year, given that it is not possible to predict the demand on the </w:t>
      </w:r>
      <w:r w:rsidR="00163125" w:rsidRPr="000B11A8">
        <w:rPr>
          <w:rFonts w:ascii="Times New Roman" w:hAnsi="Times New Roman" w:cs="Times New Roman"/>
          <w:iCs/>
          <w:color w:val="000000" w:themeColor="text1"/>
          <w:sz w:val="24"/>
          <w:szCs w:val="24"/>
        </w:rPr>
        <w:t>S</w:t>
      </w:r>
      <w:r w:rsidR="003C48C9" w:rsidRPr="000B11A8">
        <w:rPr>
          <w:rFonts w:ascii="Times New Roman" w:hAnsi="Times New Roman" w:cs="Times New Roman"/>
          <w:iCs/>
          <w:color w:val="000000" w:themeColor="text1"/>
          <w:sz w:val="24"/>
          <w:szCs w:val="24"/>
        </w:rPr>
        <w:t xml:space="preserve">cheme or number of grants under the program in any given financial year. </w:t>
      </w:r>
      <w:bookmarkEnd w:id="6"/>
    </w:p>
    <w:p w14:paraId="20DDB024" w14:textId="77777777" w:rsidR="001949B5" w:rsidRPr="000B11A8" w:rsidRDefault="001949B5" w:rsidP="00774A93">
      <w:pPr>
        <w:ind w:right="-46"/>
        <w:rPr>
          <w:rFonts w:ascii="Times New Roman" w:hAnsi="Times New Roman" w:cs="Times New Roman"/>
          <w:iCs/>
          <w:color w:val="000000" w:themeColor="text1"/>
          <w:sz w:val="24"/>
          <w:szCs w:val="24"/>
        </w:rPr>
      </w:pPr>
    </w:p>
    <w:p w14:paraId="175FB12A" w14:textId="09932078" w:rsidR="003C48C9" w:rsidRPr="000B11A8" w:rsidRDefault="003C48C9" w:rsidP="00195C0C">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 xml:space="preserve">As </w:t>
      </w:r>
      <w:bookmarkStart w:id="7" w:name="_Hlk152509265"/>
      <w:r w:rsidRPr="000B11A8">
        <w:rPr>
          <w:rFonts w:ascii="Times New Roman" w:hAnsi="Times New Roman" w:cs="Times New Roman"/>
          <w:iCs/>
          <w:color w:val="000000" w:themeColor="text1"/>
          <w:sz w:val="24"/>
          <w:szCs w:val="24"/>
        </w:rPr>
        <w:t xml:space="preserve">there is limited available funding under the appropriation, any change to the amount or amounts allocated to one party </w:t>
      </w:r>
      <w:proofErr w:type="gramStart"/>
      <w:r w:rsidRPr="000B11A8">
        <w:rPr>
          <w:rFonts w:ascii="Times New Roman" w:hAnsi="Times New Roman" w:cs="Times New Roman"/>
          <w:iCs/>
          <w:color w:val="000000" w:themeColor="text1"/>
          <w:sz w:val="24"/>
          <w:szCs w:val="24"/>
        </w:rPr>
        <w:t>as a result of</w:t>
      </w:r>
      <w:proofErr w:type="gramEnd"/>
      <w:r w:rsidRPr="000B11A8">
        <w:rPr>
          <w:rFonts w:ascii="Times New Roman" w:hAnsi="Times New Roman" w:cs="Times New Roman"/>
          <w:iCs/>
          <w:color w:val="000000" w:themeColor="text1"/>
          <w:sz w:val="24"/>
          <w:szCs w:val="24"/>
        </w:rPr>
        <w:t xml:space="preserve"> overturning an original decision would likely have a direct effect on the allocations for other Scheme applicants. All subsequent decisions to approve a grant </w:t>
      </w:r>
      <w:proofErr w:type="gramStart"/>
      <w:r w:rsidRPr="000B11A8">
        <w:rPr>
          <w:rFonts w:ascii="Times New Roman" w:hAnsi="Times New Roman" w:cs="Times New Roman"/>
          <w:iCs/>
          <w:color w:val="000000" w:themeColor="text1"/>
          <w:sz w:val="24"/>
          <w:szCs w:val="24"/>
        </w:rPr>
        <w:t>on the basis of</w:t>
      </w:r>
      <w:proofErr w:type="gramEnd"/>
      <w:r w:rsidRPr="000B11A8">
        <w:rPr>
          <w:rFonts w:ascii="Times New Roman" w:hAnsi="Times New Roman" w:cs="Times New Roman"/>
          <w:iCs/>
          <w:color w:val="000000" w:themeColor="text1"/>
          <w:sz w:val="24"/>
          <w:szCs w:val="24"/>
        </w:rPr>
        <w:t xml:space="preserve"> consideration of the amount of available funding in the appropriation for other eligible grants would be affected</w:t>
      </w:r>
      <w:r w:rsidR="00E85AA4" w:rsidRPr="000B11A8">
        <w:rPr>
          <w:rFonts w:ascii="Times New Roman" w:hAnsi="Times New Roman" w:cs="Times New Roman"/>
          <w:iCs/>
          <w:color w:val="000000" w:themeColor="text1"/>
          <w:sz w:val="24"/>
          <w:szCs w:val="24"/>
        </w:rPr>
        <w:t xml:space="preserve">, </w:t>
      </w:r>
      <w:r w:rsidR="00E85AA4" w:rsidRPr="000B11A8">
        <w:rPr>
          <w:rFonts w:ascii="Times New Roman" w:hAnsi="Times New Roman" w:cs="Times New Roman"/>
          <w:sz w:val="24"/>
          <w:szCs w:val="24"/>
        </w:rPr>
        <w:t>and other eligible and meritorious grants would either need to have funding removed or reduced so that the department does not overspend its appropriation</w:t>
      </w:r>
      <w:r w:rsidRPr="000B11A8">
        <w:rPr>
          <w:rFonts w:ascii="Times New Roman" w:hAnsi="Times New Roman" w:cs="Times New Roman"/>
          <w:iCs/>
          <w:color w:val="000000" w:themeColor="text1"/>
          <w:sz w:val="24"/>
          <w:szCs w:val="24"/>
        </w:rPr>
        <w:t xml:space="preserve">. </w:t>
      </w:r>
    </w:p>
    <w:p w14:paraId="33722FC3" w14:textId="77777777" w:rsidR="001949B5" w:rsidRPr="000B11A8" w:rsidRDefault="001949B5" w:rsidP="00774A93">
      <w:pPr>
        <w:ind w:right="-46"/>
        <w:rPr>
          <w:rFonts w:ascii="Times New Roman" w:hAnsi="Times New Roman" w:cs="Times New Roman"/>
          <w:iCs/>
          <w:color w:val="000000" w:themeColor="text1"/>
          <w:sz w:val="24"/>
          <w:szCs w:val="24"/>
        </w:rPr>
      </w:pPr>
    </w:p>
    <w:p w14:paraId="4D1C5506" w14:textId="778425B3" w:rsidR="003C48C9" w:rsidRPr="000B11A8" w:rsidRDefault="003C48C9" w:rsidP="00195C0C">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 xml:space="preserve">External merits review would also create uncertainty for decision makers deciding on grant amounts with reference to the availability of </w:t>
      </w:r>
      <w:proofErr w:type="gramStart"/>
      <w:r w:rsidRPr="000B11A8">
        <w:rPr>
          <w:rFonts w:ascii="Times New Roman" w:hAnsi="Times New Roman" w:cs="Times New Roman"/>
          <w:iCs/>
          <w:color w:val="000000" w:themeColor="text1"/>
          <w:sz w:val="24"/>
          <w:szCs w:val="24"/>
        </w:rPr>
        <w:t>funds, and</w:t>
      </w:r>
      <w:proofErr w:type="gramEnd"/>
      <w:r w:rsidRPr="000B11A8">
        <w:rPr>
          <w:rFonts w:ascii="Times New Roman" w:hAnsi="Times New Roman" w:cs="Times New Roman"/>
          <w:iCs/>
          <w:color w:val="000000" w:themeColor="text1"/>
          <w:sz w:val="24"/>
          <w:szCs w:val="24"/>
        </w:rPr>
        <w:t xml:space="preserve"> may disadvantage other applicants competing for the same funds, if other applications are undergoing merits review. </w:t>
      </w:r>
      <w:r w:rsidR="00AE26CC" w:rsidRPr="000B11A8">
        <w:rPr>
          <w:rFonts w:ascii="Times New Roman" w:hAnsi="Times New Roman" w:cs="Times New Roman"/>
          <w:iCs/>
          <w:color w:val="000000" w:themeColor="text1"/>
          <w:sz w:val="24"/>
          <w:szCs w:val="24"/>
        </w:rPr>
        <w:t>U</w:t>
      </w:r>
      <w:r w:rsidRPr="000B11A8">
        <w:rPr>
          <w:rFonts w:ascii="Times New Roman" w:hAnsi="Times New Roman" w:cs="Times New Roman"/>
          <w:iCs/>
          <w:color w:val="000000" w:themeColor="text1"/>
          <w:sz w:val="24"/>
          <w:szCs w:val="24"/>
        </w:rPr>
        <w:t xml:space="preserve">ndertaking merits review would delay decision-making on other grant applications, undermining the ability of the Scheme to meet its objective to provide prompt legal financial assistance to a vulnerable cohort. </w:t>
      </w:r>
      <w:bookmarkEnd w:id="7"/>
    </w:p>
    <w:p w14:paraId="7FF02CEB" w14:textId="77777777" w:rsidR="001949B5" w:rsidRPr="000B11A8" w:rsidRDefault="001949B5" w:rsidP="00774A93">
      <w:pPr>
        <w:ind w:right="-46"/>
        <w:rPr>
          <w:rFonts w:ascii="Times New Roman" w:hAnsi="Times New Roman" w:cs="Times New Roman"/>
          <w:iCs/>
          <w:color w:val="000000" w:themeColor="text1"/>
          <w:sz w:val="24"/>
          <w:szCs w:val="24"/>
        </w:rPr>
      </w:pPr>
    </w:p>
    <w:p w14:paraId="52F6ACEE" w14:textId="77777777" w:rsidR="003C48C9" w:rsidRPr="000B11A8" w:rsidRDefault="003C48C9" w:rsidP="00195C0C">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On this basis, decisions made in relation to grants under the Scheme are not appropriate for merits review in accordance with paragraphs 4.11-4.15 of the ARC guide.</w:t>
      </w:r>
    </w:p>
    <w:p w14:paraId="151B72DE" w14:textId="77777777" w:rsidR="0075750D" w:rsidRPr="000B11A8" w:rsidRDefault="0075750D" w:rsidP="00195C0C">
      <w:pPr>
        <w:ind w:right="-46"/>
        <w:rPr>
          <w:rFonts w:ascii="Times New Roman" w:hAnsi="Times New Roman" w:cs="Times New Roman"/>
          <w:iCs/>
          <w:color w:val="000000" w:themeColor="text1"/>
          <w:sz w:val="24"/>
          <w:szCs w:val="24"/>
        </w:rPr>
      </w:pPr>
    </w:p>
    <w:p w14:paraId="74D8A24F" w14:textId="77777777" w:rsidR="00576B03" w:rsidRPr="000B11A8" w:rsidRDefault="00576B03" w:rsidP="00576B03">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The ARC guide provides that even though such decisions should not be reviewed, administrative accountability in relation to such allocative decisions should be given greater emphasis, including ensuring that:</w:t>
      </w:r>
    </w:p>
    <w:p w14:paraId="35D7B22D" w14:textId="32DE1C67" w:rsidR="00576B03" w:rsidRPr="000B11A8" w:rsidRDefault="00576B03" w:rsidP="00774A93">
      <w:pPr>
        <w:pStyle w:val="ListParagraph"/>
        <w:numPr>
          <w:ilvl w:val="0"/>
          <w:numId w:val="26"/>
        </w:numPr>
        <w:spacing w:after="0"/>
        <w:ind w:right="-46"/>
        <w:rPr>
          <w:rFonts w:ascii="Times New Roman" w:hAnsi="Times New Roman"/>
          <w:iCs/>
          <w:color w:val="000000" w:themeColor="text1"/>
          <w:sz w:val="24"/>
          <w:szCs w:val="24"/>
        </w:rPr>
      </w:pPr>
      <w:r w:rsidRPr="000B11A8">
        <w:rPr>
          <w:rFonts w:ascii="Times New Roman" w:hAnsi="Times New Roman"/>
          <w:iCs/>
          <w:color w:val="000000" w:themeColor="text1"/>
          <w:sz w:val="24"/>
          <w:szCs w:val="24"/>
        </w:rPr>
        <w:t>the processes of allocating funds are fair</w:t>
      </w:r>
      <w:r w:rsidR="00B33911" w:rsidRPr="000B11A8">
        <w:rPr>
          <w:rFonts w:ascii="Times New Roman" w:hAnsi="Times New Roman"/>
          <w:iCs/>
          <w:color w:val="000000" w:themeColor="text1"/>
          <w:sz w:val="24"/>
          <w:szCs w:val="24"/>
        </w:rPr>
        <w:t>,</w:t>
      </w:r>
    </w:p>
    <w:p w14:paraId="2EDB3D65" w14:textId="74D167E9" w:rsidR="00576B03" w:rsidRPr="000B11A8" w:rsidRDefault="00576B03" w:rsidP="00774A93">
      <w:pPr>
        <w:pStyle w:val="ListParagraph"/>
        <w:numPr>
          <w:ilvl w:val="0"/>
          <w:numId w:val="26"/>
        </w:numPr>
        <w:spacing w:after="0"/>
        <w:ind w:right="-46"/>
        <w:rPr>
          <w:rFonts w:ascii="Times New Roman" w:hAnsi="Times New Roman"/>
          <w:iCs/>
          <w:color w:val="000000" w:themeColor="text1"/>
          <w:sz w:val="24"/>
          <w:szCs w:val="24"/>
        </w:rPr>
      </w:pPr>
      <w:r w:rsidRPr="000B11A8">
        <w:rPr>
          <w:rFonts w:ascii="Times New Roman" w:hAnsi="Times New Roman"/>
          <w:iCs/>
          <w:color w:val="000000" w:themeColor="text1"/>
          <w:sz w:val="24"/>
          <w:szCs w:val="24"/>
        </w:rPr>
        <w:t>the criteria for funding are made clear, and</w:t>
      </w:r>
    </w:p>
    <w:p w14:paraId="2BCF0563" w14:textId="44844DED" w:rsidR="00576B03" w:rsidRPr="000B11A8" w:rsidRDefault="00576B03" w:rsidP="00774A93">
      <w:pPr>
        <w:pStyle w:val="ListParagraph"/>
        <w:numPr>
          <w:ilvl w:val="0"/>
          <w:numId w:val="26"/>
        </w:numPr>
        <w:spacing w:after="0"/>
        <w:ind w:right="-46"/>
        <w:rPr>
          <w:rFonts w:ascii="Times New Roman" w:hAnsi="Times New Roman"/>
          <w:iCs/>
          <w:color w:val="000000" w:themeColor="text1"/>
          <w:sz w:val="24"/>
          <w:szCs w:val="24"/>
        </w:rPr>
      </w:pPr>
      <w:r w:rsidRPr="000B11A8">
        <w:rPr>
          <w:rFonts w:ascii="Times New Roman" w:hAnsi="Times New Roman"/>
          <w:iCs/>
          <w:color w:val="000000" w:themeColor="text1"/>
          <w:sz w:val="24"/>
          <w:szCs w:val="24"/>
        </w:rPr>
        <w:t>decisions are made objectively.</w:t>
      </w:r>
    </w:p>
    <w:p w14:paraId="4231C0EE" w14:textId="77777777" w:rsidR="00576B03" w:rsidRPr="000B11A8" w:rsidRDefault="00576B03" w:rsidP="00576B03">
      <w:pPr>
        <w:ind w:right="-46"/>
        <w:rPr>
          <w:rFonts w:ascii="Times New Roman" w:hAnsi="Times New Roman" w:cs="Times New Roman"/>
          <w:iCs/>
          <w:color w:val="000000" w:themeColor="text1"/>
          <w:sz w:val="24"/>
          <w:szCs w:val="24"/>
        </w:rPr>
      </w:pPr>
    </w:p>
    <w:p w14:paraId="400E7B8F" w14:textId="03BE9A4A" w:rsidR="00576B03" w:rsidRPr="000B11A8" w:rsidRDefault="00576B03" w:rsidP="00576B03">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Consistent with best practice decision making, where there are issues with an application prior to a decision being made, the department will provide the applicant an opportunity to respond to that issue before finalising its assessment of the application for the relevant decision maker. The guidelines for the Scheme will set out clear funding criteria. The department will ensure objective decision-making, with a departmental officer assessing each application on its merits, and the decision-maker considering consistent factors in deciding whether to approve the grant.</w:t>
      </w:r>
    </w:p>
    <w:p w14:paraId="76BF0ECF" w14:textId="77777777" w:rsidR="004F3D39" w:rsidRPr="000B11A8" w:rsidRDefault="004F3D39" w:rsidP="00576B03">
      <w:pPr>
        <w:ind w:right="-46"/>
        <w:rPr>
          <w:rFonts w:ascii="Times New Roman" w:hAnsi="Times New Roman" w:cs="Times New Roman"/>
          <w:iCs/>
          <w:color w:val="000000" w:themeColor="text1"/>
          <w:sz w:val="24"/>
          <w:szCs w:val="24"/>
        </w:rPr>
      </w:pPr>
    </w:p>
    <w:p w14:paraId="21EF26A7" w14:textId="285069B4" w:rsidR="00E900D2" w:rsidRPr="000B11A8" w:rsidRDefault="004B3DED" w:rsidP="00195C0C">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lastRenderedPageBreak/>
        <w:t>I</w:t>
      </w:r>
      <w:r w:rsidR="00E900D2" w:rsidRPr="000B11A8">
        <w:rPr>
          <w:rFonts w:ascii="Times New Roman" w:hAnsi="Times New Roman" w:cs="Times New Roman"/>
          <w:iCs/>
          <w:color w:val="000000" w:themeColor="text1"/>
          <w:sz w:val="24"/>
          <w:szCs w:val="24"/>
        </w:rPr>
        <w:t xml:space="preserve">nternal review is available for departmental decisions. Applicants are made aware of the availability of internal review in the grant decision letter. They are invited to provide updated or new information in support of their review request. </w:t>
      </w:r>
    </w:p>
    <w:p w14:paraId="1B42631D" w14:textId="77777777" w:rsidR="004B3DED" w:rsidRPr="000B11A8" w:rsidRDefault="004B3DED" w:rsidP="00774A93">
      <w:pPr>
        <w:ind w:right="-46"/>
        <w:rPr>
          <w:rFonts w:ascii="Times New Roman" w:hAnsi="Times New Roman" w:cs="Times New Roman"/>
          <w:iCs/>
          <w:color w:val="000000" w:themeColor="text1"/>
          <w:sz w:val="24"/>
          <w:szCs w:val="24"/>
        </w:rPr>
      </w:pPr>
    </w:p>
    <w:p w14:paraId="7E580D00" w14:textId="77777777" w:rsidR="004B3DED" w:rsidRDefault="004B3DED" w:rsidP="004B3DED">
      <w:pPr>
        <w:ind w:right="-46"/>
        <w:rPr>
          <w:rFonts w:ascii="Times New Roman" w:hAnsi="Times New Roman" w:cs="Times New Roman"/>
          <w:iCs/>
          <w:color w:val="000000" w:themeColor="text1"/>
          <w:sz w:val="24"/>
          <w:szCs w:val="24"/>
        </w:rPr>
      </w:pPr>
      <w:r w:rsidRPr="000B11A8">
        <w:rPr>
          <w:rFonts w:ascii="Times New Roman" w:hAnsi="Times New Roman" w:cs="Times New Roman"/>
          <w:iCs/>
          <w:color w:val="000000" w:themeColor="text1"/>
          <w:sz w:val="24"/>
          <w:szCs w:val="24"/>
        </w:rPr>
        <w:t xml:space="preserve">Judicial review is also available, including under the </w:t>
      </w:r>
      <w:r w:rsidRPr="000B11A8">
        <w:rPr>
          <w:rFonts w:ascii="Times New Roman" w:hAnsi="Times New Roman" w:cs="Times New Roman"/>
          <w:i/>
          <w:color w:val="000000" w:themeColor="text1"/>
          <w:sz w:val="24"/>
          <w:szCs w:val="24"/>
        </w:rPr>
        <w:t>Administrative Decisions (Judicial Review) Act 1976</w:t>
      </w:r>
      <w:r w:rsidRPr="000B11A8">
        <w:rPr>
          <w:rFonts w:ascii="Times New Roman" w:hAnsi="Times New Roman" w:cs="Times New Roman"/>
          <w:iCs/>
          <w:color w:val="000000" w:themeColor="text1"/>
          <w:sz w:val="24"/>
          <w:szCs w:val="24"/>
        </w:rPr>
        <w:t>. This provides an avenue for applicants to seek review of a decision if natural justice had not been provided.</w:t>
      </w:r>
    </w:p>
    <w:p w14:paraId="7ED83C53" w14:textId="77777777" w:rsidR="006C24CC" w:rsidRDefault="006C24CC" w:rsidP="003A5013">
      <w:pPr>
        <w:ind w:right="-46"/>
        <w:rPr>
          <w:rFonts w:ascii="Times New Roman" w:hAnsi="Times New Roman" w:cs="Times New Roman"/>
          <w:iCs/>
          <w:color w:val="000000" w:themeColor="text1"/>
          <w:sz w:val="24"/>
          <w:szCs w:val="24"/>
        </w:rPr>
      </w:pPr>
      <w:bookmarkStart w:id="8" w:name="_Toc69310801"/>
    </w:p>
    <w:bookmarkEnd w:id="8"/>
    <w:p w14:paraId="69E781FE" w14:textId="25BB8715" w:rsidR="003A5013" w:rsidRPr="003A5013" w:rsidRDefault="003A5013" w:rsidP="003A5013">
      <w:pPr>
        <w:ind w:right="-46"/>
        <w:rPr>
          <w:rFonts w:ascii="Times New Roman" w:hAnsi="Times New Roman" w:cs="Times New Roman"/>
          <w:iCs/>
          <w:color w:val="000000" w:themeColor="text1"/>
          <w:sz w:val="24"/>
          <w:szCs w:val="24"/>
        </w:rPr>
      </w:pPr>
      <w:r w:rsidRPr="003A5013">
        <w:rPr>
          <w:rFonts w:ascii="Times New Roman" w:hAnsi="Times New Roman" w:cs="Times New Roman"/>
          <w:iCs/>
          <w:color w:val="000000" w:themeColor="text1"/>
          <w:sz w:val="24"/>
          <w:szCs w:val="24"/>
        </w:rPr>
        <w:t xml:space="preserve">The department consulted </w:t>
      </w:r>
      <w:proofErr w:type="gramStart"/>
      <w:r w:rsidRPr="003A5013">
        <w:rPr>
          <w:rFonts w:ascii="Times New Roman" w:hAnsi="Times New Roman" w:cs="Times New Roman"/>
          <w:iCs/>
          <w:color w:val="000000" w:themeColor="text1"/>
          <w:sz w:val="24"/>
          <w:szCs w:val="24"/>
        </w:rPr>
        <w:t>a number of</w:t>
      </w:r>
      <w:proofErr w:type="gramEnd"/>
      <w:r w:rsidRPr="003A5013">
        <w:rPr>
          <w:rFonts w:ascii="Times New Roman" w:hAnsi="Times New Roman" w:cs="Times New Roman"/>
          <w:iCs/>
          <w:color w:val="000000" w:themeColor="text1"/>
          <w:sz w:val="24"/>
          <w:szCs w:val="24"/>
        </w:rPr>
        <w:t xml:space="preserve"> stakeholders with considerable experience in Convention matters while developing the proposal</w:t>
      </w:r>
      <w:r w:rsidR="00B600D6">
        <w:rPr>
          <w:rFonts w:ascii="Times New Roman" w:hAnsi="Times New Roman" w:cs="Times New Roman"/>
          <w:iCs/>
          <w:color w:val="000000" w:themeColor="text1"/>
          <w:sz w:val="24"/>
          <w:szCs w:val="24"/>
        </w:rPr>
        <w:t xml:space="preserve">, including the </w:t>
      </w:r>
      <w:proofErr w:type="spellStart"/>
      <w:r w:rsidR="00B600D6">
        <w:rPr>
          <w:rFonts w:ascii="Times New Roman" w:hAnsi="Times New Roman" w:cs="Times New Roman"/>
          <w:iCs/>
          <w:color w:val="000000" w:themeColor="text1"/>
          <w:sz w:val="24"/>
          <w:szCs w:val="24"/>
        </w:rPr>
        <w:t>FCFCoA</w:t>
      </w:r>
      <w:proofErr w:type="spellEnd"/>
      <w:r w:rsidR="00B600D6">
        <w:rPr>
          <w:rFonts w:ascii="Times New Roman" w:hAnsi="Times New Roman" w:cs="Times New Roman"/>
          <w:iCs/>
          <w:color w:val="000000" w:themeColor="text1"/>
          <w:sz w:val="24"/>
          <w:szCs w:val="24"/>
        </w:rPr>
        <w:t>, the FCWA, State and Territory Central Authorities, National Legal Aid and other advocacy groups.</w:t>
      </w:r>
    </w:p>
    <w:p w14:paraId="44B5F35A" w14:textId="77777777" w:rsidR="00C03A78" w:rsidRDefault="00C03A78" w:rsidP="003A5013">
      <w:pPr>
        <w:ind w:right="-46"/>
        <w:rPr>
          <w:rFonts w:ascii="Times New Roman" w:hAnsi="Times New Roman" w:cs="Times New Roman"/>
          <w:iCs/>
          <w:color w:val="000000" w:themeColor="text1"/>
          <w:sz w:val="24"/>
          <w:szCs w:val="24"/>
        </w:rPr>
      </w:pPr>
    </w:p>
    <w:p w14:paraId="6C79E8BE" w14:textId="3E8E6C3B" w:rsidR="003A5013" w:rsidRDefault="003A5013" w:rsidP="003A5013">
      <w:pPr>
        <w:ind w:right="-46"/>
        <w:rPr>
          <w:rFonts w:ascii="Times New Roman" w:hAnsi="Times New Roman" w:cs="Times New Roman"/>
          <w:iCs/>
          <w:color w:val="000000" w:themeColor="text1"/>
          <w:sz w:val="24"/>
          <w:szCs w:val="24"/>
        </w:rPr>
      </w:pPr>
      <w:r w:rsidRPr="003A5013">
        <w:rPr>
          <w:rFonts w:ascii="Times New Roman" w:hAnsi="Times New Roman" w:cs="Times New Roman"/>
          <w:iCs/>
          <w:color w:val="000000" w:themeColor="text1"/>
          <w:sz w:val="24"/>
          <w:szCs w:val="24"/>
        </w:rPr>
        <w:t xml:space="preserve">Feedback indicated stakeholders were supportive of the </w:t>
      </w:r>
      <w:r w:rsidR="003A5D4A">
        <w:rPr>
          <w:rFonts w:ascii="Times New Roman" w:hAnsi="Times New Roman" w:cs="Times New Roman"/>
          <w:iCs/>
          <w:color w:val="000000" w:themeColor="text1"/>
          <w:sz w:val="24"/>
          <w:szCs w:val="24"/>
        </w:rPr>
        <w:t>S</w:t>
      </w:r>
      <w:r w:rsidRPr="003A5013">
        <w:rPr>
          <w:rFonts w:ascii="Times New Roman" w:hAnsi="Times New Roman" w:cs="Times New Roman"/>
          <w:iCs/>
          <w:color w:val="000000" w:themeColor="text1"/>
          <w:sz w:val="24"/>
          <w:szCs w:val="24"/>
        </w:rPr>
        <w:t xml:space="preserve">cheme, and where appropriate, their comments and concerns have been </w:t>
      </w:r>
      <w:proofErr w:type="gramStart"/>
      <w:r w:rsidRPr="003A5013">
        <w:rPr>
          <w:rFonts w:ascii="Times New Roman" w:hAnsi="Times New Roman" w:cs="Times New Roman"/>
          <w:iCs/>
          <w:color w:val="000000" w:themeColor="text1"/>
          <w:sz w:val="24"/>
          <w:szCs w:val="24"/>
        </w:rPr>
        <w:t>taken into account</w:t>
      </w:r>
      <w:proofErr w:type="gramEnd"/>
      <w:r w:rsidRPr="003A5013">
        <w:rPr>
          <w:rFonts w:ascii="Times New Roman" w:hAnsi="Times New Roman" w:cs="Times New Roman"/>
          <w:iCs/>
          <w:color w:val="000000" w:themeColor="text1"/>
          <w:sz w:val="24"/>
          <w:szCs w:val="24"/>
        </w:rPr>
        <w:t xml:space="preserve"> in the design of the program.</w:t>
      </w:r>
    </w:p>
    <w:p w14:paraId="2FF0D3F3" w14:textId="77777777" w:rsidR="0091407A" w:rsidRDefault="0091407A" w:rsidP="001A09BF">
      <w:pPr>
        <w:ind w:right="-46"/>
        <w:rPr>
          <w:rFonts w:ascii="Times New Roman" w:hAnsi="Times New Roman" w:cs="Times New Roman"/>
          <w:iCs/>
          <w:color w:val="000000" w:themeColor="text1"/>
          <w:sz w:val="24"/>
          <w:szCs w:val="24"/>
        </w:rPr>
      </w:pPr>
    </w:p>
    <w:p w14:paraId="68FE59AD" w14:textId="264633DF" w:rsidR="003A5013" w:rsidRPr="003A5013" w:rsidRDefault="003A5013" w:rsidP="003A5013">
      <w:pPr>
        <w:ind w:right="-46"/>
        <w:rPr>
          <w:rFonts w:ascii="Times New Roman" w:hAnsi="Times New Roman" w:cs="Times New Roman"/>
          <w:iCs/>
          <w:color w:val="000000" w:themeColor="text1"/>
          <w:sz w:val="24"/>
          <w:szCs w:val="24"/>
          <w:lang w:val="en-US"/>
        </w:rPr>
      </w:pPr>
      <w:r w:rsidRPr="003A5013">
        <w:rPr>
          <w:rFonts w:ascii="Times New Roman" w:hAnsi="Times New Roman" w:cs="Times New Roman"/>
          <w:iCs/>
          <w:color w:val="000000" w:themeColor="text1"/>
          <w:sz w:val="24"/>
          <w:szCs w:val="24"/>
          <w:lang w:val="en-US"/>
        </w:rPr>
        <w:t>Funding of $7.4 million</w:t>
      </w:r>
      <w:r w:rsidR="00560AE7">
        <w:rPr>
          <w:rFonts w:ascii="Times New Roman" w:hAnsi="Times New Roman" w:cs="Times New Roman"/>
          <w:iCs/>
          <w:color w:val="000000" w:themeColor="text1"/>
          <w:sz w:val="24"/>
          <w:szCs w:val="24"/>
          <w:lang w:val="en-US"/>
        </w:rPr>
        <w:t xml:space="preserve"> (including departmental funding</w:t>
      </w:r>
      <w:r w:rsidR="00696D24">
        <w:rPr>
          <w:rFonts w:ascii="Times New Roman" w:hAnsi="Times New Roman" w:cs="Times New Roman"/>
          <w:iCs/>
          <w:color w:val="000000" w:themeColor="text1"/>
          <w:sz w:val="24"/>
          <w:szCs w:val="24"/>
          <w:lang w:val="en-US"/>
        </w:rPr>
        <w:t>)</w:t>
      </w:r>
      <w:r w:rsidRPr="003A5013">
        <w:rPr>
          <w:rFonts w:ascii="Times New Roman" w:hAnsi="Times New Roman" w:cs="Times New Roman"/>
          <w:iCs/>
          <w:color w:val="000000" w:themeColor="text1"/>
          <w:sz w:val="24"/>
          <w:szCs w:val="24"/>
          <w:lang w:val="en-US"/>
        </w:rPr>
        <w:t xml:space="preserve"> for the </w:t>
      </w:r>
      <w:r w:rsidR="00B720E1">
        <w:rPr>
          <w:rFonts w:ascii="Times New Roman" w:hAnsi="Times New Roman" w:cs="Times New Roman"/>
          <w:iCs/>
          <w:color w:val="000000" w:themeColor="text1"/>
          <w:sz w:val="24"/>
          <w:szCs w:val="24"/>
          <w:lang w:val="en-US"/>
        </w:rPr>
        <w:t xml:space="preserve">Scheme </w:t>
      </w:r>
      <w:r w:rsidR="00245357">
        <w:rPr>
          <w:rFonts w:ascii="Times New Roman" w:hAnsi="Times New Roman" w:cs="Times New Roman"/>
          <w:iCs/>
          <w:color w:val="000000" w:themeColor="text1"/>
          <w:sz w:val="24"/>
          <w:szCs w:val="24"/>
          <w:lang w:val="en-US"/>
        </w:rPr>
        <w:t>was included</w:t>
      </w:r>
      <w:r w:rsidRPr="003A5013">
        <w:rPr>
          <w:rFonts w:ascii="Times New Roman" w:hAnsi="Times New Roman" w:cs="Times New Roman"/>
          <w:iCs/>
          <w:color w:val="000000" w:themeColor="text1"/>
          <w:sz w:val="24"/>
          <w:szCs w:val="24"/>
          <w:lang w:val="en-US"/>
        </w:rPr>
        <w:t xml:space="preserve"> in the 2023-24 Budget under the measure</w:t>
      </w:r>
      <w:r w:rsidR="007912F9">
        <w:rPr>
          <w:rFonts w:ascii="Times New Roman" w:hAnsi="Times New Roman" w:cs="Times New Roman"/>
          <w:iCs/>
          <w:color w:val="000000" w:themeColor="text1"/>
          <w:sz w:val="24"/>
          <w:szCs w:val="24"/>
          <w:lang w:val="en-US"/>
        </w:rPr>
        <w:t xml:space="preserve"> ‘Women’s Safety’</w:t>
      </w:r>
      <w:r w:rsidR="00C16ED2">
        <w:rPr>
          <w:rFonts w:ascii="Times New Roman" w:hAnsi="Times New Roman" w:cs="Times New Roman"/>
          <w:iCs/>
          <w:color w:val="000000" w:themeColor="text1"/>
          <w:sz w:val="24"/>
          <w:szCs w:val="24"/>
          <w:lang w:val="en-US"/>
        </w:rPr>
        <w:t xml:space="preserve"> for a period of four years commencing in </w:t>
      </w:r>
      <w:r w:rsidR="00FC098E">
        <w:rPr>
          <w:rFonts w:ascii="Times New Roman" w:hAnsi="Times New Roman" w:cs="Times New Roman"/>
          <w:iCs/>
          <w:color w:val="000000" w:themeColor="text1"/>
          <w:sz w:val="24"/>
          <w:szCs w:val="24"/>
          <w:lang w:val="en-US"/>
        </w:rPr>
        <w:t>2023-24</w:t>
      </w:r>
      <w:r w:rsidR="00A77C14">
        <w:rPr>
          <w:rFonts w:ascii="Times New Roman" w:hAnsi="Times New Roman" w:cs="Times New Roman"/>
          <w:iCs/>
          <w:color w:val="000000" w:themeColor="text1"/>
          <w:sz w:val="24"/>
          <w:szCs w:val="24"/>
          <w:lang w:val="en-US"/>
        </w:rPr>
        <w:t xml:space="preserve"> </w:t>
      </w:r>
      <w:r w:rsidR="00FC098E">
        <w:rPr>
          <w:rFonts w:ascii="Times New Roman" w:hAnsi="Times New Roman" w:cs="Times New Roman"/>
          <w:iCs/>
          <w:color w:val="000000" w:themeColor="text1"/>
          <w:sz w:val="24"/>
          <w:szCs w:val="24"/>
          <w:lang w:val="en-US"/>
        </w:rPr>
        <w:t>(and $2.1 million per year ongoing).</w:t>
      </w:r>
      <w:r w:rsidR="007912F9">
        <w:rPr>
          <w:rFonts w:ascii="Times New Roman" w:hAnsi="Times New Roman" w:cs="Times New Roman"/>
          <w:iCs/>
          <w:color w:val="000000" w:themeColor="text1"/>
          <w:sz w:val="24"/>
          <w:szCs w:val="24"/>
          <w:lang w:val="en-US"/>
        </w:rPr>
        <w:t xml:space="preserve"> </w:t>
      </w:r>
      <w:r w:rsidRPr="003A5013">
        <w:rPr>
          <w:rFonts w:ascii="Times New Roman" w:hAnsi="Times New Roman" w:cs="Times New Roman"/>
          <w:iCs/>
          <w:color w:val="000000" w:themeColor="text1"/>
          <w:sz w:val="24"/>
          <w:szCs w:val="24"/>
          <w:lang w:val="en-US"/>
        </w:rPr>
        <w:t xml:space="preserve">Details are set out in </w:t>
      </w:r>
      <w:r w:rsidRPr="003A5013">
        <w:rPr>
          <w:rFonts w:ascii="Times New Roman" w:hAnsi="Times New Roman" w:cs="Times New Roman"/>
          <w:i/>
          <w:iCs/>
          <w:color w:val="000000" w:themeColor="text1"/>
          <w:sz w:val="24"/>
          <w:szCs w:val="24"/>
          <w:lang w:val="en-US"/>
        </w:rPr>
        <w:t xml:space="preserve">Budget 2023-24, Budget Measures, Budget Paper No. 2 </w:t>
      </w:r>
      <w:r w:rsidRPr="003A5013">
        <w:rPr>
          <w:rFonts w:ascii="Times New Roman" w:hAnsi="Times New Roman" w:cs="Times New Roman"/>
          <w:iCs/>
          <w:color w:val="000000" w:themeColor="text1"/>
          <w:sz w:val="24"/>
          <w:szCs w:val="24"/>
          <w:lang w:val="en-US"/>
        </w:rPr>
        <w:t xml:space="preserve">at pages 88-89. </w:t>
      </w:r>
    </w:p>
    <w:p w14:paraId="00C31FA9" w14:textId="77777777" w:rsidR="003A5013" w:rsidRPr="003A5013" w:rsidRDefault="003A5013" w:rsidP="003A5013">
      <w:pPr>
        <w:ind w:right="-46"/>
        <w:rPr>
          <w:rFonts w:ascii="Times New Roman" w:hAnsi="Times New Roman" w:cs="Times New Roman"/>
          <w:iCs/>
          <w:color w:val="000000" w:themeColor="text1"/>
          <w:sz w:val="24"/>
          <w:szCs w:val="24"/>
        </w:rPr>
      </w:pPr>
    </w:p>
    <w:p w14:paraId="58A259C1" w14:textId="67DADFF3" w:rsidR="003A5013" w:rsidRPr="003A5013" w:rsidRDefault="003A5013" w:rsidP="003A5013">
      <w:pPr>
        <w:ind w:right="-46"/>
        <w:rPr>
          <w:rFonts w:ascii="Times New Roman" w:hAnsi="Times New Roman" w:cs="Times New Roman"/>
          <w:iCs/>
          <w:color w:val="000000" w:themeColor="text1"/>
          <w:sz w:val="24"/>
          <w:szCs w:val="24"/>
        </w:rPr>
      </w:pPr>
      <w:r w:rsidRPr="003A5013">
        <w:rPr>
          <w:rFonts w:ascii="Times New Roman" w:hAnsi="Times New Roman" w:cs="Times New Roman"/>
          <w:iCs/>
          <w:color w:val="000000" w:themeColor="text1"/>
          <w:sz w:val="24"/>
          <w:szCs w:val="24"/>
        </w:rPr>
        <w:t>Funding for this item will come from Program 1.4</w:t>
      </w:r>
      <w:r w:rsidR="00A77C14">
        <w:rPr>
          <w:rFonts w:ascii="Times New Roman" w:hAnsi="Times New Roman" w:cs="Times New Roman"/>
          <w:iCs/>
          <w:color w:val="000000" w:themeColor="text1"/>
          <w:sz w:val="24"/>
          <w:szCs w:val="24"/>
        </w:rPr>
        <w:t>:</w:t>
      </w:r>
      <w:r w:rsidRPr="003A5013">
        <w:rPr>
          <w:rFonts w:ascii="Times New Roman" w:hAnsi="Times New Roman" w:cs="Times New Roman"/>
          <w:iCs/>
          <w:color w:val="000000" w:themeColor="text1"/>
          <w:sz w:val="24"/>
          <w:szCs w:val="24"/>
        </w:rPr>
        <w:t xml:space="preserve"> Justice Services: Financial assistance towards legal and related expenses, which is part of Outcome 1. Details are set out in the </w:t>
      </w:r>
      <w:r w:rsidRPr="003A5013">
        <w:rPr>
          <w:rFonts w:ascii="Times New Roman" w:hAnsi="Times New Roman" w:cs="Times New Roman"/>
          <w:i/>
          <w:iCs/>
          <w:color w:val="000000" w:themeColor="text1"/>
          <w:sz w:val="24"/>
          <w:szCs w:val="24"/>
        </w:rPr>
        <w:t>Portfolio Budget Statements 2023-24</w:t>
      </w:r>
      <w:r w:rsidRPr="003A5013">
        <w:rPr>
          <w:rFonts w:ascii="Times New Roman" w:hAnsi="Times New Roman" w:cs="Times New Roman"/>
          <w:iCs/>
          <w:color w:val="000000" w:themeColor="text1"/>
          <w:sz w:val="24"/>
          <w:szCs w:val="24"/>
        </w:rPr>
        <w:t>,</w:t>
      </w:r>
      <w:r w:rsidRPr="003A5013">
        <w:rPr>
          <w:rFonts w:ascii="Times New Roman" w:hAnsi="Times New Roman" w:cs="Times New Roman"/>
          <w:i/>
          <w:iCs/>
          <w:color w:val="000000" w:themeColor="text1"/>
          <w:sz w:val="24"/>
          <w:szCs w:val="24"/>
        </w:rPr>
        <w:t xml:space="preserve"> Budget Related Paper No. 1.2, Attorney-General’s Portfolio </w:t>
      </w:r>
      <w:r w:rsidRPr="003A5013">
        <w:rPr>
          <w:rFonts w:ascii="Times New Roman" w:hAnsi="Times New Roman" w:cs="Times New Roman"/>
          <w:iCs/>
          <w:color w:val="000000" w:themeColor="text1"/>
          <w:sz w:val="24"/>
          <w:szCs w:val="24"/>
        </w:rPr>
        <w:t>at page 21.</w:t>
      </w:r>
    </w:p>
    <w:p w14:paraId="5B1B2138" w14:textId="77777777" w:rsidR="006505CB" w:rsidRPr="006505CB" w:rsidRDefault="006505CB" w:rsidP="006505CB">
      <w:pPr>
        <w:ind w:right="-46"/>
        <w:rPr>
          <w:rFonts w:ascii="Times New Roman" w:hAnsi="Times New Roman" w:cs="Times New Roman"/>
          <w:iCs/>
          <w:sz w:val="24"/>
          <w:szCs w:val="24"/>
        </w:rPr>
      </w:pPr>
    </w:p>
    <w:p w14:paraId="79CC8E0E" w14:textId="029C4289" w:rsidR="00C951B9" w:rsidRPr="00C951B9" w:rsidRDefault="00C951B9" w:rsidP="008A3232">
      <w:pPr>
        <w:keepNext/>
        <w:ind w:right="-45"/>
        <w:rPr>
          <w:rFonts w:ascii="Times New Roman" w:hAnsi="Times New Roman" w:cs="Times New Roman"/>
          <w:iCs/>
          <w:sz w:val="24"/>
          <w:szCs w:val="24"/>
        </w:rPr>
      </w:pPr>
      <w:r w:rsidRPr="00C951B9">
        <w:rPr>
          <w:rFonts w:ascii="Times New Roman" w:hAnsi="Times New Roman" w:cs="Times New Roman"/>
          <w:iCs/>
          <w:sz w:val="24"/>
          <w:szCs w:val="24"/>
        </w:rPr>
        <w:t xml:space="preserve">Noting that it is not a comprehensive statement of relevant constitutional considerations, the objective of the item </w:t>
      </w:r>
      <w:r w:rsidR="00546492">
        <w:rPr>
          <w:rFonts w:ascii="Times New Roman" w:hAnsi="Times New Roman" w:cs="Times New Roman"/>
          <w:iCs/>
          <w:sz w:val="24"/>
          <w:szCs w:val="24"/>
        </w:rPr>
        <w:t>references</w:t>
      </w:r>
      <w:r w:rsidR="00541C3C">
        <w:rPr>
          <w:rFonts w:ascii="Times New Roman" w:hAnsi="Times New Roman" w:cs="Times New Roman"/>
          <w:iCs/>
          <w:sz w:val="24"/>
          <w:szCs w:val="24"/>
        </w:rPr>
        <w:t xml:space="preserve"> the following powers</w:t>
      </w:r>
      <w:r w:rsidRPr="00C951B9">
        <w:rPr>
          <w:rFonts w:ascii="Times New Roman" w:hAnsi="Times New Roman" w:cs="Times New Roman"/>
          <w:iCs/>
          <w:sz w:val="24"/>
          <w:szCs w:val="24"/>
        </w:rPr>
        <w:t xml:space="preserve"> </w:t>
      </w:r>
      <w:r w:rsidR="007C4FAF">
        <w:rPr>
          <w:rFonts w:ascii="Times New Roman" w:hAnsi="Times New Roman" w:cs="Times New Roman"/>
          <w:iCs/>
          <w:sz w:val="24"/>
          <w:szCs w:val="24"/>
        </w:rPr>
        <w:t>of the Constitution</w:t>
      </w:r>
      <w:r w:rsidRPr="00C951B9">
        <w:rPr>
          <w:rFonts w:ascii="Times New Roman" w:hAnsi="Times New Roman" w:cs="Times New Roman"/>
          <w:iCs/>
          <w:sz w:val="24"/>
          <w:szCs w:val="24"/>
        </w:rPr>
        <w:t>:</w:t>
      </w:r>
    </w:p>
    <w:p w14:paraId="755D6429" w14:textId="23DF244C" w:rsidR="00502B14" w:rsidRPr="000D3163" w:rsidRDefault="00502B14" w:rsidP="000D3163">
      <w:pPr>
        <w:keepNext/>
        <w:numPr>
          <w:ilvl w:val="0"/>
          <w:numId w:val="25"/>
        </w:numPr>
        <w:ind w:left="714" w:right="-45" w:hanging="357"/>
        <w:rPr>
          <w:rFonts w:ascii="Times New Roman" w:hAnsi="Times New Roman" w:cs="Times New Roman"/>
          <w:iCs/>
          <w:sz w:val="24"/>
          <w:szCs w:val="24"/>
        </w:rPr>
      </w:pPr>
      <w:r w:rsidRPr="00687F1D">
        <w:rPr>
          <w:rFonts w:ascii="Times New Roman" w:hAnsi="Times New Roman" w:cs="Times New Roman"/>
          <w:iCs/>
          <w:sz w:val="24"/>
          <w:szCs w:val="24"/>
        </w:rPr>
        <w:t>the power to make laws with respect to divorce and matrimonial causes, including in</w:t>
      </w:r>
      <w:r w:rsidR="00FD1492">
        <w:rPr>
          <w:rFonts w:ascii="Times New Roman" w:hAnsi="Times New Roman" w:cs="Times New Roman"/>
          <w:iCs/>
          <w:sz w:val="24"/>
          <w:szCs w:val="24"/>
        </w:rPr>
        <w:t xml:space="preserve"> </w:t>
      </w:r>
      <w:r w:rsidRPr="00687F1D">
        <w:rPr>
          <w:rFonts w:ascii="Times New Roman" w:hAnsi="Times New Roman" w:cs="Times New Roman"/>
          <w:iCs/>
          <w:sz w:val="24"/>
          <w:szCs w:val="24"/>
        </w:rPr>
        <w:t>relation to parental rights or the custody and guardianship of infants</w:t>
      </w:r>
      <w:r w:rsidR="00FF343D">
        <w:rPr>
          <w:rFonts w:ascii="Times New Roman" w:hAnsi="Times New Roman" w:cs="Times New Roman"/>
          <w:iCs/>
          <w:sz w:val="24"/>
          <w:szCs w:val="24"/>
        </w:rPr>
        <w:t xml:space="preserve"> </w:t>
      </w:r>
      <w:r w:rsidRPr="00687F1D">
        <w:rPr>
          <w:rFonts w:ascii="Times New Roman" w:hAnsi="Times New Roman" w:cs="Times New Roman"/>
          <w:iCs/>
          <w:sz w:val="24"/>
          <w:szCs w:val="24"/>
        </w:rPr>
        <w:t>(s</w:t>
      </w:r>
      <w:r w:rsidR="00687F1D" w:rsidRPr="00687F1D">
        <w:rPr>
          <w:rFonts w:ascii="Times New Roman" w:hAnsi="Times New Roman" w:cs="Times New Roman"/>
          <w:iCs/>
          <w:sz w:val="24"/>
          <w:szCs w:val="24"/>
        </w:rPr>
        <w:t>ection</w:t>
      </w:r>
      <w:r w:rsidRPr="00687F1D">
        <w:rPr>
          <w:rFonts w:ascii="Times New Roman" w:hAnsi="Times New Roman" w:cs="Times New Roman"/>
          <w:iCs/>
          <w:sz w:val="24"/>
          <w:szCs w:val="24"/>
        </w:rPr>
        <w:t> 51(xxii))</w:t>
      </w:r>
      <w:r w:rsidR="00687F1D" w:rsidRPr="00687F1D">
        <w:rPr>
          <w:rFonts w:ascii="Times New Roman" w:hAnsi="Times New Roman" w:cs="Times New Roman"/>
          <w:iCs/>
          <w:sz w:val="24"/>
          <w:szCs w:val="24"/>
        </w:rPr>
        <w:t xml:space="preserve">; </w:t>
      </w:r>
      <w:r w:rsidR="00FD1492">
        <w:rPr>
          <w:rFonts w:ascii="Times New Roman" w:hAnsi="Times New Roman" w:cs="Times New Roman"/>
          <w:iCs/>
          <w:sz w:val="24"/>
          <w:szCs w:val="24"/>
        </w:rPr>
        <w:t>and</w:t>
      </w:r>
    </w:p>
    <w:p w14:paraId="3772BB34" w14:textId="42868DA8" w:rsidR="00C951B9" w:rsidRPr="00C951B9" w:rsidRDefault="00C951B9" w:rsidP="008A3232">
      <w:pPr>
        <w:keepNext/>
        <w:numPr>
          <w:ilvl w:val="0"/>
          <w:numId w:val="25"/>
        </w:numPr>
        <w:ind w:left="714" w:right="-45" w:hanging="357"/>
        <w:rPr>
          <w:rFonts w:ascii="Times New Roman" w:hAnsi="Times New Roman" w:cs="Times New Roman"/>
          <w:iCs/>
          <w:sz w:val="24"/>
          <w:szCs w:val="24"/>
        </w:rPr>
      </w:pPr>
      <w:r w:rsidRPr="00C951B9">
        <w:rPr>
          <w:rFonts w:ascii="Times New Roman" w:hAnsi="Times New Roman" w:cs="Times New Roman"/>
          <w:iCs/>
          <w:sz w:val="24"/>
          <w:szCs w:val="24"/>
        </w:rPr>
        <w:t>the external affairs power (s</w:t>
      </w:r>
      <w:r w:rsidR="007C4FAF">
        <w:rPr>
          <w:rFonts w:ascii="Times New Roman" w:hAnsi="Times New Roman" w:cs="Times New Roman"/>
          <w:iCs/>
          <w:sz w:val="24"/>
          <w:szCs w:val="24"/>
        </w:rPr>
        <w:t>ection</w:t>
      </w:r>
      <w:r w:rsidRPr="00C951B9">
        <w:rPr>
          <w:rFonts w:ascii="Times New Roman" w:hAnsi="Times New Roman" w:cs="Times New Roman"/>
          <w:iCs/>
          <w:sz w:val="24"/>
          <w:szCs w:val="24"/>
        </w:rPr>
        <w:t xml:space="preserve"> 51(xxix))</w:t>
      </w:r>
      <w:r w:rsidR="00FD1492">
        <w:rPr>
          <w:rFonts w:ascii="Times New Roman" w:hAnsi="Times New Roman" w:cs="Times New Roman"/>
          <w:iCs/>
          <w:sz w:val="24"/>
          <w:szCs w:val="24"/>
        </w:rPr>
        <w:t>.</w:t>
      </w:r>
    </w:p>
    <w:p w14:paraId="4B8E57B0" w14:textId="77777777" w:rsidR="004347E7" w:rsidRPr="00C951B9" w:rsidRDefault="004347E7" w:rsidP="000D3163">
      <w:pPr>
        <w:ind w:right="-46"/>
        <w:rPr>
          <w:rFonts w:ascii="Times New Roman" w:hAnsi="Times New Roman" w:cs="Times New Roman"/>
          <w:iCs/>
          <w:sz w:val="24"/>
          <w:szCs w:val="24"/>
        </w:rPr>
      </w:pPr>
    </w:p>
    <w:p w14:paraId="15B2A398" w14:textId="77777777" w:rsidR="004347E7" w:rsidRPr="00C951B9" w:rsidRDefault="004347E7" w:rsidP="004347E7">
      <w:pPr>
        <w:ind w:right="-46"/>
        <w:rPr>
          <w:rFonts w:ascii="Times New Roman" w:hAnsi="Times New Roman" w:cs="Times New Roman"/>
          <w:bCs/>
          <w:i/>
          <w:sz w:val="24"/>
          <w:szCs w:val="24"/>
          <w:u w:val="single"/>
        </w:rPr>
      </w:pPr>
      <w:r w:rsidRPr="00C951B9">
        <w:rPr>
          <w:rFonts w:ascii="Times New Roman" w:hAnsi="Times New Roman" w:cs="Times New Roman"/>
          <w:bCs/>
          <w:i/>
          <w:sz w:val="24"/>
          <w:szCs w:val="24"/>
          <w:u w:val="single"/>
        </w:rPr>
        <w:t>Divorce, matrimonial causes and parental rights power</w:t>
      </w:r>
    </w:p>
    <w:p w14:paraId="013AC0FC" w14:textId="77777777" w:rsidR="004347E7" w:rsidRDefault="004347E7" w:rsidP="004347E7">
      <w:pPr>
        <w:ind w:right="-46"/>
        <w:rPr>
          <w:rFonts w:ascii="Times New Roman" w:hAnsi="Times New Roman" w:cs="Times New Roman"/>
          <w:iCs/>
          <w:sz w:val="24"/>
          <w:szCs w:val="24"/>
        </w:rPr>
      </w:pPr>
    </w:p>
    <w:p w14:paraId="460A30F4" w14:textId="77777777" w:rsidR="004347E7" w:rsidRPr="00C951B9" w:rsidRDefault="004347E7" w:rsidP="004347E7">
      <w:pPr>
        <w:ind w:right="-46"/>
        <w:rPr>
          <w:rFonts w:ascii="Times New Roman" w:hAnsi="Times New Roman" w:cs="Times New Roman"/>
          <w:iCs/>
          <w:sz w:val="24"/>
          <w:szCs w:val="24"/>
        </w:rPr>
      </w:pPr>
      <w:r w:rsidRPr="00C951B9">
        <w:rPr>
          <w:rFonts w:ascii="Times New Roman" w:hAnsi="Times New Roman" w:cs="Times New Roman"/>
          <w:iCs/>
          <w:sz w:val="24"/>
          <w:szCs w:val="24"/>
        </w:rPr>
        <w:t xml:space="preserve">Section 51(xxii) of the Constitution empowers the Parliament to make laws with respect to ‘divorce and matrimonial </w:t>
      </w:r>
      <w:proofErr w:type="gramStart"/>
      <w:r w:rsidRPr="00C951B9">
        <w:rPr>
          <w:rFonts w:ascii="Times New Roman" w:hAnsi="Times New Roman" w:cs="Times New Roman"/>
          <w:iCs/>
          <w:sz w:val="24"/>
          <w:szCs w:val="24"/>
        </w:rPr>
        <w:t>causes;</w:t>
      </w:r>
      <w:proofErr w:type="gramEnd"/>
      <w:r w:rsidRPr="00C951B9">
        <w:rPr>
          <w:rFonts w:ascii="Times New Roman" w:hAnsi="Times New Roman" w:cs="Times New Roman"/>
          <w:iCs/>
          <w:sz w:val="24"/>
          <w:szCs w:val="24"/>
        </w:rPr>
        <w:t xml:space="preserve"> and in relation thereto, parental rights and the custody and guardianship of infants’.</w:t>
      </w:r>
    </w:p>
    <w:p w14:paraId="1004DD55" w14:textId="77777777" w:rsidR="004347E7" w:rsidRDefault="004347E7" w:rsidP="004347E7">
      <w:pPr>
        <w:ind w:right="-46"/>
        <w:rPr>
          <w:rFonts w:ascii="Times New Roman" w:hAnsi="Times New Roman" w:cs="Times New Roman"/>
          <w:iCs/>
          <w:sz w:val="24"/>
          <w:szCs w:val="24"/>
        </w:rPr>
      </w:pPr>
    </w:p>
    <w:p w14:paraId="25ABB8E8" w14:textId="4C859FB2" w:rsidR="004347E7" w:rsidRPr="00C951B9" w:rsidRDefault="004347E7" w:rsidP="004347E7">
      <w:pPr>
        <w:ind w:right="-46"/>
        <w:rPr>
          <w:rFonts w:ascii="Times New Roman" w:hAnsi="Times New Roman" w:cs="Times New Roman"/>
          <w:iCs/>
          <w:sz w:val="24"/>
          <w:szCs w:val="24"/>
        </w:rPr>
      </w:pPr>
      <w:r w:rsidRPr="00C951B9">
        <w:rPr>
          <w:rFonts w:ascii="Times New Roman" w:hAnsi="Times New Roman" w:cs="Times New Roman"/>
          <w:iCs/>
          <w:sz w:val="24"/>
          <w:szCs w:val="24"/>
        </w:rPr>
        <w:t xml:space="preserve">A person will only be eligible for the Scheme if they have parental rights under Australian </w:t>
      </w:r>
      <w:r w:rsidR="00FF343D">
        <w:rPr>
          <w:rFonts w:ascii="Times New Roman" w:hAnsi="Times New Roman" w:cs="Times New Roman"/>
          <w:iCs/>
          <w:sz w:val="24"/>
          <w:szCs w:val="24"/>
        </w:rPr>
        <w:t>l</w:t>
      </w:r>
      <w:r w:rsidRPr="00C951B9">
        <w:rPr>
          <w:rFonts w:ascii="Times New Roman" w:hAnsi="Times New Roman" w:cs="Times New Roman"/>
          <w:iCs/>
          <w:sz w:val="24"/>
          <w:szCs w:val="24"/>
        </w:rPr>
        <w:t xml:space="preserve">aw regarding the child who is subject to proceeding under the </w:t>
      </w:r>
      <w:r w:rsidRPr="00C951B9">
        <w:rPr>
          <w:rFonts w:ascii="Times New Roman" w:hAnsi="Times New Roman" w:cs="Times New Roman"/>
          <w:i/>
          <w:iCs/>
          <w:sz w:val="24"/>
          <w:szCs w:val="24"/>
        </w:rPr>
        <w:t>Family Law (Child Abduction Convention) Regulations</w:t>
      </w:r>
      <w:r w:rsidRPr="00C951B9">
        <w:rPr>
          <w:rFonts w:ascii="Times New Roman" w:hAnsi="Times New Roman" w:cs="Times New Roman"/>
          <w:iCs/>
          <w:sz w:val="24"/>
          <w:szCs w:val="24"/>
        </w:rPr>
        <w:t>.</w:t>
      </w:r>
    </w:p>
    <w:p w14:paraId="47E16A82" w14:textId="77777777" w:rsidR="004347E7" w:rsidRDefault="004347E7" w:rsidP="004347E7">
      <w:pPr>
        <w:ind w:right="-46"/>
        <w:rPr>
          <w:rFonts w:ascii="Times New Roman" w:hAnsi="Times New Roman" w:cs="Times New Roman"/>
          <w:iCs/>
          <w:sz w:val="24"/>
          <w:szCs w:val="24"/>
        </w:rPr>
      </w:pPr>
    </w:p>
    <w:p w14:paraId="5E53D15F" w14:textId="75B89E97" w:rsidR="00C951B9" w:rsidRPr="00C951B9" w:rsidRDefault="00C951B9" w:rsidP="00C951B9">
      <w:pPr>
        <w:ind w:right="-46"/>
        <w:rPr>
          <w:rFonts w:ascii="Times New Roman" w:hAnsi="Times New Roman" w:cs="Times New Roman"/>
          <w:bCs/>
          <w:i/>
          <w:sz w:val="24"/>
          <w:szCs w:val="24"/>
          <w:u w:val="single"/>
        </w:rPr>
      </w:pPr>
      <w:r w:rsidRPr="00C951B9">
        <w:rPr>
          <w:rFonts w:ascii="Times New Roman" w:hAnsi="Times New Roman" w:cs="Times New Roman"/>
          <w:bCs/>
          <w:i/>
          <w:sz w:val="24"/>
          <w:szCs w:val="24"/>
          <w:u w:val="single"/>
        </w:rPr>
        <w:t>External affairs power</w:t>
      </w:r>
    </w:p>
    <w:p w14:paraId="3EFB38B3" w14:textId="77777777" w:rsidR="00C03A78" w:rsidRDefault="00C03A78" w:rsidP="00C951B9">
      <w:pPr>
        <w:ind w:right="-46"/>
        <w:rPr>
          <w:rFonts w:ascii="Times New Roman" w:hAnsi="Times New Roman" w:cs="Times New Roman"/>
          <w:iCs/>
          <w:sz w:val="24"/>
          <w:szCs w:val="24"/>
        </w:rPr>
      </w:pPr>
    </w:p>
    <w:p w14:paraId="509424D8" w14:textId="2B92EF83" w:rsidR="00C951B9" w:rsidRPr="00C951B9" w:rsidRDefault="00C951B9" w:rsidP="00C951B9">
      <w:pPr>
        <w:ind w:right="-46"/>
        <w:rPr>
          <w:rFonts w:ascii="Times New Roman" w:hAnsi="Times New Roman" w:cs="Times New Roman"/>
          <w:iCs/>
          <w:sz w:val="24"/>
          <w:szCs w:val="24"/>
        </w:rPr>
      </w:pPr>
      <w:r w:rsidRPr="00C951B9">
        <w:rPr>
          <w:rFonts w:ascii="Times New Roman" w:hAnsi="Times New Roman" w:cs="Times New Roman"/>
          <w:iCs/>
          <w:sz w:val="24"/>
          <w:szCs w:val="24"/>
        </w:rPr>
        <w:t xml:space="preserve">Section 51(xxix) of the Constitution empowers the Parliament to make laws with respect to ‘external </w:t>
      </w:r>
      <w:proofErr w:type="gramStart"/>
      <w:r w:rsidRPr="00C951B9">
        <w:rPr>
          <w:rFonts w:ascii="Times New Roman" w:hAnsi="Times New Roman" w:cs="Times New Roman"/>
          <w:iCs/>
          <w:sz w:val="24"/>
          <w:szCs w:val="24"/>
        </w:rPr>
        <w:t>affairs’</w:t>
      </w:r>
      <w:proofErr w:type="gramEnd"/>
      <w:r w:rsidRPr="00C951B9">
        <w:rPr>
          <w:rFonts w:ascii="Times New Roman" w:hAnsi="Times New Roman" w:cs="Times New Roman"/>
          <w:iCs/>
          <w:sz w:val="24"/>
          <w:szCs w:val="24"/>
        </w:rPr>
        <w:t xml:space="preserve">. </w:t>
      </w:r>
    </w:p>
    <w:p w14:paraId="486D9BC6" w14:textId="77777777" w:rsidR="00C03A78" w:rsidRDefault="00C03A78" w:rsidP="00C951B9">
      <w:pPr>
        <w:ind w:right="-46"/>
        <w:rPr>
          <w:rFonts w:ascii="Times New Roman" w:hAnsi="Times New Roman" w:cs="Times New Roman"/>
          <w:i/>
          <w:iCs/>
          <w:sz w:val="24"/>
          <w:szCs w:val="24"/>
        </w:rPr>
      </w:pPr>
    </w:p>
    <w:p w14:paraId="5E564B8F" w14:textId="3A7F8066" w:rsidR="00C951B9" w:rsidRPr="00C951B9" w:rsidRDefault="00C951B9" w:rsidP="00C951B9">
      <w:pPr>
        <w:ind w:right="-46"/>
        <w:rPr>
          <w:rFonts w:ascii="Times New Roman" w:hAnsi="Times New Roman" w:cs="Times New Roman"/>
          <w:iCs/>
          <w:sz w:val="24"/>
          <w:szCs w:val="24"/>
        </w:rPr>
      </w:pPr>
      <w:r w:rsidRPr="00C951B9">
        <w:rPr>
          <w:rFonts w:ascii="Times New Roman" w:hAnsi="Times New Roman" w:cs="Times New Roman"/>
          <w:i/>
          <w:iCs/>
          <w:sz w:val="24"/>
          <w:szCs w:val="24"/>
        </w:rPr>
        <w:t xml:space="preserve">Geographically external aspect of the external affairs power </w:t>
      </w:r>
    </w:p>
    <w:p w14:paraId="3AE63810" w14:textId="77777777" w:rsidR="00C03A78" w:rsidRDefault="00C03A78" w:rsidP="00C951B9">
      <w:pPr>
        <w:ind w:right="-46"/>
        <w:rPr>
          <w:rFonts w:ascii="Times New Roman" w:hAnsi="Times New Roman" w:cs="Times New Roman"/>
          <w:iCs/>
          <w:sz w:val="24"/>
          <w:szCs w:val="24"/>
        </w:rPr>
      </w:pPr>
    </w:p>
    <w:p w14:paraId="2F9D85AA" w14:textId="2FFDE927" w:rsidR="00C951B9" w:rsidRPr="00C951B9" w:rsidRDefault="00C951B9" w:rsidP="00C951B9">
      <w:pPr>
        <w:ind w:right="-46"/>
        <w:rPr>
          <w:rFonts w:ascii="Times New Roman" w:hAnsi="Times New Roman" w:cs="Times New Roman"/>
          <w:iCs/>
          <w:sz w:val="24"/>
          <w:szCs w:val="24"/>
        </w:rPr>
      </w:pPr>
      <w:r w:rsidRPr="00C951B9">
        <w:rPr>
          <w:rFonts w:ascii="Times New Roman" w:hAnsi="Times New Roman" w:cs="Times New Roman"/>
          <w:iCs/>
          <w:sz w:val="24"/>
          <w:szCs w:val="24"/>
        </w:rPr>
        <w:lastRenderedPageBreak/>
        <w:t xml:space="preserve">The external affairs power supports legislation with respect to matters or things outside the geographical limits of Australia. </w:t>
      </w:r>
    </w:p>
    <w:p w14:paraId="2FD0829A" w14:textId="77777777" w:rsidR="00C03A78" w:rsidRDefault="00C03A78" w:rsidP="00C951B9">
      <w:pPr>
        <w:ind w:right="-46"/>
        <w:rPr>
          <w:rFonts w:ascii="Times New Roman" w:hAnsi="Times New Roman" w:cs="Times New Roman"/>
          <w:iCs/>
          <w:sz w:val="24"/>
          <w:szCs w:val="24"/>
        </w:rPr>
      </w:pPr>
    </w:p>
    <w:p w14:paraId="491DA6FF" w14:textId="58714E3A" w:rsidR="00C951B9" w:rsidRPr="00C951B9" w:rsidRDefault="00C951B9" w:rsidP="00C951B9">
      <w:pPr>
        <w:ind w:right="-46"/>
        <w:rPr>
          <w:rFonts w:ascii="Times New Roman" w:hAnsi="Times New Roman" w:cs="Times New Roman"/>
          <w:iCs/>
          <w:sz w:val="24"/>
          <w:szCs w:val="24"/>
        </w:rPr>
      </w:pPr>
      <w:r w:rsidRPr="00C951B9">
        <w:rPr>
          <w:rFonts w:ascii="Times New Roman" w:hAnsi="Times New Roman" w:cs="Times New Roman"/>
          <w:iCs/>
          <w:sz w:val="24"/>
          <w:szCs w:val="24"/>
        </w:rPr>
        <w:t xml:space="preserve">The Scheme will provide financial assistance in legal proceedings relating to the movement of children between countries. </w:t>
      </w:r>
    </w:p>
    <w:p w14:paraId="105A62F4" w14:textId="77777777" w:rsidR="00C03A78" w:rsidRDefault="00C03A78" w:rsidP="00C951B9">
      <w:pPr>
        <w:ind w:right="-46"/>
        <w:rPr>
          <w:rFonts w:ascii="Times New Roman" w:hAnsi="Times New Roman" w:cs="Times New Roman"/>
          <w:b/>
          <w:iCs/>
          <w:sz w:val="24"/>
          <w:szCs w:val="24"/>
        </w:rPr>
      </w:pPr>
    </w:p>
    <w:p w14:paraId="4CD82ABB" w14:textId="77777777" w:rsidR="00EB7486" w:rsidRPr="00EB7486" w:rsidRDefault="00EB7486" w:rsidP="00EB7486">
      <w:pPr>
        <w:spacing w:after="120"/>
        <w:ind w:left="360" w:hanging="360"/>
        <w:jc w:val="both"/>
        <w:rPr>
          <w:rFonts w:ascii="Times New Roman" w:hAnsi="Times New Roman" w:cs="Times New Roman"/>
          <w:iCs/>
          <w:sz w:val="24"/>
          <w:szCs w:val="24"/>
        </w:rPr>
      </w:pPr>
    </w:p>
    <w:p w14:paraId="1BEC358E" w14:textId="77777777" w:rsidR="002D2182" w:rsidRPr="00CC37BB" w:rsidRDefault="002D2182" w:rsidP="00CC37BB">
      <w:pPr>
        <w:pStyle w:val="Heading"/>
        <w:numPr>
          <w:ilvl w:val="0"/>
          <w:numId w:val="0"/>
        </w:numPr>
        <w:spacing w:after="0"/>
        <w:ind w:left="360" w:hanging="360"/>
        <w:rPr>
          <w:i/>
          <w:u w:val="none"/>
        </w:rPr>
        <w:sectPr w:rsidR="002D2182" w:rsidRPr="00CC37BB"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F535E38" w14:textId="4C526CA6" w:rsidR="00507410" w:rsidRDefault="00507410" w:rsidP="00507410">
      <w:pPr>
        <w:contextualSpacing/>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3E9F49FC" w14:textId="77777777" w:rsidR="0037725F" w:rsidRPr="0037725F" w:rsidRDefault="0037725F" w:rsidP="00507410">
      <w:pPr>
        <w:contextualSpacing/>
        <w:jc w:val="right"/>
        <w:rPr>
          <w:rFonts w:ascii="Times New Roman" w:eastAsia="Times New Roman" w:hAnsi="Times New Roman" w:cs="Times New Roman"/>
          <w:bCs/>
          <w:sz w:val="24"/>
          <w:szCs w:val="24"/>
        </w:rPr>
      </w:pPr>
    </w:p>
    <w:p w14:paraId="4FCF5875" w14:textId="32645D13" w:rsidR="007910C5" w:rsidRPr="00884A1B" w:rsidRDefault="007910C5" w:rsidP="00CC41AF">
      <w:pPr>
        <w:contextualSpacing/>
        <w:jc w:val="center"/>
        <w:rPr>
          <w:rFonts w:ascii="Times New Roman" w:eastAsia="Times New Roman" w:hAnsi="Times New Roman" w:cs="Times New Roman"/>
          <w:b/>
          <w:bCs/>
          <w:sz w:val="24"/>
          <w:szCs w:val="24"/>
        </w:rPr>
      </w:pPr>
      <w:r w:rsidRPr="00884A1B">
        <w:rPr>
          <w:rFonts w:ascii="Times New Roman" w:eastAsia="Times New Roman" w:hAnsi="Times New Roman" w:cs="Times New Roman"/>
          <w:b/>
          <w:bCs/>
          <w:sz w:val="24"/>
          <w:szCs w:val="24"/>
        </w:rPr>
        <w:t>Statement of Compatibility with Human Rights</w:t>
      </w:r>
    </w:p>
    <w:p w14:paraId="60817278" w14:textId="77777777" w:rsidR="00CC41AF" w:rsidRPr="00884A1B" w:rsidRDefault="00CC41AF" w:rsidP="00CC41AF">
      <w:pPr>
        <w:contextualSpacing/>
        <w:jc w:val="center"/>
        <w:rPr>
          <w:rFonts w:ascii="Times New Roman" w:eastAsia="Times New Roman" w:hAnsi="Times New Roman" w:cs="Times New Roman"/>
          <w:b/>
          <w:bCs/>
          <w:sz w:val="24"/>
          <w:szCs w:val="24"/>
        </w:rPr>
      </w:pPr>
    </w:p>
    <w:p w14:paraId="611149FF" w14:textId="77777777" w:rsidR="007910C5" w:rsidRPr="00884A1B" w:rsidRDefault="007910C5" w:rsidP="007910C5">
      <w:pPr>
        <w:pStyle w:val="paranumbering0"/>
        <w:spacing w:before="0" w:beforeAutospacing="0" w:after="0" w:afterAutospacing="0"/>
        <w:contextualSpacing/>
        <w:jc w:val="center"/>
      </w:pPr>
      <w:r w:rsidRPr="00884A1B">
        <w:t xml:space="preserve">Prepared in accordance with Part 3 of the </w:t>
      </w:r>
      <w:r w:rsidRPr="00884A1B">
        <w:rPr>
          <w:i/>
        </w:rPr>
        <w:t>Human Rights (Parliamentary Scrutiny) Act 2011</w:t>
      </w:r>
    </w:p>
    <w:p w14:paraId="6F50A4C2" w14:textId="77777777" w:rsidR="007910C5" w:rsidRPr="00884A1B" w:rsidRDefault="007910C5" w:rsidP="007910C5">
      <w:pPr>
        <w:pStyle w:val="paranumbering0"/>
        <w:spacing w:before="0" w:beforeAutospacing="0" w:after="0" w:afterAutospacing="0"/>
        <w:contextualSpacing/>
      </w:pPr>
    </w:p>
    <w:p w14:paraId="03CDA09D" w14:textId="3E125D27" w:rsidR="00337D61" w:rsidRPr="00884A1B" w:rsidRDefault="00337D61" w:rsidP="00337D61">
      <w:pPr>
        <w:pStyle w:val="paranumbering0"/>
        <w:spacing w:before="0" w:beforeAutospacing="0" w:after="0" w:afterAutospacing="0"/>
        <w:contextualSpacing/>
        <w:rPr>
          <w:b/>
          <w:i/>
        </w:rPr>
      </w:pPr>
      <w:r w:rsidRPr="00884A1B">
        <w:rPr>
          <w:b/>
          <w:i/>
        </w:rPr>
        <w:t xml:space="preserve">Financial Framework (Supplementary Powers) Amendment </w:t>
      </w:r>
      <w:r w:rsidRPr="00884A1B">
        <w:rPr>
          <w:b/>
          <w:i/>
          <w:iCs/>
        </w:rPr>
        <w:t>(</w:t>
      </w:r>
      <w:r w:rsidR="001818D9" w:rsidRPr="00884A1B">
        <w:rPr>
          <w:b/>
          <w:i/>
          <w:iCs/>
        </w:rPr>
        <w:t>Attorney</w:t>
      </w:r>
      <w:r w:rsidR="00734030">
        <w:rPr>
          <w:b/>
          <w:i/>
          <w:iCs/>
        </w:rPr>
        <w:t>-</w:t>
      </w:r>
      <w:r w:rsidR="001818D9" w:rsidRPr="00884A1B">
        <w:rPr>
          <w:b/>
          <w:i/>
          <w:iCs/>
        </w:rPr>
        <w:t>General’s</w:t>
      </w:r>
      <w:r w:rsidRPr="00884A1B">
        <w:rPr>
          <w:b/>
          <w:i/>
          <w:iCs/>
        </w:rPr>
        <w:t xml:space="preserve"> </w:t>
      </w:r>
      <w:r w:rsidR="00734030">
        <w:rPr>
          <w:b/>
          <w:i/>
          <w:iCs/>
        </w:rPr>
        <w:t xml:space="preserve">Portfolio </w:t>
      </w:r>
      <w:r w:rsidRPr="00884A1B">
        <w:rPr>
          <w:b/>
          <w:i/>
          <w:iCs/>
        </w:rPr>
        <w:t>Measures No. </w:t>
      </w:r>
      <w:r w:rsidR="00507410">
        <w:rPr>
          <w:b/>
          <w:i/>
          <w:iCs/>
        </w:rPr>
        <w:t>1</w:t>
      </w:r>
      <w:r w:rsidRPr="00884A1B">
        <w:rPr>
          <w:b/>
          <w:i/>
          <w:iCs/>
        </w:rPr>
        <w:t xml:space="preserve">) </w:t>
      </w:r>
      <w:r w:rsidR="005F0796">
        <w:rPr>
          <w:b/>
          <w:i/>
        </w:rPr>
        <w:t>Regulations 202</w:t>
      </w:r>
      <w:r w:rsidR="00507410">
        <w:rPr>
          <w:b/>
          <w:i/>
        </w:rPr>
        <w:t>3</w:t>
      </w:r>
    </w:p>
    <w:p w14:paraId="02975D83" w14:textId="77777777" w:rsidR="00337D61" w:rsidRPr="00884A1B" w:rsidRDefault="00337D61" w:rsidP="00337D61">
      <w:pPr>
        <w:pStyle w:val="paranumbering0"/>
        <w:spacing w:before="0" w:beforeAutospacing="0" w:after="0" w:afterAutospacing="0"/>
        <w:contextualSpacing/>
      </w:pPr>
    </w:p>
    <w:p w14:paraId="03EB2018" w14:textId="77777777" w:rsidR="00337D61" w:rsidRPr="00884A1B" w:rsidRDefault="00337D61" w:rsidP="00337D61">
      <w:pPr>
        <w:pStyle w:val="paranumbering0"/>
        <w:spacing w:before="0" w:beforeAutospacing="0" w:after="0" w:afterAutospacing="0"/>
        <w:contextualSpacing/>
      </w:pPr>
      <w:r w:rsidRPr="00884A1B">
        <w:t xml:space="preserve">This disallowable legislative instrument is compatible with the human rights and freedoms recognised or declared in the international instruments listed in section 3 of the </w:t>
      </w:r>
      <w:r w:rsidRPr="00884A1B">
        <w:rPr>
          <w:i/>
        </w:rPr>
        <w:t>Human Rights (Parliamentary Scrutiny) Act 2011.</w:t>
      </w:r>
    </w:p>
    <w:p w14:paraId="6E3AE05B" w14:textId="77777777" w:rsidR="00337D61" w:rsidRPr="00884A1B" w:rsidRDefault="00337D61" w:rsidP="00337D61">
      <w:pPr>
        <w:pStyle w:val="paranumbering0"/>
        <w:spacing w:before="0" w:beforeAutospacing="0" w:after="0" w:afterAutospacing="0"/>
        <w:contextualSpacing/>
      </w:pPr>
    </w:p>
    <w:p w14:paraId="63BDF743" w14:textId="77777777" w:rsidR="00337D61" w:rsidRPr="00884A1B" w:rsidRDefault="00337D61" w:rsidP="00337D61">
      <w:pPr>
        <w:pStyle w:val="paranumbering0"/>
        <w:spacing w:before="0" w:beforeAutospacing="0" w:after="0" w:afterAutospacing="0"/>
        <w:contextualSpacing/>
        <w:rPr>
          <w:b/>
        </w:rPr>
      </w:pPr>
      <w:r w:rsidRPr="00884A1B">
        <w:rPr>
          <w:b/>
        </w:rPr>
        <w:t>Overview of the legislative instrument</w:t>
      </w:r>
    </w:p>
    <w:p w14:paraId="09C3ABC5" w14:textId="77777777" w:rsidR="00337D61" w:rsidRPr="00884A1B" w:rsidRDefault="00337D61" w:rsidP="00337D61">
      <w:pPr>
        <w:pStyle w:val="paranumbering0"/>
        <w:spacing w:before="0" w:beforeAutospacing="0" w:after="0" w:afterAutospacing="0"/>
        <w:contextualSpacing/>
      </w:pPr>
    </w:p>
    <w:p w14:paraId="32A163A8" w14:textId="0A3E8080" w:rsidR="00337D61" w:rsidRPr="00884A1B" w:rsidRDefault="00337D61" w:rsidP="009B41D6">
      <w:pPr>
        <w:pStyle w:val="paranumbering0"/>
        <w:spacing w:before="0" w:beforeAutospacing="0" w:after="0" w:afterAutospacing="0"/>
        <w:contextualSpacing/>
      </w:pPr>
      <w:r w:rsidRPr="00884A1B">
        <w:t xml:space="preserve">Section 32B of the </w:t>
      </w:r>
      <w:r w:rsidRPr="00884A1B">
        <w:rPr>
          <w:i/>
        </w:rPr>
        <w:t>Financial Framework (Supplementary Powers) Act 1997</w:t>
      </w:r>
      <w:r w:rsidRPr="00884A1B">
        <w:t xml:space="preserve"> (the FFSP Act) authorises the Commonwealth to make, vary and administer arrangements and grants specified in the </w:t>
      </w:r>
      <w:r w:rsidRPr="00884A1B">
        <w:rPr>
          <w:i/>
        </w:rPr>
        <w:t xml:space="preserve">Financial Framework (Supplementary Powers) Regulations 1997 </w:t>
      </w:r>
      <w:r w:rsidRPr="00884A1B">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884A1B">
        <w:t>The powers in the FFSP Act to make, vary or administer arrangements or grants may be exercised on behalf of the Commonwealth by</w:t>
      </w:r>
      <w:r w:rsidRPr="00884A1B">
        <w:t xml:space="preserve"> Ministers and the accountable authorities of non</w:t>
      </w:r>
      <w:r w:rsidRPr="00884A1B">
        <w:noBreakHyphen/>
        <w:t xml:space="preserve">corporate Commonwealth entities, as defined under section 12 of the </w:t>
      </w:r>
      <w:r w:rsidRPr="00884A1B">
        <w:rPr>
          <w:i/>
        </w:rPr>
        <w:t>Public Governance, Performance and Accountability Act 2013</w:t>
      </w:r>
      <w:r w:rsidRPr="00884A1B">
        <w:t>.</w:t>
      </w:r>
    </w:p>
    <w:p w14:paraId="7478FB9F" w14:textId="77777777" w:rsidR="00337D61" w:rsidRPr="00884A1B" w:rsidRDefault="00337D61" w:rsidP="00337D61">
      <w:pPr>
        <w:rPr>
          <w:rFonts w:ascii="Times New Roman" w:hAnsi="Times New Roman" w:cs="Times New Roman"/>
          <w:sz w:val="24"/>
          <w:szCs w:val="24"/>
        </w:rPr>
      </w:pPr>
    </w:p>
    <w:p w14:paraId="6059E990" w14:textId="2AA252FA" w:rsidR="000849A7" w:rsidRPr="000849A7" w:rsidRDefault="000849A7" w:rsidP="000849A7">
      <w:pPr>
        <w:rPr>
          <w:rFonts w:ascii="Times New Roman" w:hAnsi="Times New Roman" w:cs="Times New Roman"/>
          <w:iCs/>
          <w:sz w:val="24"/>
          <w:szCs w:val="24"/>
        </w:rPr>
      </w:pPr>
      <w:r w:rsidRPr="000849A7">
        <w:rPr>
          <w:rFonts w:ascii="Times New Roman" w:hAnsi="Times New Roman" w:cs="Times New Roman"/>
          <w:sz w:val="24"/>
          <w:szCs w:val="24"/>
        </w:rPr>
        <w:t xml:space="preserve">The </w:t>
      </w:r>
      <w:r w:rsidRPr="000849A7">
        <w:rPr>
          <w:rFonts w:ascii="Times New Roman" w:hAnsi="Times New Roman" w:cs="Times New Roman"/>
          <w:i/>
          <w:sz w:val="24"/>
          <w:szCs w:val="24"/>
        </w:rPr>
        <w:t>Financial Framework (Supplementary Powers) Amendment (Attorney-General’s Portfolio Measures No. </w:t>
      </w:r>
      <w:r w:rsidR="0028491C">
        <w:rPr>
          <w:rFonts w:ascii="Times New Roman" w:hAnsi="Times New Roman" w:cs="Times New Roman"/>
          <w:i/>
          <w:sz w:val="24"/>
          <w:szCs w:val="24"/>
        </w:rPr>
        <w:t>1</w:t>
      </w:r>
      <w:r w:rsidRPr="000849A7">
        <w:rPr>
          <w:rFonts w:ascii="Times New Roman" w:hAnsi="Times New Roman" w:cs="Times New Roman"/>
          <w:i/>
          <w:sz w:val="24"/>
          <w:szCs w:val="24"/>
        </w:rPr>
        <w:t>) Regulations 202</w:t>
      </w:r>
      <w:r w:rsidR="0028491C">
        <w:rPr>
          <w:rFonts w:ascii="Times New Roman" w:hAnsi="Times New Roman" w:cs="Times New Roman"/>
          <w:i/>
          <w:sz w:val="24"/>
          <w:szCs w:val="24"/>
        </w:rPr>
        <w:t>3</w:t>
      </w:r>
      <w:r w:rsidRPr="000849A7">
        <w:rPr>
          <w:rFonts w:ascii="Times New Roman" w:hAnsi="Times New Roman" w:cs="Times New Roman"/>
          <w:i/>
          <w:sz w:val="24"/>
          <w:szCs w:val="24"/>
        </w:rPr>
        <w:t xml:space="preserve"> </w:t>
      </w:r>
      <w:r w:rsidRPr="000849A7">
        <w:rPr>
          <w:rFonts w:ascii="Times New Roman" w:hAnsi="Times New Roman" w:cs="Times New Roman"/>
          <w:sz w:val="24"/>
          <w:szCs w:val="24"/>
        </w:rPr>
        <w:t>(the Regulations) amend</w:t>
      </w:r>
      <w:r w:rsidRPr="000849A7">
        <w:rPr>
          <w:rFonts w:ascii="Times New Roman" w:hAnsi="Times New Roman" w:cs="Times New Roman"/>
          <w:iCs/>
          <w:sz w:val="24"/>
          <w:szCs w:val="24"/>
        </w:rPr>
        <w:t xml:space="preserve"> </w:t>
      </w:r>
      <w:r w:rsidR="00250AA3" w:rsidRPr="00250AA3">
        <w:rPr>
          <w:rFonts w:ascii="Times New Roman" w:hAnsi="Times New Roman" w:cs="Times New Roman"/>
          <w:iCs/>
          <w:sz w:val="24"/>
          <w:szCs w:val="24"/>
        </w:rPr>
        <w:t xml:space="preserve">Schedule 1AB to the FFSP Regulations to establish legislative authority for </w:t>
      </w:r>
      <w:r w:rsidR="00306005">
        <w:rPr>
          <w:rFonts w:ascii="Times New Roman" w:hAnsi="Times New Roman" w:cs="Times New Roman"/>
          <w:iCs/>
          <w:sz w:val="24"/>
          <w:szCs w:val="24"/>
        </w:rPr>
        <w:t>g</w:t>
      </w:r>
      <w:r w:rsidR="00250AA3" w:rsidRPr="00250AA3">
        <w:rPr>
          <w:rFonts w:ascii="Times New Roman" w:hAnsi="Times New Roman" w:cs="Times New Roman"/>
          <w:iCs/>
          <w:sz w:val="24"/>
          <w:szCs w:val="24"/>
        </w:rPr>
        <w:t xml:space="preserve">overnment spending on </w:t>
      </w:r>
      <w:r w:rsidR="00AA50E6">
        <w:rPr>
          <w:rFonts w:ascii="Times New Roman" w:hAnsi="Times New Roman" w:cs="Times New Roman"/>
          <w:iCs/>
          <w:sz w:val="24"/>
          <w:szCs w:val="24"/>
        </w:rPr>
        <w:t xml:space="preserve">the </w:t>
      </w:r>
      <w:r w:rsidR="00E26112">
        <w:rPr>
          <w:rFonts w:ascii="Times New Roman" w:hAnsi="Times New Roman" w:cs="Times New Roman"/>
          <w:sz w:val="24"/>
          <w:szCs w:val="24"/>
        </w:rPr>
        <w:t>f</w:t>
      </w:r>
      <w:r w:rsidR="00AA50E6" w:rsidRPr="005B45DF">
        <w:rPr>
          <w:rFonts w:ascii="Times New Roman" w:hAnsi="Times New Roman" w:cs="Times New Roman"/>
          <w:sz w:val="24"/>
          <w:szCs w:val="24"/>
        </w:rPr>
        <w:t xml:space="preserve">inancial assistance scheme for respondents to applications brought under the </w:t>
      </w:r>
      <w:r w:rsidR="00AA50E6" w:rsidRPr="005B45DF">
        <w:rPr>
          <w:rFonts w:ascii="Times New Roman" w:hAnsi="Times New Roman" w:cs="Times New Roman"/>
          <w:i/>
          <w:sz w:val="24"/>
          <w:szCs w:val="24"/>
        </w:rPr>
        <w:t>Family Law (Child Abduction Convention) Regulations 1986</w:t>
      </w:r>
      <w:r w:rsidR="00AA50E6">
        <w:rPr>
          <w:rFonts w:ascii="Times New Roman" w:hAnsi="Times New Roman" w:cs="Times New Roman"/>
          <w:i/>
          <w:sz w:val="24"/>
          <w:szCs w:val="24"/>
        </w:rPr>
        <w:t xml:space="preserve"> </w:t>
      </w:r>
      <w:r w:rsidR="00AA50E6">
        <w:rPr>
          <w:rFonts w:ascii="Times New Roman" w:hAnsi="Times New Roman" w:cs="Times New Roman"/>
          <w:iCs/>
          <w:sz w:val="24"/>
          <w:szCs w:val="24"/>
        </w:rPr>
        <w:t>(CAC Regulations),</w:t>
      </w:r>
      <w:r w:rsidR="00250AA3" w:rsidRPr="00250AA3">
        <w:rPr>
          <w:rFonts w:ascii="Times New Roman" w:hAnsi="Times New Roman" w:cs="Times New Roman"/>
          <w:iCs/>
          <w:sz w:val="24"/>
          <w:szCs w:val="24"/>
        </w:rPr>
        <w:t xml:space="preserve"> administered </w:t>
      </w:r>
      <w:r w:rsidRPr="000849A7">
        <w:rPr>
          <w:rFonts w:ascii="Times New Roman" w:hAnsi="Times New Roman" w:cs="Times New Roman"/>
          <w:iCs/>
          <w:sz w:val="24"/>
          <w:szCs w:val="24"/>
        </w:rPr>
        <w:t xml:space="preserve">by the </w:t>
      </w:r>
      <w:r w:rsidR="00E26112">
        <w:rPr>
          <w:rFonts w:ascii="Times New Roman" w:hAnsi="Times New Roman" w:cs="Times New Roman"/>
          <w:iCs/>
          <w:sz w:val="24"/>
          <w:szCs w:val="24"/>
        </w:rPr>
        <w:br/>
      </w:r>
      <w:r w:rsidRPr="000849A7">
        <w:rPr>
          <w:rFonts w:ascii="Times New Roman" w:hAnsi="Times New Roman" w:cs="Times New Roman"/>
          <w:iCs/>
          <w:sz w:val="24"/>
          <w:szCs w:val="24"/>
        </w:rPr>
        <w:t>Attorney-General’s Department.</w:t>
      </w:r>
    </w:p>
    <w:p w14:paraId="40BB3B9F" w14:textId="77777777" w:rsidR="00B15910" w:rsidRDefault="00B15910" w:rsidP="004A6869">
      <w:pPr>
        <w:rPr>
          <w:rFonts w:ascii="Times New Roman" w:hAnsi="Times New Roman" w:cs="Times New Roman"/>
          <w:iCs/>
          <w:sz w:val="24"/>
          <w:szCs w:val="24"/>
        </w:rPr>
      </w:pPr>
    </w:p>
    <w:p w14:paraId="091E22E5" w14:textId="786C11AC" w:rsidR="00AA50E6" w:rsidRPr="00AA50E6" w:rsidRDefault="00AA50E6" w:rsidP="00AA50E6">
      <w:pPr>
        <w:ind w:right="-46"/>
        <w:rPr>
          <w:rFonts w:ascii="Times New Roman" w:hAnsi="Times New Roman" w:cs="Times New Roman"/>
          <w:iCs/>
          <w:sz w:val="24"/>
          <w:szCs w:val="24"/>
        </w:rPr>
      </w:pPr>
      <w:r w:rsidRPr="00AA50E6">
        <w:rPr>
          <w:rFonts w:ascii="Times New Roman" w:hAnsi="Times New Roman" w:cs="Times New Roman"/>
          <w:iCs/>
          <w:sz w:val="24"/>
          <w:szCs w:val="24"/>
        </w:rPr>
        <w:t>The</w:t>
      </w:r>
      <w:r w:rsidR="00013F34" w:rsidRPr="00013F34">
        <w:t xml:space="preserve"> </w:t>
      </w:r>
      <w:r w:rsidR="00013F34">
        <w:rPr>
          <w:rFonts w:ascii="Times New Roman" w:hAnsi="Times New Roman" w:cs="Times New Roman"/>
          <w:iCs/>
          <w:sz w:val="24"/>
          <w:szCs w:val="24"/>
        </w:rPr>
        <w:t>new</w:t>
      </w:r>
      <w:r w:rsidR="00013F34" w:rsidRPr="00013F34">
        <w:rPr>
          <w:rFonts w:ascii="Times New Roman" w:hAnsi="Times New Roman" w:cs="Times New Roman"/>
          <w:iCs/>
          <w:sz w:val="24"/>
          <w:szCs w:val="24"/>
        </w:rPr>
        <w:t xml:space="preserve"> Incoming Overseas Child Abduction Scheme</w:t>
      </w:r>
      <w:r w:rsidRPr="00AA50E6">
        <w:rPr>
          <w:rFonts w:ascii="Times New Roman" w:hAnsi="Times New Roman" w:cs="Times New Roman"/>
          <w:iCs/>
          <w:sz w:val="24"/>
          <w:szCs w:val="24"/>
        </w:rPr>
        <w:t xml:space="preserve"> </w:t>
      </w:r>
      <w:r w:rsidR="003F292E">
        <w:rPr>
          <w:rFonts w:ascii="Times New Roman" w:hAnsi="Times New Roman" w:cs="Times New Roman"/>
          <w:iCs/>
          <w:sz w:val="24"/>
          <w:szCs w:val="24"/>
        </w:rPr>
        <w:t xml:space="preserve">(the </w:t>
      </w:r>
      <w:r w:rsidR="00D90ABD">
        <w:rPr>
          <w:rFonts w:ascii="Times New Roman" w:hAnsi="Times New Roman" w:cs="Times New Roman"/>
          <w:iCs/>
          <w:sz w:val="24"/>
          <w:szCs w:val="24"/>
        </w:rPr>
        <w:t>S</w:t>
      </w:r>
      <w:r w:rsidRPr="00AA50E6">
        <w:rPr>
          <w:rFonts w:ascii="Times New Roman" w:hAnsi="Times New Roman" w:cs="Times New Roman"/>
          <w:iCs/>
          <w:sz w:val="24"/>
          <w:szCs w:val="24"/>
        </w:rPr>
        <w:t>cheme</w:t>
      </w:r>
      <w:r w:rsidR="003F292E">
        <w:rPr>
          <w:rFonts w:ascii="Times New Roman" w:hAnsi="Times New Roman" w:cs="Times New Roman"/>
          <w:iCs/>
          <w:sz w:val="24"/>
          <w:szCs w:val="24"/>
        </w:rPr>
        <w:t>)</w:t>
      </w:r>
      <w:r w:rsidRPr="00AA50E6">
        <w:rPr>
          <w:rFonts w:ascii="Times New Roman" w:hAnsi="Times New Roman" w:cs="Times New Roman"/>
          <w:iCs/>
          <w:sz w:val="24"/>
          <w:szCs w:val="24"/>
        </w:rPr>
        <w:t xml:space="preserve"> forms part of a package of measures to improve the safe implementation of the </w:t>
      </w:r>
      <w:r w:rsidRPr="0082633B">
        <w:rPr>
          <w:rFonts w:ascii="Times New Roman" w:hAnsi="Times New Roman" w:cs="Times New Roman"/>
          <w:iCs/>
          <w:sz w:val="24"/>
          <w:szCs w:val="24"/>
        </w:rPr>
        <w:t>1980 Hague</w:t>
      </w:r>
      <w:r w:rsidRPr="00AA50E6">
        <w:rPr>
          <w:rFonts w:ascii="Times New Roman" w:hAnsi="Times New Roman" w:cs="Times New Roman"/>
          <w:i/>
          <w:iCs/>
          <w:sz w:val="24"/>
          <w:szCs w:val="24"/>
        </w:rPr>
        <w:t xml:space="preserve"> Convention on the Civil Aspects of International Child Abduction Convention</w:t>
      </w:r>
      <w:r w:rsidRPr="00AA50E6">
        <w:rPr>
          <w:rFonts w:ascii="Times New Roman" w:hAnsi="Times New Roman" w:cs="Times New Roman"/>
          <w:iCs/>
          <w:sz w:val="24"/>
          <w:szCs w:val="24"/>
        </w:rPr>
        <w:t xml:space="preserve"> (the Convention).</w:t>
      </w:r>
      <w:r w:rsidR="00817BC8">
        <w:rPr>
          <w:rFonts w:ascii="Times New Roman" w:hAnsi="Times New Roman" w:cs="Times New Roman"/>
          <w:iCs/>
          <w:sz w:val="24"/>
          <w:szCs w:val="24"/>
        </w:rPr>
        <w:t xml:space="preserve"> </w:t>
      </w:r>
      <w:r w:rsidRPr="00AA50E6">
        <w:rPr>
          <w:rFonts w:ascii="Times New Roman" w:hAnsi="Times New Roman" w:cs="Times New Roman"/>
          <w:iCs/>
          <w:sz w:val="24"/>
          <w:szCs w:val="24"/>
        </w:rPr>
        <w:t xml:space="preserve">Consistent with the Convention, currently the Australian Government meets the legal costs associated with seeking the return of a child, and a parent defending against the return of the child must cover their own legal costs. </w:t>
      </w:r>
    </w:p>
    <w:p w14:paraId="642D52FA" w14:textId="77777777" w:rsidR="00AA50E6" w:rsidRPr="00AA50E6" w:rsidRDefault="00AA50E6" w:rsidP="00AA50E6">
      <w:pPr>
        <w:ind w:right="-46"/>
        <w:rPr>
          <w:rFonts w:ascii="Times New Roman" w:hAnsi="Times New Roman" w:cs="Times New Roman"/>
          <w:iCs/>
          <w:sz w:val="24"/>
          <w:szCs w:val="24"/>
        </w:rPr>
      </w:pPr>
    </w:p>
    <w:p w14:paraId="39D52BF8" w14:textId="77777777" w:rsidR="00AA50E6" w:rsidRPr="00AA50E6" w:rsidRDefault="00AA50E6" w:rsidP="00AA50E6">
      <w:pPr>
        <w:ind w:right="-46"/>
        <w:rPr>
          <w:rFonts w:ascii="Times New Roman" w:hAnsi="Times New Roman" w:cs="Times New Roman"/>
          <w:iCs/>
          <w:sz w:val="24"/>
          <w:szCs w:val="24"/>
        </w:rPr>
      </w:pPr>
      <w:r w:rsidRPr="00AA50E6">
        <w:rPr>
          <w:rFonts w:ascii="Times New Roman" w:hAnsi="Times New Roman" w:cs="Times New Roman"/>
          <w:iCs/>
          <w:sz w:val="24"/>
          <w:szCs w:val="24"/>
        </w:rPr>
        <w:t>The status quo of parents, usually women, paying out of pocket for legal expenses to respond to return applications can result in significant debt, and make some women more vulnerable to financial abuse and coercive control. The expenses incurred in unsuccessfully defending a return application can also leave the defending parent without the financial resources to participate in any subsequent custody hearings. It can also result in defending parents choosing to self-represent instead of paying legal costs, limiting their ability to make effective legal arguments against return where there are safety concerns, or to argue for protective conditions to be placed on a return order.</w:t>
      </w:r>
    </w:p>
    <w:p w14:paraId="42049931" w14:textId="77777777" w:rsidR="00AA50E6" w:rsidRPr="00AA50E6" w:rsidRDefault="00AA50E6" w:rsidP="00AA50E6">
      <w:pPr>
        <w:ind w:right="-46"/>
        <w:rPr>
          <w:rFonts w:ascii="Times New Roman" w:hAnsi="Times New Roman" w:cs="Times New Roman"/>
          <w:iCs/>
          <w:sz w:val="24"/>
          <w:szCs w:val="24"/>
        </w:rPr>
      </w:pPr>
    </w:p>
    <w:p w14:paraId="4575CD4F" w14:textId="1168F115" w:rsidR="00AA50E6" w:rsidRPr="00AA50E6" w:rsidRDefault="00AA50E6" w:rsidP="00AA50E6">
      <w:pPr>
        <w:ind w:right="-46"/>
        <w:rPr>
          <w:rFonts w:ascii="Times New Roman" w:hAnsi="Times New Roman" w:cs="Times New Roman"/>
          <w:iCs/>
          <w:sz w:val="24"/>
          <w:szCs w:val="24"/>
        </w:rPr>
      </w:pPr>
      <w:r w:rsidRPr="00AA50E6">
        <w:rPr>
          <w:rFonts w:ascii="Times New Roman" w:hAnsi="Times New Roman" w:cs="Times New Roman"/>
          <w:iCs/>
          <w:sz w:val="24"/>
          <w:szCs w:val="24"/>
        </w:rPr>
        <w:lastRenderedPageBreak/>
        <w:t xml:space="preserve">The </w:t>
      </w:r>
      <w:r w:rsidR="00D90ABD">
        <w:rPr>
          <w:rFonts w:ascii="Times New Roman" w:hAnsi="Times New Roman" w:cs="Times New Roman"/>
          <w:iCs/>
          <w:sz w:val="24"/>
          <w:szCs w:val="24"/>
        </w:rPr>
        <w:t>S</w:t>
      </w:r>
      <w:r w:rsidRPr="00AA50E6">
        <w:rPr>
          <w:rFonts w:ascii="Times New Roman" w:hAnsi="Times New Roman" w:cs="Times New Roman"/>
          <w:iCs/>
          <w:sz w:val="24"/>
          <w:szCs w:val="24"/>
        </w:rPr>
        <w:t>cheme will provid</w:t>
      </w:r>
      <w:r w:rsidR="00B600D6">
        <w:rPr>
          <w:rFonts w:ascii="Times New Roman" w:hAnsi="Times New Roman" w:cs="Times New Roman"/>
          <w:iCs/>
          <w:sz w:val="24"/>
          <w:szCs w:val="24"/>
        </w:rPr>
        <w:t>e</w:t>
      </w:r>
      <w:r w:rsidRPr="00AA50E6">
        <w:rPr>
          <w:rFonts w:ascii="Times New Roman" w:hAnsi="Times New Roman" w:cs="Times New Roman"/>
          <w:iCs/>
          <w:sz w:val="24"/>
          <w:szCs w:val="24"/>
        </w:rPr>
        <w:t xml:space="preserve"> eligible parents, who are defending against a return, funding to pay their legal expenses. This will ensure both parents have access to funding for legal representation in return applications under the CAC Regulations heard in Australian courts. </w:t>
      </w:r>
    </w:p>
    <w:p w14:paraId="535227BD" w14:textId="77777777" w:rsidR="00AA50E6" w:rsidRPr="00AA50E6" w:rsidRDefault="00AA50E6" w:rsidP="00AA50E6">
      <w:pPr>
        <w:ind w:right="-46"/>
        <w:rPr>
          <w:rFonts w:ascii="Times New Roman" w:hAnsi="Times New Roman" w:cs="Times New Roman"/>
          <w:iCs/>
          <w:sz w:val="24"/>
          <w:szCs w:val="24"/>
        </w:rPr>
      </w:pPr>
    </w:p>
    <w:p w14:paraId="0CD2566F" w14:textId="7EA52008" w:rsidR="00AA50E6" w:rsidRPr="00AA50E6" w:rsidRDefault="00AA50E6" w:rsidP="00AA50E6">
      <w:pPr>
        <w:ind w:right="-46"/>
        <w:rPr>
          <w:rFonts w:ascii="Times New Roman" w:hAnsi="Times New Roman" w:cs="Times New Roman"/>
          <w:iCs/>
          <w:sz w:val="24"/>
          <w:szCs w:val="24"/>
        </w:rPr>
      </w:pPr>
      <w:r w:rsidRPr="00AA50E6">
        <w:rPr>
          <w:rFonts w:ascii="Times New Roman" w:hAnsi="Times New Roman" w:cs="Times New Roman"/>
          <w:iCs/>
          <w:sz w:val="24"/>
          <w:szCs w:val="24"/>
        </w:rPr>
        <w:t>Funding of $7.4 million</w:t>
      </w:r>
      <w:r w:rsidR="00480E95">
        <w:rPr>
          <w:rFonts w:ascii="Times New Roman" w:hAnsi="Times New Roman" w:cs="Times New Roman"/>
          <w:iCs/>
          <w:sz w:val="24"/>
          <w:szCs w:val="24"/>
        </w:rPr>
        <w:t xml:space="preserve"> (including departmental funding)</w:t>
      </w:r>
      <w:r w:rsidRPr="00AA50E6">
        <w:rPr>
          <w:rFonts w:ascii="Times New Roman" w:hAnsi="Times New Roman" w:cs="Times New Roman"/>
          <w:iCs/>
          <w:sz w:val="24"/>
          <w:szCs w:val="24"/>
        </w:rPr>
        <w:t xml:space="preserve"> over </w:t>
      </w:r>
      <w:r w:rsidR="008C2889">
        <w:rPr>
          <w:rFonts w:ascii="Times New Roman" w:hAnsi="Times New Roman" w:cs="Times New Roman"/>
          <w:iCs/>
          <w:sz w:val="24"/>
          <w:szCs w:val="24"/>
        </w:rPr>
        <w:t>four</w:t>
      </w:r>
      <w:r w:rsidRPr="00AA50E6">
        <w:rPr>
          <w:rFonts w:ascii="Times New Roman" w:hAnsi="Times New Roman" w:cs="Times New Roman"/>
          <w:iCs/>
          <w:sz w:val="24"/>
          <w:szCs w:val="24"/>
        </w:rPr>
        <w:t xml:space="preserve"> years from 2023-24 and $2.1 million per year ongoing will be available under the </w:t>
      </w:r>
      <w:r w:rsidR="0049584B">
        <w:rPr>
          <w:rFonts w:ascii="Times New Roman" w:hAnsi="Times New Roman" w:cs="Times New Roman"/>
          <w:iCs/>
          <w:sz w:val="24"/>
          <w:szCs w:val="24"/>
        </w:rPr>
        <w:t>S</w:t>
      </w:r>
      <w:r w:rsidRPr="00AA50E6">
        <w:rPr>
          <w:rFonts w:ascii="Times New Roman" w:hAnsi="Times New Roman" w:cs="Times New Roman"/>
          <w:iCs/>
          <w:sz w:val="24"/>
          <w:szCs w:val="24"/>
        </w:rPr>
        <w:t>cheme.</w:t>
      </w:r>
    </w:p>
    <w:p w14:paraId="76A63003" w14:textId="77777777" w:rsidR="00B40634" w:rsidRPr="003C122D" w:rsidRDefault="00B40634" w:rsidP="003C122D">
      <w:pPr>
        <w:ind w:right="-46"/>
        <w:rPr>
          <w:rFonts w:ascii="Times New Roman" w:hAnsi="Times New Roman" w:cs="Times New Roman"/>
          <w:sz w:val="24"/>
          <w:szCs w:val="24"/>
        </w:rPr>
      </w:pPr>
    </w:p>
    <w:p w14:paraId="608CDA00" w14:textId="77777777" w:rsidR="00337D61" w:rsidRPr="003D370D" w:rsidRDefault="00337D61" w:rsidP="00337D61">
      <w:pPr>
        <w:ind w:right="-46"/>
        <w:rPr>
          <w:rFonts w:ascii="Times New Roman" w:hAnsi="Times New Roman" w:cs="Times New Roman"/>
          <w:b/>
          <w:color w:val="000000" w:themeColor="text1"/>
          <w:sz w:val="24"/>
          <w:szCs w:val="24"/>
        </w:rPr>
      </w:pPr>
      <w:r w:rsidRPr="003D370D">
        <w:rPr>
          <w:rFonts w:ascii="Times New Roman" w:hAnsi="Times New Roman" w:cs="Times New Roman"/>
          <w:b/>
          <w:color w:val="000000" w:themeColor="text1"/>
          <w:sz w:val="24"/>
          <w:szCs w:val="24"/>
        </w:rPr>
        <w:t>Human rights implications</w:t>
      </w:r>
    </w:p>
    <w:p w14:paraId="16941608" w14:textId="77777777" w:rsidR="00337D61" w:rsidRPr="003D370D" w:rsidRDefault="00337D61" w:rsidP="00337D61">
      <w:pPr>
        <w:ind w:right="-46"/>
        <w:rPr>
          <w:rFonts w:ascii="Times New Roman" w:hAnsi="Times New Roman" w:cs="Times New Roman"/>
          <w:color w:val="000000" w:themeColor="text1"/>
          <w:sz w:val="24"/>
          <w:szCs w:val="24"/>
        </w:rPr>
      </w:pPr>
    </w:p>
    <w:p w14:paraId="4A1DF730" w14:textId="285B773B" w:rsidR="000E4DED" w:rsidRDefault="00F724C0" w:rsidP="00AE10D1">
      <w:pPr>
        <w:pStyle w:val="NoSpacing"/>
        <w:rPr>
          <w:rFonts w:ascii="Times New Roman" w:eastAsia="Times New Roman" w:hAnsi="Times New Roman" w:cs="Times New Roman"/>
          <w:color w:val="000000"/>
          <w:sz w:val="24"/>
          <w:szCs w:val="24"/>
          <w:lang w:eastAsia="en-AU"/>
        </w:rPr>
      </w:pPr>
      <w:r w:rsidRPr="00F724C0">
        <w:rPr>
          <w:rFonts w:ascii="Times New Roman" w:eastAsia="Times New Roman" w:hAnsi="Times New Roman" w:cs="Times New Roman"/>
          <w:color w:val="000000"/>
          <w:sz w:val="24"/>
          <w:szCs w:val="24"/>
          <w:lang w:eastAsia="en-AU"/>
        </w:rPr>
        <w:t xml:space="preserve">This disallowable legislative instrument </w:t>
      </w:r>
      <w:r w:rsidR="00250AA3">
        <w:rPr>
          <w:rFonts w:ascii="Times New Roman" w:eastAsia="Times New Roman" w:hAnsi="Times New Roman" w:cs="Times New Roman"/>
          <w:color w:val="000000"/>
          <w:sz w:val="24"/>
          <w:szCs w:val="24"/>
          <w:lang w:eastAsia="en-AU"/>
        </w:rPr>
        <w:t>engages the following rights</w:t>
      </w:r>
      <w:r w:rsidR="00BE0685">
        <w:rPr>
          <w:rFonts w:ascii="Times New Roman" w:eastAsia="Times New Roman" w:hAnsi="Times New Roman" w:cs="Times New Roman"/>
          <w:color w:val="000000"/>
          <w:sz w:val="24"/>
          <w:szCs w:val="24"/>
          <w:lang w:eastAsia="en-AU"/>
        </w:rPr>
        <w:t>:</w:t>
      </w:r>
    </w:p>
    <w:p w14:paraId="5F51BD37" w14:textId="7FEBDAB8" w:rsidR="00AA50E6" w:rsidRPr="00AA50E6" w:rsidRDefault="00413992" w:rsidP="00AA50E6">
      <w:pPr>
        <w:pStyle w:val="NoSpacing"/>
        <w:numPr>
          <w:ilvl w:val="0"/>
          <w:numId w:val="25"/>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w:t>
      </w:r>
      <w:r w:rsidR="00AA50E6" w:rsidRPr="00AA50E6">
        <w:rPr>
          <w:rFonts w:ascii="Times New Roman" w:eastAsia="Times New Roman" w:hAnsi="Times New Roman" w:cs="Times New Roman"/>
          <w:color w:val="000000"/>
          <w:sz w:val="24"/>
          <w:szCs w:val="24"/>
          <w:lang w:eastAsia="en-AU"/>
        </w:rPr>
        <w:t>ight of the child to have their best interests a primary consideration</w:t>
      </w:r>
      <w:r>
        <w:rPr>
          <w:rFonts w:ascii="Times New Roman" w:eastAsia="Times New Roman" w:hAnsi="Times New Roman" w:cs="Times New Roman"/>
          <w:color w:val="000000"/>
          <w:sz w:val="24"/>
          <w:szCs w:val="24"/>
          <w:lang w:eastAsia="en-AU"/>
        </w:rPr>
        <w:t xml:space="preserve"> – A</w:t>
      </w:r>
      <w:r w:rsidR="00AA50E6" w:rsidRPr="00AA50E6">
        <w:rPr>
          <w:rFonts w:ascii="Times New Roman" w:eastAsia="Times New Roman" w:hAnsi="Times New Roman" w:cs="Times New Roman"/>
          <w:color w:val="000000"/>
          <w:sz w:val="24"/>
          <w:szCs w:val="24"/>
          <w:lang w:eastAsia="en-AU"/>
        </w:rPr>
        <w:t xml:space="preserve">rticle 3 of the </w:t>
      </w:r>
      <w:r w:rsidR="00AA50E6" w:rsidRPr="000D3163">
        <w:rPr>
          <w:rFonts w:ascii="Times New Roman" w:eastAsia="Times New Roman" w:hAnsi="Times New Roman" w:cs="Times New Roman"/>
          <w:i/>
          <w:iCs/>
          <w:color w:val="000000"/>
          <w:sz w:val="24"/>
          <w:szCs w:val="24"/>
          <w:lang w:eastAsia="en-AU"/>
        </w:rPr>
        <w:t>Convention on the Rights of the Child</w:t>
      </w:r>
      <w:r w:rsidR="00AA50E6" w:rsidRPr="00AA50E6">
        <w:rPr>
          <w:rFonts w:ascii="Times New Roman" w:eastAsia="Times New Roman" w:hAnsi="Times New Roman" w:cs="Times New Roman"/>
          <w:color w:val="000000"/>
          <w:sz w:val="24"/>
          <w:szCs w:val="24"/>
          <w:lang w:eastAsia="en-AU"/>
        </w:rPr>
        <w:t xml:space="preserve"> (CRC), read with Article </w:t>
      </w:r>
      <w:proofErr w:type="gramStart"/>
      <w:r w:rsidR="00AA50E6" w:rsidRPr="00AA50E6">
        <w:rPr>
          <w:rFonts w:ascii="Times New Roman" w:eastAsia="Times New Roman" w:hAnsi="Times New Roman" w:cs="Times New Roman"/>
          <w:color w:val="000000"/>
          <w:sz w:val="24"/>
          <w:szCs w:val="24"/>
          <w:lang w:eastAsia="en-AU"/>
        </w:rPr>
        <w:t>4;</w:t>
      </w:r>
      <w:proofErr w:type="gramEnd"/>
    </w:p>
    <w:p w14:paraId="5DD4DEB7" w14:textId="1D9B7CEE" w:rsidR="00AA50E6" w:rsidRPr="00AA50E6" w:rsidRDefault="00413992" w:rsidP="00AA50E6">
      <w:pPr>
        <w:pStyle w:val="NoSpacing"/>
        <w:numPr>
          <w:ilvl w:val="0"/>
          <w:numId w:val="25"/>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w:t>
      </w:r>
      <w:r w:rsidR="00AA50E6" w:rsidRPr="00AA50E6">
        <w:rPr>
          <w:rFonts w:ascii="Times New Roman" w:eastAsia="Times New Roman" w:hAnsi="Times New Roman" w:cs="Times New Roman"/>
          <w:color w:val="000000"/>
          <w:sz w:val="24"/>
          <w:szCs w:val="24"/>
          <w:lang w:eastAsia="en-AU"/>
        </w:rPr>
        <w:t>ight of the child to live with a family who cares for them</w:t>
      </w:r>
      <w:r w:rsidR="00E2530D">
        <w:rPr>
          <w:rFonts w:ascii="Times New Roman" w:eastAsia="Times New Roman" w:hAnsi="Times New Roman" w:cs="Times New Roman"/>
          <w:color w:val="000000"/>
          <w:sz w:val="24"/>
          <w:szCs w:val="24"/>
          <w:lang w:eastAsia="en-AU"/>
        </w:rPr>
        <w:t xml:space="preserve"> – A</w:t>
      </w:r>
      <w:r w:rsidR="00AA50E6" w:rsidRPr="00AA50E6">
        <w:rPr>
          <w:rFonts w:ascii="Times New Roman" w:eastAsia="Times New Roman" w:hAnsi="Times New Roman" w:cs="Times New Roman"/>
          <w:color w:val="000000"/>
          <w:sz w:val="24"/>
          <w:szCs w:val="24"/>
          <w:lang w:eastAsia="en-AU"/>
        </w:rPr>
        <w:t xml:space="preserve">rticle 9 of the </w:t>
      </w:r>
      <w:proofErr w:type="gramStart"/>
      <w:r w:rsidR="00AA50E6" w:rsidRPr="00AA50E6">
        <w:rPr>
          <w:rFonts w:ascii="Times New Roman" w:eastAsia="Times New Roman" w:hAnsi="Times New Roman" w:cs="Times New Roman"/>
          <w:color w:val="000000"/>
          <w:sz w:val="24"/>
          <w:szCs w:val="24"/>
          <w:lang w:eastAsia="en-AU"/>
        </w:rPr>
        <w:t>CRC;</w:t>
      </w:r>
      <w:proofErr w:type="gramEnd"/>
    </w:p>
    <w:p w14:paraId="4A70F65C" w14:textId="79F14397" w:rsidR="00AA50E6" w:rsidRPr="00AA50E6" w:rsidRDefault="00E2530D" w:rsidP="00AA50E6">
      <w:pPr>
        <w:pStyle w:val="NoSpacing"/>
        <w:numPr>
          <w:ilvl w:val="0"/>
          <w:numId w:val="25"/>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w:t>
      </w:r>
      <w:r w:rsidR="00AA50E6" w:rsidRPr="00AA50E6">
        <w:rPr>
          <w:rFonts w:ascii="Times New Roman" w:eastAsia="Times New Roman" w:hAnsi="Times New Roman" w:cs="Times New Roman"/>
          <w:color w:val="000000"/>
          <w:sz w:val="24"/>
          <w:szCs w:val="24"/>
          <w:lang w:eastAsia="en-AU"/>
        </w:rPr>
        <w:t>ight to protection from violence and abuse</w:t>
      </w:r>
      <w:r>
        <w:rPr>
          <w:rFonts w:ascii="Times New Roman" w:eastAsia="Times New Roman" w:hAnsi="Times New Roman" w:cs="Times New Roman"/>
          <w:color w:val="000000"/>
          <w:sz w:val="24"/>
          <w:szCs w:val="24"/>
          <w:lang w:eastAsia="en-AU"/>
        </w:rPr>
        <w:t xml:space="preserve"> – A</w:t>
      </w:r>
      <w:r w:rsidR="00AA50E6" w:rsidRPr="00AA50E6">
        <w:rPr>
          <w:rFonts w:ascii="Times New Roman" w:eastAsia="Times New Roman" w:hAnsi="Times New Roman" w:cs="Times New Roman"/>
          <w:color w:val="000000"/>
          <w:sz w:val="24"/>
          <w:szCs w:val="24"/>
          <w:lang w:eastAsia="en-AU"/>
        </w:rPr>
        <w:t>rticle 19 of the CRC; and</w:t>
      </w:r>
    </w:p>
    <w:p w14:paraId="6AA80621" w14:textId="7981D18A" w:rsidR="00AA50E6" w:rsidRPr="00AA50E6" w:rsidRDefault="007A3757" w:rsidP="00AA50E6">
      <w:pPr>
        <w:pStyle w:val="NoSpacing"/>
        <w:numPr>
          <w:ilvl w:val="0"/>
          <w:numId w:val="25"/>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w:t>
      </w:r>
      <w:r w:rsidR="00AA50E6" w:rsidRPr="00AA50E6">
        <w:rPr>
          <w:rFonts w:ascii="Times New Roman" w:eastAsia="Times New Roman" w:hAnsi="Times New Roman" w:cs="Times New Roman"/>
          <w:color w:val="000000"/>
          <w:sz w:val="24"/>
          <w:szCs w:val="24"/>
          <w:lang w:eastAsia="en-AU"/>
        </w:rPr>
        <w:t>ight to a fair hearing</w:t>
      </w:r>
      <w:r>
        <w:rPr>
          <w:rFonts w:ascii="Times New Roman" w:eastAsia="Times New Roman" w:hAnsi="Times New Roman" w:cs="Times New Roman"/>
          <w:color w:val="000000"/>
          <w:sz w:val="24"/>
          <w:szCs w:val="24"/>
          <w:lang w:eastAsia="en-AU"/>
        </w:rPr>
        <w:t xml:space="preserve"> – A</w:t>
      </w:r>
      <w:r w:rsidR="00AA50E6" w:rsidRPr="00AA50E6">
        <w:rPr>
          <w:rFonts w:ascii="Times New Roman" w:eastAsia="Times New Roman" w:hAnsi="Times New Roman" w:cs="Times New Roman"/>
          <w:color w:val="000000"/>
          <w:sz w:val="24"/>
          <w:szCs w:val="24"/>
          <w:lang w:eastAsia="en-AU"/>
        </w:rPr>
        <w:t xml:space="preserve">rticle 14 of the </w:t>
      </w:r>
      <w:r w:rsidR="00AA50E6" w:rsidRPr="000D3163">
        <w:rPr>
          <w:rFonts w:ascii="Times New Roman" w:eastAsia="Times New Roman" w:hAnsi="Times New Roman" w:cs="Times New Roman"/>
          <w:i/>
          <w:iCs/>
          <w:color w:val="000000"/>
          <w:sz w:val="24"/>
          <w:szCs w:val="24"/>
          <w:lang w:eastAsia="en-AU"/>
        </w:rPr>
        <w:t>International Covenant on Civil and Political Rights</w:t>
      </w:r>
      <w:r w:rsidR="00AA50E6" w:rsidRPr="00AA50E6">
        <w:rPr>
          <w:rFonts w:ascii="Times New Roman" w:eastAsia="Times New Roman" w:hAnsi="Times New Roman" w:cs="Times New Roman"/>
          <w:color w:val="000000"/>
          <w:sz w:val="24"/>
          <w:szCs w:val="24"/>
          <w:lang w:eastAsia="en-AU"/>
        </w:rPr>
        <w:t xml:space="preserve"> (ICCPR), read with Article 2.</w:t>
      </w:r>
    </w:p>
    <w:p w14:paraId="3DCF6A5B" w14:textId="77777777" w:rsidR="00172E19" w:rsidRDefault="00172E19" w:rsidP="00AA50E6">
      <w:pPr>
        <w:pStyle w:val="NoSpacing"/>
        <w:rPr>
          <w:rFonts w:ascii="Times New Roman" w:eastAsia="Times New Roman" w:hAnsi="Times New Roman" w:cs="Times New Roman"/>
          <w:i/>
          <w:color w:val="000000"/>
          <w:sz w:val="24"/>
          <w:szCs w:val="24"/>
          <w:lang w:eastAsia="en-AU"/>
        </w:rPr>
      </w:pPr>
    </w:p>
    <w:p w14:paraId="4B00109B" w14:textId="14F2FC4F" w:rsidR="00AA50E6" w:rsidRPr="00AA50E6" w:rsidRDefault="00AA50E6" w:rsidP="00AA50E6">
      <w:pPr>
        <w:pStyle w:val="NoSpacing"/>
        <w:rPr>
          <w:rFonts w:ascii="Times New Roman" w:eastAsia="Times New Roman" w:hAnsi="Times New Roman" w:cs="Times New Roman"/>
          <w:i/>
          <w:color w:val="000000"/>
          <w:sz w:val="24"/>
          <w:szCs w:val="24"/>
          <w:u w:val="single"/>
          <w:lang w:eastAsia="en-AU"/>
        </w:rPr>
      </w:pPr>
      <w:r w:rsidRPr="00AA50E6">
        <w:rPr>
          <w:rFonts w:ascii="Times New Roman" w:eastAsia="Times New Roman" w:hAnsi="Times New Roman" w:cs="Times New Roman"/>
          <w:i/>
          <w:color w:val="000000"/>
          <w:sz w:val="24"/>
          <w:szCs w:val="24"/>
          <w:u w:val="single"/>
          <w:lang w:eastAsia="en-AU"/>
        </w:rPr>
        <w:t xml:space="preserve">Right of the child to have their best interests a primary </w:t>
      </w:r>
      <w:proofErr w:type="gramStart"/>
      <w:r w:rsidRPr="00AA50E6">
        <w:rPr>
          <w:rFonts w:ascii="Times New Roman" w:eastAsia="Times New Roman" w:hAnsi="Times New Roman" w:cs="Times New Roman"/>
          <w:i/>
          <w:color w:val="000000"/>
          <w:sz w:val="24"/>
          <w:szCs w:val="24"/>
          <w:u w:val="single"/>
          <w:lang w:eastAsia="en-AU"/>
        </w:rPr>
        <w:t>consideration</w:t>
      </w:r>
      <w:proofErr w:type="gramEnd"/>
    </w:p>
    <w:p w14:paraId="4870F8DC" w14:textId="77777777" w:rsidR="00172E19" w:rsidRDefault="00172E19" w:rsidP="00AA50E6">
      <w:pPr>
        <w:pStyle w:val="NoSpacing"/>
        <w:rPr>
          <w:rFonts w:ascii="Times New Roman" w:eastAsia="Times New Roman" w:hAnsi="Times New Roman" w:cs="Times New Roman"/>
          <w:color w:val="000000"/>
          <w:sz w:val="24"/>
          <w:szCs w:val="24"/>
          <w:lang w:eastAsia="en-AU"/>
        </w:rPr>
      </w:pPr>
    </w:p>
    <w:p w14:paraId="5C89E45F" w14:textId="1EEB6AE8" w:rsid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Article 4 of the CRC provides that States Parties shall undertake all appropriate legislative, administrative, and other measures for the implementation of the rights recognized in the Convention.</w:t>
      </w:r>
    </w:p>
    <w:p w14:paraId="664C78E2" w14:textId="77777777" w:rsidR="00172E19" w:rsidRPr="00AA50E6" w:rsidRDefault="00172E19" w:rsidP="00AA50E6">
      <w:pPr>
        <w:pStyle w:val="NoSpacing"/>
        <w:rPr>
          <w:rFonts w:ascii="Times New Roman" w:eastAsia="Times New Roman" w:hAnsi="Times New Roman" w:cs="Times New Roman"/>
          <w:color w:val="000000"/>
          <w:sz w:val="24"/>
          <w:szCs w:val="24"/>
          <w:lang w:eastAsia="en-AU"/>
        </w:rPr>
      </w:pPr>
    </w:p>
    <w:p w14:paraId="310AF717" w14:textId="2517E155" w:rsidR="00AA50E6" w:rsidRP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Article 3(1) of the CRC provides that:</w:t>
      </w:r>
    </w:p>
    <w:p w14:paraId="0CB5FA63" w14:textId="191E7157" w:rsidR="00AA50E6" w:rsidRPr="00AA50E6" w:rsidRDefault="00AA50E6" w:rsidP="00AA50E6">
      <w:pPr>
        <w:pStyle w:val="NoSpacing"/>
        <w:numPr>
          <w:ilvl w:val="0"/>
          <w:numId w:val="24"/>
        </w:numPr>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In all actions concerning children, whether undertaken by public or private social welfare institutions, courts of law, administrative authorities or legislative bodies, the best interests of the child shall be a primary consideration</w:t>
      </w:r>
      <w:r w:rsidR="00172E19">
        <w:rPr>
          <w:rFonts w:ascii="Times New Roman" w:eastAsia="Times New Roman" w:hAnsi="Times New Roman" w:cs="Times New Roman"/>
          <w:color w:val="000000"/>
          <w:sz w:val="24"/>
          <w:szCs w:val="24"/>
          <w:lang w:eastAsia="en-AU"/>
        </w:rPr>
        <w:t>.</w:t>
      </w:r>
    </w:p>
    <w:p w14:paraId="48B9C30E" w14:textId="77777777" w:rsidR="00172E19" w:rsidRDefault="00172E19" w:rsidP="00AA50E6">
      <w:pPr>
        <w:pStyle w:val="NoSpacing"/>
        <w:rPr>
          <w:rFonts w:ascii="Times New Roman" w:eastAsia="Times New Roman" w:hAnsi="Times New Roman" w:cs="Times New Roman"/>
          <w:color w:val="000000"/>
          <w:sz w:val="24"/>
          <w:szCs w:val="24"/>
          <w:lang w:eastAsia="en-AU"/>
        </w:rPr>
      </w:pPr>
    </w:p>
    <w:p w14:paraId="3C5350F4" w14:textId="3FEED6F8" w:rsid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 xml:space="preserve">The Convention aims to protect children from the harmful effects of abduction. The Convention safeguards the best interests of the child by ensuring that orders relating to the child’s care, welfare and development are made in the jurisdiction which is ordinarily the child’s country of habitual residence prior to their abduction. The Convention also sets out exceptions where the court has discretion to refuse to make an order for the return of a child. </w:t>
      </w:r>
    </w:p>
    <w:p w14:paraId="28FF6B9E" w14:textId="77777777" w:rsidR="00172E19" w:rsidRPr="00AA50E6" w:rsidRDefault="00172E19" w:rsidP="00AA50E6">
      <w:pPr>
        <w:pStyle w:val="NoSpacing"/>
        <w:rPr>
          <w:rFonts w:ascii="Times New Roman" w:eastAsia="Times New Roman" w:hAnsi="Times New Roman" w:cs="Times New Roman"/>
          <w:color w:val="000000"/>
          <w:sz w:val="24"/>
          <w:szCs w:val="24"/>
          <w:lang w:eastAsia="en-AU"/>
        </w:rPr>
      </w:pPr>
    </w:p>
    <w:p w14:paraId="635561D4" w14:textId="1859BE58" w:rsidR="00AA50E6" w:rsidRDefault="00213465" w:rsidP="00AA50E6">
      <w:pPr>
        <w:pStyle w:val="NoSpacing"/>
        <w:rPr>
          <w:rFonts w:ascii="Times New Roman" w:eastAsia="Times New Roman" w:hAnsi="Times New Roman" w:cs="Times New Roman"/>
          <w:color w:val="000000"/>
          <w:sz w:val="24"/>
          <w:szCs w:val="24"/>
          <w:lang w:eastAsia="en-AU"/>
        </w:rPr>
      </w:pPr>
      <w:r w:rsidRPr="00C63561">
        <w:rPr>
          <w:rFonts w:ascii="Times New Roman" w:eastAsia="Times New Roman" w:hAnsi="Times New Roman" w:cs="Times New Roman"/>
          <w:color w:val="000000"/>
          <w:sz w:val="24"/>
          <w:szCs w:val="24"/>
          <w:lang w:eastAsia="en-AU"/>
        </w:rPr>
        <w:t xml:space="preserve">This disallowable legislative instrument </w:t>
      </w:r>
      <w:r w:rsidR="00AA50E6" w:rsidRPr="00C63561">
        <w:rPr>
          <w:rFonts w:ascii="Times New Roman" w:eastAsia="Times New Roman" w:hAnsi="Times New Roman" w:cs="Times New Roman"/>
          <w:color w:val="000000"/>
          <w:sz w:val="24"/>
          <w:szCs w:val="24"/>
          <w:lang w:eastAsia="en-AU"/>
        </w:rPr>
        <w:t>engages</w:t>
      </w:r>
      <w:r w:rsidR="00AA14FF">
        <w:rPr>
          <w:rFonts w:ascii="Times New Roman" w:eastAsia="Times New Roman" w:hAnsi="Times New Roman" w:cs="Times New Roman"/>
          <w:color w:val="000000"/>
          <w:sz w:val="24"/>
          <w:szCs w:val="24"/>
          <w:lang w:eastAsia="en-AU"/>
        </w:rPr>
        <w:t>,</w:t>
      </w:r>
      <w:r w:rsidR="00AA50E6" w:rsidRPr="00C63561">
        <w:rPr>
          <w:rFonts w:ascii="Times New Roman" w:eastAsia="Times New Roman" w:hAnsi="Times New Roman" w:cs="Times New Roman"/>
          <w:color w:val="000000"/>
          <w:sz w:val="24"/>
          <w:szCs w:val="24"/>
          <w:lang w:eastAsia="en-AU"/>
        </w:rPr>
        <w:t xml:space="preserve"> and is consistent with</w:t>
      </w:r>
      <w:r w:rsidR="00AA14FF">
        <w:rPr>
          <w:rFonts w:ascii="Times New Roman" w:eastAsia="Times New Roman" w:hAnsi="Times New Roman" w:cs="Times New Roman"/>
          <w:color w:val="000000"/>
          <w:sz w:val="24"/>
          <w:szCs w:val="24"/>
          <w:lang w:eastAsia="en-AU"/>
        </w:rPr>
        <w:t>,</w:t>
      </w:r>
      <w:r w:rsidR="00AA50E6" w:rsidRPr="00C63561">
        <w:rPr>
          <w:rFonts w:ascii="Times New Roman" w:eastAsia="Times New Roman" w:hAnsi="Times New Roman" w:cs="Times New Roman"/>
          <w:color w:val="000000"/>
          <w:sz w:val="24"/>
          <w:szCs w:val="24"/>
          <w:lang w:eastAsia="en-AU"/>
        </w:rPr>
        <w:t xml:space="preserve"> Article 3(1) of the CRC as the child</w:t>
      </w:r>
      <w:r w:rsidR="007C3EDE">
        <w:rPr>
          <w:rFonts w:ascii="Times New Roman" w:eastAsia="Times New Roman" w:hAnsi="Times New Roman" w:cs="Times New Roman"/>
          <w:color w:val="000000"/>
          <w:sz w:val="24"/>
          <w:szCs w:val="24"/>
          <w:lang w:eastAsia="en-AU"/>
        </w:rPr>
        <w:t>’</w:t>
      </w:r>
      <w:r w:rsidR="00AA50E6" w:rsidRPr="00C63561">
        <w:rPr>
          <w:rFonts w:ascii="Times New Roman" w:eastAsia="Times New Roman" w:hAnsi="Times New Roman" w:cs="Times New Roman"/>
          <w:color w:val="000000"/>
          <w:sz w:val="24"/>
          <w:szCs w:val="24"/>
          <w:lang w:eastAsia="en-AU"/>
        </w:rPr>
        <w:t xml:space="preserve">s best interests are served when the court has appropriate evidence to make the determination as to whether they should be returned to their country of habitual residence so the court with the most appropriate jurisdiction can make decisions about the </w:t>
      </w:r>
      <w:proofErr w:type="gramStart"/>
      <w:r w:rsidR="00AA50E6" w:rsidRPr="00C63561">
        <w:rPr>
          <w:rFonts w:ascii="Times New Roman" w:eastAsia="Times New Roman" w:hAnsi="Times New Roman" w:cs="Times New Roman"/>
          <w:color w:val="000000"/>
          <w:sz w:val="24"/>
          <w:szCs w:val="24"/>
          <w:lang w:eastAsia="en-AU"/>
        </w:rPr>
        <w:t>long term</w:t>
      </w:r>
      <w:proofErr w:type="gramEnd"/>
      <w:r w:rsidR="00AA50E6" w:rsidRPr="00C63561">
        <w:rPr>
          <w:rFonts w:ascii="Times New Roman" w:eastAsia="Times New Roman" w:hAnsi="Times New Roman" w:cs="Times New Roman"/>
          <w:color w:val="000000"/>
          <w:sz w:val="24"/>
          <w:szCs w:val="24"/>
          <w:lang w:eastAsia="en-AU"/>
        </w:rPr>
        <w:t xml:space="preserve"> care and custody of the child. By funding defending parents, this Scheme will improve access to legal advice and representation, which should give both parties the ability to put forward their case, make decisions informed by legal advice, and ensure important evidence is available for the Court to consider. This will mean an Australian Court tasked with making the decision about the child’s return will do so with the best possible evidence.</w:t>
      </w:r>
    </w:p>
    <w:p w14:paraId="57F452DE" w14:textId="77777777" w:rsidR="00172E19" w:rsidRPr="00AA50E6" w:rsidRDefault="00172E19" w:rsidP="00AA50E6">
      <w:pPr>
        <w:pStyle w:val="NoSpacing"/>
        <w:rPr>
          <w:rFonts w:ascii="Times New Roman" w:eastAsia="Times New Roman" w:hAnsi="Times New Roman" w:cs="Times New Roman"/>
          <w:color w:val="000000"/>
          <w:sz w:val="24"/>
          <w:szCs w:val="24"/>
          <w:lang w:eastAsia="en-AU"/>
        </w:rPr>
      </w:pPr>
    </w:p>
    <w:p w14:paraId="20E99A20" w14:textId="3CCA8CF9" w:rsidR="00172E19" w:rsidRPr="00AA50E6" w:rsidRDefault="00AA50E6" w:rsidP="00AA50E6">
      <w:pPr>
        <w:pStyle w:val="NoSpacing"/>
        <w:rPr>
          <w:rFonts w:ascii="Times New Roman" w:eastAsia="Times New Roman" w:hAnsi="Times New Roman" w:cs="Times New Roman"/>
          <w:i/>
          <w:color w:val="000000"/>
          <w:sz w:val="24"/>
          <w:szCs w:val="24"/>
          <w:u w:val="single"/>
          <w:lang w:eastAsia="en-AU"/>
        </w:rPr>
      </w:pPr>
      <w:r w:rsidRPr="00AA50E6">
        <w:rPr>
          <w:rFonts w:ascii="Times New Roman" w:eastAsia="Times New Roman" w:hAnsi="Times New Roman" w:cs="Times New Roman"/>
          <w:i/>
          <w:color w:val="000000"/>
          <w:sz w:val="24"/>
          <w:szCs w:val="24"/>
          <w:u w:val="single"/>
          <w:lang w:eastAsia="en-AU"/>
        </w:rPr>
        <w:t xml:space="preserve">Right of the child to live with a family who cares for </w:t>
      </w:r>
      <w:proofErr w:type="gramStart"/>
      <w:r w:rsidRPr="00AA50E6">
        <w:rPr>
          <w:rFonts w:ascii="Times New Roman" w:eastAsia="Times New Roman" w:hAnsi="Times New Roman" w:cs="Times New Roman"/>
          <w:i/>
          <w:color w:val="000000"/>
          <w:sz w:val="24"/>
          <w:szCs w:val="24"/>
          <w:u w:val="single"/>
          <w:lang w:eastAsia="en-AU"/>
        </w:rPr>
        <w:t>them</w:t>
      </w:r>
      <w:proofErr w:type="gramEnd"/>
    </w:p>
    <w:p w14:paraId="4AEE1C3A" w14:textId="77777777" w:rsidR="00172E19" w:rsidRDefault="00172E19" w:rsidP="00AA50E6">
      <w:pPr>
        <w:pStyle w:val="NoSpacing"/>
        <w:rPr>
          <w:rFonts w:ascii="Times New Roman" w:eastAsia="Times New Roman" w:hAnsi="Times New Roman" w:cs="Times New Roman"/>
          <w:color w:val="000000"/>
          <w:sz w:val="24"/>
          <w:szCs w:val="24"/>
          <w:lang w:eastAsia="en-AU"/>
        </w:rPr>
      </w:pPr>
    </w:p>
    <w:p w14:paraId="7FA5706B" w14:textId="00F55BF7" w:rsidR="00AA50E6" w:rsidRPr="00AA50E6" w:rsidRDefault="00AA50E6" w:rsidP="00AA50E6">
      <w:pPr>
        <w:pStyle w:val="NoSpacing"/>
        <w:rPr>
          <w:rFonts w:ascii="Times New Roman" w:eastAsia="Times New Roman" w:hAnsi="Times New Roman" w:cs="Times New Roman"/>
          <w:color w:val="000000"/>
          <w:sz w:val="24"/>
          <w:szCs w:val="24"/>
          <w:u w:val="single"/>
          <w:lang w:eastAsia="en-AU"/>
        </w:rPr>
      </w:pPr>
      <w:r w:rsidRPr="00AA50E6">
        <w:rPr>
          <w:rFonts w:ascii="Times New Roman" w:eastAsia="Times New Roman" w:hAnsi="Times New Roman" w:cs="Times New Roman"/>
          <w:color w:val="000000"/>
          <w:sz w:val="24"/>
          <w:szCs w:val="24"/>
          <w:lang w:eastAsia="en-AU"/>
        </w:rPr>
        <w:t xml:space="preserve">In relation to the rights of </w:t>
      </w:r>
      <w:r w:rsidR="009669FA">
        <w:rPr>
          <w:rFonts w:ascii="Times New Roman" w:eastAsia="Times New Roman" w:hAnsi="Times New Roman" w:cs="Times New Roman"/>
          <w:color w:val="000000"/>
          <w:sz w:val="24"/>
          <w:szCs w:val="24"/>
          <w:lang w:eastAsia="en-AU"/>
        </w:rPr>
        <w:t xml:space="preserve">a </w:t>
      </w:r>
      <w:r w:rsidRPr="00AA50E6">
        <w:rPr>
          <w:rFonts w:ascii="Times New Roman" w:eastAsia="Times New Roman" w:hAnsi="Times New Roman" w:cs="Times New Roman"/>
          <w:color w:val="000000"/>
          <w:sz w:val="24"/>
          <w:szCs w:val="24"/>
          <w:lang w:eastAsia="en-AU"/>
        </w:rPr>
        <w:t>child to live with a family who cares for them, Article 9(1) of the CRC states that:</w:t>
      </w:r>
    </w:p>
    <w:p w14:paraId="08D6A54C" w14:textId="77777777" w:rsidR="00AA50E6" w:rsidRPr="00AA50E6" w:rsidRDefault="00AA50E6" w:rsidP="00AA50E6">
      <w:pPr>
        <w:pStyle w:val="NoSpacing"/>
        <w:numPr>
          <w:ilvl w:val="0"/>
          <w:numId w:val="24"/>
        </w:numPr>
        <w:rPr>
          <w:rFonts w:ascii="Times New Roman" w:eastAsia="Times New Roman" w:hAnsi="Times New Roman" w:cs="Times New Roman"/>
          <w:color w:val="000000"/>
          <w:sz w:val="24"/>
          <w:szCs w:val="24"/>
          <w:lang w:val="en-US" w:eastAsia="en-AU"/>
        </w:rPr>
      </w:pPr>
      <w:r w:rsidRPr="00AA50E6">
        <w:rPr>
          <w:rFonts w:ascii="Times New Roman" w:eastAsia="Times New Roman" w:hAnsi="Times New Roman" w:cs="Times New Roman"/>
          <w:color w:val="000000"/>
          <w:sz w:val="24"/>
          <w:szCs w:val="24"/>
          <w:lang w:eastAsia="en-AU"/>
        </w:rPr>
        <w:t xml:space="preserve">States Parties shall ensure that a child shall not be separated from his or her parents against their will, except when competent authorities subject to judicial review </w:t>
      </w:r>
      <w:r w:rsidRPr="00AA50E6">
        <w:rPr>
          <w:rFonts w:ascii="Times New Roman" w:eastAsia="Times New Roman" w:hAnsi="Times New Roman" w:cs="Times New Roman"/>
          <w:color w:val="000000"/>
          <w:sz w:val="24"/>
          <w:szCs w:val="24"/>
          <w:lang w:eastAsia="en-AU"/>
        </w:rPr>
        <w:lastRenderedPageBreak/>
        <w:t xml:space="preserve">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w:t>
      </w:r>
      <w:proofErr w:type="gramStart"/>
      <w:r w:rsidRPr="00AA50E6">
        <w:rPr>
          <w:rFonts w:ascii="Times New Roman" w:eastAsia="Times New Roman" w:hAnsi="Times New Roman" w:cs="Times New Roman"/>
          <w:color w:val="000000"/>
          <w:sz w:val="24"/>
          <w:szCs w:val="24"/>
          <w:lang w:eastAsia="en-AU"/>
        </w:rPr>
        <w:t>separately</w:t>
      </w:r>
      <w:proofErr w:type="gramEnd"/>
      <w:r w:rsidRPr="00AA50E6">
        <w:rPr>
          <w:rFonts w:ascii="Times New Roman" w:eastAsia="Times New Roman" w:hAnsi="Times New Roman" w:cs="Times New Roman"/>
          <w:color w:val="000000"/>
          <w:sz w:val="24"/>
          <w:szCs w:val="24"/>
          <w:lang w:eastAsia="en-AU"/>
        </w:rPr>
        <w:t xml:space="preserve"> and a decision must be made as to the child's place of residence.</w:t>
      </w:r>
    </w:p>
    <w:p w14:paraId="1EFC39C4" w14:textId="77777777" w:rsidR="00172E19" w:rsidRDefault="00172E19" w:rsidP="00AA50E6">
      <w:pPr>
        <w:pStyle w:val="NoSpacing"/>
        <w:rPr>
          <w:rFonts w:ascii="Times New Roman" w:eastAsia="Times New Roman" w:hAnsi="Times New Roman" w:cs="Times New Roman"/>
          <w:color w:val="000000"/>
          <w:sz w:val="24"/>
          <w:szCs w:val="24"/>
          <w:lang w:eastAsia="en-AU"/>
        </w:rPr>
      </w:pPr>
    </w:p>
    <w:p w14:paraId="2D9001CB" w14:textId="4F2286C1" w:rsidR="00AA50E6" w:rsidRDefault="00DB1AAF" w:rsidP="00AA50E6">
      <w:pPr>
        <w:pStyle w:val="NoSpacing"/>
        <w:rPr>
          <w:rFonts w:ascii="Times New Roman" w:eastAsia="Times New Roman" w:hAnsi="Times New Roman" w:cs="Times New Roman"/>
          <w:color w:val="000000"/>
          <w:sz w:val="24"/>
          <w:szCs w:val="24"/>
          <w:lang w:eastAsia="en-AU"/>
        </w:rPr>
      </w:pPr>
      <w:r w:rsidRPr="00DB1AAF">
        <w:rPr>
          <w:rFonts w:ascii="Times New Roman" w:eastAsia="Times New Roman" w:hAnsi="Times New Roman" w:cs="Times New Roman"/>
          <w:color w:val="000000"/>
          <w:sz w:val="24"/>
          <w:szCs w:val="24"/>
          <w:lang w:eastAsia="en-AU"/>
        </w:rPr>
        <w:t xml:space="preserve">This disallowable legislative instrument </w:t>
      </w:r>
      <w:r w:rsidR="00AA50E6" w:rsidRPr="00AA50E6">
        <w:rPr>
          <w:rFonts w:ascii="Times New Roman" w:eastAsia="Times New Roman" w:hAnsi="Times New Roman" w:cs="Times New Roman"/>
          <w:color w:val="000000"/>
          <w:sz w:val="24"/>
          <w:szCs w:val="24"/>
          <w:lang w:eastAsia="en-AU"/>
        </w:rPr>
        <w:t xml:space="preserve">promotes the Article 9(1) right articulated in the CRC, as Convention proceedings can determine a child’s habitual residence and the correct jurisdiction to decide the long-term care and custody of the child. By ensuring that defending parents also have access to appropriate representation and advice, the Scheme allows both parties to participate in the proceedings and make their arguments to the </w:t>
      </w:r>
      <w:proofErr w:type="gramStart"/>
      <w:r w:rsidR="00AA50E6" w:rsidRPr="00AA50E6">
        <w:rPr>
          <w:rFonts w:ascii="Times New Roman" w:eastAsia="Times New Roman" w:hAnsi="Times New Roman" w:cs="Times New Roman"/>
          <w:color w:val="000000"/>
          <w:sz w:val="24"/>
          <w:szCs w:val="24"/>
          <w:lang w:eastAsia="en-AU"/>
        </w:rPr>
        <w:t>Court, and</w:t>
      </w:r>
      <w:proofErr w:type="gramEnd"/>
      <w:r w:rsidR="00AA50E6" w:rsidRPr="00AA50E6">
        <w:rPr>
          <w:rFonts w:ascii="Times New Roman" w:eastAsia="Times New Roman" w:hAnsi="Times New Roman" w:cs="Times New Roman"/>
          <w:color w:val="000000"/>
          <w:sz w:val="24"/>
          <w:szCs w:val="24"/>
          <w:lang w:eastAsia="en-AU"/>
        </w:rPr>
        <w:t xml:space="preserve"> will aid the Court in making an informed decision. </w:t>
      </w:r>
    </w:p>
    <w:p w14:paraId="6BFD79BD" w14:textId="77777777" w:rsidR="00172E19" w:rsidRPr="00AA50E6" w:rsidRDefault="00172E19" w:rsidP="00AA50E6">
      <w:pPr>
        <w:pStyle w:val="NoSpacing"/>
        <w:rPr>
          <w:rFonts w:ascii="Times New Roman" w:eastAsia="Times New Roman" w:hAnsi="Times New Roman" w:cs="Times New Roman"/>
          <w:color w:val="000000"/>
          <w:sz w:val="24"/>
          <w:szCs w:val="24"/>
          <w:lang w:eastAsia="en-AU"/>
        </w:rPr>
      </w:pPr>
    </w:p>
    <w:p w14:paraId="08A19088" w14:textId="76344A68" w:rsidR="00AA50E6" w:rsidRPr="00C01B15" w:rsidRDefault="00AA50E6" w:rsidP="00AA50E6">
      <w:pPr>
        <w:pStyle w:val="NoSpacing"/>
        <w:rPr>
          <w:rFonts w:ascii="Times New Roman" w:eastAsia="Times New Roman" w:hAnsi="Times New Roman" w:cs="Times New Roman"/>
          <w:i/>
          <w:color w:val="000000"/>
          <w:sz w:val="24"/>
          <w:szCs w:val="24"/>
          <w:u w:val="single"/>
          <w:lang w:eastAsia="en-AU"/>
        </w:rPr>
      </w:pPr>
      <w:r w:rsidRPr="00AA50E6">
        <w:rPr>
          <w:rFonts w:ascii="Times New Roman" w:eastAsia="Times New Roman" w:hAnsi="Times New Roman" w:cs="Times New Roman"/>
          <w:i/>
          <w:color w:val="000000"/>
          <w:sz w:val="24"/>
          <w:szCs w:val="24"/>
          <w:u w:val="single"/>
          <w:lang w:eastAsia="en-AU"/>
        </w:rPr>
        <w:t>Right to protection from violence and abuse</w:t>
      </w:r>
    </w:p>
    <w:p w14:paraId="522F129F" w14:textId="77777777" w:rsidR="00172E19" w:rsidRPr="00AA50E6" w:rsidRDefault="00172E19" w:rsidP="00AA50E6">
      <w:pPr>
        <w:pStyle w:val="NoSpacing"/>
        <w:rPr>
          <w:rFonts w:ascii="Times New Roman" w:eastAsia="Times New Roman" w:hAnsi="Times New Roman" w:cs="Times New Roman"/>
          <w:i/>
          <w:color w:val="000000"/>
          <w:sz w:val="24"/>
          <w:szCs w:val="24"/>
          <w:lang w:eastAsia="en-AU"/>
        </w:rPr>
      </w:pPr>
    </w:p>
    <w:p w14:paraId="39326555" w14:textId="77777777" w:rsidR="00AA50E6" w:rsidRP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Article 19(1) of the CRC provides that:</w:t>
      </w:r>
    </w:p>
    <w:p w14:paraId="5D6642FF" w14:textId="77777777" w:rsidR="00AA50E6" w:rsidRPr="00AA50E6" w:rsidRDefault="00AA50E6" w:rsidP="00AA50E6">
      <w:pPr>
        <w:pStyle w:val="NoSpacing"/>
        <w:numPr>
          <w:ilvl w:val="0"/>
          <w:numId w:val="24"/>
        </w:numPr>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 xml:space="preserve">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55C00D38" w14:textId="77777777" w:rsidR="00172E19" w:rsidRDefault="00172E19" w:rsidP="00AA50E6">
      <w:pPr>
        <w:pStyle w:val="NoSpacing"/>
        <w:rPr>
          <w:rFonts w:ascii="Times New Roman" w:eastAsia="Times New Roman" w:hAnsi="Times New Roman" w:cs="Times New Roman"/>
          <w:color w:val="000000"/>
          <w:sz w:val="24"/>
          <w:szCs w:val="24"/>
          <w:lang w:eastAsia="en-AU"/>
        </w:rPr>
      </w:pPr>
    </w:p>
    <w:p w14:paraId="372517AA" w14:textId="582F9926" w:rsidR="00AA50E6" w:rsidRDefault="00DB1AAF" w:rsidP="00AA50E6">
      <w:pPr>
        <w:pStyle w:val="NoSpacing"/>
        <w:rPr>
          <w:rFonts w:ascii="Times New Roman" w:eastAsia="Times New Roman" w:hAnsi="Times New Roman" w:cs="Times New Roman"/>
          <w:color w:val="000000"/>
          <w:sz w:val="24"/>
          <w:szCs w:val="24"/>
          <w:lang w:eastAsia="en-AU"/>
        </w:rPr>
      </w:pPr>
      <w:r w:rsidRPr="00DB1AAF">
        <w:rPr>
          <w:rFonts w:ascii="Times New Roman" w:eastAsia="Times New Roman" w:hAnsi="Times New Roman" w:cs="Times New Roman"/>
          <w:color w:val="000000"/>
          <w:sz w:val="24"/>
          <w:szCs w:val="24"/>
          <w:lang w:eastAsia="en-AU"/>
        </w:rPr>
        <w:t xml:space="preserve">This disallowable legislative instrument </w:t>
      </w:r>
      <w:r w:rsidR="00AA50E6" w:rsidRPr="00AA50E6">
        <w:rPr>
          <w:rFonts w:ascii="Times New Roman" w:eastAsia="Times New Roman" w:hAnsi="Times New Roman" w:cs="Times New Roman"/>
          <w:color w:val="000000"/>
          <w:sz w:val="24"/>
          <w:szCs w:val="24"/>
          <w:lang w:eastAsia="en-AU"/>
        </w:rPr>
        <w:t xml:space="preserve">promotes the rights set out at Article 19 of the CRC. The Convention and </w:t>
      </w:r>
      <w:r w:rsidR="00AA50E6" w:rsidRPr="00D90ABD">
        <w:rPr>
          <w:rFonts w:ascii="Times New Roman" w:eastAsia="Times New Roman" w:hAnsi="Times New Roman" w:cs="Times New Roman"/>
          <w:color w:val="000000"/>
          <w:sz w:val="24"/>
          <w:szCs w:val="24"/>
          <w:lang w:eastAsia="en-AU"/>
        </w:rPr>
        <w:t xml:space="preserve">the </w:t>
      </w:r>
      <w:r w:rsidR="00D90ABD" w:rsidRPr="00D90ABD">
        <w:rPr>
          <w:rFonts w:ascii="Times New Roman" w:eastAsia="Times New Roman" w:hAnsi="Times New Roman" w:cs="Times New Roman"/>
          <w:color w:val="000000"/>
          <w:sz w:val="24"/>
          <w:szCs w:val="24"/>
          <w:lang w:eastAsia="en-AU"/>
        </w:rPr>
        <w:t>CAC</w:t>
      </w:r>
      <w:r w:rsidR="0024746A" w:rsidRPr="00D90ABD">
        <w:rPr>
          <w:rFonts w:ascii="Times New Roman" w:eastAsia="Times New Roman" w:hAnsi="Times New Roman" w:cs="Times New Roman"/>
          <w:color w:val="000000"/>
          <w:sz w:val="24"/>
          <w:szCs w:val="24"/>
          <w:lang w:eastAsia="en-AU"/>
        </w:rPr>
        <w:t xml:space="preserve"> </w:t>
      </w:r>
      <w:r w:rsidR="00AA50E6" w:rsidRPr="00D90ABD">
        <w:rPr>
          <w:rFonts w:ascii="Times New Roman" w:eastAsia="Times New Roman" w:hAnsi="Times New Roman" w:cs="Times New Roman"/>
          <w:color w:val="000000"/>
          <w:sz w:val="24"/>
          <w:szCs w:val="24"/>
          <w:lang w:eastAsia="en-AU"/>
        </w:rPr>
        <w:t>Regulations</w:t>
      </w:r>
      <w:r w:rsidR="00AA50E6" w:rsidRPr="00AA50E6">
        <w:rPr>
          <w:rFonts w:ascii="Times New Roman" w:eastAsia="Times New Roman" w:hAnsi="Times New Roman" w:cs="Times New Roman"/>
          <w:color w:val="000000"/>
          <w:sz w:val="24"/>
          <w:szCs w:val="24"/>
          <w:lang w:eastAsia="en-AU"/>
        </w:rPr>
        <w:t xml:space="preserve"> provide for the prompt return of abducted children and seek to both minimise the harmful effects of international child abduction and to discourage its occurrence. </w:t>
      </w:r>
      <w:r w:rsidR="0024746A" w:rsidRPr="0024746A">
        <w:rPr>
          <w:rFonts w:ascii="Times New Roman" w:eastAsia="Times New Roman" w:hAnsi="Times New Roman" w:cs="Times New Roman"/>
          <w:color w:val="000000"/>
          <w:sz w:val="24"/>
          <w:szCs w:val="24"/>
          <w:lang w:eastAsia="en-AU"/>
        </w:rPr>
        <w:t xml:space="preserve">This disallowable legislative instrument </w:t>
      </w:r>
      <w:r w:rsidR="00AA50E6" w:rsidRPr="00AA50E6">
        <w:rPr>
          <w:rFonts w:ascii="Times New Roman" w:eastAsia="Times New Roman" w:hAnsi="Times New Roman" w:cs="Times New Roman"/>
          <w:color w:val="000000"/>
          <w:sz w:val="24"/>
          <w:szCs w:val="24"/>
          <w:lang w:eastAsia="en-AU"/>
        </w:rPr>
        <w:t xml:space="preserve">does not alter, change or amend this fundamental purpose of the Convention or of the </w:t>
      </w:r>
      <w:r w:rsidR="00D90ABD" w:rsidRPr="00D90ABD">
        <w:rPr>
          <w:rFonts w:ascii="Times New Roman" w:eastAsia="Times New Roman" w:hAnsi="Times New Roman" w:cs="Times New Roman"/>
          <w:color w:val="000000"/>
          <w:sz w:val="24"/>
          <w:szCs w:val="24"/>
          <w:lang w:eastAsia="en-AU"/>
        </w:rPr>
        <w:t>CAC</w:t>
      </w:r>
      <w:r w:rsidR="006729AF" w:rsidRPr="00D90ABD">
        <w:rPr>
          <w:rFonts w:ascii="Times New Roman" w:eastAsia="Times New Roman" w:hAnsi="Times New Roman" w:cs="Times New Roman"/>
          <w:color w:val="000000"/>
          <w:sz w:val="24"/>
          <w:szCs w:val="24"/>
          <w:lang w:eastAsia="en-AU"/>
        </w:rPr>
        <w:t xml:space="preserve"> </w:t>
      </w:r>
      <w:r w:rsidR="00AA50E6" w:rsidRPr="00D90ABD">
        <w:rPr>
          <w:rFonts w:ascii="Times New Roman" w:eastAsia="Times New Roman" w:hAnsi="Times New Roman" w:cs="Times New Roman"/>
          <w:color w:val="000000"/>
          <w:sz w:val="24"/>
          <w:szCs w:val="24"/>
          <w:lang w:eastAsia="en-AU"/>
        </w:rPr>
        <w:t>Regulations.</w:t>
      </w:r>
      <w:r w:rsidR="00AA50E6" w:rsidRPr="00AA50E6">
        <w:rPr>
          <w:rFonts w:ascii="Times New Roman" w:eastAsia="Times New Roman" w:hAnsi="Times New Roman" w:cs="Times New Roman"/>
          <w:color w:val="000000"/>
          <w:sz w:val="24"/>
          <w:szCs w:val="24"/>
          <w:lang w:eastAsia="en-AU"/>
        </w:rPr>
        <w:t xml:space="preserve"> </w:t>
      </w:r>
    </w:p>
    <w:p w14:paraId="600FA355" w14:textId="77777777" w:rsidR="00172E19" w:rsidRPr="00AA50E6" w:rsidRDefault="00172E19" w:rsidP="00AA50E6">
      <w:pPr>
        <w:pStyle w:val="NoSpacing"/>
        <w:rPr>
          <w:rFonts w:ascii="Times New Roman" w:eastAsia="Times New Roman" w:hAnsi="Times New Roman" w:cs="Times New Roman"/>
          <w:color w:val="000000"/>
          <w:sz w:val="24"/>
          <w:szCs w:val="24"/>
          <w:lang w:eastAsia="en-AU"/>
        </w:rPr>
      </w:pPr>
    </w:p>
    <w:p w14:paraId="2509A53C" w14:textId="77777777" w:rsid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 xml:space="preserve">The Convention also sets out exceptions where the court has discretion to refuse to make an order for the return of a child in situation where there is a grave risk that the return of a child would expose the child to physical or psychological harm or otherwise place the child in an intolerable situation. The Scheme promotes the right to protection from violence and abuse through the enhancement of legal representation fora defending parent who may have grounds for raising these exceptions. </w:t>
      </w:r>
    </w:p>
    <w:p w14:paraId="7DB6257A" w14:textId="77777777" w:rsidR="00172E19" w:rsidRPr="00AA50E6" w:rsidRDefault="00172E19" w:rsidP="00AA50E6">
      <w:pPr>
        <w:pStyle w:val="NoSpacing"/>
        <w:rPr>
          <w:rFonts w:ascii="Times New Roman" w:eastAsia="Times New Roman" w:hAnsi="Times New Roman" w:cs="Times New Roman"/>
          <w:color w:val="000000"/>
          <w:sz w:val="24"/>
          <w:szCs w:val="24"/>
          <w:lang w:eastAsia="en-AU"/>
        </w:rPr>
      </w:pPr>
    </w:p>
    <w:p w14:paraId="7E14A56B" w14:textId="64148952" w:rsidR="00AA50E6" w:rsidRPr="00C01B15" w:rsidRDefault="00AA50E6" w:rsidP="00AA50E6">
      <w:pPr>
        <w:pStyle w:val="NoSpacing"/>
        <w:rPr>
          <w:rFonts w:ascii="Times New Roman" w:eastAsia="Times New Roman" w:hAnsi="Times New Roman" w:cs="Times New Roman"/>
          <w:i/>
          <w:color w:val="000000"/>
          <w:sz w:val="24"/>
          <w:szCs w:val="24"/>
          <w:u w:val="single"/>
          <w:lang w:eastAsia="en-AU"/>
        </w:rPr>
      </w:pPr>
      <w:r w:rsidRPr="00AA50E6">
        <w:rPr>
          <w:rFonts w:ascii="Times New Roman" w:eastAsia="Times New Roman" w:hAnsi="Times New Roman" w:cs="Times New Roman"/>
          <w:i/>
          <w:color w:val="000000"/>
          <w:sz w:val="24"/>
          <w:szCs w:val="24"/>
          <w:u w:val="single"/>
          <w:lang w:eastAsia="en-AU"/>
        </w:rPr>
        <w:t>Right to a fair hearing</w:t>
      </w:r>
    </w:p>
    <w:p w14:paraId="237DD17F" w14:textId="77777777" w:rsidR="00172E19" w:rsidRPr="00AA50E6" w:rsidRDefault="00172E19" w:rsidP="00AA50E6">
      <w:pPr>
        <w:pStyle w:val="NoSpacing"/>
        <w:rPr>
          <w:rFonts w:ascii="Times New Roman" w:eastAsia="Times New Roman" w:hAnsi="Times New Roman" w:cs="Times New Roman"/>
          <w:i/>
          <w:color w:val="000000"/>
          <w:sz w:val="24"/>
          <w:szCs w:val="24"/>
          <w:lang w:eastAsia="en-AU"/>
        </w:rPr>
      </w:pPr>
    </w:p>
    <w:p w14:paraId="791AE3AB" w14:textId="77777777" w:rsidR="00AA50E6" w:rsidRP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Article 2(2) of the ICCPR provides that where not already provided for by existing legislative or other measures, each State Party to the Covenant undertakes to take the necessary steps, in accordance with its constitutional processes and with the provisions of the Covenant, to adopt such laws or other measures as may be necessary to give effect to the rights recognized in the Covenant.</w:t>
      </w:r>
    </w:p>
    <w:p w14:paraId="179D033F" w14:textId="77777777" w:rsidR="00AA50E6" w:rsidRPr="00AA50E6" w:rsidRDefault="00AA50E6" w:rsidP="00AA50E6">
      <w:pPr>
        <w:pStyle w:val="NoSpacing"/>
        <w:rPr>
          <w:rFonts w:ascii="Times New Roman" w:eastAsia="Times New Roman" w:hAnsi="Times New Roman" w:cs="Times New Roman"/>
          <w:color w:val="000000"/>
          <w:sz w:val="24"/>
          <w:szCs w:val="24"/>
          <w:lang w:eastAsia="en-AU"/>
        </w:rPr>
      </w:pPr>
    </w:p>
    <w:p w14:paraId="7D923F8E" w14:textId="77777777" w:rsidR="00AA50E6" w:rsidRP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In relation to the right to a fair hearing, Article 14(1) of the ICCPR provides:</w:t>
      </w:r>
    </w:p>
    <w:p w14:paraId="6E9D2936" w14:textId="052A2255" w:rsidR="00AA50E6" w:rsidRPr="00AA50E6" w:rsidRDefault="00AA50E6" w:rsidP="00AA50E6">
      <w:pPr>
        <w:pStyle w:val="NoSpacing"/>
        <w:numPr>
          <w:ilvl w:val="0"/>
          <w:numId w:val="24"/>
        </w:numPr>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w:t>
      </w:r>
      <w:r w:rsidR="00926B5D">
        <w:rPr>
          <w:rFonts w:ascii="Times New Roman" w:eastAsia="Times New Roman" w:hAnsi="Times New Roman" w:cs="Times New Roman"/>
          <w:color w:val="000000"/>
          <w:sz w:val="24"/>
          <w:szCs w:val="24"/>
          <w:lang w:eastAsia="en-AU"/>
        </w:rPr>
        <w:t>e</w:t>
      </w:r>
      <w:r w:rsidRPr="00AA50E6">
        <w:rPr>
          <w:rFonts w:ascii="Times New Roman" w:eastAsia="Times New Roman" w:hAnsi="Times New Roman" w:cs="Times New Roman"/>
          <w:color w:val="000000"/>
          <w:sz w:val="24"/>
          <w:szCs w:val="24"/>
          <w:lang w:eastAsia="en-AU"/>
        </w:rPr>
        <w:t xml:space="preserve">r public) or national security in a democratic society, or when the interest of the private lives of the parties </w:t>
      </w:r>
      <w:r w:rsidRPr="00AA50E6">
        <w:rPr>
          <w:rFonts w:ascii="Times New Roman" w:eastAsia="Times New Roman" w:hAnsi="Times New Roman" w:cs="Times New Roman"/>
          <w:color w:val="000000"/>
          <w:sz w:val="24"/>
          <w:szCs w:val="24"/>
          <w:lang w:eastAsia="en-AU"/>
        </w:rPr>
        <w:lastRenderedPageBreak/>
        <w:t>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14:paraId="5DE99A8C" w14:textId="77777777" w:rsidR="00AA50E6" w:rsidRDefault="00AA50E6" w:rsidP="00AA50E6">
      <w:pPr>
        <w:pStyle w:val="NoSpacing"/>
        <w:rPr>
          <w:rFonts w:ascii="Times New Roman" w:eastAsia="Times New Roman" w:hAnsi="Times New Roman" w:cs="Times New Roman"/>
          <w:color w:val="000000"/>
          <w:sz w:val="24"/>
          <w:szCs w:val="24"/>
          <w:lang w:eastAsia="en-AU"/>
        </w:rPr>
      </w:pPr>
    </w:p>
    <w:p w14:paraId="1E42FBEC" w14:textId="18365D40" w:rsidR="00AA50E6" w:rsidRDefault="00AA50E6" w:rsidP="00AA50E6">
      <w:pPr>
        <w:pStyle w:val="NoSpacing"/>
        <w:rPr>
          <w:rFonts w:ascii="Times New Roman" w:eastAsia="Times New Roman" w:hAnsi="Times New Roman" w:cs="Times New Roman"/>
          <w:color w:val="000000"/>
          <w:sz w:val="24"/>
          <w:szCs w:val="24"/>
          <w:lang w:eastAsia="en-AU"/>
        </w:rPr>
      </w:pPr>
      <w:r w:rsidRPr="00AA50E6">
        <w:rPr>
          <w:rFonts w:ascii="Times New Roman" w:eastAsia="Times New Roman" w:hAnsi="Times New Roman" w:cs="Times New Roman"/>
          <w:color w:val="000000"/>
          <w:sz w:val="24"/>
          <w:szCs w:val="24"/>
          <w:lang w:eastAsia="en-AU"/>
        </w:rPr>
        <w:t xml:space="preserve">The </w:t>
      </w:r>
      <w:r w:rsidR="00D90ABD">
        <w:rPr>
          <w:rFonts w:ascii="Times New Roman" w:eastAsia="Times New Roman" w:hAnsi="Times New Roman" w:cs="Times New Roman"/>
          <w:color w:val="000000"/>
          <w:sz w:val="24"/>
          <w:szCs w:val="24"/>
          <w:lang w:eastAsia="en-AU"/>
        </w:rPr>
        <w:t>S</w:t>
      </w:r>
      <w:r w:rsidRPr="00AA50E6">
        <w:rPr>
          <w:rFonts w:ascii="Times New Roman" w:eastAsia="Times New Roman" w:hAnsi="Times New Roman" w:cs="Times New Roman"/>
          <w:color w:val="000000"/>
          <w:sz w:val="24"/>
          <w:szCs w:val="24"/>
          <w:lang w:eastAsia="en-AU"/>
        </w:rPr>
        <w:t xml:space="preserve">cheme seeks to promote equal procedural rights for all parties by ensuring equal access to funding for legal representation which enhances access to justice, by ensuring parties both sides having a reasonable opportunity to present their case. </w:t>
      </w:r>
    </w:p>
    <w:p w14:paraId="4EF120CF" w14:textId="5D12E37A" w:rsidR="00D11022" w:rsidRDefault="00D11022" w:rsidP="00337D61">
      <w:pPr>
        <w:ind w:right="-46"/>
        <w:rPr>
          <w:rFonts w:ascii="Times New Roman" w:hAnsi="Times New Roman" w:cs="Times New Roman"/>
          <w:color w:val="000000" w:themeColor="text1"/>
          <w:sz w:val="24"/>
          <w:szCs w:val="24"/>
        </w:rPr>
      </w:pPr>
    </w:p>
    <w:p w14:paraId="15AF7031" w14:textId="77777777" w:rsidR="00B63F2D" w:rsidRPr="00B63F2D" w:rsidRDefault="00B63F2D" w:rsidP="00B63F2D">
      <w:pPr>
        <w:ind w:right="-46"/>
        <w:rPr>
          <w:rFonts w:ascii="Times New Roman" w:hAnsi="Times New Roman" w:cs="Times New Roman"/>
          <w:b/>
          <w:color w:val="000000" w:themeColor="text1"/>
          <w:sz w:val="24"/>
          <w:szCs w:val="24"/>
        </w:rPr>
      </w:pPr>
      <w:r w:rsidRPr="00B63F2D">
        <w:rPr>
          <w:rFonts w:ascii="Times New Roman" w:hAnsi="Times New Roman" w:cs="Times New Roman"/>
          <w:b/>
          <w:color w:val="000000" w:themeColor="text1"/>
          <w:sz w:val="24"/>
          <w:szCs w:val="24"/>
        </w:rPr>
        <w:t>Conclusion</w:t>
      </w:r>
    </w:p>
    <w:p w14:paraId="17ECB1AA" w14:textId="77777777" w:rsidR="00B63F2D" w:rsidRDefault="00B63F2D" w:rsidP="00337D61">
      <w:pPr>
        <w:ind w:right="-46"/>
        <w:rPr>
          <w:rFonts w:ascii="Times New Roman" w:hAnsi="Times New Roman" w:cs="Times New Roman"/>
          <w:color w:val="000000" w:themeColor="text1"/>
          <w:sz w:val="24"/>
          <w:szCs w:val="24"/>
        </w:rPr>
      </w:pPr>
    </w:p>
    <w:p w14:paraId="2AF59255" w14:textId="413B60D2" w:rsidR="0034048B" w:rsidRPr="0034048B" w:rsidRDefault="00BC7754" w:rsidP="0034048B">
      <w:pPr>
        <w:ind w:right="-46"/>
        <w:rPr>
          <w:rFonts w:ascii="Times New Roman" w:hAnsi="Times New Roman" w:cs="Times New Roman"/>
          <w:color w:val="000000" w:themeColor="text1"/>
          <w:sz w:val="24"/>
          <w:szCs w:val="24"/>
        </w:rPr>
      </w:pPr>
      <w:r w:rsidRPr="00BC7754">
        <w:rPr>
          <w:rFonts w:ascii="Times New Roman" w:hAnsi="Times New Roman" w:cs="Times New Roman"/>
          <w:color w:val="000000" w:themeColor="text1"/>
          <w:sz w:val="24"/>
          <w:szCs w:val="24"/>
        </w:rPr>
        <w:t xml:space="preserve">This disallowable legislative instrument </w:t>
      </w:r>
      <w:r w:rsidR="0034048B" w:rsidRPr="0034048B">
        <w:rPr>
          <w:rFonts w:ascii="Times New Roman" w:hAnsi="Times New Roman" w:cs="Times New Roman"/>
          <w:color w:val="000000" w:themeColor="text1"/>
          <w:sz w:val="24"/>
          <w:szCs w:val="24"/>
        </w:rPr>
        <w:t>is compatible with human rights because it promotes the protection of human rights.</w:t>
      </w:r>
    </w:p>
    <w:p w14:paraId="79ED38D8" w14:textId="0E2C811D" w:rsidR="00BD5578" w:rsidRDefault="00BD5578" w:rsidP="00337D61">
      <w:pPr>
        <w:ind w:right="-46"/>
        <w:rPr>
          <w:rFonts w:ascii="Times New Roman" w:hAnsi="Times New Roman" w:cs="Times New Roman"/>
          <w:color w:val="000000" w:themeColor="text1"/>
          <w:sz w:val="24"/>
          <w:szCs w:val="24"/>
        </w:rPr>
      </w:pPr>
    </w:p>
    <w:p w14:paraId="5C62002A" w14:textId="4E406761" w:rsidR="00B63F2D" w:rsidRDefault="00B63F2D" w:rsidP="00337D61">
      <w:pPr>
        <w:ind w:right="-46"/>
        <w:rPr>
          <w:rFonts w:ascii="Times New Roman" w:hAnsi="Times New Roman" w:cs="Times New Roman"/>
          <w:color w:val="000000" w:themeColor="text1"/>
          <w:sz w:val="24"/>
          <w:szCs w:val="24"/>
        </w:rPr>
      </w:pPr>
    </w:p>
    <w:p w14:paraId="17CAE35C" w14:textId="77777777" w:rsidR="00B63F2D" w:rsidRDefault="00B63F2D" w:rsidP="00337D61">
      <w:pPr>
        <w:ind w:right="-46"/>
        <w:rPr>
          <w:rFonts w:ascii="Times New Roman" w:hAnsi="Times New Roman" w:cs="Times New Roman"/>
          <w:color w:val="000000" w:themeColor="text1"/>
          <w:sz w:val="24"/>
          <w:szCs w:val="24"/>
        </w:rPr>
      </w:pPr>
    </w:p>
    <w:p w14:paraId="1CAAC177" w14:textId="77777777" w:rsidR="00EE3C4C" w:rsidRPr="00884A1B" w:rsidRDefault="00EE3C4C" w:rsidP="00337D61">
      <w:pPr>
        <w:ind w:right="-46"/>
        <w:rPr>
          <w:rFonts w:ascii="Times New Roman" w:hAnsi="Times New Roman" w:cs="Times New Roman"/>
          <w:color w:val="000000" w:themeColor="text1"/>
          <w:sz w:val="24"/>
          <w:szCs w:val="24"/>
        </w:rPr>
      </w:pPr>
    </w:p>
    <w:p w14:paraId="5DCCA39B" w14:textId="566C95DC" w:rsidR="00337D61" w:rsidRPr="00884A1B" w:rsidRDefault="00337D61" w:rsidP="00337D61">
      <w:pPr>
        <w:pStyle w:val="paranumbering0"/>
        <w:spacing w:before="0" w:beforeAutospacing="0" w:after="0" w:afterAutospacing="0"/>
        <w:contextualSpacing/>
        <w:jc w:val="center"/>
        <w:rPr>
          <w:b/>
        </w:rPr>
      </w:pPr>
      <w:r w:rsidRPr="00884A1B">
        <w:rPr>
          <w:b/>
        </w:rPr>
        <w:t xml:space="preserve">Senator the Hon </w:t>
      </w:r>
      <w:r w:rsidR="00926605">
        <w:rPr>
          <w:b/>
        </w:rPr>
        <w:t>Katy</w:t>
      </w:r>
      <w:r w:rsidR="000E4DED" w:rsidRPr="00884A1B">
        <w:rPr>
          <w:b/>
        </w:rPr>
        <w:t xml:space="preserve"> </w:t>
      </w:r>
      <w:r w:rsidR="00926605">
        <w:rPr>
          <w:b/>
        </w:rPr>
        <w:t>Gallagher</w:t>
      </w:r>
    </w:p>
    <w:p w14:paraId="0EAD660D" w14:textId="77777777" w:rsidR="00E5121D" w:rsidRPr="00884A1B" w:rsidRDefault="00337D61" w:rsidP="00337D61">
      <w:pPr>
        <w:contextualSpacing/>
        <w:jc w:val="center"/>
        <w:rPr>
          <w:rFonts w:ascii="Times New Roman" w:hAnsi="Times New Roman" w:cs="Times New Roman"/>
          <w:b/>
          <w:sz w:val="24"/>
          <w:szCs w:val="24"/>
          <w:lang w:eastAsia="en-AU"/>
        </w:rPr>
      </w:pPr>
      <w:r w:rsidRPr="00884A1B">
        <w:rPr>
          <w:rFonts w:ascii="Times New Roman" w:hAnsi="Times New Roman" w:cs="Times New Roman"/>
          <w:b/>
          <w:sz w:val="24"/>
          <w:szCs w:val="24"/>
        </w:rPr>
        <w:t>Minister for Finance</w:t>
      </w:r>
    </w:p>
    <w:sectPr w:rsidR="00E5121D" w:rsidRPr="00884A1B"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42F8" w14:textId="77777777" w:rsidR="003C0914" w:rsidRDefault="003C0914" w:rsidP="005C0CB4">
      <w:r>
        <w:separator/>
      </w:r>
    </w:p>
  </w:endnote>
  <w:endnote w:type="continuationSeparator" w:id="0">
    <w:p w14:paraId="77DB94BF" w14:textId="77777777" w:rsidR="003C0914" w:rsidRDefault="003C0914" w:rsidP="005C0CB4">
      <w:r>
        <w:continuationSeparator/>
      </w:r>
    </w:p>
  </w:endnote>
  <w:endnote w:type="continuationNotice" w:id="1">
    <w:p w14:paraId="4BFFF8BC" w14:textId="77777777" w:rsidR="003C0914" w:rsidRDefault="003C0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F92F" w14:textId="77777777" w:rsidR="003C0914" w:rsidRDefault="003C0914" w:rsidP="005C0CB4">
      <w:r>
        <w:separator/>
      </w:r>
    </w:p>
  </w:footnote>
  <w:footnote w:type="continuationSeparator" w:id="0">
    <w:p w14:paraId="7C67D616" w14:textId="77777777" w:rsidR="003C0914" w:rsidRDefault="003C0914" w:rsidP="005C0CB4">
      <w:r>
        <w:continuationSeparator/>
      </w:r>
    </w:p>
  </w:footnote>
  <w:footnote w:type="continuationNotice" w:id="1">
    <w:p w14:paraId="5BD59199" w14:textId="77777777" w:rsidR="003C0914" w:rsidRDefault="003C0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B7D1AE0" w14:textId="503B1DB5" w:rsidR="006D5054" w:rsidRPr="002413C2" w:rsidRDefault="006D5054">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C5682">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397CFCD6" w14:textId="77777777" w:rsidR="006D5054" w:rsidRDefault="006D5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45CB" w14:textId="27503CA9" w:rsidR="006D5054" w:rsidRDefault="006D505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5F85" w14:textId="77777777" w:rsidR="006D5054" w:rsidRDefault="006D50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56B5" w14:textId="2799DAFC" w:rsidR="006D5054" w:rsidRPr="00335886" w:rsidRDefault="006D5054">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0" behindDoc="0" locked="1" layoutInCell="0" allowOverlap="1" wp14:anchorId="5DCCCE67" wp14:editId="151724F4">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B4200" w14:textId="77777777" w:rsidR="006D5054" w:rsidRPr="0063345B" w:rsidRDefault="006D5054"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CCCE67" id="_x0000_t202" coordsize="21600,21600" o:spt="202" path="m,l,21600r21600,l21600,xe">
              <v:stroke joinstyle="miter"/>
              <v:path gradientshapeok="t" o:connecttype="rect"/>
            </v:shapetype>
            <v:shape id="janusSEAL SC Header_S_2" o:spid="_x0000_s1026"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6ADB4200" w14:textId="77777777" w:rsidR="006D5054" w:rsidRPr="0063345B" w:rsidRDefault="006D5054"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9E0A0A">
          <w:rPr>
            <w:rFonts w:ascii="Times New Roman" w:hAnsi="Times New Roman" w:cs="Times New Roman"/>
            <w:noProof/>
            <w:sz w:val="24"/>
            <w:szCs w:val="24"/>
          </w:rPr>
          <w:t>12</w:t>
        </w:r>
        <w:r w:rsidRPr="00335886">
          <w:rPr>
            <w:rFonts w:ascii="Times New Roman" w:hAnsi="Times New Roman" w:cs="Times New Roman"/>
            <w:noProof/>
            <w:sz w:val="24"/>
            <w:szCs w:val="24"/>
          </w:rPr>
          <w:fldChar w:fldCharType="end"/>
        </w:r>
      </w:sdtContent>
    </w:sdt>
  </w:p>
  <w:p w14:paraId="3ADE199F" w14:textId="77777777" w:rsidR="006D5054" w:rsidRDefault="006D50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089" w14:textId="77777777" w:rsidR="006D5054" w:rsidRDefault="006D505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DB6EC0A" w14:textId="3724AFED" w:rsidR="006D5054" w:rsidRPr="00FD7AE1" w:rsidRDefault="006D5054">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1" behindDoc="0" locked="1" layoutInCell="0" allowOverlap="1" wp14:anchorId="261A374D" wp14:editId="56C851A0">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25956" w14:textId="77777777" w:rsidR="006D5054" w:rsidRPr="001849BD" w:rsidRDefault="006D50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1A374D" id="_x0000_t202" coordsize="21600,21600" o:spt="202" path="m,l,21600r21600,l21600,xe">
                  <v:stroke joinstyle="miter"/>
                  <v:path gradientshapeok="t" o:connecttype="rect"/>
                </v:shapetype>
                <v:shape id="janusSEAL SC Header_S_3" o:spid="_x0000_s1027"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6225956" w14:textId="77777777" w:rsidR="006D5054" w:rsidRPr="001849BD" w:rsidRDefault="006D5054">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E0A0A">
          <w:rPr>
            <w:rFonts w:ascii="Times New Roman" w:hAnsi="Times New Roman" w:cs="Times New Roman"/>
            <w:noProof/>
            <w:sz w:val="24"/>
            <w:szCs w:val="24"/>
          </w:rPr>
          <w:t>6</w:t>
        </w:r>
        <w:r w:rsidRPr="00FD7AE1">
          <w:rPr>
            <w:rFonts w:ascii="Times New Roman" w:hAnsi="Times New Roman" w:cs="Times New Roman"/>
            <w:noProof/>
            <w:sz w:val="24"/>
            <w:szCs w:val="24"/>
          </w:rPr>
          <w:fldChar w:fldCharType="end"/>
        </w:r>
      </w:p>
    </w:sdtContent>
  </w:sdt>
  <w:p w14:paraId="2D8A0883" w14:textId="77777777" w:rsidR="006D5054" w:rsidRDefault="006D5054"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FBE3" w14:textId="77777777" w:rsidR="006D5054" w:rsidRDefault="006D50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E054EE"/>
    <w:multiLevelType w:val="hybridMultilevel"/>
    <w:tmpl w:val="FC643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002C7"/>
    <w:multiLevelType w:val="hybridMultilevel"/>
    <w:tmpl w:val="84DEDF08"/>
    <w:lvl w:ilvl="0" w:tplc="A5BA8406">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757AA"/>
    <w:multiLevelType w:val="hybridMultilevel"/>
    <w:tmpl w:val="B7C2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39E8"/>
    <w:multiLevelType w:val="hybridMultilevel"/>
    <w:tmpl w:val="90360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E2F5D"/>
    <w:multiLevelType w:val="hybridMultilevel"/>
    <w:tmpl w:val="5A40D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9" w15:restartNumberingAfterBreak="0">
    <w:nsid w:val="18DD0943"/>
    <w:multiLevelType w:val="multilevel"/>
    <w:tmpl w:val="1C90153C"/>
    <w:lvl w:ilvl="0">
      <w:start w:val="1"/>
      <w:numFmt w:val="bullet"/>
      <w:lvlText w:val=""/>
      <w:lvlJc w:val="left"/>
      <w:pPr>
        <w:ind w:left="360" w:hanging="360"/>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284"/>
        </w:tabs>
        <w:ind w:left="284" w:hanging="284"/>
      </w:pPr>
      <w:rPr>
        <w:rFonts w:ascii="Cambria" w:hAnsi="Cambria" w:hint="default"/>
        <w:color w:val="5B9BD5" w:themeColor="accent1"/>
      </w:rPr>
    </w:lvl>
    <w:lvl w:ilvl="3">
      <w:start w:val="1"/>
      <w:numFmt w:val="bulle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9BD5" w:themeColor="accent1"/>
      </w:rPr>
    </w:lvl>
    <w:lvl w:ilvl="6">
      <w:start w:val="1"/>
      <w:numFmt w:val="bulle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39C53C0"/>
    <w:multiLevelType w:val="hybridMultilevel"/>
    <w:tmpl w:val="50926FC4"/>
    <w:lvl w:ilvl="0" w:tplc="A5BA8406">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B3C07"/>
    <w:multiLevelType w:val="hybridMultilevel"/>
    <w:tmpl w:val="15EE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85440"/>
    <w:multiLevelType w:val="hybridMultilevel"/>
    <w:tmpl w:val="A7FA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7"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D943B8F"/>
    <w:multiLevelType w:val="hybridMultilevel"/>
    <w:tmpl w:val="3DD6C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E44DE3"/>
    <w:multiLevelType w:val="hybridMultilevel"/>
    <w:tmpl w:val="8032A5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425BB"/>
    <w:multiLevelType w:val="hybridMultilevel"/>
    <w:tmpl w:val="7CDA2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B4468"/>
    <w:multiLevelType w:val="hybridMultilevel"/>
    <w:tmpl w:val="2B1A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4" w15:restartNumberingAfterBreak="0">
    <w:nsid w:val="715776D4"/>
    <w:multiLevelType w:val="hybridMultilevel"/>
    <w:tmpl w:val="6714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490E1D"/>
    <w:multiLevelType w:val="hybridMultilevel"/>
    <w:tmpl w:val="3D541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5771593">
    <w:abstractNumId w:val="1"/>
  </w:num>
  <w:num w:numId="2" w16cid:durableId="1327169562">
    <w:abstractNumId w:val="11"/>
  </w:num>
  <w:num w:numId="3" w16cid:durableId="339896174">
    <w:abstractNumId w:val="0"/>
  </w:num>
  <w:num w:numId="4" w16cid:durableId="1811246380">
    <w:abstractNumId w:val="23"/>
  </w:num>
  <w:num w:numId="5" w16cid:durableId="1568954141">
    <w:abstractNumId w:val="15"/>
  </w:num>
  <w:num w:numId="6" w16cid:durableId="780345883">
    <w:abstractNumId w:val="10"/>
  </w:num>
  <w:num w:numId="7" w16cid:durableId="915630073">
    <w:abstractNumId w:val="22"/>
  </w:num>
  <w:num w:numId="8" w16cid:durableId="1713729124">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506873397">
    <w:abstractNumId w:val="6"/>
  </w:num>
  <w:num w:numId="10" w16cid:durableId="1999267204">
    <w:abstractNumId w:val="17"/>
  </w:num>
  <w:num w:numId="11" w16cid:durableId="875120563">
    <w:abstractNumId w:val="16"/>
  </w:num>
  <w:num w:numId="12" w16cid:durableId="575361890">
    <w:abstractNumId w:val="24"/>
  </w:num>
  <w:num w:numId="13" w16cid:durableId="1157527593">
    <w:abstractNumId w:val="9"/>
  </w:num>
  <w:num w:numId="14" w16cid:durableId="208497405">
    <w:abstractNumId w:val="4"/>
  </w:num>
  <w:num w:numId="15" w16cid:durableId="1237327309">
    <w:abstractNumId w:val="12"/>
  </w:num>
  <w:num w:numId="16" w16cid:durableId="627780155">
    <w:abstractNumId w:val="20"/>
  </w:num>
  <w:num w:numId="17" w16cid:durableId="1537888659">
    <w:abstractNumId w:val="25"/>
  </w:num>
  <w:num w:numId="18" w16cid:durableId="562527834">
    <w:abstractNumId w:val="3"/>
  </w:num>
  <w:num w:numId="19" w16cid:durableId="34281649">
    <w:abstractNumId w:val="18"/>
  </w:num>
  <w:num w:numId="20" w16cid:durableId="415395084">
    <w:abstractNumId w:val="19"/>
  </w:num>
  <w:num w:numId="21" w16cid:durableId="731732165">
    <w:abstractNumId w:val="21"/>
  </w:num>
  <w:num w:numId="22" w16cid:durableId="739641524">
    <w:abstractNumId w:val="5"/>
  </w:num>
  <w:num w:numId="23" w16cid:durableId="423183999">
    <w:abstractNumId w:val="7"/>
  </w:num>
  <w:num w:numId="24" w16cid:durableId="533808665">
    <w:abstractNumId w:val="2"/>
  </w:num>
  <w:num w:numId="25" w16cid:durableId="1309748500">
    <w:abstractNumId w:val="13"/>
  </w:num>
  <w:num w:numId="26" w16cid:durableId="129428647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F7C"/>
    <w:rsid w:val="000030DB"/>
    <w:rsid w:val="000033B4"/>
    <w:rsid w:val="00003EDC"/>
    <w:rsid w:val="0000523C"/>
    <w:rsid w:val="00005751"/>
    <w:rsid w:val="0000657E"/>
    <w:rsid w:val="00006A0C"/>
    <w:rsid w:val="00007107"/>
    <w:rsid w:val="000073F4"/>
    <w:rsid w:val="00007CB9"/>
    <w:rsid w:val="00010278"/>
    <w:rsid w:val="00010603"/>
    <w:rsid w:val="0001089C"/>
    <w:rsid w:val="00011C68"/>
    <w:rsid w:val="00012219"/>
    <w:rsid w:val="000139C2"/>
    <w:rsid w:val="00013F34"/>
    <w:rsid w:val="0001471D"/>
    <w:rsid w:val="00016D45"/>
    <w:rsid w:val="00017558"/>
    <w:rsid w:val="000178DC"/>
    <w:rsid w:val="00020871"/>
    <w:rsid w:val="00020E83"/>
    <w:rsid w:val="0002110B"/>
    <w:rsid w:val="00023904"/>
    <w:rsid w:val="000243B0"/>
    <w:rsid w:val="000244F2"/>
    <w:rsid w:val="00024B56"/>
    <w:rsid w:val="00024EB1"/>
    <w:rsid w:val="00024EB7"/>
    <w:rsid w:val="00025AD6"/>
    <w:rsid w:val="00026E71"/>
    <w:rsid w:val="00031BD2"/>
    <w:rsid w:val="0003322A"/>
    <w:rsid w:val="00034F58"/>
    <w:rsid w:val="00037403"/>
    <w:rsid w:val="00037D09"/>
    <w:rsid w:val="0004130C"/>
    <w:rsid w:val="00042114"/>
    <w:rsid w:val="00042494"/>
    <w:rsid w:val="00043C47"/>
    <w:rsid w:val="00044763"/>
    <w:rsid w:val="0004615A"/>
    <w:rsid w:val="00046A79"/>
    <w:rsid w:val="000471AB"/>
    <w:rsid w:val="000503A1"/>
    <w:rsid w:val="0005132F"/>
    <w:rsid w:val="00052E15"/>
    <w:rsid w:val="00054B2E"/>
    <w:rsid w:val="0005676C"/>
    <w:rsid w:val="0006040A"/>
    <w:rsid w:val="00060EBB"/>
    <w:rsid w:val="00061BBF"/>
    <w:rsid w:val="00063F63"/>
    <w:rsid w:val="0006677C"/>
    <w:rsid w:val="00066CBB"/>
    <w:rsid w:val="00066F61"/>
    <w:rsid w:val="000701E4"/>
    <w:rsid w:val="00070FB0"/>
    <w:rsid w:val="000710CB"/>
    <w:rsid w:val="00071D43"/>
    <w:rsid w:val="00072030"/>
    <w:rsid w:val="00072912"/>
    <w:rsid w:val="00073A01"/>
    <w:rsid w:val="00073DB4"/>
    <w:rsid w:val="000746FF"/>
    <w:rsid w:val="000749EA"/>
    <w:rsid w:val="00074F81"/>
    <w:rsid w:val="000750D2"/>
    <w:rsid w:val="00075870"/>
    <w:rsid w:val="00075EAD"/>
    <w:rsid w:val="0007664F"/>
    <w:rsid w:val="0007672E"/>
    <w:rsid w:val="00076B09"/>
    <w:rsid w:val="00077D14"/>
    <w:rsid w:val="00080CEE"/>
    <w:rsid w:val="00081044"/>
    <w:rsid w:val="0008110C"/>
    <w:rsid w:val="00081219"/>
    <w:rsid w:val="000828AD"/>
    <w:rsid w:val="00083224"/>
    <w:rsid w:val="00083888"/>
    <w:rsid w:val="00084424"/>
    <w:rsid w:val="000846C6"/>
    <w:rsid w:val="000849A7"/>
    <w:rsid w:val="000863F9"/>
    <w:rsid w:val="00086ADE"/>
    <w:rsid w:val="0009022C"/>
    <w:rsid w:val="00091209"/>
    <w:rsid w:val="00091F0B"/>
    <w:rsid w:val="00093B70"/>
    <w:rsid w:val="00094626"/>
    <w:rsid w:val="00094AB8"/>
    <w:rsid w:val="00094D33"/>
    <w:rsid w:val="0009757C"/>
    <w:rsid w:val="000979C6"/>
    <w:rsid w:val="000A034D"/>
    <w:rsid w:val="000A2592"/>
    <w:rsid w:val="000A268A"/>
    <w:rsid w:val="000A3B36"/>
    <w:rsid w:val="000A4674"/>
    <w:rsid w:val="000A5427"/>
    <w:rsid w:val="000B0034"/>
    <w:rsid w:val="000B11A8"/>
    <w:rsid w:val="000B1CE0"/>
    <w:rsid w:val="000B2F8B"/>
    <w:rsid w:val="000B3F24"/>
    <w:rsid w:val="000B40FA"/>
    <w:rsid w:val="000B4A03"/>
    <w:rsid w:val="000B7275"/>
    <w:rsid w:val="000B7529"/>
    <w:rsid w:val="000B7717"/>
    <w:rsid w:val="000C0952"/>
    <w:rsid w:val="000C09DC"/>
    <w:rsid w:val="000C269A"/>
    <w:rsid w:val="000C3483"/>
    <w:rsid w:val="000C4F1A"/>
    <w:rsid w:val="000C5198"/>
    <w:rsid w:val="000C675B"/>
    <w:rsid w:val="000C76E2"/>
    <w:rsid w:val="000C7DCA"/>
    <w:rsid w:val="000D0087"/>
    <w:rsid w:val="000D00F3"/>
    <w:rsid w:val="000D0664"/>
    <w:rsid w:val="000D06FE"/>
    <w:rsid w:val="000D0D79"/>
    <w:rsid w:val="000D131D"/>
    <w:rsid w:val="000D1D0E"/>
    <w:rsid w:val="000D3163"/>
    <w:rsid w:val="000D31DD"/>
    <w:rsid w:val="000D45EB"/>
    <w:rsid w:val="000D4839"/>
    <w:rsid w:val="000D51E9"/>
    <w:rsid w:val="000D5B1D"/>
    <w:rsid w:val="000D7E59"/>
    <w:rsid w:val="000E02E9"/>
    <w:rsid w:val="000E2177"/>
    <w:rsid w:val="000E226D"/>
    <w:rsid w:val="000E4ADF"/>
    <w:rsid w:val="000E4DED"/>
    <w:rsid w:val="000E6F69"/>
    <w:rsid w:val="000E7612"/>
    <w:rsid w:val="000E7F8D"/>
    <w:rsid w:val="000F0EEC"/>
    <w:rsid w:val="000F1139"/>
    <w:rsid w:val="000F18BA"/>
    <w:rsid w:val="000F1A0D"/>
    <w:rsid w:val="000F234B"/>
    <w:rsid w:val="000F257D"/>
    <w:rsid w:val="000F3A3C"/>
    <w:rsid w:val="000F5179"/>
    <w:rsid w:val="000F6459"/>
    <w:rsid w:val="000F72CA"/>
    <w:rsid w:val="000F765D"/>
    <w:rsid w:val="000F7B4E"/>
    <w:rsid w:val="001007E8"/>
    <w:rsid w:val="00102421"/>
    <w:rsid w:val="00103351"/>
    <w:rsid w:val="00107690"/>
    <w:rsid w:val="00110109"/>
    <w:rsid w:val="001106F0"/>
    <w:rsid w:val="00110958"/>
    <w:rsid w:val="00112152"/>
    <w:rsid w:val="00113FCD"/>
    <w:rsid w:val="00117B84"/>
    <w:rsid w:val="001203F1"/>
    <w:rsid w:val="00120C04"/>
    <w:rsid w:val="00120DFA"/>
    <w:rsid w:val="00121E69"/>
    <w:rsid w:val="00121F37"/>
    <w:rsid w:val="00122FDB"/>
    <w:rsid w:val="001231AD"/>
    <w:rsid w:val="0012335D"/>
    <w:rsid w:val="001252A2"/>
    <w:rsid w:val="00126D6A"/>
    <w:rsid w:val="0013041D"/>
    <w:rsid w:val="00130AD1"/>
    <w:rsid w:val="001323E2"/>
    <w:rsid w:val="00133633"/>
    <w:rsid w:val="00133D3D"/>
    <w:rsid w:val="00134392"/>
    <w:rsid w:val="00134949"/>
    <w:rsid w:val="00135768"/>
    <w:rsid w:val="00137118"/>
    <w:rsid w:val="00137F6C"/>
    <w:rsid w:val="00141253"/>
    <w:rsid w:val="001415F3"/>
    <w:rsid w:val="00142AF1"/>
    <w:rsid w:val="00143577"/>
    <w:rsid w:val="00143A4C"/>
    <w:rsid w:val="001442FF"/>
    <w:rsid w:val="00146593"/>
    <w:rsid w:val="00147CEF"/>
    <w:rsid w:val="001500B1"/>
    <w:rsid w:val="00151197"/>
    <w:rsid w:val="001536AC"/>
    <w:rsid w:val="001537AE"/>
    <w:rsid w:val="00156757"/>
    <w:rsid w:val="00156DB3"/>
    <w:rsid w:val="001577A0"/>
    <w:rsid w:val="001612AB"/>
    <w:rsid w:val="001614DA"/>
    <w:rsid w:val="0016248E"/>
    <w:rsid w:val="00163125"/>
    <w:rsid w:val="00165450"/>
    <w:rsid w:val="001657E5"/>
    <w:rsid w:val="00166297"/>
    <w:rsid w:val="00166AF4"/>
    <w:rsid w:val="00170648"/>
    <w:rsid w:val="00170DE5"/>
    <w:rsid w:val="001720DC"/>
    <w:rsid w:val="00172E19"/>
    <w:rsid w:val="00172E76"/>
    <w:rsid w:val="00173234"/>
    <w:rsid w:val="0017352E"/>
    <w:rsid w:val="00174018"/>
    <w:rsid w:val="001745CD"/>
    <w:rsid w:val="00176299"/>
    <w:rsid w:val="00177340"/>
    <w:rsid w:val="00180C7A"/>
    <w:rsid w:val="001818D9"/>
    <w:rsid w:val="0018257B"/>
    <w:rsid w:val="00182605"/>
    <w:rsid w:val="001849BD"/>
    <w:rsid w:val="00186F64"/>
    <w:rsid w:val="0019213F"/>
    <w:rsid w:val="001921C1"/>
    <w:rsid w:val="00193663"/>
    <w:rsid w:val="001949B5"/>
    <w:rsid w:val="0019528D"/>
    <w:rsid w:val="00195C0C"/>
    <w:rsid w:val="00196339"/>
    <w:rsid w:val="001963AB"/>
    <w:rsid w:val="0019648B"/>
    <w:rsid w:val="00197CC6"/>
    <w:rsid w:val="001A09BF"/>
    <w:rsid w:val="001A255E"/>
    <w:rsid w:val="001A4B3C"/>
    <w:rsid w:val="001A562A"/>
    <w:rsid w:val="001B0F44"/>
    <w:rsid w:val="001B1927"/>
    <w:rsid w:val="001B3A28"/>
    <w:rsid w:val="001B459F"/>
    <w:rsid w:val="001B4702"/>
    <w:rsid w:val="001B5058"/>
    <w:rsid w:val="001B6673"/>
    <w:rsid w:val="001B6AA3"/>
    <w:rsid w:val="001C102F"/>
    <w:rsid w:val="001C24BE"/>
    <w:rsid w:val="001C26C3"/>
    <w:rsid w:val="001C2B65"/>
    <w:rsid w:val="001C56DA"/>
    <w:rsid w:val="001D10F6"/>
    <w:rsid w:val="001D1B51"/>
    <w:rsid w:val="001D3888"/>
    <w:rsid w:val="001D3D2C"/>
    <w:rsid w:val="001D55F3"/>
    <w:rsid w:val="001D595F"/>
    <w:rsid w:val="001D59EE"/>
    <w:rsid w:val="001D631E"/>
    <w:rsid w:val="001D6671"/>
    <w:rsid w:val="001D719E"/>
    <w:rsid w:val="001D7965"/>
    <w:rsid w:val="001D7E0F"/>
    <w:rsid w:val="001E0CF6"/>
    <w:rsid w:val="001E0EFE"/>
    <w:rsid w:val="001E1C36"/>
    <w:rsid w:val="001E20A1"/>
    <w:rsid w:val="001E224C"/>
    <w:rsid w:val="001E245C"/>
    <w:rsid w:val="001E2BA8"/>
    <w:rsid w:val="001E39AC"/>
    <w:rsid w:val="001E5652"/>
    <w:rsid w:val="001E5A7C"/>
    <w:rsid w:val="001F2936"/>
    <w:rsid w:val="001F2E1B"/>
    <w:rsid w:val="001F3248"/>
    <w:rsid w:val="001F434E"/>
    <w:rsid w:val="001F43CC"/>
    <w:rsid w:val="001F4BC9"/>
    <w:rsid w:val="001F4EDA"/>
    <w:rsid w:val="001F5801"/>
    <w:rsid w:val="001F58DD"/>
    <w:rsid w:val="001F5B3D"/>
    <w:rsid w:val="001F5E74"/>
    <w:rsid w:val="001F7B25"/>
    <w:rsid w:val="00200722"/>
    <w:rsid w:val="00200D8B"/>
    <w:rsid w:val="002028A0"/>
    <w:rsid w:val="00203D2A"/>
    <w:rsid w:val="00205447"/>
    <w:rsid w:val="00205511"/>
    <w:rsid w:val="00206182"/>
    <w:rsid w:val="00206771"/>
    <w:rsid w:val="00212FB6"/>
    <w:rsid w:val="00213465"/>
    <w:rsid w:val="002159B0"/>
    <w:rsid w:val="002161E5"/>
    <w:rsid w:val="0021663B"/>
    <w:rsid w:val="00216BE2"/>
    <w:rsid w:val="002176D6"/>
    <w:rsid w:val="00221B68"/>
    <w:rsid w:val="00222AB4"/>
    <w:rsid w:val="002240F0"/>
    <w:rsid w:val="002250A9"/>
    <w:rsid w:val="00226623"/>
    <w:rsid w:val="00226E9A"/>
    <w:rsid w:val="002318DE"/>
    <w:rsid w:val="00232CB6"/>
    <w:rsid w:val="00234406"/>
    <w:rsid w:val="00234F43"/>
    <w:rsid w:val="00235E4C"/>
    <w:rsid w:val="002371E9"/>
    <w:rsid w:val="00237331"/>
    <w:rsid w:val="002413C2"/>
    <w:rsid w:val="00242506"/>
    <w:rsid w:val="00242786"/>
    <w:rsid w:val="00242A6D"/>
    <w:rsid w:val="00243B2B"/>
    <w:rsid w:val="00243E68"/>
    <w:rsid w:val="00244287"/>
    <w:rsid w:val="00244AB8"/>
    <w:rsid w:val="00245357"/>
    <w:rsid w:val="0024746A"/>
    <w:rsid w:val="00247EF4"/>
    <w:rsid w:val="0025079F"/>
    <w:rsid w:val="00250A3C"/>
    <w:rsid w:val="00250AA3"/>
    <w:rsid w:val="0025104A"/>
    <w:rsid w:val="002526A5"/>
    <w:rsid w:val="00254699"/>
    <w:rsid w:val="00254774"/>
    <w:rsid w:val="00255E25"/>
    <w:rsid w:val="0025761F"/>
    <w:rsid w:val="002611A5"/>
    <w:rsid w:val="0026130D"/>
    <w:rsid w:val="00262498"/>
    <w:rsid w:val="00263FF7"/>
    <w:rsid w:val="0026506D"/>
    <w:rsid w:val="00265668"/>
    <w:rsid w:val="00267224"/>
    <w:rsid w:val="00270515"/>
    <w:rsid w:val="00270609"/>
    <w:rsid w:val="002716B4"/>
    <w:rsid w:val="002718E4"/>
    <w:rsid w:val="00272CE6"/>
    <w:rsid w:val="002758CA"/>
    <w:rsid w:val="00275EBB"/>
    <w:rsid w:val="002763AF"/>
    <w:rsid w:val="00276625"/>
    <w:rsid w:val="002770FE"/>
    <w:rsid w:val="0027775E"/>
    <w:rsid w:val="002801F8"/>
    <w:rsid w:val="002819BB"/>
    <w:rsid w:val="002826BA"/>
    <w:rsid w:val="002839DB"/>
    <w:rsid w:val="00283BCD"/>
    <w:rsid w:val="002841CD"/>
    <w:rsid w:val="0028491C"/>
    <w:rsid w:val="00290573"/>
    <w:rsid w:val="0029255C"/>
    <w:rsid w:val="002935DE"/>
    <w:rsid w:val="00294A57"/>
    <w:rsid w:val="00295A4B"/>
    <w:rsid w:val="00296A81"/>
    <w:rsid w:val="00296E93"/>
    <w:rsid w:val="0029758A"/>
    <w:rsid w:val="002A02A1"/>
    <w:rsid w:val="002A042F"/>
    <w:rsid w:val="002A04D5"/>
    <w:rsid w:val="002A06D4"/>
    <w:rsid w:val="002A1440"/>
    <w:rsid w:val="002A1C67"/>
    <w:rsid w:val="002A2F92"/>
    <w:rsid w:val="002A323A"/>
    <w:rsid w:val="002A538D"/>
    <w:rsid w:val="002A5D8E"/>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2182"/>
    <w:rsid w:val="002D35FD"/>
    <w:rsid w:val="002D3FB1"/>
    <w:rsid w:val="002D3FFD"/>
    <w:rsid w:val="002D4029"/>
    <w:rsid w:val="002D4967"/>
    <w:rsid w:val="002D4C7F"/>
    <w:rsid w:val="002D4EF2"/>
    <w:rsid w:val="002D5D08"/>
    <w:rsid w:val="002D6997"/>
    <w:rsid w:val="002E0183"/>
    <w:rsid w:val="002E1D10"/>
    <w:rsid w:val="002E4619"/>
    <w:rsid w:val="002E54C9"/>
    <w:rsid w:val="002E58E3"/>
    <w:rsid w:val="002E6682"/>
    <w:rsid w:val="002E6E31"/>
    <w:rsid w:val="002F0501"/>
    <w:rsid w:val="002F0561"/>
    <w:rsid w:val="002F0CBD"/>
    <w:rsid w:val="002F34FA"/>
    <w:rsid w:val="002F3650"/>
    <w:rsid w:val="002F4B6D"/>
    <w:rsid w:val="002F5B12"/>
    <w:rsid w:val="002F60F4"/>
    <w:rsid w:val="002F6513"/>
    <w:rsid w:val="002F6940"/>
    <w:rsid w:val="002F6E07"/>
    <w:rsid w:val="002F7884"/>
    <w:rsid w:val="003006B8"/>
    <w:rsid w:val="00301F71"/>
    <w:rsid w:val="003023AA"/>
    <w:rsid w:val="0030258E"/>
    <w:rsid w:val="0030264B"/>
    <w:rsid w:val="00305B8B"/>
    <w:rsid w:val="00306005"/>
    <w:rsid w:val="003108AE"/>
    <w:rsid w:val="0031159C"/>
    <w:rsid w:val="00313B68"/>
    <w:rsid w:val="00313E3E"/>
    <w:rsid w:val="00320134"/>
    <w:rsid w:val="00320412"/>
    <w:rsid w:val="003206BA"/>
    <w:rsid w:val="003209DF"/>
    <w:rsid w:val="00320A5F"/>
    <w:rsid w:val="0032124B"/>
    <w:rsid w:val="003221CE"/>
    <w:rsid w:val="003228AD"/>
    <w:rsid w:val="00323029"/>
    <w:rsid w:val="0032346E"/>
    <w:rsid w:val="00323795"/>
    <w:rsid w:val="00326D99"/>
    <w:rsid w:val="00330245"/>
    <w:rsid w:val="00331C69"/>
    <w:rsid w:val="00331EA9"/>
    <w:rsid w:val="00333AC4"/>
    <w:rsid w:val="0033443D"/>
    <w:rsid w:val="003345E1"/>
    <w:rsid w:val="00334AE3"/>
    <w:rsid w:val="00335886"/>
    <w:rsid w:val="00336083"/>
    <w:rsid w:val="003372E0"/>
    <w:rsid w:val="00337D61"/>
    <w:rsid w:val="0034048B"/>
    <w:rsid w:val="00341BD7"/>
    <w:rsid w:val="003420B3"/>
    <w:rsid w:val="00342911"/>
    <w:rsid w:val="00343D04"/>
    <w:rsid w:val="0034415A"/>
    <w:rsid w:val="00344C3A"/>
    <w:rsid w:val="00344EF7"/>
    <w:rsid w:val="00345CB2"/>
    <w:rsid w:val="00346108"/>
    <w:rsid w:val="00354A32"/>
    <w:rsid w:val="0035530D"/>
    <w:rsid w:val="00355F29"/>
    <w:rsid w:val="00360573"/>
    <w:rsid w:val="00360B21"/>
    <w:rsid w:val="00361DB3"/>
    <w:rsid w:val="00362409"/>
    <w:rsid w:val="003632C1"/>
    <w:rsid w:val="00363BEC"/>
    <w:rsid w:val="00364248"/>
    <w:rsid w:val="0036455A"/>
    <w:rsid w:val="00364E71"/>
    <w:rsid w:val="003658EF"/>
    <w:rsid w:val="0037078D"/>
    <w:rsid w:val="00371845"/>
    <w:rsid w:val="00372D58"/>
    <w:rsid w:val="00373AFD"/>
    <w:rsid w:val="003741D4"/>
    <w:rsid w:val="00374517"/>
    <w:rsid w:val="00374860"/>
    <w:rsid w:val="00374B5B"/>
    <w:rsid w:val="003754C2"/>
    <w:rsid w:val="00375C9D"/>
    <w:rsid w:val="00376885"/>
    <w:rsid w:val="0037725F"/>
    <w:rsid w:val="003810F0"/>
    <w:rsid w:val="0038160D"/>
    <w:rsid w:val="003818C1"/>
    <w:rsid w:val="00382002"/>
    <w:rsid w:val="003848B4"/>
    <w:rsid w:val="00385522"/>
    <w:rsid w:val="00386AE8"/>
    <w:rsid w:val="0038727F"/>
    <w:rsid w:val="00387DCC"/>
    <w:rsid w:val="00391557"/>
    <w:rsid w:val="00394A2B"/>
    <w:rsid w:val="003954B8"/>
    <w:rsid w:val="0039650C"/>
    <w:rsid w:val="00396B97"/>
    <w:rsid w:val="00396E17"/>
    <w:rsid w:val="00397314"/>
    <w:rsid w:val="0039745A"/>
    <w:rsid w:val="00397897"/>
    <w:rsid w:val="00397A93"/>
    <w:rsid w:val="003A125E"/>
    <w:rsid w:val="003A1E3B"/>
    <w:rsid w:val="003A40E9"/>
    <w:rsid w:val="003A44FF"/>
    <w:rsid w:val="003A4572"/>
    <w:rsid w:val="003A5013"/>
    <w:rsid w:val="003A5135"/>
    <w:rsid w:val="003A525A"/>
    <w:rsid w:val="003A5D4A"/>
    <w:rsid w:val="003B0CC0"/>
    <w:rsid w:val="003B0F7D"/>
    <w:rsid w:val="003B0F89"/>
    <w:rsid w:val="003B338D"/>
    <w:rsid w:val="003B42BA"/>
    <w:rsid w:val="003B55E3"/>
    <w:rsid w:val="003B7ABF"/>
    <w:rsid w:val="003B7D7C"/>
    <w:rsid w:val="003C0914"/>
    <w:rsid w:val="003C122D"/>
    <w:rsid w:val="003C1C42"/>
    <w:rsid w:val="003C3C30"/>
    <w:rsid w:val="003C4367"/>
    <w:rsid w:val="003C4598"/>
    <w:rsid w:val="003C46D5"/>
    <w:rsid w:val="003C48C9"/>
    <w:rsid w:val="003C5224"/>
    <w:rsid w:val="003C61AE"/>
    <w:rsid w:val="003C665F"/>
    <w:rsid w:val="003C7D71"/>
    <w:rsid w:val="003D0AF1"/>
    <w:rsid w:val="003D2DDC"/>
    <w:rsid w:val="003D370D"/>
    <w:rsid w:val="003D40FC"/>
    <w:rsid w:val="003D4BC6"/>
    <w:rsid w:val="003D6298"/>
    <w:rsid w:val="003E05F0"/>
    <w:rsid w:val="003E09D2"/>
    <w:rsid w:val="003E11FD"/>
    <w:rsid w:val="003E178A"/>
    <w:rsid w:val="003E19E0"/>
    <w:rsid w:val="003E31DA"/>
    <w:rsid w:val="003E33D4"/>
    <w:rsid w:val="003E4AE9"/>
    <w:rsid w:val="003E4E86"/>
    <w:rsid w:val="003E594E"/>
    <w:rsid w:val="003E79E7"/>
    <w:rsid w:val="003F03BA"/>
    <w:rsid w:val="003F292E"/>
    <w:rsid w:val="003F3CBB"/>
    <w:rsid w:val="003F3FA4"/>
    <w:rsid w:val="003F4E1B"/>
    <w:rsid w:val="003F5453"/>
    <w:rsid w:val="003F6B78"/>
    <w:rsid w:val="00400AE0"/>
    <w:rsid w:val="00402950"/>
    <w:rsid w:val="00404634"/>
    <w:rsid w:val="004050A5"/>
    <w:rsid w:val="0040559B"/>
    <w:rsid w:val="00405DAA"/>
    <w:rsid w:val="004061E8"/>
    <w:rsid w:val="0040719A"/>
    <w:rsid w:val="00407683"/>
    <w:rsid w:val="00410DA6"/>
    <w:rsid w:val="004120FD"/>
    <w:rsid w:val="00412725"/>
    <w:rsid w:val="00413992"/>
    <w:rsid w:val="004142D9"/>
    <w:rsid w:val="00414D02"/>
    <w:rsid w:val="0041514F"/>
    <w:rsid w:val="00416522"/>
    <w:rsid w:val="00416A66"/>
    <w:rsid w:val="0042123C"/>
    <w:rsid w:val="00422169"/>
    <w:rsid w:val="00422DEA"/>
    <w:rsid w:val="00422E44"/>
    <w:rsid w:val="00423048"/>
    <w:rsid w:val="0042355B"/>
    <w:rsid w:val="00424FEB"/>
    <w:rsid w:val="004253D1"/>
    <w:rsid w:val="00426A4A"/>
    <w:rsid w:val="00426B13"/>
    <w:rsid w:val="00426B70"/>
    <w:rsid w:val="0043010C"/>
    <w:rsid w:val="004308EE"/>
    <w:rsid w:val="00431C41"/>
    <w:rsid w:val="004327FA"/>
    <w:rsid w:val="004336F5"/>
    <w:rsid w:val="004347E7"/>
    <w:rsid w:val="0043492E"/>
    <w:rsid w:val="00436304"/>
    <w:rsid w:val="00436A8C"/>
    <w:rsid w:val="00436DBD"/>
    <w:rsid w:val="00440DDD"/>
    <w:rsid w:val="00440DFD"/>
    <w:rsid w:val="00441BF7"/>
    <w:rsid w:val="004422C9"/>
    <w:rsid w:val="0044251A"/>
    <w:rsid w:val="004427C0"/>
    <w:rsid w:val="00443808"/>
    <w:rsid w:val="00444176"/>
    <w:rsid w:val="00446718"/>
    <w:rsid w:val="00446E37"/>
    <w:rsid w:val="0045072B"/>
    <w:rsid w:val="00450AE2"/>
    <w:rsid w:val="00450F48"/>
    <w:rsid w:val="00451692"/>
    <w:rsid w:val="0045216D"/>
    <w:rsid w:val="00453720"/>
    <w:rsid w:val="00453F4A"/>
    <w:rsid w:val="00456BA6"/>
    <w:rsid w:val="0046002F"/>
    <w:rsid w:val="00461261"/>
    <w:rsid w:val="00461630"/>
    <w:rsid w:val="00462001"/>
    <w:rsid w:val="004627AB"/>
    <w:rsid w:val="00462932"/>
    <w:rsid w:val="00462E0C"/>
    <w:rsid w:val="00466564"/>
    <w:rsid w:val="004675D5"/>
    <w:rsid w:val="00472E87"/>
    <w:rsid w:val="00475182"/>
    <w:rsid w:val="0047575F"/>
    <w:rsid w:val="0047712E"/>
    <w:rsid w:val="00480E95"/>
    <w:rsid w:val="0048153F"/>
    <w:rsid w:val="0048326E"/>
    <w:rsid w:val="004841DD"/>
    <w:rsid w:val="0048471E"/>
    <w:rsid w:val="00484920"/>
    <w:rsid w:val="00486705"/>
    <w:rsid w:val="004878DA"/>
    <w:rsid w:val="0049124E"/>
    <w:rsid w:val="004915E4"/>
    <w:rsid w:val="00492358"/>
    <w:rsid w:val="00492BFB"/>
    <w:rsid w:val="00492D40"/>
    <w:rsid w:val="004935B9"/>
    <w:rsid w:val="00493BDC"/>
    <w:rsid w:val="004954F8"/>
    <w:rsid w:val="0049584B"/>
    <w:rsid w:val="004961C7"/>
    <w:rsid w:val="004973C1"/>
    <w:rsid w:val="004A0442"/>
    <w:rsid w:val="004A0E88"/>
    <w:rsid w:val="004A25BA"/>
    <w:rsid w:val="004A28FB"/>
    <w:rsid w:val="004A2EDB"/>
    <w:rsid w:val="004A391E"/>
    <w:rsid w:val="004A4402"/>
    <w:rsid w:val="004A4F47"/>
    <w:rsid w:val="004A5060"/>
    <w:rsid w:val="004A5ECE"/>
    <w:rsid w:val="004A5F5F"/>
    <w:rsid w:val="004A63AA"/>
    <w:rsid w:val="004A6402"/>
    <w:rsid w:val="004A6869"/>
    <w:rsid w:val="004A6FA6"/>
    <w:rsid w:val="004B061A"/>
    <w:rsid w:val="004B0BB9"/>
    <w:rsid w:val="004B1170"/>
    <w:rsid w:val="004B1FB3"/>
    <w:rsid w:val="004B208A"/>
    <w:rsid w:val="004B24D7"/>
    <w:rsid w:val="004B2552"/>
    <w:rsid w:val="004B27CB"/>
    <w:rsid w:val="004B314C"/>
    <w:rsid w:val="004B3BCB"/>
    <w:rsid w:val="004B3DED"/>
    <w:rsid w:val="004B57AB"/>
    <w:rsid w:val="004B6664"/>
    <w:rsid w:val="004C065B"/>
    <w:rsid w:val="004C203D"/>
    <w:rsid w:val="004C24BC"/>
    <w:rsid w:val="004C49C6"/>
    <w:rsid w:val="004C6484"/>
    <w:rsid w:val="004C723C"/>
    <w:rsid w:val="004C7851"/>
    <w:rsid w:val="004C7B3A"/>
    <w:rsid w:val="004D06AD"/>
    <w:rsid w:val="004D1271"/>
    <w:rsid w:val="004D1E72"/>
    <w:rsid w:val="004D214F"/>
    <w:rsid w:val="004D319A"/>
    <w:rsid w:val="004D39A7"/>
    <w:rsid w:val="004D4C0D"/>
    <w:rsid w:val="004D4CBB"/>
    <w:rsid w:val="004D53A0"/>
    <w:rsid w:val="004D5BD7"/>
    <w:rsid w:val="004D5C9F"/>
    <w:rsid w:val="004D6A16"/>
    <w:rsid w:val="004D780C"/>
    <w:rsid w:val="004E0140"/>
    <w:rsid w:val="004E2EA1"/>
    <w:rsid w:val="004E478A"/>
    <w:rsid w:val="004E7A6D"/>
    <w:rsid w:val="004F1251"/>
    <w:rsid w:val="004F1627"/>
    <w:rsid w:val="004F1753"/>
    <w:rsid w:val="004F1818"/>
    <w:rsid w:val="004F3D39"/>
    <w:rsid w:val="004F4D62"/>
    <w:rsid w:val="004F5011"/>
    <w:rsid w:val="004F5623"/>
    <w:rsid w:val="004F5C07"/>
    <w:rsid w:val="004F5D22"/>
    <w:rsid w:val="004F7165"/>
    <w:rsid w:val="005001CD"/>
    <w:rsid w:val="00500AB7"/>
    <w:rsid w:val="00500FDA"/>
    <w:rsid w:val="005025C6"/>
    <w:rsid w:val="00502B14"/>
    <w:rsid w:val="0050458A"/>
    <w:rsid w:val="00504D30"/>
    <w:rsid w:val="00505839"/>
    <w:rsid w:val="00505F6C"/>
    <w:rsid w:val="0050681C"/>
    <w:rsid w:val="005070E3"/>
    <w:rsid w:val="00507410"/>
    <w:rsid w:val="00510380"/>
    <w:rsid w:val="00510A3A"/>
    <w:rsid w:val="005113BC"/>
    <w:rsid w:val="00512191"/>
    <w:rsid w:val="00512573"/>
    <w:rsid w:val="005125D0"/>
    <w:rsid w:val="00512825"/>
    <w:rsid w:val="00512B40"/>
    <w:rsid w:val="00513539"/>
    <w:rsid w:val="005135F2"/>
    <w:rsid w:val="00514426"/>
    <w:rsid w:val="005165BD"/>
    <w:rsid w:val="0051663C"/>
    <w:rsid w:val="00517776"/>
    <w:rsid w:val="005202B4"/>
    <w:rsid w:val="0052162B"/>
    <w:rsid w:val="005222D5"/>
    <w:rsid w:val="0052239A"/>
    <w:rsid w:val="00522855"/>
    <w:rsid w:val="005260AE"/>
    <w:rsid w:val="00526D10"/>
    <w:rsid w:val="0052772B"/>
    <w:rsid w:val="00530F33"/>
    <w:rsid w:val="00532DBB"/>
    <w:rsid w:val="00533D32"/>
    <w:rsid w:val="00535777"/>
    <w:rsid w:val="00535D31"/>
    <w:rsid w:val="00536EBE"/>
    <w:rsid w:val="00537111"/>
    <w:rsid w:val="005375A8"/>
    <w:rsid w:val="00537CBB"/>
    <w:rsid w:val="0054042F"/>
    <w:rsid w:val="00541246"/>
    <w:rsid w:val="005416B1"/>
    <w:rsid w:val="00541C3C"/>
    <w:rsid w:val="005429BE"/>
    <w:rsid w:val="00544717"/>
    <w:rsid w:val="00544BB2"/>
    <w:rsid w:val="00544F22"/>
    <w:rsid w:val="005451EF"/>
    <w:rsid w:val="00546492"/>
    <w:rsid w:val="005470D8"/>
    <w:rsid w:val="00554501"/>
    <w:rsid w:val="005546DD"/>
    <w:rsid w:val="00554A6C"/>
    <w:rsid w:val="00555765"/>
    <w:rsid w:val="00555981"/>
    <w:rsid w:val="00560AE7"/>
    <w:rsid w:val="0056133A"/>
    <w:rsid w:val="00566755"/>
    <w:rsid w:val="00566CD9"/>
    <w:rsid w:val="00567466"/>
    <w:rsid w:val="00571693"/>
    <w:rsid w:val="00572D82"/>
    <w:rsid w:val="00574A67"/>
    <w:rsid w:val="00576B03"/>
    <w:rsid w:val="00577408"/>
    <w:rsid w:val="00577551"/>
    <w:rsid w:val="0058018E"/>
    <w:rsid w:val="00580AA1"/>
    <w:rsid w:val="0058107C"/>
    <w:rsid w:val="00583782"/>
    <w:rsid w:val="00583C25"/>
    <w:rsid w:val="00584F56"/>
    <w:rsid w:val="00586E95"/>
    <w:rsid w:val="00587277"/>
    <w:rsid w:val="005920B2"/>
    <w:rsid w:val="0059234C"/>
    <w:rsid w:val="00592B6C"/>
    <w:rsid w:val="00593F5F"/>
    <w:rsid w:val="00595376"/>
    <w:rsid w:val="005954B8"/>
    <w:rsid w:val="00595C60"/>
    <w:rsid w:val="00595F42"/>
    <w:rsid w:val="00597844"/>
    <w:rsid w:val="005A00B5"/>
    <w:rsid w:val="005A0A3E"/>
    <w:rsid w:val="005A0BCF"/>
    <w:rsid w:val="005A111A"/>
    <w:rsid w:val="005A2B44"/>
    <w:rsid w:val="005A2CB7"/>
    <w:rsid w:val="005A35A0"/>
    <w:rsid w:val="005A3F5C"/>
    <w:rsid w:val="005A47AD"/>
    <w:rsid w:val="005B2409"/>
    <w:rsid w:val="005B272D"/>
    <w:rsid w:val="005B3A67"/>
    <w:rsid w:val="005B44ED"/>
    <w:rsid w:val="005B6AB1"/>
    <w:rsid w:val="005B777E"/>
    <w:rsid w:val="005C08F8"/>
    <w:rsid w:val="005C0CB4"/>
    <w:rsid w:val="005C2996"/>
    <w:rsid w:val="005C2A68"/>
    <w:rsid w:val="005C2F65"/>
    <w:rsid w:val="005C370C"/>
    <w:rsid w:val="005C3BA0"/>
    <w:rsid w:val="005C3C19"/>
    <w:rsid w:val="005C40BF"/>
    <w:rsid w:val="005C4896"/>
    <w:rsid w:val="005C55FC"/>
    <w:rsid w:val="005C5A27"/>
    <w:rsid w:val="005C70B5"/>
    <w:rsid w:val="005C7209"/>
    <w:rsid w:val="005C7EF0"/>
    <w:rsid w:val="005D08DE"/>
    <w:rsid w:val="005D0B62"/>
    <w:rsid w:val="005D15CE"/>
    <w:rsid w:val="005D1E54"/>
    <w:rsid w:val="005D1EDC"/>
    <w:rsid w:val="005D2012"/>
    <w:rsid w:val="005D2413"/>
    <w:rsid w:val="005D24F2"/>
    <w:rsid w:val="005D27E5"/>
    <w:rsid w:val="005D2887"/>
    <w:rsid w:val="005D322E"/>
    <w:rsid w:val="005D3984"/>
    <w:rsid w:val="005D4C67"/>
    <w:rsid w:val="005D5379"/>
    <w:rsid w:val="005D6407"/>
    <w:rsid w:val="005E3160"/>
    <w:rsid w:val="005E3EB8"/>
    <w:rsid w:val="005E6E5E"/>
    <w:rsid w:val="005E73AF"/>
    <w:rsid w:val="005F044F"/>
    <w:rsid w:val="005F0796"/>
    <w:rsid w:val="005F087A"/>
    <w:rsid w:val="005F09E6"/>
    <w:rsid w:val="005F0EC4"/>
    <w:rsid w:val="005F1CC7"/>
    <w:rsid w:val="005F25F7"/>
    <w:rsid w:val="005F368B"/>
    <w:rsid w:val="005F639D"/>
    <w:rsid w:val="005F7775"/>
    <w:rsid w:val="005F7E07"/>
    <w:rsid w:val="00600063"/>
    <w:rsid w:val="00600535"/>
    <w:rsid w:val="00600FC9"/>
    <w:rsid w:val="00601144"/>
    <w:rsid w:val="00601356"/>
    <w:rsid w:val="006018A7"/>
    <w:rsid w:val="006018AF"/>
    <w:rsid w:val="00601D24"/>
    <w:rsid w:val="00601FB9"/>
    <w:rsid w:val="00603551"/>
    <w:rsid w:val="00603EF3"/>
    <w:rsid w:val="006040BC"/>
    <w:rsid w:val="0060595D"/>
    <w:rsid w:val="00606037"/>
    <w:rsid w:val="006064B1"/>
    <w:rsid w:val="00606EFC"/>
    <w:rsid w:val="0060717C"/>
    <w:rsid w:val="00607FB1"/>
    <w:rsid w:val="00613447"/>
    <w:rsid w:val="006135E4"/>
    <w:rsid w:val="00614508"/>
    <w:rsid w:val="00614698"/>
    <w:rsid w:val="00615583"/>
    <w:rsid w:val="00616D76"/>
    <w:rsid w:val="006172DE"/>
    <w:rsid w:val="006223FD"/>
    <w:rsid w:val="0062254D"/>
    <w:rsid w:val="006233A3"/>
    <w:rsid w:val="00623797"/>
    <w:rsid w:val="00624D0E"/>
    <w:rsid w:val="0062554E"/>
    <w:rsid w:val="00626E04"/>
    <w:rsid w:val="006300A7"/>
    <w:rsid w:val="00630D7A"/>
    <w:rsid w:val="006325B3"/>
    <w:rsid w:val="0063345B"/>
    <w:rsid w:val="0063367E"/>
    <w:rsid w:val="00635A3A"/>
    <w:rsid w:val="00635A8D"/>
    <w:rsid w:val="006365D0"/>
    <w:rsid w:val="00636AB7"/>
    <w:rsid w:val="00637044"/>
    <w:rsid w:val="00642115"/>
    <w:rsid w:val="00643E87"/>
    <w:rsid w:val="00644D67"/>
    <w:rsid w:val="00646705"/>
    <w:rsid w:val="00646E69"/>
    <w:rsid w:val="00647319"/>
    <w:rsid w:val="00647898"/>
    <w:rsid w:val="006505CB"/>
    <w:rsid w:val="00651DEC"/>
    <w:rsid w:val="00652EAE"/>
    <w:rsid w:val="0065457D"/>
    <w:rsid w:val="006545EA"/>
    <w:rsid w:val="00655E31"/>
    <w:rsid w:val="00656891"/>
    <w:rsid w:val="00656FA6"/>
    <w:rsid w:val="00660222"/>
    <w:rsid w:val="006602AE"/>
    <w:rsid w:val="0066114A"/>
    <w:rsid w:val="00663576"/>
    <w:rsid w:val="006636A8"/>
    <w:rsid w:val="00664548"/>
    <w:rsid w:val="006721B7"/>
    <w:rsid w:val="006721C8"/>
    <w:rsid w:val="006729AF"/>
    <w:rsid w:val="00673AD4"/>
    <w:rsid w:val="00674D5F"/>
    <w:rsid w:val="006761FE"/>
    <w:rsid w:val="006767F5"/>
    <w:rsid w:val="00677345"/>
    <w:rsid w:val="006777A2"/>
    <w:rsid w:val="00680AB9"/>
    <w:rsid w:val="0068100F"/>
    <w:rsid w:val="006831A3"/>
    <w:rsid w:val="00684E5F"/>
    <w:rsid w:val="00685B63"/>
    <w:rsid w:val="00687964"/>
    <w:rsid w:val="00687F1D"/>
    <w:rsid w:val="006911B8"/>
    <w:rsid w:val="006940DA"/>
    <w:rsid w:val="00696680"/>
    <w:rsid w:val="00696D24"/>
    <w:rsid w:val="006973C8"/>
    <w:rsid w:val="00697880"/>
    <w:rsid w:val="006A060D"/>
    <w:rsid w:val="006A0B54"/>
    <w:rsid w:val="006A168B"/>
    <w:rsid w:val="006A1987"/>
    <w:rsid w:val="006A1E20"/>
    <w:rsid w:val="006A1ED8"/>
    <w:rsid w:val="006A277C"/>
    <w:rsid w:val="006A282D"/>
    <w:rsid w:val="006A3DDC"/>
    <w:rsid w:val="006A4B46"/>
    <w:rsid w:val="006A4B94"/>
    <w:rsid w:val="006A4BDF"/>
    <w:rsid w:val="006A6527"/>
    <w:rsid w:val="006A6AC9"/>
    <w:rsid w:val="006A6D38"/>
    <w:rsid w:val="006A7436"/>
    <w:rsid w:val="006A7A61"/>
    <w:rsid w:val="006A7D56"/>
    <w:rsid w:val="006B08C7"/>
    <w:rsid w:val="006B0F1A"/>
    <w:rsid w:val="006B2351"/>
    <w:rsid w:val="006B331D"/>
    <w:rsid w:val="006B37A0"/>
    <w:rsid w:val="006B6486"/>
    <w:rsid w:val="006C04C4"/>
    <w:rsid w:val="006C074A"/>
    <w:rsid w:val="006C1587"/>
    <w:rsid w:val="006C1DE8"/>
    <w:rsid w:val="006C24CC"/>
    <w:rsid w:val="006C2A7B"/>
    <w:rsid w:val="006C3573"/>
    <w:rsid w:val="006C35DF"/>
    <w:rsid w:val="006C3F42"/>
    <w:rsid w:val="006C475B"/>
    <w:rsid w:val="006C484F"/>
    <w:rsid w:val="006C509D"/>
    <w:rsid w:val="006C5B7C"/>
    <w:rsid w:val="006C5DB1"/>
    <w:rsid w:val="006D0844"/>
    <w:rsid w:val="006D1D14"/>
    <w:rsid w:val="006D458E"/>
    <w:rsid w:val="006D4FAC"/>
    <w:rsid w:val="006D4FEE"/>
    <w:rsid w:val="006D5054"/>
    <w:rsid w:val="006D748A"/>
    <w:rsid w:val="006E0AC3"/>
    <w:rsid w:val="006E1518"/>
    <w:rsid w:val="006E2264"/>
    <w:rsid w:val="006E3D4A"/>
    <w:rsid w:val="006E3FF8"/>
    <w:rsid w:val="006E40C9"/>
    <w:rsid w:val="006E4C5A"/>
    <w:rsid w:val="006F286D"/>
    <w:rsid w:val="006F4F38"/>
    <w:rsid w:val="006F52F4"/>
    <w:rsid w:val="00700EC6"/>
    <w:rsid w:val="00700EE4"/>
    <w:rsid w:val="00701288"/>
    <w:rsid w:val="00701A70"/>
    <w:rsid w:val="00703CCC"/>
    <w:rsid w:val="00704033"/>
    <w:rsid w:val="00704BE2"/>
    <w:rsid w:val="007057D0"/>
    <w:rsid w:val="00705D8F"/>
    <w:rsid w:val="00706D9B"/>
    <w:rsid w:val="007071A6"/>
    <w:rsid w:val="007078E7"/>
    <w:rsid w:val="00707BBD"/>
    <w:rsid w:val="00707C79"/>
    <w:rsid w:val="007106A2"/>
    <w:rsid w:val="007124A8"/>
    <w:rsid w:val="007152CB"/>
    <w:rsid w:val="00715DB1"/>
    <w:rsid w:val="0071720D"/>
    <w:rsid w:val="00720807"/>
    <w:rsid w:val="007212E8"/>
    <w:rsid w:val="00721A79"/>
    <w:rsid w:val="00722FA2"/>
    <w:rsid w:val="00726077"/>
    <w:rsid w:val="007300E5"/>
    <w:rsid w:val="00730362"/>
    <w:rsid w:val="007322D9"/>
    <w:rsid w:val="00732A0F"/>
    <w:rsid w:val="007331DD"/>
    <w:rsid w:val="00734030"/>
    <w:rsid w:val="007359DC"/>
    <w:rsid w:val="00735AFA"/>
    <w:rsid w:val="007365B7"/>
    <w:rsid w:val="00736F0A"/>
    <w:rsid w:val="00737805"/>
    <w:rsid w:val="007403E2"/>
    <w:rsid w:val="00740A1F"/>
    <w:rsid w:val="0074109A"/>
    <w:rsid w:val="00742FA5"/>
    <w:rsid w:val="00743D62"/>
    <w:rsid w:val="007444F1"/>
    <w:rsid w:val="00746114"/>
    <w:rsid w:val="007461D7"/>
    <w:rsid w:val="00747296"/>
    <w:rsid w:val="00747580"/>
    <w:rsid w:val="00750752"/>
    <w:rsid w:val="007520A6"/>
    <w:rsid w:val="00752257"/>
    <w:rsid w:val="00753952"/>
    <w:rsid w:val="00754199"/>
    <w:rsid w:val="0075465D"/>
    <w:rsid w:val="00756BC5"/>
    <w:rsid w:val="0075750D"/>
    <w:rsid w:val="007604F6"/>
    <w:rsid w:val="00760B2B"/>
    <w:rsid w:val="00760CD6"/>
    <w:rsid w:val="007618BF"/>
    <w:rsid w:val="00762420"/>
    <w:rsid w:val="00763953"/>
    <w:rsid w:val="00763D8C"/>
    <w:rsid w:val="007647A8"/>
    <w:rsid w:val="00764805"/>
    <w:rsid w:val="00767CAC"/>
    <w:rsid w:val="007704EB"/>
    <w:rsid w:val="007710B7"/>
    <w:rsid w:val="00773179"/>
    <w:rsid w:val="00773A9B"/>
    <w:rsid w:val="00773ABF"/>
    <w:rsid w:val="00774A93"/>
    <w:rsid w:val="007755E0"/>
    <w:rsid w:val="00776998"/>
    <w:rsid w:val="00776D82"/>
    <w:rsid w:val="00777394"/>
    <w:rsid w:val="00777420"/>
    <w:rsid w:val="0078000C"/>
    <w:rsid w:val="0078226C"/>
    <w:rsid w:val="00782776"/>
    <w:rsid w:val="0078338C"/>
    <w:rsid w:val="00783433"/>
    <w:rsid w:val="00783E3E"/>
    <w:rsid w:val="00784AC1"/>
    <w:rsid w:val="00784D79"/>
    <w:rsid w:val="007850E0"/>
    <w:rsid w:val="00786EFE"/>
    <w:rsid w:val="007910C5"/>
    <w:rsid w:val="007912F9"/>
    <w:rsid w:val="007943DB"/>
    <w:rsid w:val="007953FA"/>
    <w:rsid w:val="0079546A"/>
    <w:rsid w:val="00795EFC"/>
    <w:rsid w:val="007A0108"/>
    <w:rsid w:val="007A3735"/>
    <w:rsid w:val="007A3757"/>
    <w:rsid w:val="007A6245"/>
    <w:rsid w:val="007A6E6E"/>
    <w:rsid w:val="007A764A"/>
    <w:rsid w:val="007B1732"/>
    <w:rsid w:val="007B23C0"/>
    <w:rsid w:val="007B3A2F"/>
    <w:rsid w:val="007B5268"/>
    <w:rsid w:val="007B5EB9"/>
    <w:rsid w:val="007B668F"/>
    <w:rsid w:val="007B7784"/>
    <w:rsid w:val="007C015B"/>
    <w:rsid w:val="007C1C3A"/>
    <w:rsid w:val="007C32F2"/>
    <w:rsid w:val="007C3EDE"/>
    <w:rsid w:val="007C4BFD"/>
    <w:rsid w:val="007C4FAF"/>
    <w:rsid w:val="007C5444"/>
    <w:rsid w:val="007D00CF"/>
    <w:rsid w:val="007D0200"/>
    <w:rsid w:val="007D07A6"/>
    <w:rsid w:val="007D1C76"/>
    <w:rsid w:val="007D3534"/>
    <w:rsid w:val="007D3999"/>
    <w:rsid w:val="007D59E1"/>
    <w:rsid w:val="007D6221"/>
    <w:rsid w:val="007D69EF"/>
    <w:rsid w:val="007D75EE"/>
    <w:rsid w:val="007E01BF"/>
    <w:rsid w:val="007E2D31"/>
    <w:rsid w:val="007E360B"/>
    <w:rsid w:val="007E4449"/>
    <w:rsid w:val="007E44C5"/>
    <w:rsid w:val="007E62DA"/>
    <w:rsid w:val="007F007A"/>
    <w:rsid w:val="007F03E6"/>
    <w:rsid w:val="007F0995"/>
    <w:rsid w:val="007F210C"/>
    <w:rsid w:val="007F22A1"/>
    <w:rsid w:val="007F78BE"/>
    <w:rsid w:val="00800157"/>
    <w:rsid w:val="00801CC1"/>
    <w:rsid w:val="008023C1"/>
    <w:rsid w:val="008026DC"/>
    <w:rsid w:val="008028E3"/>
    <w:rsid w:val="00802CBD"/>
    <w:rsid w:val="00802EAE"/>
    <w:rsid w:val="00804DB5"/>
    <w:rsid w:val="0080557B"/>
    <w:rsid w:val="008061CF"/>
    <w:rsid w:val="008076A3"/>
    <w:rsid w:val="0081052C"/>
    <w:rsid w:val="00810CFD"/>
    <w:rsid w:val="00812CA1"/>
    <w:rsid w:val="00812FF1"/>
    <w:rsid w:val="00813F58"/>
    <w:rsid w:val="00816681"/>
    <w:rsid w:val="00816D12"/>
    <w:rsid w:val="00817BC8"/>
    <w:rsid w:val="0082033A"/>
    <w:rsid w:val="008215CA"/>
    <w:rsid w:val="00822A0A"/>
    <w:rsid w:val="00824189"/>
    <w:rsid w:val="00825A4B"/>
    <w:rsid w:val="00825E83"/>
    <w:rsid w:val="00825F94"/>
    <w:rsid w:val="0082633B"/>
    <w:rsid w:val="0082764F"/>
    <w:rsid w:val="00833486"/>
    <w:rsid w:val="008338D4"/>
    <w:rsid w:val="008339E6"/>
    <w:rsid w:val="0083484E"/>
    <w:rsid w:val="00835A17"/>
    <w:rsid w:val="00836FF1"/>
    <w:rsid w:val="00837734"/>
    <w:rsid w:val="00840B26"/>
    <w:rsid w:val="00842451"/>
    <w:rsid w:val="008437F6"/>
    <w:rsid w:val="008439E8"/>
    <w:rsid w:val="00844532"/>
    <w:rsid w:val="008449FA"/>
    <w:rsid w:val="008460B8"/>
    <w:rsid w:val="008504AB"/>
    <w:rsid w:val="00850C2F"/>
    <w:rsid w:val="00850CE6"/>
    <w:rsid w:val="00855BAB"/>
    <w:rsid w:val="00856C1F"/>
    <w:rsid w:val="00857891"/>
    <w:rsid w:val="00857CD6"/>
    <w:rsid w:val="0086019F"/>
    <w:rsid w:val="0086139B"/>
    <w:rsid w:val="00861EFB"/>
    <w:rsid w:val="00863940"/>
    <w:rsid w:val="00863FB0"/>
    <w:rsid w:val="008668D7"/>
    <w:rsid w:val="00866F28"/>
    <w:rsid w:val="0087092A"/>
    <w:rsid w:val="00870CDB"/>
    <w:rsid w:val="00872B57"/>
    <w:rsid w:val="00875604"/>
    <w:rsid w:val="00875699"/>
    <w:rsid w:val="0087581D"/>
    <w:rsid w:val="00877D0F"/>
    <w:rsid w:val="008810AB"/>
    <w:rsid w:val="00883581"/>
    <w:rsid w:val="00883750"/>
    <w:rsid w:val="008844AA"/>
    <w:rsid w:val="00884A1B"/>
    <w:rsid w:val="00884C1E"/>
    <w:rsid w:val="0088592B"/>
    <w:rsid w:val="00885B42"/>
    <w:rsid w:val="00887705"/>
    <w:rsid w:val="008900C5"/>
    <w:rsid w:val="00891B7F"/>
    <w:rsid w:val="00892C43"/>
    <w:rsid w:val="008930B8"/>
    <w:rsid w:val="008931F0"/>
    <w:rsid w:val="00893735"/>
    <w:rsid w:val="008943B0"/>
    <w:rsid w:val="008947A9"/>
    <w:rsid w:val="008956BB"/>
    <w:rsid w:val="00896950"/>
    <w:rsid w:val="00897318"/>
    <w:rsid w:val="008A02B5"/>
    <w:rsid w:val="008A044E"/>
    <w:rsid w:val="008A0721"/>
    <w:rsid w:val="008A0A12"/>
    <w:rsid w:val="008A1620"/>
    <w:rsid w:val="008A28AE"/>
    <w:rsid w:val="008A3232"/>
    <w:rsid w:val="008A34A8"/>
    <w:rsid w:val="008A4606"/>
    <w:rsid w:val="008A5125"/>
    <w:rsid w:val="008A5C08"/>
    <w:rsid w:val="008A6DB9"/>
    <w:rsid w:val="008A7027"/>
    <w:rsid w:val="008A7417"/>
    <w:rsid w:val="008B126E"/>
    <w:rsid w:val="008B2EBC"/>
    <w:rsid w:val="008B3A62"/>
    <w:rsid w:val="008B5504"/>
    <w:rsid w:val="008B65D5"/>
    <w:rsid w:val="008B6A33"/>
    <w:rsid w:val="008B743B"/>
    <w:rsid w:val="008B7457"/>
    <w:rsid w:val="008B7803"/>
    <w:rsid w:val="008C0F5D"/>
    <w:rsid w:val="008C0FE9"/>
    <w:rsid w:val="008C1257"/>
    <w:rsid w:val="008C1F1A"/>
    <w:rsid w:val="008C2889"/>
    <w:rsid w:val="008C29A7"/>
    <w:rsid w:val="008C3578"/>
    <w:rsid w:val="008C3BBF"/>
    <w:rsid w:val="008C4CFF"/>
    <w:rsid w:val="008C50CE"/>
    <w:rsid w:val="008C688C"/>
    <w:rsid w:val="008C7E13"/>
    <w:rsid w:val="008D0B27"/>
    <w:rsid w:val="008D0DBB"/>
    <w:rsid w:val="008D2214"/>
    <w:rsid w:val="008D2F05"/>
    <w:rsid w:val="008D3332"/>
    <w:rsid w:val="008E13E5"/>
    <w:rsid w:val="008E1532"/>
    <w:rsid w:val="008E2757"/>
    <w:rsid w:val="008E3807"/>
    <w:rsid w:val="008E3AA5"/>
    <w:rsid w:val="008E42B9"/>
    <w:rsid w:val="008E42FB"/>
    <w:rsid w:val="008E4B50"/>
    <w:rsid w:val="008E74E3"/>
    <w:rsid w:val="008F0F6E"/>
    <w:rsid w:val="008F1674"/>
    <w:rsid w:val="008F1E0B"/>
    <w:rsid w:val="008F282C"/>
    <w:rsid w:val="008F3757"/>
    <w:rsid w:val="008F37CF"/>
    <w:rsid w:val="008F498C"/>
    <w:rsid w:val="008F5E28"/>
    <w:rsid w:val="008F69AD"/>
    <w:rsid w:val="008F6EDD"/>
    <w:rsid w:val="00902226"/>
    <w:rsid w:val="00902F16"/>
    <w:rsid w:val="0090502B"/>
    <w:rsid w:val="00905BA2"/>
    <w:rsid w:val="009075A8"/>
    <w:rsid w:val="00907F25"/>
    <w:rsid w:val="00911514"/>
    <w:rsid w:val="00912BD3"/>
    <w:rsid w:val="00913527"/>
    <w:rsid w:val="0091407A"/>
    <w:rsid w:val="0091551B"/>
    <w:rsid w:val="00916BE8"/>
    <w:rsid w:val="00917E75"/>
    <w:rsid w:val="009221D4"/>
    <w:rsid w:val="00922D71"/>
    <w:rsid w:val="009240D2"/>
    <w:rsid w:val="009245B8"/>
    <w:rsid w:val="00925DA0"/>
    <w:rsid w:val="00926605"/>
    <w:rsid w:val="00926B5D"/>
    <w:rsid w:val="00927049"/>
    <w:rsid w:val="009277B6"/>
    <w:rsid w:val="009303C9"/>
    <w:rsid w:val="00930A27"/>
    <w:rsid w:val="009315AB"/>
    <w:rsid w:val="00935790"/>
    <w:rsid w:val="00936784"/>
    <w:rsid w:val="00936ED3"/>
    <w:rsid w:val="00940A76"/>
    <w:rsid w:val="00940BF7"/>
    <w:rsid w:val="00941DEC"/>
    <w:rsid w:val="00942290"/>
    <w:rsid w:val="009424DA"/>
    <w:rsid w:val="0094374E"/>
    <w:rsid w:val="00943757"/>
    <w:rsid w:val="00947C91"/>
    <w:rsid w:val="00952335"/>
    <w:rsid w:val="009526BD"/>
    <w:rsid w:val="009533DB"/>
    <w:rsid w:val="009539E8"/>
    <w:rsid w:val="0095443A"/>
    <w:rsid w:val="00955472"/>
    <w:rsid w:val="00957675"/>
    <w:rsid w:val="00961918"/>
    <w:rsid w:val="00961C7D"/>
    <w:rsid w:val="00961F5E"/>
    <w:rsid w:val="00963743"/>
    <w:rsid w:val="00963B43"/>
    <w:rsid w:val="00964505"/>
    <w:rsid w:val="00964EFD"/>
    <w:rsid w:val="00965161"/>
    <w:rsid w:val="00966152"/>
    <w:rsid w:val="009663E1"/>
    <w:rsid w:val="009669FA"/>
    <w:rsid w:val="00970CD1"/>
    <w:rsid w:val="00971366"/>
    <w:rsid w:val="00971840"/>
    <w:rsid w:val="00973408"/>
    <w:rsid w:val="0097341F"/>
    <w:rsid w:val="009761D7"/>
    <w:rsid w:val="00976286"/>
    <w:rsid w:val="00976919"/>
    <w:rsid w:val="00977058"/>
    <w:rsid w:val="009826F3"/>
    <w:rsid w:val="009834BF"/>
    <w:rsid w:val="00984371"/>
    <w:rsid w:val="0098492F"/>
    <w:rsid w:val="0098707D"/>
    <w:rsid w:val="00990408"/>
    <w:rsid w:val="009905C6"/>
    <w:rsid w:val="0099124E"/>
    <w:rsid w:val="00991286"/>
    <w:rsid w:val="00991D5C"/>
    <w:rsid w:val="00992A84"/>
    <w:rsid w:val="0099331C"/>
    <w:rsid w:val="00993B1E"/>
    <w:rsid w:val="00996F95"/>
    <w:rsid w:val="0099730B"/>
    <w:rsid w:val="009A26DF"/>
    <w:rsid w:val="009A2BBF"/>
    <w:rsid w:val="009A2BD8"/>
    <w:rsid w:val="009A397E"/>
    <w:rsid w:val="009A4077"/>
    <w:rsid w:val="009A464D"/>
    <w:rsid w:val="009A4EF2"/>
    <w:rsid w:val="009A59D0"/>
    <w:rsid w:val="009A6C4F"/>
    <w:rsid w:val="009A70F5"/>
    <w:rsid w:val="009B02B9"/>
    <w:rsid w:val="009B096B"/>
    <w:rsid w:val="009B19B1"/>
    <w:rsid w:val="009B1FA8"/>
    <w:rsid w:val="009B2D33"/>
    <w:rsid w:val="009B3BA6"/>
    <w:rsid w:val="009B41D6"/>
    <w:rsid w:val="009B5BB3"/>
    <w:rsid w:val="009B7F00"/>
    <w:rsid w:val="009C15C3"/>
    <w:rsid w:val="009C3B44"/>
    <w:rsid w:val="009C428B"/>
    <w:rsid w:val="009C540B"/>
    <w:rsid w:val="009C609C"/>
    <w:rsid w:val="009C6285"/>
    <w:rsid w:val="009C66FD"/>
    <w:rsid w:val="009D012E"/>
    <w:rsid w:val="009D3100"/>
    <w:rsid w:val="009D42F3"/>
    <w:rsid w:val="009D5149"/>
    <w:rsid w:val="009E00EA"/>
    <w:rsid w:val="009E0A0A"/>
    <w:rsid w:val="009E1C1A"/>
    <w:rsid w:val="009E6984"/>
    <w:rsid w:val="009E77AF"/>
    <w:rsid w:val="009F0B51"/>
    <w:rsid w:val="009F1577"/>
    <w:rsid w:val="009F32A1"/>
    <w:rsid w:val="009F3727"/>
    <w:rsid w:val="009F3A88"/>
    <w:rsid w:val="009F5BA4"/>
    <w:rsid w:val="009F61B9"/>
    <w:rsid w:val="009F67CB"/>
    <w:rsid w:val="009F6C36"/>
    <w:rsid w:val="009F756E"/>
    <w:rsid w:val="009F7704"/>
    <w:rsid w:val="00A008F5"/>
    <w:rsid w:val="00A009A7"/>
    <w:rsid w:val="00A019AE"/>
    <w:rsid w:val="00A02132"/>
    <w:rsid w:val="00A02567"/>
    <w:rsid w:val="00A02995"/>
    <w:rsid w:val="00A0328E"/>
    <w:rsid w:val="00A0541C"/>
    <w:rsid w:val="00A05C0D"/>
    <w:rsid w:val="00A0641A"/>
    <w:rsid w:val="00A07346"/>
    <w:rsid w:val="00A07946"/>
    <w:rsid w:val="00A112CA"/>
    <w:rsid w:val="00A12925"/>
    <w:rsid w:val="00A139B3"/>
    <w:rsid w:val="00A15924"/>
    <w:rsid w:val="00A15DF4"/>
    <w:rsid w:val="00A164A8"/>
    <w:rsid w:val="00A16BD2"/>
    <w:rsid w:val="00A2087B"/>
    <w:rsid w:val="00A2229F"/>
    <w:rsid w:val="00A22927"/>
    <w:rsid w:val="00A245B0"/>
    <w:rsid w:val="00A24730"/>
    <w:rsid w:val="00A26548"/>
    <w:rsid w:val="00A274D0"/>
    <w:rsid w:val="00A27A95"/>
    <w:rsid w:val="00A30891"/>
    <w:rsid w:val="00A30F12"/>
    <w:rsid w:val="00A31FEB"/>
    <w:rsid w:val="00A35430"/>
    <w:rsid w:val="00A3587A"/>
    <w:rsid w:val="00A376D2"/>
    <w:rsid w:val="00A426C3"/>
    <w:rsid w:val="00A44260"/>
    <w:rsid w:val="00A446C8"/>
    <w:rsid w:val="00A44713"/>
    <w:rsid w:val="00A460C1"/>
    <w:rsid w:val="00A467B4"/>
    <w:rsid w:val="00A46D4B"/>
    <w:rsid w:val="00A4730D"/>
    <w:rsid w:val="00A5057F"/>
    <w:rsid w:val="00A514FC"/>
    <w:rsid w:val="00A5369D"/>
    <w:rsid w:val="00A53ACF"/>
    <w:rsid w:val="00A55556"/>
    <w:rsid w:val="00A56D9E"/>
    <w:rsid w:val="00A56E52"/>
    <w:rsid w:val="00A56FFA"/>
    <w:rsid w:val="00A570A4"/>
    <w:rsid w:val="00A601CA"/>
    <w:rsid w:val="00A606A0"/>
    <w:rsid w:val="00A622D9"/>
    <w:rsid w:val="00A628B9"/>
    <w:rsid w:val="00A62AB9"/>
    <w:rsid w:val="00A62C65"/>
    <w:rsid w:val="00A64247"/>
    <w:rsid w:val="00A65610"/>
    <w:rsid w:val="00A657D5"/>
    <w:rsid w:val="00A72340"/>
    <w:rsid w:val="00A72882"/>
    <w:rsid w:val="00A729ED"/>
    <w:rsid w:val="00A733EE"/>
    <w:rsid w:val="00A740BD"/>
    <w:rsid w:val="00A751C7"/>
    <w:rsid w:val="00A75CB9"/>
    <w:rsid w:val="00A76D47"/>
    <w:rsid w:val="00A77C14"/>
    <w:rsid w:val="00A77E54"/>
    <w:rsid w:val="00A80683"/>
    <w:rsid w:val="00A83656"/>
    <w:rsid w:val="00A83E18"/>
    <w:rsid w:val="00A85561"/>
    <w:rsid w:val="00A85A1B"/>
    <w:rsid w:val="00A86840"/>
    <w:rsid w:val="00A86ED0"/>
    <w:rsid w:val="00A872BE"/>
    <w:rsid w:val="00A87774"/>
    <w:rsid w:val="00A87840"/>
    <w:rsid w:val="00A87D86"/>
    <w:rsid w:val="00A90132"/>
    <w:rsid w:val="00A910D6"/>
    <w:rsid w:val="00A92AC9"/>
    <w:rsid w:val="00A959E7"/>
    <w:rsid w:val="00A95A0B"/>
    <w:rsid w:val="00A96B73"/>
    <w:rsid w:val="00A96DD5"/>
    <w:rsid w:val="00A971B6"/>
    <w:rsid w:val="00A97465"/>
    <w:rsid w:val="00A9749A"/>
    <w:rsid w:val="00AA0299"/>
    <w:rsid w:val="00AA14FF"/>
    <w:rsid w:val="00AA2C57"/>
    <w:rsid w:val="00AA2CEE"/>
    <w:rsid w:val="00AA2E1C"/>
    <w:rsid w:val="00AA3268"/>
    <w:rsid w:val="00AA3749"/>
    <w:rsid w:val="00AA3E16"/>
    <w:rsid w:val="00AA4805"/>
    <w:rsid w:val="00AA4B30"/>
    <w:rsid w:val="00AA50E6"/>
    <w:rsid w:val="00AA52B9"/>
    <w:rsid w:val="00AA5A32"/>
    <w:rsid w:val="00AA69FE"/>
    <w:rsid w:val="00AA7EAB"/>
    <w:rsid w:val="00AB0B6A"/>
    <w:rsid w:val="00AB2321"/>
    <w:rsid w:val="00AB4895"/>
    <w:rsid w:val="00AB4D85"/>
    <w:rsid w:val="00AB547E"/>
    <w:rsid w:val="00AB5880"/>
    <w:rsid w:val="00AB608A"/>
    <w:rsid w:val="00AB7A31"/>
    <w:rsid w:val="00AB7B4F"/>
    <w:rsid w:val="00AB7B6F"/>
    <w:rsid w:val="00AC081A"/>
    <w:rsid w:val="00AC3FD6"/>
    <w:rsid w:val="00AC490D"/>
    <w:rsid w:val="00AC5009"/>
    <w:rsid w:val="00AC5651"/>
    <w:rsid w:val="00AC71B8"/>
    <w:rsid w:val="00AD06D2"/>
    <w:rsid w:val="00AD14AB"/>
    <w:rsid w:val="00AD29C3"/>
    <w:rsid w:val="00AD2F31"/>
    <w:rsid w:val="00AD3701"/>
    <w:rsid w:val="00AD51EC"/>
    <w:rsid w:val="00AD536E"/>
    <w:rsid w:val="00AD650B"/>
    <w:rsid w:val="00AD69DF"/>
    <w:rsid w:val="00AE098F"/>
    <w:rsid w:val="00AE0CED"/>
    <w:rsid w:val="00AE10D1"/>
    <w:rsid w:val="00AE26CC"/>
    <w:rsid w:val="00AE3EAE"/>
    <w:rsid w:val="00AE41CA"/>
    <w:rsid w:val="00AE627D"/>
    <w:rsid w:val="00AF1E8B"/>
    <w:rsid w:val="00AF1FCB"/>
    <w:rsid w:val="00AF2885"/>
    <w:rsid w:val="00AF2894"/>
    <w:rsid w:val="00AF34E1"/>
    <w:rsid w:val="00AF3799"/>
    <w:rsid w:val="00AF41A8"/>
    <w:rsid w:val="00AF647D"/>
    <w:rsid w:val="00AF64B1"/>
    <w:rsid w:val="00AF675E"/>
    <w:rsid w:val="00AF67D3"/>
    <w:rsid w:val="00AF7E15"/>
    <w:rsid w:val="00B0290C"/>
    <w:rsid w:val="00B04DF3"/>
    <w:rsid w:val="00B051A5"/>
    <w:rsid w:val="00B062F1"/>
    <w:rsid w:val="00B0660F"/>
    <w:rsid w:val="00B06A9E"/>
    <w:rsid w:val="00B109BE"/>
    <w:rsid w:val="00B109E5"/>
    <w:rsid w:val="00B10B5E"/>
    <w:rsid w:val="00B11319"/>
    <w:rsid w:val="00B13230"/>
    <w:rsid w:val="00B146D2"/>
    <w:rsid w:val="00B15910"/>
    <w:rsid w:val="00B16340"/>
    <w:rsid w:val="00B1720E"/>
    <w:rsid w:val="00B2184F"/>
    <w:rsid w:val="00B23176"/>
    <w:rsid w:val="00B25295"/>
    <w:rsid w:val="00B25530"/>
    <w:rsid w:val="00B25D00"/>
    <w:rsid w:val="00B25D58"/>
    <w:rsid w:val="00B25E52"/>
    <w:rsid w:val="00B2643F"/>
    <w:rsid w:val="00B27117"/>
    <w:rsid w:val="00B3016F"/>
    <w:rsid w:val="00B30227"/>
    <w:rsid w:val="00B304D1"/>
    <w:rsid w:val="00B30F61"/>
    <w:rsid w:val="00B30F74"/>
    <w:rsid w:val="00B31C29"/>
    <w:rsid w:val="00B32847"/>
    <w:rsid w:val="00B33911"/>
    <w:rsid w:val="00B33C4A"/>
    <w:rsid w:val="00B33C8E"/>
    <w:rsid w:val="00B33F3A"/>
    <w:rsid w:val="00B34492"/>
    <w:rsid w:val="00B35D8D"/>
    <w:rsid w:val="00B36704"/>
    <w:rsid w:val="00B36DD1"/>
    <w:rsid w:val="00B37D7E"/>
    <w:rsid w:val="00B40634"/>
    <w:rsid w:val="00B40D72"/>
    <w:rsid w:val="00B42BDF"/>
    <w:rsid w:val="00B42BFA"/>
    <w:rsid w:val="00B439E3"/>
    <w:rsid w:val="00B43F57"/>
    <w:rsid w:val="00B4450D"/>
    <w:rsid w:val="00B447EE"/>
    <w:rsid w:val="00B45044"/>
    <w:rsid w:val="00B5005D"/>
    <w:rsid w:val="00B5153C"/>
    <w:rsid w:val="00B52B01"/>
    <w:rsid w:val="00B536D5"/>
    <w:rsid w:val="00B548A1"/>
    <w:rsid w:val="00B5549F"/>
    <w:rsid w:val="00B55948"/>
    <w:rsid w:val="00B55A4D"/>
    <w:rsid w:val="00B55E8B"/>
    <w:rsid w:val="00B56E6C"/>
    <w:rsid w:val="00B600D6"/>
    <w:rsid w:val="00B61582"/>
    <w:rsid w:val="00B639D6"/>
    <w:rsid w:val="00B63F2D"/>
    <w:rsid w:val="00B670A7"/>
    <w:rsid w:val="00B670E2"/>
    <w:rsid w:val="00B70862"/>
    <w:rsid w:val="00B7204C"/>
    <w:rsid w:val="00B720E1"/>
    <w:rsid w:val="00B72485"/>
    <w:rsid w:val="00B72816"/>
    <w:rsid w:val="00B74968"/>
    <w:rsid w:val="00B75B47"/>
    <w:rsid w:val="00B7651D"/>
    <w:rsid w:val="00B77035"/>
    <w:rsid w:val="00B82140"/>
    <w:rsid w:val="00B82186"/>
    <w:rsid w:val="00B847E8"/>
    <w:rsid w:val="00B90C6C"/>
    <w:rsid w:val="00B92E60"/>
    <w:rsid w:val="00B92EB8"/>
    <w:rsid w:val="00B93121"/>
    <w:rsid w:val="00B954E1"/>
    <w:rsid w:val="00B95DF3"/>
    <w:rsid w:val="00B96061"/>
    <w:rsid w:val="00B964DF"/>
    <w:rsid w:val="00B966ED"/>
    <w:rsid w:val="00B97E10"/>
    <w:rsid w:val="00BA032E"/>
    <w:rsid w:val="00BA0881"/>
    <w:rsid w:val="00BA0C45"/>
    <w:rsid w:val="00BA28A6"/>
    <w:rsid w:val="00BA31A3"/>
    <w:rsid w:val="00BA4385"/>
    <w:rsid w:val="00BA4CD4"/>
    <w:rsid w:val="00BA580A"/>
    <w:rsid w:val="00BA5964"/>
    <w:rsid w:val="00BA5BF4"/>
    <w:rsid w:val="00BB1B91"/>
    <w:rsid w:val="00BB2314"/>
    <w:rsid w:val="00BB2F39"/>
    <w:rsid w:val="00BB3180"/>
    <w:rsid w:val="00BB33E7"/>
    <w:rsid w:val="00BB5E71"/>
    <w:rsid w:val="00BB6F9B"/>
    <w:rsid w:val="00BB76A6"/>
    <w:rsid w:val="00BC16E7"/>
    <w:rsid w:val="00BC252C"/>
    <w:rsid w:val="00BC3E17"/>
    <w:rsid w:val="00BC434C"/>
    <w:rsid w:val="00BC593E"/>
    <w:rsid w:val="00BC5EC5"/>
    <w:rsid w:val="00BC62E0"/>
    <w:rsid w:val="00BC72C2"/>
    <w:rsid w:val="00BC7754"/>
    <w:rsid w:val="00BD0B62"/>
    <w:rsid w:val="00BD1864"/>
    <w:rsid w:val="00BD2230"/>
    <w:rsid w:val="00BD27E1"/>
    <w:rsid w:val="00BD53F6"/>
    <w:rsid w:val="00BD5578"/>
    <w:rsid w:val="00BD661C"/>
    <w:rsid w:val="00BD68C0"/>
    <w:rsid w:val="00BD6D3F"/>
    <w:rsid w:val="00BD6FF8"/>
    <w:rsid w:val="00BE01AB"/>
    <w:rsid w:val="00BE0685"/>
    <w:rsid w:val="00BF0DCA"/>
    <w:rsid w:val="00BF1467"/>
    <w:rsid w:val="00BF24AA"/>
    <w:rsid w:val="00BF2530"/>
    <w:rsid w:val="00BF5457"/>
    <w:rsid w:val="00BF5E90"/>
    <w:rsid w:val="00BF6743"/>
    <w:rsid w:val="00BF75CF"/>
    <w:rsid w:val="00C0009D"/>
    <w:rsid w:val="00C006B8"/>
    <w:rsid w:val="00C014EC"/>
    <w:rsid w:val="00C016C2"/>
    <w:rsid w:val="00C01950"/>
    <w:rsid w:val="00C01B15"/>
    <w:rsid w:val="00C01E64"/>
    <w:rsid w:val="00C03451"/>
    <w:rsid w:val="00C03A78"/>
    <w:rsid w:val="00C04E63"/>
    <w:rsid w:val="00C06919"/>
    <w:rsid w:val="00C071B1"/>
    <w:rsid w:val="00C0745E"/>
    <w:rsid w:val="00C10E91"/>
    <w:rsid w:val="00C11B94"/>
    <w:rsid w:val="00C125B7"/>
    <w:rsid w:val="00C1327C"/>
    <w:rsid w:val="00C13726"/>
    <w:rsid w:val="00C14AF6"/>
    <w:rsid w:val="00C1577E"/>
    <w:rsid w:val="00C15DE8"/>
    <w:rsid w:val="00C16ED2"/>
    <w:rsid w:val="00C20AA2"/>
    <w:rsid w:val="00C20E7D"/>
    <w:rsid w:val="00C220E4"/>
    <w:rsid w:val="00C22E13"/>
    <w:rsid w:val="00C2546D"/>
    <w:rsid w:val="00C26525"/>
    <w:rsid w:val="00C308BD"/>
    <w:rsid w:val="00C30961"/>
    <w:rsid w:val="00C31885"/>
    <w:rsid w:val="00C32255"/>
    <w:rsid w:val="00C32963"/>
    <w:rsid w:val="00C32C44"/>
    <w:rsid w:val="00C348E4"/>
    <w:rsid w:val="00C36019"/>
    <w:rsid w:val="00C362A9"/>
    <w:rsid w:val="00C36336"/>
    <w:rsid w:val="00C36EAB"/>
    <w:rsid w:val="00C40F39"/>
    <w:rsid w:val="00C41617"/>
    <w:rsid w:val="00C41742"/>
    <w:rsid w:val="00C41805"/>
    <w:rsid w:val="00C432C7"/>
    <w:rsid w:val="00C43712"/>
    <w:rsid w:val="00C452CA"/>
    <w:rsid w:val="00C4535C"/>
    <w:rsid w:val="00C4605B"/>
    <w:rsid w:val="00C4735B"/>
    <w:rsid w:val="00C477A6"/>
    <w:rsid w:val="00C47E9E"/>
    <w:rsid w:val="00C522D8"/>
    <w:rsid w:val="00C53940"/>
    <w:rsid w:val="00C543DD"/>
    <w:rsid w:val="00C54422"/>
    <w:rsid w:val="00C54787"/>
    <w:rsid w:val="00C574D5"/>
    <w:rsid w:val="00C6108D"/>
    <w:rsid w:val="00C61F5E"/>
    <w:rsid w:val="00C63561"/>
    <w:rsid w:val="00C654BB"/>
    <w:rsid w:val="00C65DF7"/>
    <w:rsid w:val="00C666B2"/>
    <w:rsid w:val="00C674B8"/>
    <w:rsid w:val="00C702A3"/>
    <w:rsid w:val="00C70463"/>
    <w:rsid w:val="00C716C5"/>
    <w:rsid w:val="00C73076"/>
    <w:rsid w:val="00C73210"/>
    <w:rsid w:val="00C74601"/>
    <w:rsid w:val="00C74FCA"/>
    <w:rsid w:val="00C75F49"/>
    <w:rsid w:val="00C772D2"/>
    <w:rsid w:val="00C7793E"/>
    <w:rsid w:val="00C80065"/>
    <w:rsid w:val="00C80ABD"/>
    <w:rsid w:val="00C811CC"/>
    <w:rsid w:val="00C82D1A"/>
    <w:rsid w:val="00C82F32"/>
    <w:rsid w:val="00C84561"/>
    <w:rsid w:val="00C84878"/>
    <w:rsid w:val="00C85476"/>
    <w:rsid w:val="00C85A97"/>
    <w:rsid w:val="00C86645"/>
    <w:rsid w:val="00C86F35"/>
    <w:rsid w:val="00C87E49"/>
    <w:rsid w:val="00C90EB8"/>
    <w:rsid w:val="00C9267E"/>
    <w:rsid w:val="00C932BD"/>
    <w:rsid w:val="00C94883"/>
    <w:rsid w:val="00C94F5D"/>
    <w:rsid w:val="00C951B9"/>
    <w:rsid w:val="00C95537"/>
    <w:rsid w:val="00CA1770"/>
    <w:rsid w:val="00CA1E6B"/>
    <w:rsid w:val="00CA223D"/>
    <w:rsid w:val="00CA375C"/>
    <w:rsid w:val="00CA3ACE"/>
    <w:rsid w:val="00CA3B76"/>
    <w:rsid w:val="00CA3D29"/>
    <w:rsid w:val="00CA43B0"/>
    <w:rsid w:val="00CA5C49"/>
    <w:rsid w:val="00CA7904"/>
    <w:rsid w:val="00CA7C29"/>
    <w:rsid w:val="00CB0E3F"/>
    <w:rsid w:val="00CB3918"/>
    <w:rsid w:val="00CB4FA9"/>
    <w:rsid w:val="00CB5B03"/>
    <w:rsid w:val="00CB5EF3"/>
    <w:rsid w:val="00CB6EFB"/>
    <w:rsid w:val="00CC0DA9"/>
    <w:rsid w:val="00CC186B"/>
    <w:rsid w:val="00CC37BB"/>
    <w:rsid w:val="00CC41AF"/>
    <w:rsid w:val="00CC6111"/>
    <w:rsid w:val="00CC63F2"/>
    <w:rsid w:val="00CC6586"/>
    <w:rsid w:val="00CC6B3A"/>
    <w:rsid w:val="00CC7C42"/>
    <w:rsid w:val="00CD1A3E"/>
    <w:rsid w:val="00CD2185"/>
    <w:rsid w:val="00CD2242"/>
    <w:rsid w:val="00CD5131"/>
    <w:rsid w:val="00CD5286"/>
    <w:rsid w:val="00CE0BAA"/>
    <w:rsid w:val="00CE165E"/>
    <w:rsid w:val="00CE1F7E"/>
    <w:rsid w:val="00CE40C1"/>
    <w:rsid w:val="00CE50DC"/>
    <w:rsid w:val="00CE550F"/>
    <w:rsid w:val="00CE5E18"/>
    <w:rsid w:val="00CE7BEB"/>
    <w:rsid w:val="00CF0CA7"/>
    <w:rsid w:val="00CF1F37"/>
    <w:rsid w:val="00CF2D7C"/>
    <w:rsid w:val="00CF5EB5"/>
    <w:rsid w:val="00D108D4"/>
    <w:rsid w:val="00D11022"/>
    <w:rsid w:val="00D11C20"/>
    <w:rsid w:val="00D11C3A"/>
    <w:rsid w:val="00D11F8F"/>
    <w:rsid w:val="00D14A2A"/>
    <w:rsid w:val="00D16D3F"/>
    <w:rsid w:val="00D174F5"/>
    <w:rsid w:val="00D179DB"/>
    <w:rsid w:val="00D200E6"/>
    <w:rsid w:val="00D2184D"/>
    <w:rsid w:val="00D22ECC"/>
    <w:rsid w:val="00D23CE9"/>
    <w:rsid w:val="00D243DC"/>
    <w:rsid w:val="00D26065"/>
    <w:rsid w:val="00D262DB"/>
    <w:rsid w:val="00D2630A"/>
    <w:rsid w:val="00D271AF"/>
    <w:rsid w:val="00D30C0B"/>
    <w:rsid w:val="00D325BF"/>
    <w:rsid w:val="00D33C68"/>
    <w:rsid w:val="00D33D40"/>
    <w:rsid w:val="00D367E5"/>
    <w:rsid w:val="00D37D55"/>
    <w:rsid w:val="00D40466"/>
    <w:rsid w:val="00D40950"/>
    <w:rsid w:val="00D40CEC"/>
    <w:rsid w:val="00D40EFF"/>
    <w:rsid w:val="00D42404"/>
    <w:rsid w:val="00D43D0E"/>
    <w:rsid w:val="00D43D51"/>
    <w:rsid w:val="00D43D5E"/>
    <w:rsid w:val="00D45E6F"/>
    <w:rsid w:val="00D46A79"/>
    <w:rsid w:val="00D5030D"/>
    <w:rsid w:val="00D507E7"/>
    <w:rsid w:val="00D50DCA"/>
    <w:rsid w:val="00D51010"/>
    <w:rsid w:val="00D51BCE"/>
    <w:rsid w:val="00D52156"/>
    <w:rsid w:val="00D52D75"/>
    <w:rsid w:val="00D53F89"/>
    <w:rsid w:val="00D54886"/>
    <w:rsid w:val="00D54931"/>
    <w:rsid w:val="00D560C3"/>
    <w:rsid w:val="00D56C40"/>
    <w:rsid w:val="00D60509"/>
    <w:rsid w:val="00D63AFA"/>
    <w:rsid w:val="00D63B8F"/>
    <w:rsid w:val="00D65E0E"/>
    <w:rsid w:val="00D70503"/>
    <w:rsid w:val="00D70B62"/>
    <w:rsid w:val="00D71775"/>
    <w:rsid w:val="00D7195D"/>
    <w:rsid w:val="00D72798"/>
    <w:rsid w:val="00D735D0"/>
    <w:rsid w:val="00D74037"/>
    <w:rsid w:val="00D750A9"/>
    <w:rsid w:val="00D75F03"/>
    <w:rsid w:val="00D763C9"/>
    <w:rsid w:val="00D775EA"/>
    <w:rsid w:val="00D77723"/>
    <w:rsid w:val="00D77939"/>
    <w:rsid w:val="00D77B8E"/>
    <w:rsid w:val="00D77C39"/>
    <w:rsid w:val="00D800DF"/>
    <w:rsid w:val="00D802AD"/>
    <w:rsid w:val="00D8109C"/>
    <w:rsid w:val="00D812AF"/>
    <w:rsid w:val="00D81523"/>
    <w:rsid w:val="00D8171B"/>
    <w:rsid w:val="00D82584"/>
    <w:rsid w:val="00D82BA3"/>
    <w:rsid w:val="00D82D21"/>
    <w:rsid w:val="00D83590"/>
    <w:rsid w:val="00D8397C"/>
    <w:rsid w:val="00D83AE0"/>
    <w:rsid w:val="00D8547A"/>
    <w:rsid w:val="00D859EA"/>
    <w:rsid w:val="00D87C8A"/>
    <w:rsid w:val="00D9069E"/>
    <w:rsid w:val="00D90ABD"/>
    <w:rsid w:val="00D92FD6"/>
    <w:rsid w:val="00D939C1"/>
    <w:rsid w:val="00D9414F"/>
    <w:rsid w:val="00D94A87"/>
    <w:rsid w:val="00D97150"/>
    <w:rsid w:val="00DA2D8E"/>
    <w:rsid w:val="00DA35BB"/>
    <w:rsid w:val="00DA3E62"/>
    <w:rsid w:val="00DA407B"/>
    <w:rsid w:val="00DA4762"/>
    <w:rsid w:val="00DA5630"/>
    <w:rsid w:val="00DA5A7E"/>
    <w:rsid w:val="00DA716B"/>
    <w:rsid w:val="00DB03AE"/>
    <w:rsid w:val="00DB0580"/>
    <w:rsid w:val="00DB0EDD"/>
    <w:rsid w:val="00DB1A30"/>
    <w:rsid w:val="00DB1AAF"/>
    <w:rsid w:val="00DB1C54"/>
    <w:rsid w:val="00DB2069"/>
    <w:rsid w:val="00DB5711"/>
    <w:rsid w:val="00DB5C6D"/>
    <w:rsid w:val="00DC05BB"/>
    <w:rsid w:val="00DC0AEC"/>
    <w:rsid w:val="00DC16D5"/>
    <w:rsid w:val="00DC2D05"/>
    <w:rsid w:val="00DC3684"/>
    <w:rsid w:val="00DC3926"/>
    <w:rsid w:val="00DC3CEB"/>
    <w:rsid w:val="00DC5834"/>
    <w:rsid w:val="00DC5F83"/>
    <w:rsid w:val="00DC6E7E"/>
    <w:rsid w:val="00DC7298"/>
    <w:rsid w:val="00DD1AC4"/>
    <w:rsid w:val="00DD2424"/>
    <w:rsid w:val="00DD2C70"/>
    <w:rsid w:val="00DD3110"/>
    <w:rsid w:val="00DD3731"/>
    <w:rsid w:val="00DD4194"/>
    <w:rsid w:val="00DD43D6"/>
    <w:rsid w:val="00DD45E3"/>
    <w:rsid w:val="00DD59B8"/>
    <w:rsid w:val="00DE1A97"/>
    <w:rsid w:val="00DE29D1"/>
    <w:rsid w:val="00DE2D49"/>
    <w:rsid w:val="00DE2E2A"/>
    <w:rsid w:val="00DE4DEC"/>
    <w:rsid w:val="00DF2BC5"/>
    <w:rsid w:val="00DF3804"/>
    <w:rsid w:val="00DF48D2"/>
    <w:rsid w:val="00DF4FE0"/>
    <w:rsid w:val="00DF5115"/>
    <w:rsid w:val="00DF5C1B"/>
    <w:rsid w:val="00DF664A"/>
    <w:rsid w:val="00E00030"/>
    <w:rsid w:val="00E00235"/>
    <w:rsid w:val="00E01E68"/>
    <w:rsid w:val="00E0241E"/>
    <w:rsid w:val="00E03654"/>
    <w:rsid w:val="00E0506F"/>
    <w:rsid w:val="00E0542B"/>
    <w:rsid w:val="00E05D1F"/>
    <w:rsid w:val="00E0682B"/>
    <w:rsid w:val="00E07601"/>
    <w:rsid w:val="00E101F4"/>
    <w:rsid w:val="00E102BB"/>
    <w:rsid w:val="00E106D2"/>
    <w:rsid w:val="00E135DE"/>
    <w:rsid w:val="00E152B3"/>
    <w:rsid w:val="00E17180"/>
    <w:rsid w:val="00E20AD1"/>
    <w:rsid w:val="00E215D6"/>
    <w:rsid w:val="00E21ED7"/>
    <w:rsid w:val="00E22BDA"/>
    <w:rsid w:val="00E22DE8"/>
    <w:rsid w:val="00E23137"/>
    <w:rsid w:val="00E23719"/>
    <w:rsid w:val="00E23C59"/>
    <w:rsid w:val="00E2530D"/>
    <w:rsid w:val="00E26112"/>
    <w:rsid w:val="00E27028"/>
    <w:rsid w:val="00E275A6"/>
    <w:rsid w:val="00E324AB"/>
    <w:rsid w:val="00E32588"/>
    <w:rsid w:val="00E34444"/>
    <w:rsid w:val="00E34C03"/>
    <w:rsid w:val="00E36890"/>
    <w:rsid w:val="00E3738C"/>
    <w:rsid w:val="00E37949"/>
    <w:rsid w:val="00E37B24"/>
    <w:rsid w:val="00E405AB"/>
    <w:rsid w:val="00E411BD"/>
    <w:rsid w:val="00E43C30"/>
    <w:rsid w:val="00E440C9"/>
    <w:rsid w:val="00E451E0"/>
    <w:rsid w:val="00E505B7"/>
    <w:rsid w:val="00E50BD4"/>
    <w:rsid w:val="00E5121D"/>
    <w:rsid w:val="00E5125E"/>
    <w:rsid w:val="00E51EDD"/>
    <w:rsid w:val="00E530AB"/>
    <w:rsid w:val="00E53A92"/>
    <w:rsid w:val="00E60DA5"/>
    <w:rsid w:val="00E64C3A"/>
    <w:rsid w:val="00E65698"/>
    <w:rsid w:val="00E66FA7"/>
    <w:rsid w:val="00E70500"/>
    <w:rsid w:val="00E7080D"/>
    <w:rsid w:val="00E70EF7"/>
    <w:rsid w:val="00E70FFB"/>
    <w:rsid w:val="00E74624"/>
    <w:rsid w:val="00E76040"/>
    <w:rsid w:val="00E76640"/>
    <w:rsid w:val="00E776FB"/>
    <w:rsid w:val="00E778F7"/>
    <w:rsid w:val="00E8035C"/>
    <w:rsid w:val="00E80DF4"/>
    <w:rsid w:val="00E825BB"/>
    <w:rsid w:val="00E83295"/>
    <w:rsid w:val="00E83779"/>
    <w:rsid w:val="00E857EE"/>
    <w:rsid w:val="00E85AA4"/>
    <w:rsid w:val="00E85E85"/>
    <w:rsid w:val="00E87DFF"/>
    <w:rsid w:val="00E900D2"/>
    <w:rsid w:val="00E90CB1"/>
    <w:rsid w:val="00E91DD6"/>
    <w:rsid w:val="00E91F49"/>
    <w:rsid w:val="00E94AB8"/>
    <w:rsid w:val="00E959C4"/>
    <w:rsid w:val="00EA0686"/>
    <w:rsid w:val="00EA0812"/>
    <w:rsid w:val="00EA2021"/>
    <w:rsid w:val="00EA373E"/>
    <w:rsid w:val="00EA39AE"/>
    <w:rsid w:val="00EA3A6C"/>
    <w:rsid w:val="00EA4748"/>
    <w:rsid w:val="00EA4FCE"/>
    <w:rsid w:val="00EA5E92"/>
    <w:rsid w:val="00EA6771"/>
    <w:rsid w:val="00EA7D79"/>
    <w:rsid w:val="00EB185A"/>
    <w:rsid w:val="00EB2AF8"/>
    <w:rsid w:val="00EB37C4"/>
    <w:rsid w:val="00EB4CBF"/>
    <w:rsid w:val="00EB5E51"/>
    <w:rsid w:val="00EB6985"/>
    <w:rsid w:val="00EB7486"/>
    <w:rsid w:val="00EB7E99"/>
    <w:rsid w:val="00EC0D61"/>
    <w:rsid w:val="00EC0D67"/>
    <w:rsid w:val="00EC1024"/>
    <w:rsid w:val="00EC2417"/>
    <w:rsid w:val="00EC303F"/>
    <w:rsid w:val="00EC30D0"/>
    <w:rsid w:val="00EC4082"/>
    <w:rsid w:val="00EC4449"/>
    <w:rsid w:val="00EC5682"/>
    <w:rsid w:val="00EC71A0"/>
    <w:rsid w:val="00ED141F"/>
    <w:rsid w:val="00ED24B6"/>
    <w:rsid w:val="00ED7FC9"/>
    <w:rsid w:val="00EE1566"/>
    <w:rsid w:val="00EE25CA"/>
    <w:rsid w:val="00EE2950"/>
    <w:rsid w:val="00EE2D95"/>
    <w:rsid w:val="00EE3B6D"/>
    <w:rsid w:val="00EE3C4C"/>
    <w:rsid w:val="00EE4C7C"/>
    <w:rsid w:val="00EE5D50"/>
    <w:rsid w:val="00EE6175"/>
    <w:rsid w:val="00EE63D3"/>
    <w:rsid w:val="00EE7182"/>
    <w:rsid w:val="00EE73F0"/>
    <w:rsid w:val="00EE7AA7"/>
    <w:rsid w:val="00EF05EE"/>
    <w:rsid w:val="00EF1B08"/>
    <w:rsid w:val="00EF24A3"/>
    <w:rsid w:val="00EF344D"/>
    <w:rsid w:val="00EF3AAB"/>
    <w:rsid w:val="00EF4292"/>
    <w:rsid w:val="00EF4A17"/>
    <w:rsid w:val="00EF6B01"/>
    <w:rsid w:val="00EF7028"/>
    <w:rsid w:val="00EF739F"/>
    <w:rsid w:val="00F03B60"/>
    <w:rsid w:val="00F03E46"/>
    <w:rsid w:val="00F05BCA"/>
    <w:rsid w:val="00F060F6"/>
    <w:rsid w:val="00F06C5B"/>
    <w:rsid w:val="00F0770D"/>
    <w:rsid w:val="00F117D7"/>
    <w:rsid w:val="00F12183"/>
    <w:rsid w:val="00F12B74"/>
    <w:rsid w:val="00F13880"/>
    <w:rsid w:val="00F145F7"/>
    <w:rsid w:val="00F161B0"/>
    <w:rsid w:val="00F1635F"/>
    <w:rsid w:val="00F20214"/>
    <w:rsid w:val="00F203CF"/>
    <w:rsid w:val="00F20F64"/>
    <w:rsid w:val="00F23CCA"/>
    <w:rsid w:val="00F2475F"/>
    <w:rsid w:val="00F27150"/>
    <w:rsid w:val="00F27DEA"/>
    <w:rsid w:val="00F30834"/>
    <w:rsid w:val="00F31FF7"/>
    <w:rsid w:val="00F339A1"/>
    <w:rsid w:val="00F33B9D"/>
    <w:rsid w:val="00F33C55"/>
    <w:rsid w:val="00F34492"/>
    <w:rsid w:val="00F34749"/>
    <w:rsid w:val="00F353DE"/>
    <w:rsid w:val="00F35FD0"/>
    <w:rsid w:val="00F3778E"/>
    <w:rsid w:val="00F42EFB"/>
    <w:rsid w:val="00F42F1C"/>
    <w:rsid w:val="00F46548"/>
    <w:rsid w:val="00F47578"/>
    <w:rsid w:val="00F47B33"/>
    <w:rsid w:val="00F50DB8"/>
    <w:rsid w:val="00F5151C"/>
    <w:rsid w:val="00F52EE8"/>
    <w:rsid w:val="00F5309B"/>
    <w:rsid w:val="00F5378E"/>
    <w:rsid w:val="00F55A43"/>
    <w:rsid w:val="00F56060"/>
    <w:rsid w:val="00F56158"/>
    <w:rsid w:val="00F564DD"/>
    <w:rsid w:val="00F61871"/>
    <w:rsid w:val="00F623E8"/>
    <w:rsid w:val="00F62895"/>
    <w:rsid w:val="00F6392C"/>
    <w:rsid w:val="00F640D3"/>
    <w:rsid w:val="00F64AA9"/>
    <w:rsid w:val="00F64AC9"/>
    <w:rsid w:val="00F64E2C"/>
    <w:rsid w:val="00F65C27"/>
    <w:rsid w:val="00F65E8B"/>
    <w:rsid w:val="00F6635D"/>
    <w:rsid w:val="00F67C0C"/>
    <w:rsid w:val="00F7012D"/>
    <w:rsid w:val="00F710C8"/>
    <w:rsid w:val="00F721EC"/>
    <w:rsid w:val="00F724C0"/>
    <w:rsid w:val="00F726DE"/>
    <w:rsid w:val="00F72A20"/>
    <w:rsid w:val="00F72F27"/>
    <w:rsid w:val="00F73668"/>
    <w:rsid w:val="00F74CCB"/>
    <w:rsid w:val="00F759DF"/>
    <w:rsid w:val="00F75F51"/>
    <w:rsid w:val="00F767EE"/>
    <w:rsid w:val="00F76F91"/>
    <w:rsid w:val="00F773DE"/>
    <w:rsid w:val="00F775AB"/>
    <w:rsid w:val="00F77C3D"/>
    <w:rsid w:val="00F801EE"/>
    <w:rsid w:val="00F80EC0"/>
    <w:rsid w:val="00F825A3"/>
    <w:rsid w:val="00F83670"/>
    <w:rsid w:val="00F84EF4"/>
    <w:rsid w:val="00F84FC8"/>
    <w:rsid w:val="00F86C5D"/>
    <w:rsid w:val="00F9063F"/>
    <w:rsid w:val="00F909EC"/>
    <w:rsid w:val="00F9239B"/>
    <w:rsid w:val="00F92B3F"/>
    <w:rsid w:val="00F92C64"/>
    <w:rsid w:val="00F93087"/>
    <w:rsid w:val="00F93B8E"/>
    <w:rsid w:val="00F9707F"/>
    <w:rsid w:val="00F971DA"/>
    <w:rsid w:val="00FA1205"/>
    <w:rsid w:val="00FA20CF"/>
    <w:rsid w:val="00FA2BAC"/>
    <w:rsid w:val="00FA31E9"/>
    <w:rsid w:val="00FA322B"/>
    <w:rsid w:val="00FA387D"/>
    <w:rsid w:val="00FA3985"/>
    <w:rsid w:val="00FA40C4"/>
    <w:rsid w:val="00FA5325"/>
    <w:rsid w:val="00FB1811"/>
    <w:rsid w:val="00FB3E2E"/>
    <w:rsid w:val="00FB506C"/>
    <w:rsid w:val="00FB5986"/>
    <w:rsid w:val="00FB5C53"/>
    <w:rsid w:val="00FC098E"/>
    <w:rsid w:val="00FC1A67"/>
    <w:rsid w:val="00FC2C37"/>
    <w:rsid w:val="00FC2E58"/>
    <w:rsid w:val="00FC4FF8"/>
    <w:rsid w:val="00FC5946"/>
    <w:rsid w:val="00FC6A7E"/>
    <w:rsid w:val="00FC74AA"/>
    <w:rsid w:val="00FD1202"/>
    <w:rsid w:val="00FD1492"/>
    <w:rsid w:val="00FD1C33"/>
    <w:rsid w:val="00FD241E"/>
    <w:rsid w:val="00FD2ABB"/>
    <w:rsid w:val="00FD3761"/>
    <w:rsid w:val="00FD50A5"/>
    <w:rsid w:val="00FD5774"/>
    <w:rsid w:val="00FD5E18"/>
    <w:rsid w:val="00FD5EA6"/>
    <w:rsid w:val="00FD63F5"/>
    <w:rsid w:val="00FD67C5"/>
    <w:rsid w:val="00FD6CA8"/>
    <w:rsid w:val="00FD7AE1"/>
    <w:rsid w:val="00FD7FD9"/>
    <w:rsid w:val="00FE0B21"/>
    <w:rsid w:val="00FE0FE0"/>
    <w:rsid w:val="00FE1831"/>
    <w:rsid w:val="00FE26AB"/>
    <w:rsid w:val="00FE3170"/>
    <w:rsid w:val="00FE4BC9"/>
    <w:rsid w:val="00FE57C3"/>
    <w:rsid w:val="00FE5E30"/>
    <w:rsid w:val="00FE700D"/>
    <w:rsid w:val="00FF0C8D"/>
    <w:rsid w:val="00FF1EFC"/>
    <w:rsid w:val="00FF343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A47E"/>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B1591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customStyle="1" w:styleId="Bullets1stindent">
    <w:name w:val="Bullets (1st indent)"/>
    <w:basedOn w:val="Normal"/>
    <w:qFormat/>
    <w:rsid w:val="00884A1B"/>
    <w:pPr>
      <w:numPr>
        <w:numId w:val="10"/>
      </w:numPr>
      <w:spacing w:after="120" w:line="276" w:lineRule="auto"/>
    </w:pPr>
  </w:style>
  <w:style w:type="paragraph" w:customStyle="1" w:styleId="Bullets2ndindent">
    <w:name w:val="Bullets (2nd indent)"/>
    <w:basedOn w:val="Normal"/>
    <w:qFormat/>
    <w:rsid w:val="00884A1B"/>
    <w:pPr>
      <w:numPr>
        <w:ilvl w:val="1"/>
        <w:numId w:val="10"/>
      </w:numPr>
      <w:spacing w:after="120" w:line="276" w:lineRule="auto"/>
    </w:pPr>
  </w:style>
  <w:style w:type="paragraph" w:customStyle="1" w:styleId="Bulletslast1stindent">
    <w:name w:val="Bullets last (1st indent)"/>
    <w:basedOn w:val="Normal"/>
    <w:rsid w:val="00884A1B"/>
    <w:pPr>
      <w:numPr>
        <w:ilvl w:val="2"/>
        <w:numId w:val="10"/>
      </w:numPr>
      <w:spacing w:after="200" w:line="276" w:lineRule="auto"/>
    </w:pPr>
  </w:style>
  <w:style w:type="paragraph" w:customStyle="1" w:styleId="Bulletslast2ndindent">
    <w:name w:val="Bullets last (2nd indent)"/>
    <w:basedOn w:val="Normal"/>
    <w:rsid w:val="00884A1B"/>
    <w:pPr>
      <w:numPr>
        <w:ilvl w:val="3"/>
        <w:numId w:val="10"/>
      </w:numPr>
      <w:spacing w:after="57" w:line="276" w:lineRule="auto"/>
    </w:pPr>
  </w:style>
  <w:style w:type="paragraph" w:customStyle="1" w:styleId="Tablebullets2ndindent">
    <w:name w:val="Table bullets (2nd indent)"/>
    <w:basedOn w:val="Normal"/>
    <w:rsid w:val="00884A1B"/>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884A1B"/>
    <w:pPr>
      <w:numPr>
        <w:ilvl w:val="5"/>
        <w:numId w:val="10"/>
      </w:numPr>
      <w:spacing w:before="57" w:after="57" w:line="220" w:lineRule="atLeast"/>
      <w:ind w:right="96"/>
    </w:pPr>
    <w:rPr>
      <w:rFonts w:asciiTheme="majorHAnsi" w:eastAsia="Times New Roman" w:hAnsiTheme="majorHAnsi" w:cs="Times New Roman"/>
      <w:sz w:val="17"/>
      <w:szCs w:val="24"/>
    </w:rPr>
  </w:style>
  <w:style w:type="paragraph" w:customStyle="1" w:styleId="Dot1">
    <w:name w:val="Dot1"/>
    <w:aliases w:val="DOT"/>
    <w:basedOn w:val="Normal"/>
    <w:link w:val="Dot1Char"/>
    <w:uiPriority w:val="2"/>
    <w:qFormat/>
    <w:rsid w:val="00E215D6"/>
    <w:pPr>
      <w:numPr>
        <w:ilvl w:val="1"/>
        <w:numId w:val="11"/>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E215D6"/>
    <w:rPr>
      <w:rFonts w:ascii="Arial" w:eastAsia="Times New Roman" w:hAnsi="Arial" w:cs="Arial"/>
      <w:lang w:eastAsia="en-AU"/>
    </w:rPr>
  </w:style>
  <w:style w:type="paragraph" w:styleId="NormalWeb">
    <w:name w:val="Normal (Web)"/>
    <w:basedOn w:val="Normal"/>
    <w:uiPriority w:val="99"/>
    <w:unhideWhenUsed/>
    <w:rsid w:val="002526A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F74CC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74CCB"/>
  </w:style>
  <w:style w:type="character" w:customStyle="1" w:styleId="eop">
    <w:name w:val="eop"/>
    <w:basedOn w:val="DefaultParagraphFont"/>
    <w:rsid w:val="00F74CCB"/>
  </w:style>
  <w:style w:type="character" w:customStyle="1" w:styleId="UnresolvedMention1">
    <w:name w:val="Unresolved Mention1"/>
    <w:basedOn w:val="DefaultParagraphFont"/>
    <w:uiPriority w:val="99"/>
    <w:semiHidden/>
    <w:unhideWhenUsed/>
    <w:rsid w:val="002318DE"/>
    <w:rPr>
      <w:color w:val="605E5C"/>
      <w:shd w:val="clear" w:color="auto" w:fill="E1DFDD"/>
    </w:rPr>
  </w:style>
  <w:style w:type="character" w:customStyle="1" w:styleId="Heading1Char">
    <w:name w:val="Heading 1 Char"/>
    <w:basedOn w:val="DefaultParagraphFont"/>
    <w:link w:val="Heading1"/>
    <w:uiPriority w:val="9"/>
    <w:rsid w:val="00B1591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A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1680">
      <w:bodyDiv w:val="1"/>
      <w:marLeft w:val="0"/>
      <w:marRight w:val="0"/>
      <w:marTop w:val="0"/>
      <w:marBottom w:val="0"/>
      <w:divBdr>
        <w:top w:val="none" w:sz="0" w:space="0" w:color="auto"/>
        <w:left w:val="none" w:sz="0" w:space="0" w:color="auto"/>
        <w:bottom w:val="none" w:sz="0" w:space="0" w:color="auto"/>
        <w:right w:val="none" w:sz="0" w:space="0" w:color="auto"/>
      </w:divBdr>
    </w:div>
    <w:div w:id="217976175">
      <w:bodyDiv w:val="1"/>
      <w:marLeft w:val="0"/>
      <w:marRight w:val="0"/>
      <w:marTop w:val="0"/>
      <w:marBottom w:val="0"/>
      <w:divBdr>
        <w:top w:val="none" w:sz="0" w:space="0" w:color="auto"/>
        <w:left w:val="none" w:sz="0" w:space="0" w:color="auto"/>
        <w:bottom w:val="none" w:sz="0" w:space="0" w:color="auto"/>
        <w:right w:val="none" w:sz="0" w:space="0" w:color="auto"/>
      </w:divBdr>
    </w:div>
    <w:div w:id="330913989">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18018252">
      <w:bodyDiv w:val="1"/>
      <w:marLeft w:val="0"/>
      <w:marRight w:val="0"/>
      <w:marTop w:val="0"/>
      <w:marBottom w:val="0"/>
      <w:divBdr>
        <w:top w:val="none" w:sz="0" w:space="0" w:color="auto"/>
        <w:left w:val="none" w:sz="0" w:space="0" w:color="auto"/>
        <w:bottom w:val="none" w:sz="0" w:space="0" w:color="auto"/>
        <w:right w:val="none" w:sz="0" w:space="0" w:color="auto"/>
      </w:divBdr>
    </w:div>
    <w:div w:id="433787880">
      <w:bodyDiv w:val="1"/>
      <w:marLeft w:val="0"/>
      <w:marRight w:val="0"/>
      <w:marTop w:val="0"/>
      <w:marBottom w:val="0"/>
      <w:divBdr>
        <w:top w:val="none" w:sz="0" w:space="0" w:color="auto"/>
        <w:left w:val="none" w:sz="0" w:space="0" w:color="auto"/>
        <w:bottom w:val="none" w:sz="0" w:space="0" w:color="auto"/>
        <w:right w:val="none" w:sz="0" w:space="0" w:color="auto"/>
      </w:divBdr>
    </w:div>
    <w:div w:id="435759413">
      <w:bodyDiv w:val="1"/>
      <w:marLeft w:val="0"/>
      <w:marRight w:val="0"/>
      <w:marTop w:val="0"/>
      <w:marBottom w:val="0"/>
      <w:divBdr>
        <w:top w:val="none" w:sz="0" w:space="0" w:color="auto"/>
        <w:left w:val="none" w:sz="0" w:space="0" w:color="auto"/>
        <w:bottom w:val="none" w:sz="0" w:space="0" w:color="auto"/>
        <w:right w:val="none" w:sz="0" w:space="0" w:color="auto"/>
      </w:divBdr>
    </w:div>
    <w:div w:id="447507164">
      <w:bodyDiv w:val="1"/>
      <w:marLeft w:val="0"/>
      <w:marRight w:val="0"/>
      <w:marTop w:val="0"/>
      <w:marBottom w:val="0"/>
      <w:divBdr>
        <w:top w:val="none" w:sz="0" w:space="0" w:color="auto"/>
        <w:left w:val="none" w:sz="0" w:space="0" w:color="auto"/>
        <w:bottom w:val="none" w:sz="0" w:space="0" w:color="auto"/>
        <w:right w:val="none" w:sz="0" w:space="0" w:color="auto"/>
      </w:divBdr>
    </w:div>
    <w:div w:id="449277856">
      <w:bodyDiv w:val="1"/>
      <w:marLeft w:val="0"/>
      <w:marRight w:val="0"/>
      <w:marTop w:val="0"/>
      <w:marBottom w:val="0"/>
      <w:divBdr>
        <w:top w:val="none" w:sz="0" w:space="0" w:color="auto"/>
        <w:left w:val="none" w:sz="0" w:space="0" w:color="auto"/>
        <w:bottom w:val="none" w:sz="0" w:space="0" w:color="auto"/>
        <w:right w:val="none" w:sz="0" w:space="0" w:color="auto"/>
      </w:divBdr>
    </w:div>
    <w:div w:id="464742131">
      <w:bodyDiv w:val="1"/>
      <w:marLeft w:val="0"/>
      <w:marRight w:val="0"/>
      <w:marTop w:val="0"/>
      <w:marBottom w:val="0"/>
      <w:divBdr>
        <w:top w:val="none" w:sz="0" w:space="0" w:color="auto"/>
        <w:left w:val="none" w:sz="0" w:space="0" w:color="auto"/>
        <w:bottom w:val="none" w:sz="0" w:space="0" w:color="auto"/>
        <w:right w:val="none" w:sz="0" w:space="0" w:color="auto"/>
      </w:divBdr>
      <w:divsChild>
        <w:div w:id="699554627">
          <w:marLeft w:val="0"/>
          <w:marRight w:val="0"/>
          <w:marTop w:val="0"/>
          <w:marBottom w:val="0"/>
          <w:divBdr>
            <w:top w:val="none" w:sz="0" w:space="0" w:color="auto"/>
            <w:left w:val="none" w:sz="0" w:space="0" w:color="auto"/>
            <w:bottom w:val="none" w:sz="0" w:space="0" w:color="auto"/>
            <w:right w:val="none" w:sz="0" w:space="0" w:color="auto"/>
          </w:divBdr>
        </w:div>
        <w:div w:id="1190072638">
          <w:marLeft w:val="0"/>
          <w:marRight w:val="0"/>
          <w:marTop w:val="0"/>
          <w:marBottom w:val="0"/>
          <w:divBdr>
            <w:top w:val="none" w:sz="0" w:space="0" w:color="auto"/>
            <w:left w:val="none" w:sz="0" w:space="0" w:color="auto"/>
            <w:bottom w:val="none" w:sz="0" w:space="0" w:color="auto"/>
            <w:right w:val="none" w:sz="0" w:space="0" w:color="auto"/>
          </w:divBdr>
        </w:div>
        <w:div w:id="36244461">
          <w:marLeft w:val="0"/>
          <w:marRight w:val="0"/>
          <w:marTop w:val="0"/>
          <w:marBottom w:val="0"/>
          <w:divBdr>
            <w:top w:val="none" w:sz="0" w:space="0" w:color="auto"/>
            <w:left w:val="none" w:sz="0" w:space="0" w:color="auto"/>
            <w:bottom w:val="none" w:sz="0" w:space="0" w:color="auto"/>
            <w:right w:val="none" w:sz="0" w:space="0" w:color="auto"/>
          </w:divBdr>
        </w:div>
      </w:divsChild>
    </w:div>
    <w:div w:id="488056824">
      <w:bodyDiv w:val="1"/>
      <w:marLeft w:val="0"/>
      <w:marRight w:val="0"/>
      <w:marTop w:val="0"/>
      <w:marBottom w:val="0"/>
      <w:divBdr>
        <w:top w:val="none" w:sz="0" w:space="0" w:color="auto"/>
        <w:left w:val="none" w:sz="0" w:space="0" w:color="auto"/>
        <w:bottom w:val="none" w:sz="0" w:space="0" w:color="auto"/>
        <w:right w:val="none" w:sz="0" w:space="0" w:color="auto"/>
      </w:divBdr>
    </w:div>
    <w:div w:id="501706986">
      <w:bodyDiv w:val="1"/>
      <w:marLeft w:val="0"/>
      <w:marRight w:val="0"/>
      <w:marTop w:val="0"/>
      <w:marBottom w:val="0"/>
      <w:divBdr>
        <w:top w:val="none" w:sz="0" w:space="0" w:color="auto"/>
        <w:left w:val="none" w:sz="0" w:space="0" w:color="auto"/>
        <w:bottom w:val="none" w:sz="0" w:space="0" w:color="auto"/>
        <w:right w:val="none" w:sz="0" w:space="0" w:color="auto"/>
      </w:divBdr>
    </w:div>
    <w:div w:id="541744362">
      <w:bodyDiv w:val="1"/>
      <w:marLeft w:val="0"/>
      <w:marRight w:val="0"/>
      <w:marTop w:val="0"/>
      <w:marBottom w:val="0"/>
      <w:divBdr>
        <w:top w:val="none" w:sz="0" w:space="0" w:color="auto"/>
        <w:left w:val="none" w:sz="0" w:space="0" w:color="auto"/>
        <w:bottom w:val="none" w:sz="0" w:space="0" w:color="auto"/>
        <w:right w:val="none" w:sz="0" w:space="0" w:color="auto"/>
      </w:divBdr>
    </w:div>
    <w:div w:id="777217744">
      <w:bodyDiv w:val="1"/>
      <w:marLeft w:val="0"/>
      <w:marRight w:val="0"/>
      <w:marTop w:val="0"/>
      <w:marBottom w:val="0"/>
      <w:divBdr>
        <w:top w:val="none" w:sz="0" w:space="0" w:color="auto"/>
        <w:left w:val="none" w:sz="0" w:space="0" w:color="auto"/>
        <w:bottom w:val="none" w:sz="0" w:space="0" w:color="auto"/>
        <w:right w:val="none" w:sz="0" w:space="0" w:color="auto"/>
      </w:divBdr>
    </w:div>
    <w:div w:id="825508469">
      <w:bodyDiv w:val="1"/>
      <w:marLeft w:val="0"/>
      <w:marRight w:val="0"/>
      <w:marTop w:val="0"/>
      <w:marBottom w:val="0"/>
      <w:divBdr>
        <w:top w:val="none" w:sz="0" w:space="0" w:color="auto"/>
        <w:left w:val="none" w:sz="0" w:space="0" w:color="auto"/>
        <w:bottom w:val="none" w:sz="0" w:space="0" w:color="auto"/>
        <w:right w:val="none" w:sz="0" w:space="0" w:color="auto"/>
      </w:divBdr>
    </w:div>
    <w:div w:id="1002318436">
      <w:bodyDiv w:val="1"/>
      <w:marLeft w:val="0"/>
      <w:marRight w:val="0"/>
      <w:marTop w:val="0"/>
      <w:marBottom w:val="0"/>
      <w:divBdr>
        <w:top w:val="none" w:sz="0" w:space="0" w:color="auto"/>
        <w:left w:val="none" w:sz="0" w:space="0" w:color="auto"/>
        <w:bottom w:val="none" w:sz="0" w:space="0" w:color="auto"/>
        <w:right w:val="none" w:sz="0" w:space="0" w:color="auto"/>
      </w:divBdr>
    </w:div>
    <w:div w:id="1087917901">
      <w:bodyDiv w:val="1"/>
      <w:marLeft w:val="0"/>
      <w:marRight w:val="0"/>
      <w:marTop w:val="0"/>
      <w:marBottom w:val="0"/>
      <w:divBdr>
        <w:top w:val="none" w:sz="0" w:space="0" w:color="auto"/>
        <w:left w:val="none" w:sz="0" w:space="0" w:color="auto"/>
        <w:bottom w:val="none" w:sz="0" w:space="0" w:color="auto"/>
        <w:right w:val="none" w:sz="0" w:space="0" w:color="auto"/>
      </w:divBdr>
    </w:div>
    <w:div w:id="1105611542">
      <w:bodyDiv w:val="1"/>
      <w:marLeft w:val="0"/>
      <w:marRight w:val="0"/>
      <w:marTop w:val="0"/>
      <w:marBottom w:val="0"/>
      <w:divBdr>
        <w:top w:val="none" w:sz="0" w:space="0" w:color="auto"/>
        <w:left w:val="none" w:sz="0" w:space="0" w:color="auto"/>
        <w:bottom w:val="none" w:sz="0" w:space="0" w:color="auto"/>
        <w:right w:val="none" w:sz="0" w:space="0" w:color="auto"/>
      </w:divBdr>
    </w:div>
    <w:div w:id="1318878887">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8819227">
      <w:bodyDiv w:val="1"/>
      <w:marLeft w:val="0"/>
      <w:marRight w:val="0"/>
      <w:marTop w:val="0"/>
      <w:marBottom w:val="0"/>
      <w:divBdr>
        <w:top w:val="none" w:sz="0" w:space="0" w:color="auto"/>
        <w:left w:val="none" w:sz="0" w:space="0" w:color="auto"/>
        <w:bottom w:val="none" w:sz="0" w:space="0" w:color="auto"/>
        <w:right w:val="none" w:sz="0" w:space="0" w:color="auto"/>
      </w:divBdr>
      <w:divsChild>
        <w:div w:id="230166382">
          <w:marLeft w:val="0"/>
          <w:marRight w:val="0"/>
          <w:marTop w:val="0"/>
          <w:marBottom w:val="0"/>
          <w:divBdr>
            <w:top w:val="none" w:sz="0" w:space="0" w:color="auto"/>
            <w:left w:val="none" w:sz="0" w:space="0" w:color="auto"/>
            <w:bottom w:val="none" w:sz="0" w:space="0" w:color="auto"/>
            <w:right w:val="none" w:sz="0" w:space="0" w:color="auto"/>
          </w:divBdr>
        </w:div>
      </w:divsChild>
    </w:div>
    <w:div w:id="1454790095">
      <w:bodyDiv w:val="1"/>
      <w:marLeft w:val="0"/>
      <w:marRight w:val="0"/>
      <w:marTop w:val="0"/>
      <w:marBottom w:val="0"/>
      <w:divBdr>
        <w:top w:val="none" w:sz="0" w:space="0" w:color="auto"/>
        <w:left w:val="none" w:sz="0" w:space="0" w:color="auto"/>
        <w:bottom w:val="none" w:sz="0" w:space="0" w:color="auto"/>
        <w:right w:val="none" w:sz="0" w:space="0" w:color="auto"/>
      </w:divBdr>
    </w:div>
    <w:div w:id="1519388599">
      <w:bodyDiv w:val="1"/>
      <w:marLeft w:val="0"/>
      <w:marRight w:val="0"/>
      <w:marTop w:val="0"/>
      <w:marBottom w:val="0"/>
      <w:divBdr>
        <w:top w:val="none" w:sz="0" w:space="0" w:color="auto"/>
        <w:left w:val="none" w:sz="0" w:space="0" w:color="auto"/>
        <w:bottom w:val="none" w:sz="0" w:space="0" w:color="auto"/>
        <w:right w:val="none" w:sz="0" w:space="0" w:color="auto"/>
      </w:divBdr>
    </w:div>
    <w:div w:id="153820119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84105701">
      <w:bodyDiv w:val="1"/>
      <w:marLeft w:val="0"/>
      <w:marRight w:val="0"/>
      <w:marTop w:val="0"/>
      <w:marBottom w:val="0"/>
      <w:divBdr>
        <w:top w:val="none" w:sz="0" w:space="0" w:color="auto"/>
        <w:left w:val="none" w:sz="0" w:space="0" w:color="auto"/>
        <w:bottom w:val="none" w:sz="0" w:space="0" w:color="auto"/>
        <w:right w:val="none" w:sz="0" w:space="0" w:color="auto"/>
      </w:divBdr>
    </w:div>
    <w:div w:id="2063752109">
      <w:bodyDiv w:val="1"/>
      <w:marLeft w:val="0"/>
      <w:marRight w:val="0"/>
      <w:marTop w:val="0"/>
      <w:marBottom w:val="0"/>
      <w:divBdr>
        <w:top w:val="none" w:sz="0" w:space="0" w:color="auto"/>
        <w:left w:val="none" w:sz="0" w:space="0" w:color="auto"/>
        <w:bottom w:val="none" w:sz="0" w:space="0" w:color="auto"/>
        <w:right w:val="none" w:sz="0" w:space="0" w:color="auto"/>
      </w:divBdr>
    </w:div>
    <w:div w:id="20773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FIN34055-1565050583-58827</_dlc_DocId>
    <_dlc_DocIdUrl xmlns="6a7e9632-768a-49bf-85ac-c69233ab2a52">
      <Url>https://financegovau.sharepoint.com/sites/M365_DoF_50034055/_layouts/15/DocIdRedir.aspx?ID=FIN34055-1565050583-58827</Url>
      <Description>FIN34055-1565050583-58827</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15</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cf76f155ced4ddcb4097134ff3c332f xmlns="8abf5d54-4bdc-4565-aaac-ea38afe0c7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F6E59-345B-4A94-ABCC-4164B95D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A99C007E-4803-4C27-BEFE-15C9062D9F65}">
  <ds:schemaRefs>
    <ds:schemaRef ds:uri="http://schemas.microsoft.com/sharepoint/events"/>
  </ds:schemaRefs>
</ds:datastoreItem>
</file>

<file path=customXml/itemProps4.xml><?xml version="1.0" encoding="utf-8"?>
<ds:datastoreItem xmlns:ds="http://schemas.openxmlformats.org/officeDocument/2006/customXml" ds:itemID="{316796B2-A9E5-4358-A59E-9C25F327D442}">
  <ds:schemaRefs>
    <ds:schemaRef ds:uri="http://schemas.openxmlformats.org/officeDocument/2006/bibliography"/>
  </ds:schemaRefs>
</ds:datastoreItem>
</file>

<file path=customXml/itemProps5.xml><?xml version="1.0" encoding="utf-8"?>
<ds:datastoreItem xmlns:ds="http://schemas.openxmlformats.org/officeDocument/2006/customXml" ds:itemID="{1D25BCE0-02D7-48F1-B8B5-D3AA7E663586}">
  <ds:schemaRefs>
    <ds:schemaRef ds:uri="Microsoft.SharePoint.Taxonomy.ContentTypeSync"/>
  </ds:schemaRefs>
</ds:datastoreItem>
</file>

<file path=customXml/itemProps6.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4576</Words>
  <Characters>25722</Characters>
  <Application>Microsoft Office Word</Application>
  <DocSecurity>0</DocSecurity>
  <Lines>524</Lines>
  <Paragraphs>144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5</cp:revision>
  <cp:lastPrinted>2020-11-18T04:32:00Z</cp:lastPrinted>
  <dcterms:created xsi:type="dcterms:W3CDTF">2024-02-15T01:56:00Z</dcterms:created>
  <dcterms:modified xsi:type="dcterms:W3CDTF">2024-02-19T02:51:00Z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ACD53D5599955B222E5AFBC18686E164C274746B</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819248EB8927DBCA44FD5691E6502CDF</vt:lpwstr>
  </property>
  <property fmtid="{D5CDD505-2E9C-101B-9397-08002B2CF9AE}" pid="25" name="PM_Hash_Salt">
    <vt:lpwstr>43603B89951DB085B971949B619D2C2A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15;#[SEC=OFFICIAL]|07351cc0-de73-4913-be2f-56f124cbf8bb</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gf53def832c84e7cae27ba43c0ddcfb1">
    <vt:lpwstr/>
  </property>
  <property fmtid="{D5CDD505-2E9C-101B-9397-08002B2CF9AE}" pid="38" name="Document">
    <vt:lpwstr/>
  </property>
  <property fmtid="{D5CDD505-2E9C-101B-9397-08002B2CF9AE}" pid="39" name="EmReceivedByName">
    <vt:lpwstr/>
  </property>
  <property fmtid="{D5CDD505-2E9C-101B-9397-08002B2CF9AE}" pid="40" name="EmSubject">
    <vt:lpwstr/>
  </property>
  <property fmtid="{D5CDD505-2E9C-101B-9397-08002B2CF9AE}" pid="41" name="EmToAddress">
    <vt:lpwstr/>
  </property>
  <property fmtid="{D5CDD505-2E9C-101B-9397-08002B2CF9AE}" pid="42" name="EmCategory">
    <vt:lpwstr/>
  </property>
  <property fmtid="{D5CDD505-2E9C-101B-9397-08002B2CF9AE}" pid="43" name="EmConversationIndex">
    <vt:lpwstr/>
  </property>
  <property fmtid="{D5CDD505-2E9C-101B-9397-08002B2CF9AE}" pid="44" name="EmBody">
    <vt:lpwstr/>
  </property>
  <property fmtid="{D5CDD505-2E9C-101B-9397-08002B2CF9AE}" pid="45" name="EmHasAttachments">
    <vt:bool>false</vt:bool>
  </property>
  <property fmtid="{D5CDD505-2E9C-101B-9397-08002B2CF9AE}" pid="46" name="EmCC">
    <vt:lpwstr/>
  </property>
  <property fmtid="{D5CDD505-2E9C-101B-9397-08002B2CF9AE}" pid="47" name="EmBCCSMTPAddress">
    <vt:lpwstr/>
  </property>
  <property fmtid="{D5CDD505-2E9C-101B-9397-08002B2CF9AE}" pid="48" name="EmFromName">
    <vt:lpwstr/>
  </property>
  <property fmtid="{D5CDD505-2E9C-101B-9397-08002B2CF9AE}" pid="49" name="EmTo">
    <vt:lpwstr/>
  </property>
  <property fmtid="{D5CDD505-2E9C-101B-9397-08002B2CF9AE}" pid="50" name="EmToSMTPAddress">
    <vt:lpwstr/>
  </property>
  <property fmtid="{D5CDD505-2E9C-101B-9397-08002B2CF9AE}" pid="51" name="Organisation Unit">
    <vt:lpwstr>1;#Financial Framework Supplementary Powers|379d9d29-c01c-4de9-a4ea-4a1c8eabf1a8</vt:lpwstr>
  </property>
  <property fmtid="{D5CDD505-2E9C-101B-9397-08002B2CF9AE}" pid="52" name="EmCon">
    <vt:lpwstr/>
  </property>
  <property fmtid="{D5CDD505-2E9C-101B-9397-08002B2CF9AE}" pid="53" name="EmCompanies">
    <vt:lpwstr/>
  </property>
  <property fmtid="{D5CDD505-2E9C-101B-9397-08002B2CF9AE}" pid="54" name="EmFromSMTPAddress">
    <vt:lpwstr/>
  </property>
  <property fmtid="{D5CDD505-2E9C-101B-9397-08002B2CF9AE}" pid="55" name="EmAttachCount">
    <vt:lpwstr/>
  </property>
  <property fmtid="{D5CDD505-2E9C-101B-9397-08002B2CF9AE}" pid="56" name="EmReceivedOnBehalfOfName">
    <vt:lpwstr/>
  </property>
  <property fmtid="{D5CDD505-2E9C-101B-9397-08002B2CF9AE}" pid="57" name="EmReplyRecipients">
    <vt:lpwstr/>
  </property>
  <property fmtid="{D5CDD505-2E9C-101B-9397-08002B2CF9AE}" pid="58" name="EmRetentionPolicyName">
    <vt:lpwstr/>
  </property>
  <property fmtid="{D5CDD505-2E9C-101B-9397-08002B2CF9AE}" pid="59" name="EmReplyRecipientNames">
    <vt:lpwstr/>
  </property>
  <property fmtid="{D5CDD505-2E9C-101B-9397-08002B2CF9AE}" pid="60" name="About Entity">
    <vt:lpwstr>2;#Department of Finance|fd660e8f-8f31-49bd-92a3-d31d4da31afe</vt:lpwstr>
  </property>
  <property fmtid="{D5CDD505-2E9C-101B-9397-08002B2CF9AE}" pid="61" name="EmFrom">
    <vt:lpwstr/>
  </property>
  <property fmtid="{D5CDD505-2E9C-101B-9397-08002B2CF9AE}" pid="62" name="EmAttachmentNames">
    <vt:lpwstr/>
  </property>
  <property fmtid="{D5CDD505-2E9C-101B-9397-08002B2CF9AE}" pid="63" name="EmSentOnBehalfOfName">
    <vt:lpwstr/>
  </property>
  <property fmtid="{D5CDD505-2E9C-101B-9397-08002B2CF9AE}" pid="64" name="Initiating Entity">
    <vt:lpwstr>2;#Department of Finance|fd660e8f-8f31-49bd-92a3-d31d4da31afe</vt:lpwstr>
  </property>
  <property fmtid="{D5CDD505-2E9C-101B-9397-08002B2CF9AE}" pid="65" name="EmCCSMTPAddress">
    <vt:lpwstr/>
  </property>
  <property fmtid="{D5CDD505-2E9C-101B-9397-08002B2CF9AE}" pid="66" name="EmConversationID">
    <vt:lpwstr/>
  </property>
  <property fmtid="{D5CDD505-2E9C-101B-9397-08002B2CF9AE}" pid="67" name="EmBCC">
    <vt:lpwstr/>
  </property>
  <property fmtid="{D5CDD505-2E9C-101B-9397-08002B2CF9AE}" pid="68" name="EmID">
    <vt:lpwstr/>
  </property>
  <property fmtid="{D5CDD505-2E9C-101B-9397-08002B2CF9AE}" pid="69" name="MediaServiceImageTags">
    <vt:lpwstr/>
  </property>
  <property fmtid="{D5CDD505-2E9C-101B-9397-08002B2CF9AE}" pid="70" name="PMHMAC">
    <vt:lpwstr>v=2022.1;a=SHA256;h=1A8EEFEFBF5E0290E2A4978CF5C4ED15E84FF5FE4C3C8ED5FFF5D35DE17C9148</vt:lpwstr>
  </property>
  <property fmtid="{D5CDD505-2E9C-101B-9397-08002B2CF9AE}" pid="71" name="MSIP_Label_87d6481e-ccdd-4ab6-8b26-05a0df5699e7_Method">
    <vt:lpwstr>Privileged</vt:lpwstr>
  </property>
  <property fmtid="{D5CDD505-2E9C-101B-9397-08002B2CF9AE}" pid="72" name="MSIP_Label_87d6481e-ccdd-4ab6-8b26-05a0df5699e7_Name">
    <vt:lpwstr>OFFICIAL</vt:lpwstr>
  </property>
  <property fmtid="{D5CDD505-2E9C-101B-9397-08002B2CF9AE}" pid="73" name="MSIP_Label_87d6481e-ccdd-4ab6-8b26-05a0df5699e7_SiteId">
    <vt:lpwstr>08954cee-4782-4ff6-9ad5-1997dccef4b0</vt:lpwstr>
  </property>
  <property fmtid="{D5CDD505-2E9C-101B-9397-08002B2CF9AE}" pid="74" name="MSIP_Label_87d6481e-ccdd-4ab6-8b26-05a0df5699e7_Enabled">
    <vt:lpwstr>true</vt:lpwstr>
  </property>
  <property fmtid="{D5CDD505-2E9C-101B-9397-08002B2CF9AE}" pid="75" name="PM_OriginatorUserAccountName_SHA256">
    <vt:lpwstr>B19F69F99B62F8CAE645BB03E5A78E9F4096CD9CB5CB7F3371CC1C294E39CE42</vt:lpwstr>
  </property>
  <property fmtid="{D5CDD505-2E9C-101B-9397-08002B2CF9AE}" pid="76" name="MSIP_Label_87d6481e-ccdd-4ab6-8b26-05a0df5699e7_SetDate">
    <vt:lpwstr>2020-03-10T23:36:52Z</vt:lpwstr>
  </property>
  <property fmtid="{D5CDD505-2E9C-101B-9397-08002B2CF9AE}" pid="77" name="MSIP_Label_87d6481e-ccdd-4ab6-8b26-05a0df5699e7_ContentBits">
    <vt:lpwstr>0</vt:lpwstr>
  </property>
  <property fmtid="{D5CDD505-2E9C-101B-9397-08002B2CF9AE}" pid="78" name="MSIP_Label_87d6481e-ccdd-4ab6-8b26-05a0df5699e7_ActionId">
    <vt:lpwstr>53c9c0a950ae4c06b453cef158247c76</vt:lpwstr>
  </property>
  <property fmtid="{D5CDD505-2E9C-101B-9397-08002B2CF9AE}" pid="79" name="PM_Display">
    <vt:lpwstr>OFFICIAL</vt:lpwstr>
  </property>
  <property fmtid="{D5CDD505-2E9C-101B-9397-08002B2CF9AE}" pid="80" name="PM_OriginatorDomainName_SHA256">
    <vt:lpwstr>325440F6CA31C4C3BCE4433552DC42928CAAD3E2731ABE35FDE729ECEB763AF0</vt:lpwstr>
  </property>
  <property fmtid="{D5CDD505-2E9C-101B-9397-08002B2CF9AE}" pid="81" name="PMUuid">
    <vt:lpwstr>v=2022.2;d=gov.au;g=46DD6D7C-8107-577B-BC6E-F348953B2E44</vt:lpwstr>
  </property>
  <property fmtid="{D5CDD505-2E9C-101B-9397-08002B2CF9AE}" pid="82" name="_dlc_DocIdItemGuid">
    <vt:lpwstr>bda0821b-8567-4629-b616-cac789bc933d</vt:lpwstr>
  </property>
</Properties>
</file>