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BC95B" w14:textId="77777777" w:rsidR="00687E9B" w:rsidRDefault="00687E9B">
      <w:pPr>
        <w:spacing w:before="6" w:after="0" w:line="170" w:lineRule="exact"/>
        <w:rPr>
          <w:sz w:val="17"/>
          <w:szCs w:val="17"/>
        </w:rPr>
      </w:pPr>
    </w:p>
    <w:p w14:paraId="42A87E4D" w14:textId="77777777" w:rsidR="00687E9B" w:rsidRDefault="00687E9B">
      <w:pPr>
        <w:spacing w:after="0" w:line="200" w:lineRule="exact"/>
        <w:rPr>
          <w:sz w:val="20"/>
          <w:szCs w:val="20"/>
        </w:rPr>
      </w:pPr>
    </w:p>
    <w:p w14:paraId="55022C6F" w14:textId="77777777" w:rsidR="00687E9B" w:rsidRPr="00D530E8" w:rsidRDefault="00B67E90" w:rsidP="004E598A">
      <w:pPr>
        <w:spacing w:after="0" w:line="240" w:lineRule="auto"/>
        <w:ind w:left="238" w:right="-20"/>
        <w:jc w:val="center"/>
        <w:rPr>
          <w:rFonts w:ascii="Times New Roman" w:eastAsia="Times New Roman" w:hAnsi="Times New Roman" w:cs="Times New Roman"/>
          <w:sz w:val="20"/>
          <w:szCs w:val="20"/>
        </w:rPr>
      </w:pPr>
      <w:r w:rsidRPr="00D530E8">
        <w:rPr>
          <w:noProof/>
          <w:lang w:val="en-AU" w:eastAsia="en-AU"/>
        </w:rPr>
        <w:drawing>
          <wp:inline distT="0" distB="0" distL="0" distR="0" wp14:anchorId="3ED4F7BA" wp14:editId="4BDA1E80">
            <wp:extent cx="1717675" cy="1336040"/>
            <wp:effectExtent l="0" t="0" r="0" b="0"/>
            <wp:docPr id="3" name="Picture 3" descr="The black and white logo is the Commonwealth coat of arms and comprises of a kangaroo on the left facing right and an emu on the right facing left. In between the kangaroo and emu there is a shield depicting the six symbols of the six states of Australia. Above the shield is a seven pointed star. &#10;Golden wattle frames the shield and the kangaroo and emu and at the bottom of the shield you will see a scroll containing the word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black and white logo is the Commonwealth coat of arms and comprises of a kangaroo on the left facing right and an emu on the right facing left. In between the kangaroo and emu there is a shield depicting the six symbols of the six states of Australia. Above the shield is a seven pointed star. &#10;Golden wattle frames the shield and the kangaroo and emu and at the bottom of the shield you will see a scroll containing the word 'Austral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7675" cy="1336040"/>
                    </a:xfrm>
                    <a:prstGeom prst="rect">
                      <a:avLst/>
                    </a:prstGeom>
                    <a:noFill/>
                    <a:ln>
                      <a:noFill/>
                    </a:ln>
                  </pic:spPr>
                </pic:pic>
              </a:graphicData>
            </a:graphic>
          </wp:inline>
        </w:drawing>
      </w:r>
    </w:p>
    <w:p w14:paraId="4F6F7DB5" w14:textId="77777777" w:rsidR="00687E9B" w:rsidRPr="00D530E8" w:rsidRDefault="00687E9B">
      <w:pPr>
        <w:spacing w:before="13" w:after="0" w:line="240" w:lineRule="exact"/>
        <w:rPr>
          <w:sz w:val="24"/>
          <w:szCs w:val="24"/>
        </w:rPr>
      </w:pPr>
    </w:p>
    <w:p w14:paraId="59C183C2" w14:textId="7BCAE37F" w:rsidR="00687E9B" w:rsidRPr="00D530E8" w:rsidRDefault="005335C1">
      <w:pPr>
        <w:tabs>
          <w:tab w:val="left" w:pos="8640"/>
        </w:tabs>
        <w:spacing w:before="19" w:after="0" w:line="240" w:lineRule="auto"/>
        <w:ind w:left="115" w:right="-20"/>
        <w:rPr>
          <w:rFonts w:ascii="Times New Roman" w:eastAsia="Times New Roman" w:hAnsi="Times New Roman" w:cs="Times New Roman"/>
          <w:sz w:val="32"/>
          <w:szCs w:val="32"/>
        </w:rPr>
      </w:pPr>
      <w:r w:rsidRPr="00D530E8">
        <w:rPr>
          <w:rFonts w:ascii="Times New Roman" w:eastAsia="Times New Roman" w:hAnsi="Times New Roman" w:cs="Times New Roman"/>
          <w:b/>
          <w:bCs/>
          <w:sz w:val="32"/>
          <w:szCs w:val="32"/>
        </w:rPr>
        <w:t>Housing Australia Future Fund</w:t>
      </w:r>
      <w:r w:rsidR="00534CFE" w:rsidRPr="00D530E8">
        <w:rPr>
          <w:rFonts w:ascii="Times New Roman" w:eastAsia="Times New Roman" w:hAnsi="Times New Roman" w:cs="Times New Roman"/>
          <w:b/>
          <w:bCs/>
          <w:sz w:val="32"/>
          <w:szCs w:val="32"/>
        </w:rPr>
        <w:t xml:space="preserve"> </w:t>
      </w:r>
      <w:r w:rsidR="007570A9" w:rsidRPr="00D530E8">
        <w:rPr>
          <w:rFonts w:ascii="Times New Roman" w:eastAsia="Times New Roman" w:hAnsi="Times New Roman" w:cs="Times New Roman"/>
          <w:b/>
          <w:bCs/>
          <w:sz w:val="32"/>
          <w:szCs w:val="32"/>
        </w:rPr>
        <w:t>Investment Mandate Direction 20</w:t>
      </w:r>
      <w:r w:rsidRPr="00D530E8">
        <w:rPr>
          <w:rFonts w:ascii="Times New Roman" w:eastAsia="Times New Roman" w:hAnsi="Times New Roman" w:cs="Times New Roman"/>
          <w:b/>
          <w:bCs/>
          <w:sz w:val="32"/>
          <w:szCs w:val="32"/>
        </w:rPr>
        <w:t>23</w:t>
      </w:r>
      <w:r w:rsidR="007570A9" w:rsidRPr="00D530E8">
        <w:rPr>
          <w:rFonts w:ascii="Times New Roman" w:eastAsia="Times New Roman" w:hAnsi="Times New Roman" w:cs="Times New Roman"/>
          <w:b/>
          <w:bCs/>
          <w:sz w:val="32"/>
          <w:szCs w:val="32"/>
        </w:rPr>
        <w:tab/>
      </w:r>
    </w:p>
    <w:p w14:paraId="6FE8936D" w14:textId="77777777" w:rsidR="00687E9B" w:rsidRPr="00D530E8" w:rsidRDefault="00687E9B">
      <w:pPr>
        <w:spacing w:before="4" w:after="0" w:line="280" w:lineRule="exact"/>
        <w:rPr>
          <w:sz w:val="28"/>
          <w:szCs w:val="28"/>
        </w:rPr>
      </w:pPr>
    </w:p>
    <w:p w14:paraId="486CA74C" w14:textId="35342E8F" w:rsidR="00687E9B" w:rsidRPr="00D530E8" w:rsidRDefault="0006514F">
      <w:pPr>
        <w:spacing w:after="0" w:line="239" w:lineRule="auto"/>
        <w:ind w:left="238" w:right="642"/>
        <w:rPr>
          <w:rFonts w:ascii="Times New Roman" w:eastAsia="Times New Roman" w:hAnsi="Times New Roman" w:cs="Times New Roman"/>
          <w:sz w:val="24"/>
          <w:szCs w:val="24"/>
        </w:rPr>
      </w:pPr>
      <w:r w:rsidRPr="00D530E8">
        <w:rPr>
          <w:rFonts w:ascii="Times New Roman" w:hAnsi="Times New Roman" w:cs="Times New Roman"/>
        </w:rPr>
        <w:t xml:space="preserve">We, </w:t>
      </w:r>
      <w:r w:rsidR="00355D3A" w:rsidRPr="00D530E8">
        <w:rPr>
          <w:rFonts w:ascii="Times New Roman" w:hAnsi="Times New Roman" w:cs="Times New Roman"/>
        </w:rPr>
        <w:t xml:space="preserve">DR </w:t>
      </w:r>
      <w:r w:rsidR="009F4809" w:rsidRPr="00D530E8">
        <w:rPr>
          <w:rFonts w:ascii="Times New Roman" w:hAnsi="Times New Roman" w:cs="Times New Roman"/>
        </w:rPr>
        <w:t>JIM CHALMERS</w:t>
      </w:r>
      <w:r w:rsidRPr="00D530E8">
        <w:rPr>
          <w:rFonts w:ascii="Times New Roman" w:hAnsi="Times New Roman" w:cs="Times New Roman"/>
        </w:rPr>
        <w:t>, Treasurer, and</w:t>
      </w:r>
      <w:r w:rsidR="009F4809" w:rsidRPr="00D530E8">
        <w:rPr>
          <w:rFonts w:ascii="Times New Roman" w:hAnsi="Times New Roman" w:cs="Times New Roman"/>
        </w:rPr>
        <w:t xml:space="preserve"> KAT</w:t>
      </w:r>
      <w:r w:rsidR="00AC7752" w:rsidRPr="00D530E8">
        <w:rPr>
          <w:rFonts w:ascii="Times New Roman" w:hAnsi="Times New Roman" w:cs="Times New Roman"/>
        </w:rPr>
        <w:t>Y</w:t>
      </w:r>
      <w:r w:rsidR="009F4809" w:rsidRPr="00D530E8">
        <w:rPr>
          <w:rFonts w:ascii="Times New Roman" w:hAnsi="Times New Roman" w:cs="Times New Roman"/>
        </w:rPr>
        <w:t xml:space="preserve"> GALLAGHER</w:t>
      </w:r>
      <w:r w:rsidRPr="00D530E8">
        <w:rPr>
          <w:rFonts w:ascii="Times New Roman" w:hAnsi="Times New Roman" w:cs="Times New Roman"/>
        </w:rPr>
        <w:t>, Minister for Finance</w:t>
      </w:r>
      <w:r w:rsidR="007570A9" w:rsidRPr="00D530E8">
        <w:rPr>
          <w:rFonts w:ascii="Times New Roman" w:eastAsia="Times New Roman" w:hAnsi="Times New Roman" w:cs="Times New Roman"/>
          <w:sz w:val="24"/>
          <w:szCs w:val="24"/>
        </w:rPr>
        <w:t>,</w:t>
      </w:r>
      <w:r w:rsidR="007570A9" w:rsidRPr="00D530E8">
        <w:rPr>
          <w:rFonts w:ascii="Times New Roman" w:eastAsia="Times New Roman" w:hAnsi="Times New Roman" w:cs="Times New Roman"/>
          <w:spacing w:val="-10"/>
          <w:sz w:val="24"/>
          <w:szCs w:val="24"/>
        </w:rPr>
        <w:t xml:space="preserve"> </w:t>
      </w:r>
      <w:r w:rsidR="007570A9" w:rsidRPr="00D530E8">
        <w:rPr>
          <w:rFonts w:ascii="Times New Roman" w:eastAsia="Times New Roman" w:hAnsi="Times New Roman" w:cs="Times New Roman"/>
          <w:sz w:val="24"/>
          <w:szCs w:val="24"/>
        </w:rPr>
        <w:t>g</w:t>
      </w:r>
      <w:r w:rsidR="007570A9" w:rsidRPr="00D530E8">
        <w:rPr>
          <w:rFonts w:ascii="Times New Roman" w:eastAsia="Times New Roman" w:hAnsi="Times New Roman" w:cs="Times New Roman"/>
          <w:spacing w:val="1"/>
          <w:sz w:val="24"/>
          <w:szCs w:val="24"/>
        </w:rPr>
        <w:t>i</w:t>
      </w:r>
      <w:r w:rsidR="007570A9" w:rsidRPr="00D530E8">
        <w:rPr>
          <w:rFonts w:ascii="Times New Roman" w:eastAsia="Times New Roman" w:hAnsi="Times New Roman" w:cs="Times New Roman"/>
          <w:sz w:val="24"/>
          <w:szCs w:val="24"/>
        </w:rPr>
        <w:t>ve</w:t>
      </w:r>
      <w:r w:rsidR="007570A9" w:rsidRPr="00D530E8">
        <w:rPr>
          <w:rFonts w:ascii="Times New Roman" w:eastAsia="Times New Roman" w:hAnsi="Times New Roman" w:cs="Times New Roman"/>
          <w:spacing w:val="-4"/>
          <w:sz w:val="24"/>
          <w:szCs w:val="24"/>
        </w:rPr>
        <w:t xml:space="preserve"> </w:t>
      </w:r>
      <w:r w:rsidR="00E84A34" w:rsidRPr="00D530E8">
        <w:rPr>
          <w:rFonts w:ascii="Times New Roman" w:eastAsia="Times New Roman" w:hAnsi="Times New Roman" w:cs="Times New Roman"/>
          <w:sz w:val="24"/>
          <w:szCs w:val="24"/>
        </w:rPr>
        <w:t>this</w:t>
      </w:r>
      <w:r w:rsidR="007570A9" w:rsidRPr="00D530E8">
        <w:rPr>
          <w:rFonts w:ascii="Times New Roman" w:eastAsia="Times New Roman" w:hAnsi="Times New Roman" w:cs="Times New Roman"/>
          <w:spacing w:val="-5"/>
          <w:sz w:val="24"/>
          <w:szCs w:val="24"/>
        </w:rPr>
        <w:t xml:space="preserve"> </w:t>
      </w:r>
      <w:r w:rsidR="007570A9" w:rsidRPr="00D530E8">
        <w:rPr>
          <w:rFonts w:ascii="Times New Roman" w:eastAsia="Times New Roman" w:hAnsi="Times New Roman" w:cs="Times New Roman"/>
          <w:sz w:val="24"/>
          <w:szCs w:val="24"/>
        </w:rPr>
        <w:t>Direction</w:t>
      </w:r>
      <w:r w:rsidR="007570A9" w:rsidRPr="00D530E8">
        <w:rPr>
          <w:rFonts w:ascii="Times New Roman" w:eastAsia="Times New Roman" w:hAnsi="Times New Roman" w:cs="Times New Roman"/>
          <w:spacing w:val="-10"/>
          <w:sz w:val="24"/>
          <w:szCs w:val="24"/>
        </w:rPr>
        <w:t xml:space="preserve"> </w:t>
      </w:r>
      <w:r w:rsidR="007570A9" w:rsidRPr="00D530E8">
        <w:rPr>
          <w:rFonts w:ascii="Times New Roman" w:eastAsia="Times New Roman" w:hAnsi="Times New Roman" w:cs="Times New Roman"/>
          <w:sz w:val="24"/>
          <w:szCs w:val="24"/>
        </w:rPr>
        <w:t>under subsection</w:t>
      </w:r>
      <w:r w:rsidR="007570A9" w:rsidRPr="00D530E8">
        <w:rPr>
          <w:rFonts w:ascii="Times New Roman" w:eastAsia="Times New Roman" w:hAnsi="Times New Roman" w:cs="Times New Roman"/>
          <w:spacing w:val="-10"/>
          <w:sz w:val="24"/>
          <w:szCs w:val="24"/>
        </w:rPr>
        <w:t xml:space="preserve"> </w:t>
      </w:r>
      <w:r w:rsidR="00C54023" w:rsidRPr="00D530E8">
        <w:rPr>
          <w:rFonts w:ascii="Times New Roman" w:eastAsia="Times New Roman" w:hAnsi="Times New Roman" w:cs="Times New Roman"/>
          <w:spacing w:val="-10"/>
          <w:sz w:val="24"/>
          <w:szCs w:val="24"/>
        </w:rPr>
        <w:t>4</w:t>
      </w:r>
      <w:r w:rsidR="00B307F0" w:rsidRPr="00D530E8">
        <w:rPr>
          <w:rFonts w:ascii="Times New Roman" w:eastAsia="Times New Roman" w:hAnsi="Times New Roman" w:cs="Times New Roman"/>
          <w:spacing w:val="-10"/>
          <w:sz w:val="24"/>
          <w:szCs w:val="24"/>
        </w:rPr>
        <w:t>1</w:t>
      </w:r>
      <w:r w:rsidR="007570A9" w:rsidRPr="00D530E8">
        <w:rPr>
          <w:rFonts w:ascii="Times New Roman" w:eastAsia="Times New Roman" w:hAnsi="Times New Roman" w:cs="Times New Roman"/>
          <w:sz w:val="24"/>
          <w:szCs w:val="24"/>
        </w:rPr>
        <w:t>(1</w:t>
      </w:r>
      <w:r w:rsidR="00C54023" w:rsidRPr="00D530E8">
        <w:rPr>
          <w:rFonts w:ascii="Times New Roman" w:eastAsia="Times New Roman" w:hAnsi="Times New Roman" w:cs="Times New Roman"/>
          <w:sz w:val="24"/>
          <w:szCs w:val="24"/>
        </w:rPr>
        <w:t>)</w:t>
      </w:r>
      <w:r w:rsidR="007570A9" w:rsidRPr="00D530E8">
        <w:rPr>
          <w:rFonts w:ascii="Times New Roman" w:eastAsia="Times New Roman" w:hAnsi="Times New Roman" w:cs="Times New Roman"/>
          <w:sz w:val="24"/>
          <w:szCs w:val="24"/>
        </w:rPr>
        <w:t xml:space="preserve"> of the</w:t>
      </w:r>
      <w:r w:rsidR="007570A9" w:rsidRPr="00D530E8">
        <w:rPr>
          <w:rFonts w:ascii="Times New Roman" w:eastAsia="Times New Roman" w:hAnsi="Times New Roman" w:cs="Times New Roman"/>
          <w:spacing w:val="-4"/>
          <w:sz w:val="24"/>
          <w:szCs w:val="24"/>
        </w:rPr>
        <w:t xml:space="preserve"> </w:t>
      </w:r>
      <w:r w:rsidR="00AC7752" w:rsidRPr="00D530E8">
        <w:rPr>
          <w:rFonts w:ascii="Times New Roman" w:eastAsia="Times New Roman" w:hAnsi="Times New Roman" w:cs="Times New Roman"/>
          <w:i/>
          <w:iCs/>
          <w:spacing w:val="-4"/>
          <w:sz w:val="24"/>
          <w:szCs w:val="24"/>
        </w:rPr>
        <w:t>Housing Australia Future</w:t>
      </w:r>
      <w:r w:rsidR="00AC7752" w:rsidRPr="00D530E8">
        <w:rPr>
          <w:rFonts w:ascii="Times New Roman" w:eastAsia="Times New Roman" w:hAnsi="Times New Roman" w:cs="Times New Roman"/>
          <w:spacing w:val="-4"/>
          <w:sz w:val="24"/>
          <w:szCs w:val="24"/>
        </w:rPr>
        <w:t xml:space="preserve"> </w:t>
      </w:r>
      <w:r w:rsidR="00B51F97" w:rsidRPr="00D530E8">
        <w:rPr>
          <w:rFonts w:ascii="Times New Roman" w:eastAsia="Times New Roman" w:hAnsi="Times New Roman" w:cs="Times New Roman"/>
          <w:i/>
          <w:spacing w:val="-4"/>
          <w:sz w:val="24"/>
          <w:szCs w:val="24"/>
        </w:rPr>
        <w:t xml:space="preserve">Fund </w:t>
      </w:r>
      <w:r w:rsidR="007570A9" w:rsidRPr="00D530E8">
        <w:rPr>
          <w:rFonts w:ascii="Times New Roman" w:eastAsia="Times New Roman" w:hAnsi="Times New Roman" w:cs="Times New Roman"/>
          <w:i/>
          <w:sz w:val="24"/>
          <w:szCs w:val="24"/>
        </w:rPr>
        <w:t>Act 20</w:t>
      </w:r>
      <w:r w:rsidR="00AC7752" w:rsidRPr="00D530E8">
        <w:rPr>
          <w:rFonts w:ascii="Times New Roman" w:eastAsia="Times New Roman" w:hAnsi="Times New Roman" w:cs="Times New Roman"/>
          <w:i/>
          <w:sz w:val="24"/>
          <w:szCs w:val="24"/>
        </w:rPr>
        <w:t>23</w:t>
      </w:r>
      <w:r w:rsidR="007570A9" w:rsidRPr="00D530E8">
        <w:rPr>
          <w:rFonts w:ascii="Times New Roman" w:eastAsia="Times New Roman" w:hAnsi="Times New Roman" w:cs="Times New Roman"/>
          <w:sz w:val="24"/>
          <w:szCs w:val="24"/>
        </w:rPr>
        <w:t>.</w:t>
      </w:r>
    </w:p>
    <w:p w14:paraId="0B5ADB44" w14:textId="77777777" w:rsidR="00687E9B" w:rsidRPr="00D530E8" w:rsidRDefault="00687E9B">
      <w:pPr>
        <w:spacing w:before="16" w:after="0" w:line="260" w:lineRule="exact"/>
        <w:rPr>
          <w:rFonts w:ascii="Times New Roman" w:hAnsi="Times New Roman" w:cs="Times New Roman"/>
          <w:sz w:val="26"/>
          <w:szCs w:val="26"/>
        </w:rPr>
      </w:pPr>
    </w:p>
    <w:p w14:paraId="379A6C36" w14:textId="37DABCF7" w:rsidR="00687E9B" w:rsidRPr="00D530E8" w:rsidRDefault="007570A9">
      <w:pPr>
        <w:tabs>
          <w:tab w:val="left" w:pos="1660"/>
        </w:tabs>
        <w:spacing w:after="0" w:line="240" w:lineRule="auto"/>
        <w:ind w:left="238" w:right="-20"/>
        <w:rPr>
          <w:rFonts w:ascii="Times New Roman" w:eastAsia="Times New Roman" w:hAnsi="Times New Roman" w:cs="Times New Roman"/>
          <w:sz w:val="24"/>
          <w:szCs w:val="24"/>
        </w:rPr>
      </w:pPr>
      <w:r w:rsidRPr="00D530E8">
        <w:rPr>
          <w:rFonts w:ascii="Times New Roman" w:eastAsia="Times New Roman" w:hAnsi="Times New Roman" w:cs="Times New Roman"/>
          <w:sz w:val="24"/>
          <w:szCs w:val="24"/>
        </w:rPr>
        <w:t>Dated</w:t>
      </w:r>
      <w:r w:rsidRPr="00D530E8">
        <w:rPr>
          <w:rFonts w:ascii="Times New Roman" w:eastAsia="Times New Roman" w:hAnsi="Times New Roman" w:cs="Times New Roman"/>
          <w:sz w:val="24"/>
          <w:szCs w:val="24"/>
        </w:rPr>
        <w:tab/>
      </w:r>
      <w:r w:rsidR="0006514F" w:rsidRPr="00D530E8">
        <w:rPr>
          <w:rFonts w:ascii="Times New Roman" w:eastAsia="Times New Roman" w:hAnsi="Times New Roman" w:cs="Times New Roman"/>
          <w:sz w:val="24"/>
          <w:szCs w:val="24"/>
        </w:rPr>
        <w:softHyphen/>
      </w:r>
      <w:r w:rsidR="0006514F" w:rsidRPr="00D530E8">
        <w:rPr>
          <w:rFonts w:ascii="Times New Roman" w:eastAsia="Times New Roman" w:hAnsi="Times New Roman" w:cs="Times New Roman"/>
          <w:sz w:val="24"/>
          <w:szCs w:val="24"/>
        </w:rPr>
        <w:softHyphen/>
      </w:r>
      <w:r w:rsidR="0006514F" w:rsidRPr="00D530E8">
        <w:rPr>
          <w:rFonts w:ascii="Times New Roman" w:eastAsia="Times New Roman" w:hAnsi="Times New Roman" w:cs="Times New Roman"/>
          <w:sz w:val="24"/>
          <w:szCs w:val="24"/>
        </w:rPr>
        <w:softHyphen/>
      </w:r>
      <w:r w:rsidR="0006514F" w:rsidRPr="00D530E8">
        <w:rPr>
          <w:rFonts w:ascii="Times New Roman" w:eastAsia="Times New Roman" w:hAnsi="Times New Roman" w:cs="Times New Roman"/>
          <w:sz w:val="24"/>
          <w:szCs w:val="24"/>
        </w:rPr>
        <w:softHyphen/>
        <w:t xml:space="preserve"> </w:t>
      </w:r>
      <w:r w:rsidR="41CB29D8" w:rsidRPr="00D530E8">
        <w:rPr>
          <w:rFonts w:ascii="Times New Roman" w:eastAsia="Times New Roman" w:hAnsi="Times New Roman" w:cs="Times New Roman"/>
          <w:sz w:val="24"/>
          <w:szCs w:val="24"/>
        </w:rPr>
        <w:softHyphen/>
        <w:t xml:space="preserve">1 November </w:t>
      </w:r>
      <w:r w:rsidR="0006514F" w:rsidRPr="00D530E8">
        <w:rPr>
          <w:rFonts w:ascii="Times New Roman" w:eastAsia="Times New Roman" w:hAnsi="Times New Roman" w:cs="Times New Roman"/>
          <w:sz w:val="24"/>
          <w:szCs w:val="24"/>
        </w:rPr>
        <w:t>20</w:t>
      </w:r>
      <w:r w:rsidR="00C54023" w:rsidRPr="00D530E8">
        <w:rPr>
          <w:rFonts w:ascii="Times New Roman" w:eastAsia="Times New Roman" w:hAnsi="Times New Roman" w:cs="Times New Roman"/>
          <w:sz w:val="24"/>
          <w:szCs w:val="24"/>
        </w:rPr>
        <w:t>23</w:t>
      </w:r>
    </w:p>
    <w:p w14:paraId="3A362969" w14:textId="77777777" w:rsidR="00687E9B" w:rsidRPr="00D530E8" w:rsidRDefault="00687E9B">
      <w:pPr>
        <w:spacing w:before="4" w:after="0" w:line="100" w:lineRule="exact"/>
        <w:rPr>
          <w:sz w:val="10"/>
          <w:szCs w:val="10"/>
        </w:rPr>
      </w:pPr>
    </w:p>
    <w:p w14:paraId="4ADF7A29" w14:textId="77777777" w:rsidR="00687E9B" w:rsidRPr="00D530E8" w:rsidRDefault="00687E9B">
      <w:pPr>
        <w:spacing w:after="0" w:line="200" w:lineRule="exact"/>
        <w:rPr>
          <w:sz w:val="20"/>
          <w:szCs w:val="20"/>
        </w:rPr>
      </w:pPr>
    </w:p>
    <w:p w14:paraId="7A5E48A3" w14:textId="77777777" w:rsidR="00687E9B" w:rsidRPr="00D530E8" w:rsidRDefault="00687E9B">
      <w:pPr>
        <w:spacing w:after="0" w:line="200" w:lineRule="exact"/>
        <w:rPr>
          <w:sz w:val="20"/>
          <w:szCs w:val="20"/>
        </w:rPr>
      </w:pPr>
    </w:p>
    <w:p w14:paraId="0E159BF0" w14:textId="77777777" w:rsidR="00687E9B" w:rsidRPr="00D530E8" w:rsidRDefault="00687E9B">
      <w:pPr>
        <w:spacing w:after="0" w:line="200" w:lineRule="exact"/>
        <w:rPr>
          <w:sz w:val="20"/>
          <w:szCs w:val="20"/>
        </w:rPr>
      </w:pPr>
    </w:p>
    <w:p w14:paraId="6E0C1070" w14:textId="77777777" w:rsidR="00687E9B" w:rsidRPr="00D530E8" w:rsidRDefault="00687E9B">
      <w:pPr>
        <w:spacing w:after="0" w:line="200" w:lineRule="exact"/>
        <w:rPr>
          <w:sz w:val="20"/>
          <w:szCs w:val="20"/>
        </w:rPr>
      </w:pPr>
    </w:p>
    <w:p w14:paraId="5FDF991D" w14:textId="77777777" w:rsidR="00687E9B" w:rsidRPr="00D530E8" w:rsidRDefault="00687E9B">
      <w:pPr>
        <w:spacing w:after="0" w:line="200" w:lineRule="exact"/>
        <w:rPr>
          <w:sz w:val="20"/>
          <w:szCs w:val="20"/>
        </w:rPr>
      </w:pPr>
    </w:p>
    <w:p w14:paraId="2001D444" w14:textId="72BADDD7" w:rsidR="00687E9B" w:rsidRPr="00D530E8" w:rsidRDefault="00C54023">
      <w:pPr>
        <w:tabs>
          <w:tab w:val="left" w:pos="4540"/>
        </w:tabs>
        <w:spacing w:after="0" w:line="240" w:lineRule="auto"/>
        <w:ind w:left="238" w:right="-20"/>
        <w:rPr>
          <w:rFonts w:ascii="Times New Roman" w:eastAsia="Times New Roman" w:hAnsi="Times New Roman" w:cs="Times New Roman"/>
          <w:sz w:val="24"/>
          <w:szCs w:val="24"/>
        </w:rPr>
      </w:pPr>
      <w:r w:rsidRPr="00D530E8">
        <w:rPr>
          <w:rFonts w:ascii="Times New Roman" w:eastAsia="Times New Roman" w:hAnsi="Times New Roman" w:cs="Times New Roman"/>
          <w:sz w:val="24"/>
          <w:szCs w:val="24"/>
        </w:rPr>
        <w:t>JIM CHALMERS</w:t>
      </w:r>
      <w:r w:rsidR="007570A9" w:rsidRPr="00D530E8">
        <w:rPr>
          <w:rFonts w:ascii="Times New Roman" w:eastAsia="Times New Roman" w:hAnsi="Times New Roman" w:cs="Times New Roman"/>
          <w:sz w:val="24"/>
          <w:szCs w:val="24"/>
        </w:rPr>
        <w:tab/>
      </w:r>
      <w:r w:rsidRPr="00D530E8">
        <w:rPr>
          <w:rFonts w:ascii="Times New Roman" w:eastAsia="Times New Roman" w:hAnsi="Times New Roman" w:cs="Times New Roman"/>
          <w:sz w:val="24"/>
          <w:szCs w:val="24"/>
        </w:rPr>
        <w:t>KATY GALLAGHER</w:t>
      </w:r>
    </w:p>
    <w:p w14:paraId="0138E94F" w14:textId="0A33D220" w:rsidR="00687E9B" w:rsidRPr="00D530E8" w:rsidRDefault="007570A9" w:rsidP="0010140B">
      <w:pPr>
        <w:tabs>
          <w:tab w:val="left" w:pos="4540"/>
          <w:tab w:val="left" w:pos="8640"/>
        </w:tabs>
        <w:spacing w:after="0" w:line="240" w:lineRule="auto"/>
        <w:ind w:left="130" w:right="-20"/>
        <w:rPr>
          <w:rFonts w:ascii="Times New Roman" w:eastAsia="Times New Roman" w:hAnsi="Times New Roman" w:cs="Times New Roman"/>
          <w:w w:val="99"/>
          <w:sz w:val="24"/>
          <w:szCs w:val="24"/>
          <w:u w:val="single" w:color="000000"/>
        </w:rPr>
      </w:pPr>
      <w:r w:rsidRPr="00D530E8">
        <w:rPr>
          <w:rFonts w:ascii="Times New Roman" w:eastAsia="Times New Roman" w:hAnsi="Times New Roman" w:cs="Times New Roman"/>
          <w:sz w:val="24"/>
          <w:szCs w:val="24"/>
          <w:u w:val="single" w:color="000000"/>
        </w:rPr>
        <w:t xml:space="preserve"> </w:t>
      </w:r>
      <w:r w:rsidRPr="00D530E8">
        <w:rPr>
          <w:rFonts w:ascii="Times New Roman" w:eastAsia="Times New Roman" w:hAnsi="Times New Roman" w:cs="Times New Roman"/>
          <w:spacing w:val="-12"/>
          <w:sz w:val="24"/>
          <w:szCs w:val="24"/>
          <w:u w:val="single" w:color="000000"/>
        </w:rPr>
        <w:t xml:space="preserve"> </w:t>
      </w:r>
      <w:r w:rsidRPr="00D530E8">
        <w:rPr>
          <w:rFonts w:ascii="Times New Roman" w:eastAsia="Times New Roman" w:hAnsi="Times New Roman" w:cs="Times New Roman"/>
          <w:w w:val="99"/>
          <w:sz w:val="24"/>
          <w:szCs w:val="24"/>
          <w:u w:val="single" w:color="000000"/>
        </w:rPr>
        <w:t>Treasurer</w:t>
      </w:r>
      <w:r w:rsidRPr="00D530E8">
        <w:rPr>
          <w:rFonts w:ascii="Times New Roman" w:eastAsia="Times New Roman" w:hAnsi="Times New Roman" w:cs="Times New Roman"/>
          <w:sz w:val="24"/>
          <w:szCs w:val="24"/>
          <w:u w:val="single" w:color="000000"/>
        </w:rPr>
        <w:t xml:space="preserve"> </w:t>
      </w:r>
      <w:r w:rsidRPr="00D530E8">
        <w:rPr>
          <w:rFonts w:ascii="Times New Roman" w:eastAsia="Times New Roman" w:hAnsi="Times New Roman" w:cs="Times New Roman"/>
          <w:sz w:val="24"/>
          <w:szCs w:val="24"/>
          <w:u w:val="single" w:color="000000"/>
        </w:rPr>
        <w:tab/>
      </w:r>
      <w:r w:rsidRPr="00D530E8">
        <w:rPr>
          <w:rFonts w:ascii="Times New Roman" w:eastAsia="Times New Roman" w:hAnsi="Times New Roman" w:cs="Times New Roman"/>
          <w:w w:val="99"/>
          <w:sz w:val="24"/>
          <w:szCs w:val="24"/>
          <w:u w:val="single" w:color="000000"/>
        </w:rPr>
        <w:t>Mini</w:t>
      </w:r>
      <w:r w:rsidRPr="00D530E8">
        <w:rPr>
          <w:rFonts w:ascii="Times New Roman" w:eastAsia="Times New Roman" w:hAnsi="Times New Roman" w:cs="Times New Roman"/>
          <w:spacing w:val="-1"/>
          <w:w w:val="99"/>
          <w:sz w:val="24"/>
          <w:szCs w:val="24"/>
          <w:u w:val="single" w:color="000000"/>
        </w:rPr>
        <w:t>s</w:t>
      </w:r>
      <w:r w:rsidRPr="00D530E8">
        <w:rPr>
          <w:rFonts w:ascii="Times New Roman" w:eastAsia="Times New Roman" w:hAnsi="Times New Roman" w:cs="Times New Roman"/>
          <w:spacing w:val="1"/>
          <w:w w:val="99"/>
          <w:sz w:val="24"/>
          <w:szCs w:val="24"/>
          <w:u w:val="single" w:color="000000"/>
        </w:rPr>
        <w:t>t</w:t>
      </w:r>
      <w:r w:rsidRPr="00D530E8">
        <w:rPr>
          <w:rFonts w:ascii="Times New Roman" w:eastAsia="Times New Roman" w:hAnsi="Times New Roman" w:cs="Times New Roman"/>
          <w:w w:val="99"/>
          <w:sz w:val="24"/>
          <w:szCs w:val="24"/>
          <w:u w:val="single" w:color="000000"/>
        </w:rPr>
        <w:t>er</w:t>
      </w:r>
      <w:r w:rsidRPr="00D530E8">
        <w:rPr>
          <w:rFonts w:ascii="Times New Roman" w:eastAsia="Times New Roman" w:hAnsi="Times New Roman" w:cs="Times New Roman"/>
          <w:sz w:val="24"/>
          <w:szCs w:val="24"/>
          <w:u w:val="single" w:color="000000"/>
        </w:rPr>
        <w:t xml:space="preserve"> f</w:t>
      </w:r>
      <w:r w:rsidRPr="00D530E8">
        <w:rPr>
          <w:rFonts w:ascii="Times New Roman" w:eastAsia="Times New Roman" w:hAnsi="Times New Roman" w:cs="Times New Roman"/>
          <w:spacing w:val="1"/>
          <w:sz w:val="24"/>
          <w:szCs w:val="24"/>
          <w:u w:val="single" w:color="000000"/>
        </w:rPr>
        <w:t>o</w:t>
      </w:r>
      <w:r w:rsidRPr="00D530E8">
        <w:rPr>
          <w:rFonts w:ascii="Times New Roman" w:eastAsia="Times New Roman" w:hAnsi="Times New Roman" w:cs="Times New Roman"/>
          <w:sz w:val="24"/>
          <w:szCs w:val="24"/>
          <w:u w:val="single" w:color="000000"/>
        </w:rPr>
        <w:t>r</w:t>
      </w:r>
      <w:r w:rsidRPr="00D530E8">
        <w:rPr>
          <w:rFonts w:ascii="Times New Roman" w:eastAsia="Times New Roman" w:hAnsi="Times New Roman" w:cs="Times New Roman"/>
          <w:spacing w:val="-1"/>
          <w:sz w:val="24"/>
          <w:szCs w:val="24"/>
          <w:u w:val="single" w:color="000000"/>
        </w:rPr>
        <w:t xml:space="preserve"> </w:t>
      </w:r>
      <w:r w:rsidRPr="00D530E8">
        <w:rPr>
          <w:rFonts w:ascii="Times New Roman" w:eastAsia="Times New Roman" w:hAnsi="Times New Roman" w:cs="Times New Roman"/>
          <w:w w:val="99"/>
          <w:sz w:val="24"/>
          <w:szCs w:val="24"/>
          <w:u w:val="single" w:color="000000"/>
        </w:rPr>
        <w:t>Finance</w:t>
      </w:r>
      <w:r w:rsidR="00B51F97" w:rsidRPr="00D530E8">
        <w:rPr>
          <w:rFonts w:ascii="Times New Roman" w:eastAsia="Times New Roman" w:hAnsi="Times New Roman" w:cs="Times New Roman"/>
          <w:w w:val="99"/>
          <w:sz w:val="24"/>
          <w:szCs w:val="24"/>
          <w:u w:val="single" w:color="000000"/>
        </w:rPr>
        <w:t xml:space="preserve"> </w:t>
      </w:r>
    </w:p>
    <w:p w14:paraId="7F5B1C70" w14:textId="77777777" w:rsidR="00687E9B" w:rsidRPr="00D530E8" w:rsidRDefault="00687E9B">
      <w:pPr>
        <w:spacing w:after="0"/>
        <w:sectPr w:rsidR="00687E9B" w:rsidRPr="00D530E8">
          <w:headerReference w:type="even" r:id="rId14"/>
          <w:headerReference w:type="default" r:id="rId15"/>
          <w:footerReference w:type="even" r:id="rId16"/>
          <w:footerReference w:type="default" r:id="rId17"/>
          <w:headerReference w:type="first" r:id="rId18"/>
          <w:footerReference w:type="first" r:id="rId19"/>
          <w:type w:val="continuous"/>
          <w:pgSz w:w="11900" w:h="16840"/>
          <w:pgMar w:top="1580" w:right="1580" w:bottom="520" w:left="1560" w:header="720" w:footer="329" w:gutter="0"/>
          <w:cols w:space="720"/>
        </w:sectPr>
      </w:pPr>
    </w:p>
    <w:p w14:paraId="655F035A" w14:textId="77777777" w:rsidR="00687E9B" w:rsidRPr="00D530E8" w:rsidRDefault="00687E9B">
      <w:pPr>
        <w:spacing w:after="0" w:line="200" w:lineRule="exact"/>
        <w:rPr>
          <w:sz w:val="20"/>
          <w:szCs w:val="20"/>
        </w:rPr>
      </w:pPr>
    </w:p>
    <w:p w14:paraId="09107315" w14:textId="77777777" w:rsidR="00687E9B" w:rsidRPr="00D530E8" w:rsidRDefault="00687E9B">
      <w:pPr>
        <w:spacing w:before="3" w:after="0" w:line="240" w:lineRule="exact"/>
        <w:rPr>
          <w:sz w:val="24"/>
          <w:szCs w:val="24"/>
        </w:rPr>
      </w:pPr>
    </w:p>
    <w:p w14:paraId="571BA8DF" w14:textId="77777777" w:rsidR="00687E9B" w:rsidRPr="00D530E8" w:rsidRDefault="007570A9">
      <w:pPr>
        <w:tabs>
          <w:tab w:val="left" w:pos="1540"/>
        </w:tabs>
        <w:spacing w:before="19" w:after="0" w:line="240" w:lineRule="auto"/>
        <w:ind w:left="118" w:right="-20"/>
        <w:rPr>
          <w:rFonts w:ascii="Times New Roman" w:eastAsia="Arial" w:hAnsi="Times New Roman" w:cs="Times New Roman"/>
          <w:sz w:val="32"/>
          <w:szCs w:val="32"/>
        </w:rPr>
      </w:pPr>
      <w:r w:rsidRPr="00D530E8">
        <w:rPr>
          <w:rFonts w:ascii="Times New Roman" w:eastAsia="Arial" w:hAnsi="Times New Roman" w:cs="Times New Roman"/>
          <w:b/>
          <w:bCs/>
          <w:sz w:val="32"/>
          <w:szCs w:val="32"/>
        </w:rPr>
        <w:t>Part 1</w:t>
      </w:r>
      <w:r w:rsidRPr="00D530E8">
        <w:rPr>
          <w:rFonts w:ascii="Times New Roman" w:eastAsia="Arial" w:hAnsi="Times New Roman" w:cs="Times New Roman"/>
          <w:b/>
          <w:bCs/>
          <w:sz w:val="32"/>
          <w:szCs w:val="32"/>
        </w:rPr>
        <w:tab/>
        <w:t>Preliminary</w:t>
      </w:r>
    </w:p>
    <w:p w14:paraId="5B2A4E59" w14:textId="77777777" w:rsidR="00687E9B" w:rsidRPr="00D530E8" w:rsidRDefault="00687E9B">
      <w:pPr>
        <w:spacing w:before="6" w:after="0" w:line="190" w:lineRule="exact"/>
        <w:rPr>
          <w:rFonts w:ascii="Times New Roman" w:hAnsi="Times New Roman" w:cs="Times New Roman"/>
          <w:sz w:val="19"/>
          <w:szCs w:val="19"/>
        </w:rPr>
      </w:pPr>
    </w:p>
    <w:p w14:paraId="010C9649" w14:textId="77777777" w:rsidR="00687E9B" w:rsidRPr="00D530E8" w:rsidRDefault="00687E9B">
      <w:pPr>
        <w:spacing w:after="0" w:line="200" w:lineRule="exact"/>
        <w:rPr>
          <w:rFonts w:ascii="Times New Roman" w:hAnsi="Times New Roman" w:cs="Times New Roman"/>
          <w:sz w:val="20"/>
          <w:szCs w:val="20"/>
        </w:rPr>
      </w:pPr>
    </w:p>
    <w:p w14:paraId="5AEE1BDA" w14:textId="77777777" w:rsidR="00687E9B" w:rsidRPr="00D530E8" w:rsidRDefault="007570A9">
      <w:pPr>
        <w:tabs>
          <w:tab w:val="left" w:pos="680"/>
        </w:tabs>
        <w:spacing w:after="0" w:line="240" w:lineRule="auto"/>
        <w:ind w:left="118" w:right="-20"/>
        <w:rPr>
          <w:rFonts w:ascii="Times New Roman" w:eastAsia="Arial" w:hAnsi="Times New Roman" w:cs="Times New Roman"/>
          <w:sz w:val="24"/>
          <w:szCs w:val="24"/>
        </w:rPr>
      </w:pPr>
      <w:r w:rsidRPr="00D530E8">
        <w:rPr>
          <w:rFonts w:ascii="Times New Roman" w:eastAsia="Arial" w:hAnsi="Times New Roman" w:cs="Times New Roman"/>
          <w:b/>
          <w:bCs/>
          <w:sz w:val="24"/>
          <w:szCs w:val="24"/>
        </w:rPr>
        <w:t>1.</w:t>
      </w:r>
      <w:r w:rsidRPr="00D530E8">
        <w:rPr>
          <w:rFonts w:ascii="Times New Roman" w:eastAsia="Arial" w:hAnsi="Times New Roman" w:cs="Times New Roman"/>
          <w:b/>
          <w:bCs/>
          <w:sz w:val="24"/>
          <w:szCs w:val="24"/>
        </w:rPr>
        <w:tab/>
        <w:t>Name of Direction</w:t>
      </w:r>
    </w:p>
    <w:p w14:paraId="7BAF4FE9" w14:textId="77777777" w:rsidR="00687E9B" w:rsidRPr="00D530E8" w:rsidRDefault="00687E9B">
      <w:pPr>
        <w:spacing w:before="19" w:after="0" w:line="220" w:lineRule="exact"/>
        <w:rPr>
          <w:rFonts w:ascii="Times New Roman" w:hAnsi="Times New Roman" w:cs="Times New Roman"/>
        </w:rPr>
      </w:pPr>
    </w:p>
    <w:p w14:paraId="0F99A186" w14:textId="030FA00D" w:rsidR="00687E9B" w:rsidRPr="00D530E8" w:rsidRDefault="007570A9">
      <w:pPr>
        <w:spacing w:after="0" w:line="240" w:lineRule="auto"/>
        <w:ind w:left="685" w:right="-20"/>
        <w:rPr>
          <w:rFonts w:ascii="Times New Roman" w:eastAsia="Times New Roman" w:hAnsi="Times New Roman" w:cs="Times New Roman"/>
          <w:sz w:val="24"/>
          <w:szCs w:val="24"/>
        </w:rPr>
      </w:pPr>
      <w:r w:rsidRPr="00D530E8">
        <w:rPr>
          <w:rFonts w:ascii="Times New Roman" w:eastAsia="Times New Roman" w:hAnsi="Times New Roman" w:cs="Times New Roman"/>
          <w:sz w:val="24"/>
          <w:szCs w:val="24"/>
        </w:rPr>
        <w:t>Th</w:t>
      </w:r>
      <w:r w:rsidR="00D302D6" w:rsidRPr="00D530E8">
        <w:rPr>
          <w:rFonts w:ascii="Times New Roman" w:eastAsia="Times New Roman" w:hAnsi="Times New Roman" w:cs="Times New Roman"/>
          <w:sz w:val="24"/>
          <w:szCs w:val="24"/>
        </w:rPr>
        <w:t>is</w:t>
      </w:r>
      <w:r w:rsidRPr="00D530E8">
        <w:rPr>
          <w:rFonts w:ascii="Times New Roman" w:eastAsia="Times New Roman" w:hAnsi="Times New Roman" w:cs="Times New Roman"/>
          <w:spacing w:val="-6"/>
          <w:sz w:val="24"/>
          <w:szCs w:val="24"/>
        </w:rPr>
        <w:t xml:space="preserve"> </w:t>
      </w:r>
      <w:r w:rsidRPr="00D530E8">
        <w:rPr>
          <w:rFonts w:ascii="Times New Roman" w:eastAsia="Times New Roman" w:hAnsi="Times New Roman" w:cs="Times New Roman"/>
          <w:sz w:val="24"/>
          <w:szCs w:val="24"/>
        </w:rPr>
        <w:t>Direction</w:t>
      </w:r>
      <w:r w:rsidRPr="00D530E8">
        <w:rPr>
          <w:rFonts w:ascii="Times New Roman" w:eastAsia="Times New Roman" w:hAnsi="Times New Roman" w:cs="Times New Roman"/>
          <w:spacing w:val="-10"/>
          <w:sz w:val="24"/>
          <w:szCs w:val="24"/>
        </w:rPr>
        <w:t xml:space="preserve"> </w:t>
      </w:r>
      <w:r w:rsidR="00D302D6" w:rsidRPr="00D530E8">
        <w:rPr>
          <w:rFonts w:ascii="Times New Roman" w:eastAsia="Times New Roman" w:hAnsi="Times New Roman" w:cs="Times New Roman"/>
          <w:sz w:val="24"/>
          <w:szCs w:val="24"/>
        </w:rPr>
        <w:t>is</w:t>
      </w:r>
      <w:r w:rsidR="00EB4385" w:rsidRPr="00D530E8">
        <w:rPr>
          <w:rFonts w:ascii="Times New Roman" w:eastAsia="Times New Roman" w:hAnsi="Times New Roman" w:cs="Times New Roman"/>
          <w:sz w:val="24"/>
          <w:szCs w:val="24"/>
        </w:rPr>
        <w:t xml:space="preserve"> the</w:t>
      </w:r>
      <w:r w:rsidRPr="00D530E8">
        <w:rPr>
          <w:rFonts w:ascii="Times New Roman" w:eastAsia="Times New Roman" w:hAnsi="Times New Roman" w:cs="Times New Roman"/>
          <w:spacing w:val="-3"/>
          <w:sz w:val="24"/>
          <w:szCs w:val="24"/>
        </w:rPr>
        <w:t xml:space="preserve"> </w:t>
      </w:r>
      <w:r w:rsidR="00EB4385" w:rsidRPr="00D530E8">
        <w:rPr>
          <w:rFonts w:ascii="Times New Roman" w:eastAsia="Times New Roman" w:hAnsi="Times New Roman" w:cs="Times New Roman"/>
          <w:i/>
          <w:iCs/>
          <w:spacing w:val="-3"/>
          <w:sz w:val="24"/>
          <w:szCs w:val="24"/>
        </w:rPr>
        <w:t>Housing Australia Future</w:t>
      </w:r>
      <w:r w:rsidR="00EB4385" w:rsidRPr="00D530E8">
        <w:rPr>
          <w:rFonts w:ascii="Times New Roman" w:eastAsia="Times New Roman" w:hAnsi="Times New Roman" w:cs="Times New Roman"/>
          <w:spacing w:val="-3"/>
          <w:sz w:val="24"/>
          <w:szCs w:val="24"/>
        </w:rPr>
        <w:t xml:space="preserve"> </w:t>
      </w:r>
      <w:r w:rsidRPr="00D530E8">
        <w:rPr>
          <w:rFonts w:ascii="Times New Roman" w:eastAsia="Times New Roman" w:hAnsi="Times New Roman" w:cs="Times New Roman"/>
          <w:i/>
          <w:sz w:val="24"/>
          <w:szCs w:val="24"/>
        </w:rPr>
        <w:t>Fu</w:t>
      </w:r>
      <w:r w:rsidRPr="00D530E8">
        <w:rPr>
          <w:rFonts w:ascii="Times New Roman" w:eastAsia="Times New Roman" w:hAnsi="Times New Roman" w:cs="Times New Roman"/>
          <w:i/>
          <w:spacing w:val="-1"/>
          <w:sz w:val="24"/>
          <w:szCs w:val="24"/>
        </w:rPr>
        <w:t>n</w:t>
      </w:r>
      <w:r w:rsidRPr="00D530E8">
        <w:rPr>
          <w:rFonts w:ascii="Times New Roman" w:eastAsia="Times New Roman" w:hAnsi="Times New Roman" w:cs="Times New Roman"/>
          <w:i/>
          <w:sz w:val="24"/>
          <w:szCs w:val="24"/>
        </w:rPr>
        <w:t>d Invest</w:t>
      </w:r>
      <w:r w:rsidRPr="00D530E8">
        <w:rPr>
          <w:rFonts w:ascii="Times New Roman" w:eastAsia="Times New Roman" w:hAnsi="Times New Roman" w:cs="Times New Roman"/>
          <w:i/>
          <w:spacing w:val="-2"/>
          <w:sz w:val="24"/>
          <w:szCs w:val="24"/>
        </w:rPr>
        <w:t>m</w:t>
      </w:r>
      <w:r w:rsidRPr="00D530E8">
        <w:rPr>
          <w:rFonts w:ascii="Times New Roman" w:eastAsia="Times New Roman" w:hAnsi="Times New Roman" w:cs="Times New Roman"/>
          <w:i/>
          <w:sz w:val="24"/>
          <w:szCs w:val="24"/>
        </w:rPr>
        <w:t>ent</w:t>
      </w:r>
      <w:r w:rsidRPr="00D530E8">
        <w:rPr>
          <w:rFonts w:ascii="Times New Roman" w:eastAsia="Times New Roman" w:hAnsi="Times New Roman" w:cs="Times New Roman"/>
          <w:i/>
          <w:spacing w:val="-11"/>
          <w:sz w:val="24"/>
          <w:szCs w:val="24"/>
        </w:rPr>
        <w:t xml:space="preserve"> </w:t>
      </w:r>
      <w:r w:rsidRPr="00D530E8">
        <w:rPr>
          <w:rFonts w:ascii="Times New Roman" w:eastAsia="Times New Roman" w:hAnsi="Times New Roman" w:cs="Times New Roman"/>
          <w:i/>
          <w:sz w:val="24"/>
          <w:szCs w:val="24"/>
        </w:rPr>
        <w:t>Mandate</w:t>
      </w:r>
      <w:r w:rsidRPr="00D530E8">
        <w:rPr>
          <w:rFonts w:ascii="Times New Roman" w:eastAsia="Times New Roman" w:hAnsi="Times New Roman" w:cs="Times New Roman"/>
          <w:i/>
          <w:spacing w:val="-8"/>
          <w:sz w:val="24"/>
          <w:szCs w:val="24"/>
        </w:rPr>
        <w:t xml:space="preserve"> </w:t>
      </w:r>
      <w:r w:rsidRPr="00D530E8">
        <w:rPr>
          <w:rFonts w:ascii="Times New Roman" w:eastAsia="Times New Roman" w:hAnsi="Times New Roman" w:cs="Times New Roman"/>
          <w:i/>
          <w:sz w:val="24"/>
          <w:szCs w:val="24"/>
        </w:rPr>
        <w:t>Direction</w:t>
      </w:r>
      <w:r w:rsidRPr="00D530E8">
        <w:rPr>
          <w:rFonts w:ascii="Times New Roman" w:eastAsia="Times New Roman" w:hAnsi="Times New Roman" w:cs="Times New Roman"/>
          <w:i/>
          <w:spacing w:val="-10"/>
          <w:sz w:val="24"/>
          <w:szCs w:val="24"/>
        </w:rPr>
        <w:t xml:space="preserve"> </w:t>
      </w:r>
      <w:r w:rsidR="000C76D0" w:rsidRPr="00D530E8">
        <w:rPr>
          <w:rFonts w:ascii="Times New Roman" w:eastAsia="Times New Roman" w:hAnsi="Times New Roman" w:cs="Times New Roman"/>
          <w:i/>
          <w:sz w:val="24"/>
          <w:szCs w:val="24"/>
        </w:rPr>
        <w:t>20</w:t>
      </w:r>
      <w:r w:rsidR="00EB4385" w:rsidRPr="00D530E8">
        <w:rPr>
          <w:rFonts w:ascii="Times New Roman" w:eastAsia="Times New Roman" w:hAnsi="Times New Roman" w:cs="Times New Roman"/>
          <w:i/>
          <w:sz w:val="24"/>
          <w:szCs w:val="24"/>
        </w:rPr>
        <w:t>23</w:t>
      </w:r>
      <w:r w:rsidRPr="00D530E8">
        <w:rPr>
          <w:rFonts w:ascii="Times New Roman" w:eastAsia="Times New Roman" w:hAnsi="Times New Roman" w:cs="Times New Roman"/>
          <w:sz w:val="24"/>
          <w:szCs w:val="24"/>
        </w:rPr>
        <w:t>.</w:t>
      </w:r>
    </w:p>
    <w:p w14:paraId="13D6392C" w14:textId="77777777" w:rsidR="00687E9B" w:rsidRPr="00D530E8" w:rsidRDefault="00687E9B">
      <w:pPr>
        <w:spacing w:before="1" w:after="0" w:line="240" w:lineRule="exact"/>
        <w:rPr>
          <w:rFonts w:ascii="Times New Roman" w:hAnsi="Times New Roman" w:cs="Times New Roman"/>
          <w:sz w:val="24"/>
          <w:szCs w:val="24"/>
        </w:rPr>
      </w:pPr>
    </w:p>
    <w:p w14:paraId="1C5BF5E6" w14:textId="77777777" w:rsidR="00687E9B" w:rsidRPr="00D530E8" w:rsidRDefault="007570A9">
      <w:pPr>
        <w:tabs>
          <w:tab w:val="left" w:pos="680"/>
        </w:tabs>
        <w:spacing w:after="0" w:line="240" w:lineRule="auto"/>
        <w:ind w:left="118" w:right="-20"/>
        <w:rPr>
          <w:rFonts w:ascii="Times New Roman" w:eastAsia="Arial" w:hAnsi="Times New Roman" w:cs="Times New Roman"/>
          <w:sz w:val="24"/>
          <w:szCs w:val="24"/>
        </w:rPr>
      </w:pPr>
      <w:r w:rsidRPr="00D530E8">
        <w:rPr>
          <w:rFonts w:ascii="Times New Roman" w:eastAsia="Arial" w:hAnsi="Times New Roman" w:cs="Times New Roman"/>
          <w:b/>
          <w:bCs/>
          <w:sz w:val="24"/>
          <w:szCs w:val="24"/>
        </w:rPr>
        <w:t>2.</w:t>
      </w:r>
      <w:r w:rsidRPr="00D530E8">
        <w:rPr>
          <w:rFonts w:ascii="Times New Roman" w:eastAsia="Arial" w:hAnsi="Times New Roman" w:cs="Times New Roman"/>
          <w:b/>
          <w:bCs/>
          <w:sz w:val="24"/>
          <w:szCs w:val="24"/>
        </w:rPr>
        <w:tab/>
        <w:t>Commencement</w:t>
      </w:r>
    </w:p>
    <w:p w14:paraId="0EF532C7" w14:textId="77777777" w:rsidR="00687E9B" w:rsidRPr="00D530E8" w:rsidRDefault="00687E9B">
      <w:pPr>
        <w:spacing w:before="19" w:after="0" w:line="220" w:lineRule="exact"/>
        <w:rPr>
          <w:rFonts w:ascii="Times New Roman" w:hAnsi="Times New Roman" w:cs="Times New Roman"/>
        </w:rPr>
      </w:pPr>
    </w:p>
    <w:p w14:paraId="6FA9B4F0" w14:textId="77777777" w:rsidR="0006514F" w:rsidRPr="00D530E8" w:rsidRDefault="0006514F" w:rsidP="0006514F">
      <w:pPr>
        <w:spacing w:after="0" w:line="240" w:lineRule="auto"/>
        <w:ind w:left="685" w:right="-20"/>
        <w:rPr>
          <w:rFonts w:ascii="Times New Roman" w:eastAsia="Times New Roman" w:hAnsi="Times New Roman" w:cs="Times New Roman"/>
          <w:sz w:val="24"/>
          <w:szCs w:val="24"/>
        </w:rPr>
      </w:pPr>
      <w:r w:rsidRPr="00D530E8">
        <w:rPr>
          <w:rFonts w:ascii="Times New Roman" w:eastAsia="Times New Roman" w:hAnsi="Times New Roman" w:cs="Times New Roman"/>
          <w:sz w:val="24"/>
          <w:szCs w:val="24"/>
        </w:rPr>
        <w:t>Thi</w:t>
      </w:r>
      <w:r w:rsidR="00D302D6" w:rsidRPr="00D530E8">
        <w:rPr>
          <w:rFonts w:ascii="Times New Roman" w:eastAsia="Times New Roman" w:hAnsi="Times New Roman" w:cs="Times New Roman"/>
          <w:sz w:val="24"/>
          <w:szCs w:val="24"/>
        </w:rPr>
        <w:t>s Direction commence</w:t>
      </w:r>
      <w:r w:rsidR="005057A0" w:rsidRPr="00D530E8">
        <w:rPr>
          <w:rFonts w:ascii="Times New Roman" w:eastAsia="Times New Roman" w:hAnsi="Times New Roman" w:cs="Times New Roman"/>
          <w:sz w:val="24"/>
          <w:szCs w:val="24"/>
        </w:rPr>
        <w:t>s</w:t>
      </w:r>
      <w:r w:rsidR="00D302D6" w:rsidRPr="00D530E8">
        <w:rPr>
          <w:rFonts w:ascii="Times New Roman" w:eastAsia="Times New Roman" w:hAnsi="Times New Roman" w:cs="Times New Roman"/>
          <w:sz w:val="24"/>
          <w:szCs w:val="24"/>
        </w:rPr>
        <w:t xml:space="preserve"> on the 1</w:t>
      </w:r>
      <w:r w:rsidR="00B21166" w:rsidRPr="00D530E8">
        <w:rPr>
          <w:rFonts w:ascii="Times New Roman" w:eastAsia="Times New Roman" w:hAnsi="Times New Roman" w:cs="Times New Roman"/>
          <w:sz w:val="24"/>
          <w:szCs w:val="24"/>
        </w:rPr>
        <w:t>5th</w:t>
      </w:r>
      <w:r w:rsidR="00D302D6" w:rsidRPr="00D530E8">
        <w:rPr>
          <w:rFonts w:ascii="Times New Roman" w:eastAsia="Times New Roman" w:hAnsi="Times New Roman" w:cs="Times New Roman"/>
          <w:sz w:val="24"/>
          <w:szCs w:val="24"/>
        </w:rPr>
        <w:t xml:space="preserve"> day after </w:t>
      </w:r>
      <w:r w:rsidR="002D4865" w:rsidRPr="00D530E8">
        <w:rPr>
          <w:rFonts w:ascii="Times New Roman" w:eastAsia="Times New Roman" w:hAnsi="Times New Roman" w:cs="Times New Roman"/>
          <w:sz w:val="24"/>
          <w:szCs w:val="24"/>
        </w:rPr>
        <w:t xml:space="preserve">it is </w:t>
      </w:r>
      <w:r w:rsidR="00D302D6" w:rsidRPr="00D530E8">
        <w:rPr>
          <w:rFonts w:ascii="Times New Roman" w:eastAsia="Times New Roman" w:hAnsi="Times New Roman" w:cs="Times New Roman"/>
          <w:sz w:val="24"/>
          <w:szCs w:val="24"/>
        </w:rPr>
        <w:t>given.</w:t>
      </w:r>
    </w:p>
    <w:p w14:paraId="5C8F4150" w14:textId="77777777" w:rsidR="0006514F" w:rsidRPr="00D530E8" w:rsidRDefault="0006514F" w:rsidP="0006514F">
      <w:pPr>
        <w:spacing w:after="0" w:line="240" w:lineRule="auto"/>
        <w:ind w:left="685" w:right="-20"/>
        <w:rPr>
          <w:rFonts w:ascii="Times New Roman" w:eastAsia="Times New Roman" w:hAnsi="Times New Roman" w:cs="Times New Roman"/>
          <w:sz w:val="24"/>
          <w:szCs w:val="24"/>
        </w:rPr>
      </w:pPr>
    </w:p>
    <w:p w14:paraId="7EC98A14" w14:textId="23324702" w:rsidR="00935CD7" w:rsidRPr="00D530E8" w:rsidRDefault="00935CD7" w:rsidP="00935CD7">
      <w:pPr>
        <w:pStyle w:val="OutlineNumbered1"/>
        <w:numPr>
          <w:ilvl w:val="0"/>
          <w:numId w:val="0"/>
        </w:numPr>
        <w:tabs>
          <w:tab w:val="left" w:pos="720"/>
        </w:tabs>
        <w:ind w:left="1440" w:hanging="873"/>
        <w:rPr>
          <w:iCs/>
          <w:sz w:val="20"/>
        </w:rPr>
      </w:pPr>
      <w:r w:rsidRPr="00D530E8">
        <w:rPr>
          <w:sz w:val="20"/>
        </w:rPr>
        <w:tab/>
        <w:t>Note:</w:t>
      </w:r>
      <w:r w:rsidRPr="00D530E8">
        <w:rPr>
          <w:sz w:val="20"/>
        </w:rPr>
        <w:tab/>
        <w:t xml:space="preserve">Section </w:t>
      </w:r>
      <w:r w:rsidRPr="00D530E8">
        <w:rPr>
          <w:iCs/>
          <w:sz w:val="20"/>
        </w:rPr>
        <w:t xml:space="preserve">42 of the </w:t>
      </w:r>
      <w:r w:rsidRPr="00D530E8">
        <w:rPr>
          <w:i/>
          <w:iCs/>
          <w:sz w:val="20"/>
        </w:rPr>
        <w:t>Legislative Instruments Act 2003</w:t>
      </w:r>
      <w:r w:rsidRPr="00D530E8">
        <w:rPr>
          <w:iCs/>
          <w:sz w:val="20"/>
        </w:rPr>
        <w:t xml:space="preserve"> (which deals with the disallowance of legislative instruments) does not apply to this instrument: see section 44 of that Act. </w:t>
      </w:r>
      <w:r w:rsidRPr="00D530E8">
        <w:rPr>
          <w:sz w:val="20"/>
        </w:rPr>
        <w:t>Part 6</w:t>
      </w:r>
      <w:r w:rsidRPr="00D530E8">
        <w:rPr>
          <w:iCs/>
          <w:sz w:val="20"/>
        </w:rPr>
        <w:t xml:space="preserve"> of that Act (which deals with the sunsetting of legislative instruments) does not apply to this instrument: see section 54 of that Act.</w:t>
      </w:r>
    </w:p>
    <w:p w14:paraId="78283D75" w14:textId="0AD42B43" w:rsidR="006B32BC" w:rsidRPr="00D530E8" w:rsidRDefault="006B32BC" w:rsidP="006B32BC">
      <w:pPr>
        <w:tabs>
          <w:tab w:val="left" w:pos="680"/>
        </w:tabs>
        <w:spacing w:after="0" w:line="240" w:lineRule="auto"/>
        <w:ind w:left="118" w:right="-20"/>
        <w:rPr>
          <w:rFonts w:ascii="Times New Roman" w:eastAsia="Arial" w:hAnsi="Times New Roman" w:cs="Times New Roman"/>
          <w:b/>
          <w:bCs/>
          <w:sz w:val="24"/>
          <w:szCs w:val="24"/>
        </w:rPr>
      </w:pPr>
      <w:bookmarkStart w:id="0" w:name="_Toc15303686"/>
      <w:r w:rsidRPr="00D530E8">
        <w:rPr>
          <w:rFonts w:ascii="Times New Roman" w:eastAsia="Arial" w:hAnsi="Times New Roman" w:cs="Times New Roman"/>
          <w:b/>
          <w:bCs/>
          <w:sz w:val="24"/>
          <w:szCs w:val="24"/>
        </w:rPr>
        <w:t xml:space="preserve">3. </w:t>
      </w:r>
      <w:r w:rsidRPr="00D530E8">
        <w:rPr>
          <w:rFonts w:ascii="Times New Roman" w:eastAsia="Arial" w:hAnsi="Times New Roman" w:cs="Times New Roman"/>
          <w:b/>
          <w:bCs/>
          <w:sz w:val="24"/>
          <w:szCs w:val="24"/>
        </w:rPr>
        <w:tab/>
        <w:t>Authority</w:t>
      </w:r>
      <w:bookmarkEnd w:id="0"/>
      <w:r w:rsidRPr="00D530E8">
        <w:rPr>
          <w:rFonts w:ascii="Times New Roman" w:eastAsia="Arial" w:hAnsi="Times New Roman" w:cs="Times New Roman"/>
          <w:b/>
          <w:bCs/>
          <w:sz w:val="24"/>
          <w:szCs w:val="24"/>
        </w:rPr>
        <w:t xml:space="preserve"> </w:t>
      </w:r>
    </w:p>
    <w:p w14:paraId="088C4EBC" w14:textId="77777777" w:rsidR="006B32BC" w:rsidRPr="00D530E8" w:rsidRDefault="006B32BC" w:rsidP="006B32BC">
      <w:pPr>
        <w:tabs>
          <w:tab w:val="left" w:pos="680"/>
        </w:tabs>
        <w:spacing w:after="0" w:line="240" w:lineRule="auto"/>
        <w:ind w:left="118" w:right="-20"/>
        <w:rPr>
          <w:rFonts w:ascii="Times New Roman" w:eastAsia="Arial" w:hAnsi="Times New Roman" w:cs="Times New Roman"/>
          <w:b/>
          <w:bCs/>
          <w:sz w:val="24"/>
          <w:szCs w:val="24"/>
        </w:rPr>
      </w:pPr>
    </w:p>
    <w:p w14:paraId="3ACAA86A" w14:textId="154C3C32" w:rsidR="006B32BC" w:rsidRPr="00D530E8" w:rsidRDefault="006B32BC" w:rsidP="006B32BC">
      <w:pPr>
        <w:spacing w:after="0" w:line="240" w:lineRule="auto"/>
        <w:ind w:left="685" w:right="-20"/>
        <w:rPr>
          <w:rFonts w:ascii="Times New Roman" w:eastAsia="Times New Roman" w:hAnsi="Times New Roman" w:cs="Times New Roman"/>
          <w:sz w:val="24"/>
          <w:szCs w:val="24"/>
        </w:rPr>
      </w:pPr>
      <w:r w:rsidRPr="00D530E8">
        <w:rPr>
          <w:rFonts w:ascii="Times New Roman" w:hAnsi="Times New Roman" w:cs="Times New Roman"/>
        </w:rPr>
        <w:tab/>
      </w:r>
      <w:r w:rsidRPr="00D530E8">
        <w:rPr>
          <w:rFonts w:ascii="Times New Roman" w:eastAsia="Times New Roman" w:hAnsi="Times New Roman" w:cs="Times New Roman"/>
          <w:sz w:val="24"/>
          <w:szCs w:val="24"/>
        </w:rPr>
        <w:t xml:space="preserve">This Direction is made under the </w:t>
      </w:r>
      <w:r w:rsidR="00E108EC" w:rsidRPr="00D530E8">
        <w:rPr>
          <w:rFonts w:ascii="Times New Roman" w:eastAsia="Times New Roman" w:hAnsi="Times New Roman" w:cs="Times New Roman"/>
          <w:i/>
          <w:iCs/>
          <w:sz w:val="24"/>
          <w:szCs w:val="24"/>
        </w:rPr>
        <w:t xml:space="preserve">Housing Australia Future Fund </w:t>
      </w:r>
      <w:r w:rsidRPr="00D530E8">
        <w:rPr>
          <w:rFonts w:ascii="Times New Roman" w:eastAsia="Times New Roman" w:hAnsi="Times New Roman" w:cs="Times New Roman"/>
          <w:i/>
          <w:iCs/>
          <w:sz w:val="24"/>
          <w:szCs w:val="24"/>
        </w:rPr>
        <w:t>Act 20</w:t>
      </w:r>
      <w:r w:rsidR="00E108EC" w:rsidRPr="00D530E8">
        <w:rPr>
          <w:rFonts w:ascii="Times New Roman" w:eastAsia="Times New Roman" w:hAnsi="Times New Roman" w:cs="Times New Roman"/>
          <w:i/>
          <w:iCs/>
          <w:sz w:val="24"/>
          <w:szCs w:val="24"/>
        </w:rPr>
        <w:t>23</w:t>
      </w:r>
      <w:r w:rsidRPr="00D530E8">
        <w:rPr>
          <w:rFonts w:ascii="Times New Roman" w:eastAsia="Times New Roman" w:hAnsi="Times New Roman" w:cs="Times New Roman"/>
          <w:sz w:val="24"/>
          <w:szCs w:val="24"/>
        </w:rPr>
        <w:t>.</w:t>
      </w:r>
    </w:p>
    <w:p w14:paraId="28AE1312" w14:textId="77777777" w:rsidR="00D92696" w:rsidRPr="00D530E8" w:rsidRDefault="00D92696" w:rsidP="006B32BC">
      <w:pPr>
        <w:spacing w:after="0" w:line="240" w:lineRule="auto"/>
        <w:ind w:left="685" w:right="-20"/>
        <w:rPr>
          <w:rFonts w:ascii="Times New Roman" w:hAnsi="Times New Roman" w:cs="Times New Roman"/>
        </w:rPr>
      </w:pPr>
    </w:p>
    <w:p w14:paraId="1A558809" w14:textId="548337C1" w:rsidR="00687E9B" w:rsidRPr="00D530E8" w:rsidRDefault="006B32BC">
      <w:pPr>
        <w:tabs>
          <w:tab w:val="left" w:pos="680"/>
        </w:tabs>
        <w:spacing w:after="0" w:line="240" w:lineRule="auto"/>
        <w:ind w:left="118" w:right="-20"/>
        <w:rPr>
          <w:rFonts w:ascii="Times New Roman" w:eastAsia="Arial" w:hAnsi="Times New Roman" w:cs="Times New Roman"/>
          <w:b/>
          <w:bCs/>
          <w:sz w:val="24"/>
          <w:szCs w:val="24"/>
        </w:rPr>
      </w:pPr>
      <w:r w:rsidRPr="00D530E8">
        <w:rPr>
          <w:rFonts w:ascii="Times New Roman" w:eastAsia="Arial" w:hAnsi="Times New Roman" w:cs="Times New Roman"/>
          <w:b/>
          <w:bCs/>
          <w:sz w:val="24"/>
          <w:szCs w:val="24"/>
        </w:rPr>
        <w:t>4</w:t>
      </w:r>
      <w:r w:rsidR="007570A9" w:rsidRPr="00D530E8">
        <w:rPr>
          <w:rFonts w:ascii="Times New Roman" w:eastAsia="Arial" w:hAnsi="Times New Roman" w:cs="Times New Roman"/>
          <w:b/>
          <w:bCs/>
          <w:sz w:val="24"/>
          <w:szCs w:val="24"/>
        </w:rPr>
        <w:t>.</w:t>
      </w:r>
      <w:r w:rsidR="007570A9" w:rsidRPr="00D530E8">
        <w:rPr>
          <w:rFonts w:ascii="Times New Roman" w:eastAsia="Arial" w:hAnsi="Times New Roman" w:cs="Times New Roman"/>
          <w:b/>
          <w:bCs/>
          <w:sz w:val="24"/>
          <w:szCs w:val="24"/>
        </w:rPr>
        <w:tab/>
        <w:t>Definitio</w:t>
      </w:r>
      <w:r w:rsidR="007570A9" w:rsidRPr="00D530E8">
        <w:rPr>
          <w:rFonts w:ascii="Times New Roman" w:eastAsia="Arial" w:hAnsi="Times New Roman" w:cs="Times New Roman"/>
          <w:b/>
          <w:bCs/>
          <w:spacing w:val="-1"/>
          <w:sz w:val="24"/>
          <w:szCs w:val="24"/>
        </w:rPr>
        <w:t>n</w:t>
      </w:r>
      <w:r w:rsidR="007570A9" w:rsidRPr="00D530E8">
        <w:rPr>
          <w:rFonts w:ascii="Times New Roman" w:eastAsia="Arial" w:hAnsi="Times New Roman" w:cs="Times New Roman"/>
          <w:b/>
          <w:bCs/>
          <w:sz w:val="24"/>
          <w:szCs w:val="24"/>
        </w:rPr>
        <w:t>s</w:t>
      </w:r>
    </w:p>
    <w:p w14:paraId="317D1DB8" w14:textId="77777777" w:rsidR="006B32BC" w:rsidRPr="00D530E8" w:rsidRDefault="006B32BC">
      <w:pPr>
        <w:tabs>
          <w:tab w:val="left" w:pos="680"/>
        </w:tabs>
        <w:spacing w:after="0" w:line="240" w:lineRule="auto"/>
        <w:ind w:left="118" w:right="-20"/>
        <w:rPr>
          <w:rFonts w:ascii="Times New Roman" w:eastAsia="Arial" w:hAnsi="Times New Roman" w:cs="Times New Roman"/>
          <w:sz w:val="24"/>
          <w:szCs w:val="24"/>
        </w:rPr>
      </w:pPr>
    </w:p>
    <w:p w14:paraId="4F53B84B" w14:textId="77777777" w:rsidR="00687E9B" w:rsidRPr="00D530E8" w:rsidRDefault="007570A9">
      <w:pPr>
        <w:spacing w:after="0" w:line="240" w:lineRule="auto"/>
        <w:ind w:left="685" w:right="-20"/>
        <w:rPr>
          <w:rFonts w:ascii="Times New Roman" w:eastAsia="Times New Roman" w:hAnsi="Times New Roman" w:cs="Times New Roman"/>
          <w:sz w:val="24"/>
          <w:szCs w:val="24"/>
        </w:rPr>
      </w:pPr>
      <w:r w:rsidRPr="00D530E8">
        <w:rPr>
          <w:rFonts w:ascii="Times New Roman" w:eastAsia="Times New Roman" w:hAnsi="Times New Roman" w:cs="Times New Roman"/>
          <w:sz w:val="24"/>
          <w:szCs w:val="24"/>
        </w:rPr>
        <w:t>In th</w:t>
      </w:r>
      <w:r w:rsidR="00415025" w:rsidRPr="00D530E8">
        <w:rPr>
          <w:rFonts w:ascii="Times New Roman" w:eastAsia="Times New Roman" w:hAnsi="Times New Roman" w:cs="Times New Roman"/>
          <w:sz w:val="24"/>
          <w:szCs w:val="24"/>
        </w:rPr>
        <w:t>is</w:t>
      </w:r>
      <w:r w:rsidRPr="00D530E8">
        <w:rPr>
          <w:rFonts w:ascii="Times New Roman" w:eastAsia="Times New Roman" w:hAnsi="Times New Roman" w:cs="Times New Roman"/>
          <w:spacing w:val="-5"/>
          <w:sz w:val="24"/>
          <w:szCs w:val="24"/>
        </w:rPr>
        <w:t xml:space="preserve"> </w:t>
      </w:r>
      <w:r w:rsidRPr="00D530E8">
        <w:rPr>
          <w:rFonts w:ascii="Times New Roman" w:eastAsia="Times New Roman" w:hAnsi="Times New Roman" w:cs="Times New Roman"/>
          <w:sz w:val="24"/>
          <w:szCs w:val="24"/>
        </w:rPr>
        <w:t>Di</w:t>
      </w:r>
      <w:r w:rsidRPr="00D530E8">
        <w:rPr>
          <w:rFonts w:ascii="Times New Roman" w:eastAsia="Times New Roman" w:hAnsi="Times New Roman" w:cs="Times New Roman"/>
          <w:spacing w:val="-1"/>
          <w:sz w:val="24"/>
          <w:szCs w:val="24"/>
        </w:rPr>
        <w:t>r</w:t>
      </w:r>
      <w:r w:rsidRPr="00D530E8">
        <w:rPr>
          <w:rFonts w:ascii="Times New Roman" w:eastAsia="Times New Roman" w:hAnsi="Times New Roman" w:cs="Times New Roman"/>
          <w:sz w:val="24"/>
          <w:szCs w:val="24"/>
        </w:rPr>
        <w:t>ectio</w:t>
      </w:r>
      <w:r w:rsidRPr="00D530E8">
        <w:rPr>
          <w:rFonts w:ascii="Times New Roman" w:eastAsia="Times New Roman" w:hAnsi="Times New Roman" w:cs="Times New Roman"/>
          <w:spacing w:val="-1"/>
          <w:sz w:val="24"/>
          <w:szCs w:val="24"/>
        </w:rPr>
        <w:t>n</w:t>
      </w:r>
      <w:r w:rsidRPr="00D530E8">
        <w:rPr>
          <w:rFonts w:ascii="Times New Roman" w:eastAsia="Times New Roman" w:hAnsi="Times New Roman" w:cs="Times New Roman"/>
          <w:sz w:val="24"/>
          <w:szCs w:val="24"/>
        </w:rPr>
        <w:t>:</w:t>
      </w:r>
    </w:p>
    <w:p w14:paraId="59D1E292" w14:textId="77777777" w:rsidR="00687E9B" w:rsidRPr="00D530E8" w:rsidRDefault="00687E9B">
      <w:pPr>
        <w:spacing w:after="0" w:line="240" w:lineRule="exact"/>
        <w:rPr>
          <w:rFonts w:ascii="Times New Roman" w:hAnsi="Times New Roman" w:cs="Times New Roman"/>
          <w:sz w:val="24"/>
          <w:szCs w:val="24"/>
        </w:rPr>
      </w:pPr>
    </w:p>
    <w:p w14:paraId="63EDE642" w14:textId="21E15A3C" w:rsidR="00687E9B" w:rsidRPr="00D530E8" w:rsidRDefault="007570A9">
      <w:pPr>
        <w:spacing w:after="0" w:line="240" w:lineRule="auto"/>
        <w:ind w:left="685" w:right="-20"/>
        <w:rPr>
          <w:rFonts w:ascii="Times New Roman" w:eastAsia="Times New Roman" w:hAnsi="Times New Roman" w:cs="Times New Roman"/>
          <w:sz w:val="24"/>
          <w:szCs w:val="24"/>
        </w:rPr>
      </w:pPr>
      <w:r w:rsidRPr="00D530E8">
        <w:rPr>
          <w:rFonts w:ascii="Times New Roman" w:eastAsia="Times New Roman" w:hAnsi="Times New Roman" w:cs="Times New Roman"/>
          <w:b/>
          <w:bCs/>
          <w:i/>
          <w:sz w:val="24"/>
          <w:szCs w:val="24"/>
        </w:rPr>
        <w:t>Act</w:t>
      </w:r>
      <w:r w:rsidRPr="00D530E8">
        <w:rPr>
          <w:rFonts w:ascii="Times New Roman" w:eastAsia="Times New Roman" w:hAnsi="Times New Roman" w:cs="Times New Roman"/>
          <w:b/>
          <w:bCs/>
          <w:sz w:val="24"/>
          <w:szCs w:val="24"/>
        </w:rPr>
        <w:t xml:space="preserve"> </w:t>
      </w:r>
      <w:r w:rsidRPr="00D530E8">
        <w:rPr>
          <w:rFonts w:ascii="Times New Roman" w:eastAsia="Times New Roman" w:hAnsi="Times New Roman" w:cs="Times New Roman"/>
          <w:spacing w:val="-2"/>
          <w:sz w:val="24"/>
          <w:szCs w:val="24"/>
        </w:rPr>
        <w:t>m</w:t>
      </w:r>
      <w:r w:rsidRPr="00D530E8">
        <w:rPr>
          <w:rFonts w:ascii="Times New Roman" w:eastAsia="Times New Roman" w:hAnsi="Times New Roman" w:cs="Times New Roman"/>
          <w:sz w:val="24"/>
          <w:szCs w:val="24"/>
        </w:rPr>
        <w:t>eans</w:t>
      </w:r>
      <w:r w:rsidRPr="00D530E8">
        <w:rPr>
          <w:rFonts w:ascii="Times New Roman" w:eastAsia="Times New Roman" w:hAnsi="Times New Roman" w:cs="Times New Roman"/>
          <w:spacing w:val="-6"/>
          <w:sz w:val="24"/>
          <w:szCs w:val="24"/>
        </w:rPr>
        <w:t xml:space="preserve"> </w:t>
      </w:r>
      <w:r w:rsidRPr="00D530E8">
        <w:rPr>
          <w:rFonts w:ascii="Times New Roman" w:eastAsia="Times New Roman" w:hAnsi="Times New Roman" w:cs="Times New Roman"/>
          <w:sz w:val="24"/>
          <w:szCs w:val="24"/>
        </w:rPr>
        <w:t>the</w:t>
      </w:r>
      <w:r w:rsidRPr="00D530E8">
        <w:rPr>
          <w:rFonts w:ascii="Times New Roman" w:eastAsia="Times New Roman" w:hAnsi="Times New Roman" w:cs="Times New Roman"/>
          <w:spacing w:val="-3"/>
          <w:sz w:val="24"/>
          <w:szCs w:val="24"/>
        </w:rPr>
        <w:t xml:space="preserve"> </w:t>
      </w:r>
      <w:r w:rsidR="00672E4C" w:rsidRPr="00D530E8">
        <w:rPr>
          <w:rFonts w:ascii="Times New Roman" w:eastAsia="Times New Roman" w:hAnsi="Times New Roman" w:cs="Times New Roman"/>
          <w:i/>
          <w:iCs/>
          <w:spacing w:val="-3"/>
          <w:sz w:val="24"/>
          <w:szCs w:val="24"/>
        </w:rPr>
        <w:t>Housing Australia Future</w:t>
      </w:r>
      <w:r w:rsidR="00672E4C" w:rsidRPr="00D530E8">
        <w:rPr>
          <w:rFonts w:ascii="Times New Roman" w:eastAsia="Times New Roman" w:hAnsi="Times New Roman" w:cs="Times New Roman"/>
          <w:spacing w:val="-3"/>
          <w:sz w:val="24"/>
          <w:szCs w:val="24"/>
        </w:rPr>
        <w:t xml:space="preserve"> </w:t>
      </w:r>
      <w:r w:rsidRPr="00D530E8">
        <w:rPr>
          <w:rFonts w:ascii="Times New Roman" w:eastAsia="Times New Roman" w:hAnsi="Times New Roman" w:cs="Times New Roman"/>
          <w:i/>
          <w:spacing w:val="-1"/>
          <w:sz w:val="24"/>
          <w:szCs w:val="24"/>
        </w:rPr>
        <w:t>F</w:t>
      </w:r>
      <w:r w:rsidR="00D37013" w:rsidRPr="00D530E8">
        <w:rPr>
          <w:rFonts w:ascii="Times New Roman" w:eastAsia="Times New Roman" w:hAnsi="Times New Roman" w:cs="Times New Roman"/>
          <w:i/>
          <w:sz w:val="24"/>
          <w:szCs w:val="24"/>
        </w:rPr>
        <w:t>und Act 20</w:t>
      </w:r>
      <w:r w:rsidR="00672E4C" w:rsidRPr="00D530E8">
        <w:rPr>
          <w:rFonts w:ascii="Times New Roman" w:eastAsia="Times New Roman" w:hAnsi="Times New Roman" w:cs="Times New Roman"/>
          <w:i/>
          <w:sz w:val="24"/>
          <w:szCs w:val="24"/>
        </w:rPr>
        <w:t>23</w:t>
      </w:r>
      <w:r w:rsidRPr="00D530E8">
        <w:rPr>
          <w:rFonts w:ascii="Times New Roman" w:eastAsia="Times New Roman" w:hAnsi="Times New Roman" w:cs="Times New Roman"/>
          <w:i/>
          <w:sz w:val="24"/>
          <w:szCs w:val="24"/>
        </w:rPr>
        <w:t>.</w:t>
      </w:r>
    </w:p>
    <w:p w14:paraId="38A76F68" w14:textId="77777777" w:rsidR="00687E9B" w:rsidRPr="00D530E8" w:rsidRDefault="00687E9B">
      <w:pPr>
        <w:spacing w:before="19" w:after="0" w:line="220" w:lineRule="exact"/>
        <w:rPr>
          <w:rFonts w:ascii="Times New Roman" w:hAnsi="Times New Roman" w:cs="Times New Roman"/>
          <w:sz w:val="24"/>
          <w:szCs w:val="24"/>
        </w:rPr>
      </w:pPr>
    </w:p>
    <w:p w14:paraId="1C82481A" w14:textId="7FB5C8FD" w:rsidR="00330779" w:rsidRPr="00D530E8" w:rsidRDefault="00330779" w:rsidP="00330779">
      <w:pPr>
        <w:spacing w:after="0" w:line="240" w:lineRule="auto"/>
        <w:ind w:left="685" w:right="-20"/>
        <w:rPr>
          <w:rFonts w:ascii="Times New Roman" w:eastAsia="Times New Roman" w:hAnsi="Times New Roman" w:cs="Times New Roman"/>
          <w:sz w:val="24"/>
          <w:szCs w:val="24"/>
        </w:rPr>
      </w:pPr>
      <w:r w:rsidRPr="00D530E8">
        <w:rPr>
          <w:rFonts w:ascii="Times New Roman" w:eastAsia="Times New Roman" w:hAnsi="Times New Roman" w:cs="Times New Roman"/>
          <w:b/>
          <w:bCs/>
          <w:i/>
          <w:sz w:val="24"/>
          <w:szCs w:val="24"/>
        </w:rPr>
        <w:t>Board</w:t>
      </w:r>
      <w:r w:rsidRPr="00D530E8">
        <w:rPr>
          <w:rFonts w:ascii="Times New Roman" w:eastAsia="Times New Roman" w:hAnsi="Times New Roman" w:cs="Times New Roman"/>
          <w:b/>
          <w:bCs/>
          <w:spacing w:val="1"/>
          <w:sz w:val="24"/>
          <w:szCs w:val="24"/>
        </w:rPr>
        <w:t xml:space="preserve"> </w:t>
      </w:r>
      <w:r w:rsidRPr="00D530E8">
        <w:rPr>
          <w:rFonts w:ascii="Times New Roman" w:eastAsia="Times New Roman" w:hAnsi="Times New Roman" w:cs="Times New Roman"/>
          <w:spacing w:val="-2"/>
          <w:sz w:val="24"/>
          <w:szCs w:val="24"/>
        </w:rPr>
        <w:t>m</w:t>
      </w:r>
      <w:r w:rsidRPr="00D530E8">
        <w:rPr>
          <w:rFonts w:ascii="Times New Roman" w:eastAsia="Times New Roman" w:hAnsi="Times New Roman" w:cs="Times New Roman"/>
          <w:sz w:val="24"/>
          <w:szCs w:val="24"/>
        </w:rPr>
        <w:t>eans</w:t>
      </w:r>
      <w:r w:rsidRPr="00D530E8">
        <w:rPr>
          <w:rFonts w:ascii="Times New Roman" w:eastAsia="Times New Roman" w:hAnsi="Times New Roman" w:cs="Times New Roman"/>
          <w:spacing w:val="-6"/>
          <w:sz w:val="24"/>
          <w:szCs w:val="24"/>
        </w:rPr>
        <w:t xml:space="preserve"> </w:t>
      </w:r>
      <w:r w:rsidRPr="00D530E8">
        <w:rPr>
          <w:rFonts w:ascii="Times New Roman" w:eastAsia="Times New Roman" w:hAnsi="Times New Roman" w:cs="Times New Roman"/>
          <w:sz w:val="24"/>
          <w:szCs w:val="24"/>
        </w:rPr>
        <w:t>the</w:t>
      </w:r>
      <w:r w:rsidRPr="00D530E8">
        <w:rPr>
          <w:rFonts w:ascii="Times New Roman" w:eastAsia="Times New Roman" w:hAnsi="Times New Roman" w:cs="Times New Roman"/>
          <w:spacing w:val="-3"/>
          <w:sz w:val="24"/>
          <w:szCs w:val="24"/>
        </w:rPr>
        <w:t xml:space="preserve"> </w:t>
      </w:r>
      <w:r w:rsidRPr="00D530E8">
        <w:rPr>
          <w:rFonts w:ascii="Times New Roman" w:eastAsia="Times New Roman" w:hAnsi="Times New Roman" w:cs="Times New Roman"/>
          <w:sz w:val="24"/>
          <w:szCs w:val="24"/>
        </w:rPr>
        <w:t>Future</w:t>
      </w:r>
      <w:r w:rsidRPr="00D530E8">
        <w:rPr>
          <w:rFonts w:ascii="Times New Roman" w:eastAsia="Times New Roman" w:hAnsi="Times New Roman" w:cs="Times New Roman"/>
          <w:spacing w:val="-6"/>
          <w:sz w:val="24"/>
          <w:szCs w:val="24"/>
        </w:rPr>
        <w:t xml:space="preserve"> </w:t>
      </w:r>
      <w:r w:rsidRPr="00D530E8">
        <w:rPr>
          <w:rFonts w:ascii="Times New Roman" w:eastAsia="Times New Roman" w:hAnsi="Times New Roman" w:cs="Times New Roman"/>
          <w:sz w:val="24"/>
          <w:szCs w:val="24"/>
        </w:rPr>
        <w:t>Fund Board</w:t>
      </w:r>
      <w:r w:rsidRPr="00D530E8">
        <w:rPr>
          <w:rFonts w:ascii="Times New Roman" w:eastAsia="Times New Roman" w:hAnsi="Times New Roman" w:cs="Times New Roman"/>
          <w:spacing w:val="-6"/>
          <w:sz w:val="24"/>
          <w:szCs w:val="24"/>
        </w:rPr>
        <w:t xml:space="preserve"> </w:t>
      </w:r>
      <w:r w:rsidRPr="00D530E8">
        <w:rPr>
          <w:rFonts w:ascii="Times New Roman" w:eastAsia="Times New Roman" w:hAnsi="Times New Roman" w:cs="Times New Roman"/>
          <w:sz w:val="24"/>
          <w:szCs w:val="24"/>
        </w:rPr>
        <w:t>of Guardians</w:t>
      </w:r>
      <w:r w:rsidR="00D556B4" w:rsidRPr="00D530E8">
        <w:rPr>
          <w:rFonts w:ascii="Times New Roman" w:eastAsia="Times New Roman" w:hAnsi="Times New Roman" w:cs="Times New Roman"/>
          <w:sz w:val="24"/>
          <w:szCs w:val="24"/>
        </w:rPr>
        <w:t xml:space="preserve"> established by section 34 of the </w:t>
      </w:r>
      <w:r w:rsidR="00D556B4" w:rsidRPr="00D530E8">
        <w:rPr>
          <w:rFonts w:ascii="Times New Roman" w:eastAsia="Times New Roman" w:hAnsi="Times New Roman" w:cs="Times New Roman"/>
          <w:i/>
          <w:iCs/>
          <w:sz w:val="24"/>
          <w:szCs w:val="24"/>
        </w:rPr>
        <w:t>Future Fund Act 2006</w:t>
      </w:r>
      <w:r w:rsidRPr="00D530E8">
        <w:rPr>
          <w:rFonts w:ascii="Times New Roman" w:eastAsia="Times New Roman" w:hAnsi="Times New Roman" w:cs="Times New Roman"/>
          <w:sz w:val="24"/>
          <w:szCs w:val="24"/>
        </w:rPr>
        <w:t>.</w:t>
      </w:r>
    </w:p>
    <w:p w14:paraId="23E0EB82" w14:textId="77777777" w:rsidR="0001177B" w:rsidRPr="00D530E8" w:rsidRDefault="0001177B" w:rsidP="0001177B">
      <w:pPr>
        <w:pStyle w:val="Definition"/>
        <w:ind w:left="685"/>
        <w:rPr>
          <w:b/>
          <w:i/>
          <w:sz w:val="24"/>
          <w:szCs w:val="24"/>
        </w:rPr>
      </w:pPr>
      <w:r w:rsidRPr="00D530E8">
        <w:rPr>
          <w:b/>
          <w:i/>
          <w:sz w:val="24"/>
          <w:szCs w:val="24"/>
        </w:rPr>
        <w:t>Consumer Price Index</w:t>
      </w:r>
      <w:r w:rsidRPr="00D530E8">
        <w:rPr>
          <w:sz w:val="24"/>
          <w:szCs w:val="24"/>
        </w:rPr>
        <w:t xml:space="preserve"> means the </w:t>
      </w:r>
      <w:proofErr w:type="gramStart"/>
      <w:r w:rsidRPr="00D530E8">
        <w:rPr>
          <w:sz w:val="24"/>
          <w:szCs w:val="24"/>
        </w:rPr>
        <w:t>All Groups</w:t>
      </w:r>
      <w:proofErr w:type="gramEnd"/>
      <w:r w:rsidRPr="00D530E8">
        <w:rPr>
          <w:sz w:val="24"/>
          <w:szCs w:val="24"/>
        </w:rPr>
        <w:t xml:space="preserve"> Consumer Price Index number, being the weighted average of the 8 capital cities, published by the Australian Bureau of Statistics.</w:t>
      </w:r>
    </w:p>
    <w:p w14:paraId="5F79CC7E" w14:textId="77777777" w:rsidR="0001177B" w:rsidRPr="00D530E8" w:rsidRDefault="0001177B">
      <w:pPr>
        <w:spacing w:after="0" w:line="240" w:lineRule="auto"/>
        <w:ind w:left="685" w:right="-20"/>
        <w:rPr>
          <w:rFonts w:ascii="Times New Roman" w:eastAsia="Times New Roman" w:hAnsi="Times New Roman" w:cs="Times New Roman"/>
          <w:b/>
          <w:bCs/>
          <w:i/>
          <w:sz w:val="24"/>
          <w:szCs w:val="24"/>
        </w:rPr>
      </w:pPr>
    </w:p>
    <w:p w14:paraId="0A69C52C" w14:textId="0581CBF3" w:rsidR="00687E9B" w:rsidRPr="00D530E8" w:rsidRDefault="007570A9">
      <w:pPr>
        <w:spacing w:after="0" w:line="240" w:lineRule="auto"/>
        <w:ind w:left="685" w:right="-20"/>
        <w:rPr>
          <w:rFonts w:ascii="Times New Roman" w:eastAsia="Times New Roman" w:hAnsi="Times New Roman" w:cs="Times New Roman"/>
          <w:sz w:val="24"/>
          <w:szCs w:val="24"/>
        </w:rPr>
      </w:pPr>
      <w:r w:rsidRPr="00D530E8">
        <w:rPr>
          <w:rFonts w:ascii="Times New Roman" w:eastAsia="Times New Roman" w:hAnsi="Times New Roman" w:cs="Times New Roman"/>
          <w:b/>
          <w:bCs/>
          <w:i/>
          <w:sz w:val="24"/>
          <w:szCs w:val="24"/>
        </w:rPr>
        <w:t>Fund</w:t>
      </w:r>
      <w:r w:rsidRPr="00D530E8">
        <w:rPr>
          <w:rFonts w:ascii="Times New Roman" w:eastAsia="Times New Roman" w:hAnsi="Times New Roman" w:cs="Times New Roman"/>
          <w:b/>
          <w:bCs/>
          <w:sz w:val="24"/>
          <w:szCs w:val="24"/>
        </w:rPr>
        <w:t xml:space="preserve"> </w:t>
      </w:r>
      <w:r w:rsidRPr="00D530E8">
        <w:rPr>
          <w:rFonts w:ascii="Times New Roman" w:eastAsia="Times New Roman" w:hAnsi="Times New Roman" w:cs="Times New Roman"/>
          <w:spacing w:val="-2"/>
          <w:sz w:val="24"/>
          <w:szCs w:val="24"/>
        </w:rPr>
        <w:t>m</w:t>
      </w:r>
      <w:r w:rsidRPr="00D530E8">
        <w:rPr>
          <w:rFonts w:ascii="Times New Roman" w:eastAsia="Times New Roman" w:hAnsi="Times New Roman" w:cs="Times New Roman"/>
          <w:sz w:val="24"/>
          <w:szCs w:val="24"/>
        </w:rPr>
        <w:t>eans</w:t>
      </w:r>
      <w:r w:rsidRPr="00D530E8">
        <w:rPr>
          <w:rFonts w:ascii="Times New Roman" w:eastAsia="Times New Roman" w:hAnsi="Times New Roman" w:cs="Times New Roman"/>
          <w:spacing w:val="-5"/>
          <w:sz w:val="24"/>
          <w:szCs w:val="24"/>
        </w:rPr>
        <w:t xml:space="preserve"> </w:t>
      </w:r>
      <w:r w:rsidRPr="00D530E8">
        <w:rPr>
          <w:rFonts w:ascii="Times New Roman" w:eastAsia="Times New Roman" w:hAnsi="Times New Roman" w:cs="Times New Roman"/>
          <w:sz w:val="24"/>
          <w:szCs w:val="24"/>
        </w:rPr>
        <w:t>the</w:t>
      </w:r>
      <w:r w:rsidRPr="00D530E8">
        <w:rPr>
          <w:rFonts w:ascii="Times New Roman" w:eastAsia="Times New Roman" w:hAnsi="Times New Roman" w:cs="Times New Roman"/>
          <w:spacing w:val="-3"/>
          <w:sz w:val="24"/>
          <w:szCs w:val="24"/>
        </w:rPr>
        <w:t xml:space="preserve"> </w:t>
      </w:r>
      <w:r w:rsidR="00672E4C" w:rsidRPr="00D530E8">
        <w:rPr>
          <w:rFonts w:ascii="Times New Roman" w:eastAsia="Times New Roman" w:hAnsi="Times New Roman" w:cs="Times New Roman"/>
          <w:spacing w:val="-3"/>
          <w:sz w:val="24"/>
          <w:szCs w:val="24"/>
        </w:rPr>
        <w:t xml:space="preserve">Housing Australia </w:t>
      </w:r>
      <w:r w:rsidRPr="00D530E8">
        <w:rPr>
          <w:rFonts w:ascii="Times New Roman" w:eastAsia="Times New Roman" w:hAnsi="Times New Roman" w:cs="Times New Roman"/>
          <w:sz w:val="24"/>
          <w:szCs w:val="24"/>
        </w:rPr>
        <w:t>Future</w:t>
      </w:r>
      <w:r w:rsidRPr="00D530E8">
        <w:rPr>
          <w:rFonts w:ascii="Times New Roman" w:eastAsia="Times New Roman" w:hAnsi="Times New Roman" w:cs="Times New Roman"/>
          <w:spacing w:val="-6"/>
          <w:sz w:val="24"/>
          <w:szCs w:val="24"/>
        </w:rPr>
        <w:t xml:space="preserve"> </w:t>
      </w:r>
      <w:r w:rsidRPr="00D530E8">
        <w:rPr>
          <w:rFonts w:ascii="Times New Roman" w:eastAsia="Times New Roman" w:hAnsi="Times New Roman" w:cs="Times New Roman"/>
          <w:sz w:val="24"/>
          <w:szCs w:val="24"/>
        </w:rPr>
        <w:t>Fund.</w:t>
      </w:r>
    </w:p>
    <w:p w14:paraId="7779E799" w14:textId="77777777" w:rsidR="00DB7E63" w:rsidRPr="00D530E8" w:rsidRDefault="00DB7E63">
      <w:pPr>
        <w:spacing w:after="0" w:line="240" w:lineRule="auto"/>
        <w:ind w:left="685" w:right="-20"/>
        <w:rPr>
          <w:rFonts w:ascii="Times New Roman" w:eastAsia="Times New Roman" w:hAnsi="Times New Roman" w:cs="Times New Roman"/>
          <w:sz w:val="24"/>
          <w:szCs w:val="24"/>
        </w:rPr>
      </w:pPr>
    </w:p>
    <w:p w14:paraId="1AB6C60E" w14:textId="77777777" w:rsidR="00DB7E63" w:rsidRPr="00D530E8" w:rsidRDefault="00B7278B" w:rsidP="00DB7E63">
      <w:pPr>
        <w:spacing w:after="0" w:line="240" w:lineRule="auto"/>
        <w:ind w:left="685" w:right="-20"/>
        <w:rPr>
          <w:rFonts w:ascii="Times New Roman" w:eastAsia="Times New Roman" w:hAnsi="Times New Roman" w:cs="Times New Roman"/>
          <w:sz w:val="24"/>
          <w:szCs w:val="24"/>
        </w:rPr>
      </w:pPr>
      <w:r w:rsidRPr="00D530E8">
        <w:rPr>
          <w:rFonts w:ascii="Times New Roman" w:eastAsia="Times New Roman" w:hAnsi="Times New Roman" w:cs="Times New Roman"/>
          <w:b/>
          <w:bCs/>
          <w:i/>
          <w:sz w:val="24"/>
          <w:szCs w:val="24"/>
        </w:rPr>
        <w:t>r</w:t>
      </w:r>
      <w:r w:rsidR="00DB7E63" w:rsidRPr="00D530E8">
        <w:rPr>
          <w:rFonts w:ascii="Times New Roman" w:eastAsia="Times New Roman" w:hAnsi="Times New Roman" w:cs="Times New Roman"/>
          <w:b/>
          <w:bCs/>
          <w:i/>
          <w:sz w:val="24"/>
          <w:szCs w:val="24"/>
        </w:rPr>
        <w:t>esponsible Ministers</w:t>
      </w:r>
      <w:r w:rsidR="00DB7E63" w:rsidRPr="00D530E8">
        <w:rPr>
          <w:rFonts w:ascii="Times New Roman" w:eastAsia="Times New Roman" w:hAnsi="Times New Roman" w:cs="Times New Roman"/>
          <w:b/>
          <w:bCs/>
          <w:spacing w:val="1"/>
          <w:sz w:val="24"/>
          <w:szCs w:val="24"/>
        </w:rPr>
        <w:t xml:space="preserve"> </w:t>
      </w:r>
      <w:r w:rsidR="00DB7E63" w:rsidRPr="00D530E8">
        <w:rPr>
          <w:rFonts w:ascii="Times New Roman" w:eastAsia="Times New Roman" w:hAnsi="Times New Roman" w:cs="Times New Roman"/>
          <w:spacing w:val="-2"/>
          <w:sz w:val="24"/>
          <w:szCs w:val="24"/>
        </w:rPr>
        <w:t>has</w:t>
      </w:r>
      <w:r w:rsidR="00DB7E63" w:rsidRPr="00D530E8">
        <w:rPr>
          <w:rFonts w:ascii="Times New Roman" w:eastAsia="Times New Roman" w:hAnsi="Times New Roman" w:cs="Times New Roman"/>
          <w:spacing w:val="-6"/>
          <w:sz w:val="24"/>
          <w:szCs w:val="24"/>
        </w:rPr>
        <w:t xml:space="preserve"> </w:t>
      </w:r>
      <w:r w:rsidR="00DB7E63" w:rsidRPr="00D530E8">
        <w:rPr>
          <w:rFonts w:ascii="Times New Roman" w:eastAsia="Times New Roman" w:hAnsi="Times New Roman" w:cs="Times New Roman"/>
          <w:sz w:val="24"/>
          <w:szCs w:val="24"/>
        </w:rPr>
        <w:t>the</w:t>
      </w:r>
      <w:r w:rsidR="00DB7E63" w:rsidRPr="00D530E8">
        <w:rPr>
          <w:rFonts w:ascii="Times New Roman" w:eastAsia="Times New Roman" w:hAnsi="Times New Roman" w:cs="Times New Roman"/>
          <w:spacing w:val="-3"/>
          <w:sz w:val="24"/>
          <w:szCs w:val="24"/>
        </w:rPr>
        <w:t xml:space="preserve"> same meaning as in the Act</w:t>
      </w:r>
      <w:r w:rsidR="00DB7E63" w:rsidRPr="00D530E8">
        <w:rPr>
          <w:rFonts w:ascii="Times New Roman" w:eastAsia="Times New Roman" w:hAnsi="Times New Roman" w:cs="Times New Roman"/>
          <w:sz w:val="24"/>
          <w:szCs w:val="24"/>
        </w:rPr>
        <w:t>.</w:t>
      </w:r>
    </w:p>
    <w:p w14:paraId="70D8C918" w14:textId="77777777" w:rsidR="00687E9B" w:rsidRPr="00D530E8" w:rsidRDefault="00687E9B">
      <w:pPr>
        <w:spacing w:before="1" w:after="0" w:line="240" w:lineRule="exact"/>
        <w:rPr>
          <w:rFonts w:ascii="Times New Roman" w:hAnsi="Times New Roman" w:cs="Times New Roman"/>
          <w:sz w:val="24"/>
          <w:szCs w:val="24"/>
        </w:rPr>
      </w:pPr>
    </w:p>
    <w:p w14:paraId="7E68FC86" w14:textId="77777777" w:rsidR="003A41E1" w:rsidRPr="00D530E8" w:rsidRDefault="003A41E1" w:rsidP="007A1ACF">
      <w:pPr>
        <w:spacing w:after="0" w:line="240" w:lineRule="auto"/>
        <w:ind w:left="685" w:right="135"/>
        <w:rPr>
          <w:rFonts w:ascii="Times New Roman" w:eastAsia="Times New Roman" w:hAnsi="Times New Roman" w:cs="Times New Roman"/>
          <w:sz w:val="24"/>
          <w:szCs w:val="24"/>
        </w:rPr>
      </w:pPr>
    </w:p>
    <w:p w14:paraId="64747502" w14:textId="77777777" w:rsidR="00687E9B" w:rsidRPr="00D530E8" w:rsidRDefault="00687E9B" w:rsidP="005C4C0E">
      <w:pPr>
        <w:spacing w:after="0" w:line="240" w:lineRule="auto"/>
        <w:ind w:left="685" w:right="-20"/>
        <w:rPr>
          <w:rFonts w:ascii="Times New Roman" w:hAnsi="Times New Roman" w:cs="Times New Roman"/>
        </w:rPr>
      </w:pPr>
    </w:p>
    <w:p w14:paraId="0918E36F" w14:textId="77777777" w:rsidR="00DF55E8" w:rsidRPr="00D530E8" w:rsidRDefault="00DF55E8" w:rsidP="00DF55E8">
      <w:pPr>
        <w:rPr>
          <w:rFonts w:ascii="Times New Roman" w:hAnsi="Times New Roman" w:cs="Times New Roman"/>
        </w:rPr>
      </w:pPr>
    </w:p>
    <w:p w14:paraId="332208A9" w14:textId="77777777" w:rsidR="00DF55E8" w:rsidRPr="00D530E8" w:rsidRDefault="00DF55E8" w:rsidP="00DF55E8">
      <w:pPr>
        <w:rPr>
          <w:rFonts w:ascii="Times New Roman" w:hAnsi="Times New Roman" w:cs="Times New Roman"/>
        </w:rPr>
      </w:pPr>
    </w:p>
    <w:p w14:paraId="5D5CD1D5" w14:textId="77777777" w:rsidR="00DF55E8" w:rsidRPr="00D530E8" w:rsidRDefault="00DF55E8" w:rsidP="00DF55E8">
      <w:pPr>
        <w:rPr>
          <w:rFonts w:ascii="Times New Roman" w:hAnsi="Times New Roman" w:cs="Times New Roman"/>
        </w:rPr>
      </w:pPr>
    </w:p>
    <w:p w14:paraId="66CEB175" w14:textId="77777777" w:rsidR="00DF55E8" w:rsidRPr="00D530E8" w:rsidRDefault="00DF55E8" w:rsidP="00DF55E8">
      <w:pPr>
        <w:rPr>
          <w:rFonts w:ascii="Times New Roman" w:hAnsi="Times New Roman" w:cs="Times New Roman"/>
        </w:rPr>
      </w:pPr>
    </w:p>
    <w:p w14:paraId="59773FB0" w14:textId="77777777" w:rsidR="00DF55E8" w:rsidRPr="00D530E8" w:rsidRDefault="00DF55E8" w:rsidP="00DF55E8">
      <w:pPr>
        <w:rPr>
          <w:rFonts w:ascii="Times New Roman" w:hAnsi="Times New Roman" w:cs="Times New Roman"/>
        </w:rPr>
      </w:pPr>
    </w:p>
    <w:p w14:paraId="1762292B" w14:textId="77777777" w:rsidR="00DF55E8" w:rsidRPr="00D530E8" w:rsidRDefault="00DF55E8" w:rsidP="00DF55E8">
      <w:pPr>
        <w:rPr>
          <w:rFonts w:ascii="Times New Roman" w:hAnsi="Times New Roman" w:cs="Times New Roman"/>
        </w:rPr>
      </w:pPr>
    </w:p>
    <w:p w14:paraId="383B4051" w14:textId="77777777" w:rsidR="00DF55E8" w:rsidRPr="00D530E8" w:rsidRDefault="00DF55E8" w:rsidP="00DF55E8">
      <w:pPr>
        <w:rPr>
          <w:rFonts w:ascii="Times New Roman" w:hAnsi="Times New Roman" w:cs="Times New Roman"/>
        </w:rPr>
      </w:pPr>
    </w:p>
    <w:p w14:paraId="4E08252B" w14:textId="77777777" w:rsidR="00DF55E8" w:rsidRPr="00D530E8" w:rsidRDefault="00DF55E8" w:rsidP="00DF55E8">
      <w:pPr>
        <w:rPr>
          <w:rFonts w:ascii="Times New Roman" w:hAnsi="Times New Roman" w:cs="Times New Roman"/>
        </w:rPr>
      </w:pPr>
    </w:p>
    <w:p w14:paraId="6800C8DD" w14:textId="08F8F668" w:rsidR="006A2FA8" w:rsidRPr="00D530E8" w:rsidRDefault="006A2FA8" w:rsidP="006A2FA8">
      <w:pPr>
        <w:pStyle w:val="ActHead2"/>
      </w:pPr>
      <w:bookmarkStart w:id="1" w:name="_Toc15303688"/>
      <w:r w:rsidRPr="00D530E8">
        <w:lastRenderedPageBreak/>
        <w:t>Part 2</w:t>
      </w:r>
      <w:r w:rsidRPr="00D530E8">
        <w:tab/>
        <w:t>Direction</w:t>
      </w:r>
      <w:bookmarkEnd w:id="1"/>
    </w:p>
    <w:p w14:paraId="5211B412" w14:textId="77777777" w:rsidR="00635B25" w:rsidRPr="00D530E8" w:rsidRDefault="00635B25" w:rsidP="00635B25">
      <w:pPr>
        <w:spacing w:after="120"/>
        <w:rPr>
          <w:lang w:val="en-AU" w:eastAsia="en-AU"/>
        </w:rPr>
      </w:pPr>
    </w:p>
    <w:p w14:paraId="0126C54B" w14:textId="1DD0D8F3" w:rsidR="006A2FA8" w:rsidRPr="00D530E8" w:rsidRDefault="006A2FA8" w:rsidP="00D92696">
      <w:pPr>
        <w:rPr>
          <w:rFonts w:ascii="Times New Roman" w:hAnsi="Times New Roman" w:cs="Times New Roman"/>
          <w:b/>
          <w:bCs/>
          <w:sz w:val="24"/>
          <w:szCs w:val="24"/>
        </w:rPr>
      </w:pPr>
      <w:bookmarkStart w:id="2" w:name="_Toc15303689"/>
      <w:r w:rsidRPr="00D530E8">
        <w:rPr>
          <w:rFonts w:ascii="Times New Roman" w:hAnsi="Times New Roman" w:cs="Times New Roman"/>
          <w:b/>
          <w:bCs/>
          <w:sz w:val="24"/>
          <w:szCs w:val="24"/>
        </w:rPr>
        <w:t>5</w:t>
      </w:r>
      <w:r w:rsidR="00D92696" w:rsidRPr="00D530E8">
        <w:rPr>
          <w:rFonts w:ascii="Times New Roman" w:hAnsi="Times New Roman" w:cs="Times New Roman"/>
          <w:b/>
          <w:bCs/>
          <w:sz w:val="24"/>
          <w:szCs w:val="24"/>
        </w:rPr>
        <w:t>.</w:t>
      </w:r>
      <w:r w:rsidRPr="00D530E8">
        <w:rPr>
          <w:rFonts w:ascii="Times New Roman" w:hAnsi="Times New Roman" w:cs="Times New Roman"/>
          <w:b/>
          <w:bCs/>
          <w:sz w:val="24"/>
          <w:szCs w:val="24"/>
        </w:rPr>
        <w:t xml:space="preserve"> </w:t>
      </w:r>
      <w:r w:rsidR="00D92696" w:rsidRPr="00D530E8">
        <w:rPr>
          <w:rFonts w:ascii="Times New Roman" w:hAnsi="Times New Roman" w:cs="Times New Roman"/>
          <w:b/>
          <w:bCs/>
          <w:sz w:val="24"/>
          <w:szCs w:val="24"/>
        </w:rPr>
        <w:tab/>
      </w:r>
      <w:r w:rsidRPr="00D530E8">
        <w:rPr>
          <w:rFonts w:ascii="Times New Roman" w:hAnsi="Times New Roman" w:cs="Times New Roman"/>
          <w:b/>
          <w:bCs/>
          <w:sz w:val="24"/>
          <w:szCs w:val="24"/>
        </w:rPr>
        <w:t xml:space="preserve"> Object</w:t>
      </w:r>
      <w:bookmarkEnd w:id="2"/>
    </w:p>
    <w:p w14:paraId="476B7D27" w14:textId="77777777" w:rsidR="006A2FA8" w:rsidRPr="00D530E8" w:rsidRDefault="006A2FA8" w:rsidP="006A2FA8">
      <w:pPr>
        <w:pStyle w:val="subsection"/>
        <w:numPr>
          <w:ilvl w:val="0"/>
          <w:numId w:val="14"/>
        </w:numPr>
        <w:tabs>
          <w:tab w:val="clear" w:pos="1021"/>
        </w:tabs>
      </w:pPr>
      <w:r w:rsidRPr="00D530E8">
        <w:t xml:space="preserve">The object of this Direction is to give guidance to the Board in relation to its investment strategy for the Fund. </w:t>
      </w:r>
    </w:p>
    <w:p w14:paraId="01AD0FC6" w14:textId="77A7A0E5" w:rsidR="006A2FA8" w:rsidRPr="00D530E8" w:rsidRDefault="006A2FA8" w:rsidP="006A2FA8">
      <w:pPr>
        <w:pStyle w:val="subsection"/>
        <w:numPr>
          <w:ilvl w:val="0"/>
          <w:numId w:val="14"/>
        </w:numPr>
        <w:tabs>
          <w:tab w:val="clear" w:pos="1021"/>
        </w:tabs>
      </w:pPr>
      <w:r w:rsidRPr="00D530E8">
        <w:t>The Board must seek to maximise the return earned on the Fund over the long term, consistent with international best practice for institutional investment, pursuant to section 4</w:t>
      </w:r>
      <w:r w:rsidR="0004722E" w:rsidRPr="00D530E8">
        <w:t>2</w:t>
      </w:r>
      <w:r w:rsidRPr="00D530E8">
        <w:t xml:space="preserve"> of the Act, and subject to its obligations under the Act and any directions given by the </w:t>
      </w:r>
      <w:r w:rsidR="004B65E0" w:rsidRPr="00D530E8">
        <w:t>r</w:t>
      </w:r>
      <w:r w:rsidRPr="00D530E8">
        <w:t xml:space="preserve">esponsible Ministers under subsection </w:t>
      </w:r>
      <w:r w:rsidR="0004722E" w:rsidRPr="00D530E8">
        <w:t>41</w:t>
      </w:r>
      <w:r w:rsidRPr="00D530E8">
        <w:t>(1) of the Act.</w:t>
      </w:r>
      <w:r w:rsidRPr="00D530E8">
        <w:tab/>
      </w:r>
    </w:p>
    <w:p w14:paraId="6742CC42" w14:textId="6A7C2FD2" w:rsidR="006A2FA8" w:rsidRPr="00D530E8" w:rsidRDefault="006A2FA8" w:rsidP="006A2FA8">
      <w:pPr>
        <w:pStyle w:val="subsection"/>
        <w:numPr>
          <w:ilvl w:val="0"/>
          <w:numId w:val="14"/>
        </w:numPr>
        <w:tabs>
          <w:tab w:val="clear" w:pos="1021"/>
        </w:tabs>
      </w:pPr>
      <w:r w:rsidRPr="00D530E8">
        <w:t xml:space="preserve">This Direction is given under subsection </w:t>
      </w:r>
      <w:r w:rsidR="009223F7" w:rsidRPr="00D530E8">
        <w:t>41</w:t>
      </w:r>
      <w:r w:rsidRPr="00D530E8">
        <w:t>(1) of the Act to articulate the Government’s expectations for how the Fund will be invested and managed by the Board. This sets out matters of risk and return for the Fund.</w:t>
      </w:r>
    </w:p>
    <w:p w14:paraId="53CE5116" w14:textId="77777777" w:rsidR="00D92696" w:rsidRPr="00D530E8" w:rsidRDefault="00D92696" w:rsidP="00D92696">
      <w:pPr>
        <w:pStyle w:val="subsection"/>
        <w:tabs>
          <w:tab w:val="clear" w:pos="1021"/>
        </w:tabs>
        <w:ind w:left="1080" w:firstLine="0"/>
      </w:pPr>
    </w:p>
    <w:p w14:paraId="08A2FC10" w14:textId="1C9D54C3" w:rsidR="006A2FA8" w:rsidRPr="00D530E8" w:rsidRDefault="006A2FA8" w:rsidP="00D92696">
      <w:pPr>
        <w:rPr>
          <w:rFonts w:ascii="Times New Roman" w:hAnsi="Times New Roman" w:cs="Times New Roman"/>
          <w:b/>
          <w:bCs/>
          <w:sz w:val="24"/>
          <w:szCs w:val="24"/>
        </w:rPr>
      </w:pPr>
      <w:bookmarkStart w:id="3" w:name="_Toc15303690"/>
      <w:r w:rsidRPr="00D530E8">
        <w:rPr>
          <w:rFonts w:ascii="Times New Roman" w:hAnsi="Times New Roman" w:cs="Times New Roman"/>
          <w:b/>
          <w:bCs/>
          <w:sz w:val="24"/>
          <w:szCs w:val="24"/>
        </w:rPr>
        <w:t>6</w:t>
      </w:r>
      <w:r w:rsidR="00D92696" w:rsidRPr="00D530E8">
        <w:rPr>
          <w:rFonts w:ascii="Times New Roman" w:hAnsi="Times New Roman" w:cs="Times New Roman"/>
          <w:b/>
          <w:bCs/>
          <w:sz w:val="24"/>
          <w:szCs w:val="24"/>
        </w:rPr>
        <w:t xml:space="preserve">. </w:t>
      </w:r>
      <w:r w:rsidR="00D92696" w:rsidRPr="00D530E8">
        <w:rPr>
          <w:rFonts w:ascii="Times New Roman" w:hAnsi="Times New Roman" w:cs="Times New Roman"/>
          <w:b/>
          <w:bCs/>
          <w:sz w:val="24"/>
          <w:szCs w:val="24"/>
        </w:rPr>
        <w:tab/>
      </w:r>
      <w:r w:rsidRPr="00D530E8">
        <w:rPr>
          <w:rFonts w:ascii="Times New Roman" w:hAnsi="Times New Roman" w:cs="Times New Roman"/>
          <w:b/>
          <w:bCs/>
          <w:sz w:val="24"/>
          <w:szCs w:val="24"/>
        </w:rPr>
        <w:t>Benchmark return and acceptable level of risk</w:t>
      </w:r>
      <w:bookmarkEnd w:id="3"/>
    </w:p>
    <w:p w14:paraId="6FACB47F" w14:textId="77777777" w:rsidR="006A2FA8" w:rsidRPr="00D530E8" w:rsidRDefault="006A2FA8" w:rsidP="006A2FA8">
      <w:pPr>
        <w:pStyle w:val="subsection"/>
        <w:numPr>
          <w:ilvl w:val="0"/>
          <w:numId w:val="10"/>
        </w:numPr>
        <w:tabs>
          <w:tab w:val="clear" w:pos="1021"/>
        </w:tabs>
      </w:pPr>
      <w:r w:rsidRPr="00D530E8">
        <w:t>The Board is to adopt an average return over the long term of at least the Consumer Price Index + 2.0 per cent to + 3.0 per cent per annum, net of costs, as the benchmark return on the Fund.</w:t>
      </w:r>
    </w:p>
    <w:p w14:paraId="4F955F4D" w14:textId="77777777" w:rsidR="006A2FA8" w:rsidRPr="00D530E8" w:rsidRDefault="006A2FA8" w:rsidP="006A2FA8">
      <w:pPr>
        <w:pStyle w:val="subsection"/>
        <w:numPr>
          <w:ilvl w:val="0"/>
          <w:numId w:val="10"/>
        </w:numPr>
        <w:tabs>
          <w:tab w:val="clear" w:pos="1021"/>
        </w:tabs>
      </w:pPr>
      <w:r w:rsidRPr="00D530E8">
        <w:t>During the initial transition period, as the Board develops a long-term strategic asset allocation, the Government anticipates a return lower than the benchmark return.</w:t>
      </w:r>
    </w:p>
    <w:p w14:paraId="3075EDDB" w14:textId="77777777" w:rsidR="006A2FA8" w:rsidRPr="00D530E8" w:rsidRDefault="006A2FA8" w:rsidP="60ECB46E">
      <w:pPr>
        <w:pStyle w:val="subsection"/>
        <w:rPr>
          <w:i/>
          <w:iCs/>
        </w:rPr>
      </w:pPr>
      <w:r w:rsidRPr="00D530E8">
        <w:rPr>
          <w:i/>
          <w:iCs/>
        </w:rPr>
        <w:t>Acceptable level of risk</w:t>
      </w:r>
    </w:p>
    <w:p w14:paraId="3732BF14" w14:textId="77777777" w:rsidR="006A2FA8" w:rsidRPr="00D530E8" w:rsidRDefault="006A2FA8" w:rsidP="008B42DD">
      <w:pPr>
        <w:pStyle w:val="ListParagraph"/>
        <w:numPr>
          <w:ilvl w:val="0"/>
          <w:numId w:val="10"/>
        </w:numPr>
        <w:spacing w:before="180" w:after="0" w:line="260" w:lineRule="atLeast"/>
        <w:rPr>
          <w:rFonts w:ascii="Times New Roman" w:hAnsi="Times New Roman" w:cs="Times New Roman"/>
        </w:rPr>
      </w:pPr>
      <w:r w:rsidRPr="00D530E8">
        <w:rPr>
          <w:rFonts w:ascii="Times New Roman" w:hAnsi="Times New Roman" w:cs="Times New Roman"/>
        </w:rPr>
        <w:t xml:space="preserve">In </w:t>
      </w:r>
      <w:r w:rsidRPr="00D530E8">
        <w:rPr>
          <w:rFonts w:ascii="Times New Roman" w:eastAsia="Times New Roman" w:hAnsi="Times New Roman" w:cs="Times New Roman"/>
          <w:lang w:eastAsia="en-AU"/>
        </w:rPr>
        <w:t>constructing</w:t>
      </w:r>
      <w:r w:rsidRPr="00D530E8">
        <w:rPr>
          <w:rFonts w:ascii="Times New Roman" w:hAnsi="Times New Roman" w:cs="Times New Roman"/>
        </w:rPr>
        <w:t xml:space="preserve"> a portfolio, the Board:</w:t>
      </w:r>
    </w:p>
    <w:p w14:paraId="30D937E9" w14:textId="4DFBFFB6" w:rsidR="006A2FA8" w:rsidRPr="00D530E8" w:rsidRDefault="000535D8" w:rsidP="00D530E8">
      <w:pPr>
        <w:pStyle w:val="paragraph"/>
        <w:ind w:left="1701" w:hanging="1701"/>
        <w:rPr>
          <w:szCs w:val="22"/>
        </w:rPr>
      </w:pPr>
      <w:r w:rsidRPr="00D530E8">
        <w:rPr>
          <w:szCs w:val="22"/>
        </w:rPr>
        <w:tab/>
      </w:r>
      <w:r w:rsidR="006A2FA8" w:rsidRPr="00D530E8">
        <w:rPr>
          <w:szCs w:val="22"/>
        </w:rPr>
        <w:t xml:space="preserve">(a) </w:t>
      </w:r>
      <w:r w:rsidR="006A2FA8" w:rsidRPr="00D530E8">
        <w:rPr>
          <w:szCs w:val="22"/>
        </w:rPr>
        <w:tab/>
        <w:t>must determine an acceptable but not excessive level of risk for the Fund; and</w:t>
      </w:r>
    </w:p>
    <w:p w14:paraId="1842B0BA" w14:textId="7842E6C0" w:rsidR="006A2FA8" w:rsidRPr="00D530E8" w:rsidRDefault="000535D8" w:rsidP="00D530E8">
      <w:pPr>
        <w:pStyle w:val="paragraph"/>
        <w:ind w:left="1701" w:hanging="1701"/>
        <w:rPr>
          <w:szCs w:val="22"/>
        </w:rPr>
      </w:pPr>
      <w:r w:rsidRPr="00D530E8">
        <w:rPr>
          <w:szCs w:val="22"/>
        </w:rPr>
        <w:tab/>
      </w:r>
      <w:r w:rsidR="006A2FA8" w:rsidRPr="00D530E8">
        <w:rPr>
          <w:szCs w:val="22"/>
        </w:rPr>
        <w:t xml:space="preserve">(b) </w:t>
      </w:r>
      <w:r w:rsidR="006A2FA8" w:rsidRPr="00D530E8">
        <w:rPr>
          <w:szCs w:val="22"/>
        </w:rPr>
        <w:tab/>
        <w:t xml:space="preserve">must have regard to its obligations under section </w:t>
      </w:r>
      <w:r w:rsidR="001271E5" w:rsidRPr="00D530E8">
        <w:rPr>
          <w:szCs w:val="22"/>
        </w:rPr>
        <w:t>15</w:t>
      </w:r>
      <w:r w:rsidR="006A2FA8" w:rsidRPr="00D530E8">
        <w:rPr>
          <w:szCs w:val="22"/>
        </w:rPr>
        <w:t xml:space="preserve"> of the Act.</w:t>
      </w:r>
    </w:p>
    <w:p w14:paraId="4092B8D1" w14:textId="77777777" w:rsidR="000B28A5" w:rsidRPr="00D530E8" w:rsidRDefault="006A2FA8" w:rsidP="009913DF">
      <w:pPr>
        <w:pStyle w:val="ListParagraph"/>
        <w:numPr>
          <w:ilvl w:val="0"/>
          <w:numId w:val="10"/>
        </w:numPr>
        <w:spacing w:before="180" w:after="0" w:line="260" w:lineRule="atLeast"/>
        <w:rPr>
          <w:rFonts w:ascii="Times New Roman" w:hAnsi="Times New Roman" w:cs="Times New Roman"/>
        </w:rPr>
      </w:pPr>
      <w:r w:rsidRPr="00D530E8">
        <w:rPr>
          <w:rFonts w:ascii="Times New Roman" w:hAnsi="Times New Roman" w:cs="Times New Roman"/>
        </w:rPr>
        <w:t>The Government acknowledges</w:t>
      </w:r>
      <w:r w:rsidR="000B28A5" w:rsidRPr="00D530E8">
        <w:rPr>
          <w:rFonts w:ascii="Times New Roman" w:hAnsi="Times New Roman" w:cs="Times New Roman"/>
        </w:rPr>
        <w:t>:</w:t>
      </w:r>
    </w:p>
    <w:p w14:paraId="3A9D6606" w14:textId="42050DD4" w:rsidR="00AD1C7B" w:rsidRPr="00D530E8" w:rsidRDefault="006A2FA8" w:rsidP="00D530E8">
      <w:pPr>
        <w:pStyle w:val="ListParagraph"/>
        <w:numPr>
          <w:ilvl w:val="1"/>
          <w:numId w:val="10"/>
        </w:numPr>
        <w:spacing w:before="180" w:after="0" w:line="260" w:lineRule="atLeast"/>
        <w:ind w:left="1701" w:hanging="425"/>
        <w:rPr>
          <w:rFonts w:ascii="Times New Roman" w:hAnsi="Times New Roman" w:cs="Times New Roman"/>
        </w:rPr>
      </w:pPr>
      <w:r w:rsidRPr="00D530E8">
        <w:rPr>
          <w:rFonts w:ascii="Times New Roman" w:hAnsi="Times New Roman" w:cs="Times New Roman"/>
        </w:rPr>
        <w:t>that targeting the long-term benchmark return implies accepting the risk of capital losses, in adverse markets, that may be 15 per cent to 20 per cent of the portfolio over a three-year period</w:t>
      </w:r>
      <w:r w:rsidR="000B28A5" w:rsidRPr="00D530E8">
        <w:rPr>
          <w:rFonts w:ascii="Times New Roman" w:hAnsi="Times New Roman" w:cs="Times New Roman"/>
        </w:rPr>
        <w:t>; and</w:t>
      </w:r>
    </w:p>
    <w:p w14:paraId="3385C352" w14:textId="5A73BB82" w:rsidR="00AD1C7B" w:rsidRPr="00D530E8" w:rsidRDefault="00FB35EA" w:rsidP="00D530E8">
      <w:pPr>
        <w:pStyle w:val="ListParagraph"/>
        <w:numPr>
          <w:ilvl w:val="1"/>
          <w:numId w:val="10"/>
        </w:numPr>
        <w:ind w:left="1701" w:hanging="425"/>
        <w:rPr>
          <w:rFonts w:ascii="Times New Roman" w:eastAsia="Times New Roman" w:hAnsi="Times New Roman" w:cs="Times New Roman"/>
          <w:lang w:eastAsia="en-AU"/>
        </w:rPr>
      </w:pPr>
      <w:r w:rsidRPr="00D530E8">
        <w:rPr>
          <w:rFonts w:ascii="Times New Roman" w:hAnsi="Times New Roman" w:cs="Times New Roman"/>
        </w:rPr>
        <w:t>the risk that the Fund’s value may fall below the value (in nominal terms) of the credit(s) to the Fund under section 11 of the Act, as a consequence of investment losses or disbursements that exceed investment returns, net of costs</w:t>
      </w:r>
      <w:r w:rsidR="00835512" w:rsidRPr="00D530E8">
        <w:rPr>
          <w:rFonts w:ascii="Times New Roman" w:hAnsi="Times New Roman" w:cs="Times New Roman"/>
        </w:rPr>
        <w:t xml:space="preserve"> and</w:t>
      </w:r>
      <w:r w:rsidR="00063C33" w:rsidRPr="00D530E8">
        <w:rPr>
          <w:rFonts w:ascii="Times New Roman" w:hAnsi="Times New Roman" w:cs="Times New Roman"/>
        </w:rPr>
        <w:t xml:space="preserve"> </w:t>
      </w:r>
      <w:r w:rsidR="00835512" w:rsidRPr="00D530E8">
        <w:rPr>
          <w:rFonts w:ascii="Times New Roman" w:hAnsi="Times New Roman" w:cs="Times New Roman"/>
        </w:rPr>
        <w:t>that the Board does not have any additional obligation to preserve the value (in nominal or real terms) of the total amounts that are credited to the Fund under section 11 of the Act</w:t>
      </w:r>
      <w:r w:rsidR="003A683E" w:rsidRPr="00D530E8">
        <w:rPr>
          <w:rFonts w:ascii="Times New Roman" w:hAnsi="Times New Roman" w:cs="Times New Roman"/>
        </w:rPr>
        <w:t>.</w:t>
      </w:r>
    </w:p>
    <w:p w14:paraId="16EFF4C7" w14:textId="4A20A58F" w:rsidR="006A2FA8" w:rsidRPr="00D530E8" w:rsidRDefault="006A2FA8" w:rsidP="00DA7330">
      <w:pPr>
        <w:rPr>
          <w:rFonts w:ascii="Times New Roman" w:hAnsi="Times New Roman" w:cs="Times New Roman"/>
          <w:b/>
          <w:bCs/>
          <w:sz w:val="24"/>
          <w:szCs w:val="24"/>
        </w:rPr>
      </w:pPr>
      <w:bookmarkStart w:id="4" w:name="_Toc15303691"/>
      <w:r w:rsidRPr="00D530E8">
        <w:rPr>
          <w:rFonts w:ascii="Times New Roman" w:hAnsi="Times New Roman" w:cs="Times New Roman"/>
          <w:b/>
          <w:bCs/>
          <w:sz w:val="24"/>
          <w:szCs w:val="24"/>
        </w:rPr>
        <w:t>7</w:t>
      </w:r>
      <w:r w:rsidR="00DA7330" w:rsidRPr="00D530E8">
        <w:rPr>
          <w:rFonts w:ascii="Times New Roman" w:hAnsi="Times New Roman" w:cs="Times New Roman"/>
          <w:b/>
          <w:bCs/>
          <w:sz w:val="24"/>
          <w:szCs w:val="24"/>
        </w:rPr>
        <w:t>.</w:t>
      </w:r>
      <w:r w:rsidRPr="00D530E8">
        <w:rPr>
          <w:rFonts w:ascii="Times New Roman" w:hAnsi="Times New Roman" w:cs="Times New Roman"/>
          <w:b/>
          <w:bCs/>
          <w:sz w:val="24"/>
          <w:szCs w:val="24"/>
        </w:rPr>
        <w:t xml:space="preserve"> </w:t>
      </w:r>
      <w:r w:rsidR="00DA7330" w:rsidRPr="00D530E8">
        <w:rPr>
          <w:rFonts w:ascii="Times New Roman" w:hAnsi="Times New Roman" w:cs="Times New Roman"/>
          <w:b/>
          <w:bCs/>
          <w:sz w:val="24"/>
          <w:szCs w:val="24"/>
        </w:rPr>
        <w:tab/>
      </w:r>
      <w:r w:rsidRPr="00D530E8">
        <w:rPr>
          <w:rFonts w:ascii="Times New Roman" w:hAnsi="Times New Roman" w:cs="Times New Roman"/>
          <w:b/>
          <w:bCs/>
          <w:sz w:val="24"/>
          <w:szCs w:val="24"/>
        </w:rPr>
        <w:t>Board must consider impacts from its investment strategy</w:t>
      </w:r>
      <w:bookmarkEnd w:id="4"/>
    </w:p>
    <w:p w14:paraId="0E8E2115" w14:textId="77777777" w:rsidR="006A2FA8" w:rsidRPr="00D530E8" w:rsidRDefault="006A2FA8" w:rsidP="006A2FA8">
      <w:pPr>
        <w:pStyle w:val="subsection"/>
        <w:numPr>
          <w:ilvl w:val="0"/>
          <w:numId w:val="12"/>
        </w:numPr>
        <w:tabs>
          <w:tab w:val="clear" w:pos="1021"/>
        </w:tabs>
      </w:pPr>
      <w:r w:rsidRPr="00D530E8">
        <w:t>In undertaking its investment activities, the Board must act in a way that:</w:t>
      </w:r>
    </w:p>
    <w:p w14:paraId="7D97CB3D" w14:textId="77777777" w:rsidR="006A2FA8" w:rsidRPr="00D530E8" w:rsidRDefault="006A2FA8" w:rsidP="006A2FA8">
      <w:pPr>
        <w:pStyle w:val="paragraph"/>
      </w:pPr>
      <w:r w:rsidRPr="00D530E8">
        <w:tab/>
        <w:t xml:space="preserve">(a) </w:t>
      </w:r>
      <w:r w:rsidRPr="00D530E8">
        <w:tab/>
        <w:t>minimises the potential to effect any abnormal change in the volatility or efficient operation of Australian financial markets; and</w:t>
      </w:r>
    </w:p>
    <w:p w14:paraId="435CCE3C" w14:textId="65221DC3" w:rsidR="006A2FA8" w:rsidRPr="00D530E8" w:rsidRDefault="006A2FA8" w:rsidP="006A2FA8">
      <w:pPr>
        <w:pStyle w:val="paragraph"/>
      </w:pPr>
      <w:r w:rsidRPr="00D530E8">
        <w:tab/>
        <w:t xml:space="preserve">(b) </w:t>
      </w:r>
      <w:r w:rsidRPr="00D530E8">
        <w:tab/>
        <w:t>is unlikely to cause any diminution of the Australian Government’s reputation in Australian and international financial markets.</w:t>
      </w:r>
    </w:p>
    <w:p w14:paraId="68DCA139" w14:textId="77777777" w:rsidR="00DA7330" w:rsidRPr="00D530E8" w:rsidRDefault="00DA7330" w:rsidP="006A2FA8">
      <w:pPr>
        <w:pStyle w:val="paragraph"/>
      </w:pPr>
    </w:p>
    <w:p w14:paraId="5A609D00" w14:textId="363B213B" w:rsidR="006A2FA8" w:rsidRPr="00D530E8" w:rsidRDefault="006A2FA8" w:rsidP="00DA7330">
      <w:pPr>
        <w:rPr>
          <w:rFonts w:ascii="Times New Roman" w:hAnsi="Times New Roman" w:cs="Times New Roman"/>
          <w:b/>
          <w:bCs/>
          <w:sz w:val="24"/>
          <w:szCs w:val="24"/>
        </w:rPr>
      </w:pPr>
      <w:bookmarkStart w:id="5" w:name="_Toc15303692"/>
      <w:r w:rsidRPr="00D530E8">
        <w:rPr>
          <w:rFonts w:ascii="Times New Roman" w:hAnsi="Times New Roman" w:cs="Times New Roman"/>
          <w:b/>
          <w:bCs/>
          <w:sz w:val="24"/>
          <w:szCs w:val="24"/>
        </w:rPr>
        <w:t>8</w:t>
      </w:r>
      <w:r w:rsidR="00DA7330" w:rsidRPr="00D530E8">
        <w:rPr>
          <w:rFonts w:ascii="Times New Roman" w:hAnsi="Times New Roman" w:cs="Times New Roman"/>
          <w:b/>
          <w:bCs/>
          <w:sz w:val="24"/>
          <w:szCs w:val="24"/>
        </w:rPr>
        <w:t>.</w:t>
      </w:r>
      <w:r w:rsidR="00DA7330" w:rsidRPr="00D530E8">
        <w:rPr>
          <w:rFonts w:ascii="Times New Roman" w:hAnsi="Times New Roman" w:cs="Times New Roman"/>
          <w:b/>
          <w:bCs/>
          <w:sz w:val="24"/>
          <w:szCs w:val="24"/>
        </w:rPr>
        <w:tab/>
        <w:t>C</w:t>
      </w:r>
      <w:r w:rsidRPr="00D530E8">
        <w:rPr>
          <w:rFonts w:ascii="Times New Roman" w:hAnsi="Times New Roman" w:cs="Times New Roman"/>
          <w:b/>
          <w:bCs/>
          <w:sz w:val="24"/>
          <w:szCs w:val="24"/>
        </w:rPr>
        <w:t>orporate governance</w:t>
      </w:r>
      <w:bookmarkEnd w:id="5"/>
    </w:p>
    <w:p w14:paraId="4773F499" w14:textId="5136849F" w:rsidR="006A2FA8" w:rsidRPr="00D530E8" w:rsidRDefault="006A2FA8" w:rsidP="006A2FA8">
      <w:pPr>
        <w:pStyle w:val="subsection"/>
        <w:numPr>
          <w:ilvl w:val="0"/>
          <w:numId w:val="13"/>
        </w:numPr>
        <w:tabs>
          <w:tab w:val="clear" w:pos="1021"/>
        </w:tabs>
      </w:pPr>
      <w:r w:rsidRPr="00D530E8">
        <w:t>The Board must have regard to international best practice for institutional investment in determining its approach to corporate governance principles, including in relation to its voting policy.</w:t>
      </w:r>
    </w:p>
    <w:p w14:paraId="319CB2BC" w14:textId="1CECC2ED" w:rsidR="00DA7330" w:rsidRPr="00D530E8" w:rsidRDefault="00DA7330" w:rsidP="00DA7330">
      <w:pPr>
        <w:spacing w:after="0"/>
        <w:rPr>
          <w:rFonts w:ascii="Times New Roman" w:hAnsi="Times New Roman" w:cs="Times New Roman"/>
          <w:b/>
          <w:bCs/>
          <w:sz w:val="24"/>
          <w:szCs w:val="24"/>
        </w:rPr>
      </w:pPr>
      <w:bookmarkStart w:id="6" w:name="_Toc15303693"/>
    </w:p>
    <w:p w14:paraId="41FEAFA0" w14:textId="62A4696F" w:rsidR="003A683E" w:rsidRPr="00D530E8" w:rsidRDefault="003A683E" w:rsidP="00DA7330">
      <w:pPr>
        <w:spacing w:after="0"/>
        <w:rPr>
          <w:rFonts w:ascii="Times New Roman" w:hAnsi="Times New Roman" w:cs="Times New Roman"/>
          <w:b/>
          <w:bCs/>
          <w:sz w:val="24"/>
          <w:szCs w:val="24"/>
        </w:rPr>
      </w:pPr>
    </w:p>
    <w:p w14:paraId="586DBF22" w14:textId="77777777" w:rsidR="003A683E" w:rsidRPr="00D530E8" w:rsidRDefault="003A683E" w:rsidP="00DA7330">
      <w:pPr>
        <w:spacing w:after="0"/>
        <w:rPr>
          <w:rFonts w:ascii="Times New Roman" w:hAnsi="Times New Roman" w:cs="Times New Roman"/>
          <w:b/>
          <w:bCs/>
          <w:sz w:val="24"/>
          <w:szCs w:val="24"/>
        </w:rPr>
      </w:pPr>
    </w:p>
    <w:p w14:paraId="467B6521" w14:textId="207B3493" w:rsidR="006A2FA8" w:rsidRPr="00D530E8" w:rsidRDefault="006A2FA8" w:rsidP="00DA7330">
      <w:pPr>
        <w:rPr>
          <w:rFonts w:ascii="Times New Roman" w:hAnsi="Times New Roman" w:cs="Times New Roman"/>
          <w:b/>
          <w:bCs/>
          <w:sz w:val="24"/>
          <w:szCs w:val="24"/>
        </w:rPr>
      </w:pPr>
      <w:r w:rsidRPr="00D530E8">
        <w:rPr>
          <w:rFonts w:ascii="Times New Roman" w:hAnsi="Times New Roman" w:cs="Times New Roman"/>
          <w:b/>
          <w:bCs/>
          <w:sz w:val="24"/>
          <w:szCs w:val="24"/>
        </w:rPr>
        <w:t>9</w:t>
      </w:r>
      <w:r w:rsidR="00DA7330" w:rsidRPr="00D530E8">
        <w:rPr>
          <w:rFonts w:ascii="Times New Roman" w:hAnsi="Times New Roman" w:cs="Times New Roman"/>
          <w:b/>
          <w:bCs/>
          <w:sz w:val="24"/>
          <w:szCs w:val="24"/>
        </w:rPr>
        <w:t>.</w:t>
      </w:r>
      <w:r w:rsidRPr="00D530E8">
        <w:rPr>
          <w:rFonts w:ascii="Times New Roman" w:hAnsi="Times New Roman" w:cs="Times New Roman"/>
          <w:b/>
          <w:bCs/>
          <w:sz w:val="24"/>
          <w:szCs w:val="24"/>
        </w:rPr>
        <w:t xml:space="preserve"> </w:t>
      </w:r>
      <w:r w:rsidR="00DA7330" w:rsidRPr="00D530E8">
        <w:rPr>
          <w:rFonts w:ascii="Times New Roman" w:hAnsi="Times New Roman" w:cs="Times New Roman"/>
          <w:b/>
          <w:bCs/>
          <w:sz w:val="24"/>
          <w:szCs w:val="24"/>
        </w:rPr>
        <w:tab/>
      </w:r>
      <w:r w:rsidRPr="00D530E8">
        <w:rPr>
          <w:rFonts w:ascii="Times New Roman" w:hAnsi="Times New Roman" w:cs="Times New Roman"/>
          <w:b/>
          <w:bCs/>
          <w:sz w:val="24"/>
          <w:szCs w:val="24"/>
        </w:rPr>
        <w:t>Reporting</w:t>
      </w:r>
      <w:bookmarkEnd w:id="6"/>
    </w:p>
    <w:p w14:paraId="06E36AC6" w14:textId="77777777" w:rsidR="006A2FA8" w:rsidRPr="00D530E8" w:rsidRDefault="006A2FA8" w:rsidP="006A2FA8">
      <w:pPr>
        <w:pStyle w:val="subsection"/>
        <w:tabs>
          <w:tab w:val="clear" w:pos="1021"/>
        </w:tabs>
        <w:ind w:left="1080" w:firstLine="0"/>
      </w:pPr>
      <w:r w:rsidRPr="00D530E8">
        <w:t>The Board must publish quarterly portfolio updates on its website showing:</w:t>
      </w:r>
    </w:p>
    <w:p w14:paraId="5D83E1DB" w14:textId="557B465A" w:rsidR="006A2FA8" w:rsidRPr="00D530E8" w:rsidRDefault="006A2FA8" w:rsidP="00D530E8">
      <w:pPr>
        <w:pStyle w:val="subsection"/>
        <w:numPr>
          <w:ilvl w:val="0"/>
          <w:numId w:val="9"/>
        </w:numPr>
        <w:spacing w:before="40"/>
        <w:ind w:left="1701" w:hanging="425"/>
      </w:pPr>
      <w:r w:rsidRPr="00D530E8">
        <w:t>actual returns against benchmark return; and</w:t>
      </w:r>
    </w:p>
    <w:p w14:paraId="6A08CADF" w14:textId="070BEBA1" w:rsidR="006A2FA8" w:rsidRPr="00D530E8" w:rsidRDefault="006A2FA8" w:rsidP="00D530E8">
      <w:pPr>
        <w:pStyle w:val="subsection"/>
        <w:numPr>
          <w:ilvl w:val="0"/>
          <w:numId w:val="9"/>
        </w:numPr>
        <w:spacing w:before="40"/>
        <w:ind w:left="1701" w:hanging="425"/>
      </w:pPr>
      <w:r w:rsidRPr="00D530E8">
        <w:t>asset allocations by category.</w:t>
      </w:r>
    </w:p>
    <w:p w14:paraId="7070C5B3" w14:textId="401F9962" w:rsidR="0029466B" w:rsidRPr="003543AB" w:rsidRDefault="0029466B" w:rsidP="006A2FA8">
      <w:pPr>
        <w:tabs>
          <w:tab w:val="left" w:pos="1540"/>
        </w:tabs>
        <w:spacing w:before="19" w:after="0" w:line="240" w:lineRule="auto"/>
        <w:ind w:left="118" w:right="-20"/>
        <w:rPr>
          <w:rFonts w:ascii="Times New Roman" w:eastAsia="Times New Roman" w:hAnsi="Times New Roman" w:cs="Times New Roman"/>
          <w:sz w:val="24"/>
          <w:szCs w:val="24"/>
        </w:rPr>
      </w:pPr>
    </w:p>
    <w:sectPr w:rsidR="0029466B" w:rsidRPr="003543AB" w:rsidSect="00687E9B">
      <w:headerReference w:type="even" r:id="rId20"/>
      <w:headerReference w:type="default" r:id="rId21"/>
      <w:headerReference w:type="first" r:id="rId22"/>
      <w:pgSz w:w="11900" w:h="16840"/>
      <w:pgMar w:top="960" w:right="1620" w:bottom="520" w:left="1680" w:header="737" w:footer="3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9BA18" w14:textId="77777777" w:rsidR="006D0E55" w:rsidRDefault="006D0E55" w:rsidP="00687E9B">
      <w:pPr>
        <w:spacing w:after="0" w:line="240" w:lineRule="auto"/>
      </w:pPr>
      <w:r>
        <w:separator/>
      </w:r>
    </w:p>
  </w:endnote>
  <w:endnote w:type="continuationSeparator" w:id="0">
    <w:p w14:paraId="3A00758C" w14:textId="77777777" w:rsidR="006D0E55" w:rsidRDefault="006D0E55" w:rsidP="00687E9B">
      <w:pPr>
        <w:spacing w:after="0" w:line="240" w:lineRule="auto"/>
      </w:pPr>
      <w:r>
        <w:continuationSeparator/>
      </w:r>
    </w:p>
  </w:endnote>
  <w:endnote w:type="continuationNotice" w:id="1">
    <w:p w14:paraId="24596BB9" w14:textId="77777777" w:rsidR="006D0E55" w:rsidRDefault="006D0E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CB0F" w14:textId="77777777" w:rsidR="009825AF" w:rsidRDefault="00982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191" w14:textId="77777777" w:rsidR="00DF55E8" w:rsidRPr="002B0EA5" w:rsidRDefault="00DF55E8" w:rsidP="00DF55E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9"/>
      <w:gridCol w:w="6343"/>
      <w:gridCol w:w="628"/>
    </w:tblGrid>
    <w:tr w:rsidR="00DF55E8" w14:paraId="66A47FBB" w14:textId="77777777" w:rsidTr="00FB3E32">
      <w:tc>
        <w:tcPr>
          <w:tcW w:w="947" w:type="pct"/>
        </w:tcPr>
        <w:p w14:paraId="5602B03D" w14:textId="77777777" w:rsidR="00DF55E8" w:rsidRDefault="00DF55E8" w:rsidP="00DF55E8">
          <w:pPr>
            <w:spacing w:line="0" w:lineRule="atLeast"/>
            <w:rPr>
              <w:sz w:val="18"/>
            </w:rPr>
          </w:pPr>
        </w:p>
      </w:tc>
      <w:tc>
        <w:tcPr>
          <w:tcW w:w="3688" w:type="pct"/>
        </w:tcPr>
        <w:p w14:paraId="403008D3" w14:textId="07E57FD3" w:rsidR="00DF55E8" w:rsidRPr="001C25AC" w:rsidRDefault="00DF55E8" w:rsidP="00DF55E8">
          <w:pPr>
            <w:spacing w:line="0" w:lineRule="atLeast"/>
            <w:jc w:val="center"/>
            <w:rPr>
              <w:i/>
              <w:iCs/>
              <w:sz w:val="18"/>
            </w:rPr>
          </w:pPr>
          <w:r w:rsidRPr="001C25AC">
            <w:rPr>
              <w:i/>
              <w:iCs/>
              <w:sz w:val="18"/>
            </w:rPr>
            <w:t>Housing Australia Future Fund Investment Mandate Direction 2023</w:t>
          </w:r>
        </w:p>
      </w:tc>
      <w:tc>
        <w:tcPr>
          <w:tcW w:w="365" w:type="pct"/>
        </w:tcPr>
        <w:p w14:paraId="0DCF5960" w14:textId="77777777" w:rsidR="00DF55E8" w:rsidRDefault="00DF55E8" w:rsidP="00DF55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i</w:t>
          </w:r>
          <w:r w:rsidRPr="00ED79B6">
            <w:rPr>
              <w:i/>
              <w:sz w:val="18"/>
            </w:rPr>
            <w:fldChar w:fldCharType="end"/>
          </w:r>
        </w:p>
      </w:tc>
    </w:tr>
  </w:tbl>
  <w:p w14:paraId="3E210C43" w14:textId="77777777" w:rsidR="0010140B" w:rsidRDefault="00B67E90">
    <w:pPr>
      <w:spacing w:after="0" w:line="200" w:lineRule="exact"/>
      <w:rPr>
        <w:sz w:val="20"/>
        <w:szCs w:val="20"/>
      </w:rPr>
    </w:pPr>
    <w:r>
      <w:rPr>
        <w:noProof/>
        <w:lang w:val="en-AU" w:eastAsia="en-AU"/>
      </w:rPr>
      <mc:AlternateContent>
        <mc:Choice Requires="wps">
          <w:drawing>
            <wp:anchor distT="0" distB="0" distL="114300" distR="114300" simplePos="0" relativeHeight="251658240" behindDoc="1" locked="0" layoutInCell="1" allowOverlap="1" wp14:anchorId="3F6B125A" wp14:editId="09ABD898">
              <wp:simplePos x="0" y="0"/>
              <wp:positionH relativeFrom="page">
                <wp:posOffset>2578100</wp:posOffset>
              </wp:positionH>
              <wp:positionV relativeFrom="page">
                <wp:posOffset>10344785</wp:posOffset>
              </wp:positionV>
              <wp:extent cx="2385060" cy="127000"/>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570C8" w14:textId="7FE965F6" w:rsidR="0010140B" w:rsidRDefault="0010140B">
                          <w:pPr>
                            <w:spacing w:after="0" w:line="183" w:lineRule="exact"/>
                            <w:ind w:left="20" w:right="-44"/>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B125A" id="_x0000_t202" coordsize="21600,21600" o:spt="202" path="m,l,21600r21600,l21600,xe">
              <v:stroke joinstyle="miter"/>
              <v:path gradientshapeok="t" o:connecttype="rect"/>
            </v:shapetype>
            <v:shape id="Text Box 2" o:spid="_x0000_s1026" type="#_x0000_t202" style="position:absolute;margin-left:203pt;margin-top:814.55pt;width:187.8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" filled="f" stroked="f">
              <v:textbox inset="0,0,0,0">
                <w:txbxContent>
                  <w:p w14:paraId="6D4570C8" w14:textId="7FE965F6" w:rsidR="0010140B" w:rsidRDefault="0010140B">
                    <w:pPr>
                      <w:spacing w:after="0" w:line="183" w:lineRule="exact"/>
                      <w:ind w:left="20" w:right="-44"/>
                      <w:rPr>
                        <w:rFonts w:ascii="Times New Roman" w:eastAsia="Times New Roman" w:hAnsi="Times New Roman" w:cs="Times New Roman"/>
                        <w:sz w:val="16"/>
                        <w:szCs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C1EA" w14:textId="77777777" w:rsidR="009825AF" w:rsidRDefault="00982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174BA" w14:textId="77777777" w:rsidR="006D0E55" w:rsidRDefault="006D0E55" w:rsidP="00687E9B">
      <w:pPr>
        <w:spacing w:after="0" w:line="240" w:lineRule="auto"/>
      </w:pPr>
      <w:r>
        <w:separator/>
      </w:r>
    </w:p>
  </w:footnote>
  <w:footnote w:type="continuationSeparator" w:id="0">
    <w:p w14:paraId="388C340B" w14:textId="77777777" w:rsidR="006D0E55" w:rsidRDefault="006D0E55" w:rsidP="00687E9B">
      <w:pPr>
        <w:spacing w:after="0" w:line="240" w:lineRule="auto"/>
      </w:pPr>
      <w:r>
        <w:continuationSeparator/>
      </w:r>
    </w:p>
  </w:footnote>
  <w:footnote w:type="continuationNotice" w:id="1">
    <w:p w14:paraId="4C4AC8D3" w14:textId="77777777" w:rsidR="006D0E55" w:rsidRDefault="006D0E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87F6" w14:textId="13766B1C" w:rsidR="009825AF" w:rsidRDefault="009825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D664" w14:textId="40F7BD9B" w:rsidR="009825AF" w:rsidRDefault="009825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68E30" w14:textId="27A8D815" w:rsidR="009825AF" w:rsidRDefault="009825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DB7AF" w14:textId="3C8B9F7D" w:rsidR="009825AF" w:rsidRDefault="009825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8044" w14:textId="53724FDB" w:rsidR="0010140B" w:rsidRDefault="00B67E90">
    <w:pPr>
      <w:spacing w:after="0" w:line="200" w:lineRule="exact"/>
      <w:rPr>
        <w:sz w:val="20"/>
        <w:szCs w:val="20"/>
      </w:rPr>
    </w:pPr>
    <w:r>
      <w:rPr>
        <w:noProof/>
        <w:lang w:val="en-AU" w:eastAsia="en-AU"/>
      </w:rPr>
      <mc:AlternateContent>
        <mc:Choice Requires="wps">
          <w:drawing>
            <wp:anchor distT="0" distB="0" distL="114300" distR="114300" simplePos="0" relativeHeight="251658241" behindDoc="1" locked="0" layoutInCell="1" allowOverlap="1" wp14:anchorId="20A10727" wp14:editId="5C9C2507">
              <wp:simplePos x="0" y="0"/>
              <wp:positionH relativeFrom="page">
                <wp:posOffset>3716655</wp:posOffset>
              </wp:positionH>
              <wp:positionV relativeFrom="page">
                <wp:posOffset>455295</wp:posOffset>
              </wp:positionV>
              <wp:extent cx="127000" cy="177800"/>
              <wp:effectExtent l="1905"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5BBD3" w14:textId="252324F6" w:rsidR="0010140B" w:rsidRDefault="0010140B">
                          <w:pPr>
                            <w:spacing w:after="0" w:line="265" w:lineRule="exact"/>
                            <w:ind w:left="40" w:right="-2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10727" id="_x0000_t202" coordsize="21600,21600" o:spt="202" path="m,l,21600r21600,l21600,xe">
              <v:stroke joinstyle="miter"/>
              <v:path gradientshapeok="t" o:connecttype="rect"/>
            </v:shapetype>
            <v:shape id="Text Box 1" o:spid="_x0000_s1027" type="#_x0000_t202" style="position:absolute;margin-left:292.65pt;margin-top:35.85pt;width:10pt;height:1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" filled="f" stroked="f">
              <v:textbox inset="0,0,0,0">
                <w:txbxContent>
                  <w:p w14:paraId="7625BBD3" w14:textId="252324F6" w:rsidR="0010140B" w:rsidRDefault="0010140B">
                    <w:pPr>
                      <w:spacing w:after="0" w:line="265" w:lineRule="exact"/>
                      <w:ind w:left="40" w:right="-20"/>
                      <w:rPr>
                        <w:rFonts w:ascii="Times New Roman" w:eastAsia="Times New Roman" w:hAnsi="Times New Roman" w:cs="Times New Roman"/>
                        <w:sz w:val="24"/>
                        <w:szCs w:val="24"/>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44536" w14:textId="7B31B221" w:rsidR="009825AF" w:rsidRDefault="009825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19D"/>
    <w:multiLevelType w:val="hybridMultilevel"/>
    <w:tmpl w:val="92D0CB8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F55561A"/>
    <w:multiLevelType w:val="hybridMultilevel"/>
    <w:tmpl w:val="EE56FFD6"/>
    <w:lvl w:ilvl="0" w:tplc="266698B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F6D09B4"/>
    <w:multiLevelType w:val="hybridMultilevel"/>
    <w:tmpl w:val="ADC4CE82"/>
    <w:lvl w:ilvl="0" w:tplc="4B86CDE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F0C5281"/>
    <w:multiLevelType w:val="hybridMultilevel"/>
    <w:tmpl w:val="C68A595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 w15:restartNumberingAfterBreak="0">
    <w:nsid w:val="206E656E"/>
    <w:multiLevelType w:val="hybridMultilevel"/>
    <w:tmpl w:val="D3503FDA"/>
    <w:lvl w:ilvl="0" w:tplc="FFFFFFFF">
      <w:start w:val="1"/>
      <w:numFmt w:val="lowerLetter"/>
      <w:lvlText w:val="(%1)"/>
      <w:lvlJc w:val="left"/>
      <w:pPr>
        <w:ind w:left="1800" w:hanging="360"/>
      </w:pPr>
      <w:rPr>
        <w:rFonts w:ascii="Times New Roman" w:eastAsia="Times New Roman" w:hAnsi="Times New Roman" w:cs="Times New Roman"/>
      </w:rPr>
    </w:lvl>
    <w:lvl w:ilvl="1" w:tplc="FFFFFFFF">
      <w:start w:val="1"/>
      <w:numFmt w:val="lowerRoman"/>
      <w:lvlText w:val="%2."/>
      <w:lvlJc w:val="righ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22647F30"/>
    <w:multiLevelType w:val="hybridMultilevel"/>
    <w:tmpl w:val="31A018DC"/>
    <w:lvl w:ilvl="0" w:tplc="0C09000F">
      <w:start w:val="1"/>
      <w:numFmt w:val="decimal"/>
      <w:lvlText w:val="%1."/>
      <w:lvlJc w:val="left"/>
      <w:pPr>
        <w:ind w:left="1045" w:hanging="360"/>
      </w:pPr>
    </w:lvl>
    <w:lvl w:ilvl="1" w:tplc="0C090019" w:tentative="1">
      <w:start w:val="1"/>
      <w:numFmt w:val="lowerLetter"/>
      <w:lvlText w:val="%2."/>
      <w:lvlJc w:val="left"/>
      <w:pPr>
        <w:ind w:left="1765" w:hanging="360"/>
      </w:pPr>
    </w:lvl>
    <w:lvl w:ilvl="2" w:tplc="0C09001B" w:tentative="1">
      <w:start w:val="1"/>
      <w:numFmt w:val="lowerRoman"/>
      <w:lvlText w:val="%3."/>
      <w:lvlJc w:val="right"/>
      <w:pPr>
        <w:ind w:left="2485" w:hanging="180"/>
      </w:pPr>
    </w:lvl>
    <w:lvl w:ilvl="3" w:tplc="0C09000F" w:tentative="1">
      <w:start w:val="1"/>
      <w:numFmt w:val="decimal"/>
      <w:lvlText w:val="%4."/>
      <w:lvlJc w:val="left"/>
      <w:pPr>
        <w:ind w:left="3205" w:hanging="360"/>
      </w:pPr>
    </w:lvl>
    <w:lvl w:ilvl="4" w:tplc="0C090019" w:tentative="1">
      <w:start w:val="1"/>
      <w:numFmt w:val="lowerLetter"/>
      <w:lvlText w:val="%5."/>
      <w:lvlJc w:val="left"/>
      <w:pPr>
        <w:ind w:left="3925" w:hanging="360"/>
      </w:pPr>
    </w:lvl>
    <w:lvl w:ilvl="5" w:tplc="0C09001B" w:tentative="1">
      <w:start w:val="1"/>
      <w:numFmt w:val="lowerRoman"/>
      <w:lvlText w:val="%6."/>
      <w:lvlJc w:val="right"/>
      <w:pPr>
        <w:ind w:left="4645" w:hanging="180"/>
      </w:pPr>
    </w:lvl>
    <w:lvl w:ilvl="6" w:tplc="0C09000F" w:tentative="1">
      <w:start w:val="1"/>
      <w:numFmt w:val="decimal"/>
      <w:lvlText w:val="%7."/>
      <w:lvlJc w:val="left"/>
      <w:pPr>
        <w:ind w:left="5365" w:hanging="360"/>
      </w:pPr>
    </w:lvl>
    <w:lvl w:ilvl="7" w:tplc="0C090019" w:tentative="1">
      <w:start w:val="1"/>
      <w:numFmt w:val="lowerLetter"/>
      <w:lvlText w:val="%8."/>
      <w:lvlJc w:val="left"/>
      <w:pPr>
        <w:ind w:left="6085" w:hanging="360"/>
      </w:pPr>
    </w:lvl>
    <w:lvl w:ilvl="8" w:tplc="0C09001B" w:tentative="1">
      <w:start w:val="1"/>
      <w:numFmt w:val="lowerRoman"/>
      <w:lvlText w:val="%9."/>
      <w:lvlJc w:val="right"/>
      <w:pPr>
        <w:ind w:left="6805" w:hanging="180"/>
      </w:pPr>
    </w:lvl>
  </w:abstractNum>
  <w:abstractNum w:abstractNumId="6" w15:restartNumberingAfterBreak="0">
    <w:nsid w:val="33186529"/>
    <w:multiLevelType w:val="multilevel"/>
    <w:tmpl w:val="3120EB88"/>
    <w:lvl w:ilvl="0">
      <w:start w:val="1"/>
      <w:numFmt w:val="decimal"/>
      <w:pStyle w:val="NumberedParagraphs"/>
      <w:lvlText w:val="%1."/>
      <w:lvlJc w:val="left"/>
      <w:pPr>
        <w:tabs>
          <w:tab w:val="num" w:pos="363"/>
        </w:tabs>
        <w:ind w:left="363" w:hanging="363"/>
      </w:pPr>
    </w:lvl>
    <w:lvl w:ilvl="1">
      <w:start w:val="1"/>
      <w:numFmt w:val="lowerLetter"/>
      <w:lvlText w:val="(%2)"/>
      <w:lvlJc w:val="left"/>
      <w:pPr>
        <w:tabs>
          <w:tab w:val="num" w:pos="726"/>
        </w:tabs>
        <w:ind w:left="726" w:hanging="363"/>
      </w:pPr>
    </w:lvl>
    <w:lvl w:ilvl="2">
      <w:start w:val="1"/>
      <w:numFmt w:val="lowerRoman"/>
      <w:lvlText w:val="(%3)"/>
      <w:lvlJc w:val="left"/>
      <w:pPr>
        <w:tabs>
          <w:tab w:val="num" w:pos="1446"/>
        </w:tabs>
        <w:ind w:left="1089" w:hanging="363"/>
      </w:pPr>
    </w:lvl>
    <w:lvl w:ilvl="3">
      <w:start w:val="1"/>
      <w:numFmt w:val="upperLetter"/>
      <w:lvlText w:val="(%4)"/>
      <w:lvlJc w:val="left"/>
      <w:pPr>
        <w:tabs>
          <w:tab w:val="num" w:pos="1452"/>
        </w:tabs>
        <w:ind w:left="1452" w:hanging="363"/>
      </w:pPr>
    </w:lvl>
    <w:lvl w:ilvl="4">
      <w:start w:val="1"/>
      <w:numFmt w:val="decimal"/>
      <w:lvlText w:val="(%5)"/>
      <w:lvlJc w:val="left"/>
      <w:pPr>
        <w:tabs>
          <w:tab w:val="num" w:pos="1814"/>
        </w:tabs>
        <w:ind w:left="1814" w:hanging="362"/>
      </w:pPr>
    </w:lvl>
    <w:lvl w:ilvl="5">
      <w:start w:val="1"/>
      <w:numFmt w:val="lowerRoman"/>
      <w:lvlText w:val="(%6)"/>
      <w:lvlJc w:val="left"/>
      <w:pPr>
        <w:tabs>
          <w:tab w:val="num" w:pos="2534"/>
        </w:tabs>
        <w:ind w:left="2160" w:hanging="346"/>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347061EC"/>
    <w:multiLevelType w:val="hybridMultilevel"/>
    <w:tmpl w:val="7616BC8E"/>
    <w:lvl w:ilvl="0" w:tplc="FC3E8456">
      <w:numFmt w:val="bullet"/>
      <w:lvlText w:val="-"/>
      <w:lvlJc w:val="left"/>
      <w:pPr>
        <w:ind w:left="405" w:hanging="360"/>
      </w:pPr>
      <w:rPr>
        <w:rFonts w:ascii="Times New Roman" w:eastAsia="Times New Roman" w:hAnsi="Times New Roman"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8" w15:restartNumberingAfterBreak="0">
    <w:nsid w:val="47FD761C"/>
    <w:multiLevelType w:val="hybridMultilevel"/>
    <w:tmpl w:val="D39A625C"/>
    <w:lvl w:ilvl="0" w:tplc="266698B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366437B"/>
    <w:multiLevelType w:val="hybridMultilevel"/>
    <w:tmpl w:val="B6BE3772"/>
    <w:lvl w:ilvl="0" w:tplc="266698B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553D3B7C"/>
    <w:multiLevelType w:val="hybridMultilevel"/>
    <w:tmpl w:val="AB8803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C635D61"/>
    <w:multiLevelType w:val="hybridMultilevel"/>
    <w:tmpl w:val="EE56FFD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CE31BB6"/>
    <w:multiLevelType w:val="hybridMultilevel"/>
    <w:tmpl w:val="57E6A522"/>
    <w:lvl w:ilvl="0" w:tplc="266698BA">
      <w:start w:val="1"/>
      <w:numFmt w:val="decimal"/>
      <w:lvlText w:val="(%1)"/>
      <w:lvlJc w:val="left"/>
      <w:pPr>
        <w:ind w:left="1080" w:hanging="360"/>
      </w:pPr>
      <w:rPr>
        <w:rFonts w:hint="default"/>
      </w:rPr>
    </w:lvl>
    <w:lvl w:ilvl="1" w:tplc="9806A20E">
      <w:start w:val="1"/>
      <w:numFmt w:val="lowerLetter"/>
      <w:lvlText w:val="(%2)"/>
      <w:lvlJc w:val="left"/>
      <w:pPr>
        <w:ind w:left="1800" w:hanging="360"/>
      </w:pPr>
      <w:rPr>
        <w:rFonts w:ascii="Times New Roman" w:eastAsiaTheme="minorHAnsi" w:hAnsi="Times New Roman" w:cs="Times New Roman"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77F77DC1"/>
    <w:multiLevelType w:val="hybridMultilevel"/>
    <w:tmpl w:val="ADC4CE8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8CC0ACD"/>
    <w:multiLevelType w:val="multilevel"/>
    <w:tmpl w:val="C2C49498"/>
    <w:lvl w:ilvl="0">
      <w:start w:val="1"/>
      <w:numFmt w:val="bullet"/>
      <w:pStyle w:val="OutlineNumbered1"/>
      <w:lvlText w:val="•"/>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FBE5F09"/>
    <w:multiLevelType w:val="hybridMultilevel"/>
    <w:tmpl w:val="BC0A42A6"/>
    <w:lvl w:ilvl="0" w:tplc="49F803B8">
      <w:start w:val="1"/>
      <w:numFmt w:val="lowerLetter"/>
      <w:lvlText w:val="(%1)"/>
      <w:lvlJc w:val="left"/>
      <w:pPr>
        <w:ind w:left="1800" w:hanging="360"/>
      </w:pPr>
      <w:rPr>
        <w:rFonts w:ascii="Times New Roman" w:eastAsia="Times New Roman" w:hAnsi="Times New Roman" w:cs="Times New Roman"/>
      </w:rPr>
    </w:lvl>
    <w:lvl w:ilvl="1" w:tplc="0C09001B">
      <w:start w:val="1"/>
      <w:numFmt w:val="lowerRoman"/>
      <w:lvlText w:val="%2."/>
      <w:lvlJc w:val="righ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16cid:durableId="86143537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156966">
    <w:abstractNumId w:val="6"/>
  </w:num>
  <w:num w:numId="3" w16cid:durableId="77405514">
    <w:abstractNumId w:val="0"/>
  </w:num>
  <w:num w:numId="4" w16cid:durableId="673537467">
    <w:abstractNumId w:val="10"/>
  </w:num>
  <w:num w:numId="5" w16cid:durableId="1093818155">
    <w:abstractNumId w:val="5"/>
  </w:num>
  <w:num w:numId="6" w16cid:durableId="134224306">
    <w:abstractNumId w:val="3"/>
  </w:num>
  <w:num w:numId="7" w16cid:durableId="1415780496">
    <w:abstractNumId w:val="7"/>
  </w:num>
  <w:num w:numId="8" w16cid:durableId="932326840">
    <w:abstractNumId w:val="1"/>
  </w:num>
  <w:num w:numId="9" w16cid:durableId="1086607080">
    <w:abstractNumId w:val="15"/>
  </w:num>
  <w:num w:numId="10" w16cid:durableId="1649700140">
    <w:abstractNumId w:val="12"/>
  </w:num>
  <w:num w:numId="11" w16cid:durableId="1990475716">
    <w:abstractNumId w:val="2"/>
  </w:num>
  <w:num w:numId="12" w16cid:durableId="306126474">
    <w:abstractNumId w:val="8"/>
  </w:num>
  <w:num w:numId="13" w16cid:durableId="1353612086">
    <w:abstractNumId w:val="9"/>
  </w:num>
  <w:num w:numId="14" w16cid:durableId="581985489">
    <w:abstractNumId w:val="11"/>
  </w:num>
  <w:num w:numId="15" w16cid:durableId="83918567">
    <w:abstractNumId w:val="4"/>
  </w:num>
  <w:num w:numId="16" w16cid:durableId="8012725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E9B"/>
    <w:rsid w:val="0001177B"/>
    <w:rsid w:val="00034589"/>
    <w:rsid w:val="0003610E"/>
    <w:rsid w:val="0004722E"/>
    <w:rsid w:val="000535D8"/>
    <w:rsid w:val="00063C33"/>
    <w:rsid w:val="0006514F"/>
    <w:rsid w:val="00083EA3"/>
    <w:rsid w:val="000B28A5"/>
    <w:rsid w:val="000C0C4A"/>
    <w:rsid w:val="000C76D0"/>
    <w:rsid w:val="000D60A5"/>
    <w:rsid w:val="000D6CC0"/>
    <w:rsid w:val="000E285E"/>
    <w:rsid w:val="000F3ADA"/>
    <w:rsid w:val="000F58A2"/>
    <w:rsid w:val="000F659E"/>
    <w:rsid w:val="0010140B"/>
    <w:rsid w:val="00102B60"/>
    <w:rsid w:val="00115C8E"/>
    <w:rsid w:val="00120A32"/>
    <w:rsid w:val="001271E5"/>
    <w:rsid w:val="00133E13"/>
    <w:rsid w:val="0013445C"/>
    <w:rsid w:val="0013581E"/>
    <w:rsid w:val="001558D8"/>
    <w:rsid w:val="00165BEE"/>
    <w:rsid w:val="00166611"/>
    <w:rsid w:val="00172363"/>
    <w:rsid w:val="001834D1"/>
    <w:rsid w:val="001852B4"/>
    <w:rsid w:val="001B18A2"/>
    <w:rsid w:val="001B62C4"/>
    <w:rsid w:val="001C14AB"/>
    <w:rsid w:val="001C154E"/>
    <w:rsid w:val="001C25AC"/>
    <w:rsid w:val="001C648B"/>
    <w:rsid w:val="001D522D"/>
    <w:rsid w:val="002041E0"/>
    <w:rsid w:val="00220238"/>
    <w:rsid w:val="002236E5"/>
    <w:rsid w:val="00226F50"/>
    <w:rsid w:val="00247DD5"/>
    <w:rsid w:val="0029466B"/>
    <w:rsid w:val="00296CAC"/>
    <w:rsid w:val="002B5F3A"/>
    <w:rsid w:val="002D4865"/>
    <w:rsid w:val="002E4A72"/>
    <w:rsid w:val="002E7B9B"/>
    <w:rsid w:val="0030485F"/>
    <w:rsid w:val="00313B82"/>
    <w:rsid w:val="00315FB4"/>
    <w:rsid w:val="00330779"/>
    <w:rsid w:val="003459F9"/>
    <w:rsid w:val="003543AB"/>
    <w:rsid w:val="00355D3A"/>
    <w:rsid w:val="003646D2"/>
    <w:rsid w:val="00365027"/>
    <w:rsid w:val="003A16AD"/>
    <w:rsid w:val="003A41E1"/>
    <w:rsid w:val="003A683E"/>
    <w:rsid w:val="003C1DC8"/>
    <w:rsid w:val="003D3568"/>
    <w:rsid w:val="003D5407"/>
    <w:rsid w:val="003D7CEE"/>
    <w:rsid w:val="00415025"/>
    <w:rsid w:val="00426495"/>
    <w:rsid w:val="0048681E"/>
    <w:rsid w:val="004B65E0"/>
    <w:rsid w:val="004D0B5A"/>
    <w:rsid w:val="004E0941"/>
    <w:rsid w:val="004E598A"/>
    <w:rsid w:val="004F73B5"/>
    <w:rsid w:val="005044F6"/>
    <w:rsid w:val="005057A0"/>
    <w:rsid w:val="00507DC0"/>
    <w:rsid w:val="00521C49"/>
    <w:rsid w:val="005276D6"/>
    <w:rsid w:val="005335C1"/>
    <w:rsid w:val="00534CFE"/>
    <w:rsid w:val="00545D4A"/>
    <w:rsid w:val="00560236"/>
    <w:rsid w:val="00561692"/>
    <w:rsid w:val="00563568"/>
    <w:rsid w:val="0057647F"/>
    <w:rsid w:val="00585C4F"/>
    <w:rsid w:val="0059370C"/>
    <w:rsid w:val="005A1DCA"/>
    <w:rsid w:val="005A63FC"/>
    <w:rsid w:val="005B155D"/>
    <w:rsid w:val="005B2F2E"/>
    <w:rsid w:val="005C4C0E"/>
    <w:rsid w:val="005C4E7A"/>
    <w:rsid w:val="005D3FE8"/>
    <w:rsid w:val="005D7558"/>
    <w:rsid w:val="005E23CB"/>
    <w:rsid w:val="00601BCD"/>
    <w:rsid w:val="006066F0"/>
    <w:rsid w:val="00607515"/>
    <w:rsid w:val="00632788"/>
    <w:rsid w:val="00633E88"/>
    <w:rsid w:val="00635B25"/>
    <w:rsid w:val="006564C2"/>
    <w:rsid w:val="00662044"/>
    <w:rsid w:val="00670D0E"/>
    <w:rsid w:val="00672E4C"/>
    <w:rsid w:val="00687E9B"/>
    <w:rsid w:val="006915BA"/>
    <w:rsid w:val="00694626"/>
    <w:rsid w:val="00695544"/>
    <w:rsid w:val="00697138"/>
    <w:rsid w:val="006A2FA8"/>
    <w:rsid w:val="006A7F5D"/>
    <w:rsid w:val="006B32BC"/>
    <w:rsid w:val="006B4B55"/>
    <w:rsid w:val="006B7757"/>
    <w:rsid w:val="006C51DD"/>
    <w:rsid w:val="006D0E55"/>
    <w:rsid w:val="006D3B50"/>
    <w:rsid w:val="006F43DE"/>
    <w:rsid w:val="00701952"/>
    <w:rsid w:val="00704050"/>
    <w:rsid w:val="007267A9"/>
    <w:rsid w:val="00727DD5"/>
    <w:rsid w:val="00734EB5"/>
    <w:rsid w:val="007570A9"/>
    <w:rsid w:val="00760840"/>
    <w:rsid w:val="00770D93"/>
    <w:rsid w:val="007802AD"/>
    <w:rsid w:val="00796AC3"/>
    <w:rsid w:val="0079771D"/>
    <w:rsid w:val="007A1A65"/>
    <w:rsid w:val="007A1ACF"/>
    <w:rsid w:val="007C66BA"/>
    <w:rsid w:val="007F26EF"/>
    <w:rsid w:val="008154F2"/>
    <w:rsid w:val="0082436B"/>
    <w:rsid w:val="00835512"/>
    <w:rsid w:val="0084731B"/>
    <w:rsid w:val="008504FE"/>
    <w:rsid w:val="00854BB4"/>
    <w:rsid w:val="00881161"/>
    <w:rsid w:val="00884D48"/>
    <w:rsid w:val="00897B0E"/>
    <w:rsid w:val="00897C57"/>
    <w:rsid w:val="008B1BB8"/>
    <w:rsid w:val="008B42DD"/>
    <w:rsid w:val="008B4326"/>
    <w:rsid w:val="008C43F6"/>
    <w:rsid w:val="008E5E62"/>
    <w:rsid w:val="00903241"/>
    <w:rsid w:val="00910B71"/>
    <w:rsid w:val="009223F7"/>
    <w:rsid w:val="00935CD7"/>
    <w:rsid w:val="009360C0"/>
    <w:rsid w:val="00950C20"/>
    <w:rsid w:val="00957037"/>
    <w:rsid w:val="009768BA"/>
    <w:rsid w:val="009825AF"/>
    <w:rsid w:val="009913DF"/>
    <w:rsid w:val="009A0F5A"/>
    <w:rsid w:val="009B576C"/>
    <w:rsid w:val="009D1E7D"/>
    <w:rsid w:val="009E4177"/>
    <w:rsid w:val="009E6F88"/>
    <w:rsid w:val="009F1FAA"/>
    <w:rsid w:val="009F4809"/>
    <w:rsid w:val="00A03720"/>
    <w:rsid w:val="00A120F8"/>
    <w:rsid w:val="00A125D2"/>
    <w:rsid w:val="00A46500"/>
    <w:rsid w:val="00A54DC0"/>
    <w:rsid w:val="00A62CB2"/>
    <w:rsid w:val="00A64818"/>
    <w:rsid w:val="00AA0B3B"/>
    <w:rsid w:val="00AC1E7A"/>
    <w:rsid w:val="00AC7752"/>
    <w:rsid w:val="00AD1C7B"/>
    <w:rsid w:val="00AD31CC"/>
    <w:rsid w:val="00AE7792"/>
    <w:rsid w:val="00B058A8"/>
    <w:rsid w:val="00B21166"/>
    <w:rsid w:val="00B25E34"/>
    <w:rsid w:val="00B307F0"/>
    <w:rsid w:val="00B32DA5"/>
    <w:rsid w:val="00B35D3D"/>
    <w:rsid w:val="00B51F97"/>
    <w:rsid w:val="00B5730D"/>
    <w:rsid w:val="00B67E90"/>
    <w:rsid w:val="00B7278B"/>
    <w:rsid w:val="00BB08AC"/>
    <w:rsid w:val="00BB768E"/>
    <w:rsid w:val="00BF5117"/>
    <w:rsid w:val="00BF5B0D"/>
    <w:rsid w:val="00C2178A"/>
    <w:rsid w:val="00C376CE"/>
    <w:rsid w:val="00C536B1"/>
    <w:rsid w:val="00C54023"/>
    <w:rsid w:val="00C62255"/>
    <w:rsid w:val="00C71ECC"/>
    <w:rsid w:val="00C82A9A"/>
    <w:rsid w:val="00C82E4F"/>
    <w:rsid w:val="00C87942"/>
    <w:rsid w:val="00C90247"/>
    <w:rsid w:val="00C97CB5"/>
    <w:rsid w:val="00CC795E"/>
    <w:rsid w:val="00CD7DD9"/>
    <w:rsid w:val="00D24629"/>
    <w:rsid w:val="00D24922"/>
    <w:rsid w:val="00D302D6"/>
    <w:rsid w:val="00D3424F"/>
    <w:rsid w:val="00D359E7"/>
    <w:rsid w:val="00D37013"/>
    <w:rsid w:val="00D42DC4"/>
    <w:rsid w:val="00D530E8"/>
    <w:rsid w:val="00D556B4"/>
    <w:rsid w:val="00D65FF5"/>
    <w:rsid w:val="00D92696"/>
    <w:rsid w:val="00D943A9"/>
    <w:rsid w:val="00DA1CB0"/>
    <w:rsid w:val="00DA7330"/>
    <w:rsid w:val="00DB7E63"/>
    <w:rsid w:val="00DF55E8"/>
    <w:rsid w:val="00E07A54"/>
    <w:rsid w:val="00E108EC"/>
    <w:rsid w:val="00E374EC"/>
    <w:rsid w:val="00E570AF"/>
    <w:rsid w:val="00E61F31"/>
    <w:rsid w:val="00E7133E"/>
    <w:rsid w:val="00E84A34"/>
    <w:rsid w:val="00E856B8"/>
    <w:rsid w:val="00E92D9D"/>
    <w:rsid w:val="00E95243"/>
    <w:rsid w:val="00EA4706"/>
    <w:rsid w:val="00EA5983"/>
    <w:rsid w:val="00EB356B"/>
    <w:rsid w:val="00EB4385"/>
    <w:rsid w:val="00EC623F"/>
    <w:rsid w:val="00ED1876"/>
    <w:rsid w:val="00EE5FAF"/>
    <w:rsid w:val="00F05943"/>
    <w:rsid w:val="00F07D1F"/>
    <w:rsid w:val="00F16D6F"/>
    <w:rsid w:val="00F17A4D"/>
    <w:rsid w:val="00F2257E"/>
    <w:rsid w:val="00F23C89"/>
    <w:rsid w:val="00F42FBD"/>
    <w:rsid w:val="00F62E78"/>
    <w:rsid w:val="00F67B06"/>
    <w:rsid w:val="00F734BC"/>
    <w:rsid w:val="00F74A34"/>
    <w:rsid w:val="00F8373D"/>
    <w:rsid w:val="00F93B0C"/>
    <w:rsid w:val="00F9560B"/>
    <w:rsid w:val="00FB2286"/>
    <w:rsid w:val="00FB35EA"/>
    <w:rsid w:val="00FB3E32"/>
    <w:rsid w:val="00FB6278"/>
    <w:rsid w:val="00FD2E8D"/>
    <w:rsid w:val="00FE1881"/>
    <w:rsid w:val="3398C2B6"/>
    <w:rsid w:val="41CB29D8"/>
    <w:rsid w:val="54DD2A6A"/>
    <w:rsid w:val="60ECB4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D7C8C"/>
  <w15:docId w15:val="{49216D08-FE29-4CC3-A6DC-EA54986C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1">
    <w:name w:val="Outline Numbered 1"/>
    <w:basedOn w:val="Normal"/>
    <w:rsid w:val="0006514F"/>
    <w:pPr>
      <w:widowControl/>
      <w:numPr>
        <w:numId w:val="1"/>
      </w:numPr>
      <w:spacing w:after="240" w:line="240" w:lineRule="auto"/>
    </w:pPr>
    <w:rPr>
      <w:rFonts w:ascii="Times New Roman" w:eastAsia="Batang" w:hAnsi="Times New Roman" w:cs="Times New Roman"/>
      <w:sz w:val="24"/>
      <w:szCs w:val="20"/>
      <w:lang w:val="en-AU" w:eastAsia="ko-KR"/>
    </w:rPr>
  </w:style>
  <w:style w:type="paragraph" w:customStyle="1" w:styleId="OutlineNumbered2">
    <w:name w:val="Outline Numbered 2"/>
    <w:basedOn w:val="Normal"/>
    <w:rsid w:val="0006514F"/>
    <w:pPr>
      <w:widowControl/>
      <w:numPr>
        <w:ilvl w:val="1"/>
        <w:numId w:val="1"/>
      </w:numPr>
      <w:spacing w:after="240" w:line="240" w:lineRule="auto"/>
    </w:pPr>
    <w:rPr>
      <w:rFonts w:ascii="Times New Roman" w:eastAsia="Batang" w:hAnsi="Times New Roman" w:cs="Times New Roman"/>
      <w:sz w:val="24"/>
      <w:szCs w:val="20"/>
      <w:lang w:val="en-AU" w:eastAsia="ko-KR"/>
    </w:rPr>
  </w:style>
  <w:style w:type="paragraph" w:customStyle="1" w:styleId="OutlineNumbered3">
    <w:name w:val="Outline Numbered 3"/>
    <w:basedOn w:val="Normal"/>
    <w:rsid w:val="0006514F"/>
    <w:pPr>
      <w:widowControl/>
      <w:numPr>
        <w:ilvl w:val="2"/>
        <w:numId w:val="1"/>
      </w:numPr>
      <w:spacing w:after="240" w:line="240" w:lineRule="auto"/>
    </w:pPr>
    <w:rPr>
      <w:rFonts w:ascii="Times New Roman" w:eastAsia="Batang" w:hAnsi="Times New Roman" w:cs="Times New Roman"/>
      <w:sz w:val="24"/>
      <w:szCs w:val="20"/>
      <w:lang w:val="en-AU" w:eastAsia="ko-KR"/>
    </w:rPr>
  </w:style>
  <w:style w:type="paragraph" w:customStyle="1" w:styleId="NumberedParagraphs">
    <w:name w:val="Numbered Paragraphs"/>
    <w:basedOn w:val="Normal"/>
    <w:rsid w:val="00935CD7"/>
    <w:pPr>
      <w:widowControl/>
      <w:numPr>
        <w:numId w:val="2"/>
      </w:numPr>
      <w:tabs>
        <w:tab w:val="left" w:pos="726"/>
        <w:tab w:val="left" w:pos="1089"/>
        <w:tab w:val="left" w:pos="1452"/>
        <w:tab w:val="left" w:pos="1814"/>
      </w:tabs>
      <w:spacing w:after="0" w:line="360" w:lineRule="auto"/>
    </w:pPr>
    <w:rPr>
      <w:rFonts w:ascii="Times New Roman" w:eastAsia="Times New Roman" w:hAnsi="Times New Roman" w:cs="Times New Roman"/>
      <w:sz w:val="24"/>
      <w:szCs w:val="20"/>
      <w:lang w:val="en-AU" w:eastAsia="en-AU"/>
    </w:rPr>
  </w:style>
  <w:style w:type="character" w:styleId="CommentReference">
    <w:name w:val="annotation reference"/>
    <w:basedOn w:val="DefaultParagraphFont"/>
    <w:uiPriority w:val="99"/>
    <w:semiHidden/>
    <w:unhideWhenUsed/>
    <w:rsid w:val="00935CD7"/>
    <w:rPr>
      <w:sz w:val="16"/>
      <w:szCs w:val="16"/>
    </w:rPr>
  </w:style>
  <w:style w:type="paragraph" w:styleId="CommentText">
    <w:name w:val="annotation text"/>
    <w:basedOn w:val="Normal"/>
    <w:link w:val="CommentTextChar"/>
    <w:uiPriority w:val="99"/>
    <w:unhideWhenUsed/>
    <w:rsid w:val="00935CD7"/>
    <w:pPr>
      <w:widowControl/>
      <w:spacing w:after="0" w:line="240" w:lineRule="auto"/>
    </w:pPr>
    <w:rPr>
      <w:rFonts w:ascii="Times New Roman" w:eastAsia="Times New Roman" w:hAnsi="Times New Roman" w:cs="Times New Roman"/>
      <w:sz w:val="20"/>
      <w:szCs w:val="20"/>
      <w:lang w:val="en-AU" w:eastAsia="en-AU"/>
    </w:rPr>
  </w:style>
  <w:style w:type="character" w:customStyle="1" w:styleId="CommentTextChar">
    <w:name w:val="Comment Text Char"/>
    <w:basedOn w:val="DefaultParagraphFont"/>
    <w:link w:val="CommentText"/>
    <w:uiPriority w:val="99"/>
    <w:rsid w:val="00935CD7"/>
    <w:rPr>
      <w:rFonts w:ascii="Times New Roman" w:eastAsia="Times New Roman" w:hAnsi="Times New Roman" w:cs="Times New Roman"/>
      <w:sz w:val="20"/>
      <w:szCs w:val="20"/>
      <w:lang w:val="en-AU" w:eastAsia="en-AU"/>
    </w:rPr>
  </w:style>
  <w:style w:type="paragraph" w:styleId="BalloonText">
    <w:name w:val="Balloon Text"/>
    <w:basedOn w:val="Normal"/>
    <w:link w:val="BalloonTextChar"/>
    <w:uiPriority w:val="99"/>
    <w:semiHidden/>
    <w:unhideWhenUsed/>
    <w:rsid w:val="00935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CD7"/>
    <w:rPr>
      <w:rFonts w:ascii="Tahoma" w:hAnsi="Tahoma" w:cs="Tahoma"/>
      <w:sz w:val="16"/>
      <w:szCs w:val="16"/>
    </w:rPr>
  </w:style>
  <w:style w:type="paragraph" w:styleId="NoSpacing">
    <w:name w:val="No Spacing"/>
    <w:uiPriority w:val="1"/>
    <w:qFormat/>
    <w:rsid w:val="00935CD7"/>
    <w:pPr>
      <w:spacing w:after="0" w:line="240" w:lineRule="auto"/>
    </w:pPr>
  </w:style>
  <w:style w:type="paragraph" w:styleId="Header">
    <w:name w:val="header"/>
    <w:basedOn w:val="Normal"/>
    <w:link w:val="HeaderChar"/>
    <w:uiPriority w:val="99"/>
    <w:unhideWhenUsed/>
    <w:rsid w:val="00134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45C"/>
  </w:style>
  <w:style w:type="paragraph" w:styleId="Footer">
    <w:name w:val="footer"/>
    <w:basedOn w:val="Normal"/>
    <w:link w:val="FooterChar"/>
    <w:uiPriority w:val="99"/>
    <w:unhideWhenUsed/>
    <w:rsid w:val="00134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45C"/>
  </w:style>
  <w:style w:type="paragraph" w:styleId="ListParagraph">
    <w:name w:val="List Paragraph"/>
    <w:basedOn w:val="Normal"/>
    <w:uiPriority w:val="34"/>
    <w:qFormat/>
    <w:rsid w:val="006C51DD"/>
    <w:pPr>
      <w:widowControl/>
      <w:ind w:left="720"/>
      <w:contextualSpacing/>
    </w:pPr>
    <w:rPr>
      <w:lang w:val="en-AU"/>
    </w:rPr>
  </w:style>
  <w:style w:type="paragraph" w:styleId="CommentSubject">
    <w:name w:val="annotation subject"/>
    <w:basedOn w:val="CommentText"/>
    <w:next w:val="CommentText"/>
    <w:link w:val="CommentSubjectChar"/>
    <w:uiPriority w:val="99"/>
    <w:semiHidden/>
    <w:unhideWhenUsed/>
    <w:rsid w:val="00172363"/>
    <w:pPr>
      <w:widowControl w:val="0"/>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172363"/>
    <w:rPr>
      <w:rFonts w:ascii="Times New Roman" w:eastAsia="Times New Roman" w:hAnsi="Times New Roman" w:cs="Times New Roman"/>
      <w:b/>
      <w:bCs/>
      <w:sz w:val="20"/>
      <w:szCs w:val="20"/>
      <w:lang w:val="en-AU" w:eastAsia="en-AU"/>
    </w:rPr>
  </w:style>
  <w:style w:type="paragraph" w:customStyle="1" w:styleId="subsection">
    <w:name w:val="subsection"/>
    <w:aliases w:val="ss,Subsection,t_Main"/>
    <w:basedOn w:val="Normal"/>
    <w:link w:val="subsectionChar"/>
    <w:rsid w:val="003A41E1"/>
    <w:pPr>
      <w:widowControl/>
      <w:tabs>
        <w:tab w:val="right" w:pos="1021"/>
      </w:tabs>
      <w:spacing w:before="180" w:after="0" w:line="240" w:lineRule="auto"/>
      <w:ind w:left="1134" w:hanging="1134"/>
    </w:pPr>
    <w:rPr>
      <w:rFonts w:ascii="Times New Roman" w:eastAsia="Times New Roman" w:hAnsi="Times New Roman" w:cs="Times New Roman"/>
      <w:szCs w:val="20"/>
      <w:lang w:val="en-AU" w:eastAsia="en-AU"/>
    </w:rPr>
  </w:style>
  <w:style w:type="character" w:customStyle="1" w:styleId="subsectionChar">
    <w:name w:val="subsection Char"/>
    <w:aliases w:val="ss Char"/>
    <w:basedOn w:val="DefaultParagraphFont"/>
    <w:link w:val="subsection"/>
    <w:locked/>
    <w:rsid w:val="003A41E1"/>
    <w:rPr>
      <w:rFonts w:ascii="Times New Roman" w:eastAsia="Times New Roman" w:hAnsi="Times New Roman" w:cs="Times New Roman"/>
      <w:szCs w:val="20"/>
      <w:lang w:val="en-AU" w:eastAsia="en-AU"/>
    </w:rPr>
  </w:style>
  <w:style w:type="paragraph" w:customStyle="1" w:styleId="ActHead5">
    <w:name w:val="ActHead 5"/>
    <w:aliases w:val="s"/>
    <w:basedOn w:val="Normal"/>
    <w:next w:val="subsection"/>
    <w:qFormat/>
    <w:rsid w:val="006B32BC"/>
    <w:pPr>
      <w:keepNext/>
      <w:keepLines/>
      <w:widowControl/>
      <w:spacing w:before="280" w:after="0" w:line="240" w:lineRule="auto"/>
      <w:ind w:left="1134" w:hanging="1134"/>
      <w:outlineLvl w:val="4"/>
    </w:pPr>
    <w:rPr>
      <w:rFonts w:ascii="Times New Roman" w:eastAsia="Times New Roman" w:hAnsi="Times New Roman" w:cs="Times New Roman"/>
      <w:b/>
      <w:kern w:val="28"/>
      <w:sz w:val="24"/>
      <w:szCs w:val="20"/>
      <w:lang w:val="en-AU" w:eastAsia="en-AU"/>
    </w:rPr>
  </w:style>
  <w:style w:type="paragraph" w:customStyle="1" w:styleId="Definition">
    <w:name w:val="Definition"/>
    <w:aliases w:val="dd"/>
    <w:basedOn w:val="Normal"/>
    <w:rsid w:val="00330779"/>
    <w:pPr>
      <w:widowControl/>
      <w:spacing w:before="180" w:after="0" w:line="240" w:lineRule="auto"/>
      <w:ind w:left="1134"/>
    </w:pPr>
    <w:rPr>
      <w:rFonts w:ascii="Times New Roman" w:eastAsia="Times New Roman" w:hAnsi="Times New Roman" w:cs="Times New Roman"/>
      <w:szCs w:val="20"/>
      <w:lang w:val="en-AU" w:eastAsia="en-AU"/>
    </w:rPr>
  </w:style>
  <w:style w:type="paragraph" w:customStyle="1" w:styleId="ActHead2">
    <w:name w:val="ActHead 2"/>
    <w:aliases w:val="p"/>
    <w:basedOn w:val="Normal"/>
    <w:next w:val="Normal"/>
    <w:qFormat/>
    <w:rsid w:val="006A2FA8"/>
    <w:pPr>
      <w:keepNext/>
      <w:keepLines/>
      <w:widowControl/>
      <w:spacing w:before="280" w:after="0" w:line="240" w:lineRule="auto"/>
      <w:ind w:left="1134" w:hanging="1134"/>
      <w:outlineLvl w:val="1"/>
    </w:pPr>
    <w:rPr>
      <w:rFonts w:ascii="Times New Roman" w:eastAsia="Times New Roman" w:hAnsi="Times New Roman" w:cs="Times New Roman"/>
      <w:b/>
      <w:kern w:val="28"/>
      <w:sz w:val="32"/>
      <w:szCs w:val="20"/>
      <w:lang w:val="en-AU" w:eastAsia="en-AU"/>
    </w:rPr>
  </w:style>
  <w:style w:type="paragraph" w:customStyle="1" w:styleId="paragraph">
    <w:name w:val="paragraph"/>
    <w:aliases w:val="a"/>
    <w:basedOn w:val="Normal"/>
    <w:rsid w:val="006A2FA8"/>
    <w:pPr>
      <w:widowControl/>
      <w:tabs>
        <w:tab w:val="right" w:pos="1531"/>
      </w:tabs>
      <w:spacing w:before="40" w:after="0" w:line="240" w:lineRule="auto"/>
      <w:ind w:left="1644" w:hanging="1644"/>
    </w:pPr>
    <w:rPr>
      <w:rFonts w:ascii="Times New Roman" w:eastAsia="Times New Roman" w:hAnsi="Times New Roman" w:cs="Times New Roman"/>
      <w:szCs w:val="20"/>
      <w:lang w:val="en-AU" w:eastAsia="en-AU"/>
    </w:rPr>
  </w:style>
  <w:style w:type="table" w:styleId="TableGrid">
    <w:name w:val="Table Grid"/>
    <w:basedOn w:val="TableNormal"/>
    <w:uiPriority w:val="59"/>
    <w:rsid w:val="00DF55E8"/>
    <w:pPr>
      <w:widowControl/>
      <w:spacing w:after="0" w:line="240" w:lineRule="auto"/>
    </w:pPr>
    <w:rPr>
      <w:rFonts w:ascii="Times New Roman" w:hAnsi="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D522D"/>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4C49C7E8ED54DB4CB1BDC7C25122FEB7" ma:contentTypeVersion="29" ma:contentTypeDescription="Create a new document." ma:contentTypeScope="" ma:versionID="d209507c23142bd4b8ef5391adbb101a">
  <xsd:schema xmlns:xsd="http://www.w3.org/2001/XMLSchema" xmlns:xs="http://www.w3.org/2001/XMLSchema" xmlns:p="http://schemas.microsoft.com/office/2006/metadata/properties" xmlns:ns2="a334ba3b-e131-42d3-95f3-2728f5a41884" xmlns:ns3="f4779725-d62b-4f67-840c-1d1da6cf128d" xmlns:ns4="6a7e9632-768a-49bf-85ac-c69233ab2a52" targetNamespace="http://schemas.microsoft.com/office/2006/metadata/properties" ma:root="true" ma:fieldsID="3b26331adc72a913fdf01bf2d769a63f" ns2:_="" ns3:_="" ns4:_="">
    <xsd:import namespace="a334ba3b-e131-42d3-95f3-2728f5a41884"/>
    <xsd:import namespace="f4779725-d62b-4f67-840c-1d1da6cf128d"/>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4:SharedWithDetails" minOccurs="0"/>
                <xsd:element ref="ns3:MediaServiceMetadata" minOccurs="0"/>
                <xsd:element ref="ns3:MediaServiceFastMetadata" minOccurs="0"/>
                <xsd:element ref="ns2:TaxCatchAllLabel"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4:SharedWithUsers" minOccurs="0"/>
                <xsd:element ref="ns4:_dlc_DocId" minOccurs="0"/>
                <xsd:element ref="ns4:_dlc_DocIdUrl" minOccurs="0"/>
                <xsd:element ref="ns4:_dlc_DocIdPersistI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ma:readOnly="false">
      <xsd:simpleType>
        <xsd:restriction base="dms:DateTime"/>
      </xsd:simpleType>
    </xsd:element>
    <xsd:element name="e0fcb3f570964638902a63147cd98219" ma:index="10" nillable="true" ma:taxonomy="true" ma:internalName="e0fcb3f570964638902a63147cd98219" ma:taxonomyFieldName="Organisation_x0020_Unit" ma:displayName="Organisation Unit" ma:default="2;#Funds|085d3ce9-d508-4461-8b60-afec832bdd3a"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2" nillable="true" ma:taxonomy="true" ma:internalName="f0888ba7078d4a1bac90b097c1ed0fad" ma:taxonomyFieldName="Initiating_x0020_Entity" ma:displayName="Initiating Entity" ma:readOnly="false"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4" nillable="true" ma:taxonomy="true" ma:internalName="of934ccb37d6451ba60cdb89c1817167" ma:taxonomyFieldName="About_x0020_Entity" ma:displayName="About Entity" ma:readOnly="false"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readOnly="false"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19" nillable="true" ma:taxonomy="true" ma:internalName="lf395e0388bc45bfb8642f07b9d090f4" ma:taxonomyFieldName="Function_x0020_and_x0020_Activity" ma:displayName="Function and Activity" ma:readOnly="false"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7863b59d-461a-4118-a473-dae298484fbd}" ma:internalName="TaxCatchAll" ma:readOnly="false"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7863b59d-461a-4118-a473-dae298484fbd}"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779725-d62b-4f67-840c-1d1da6cf128d"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1" nillable="true" ma:displayName="Shared With Details" ma:hidden="true" ma:internalName="SharedWithDetails" ma:readOnly="true">
      <xsd:simpleType>
        <xsd:restriction base="dms:Note"/>
      </xsd:simpleType>
    </xsd:element>
    <xsd:element name="SharedWithUsers" ma:index="3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2" nillable="true" ma:displayName="Document ID Value" ma:description="The value of the document ID assigned to this item." ma:indexed="true"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20</Value>
      <Value>2</Value>
      <Value>1</Value>
    </TaxCatchAl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_dlc_DocId xmlns="6a7e9632-768a-49bf-85ac-c69233ab2a52">FIN33757-401221797-23796</_dlc_DocId>
    <_dlc_DocIdUrl xmlns="6a7e9632-768a-49bf-85ac-c69233ab2a52">
      <Url>https://financegovau.sharepoint.com/sites/M365_DoF_50033757/_layouts/15/DocIdRedir.aspx?ID=FIN33757-401221797-23796</Url>
      <Description>FIN33757-401221797-23796</Description>
    </_dlc_DocIdUrl>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Funds</TermName>
          <TermId xmlns="http://schemas.microsoft.com/office/infopath/2007/PartnerControls">085d3ce9-d508-4461-8b60-afec832bdd3a</TermId>
        </TermInfo>
      </Terms>
    </e0fcb3f570964638902a63147cd98219>
    <lf395e0388bc45bfb8642f07b9d090f4 xmlns="a334ba3b-e131-42d3-95f3-2728f5a41884">
      <Terms xmlns="http://schemas.microsoft.com/office/infopath/2007/PartnerControls"/>
    </lf395e0388bc45bfb8642f07b9d090f4>
    <lcf76f155ced4ddcb4097134ff3c332f xmlns="f4779725-d62b-4f67-840c-1d1da6cf128d">
      <Terms xmlns="http://schemas.microsoft.com/office/infopath/2007/PartnerControls"/>
    </lcf76f155ced4ddcb4097134ff3c332f>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Props1.xml><?xml version="1.0" encoding="utf-8"?>
<ds:datastoreItem xmlns:ds="http://schemas.openxmlformats.org/officeDocument/2006/customXml" ds:itemID="{CCB6F37D-9845-40CD-9B5E-D5722799776E}">
  <ds:schemaRefs>
    <ds:schemaRef ds:uri="http://schemas.microsoft.com/sharepoint/v3/contenttype/forms"/>
  </ds:schemaRefs>
</ds:datastoreItem>
</file>

<file path=customXml/itemProps2.xml><?xml version="1.0" encoding="utf-8"?>
<ds:datastoreItem xmlns:ds="http://schemas.openxmlformats.org/officeDocument/2006/customXml" ds:itemID="{A4831FEE-5C62-4EDF-BD1C-C36B6C029F10}">
  <ds:schemaRefs>
    <ds:schemaRef ds:uri="http://schemas.openxmlformats.org/officeDocument/2006/bibliography"/>
  </ds:schemaRefs>
</ds:datastoreItem>
</file>

<file path=customXml/itemProps3.xml><?xml version="1.0" encoding="utf-8"?>
<ds:datastoreItem xmlns:ds="http://schemas.openxmlformats.org/officeDocument/2006/customXml" ds:itemID="{AFA82DE8-0D0D-4179-A39F-4BA1EDCC9597}">
  <ds:schemaRefs>
    <ds:schemaRef ds:uri="Microsoft.SharePoint.Taxonomy.ContentTypeSync"/>
  </ds:schemaRefs>
</ds:datastoreItem>
</file>

<file path=customXml/itemProps4.xml><?xml version="1.0" encoding="utf-8"?>
<ds:datastoreItem xmlns:ds="http://schemas.openxmlformats.org/officeDocument/2006/customXml" ds:itemID="{0D72AD60-6BEE-40B8-A08A-C8CC9C548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f4779725-d62b-4f67-840c-1d1da6cf128d"/>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C2A655-A509-4505-9749-66D70601F1E3}">
  <ds:schemaRefs>
    <ds:schemaRef ds:uri="http://schemas.microsoft.com/sharepoint/events"/>
  </ds:schemaRefs>
</ds:datastoreItem>
</file>

<file path=customXml/itemProps6.xml><?xml version="1.0" encoding="utf-8"?>
<ds:datastoreItem xmlns:ds="http://schemas.openxmlformats.org/officeDocument/2006/customXml" ds:itemID="{25BCA04D-DE8F-4623-8547-60D9CC12F314}">
  <ds:schemaRefs>
    <ds:schemaRef ds:uri="http://schemas.microsoft.com/office/2006/metadata/properties"/>
    <ds:schemaRef ds:uri="http://schemas.microsoft.com/office/infopath/2007/PartnerControls"/>
    <ds:schemaRef ds:uri="a334ba3b-e131-42d3-95f3-2728f5a41884"/>
    <ds:schemaRef ds:uri="6a7e9632-768a-49bf-85ac-c69233ab2a52"/>
    <ds:schemaRef ds:uri="f4779725-d62b-4f67-840c-1d1da6cf128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687</Words>
  <Characters>3502</Characters>
  <Application>Microsoft Office Word</Application>
  <DocSecurity>0</DocSecurity>
  <Lines>120</Lines>
  <Paragraphs>45</Paragraphs>
  <ScaleCrop>false</ScaleCrop>
  <Company>FINANCE</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Instrument - Future Fund Investment Mandate Direction 2006…</dc:title>
  <dc:subject/>
  <dc:creator>lotusservice</dc:creator>
  <cp:keywords>[SEC=OFFICIAL]</cp:keywords>
  <cp:lastModifiedBy>de Vito, Rosanna</cp:lastModifiedBy>
  <cp:revision>13</cp:revision>
  <cp:lastPrinted>2018-11-08T15:33:00Z</cp:lastPrinted>
  <dcterms:created xsi:type="dcterms:W3CDTF">2023-11-01T05:34:00Z</dcterms:created>
  <dcterms:modified xsi:type="dcterms:W3CDTF">2023-11-02T01:39:00Z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2006-05-04T00:00:00Z</vt:filetime>
  </property>
  <property fmtid="{D5CDD505-2E9C-101B-9397-08002B2CF9AE}" pid="3" name="LastSaved">
    <vt:filetime>2014-10-22T00:00:00Z</vt:filetime>
  </property>
  <property fmtid="{D5CDD505-2E9C-101B-9397-08002B2CF9AE}" pid="4" name="ContentTypeId">
    <vt:lpwstr>0x010100B7B479F47583304BA8B631462CC772D7004C49C7E8ED54DB4CB1BDC7C25122FEB7</vt:lpwstr>
  </property>
  <property fmtid="{D5CDD505-2E9C-101B-9397-08002B2CF9AE}" pid="5" name="TaxKeyword">
    <vt:lpwstr>20;#[SEC=OFFICIAL]|07351cc0-de73-4913-be2f-56f124cbf8bb</vt:lpwstr>
  </property>
  <property fmtid="{D5CDD505-2E9C-101B-9397-08002B2CF9AE}" pid="6" name="AbtEntity">
    <vt:lpwstr>2;#Department of Finance|fd660e8f-8f31-49bd-92a3-d31d4da31afe</vt:lpwstr>
  </property>
  <property fmtid="{D5CDD505-2E9C-101B-9397-08002B2CF9AE}" pid="7" name="g30b6d601f624994bd5004651b59f186">
    <vt:lpwstr/>
  </property>
  <property fmtid="{D5CDD505-2E9C-101B-9397-08002B2CF9AE}" pid="8" name="Function and Activity">
    <vt:lpwstr/>
  </property>
  <property fmtid="{D5CDD505-2E9C-101B-9397-08002B2CF9AE}" pid="9" name="OrgUnit">
    <vt:lpwstr>1;#Funds|085d3ce9-d508-4461-8b60-afec832bdd3a</vt:lpwstr>
  </property>
  <property fmtid="{D5CDD505-2E9C-101B-9397-08002B2CF9AE}" pid="10" name="DocumentType">
    <vt:lpwstr/>
  </property>
  <property fmtid="{D5CDD505-2E9C-101B-9397-08002B2CF9AE}" pid="11" name="InitiatingEntity">
    <vt:lpwstr>2;#Department of Finance|fd660e8f-8f31-49bd-92a3-d31d4da31afe</vt:lpwstr>
  </property>
  <property fmtid="{D5CDD505-2E9C-101B-9397-08002B2CF9AE}" pid="12" name="_dlc_DocIdItemGuid">
    <vt:lpwstr>b20477aa-65e6-444f-9750-a603559262ab</vt:lpwstr>
  </property>
  <property fmtid="{D5CDD505-2E9C-101B-9397-08002B2CF9AE}" pid="13" name="EmReceivedByName">
    <vt:lpwstr/>
  </property>
  <property fmtid="{D5CDD505-2E9C-101B-9397-08002B2CF9AE}" pid="14" name="Order">
    <vt:r8>763400</vt:r8>
  </property>
  <property fmtid="{D5CDD505-2E9C-101B-9397-08002B2CF9AE}" pid="15" name="EmCon">
    <vt:lpwstr/>
  </property>
  <property fmtid="{D5CDD505-2E9C-101B-9397-08002B2CF9AE}" pid="16" name="EmFromSMTPAddress">
    <vt:lpwstr/>
  </property>
  <property fmtid="{D5CDD505-2E9C-101B-9397-08002B2CF9AE}" pid="17" name="EmCompanies">
    <vt:lpwstr/>
  </property>
  <property fmtid="{D5CDD505-2E9C-101B-9397-08002B2CF9AE}" pid="18" name="EmSubject">
    <vt:lpwstr/>
  </property>
  <property fmtid="{D5CDD505-2E9C-101B-9397-08002B2CF9AE}" pid="19" name="EmAttachCount">
    <vt:lpwstr/>
  </property>
  <property fmtid="{D5CDD505-2E9C-101B-9397-08002B2CF9AE}" pid="20" name="EmToAddress">
    <vt:lpwstr/>
  </property>
  <property fmtid="{D5CDD505-2E9C-101B-9397-08002B2CF9AE}" pid="21" name="EmReceivedOnBehalfOfName">
    <vt:lpwstr/>
  </property>
  <property fmtid="{D5CDD505-2E9C-101B-9397-08002B2CF9AE}" pid="22" name="EmCategory">
    <vt:lpwstr/>
  </property>
  <property fmtid="{D5CDD505-2E9C-101B-9397-08002B2CF9AE}" pid="23" name="EmConversationIndex">
    <vt:lpwstr/>
  </property>
  <property fmtid="{D5CDD505-2E9C-101B-9397-08002B2CF9AE}" pid="24" name="EmBody">
    <vt:lpwstr/>
  </property>
  <property fmtid="{D5CDD505-2E9C-101B-9397-08002B2CF9AE}" pid="25" name="EmHasAttachments">
    <vt:bool>false</vt:bool>
  </property>
  <property fmtid="{D5CDD505-2E9C-101B-9397-08002B2CF9AE}" pid="26" name="EmRetentionPolicyName">
    <vt:lpwstr/>
  </property>
  <property fmtid="{D5CDD505-2E9C-101B-9397-08002B2CF9AE}" pid="27" name="EmReplyRecipientNames">
    <vt:lpwstr/>
  </property>
  <property fmtid="{D5CDD505-2E9C-101B-9397-08002B2CF9AE}" pid="28" name="EmReplyRecipients">
    <vt:lpwstr/>
  </property>
  <property fmtid="{D5CDD505-2E9C-101B-9397-08002B2CF9AE}" pid="29" name="EmCC">
    <vt:lpwstr/>
  </property>
  <property fmtid="{D5CDD505-2E9C-101B-9397-08002B2CF9AE}" pid="30" name="EmFromName">
    <vt:lpwstr/>
  </property>
  <property fmtid="{D5CDD505-2E9C-101B-9397-08002B2CF9AE}" pid="31" name="EmBCCSMTPAddress">
    <vt:lpwstr/>
  </property>
  <property fmtid="{D5CDD505-2E9C-101B-9397-08002B2CF9AE}" pid="32" name="About Entity">
    <vt:lpwstr>1;#Department of Finance|fd660e8f-8f31-49bd-92a3-d31d4da31afe</vt:lpwstr>
  </property>
  <property fmtid="{D5CDD505-2E9C-101B-9397-08002B2CF9AE}" pid="33" name="EmTo">
    <vt:lpwstr/>
  </property>
  <property fmtid="{D5CDD505-2E9C-101B-9397-08002B2CF9AE}" pid="34" name="EmFrom">
    <vt:lpwstr/>
  </property>
  <property fmtid="{D5CDD505-2E9C-101B-9397-08002B2CF9AE}" pid="35" name="EmAttachmentNames">
    <vt:lpwstr/>
  </property>
  <property fmtid="{D5CDD505-2E9C-101B-9397-08002B2CF9AE}" pid="36" name="EmToSMTPAddress">
    <vt:lpwstr/>
  </property>
  <property fmtid="{D5CDD505-2E9C-101B-9397-08002B2CF9AE}" pid="37" name="EmSentOnBehalfOfName">
    <vt:lpwstr/>
  </property>
  <property fmtid="{D5CDD505-2E9C-101B-9397-08002B2CF9AE}" pid="38" name="Initiating Entity">
    <vt:lpwstr>1;#Department of Finance|fd660e8f-8f31-49bd-92a3-d31d4da31afe</vt:lpwstr>
  </property>
  <property fmtid="{D5CDD505-2E9C-101B-9397-08002B2CF9AE}" pid="39" name="EmCCSMTPAddress">
    <vt:lpwstr/>
  </property>
  <property fmtid="{D5CDD505-2E9C-101B-9397-08002B2CF9AE}" pid="40" name="Organisation Unit">
    <vt:lpwstr>2;#Funds|085d3ce9-d508-4461-8b60-afec832bdd3a</vt:lpwstr>
  </property>
  <property fmtid="{D5CDD505-2E9C-101B-9397-08002B2CF9AE}" pid="41" name="EmConversationID">
    <vt:lpwstr/>
  </property>
  <property fmtid="{D5CDD505-2E9C-101B-9397-08002B2CF9AE}" pid="42" name="EmBCC">
    <vt:lpwstr/>
  </property>
  <property fmtid="{D5CDD505-2E9C-101B-9397-08002B2CF9AE}" pid="43" name="EmID">
    <vt:lpwstr/>
  </property>
  <property fmtid="{D5CDD505-2E9C-101B-9397-08002B2CF9AE}" pid="44" name="MediaServiceImageTags">
    <vt:lpwstr/>
  </property>
  <property fmtid="{D5CDD505-2E9C-101B-9397-08002B2CF9AE}" pid="45" name="PM_Namespace">
    <vt:lpwstr>gov.au</vt:lpwstr>
  </property>
  <property fmtid="{D5CDD505-2E9C-101B-9397-08002B2CF9AE}" pid="46" name="PM_Caveats_Count">
    <vt:lpwstr>0</vt:lpwstr>
  </property>
  <property fmtid="{D5CDD505-2E9C-101B-9397-08002B2CF9AE}" pid="47" name="PM_Version">
    <vt:lpwstr>2018.4</vt:lpwstr>
  </property>
  <property fmtid="{D5CDD505-2E9C-101B-9397-08002B2CF9AE}" pid="48" name="PM_Note">
    <vt:lpwstr/>
  </property>
  <property fmtid="{D5CDD505-2E9C-101B-9397-08002B2CF9AE}" pid="49" name="PMHMAC">
    <vt:lpwstr>v=2022.1;a=SHA256;h=E6A9B6340CA25EE695288CCC7AD1786B6EAAD67C87BE7EC526D5C0BCAF52E6AC</vt:lpwstr>
  </property>
  <property fmtid="{D5CDD505-2E9C-101B-9397-08002B2CF9AE}" pid="50" name="PM_Qualifier">
    <vt:lpwstr/>
  </property>
  <property fmtid="{D5CDD505-2E9C-101B-9397-08002B2CF9AE}" pid="51" name="PM_SecurityClassification">
    <vt:lpwstr>OFFICIAL</vt:lpwstr>
  </property>
  <property fmtid="{D5CDD505-2E9C-101B-9397-08002B2CF9AE}" pid="52" name="PM_ProtectiveMarkingValue_Header">
    <vt:lpwstr>OFFICIAL</vt:lpwstr>
  </property>
  <property fmtid="{D5CDD505-2E9C-101B-9397-08002B2CF9AE}" pid="53" name="PM_OriginationTimeStamp">
    <vt:lpwstr>2023-03-19T23:53:40Z</vt:lpwstr>
  </property>
  <property fmtid="{D5CDD505-2E9C-101B-9397-08002B2CF9AE}" pid="54" name="PM_Markers">
    <vt:lpwstr/>
  </property>
  <property fmtid="{D5CDD505-2E9C-101B-9397-08002B2CF9AE}" pid="55" name="MSIP_Label_87d6481e-ccdd-4ab6-8b26-05a0df5699e7_Name">
    <vt:lpwstr>OFFICIAL</vt:lpwstr>
  </property>
  <property fmtid="{D5CDD505-2E9C-101B-9397-08002B2CF9AE}" pid="56" name="MSIP_Label_87d6481e-ccdd-4ab6-8b26-05a0df5699e7_SiteId">
    <vt:lpwstr>08954cee-4782-4ff6-9ad5-1997dccef4b0</vt:lpwstr>
  </property>
  <property fmtid="{D5CDD505-2E9C-101B-9397-08002B2CF9AE}" pid="57" name="MSIP_Label_87d6481e-ccdd-4ab6-8b26-05a0df5699e7_Enabled">
    <vt:lpwstr>true</vt:lpwstr>
  </property>
  <property fmtid="{D5CDD505-2E9C-101B-9397-08002B2CF9AE}" pid="58" name="PM_OriginatorUserAccountName_SHA256">
    <vt:lpwstr>CD6B5B5DCE086ED4DC80910A5CB30D9DF8B294D40780A7392EA0C33DE37F70D2</vt:lpwstr>
  </property>
  <property fmtid="{D5CDD505-2E9C-101B-9397-08002B2CF9AE}" pid="59" name="MSIP_Label_87d6481e-ccdd-4ab6-8b26-05a0df5699e7_SetDate">
    <vt:lpwstr>2023-03-19T23:53:40Z</vt:lpwstr>
  </property>
  <property fmtid="{D5CDD505-2E9C-101B-9397-08002B2CF9AE}" pid="60" name="MSIP_Label_87d6481e-ccdd-4ab6-8b26-05a0df5699e7_Method">
    <vt:lpwstr>Privileged</vt:lpwstr>
  </property>
  <property fmtid="{D5CDD505-2E9C-101B-9397-08002B2CF9AE}" pid="61" name="MSIP_Label_87d6481e-ccdd-4ab6-8b26-05a0df5699e7_ContentBits">
    <vt:lpwstr>0</vt:lpwstr>
  </property>
  <property fmtid="{D5CDD505-2E9C-101B-9397-08002B2CF9AE}" pid="62" name="MSIP_Label_87d6481e-ccdd-4ab6-8b26-05a0df5699e7_ActionId">
    <vt:lpwstr>5e3adf9104724d78ad7c956be23ec038</vt:lpwstr>
  </property>
  <property fmtid="{D5CDD505-2E9C-101B-9397-08002B2CF9AE}" pid="63" name="PM_InsertionValue">
    <vt:lpwstr>OFFICIAL</vt:lpwstr>
  </property>
  <property fmtid="{D5CDD505-2E9C-101B-9397-08002B2CF9AE}" pid="64" name="PM_Originator_Hash_SHA1">
    <vt:lpwstr>B948CB1FD26A4D65B4A62AF32BCD809746D7DC22</vt:lpwstr>
  </property>
  <property fmtid="{D5CDD505-2E9C-101B-9397-08002B2CF9AE}" pid="65" name="PM_DisplayValueSecClassificationWithQualifier">
    <vt:lpwstr>OFFICIAL</vt:lpwstr>
  </property>
  <property fmtid="{D5CDD505-2E9C-101B-9397-08002B2CF9AE}" pid="66" name="PM_Originating_FileId">
    <vt:lpwstr>DBB193ABF71F4B5FA21DB3DB16B8135E</vt:lpwstr>
  </property>
  <property fmtid="{D5CDD505-2E9C-101B-9397-08002B2CF9AE}" pid="67" name="PM_ProtectiveMarkingValue_Footer">
    <vt:lpwstr>OFFICIAL</vt:lpwstr>
  </property>
  <property fmtid="{D5CDD505-2E9C-101B-9397-08002B2CF9AE}" pid="68" name="PM_ProtectiveMarkingImage_Header">
    <vt:lpwstr>C:\Program Files\Common Files\janusNET Shared\janusSEAL\Images\DocumentSlashBlue.png</vt:lpwstr>
  </property>
  <property fmtid="{D5CDD505-2E9C-101B-9397-08002B2CF9AE}" pid="69" name="PM_ProtectiveMarkingImage_Footer">
    <vt:lpwstr>C:\Program Files\Common Files\janusNET Shared\janusSEAL\Images\DocumentSlashBlue.png</vt:lpwstr>
  </property>
  <property fmtid="{D5CDD505-2E9C-101B-9397-08002B2CF9AE}" pid="70" name="PM_Display">
    <vt:lpwstr>OFFICIAL</vt:lpwstr>
  </property>
  <property fmtid="{D5CDD505-2E9C-101B-9397-08002B2CF9AE}" pid="71" name="PM_OriginatorDomainName_SHA256">
    <vt:lpwstr>325440F6CA31C4C3BCE4433552DC42928CAAD3E2731ABE35FDE729ECEB763AF0</vt:lpwstr>
  </property>
  <property fmtid="{D5CDD505-2E9C-101B-9397-08002B2CF9AE}" pid="72" name="PMUuid">
    <vt:lpwstr>v=2022.2;d=gov.au;g=46DD6D7C-8107-577B-BC6E-F348953B2E44</vt:lpwstr>
  </property>
  <property fmtid="{D5CDD505-2E9C-101B-9397-08002B2CF9AE}" pid="73" name="PM_Hash_Version">
    <vt:lpwstr>2022.1</vt:lpwstr>
  </property>
  <property fmtid="{D5CDD505-2E9C-101B-9397-08002B2CF9AE}" pid="74" name="PM_Hash_Salt_Prev">
    <vt:lpwstr>FB5E99F61F2F15E7570288240CF42415</vt:lpwstr>
  </property>
  <property fmtid="{D5CDD505-2E9C-101B-9397-08002B2CF9AE}" pid="75" name="PM_Hash_Salt">
    <vt:lpwstr>320B8F9EA40B2C3F69DDA7D03329DEA7</vt:lpwstr>
  </property>
  <property fmtid="{D5CDD505-2E9C-101B-9397-08002B2CF9AE}" pid="76" name="PM_Hash_SHA1">
    <vt:lpwstr>D75E5A8C81D51C08EE258F72FEE15142DA91C683</vt:lpwstr>
  </property>
  <property fmtid="{D5CDD505-2E9C-101B-9397-08002B2CF9AE}" pid="77" name="PM_SecurityClassification_Prev">
    <vt:lpwstr>OFFICIAL</vt:lpwstr>
  </property>
  <property fmtid="{D5CDD505-2E9C-101B-9397-08002B2CF9AE}" pid="78" name="PM_Qualifier_Prev">
    <vt:lpwstr/>
  </property>
</Properties>
</file>