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DA19C9" w:rsidRDefault="00FA6784" w:rsidP="00FA6784">
      <w:pPr>
        <w:pStyle w:val="H3"/>
        <w:jc w:val="center"/>
        <w:rPr>
          <w:sz w:val="24"/>
          <w:szCs w:val="24"/>
        </w:rPr>
      </w:pPr>
      <w:r w:rsidRPr="00DA19C9">
        <w:rPr>
          <w:sz w:val="24"/>
          <w:szCs w:val="24"/>
        </w:rPr>
        <w:t>EXPLANATORY STATEMENT</w:t>
      </w:r>
    </w:p>
    <w:p w14:paraId="5BE83832" w14:textId="77777777" w:rsidR="00C23B22" w:rsidRPr="00DA19C9" w:rsidRDefault="00C23B22" w:rsidP="00E9740C">
      <w:pPr>
        <w:rPr>
          <w:i/>
          <w:iCs/>
          <w:sz w:val="20"/>
        </w:rPr>
      </w:pPr>
    </w:p>
    <w:p w14:paraId="76C0AB94" w14:textId="77777777" w:rsidR="00C23B22" w:rsidRPr="00DA19C9" w:rsidRDefault="00C23B22" w:rsidP="00C23B22">
      <w:pPr>
        <w:jc w:val="center"/>
        <w:rPr>
          <w:i/>
          <w:iCs/>
        </w:rPr>
      </w:pPr>
      <w:r w:rsidRPr="00DA19C9">
        <w:rPr>
          <w:i/>
          <w:iCs/>
        </w:rPr>
        <w:t>Health Insurance Act 1973</w:t>
      </w:r>
    </w:p>
    <w:p w14:paraId="58834FAA" w14:textId="77777777" w:rsidR="00C23B22" w:rsidRPr="00DA19C9" w:rsidRDefault="00C23B22" w:rsidP="00C23B22">
      <w:pPr>
        <w:rPr>
          <w:szCs w:val="24"/>
        </w:rPr>
      </w:pPr>
    </w:p>
    <w:p w14:paraId="0BB0D788" w14:textId="20587EC3" w:rsidR="00C23B22" w:rsidRPr="00DA19C9" w:rsidRDefault="00E9740C" w:rsidP="00E9740C">
      <w:pPr>
        <w:ind w:right="84"/>
        <w:jc w:val="center"/>
        <w:rPr>
          <w:i/>
          <w:iCs/>
        </w:rPr>
      </w:pPr>
      <w:r w:rsidRPr="00DA19C9">
        <w:rPr>
          <w:i/>
          <w:iCs/>
        </w:rPr>
        <w:t>Health Insurance (Extended Medicare Safety Net) Amendment (Indexation) Determination 2023</w:t>
      </w:r>
    </w:p>
    <w:p w14:paraId="7A77D0DD" w14:textId="77777777" w:rsidR="00E9740C" w:rsidRPr="00DA19C9" w:rsidRDefault="00E9740C" w:rsidP="00E9740C">
      <w:pPr>
        <w:ind w:right="84"/>
        <w:jc w:val="center"/>
        <w:rPr>
          <w:shd w:val="clear" w:color="auto" w:fill="FFFFFF"/>
        </w:rPr>
      </w:pPr>
    </w:p>
    <w:p w14:paraId="3677ABE1" w14:textId="1604B969" w:rsidR="00E9740C" w:rsidRPr="00DA19C9" w:rsidRDefault="00C23B22" w:rsidP="00A033AF">
      <w:pPr>
        <w:tabs>
          <w:tab w:val="left" w:pos="0"/>
          <w:tab w:val="left" w:pos="1008"/>
          <w:tab w:val="left" w:pos="2160"/>
          <w:tab w:val="left" w:pos="3312"/>
          <w:tab w:val="left" w:pos="4464"/>
          <w:tab w:val="left" w:pos="5616"/>
          <w:tab w:val="left" w:pos="6768"/>
          <w:tab w:val="left" w:pos="7920"/>
          <w:tab w:val="left" w:pos="9072"/>
          <w:tab w:val="right" w:pos="9504"/>
        </w:tabs>
        <w:rPr>
          <w:shd w:val="clear" w:color="auto" w:fill="FFFFFF"/>
        </w:rPr>
      </w:pPr>
      <w:bookmarkStart w:id="0" w:name="_Hlk141879625"/>
      <w:r w:rsidRPr="00DA19C9">
        <w:rPr>
          <w:shd w:val="clear" w:color="auto" w:fill="FFFFFF"/>
        </w:rPr>
        <w:t xml:space="preserve">Subsection </w:t>
      </w:r>
      <w:r w:rsidR="00E9740C" w:rsidRPr="00DA19C9">
        <w:rPr>
          <w:shd w:val="clear" w:color="auto" w:fill="FFFFFF"/>
        </w:rPr>
        <w:t>10</w:t>
      </w:r>
      <w:proofErr w:type="gramStart"/>
      <w:r w:rsidR="00E9740C" w:rsidRPr="00DA19C9">
        <w:rPr>
          <w:shd w:val="clear" w:color="auto" w:fill="FFFFFF"/>
        </w:rPr>
        <w:t>B(</w:t>
      </w:r>
      <w:proofErr w:type="gramEnd"/>
      <w:r w:rsidR="00E9740C" w:rsidRPr="00DA19C9">
        <w:rPr>
          <w:shd w:val="clear" w:color="auto" w:fill="FFFFFF"/>
        </w:rPr>
        <w:t xml:space="preserve">1) of the </w:t>
      </w:r>
      <w:r w:rsidR="00E9740C" w:rsidRPr="00DA19C9">
        <w:rPr>
          <w:i/>
          <w:iCs/>
          <w:shd w:val="clear" w:color="auto" w:fill="FFFFFF"/>
        </w:rPr>
        <w:t xml:space="preserve">Health Insurance Act 1973 </w:t>
      </w:r>
      <w:r w:rsidR="00E9740C" w:rsidRPr="00DA19C9">
        <w:rPr>
          <w:shd w:val="clear" w:color="auto" w:fill="FFFFFF"/>
        </w:rPr>
        <w:t>(the Act)</w:t>
      </w:r>
      <w:bookmarkEnd w:id="0"/>
      <w:r w:rsidR="00E9740C" w:rsidRPr="00DA19C9">
        <w:rPr>
          <w:shd w:val="clear" w:color="auto" w:fill="FFFFFF"/>
        </w:rPr>
        <w:t xml:space="preserve"> provides that the Minister for Health and Aged Care may, by legislative instrument, determine to which Medicare items subsections 10ACA(7A) and 10ADA(</w:t>
      </w:r>
      <w:r w:rsidR="00050A1E" w:rsidRPr="00DA19C9">
        <w:rPr>
          <w:shd w:val="clear" w:color="auto" w:fill="FFFFFF"/>
        </w:rPr>
        <w:t xml:space="preserve">8A) apply and the maximum increases in Medicare benefits payable for those items under the Extended Medicare Safety Net (EMSN). </w:t>
      </w:r>
    </w:p>
    <w:p w14:paraId="4E49AC1D" w14:textId="7B5CAC7F" w:rsidR="00050A1E" w:rsidRPr="00DA19C9" w:rsidRDefault="00050A1E" w:rsidP="00A033AF">
      <w:pPr>
        <w:tabs>
          <w:tab w:val="left" w:pos="0"/>
          <w:tab w:val="left" w:pos="1008"/>
          <w:tab w:val="left" w:pos="2160"/>
          <w:tab w:val="left" w:pos="3312"/>
          <w:tab w:val="left" w:pos="4464"/>
          <w:tab w:val="left" w:pos="5616"/>
          <w:tab w:val="left" w:pos="6768"/>
          <w:tab w:val="left" w:pos="7920"/>
          <w:tab w:val="left" w:pos="9072"/>
          <w:tab w:val="right" w:pos="9504"/>
        </w:tabs>
        <w:rPr>
          <w:shd w:val="clear" w:color="auto" w:fill="FFFFFF"/>
        </w:rPr>
      </w:pPr>
    </w:p>
    <w:p w14:paraId="2D528DC8" w14:textId="184A9582" w:rsidR="00050A1E" w:rsidRPr="00DA19C9" w:rsidRDefault="00050A1E" w:rsidP="00A033AF">
      <w:pPr>
        <w:tabs>
          <w:tab w:val="left" w:pos="0"/>
          <w:tab w:val="left" w:pos="1008"/>
          <w:tab w:val="left" w:pos="2160"/>
          <w:tab w:val="left" w:pos="3312"/>
          <w:tab w:val="left" w:pos="4464"/>
          <w:tab w:val="left" w:pos="5616"/>
          <w:tab w:val="left" w:pos="6768"/>
          <w:tab w:val="left" w:pos="7920"/>
          <w:tab w:val="left" w:pos="9072"/>
          <w:tab w:val="right" w:pos="9504"/>
        </w:tabs>
        <w:rPr>
          <w:shd w:val="clear" w:color="auto" w:fill="FFFFFF"/>
        </w:rPr>
      </w:pPr>
      <w:r w:rsidRPr="00DA19C9">
        <w:rPr>
          <w:shd w:val="clear" w:color="auto" w:fill="FFFFFF"/>
        </w:rPr>
        <w:t xml:space="preserve">Subsections 10ACA(7A) and 10ADA(8A) of the Act provide that where a Medicare item is listed in a determination made under section 10B, the EMSN benefit must not exceed the amount determined as the EMSN benefit cap. </w:t>
      </w:r>
    </w:p>
    <w:p w14:paraId="335854EF" w14:textId="77777777" w:rsidR="00C23B22" w:rsidRPr="00DA19C9" w:rsidRDefault="00C23B22" w:rsidP="00A033AF">
      <w:pPr>
        <w:tabs>
          <w:tab w:val="left" w:pos="0"/>
          <w:tab w:val="left" w:pos="1008"/>
          <w:tab w:val="left" w:pos="2160"/>
          <w:tab w:val="left" w:pos="3312"/>
          <w:tab w:val="left" w:pos="4464"/>
          <w:tab w:val="left" w:pos="5616"/>
          <w:tab w:val="left" w:pos="6768"/>
          <w:tab w:val="left" w:pos="7920"/>
          <w:tab w:val="left" w:pos="9072"/>
          <w:tab w:val="right" w:pos="9504"/>
        </w:tabs>
      </w:pPr>
    </w:p>
    <w:p w14:paraId="5EBF1722" w14:textId="77777777" w:rsidR="00C23B22" w:rsidRPr="00DA19C9" w:rsidRDefault="00C23B22" w:rsidP="00A033AF">
      <w:pPr>
        <w:tabs>
          <w:tab w:val="left" w:pos="0"/>
          <w:tab w:val="left" w:pos="1008"/>
          <w:tab w:val="left" w:pos="2160"/>
          <w:tab w:val="left" w:pos="3312"/>
          <w:tab w:val="left" w:pos="4464"/>
          <w:tab w:val="left" w:pos="5616"/>
          <w:tab w:val="left" w:pos="6768"/>
          <w:tab w:val="left" w:pos="7920"/>
          <w:tab w:val="left" w:pos="9072"/>
          <w:tab w:val="right" w:pos="9504"/>
        </w:tabs>
      </w:pPr>
      <w:r w:rsidRPr="00DA19C9">
        <w:t xml:space="preserve">This instrument relies on subsection 33(3) of the </w:t>
      </w:r>
      <w:r w:rsidRPr="00DA19C9">
        <w:rPr>
          <w:i/>
        </w:rPr>
        <w:t>Acts Interpretation Act 1901</w:t>
      </w:r>
      <w:r w:rsidRPr="00DA19C9">
        <w:t xml:space="preserve"> (AIA).  Subsection 33(3) of the AIA</w:t>
      </w:r>
      <w:r w:rsidRPr="00DA19C9">
        <w:rPr>
          <w:i/>
        </w:rPr>
        <w:t xml:space="preserve"> </w:t>
      </w:r>
      <w:r w:rsidRPr="00DA19C9">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DA19C9" w:rsidRDefault="008C5F1C" w:rsidP="00A033AF">
      <w:pPr>
        <w:autoSpaceDE w:val="0"/>
        <w:autoSpaceDN w:val="0"/>
        <w:adjustRightInd w:val="0"/>
        <w:ind w:right="-483"/>
        <w:rPr>
          <w:szCs w:val="24"/>
        </w:rPr>
      </w:pPr>
    </w:p>
    <w:p w14:paraId="5A154096" w14:textId="69574740" w:rsidR="0064367B" w:rsidRPr="00DA19C9" w:rsidRDefault="00A1739A" w:rsidP="0064367B">
      <w:pPr>
        <w:rPr>
          <w:szCs w:val="24"/>
        </w:rPr>
      </w:pPr>
      <w:r w:rsidRPr="00DA19C9">
        <w:rPr>
          <w:b/>
          <w:szCs w:val="24"/>
          <w:lang w:val="en-US" w:eastAsia="en-US"/>
        </w:rPr>
        <w:t>Purpose</w:t>
      </w:r>
    </w:p>
    <w:p w14:paraId="4E1FE6BF" w14:textId="4B51AE7B" w:rsidR="00050A1E" w:rsidRPr="00DA19C9" w:rsidRDefault="00050A1E" w:rsidP="00A033AF">
      <w:pPr>
        <w:ind w:right="-483"/>
        <w:rPr>
          <w:szCs w:val="24"/>
        </w:rPr>
      </w:pPr>
      <w:r w:rsidRPr="00DA19C9">
        <w:rPr>
          <w:szCs w:val="24"/>
        </w:rPr>
        <w:t xml:space="preserve">The EMSN provides an additional benefit for Australian families and singles who incur high out-of-pocket costs for Medicare eligible out-of-hospital services. Once the relevant annual threshold of out-of-pocket costs has been met, Medicare will pay up to 80 per cent of any future out-of-pocket costs for out-of-hospital Medicare services for the remainder of the calendar year. </w:t>
      </w:r>
    </w:p>
    <w:p w14:paraId="0EF84C63" w14:textId="66972284" w:rsidR="00050A1E" w:rsidRPr="00DA19C9" w:rsidRDefault="00050A1E" w:rsidP="00A033AF">
      <w:pPr>
        <w:ind w:right="-483"/>
        <w:rPr>
          <w:szCs w:val="24"/>
        </w:rPr>
      </w:pPr>
    </w:p>
    <w:p w14:paraId="74AD633A" w14:textId="78318DA2" w:rsidR="009F185E" w:rsidRPr="00DA19C9" w:rsidRDefault="00050A1E" w:rsidP="00A033AF">
      <w:pPr>
        <w:ind w:right="-483"/>
        <w:rPr>
          <w:szCs w:val="24"/>
        </w:rPr>
      </w:pPr>
      <w:r w:rsidRPr="00DA19C9">
        <w:rPr>
          <w:szCs w:val="24"/>
        </w:rPr>
        <w:t>Under subsection 10</w:t>
      </w:r>
      <w:proofErr w:type="gramStart"/>
      <w:r w:rsidRPr="00DA19C9">
        <w:rPr>
          <w:szCs w:val="24"/>
        </w:rPr>
        <w:t>B(</w:t>
      </w:r>
      <w:proofErr w:type="gramEnd"/>
      <w:r w:rsidRPr="00DA19C9">
        <w:rPr>
          <w:szCs w:val="24"/>
        </w:rPr>
        <w:t xml:space="preserve">1) of the Act, the Minister of Health and Aged Care may by legislative instrument apply caps on the maximum additional benefit paid, </w:t>
      </w:r>
      <w:r w:rsidR="009F185E" w:rsidRPr="00DA19C9">
        <w:rPr>
          <w:szCs w:val="24"/>
        </w:rPr>
        <w:t xml:space="preserve">the EMSN benefit cap, to items under the EMSN. These items and their relevant EMSN benefit caps are prescribed in the </w:t>
      </w:r>
      <w:r w:rsidR="009F185E" w:rsidRPr="00DA19C9">
        <w:rPr>
          <w:i/>
          <w:iCs/>
          <w:szCs w:val="24"/>
        </w:rPr>
        <w:t>Health Insurance (Extended Medicare Safety Net) Determination 2017</w:t>
      </w:r>
      <w:r w:rsidR="009F185E" w:rsidRPr="00DA19C9">
        <w:rPr>
          <w:szCs w:val="24"/>
        </w:rPr>
        <w:t xml:space="preserve"> (the Principal Determination)</w:t>
      </w:r>
      <w:r w:rsidR="00B962E4" w:rsidRPr="00DA19C9">
        <w:rPr>
          <w:szCs w:val="24"/>
        </w:rPr>
        <w:t>.</w:t>
      </w:r>
    </w:p>
    <w:p w14:paraId="1F9426A2" w14:textId="77777777" w:rsidR="00050A1E" w:rsidRPr="00DA19C9" w:rsidRDefault="00050A1E" w:rsidP="00A033AF">
      <w:pPr>
        <w:ind w:right="-483"/>
        <w:rPr>
          <w:szCs w:val="24"/>
        </w:rPr>
      </w:pPr>
    </w:p>
    <w:p w14:paraId="3D8DB101" w14:textId="3E83D214" w:rsidR="00091744" w:rsidRPr="00DA19C9" w:rsidRDefault="00050A1E" w:rsidP="00A033AF">
      <w:pPr>
        <w:ind w:right="-483"/>
        <w:rPr>
          <w:szCs w:val="24"/>
        </w:rPr>
      </w:pPr>
      <w:r w:rsidRPr="00DA19C9">
        <w:rPr>
          <w:szCs w:val="24"/>
        </w:rPr>
        <w:t xml:space="preserve">The purpose of the </w:t>
      </w:r>
      <w:r w:rsidRPr="00DA19C9">
        <w:rPr>
          <w:i/>
          <w:iCs/>
          <w:szCs w:val="24"/>
        </w:rPr>
        <w:t xml:space="preserve">Health Insurance (Extended Medicare Safety Net) Amendment (Indexation) Determination </w:t>
      </w:r>
      <w:r w:rsidRPr="00DA19C9">
        <w:rPr>
          <w:szCs w:val="24"/>
        </w:rPr>
        <w:t xml:space="preserve">(the Amendment Determination) is to amend the </w:t>
      </w:r>
      <w:r w:rsidR="009F185E" w:rsidRPr="00DA19C9">
        <w:rPr>
          <w:szCs w:val="24"/>
        </w:rPr>
        <w:t>Principal Determination to</w:t>
      </w:r>
      <w:r w:rsidR="00DA048F" w:rsidRPr="00DA19C9">
        <w:rPr>
          <w:szCs w:val="24"/>
        </w:rPr>
        <w:t xml:space="preserve"> </w:t>
      </w:r>
      <w:r w:rsidR="00566308" w:rsidRPr="00DA19C9">
        <w:rPr>
          <w:szCs w:val="24"/>
        </w:rPr>
        <w:t xml:space="preserve">index the fixed dollar EMSN benefit cap of </w:t>
      </w:r>
      <w:r w:rsidR="00DA44FD" w:rsidRPr="00DA19C9">
        <w:rPr>
          <w:szCs w:val="24"/>
        </w:rPr>
        <w:t>86</w:t>
      </w:r>
      <w:r w:rsidR="00566308" w:rsidRPr="00DA19C9">
        <w:rPr>
          <w:szCs w:val="24"/>
        </w:rPr>
        <w:t xml:space="preserve"> items by </w:t>
      </w:r>
      <w:r w:rsidR="00D365ED" w:rsidRPr="00DA19C9">
        <w:rPr>
          <w:szCs w:val="24"/>
        </w:rPr>
        <w:t>5.4</w:t>
      </w:r>
      <w:r w:rsidR="00566308" w:rsidRPr="00DA19C9">
        <w:rPr>
          <w:szCs w:val="24"/>
        </w:rPr>
        <w:t xml:space="preserve"> per cent to provide a greater benefit for patients</w:t>
      </w:r>
      <w:r w:rsidR="00561CA5" w:rsidRPr="00DA19C9">
        <w:rPr>
          <w:szCs w:val="24"/>
        </w:rPr>
        <w:t>, and to update the caps of four obstetric telehealth</w:t>
      </w:r>
      <w:r w:rsidR="00E06C9C" w:rsidRPr="00DA19C9">
        <w:rPr>
          <w:szCs w:val="24"/>
        </w:rPr>
        <w:t xml:space="preserve"> and phone consultation</w:t>
      </w:r>
      <w:r w:rsidR="00561CA5" w:rsidRPr="00DA19C9">
        <w:rPr>
          <w:szCs w:val="24"/>
        </w:rPr>
        <w:t xml:space="preserve"> items</w:t>
      </w:r>
      <w:r w:rsidR="00262EC7" w:rsidRPr="00DA19C9">
        <w:rPr>
          <w:szCs w:val="24"/>
        </w:rPr>
        <w:t xml:space="preserve"> to align them with EMSN arrangements for equivalent face-to-face items. </w:t>
      </w:r>
    </w:p>
    <w:p w14:paraId="2412D131" w14:textId="5B96A6E6" w:rsidR="001865F8" w:rsidRPr="00DA19C9" w:rsidRDefault="00A1739A" w:rsidP="00A033AF">
      <w:pPr>
        <w:shd w:val="clear" w:color="auto" w:fill="FFFFFF"/>
        <w:spacing w:before="100" w:beforeAutospacing="1"/>
        <w:rPr>
          <w:rFonts w:ascii="Helvetica Neue" w:hAnsi="Helvetica Neue"/>
          <w:szCs w:val="24"/>
          <w:lang w:val="en-US"/>
        </w:rPr>
      </w:pPr>
      <w:r w:rsidRPr="00DA19C9">
        <w:rPr>
          <w:b/>
        </w:rPr>
        <w:t>Consultation</w:t>
      </w:r>
    </w:p>
    <w:p w14:paraId="0F7F048A" w14:textId="0E294A8D" w:rsidR="00566308" w:rsidRPr="00DA19C9" w:rsidRDefault="00566308" w:rsidP="00A033AF">
      <w:pPr>
        <w:shd w:val="clear" w:color="auto" w:fill="FFFFFF"/>
        <w:rPr>
          <w:szCs w:val="24"/>
        </w:rPr>
      </w:pPr>
      <w:bookmarkStart w:id="1" w:name="_Hlk141872381"/>
      <w:r w:rsidRPr="00DA19C9">
        <w:rPr>
          <w:szCs w:val="24"/>
        </w:rPr>
        <w:t xml:space="preserve">Consultation was not undertaken on </w:t>
      </w:r>
      <w:r w:rsidR="00091744" w:rsidRPr="00DA19C9">
        <w:rPr>
          <w:szCs w:val="24"/>
        </w:rPr>
        <w:t xml:space="preserve">the </w:t>
      </w:r>
      <w:r w:rsidRPr="00DA19C9">
        <w:rPr>
          <w:szCs w:val="24"/>
        </w:rPr>
        <w:t>indexation of EMSN fixed benefit caps as it i</w:t>
      </w:r>
      <w:r w:rsidR="00091744" w:rsidRPr="00DA19C9">
        <w:rPr>
          <w:szCs w:val="24"/>
        </w:rPr>
        <w:t>s</w:t>
      </w:r>
      <w:r w:rsidRPr="00DA19C9">
        <w:rPr>
          <w:szCs w:val="24"/>
        </w:rPr>
        <w:t xml:space="preserve"> machinery in nature. Indexation of EMSN fixed benefit caps is a business-as-usual process which is completed on 1 January of each year to ensure the value of the fixed cap remains relative with the value of the respective item’s </w:t>
      </w:r>
      <w:r w:rsidR="00561CA5" w:rsidRPr="00DA19C9">
        <w:rPr>
          <w:szCs w:val="24"/>
        </w:rPr>
        <w:t>s</w:t>
      </w:r>
      <w:r w:rsidRPr="00DA19C9">
        <w:rPr>
          <w:szCs w:val="24"/>
        </w:rPr>
        <w:t xml:space="preserve">chedule fee, which is indexed on 1 July of each year. </w:t>
      </w:r>
    </w:p>
    <w:p w14:paraId="16DDDD1B" w14:textId="77777777" w:rsidR="00566308" w:rsidRPr="00DA19C9" w:rsidRDefault="00566308" w:rsidP="00A033AF">
      <w:pPr>
        <w:shd w:val="clear" w:color="auto" w:fill="FFFFFF"/>
        <w:rPr>
          <w:szCs w:val="24"/>
        </w:rPr>
      </w:pPr>
    </w:p>
    <w:p w14:paraId="175EA9BA" w14:textId="4C2A805F" w:rsidR="00091744" w:rsidRPr="00DA19C9" w:rsidRDefault="00566308" w:rsidP="00A033AF">
      <w:pPr>
        <w:shd w:val="clear" w:color="auto" w:fill="FFFFFF"/>
        <w:rPr>
          <w:szCs w:val="24"/>
        </w:rPr>
      </w:pPr>
      <w:r w:rsidRPr="00DA19C9">
        <w:rPr>
          <w:szCs w:val="24"/>
        </w:rPr>
        <w:lastRenderedPageBreak/>
        <w:t xml:space="preserve">In the 2012-13 Budget under the </w:t>
      </w:r>
      <w:r w:rsidRPr="00DA19C9">
        <w:rPr>
          <w:i/>
          <w:iCs/>
          <w:szCs w:val="24"/>
        </w:rPr>
        <w:t>Extended Medicare Safety Net – capping benefits including for items with excessive fees</w:t>
      </w:r>
      <w:r w:rsidRPr="00DA19C9">
        <w:rPr>
          <w:szCs w:val="24"/>
        </w:rPr>
        <w:t xml:space="preserve"> measure, the Government announced that an EMSN benefit cap would be applied to all attendance items from 1 November 2012. </w:t>
      </w:r>
      <w:r w:rsidR="00091744" w:rsidRPr="00DA19C9">
        <w:rPr>
          <w:szCs w:val="24"/>
        </w:rPr>
        <w:t xml:space="preserve">While stakeholders expect all attendance items to be subject to EMSN benefit cap of 300 percent of the </w:t>
      </w:r>
      <w:r w:rsidR="00561CA5" w:rsidRPr="00DA19C9">
        <w:rPr>
          <w:szCs w:val="24"/>
        </w:rPr>
        <w:t>s</w:t>
      </w:r>
      <w:r w:rsidR="00091744" w:rsidRPr="00DA19C9">
        <w:rPr>
          <w:szCs w:val="24"/>
        </w:rPr>
        <w:t>chedule fee or $500.00 (whichever is the lesser amount), they will be notified of the capping arrangements for the new attendance groups in the Medicare Benefits Schedule XML data file which will be made available for download on MBS Online (</w:t>
      </w:r>
      <w:hyperlink r:id="rId11" w:history="1">
        <w:r w:rsidR="00091744" w:rsidRPr="00DA19C9">
          <w:rPr>
            <w:rStyle w:val="Hyperlink"/>
            <w:color w:val="auto"/>
            <w:szCs w:val="24"/>
          </w:rPr>
          <w:t>www.mbsonline.gov.au</w:t>
        </w:r>
      </w:hyperlink>
      <w:r w:rsidR="00091744" w:rsidRPr="00DA19C9">
        <w:rPr>
          <w:szCs w:val="24"/>
        </w:rPr>
        <w:t xml:space="preserve">). </w:t>
      </w:r>
    </w:p>
    <w:p w14:paraId="0F9ACD6E" w14:textId="77777777" w:rsidR="00566308" w:rsidRPr="00DA19C9" w:rsidRDefault="00566308" w:rsidP="00A033AF">
      <w:pPr>
        <w:shd w:val="clear" w:color="auto" w:fill="FFFFFF"/>
        <w:rPr>
          <w:szCs w:val="24"/>
        </w:rPr>
      </w:pPr>
    </w:p>
    <w:p w14:paraId="40C79BED" w14:textId="0B4EC2AE" w:rsidR="00566308" w:rsidRPr="00DA19C9" w:rsidRDefault="00566308" w:rsidP="00A033AF">
      <w:pPr>
        <w:shd w:val="clear" w:color="auto" w:fill="FFFFFF"/>
        <w:rPr>
          <w:szCs w:val="24"/>
        </w:rPr>
      </w:pPr>
      <w:r w:rsidRPr="00DA19C9">
        <w:rPr>
          <w:szCs w:val="24"/>
        </w:rPr>
        <w:t xml:space="preserve">Consultation on the amendment to EMSN </w:t>
      </w:r>
      <w:r w:rsidR="00091744" w:rsidRPr="00DA19C9">
        <w:rPr>
          <w:szCs w:val="24"/>
        </w:rPr>
        <w:t xml:space="preserve">benefit </w:t>
      </w:r>
      <w:r w:rsidRPr="00DA19C9">
        <w:rPr>
          <w:szCs w:val="24"/>
        </w:rPr>
        <w:t>caps for obstetric telehealth and phone services was not undertaken as the changes are administrative in nature</w:t>
      </w:r>
      <w:r w:rsidR="00262EC7" w:rsidRPr="00DA19C9">
        <w:rPr>
          <w:szCs w:val="24"/>
        </w:rPr>
        <w:t xml:space="preserve"> to align them with EMSN arrangements for equivalent face-to-face items.</w:t>
      </w:r>
    </w:p>
    <w:bookmarkEnd w:id="1"/>
    <w:p w14:paraId="02264A85" w14:textId="77777777" w:rsidR="007708B3" w:rsidRPr="00DA19C9" w:rsidRDefault="007708B3" w:rsidP="00A033AF">
      <w:pPr>
        <w:shd w:val="clear" w:color="auto" w:fill="FFFFFF"/>
        <w:rPr>
          <w:szCs w:val="24"/>
        </w:rPr>
      </w:pPr>
    </w:p>
    <w:p w14:paraId="2412D134" w14:textId="6CF59A35" w:rsidR="00967E51" w:rsidRPr="00DA19C9" w:rsidRDefault="005C394E" w:rsidP="00A033AF">
      <w:pPr>
        <w:rPr>
          <w:szCs w:val="24"/>
        </w:rPr>
      </w:pPr>
      <w:r w:rsidRPr="00DA19C9">
        <w:rPr>
          <w:szCs w:val="24"/>
        </w:rPr>
        <w:t xml:space="preserve">The </w:t>
      </w:r>
      <w:r w:rsidR="00091744" w:rsidRPr="00DA19C9">
        <w:rPr>
          <w:szCs w:val="24"/>
        </w:rPr>
        <w:t xml:space="preserve">Amendment </w:t>
      </w:r>
      <w:r w:rsidRPr="00DA19C9">
        <w:rPr>
          <w:szCs w:val="24"/>
        </w:rPr>
        <w:t xml:space="preserve">Determination is a legislative instrument for the purposes of the </w:t>
      </w:r>
      <w:r w:rsidRPr="00DA19C9">
        <w:rPr>
          <w:i/>
        </w:rPr>
        <w:t>Legislation Act 2003</w:t>
      </w:r>
      <w:r w:rsidRPr="00DA19C9">
        <w:rPr>
          <w:szCs w:val="24"/>
        </w:rPr>
        <w:t>.</w:t>
      </w:r>
    </w:p>
    <w:p w14:paraId="210B7102" w14:textId="41B2A502" w:rsidR="00091744" w:rsidRPr="00DA19C9" w:rsidRDefault="00091744" w:rsidP="00A033AF">
      <w:pPr>
        <w:tabs>
          <w:tab w:val="left" w:pos="567"/>
        </w:tabs>
        <w:spacing w:before="240"/>
        <w:rPr>
          <w:szCs w:val="24"/>
        </w:rPr>
      </w:pPr>
      <w:r w:rsidRPr="00DA19C9">
        <w:rPr>
          <w:szCs w:val="24"/>
        </w:rPr>
        <w:t>Section 1 to 4 Amendment Determination commence the later of the day after it is registered, and the day after it has been approved by each House of Parliament. Schedule 1 of the Amendment Determination commences the later of 1 January 2024 and the day after it has been approved by each House of Parliament</w:t>
      </w:r>
      <w:r w:rsidR="00B84A73" w:rsidRPr="00DA19C9">
        <w:rPr>
          <w:szCs w:val="24"/>
        </w:rPr>
        <w:t xml:space="preserve">. </w:t>
      </w:r>
    </w:p>
    <w:p w14:paraId="2412D135" w14:textId="02686851" w:rsidR="006C138D" w:rsidRPr="00DA19C9" w:rsidRDefault="005C394E" w:rsidP="00A033AF">
      <w:pPr>
        <w:tabs>
          <w:tab w:val="left" w:pos="567"/>
        </w:tabs>
        <w:spacing w:before="240"/>
        <w:rPr>
          <w:szCs w:val="24"/>
        </w:rPr>
      </w:pPr>
      <w:r w:rsidRPr="00DA19C9">
        <w:rPr>
          <w:szCs w:val="24"/>
        </w:rPr>
        <w:t xml:space="preserve">Details of the </w:t>
      </w:r>
      <w:r w:rsidR="00561CA5" w:rsidRPr="00DA19C9">
        <w:rPr>
          <w:szCs w:val="24"/>
        </w:rPr>
        <w:t xml:space="preserve">Amendment </w:t>
      </w:r>
      <w:r w:rsidRPr="00DA19C9">
        <w:rPr>
          <w:szCs w:val="24"/>
        </w:rPr>
        <w:t xml:space="preserve">Determination are set out in the </w:t>
      </w:r>
      <w:r w:rsidRPr="00DA19C9">
        <w:rPr>
          <w:szCs w:val="24"/>
          <w:u w:val="single"/>
        </w:rPr>
        <w:t>Attachment</w:t>
      </w:r>
      <w:r w:rsidRPr="00DA19C9">
        <w:rPr>
          <w:szCs w:val="24"/>
        </w:rPr>
        <w:t>.</w:t>
      </w:r>
    </w:p>
    <w:p w14:paraId="6FA5EA70" w14:textId="77777777" w:rsidR="005C394E" w:rsidRPr="00DA19C9" w:rsidRDefault="005C394E" w:rsidP="00574E71">
      <w:pPr>
        <w:rPr>
          <w:szCs w:val="24"/>
        </w:rPr>
      </w:pPr>
    </w:p>
    <w:p w14:paraId="2412D139" w14:textId="21476EBD" w:rsidR="00A1739A" w:rsidRPr="00DA19C9" w:rsidRDefault="00A1739A" w:rsidP="005C394E">
      <w:pPr>
        <w:rPr>
          <w:szCs w:val="24"/>
        </w:rPr>
      </w:pPr>
      <w:r w:rsidRPr="00DA19C9">
        <w:rPr>
          <w:szCs w:val="24"/>
        </w:rPr>
        <w:t xml:space="preserve">        </w:t>
      </w:r>
    </w:p>
    <w:p w14:paraId="2412D13A" w14:textId="69FFD124" w:rsidR="00A1739A" w:rsidRPr="00DA19C9" w:rsidRDefault="00A1739A" w:rsidP="000337CB">
      <w:pPr>
        <w:ind w:left="6663" w:hanging="3119"/>
        <w:rPr>
          <w:szCs w:val="24"/>
        </w:rPr>
      </w:pPr>
      <w:r w:rsidRPr="00DA19C9">
        <w:rPr>
          <w:szCs w:val="24"/>
          <w:u w:val="single"/>
        </w:rPr>
        <w:t>Authority</w:t>
      </w:r>
      <w:r w:rsidR="00967E51" w:rsidRPr="00DA19C9">
        <w:rPr>
          <w:szCs w:val="24"/>
        </w:rPr>
        <w:t xml:space="preserve">:     Subsection </w:t>
      </w:r>
      <w:r w:rsidR="000A15CB" w:rsidRPr="00DA19C9">
        <w:rPr>
          <w:szCs w:val="24"/>
        </w:rPr>
        <w:t>10</w:t>
      </w:r>
      <w:proofErr w:type="gramStart"/>
      <w:r w:rsidR="000A15CB" w:rsidRPr="00DA19C9">
        <w:rPr>
          <w:szCs w:val="24"/>
        </w:rPr>
        <w:t>B(</w:t>
      </w:r>
      <w:proofErr w:type="gramEnd"/>
      <w:r w:rsidR="000A15CB" w:rsidRPr="00DA19C9">
        <w:rPr>
          <w:szCs w:val="24"/>
        </w:rPr>
        <w:t>1</w:t>
      </w:r>
      <w:r w:rsidRPr="00DA19C9">
        <w:rPr>
          <w:szCs w:val="24"/>
        </w:rPr>
        <w:t xml:space="preserve">) of the </w:t>
      </w:r>
    </w:p>
    <w:p w14:paraId="2412D13B" w14:textId="0596CD30" w:rsidR="00A1739A" w:rsidRPr="00DA19C9" w:rsidRDefault="00A1739A" w:rsidP="000337CB">
      <w:pPr>
        <w:tabs>
          <w:tab w:val="left" w:pos="4820"/>
        </w:tabs>
        <w:rPr>
          <w:szCs w:val="24"/>
        </w:rPr>
        <w:sectPr w:rsidR="00A1739A" w:rsidRPr="00DA19C9" w:rsidSect="00235B6C">
          <w:headerReference w:type="default" r:id="rId12"/>
          <w:pgSz w:w="11906" w:h="16838"/>
          <w:pgMar w:top="1440" w:right="1800" w:bottom="1135" w:left="1800" w:header="708" w:footer="708" w:gutter="0"/>
          <w:pgNumType w:start="1"/>
          <w:cols w:space="708"/>
          <w:docGrid w:linePitch="360"/>
        </w:sectPr>
      </w:pPr>
      <w:r w:rsidRPr="00DA19C9">
        <w:rPr>
          <w:i/>
          <w:szCs w:val="24"/>
        </w:rPr>
        <w:tab/>
        <w:t>Health Insurance Act 1973</w:t>
      </w:r>
    </w:p>
    <w:p w14:paraId="2412D13D" w14:textId="77777777" w:rsidR="006D5816" w:rsidRPr="00DA19C9" w:rsidRDefault="006D5816" w:rsidP="000337CB">
      <w:pPr>
        <w:pStyle w:val="BodyText"/>
        <w:jc w:val="right"/>
        <w:rPr>
          <w:szCs w:val="24"/>
        </w:rPr>
      </w:pPr>
      <w:r w:rsidRPr="00DA19C9">
        <w:rPr>
          <w:szCs w:val="24"/>
        </w:rPr>
        <w:lastRenderedPageBreak/>
        <w:t>ATTACHMENT</w:t>
      </w:r>
    </w:p>
    <w:p w14:paraId="2412D13E" w14:textId="77777777" w:rsidR="006D5816" w:rsidRPr="00DA19C9" w:rsidRDefault="006D5816" w:rsidP="000337CB">
      <w:pPr>
        <w:pStyle w:val="BodyText"/>
        <w:rPr>
          <w:szCs w:val="24"/>
          <w:u w:val="single"/>
        </w:rPr>
      </w:pPr>
    </w:p>
    <w:p w14:paraId="5B0C808A" w14:textId="7E41ACDD" w:rsidR="00215191" w:rsidRPr="00DA19C9" w:rsidRDefault="00A41364" w:rsidP="00186752">
      <w:pPr>
        <w:pStyle w:val="BodyText"/>
        <w:rPr>
          <w:i/>
          <w:iCs/>
        </w:rPr>
      </w:pPr>
      <w:r w:rsidRPr="00DA19C9">
        <w:rPr>
          <w:szCs w:val="24"/>
        </w:rPr>
        <w:t>Details of the</w:t>
      </w:r>
      <w:r w:rsidR="00566308" w:rsidRPr="00DA19C9">
        <w:rPr>
          <w:szCs w:val="24"/>
        </w:rPr>
        <w:t xml:space="preserve"> </w:t>
      </w:r>
      <w:r w:rsidR="00566308" w:rsidRPr="00DA19C9">
        <w:rPr>
          <w:i/>
          <w:iCs/>
          <w:szCs w:val="24"/>
        </w:rPr>
        <w:t>Health Insurance (Extended Medicare Safety Net) Amendment (Indexation) Determination 2023</w:t>
      </w:r>
    </w:p>
    <w:p w14:paraId="7BBEB147" w14:textId="720F9678" w:rsidR="00E70355" w:rsidRPr="00DA19C9" w:rsidRDefault="00E70355" w:rsidP="000337CB">
      <w:pPr>
        <w:pStyle w:val="BodyText"/>
        <w:rPr>
          <w:b w:val="0"/>
          <w:i/>
          <w:szCs w:val="24"/>
        </w:rPr>
      </w:pPr>
    </w:p>
    <w:p w14:paraId="2412D141" w14:textId="7C34D5F4" w:rsidR="00FE02C2" w:rsidRPr="00DA19C9" w:rsidRDefault="001B0111" w:rsidP="000A15CB">
      <w:pPr>
        <w:pStyle w:val="BodyText"/>
        <w:rPr>
          <w:b w:val="0"/>
          <w:szCs w:val="24"/>
          <w:u w:val="single"/>
        </w:rPr>
      </w:pPr>
      <w:r w:rsidRPr="00DA19C9">
        <w:rPr>
          <w:b w:val="0"/>
          <w:szCs w:val="24"/>
          <w:u w:val="single"/>
        </w:rPr>
        <w:t>Section 1 – Name</w:t>
      </w:r>
    </w:p>
    <w:p w14:paraId="2412D142" w14:textId="77777777" w:rsidR="00FE02C2" w:rsidRPr="00DA19C9" w:rsidRDefault="00FE02C2" w:rsidP="000A15CB">
      <w:pPr>
        <w:pStyle w:val="BodyText"/>
        <w:rPr>
          <w:b w:val="0"/>
          <w:szCs w:val="24"/>
        </w:rPr>
      </w:pPr>
    </w:p>
    <w:p w14:paraId="2412D144" w14:textId="6641D400" w:rsidR="00F83B6F" w:rsidRPr="00DA19C9" w:rsidRDefault="00BC7397" w:rsidP="000A15CB">
      <w:pPr>
        <w:pStyle w:val="BodyText"/>
      </w:pPr>
      <w:r w:rsidRPr="00DA19C9">
        <w:rPr>
          <w:b w:val="0"/>
          <w:szCs w:val="24"/>
        </w:rPr>
        <w:t>S</w:t>
      </w:r>
      <w:r w:rsidR="00FE02C2" w:rsidRPr="00DA19C9">
        <w:rPr>
          <w:b w:val="0"/>
          <w:szCs w:val="24"/>
        </w:rPr>
        <w:t xml:space="preserve">ection </w:t>
      </w:r>
      <w:r w:rsidRPr="00DA19C9">
        <w:rPr>
          <w:b w:val="0"/>
          <w:szCs w:val="24"/>
        </w:rPr>
        <w:t xml:space="preserve">1 </w:t>
      </w:r>
      <w:r w:rsidR="00FE02C2" w:rsidRPr="00DA19C9">
        <w:rPr>
          <w:b w:val="0"/>
          <w:szCs w:val="24"/>
        </w:rPr>
        <w:t>provides</w:t>
      </w:r>
      <w:r w:rsidR="008B683E" w:rsidRPr="00DA19C9">
        <w:rPr>
          <w:b w:val="0"/>
          <w:szCs w:val="24"/>
        </w:rPr>
        <w:t xml:space="preserve"> for the</w:t>
      </w:r>
      <w:r w:rsidR="00B962E4" w:rsidRPr="00DA19C9">
        <w:rPr>
          <w:b w:val="0"/>
          <w:szCs w:val="24"/>
        </w:rPr>
        <w:t xml:space="preserve"> Amendment</w:t>
      </w:r>
      <w:r w:rsidR="008B683E" w:rsidRPr="00DA19C9">
        <w:rPr>
          <w:b w:val="0"/>
          <w:szCs w:val="24"/>
        </w:rPr>
        <w:t xml:space="preserve"> </w:t>
      </w:r>
      <w:r w:rsidR="008B2094" w:rsidRPr="00DA19C9">
        <w:rPr>
          <w:b w:val="0"/>
          <w:szCs w:val="24"/>
        </w:rPr>
        <w:t>Determination</w:t>
      </w:r>
      <w:r w:rsidR="00FE02C2" w:rsidRPr="00DA19C9">
        <w:rPr>
          <w:b w:val="0"/>
          <w:szCs w:val="24"/>
        </w:rPr>
        <w:t xml:space="preserve"> to be referred to as the</w:t>
      </w:r>
      <w:r w:rsidR="00B962E4" w:rsidRPr="00DA19C9">
        <w:rPr>
          <w:b w:val="0"/>
          <w:szCs w:val="24"/>
        </w:rPr>
        <w:t xml:space="preserve"> </w:t>
      </w:r>
      <w:r w:rsidR="00B962E4" w:rsidRPr="00DA19C9">
        <w:rPr>
          <w:b w:val="0"/>
          <w:i/>
          <w:iCs/>
          <w:szCs w:val="24"/>
        </w:rPr>
        <w:t>Health Insurance (Extended Medicare Safety Net) Amendment (Indexation) Determination 2023</w:t>
      </w:r>
      <w:r w:rsidR="000A15CB" w:rsidRPr="00DA19C9">
        <w:rPr>
          <w:b w:val="0"/>
          <w:i/>
          <w:iCs/>
          <w:szCs w:val="24"/>
        </w:rPr>
        <w:t xml:space="preserve"> </w:t>
      </w:r>
      <w:r w:rsidR="000A15CB" w:rsidRPr="00DA19C9">
        <w:rPr>
          <w:b w:val="0"/>
          <w:szCs w:val="24"/>
        </w:rPr>
        <w:t>(Amendment Determination)</w:t>
      </w:r>
      <w:r w:rsidR="00B962E4" w:rsidRPr="00DA19C9">
        <w:rPr>
          <w:b w:val="0"/>
          <w:szCs w:val="24"/>
        </w:rPr>
        <w:t xml:space="preserve">. </w:t>
      </w:r>
    </w:p>
    <w:p w14:paraId="68DAA207" w14:textId="77777777" w:rsidR="00FD602D" w:rsidRPr="00DA19C9" w:rsidRDefault="00FD602D" w:rsidP="000A15CB"/>
    <w:p w14:paraId="49D1E050" w14:textId="77777777" w:rsidR="007A4089" w:rsidRPr="00DA19C9" w:rsidRDefault="00FE02C2" w:rsidP="000A15CB">
      <w:pPr>
        <w:pStyle w:val="BodyText"/>
        <w:rPr>
          <w:b w:val="0"/>
          <w:szCs w:val="24"/>
          <w:u w:val="single"/>
        </w:rPr>
      </w:pPr>
      <w:r w:rsidRPr="00DA19C9">
        <w:rPr>
          <w:b w:val="0"/>
          <w:szCs w:val="24"/>
          <w:u w:val="single"/>
        </w:rPr>
        <w:t xml:space="preserve">Section 2 – Commencement </w:t>
      </w:r>
    </w:p>
    <w:p w14:paraId="2DCE2ED0" w14:textId="77777777" w:rsidR="007A4089" w:rsidRPr="00DA19C9" w:rsidRDefault="007A4089" w:rsidP="000A15CB">
      <w:pPr>
        <w:pStyle w:val="BodyText"/>
        <w:rPr>
          <w:b w:val="0"/>
          <w:szCs w:val="24"/>
        </w:rPr>
      </w:pPr>
    </w:p>
    <w:p w14:paraId="039D91EE" w14:textId="5C5E1AC1" w:rsidR="00DA048F" w:rsidRPr="00DA19C9" w:rsidRDefault="00B84A73" w:rsidP="000A15CB">
      <w:pPr>
        <w:pStyle w:val="BodyText"/>
        <w:rPr>
          <w:b w:val="0"/>
          <w:szCs w:val="24"/>
        </w:rPr>
      </w:pPr>
      <w:r w:rsidRPr="00DA19C9">
        <w:rPr>
          <w:b w:val="0"/>
          <w:szCs w:val="24"/>
        </w:rPr>
        <w:t xml:space="preserve">Section 2 provides that </w:t>
      </w:r>
      <w:r w:rsidR="00DA048F" w:rsidRPr="00DA19C9">
        <w:rPr>
          <w:b w:val="0"/>
          <w:szCs w:val="24"/>
        </w:rPr>
        <w:t xml:space="preserve">the Amendment Determination will not commence </w:t>
      </w:r>
      <w:r w:rsidR="00FD4167" w:rsidRPr="00DA19C9">
        <w:rPr>
          <w:b w:val="0"/>
          <w:szCs w:val="24"/>
        </w:rPr>
        <w:t xml:space="preserve">until </w:t>
      </w:r>
      <w:r w:rsidR="00DA048F" w:rsidRPr="00DA19C9">
        <w:rPr>
          <w:b w:val="0"/>
          <w:szCs w:val="24"/>
        </w:rPr>
        <w:t xml:space="preserve">after it has been approved by each House of Parliament. Subject to Parliament’s approval, the Amendment will commence the later of the day after registration or the day after the Amendment Determination has been approved by each House of Parliament. </w:t>
      </w:r>
    </w:p>
    <w:p w14:paraId="38068A7B" w14:textId="6DFB5F48" w:rsidR="00907C8D" w:rsidRPr="00DA19C9" w:rsidRDefault="00907C8D" w:rsidP="000A15CB">
      <w:pPr>
        <w:pStyle w:val="BodyText"/>
        <w:rPr>
          <w:b w:val="0"/>
          <w:szCs w:val="24"/>
        </w:rPr>
      </w:pPr>
    </w:p>
    <w:p w14:paraId="5F833BC0" w14:textId="06854A55" w:rsidR="00907C8D" w:rsidRPr="00DA19C9" w:rsidRDefault="00907C8D" w:rsidP="000A15CB">
      <w:pPr>
        <w:pStyle w:val="BodyText"/>
        <w:rPr>
          <w:b w:val="0"/>
          <w:szCs w:val="24"/>
        </w:rPr>
      </w:pPr>
      <w:r w:rsidRPr="00DA19C9">
        <w:rPr>
          <w:b w:val="0"/>
          <w:szCs w:val="24"/>
        </w:rPr>
        <w:t xml:space="preserve">Subject to Parliament’s approval, Schedule 1 of the Amendment Determination will commence on 1 January 2024. If Parliament approves the Amendment Determination after 1 January 2024, Schedule 1 will commence the day after it has been approved by each House of Parliament. </w:t>
      </w:r>
    </w:p>
    <w:p w14:paraId="38179B76" w14:textId="77777777" w:rsidR="00B962E4" w:rsidRPr="00DA19C9" w:rsidRDefault="00B962E4" w:rsidP="000A15CB">
      <w:pPr>
        <w:pStyle w:val="BodyText"/>
        <w:rPr>
          <w:b w:val="0"/>
          <w:szCs w:val="24"/>
        </w:rPr>
      </w:pPr>
    </w:p>
    <w:p w14:paraId="005D5660" w14:textId="77777777" w:rsidR="007A4089" w:rsidRPr="00DA19C9" w:rsidRDefault="00FE02C2" w:rsidP="000A15CB">
      <w:pPr>
        <w:pStyle w:val="BodyText"/>
        <w:rPr>
          <w:b w:val="0"/>
          <w:szCs w:val="24"/>
          <w:u w:val="single"/>
        </w:rPr>
      </w:pPr>
      <w:r w:rsidRPr="00DA19C9">
        <w:rPr>
          <w:b w:val="0"/>
          <w:szCs w:val="24"/>
          <w:u w:val="single"/>
        </w:rPr>
        <w:t xml:space="preserve">Section 3 – </w:t>
      </w:r>
      <w:r w:rsidR="00E5798A" w:rsidRPr="00DA19C9">
        <w:rPr>
          <w:b w:val="0"/>
          <w:szCs w:val="24"/>
          <w:u w:val="single"/>
        </w:rPr>
        <w:t>Authority</w:t>
      </w:r>
    </w:p>
    <w:p w14:paraId="53BFA098" w14:textId="77777777" w:rsidR="007A4089" w:rsidRPr="00DA19C9" w:rsidRDefault="007A4089" w:rsidP="000A15CB">
      <w:pPr>
        <w:pStyle w:val="BodyText"/>
        <w:rPr>
          <w:b w:val="0"/>
          <w:szCs w:val="24"/>
        </w:rPr>
      </w:pPr>
    </w:p>
    <w:p w14:paraId="0DBF1241" w14:textId="6DCE8066" w:rsidR="00E70355" w:rsidRPr="00DA19C9" w:rsidRDefault="00F83B6F" w:rsidP="000A15CB">
      <w:pPr>
        <w:pStyle w:val="BodyText"/>
        <w:rPr>
          <w:b w:val="0"/>
        </w:rPr>
      </w:pPr>
      <w:r w:rsidRPr="00DA19C9">
        <w:rPr>
          <w:b w:val="0"/>
        </w:rPr>
        <w:t xml:space="preserve">Section 3 provides that the </w:t>
      </w:r>
      <w:r w:rsidR="00765453" w:rsidRPr="00DA19C9">
        <w:rPr>
          <w:b w:val="0"/>
        </w:rPr>
        <w:t xml:space="preserve">Amendment </w:t>
      </w:r>
      <w:r w:rsidR="008B2094" w:rsidRPr="00DA19C9">
        <w:rPr>
          <w:b w:val="0"/>
          <w:szCs w:val="24"/>
        </w:rPr>
        <w:t xml:space="preserve">Determination </w:t>
      </w:r>
      <w:r w:rsidR="00E5798A" w:rsidRPr="00DA19C9">
        <w:rPr>
          <w:b w:val="0"/>
        </w:rPr>
        <w:t xml:space="preserve">is made under </w:t>
      </w:r>
      <w:r w:rsidR="00B962E4" w:rsidRPr="00DA19C9">
        <w:rPr>
          <w:b w:val="0"/>
        </w:rPr>
        <w:t>subsection 10</w:t>
      </w:r>
      <w:proofErr w:type="gramStart"/>
      <w:r w:rsidR="00B962E4" w:rsidRPr="00DA19C9">
        <w:rPr>
          <w:b w:val="0"/>
        </w:rPr>
        <w:t>B(</w:t>
      </w:r>
      <w:proofErr w:type="gramEnd"/>
      <w:r w:rsidR="00B962E4" w:rsidRPr="00DA19C9">
        <w:rPr>
          <w:b w:val="0"/>
        </w:rPr>
        <w:t xml:space="preserve">1) of the </w:t>
      </w:r>
      <w:r w:rsidR="00B962E4" w:rsidRPr="00DA19C9">
        <w:rPr>
          <w:b w:val="0"/>
          <w:i/>
          <w:iCs/>
        </w:rPr>
        <w:t>Health Insurance Act 1973</w:t>
      </w:r>
      <w:r w:rsidR="00B962E4" w:rsidRPr="00DA19C9">
        <w:rPr>
          <w:b w:val="0"/>
        </w:rPr>
        <w:t xml:space="preserve">. </w:t>
      </w:r>
    </w:p>
    <w:p w14:paraId="1700139D" w14:textId="77777777" w:rsidR="00B962E4" w:rsidRPr="00DA19C9" w:rsidRDefault="00B962E4" w:rsidP="000A15CB">
      <w:pPr>
        <w:pStyle w:val="BodyText"/>
        <w:rPr>
          <w:b w:val="0"/>
        </w:rPr>
      </w:pPr>
    </w:p>
    <w:p w14:paraId="20CBF84A" w14:textId="77777777" w:rsidR="00C63FDC" w:rsidRPr="00DA19C9" w:rsidRDefault="00C63FDC" w:rsidP="000A15CB">
      <w:pPr>
        <w:pStyle w:val="BodyText"/>
        <w:rPr>
          <w:b w:val="0"/>
          <w:szCs w:val="24"/>
          <w:u w:val="single"/>
        </w:rPr>
      </w:pPr>
      <w:r w:rsidRPr="00DA19C9">
        <w:rPr>
          <w:b w:val="0"/>
          <w:szCs w:val="24"/>
          <w:u w:val="single"/>
        </w:rPr>
        <w:t>Section 4 – Schedules</w:t>
      </w:r>
    </w:p>
    <w:p w14:paraId="4C010161" w14:textId="77777777" w:rsidR="00C63FDC" w:rsidRPr="00DA19C9" w:rsidRDefault="00C63FDC" w:rsidP="000A15CB">
      <w:pPr>
        <w:pStyle w:val="BodyText"/>
        <w:rPr>
          <w:b w:val="0"/>
          <w:szCs w:val="24"/>
        </w:rPr>
      </w:pPr>
    </w:p>
    <w:p w14:paraId="5D9EBF8D" w14:textId="3EBAD209" w:rsidR="00C63FDC" w:rsidRPr="00DA19C9" w:rsidRDefault="00C63FDC" w:rsidP="000A15CB">
      <w:pPr>
        <w:pStyle w:val="BodyText"/>
        <w:rPr>
          <w:b w:val="0"/>
          <w:szCs w:val="24"/>
        </w:rPr>
      </w:pPr>
      <w:r w:rsidRPr="00DA19C9">
        <w:rPr>
          <w:b w:val="0"/>
          <w:szCs w:val="24"/>
        </w:rPr>
        <w:t xml:space="preserve">Section 4 provides that each instrument that is specified in a Schedule to this </w:t>
      </w:r>
      <w:r w:rsidR="00B962E4" w:rsidRPr="00DA19C9">
        <w:rPr>
          <w:b w:val="0"/>
          <w:szCs w:val="24"/>
        </w:rPr>
        <w:t xml:space="preserve">Amendment </w:t>
      </w:r>
      <w:r w:rsidRPr="00DA19C9">
        <w:rPr>
          <w:b w:val="0"/>
          <w:szCs w:val="24"/>
        </w:rPr>
        <w:t xml:space="preserve">Determination is amended or repealed as set out in the applicable items in the Schedule concerned, and any other item in a Schedule to this </w:t>
      </w:r>
      <w:r w:rsidR="00B962E4" w:rsidRPr="00DA19C9">
        <w:rPr>
          <w:b w:val="0"/>
          <w:szCs w:val="24"/>
        </w:rPr>
        <w:t xml:space="preserve">Amendment </w:t>
      </w:r>
      <w:r w:rsidRPr="00DA19C9">
        <w:rPr>
          <w:b w:val="0"/>
          <w:szCs w:val="24"/>
        </w:rPr>
        <w:t>Determination has effect according to its terms.</w:t>
      </w:r>
    </w:p>
    <w:p w14:paraId="17D2CF69" w14:textId="77777777" w:rsidR="007E0017" w:rsidRPr="00DA19C9" w:rsidRDefault="007E0017" w:rsidP="000A15CB">
      <w:pPr>
        <w:pStyle w:val="BodyText"/>
        <w:rPr>
          <w:b w:val="0"/>
          <w:szCs w:val="24"/>
        </w:rPr>
      </w:pPr>
    </w:p>
    <w:p w14:paraId="768D340E" w14:textId="20186F66" w:rsidR="00C63FDC" w:rsidRPr="00DA19C9" w:rsidRDefault="00C63FDC" w:rsidP="000A15CB">
      <w:pPr>
        <w:pStyle w:val="Header"/>
        <w:tabs>
          <w:tab w:val="num" w:pos="1080"/>
        </w:tabs>
        <w:rPr>
          <w:b/>
          <w:bCs/>
          <w:szCs w:val="24"/>
        </w:rPr>
      </w:pPr>
      <w:r w:rsidRPr="00DA19C9">
        <w:rPr>
          <w:b/>
          <w:bCs/>
          <w:szCs w:val="24"/>
        </w:rPr>
        <w:t>Schedule 1 – Amendments</w:t>
      </w:r>
    </w:p>
    <w:p w14:paraId="64766482" w14:textId="2CFAC1DE" w:rsidR="00B962E4" w:rsidRPr="00DA19C9" w:rsidRDefault="00B962E4" w:rsidP="000A15CB">
      <w:pPr>
        <w:pStyle w:val="Header"/>
        <w:tabs>
          <w:tab w:val="num" w:pos="1080"/>
        </w:tabs>
        <w:rPr>
          <w:szCs w:val="24"/>
          <w:u w:val="single"/>
        </w:rPr>
      </w:pPr>
    </w:p>
    <w:p w14:paraId="2212E577" w14:textId="44F59D70" w:rsidR="00C63FDC" w:rsidRPr="00DA19C9" w:rsidRDefault="00B962E4" w:rsidP="000A15CB">
      <w:pPr>
        <w:pStyle w:val="Header"/>
        <w:tabs>
          <w:tab w:val="num" w:pos="1080"/>
        </w:tabs>
        <w:rPr>
          <w:b/>
          <w:bCs/>
          <w:szCs w:val="24"/>
        </w:rPr>
      </w:pPr>
      <w:r w:rsidRPr="00DA19C9">
        <w:rPr>
          <w:b/>
          <w:bCs/>
          <w:i/>
          <w:iCs/>
          <w:szCs w:val="24"/>
        </w:rPr>
        <w:t>Health Insurance (Extended Medicare Safety Net) Determination 2017</w:t>
      </w:r>
      <w:r w:rsidRPr="00DA19C9">
        <w:rPr>
          <w:i/>
          <w:iCs/>
          <w:szCs w:val="24"/>
        </w:rPr>
        <w:t xml:space="preserve"> </w:t>
      </w:r>
      <w:r w:rsidR="00DA048F" w:rsidRPr="00DA19C9">
        <w:rPr>
          <w:b/>
          <w:bCs/>
          <w:szCs w:val="24"/>
        </w:rPr>
        <w:t>(Principal Determination)</w:t>
      </w:r>
    </w:p>
    <w:p w14:paraId="1DA59EF1" w14:textId="75CF4170" w:rsidR="00DA048F" w:rsidRPr="00DA19C9" w:rsidRDefault="00DA048F" w:rsidP="000A15CB">
      <w:pPr>
        <w:pStyle w:val="Header"/>
        <w:tabs>
          <w:tab w:val="num" w:pos="1080"/>
        </w:tabs>
        <w:rPr>
          <w:szCs w:val="24"/>
        </w:rPr>
      </w:pPr>
    </w:p>
    <w:p w14:paraId="2B0E673D" w14:textId="607BC3C1" w:rsidR="00DA048F" w:rsidRPr="00DA19C9" w:rsidRDefault="00DA048F" w:rsidP="000A15CB">
      <w:pPr>
        <w:pStyle w:val="Header"/>
        <w:tabs>
          <w:tab w:val="num" w:pos="1080"/>
        </w:tabs>
        <w:rPr>
          <w:szCs w:val="24"/>
        </w:rPr>
      </w:pPr>
      <w:r w:rsidRPr="00DA19C9">
        <w:rPr>
          <w:szCs w:val="24"/>
        </w:rPr>
        <w:t>Schedule 1 amends the Principal Determination to index the EMSN fixed benefit caps</w:t>
      </w:r>
      <w:r w:rsidR="00907C8D" w:rsidRPr="00DA19C9">
        <w:rPr>
          <w:szCs w:val="24"/>
        </w:rPr>
        <w:t xml:space="preserve"> to </w:t>
      </w:r>
      <w:r w:rsidR="00135C88" w:rsidRPr="00DA19C9">
        <w:rPr>
          <w:szCs w:val="24"/>
        </w:rPr>
        <w:t xml:space="preserve">86 </w:t>
      </w:r>
      <w:r w:rsidR="00907C8D" w:rsidRPr="00DA19C9">
        <w:rPr>
          <w:szCs w:val="24"/>
        </w:rPr>
        <w:t xml:space="preserve">MBS </w:t>
      </w:r>
      <w:r w:rsidR="00F760AC" w:rsidRPr="00DA19C9">
        <w:rPr>
          <w:szCs w:val="24"/>
        </w:rPr>
        <w:t>items and</w:t>
      </w:r>
      <w:r w:rsidR="00907C8D" w:rsidRPr="00DA19C9">
        <w:rPr>
          <w:szCs w:val="24"/>
        </w:rPr>
        <w:t xml:space="preserve"> </w:t>
      </w:r>
      <w:r w:rsidR="00F760AC" w:rsidRPr="00DA19C9">
        <w:rPr>
          <w:szCs w:val="24"/>
        </w:rPr>
        <w:t xml:space="preserve">amend </w:t>
      </w:r>
      <w:r w:rsidR="00135C88" w:rsidRPr="00DA19C9">
        <w:rPr>
          <w:szCs w:val="24"/>
        </w:rPr>
        <w:t xml:space="preserve">the EMSN benefit caps of </w:t>
      </w:r>
      <w:r w:rsidR="00F760AC" w:rsidRPr="00DA19C9">
        <w:rPr>
          <w:szCs w:val="24"/>
        </w:rPr>
        <w:t>four obstetrics telehealth and phone consultation items to align them with the</w:t>
      </w:r>
      <w:r w:rsidR="00135C88" w:rsidRPr="00DA19C9">
        <w:rPr>
          <w:szCs w:val="24"/>
        </w:rPr>
        <w:t xml:space="preserve"> EMSN arrangements of their </w:t>
      </w:r>
      <w:r w:rsidR="00F760AC" w:rsidRPr="00DA19C9">
        <w:rPr>
          <w:szCs w:val="24"/>
        </w:rPr>
        <w:t xml:space="preserve">face-to-face equivalent items.  </w:t>
      </w:r>
    </w:p>
    <w:p w14:paraId="227C637B" w14:textId="190128D2" w:rsidR="00B962E4" w:rsidRPr="00DA19C9" w:rsidRDefault="00B962E4" w:rsidP="000A15CB">
      <w:pPr>
        <w:pStyle w:val="Header"/>
        <w:tabs>
          <w:tab w:val="num" w:pos="1080"/>
        </w:tabs>
        <w:rPr>
          <w:i/>
          <w:iCs/>
          <w:szCs w:val="24"/>
        </w:rPr>
      </w:pPr>
    </w:p>
    <w:p w14:paraId="4EC8AEBE" w14:textId="3CBDB9AA" w:rsidR="00907C8D" w:rsidRPr="00DA19C9" w:rsidRDefault="00B962E4" w:rsidP="000A15CB">
      <w:pPr>
        <w:pStyle w:val="Header"/>
        <w:tabs>
          <w:tab w:val="num" w:pos="1080"/>
        </w:tabs>
        <w:spacing w:after="120"/>
        <w:rPr>
          <w:b/>
          <w:bCs/>
          <w:szCs w:val="24"/>
        </w:rPr>
      </w:pPr>
      <w:r w:rsidRPr="00DA19C9">
        <w:rPr>
          <w:b/>
          <w:bCs/>
          <w:szCs w:val="24"/>
        </w:rPr>
        <w:t xml:space="preserve">Amendment </w:t>
      </w:r>
      <w:r w:rsidR="00EA102B" w:rsidRPr="00DA19C9">
        <w:rPr>
          <w:b/>
          <w:bCs/>
          <w:szCs w:val="24"/>
        </w:rPr>
        <w:t xml:space="preserve">item </w:t>
      </w:r>
      <w:r w:rsidRPr="00DA19C9">
        <w:rPr>
          <w:b/>
          <w:bCs/>
          <w:szCs w:val="24"/>
        </w:rPr>
        <w:t>1</w:t>
      </w:r>
      <w:r w:rsidR="00907C8D" w:rsidRPr="00DA19C9">
        <w:rPr>
          <w:b/>
          <w:bCs/>
          <w:szCs w:val="24"/>
        </w:rPr>
        <w:t xml:space="preserve"> – Paragraph 4(1)(b) (table)</w:t>
      </w:r>
    </w:p>
    <w:p w14:paraId="4F705B08" w14:textId="317FDA9D" w:rsidR="00B962E4" w:rsidRPr="00DA19C9" w:rsidRDefault="00907C8D" w:rsidP="000A15CB">
      <w:pPr>
        <w:pStyle w:val="Header"/>
        <w:tabs>
          <w:tab w:val="num" w:pos="1080"/>
        </w:tabs>
        <w:rPr>
          <w:szCs w:val="24"/>
        </w:rPr>
      </w:pPr>
      <w:r w:rsidRPr="00DA19C9">
        <w:rPr>
          <w:szCs w:val="24"/>
        </w:rPr>
        <w:t xml:space="preserve">Amendment 1 repeals the table under paragraph 4(1)(b) of the Principal Determination and substitutes a new table of EMSN benefit cap amounts. </w:t>
      </w:r>
      <w:r w:rsidR="00AC26C5" w:rsidRPr="00DA19C9">
        <w:rPr>
          <w:szCs w:val="24"/>
        </w:rPr>
        <w:t xml:space="preserve">For the </w:t>
      </w:r>
      <w:r w:rsidR="004B04AF" w:rsidRPr="00DA19C9">
        <w:rPr>
          <w:szCs w:val="24"/>
        </w:rPr>
        <w:t>58</w:t>
      </w:r>
      <w:r w:rsidR="00AC26C5" w:rsidRPr="00DA19C9">
        <w:rPr>
          <w:szCs w:val="24"/>
        </w:rPr>
        <w:t xml:space="preserve"> items with fixed EMSN benefit cap amounts that have been retained, the ‘maximum increase’ amount in column 2 has been replaced with new values. </w:t>
      </w:r>
    </w:p>
    <w:p w14:paraId="50C53A5C" w14:textId="395CC8BE" w:rsidR="00F760AC" w:rsidRPr="00DA19C9" w:rsidRDefault="00F760AC" w:rsidP="000A15CB">
      <w:pPr>
        <w:pStyle w:val="Header"/>
        <w:tabs>
          <w:tab w:val="num" w:pos="1080"/>
        </w:tabs>
        <w:rPr>
          <w:szCs w:val="24"/>
        </w:rPr>
      </w:pPr>
    </w:p>
    <w:p w14:paraId="622707E3" w14:textId="459F1D49" w:rsidR="00E92A43" w:rsidRPr="00DA19C9" w:rsidRDefault="00F760AC" w:rsidP="000A15CB">
      <w:pPr>
        <w:pStyle w:val="Header"/>
        <w:tabs>
          <w:tab w:val="num" w:pos="1080"/>
        </w:tabs>
        <w:rPr>
          <w:szCs w:val="24"/>
        </w:rPr>
      </w:pPr>
      <w:r w:rsidRPr="00DA19C9">
        <w:rPr>
          <w:szCs w:val="24"/>
        </w:rPr>
        <w:lastRenderedPageBreak/>
        <w:t xml:space="preserve">The new amounts have been indexed by an indexation factor of </w:t>
      </w:r>
      <w:r w:rsidR="00D365ED" w:rsidRPr="00DA19C9">
        <w:rPr>
          <w:szCs w:val="24"/>
        </w:rPr>
        <w:t>5.4</w:t>
      </w:r>
      <w:r w:rsidRPr="00DA19C9">
        <w:rPr>
          <w:szCs w:val="24"/>
        </w:rPr>
        <w:t xml:space="preserve"> per cent, which is the annual All Groups Consumer Price Index as reported in the September quarter of 2023, rounded down to the nearest 10 cents. The September quarter 2023 is available at </w:t>
      </w:r>
      <w:hyperlink r:id="rId13" w:history="1">
        <w:r w:rsidRPr="00DA19C9">
          <w:rPr>
            <w:rStyle w:val="Hyperlink"/>
            <w:color w:val="auto"/>
            <w:szCs w:val="24"/>
          </w:rPr>
          <w:t>www.abs.gov.au</w:t>
        </w:r>
      </w:hyperlink>
      <w:r w:rsidRPr="00DA19C9">
        <w:rPr>
          <w:szCs w:val="24"/>
        </w:rPr>
        <w:t xml:space="preserve">. </w:t>
      </w:r>
    </w:p>
    <w:p w14:paraId="0BC87128" w14:textId="77777777" w:rsidR="00E92A43" w:rsidRPr="00DA19C9" w:rsidRDefault="00E92A43" w:rsidP="000A15CB">
      <w:pPr>
        <w:pStyle w:val="Header"/>
        <w:tabs>
          <w:tab w:val="num" w:pos="1080"/>
        </w:tabs>
        <w:rPr>
          <w:shd w:val="clear" w:color="auto" w:fill="FFFFFF"/>
        </w:rPr>
      </w:pPr>
    </w:p>
    <w:p w14:paraId="0386D492" w14:textId="01D865A8" w:rsidR="003E3EBE" w:rsidRPr="00DA19C9" w:rsidRDefault="003E3EBE" w:rsidP="003E3EBE">
      <w:pPr>
        <w:pStyle w:val="Header"/>
        <w:tabs>
          <w:tab w:val="num" w:pos="1080"/>
        </w:tabs>
        <w:rPr>
          <w:szCs w:val="24"/>
        </w:rPr>
      </w:pPr>
      <w:r w:rsidRPr="00DA19C9">
        <w:rPr>
          <w:shd w:val="clear" w:color="auto" w:fill="FFFFFF"/>
        </w:rPr>
        <w:t xml:space="preserve">As per existing authority for the application of EMSN caps to attendance items, on 1 January 2023, EMSN caps were applied to </w:t>
      </w:r>
      <w:r w:rsidRPr="00DA19C9">
        <w:rPr>
          <w:szCs w:val="24"/>
        </w:rPr>
        <w:t xml:space="preserve">four obstetric telehealth and phone consultation items </w:t>
      </w:r>
      <w:r w:rsidRPr="00DA19C9">
        <w:rPr>
          <w:shd w:val="clear" w:color="auto" w:fill="FFFFFF"/>
        </w:rPr>
        <w:t>(</w:t>
      </w:r>
      <w:r w:rsidRPr="00DA19C9">
        <w:rPr>
          <w:szCs w:val="24"/>
        </w:rPr>
        <w:t xml:space="preserve">91851, 91852, 91856 and 91857). Due to an administrative error, the EMSN caps were applied as fixed caps rather than percentage caps. Items 91851, 91852, 91856 and 91857 will be updated to reflect the percentage-based caps for the equivalent face-to-face obstetrics items. A cap of 65 percent of the schedule fee for these four items will be applied. </w:t>
      </w:r>
    </w:p>
    <w:p w14:paraId="56FABDE8" w14:textId="77777777" w:rsidR="00F760AC" w:rsidRPr="00DA19C9" w:rsidRDefault="00F760AC" w:rsidP="000A15CB">
      <w:pPr>
        <w:pStyle w:val="Header"/>
        <w:tabs>
          <w:tab w:val="num" w:pos="1080"/>
        </w:tabs>
        <w:rPr>
          <w:b/>
          <w:bCs/>
          <w:szCs w:val="24"/>
        </w:rPr>
      </w:pPr>
    </w:p>
    <w:p w14:paraId="371F01D6" w14:textId="2B29A07B" w:rsidR="007708B3" w:rsidRPr="00DA19C9" w:rsidRDefault="00B962E4" w:rsidP="000A15CB">
      <w:pPr>
        <w:pStyle w:val="Header"/>
        <w:tabs>
          <w:tab w:val="num" w:pos="1080"/>
        </w:tabs>
        <w:spacing w:after="120"/>
        <w:rPr>
          <w:b/>
          <w:bCs/>
          <w:szCs w:val="24"/>
        </w:rPr>
      </w:pPr>
      <w:r w:rsidRPr="00DA19C9">
        <w:rPr>
          <w:b/>
          <w:bCs/>
          <w:szCs w:val="24"/>
        </w:rPr>
        <w:t xml:space="preserve">Amendment </w:t>
      </w:r>
      <w:r w:rsidR="00EA102B" w:rsidRPr="00DA19C9">
        <w:rPr>
          <w:b/>
          <w:bCs/>
          <w:szCs w:val="24"/>
        </w:rPr>
        <w:t xml:space="preserve">item </w:t>
      </w:r>
      <w:r w:rsidRPr="00DA19C9">
        <w:rPr>
          <w:b/>
          <w:bCs/>
          <w:szCs w:val="24"/>
        </w:rPr>
        <w:t>2</w:t>
      </w:r>
      <w:r w:rsidR="00907C8D" w:rsidRPr="00DA19C9">
        <w:rPr>
          <w:b/>
          <w:bCs/>
          <w:szCs w:val="24"/>
        </w:rPr>
        <w:t xml:space="preserve"> – Paragraph 4(6)(b) (table)</w:t>
      </w:r>
    </w:p>
    <w:p w14:paraId="21DF9DDC" w14:textId="35BE5DB6" w:rsidR="00331752" w:rsidRPr="00DA19C9" w:rsidRDefault="00AC26C5" w:rsidP="000A15CB">
      <w:pPr>
        <w:spacing w:after="200"/>
        <w:rPr>
          <w:szCs w:val="24"/>
          <w:u w:val="single"/>
        </w:rPr>
      </w:pPr>
      <w:r w:rsidRPr="00DA19C9">
        <w:rPr>
          <w:shd w:val="clear" w:color="auto" w:fill="FFFFFF"/>
        </w:rPr>
        <w:t xml:space="preserve">Amendment </w:t>
      </w:r>
      <w:r w:rsidR="00EA102B" w:rsidRPr="00DA19C9">
        <w:rPr>
          <w:shd w:val="clear" w:color="auto" w:fill="FFFFFF"/>
        </w:rPr>
        <w:t>2</w:t>
      </w:r>
      <w:r w:rsidRPr="00DA19C9">
        <w:rPr>
          <w:shd w:val="clear" w:color="auto" w:fill="FFFFFF"/>
        </w:rPr>
        <w:t xml:space="preserve"> repeals the table under paragraph 4(6)(b) of the Principal Determination and substitutes a new table of EMSN benefit cap amounts. For the </w:t>
      </w:r>
      <w:r w:rsidR="002C587C" w:rsidRPr="00DA19C9">
        <w:rPr>
          <w:shd w:val="clear" w:color="auto" w:fill="FFFFFF"/>
        </w:rPr>
        <w:t>28</w:t>
      </w:r>
      <w:r w:rsidRPr="00DA19C9">
        <w:rPr>
          <w:shd w:val="clear" w:color="auto" w:fill="FFFFFF"/>
        </w:rPr>
        <w:t xml:space="preserve"> items with fixed EMSN benefit cap amounts that were in the Principal Determination, the ‘maximum increase’ amount in column 2 has been replaced with new values. The new amounts have been indexed by an indexation factor of</w:t>
      </w:r>
      <w:r w:rsidR="00D365ED" w:rsidRPr="00DA19C9">
        <w:rPr>
          <w:shd w:val="clear" w:color="auto" w:fill="FFFFFF"/>
        </w:rPr>
        <w:t xml:space="preserve"> 5.4</w:t>
      </w:r>
      <w:r w:rsidRPr="00DA19C9">
        <w:rPr>
          <w:shd w:val="clear" w:color="auto" w:fill="FFFFFF"/>
        </w:rPr>
        <w:t xml:space="preserve"> per cent, which is the annual All Groups Consumer Price Index as reported in the September quarter 2023, rounded down to the neare</w:t>
      </w:r>
      <w:r w:rsidR="00E13783" w:rsidRPr="00DA19C9">
        <w:rPr>
          <w:shd w:val="clear" w:color="auto" w:fill="FFFFFF"/>
        </w:rPr>
        <w:t>st 10 cents.</w:t>
      </w:r>
      <w:r w:rsidRPr="00DA19C9">
        <w:rPr>
          <w:shd w:val="clear" w:color="auto" w:fill="FFFFFF"/>
        </w:rPr>
        <w:t xml:space="preserve"> The September quarter 202</w:t>
      </w:r>
      <w:r w:rsidR="00E13783" w:rsidRPr="00DA19C9">
        <w:rPr>
          <w:shd w:val="clear" w:color="auto" w:fill="FFFFFF"/>
        </w:rPr>
        <w:t>3</w:t>
      </w:r>
      <w:r w:rsidRPr="00DA19C9">
        <w:rPr>
          <w:shd w:val="clear" w:color="auto" w:fill="FFFFFF"/>
        </w:rPr>
        <w:t xml:space="preserve"> is available at </w:t>
      </w:r>
      <w:hyperlink r:id="rId14" w:history="1">
        <w:r w:rsidRPr="00DA19C9">
          <w:rPr>
            <w:rStyle w:val="Hyperlink"/>
            <w:color w:val="auto"/>
            <w:shd w:val="clear" w:color="auto" w:fill="FFFFFF"/>
          </w:rPr>
          <w:t>www.abs.gov.au</w:t>
        </w:r>
      </w:hyperlink>
      <w:r w:rsidRPr="00DA19C9">
        <w:rPr>
          <w:shd w:val="clear" w:color="auto" w:fill="FFFFFF"/>
        </w:rPr>
        <w:t xml:space="preserve">. </w:t>
      </w:r>
      <w:r w:rsidRPr="00DA19C9">
        <w:rPr>
          <w:szCs w:val="24"/>
          <w:u w:val="single"/>
        </w:rPr>
        <w:t xml:space="preserve"> </w:t>
      </w:r>
      <w:r w:rsidR="00331752" w:rsidRPr="00DA19C9">
        <w:rPr>
          <w:szCs w:val="24"/>
          <w:u w:val="single"/>
        </w:rPr>
        <w:br w:type="page"/>
      </w:r>
    </w:p>
    <w:p w14:paraId="2412D14E" w14:textId="632B4BE9" w:rsidR="00A17F2C" w:rsidRPr="00DA19C9" w:rsidRDefault="00A17F2C" w:rsidP="008D136F">
      <w:pPr>
        <w:pStyle w:val="Header"/>
        <w:tabs>
          <w:tab w:val="num" w:pos="1080"/>
        </w:tabs>
        <w:jc w:val="center"/>
        <w:rPr>
          <w:b/>
          <w:sz w:val="28"/>
          <w:szCs w:val="28"/>
        </w:rPr>
      </w:pPr>
      <w:r w:rsidRPr="00DA19C9">
        <w:rPr>
          <w:b/>
          <w:sz w:val="28"/>
          <w:szCs w:val="28"/>
        </w:rPr>
        <w:lastRenderedPageBreak/>
        <w:t>Statement of Compatibility with Human Rights</w:t>
      </w:r>
    </w:p>
    <w:p w14:paraId="2412D14F" w14:textId="77777777" w:rsidR="00A17F2C" w:rsidRPr="00DA19C9" w:rsidRDefault="00A17F2C" w:rsidP="000337CB">
      <w:pPr>
        <w:spacing w:before="120" w:after="120"/>
        <w:jc w:val="center"/>
        <w:rPr>
          <w:szCs w:val="24"/>
        </w:rPr>
      </w:pPr>
      <w:r w:rsidRPr="00DA19C9">
        <w:rPr>
          <w:i/>
          <w:szCs w:val="24"/>
        </w:rPr>
        <w:t>Prepared in accordance with Part 3 of the Human Rights (Parliamentary Scrutiny) Act 2011</w:t>
      </w:r>
    </w:p>
    <w:p w14:paraId="751DE726" w14:textId="77777777" w:rsidR="002A6C77" w:rsidRPr="00DA19C9" w:rsidRDefault="002A6C77" w:rsidP="000337CB">
      <w:pPr>
        <w:tabs>
          <w:tab w:val="left" w:pos="1418"/>
        </w:tabs>
        <w:ind w:left="851"/>
        <w:jc w:val="center"/>
        <w:rPr>
          <w:bCs/>
        </w:rPr>
      </w:pPr>
    </w:p>
    <w:p w14:paraId="1BF56C38" w14:textId="06BC0729" w:rsidR="007708B3" w:rsidRPr="00DA19C9" w:rsidRDefault="00765453" w:rsidP="000337CB">
      <w:pPr>
        <w:tabs>
          <w:tab w:val="left" w:pos="1418"/>
        </w:tabs>
        <w:ind w:left="851"/>
        <w:jc w:val="center"/>
        <w:rPr>
          <w:i/>
          <w:iCs/>
          <w:szCs w:val="24"/>
        </w:rPr>
      </w:pPr>
      <w:r w:rsidRPr="00DA19C9">
        <w:rPr>
          <w:i/>
          <w:iCs/>
          <w:szCs w:val="24"/>
        </w:rPr>
        <w:t>Health Insurance (Extended Medicare Safety Net) Amendment (Indexation) Determination 2023</w:t>
      </w:r>
    </w:p>
    <w:p w14:paraId="766B5775" w14:textId="77777777" w:rsidR="00765453" w:rsidRPr="00DA19C9" w:rsidRDefault="00765453" w:rsidP="000337CB">
      <w:pPr>
        <w:tabs>
          <w:tab w:val="left" w:pos="1418"/>
        </w:tabs>
        <w:ind w:left="851"/>
        <w:jc w:val="center"/>
        <w:rPr>
          <w:bCs/>
          <w:iCs/>
          <w:szCs w:val="24"/>
        </w:rPr>
      </w:pPr>
    </w:p>
    <w:p w14:paraId="2412D153" w14:textId="7AFD921D" w:rsidR="00A17F2C" w:rsidRPr="00DA19C9" w:rsidRDefault="00A17F2C" w:rsidP="000337CB">
      <w:pPr>
        <w:jc w:val="center"/>
        <w:rPr>
          <w:szCs w:val="24"/>
        </w:rPr>
      </w:pPr>
      <w:r w:rsidRPr="00DA19C9">
        <w:rPr>
          <w:szCs w:val="24"/>
        </w:rPr>
        <w:t xml:space="preserve">This </w:t>
      </w:r>
      <w:r w:rsidR="0046022A" w:rsidRPr="00DA19C9">
        <w:rPr>
          <w:szCs w:val="24"/>
        </w:rPr>
        <w:t>instrument</w:t>
      </w:r>
      <w:r w:rsidRPr="00DA19C9">
        <w:rPr>
          <w:szCs w:val="24"/>
        </w:rPr>
        <w:t xml:space="preserve"> is compatible with the human rights and freedoms recognised or declared in the international instruments listed in section 3 of the </w:t>
      </w:r>
      <w:r w:rsidRPr="00DA19C9">
        <w:rPr>
          <w:i/>
          <w:szCs w:val="24"/>
        </w:rPr>
        <w:t>Human Rights (Parliamentary Scrutiny) Act 2011</w:t>
      </w:r>
      <w:r w:rsidRPr="00DA19C9">
        <w:rPr>
          <w:szCs w:val="24"/>
        </w:rPr>
        <w:t>.</w:t>
      </w:r>
    </w:p>
    <w:p w14:paraId="7EDA9098" w14:textId="6EDD499C" w:rsidR="006E6BBF" w:rsidRPr="00DA19C9" w:rsidRDefault="006E6BBF" w:rsidP="008734F5">
      <w:pPr>
        <w:spacing w:before="120" w:after="120"/>
        <w:rPr>
          <w:b/>
          <w:szCs w:val="24"/>
        </w:rPr>
      </w:pPr>
      <w:r w:rsidRPr="00DA19C9">
        <w:rPr>
          <w:b/>
          <w:szCs w:val="24"/>
        </w:rPr>
        <w:t xml:space="preserve">Overview of the </w:t>
      </w:r>
      <w:r w:rsidR="00AF7232" w:rsidRPr="00DA19C9">
        <w:rPr>
          <w:b/>
          <w:szCs w:val="24"/>
        </w:rPr>
        <w:t xml:space="preserve">Amendment </w:t>
      </w:r>
      <w:r w:rsidR="00B86A9F" w:rsidRPr="00DA19C9">
        <w:rPr>
          <w:b/>
          <w:szCs w:val="24"/>
        </w:rPr>
        <w:t>Determination</w:t>
      </w:r>
    </w:p>
    <w:p w14:paraId="0BBA8D1A" w14:textId="77777777" w:rsidR="00494BDF" w:rsidRPr="00DA19C9" w:rsidRDefault="00494BDF" w:rsidP="00494BDF">
      <w:pPr>
        <w:ind w:right="-483"/>
        <w:rPr>
          <w:szCs w:val="24"/>
        </w:rPr>
      </w:pPr>
      <w:r w:rsidRPr="00DA19C9">
        <w:rPr>
          <w:szCs w:val="24"/>
        </w:rPr>
        <w:t xml:space="preserve">The EMSN provides an additional benefit for Australian families and singles who incur high out-of-pocket costs for Medicare eligible out-of-hospital services. Once the relevant annual threshold of out-of-pocket costs has been met, Medicare will pay up to 80 per cent of any future out-of-pocket costs for out-of-hospital Medicare services for the remainder of the calendar year. </w:t>
      </w:r>
    </w:p>
    <w:p w14:paraId="0EC3D4EC" w14:textId="77777777" w:rsidR="00494BDF" w:rsidRPr="00DA19C9" w:rsidRDefault="00494BDF" w:rsidP="00494BDF">
      <w:pPr>
        <w:ind w:right="-483"/>
        <w:rPr>
          <w:szCs w:val="24"/>
        </w:rPr>
      </w:pPr>
    </w:p>
    <w:p w14:paraId="09CC173D" w14:textId="77777777" w:rsidR="00494BDF" w:rsidRPr="00DA19C9" w:rsidRDefault="00494BDF" w:rsidP="00494BDF">
      <w:pPr>
        <w:ind w:right="-483"/>
        <w:rPr>
          <w:szCs w:val="24"/>
        </w:rPr>
      </w:pPr>
      <w:r w:rsidRPr="00DA19C9">
        <w:rPr>
          <w:szCs w:val="24"/>
        </w:rPr>
        <w:t>Under subsection 10</w:t>
      </w:r>
      <w:proofErr w:type="gramStart"/>
      <w:r w:rsidRPr="00DA19C9">
        <w:rPr>
          <w:szCs w:val="24"/>
        </w:rPr>
        <w:t>B(</w:t>
      </w:r>
      <w:proofErr w:type="gramEnd"/>
      <w:r w:rsidRPr="00DA19C9">
        <w:rPr>
          <w:szCs w:val="24"/>
        </w:rPr>
        <w:t xml:space="preserve">1) of the Act, the Minister of Health and Aged Care may by legislative instrument apply caps on the maximum additional benefit paid, the EMSN benefit cap, to items under the EMSN. These items and their relevant EMSN benefit caps are prescribed in the </w:t>
      </w:r>
      <w:r w:rsidRPr="00DA19C9">
        <w:rPr>
          <w:i/>
          <w:iCs/>
          <w:szCs w:val="24"/>
        </w:rPr>
        <w:t>Health Insurance (Extended Medicare Safety Net) Determination 2017</w:t>
      </w:r>
      <w:r w:rsidRPr="00DA19C9">
        <w:rPr>
          <w:szCs w:val="24"/>
        </w:rPr>
        <w:t xml:space="preserve"> (the Principal Determination).</w:t>
      </w:r>
    </w:p>
    <w:p w14:paraId="75A426CB" w14:textId="77777777" w:rsidR="00494BDF" w:rsidRPr="00DA19C9" w:rsidRDefault="00494BDF" w:rsidP="00494BDF">
      <w:pPr>
        <w:ind w:right="-483"/>
        <w:rPr>
          <w:szCs w:val="24"/>
        </w:rPr>
      </w:pPr>
    </w:p>
    <w:p w14:paraId="35713D52" w14:textId="5C03536F" w:rsidR="00494BDF" w:rsidRPr="00DA19C9" w:rsidRDefault="00494BDF" w:rsidP="00494BDF">
      <w:pPr>
        <w:ind w:right="-483"/>
        <w:rPr>
          <w:szCs w:val="24"/>
        </w:rPr>
      </w:pPr>
      <w:r w:rsidRPr="00DA19C9">
        <w:rPr>
          <w:szCs w:val="24"/>
        </w:rPr>
        <w:t xml:space="preserve">The purpose of the </w:t>
      </w:r>
      <w:r w:rsidRPr="00DA19C9">
        <w:rPr>
          <w:i/>
          <w:iCs/>
          <w:szCs w:val="24"/>
        </w:rPr>
        <w:t xml:space="preserve">Health Insurance (Extended Medicare Safety Net) Amendment (Indexation) Determination </w:t>
      </w:r>
      <w:r w:rsidRPr="00DA19C9">
        <w:rPr>
          <w:szCs w:val="24"/>
        </w:rPr>
        <w:t xml:space="preserve">(the Amendment Determination) is to amend the Principal Determination to index the fixed dollar EMSN benefit cap of 86 items by </w:t>
      </w:r>
      <w:r w:rsidR="00941AA8" w:rsidRPr="00DA19C9">
        <w:rPr>
          <w:szCs w:val="24"/>
        </w:rPr>
        <w:t>5.4</w:t>
      </w:r>
      <w:r w:rsidRPr="00DA19C9">
        <w:rPr>
          <w:szCs w:val="24"/>
        </w:rPr>
        <w:t xml:space="preserve"> per cent to provide a greater benefit for patients, and to update the caps of four obstetric telehealth and phone consultation items to align them with EMSN arrangements for equivalent face-to-face items. </w:t>
      </w:r>
    </w:p>
    <w:p w14:paraId="31515278" w14:textId="28FBF7FC" w:rsidR="007708B3" w:rsidRPr="00DA19C9" w:rsidRDefault="007708B3" w:rsidP="002A6C77">
      <w:pPr>
        <w:ind w:right="-482"/>
        <w:rPr>
          <w:iCs/>
        </w:rPr>
      </w:pPr>
    </w:p>
    <w:p w14:paraId="2412D15C" w14:textId="50D38E8B" w:rsidR="00A17F2C" w:rsidRPr="00DA19C9" w:rsidRDefault="00A17F2C" w:rsidP="002A6C77">
      <w:pPr>
        <w:ind w:right="-482"/>
        <w:rPr>
          <w:b/>
          <w:szCs w:val="24"/>
        </w:rPr>
      </w:pPr>
      <w:r w:rsidRPr="00DA19C9">
        <w:rPr>
          <w:b/>
          <w:szCs w:val="24"/>
        </w:rPr>
        <w:t>Human rights implications</w:t>
      </w:r>
    </w:p>
    <w:p w14:paraId="449665F0" w14:textId="2ED3F54B" w:rsidR="00806020" w:rsidRPr="00DA19C9" w:rsidRDefault="00806020" w:rsidP="00806020">
      <w:pPr>
        <w:spacing w:before="120" w:after="120"/>
        <w:rPr>
          <w:szCs w:val="24"/>
        </w:rPr>
      </w:pPr>
      <w:r w:rsidRPr="00DA19C9">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A19C9" w:rsidRDefault="00A17F2C" w:rsidP="00806020">
      <w:pPr>
        <w:spacing w:before="120" w:after="120"/>
        <w:rPr>
          <w:i/>
          <w:szCs w:val="24"/>
        </w:rPr>
      </w:pPr>
      <w:r w:rsidRPr="00DA19C9">
        <w:rPr>
          <w:i/>
          <w:szCs w:val="24"/>
        </w:rPr>
        <w:t>The Right to Health</w:t>
      </w:r>
    </w:p>
    <w:p w14:paraId="2412D15F" w14:textId="5C22DF1B" w:rsidR="00A17F2C" w:rsidRPr="00DA19C9" w:rsidRDefault="00A17F2C" w:rsidP="000337CB">
      <w:pPr>
        <w:spacing w:before="120" w:after="120"/>
        <w:rPr>
          <w:szCs w:val="24"/>
        </w:rPr>
      </w:pPr>
      <w:r w:rsidRPr="00DA19C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DA19C9">
        <w:rPr>
          <w:szCs w:val="24"/>
        </w:rPr>
        <w:t>each individual</w:t>
      </w:r>
      <w:proofErr w:type="gramEnd"/>
      <w:r w:rsidRPr="00DA19C9">
        <w:rPr>
          <w:szCs w:val="24"/>
        </w:rPr>
        <w:t xml:space="preserve"> to be </w:t>
      </w:r>
      <w:r w:rsidR="00A033AF" w:rsidRPr="00DA19C9">
        <w:rPr>
          <w:szCs w:val="24"/>
        </w:rPr>
        <w:t>healthy but</w:t>
      </w:r>
      <w:r w:rsidRPr="00DA19C9">
        <w:rPr>
          <w:szCs w:val="24"/>
        </w:rPr>
        <w:t xml:space="preserve"> is a right to a system of health protection which provides equality of opportunity for people to enjoy the highest attainable level of health. </w:t>
      </w:r>
    </w:p>
    <w:p w14:paraId="2412D160" w14:textId="77777777" w:rsidR="00A17F2C" w:rsidRPr="00DA19C9" w:rsidRDefault="00A17F2C" w:rsidP="000337CB">
      <w:pPr>
        <w:spacing w:before="120" w:after="120"/>
        <w:rPr>
          <w:szCs w:val="24"/>
        </w:rPr>
      </w:pPr>
      <w:r w:rsidRPr="00DA19C9">
        <w:rPr>
          <w:szCs w:val="24"/>
        </w:rPr>
        <w:t xml:space="preserve">The Committee reports that the </w:t>
      </w:r>
      <w:r w:rsidRPr="00DA19C9">
        <w:rPr>
          <w:i/>
          <w:szCs w:val="24"/>
        </w:rPr>
        <w:t>‘highest attainable standard of health’</w:t>
      </w:r>
      <w:r w:rsidRPr="00DA19C9">
        <w:rPr>
          <w:szCs w:val="24"/>
        </w:rPr>
        <w:t xml:space="preserve"> </w:t>
      </w:r>
      <w:proofErr w:type="gramStart"/>
      <w:r w:rsidRPr="00DA19C9">
        <w:rPr>
          <w:szCs w:val="24"/>
        </w:rPr>
        <w:t>takes into account</w:t>
      </w:r>
      <w:proofErr w:type="gramEnd"/>
      <w:r w:rsidRPr="00DA19C9">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A19C9" w:rsidRDefault="00A17F2C" w:rsidP="000337CB">
      <w:pPr>
        <w:spacing w:before="120" w:after="120"/>
        <w:rPr>
          <w:i/>
          <w:szCs w:val="24"/>
        </w:rPr>
      </w:pPr>
      <w:r w:rsidRPr="00DA19C9">
        <w:rPr>
          <w:i/>
          <w:szCs w:val="24"/>
        </w:rPr>
        <w:t xml:space="preserve">The Right to Social Security </w:t>
      </w:r>
    </w:p>
    <w:p w14:paraId="2412D162" w14:textId="77777777" w:rsidR="00A17F2C" w:rsidRPr="00DA19C9" w:rsidRDefault="00A17F2C" w:rsidP="000337CB">
      <w:pPr>
        <w:spacing w:before="120" w:after="120"/>
        <w:rPr>
          <w:szCs w:val="24"/>
        </w:rPr>
      </w:pPr>
      <w:r w:rsidRPr="00DA19C9">
        <w:rPr>
          <w:szCs w:val="24"/>
        </w:rPr>
        <w:t>The right to social security is contained in Article 9 of the ICESCR. It requires that a country must, within its maximum available resources, ensure access to a social security scheme that</w:t>
      </w:r>
      <w:r w:rsidR="00BA69CB" w:rsidRPr="00DA19C9">
        <w:rPr>
          <w:szCs w:val="24"/>
        </w:rPr>
        <w:t xml:space="preserve"> </w:t>
      </w:r>
      <w:r w:rsidRPr="00DA19C9">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A19C9">
        <w:rPr>
          <w:szCs w:val="24"/>
        </w:rPr>
        <w:t>in an effort to</w:t>
      </w:r>
      <w:proofErr w:type="gramEnd"/>
      <w:r w:rsidRPr="00DA19C9">
        <w:rPr>
          <w:szCs w:val="24"/>
        </w:rPr>
        <w:t xml:space="preserve"> satisfy, as a matter of priority, this minimum obligation.</w:t>
      </w:r>
    </w:p>
    <w:p w14:paraId="0345FFEA" w14:textId="2A5A9406" w:rsidR="00A46B56" w:rsidRPr="00DA19C9" w:rsidRDefault="00A17F2C" w:rsidP="000337CB">
      <w:pPr>
        <w:spacing w:before="120" w:after="120"/>
        <w:rPr>
          <w:szCs w:val="24"/>
        </w:rPr>
      </w:pPr>
      <w:r w:rsidRPr="00DA19C9">
        <w:rPr>
          <w:szCs w:val="24"/>
        </w:rPr>
        <w:lastRenderedPageBreak/>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DA19C9">
        <w:rPr>
          <w:szCs w:val="24"/>
        </w:rPr>
        <w:t>Government</w:t>
      </w:r>
      <w:proofErr w:type="gramEnd"/>
      <w:r w:rsidRPr="00DA19C9">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DA19C9" w:rsidRDefault="00A46B56" w:rsidP="00A46B56">
      <w:pPr>
        <w:shd w:val="clear" w:color="auto" w:fill="FFFFFF"/>
        <w:spacing w:before="120" w:after="120"/>
        <w:rPr>
          <w:szCs w:val="24"/>
        </w:rPr>
      </w:pPr>
      <w:r w:rsidRPr="00DA19C9">
        <w:rPr>
          <w:i/>
          <w:iCs/>
          <w:szCs w:val="24"/>
        </w:rPr>
        <w:t>The right of equality and non-discrimination</w:t>
      </w:r>
    </w:p>
    <w:p w14:paraId="11907FD2" w14:textId="43837338" w:rsidR="00A46B56" w:rsidRPr="00DA19C9" w:rsidRDefault="00A46B56" w:rsidP="00A46B56">
      <w:pPr>
        <w:spacing w:before="120" w:after="120"/>
        <w:rPr>
          <w:szCs w:val="24"/>
        </w:rPr>
      </w:pPr>
      <w:r w:rsidRPr="00DA19C9">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DA19C9" w:rsidRDefault="00A17F2C" w:rsidP="000337CB">
      <w:pPr>
        <w:spacing w:before="120" w:after="120"/>
        <w:rPr>
          <w:szCs w:val="24"/>
        </w:rPr>
      </w:pPr>
      <w:r w:rsidRPr="00DA19C9">
        <w:rPr>
          <w:szCs w:val="24"/>
          <w:u w:val="single"/>
        </w:rPr>
        <w:t xml:space="preserve">Analysis </w:t>
      </w:r>
    </w:p>
    <w:p w14:paraId="4526C742" w14:textId="4B9D9C1F" w:rsidR="004864A2" w:rsidRPr="00DA19C9" w:rsidRDefault="004864A2" w:rsidP="00302F5C">
      <w:pPr>
        <w:rPr>
          <w:szCs w:val="24"/>
        </w:rPr>
      </w:pPr>
      <w:r w:rsidRPr="00DA19C9">
        <w:rPr>
          <w:szCs w:val="24"/>
        </w:rPr>
        <w:t>The instrument maintains rights to health</w:t>
      </w:r>
      <w:r w:rsidR="007E667F" w:rsidRPr="00DA19C9">
        <w:rPr>
          <w:szCs w:val="24"/>
        </w:rPr>
        <w:t xml:space="preserve">, </w:t>
      </w:r>
      <w:r w:rsidRPr="00DA19C9">
        <w:rPr>
          <w:szCs w:val="24"/>
        </w:rPr>
        <w:t>social security</w:t>
      </w:r>
      <w:r w:rsidR="007E667F" w:rsidRPr="00DA19C9">
        <w:rPr>
          <w:szCs w:val="24"/>
        </w:rPr>
        <w:t xml:space="preserve"> and the right of equality and non- discrimination </w:t>
      </w:r>
      <w:r w:rsidRPr="00DA19C9">
        <w:rPr>
          <w:szCs w:val="24"/>
        </w:rPr>
        <w:t xml:space="preserve">by ensuring access to publicly subsidised health services which are clinically effective and cost-effective. </w:t>
      </w:r>
    </w:p>
    <w:p w14:paraId="2D203347" w14:textId="475BFF76" w:rsidR="004864A2" w:rsidRPr="00DA19C9" w:rsidRDefault="004864A2" w:rsidP="00302F5C">
      <w:pPr>
        <w:rPr>
          <w:szCs w:val="24"/>
        </w:rPr>
      </w:pPr>
    </w:p>
    <w:p w14:paraId="59B04077" w14:textId="350CFB3E" w:rsidR="00837488" w:rsidRPr="00DA19C9" w:rsidRDefault="004864A2" w:rsidP="004864A2">
      <w:pPr>
        <w:rPr>
          <w:szCs w:val="24"/>
        </w:rPr>
      </w:pPr>
      <w:r w:rsidRPr="00DA19C9">
        <w:rPr>
          <w:szCs w:val="24"/>
        </w:rPr>
        <w:t xml:space="preserve">The instrument makes machinery change to EMSN fixed benefits caps by applying indexation by the Consumer Price Index on 1 January 2024 to provide a greater benefit for patients. </w:t>
      </w:r>
    </w:p>
    <w:p w14:paraId="2412D166" w14:textId="6B488F59" w:rsidR="00A17F2C" w:rsidRPr="00DA19C9" w:rsidRDefault="00A17F2C" w:rsidP="004B7CB9">
      <w:pPr>
        <w:spacing w:before="120" w:after="120" w:line="276" w:lineRule="auto"/>
        <w:rPr>
          <w:rFonts w:eastAsia="Calibri"/>
          <w:b/>
          <w:szCs w:val="24"/>
          <w:lang w:eastAsia="en-US"/>
        </w:rPr>
      </w:pPr>
      <w:r w:rsidRPr="00DA19C9">
        <w:rPr>
          <w:rFonts w:eastAsia="Calibri"/>
          <w:b/>
          <w:szCs w:val="24"/>
          <w:lang w:eastAsia="en-US"/>
        </w:rPr>
        <w:t xml:space="preserve">Conclusion </w:t>
      </w:r>
    </w:p>
    <w:p w14:paraId="2412D168" w14:textId="0FE1CE38" w:rsidR="00F15284" w:rsidRPr="00DA19C9" w:rsidRDefault="006E6BBF" w:rsidP="00947FCD">
      <w:pPr>
        <w:rPr>
          <w:szCs w:val="24"/>
        </w:rPr>
      </w:pPr>
      <w:r w:rsidRPr="00DA19C9">
        <w:rPr>
          <w:szCs w:val="24"/>
        </w:rPr>
        <w:t xml:space="preserve">This </w:t>
      </w:r>
      <w:r w:rsidR="0046022A" w:rsidRPr="00DA19C9">
        <w:rPr>
          <w:szCs w:val="24"/>
        </w:rPr>
        <w:t>instrument</w:t>
      </w:r>
      <w:r w:rsidRPr="00DA19C9">
        <w:rPr>
          <w:szCs w:val="24"/>
        </w:rPr>
        <w:t xml:space="preserve"> </w:t>
      </w:r>
      <w:r w:rsidR="00F15284" w:rsidRPr="00DA19C9">
        <w:rPr>
          <w:szCs w:val="24"/>
        </w:rPr>
        <w:t xml:space="preserve">is compatible with human rights as it </w:t>
      </w:r>
      <w:r w:rsidR="007C7403" w:rsidRPr="00DA19C9">
        <w:rPr>
          <w:szCs w:val="24"/>
        </w:rPr>
        <w:t xml:space="preserve">maintains the </w:t>
      </w:r>
      <w:r w:rsidR="00910EF6" w:rsidRPr="00DA19C9">
        <w:rPr>
          <w:szCs w:val="24"/>
        </w:rPr>
        <w:t>right to health and the right to social security</w:t>
      </w:r>
      <w:r w:rsidR="005C394E" w:rsidRPr="00DA19C9">
        <w:rPr>
          <w:szCs w:val="24"/>
        </w:rPr>
        <w:t xml:space="preserve"> </w:t>
      </w:r>
      <w:bookmarkStart w:id="2" w:name="_Hlk129952180"/>
      <w:r w:rsidR="005C394E" w:rsidRPr="00DA19C9">
        <w:rPr>
          <w:szCs w:val="24"/>
        </w:rPr>
        <w:t>and the right of equality and non-discrimination</w:t>
      </w:r>
      <w:bookmarkEnd w:id="2"/>
      <w:r w:rsidR="00910EF6" w:rsidRPr="00DA19C9">
        <w:rPr>
          <w:szCs w:val="24"/>
        </w:rPr>
        <w:t xml:space="preserve">. </w:t>
      </w:r>
      <w:r w:rsidR="00947FCD" w:rsidRPr="00DA19C9">
        <w:rPr>
          <w:szCs w:val="24"/>
        </w:rPr>
        <w:t xml:space="preserve">It will ensure that health services are appropriately </w:t>
      </w:r>
      <w:r w:rsidR="00AA4535" w:rsidRPr="00DA19C9">
        <w:rPr>
          <w:szCs w:val="24"/>
        </w:rPr>
        <w:t>subsidised,</w:t>
      </w:r>
      <w:r w:rsidR="00947FCD" w:rsidRPr="00DA19C9">
        <w:rPr>
          <w:szCs w:val="24"/>
        </w:rPr>
        <w:t xml:space="preserve"> and that patient access is maintained. </w:t>
      </w:r>
    </w:p>
    <w:p w14:paraId="6928ABA3" w14:textId="77777777" w:rsidR="00947FCD" w:rsidRPr="00DA19C9" w:rsidRDefault="00947FCD" w:rsidP="00947FCD">
      <w:pPr>
        <w:rPr>
          <w:rFonts w:eastAsia="Calibri"/>
          <w:szCs w:val="24"/>
          <w:lang w:eastAsia="en-US"/>
        </w:rPr>
      </w:pPr>
    </w:p>
    <w:p w14:paraId="75A46380" w14:textId="77777777" w:rsidR="00C67BC7" w:rsidRPr="00DA19C9" w:rsidRDefault="00C67BC7" w:rsidP="000F2948">
      <w:pPr>
        <w:jc w:val="center"/>
        <w:rPr>
          <w:b/>
          <w:bCs/>
        </w:rPr>
      </w:pPr>
    </w:p>
    <w:p w14:paraId="42E9857F" w14:textId="4ABDBAAC" w:rsidR="001B6095" w:rsidRPr="00DA19C9" w:rsidRDefault="00254413" w:rsidP="001B6095">
      <w:pPr>
        <w:shd w:val="clear" w:color="auto" w:fill="FFFFFF"/>
        <w:spacing w:line="240" w:lineRule="atLeast"/>
        <w:ind w:right="-23"/>
        <w:jc w:val="center"/>
        <w:rPr>
          <w:b/>
          <w:bCs/>
          <w:szCs w:val="22"/>
        </w:rPr>
      </w:pPr>
      <w:r w:rsidRPr="00DA19C9">
        <w:rPr>
          <w:b/>
          <w:bCs/>
          <w:szCs w:val="22"/>
        </w:rPr>
        <w:t>Mark Butler</w:t>
      </w:r>
    </w:p>
    <w:p w14:paraId="2412D16E" w14:textId="060039DF" w:rsidR="00636C51" w:rsidRPr="00DA19C9" w:rsidRDefault="00254413" w:rsidP="001B6095">
      <w:pPr>
        <w:jc w:val="center"/>
        <w:rPr>
          <w:rFonts w:eastAsia="Calibri"/>
          <w:szCs w:val="24"/>
          <w:lang w:eastAsia="en-US"/>
        </w:rPr>
      </w:pPr>
      <w:r w:rsidRPr="00DA19C9">
        <w:rPr>
          <w:b/>
          <w:bCs/>
        </w:rPr>
        <w:t>Minister for</w:t>
      </w:r>
      <w:r w:rsidR="000F2948" w:rsidRPr="00DA19C9">
        <w:rPr>
          <w:b/>
          <w:bCs/>
        </w:rPr>
        <w:t xml:space="preserve"> Health</w:t>
      </w:r>
      <w:r w:rsidR="2ED9830C" w:rsidRPr="00DA19C9">
        <w:rPr>
          <w:b/>
          <w:bCs/>
        </w:rPr>
        <w:t xml:space="preserve"> and Aged Care</w:t>
      </w:r>
    </w:p>
    <w:sectPr w:rsidR="00636C51" w:rsidRPr="00DA19C9" w:rsidSect="00B15781">
      <w:headerReference w:type="even" r:id="rId15"/>
      <w:headerReference w:type="default" r:id="rId16"/>
      <w:headerReference w:type="first" r:id="rId17"/>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7007" w14:textId="77777777" w:rsidR="001E6EC4" w:rsidRDefault="001E6EC4">
      <w:r>
        <w:separator/>
      </w:r>
    </w:p>
  </w:endnote>
  <w:endnote w:type="continuationSeparator" w:id="0">
    <w:p w14:paraId="3D04C01B" w14:textId="77777777" w:rsidR="001E6EC4" w:rsidRDefault="001E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39DF" w14:textId="77777777" w:rsidR="001E6EC4" w:rsidRDefault="001E6EC4">
      <w:r>
        <w:separator/>
      </w:r>
    </w:p>
  </w:footnote>
  <w:footnote w:type="continuationSeparator" w:id="0">
    <w:p w14:paraId="00D798AB" w14:textId="77777777" w:rsidR="001E6EC4" w:rsidRDefault="001E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F62AA"/>
    <w:multiLevelType w:val="hybridMultilevel"/>
    <w:tmpl w:val="9AA06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2564796">
    <w:abstractNumId w:val="24"/>
  </w:num>
  <w:num w:numId="2" w16cid:durableId="1890340759">
    <w:abstractNumId w:val="1"/>
  </w:num>
  <w:num w:numId="3" w16cid:durableId="2006778900">
    <w:abstractNumId w:val="3"/>
  </w:num>
  <w:num w:numId="4" w16cid:durableId="2057926942">
    <w:abstractNumId w:val="12"/>
  </w:num>
  <w:num w:numId="5" w16cid:durableId="853493784">
    <w:abstractNumId w:val="18"/>
  </w:num>
  <w:num w:numId="6" w16cid:durableId="238366649">
    <w:abstractNumId w:val="10"/>
  </w:num>
  <w:num w:numId="7" w16cid:durableId="1018506877">
    <w:abstractNumId w:val="29"/>
  </w:num>
  <w:num w:numId="8" w16cid:durableId="1399207655">
    <w:abstractNumId w:val="7"/>
  </w:num>
  <w:num w:numId="9" w16cid:durableId="970479782">
    <w:abstractNumId w:val="6"/>
  </w:num>
  <w:num w:numId="10" w16cid:durableId="1462572800">
    <w:abstractNumId w:val="31"/>
  </w:num>
  <w:num w:numId="11" w16cid:durableId="561409706">
    <w:abstractNumId w:val="28"/>
  </w:num>
  <w:num w:numId="12" w16cid:durableId="128020221">
    <w:abstractNumId w:val="13"/>
  </w:num>
  <w:num w:numId="13" w16cid:durableId="62144485">
    <w:abstractNumId w:val="15"/>
  </w:num>
  <w:num w:numId="14" w16cid:durableId="1290742712">
    <w:abstractNumId w:val="26"/>
  </w:num>
  <w:num w:numId="15" w16cid:durableId="893127545">
    <w:abstractNumId w:val="8"/>
  </w:num>
  <w:num w:numId="16" w16cid:durableId="967395037">
    <w:abstractNumId w:val="20"/>
  </w:num>
  <w:num w:numId="17" w16cid:durableId="582295496">
    <w:abstractNumId w:val="23"/>
  </w:num>
  <w:num w:numId="18" w16cid:durableId="681707508">
    <w:abstractNumId w:val="21"/>
  </w:num>
  <w:num w:numId="19" w16cid:durableId="715007666">
    <w:abstractNumId w:val="4"/>
  </w:num>
  <w:num w:numId="20" w16cid:durableId="1154686027">
    <w:abstractNumId w:val="11"/>
  </w:num>
  <w:num w:numId="21" w16cid:durableId="606811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9518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19799">
    <w:abstractNumId w:val="0"/>
  </w:num>
  <w:num w:numId="24" w16cid:durableId="631205881">
    <w:abstractNumId w:val="22"/>
  </w:num>
  <w:num w:numId="25" w16cid:durableId="537082961">
    <w:abstractNumId w:val="9"/>
  </w:num>
  <w:num w:numId="26" w16cid:durableId="146483491">
    <w:abstractNumId w:val="5"/>
  </w:num>
  <w:num w:numId="27" w16cid:durableId="1084034520">
    <w:abstractNumId w:val="16"/>
  </w:num>
  <w:num w:numId="28" w16cid:durableId="902523837">
    <w:abstractNumId w:val="30"/>
  </w:num>
  <w:num w:numId="29" w16cid:durableId="355233486">
    <w:abstractNumId w:val="17"/>
  </w:num>
  <w:num w:numId="30" w16cid:durableId="1781492049">
    <w:abstractNumId w:val="27"/>
  </w:num>
  <w:num w:numId="31" w16cid:durableId="105316529">
    <w:abstractNumId w:val="14"/>
  </w:num>
  <w:num w:numId="32" w16cid:durableId="1666130618">
    <w:abstractNumId w:val="25"/>
  </w:num>
  <w:num w:numId="33" w16cid:durableId="8310706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0A1E"/>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1744"/>
    <w:rsid w:val="0009514A"/>
    <w:rsid w:val="000969EF"/>
    <w:rsid w:val="000A15CB"/>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258C"/>
    <w:rsid w:val="00113B2E"/>
    <w:rsid w:val="00120766"/>
    <w:rsid w:val="00121189"/>
    <w:rsid w:val="00121A66"/>
    <w:rsid w:val="00132087"/>
    <w:rsid w:val="00134B27"/>
    <w:rsid w:val="00134D25"/>
    <w:rsid w:val="00135C88"/>
    <w:rsid w:val="00135D0D"/>
    <w:rsid w:val="00137CF3"/>
    <w:rsid w:val="001400C4"/>
    <w:rsid w:val="00140967"/>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EC4"/>
    <w:rsid w:val="001E7C25"/>
    <w:rsid w:val="001F004A"/>
    <w:rsid w:val="001F0923"/>
    <w:rsid w:val="001F1F27"/>
    <w:rsid w:val="001F58E3"/>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413"/>
    <w:rsid w:val="0025493F"/>
    <w:rsid w:val="00257459"/>
    <w:rsid w:val="00257E4D"/>
    <w:rsid w:val="00262865"/>
    <w:rsid w:val="00262EC7"/>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87C"/>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0FAD"/>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3EBE"/>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64A2"/>
    <w:rsid w:val="004876DF"/>
    <w:rsid w:val="00492341"/>
    <w:rsid w:val="00492DBE"/>
    <w:rsid w:val="00494BDF"/>
    <w:rsid w:val="004962CC"/>
    <w:rsid w:val="00497EC1"/>
    <w:rsid w:val="004A0313"/>
    <w:rsid w:val="004A0A89"/>
    <w:rsid w:val="004A0BE6"/>
    <w:rsid w:val="004A2249"/>
    <w:rsid w:val="004A26E0"/>
    <w:rsid w:val="004A524A"/>
    <w:rsid w:val="004A56D3"/>
    <w:rsid w:val="004A6B0F"/>
    <w:rsid w:val="004B04A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430B"/>
    <w:rsid w:val="00525D51"/>
    <w:rsid w:val="00531D11"/>
    <w:rsid w:val="00532CD3"/>
    <w:rsid w:val="005345A9"/>
    <w:rsid w:val="00534D8A"/>
    <w:rsid w:val="005378EB"/>
    <w:rsid w:val="0054004F"/>
    <w:rsid w:val="00540C67"/>
    <w:rsid w:val="00542913"/>
    <w:rsid w:val="005440E4"/>
    <w:rsid w:val="005452CD"/>
    <w:rsid w:val="0054588E"/>
    <w:rsid w:val="00546AD7"/>
    <w:rsid w:val="00546DB4"/>
    <w:rsid w:val="005474A5"/>
    <w:rsid w:val="00547D82"/>
    <w:rsid w:val="005504B4"/>
    <w:rsid w:val="00550DAB"/>
    <w:rsid w:val="00552105"/>
    <w:rsid w:val="0055354D"/>
    <w:rsid w:val="00554543"/>
    <w:rsid w:val="005555B8"/>
    <w:rsid w:val="005567CF"/>
    <w:rsid w:val="00561CA5"/>
    <w:rsid w:val="005642D9"/>
    <w:rsid w:val="00564C2B"/>
    <w:rsid w:val="00564C37"/>
    <w:rsid w:val="00564D84"/>
    <w:rsid w:val="00566308"/>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394E"/>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367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234D"/>
    <w:rsid w:val="00685515"/>
    <w:rsid w:val="0068642A"/>
    <w:rsid w:val="00694C76"/>
    <w:rsid w:val="00694F4A"/>
    <w:rsid w:val="006A029B"/>
    <w:rsid w:val="006A17A1"/>
    <w:rsid w:val="006A3F53"/>
    <w:rsid w:val="006A4717"/>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030D"/>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2EE7"/>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5453"/>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321"/>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667F"/>
    <w:rsid w:val="007E7123"/>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1649"/>
    <w:rsid w:val="008129B1"/>
    <w:rsid w:val="00817A12"/>
    <w:rsid w:val="0082437E"/>
    <w:rsid w:val="008259FD"/>
    <w:rsid w:val="00825B2C"/>
    <w:rsid w:val="00825D67"/>
    <w:rsid w:val="00826C1C"/>
    <w:rsid w:val="00832E86"/>
    <w:rsid w:val="00833BAB"/>
    <w:rsid w:val="00833FCC"/>
    <w:rsid w:val="008356E6"/>
    <w:rsid w:val="008360AA"/>
    <w:rsid w:val="00837412"/>
    <w:rsid w:val="00837488"/>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77B9A"/>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43EA"/>
    <w:rsid w:val="008F7C5B"/>
    <w:rsid w:val="00901C4E"/>
    <w:rsid w:val="00904502"/>
    <w:rsid w:val="009049C0"/>
    <w:rsid w:val="00906257"/>
    <w:rsid w:val="009069D6"/>
    <w:rsid w:val="00907C8D"/>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1AA8"/>
    <w:rsid w:val="009427F2"/>
    <w:rsid w:val="00943470"/>
    <w:rsid w:val="00944F64"/>
    <w:rsid w:val="00945CE1"/>
    <w:rsid w:val="009467A8"/>
    <w:rsid w:val="00947FCD"/>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185E"/>
    <w:rsid w:val="009F4352"/>
    <w:rsid w:val="009F45FE"/>
    <w:rsid w:val="009F4E4E"/>
    <w:rsid w:val="009F6717"/>
    <w:rsid w:val="00A01F6A"/>
    <w:rsid w:val="00A0321B"/>
    <w:rsid w:val="00A033AF"/>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0184"/>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535"/>
    <w:rsid w:val="00AA4D97"/>
    <w:rsid w:val="00AA59AF"/>
    <w:rsid w:val="00AA74B7"/>
    <w:rsid w:val="00AB05D5"/>
    <w:rsid w:val="00AB1416"/>
    <w:rsid w:val="00AB2611"/>
    <w:rsid w:val="00AB35DC"/>
    <w:rsid w:val="00AB419D"/>
    <w:rsid w:val="00AB52D0"/>
    <w:rsid w:val="00AC046B"/>
    <w:rsid w:val="00AC1E16"/>
    <w:rsid w:val="00AC1EDB"/>
    <w:rsid w:val="00AC26C5"/>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232"/>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1F6D"/>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4A73"/>
    <w:rsid w:val="00B86A9F"/>
    <w:rsid w:val="00B90E4C"/>
    <w:rsid w:val="00B910E8"/>
    <w:rsid w:val="00B93137"/>
    <w:rsid w:val="00B9328C"/>
    <w:rsid w:val="00B94CD8"/>
    <w:rsid w:val="00B962E4"/>
    <w:rsid w:val="00B96C41"/>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1B82"/>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1EEC"/>
    <w:rsid w:val="00C23920"/>
    <w:rsid w:val="00C23B22"/>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65ED"/>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048F"/>
    <w:rsid w:val="00DA19C9"/>
    <w:rsid w:val="00DA3A08"/>
    <w:rsid w:val="00DA44FD"/>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6C9C"/>
    <w:rsid w:val="00E13783"/>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A43"/>
    <w:rsid w:val="00E92BD1"/>
    <w:rsid w:val="00E935A1"/>
    <w:rsid w:val="00E93FB6"/>
    <w:rsid w:val="00E94BB6"/>
    <w:rsid w:val="00E9740C"/>
    <w:rsid w:val="00EA102B"/>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2B62"/>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60A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4167"/>
    <w:rsid w:val="00FD602D"/>
    <w:rsid w:val="00FD60D2"/>
    <w:rsid w:val="00FD6A7D"/>
    <w:rsid w:val="00FD6FC9"/>
    <w:rsid w:val="00FE02C2"/>
    <w:rsid w:val="00FE2D34"/>
    <w:rsid w:val="00FF26F6"/>
    <w:rsid w:val="00FF35E2"/>
    <w:rsid w:val="00FF7848"/>
    <w:rsid w:val="1A4D75F3"/>
    <w:rsid w:val="2ED983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091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58BCA4-7673-47AB-9D50-F6BCF45C19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C9EF74896F844B99F178EF43DC0166" ma:contentTypeVersion="" ma:contentTypeDescription="PDMS Document Site Content Type" ma:contentTypeScope="" ma:versionID="8269b35718f11bd055afc28bcffc705b">
  <xsd:schema xmlns:xsd="http://www.w3.org/2001/XMLSchema" xmlns:xs="http://www.w3.org/2001/XMLSchema" xmlns:p="http://schemas.microsoft.com/office/2006/metadata/properties" xmlns:ns2="6658BCA4-7673-47AB-9D50-F6BCF45C197F" targetNamespace="http://schemas.microsoft.com/office/2006/metadata/properties" ma:root="true" ma:fieldsID="0dab9903dbcd6ee88a3c0e943b3e6d65" ns2:_="">
    <xsd:import namespace="6658BCA4-7673-47AB-9D50-F6BCF45C19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BCA4-7673-47AB-9D50-F6BCF45C19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58BCA4-7673-47AB-9D50-F6BCF45C197F"/>
    <ds:schemaRef ds:uri="http://www.w3.org/XML/1998/namespace"/>
    <ds:schemaRef ds:uri="http://purl.org/dc/dcmitype/"/>
  </ds:schemaRefs>
</ds:datastoreItem>
</file>

<file path=customXml/itemProps3.xml><?xml version="1.0" encoding="utf-8"?>
<ds:datastoreItem xmlns:ds="http://schemas.openxmlformats.org/officeDocument/2006/customXml" ds:itemID="{03A9C650-5612-4E49-B845-87A41013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BCA4-7673-47AB-9D50-F6BCF45C1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Constitutional Risk &amp; Legislation Section</cp:lastModifiedBy>
  <cp:revision>54</cp:revision>
  <cp:lastPrinted>2023-08-08T03:34:00Z</cp:lastPrinted>
  <dcterms:created xsi:type="dcterms:W3CDTF">2019-12-23T23:33:00Z</dcterms:created>
  <dcterms:modified xsi:type="dcterms:W3CDTF">2023-11-07T22:35:00Z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0x010100266966F133664895A6EE3632470D45F500F3C9EF74896F844B99F178EF43DC0166</vt:lpwstr>
  </property>
</Properties>
</file>