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713AA" w14:textId="77777777" w:rsidR="005E317F" w:rsidRPr="00456807" w:rsidRDefault="005E317F" w:rsidP="005E317F">
      <w:pPr>
        <w:rPr>
          <w:sz w:val="28"/>
        </w:rPr>
      </w:pPr>
      <w:bookmarkStart w:id="0" w:name="_GoBack"/>
      <w:bookmarkEnd w:id="0"/>
      <w:r w:rsidRPr="00456807">
        <w:rPr>
          <w:noProof/>
          <w:lang w:eastAsia="en-AU"/>
        </w:rPr>
        <w:drawing>
          <wp:inline distT="0" distB="0" distL="0" distR="0" wp14:anchorId="6B5660E0" wp14:editId="6BCF72A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1AA5665" w14:textId="77777777" w:rsidR="005E317F" w:rsidRPr="00456807" w:rsidRDefault="005E317F" w:rsidP="005E317F">
      <w:pPr>
        <w:rPr>
          <w:sz w:val="19"/>
        </w:rPr>
      </w:pPr>
    </w:p>
    <w:p w14:paraId="5EC14146" w14:textId="77777777" w:rsidR="005E317F" w:rsidRPr="00456807" w:rsidRDefault="00490AE1" w:rsidP="005E317F">
      <w:pPr>
        <w:pStyle w:val="ShortT"/>
      </w:pPr>
      <w:r w:rsidRPr="00456807">
        <w:t>PDV Offset</w:t>
      </w:r>
      <w:r w:rsidR="005E317F" w:rsidRPr="00456807">
        <w:t xml:space="preserve"> Amendment </w:t>
      </w:r>
      <w:r w:rsidRPr="00456807">
        <w:t>Rules</w:t>
      </w:r>
      <w:r w:rsidR="005E317F" w:rsidRPr="00456807">
        <w:t xml:space="preserve"> </w:t>
      </w:r>
      <w:r w:rsidR="00744E12" w:rsidRPr="00456807">
        <w:t>2023</w:t>
      </w:r>
    </w:p>
    <w:p w14:paraId="36F1F971" w14:textId="77777777" w:rsidR="005E317F" w:rsidRPr="00456807" w:rsidRDefault="005E317F" w:rsidP="005E317F">
      <w:pPr>
        <w:pStyle w:val="SignCoverPageStart"/>
        <w:spacing w:before="240"/>
        <w:ind w:right="91"/>
        <w:rPr>
          <w:szCs w:val="22"/>
        </w:rPr>
      </w:pPr>
      <w:r w:rsidRPr="00456807">
        <w:rPr>
          <w:szCs w:val="22"/>
        </w:rPr>
        <w:t xml:space="preserve">I, </w:t>
      </w:r>
      <w:r w:rsidR="00AE0E51" w:rsidRPr="00456807">
        <w:rPr>
          <w:szCs w:val="22"/>
        </w:rPr>
        <w:t>Tony Burke</w:t>
      </w:r>
      <w:r w:rsidRPr="00456807">
        <w:rPr>
          <w:szCs w:val="22"/>
        </w:rPr>
        <w:t xml:space="preserve">, </w:t>
      </w:r>
      <w:r w:rsidR="00490AE1" w:rsidRPr="00456807">
        <w:rPr>
          <w:szCs w:val="22"/>
        </w:rPr>
        <w:t>Minister for the Arts</w:t>
      </w:r>
      <w:r w:rsidRPr="00456807">
        <w:rPr>
          <w:szCs w:val="22"/>
        </w:rPr>
        <w:t xml:space="preserve">, make the following </w:t>
      </w:r>
      <w:r w:rsidR="00490AE1" w:rsidRPr="00456807">
        <w:rPr>
          <w:szCs w:val="22"/>
        </w:rPr>
        <w:t>rules</w:t>
      </w:r>
      <w:r w:rsidRPr="00456807">
        <w:rPr>
          <w:szCs w:val="22"/>
        </w:rPr>
        <w:t>.</w:t>
      </w:r>
    </w:p>
    <w:p w14:paraId="7BFB23D0" w14:textId="4096CA97" w:rsidR="005E317F" w:rsidRPr="00456807" w:rsidRDefault="005E317F" w:rsidP="005E317F">
      <w:pPr>
        <w:keepNext/>
        <w:spacing w:before="300" w:line="240" w:lineRule="atLeast"/>
        <w:ind w:right="397"/>
        <w:jc w:val="both"/>
        <w:rPr>
          <w:szCs w:val="22"/>
        </w:rPr>
      </w:pPr>
      <w:r w:rsidRPr="00456807">
        <w:rPr>
          <w:szCs w:val="22"/>
        </w:rPr>
        <w:t>Dated</w:t>
      </w:r>
      <w:r w:rsidR="00021950">
        <w:rPr>
          <w:szCs w:val="22"/>
        </w:rPr>
        <w:t xml:space="preserve"> 26 October 2023</w:t>
      </w:r>
      <w:r w:rsidRPr="00456807">
        <w:rPr>
          <w:szCs w:val="22"/>
        </w:rPr>
        <w:tab/>
      </w:r>
      <w:r w:rsidRPr="00456807">
        <w:rPr>
          <w:szCs w:val="22"/>
        </w:rPr>
        <w:tab/>
      </w:r>
      <w:r w:rsidRPr="00456807">
        <w:rPr>
          <w:szCs w:val="22"/>
        </w:rPr>
        <w:tab/>
      </w:r>
    </w:p>
    <w:p w14:paraId="6C99D281" w14:textId="5CB43C8A" w:rsidR="005E317F" w:rsidRPr="00456807" w:rsidRDefault="00490AE1" w:rsidP="005E317F">
      <w:pPr>
        <w:keepNext/>
        <w:tabs>
          <w:tab w:val="left" w:pos="3402"/>
        </w:tabs>
        <w:spacing w:before="1440" w:line="300" w:lineRule="atLeast"/>
        <w:ind w:right="397"/>
        <w:rPr>
          <w:b/>
          <w:szCs w:val="22"/>
        </w:rPr>
      </w:pPr>
      <w:r w:rsidRPr="00456807">
        <w:rPr>
          <w:szCs w:val="22"/>
        </w:rPr>
        <w:t>TONY BURKE</w:t>
      </w:r>
    </w:p>
    <w:p w14:paraId="642D8716" w14:textId="77777777" w:rsidR="005E317F" w:rsidRPr="00456807" w:rsidRDefault="00490AE1" w:rsidP="005E317F">
      <w:pPr>
        <w:pStyle w:val="SignCoverPageEnd"/>
        <w:ind w:right="91"/>
        <w:rPr>
          <w:sz w:val="22"/>
        </w:rPr>
      </w:pPr>
      <w:r w:rsidRPr="00456807">
        <w:rPr>
          <w:sz w:val="22"/>
        </w:rPr>
        <w:t>MINISTER OF THE ARTS</w:t>
      </w:r>
    </w:p>
    <w:p w14:paraId="41A44A4F" w14:textId="77777777" w:rsidR="00B20990" w:rsidRPr="00456807" w:rsidRDefault="00B20990" w:rsidP="00B20990"/>
    <w:p w14:paraId="56C38114" w14:textId="77777777" w:rsidR="00B20990" w:rsidRPr="00456807" w:rsidRDefault="00B20990" w:rsidP="00B20990">
      <w:pPr>
        <w:sectPr w:rsidR="00B20990" w:rsidRPr="00456807" w:rsidSect="00B2099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797" w:bottom="1440" w:left="1797" w:header="720" w:footer="709" w:gutter="0"/>
          <w:cols w:space="708"/>
          <w:titlePg/>
          <w:docGrid w:linePitch="360"/>
        </w:sectPr>
      </w:pPr>
    </w:p>
    <w:p w14:paraId="253BC7F1" w14:textId="77777777" w:rsidR="00B20990" w:rsidRPr="00456807" w:rsidRDefault="00B20990" w:rsidP="00B20990">
      <w:pPr>
        <w:outlineLvl w:val="0"/>
        <w:rPr>
          <w:sz w:val="36"/>
        </w:rPr>
      </w:pPr>
      <w:r w:rsidRPr="00456807">
        <w:rPr>
          <w:sz w:val="36"/>
        </w:rPr>
        <w:lastRenderedPageBreak/>
        <w:t>Contents</w:t>
      </w:r>
    </w:p>
    <w:bookmarkStart w:id="1" w:name="BKCheck15B_2"/>
    <w:bookmarkEnd w:id="1"/>
    <w:p w14:paraId="0B5774AE" w14:textId="331312C6" w:rsidR="00A54926" w:rsidRDefault="00B20990">
      <w:pPr>
        <w:pStyle w:val="TOC5"/>
        <w:rPr>
          <w:rFonts w:asciiTheme="minorHAnsi" w:eastAsiaTheme="minorEastAsia" w:hAnsiTheme="minorHAnsi" w:cstheme="minorBidi"/>
          <w:noProof/>
          <w:kern w:val="0"/>
          <w:sz w:val="22"/>
          <w:szCs w:val="22"/>
        </w:rPr>
      </w:pPr>
      <w:r w:rsidRPr="00456807">
        <w:fldChar w:fldCharType="begin"/>
      </w:r>
      <w:r w:rsidRPr="00456807">
        <w:instrText xml:space="preserve"> TOC \o "1-9" </w:instrText>
      </w:r>
      <w:r w:rsidRPr="00456807">
        <w:fldChar w:fldCharType="separate"/>
      </w:r>
      <w:r w:rsidR="00A54926">
        <w:rPr>
          <w:noProof/>
        </w:rPr>
        <w:t>1  Name</w:t>
      </w:r>
      <w:r w:rsidR="00A54926">
        <w:rPr>
          <w:noProof/>
        </w:rPr>
        <w:tab/>
      </w:r>
      <w:r w:rsidR="00A54926">
        <w:rPr>
          <w:noProof/>
        </w:rPr>
        <w:fldChar w:fldCharType="begin"/>
      </w:r>
      <w:r w:rsidR="00A54926">
        <w:rPr>
          <w:noProof/>
        </w:rPr>
        <w:instrText xml:space="preserve"> PAGEREF _Toc131693377 \h </w:instrText>
      </w:r>
      <w:r w:rsidR="00A54926">
        <w:rPr>
          <w:noProof/>
        </w:rPr>
      </w:r>
      <w:r w:rsidR="00A54926">
        <w:rPr>
          <w:noProof/>
        </w:rPr>
        <w:fldChar w:fldCharType="separate"/>
      </w:r>
      <w:r w:rsidR="00A54926">
        <w:rPr>
          <w:noProof/>
        </w:rPr>
        <w:t>1</w:t>
      </w:r>
      <w:r w:rsidR="00A54926">
        <w:rPr>
          <w:noProof/>
        </w:rPr>
        <w:fldChar w:fldCharType="end"/>
      </w:r>
    </w:p>
    <w:p w14:paraId="3523DB67" w14:textId="32960BF2" w:rsidR="00A54926" w:rsidRDefault="00A54926">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_Toc131693378 \h </w:instrText>
      </w:r>
      <w:r>
        <w:rPr>
          <w:noProof/>
        </w:rPr>
      </w:r>
      <w:r>
        <w:rPr>
          <w:noProof/>
        </w:rPr>
        <w:fldChar w:fldCharType="separate"/>
      </w:r>
      <w:r>
        <w:rPr>
          <w:noProof/>
        </w:rPr>
        <w:t>1</w:t>
      </w:r>
      <w:r>
        <w:rPr>
          <w:noProof/>
        </w:rPr>
        <w:fldChar w:fldCharType="end"/>
      </w:r>
    </w:p>
    <w:p w14:paraId="3BA4CDFE" w14:textId="5E349544" w:rsidR="00A54926" w:rsidRDefault="00A54926">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_Toc131693379 \h </w:instrText>
      </w:r>
      <w:r>
        <w:rPr>
          <w:noProof/>
        </w:rPr>
      </w:r>
      <w:r>
        <w:rPr>
          <w:noProof/>
        </w:rPr>
        <w:fldChar w:fldCharType="separate"/>
      </w:r>
      <w:r>
        <w:rPr>
          <w:noProof/>
        </w:rPr>
        <w:t>1</w:t>
      </w:r>
      <w:r>
        <w:rPr>
          <w:noProof/>
        </w:rPr>
        <w:fldChar w:fldCharType="end"/>
      </w:r>
    </w:p>
    <w:p w14:paraId="3C7F5F5E" w14:textId="17A8DE46" w:rsidR="00A54926" w:rsidRDefault="00A54926">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_Toc131693380 \h </w:instrText>
      </w:r>
      <w:r>
        <w:rPr>
          <w:noProof/>
        </w:rPr>
      </w:r>
      <w:r>
        <w:rPr>
          <w:noProof/>
        </w:rPr>
        <w:fldChar w:fldCharType="separate"/>
      </w:r>
      <w:r>
        <w:rPr>
          <w:noProof/>
        </w:rPr>
        <w:t>1</w:t>
      </w:r>
      <w:r>
        <w:rPr>
          <w:noProof/>
        </w:rPr>
        <w:fldChar w:fldCharType="end"/>
      </w:r>
    </w:p>
    <w:p w14:paraId="7D7A67AB" w14:textId="14C26F3E" w:rsidR="00A54926" w:rsidRDefault="00A54926">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_Toc131693381 \h </w:instrText>
      </w:r>
      <w:r>
        <w:rPr>
          <w:noProof/>
        </w:rPr>
      </w:r>
      <w:r>
        <w:rPr>
          <w:noProof/>
        </w:rPr>
        <w:fldChar w:fldCharType="separate"/>
      </w:r>
      <w:r>
        <w:rPr>
          <w:noProof/>
        </w:rPr>
        <w:t>2</w:t>
      </w:r>
      <w:r>
        <w:rPr>
          <w:noProof/>
        </w:rPr>
        <w:fldChar w:fldCharType="end"/>
      </w:r>
    </w:p>
    <w:p w14:paraId="5BE8191C" w14:textId="299997DB" w:rsidR="00A54926" w:rsidRDefault="00A54926">
      <w:pPr>
        <w:pStyle w:val="TOC9"/>
        <w:rPr>
          <w:rFonts w:asciiTheme="minorHAnsi" w:eastAsiaTheme="minorEastAsia" w:hAnsiTheme="minorHAnsi" w:cstheme="minorBidi"/>
          <w:i w:val="0"/>
          <w:noProof/>
          <w:kern w:val="0"/>
          <w:sz w:val="22"/>
          <w:szCs w:val="22"/>
        </w:rPr>
      </w:pPr>
      <w:r>
        <w:rPr>
          <w:noProof/>
        </w:rPr>
        <w:t>PDV Offset Rules 2018</w:t>
      </w:r>
      <w:r>
        <w:rPr>
          <w:noProof/>
        </w:rPr>
        <w:tab/>
      </w:r>
      <w:r>
        <w:rPr>
          <w:noProof/>
        </w:rPr>
        <w:fldChar w:fldCharType="begin"/>
      </w:r>
      <w:r>
        <w:rPr>
          <w:noProof/>
        </w:rPr>
        <w:instrText xml:space="preserve"> PAGEREF _Toc131693382 \h </w:instrText>
      </w:r>
      <w:r>
        <w:rPr>
          <w:noProof/>
        </w:rPr>
      </w:r>
      <w:r>
        <w:rPr>
          <w:noProof/>
        </w:rPr>
        <w:fldChar w:fldCharType="separate"/>
      </w:r>
      <w:r>
        <w:rPr>
          <w:noProof/>
        </w:rPr>
        <w:t>2</w:t>
      </w:r>
      <w:r>
        <w:rPr>
          <w:noProof/>
        </w:rPr>
        <w:fldChar w:fldCharType="end"/>
      </w:r>
    </w:p>
    <w:p w14:paraId="32D5C92E" w14:textId="4A96841F" w:rsidR="00B20990" w:rsidRPr="00456807" w:rsidRDefault="00B20990" w:rsidP="005E317F">
      <w:r w:rsidRPr="00456807">
        <w:rPr>
          <w:rFonts w:cs="Times New Roman"/>
          <w:sz w:val="20"/>
        </w:rPr>
        <w:fldChar w:fldCharType="end"/>
      </w:r>
    </w:p>
    <w:p w14:paraId="4E93A760" w14:textId="77777777" w:rsidR="00B20990" w:rsidRPr="00456807" w:rsidRDefault="00B20990" w:rsidP="00B20990"/>
    <w:p w14:paraId="1188FA86" w14:textId="77777777" w:rsidR="00B20990" w:rsidRPr="00456807" w:rsidRDefault="00B20990" w:rsidP="00B20990">
      <w:pPr>
        <w:sectPr w:rsidR="00B20990" w:rsidRPr="00456807" w:rsidSect="00DB515A">
          <w:headerReference w:type="even" r:id="rId18"/>
          <w:headerReference w:type="default" r:id="rId19"/>
          <w:footerReference w:type="even" r:id="rId20"/>
          <w:footerReference w:type="default" r:id="rId21"/>
          <w:headerReference w:type="first" r:id="rId22"/>
          <w:pgSz w:w="11907" w:h="16839"/>
          <w:pgMar w:top="2093" w:right="1797" w:bottom="1440" w:left="1797" w:header="720" w:footer="709" w:gutter="0"/>
          <w:pgNumType w:fmt="lowerRoman" w:start="1"/>
          <w:cols w:space="708"/>
          <w:docGrid w:linePitch="360"/>
        </w:sectPr>
      </w:pPr>
    </w:p>
    <w:p w14:paraId="4EFFA8B1" w14:textId="77777777" w:rsidR="005E317F" w:rsidRPr="00456807" w:rsidRDefault="005E317F" w:rsidP="005E317F">
      <w:pPr>
        <w:pStyle w:val="ActHead5"/>
      </w:pPr>
      <w:bookmarkStart w:id="2" w:name="_Toc131693377"/>
      <w:proofErr w:type="gramStart"/>
      <w:r w:rsidRPr="00456807">
        <w:rPr>
          <w:rStyle w:val="CharSectno"/>
        </w:rPr>
        <w:lastRenderedPageBreak/>
        <w:t>1</w:t>
      </w:r>
      <w:r w:rsidRPr="00456807">
        <w:t xml:space="preserve">  Name</w:t>
      </w:r>
      <w:bookmarkEnd w:id="2"/>
      <w:proofErr w:type="gramEnd"/>
    </w:p>
    <w:p w14:paraId="40F7691D" w14:textId="77777777" w:rsidR="005E317F" w:rsidRPr="00456807" w:rsidRDefault="005E317F" w:rsidP="005E317F">
      <w:pPr>
        <w:pStyle w:val="subsection"/>
      </w:pPr>
      <w:r w:rsidRPr="00456807">
        <w:tab/>
      </w:r>
      <w:r w:rsidRPr="00456807">
        <w:tab/>
        <w:t xml:space="preserve">This instrument is the </w:t>
      </w:r>
      <w:bookmarkStart w:id="3" w:name="BKCheck15B_3"/>
      <w:bookmarkEnd w:id="3"/>
      <w:r w:rsidR="00480AA7" w:rsidRPr="00456807">
        <w:rPr>
          <w:i/>
        </w:rPr>
        <w:t>PDV Offset Amendment Rules 2023</w:t>
      </w:r>
      <w:r w:rsidRPr="00456807">
        <w:t>.</w:t>
      </w:r>
    </w:p>
    <w:p w14:paraId="6E885D11" w14:textId="77777777" w:rsidR="005E317F" w:rsidRPr="00456807" w:rsidRDefault="005E317F" w:rsidP="005E317F">
      <w:pPr>
        <w:pStyle w:val="ActHead5"/>
      </w:pPr>
      <w:bookmarkStart w:id="4" w:name="_Toc131693378"/>
      <w:proofErr w:type="gramStart"/>
      <w:r w:rsidRPr="00456807">
        <w:rPr>
          <w:rStyle w:val="CharSectno"/>
        </w:rPr>
        <w:t>2</w:t>
      </w:r>
      <w:r w:rsidRPr="00456807">
        <w:t xml:space="preserve">  Commencement</w:t>
      </w:r>
      <w:bookmarkEnd w:id="4"/>
      <w:proofErr w:type="gramEnd"/>
    </w:p>
    <w:p w14:paraId="006745B9" w14:textId="77777777" w:rsidR="005E317F" w:rsidRPr="00456807" w:rsidRDefault="005E317F" w:rsidP="005E317F">
      <w:pPr>
        <w:pStyle w:val="subsection"/>
      </w:pPr>
      <w:r w:rsidRPr="00456807">
        <w:tab/>
      </w:r>
      <w:r w:rsidRPr="00456807">
        <w:tab/>
        <w:t xml:space="preserve">This instrument commences </w:t>
      </w:r>
      <w:r w:rsidR="00480AA7" w:rsidRPr="00456807">
        <w:t>the day after this instrument is registered</w:t>
      </w:r>
      <w:r w:rsidRPr="00456807">
        <w:t>.</w:t>
      </w:r>
    </w:p>
    <w:p w14:paraId="14EA7718" w14:textId="77777777" w:rsidR="005E317F" w:rsidRPr="00456807" w:rsidRDefault="005E317F" w:rsidP="005E317F">
      <w:pPr>
        <w:pStyle w:val="ActHead5"/>
      </w:pPr>
      <w:bookmarkStart w:id="5" w:name="_Toc131693379"/>
      <w:proofErr w:type="gramStart"/>
      <w:r w:rsidRPr="00456807">
        <w:rPr>
          <w:rStyle w:val="CharSectno"/>
        </w:rPr>
        <w:t>3</w:t>
      </w:r>
      <w:r w:rsidRPr="00456807">
        <w:t xml:space="preserve">  Authority</w:t>
      </w:r>
      <w:bookmarkEnd w:id="5"/>
      <w:proofErr w:type="gramEnd"/>
    </w:p>
    <w:p w14:paraId="01E77FA2" w14:textId="3A8218E5" w:rsidR="005E317F" w:rsidRPr="00456807" w:rsidRDefault="005E317F" w:rsidP="005E317F">
      <w:pPr>
        <w:pStyle w:val="subsection"/>
      </w:pPr>
      <w:r w:rsidRPr="00456807">
        <w:tab/>
      </w:r>
      <w:r w:rsidRPr="00456807">
        <w:tab/>
        <w:t xml:space="preserve">This </w:t>
      </w:r>
      <w:r w:rsidRPr="0035254D">
        <w:t xml:space="preserve">instrument is made under </w:t>
      </w:r>
      <w:bookmarkStart w:id="6" w:name="_Hlk131167231"/>
      <w:r w:rsidR="00E54B86" w:rsidRPr="0035254D">
        <w:t>sub</w:t>
      </w:r>
      <w:r w:rsidR="00480AA7" w:rsidRPr="00B25090">
        <w:t>sections 37</w:t>
      </w:r>
      <w:r w:rsidR="00E54B86" w:rsidRPr="00B25090">
        <w:t>6</w:t>
      </w:r>
      <w:r w:rsidR="00480AA7" w:rsidRPr="00B25090">
        <w:t>-</w:t>
      </w:r>
      <w:r w:rsidR="00E54B86" w:rsidRPr="00B25090">
        <w:t xml:space="preserve">260(2) </w:t>
      </w:r>
      <w:r w:rsidR="00480AA7" w:rsidRPr="00B25090">
        <w:t xml:space="preserve">and </w:t>
      </w:r>
      <w:r w:rsidR="00E54B86" w:rsidRPr="00B25090">
        <w:t>(3)</w:t>
      </w:r>
      <w:r w:rsidR="00480AA7" w:rsidRPr="00456807">
        <w:t xml:space="preserve"> of the </w:t>
      </w:r>
      <w:r w:rsidR="00480AA7" w:rsidRPr="00456807">
        <w:rPr>
          <w:i/>
        </w:rPr>
        <w:t>Income Tax Assessment Act 1997</w:t>
      </w:r>
      <w:r w:rsidRPr="00456807">
        <w:t>.</w:t>
      </w:r>
      <w:bookmarkEnd w:id="6"/>
    </w:p>
    <w:p w14:paraId="29181644" w14:textId="77777777" w:rsidR="005E317F" w:rsidRPr="00456807" w:rsidRDefault="005E317F" w:rsidP="005E317F">
      <w:pPr>
        <w:pStyle w:val="ActHead5"/>
      </w:pPr>
      <w:bookmarkStart w:id="7" w:name="_Toc131693380"/>
      <w:proofErr w:type="gramStart"/>
      <w:r w:rsidRPr="00456807">
        <w:t>4  Schedules</w:t>
      </w:r>
      <w:bookmarkEnd w:id="7"/>
      <w:proofErr w:type="gramEnd"/>
    </w:p>
    <w:p w14:paraId="1C1B0562" w14:textId="77777777" w:rsidR="005E317F" w:rsidRPr="00456807" w:rsidRDefault="005E317F" w:rsidP="005E317F">
      <w:pPr>
        <w:pStyle w:val="subsection"/>
      </w:pPr>
      <w:r w:rsidRPr="00456807">
        <w:tab/>
      </w:r>
      <w:r w:rsidRPr="00456807">
        <w:tab/>
        <w:t>Each instrument that is specified in a Schedule to this instrument is amended or repealed as set out in the applicable items in the Schedule concerned, and any other item in a Schedule to this instrument has effect according to its terms.</w:t>
      </w:r>
    </w:p>
    <w:p w14:paraId="53AA329E" w14:textId="77777777" w:rsidR="005E317F" w:rsidRPr="00456807" w:rsidRDefault="005E317F" w:rsidP="005E317F">
      <w:pPr>
        <w:pStyle w:val="ActHead6"/>
        <w:pageBreakBefore/>
      </w:pPr>
      <w:bookmarkStart w:id="8" w:name="_Toc131693381"/>
      <w:r w:rsidRPr="00456807">
        <w:rPr>
          <w:rStyle w:val="CharAmSchNo"/>
        </w:rPr>
        <w:lastRenderedPageBreak/>
        <w:t>Schedule 1</w:t>
      </w:r>
      <w:r w:rsidRPr="00456807">
        <w:t>—</w:t>
      </w:r>
      <w:r w:rsidRPr="00456807">
        <w:rPr>
          <w:rStyle w:val="CharAmSchText"/>
        </w:rPr>
        <w:t>Amendments</w:t>
      </w:r>
      <w:bookmarkEnd w:id="8"/>
    </w:p>
    <w:p w14:paraId="4364A776" w14:textId="22E5FD53" w:rsidR="005E317F" w:rsidRPr="00456807" w:rsidRDefault="00480AA7" w:rsidP="005E317F">
      <w:pPr>
        <w:pStyle w:val="ActHead9"/>
      </w:pPr>
      <w:bookmarkStart w:id="9" w:name="_Toc131693382"/>
      <w:r w:rsidRPr="00456807">
        <w:t xml:space="preserve">PDV Offset </w:t>
      </w:r>
      <w:r w:rsidR="00A35254" w:rsidRPr="00456807">
        <w:t xml:space="preserve">Rules </w:t>
      </w:r>
      <w:r w:rsidR="00597C58" w:rsidRPr="00456807">
        <w:t>2018</w:t>
      </w:r>
      <w:bookmarkEnd w:id="9"/>
    </w:p>
    <w:p w14:paraId="620408DF" w14:textId="4213B3FC" w:rsidR="005269A4" w:rsidRDefault="00875827" w:rsidP="005269A4">
      <w:pPr>
        <w:pStyle w:val="ItemHead"/>
      </w:pPr>
      <w:bookmarkStart w:id="10" w:name="_Hlk131172288"/>
      <w:r w:rsidRPr="00456807">
        <w:t>1</w:t>
      </w:r>
      <w:r w:rsidR="005269A4">
        <w:t xml:space="preserve"> </w:t>
      </w:r>
      <w:r w:rsidR="005269A4" w:rsidRPr="00456807">
        <w:t xml:space="preserve">  </w:t>
      </w:r>
      <w:r w:rsidR="005269A4">
        <w:t xml:space="preserve">Section 6 (note) </w:t>
      </w:r>
    </w:p>
    <w:p w14:paraId="4FD548A6" w14:textId="1FAC53FC" w:rsidR="005269A4" w:rsidRDefault="005269A4" w:rsidP="005269A4">
      <w:pPr>
        <w:pStyle w:val="Item"/>
      </w:pPr>
      <w:r>
        <w:t xml:space="preserve">Repeal the note, before subsection (1) insert: </w:t>
      </w:r>
    </w:p>
    <w:p w14:paraId="4450E8E3" w14:textId="77777777" w:rsidR="005269A4" w:rsidRPr="009C2562" w:rsidRDefault="005269A4" w:rsidP="005269A4">
      <w:pPr>
        <w:pStyle w:val="notetext"/>
      </w:pPr>
      <w:r w:rsidRPr="009C2562">
        <w:t>Note:</w:t>
      </w:r>
      <w:r w:rsidRPr="009C2562">
        <w:tab/>
        <w:t xml:space="preserve">A number of expressions used in this instrument </w:t>
      </w:r>
      <w:r w:rsidRPr="0035254D">
        <w:t xml:space="preserve">are defined in </w:t>
      </w:r>
      <w:r w:rsidRPr="00B25090">
        <w:t>section 995-1</w:t>
      </w:r>
      <w:r w:rsidRPr="0035254D">
        <w:t xml:space="preserve"> of</w:t>
      </w:r>
      <w:r>
        <w:t xml:space="preserve"> the Act, including the following</w:t>
      </w:r>
      <w:r w:rsidRPr="009C2562">
        <w:t>:</w:t>
      </w:r>
    </w:p>
    <w:p w14:paraId="1014E015" w14:textId="5C71CA4B" w:rsidR="00535C2B" w:rsidRDefault="00535C2B" w:rsidP="005269A4">
      <w:pPr>
        <w:pStyle w:val="notepara"/>
        <w:numPr>
          <w:ilvl w:val="0"/>
          <w:numId w:val="14"/>
        </w:numPr>
      </w:pPr>
      <w:r>
        <w:t>ABN;</w:t>
      </w:r>
    </w:p>
    <w:p w14:paraId="60846061" w14:textId="312CEE18" w:rsidR="00535C2B" w:rsidRDefault="00535C2B" w:rsidP="005269A4">
      <w:pPr>
        <w:pStyle w:val="notepara"/>
        <w:numPr>
          <w:ilvl w:val="0"/>
          <w:numId w:val="14"/>
        </w:numPr>
      </w:pPr>
      <w:r>
        <w:t>accounting standards;</w:t>
      </w:r>
    </w:p>
    <w:p w14:paraId="6F032B79" w14:textId="63CB7A04" w:rsidR="005269A4" w:rsidRDefault="005269A4" w:rsidP="005269A4">
      <w:pPr>
        <w:pStyle w:val="notepara"/>
        <w:numPr>
          <w:ilvl w:val="0"/>
          <w:numId w:val="14"/>
        </w:numPr>
      </w:pPr>
      <w:r>
        <w:t>arm’s length;</w:t>
      </w:r>
    </w:p>
    <w:p w14:paraId="67A7A715" w14:textId="77777777" w:rsidR="005269A4" w:rsidRDefault="005269A4" w:rsidP="005269A4">
      <w:pPr>
        <w:pStyle w:val="notepara"/>
        <w:numPr>
          <w:ilvl w:val="0"/>
          <w:numId w:val="14"/>
        </w:numPr>
      </w:pPr>
      <w:r>
        <w:t>arrangement;</w:t>
      </w:r>
    </w:p>
    <w:p w14:paraId="25C1C0A6" w14:textId="77777777" w:rsidR="005269A4" w:rsidRDefault="005269A4" w:rsidP="005269A4">
      <w:pPr>
        <w:pStyle w:val="notepara"/>
        <w:numPr>
          <w:ilvl w:val="0"/>
          <w:numId w:val="14"/>
        </w:numPr>
      </w:pPr>
      <w:r>
        <w:t xml:space="preserve">Arts Minister; </w:t>
      </w:r>
    </w:p>
    <w:p w14:paraId="150868FD" w14:textId="77777777" w:rsidR="005269A4" w:rsidRDefault="005269A4" w:rsidP="005269A4">
      <w:pPr>
        <w:pStyle w:val="notepara"/>
        <w:numPr>
          <w:ilvl w:val="0"/>
          <w:numId w:val="14"/>
        </w:numPr>
      </w:pPr>
      <w:r>
        <w:t>associate;</w:t>
      </w:r>
    </w:p>
    <w:p w14:paraId="7EB06CBA" w14:textId="77777777" w:rsidR="005269A4" w:rsidRDefault="005269A4" w:rsidP="005269A4">
      <w:pPr>
        <w:pStyle w:val="notepara"/>
        <w:numPr>
          <w:ilvl w:val="0"/>
          <w:numId w:val="14"/>
        </w:numPr>
      </w:pPr>
      <w:r>
        <w:t>Australian resident;</w:t>
      </w:r>
    </w:p>
    <w:p w14:paraId="4915D195" w14:textId="2F8E5553" w:rsidR="00535C2B" w:rsidRDefault="00535C2B" w:rsidP="005269A4">
      <w:pPr>
        <w:pStyle w:val="notepara"/>
        <w:numPr>
          <w:ilvl w:val="0"/>
          <w:numId w:val="14"/>
        </w:numPr>
      </w:pPr>
      <w:r>
        <w:t>company;</w:t>
      </w:r>
    </w:p>
    <w:p w14:paraId="51480BF6" w14:textId="083DE20D" w:rsidR="005269A4" w:rsidRDefault="005269A4" w:rsidP="005269A4">
      <w:pPr>
        <w:pStyle w:val="notepara"/>
        <w:numPr>
          <w:ilvl w:val="0"/>
          <w:numId w:val="14"/>
        </w:numPr>
      </w:pPr>
      <w:r>
        <w:t>completed;</w:t>
      </w:r>
    </w:p>
    <w:p w14:paraId="53FFC7E3" w14:textId="77777777" w:rsidR="005269A4" w:rsidRDefault="005269A4" w:rsidP="005269A4">
      <w:pPr>
        <w:pStyle w:val="notepara"/>
        <w:numPr>
          <w:ilvl w:val="0"/>
          <w:numId w:val="14"/>
        </w:numPr>
      </w:pPr>
      <w:r>
        <w:t>film;</w:t>
      </w:r>
    </w:p>
    <w:p w14:paraId="16A44268" w14:textId="77777777" w:rsidR="005269A4" w:rsidRDefault="005269A4" w:rsidP="005269A4">
      <w:pPr>
        <w:pStyle w:val="notepara"/>
        <w:numPr>
          <w:ilvl w:val="0"/>
          <w:numId w:val="14"/>
        </w:numPr>
      </w:pPr>
      <w:r>
        <w:t>permanent establishment;</w:t>
      </w:r>
    </w:p>
    <w:p w14:paraId="36945BAF" w14:textId="2380974F" w:rsidR="005269A4" w:rsidRDefault="005269A4" w:rsidP="005269A4">
      <w:pPr>
        <w:pStyle w:val="notepara"/>
        <w:numPr>
          <w:ilvl w:val="0"/>
          <w:numId w:val="14"/>
        </w:numPr>
      </w:pPr>
      <w:r>
        <w:t>production expenditure;</w:t>
      </w:r>
    </w:p>
    <w:p w14:paraId="2A573EA5" w14:textId="300F3F12" w:rsidR="00583BA1" w:rsidRDefault="005269A4" w:rsidP="005269A4">
      <w:pPr>
        <w:pStyle w:val="notepara"/>
        <w:numPr>
          <w:ilvl w:val="0"/>
          <w:numId w:val="14"/>
        </w:numPr>
      </w:pPr>
      <w:r>
        <w:t>qualifying Australian production expenditure</w:t>
      </w:r>
      <w:r w:rsidR="000269B3">
        <w:t>;</w:t>
      </w:r>
    </w:p>
    <w:p w14:paraId="7490963E" w14:textId="446EB93A" w:rsidR="005269A4" w:rsidRDefault="00583BA1" w:rsidP="00583BA1">
      <w:pPr>
        <w:pStyle w:val="notepara"/>
        <w:numPr>
          <w:ilvl w:val="0"/>
          <w:numId w:val="14"/>
        </w:numPr>
      </w:pPr>
      <w:r>
        <w:t>tax offset</w:t>
      </w:r>
      <w:r w:rsidR="005269A4">
        <w:t>.</w:t>
      </w:r>
    </w:p>
    <w:p w14:paraId="077923C0" w14:textId="06B2E2C2" w:rsidR="00875827" w:rsidRPr="00456807" w:rsidRDefault="005269A4" w:rsidP="00875827">
      <w:pPr>
        <w:pStyle w:val="ItemHead"/>
      </w:pPr>
      <w:proofErr w:type="gramStart"/>
      <w:r w:rsidRPr="000269B3">
        <w:t xml:space="preserve">2  </w:t>
      </w:r>
      <w:r w:rsidR="00875827" w:rsidRPr="000269B3">
        <w:t>Section</w:t>
      </w:r>
      <w:proofErr w:type="gramEnd"/>
      <w:r w:rsidR="00875827" w:rsidRPr="000269B3">
        <w:t xml:space="preserve"> 6</w:t>
      </w:r>
      <w:r w:rsidR="00067A6A" w:rsidRPr="000269B3">
        <w:t xml:space="preserve"> </w:t>
      </w:r>
      <w:r w:rsidRPr="000269B3">
        <w:t>(definition of ‘statutory declaration’).</w:t>
      </w:r>
      <w:r>
        <w:t xml:space="preserve"> </w:t>
      </w:r>
    </w:p>
    <w:p w14:paraId="4FF92DF1" w14:textId="5AB90E37" w:rsidR="00C9501D" w:rsidRDefault="005269A4" w:rsidP="00C9501D">
      <w:pPr>
        <w:pStyle w:val="Item"/>
      </w:pPr>
      <w:bookmarkStart w:id="11" w:name="_Hlk131172318"/>
      <w:r>
        <w:t>Repeal</w:t>
      </w:r>
      <w:r w:rsidR="00C9501D" w:rsidRPr="00456807">
        <w:t xml:space="preserve"> definition of “statutory declaration” from this section.</w:t>
      </w:r>
      <w:bookmarkEnd w:id="11"/>
    </w:p>
    <w:p w14:paraId="0F802B48" w14:textId="29975EFD" w:rsidR="005269A4" w:rsidRPr="005269A4" w:rsidRDefault="005269A4" w:rsidP="005269A4">
      <w:pPr>
        <w:pStyle w:val="ItemHead"/>
      </w:pPr>
      <w:proofErr w:type="gramStart"/>
      <w:r>
        <w:t>3</w:t>
      </w:r>
      <w:r w:rsidRPr="00456807">
        <w:t xml:space="preserve">  Section</w:t>
      </w:r>
      <w:proofErr w:type="gramEnd"/>
      <w:r>
        <w:t xml:space="preserve"> </w:t>
      </w:r>
      <w:r w:rsidRPr="00456807">
        <w:t xml:space="preserve">6 </w:t>
      </w:r>
      <w:r>
        <w:t>(</w:t>
      </w:r>
      <w:r w:rsidR="00204FE1">
        <w:t>interpretation</w:t>
      </w:r>
      <w:r>
        <w:t xml:space="preserve">)  </w:t>
      </w:r>
    </w:p>
    <w:p w14:paraId="4D5D33F9" w14:textId="08634940" w:rsidR="00067A6A" w:rsidRPr="00456807" w:rsidRDefault="00204FE1" w:rsidP="00875827">
      <w:pPr>
        <w:pStyle w:val="Item"/>
      </w:pPr>
      <w:r>
        <w:t>After definition of “application for a certificate for the PDV offset”, i</w:t>
      </w:r>
      <w:r w:rsidR="00875827" w:rsidRPr="00456807">
        <w:t>nsert</w:t>
      </w:r>
      <w:r w:rsidR="00067A6A" w:rsidRPr="00456807">
        <w:t>:</w:t>
      </w:r>
    </w:p>
    <w:p w14:paraId="07A0EAF3" w14:textId="272C4521" w:rsidR="005E317F" w:rsidRPr="00204FE1" w:rsidRDefault="00067A6A" w:rsidP="00C9501D">
      <w:pPr>
        <w:pStyle w:val="Definition"/>
      </w:pPr>
      <w:r w:rsidRPr="00204FE1">
        <w:rPr>
          <w:b/>
          <w:i/>
        </w:rPr>
        <w:t>Arts Department</w:t>
      </w:r>
      <w:r w:rsidRPr="00204FE1">
        <w:rPr>
          <w:i/>
        </w:rPr>
        <w:t xml:space="preserve"> </w:t>
      </w:r>
      <w:r w:rsidRPr="00204FE1">
        <w:t>means the Department administered by the Arts Minister</w:t>
      </w:r>
      <w:r w:rsidR="008647EE" w:rsidRPr="00204FE1">
        <w:t>.</w:t>
      </w:r>
      <w:r w:rsidRPr="00204FE1">
        <w:t xml:space="preserve"> </w:t>
      </w:r>
      <w:bookmarkEnd w:id="10"/>
    </w:p>
    <w:p w14:paraId="277A1480" w14:textId="114EDB48" w:rsidR="007870DF" w:rsidRPr="00204FE1" w:rsidRDefault="0035254D" w:rsidP="007870DF">
      <w:pPr>
        <w:pStyle w:val="ItemHead"/>
      </w:pPr>
      <w:proofErr w:type="gramStart"/>
      <w:r>
        <w:t>4</w:t>
      </w:r>
      <w:r w:rsidR="005E317F" w:rsidRPr="00204FE1">
        <w:t xml:space="preserve">  </w:t>
      </w:r>
      <w:r w:rsidR="007870DF" w:rsidRPr="00204FE1">
        <w:t>Section</w:t>
      </w:r>
      <w:proofErr w:type="gramEnd"/>
      <w:r w:rsidR="007870DF" w:rsidRPr="00204FE1">
        <w:t xml:space="preserve"> 13 (note)</w:t>
      </w:r>
    </w:p>
    <w:p w14:paraId="11714406" w14:textId="77777777" w:rsidR="007870DF" w:rsidRPr="00456807" w:rsidRDefault="007870DF" w:rsidP="007870DF">
      <w:pPr>
        <w:pStyle w:val="Item"/>
      </w:pPr>
      <w:r w:rsidRPr="00204FE1">
        <w:t>Repeal the note.</w:t>
      </w:r>
    </w:p>
    <w:p w14:paraId="414B65A2" w14:textId="193F0C69" w:rsidR="005E317F" w:rsidRPr="00456807" w:rsidRDefault="0035254D" w:rsidP="007870DF">
      <w:pPr>
        <w:pStyle w:val="ItemHead"/>
      </w:pPr>
      <w:bookmarkStart w:id="12" w:name="_Hlk131173575"/>
      <w:proofErr w:type="gramStart"/>
      <w:r>
        <w:t>5</w:t>
      </w:r>
      <w:r w:rsidR="007870DF" w:rsidRPr="00456807">
        <w:t xml:space="preserve">  Clause</w:t>
      </w:r>
      <w:proofErr w:type="gramEnd"/>
      <w:r w:rsidR="007870DF" w:rsidRPr="00456807">
        <w:t xml:space="preserve"> 2.8 of Division </w:t>
      </w:r>
      <w:r w:rsidR="00875827" w:rsidRPr="00456807">
        <w:t xml:space="preserve">2 </w:t>
      </w:r>
      <w:r w:rsidR="007870DF" w:rsidRPr="00456807">
        <w:t xml:space="preserve">of </w:t>
      </w:r>
      <w:r w:rsidR="00A7163A" w:rsidRPr="00456807">
        <w:t xml:space="preserve">Part A of </w:t>
      </w:r>
      <w:r w:rsidR="00110233" w:rsidRPr="00456807">
        <w:t>S</w:t>
      </w:r>
      <w:r w:rsidR="007870DF" w:rsidRPr="00456807">
        <w:t>chedule 1</w:t>
      </w:r>
    </w:p>
    <w:p w14:paraId="0486CE53" w14:textId="77777777" w:rsidR="005E317F" w:rsidRPr="00456807" w:rsidRDefault="007870DF" w:rsidP="005E317F">
      <w:pPr>
        <w:pStyle w:val="Item"/>
      </w:pPr>
      <w:r w:rsidRPr="00456807">
        <w:t xml:space="preserve">Before </w:t>
      </w:r>
      <w:r w:rsidR="006A1342" w:rsidRPr="00456807">
        <w:t>“</w:t>
      </w:r>
      <w:r w:rsidRPr="00456807">
        <w:t xml:space="preserve">Division 10B of Part III of the </w:t>
      </w:r>
      <w:r w:rsidRPr="00456807">
        <w:rPr>
          <w:i/>
        </w:rPr>
        <w:t>I</w:t>
      </w:r>
      <w:r w:rsidR="009E5C26" w:rsidRPr="00456807">
        <w:rPr>
          <w:i/>
        </w:rPr>
        <w:t xml:space="preserve">ncome </w:t>
      </w:r>
      <w:r w:rsidRPr="00456807">
        <w:rPr>
          <w:i/>
        </w:rPr>
        <w:t>T</w:t>
      </w:r>
      <w:r w:rsidR="009E5C26" w:rsidRPr="00456807">
        <w:rPr>
          <w:i/>
        </w:rPr>
        <w:t xml:space="preserve">ax </w:t>
      </w:r>
      <w:r w:rsidRPr="00456807">
        <w:rPr>
          <w:i/>
        </w:rPr>
        <w:t>A</w:t>
      </w:r>
      <w:r w:rsidR="009E5C26" w:rsidRPr="00456807">
        <w:rPr>
          <w:i/>
        </w:rPr>
        <w:t xml:space="preserve">ssessment </w:t>
      </w:r>
      <w:r w:rsidRPr="00456807">
        <w:rPr>
          <w:i/>
        </w:rPr>
        <w:t>A</w:t>
      </w:r>
      <w:r w:rsidR="009E5C26" w:rsidRPr="00456807">
        <w:rPr>
          <w:i/>
        </w:rPr>
        <w:t>ct 1936</w:t>
      </w:r>
      <w:r w:rsidR="006A1342" w:rsidRPr="00456807">
        <w:rPr>
          <w:i/>
        </w:rPr>
        <w:t>”,</w:t>
      </w:r>
      <w:r w:rsidRPr="00456807">
        <w:t xml:space="preserve"> insert </w:t>
      </w:r>
      <w:r w:rsidR="006A1342" w:rsidRPr="00456807">
        <w:t>“</w:t>
      </w:r>
      <w:r w:rsidRPr="00456807">
        <w:t>former</w:t>
      </w:r>
      <w:r w:rsidR="006A1342" w:rsidRPr="00456807">
        <w:t>”</w:t>
      </w:r>
      <w:r w:rsidR="007A0850" w:rsidRPr="00456807">
        <w:t>.</w:t>
      </w:r>
    </w:p>
    <w:p w14:paraId="42A5EACB" w14:textId="22CBD4EA" w:rsidR="00875827" w:rsidRPr="00456807" w:rsidRDefault="0035254D" w:rsidP="00875827">
      <w:pPr>
        <w:pStyle w:val="ItemHead"/>
      </w:pPr>
      <w:proofErr w:type="gramStart"/>
      <w:r>
        <w:t>6</w:t>
      </w:r>
      <w:r w:rsidR="00875827" w:rsidRPr="00456807">
        <w:t xml:space="preserve">  Clause</w:t>
      </w:r>
      <w:proofErr w:type="gramEnd"/>
      <w:r w:rsidR="00875827" w:rsidRPr="00456807">
        <w:t xml:space="preserve"> 2.9 of Division 2 of </w:t>
      </w:r>
      <w:r w:rsidR="00A7163A" w:rsidRPr="00456807">
        <w:t xml:space="preserve">Part A of </w:t>
      </w:r>
      <w:r w:rsidR="00875827" w:rsidRPr="00456807">
        <w:t>Schedule 1</w:t>
      </w:r>
    </w:p>
    <w:p w14:paraId="722D40C4" w14:textId="68EAE1C3" w:rsidR="009E5C26" w:rsidRPr="00456807" w:rsidRDefault="00875827" w:rsidP="00CF168F">
      <w:pPr>
        <w:pStyle w:val="Item"/>
      </w:pPr>
      <w:r w:rsidRPr="00456807">
        <w:t xml:space="preserve">Before </w:t>
      </w:r>
      <w:r w:rsidR="006A1342" w:rsidRPr="00456807">
        <w:t>“</w:t>
      </w:r>
      <w:r w:rsidRPr="00456807">
        <w:t xml:space="preserve">Division 10BA of Part III of the </w:t>
      </w:r>
      <w:r w:rsidR="009E5C26" w:rsidRPr="00456807">
        <w:rPr>
          <w:i/>
        </w:rPr>
        <w:t>Income Tax Assessment Act 1936</w:t>
      </w:r>
      <w:r w:rsidR="006A1342" w:rsidRPr="00456807">
        <w:t>”,</w:t>
      </w:r>
      <w:r w:rsidRPr="00456807">
        <w:t xml:space="preserve"> insert </w:t>
      </w:r>
      <w:r w:rsidR="006A1342" w:rsidRPr="00456807">
        <w:t>“</w:t>
      </w:r>
      <w:r w:rsidRPr="00456807">
        <w:t>former</w:t>
      </w:r>
      <w:r w:rsidR="006A1342" w:rsidRPr="00456807">
        <w:t>”</w:t>
      </w:r>
      <w:r w:rsidR="00CF168F">
        <w:t>.</w:t>
      </w:r>
      <w:r w:rsidR="006D3E67" w:rsidRPr="00456807">
        <w:t xml:space="preserve"> </w:t>
      </w:r>
    </w:p>
    <w:p w14:paraId="4D1A82EF" w14:textId="15E3DFC1" w:rsidR="00875827" w:rsidRPr="00456807" w:rsidRDefault="0035254D" w:rsidP="00875827">
      <w:pPr>
        <w:pStyle w:val="ItemHead"/>
      </w:pPr>
      <w:proofErr w:type="gramStart"/>
      <w:r>
        <w:t>7</w:t>
      </w:r>
      <w:r w:rsidR="00875827" w:rsidRPr="00456807">
        <w:t xml:space="preserve">  Clause</w:t>
      </w:r>
      <w:proofErr w:type="gramEnd"/>
      <w:r w:rsidR="00875827" w:rsidRPr="00456807">
        <w:t xml:space="preserve"> 2.10 of Division 2 of </w:t>
      </w:r>
      <w:r w:rsidR="00A7163A" w:rsidRPr="00456807">
        <w:t xml:space="preserve">Part A of </w:t>
      </w:r>
      <w:r w:rsidR="00875827" w:rsidRPr="00456807">
        <w:t>Schedule 1</w:t>
      </w:r>
    </w:p>
    <w:p w14:paraId="0D1DDBAD" w14:textId="4D1DD0C8" w:rsidR="00875827" w:rsidRPr="00456807" w:rsidRDefault="00CF168F" w:rsidP="00875827">
      <w:pPr>
        <w:pStyle w:val="Item"/>
      </w:pPr>
      <w:r>
        <w:t>Repeal the clause</w:t>
      </w:r>
      <w:r w:rsidR="0069056B">
        <w:t xml:space="preserve">, </w:t>
      </w:r>
      <w:r>
        <w:t>substitute “</w:t>
      </w:r>
      <w:r w:rsidRPr="007C39ED">
        <w:t>Whether a deduction has been claimed</w:t>
      </w:r>
      <w:r>
        <w:t xml:space="preserve"> </w:t>
      </w:r>
      <w:r w:rsidRPr="007C39ED">
        <w:t xml:space="preserve">under </w:t>
      </w:r>
      <w:r>
        <w:t xml:space="preserve">former </w:t>
      </w:r>
      <w:r w:rsidRPr="007C39ED">
        <w:t>Division</w:t>
      </w:r>
      <w:r>
        <w:t> </w:t>
      </w:r>
      <w:r w:rsidRPr="007C39ED">
        <w:t xml:space="preserve">10BA of Part III of the </w:t>
      </w:r>
      <w:r w:rsidRPr="007C39ED">
        <w:rPr>
          <w:i/>
        </w:rPr>
        <w:t>Income Tax Assessment Act 1936</w:t>
      </w:r>
      <w:r w:rsidRPr="007C39ED">
        <w:t xml:space="preserve"> in relation to the film</w:t>
      </w:r>
      <w:r>
        <w:t>”</w:t>
      </w:r>
      <w:r w:rsidR="0069056B">
        <w:t>.</w:t>
      </w:r>
      <w:r>
        <w:t xml:space="preserve"> </w:t>
      </w:r>
    </w:p>
    <w:p w14:paraId="4D812EF3" w14:textId="0BDF778E" w:rsidR="005E317F" w:rsidRPr="00456807" w:rsidRDefault="0035254D" w:rsidP="005E317F">
      <w:pPr>
        <w:pStyle w:val="ItemHead"/>
      </w:pPr>
      <w:bookmarkStart w:id="13" w:name="_Hlk131173617"/>
      <w:bookmarkEnd w:id="12"/>
      <w:proofErr w:type="gramStart"/>
      <w:r w:rsidRPr="000269B3">
        <w:t>8</w:t>
      </w:r>
      <w:r w:rsidR="005E317F" w:rsidRPr="000269B3">
        <w:t xml:space="preserve">  </w:t>
      </w:r>
      <w:r w:rsidR="007870DF" w:rsidRPr="000269B3">
        <w:t>Clause</w:t>
      </w:r>
      <w:proofErr w:type="gramEnd"/>
      <w:r w:rsidR="007870DF" w:rsidRPr="000269B3">
        <w:t xml:space="preserve"> 1.1 of Part B of S</w:t>
      </w:r>
      <w:r w:rsidR="00110233" w:rsidRPr="000269B3">
        <w:t>chedule 1</w:t>
      </w:r>
    </w:p>
    <w:p w14:paraId="6FF2F578" w14:textId="263C70BB" w:rsidR="005E317F" w:rsidRPr="00AD6213" w:rsidRDefault="005E317F" w:rsidP="005E317F">
      <w:pPr>
        <w:pStyle w:val="Item"/>
      </w:pPr>
      <w:bookmarkStart w:id="14" w:name="_Hlk131662618"/>
      <w:r w:rsidRPr="00AD6213">
        <w:t xml:space="preserve">Repeal </w:t>
      </w:r>
      <w:r w:rsidR="007A0850" w:rsidRPr="00AD6213">
        <w:t xml:space="preserve">the </w:t>
      </w:r>
      <w:r w:rsidR="007870DF" w:rsidRPr="00AD6213">
        <w:t>clause</w:t>
      </w:r>
      <w:r w:rsidR="007A0850" w:rsidRPr="00AD6213">
        <w:t>, substitute:</w:t>
      </w:r>
    </w:p>
    <w:p w14:paraId="75568218" w14:textId="7586AA45" w:rsidR="00AD6213" w:rsidRPr="00A730E1" w:rsidRDefault="00AD6213" w:rsidP="00AD6213">
      <w:pPr>
        <w:pStyle w:val="subsection"/>
        <w:ind w:left="2155"/>
      </w:pPr>
      <w:r w:rsidRPr="00AD6213">
        <w:lastRenderedPageBreak/>
        <w:t>1.</w:t>
      </w:r>
      <w:r w:rsidR="00F15FB9">
        <w:t>1</w:t>
      </w:r>
      <w:r w:rsidRPr="00AD6213">
        <w:tab/>
      </w:r>
      <w:r w:rsidR="007A0850" w:rsidRPr="008B6F35">
        <w:t>A declaration made in digital form by the applicant or an authorised</w:t>
      </w:r>
      <w:r w:rsidRPr="00AD6213">
        <w:t xml:space="preserve"> </w:t>
      </w:r>
      <w:r w:rsidR="007A0850" w:rsidRPr="00AD6213">
        <w:t>representative, stating that:</w:t>
      </w:r>
    </w:p>
    <w:p w14:paraId="4EC52D53" w14:textId="72CD3165" w:rsidR="00AD6213" w:rsidRPr="00A730E1" w:rsidRDefault="007A0850" w:rsidP="00AD6213">
      <w:pPr>
        <w:pStyle w:val="subsection"/>
        <w:numPr>
          <w:ilvl w:val="0"/>
          <w:numId w:val="22"/>
        </w:numPr>
      </w:pPr>
      <w:r w:rsidRPr="00AD6213">
        <w:t xml:space="preserve">the information contained in the application for the certificate; and </w:t>
      </w:r>
    </w:p>
    <w:p w14:paraId="1B92219E" w14:textId="44ECEA6D" w:rsidR="007A0850" w:rsidRPr="00AD6213" w:rsidRDefault="007A0850" w:rsidP="008B6F35">
      <w:pPr>
        <w:pStyle w:val="subsection"/>
        <w:numPr>
          <w:ilvl w:val="0"/>
          <w:numId w:val="22"/>
        </w:numPr>
      </w:pPr>
      <w:r w:rsidRPr="00AD6213">
        <w:t>each document attached to the application;</w:t>
      </w:r>
    </w:p>
    <w:p w14:paraId="50206A50" w14:textId="6EB7D64A" w:rsidR="007A0850" w:rsidRPr="00456807" w:rsidRDefault="008B6F35" w:rsidP="008B6F35">
      <w:pPr>
        <w:pStyle w:val="subsection"/>
        <w:ind w:left="2155"/>
      </w:pPr>
      <w:r w:rsidRPr="00AD6213">
        <w:tab/>
      </w:r>
      <w:r w:rsidR="00583BA1">
        <w:tab/>
        <w:t xml:space="preserve">     </w:t>
      </w:r>
      <w:r w:rsidR="007A0850" w:rsidRPr="00AD6213">
        <w:t>is correct and true in every particular.</w:t>
      </w:r>
    </w:p>
    <w:p w14:paraId="23219118" w14:textId="43E50736" w:rsidR="006E71BD" w:rsidRPr="00456807" w:rsidRDefault="0035254D" w:rsidP="006E71BD">
      <w:pPr>
        <w:pStyle w:val="ItemHead"/>
      </w:pPr>
      <w:bookmarkStart w:id="15" w:name="_Hlk131173646"/>
      <w:bookmarkEnd w:id="13"/>
      <w:bookmarkEnd w:id="14"/>
      <w:proofErr w:type="gramStart"/>
      <w:r w:rsidRPr="000269B3">
        <w:t>9</w:t>
      </w:r>
      <w:r w:rsidR="006E71BD" w:rsidRPr="000269B3">
        <w:t xml:space="preserve">  </w:t>
      </w:r>
      <w:r w:rsidR="008739A8" w:rsidRPr="000269B3">
        <w:t>Clause</w:t>
      </w:r>
      <w:proofErr w:type="gramEnd"/>
      <w:r w:rsidR="008739A8" w:rsidRPr="000269B3">
        <w:t xml:space="preserve"> 1.2 of Part B of Schedule 1</w:t>
      </w:r>
      <w:r w:rsidR="006E71BD">
        <w:t xml:space="preserve"> </w:t>
      </w:r>
    </w:p>
    <w:p w14:paraId="7974EBD9" w14:textId="77777777" w:rsidR="008739A8" w:rsidRDefault="008739A8" w:rsidP="008739A8">
      <w:pPr>
        <w:pStyle w:val="Item"/>
      </w:pPr>
      <w:r>
        <w:t>Repeal the clause, substitute</w:t>
      </w:r>
      <w:r w:rsidRPr="00456807">
        <w:t>:</w:t>
      </w:r>
    </w:p>
    <w:p w14:paraId="334212A3" w14:textId="5FCFB870" w:rsidR="009E5C26" w:rsidRDefault="009E5C26" w:rsidP="008739A8">
      <w:pPr>
        <w:pStyle w:val="subsection"/>
        <w:ind w:left="2155"/>
      </w:pPr>
      <w:r w:rsidRPr="00456807">
        <w:t>1.2</w:t>
      </w:r>
      <w:r w:rsidRPr="00456807">
        <w:tab/>
        <w:t xml:space="preserve">A declaration under clause 1.1 has the effect of a statement to a taxation officer for the purposes of the </w:t>
      </w:r>
      <w:r w:rsidRPr="00456807">
        <w:rPr>
          <w:i/>
        </w:rPr>
        <w:t>Taxation Administration Act 1953</w:t>
      </w:r>
      <w:r w:rsidRPr="00456807">
        <w:t>.</w:t>
      </w:r>
    </w:p>
    <w:p w14:paraId="4AAD4F6B" w14:textId="0A2EA1C1" w:rsidR="008739A8" w:rsidRPr="00456807" w:rsidRDefault="00BC617D" w:rsidP="008739A8">
      <w:pPr>
        <w:pStyle w:val="ItemHead"/>
      </w:pPr>
      <w:bookmarkStart w:id="16" w:name="_Hlk131662385"/>
      <w:proofErr w:type="gramStart"/>
      <w:r>
        <w:t>1</w:t>
      </w:r>
      <w:r w:rsidR="0035254D">
        <w:t>0</w:t>
      </w:r>
      <w:r w:rsidR="008739A8" w:rsidRPr="00456807">
        <w:t xml:space="preserve">  </w:t>
      </w:r>
      <w:r w:rsidR="008739A8">
        <w:t>After</w:t>
      </w:r>
      <w:proofErr w:type="gramEnd"/>
      <w:r w:rsidR="008739A8">
        <w:t xml:space="preserve"> Clause 1.2 of Part B of Schedule 1 </w:t>
      </w:r>
    </w:p>
    <w:p w14:paraId="4C134BF9" w14:textId="285EC04E" w:rsidR="008739A8" w:rsidRDefault="008739A8" w:rsidP="008739A8">
      <w:pPr>
        <w:pStyle w:val="Item"/>
      </w:pPr>
      <w:r>
        <w:t xml:space="preserve">Insert: </w:t>
      </w:r>
    </w:p>
    <w:p w14:paraId="46937FBF" w14:textId="3C8D9142" w:rsidR="008739A8" w:rsidRDefault="00AD6213" w:rsidP="00A730E1">
      <w:pPr>
        <w:pStyle w:val="subsection"/>
        <w:ind w:left="2155"/>
      </w:pPr>
      <w:r w:rsidRPr="00456807">
        <w:t>1.</w:t>
      </w:r>
      <w:r>
        <w:t>3</w:t>
      </w:r>
      <w:r w:rsidRPr="00456807">
        <w:tab/>
      </w:r>
      <w:r w:rsidR="008739A8" w:rsidRPr="007C39ED">
        <w:t>Evidence, if it is available, that</w:t>
      </w:r>
      <w:r w:rsidR="008739A8">
        <w:t xml:space="preserve">: </w:t>
      </w:r>
    </w:p>
    <w:p w14:paraId="442C0F45" w14:textId="503258BF" w:rsidR="008739A8" w:rsidRDefault="008739A8" w:rsidP="008739A8">
      <w:pPr>
        <w:pStyle w:val="paragraph"/>
        <w:numPr>
          <w:ilvl w:val="0"/>
          <w:numId w:val="17"/>
        </w:numPr>
      </w:pPr>
      <w:r w:rsidRPr="007C39ED">
        <w:t>for an applicant that is an Australian resident—the applicant is an Australian resident; or</w:t>
      </w:r>
    </w:p>
    <w:p w14:paraId="2AE58DA6" w14:textId="762E0F35" w:rsidR="008739A8" w:rsidRDefault="008739A8" w:rsidP="008739A8">
      <w:pPr>
        <w:pStyle w:val="paragraph"/>
        <w:numPr>
          <w:ilvl w:val="0"/>
          <w:numId w:val="17"/>
        </w:numPr>
      </w:pPr>
      <w:r w:rsidRPr="007C39ED">
        <w:t xml:space="preserve">for an </w:t>
      </w:r>
      <w:r w:rsidRPr="008739A8">
        <w:t>applicant</w:t>
      </w:r>
      <w:r w:rsidRPr="007C39ED">
        <w:t xml:space="preserve"> that is not an Australian resident—the applicant has:</w:t>
      </w:r>
      <w:r w:rsidR="00AD6213">
        <w:t xml:space="preserve"> </w:t>
      </w:r>
    </w:p>
    <w:p w14:paraId="4B6118E3" w14:textId="5412BB62" w:rsidR="008739A8" w:rsidRDefault="00AD6213" w:rsidP="008739A8">
      <w:pPr>
        <w:pStyle w:val="paragraph"/>
        <w:ind w:left="2202" w:firstLine="0"/>
      </w:pPr>
      <w:r>
        <w:t xml:space="preserve">     </w:t>
      </w:r>
      <w:r w:rsidR="008739A8">
        <w:t>(</w:t>
      </w:r>
      <w:proofErr w:type="spellStart"/>
      <w:r w:rsidR="008739A8">
        <w:t>i</w:t>
      </w:r>
      <w:proofErr w:type="spellEnd"/>
      <w:r w:rsidR="008739A8">
        <w:t xml:space="preserve">) </w:t>
      </w:r>
      <w:r w:rsidR="008739A8" w:rsidRPr="007C39ED">
        <w:t>a permanent establishment in Australia; and</w:t>
      </w:r>
    </w:p>
    <w:p w14:paraId="63C8B823" w14:textId="789A4F38" w:rsidR="008739A8" w:rsidRPr="007C39ED" w:rsidRDefault="00AD6213" w:rsidP="008739A8">
      <w:pPr>
        <w:pStyle w:val="paragraph"/>
        <w:ind w:left="2202" w:firstLine="0"/>
      </w:pPr>
      <w:r>
        <w:t xml:space="preserve">     </w:t>
      </w:r>
      <w:r w:rsidR="008739A8">
        <w:t xml:space="preserve">(ii) </w:t>
      </w:r>
      <w:r w:rsidR="008739A8" w:rsidRPr="007C39ED">
        <w:t>an ABN.</w:t>
      </w:r>
    </w:p>
    <w:p w14:paraId="08D1B9D4" w14:textId="2C088561" w:rsidR="00DB515A" w:rsidRPr="00456807" w:rsidRDefault="00AD6213" w:rsidP="008739A8">
      <w:pPr>
        <w:pStyle w:val="ItemHead"/>
        <w:ind w:left="0" w:firstLine="0"/>
      </w:pPr>
      <w:bookmarkStart w:id="17" w:name="_Hlk131173904"/>
      <w:bookmarkEnd w:id="16"/>
      <w:bookmarkEnd w:id="15"/>
      <w:proofErr w:type="gramStart"/>
      <w:r>
        <w:t>1</w:t>
      </w:r>
      <w:r w:rsidR="0035254D">
        <w:t>1</w:t>
      </w:r>
      <w:r w:rsidR="00DB515A" w:rsidRPr="00456807">
        <w:t xml:space="preserve">  Clause</w:t>
      </w:r>
      <w:proofErr w:type="gramEnd"/>
      <w:r w:rsidR="00DB515A" w:rsidRPr="00456807">
        <w:t xml:space="preserve"> 2.9 of Division 2 of Part A of Schedule 2</w:t>
      </w:r>
    </w:p>
    <w:p w14:paraId="70D2BFD9" w14:textId="77777777" w:rsidR="00DB515A" w:rsidRPr="00456807" w:rsidRDefault="007A0850" w:rsidP="007A0850">
      <w:pPr>
        <w:pStyle w:val="Item"/>
      </w:pPr>
      <w:r w:rsidRPr="00456807">
        <w:t xml:space="preserve">Before “Division 10B of Part III of the </w:t>
      </w:r>
      <w:r w:rsidRPr="00456807">
        <w:rPr>
          <w:i/>
        </w:rPr>
        <w:t>Income Tax Assessment Act 1936”,</w:t>
      </w:r>
      <w:r w:rsidRPr="00456807">
        <w:t xml:space="preserve"> insert “former”.</w:t>
      </w:r>
    </w:p>
    <w:p w14:paraId="6016CCC2" w14:textId="5DF1967B" w:rsidR="00DB515A" w:rsidRPr="00456807" w:rsidRDefault="00DB515A" w:rsidP="00DB515A">
      <w:pPr>
        <w:pStyle w:val="ItemHead"/>
      </w:pPr>
      <w:proofErr w:type="gramStart"/>
      <w:r w:rsidRPr="00456807">
        <w:t>1</w:t>
      </w:r>
      <w:r w:rsidR="0035254D">
        <w:t>2</w:t>
      </w:r>
      <w:r w:rsidRPr="00456807">
        <w:t xml:space="preserve">  Clause</w:t>
      </w:r>
      <w:proofErr w:type="gramEnd"/>
      <w:r w:rsidRPr="00456807">
        <w:t xml:space="preserve"> 2.10 of Division 2 of Part A of Schedule 2</w:t>
      </w:r>
    </w:p>
    <w:p w14:paraId="65BA2217" w14:textId="77777777" w:rsidR="007A0850" w:rsidRPr="00456807" w:rsidRDefault="007A0850" w:rsidP="007A0850">
      <w:pPr>
        <w:pStyle w:val="Item"/>
      </w:pPr>
      <w:r w:rsidRPr="00456807">
        <w:t xml:space="preserve">Before “Division 10BA of Part III of the </w:t>
      </w:r>
      <w:r w:rsidRPr="00456807">
        <w:rPr>
          <w:i/>
        </w:rPr>
        <w:t>Income Tax Assessment Act 1936”</w:t>
      </w:r>
      <w:r w:rsidRPr="00456807">
        <w:t>, insert “former”.</w:t>
      </w:r>
    </w:p>
    <w:p w14:paraId="30BAB09C" w14:textId="1826C806" w:rsidR="00DB515A" w:rsidRPr="00456807" w:rsidRDefault="00DB515A" w:rsidP="00DB515A">
      <w:pPr>
        <w:pStyle w:val="ItemHead"/>
      </w:pPr>
      <w:proofErr w:type="gramStart"/>
      <w:r w:rsidRPr="00456807">
        <w:t>1</w:t>
      </w:r>
      <w:r w:rsidR="0035254D">
        <w:t>3</w:t>
      </w:r>
      <w:r w:rsidRPr="00456807">
        <w:t xml:space="preserve">  Clause</w:t>
      </w:r>
      <w:proofErr w:type="gramEnd"/>
      <w:r w:rsidRPr="00456807">
        <w:t xml:space="preserve"> 2.11 of Division 2 of Part A of Schedule 2</w:t>
      </w:r>
    </w:p>
    <w:p w14:paraId="283DC54F" w14:textId="7989A6B3" w:rsidR="00252847" w:rsidRPr="007C39ED" w:rsidRDefault="00252847" w:rsidP="00252847">
      <w:pPr>
        <w:pStyle w:val="Item"/>
      </w:pPr>
      <w:bookmarkStart w:id="18" w:name="_Hlk131662473"/>
      <w:r>
        <w:t>Repeal the clause, substitute, “</w:t>
      </w:r>
      <w:r w:rsidRPr="007C39ED">
        <w:t>Whether a deduction has been claimed under</w:t>
      </w:r>
      <w:r>
        <w:t xml:space="preserve"> former</w:t>
      </w:r>
      <w:r w:rsidRPr="007C39ED">
        <w:t xml:space="preserve"> Division</w:t>
      </w:r>
      <w:r>
        <w:t> </w:t>
      </w:r>
      <w:r w:rsidRPr="007C39ED">
        <w:t xml:space="preserve">10BA of Part III of the </w:t>
      </w:r>
      <w:r w:rsidRPr="008B6F35">
        <w:rPr>
          <w:i/>
        </w:rPr>
        <w:t>Income Tax Assessment Act 1936</w:t>
      </w:r>
      <w:r w:rsidRPr="007C39ED">
        <w:t xml:space="preserve"> in relation to the film</w:t>
      </w:r>
      <w:r>
        <w:t>”</w:t>
      </w:r>
      <w:r w:rsidRPr="007C39ED">
        <w:t>.</w:t>
      </w:r>
    </w:p>
    <w:bookmarkEnd w:id="18"/>
    <w:p w14:paraId="3E9D72EF" w14:textId="12264E6C" w:rsidR="00DB515A" w:rsidRPr="00456807" w:rsidRDefault="00DB515A" w:rsidP="00DB515A">
      <w:pPr>
        <w:pStyle w:val="ItemHead"/>
      </w:pPr>
      <w:proofErr w:type="gramStart"/>
      <w:r w:rsidRPr="000269B3">
        <w:t>1</w:t>
      </w:r>
      <w:r w:rsidR="0035254D" w:rsidRPr="000269B3">
        <w:t>4</w:t>
      </w:r>
      <w:r w:rsidRPr="000269B3">
        <w:t xml:space="preserve">  </w:t>
      </w:r>
      <w:r w:rsidR="00354022" w:rsidRPr="000269B3">
        <w:t>Clause</w:t>
      </w:r>
      <w:proofErr w:type="gramEnd"/>
      <w:r w:rsidR="00354022" w:rsidRPr="000269B3">
        <w:t xml:space="preserve"> 1.1 of </w:t>
      </w:r>
      <w:r w:rsidRPr="000269B3">
        <w:t>Part B of Schedule 2</w:t>
      </w:r>
    </w:p>
    <w:p w14:paraId="033B6A24" w14:textId="3AA26DFD" w:rsidR="007B0EE4" w:rsidRDefault="00354022" w:rsidP="00AD6213">
      <w:pPr>
        <w:pStyle w:val="Item"/>
      </w:pPr>
      <w:r w:rsidRPr="00456807">
        <w:t>Repeal the clause, substitute:</w:t>
      </w:r>
    </w:p>
    <w:p w14:paraId="76A07CB3" w14:textId="0E5ACD9E" w:rsidR="00354022" w:rsidRPr="00456807" w:rsidRDefault="00AD6213" w:rsidP="00A730E1">
      <w:pPr>
        <w:pStyle w:val="subsection"/>
        <w:ind w:left="2155"/>
      </w:pPr>
      <w:r w:rsidRPr="00456807">
        <w:t>1.</w:t>
      </w:r>
      <w:r>
        <w:t>1</w:t>
      </w:r>
      <w:r w:rsidRPr="00456807">
        <w:tab/>
      </w:r>
      <w:r w:rsidR="00354022" w:rsidRPr="00456807">
        <w:t>A declaration made in digital form by the applicant or authorised representative, stating that:</w:t>
      </w:r>
    </w:p>
    <w:p w14:paraId="461D86DF" w14:textId="765F279F" w:rsidR="00AD6213" w:rsidRPr="00456807" w:rsidRDefault="00354022" w:rsidP="00A730E1">
      <w:pPr>
        <w:pStyle w:val="paragraph"/>
        <w:numPr>
          <w:ilvl w:val="0"/>
          <w:numId w:val="23"/>
        </w:numPr>
      </w:pPr>
      <w:r w:rsidRPr="00456807">
        <w:t>the information contained in the application for the certificate; an</w:t>
      </w:r>
      <w:r w:rsidR="00AD6213">
        <w:t>d</w:t>
      </w:r>
    </w:p>
    <w:p w14:paraId="07E26652" w14:textId="3B800855" w:rsidR="00354022" w:rsidRPr="00456807" w:rsidRDefault="00354022" w:rsidP="00A730E1">
      <w:pPr>
        <w:pStyle w:val="paragraph"/>
        <w:numPr>
          <w:ilvl w:val="0"/>
          <w:numId w:val="23"/>
        </w:numPr>
      </w:pPr>
      <w:r w:rsidRPr="00456807">
        <w:t>each document attached to the application;</w:t>
      </w:r>
    </w:p>
    <w:p w14:paraId="137C0FEA" w14:textId="77777777" w:rsidR="00354022" w:rsidRPr="00456807" w:rsidRDefault="00354022" w:rsidP="00A730E1">
      <w:pPr>
        <w:pStyle w:val="subsection2"/>
        <w:ind w:left="1820" w:firstLine="306"/>
      </w:pPr>
      <w:r w:rsidRPr="00456807">
        <w:t>is correct and true in every particular.</w:t>
      </w:r>
    </w:p>
    <w:p w14:paraId="4C4617C2" w14:textId="39CC6B3D" w:rsidR="007B0EE4" w:rsidRPr="00456807" w:rsidRDefault="00DB515A" w:rsidP="007B0EE4">
      <w:pPr>
        <w:pStyle w:val="ItemHead"/>
      </w:pPr>
      <w:proofErr w:type="gramStart"/>
      <w:r w:rsidRPr="000269B3">
        <w:lastRenderedPageBreak/>
        <w:t>1</w:t>
      </w:r>
      <w:r w:rsidR="0035254D" w:rsidRPr="000269B3">
        <w:t>5</w:t>
      </w:r>
      <w:r w:rsidRPr="000269B3">
        <w:t xml:space="preserve"> </w:t>
      </w:r>
      <w:r w:rsidR="007B0EE4" w:rsidRPr="000269B3">
        <w:t xml:space="preserve"> Clause</w:t>
      </w:r>
      <w:proofErr w:type="gramEnd"/>
      <w:r w:rsidR="007B0EE4" w:rsidRPr="000269B3">
        <w:t xml:space="preserve"> 1.2 of Part B of Schedule 2</w:t>
      </w:r>
    </w:p>
    <w:p w14:paraId="380A47FE" w14:textId="77777777" w:rsidR="007B0EE4" w:rsidRDefault="007B0EE4" w:rsidP="007B0EE4">
      <w:pPr>
        <w:pStyle w:val="Item"/>
      </w:pPr>
      <w:bookmarkStart w:id="19" w:name="_Hlk131662736"/>
      <w:r>
        <w:t>Repeal the clause, substitute</w:t>
      </w:r>
      <w:r w:rsidRPr="00456807">
        <w:t>:</w:t>
      </w:r>
    </w:p>
    <w:p w14:paraId="2789BA29" w14:textId="6E5CAEEF" w:rsidR="007B0EE4" w:rsidRDefault="007B0EE4" w:rsidP="007B0EE4">
      <w:pPr>
        <w:pStyle w:val="subsection"/>
        <w:ind w:left="2155"/>
      </w:pPr>
      <w:r w:rsidRPr="00456807">
        <w:t xml:space="preserve"> 1.2</w:t>
      </w:r>
      <w:r w:rsidRPr="00456807">
        <w:tab/>
        <w:t xml:space="preserve">A declaration under clause 1.1 has the effect of a statement to a taxation officer for the purposes of the </w:t>
      </w:r>
      <w:r w:rsidRPr="00456807">
        <w:rPr>
          <w:i/>
        </w:rPr>
        <w:t>Taxation Administration Act 1953</w:t>
      </w:r>
      <w:r w:rsidRPr="00456807">
        <w:t>.</w:t>
      </w:r>
    </w:p>
    <w:p w14:paraId="6730057A" w14:textId="723ACC23" w:rsidR="007B0EE4" w:rsidRDefault="007B0EE4" w:rsidP="007B0EE4">
      <w:pPr>
        <w:pStyle w:val="ItemHead"/>
      </w:pPr>
      <w:bookmarkStart w:id="20" w:name="_Hlk131662775"/>
      <w:bookmarkEnd w:id="19"/>
      <w:proofErr w:type="gramStart"/>
      <w:r w:rsidRPr="00456807">
        <w:t>1</w:t>
      </w:r>
      <w:r w:rsidR="0035254D">
        <w:t>6</w:t>
      </w:r>
      <w:r w:rsidRPr="00456807">
        <w:t xml:space="preserve">  </w:t>
      </w:r>
      <w:r>
        <w:t>Clause</w:t>
      </w:r>
      <w:proofErr w:type="gramEnd"/>
      <w:r>
        <w:t xml:space="preserve"> 1.3 of Part B of Schedule 2</w:t>
      </w:r>
    </w:p>
    <w:p w14:paraId="6A3DC090" w14:textId="3F704E3C" w:rsidR="004C3F5C" w:rsidRDefault="004C3F5C" w:rsidP="004C3F5C">
      <w:pPr>
        <w:pStyle w:val="Item"/>
      </w:pPr>
      <w:r>
        <w:t xml:space="preserve">Repeal the clause, substitute: </w:t>
      </w:r>
    </w:p>
    <w:p w14:paraId="3E5770AC" w14:textId="7D68FFDD" w:rsidR="00507EC7" w:rsidRPr="00717487" w:rsidRDefault="00507EC7" w:rsidP="00507EC7">
      <w:pPr>
        <w:pStyle w:val="subsection"/>
        <w:ind w:left="2155"/>
      </w:pPr>
      <w:r w:rsidRPr="00717487">
        <w:t>1.</w:t>
      </w:r>
      <w:r>
        <w:t>3</w:t>
      </w:r>
      <w:r w:rsidRPr="00717487">
        <w:tab/>
        <w:t>Evidence, if it is available, that:</w:t>
      </w:r>
    </w:p>
    <w:p w14:paraId="3B8A52A6" w14:textId="77777777" w:rsidR="00507EC7" w:rsidRPr="00717487" w:rsidRDefault="00507EC7" w:rsidP="00507EC7">
      <w:pPr>
        <w:pStyle w:val="paragraph"/>
        <w:numPr>
          <w:ilvl w:val="0"/>
          <w:numId w:val="27"/>
        </w:numPr>
      </w:pPr>
      <w:r w:rsidRPr="00717487">
        <w:t xml:space="preserve"> for an applicant that is an Australian resident—the applicant is an Australian resident; or</w:t>
      </w:r>
    </w:p>
    <w:p w14:paraId="44916DD1" w14:textId="77777777" w:rsidR="00507EC7" w:rsidRPr="00717487" w:rsidRDefault="00507EC7" w:rsidP="00507EC7">
      <w:pPr>
        <w:pStyle w:val="paragraph"/>
        <w:numPr>
          <w:ilvl w:val="0"/>
          <w:numId w:val="27"/>
        </w:numPr>
      </w:pPr>
      <w:r w:rsidRPr="00717487">
        <w:t xml:space="preserve">for an applicant that is not an Australian resident—the applicant has: </w:t>
      </w:r>
    </w:p>
    <w:p w14:paraId="1A2EB7A8" w14:textId="77777777" w:rsidR="00507EC7" w:rsidRPr="00717487" w:rsidRDefault="00507EC7" w:rsidP="00507EC7">
      <w:pPr>
        <w:pStyle w:val="paragraph"/>
        <w:ind w:left="2202" w:firstLine="0"/>
      </w:pPr>
      <w:r w:rsidRPr="00717487">
        <w:t xml:space="preserve">     (</w:t>
      </w:r>
      <w:proofErr w:type="spellStart"/>
      <w:r w:rsidRPr="00717487">
        <w:t>i</w:t>
      </w:r>
      <w:proofErr w:type="spellEnd"/>
      <w:r w:rsidRPr="00717487">
        <w:t>) a permanent establishment in Australia; and</w:t>
      </w:r>
    </w:p>
    <w:p w14:paraId="0C17E139" w14:textId="537E4405" w:rsidR="004C3F5C" w:rsidRDefault="00507EC7" w:rsidP="00507EC7">
      <w:pPr>
        <w:pStyle w:val="paragraph"/>
        <w:ind w:left="2202" w:firstLine="0"/>
      </w:pPr>
      <w:r w:rsidRPr="00717487">
        <w:t xml:space="preserve">     (ii) an ABN.</w:t>
      </w:r>
    </w:p>
    <w:bookmarkEnd w:id="20"/>
    <w:p w14:paraId="26FAE780" w14:textId="195B6E6E" w:rsidR="004C3F5C" w:rsidRDefault="004C3F5C" w:rsidP="004C3F5C">
      <w:pPr>
        <w:pStyle w:val="ItemHead"/>
      </w:pPr>
      <w:proofErr w:type="gramStart"/>
      <w:r w:rsidRPr="00456807">
        <w:t>1</w:t>
      </w:r>
      <w:r w:rsidR="0035254D">
        <w:t>7</w:t>
      </w:r>
      <w:r w:rsidRPr="00456807">
        <w:t xml:space="preserve">  </w:t>
      </w:r>
      <w:r w:rsidR="0035254D">
        <w:t>After</w:t>
      </w:r>
      <w:proofErr w:type="gramEnd"/>
      <w:r w:rsidR="0035254D">
        <w:t xml:space="preserve"> clause 1.3 of Part B of </w:t>
      </w:r>
      <w:r>
        <w:t>Schedule 2</w:t>
      </w:r>
    </w:p>
    <w:p w14:paraId="7AAD6A8D" w14:textId="58561CC3" w:rsidR="0035254D" w:rsidRPr="0035254D" w:rsidRDefault="0035254D" w:rsidP="0035254D">
      <w:pPr>
        <w:pStyle w:val="Item"/>
      </w:pPr>
      <w:r>
        <w:t xml:space="preserve">Insert: </w:t>
      </w:r>
    </w:p>
    <w:p w14:paraId="79AD3F72" w14:textId="34D6099B" w:rsidR="00507EC7" w:rsidRPr="00C21DDC" w:rsidRDefault="00507EC7" w:rsidP="00507EC7">
      <w:pPr>
        <w:pStyle w:val="subsection"/>
        <w:ind w:left="2155"/>
      </w:pPr>
      <w:r w:rsidRPr="00717487">
        <w:t>1.</w:t>
      </w:r>
      <w:r>
        <w:t>4</w:t>
      </w:r>
      <w:r w:rsidRPr="00717487">
        <w:tab/>
        <w:t>Any agreement relating to:</w:t>
      </w:r>
    </w:p>
    <w:p w14:paraId="0667F10E" w14:textId="77777777" w:rsidR="00507EC7" w:rsidRDefault="00507EC7" w:rsidP="00507EC7">
      <w:pPr>
        <w:pStyle w:val="paragraph"/>
        <w:numPr>
          <w:ilvl w:val="0"/>
          <w:numId w:val="28"/>
        </w:numPr>
      </w:pPr>
      <w:r w:rsidRPr="00C21DDC">
        <w:t>the establishment of the applicant company; or</w:t>
      </w:r>
    </w:p>
    <w:p w14:paraId="5C975B35" w14:textId="77777777" w:rsidR="00507EC7" w:rsidRDefault="00507EC7" w:rsidP="00507EC7">
      <w:pPr>
        <w:pStyle w:val="paragraph"/>
        <w:numPr>
          <w:ilvl w:val="0"/>
          <w:numId w:val="28"/>
        </w:numPr>
      </w:pPr>
      <w:r w:rsidRPr="00C21DDC">
        <w:t>the transfer of any film production responsibility from an outgoing company to the applicant; or</w:t>
      </w:r>
    </w:p>
    <w:p w14:paraId="3592F824" w14:textId="77777777" w:rsidR="00507EC7" w:rsidRPr="00C21DDC" w:rsidRDefault="00507EC7" w:rsidP="00507EC7">
      <w:pPr>
        <w:pStyle w:val="paragraph"/>
        <w:numPr>
          <w:ilvl w:val="0"/>
          <w:numId w:val="28"/>
        </w:numPr>
      </w:pPr>
      <w:r w:rsidRPr="00C21DDC">
        <w:t>the distribution or exhibition of the completed film.</w:t>
      </w:r>
    </w:p>
    <w:p w14:paraId="62464887" w14:textId="77777777" w:rsidR="00507EC7" w:rsidRPr="00C21DDC" w:rsidRDefault="00507EC7" w:rsidP="00507EC7">
      <w:pPr>
        <w:pStyle w:val="notetext"/>
        <w:ind w:firstLine="141"/>
      </w:pPr>
      <w:r w:rsidRPr="00C21DDC">
        <w:t xml:space="preserve">Examples for </w:t>
      </w:r>
      <w:r>
        <w:t>paragraph (</w:t>
      </w:r>
      <w:r w:rsidRPr="00C21DDC">
        <w:t>c):</w:t>
      </w:r>
    </w:p>
    <w:p w14:paraId="3D595FE0" w14:textId="77777777" w:rsidR="00507EC7" w:rsidRDefault="00507EC7" w:rsidP="00507EC7">
      <w:pPr>
        <w:pStyle w:val="notepara"/>
        <w:numPr>
          <w:ilvl w:val="0"/>
          <w:numId w:val="26"/>
        </w:numPr>
      </w:pPr>
      <w:bookmarkStart w:id="21" w:name="_Hlk131663998"/>
      <w:r w:rsidRPr="00C21DDC">
        <w:t>A deal memorandum.</w:t>
      </w:r>
    </w:p>
    <w:p w14:paraId="44528727" w14:textId="51A595D0" w:rsidR="004C3F5C" w:rsidRDefault="00507EC7" w:rsidP="0035254D">
      <w:pPr>
        <w:pStyle w:val="notepara"/>
        <w:numPr>
          <w:ilvl w:val="0"/>
          <w:numId w:val="26"/>
        </w:numPr>
      </w:pPr>
      <w:r w:rsidRPr="00C21DDC">
        <w:t>A letter of confirmation, on official letterhead, from the distributor.</w:t>
      </w:r>
      <w:bookmarkEnd w:id="21"/>
      <w:r w:rsidR="004C3F5C">
        <w:t xml:space="preserve"> </w:t>
      </w:r>
    </w:p>
    <w:p w14:paraId="461C06CD" w14:textId="61382733" w:rsidR="004C3F5C" w:rsidRPr="007C39ED" w:rsidRDefault="00AD6213" w:rsidP="00A730E1">
      <w:pPr>
        <w:pStyle w:val="subsection"/>
        <w:ind w:left="2155"/>
      </w:pPr>
      <w:r>
        <w:t xml:space="preserve">1.5              </w:t>
      </w:r>
      <w:r w:rsidR="004C3F5C" w:rsidRPr="007C39ED">
        <w:t>Written confirmation from the production company for the film, or from the person that commissioned the applicant’s services in relation to the film, that the applicant is the company that either carried out, or made the arrangements for the carrying out of, all the activities in Australia that were necessary for the post, digital and visual effects production for the film.</w:t>
      </w:r>
    </w:p>
    <w:bookmarkEnd w:id="17"/>
    <w:p w14:paraId="7796B2CD" w14:textId="77777777" w:rsidR="003F6F52" w:rsidRPr="00DA182D" w:rsidRDefault="003F6F52" w:rsidP="002828D5">
      <w:pPr>
        <w:pStyle w:val="subsection"/>
      </w:pPr>
    </w:p>
    <w:sectPr w:rsidR="003F6F52" w:rsidRPr="00DA182D" w:rsidSect="00B20990">
      <w:headerReference w:type="even" r:id="rId23"/>
      <w:headerReference w:type="default"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4E638" w14:textId="77777777" w:rsidR="00204FE1" w:rsidRDefault="00204FE1" w:rsidP="0048364F">
      <w:r>
        <w:separator/>
      </w:r>
    </w:p>
  </w:endnote>
  <w:endnote w:type="continuationSeparator" w:id="0">
    <w:p w14:paraId="227D2EB0" w14:textId="77777777" w:rsidR="00204FE1" w:rsidRDefault="00204FE1" w:rsidP="0048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04FE1" w14:paraId="520CF9E7" w14:textId="77777777" w:rsidTr="00DB515A">
      <w:tc>
        <w:tcPr>
          <w:tcW w:w="5000" w:type="pct"/>
        </w:tcPr>
        <w:p w14:paraId="6B8114EF" w14:textId="77777777" w:rsidR="00204FE1" w:rsidRDefault="00204FE1" w:rsidP="00DB515A">
          <w:pPr>
            <w:rPr>
              <w:sz w:val="18"/>
            </w:rPr>
          </w:pPr>
        </w:p>
      </w:tc>
    </w:tr>
  </w:tbl>
  <w:p w14:paraId="56DBEE1B" w14:textId="77777777" w:rsidR="00204FE1" w:rsidRPr="005F1388" w:rsidRDefault="00204FE1"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204FE1" w14:paraId="50B40F0A" w14:textId="77777777" w:rsidTr="00DB515A">
      <w:tc>
        <w:tcPr>
          <w:tcW w:w="5000" w:type="pct"/>
        </w:tcPr>
        <w:p w14:paraId="15FE1D3B" w14:textId="77777777" w:rsidR="00204FE1" w:rsidRDefault="00204FE1" w:rsidP="00DB515A">
          <w:pPr>
            <w:rPr>
              <w:sz w:val="18"/>
            </w:rPr>
          </w:pPr>
        </w:p>
      </w:tc>
    </w:tr>
  </w:tbl>
  <w:p w14:paraId="26B1CBB9" w14:textId="77777777" w:rsidR="00204FE1" w:rsidRPr="006D3667" w:rsidRDefault="00204FE1" w:rsidP="00DB5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82CC" w14:textId="77777777" w:rsidR="00204FE1" w:rsidRDefault="00204FE1" w:rsidP="00DB515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04FE1" w14:paraId="415FCE85" w14:textId="77777777" w:rsidTr="00DB515A">
      <w:tc>
        <w:tcPr>
          <w:tcW w:w="5000" w:type="pct"/>
        </w:tcPr>
        <w:p w14:paraId="215E7FF6" w14:textId="77777777" w:rsidR="00204FE1" w:rsidRDefault="00204FE1" w:rsidP="00DB515A">
          <w:pPr>
            <w:rPr>
              <w:sz w:val="18"/>
            </w:rPr>
          </w:pPr>
        </w:p>
      </w:tc>
    </w:tr>
  </w:tbl>
  <w:p w14:paraId="1382891B" w14:textId="77777777" w:rsidR="00204FE1" w:rsidRPr="00486382" w:rsidRDefault="00204FE1"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0ED4" w14:textId="77777777" w:rsidR="00204FE1" w:rsidRPr="00E33C1C" w:rsidRDefault="00204FE1" w:rsidP="00DB51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204FE1" w14:paraId="585A4609" w14:textId="77777777" w:rsidTr="00DB515A">
      <w:tc>
        <w:tcPr>
          <w:tcW w:w="365" w:type="pct"/>
          <w:tcBorders>
            <w:top w:val="nil"/>
            <w:left w:val="nil"/>
            <w:bottom w:val="nil"/>
            <w:right w:val="nil"/>
          </w:tcBorders>
        </w:tcPr>
        <w:p w14:paraId="5A438F2A" w14:textId="77777777" w:rsidR="00204FE1" w:rsidRDefault="00204FE1" w:rsidP="00DB51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CD82847" w14:textId="77777777" w:rsidR="00204FE1" w:rsidRDefault="00204FE1" w:rsidP="00DB515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3B8E2CD2" w14:textId="77777777" w:rsidR="00204FE1" w:rsidRDefault="00204FE1" w:rsidP="00DB515A">
          <w:pPr>
            <w:spacing w:line="0" w:lineRule="atLeast"/>
            <w:jc w:val="right"/>
            <w:rPr>
              <w:sz w:val="18"/>
            </w:rPr>
          </w:pPr>
        </w:p>
      </w:tc>
    </w:tr>
    <w:tr w:rsidR="00204FE1" w14:paraId="4A549598" w14:textId="77777777" w:rsidTr="00DB5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A3DA7A1" w14:textId="77777777" w:rsidR="00204FE1" w:rsidRDefault="00204FE1" w:rsidP="00DB515A">
          <w:pPr>
            <w:jc w:val="right"/>
            <w:rPr>
              <w:sz w:val="18"/>
            </w:rPr>
          </w:pPr>
        </w:p>
      </w:tc>
    </w:tr>
  </w:tbl>
  <w:p w14:paraId="29FBB459" w14:textId="77777777" w:rsidR="00204FE1" w:rsidRPr="00ED79B6" w:rsidRDefault="00204FE1" w:rsidP="00DB515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4BA8" w14:textId="77777777" w:rsidR="00204FE1" w:rsidRPr="00E33C1C" w:rsidRDefault="00204FE1" w:rsidP="00DB515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204FE1" w14:paraId="1D0ACF72" w14:textId="77777777" w:rsidTr="00DB515A">
      <w:tc>
        <w:tcPr>
          <w:tcW w:w="947" w:type="pct"/>
          <w:tcBorders>
            <w:top w:val="nil"/>
            <w:left w:val="nil"/>
            <w:bottom w:val="nil"/>
            <w:right w:val="nil"/>
          </w:tcBorders>
        </w:tcPr>
        <w:p w14:paraId="228368CA" w14:textId="77777777" w:rsidR="00204FE1" w:rsidRDefault="00204FE1" w:rsidP="00DB515A">
          <w:pPr>
            <w:spacing w:line="0" w:lineRule="atLeast"/>
            <w:rPr>
              <w:sz w:val="18"/>
            </w:rPr>
          </w:pPr>
        </w:p>
      </w:tc>
      <w:tc>
        <w:tcPr>
          <w:tcW w:w="3688" w:type="pct"/>
          <w:tcBorders>
            <w:top w:val="nil"/>
            <w:left w:val="nil"/>
            <w:bottom w:val="nil"/>
            <w:right w:val="nil"/>
          </w:tcBorders>
        </w:tcPr>
        <w:p w14:paraId="2657D16B" w14:textId="400395C4" w:rsidR="00204FE1" w:rsidRPr="00B20990" w:rsidRDefault="00204FE1" w:rsidP="00DB515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7D59">
            <w:rPr>
              <w:i/>
              <w:noProof/>
              <w:sz w:val="18"/>
            </w:rPr>
            <w:t>PDV Offset Amendment Rules 2023</w:t>
          </w:r>
          <w:r w:rsidRPr="00B20990">
            <w:rPr>
              <w:i/>
              <w:sz w:val="18"/>
            </w:rPr>
            <w:fldChar w:fldCharType="end"/>
          </w:r>
        </w:p>
      </w:tc>
      <w:tc>
        <w:tcPr>
          <w:tcW w:w="365" w:type="pct"/>
          <w:tcBorders>
            <w:top w:val="nil"/>
            <w:left w:val="nil"/>
            <w:bottom w:val="nil"/>
            <w:right w:val="nil"/>
          </w:tcBorders>
        </w:tcPr>
        <w:p w14:paraId="1209CD04" w14:textId="77777777" w:rsidR="00204FE1" w:rsidRDefault="00204FE1" w:rsidP="00DB51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04FE1" w14:paraId="1EEB32DC" w14:textId="77777777" w:rsidTr="00DB5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2C51CB5" w14:textId="77777777" w:rsidR="00204FE1" w:rsidRDefault="00204FE1" w:rsidP="00DB515A">
          <w:pPr>
            <w:rPr>
              <w:sz w:val="18"/>
            </w:rPr>
          </w:pPr>
        </w:p>
      </w:tc>
    </w:tr>
  </w:tbl>
  <w:p w14:paraId="400AD300" w14:textId="77777777" w:rsidR="00204FE1" w:rsidRPr="00ED79B6" w:rsidRDefault="00204FE1" w:rsidP="00DB515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FFD4" w14:textId="77777777" w:rsidR="00204FE1" w:rsidRPr="00E33C1C" w:rsidRDefault="00204F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04FE1" w14:paraId="279B8D6A" w14:textId="77777777" w:rsidTr="007A6863">
      <w:tc>
        <w:tcPr>
          <w:tcW w:w="709" w:type="dxa"/>
          <w:tcBorders>
            <w:top w:val="nil"/>
            <w:left w:val="nil"/>
            <w:bottom w:val="nil"/>
            <w:right w:val="nil"/>
          </w:tcBorders>
        </w:tcPr>
        <w:p w14:paraId="4D5B2A67" w14:textId="77777777" w:rsidR="00204FE1" w:rsidRDefault="00204FE1"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3D7688B6" w14:textId="1E7332CF" w:rsidR="00204FE1" w:rsidRDefault="00204FE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7D59">
            <w:rPr>
              <w:i/>
              <w:noProof/>
              <w:sz w:val="18"/>
            </w:rPr>
            <w:t>PDV Offset Amendment Rules 2023</w:t>
          </w:r>
          <w:r w:rsidRPr="00B20990">
            <w:rPr>
              <w:i/>
              <w:sz w:val="18"/>
            </w:rPr>
            <w:fldChar w:fldCharType="end"/>
          </w:r>
        </w:p>
      </w:tc>
      <w:tc>
        <w:tcPr>
          <w:tcW w:w="1383" w:type="dxa"/>
          <w:tcBorders>
            <w:top w:val="nil"/>
            <w:left w:val="nil"/>
            <w:bottom w:val="nil"/>
            <w:right w:val="nil"/>
          </w:tcBorders>
        </w:tcPr>
        <w:p w14:paraId="0767790D" w14:textId="77777777" w:rsidR="00204FE1" w:rsidRDefault="00204FE1" w:rsidP="00EE57E8">
          <w:pPr>
            <w:spacing w:line="0" w:lineRule="atLeast"/>
            <w:jc w:val="right"/>
            <w:rPr>
              <w:sz w:val="18"/>
            </w:rPr>
          </w:pPr>
        </w:p>
      </w:tc>
    </w:tr>
    <w:tr w:rsidR="00204FE1" w14:paraId="5806F30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58CDD00" w14:textId="77777777" w:rsidR="00204FE1" w:rsidRDefault="00204FE1" w:rsidP="00EE57E8">
          <w:pPr>
            <w:jc w:val="right"/>
            <w:rPr>
              <w:sz w:val="18"/>
            </w:rPr>
          </w:pPr>
        </w:p>
      </w:tc>
    </w:tr>
  </w:tbl>
  <w:p w14:paraId="1DA6764A" w14:textId="77777777" w:rsidR="00204FE1" w:rsidRPr="00ED79B6" w:rsidRDefault="00204FE1"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006F" w14:textId="77777777" w:rsidR="00204FE1" w:rsidRPr="00E33C1C" w:rsidRDefault="00204FE1"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04FE1" w14:paraId="0FB56D2E" w14:textId="77777777" w:rsidTr="00EE57E8">
      <w:tc>
        <w:tcPr>
          <w:tcW w:w="1384" w:type="dxa"/>
          <w:tcBorders>
            <w:top w:val="nil"/>
            <w:left w:val="nil"/>
            <w:bottom w:val="nil"/>
            <w:right w:val="nil"/>
          </w:tcBorders>
        </w:tcPr>
        <w:p w14:paraId="46B383CE" w14:textId="77777777" w:rsidR="00204FE1" w:rsidRDefault="00204FE1" w:rsidP="00EE57E8">
          <w:pPr>
            <w:spacing w:line="0" w:lineRule="atLeast"/>
            <w:rPr>
              <w:sz w:val="18"/>
            </w:rPr>
          </w:pPr>
        </w:p>
      </w:tc>
      <w:tc>
        <w:tcPr>
          <w:tcW w:w="6379" w:type="dxa"/>
          <w:tcBorders>
            <w:top w:val="nil"/>
            <w:left w:val="nil"/>
            <w:bottom w:val="nil"/>
            <w:right w:val="nil"/>
          </w:tcBorders>
        </w:tcPr>
        <w:p w14:paraId="6FD45BBC" w14:textId="41D7CB0E" w:rsidR="00204FE1" w:rsidRDefault="00204FE1"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0F7D59">
            <w:rPr>
              <w:i/>
              <w:noProof/>
              <w:sz w:val="18"/>
            </w:rPr>
            <w:t>PDV Offset Amendment Rules 2023</w:t>
          </w:r>
          <w:r w:rsidRPr="00B20990">
            <w:rPr>
              <w:i/>
              <w:sz w:val="18"/>
            </w:rPr>
            <w:fldChar w:fldCharType="end"/>
          </w:r>
        </w:p>
      </w:tc>
      <w:tc>
        <w:tcPr>
          <w:tcW w:w="709" w:type="dxa"/>
          <w:tcBorders>
            <w:top w:val="nil"/>
            <w:left w:val="nil"/>
            <w:bottom w:val="nil"/>
            <w:right w:val="nil"/>
          </w:tcBorders>
        </w:tcPr>
        <w:p w14:paraId="40D03CB3" w14:textId="77777777" w:rsidR="00204FE1" w:rsidRDefault="00204FE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204FE1" w14:paraId="7645D23B"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2A427F" w14:textId="77777777" w:rsidR="00204FE1" w:rsidRDefault="00204FE1" w:rsidP="00EE57E8">
          <w:pPr>
            <w:rPr>
              <w:sz w:val="18"/>
            </w:rPr>
          </w:pPr>
        </w:p>
      </w:tc>
    </w:tr>
  </w:tbl>
  <w:p w14:paraId="6F9F284D" w14:textId="77777777" w:rsidR="00204FE1" w:rsidRPr="00ED79B6" w:rsidRDefault="00204FE1"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1D34" w14:textId="77777777" w:rsidR="00204FE1" w:rsidRPr="00E33C1C" w:rsidRDefault="00204FE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04FE1" w14:paraId="0C386648" w14:textId="77777777" w:rsidTr="007A6863">
      <w:tc>
        <w:tcPr>
          <w:tcW w:w="1384" w:type="dxa"/>
          <w:tcBorders>
            <w:top w:val="nil"/>
            <w:left w:val="nil"/>
            <w:bottom w:val="nil"/>
            <w:right w:val="nil"/>
          </w:tcBorders>
        </w:tcPr>
        <w:p w14:paraId="5973FDB3" w14:textId="77777777" w:rsidR="00204FE1" w:rsidRDefault="00204FE1" w:rsidP="00EE57E8">
          <w:pPr>
            <w:spacing w:line="0" w:lineRule="atLeast"/>
            <w:rPr>
              <w:sz w:val="18"/>
            </w:rPr>
          </w:pPr>
        </w:p>
      </w:tc>
      <w:tc>
        <w:tcPr>
          <w:tcW w:w="6379" w:type="dxa"/>
          <w:tcBorders>
            <w:top w:val="nil"/>
            <w:left w:val="nil"/>
            <w:bottom w:val="nil"/>
            <w:right w:val="nil"/>
          </w:tcBorders>
        </w:tcPr>
        <w:p w14:paraId="51D8A381" w14:textId="77777777" w:rsidR="00204FE1" w:rsidRDefault="00204FE1"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F055FC8" w14:textId="77777777" w:rsidR="00204FE1" w:rsidRDefault="00204FE1"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204FE1" w14:paraId="478EF7F8"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B89DEA" w14:textId="187CDF8B" w:rsidR="00204FE1" w:rsidRDefault="00204FE1"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0F7D59">
            <w:rPr>
              <w:i/>
              <w:noProof/>
              <w:sz w:val="18"/>
            </w:rPr>
            <w:t>7/11/2023 10:25 AM</w:t>
          </w:r>
          <w:r w:rsidRPr="00ED79B6">
            <w:rPr>
              <w:i/>
              <w:sz w:val="18"/>
            </w:rPr>
            <w:fldChar w:fldCharType="end"/>
          </w:r>
        </w:p>
      </w:tc>
    </w:tr>
  </w:tbl>
  <w:p w14:paraId="52CBB664" w14:textId="77777777" w:rsidR="00204FE1" w:rsidRPr="00ED79B6" w:rsidRDefault="00204FE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C1F3" w14:textId="77777777" w:rsidR="00204FE1" w:rsidRDefault="00204FE1" w:rsidP="0048364F">
      <w:r>
        <w:separator/>
      </w:r>
    </w:p>
  </w:footnote>
  <w:footnote w:type="continuationSeparator" w:id="0">
    <w:p w14:paraId="5DAE3EC5" w14:textId="77777777" w:rsidR="00204FE1" w:rsidRDefault="00204FE1" w:rsidP="00483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991C" w14:textId="77777777" w:rsidR="00204FE1" w:rsidRPr="005F1388" w:rsidRDefault="00204FE1"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ACF5" w14:textId="77777777" w:rsidR="00204FE1" w:rsidRPr="005F1388" w:rsidRDefault="00204FE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49F9" w14:textId="554AA6F5" w:rsidR="00204FE1" w:rsidRPr="005F1388" w:rsidRDefault="00204FE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0701" w14:textId="77777777" w:rsidR="00204FE1" w:rsidRPr="00ED79B6" w:rsidRDefault="00204FE1" w:rsidP="00DB515A">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D1EAA" w14:textId="77777777" w:rsidR="00204FE1" w:rsidRPr="00ED79B6" w:rsidRDefault="00204FE1" w:rsidP="00DB515A">
    <w:pPr>
      <w:pBdr>
        <w:bottom w:val="single" w:sz="4"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2B76" w14:textId="77777777" w:rsidR="00204FE1" w:rsidRPr="00ED79B6" w:rsidRDefault="00204FE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08508" w14:textId="77777777" w:rsidR="00204FE1" w:rsidRPr="00A961C4" w:rsidRDefault="00204FE1" w:rsidP="0048364F">
    <w:pPr>
      <w:rPr>
        <w:b/>
        <w:sz w:val="20"/>
      </w:rPr>
    </w:pPr>
  </w:p>
  <w:p w14:paraId="6EEC7951" w14:textId="77777777" w:rsidR="00204FE1" w:rsidRPr="00A961C4" w:rsidRDefault="00204FE1" w:rsidP="0048364F">
    <w:pPr>
      <w:rPr>
        <w:b/>
        <w:sz w:val="20"/>
      </w:rPr>
    </w:pPr>
  </w:p>
  <w:p w14:paraId="00F70A79" w14:textId="77777777" w:rsidR="00204FE1" w:rsidRPr="00A961C4" w:rsidRDefault="00204FE1"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52B2" w14:textId="77777777" w:rsidR="00204FE1" w:rsidRPr="00A961C4" w:rsidRDefault="00204FE1" w:rsidP="0048364F">
    <w:pPr>
      <w:jc w:val="right"/>
      <w:rPr>
        <w:sz w:val="20"/>
      </w:rPr>
    </w:pPr>
  </w:p>
  <w:p w14:paraId="2C2727B5" w14:textId="77777777" w:rsidR="00204FE1" w:rsidRPr="00A961C4" w:rsidRDefault="00204FE1" w:rsidP="0048364F">
    <w:pPr>
      <w:jc w:val="right"/>
      <w:rPr>
        <w:b/>
        <w:sz w:val="20"/>
      </w:rPr>
    </w:pPr>
  </w:p>
  <w:p w14:paraId="752B0CF3" w14:textId="77777777" w:rsidR="00204FE1" w:rsidRPr="00A961C4" w:rsidRDefault="00204FE1"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6D4A65"/>
    <w:multiLevelType w:val="hybridMultilevel"/>
    <w:tmpl w:val="1EAE623E"/>
    <w:lvl w:ilvl="0" w:tplc="54EA1500">
      <w:start w:val="1"/>
      <w:numFmt w:val="lowerLetter"/>
      <w:lvlText w:val="(%1)"/>
      <w:lvlJc w:val="left"/>
      <w:pPr>
        <w:ind w:left="2885" w:hanging="720"/>
      </w:pPr>
      <w:rPr>
        <w:rFonts w:hint="default"/>
      </w:rPr>
    </w:lvl>
    <w:lvl w:ilvl="1" w:tplc="0C090019" w:tentative="1">
      <w:start w:val="1"/>
      <w:numFmt w:val="lowerLetter"/>
      <w:lvlText w:val="%2."/>
      <w:lvlJc w:val="left"/>
      <w:pPr>
        <w:ind w:left="3245" w:hanging="360"/>
      </w:pPr>
    </w:lvl>
    <w:lvl w:ilvl="2" w:tplc="0C09001B" w:tentative="1">
      <w:start w:val="1"/>
      <w:numFmt w:val="lowerRoman"/>
      <w:lvlText w:val="%3."/>
      <w:lvlJc w:val="right"/>
      <w:pPr>
        <w:ind w:left="3965" w:hanging="180"/>
      </w:pPr>
    </w:lvl>
    <w:lvl w:ilvl="3" w:tplc="0C09000F" w:tentative="1">
      <w:start w:val="1"/>
      <w:numFmt w:val="decimal"/>
      <w:lvlText w:val="%4."/>
      <w:lvlJc w:val="left"/>
      <w:pPr>
        <w:ind w:left="4685" w:hanging="360"/>
      </w:pPr>
    </w:lvl>
    <w:lvl w:ilvl="4" w:tplc="0C090019" w:tentative="1">
      <w:start w:val="1"/>
      <w:numFmt w:val="lowerLetter"/>
      <w:lvlText w:val="%5."/>
      <w:lvlJc w:val="left"/>
      <w:pPr>
        <w:ind w:left="5405" w:hanging="360"/>
      </w:pPr>
    </w:lvl>
    <w:lvl w:ilvl="5" w:tplc="0C09001B" w:tentative="1">
      <w:start w:val="1"/>
      <w:numFmt w:val="lowerRoman"/>
      <w:lvlText w:val="%6."/>
      <w:lvlJc w:val="right"/>
      <w:pPr>
        <w:ind w:left="6125" w:hanging="180"/>
      </w:pPr>
    </w:lvl>
    <w:lvl w:ilvl="6" w:tplc="0C09000F" w:tentative="1">
      <w:start w:val="1"/>
      <w:numFmt w:val="decimal"/>
      <w:lvlText w:val="%7."/>
      <w:lvlJc w:val="left"/>
      <w:pPr>
        <w:ind w:left="6845" w:hanging="360"/>
      </w:pPr>
    </w:lvl>
    <w:lvl w:ilvl="7" w:tplc="0C090019" w:tentative="1">
      <w:start w:val="1"/>
      <w:numFmt w:val="lowerLetter"/>
      <w:lvlText w:val="%8."/>
      <w:lvlJc w:val="left"/>
      <w:pPr>
        <w:ind w:left="7565" w:hanging="360"/>
      </w:pPr>
    </w:lvl>
    <w:lvl w:ilvl="8" w:tplc="0C09001B" w:tentative="1">
      <w:start w:val="1"/>
      <w:numFmt w:val="lowerRoman"/>
      <w:lvlText w:val="%9."/>
      <w:lvlJc w:val="right"/>
      <w:pPr>
        <w:ind w:left="8285" w:hanging="180"/>
      </w:pPr>
    </w:lvl>
  </w:abstractNum>
  <w:abstractNum w:abstractNumId="12" w15:restartNumberingAfterBreak="0">
    <w:nsid w:val="15BF6FEF"/>
    <w:multiLevelType w:val="multilevel"/>
    <w:tmpl w:val="F4645E54"/>
    <w:lvl w:ilvl="0">
      <w:start w:val="1"/>
      <w:numFmt w:val="decimal"/>
      <w:lvlText w:val="%1"/>
      <w:lvlJc w:val="left"/>
      <w:pPr>
        <w:ind w:left="360" w:hanging="360"/>
      </w:pPr>
      <w:rPr>
        <w:rFonts w:hint="default"/>
      </w:rPr>
    </w:lvl>
    <w:lvl w:ilvl="1">
      <w:start w:val="3"/>
      <w:numFmt w:val="decimal"/>
      <w:lvlText w:val="%1.%2"/>
      <w:lvlJc w:val="left"/>
      <w:pPr>
        <w:ind w:left="1381" w:hanging="360"/>
      </w:pPr>
      <w:rPr>
        <w:rFonts w:hint="default"/>
      </w:rPr>
    </w:lvl>
    <w:lvl w:ilvl="2">
      <w:start w:val="1"/>
      <w:numFmt w:val="decimal"/>
      <w:lvlText w:val="%1.%2.%3"/>
      <w:lvlJc w:val="left"/>
      <w:pPr>
        <w:ind w:left="2762" w:hanging="720"/>
      </w:pPr>
      <w:rPr>
        <w:rFonts w:hint="default"/>
      </w:rPr>
    </w:lvl>
    <w:lvl w:ilvl="3">
      <w:start w:val="1"/>
      <w:numFmt w:val="decimal"/>
      <w:lvlText w:val="%1.%2.%3.%4"/>
      <w:lvlJc w:val="left"/>
      <w:pPr>
        <w:ind w:left="3783" w:hanging="720"/>
      </w:pPr>
      <w:rPr>
        <w:rFonts w:hint="default"/>
      </w:rPr>
    </w:lvl>
    <w:lvl w:ilvl="4">
      <w:start w:val="1"/>
      <w:numFmt w:val="decimal"/>
      <w:lvlText w:val="%1.%2.%3.%4.%5"/>
      <w:lvlJc w:val="left"/>
      <w:pPr>
        <w:ind w:left="5164" w:hanging="1080"/>
      </w:pPr>
      <w:rPr>
        <w:rFonts w:hint="default"/>
      </w:rPr>
    </w:lvl>
    <w:lvl w:ilvl="5">
      <w:start w:val="1"/>
      <w:numFmt w:val="decimal"/>
      <w:lvlText w:val="%1.%2.%3.%4.%5.%6"/>
      <w:lvlJc w:val="left"/>
      <w:pPr>
        <w:ind w:left="6185" w:hanging="1080"/>
      </w:pPr>
      <w:rPr>
        <w:rFonts w:hint="default"/>
      </w:rPr>
    </w:lvl>
    <w:lvl w:ilvl="6">
      <w:start w:val="1"/>
      <w:numFmt w:val="decimal"/>
      <w:lvlText w:val="%1.%2.%3.%4.%5.%6.%7"/>
      <w:lvlJc w:val="left"/>
      <w:pPr>
        <w:ind w:left="7566" w:hanging="1440"/>
      </w:pPr>
      <w:rPr>
        <w:rFonts w:hint="default"/>
      </w:rPr>
    </w:lvl>
    <w:lvl w:ilvl="7">
      <w:start w:val="1"/>
      <w:numFmt w:val="decimal"/>
      <w:lvlText w:val="%1.%2.%3.%4.%5.%6.%7.%8"/>
      <w:lvlJc w:val="left"/>
      <w:pPr>
        <w:ind w:left="8587" w:hanging="1440"/>
      </w:pPr>
      <w:rPr>
        <w:rFonts w:hint="default"/>
      </w:rPr>
    </w:lvl>
    <w:lvl w:ilvl="8">
      <w:start w:val="1"/>
      <w:numFmt w:val="decimal"/>
      <w:lvlText w:val="%1.%2.%3.%4.%5.%6.%7.%8.%9"/>
      <w:lvlJc w:val="left"/>
      <w:pPr>
        <w:ind w:left="9608" w:hanging="1440"/>
      </w:pPr>
      <w:rPr>
        <w:rFonts w:hint="default"/>
      </w:rPr>
    </w:lvl>
  </w:abstractNum>
  <w:abstractNum w:abstractNumId="13" w15:restartNumberingAfterBreak="0">
    <w:nsid w:val="1660285B"/>
    <w:multiLevelType w:val="hybridMultilevel"/>
    <w:tmpl w:val="E320D3CA"/>
    <w:lvl w:ilvl="0" w:tplc="473ADDBE">
      <w:start w:val="1"/>
      <w:numFmt w:val="lowerLetter"/>
      <w:lvlText w:val="(%1)"/>
      <w:lvlJc w:val="left"/>
      <w:pPr>
        <w:ind w:left="1777" w:hanging="360"/>
      </w:pPr>
      <w:rPr>
        <w:rFonts w:cs="Times New Roman"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3C0D14"/>
    <w:multiLevelType w:val="hybridMultilevel"/>
    <w:tmpl w:val="11B4ABB6"/>
    <w:lvl w:ilvl="0" w:tplc="B332FCB2">
      <w:start w:val="1"/>
      <w:numFmt w:val="lowerLetter"/>
      <w:lvlText w:val="(%1)"/>
      <w:lvlJc w:val="left"/>
      <w:pPr>
        <w:ind w:left="2486"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2D12476A"/>
    <w:multiLevelType w:val="hybridMultilevel"/>
    <w:tmpl w:val="E326D69C"/>
    <w:lvl w:ilvl="0" w:tplc="473ADDBE">
      <w:start w:val="1"/>
      <w:numFmt w:val="lowerLetter"/>
      <w:lvlText w:val="(%1)"/>
      <w:lvlJc w:val="left"/>
      <w:pPr>
        <w:ind w:left="2770" w:hanging="360"/>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7" w15:restartNumberingAfterBreak="0">
    <w:nsid w:val="2F6731A7"/>
    <w:multiLevelType w:val="hybridMultilevel"/>
    <w:tmpl w:val="291688E0"/>
    <w:lvl w:ilvl="0" w:tplc="E7BE279E">
      <w:start w:val="1"/>
      <w:numFmt w:val="lowerRoman"/>
      <w:lvlText w:val="(%1)"/>
      <w:lvlJc w:val="left"/>
      <w:pPr>
        <w:ind w:left="2922" w:hanging="720"/>
      </w:pPr>
      <w:rPr>
        <w:rFonts w:hint="default"/>
      </w:rPr>
    </w:lvl>
    <w:lvl w:ilvl="1" w:tplc="0C090019" w:tentative="1">
      <w:start w:val="1"/>
      <w:numFmt w:val="lowerLetter"/>
      <w:lvlText w:val="%2."/>
      <w:lvlJc w:val="left"/>
      <w:pPr>
        <w:ind w:left="3282" w:hanging="360"/>
      </w:pPr>
    </w:lvl>
    <w:lvl w:ilvl="2" w:tplc="0C09001B" w:tentative="1">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967285"/>
    <w:multiLevelType w:val="hybridMultilevel"/>
    <w:tmpl w:val="6D06D7D6"/>
    <w:lvl w:ilvl="0" w:tplc="B332FCB2">
      <w:start w:val="1"/>
      <w:numFmt w:val="lowerLetter"/>
      <w:lvlText w:val="(%1)"/>
      <w:lvlJc w:val="left"/>
      <w:pPr>
        <w:ind w:left="2486"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40E266EB"/>
    <w:multiLevelType w:val="hybridMultilevel"/>
    <w:tmpl w:val="11B4ABB6"/>
    <w:lvl w:ilvl="0" w:tplc="B332FCB2">
      <w:start w:val="1"/>
      <w:numFmt w:val="lowerLetter"/>
      <w:lvlText w:val="(%1)"/>
      <w:lvlJc w:val="left"/>
      <w:pPr>
        <w:ind w:left="2486"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444A178C"/>
    <w:multiLevelType w:val="hybridMultilevel"/>
    <w:tmpl w:val="6D06D7D6"/>
    <w:lvl w:ilvl="0" w:tplc="B332FCB2">
      <w:start w:val="1"/>
      <w:numFmt w:val="lowerLetter"/>
      <w:lvlText w:val="(%1)"/>
      <w:lvlJc w:val="left"/>
      <w:pPr>
        <w:ind w:left="2486"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2" w15:restartNumberingAfterBreak="0">
    <w:nsid w:val="44A4163C"/>
    <w:multiLevelType w:val="hybridMultilevel"/>
    <w:tmpl w:val="25D6F9B4"/>
    <w:lvl w:ilvl="0" w:tplc="9B6A965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3" w15:restartNumberingAfterBreak="0">
    <w:nsid w:val="46B97D85"/>
    <w:multiLevelType w:val="hybridMultilevel"/>
    <w:tmpl w:val="E3AAB352"/>
    <w:lvl w:ilvl="0" w:tplc="473ADDBE">
      <w:start w:val="1"/>
      <w:numFmt w:val="lowerLetter"/>
      <w:lvlText w:val="(%1)"/>
      <w:lvlJc w:val="left"/>
      <w:pPr>
        <w:ind w:left="2486" w:hanging="36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24" w15:restartNumberingAfterBreak="0">
    <w:nsid w:val="47F26076"/>
    <w:multiLevelType w:val="hybridMultilevel"/>
    <w:tmpl w:val="618460D0"/>
    <w:lvl w:ilvl="0" w:tplc="53F8B6C0">
      <w:start w:val="9"/>
      <w:numFmt w:val="lowerLetter"/>
      <w:lvlText w:val="(%1)"/>
      <w:lvlJc w:val="left"/>
      <w:pPr>
        <w:ind w:left="2562" w:hanging="360"/>
      </w:pPr>
      <w:rPr>
        <w:rFonts w:hint="default"/>
      </w:rPr>
    </w:lvl>
    <w:lvl w:ilvl="1" w:tplc="0C090019" w:tentative="1">
      <w:start w:val="1"/>
      <w:numFmt w:val="lowerLetter"/>
      <w:lvlText w:val="%2."/>
      <w:lvlJc w:val="left"/>
      <w:pPr>
        <w:ind w:left="3282" w:hanging="360"/>
      </w:pPr>
    </w:lvl>
    <w:lvl w:ilvl="2" w:tplc="0C09001B" w:tentative="1">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5" w15:restartNumberingAfterBreak="0">
    <w:nsid w:val="5E1C312B"/>
    <w:multiLevelType w:val="hybridMultilevel"/>
    <w:tmpl w:val="EB5A5F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95554B"/>
    <w:multiLevelType w:val="hybridMultilevel"/>
    <w:tmpl w:val="6D06D7D6"/>
    <w:lvl w:ilvl="0" w:tplc="B332FCB2">
      <w:start w:val="1"/>
      <w:numFmt w:val="lowerLetter"/>
      <w:lvlText w:val="(%1)"/>
      <w:lvlJc w:val="left"/>
      <w:pPr>
        <w:ind w:left="2486" w:hanging="360"/>
      </w:pPr>
      <w:rPr>
        <w:rFonts w:ascii="Times New Roman" w:eastAsia="Times New Roman" w:hAnsi="Times New Roman" w:cs="Times New Roman"/>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67185BEA"/>
    <w:multiLevelType w:val="hybridMultilevel"/>
    <w:tmpl w:val="C12C280E"/>
    <w:lvl w:ilvl="0" w:tplc="279C1872">
      <w:start w:val="1"/>
      <w:numFmt w:val="lowerRoman"/>
      <w:lvlText w:val="(%1)"/>
      <w:lvlJc w:val="left"/>
      <w:pPr>
        <w:ind w:left="2101" w:hanging="360"/>
      </w:pPr>
      <w:rPr>
        <w:rFonts w:hint="default"/>
      </w:rPr>
    </w:lvl>
    <w:lvl w:ilvl="1" w:tplc="0C090019" w:tentative="1">
      <w:start w:val="1"/>
      <w:numFmt w:val="lowerLetter"/>
      <w:lvlText w:val="%2."/>
      <w:lvlJc w:val="left"/>
      <w:pPr>
        <w:ind w:left="2821" w:hanging="360"/>
      </w:pPr>
    </w:lvl>
    <w:lvl w:ilvl="2" w:tplc="0C09001B" w:tentative="1">
      <w:start w:val="1"/>
      <w:numFmt w:val="lowerRoman"/>
      <w:lvlText w:val="%3."/>
      <w:lvlJc w:val="right"/>
      <w:pPr>
        <w:ind w:left="3541" w:hanging="180"/>
      </w:pPr>
    </w:lvl>
    <w:lvl w:ilvl="3" w:tplc="0C09000F" w:tentative="1">
      <w:start w:val="1"/>
      <w:numFmt w:val="decimal"/>
      <w:lvlText w:val="%4."/>
      <w:lvlJc w:val="left"/>
      <w:pPr>
        <w:ind w:left="4261" w:hanging="360"/>
      </w:pPr>
    </w:lvl>
    <w:lvl w:ilvl="4" w:tplc="0C090019" w:tentative="1">
      <w:start w:val="1"/>
      <w:numFmt w:val="lowerLetter"/>
      <w:lvlText w:val="%5."/>
      <w:lvlJc w:val="left"/>
      <w:pPr>
        <w:ind w:left="4981" w:hanging="360"/>
      </w:pPr>
    </w:lvl>
    <w:lvl w:ilvl="5" w:tplc="0C09001B" w:tentative="1">
      <w:start w:val="1"/>
      <w:numFmt w:val="lowerRoman"/>
      <w:lvlText w:val="%6."/>
      <w:lvlJc w:val="right"/>
      <w:pPr>
        <w:ind w:left="5701" w:hanging="180"/>
      </w:pPr>
    </w:lvl>
    <w:lvl w:ilvl="6" w:tplc="0C09000F" w:tentative="1">
      <w:start w:val="1"/>
      <w:numFmt w:val="decimal"/>
      <w:lvlText w:val="%7."/>
      <w:lvlJc w:val="left"/>
      <w:pPr>
        <w:ind w:left="6421" w:hanging="360"/>
      </w:pPr>
    </w:lvl>
    <w:lvl w:ilvl="7" w:tplc="0C090019" w:tentative="1">
      <w:start w:val="1"/>
      <w:numFmt w:val="lowerLetter"/>
      <w:lvlText w:val="%8."/>
      <w:lvlJc w:val="left"/>
      <w:pPr>
        <w:ind w:left="7141" w:hanging="360"/>
      </w:pPr>
    </w:lvl>
    <w:lvl w:ilvl="8" w:tplc="0C09001B" w:tentative="1">
      <w:start w:val="1"/>
      <w:numFmt w:val="lowerRoman"/>
      <w:lvlText w:val="%9."/>
      <w:lvlJc w:val="right"/>
      <w:pPr>
        <w:ind w:left="7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4"/>
  </w:num>
  <w:num w:numId="14">
    <w:abstractNumId w:val="11"/>
  </w:num>
  <w:num w:numId="15">
    <w:abstractNumId w:val="13"/>
  </w:num>
  <w:num w:numId="16">
    <w:abstractNumId w:val="27"/>
  </w:num>
  <w:num w:numId="17">
    <w:abstractNumId w:val="26"/>
  </w:num>
  <w:num w:numId="18">
    <w:abstractNumId w:val="12"/>
  </w:num>
  <w:num w:numId="19">
    <w:abstractNumId w:val="24"/>
  </w:num>
  <w:num w:numId="20">
    <w:abstractNumId w:val="17"/>
  </w:num>
  <w:num w:numId="21">
    <w:abstractNumId w:val="25"/>
  </w:num>
  <w:num w:numId="22">
    <w:abstractNumId w:val="16"/>
  </w:num>
  <w:num w:numId="23">
    <w:abstractNumId w:val="23"/>
  </w:num>
  <w:num w:numId="24">
    <w:abstractNumId w:val="21"/>
  </w:num>
  <w:num w:numId="25">
    <w:abstractNumId w:val="19"/>
  </w:num>
  <w:num w:numId="26">
    <w:abstractNumId w:val="22"/>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51"/>
    <w:rsid w:val="00000263"/>
    <w:rsid w:val="000013C3"/>
    <w:rsid w:val="00006153"/>
    <w:rsid w:val="000113BC"/>
    <w:rsid w:val="000136AF"/>
    <w:rsid w:val="00021950"/>
    <w:rsid w:val="000269B3"/>
    <w:rsid w:val="0004044E"/>
    <w:rsid w:val="0005120E"/>
    <w:rsid w:val="00054577"/>
    <w:rsid w:val="000614BF"/>
    <w:rsid w:val="00067A6A"/>
    <w:rsid w:val="0007169C"/>
    <w:rsid w:val="00077593"/>
    <w:rsid w:val="00081B45"/>
    <w:rsid w:val="00083F48"/>
    <w:rsid w:val="00094A3E"/>
    <w:rsid w:val="000A479A"/>
    <w:rsid w:val="000A7DF9"/>
    <w:rsid w:val="000C604A"/>
    <w:rsid w:val="000D05EF"/>
    <w:rsid w:val="000D3FB9"/>
    <w:rsid w:val="000D5485"/>
    <w:rsid w:val="000E598E"/>
    <w:rsid w:val="000E5A3D"/>
    <w:rsid w:val="000F0ADA"/>
    <w:rsid w:val="000F21C1"/>
    <w:rsid w:val="000F7D59"/>
    <w:rsid w:val="0010745C"/>
    <w:rsid w:val="00110233"/>
    <w:rsid w:val="001122FF"/>
    <w:rsid w:val="00160BD7"/>
    <w:rsid w:val="001643C9"/>
    <w:rsid w:val="00165568"/>
    <w:rsid w:val="00166082"/>
    <w:rsid w:val="00166C2F"/>
    <w:rsid w:val="001716C9"/>
    <w:rsid w:val="00184261"/>
    <w:rsid w:val="0019185E"/>
    <w:rsid w:val="00193461"/>
    <w:rsid w:val="001939E1"/>
    <w:rsid w:val="0019452E"/>
    <w:rsid w:val="00195382"/>
    <w:rsid w:val="001A3B9F"/>
    <w:rsid w:val="001A5520"/>
    <w:rsid w:val="001A65C0"/>
    <w:rsid w:val="001B7A5D"/>
    <w:rsid w:val="001C36F7"/>
    <w:rsid w:val="001C69C4"/>
    <w:rsid w:val="001E0A8D"/>
    <w:rsid w:val="001E3590"/>
    <w:rsid w:val="001E7407"/>
    <w:rsid w:val="001F1A46"/>
    <w:rsid w:val="00201D27"/>
    <w:rsid w:val="00204FE1"/>
    <w:rsid w:val="0021153A"/>
    <w:rsid w:val="00213DF0"/>
    <w:rsid w:val="002245A6"/>
    <w:rsid w:val="002302EA"/>
    <w:rsid w:val="0023624B"/>
    <w:rsid w:val="00237614"/>
    <w:rsid w:val="00240749"/>
    <w:rsid w:val="002468D7"/>
    <w:rsid w:val="00247E97"/>
    <w:rsid w:val="00252847"/>
    <w:rsid w:val="00256C81"/>
    <w:rsid w:val="002828D5"/>
    <w:rsid w:val="00285CDD"/>
    <w:rsid w:val="00291167"/>
    <w:rsid w:val="0029489E"/>
    <w:rsid w:val="00297ECB"/>
    <w:rsid w:val="002B5C6F"/>
    <w:rsid w:val="002C152A"/>
    <w:rsid w:val="002D043A"/>
    <w:rsid w:val="002F054D"/>
    <w:rsid w:val="003067DE"/>
    <w:rsid w:val="0031713F"/>
    <w:rsid w:val="003222D1"/>
    <w:rsid w:val="0032750F"/>
    <w:rsid w:val="00336619"/>
    <w:rsid w:val="003415D3"/>
    <w:rsid w:val="00341B95"/>
    <w:rsid w:val="003442F6"/>
    <w:rsid w:val="00346335"/>
    <w:rsid w:val="00350515"/>
    <w:rsid w:val="0035254D"/>
    <w:rsid w:val="00352B0F"/>
    <w:rsid w:val="00354022"/>
    <w:rsid w:val="003561B0"/>
    <w:rsid w:val="00397893"/>
    <w:rsid w:val="003A15AC"/>
    <w:rsid w:val="003B0627"/>
    <w:rsid w:val="003C5F2B"/>
    <w:rsid w:val="003C7D35"/>
    <w:rsid w:val="003D0BFE"/>
    <w:rsid w:val="003D5700"/>
    <w:rsid w:val="003F6F52"/>
    <w:rsid w:val="004003D4"/>
    <w:rsid w:val="004022CA"/>
    <w:rsid w:val="004072AC"/>
    <w:rsid w:val="004116CD"/>
    <w:rsid w:val="0041256B"/>
    <w:rsid w:val="00414ADE"/>
    <w:rsid w:val="00424CA9"/>
    <w:rsid w:val="004257BB"/>
    <w:rsid w:val="0044291A"/>
    <w:rsid w:val="00456807"/>
    <w:rsid w:val="004600B0"/>
    <w:rsid w:val="00460499"/>
    <w:rsid w:val="00460FBA"/>
    <w:rsid w:val="00474835"/>
    <w:rsid w:val="00480AA7"/>
    <w:rsid w:val="004819C7"/>
    <w:rsid w:val="0048364F"/>
    <w:rsid w:val="004877FC"/>
    <w:rsid w:val="00490AE1"/>
    <w:rsid w:val="00490F2E"/>
    <w:rsid w:val="00496F97"/>
    <w:rsid w:val="004A3DE3"/>
    <w:rsid w:val="004A53EA"/>
    <w:rsid w:val="004B35E7"/>
    <w:rsid w:val="004C2432"/>
    <w:rsid w:val="004C3F5C"/>
    <w:rsid w:val="004F1FAC"/>
    <w:rsid w:val="004F676E"/>
    <w:rsid w:val="004F71C0"/>
    <w:rsid w:val="00507EC7"/>
    <w:rsid w:val="00516B8D"/>
    <w:rsid w:val="005269A4"/>
    <w:rsid w:val="0052756C"/>
    <w:rsid w:val="00530230"/>
    <w:rsid w:val="00530CC9"/>
    <w:rsid w:val="00531B46"/>
    <w:rsid w:val="00535C2B"/>
    <w:rsid w:val="00537FBC"/>
    <w:rsid w:val="00541D73"/>
    <w:rsid w:val="00543469"/>
    <w:rsid w:val="00546FA3"/>
    <w:rsid w:val="00557C7A"/>
    <w:rsid w:val="00562A58"/>
    <w:rsid w:val="0056541A"/>
    <w:rsid w:val="00581211"/>
    <w:rsid w:val="00583BA1"/>
    <w:rsid w:val="00584811"/>
    <w:rsid w:val="00593AA6"/>
    <w:rsid w:val="00594161"/>
    <w:rsid w:val="00594749"/>
    <w:rsid w:val="00594956"/>
    <w:rsid w:val="00597C58"/>
    <w:rsid w:val="005B1555"/>
    <w:rsid w:val="005B4067"/>
    <w:rsid w:val="005C3F41"/>
    <w:rsid w:val="005C4EF0"/>
    <w:rsid w:val="005D5EA1"/>
    <w:rsid w:val="005E098C"/>
    <w:rsid w:val="005E1F8D"/>
    <w:rsid w:val="005E317F"/>
    <w:rsid w:val="005E61D3"/>
    <w:rsid w:val="00600219"/>
    <w:rsid w:val="006065DA"/>
    <w:rsid w:val="00606AA4"/>
    <w:rsid w:val="006265B4"/>
    <w:rsid w:val="00640402"/>
    <w:rsid w:val="00640F78"/>
    <w:rsid w:val="00655D6A"/>
    <w:rsid w:val="00656DE9"/>
    <w:rsid w:val="00672876"/>
    <w:rsid w:val="00673F5E"/>
    <w:rsid w:val="00677CC2"/>
    <w:rsid w:val="00685F42"/>
    <w:rsid w:val="0069056B"/>
    <w:rsid w:val="0069207B"/>
    <w:rsid w:val="006A1342"/>
    <w:rsid w:val="006A304E"/>
    <w:rsid w:val="006B7006"/>
    <w:rsid w:val="006C7F8C"/>
    <w:rsid w:val="006D3E67"/>
    <w:rsid w:val="006D7AB9"/>
    <w:rsid w:val="006E71BD"/>
    <w:rsid w:val="00700B2C"/>
    <w:rsid w:val="00713084"/>
    <w:rsid w:val="00717463"/>
    <w:rsid w:val="00720FC2"/>
    <w:rsid w:val="00722E89"/>
    <w:rsid w:val="00731E00"/>
    <w:rsid w:val="007339C7"/>
    <w:rsid w:val="007440B7"/>
    <w:rsid w:val="00744E12"/>
    <w:rsid w:val="00747993"/>
    <w:rsid w:val="007610A0"/>
    <w:rsid w:val="007634AD"/>
    <w:rsid w:val="007715C9"/>
    <w:rsid w:val="00774EDD"/>
    <w:rsid w:val="007757EC"/>
    <w:rsid w:val="007809A2"/>
    <w:rsid w:val="00781254"/>
    <w:rsid w:val="007870DF"/>
    <w:rsid w:val="007A0850"/>
    <w:rsid w:val="007A6863"/>
    <w:rsid w:val="007B0EE4"/>
    <w:rsid w:val="007C78B4"/>
    <w:rsid w:val="007D0C4F"/>
    <w:rsid w:val="007E32B6"/>
    <w:rsid w:val="007E486B"/>
    <w:rsid w:val="007E7D4A"/>
    <w:rsid w:val="007F48ED"/>
    <w:rsid w:val="007F5E3F"/>
    <w:rsid w:val="0080420F"/>
    <w:rsid w:val="00812F45"/>
    <w:rsid w:val="00836FE9"/>
    <w:rsid w:val="0084172C"/>
    <w:rsid w:val="0085175E"/>
    <w:rsid w:val="00856A31"/>
    <w:rsid w:val="008647EE"/>
    <w:rsid w:val="008739A8"/>
    <w:rsid w:val="008754D0"/>
    <w:rsid w:val="00875827"/>
    <w:rsid w:val="00877C69"/>
    <w:rsid w:val="00877D48"/>
    <w:rsid w:val="0088345B"/>
    <w:rsid w:val="008A042E"/>
    <w:rsid w:val="008A16A5"/>
    <w:rsid w:val="008A5C57"/>
    <w:rsid w:val="008B6F35"/>
    <w:rsid w:val="008C0629"/>
    <w:rsid w:val="008D0EE0"/>
    <w:rsid w:val="008D7A27"/>
    <w:rsid w:val="008E4702"/>
    <w:rsid w:val="008E69AA"/>
    <w:rsid w:val="008F4F1C"/>
    <w:rsid w:val="009069AD"/>
    <w:rsid w:val="00910E64"/>
    <w:rsid w:val="00922764"/>
    <w:rsid w:val="009278C1"/>
    <w:rsid w:val="00932377"/>
    <w:rsid w:val="009346E3"/>
    <w:rsid w:val="0094523D"/>
    <w:rsid w:val="00976A63"/>
    <w:rsid w:val="00985E63"/>
    <w:rsid w:val="009A7EDD"/>
    <w:rsid w:val="009B2490"/>
    <w:rsid w:val="009B50E5"/>
    <w:rsid w:val="009C0674"/>
    <w:rsid w:val="009C3431"/>
    <w:rsid w:val="009C5989"/>
    <w:rsid w:val="009C6A32"/>
    <w:rsid w:val="009D08DA"/>
    <w:rsid w:val="009E5C26"/>
    <w:rsid w:val="00A06860"/>
    <w:rsid w:val="00A136F5"/>
    <w:rsid w:val="00A231E2"/>
    <w:rsid w:val="00A2550D"/>
    <w:rsid w:val="00A35254"/>
    <w:rsid w:val="00A379BB"/>
    <w:rsid w:val="00A4169B"/>
    <w:rsid w:val="00A50D55"/>
    <w:rsid w:val="00A52FDA"/>
    <w:rsid w:val="00A54926"/>
    <w:rsid w:val="00A57F17"/>
    <w:rsid w:val="00A64912"/>
    <w:rsid w:val="00A70A74"/>
    <w:rsid w:val="00A7163A"/>
    <w:rsid w:val="00A730E1"/>
    <w:rsid w:val="00A759E5"/>
    <w:rsid w:val="00A9231A"/>
    <w:rsid w:val="00A95BC7"/>
    <w:rsid w:val="00AA0343"/>
    <w:rsid w:val="00AA78CE"/>
    <w:rsid w:val="00AA7B26"/>
    <w:rsid w:val="00AC2702"/>
    <w:rsid w:val="00AC767C"/>
    <w:rsid w:val="00AD3467"/>
    <w:rsid w:val="00AD5641"/>
    <w:rsid w:val="00AD6213"/>
    <w:rsid w:val="00AE02F8"/>
    <w:rsid w:val="00AE0E51"/>
    <w:rsid w:val="00AF33DB"/>
    <w:rsid w:val="00B0259B"/>
    <w:rsid w:val="00B032D8"/>
    <w:rsid w:val="00B05D72"/>
    <w:rsid w:val="00B14B7A"/>
    <w:rsid w:val="00B20990"/>
    <w:rsid w:val="00B23FAF"/>
    <w:rsid w:val="00B25090"/>
    <w:rsid w:val="00B33B3C"/>
    <w:rsid w:val="00B40D74"/>
    <w:rsid w:val="00B42649"/>
    <w:rsid w:val="00B46467"/>
    <w:rsid w:val="00B52663"/>
    <w:rsid w:val="00B56DCB"/>
    <w:rsid w:val="00B5712A"/>
    <w:rsid w:val="00B61728"/>
    <w:rsid w:val="00B770D2"/>
    <w:rsid w:val="00B93516"/>
    <w:rsid w:val="00B96776"/>
    <w:rsid w:val="00B973E5"/>
    <w:rsid w:val="00BA47A3"/>
    <w:rsid w:val="00BA5026"/>
    <w:rsid w:val="00BA7B5B"/>
    <w:rsid w:val="00BB6E79"/>
    <w:rsid w:val="00BC617D"/>
    <w:rsid w:val="00BE299D"/>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604E9"/>
    <w:rsid w:val="00C72D10"/>
    <w:rsid w:val="00C7573B"/>
    <w:rsid w:val="00C76CF3"/>
    <w:rsid w:val="00C93205"/>
    <w:rsid w:val="00C945DC"/>
    <w:rsid w:val="00C9501D"/>
    <w:rsid w:val="00CA7844"/>
    <w:rsid w:val="00CB58EF"/>
    <w:rsid w:val="00CC2A82"/>
    <w:rsid w:val="00CE0A93"/>
    <w:rsid w:val="00CF0BB2"/>
    <w:rsid w:val="00CF168F"/>
    <w:rsid w:val="00CF2FF7"/>
    <w:rsid w:val="00D12B0D"/>
    <w:rsid w:val="00D13441"/>
    <w:rsid w:val="00D243A3"/>
    <w:rsid w:val="00D33440"/>
    <w:rsid w:val="00D52EFE"/>
    <w:rsid w:val="00D56A0D"/>
    <w:rsid w:val="00D63EF6"/>
    <w:rsid w:val="00D66518"/>
    <w:rsid w:val="00D70DFB"/>
    <w:rsid w:val="00D71EEA"/>
    <w:rsid w:val="00D735CD"/>
    <w:rsid w:val="00D766DF"/>
    <w:rsid w:val="00D90841"/>
    <w:rsid w:val="00DA1E4A"/>
    <w:rsid w:val="00DA2366"/>
    <w:rsid w:val="00DA2439"/>
    <w:rsid w:val="00DA6F05"/>
    <w:rsid w:val="00DB515A"/>
    <w:rsid w:val="00DB64FC"/>
    <w:rsid w:val="00DE149E"/>
    <w:rsid w:val="00E034DB"/>
    <w:rsid w:val="00E05704"/>
    <w:rsid w:val="00E12F1A"/>
    <w:rsid w:val="00E22935"/>
    <w:rsid w:val="00E41D1C"/>
    <w:rsid w:val="00E54292"/>
    <w:rsid w:val="00E54B86"/>
    <w:rsid w:val="00E60191"/>
    <w:rsid w:val="00E74DC7"/>
    <w:rsid w:val="00E752E7"/>
    <w:rsid w:val="00E87699"/>
    <w:rsid w:val="00E92E27"/>
    <w:rsid w:val="00E9586B"/>
    <w:rsid w:val="00E97334"/>
    <w:rsid w:val="00EB3A99"/>
    <w:rsid w:val="00EB65F8"/>
    <w:rsid w:val="00ED4928"/>
    <w:rsid w:val="00EE3FFE"/>
    <w:rsid w:val="00EE57E8"/>
    <w:rsid w:val="00EE6190"/>
    <w:rsid w:val="00EF2E3A"/>
    <w:rsid w:val="00EF6402"/>
    <w:rsid w:val="00F007DB"/>
    <w:rsid w:val="00F047E2"/>
    <w:rsid w:val="00F04D57"/>
    <w:rsid w:val="00F078DC"/>
    <w:rsid w:val="00F13E86"/>
    <w:rsid w:val="00F15FB9"/>
    <w:rsid w:val="00F170B2"/>
    <w:rsid w:val="00F20B52"/>
    <w:rsid w:val="00F226AF"/>
    <w:rsid w:val="00F23E12"/>
    <w:rsid w:val="00F32FCB"/>
    <w:rsid w:val="00F33523"/>
    <w:rsid w:val="00F34D8F"/>
    <w:rsid w:val="00F50142"/>
    <w:rsid w:val="00F677A9"/>
    <w:rsid w:val="00F8121C"/>
    <w:rsid w:val="00F84CF5"/>
    <w:rsid w:val="00F8612E"/>
    <w:rsid w:val="00F94583"/>
    <w:rsid w:val="00FA420B"/>
    <w:rsid w:val="00FA7E82"/>
    <w:rsid w:val="00FB6AEE"/>
    <w:rsid w:val="00FC3EAC"/>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BB4E04"/>
  <w15:docId w15:val="{F4651DB1-F054-488E-B117-5F39EF16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74835"/>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9E5C26"/>
    <w:rPr>
      <w:rFonts w:eastAsia="Times New Roman" w:cs="Times New Roman"/>
      <w:sz w:val="22"/>
      <w:lang w:eastAsia="en-AU"/>
    </w:rPr>
  </w:style>
  <w:style w:type="character" w:styleId="CommentReference">
    <w:name w:val="annotation reference"/>
    <w:basedOn w:val="DefaultParagraphFont"/>
    <w:uiPriority w:val="99"/>
    <w:semiHidden/>
    <w:unhideWhenUsed/>
    <w:rsid w:val="006A1342"/>
    <w:rPr>
      <w:sz w:val="16"/>
      <w:szCs w:val="16"/>
    </w:rPr>
  </w:style>
  <w:style w:type="paragraph" w:styleId="CommentText">
    <w:name w:val="annotation text"/>
    <w:basedOn w:val="Normal"/>
    <w:link w:val="CommentTextChar"/>
    <w:uiPriority w:val="99"/>
    <w:unhideWhenUsed/>
    <w:rsid w:val="006A1342"/>
    <w:rPr>
      <w:sz w:val="20"/>
    </w:rPr>
  </w:style>
  <w:style w:type="character" w:customStyle="1" w:styleId="CommentTextChar">
    <w:name w:val="Comment Text Char"/>
    <w:basedOn w:val="DefaultParagraphFont"/>
    <w:link w:val="CommentText"/>
    <w:uiPriority w:val="99"/>
    <w:rsid w:val="006A1342"/>
  </w:style>
  <w:style w:type="character" w:customStyle="1" w:styleId="notetextChar">
    <w:name w:val="note(text) Char"/>
    <w:aliases w:val="n Char"/>
    <w:basedOn w:val="DefaultParagraphFont"/>
    <w:link w:val="notetext"/>
    <w:rsid w:val="005269A4"/>
    <w:rPr>
      <w:rFonts w:eastAsia="Times New Roman" w:cs="Times New Roman"/>
      <w:sz w:val="18"/>
      <w:lang w:eastAsia="en-AU"/>
    </w:rPr>
  </w:style>
  <w:style w:type="paragraph" w:styleId="CommentSubject">
    <w:name w:val="annotation subject"/>
    <w:basedOn w:val="CommentText"/>
    <w:next w:val="CommentText"/>
    <w:link w:val="CommentSubjectChar"/>
    <w:uiPriority w:val="99"/>
    <w:semiHidden/>
    <w:unhideWhenUsed/>
    <w:rsid w:val="005269A4"/>
    <w:rPr>
      <w:b/>
      <w:bCs/>
    </w:rPr>
  </w:style>
  <w:style w:type="character" w:customStyle="1" w:styleId="CommentSubjectChar">
    <w:name w:val="Comment Subject Char"/>
    <w:basedOn w:val="CommentTextChar"/>
    <w:link w:val="CommentSubject"/>
    <w:uiPriority w:val="99"/>
    <w:semiHidden/>
    <w:rsid w:val="005269A4"/>
    <w:rPr>
      <w:b/>
      <w:bCs/>
    </w:rPr>
  </w:style>
  <w:style w:type="paragraph" w:styleId="Revision">
    <w:name w:val="Revision"/>
    <w:hidden/>
    <w:uiPriority w:val="99"/>
    <w:semiHidden/>
    <w:rsid w:val="00B5712A"/>
    <w:rPr>
      <w:sz w:val="22"/>
    </w:rPr>
  </w:style>
  <w:style w:type="character" w:styleId="Hyperlink">
    <w:name w:val="Hyperlink"/>
    <w:basedOn w:val="DefaultParagraphFont"/>
    <w:uiPriority w:val="99"/>
    <w:semiHidden/>
    <w:unhideWhenUsed/>
    <w:rsid w:val="00AE0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44124">
      <w:bodyDiv w:val="1"/>
      <w:marLeft w:val="0"/>
      <w:marRight w:val="0"/>
      <w:marTop w:val="0"/>
      <w:marBottom w:val="0"/>
      <w:divBdr>
        <w:top w:val="none" w:sz="0" w:space="0" w:color="auto"/>
        <w:left w:val="none" w:sz="0" w:space="0" w:color="auto"/>
        <w:bottom w:val="none" w:sz="0" w:space="0" w:color="auto"/>
        <w:right w:val="none" w:sz="0" w:space="0" w:color="auto"/>
      </w:divBdr>
    </w:div>
    <w:div w:id="1370688279">
      <w:bodyDiv w:val="1"/>
      <w:marLeft w:val="0"/>
      <w:marRight w:val="0"/>
      <w:marTop w:val="0"/>
      <w:marBottom w:val="0"/>
      <w:divBdr>
        <w:top w:val="none" w:sz="0" w:space="0" w:color="auto"/>
        <w:left w:val="none" w:sz="0" w:space="0" w:color="auto"/>
        <w:bottom w:val="none" w:sz="0" w:space="0" w:color="auto"/>
        <w:right w:val="none" w:sz="0" w:space="0" w:color="auto"/>
      </w:divBdr>
    </w:div>
    <w:div w:id="17526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igueira\Downloads\template_-_amending_instrumen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506B84913F14AB4690C464C39A658FA3" ma:contentTypeVersion="5" ma:contentTypeDescription="This content type is the root content type of all trim record types with behaviour as Document" ma:contentTypeScope="" ma:versionID="5a88f32ae1113f2cfcd64329c95e3ddf">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97DF-78C7-4D24-B769-9A5A1926ECF2}">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597da67-68a3-4e9d-8803-ba3e1787ab6c"/>
    <ds:schemaRef ds:uri="http://www.w3.org/XML/1998/namespace"/>
    <ds:schemaRef ds:uri="http://purl.org/dc/dcmitype/"/>
  </ds:schemaRefs>
</ds:datastoreItem>
</file>

<file path=customXml/itemProps2.xml><?xml version="1.0" encoding="utf-8"?>
<ds:datastoreItem xmlns:ds="http://schemas.openxmlformats.org/officeDocument/2006/customXml" ds:itemID="{B117F532-5EE8-4E79-BF3E-2A18624F8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69263-C814-49BB-A9A5-6E208FD2B73F}">
  <ds:schemaRefs>
    <ds:schemaRef ds:uri="http://schemas.microsoft.com/sharepoint/v3/contenttype/forms"/>
  </ds:schemaRefs>
</ds:datastoreItem>
</file>

<file path=customXml/itemProps4.xml><?xml version="1.0" encoding="utf-8"?>
<ds:datastoreItem xmlns:ds="http://schemas.openxmlformats.org/officeDocument/2006/customXml" ds:itemID="{6ED8D560-2576-48CC-A053-A9FCB799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 (2).dotx</Template>
  <TotalTime>0</TotalTime>
  <Pages>8</Pages>
  <Words>805</Words>
  <Characters>4593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Figueira, Brandeigh;Legal Services - DITRDCA</dc:creator>
  <cp:lastModifiedBy>O'DEA Michael</cp:lastModifiedBy>
  <cp:revision>2</cp:revision>
  <dcterms:created xsi:type="dcterms:W3CDTF">2023-11-06T23:25:00Z</dcterms:created>
  <dcterms:modified xsi:type="dcterms:W3CDTF">2023-11-06T23:25:00Z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0x010100407620DDFF47524F86BCF55EDD39464300506B84913F14AB4690C464C39A658FA3</vt:lpwstr>
  </property>
  <property fmtid="{D5CDD505-2E9C-101B-9397-08002B2CF9AE}" pid="3" name="TrimRevisionNumber">
    <vt:i4>1</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ies>
</file>