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9AD4" w14:textId="77777777" w:rsidR="005E317F" w:rsidRPr="002E1D7C" w:rsidRDefault="005E317F" w:rsidP="005E317F">
      <w:pPr>
        <w:rPr>
          <w:sz w:val="28"/>
        </w:rPr>
      </w:pPr>
      <w:r w:rsidRPr="002E1D7C">
        <w:rPr>
          <w:noProof/>
          <w:lang w:eastAsia="en-AU"/>
        </w:rPr>
        <w:drawing>
          <wp:inline distT="0" distB="0" distL="0" distR="0" wp14:anchorId="3D1AD843" wp14:editId="49E752A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4C29B" w14:textId="77777777" w:rsidR="005E317F" w:rsidRPr="002E1D7C" w:rsidRDefault="005E317F" w:rsidP="005E317F">
      <w:pPr>
        <w:rPr>
          <w:sz w:val="19"/>
        </w:rPr>
      </w:pPr>
    </w:p>
    <w:p w14:paraId="5C7A9D6E" w14:textId="12D7ED2F" w:rsidR="005E317F" w:rsidRPr="002E1D7C" w:rsidRDefault="00B94996" w:rsidP="005E317F">
      <w:pPr>
        <w:pStyle w:val="ShortT"/>
      </w:pPr>
      <w:r w:rsidRPr="002E1D7C">
        <w:t xml:space="preserve">Private Health Insurance (Medical Devices and Human Tissue Products) </w:t>
      </w:r>
      <w:r w:rsidR="005E317F" w:rsidRPr="002E1D7C">
        <w:t xml:space="preserve">Amendment </w:t>
      </w:r>
      <w:r w:rsidRPr="002E1D7C">
        <w:t>Rules (No. 2) 2023</w:t>
      </w:r>
    </w:p>
    <w:p w14:paraId="66F67F18" w14:textId="66072950" w:rsidR="005E317F" w:rsidRPr="002E1D7C" w:rsidRDefault="005E317F" w:rsidP="005E317F">
      <w:pPr>
        <w:pStyle w:val="SignCoverPageStart"/>
        <w:spacing w:before="240"/>
        <w:ind w:right="91"/>
        <w:rPr>
          <w:szCs w:val="22"/>
        </w:rPr>
      </w:pPr>
      <w:r w:rsidRPr="002E1D7C">
        <w:rPr>
          <w:szCs w:val="22"/>
        </w:rPr>
        <w:t xml:space="preserve">I, </w:t>
      </w:r>
      <w:r w:rsidR="00B94996" w:rsidRPr="002E1D7C">
        <w:rPr>
          <w:szCs w:val="22"/>
        </w:rPr>
        <w:t>Andrew Rintoul</w:t>
      </w:r>
      <w:r w:rsidRPr="002E1D7C">
        <w:rPr>
          <w:szCs w:val="22"/>
        </w:rPr>
        <w:t xml:space="preserve">, </w:t>
      </w:r>
      <w:r w:rsidR="00B94996" w:rsidRPr="002E1D7C">
        <w:rPr>
          <w:szCs w:val="22"/>
        </w:rPr>
        <w:t>as delegate of the Minister for Health and Aged Care</w:t>
      </w:r>
      <w:r w:rsidRPr="002E1D7C">
        <w:rPr>
          <w:szCs w:val="22"/>
        </w:rPr>
        <w:t>, make the following</w:t>
      </w:r>
      <w:r w:rsidR="00F9120A" w:rsidRPr="002E1D7C">
        <w:rPr>
          <w:szCs w:val="22"/>
        </w:rPr>
        <w:t xml:space="preserve"> rules</w:t>
      </w:r>
      <w:r w:rsidRPr="002E1D7C">
        <w:rPr>
          <w:szCs w:val="22"/>
        </w:rPr>
        <w:t>.</w:t>
      </w:r>
    </w:p>
    <w:p w14:paraId="19769868" w14:textId="23827493" w:rsidR="005E317F" w:rsidRPr="002E1D7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E1D7C">
        <w:rPr>
          <w:szCs w:val="22"/>
        </w:rPr>
        <w:t>Dated</w:t>
      </w:r>
      <w:r w:rsidRPr="002E1D7C">
        <w:rPr>
          <w:szCs w:val="22"/>
        </w:rPr>
        <w:tab/>
      </w:r>
      <w:r w:rsidR="00C15F78" w:rsidRPr="002E1D7C">
        <w:rPr>
          <w:szCs w:val="22"/>
        </w:rPr>
        <w:t xml:space="preserve"> </w:t>
      </w:r>
      <w:r w:rsidR="00A9403B" w:rsidRPr="002E1D7C">
        <w:rPr>
          <w:szCs w:val="22"/>
        </w:rPr>
        <w:t>10</w:t>
      </w:r>
      <w:r w:rsidR="00C15F78" w:rsidRPr="002E1D7C">
        <w:rPr>
          <w:color w:val="FFFFFF" w:themeColor="background1"/>
          <w:szCs w:val="22"/>
        </w:rPr>
        <w:t>_</w:t>
      </w:r>
      <w:r w:rsidR="00C15F78" w:rsidRPr="002E1D7C">
        <w:rPr>
          <w:szCs w:val="22"/>
        </w:rPr>
        <w:t xml:space="preserve"> </w:t>
      </w:r>
      <w:r w:rsidR="00F9120A" w:rsidRPr="002E1D7C">
        <w:rPr>
          <w:szCs w:val="22"/>
        </w:rPr>
        <w:t>November 2023</w:t>
      </w:r>
    </w:p>
    <w:p w14:paraId="75C19BB4" w14:textId="7799ABD4" w:rsidR="005E317F" w:rsidRPr="002E1D7C" w:rsidRDefault="00F9120A" w:rsidP="005E317F">
      <w:pPr>
        <w:keepNext/>
        <w:tabs>
          <w:tab w:val="left" w:pos="3402"/>
        </w:tabs>
        <w:spacing w:before="1440" w:line="300" w:lineRule="atLeast"/>
        <w:ind w:right="397"/>
        <w:rPr>
          <w:bCs/>
          <w:szCs w:val="22"/>
        </w:rPr>
      </w:pPr>
      <w:r w:rsidRPr="002E1D7C">
        <w:rPr>
          <w:bCs/>
          <w:szCs w:val="22"/>
        </w:rPr>
        <w:t>Andrew Rintoul</w:t>
      </w:r>
    </w:p>
    <w:p w14:paraId="2E1C9B68" w14:textId="795D8E03" w:rsidR="00F9120A" w:rsidRPr="002E1D7C" w:rsidRDefault="00F9120A" w:rsidP="00F9120A">
      <w:pPr>
        <w:pStyle w:val="SignCoverPageEnd"/>
        <w:pBdr>
          <w:bottom w:val="none" w:sz="0" w:space="0" w:color="auto"/>
        </w:pBdr>
        <w:ind w:right="91"/>
        <w:rPr>
          <w:sz w:val="22"/>
        </w:rPr>
      </w:pPr>
      <w:r w:rsidRPr="002E1D7C">
        <w:rPr>
          <w:sz w:val="22"/>
        </w:rPr>
        <w:t>Acting Assistant Secretary</w:t>
      </w:r>
    </w:p>
    <w:p w14:paraId="151E100A" w14:textId="2293AC2C" w:rsidR="00F9120A" w:rsidRPr="002E1D7C" w:rsidRDefault="00F9120A" w:rsidP="00F9120A">
      <w:pPr>
        <w:rPr>
          <w:lang w:eastAsia="en-AU"/>
        </w:rPr>
      </w:pPr>
      <w:r w:rsidRPr="002E1D7C">
        <w:rPr>
          <w:lang w:eastAsia="en-AU"/>
        </w:rPr>
        <w:t>Prostheses List Reform Taskforce</w:t>
      </w:r>
    </w:p>
    <w:p w14:paraId="1640DE51" w14:textId="740EC0B5" w:rsidR="00F9120A" w:rsidRPr="002E1D7C" w:rsidRDefault="00F9120A" w:rsidP="00F9120A">
      <w:pPr>
        <w:rPr>
          <w:lang w:eastAsia="en-AU"/>
        </w:rPr>
      </w:pPr>
      <w:r w:rsidRPr="002E1D7C">
        <w:rPr>
          <w:lang w:eastAsia="en-AU"/>
        </w:rPr>
        <w:t>Technology Assessment and Access Division</w:t>
      </w:r>
    </w:p>
    <w:p w14:paraId="7503D0AB" w14:textId="72271EBC" w:rsidR="00F9120A" w:rsidRPr="002E1D7C" w:rsidRDefault="00F9120A" w:rsidP="00F9120A">
      <w:pPr>
        <w:rPr>
          <w:lang w:eastAsia="en-AU"/>
        </w:rPr>
      </w:pPr>
      <w:r w:rsidRPr="002E1D7C">
        <w:rPr>
          <w:lang w:eastAsia="en-AU"/>
        </w:rPr>
        <w:t>Health Resourcing Group</w:t>
      </w:r>
    </w:p>
    <w:p w14:paraId="61D2F80C" w14:textId="6759071E" w:rsidR="00F9120A" w:rsidRPr="002E1D7C" w:rsidRDefault="00F9120A" w:rsidP="00F9120A">
      <w:pPr>
        <w:pBdr>
          <w:bottom w:val="single" w:sz="4" w:space="6" w:color="auto"/>
        </w:pBdr>
        <w:rPr>
          <w:lang w:eastAsia="en-AU"/>
        </w:rPr>
      </w:pPr>
      <w:r w:rsidRPr="002E1D7C">
        <w:rPr>
          <w:lang w:eastAsia="en-AU"/>
        </w:rPr>
        <w:t>Department of Health and Aged Care</w:t>
      </w:r>
    </w:p>
    <w:p w14:paraId="7086C72C" w14:textId="77777777" w:rsidR="00B20990" w:rsidRPr="002E1D7C" w:rsidRDefault="00B20990" w:rsidP="00B20990"/>
    <w:p w14:paraId="7D93C955" w14:textId="77777777" w:rsidR="00B20990" w:rsidRPr="002E1D7C" w:rsidRDefault="00B20990" w:rsidP="00B20990">
      <w:pPr>
        <w:sectPr w:rsidR="00B20990" w:rsidRPr="002E1D7C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99FC6E1" w14:textId="77777777" w:rsidR="00B20990" w:rsidRPr="002E1D7C" w:rsidRDefault="00B20990" w:rsidP="00B20990">
      <w:pPr>
        <w:outlineLvl w:val="0"/>
        <w:rPr>
          <w:sz w:val="36"/>
        </w:rPr>
      </w:pPr>
      <w:r w:rsidRPr="002E1D7C">
        <w:rPr>
          <w:sz w:val="36"/>
        </w:rPr>
        <w:lastRenderedPageBreak/>
        <w:t>Contents</w:t>
      </w:r>
    </w:p>
    <w:bookmarkStart w:id="0" w:name="BKCheck15B_2"/>
    <w:bookmarkEnd w:id="0"/>
    <w:p w14:paraId="04CDF27F" w14:textId="3534F635" w:rsidR="00C15F78" w:rsidRPr="002E1D7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D7C">
        <w:fldChar w:fldCharType="begin"/>
      </w:r>
      <w:r w:rsidRPr="002E1D7C">
        <w:instrText xml:space="preserve"> TOC \o "1-9" </w:instrText>
      </w:r>
      <w:r w:rsidRPr="002E1D7C">
        <w:fldChar w:fldCharType="separate"/>
      </w:r>
      <w:r w:rsidR="00C15F78" w:rsidRPr="002E1D7C">
        <w:rPr>
          <w:noProof/>
        </w:rPr>
        <w:t>1  Name</w:t>
      </w:r>
      <w:r w:rsidR="00C15F78" w:rsidRPr="002E1D7C">
        <w:rPr>
          <w:noProof/>
        </w:rPr>
        <w:tab/>
      </w:r>
      <w:r w:rsidR="00C15F78" w:rsidRPr="002E1D7C">
        <w:rPr>
          <w:noProof/>
        </w:rPr>
        <w:fldChar w:fldCharType="begin"/>
      </w:r>
      <w:r w:rsidR="00C15F78" w:rsidRPr="002E1D7C">
        <w:rPr>
          <w:noProof/>
        </w:rPr>
        <w:instrText xml:space="preserve"> PAGEREF _Toc150465979 \h </w:instrText>
      </w:r>
      <w:r w:rsidR="00C15F78" w:rsidRPr="002E1D7C">
        <w:rPr>
          <w:noProof/>
        </w:rPr>
      </w:r>
      <w:r w:rsidR="00C15F78" w:rsidRPr="002E1D7C">
        <w:rPr>
          <w:noProof/>
        </w:rPr>
        <w:fldChar w:fldCharType="separate"/>
      </w:r>
      <w:r w:rsidR="00C15F78" w:rsidRPr="002E1D7C">
        <w:rPr>
          <w:noProof/>
        </w:rPr>
        <w:t>1</w:t>
      </w:r>
      <w:r w:rsidR="00C15F78" w:rsidRPr="002E1D7C">
        <w:rPr>
          <w:noProof/>
        </w:rPr>
        <w:fldChar w:fldCharType="end"/>
      </w:r>
    </w:p>
    <w:p w14:paraId="6BDCA1A4" w14:textId="6E80D717" w:rsidR="00C15F78" w:rsidRPr="002E1D7C" w:rsidRDefault="00C15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D7C">
        <w:rPr>
          <w:noProof/>
        </w:rPr>
        <w:t>2  Commencement</w:t>
      </w:r>
      <w:r w:rsidRPr="002E1D7C">
        <w:rPr>
          <w:noProof/>
        </w:rPr>
        <w:tab/>
      </w:r>
      <w:r w:rsidRPr="002E1D7C">
        <w:rPr>
          <w:noProof/>
        </w:rPr>
        <w:fldChar w:fldCharType="begin"/>
      </w:r>
      <w:r w:rsidRPr="002E1D7C">
        <w:rPr>
          <w:noProof/>
        </w:rPr>
        <w:instrText xml:space="preserve"> PAGEREF _Toc150465980 \h </w:instrText>
      </w:r>
      <w:r w:rsidRPr="002E1D7C">
        <w:rPr>
          <w:noProof/>
        </w:rPr>
      </w:r>
      <w:r w:rsidRPr="002E1D7C">
        <w:rPr>
          <w:noProof/>
        </w:rPr>
        <w:fldChar w:fldCharType="separate"/>
      </w:r>
      <w:r w:rsidRPr="002E1D7C">
        <w:rPr>
          <w:noProof/>
        </w:rPr>
        <w:t>1</w:t>
      </w:r>
      <w:r w:rsidRPr="002E1D7C">
        <w:rPr>
          <w:noProof/>
        </w:rPr>
        <w:fldChar w:fldCharType="end"/>
      </w:r>
    </w:p>
    <w:p w14:paraId="0A31F091" w14:textId="2BBA9AF9" w:rsidR="00C15F78" w:rsidRPr="002E1D7C" w:rsidRDefault="00C15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D7C">
        <w:rPr>
          <w:noProof/>
        </w:rPr>
        <w:t>3  Authority</w:t>
      </w:r>
      <w:r w:rsidRPr="002E1D7C">
        <w:rPr>
          <w:noProof/>
        </w:rPr>
        <w:tab/>
      </w:r>
      <w:r w:rsidRPr="002E1D7C">
        <w:rPr>
          <w:noProof/>
        </w:rPr>
        <w:fldChar w:fldCharType="begin"/>
      </w:r>
      <w:r w:rsidRPr="002E1D7C">
        <w:rPr>
          <w:noProof/>
        </w:rPr>
        <w:instrText xml:space="preserve"> PAGEREF _Toc150465981 \h </w:instrText>
      </w:r>
      <w:r w:rsidRPr="002E1D7C">
        <w:rPr>
          <w:noProof/>
        </w:rPr>
      </w:r>
      <w:r w:rsidRPr="002E1D7C">
        <w:rPr>
          <w:noProof/>
        </w:rPr>
        <w:fldChar w:fldCharType="separate"/>
      </w:r>
      <w:r w:rsidRPr="002E1D7C">
        <w:rPr>
          <w:noProof/>
        </w:rPr>
        <w:t>1</w:t>
      </w:r>
      <w:r w:rsidRPr="002E1D7C">
        <w:rPr>
          <w:noProof/>
        </w:rPr>
        <w:fldChar w:fldCharType="end"/>
      </w:r>
    </w:p>
    <w:p w14:paraId="38E69204" w14:textId="690837BA" w:rsidR="00C15F78" w:rsidRPr="002E1D7C" w:rsidRDefault="00C15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1D7C">
        <w:rPr>
          <w:noProof/>
        </w:rPr>
        <w:t>4  Schedules</w:t>
      </w:r>
      <w:r w:rsidRPr="002E1D7C">
        <w:rPr>
          <w:noProof/>
        </w:rPr>
        <w:tab/>
      </w:r>
      <w:r w:rsidRPr="002E1D7C">
        <w:rPr>
          <w:noProof/>
        </w:rPr>
        <w:fldChar w:fldCharType="begin"/>
      </w:r>
      <w:r w:rsidRPr="002E1D7C">
        <w:rPr>
          <w:noProof/>
        </w:rPr>
        <w:instrText xml:space="preserve"> PAGEREF _Toc150465982 \h </w:instrText>
      </w:r>
      <w:r w:rsidRPr="002E1D7C">
        <w:rPr>
          <w:noProof/>
        </w:rPr>
      </w:r>
      <w:r w:rsidRPr="002E1D7C">
        <w:rPr>
          <w:noProof/>
        </w:rPr>
        <w:fldChar w:fldCharType="separate"/>
      </w:r>
      <w:r w:rsidRPr="002E1D7C">
        <w:rPr>
          <w:noProof/>
        </w:rPr>
        <w:t>1</w:t>
      </w:r>
      <w:r w:rsidRPr="002E1D7C">
        <w:rPr>
          <w:noProof/>
        </w:rPr>
        <w:fldChar w:fldCharType="end"/>
      </w:r>
    </w:p>
    <w:p w14:paraId="007C64CB" w14:textId="16A543B9" w:rsidR="00C15F78" w:rsidRPr="002E1D7C" w:rsidRDefault="00C15F7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1D7C">
        <w:rPr>
          <w:noProof/>
        </w:rPr>
        <w:t>Schedule 1—Amendments</w:t>
      </w:r>
      <w:r w:rsidRPr="002E1D7C">
        <w:rPr>
          <w:noProof/>
        </w:rPr>
        <w:tab/>
      </w:r>
      <w:r w:rsidRPr="002E1D7C">
        <w:rPr>
          <w:b w:val="0"/>
          <w:bCs/>
          <w:noProof/>
          <w:sz w:val="18"/>
          <w:szCs w:val="18"/>
        </w:rPr>
        <w:fldChar w:fldCharType="begin"/>
      </w:r>
      <w:r w:rsidRPr="002E1D7C">
        <w:rPr>
          <w:b w:val="0"/>
          <w:bCs/>
          <w:noProof/>
          <w:sz w:val="18"/>
          <w:szCs w:val="18"/>
        </w:rPr>
        <w:instrText xml:space="preserve"> PAGEREF _Toc150465983 \h </w:instrText>
      </w:r>
      <w:r w:rsidRPr="002E1D7C">
        <w:rPr>
          <w:b w:val="0"/>
          <w:bCs/>
          <w:noProof/>
          <w:sz w:val="18"/>
          <w:szCs w:val="18"/>
        </w:rPr>
      </w:r>
      <w:r w:rsidRPr="002E1D7C">
        <w:rPr>
          <w:b w:val="0"/>
          <w:bCs/>
          <w:noProof/>
          <w:sz w:val="18"/>
          <w:szCs w:val="18"/>
        </w:rPr>
        <w:fldChar w:fldCharType="separate"/>
      </w:r>
      <w:r w:rsidRPr="002E1D7C">
        <w:rPr>
          <w:b w:val="0"/>
          <w:bCs/>
          <w:noProof/>
          <w:sz w:val="18"/>
          <w:szCs w:val="18"/>
        </w:rPr>
        <w:t>2</w:t>
      </w:r>
      <w:r w:rsidRPr="002E1D7C">
        <w:rPr>
          <w:b w:val="0"/>
          <w:bCs/>
          <w:noProof/>
          <w:sz w:val="18"/>
          <w:szCs w:val="18"/>
        </w:rPr>
        <w:fldChar w:fldCharType="end"/>
      </w:r>
    </w:p>
    <w:p w14:paraId="42C3984B" w14:textId="3F338235" w:rsidR="00B20990" w:rsidRPr="002E1D7C" w:rsidRDefault="00B20990" w:rsidP="00B452B3">
      <w:pPr>
        <w:pStyle w:val="TOC9"/>
      </w:pPr>
      <w:r w:rsidRPr="002E1D7C">
        <w:fldChar w:fldCharType="end"/>
      </w:r>
    </w:p>
    <w:p w14:paraId="5B43EB14" w14:textId="77777777" w:rsidR="00B452B3" w:rsidRPr="002E1D7C" w:rsidRDefault="00B452B3" w:rsidP="00B452B3">
      <w:pPr>
        <w:rPr>
          <w:lang w:eastAsia="en-AU"/>
        </w:rPr>
      </w:pPr>
    </w:p>
    <w:p w14:paraId="64B64D82" w14:textId="77777777" w:rsidR="00B20990" w:rsidRPr="002E1D7C" w:rsidRDefault="00B20990" w:rsidP="00B20990">
      <w:pPr>
        <w:sectPr w:rsidR="00B20990" w:rsidRPr="002E1D7C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C87361" w14:textId="77777777" w:rsidR="005E317F" w:rsidRPr="002E1D7C" w:rsidRDefault="005E317F" w:rsidP="005E317F">
      <w:pPr>
        <w:pStyle w:val="ActHead5"/>
      </w:pPr>
      <w:bookmarkStart w:id="1" w:name="_Toc150465979"/>
      <w:proofErr w:type="gramStart"/>
      <w:r w:rsidRPr="002E1D7C">
        <w:rPr>
          <w:rStyle w:val="CharSectno"/>
        </w:rPr>
        <w:lastRenderedPageBreak/>
        <w:t>1</w:t>
      </w:r>
      <w:r w:rsidRPr="002E1D7C">
        <w:t xml:space="preserve">  Name</w:t>
      </w:r>
      <w:bookmarkEnd w:id="1"/>
      <w:proofErr w:type="gramEnd"/>
    </w:p>
    <w:p w14:paraId="64FF3371" w14:textId="1523D438" w:rsidR="005E317F" w:rsidRPr="002E1D7C" w:rsidRDefault="005E317F" w:rsidP="005E317F">
      <w:pPr>
        <w:pStyle w:val="subsection"/>
      </w:pPr>
      <w:r w:rsidRPr="002E1D7C">
        <w:tab/>
      </w:r>
      <w:r w:rsidRPr="002E1D7C">
        <w:tab/>
        <w:t xml:space="preserve">This instrument is the </w:t>
      </w:r>
      <w:bookmarkStart w:id="2" w:name="BKCheck15B_3"/>
      <w:bookmarkEnd w:id="2"/>
      <w:r w:rsidR="00F9120A" w:rsidRPr="002E1D7C">
        <w:rPr>
          <w:i/>
          <w:iCs/>
        </w:rPr>
        <w:t>Private Health Insurance (Medical Devices and Human Tissue Products) Amendment Rules (No. 2) 2023</w:t>
      </w:r>
      <w:r w:rsidRPr="002E1D7C">
        <w:t>.</w:t>
      </w:r>
    </w:p>
    <w:p w14:paraId="2D6562C6" w14:textId="77777777" w:rsidR="005E317F" w:rsidRPr="002E1D7C" w:rsidRDefault="005E317F" w:rsidP="005E317F">
      <w:pPr>
        <w:pStyle w:val="ActHead5"/>
      </w:pPr>
      <w:bookmarkStart w:id="3" w:name="_Toc150465980"/>
      <w:proofErr w:type="gramStart"/>
      <w:r w:rsidRPr="002E1D7C">
        <w:rPr>
          <w:rStyle w:val="CharSectno"/>
        </w:rPr>
        <w:t>2</w:t>
      </w:r>
      <w:r w:rsidRPr="002E1D7C">
        <w:t xml:space="preserve">  Commencement</w:t>
      </w:r>
      <w:bookmarkEnd w:id="3"/>
      <w:proofErr w:type="gramEnd"/>
    </w:p>
    <w:p w14:paraId="258B0EE9" w14:textId="6247D259" w:rsidR="005E317F" w:rsidRPr="002E1D7C" w:rsidRDefault="005E317F" w:rsidP="00DC6879">
      <w:pPr>
        <w:pStyle w:val="subsection"/>
        <w:spacing w:after="240"/>
      </w:pPr>
      <w:r w:rsidRPr="002E1D7C">
        <w:tab/>
      </w:r>
      <w:r w:rsidRPr="002E1D7C">
        <w:tab/>
      </w:r>
      <w:r w:rsidR="00DC6879" w:rsidRPr="002E1D7C">
        <w:t>(1)</w:t>
      </w:r>
      <w:r w:rsidR="00DC6879" w:rsidRPr="002E1D7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5068"/>
        <w:gridCol w:w="1330"/>
      </w:tblGrid>
      <w:tr w:rsidR="00DC6879" w:rsidRPr="002E1D7C" w14:paraId="406BB47E" w14:textId="77777777" w:rsidTr="00F65770">
        <w:tc>
          <w:tcPr>
            <w:tcW w:w="8421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7F74D711" w14:textId="5B8AE35A" w:rsidR="00DC6879" w:rsidRPr="002E1D7C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2E1D7C">
              <w:rPr>
                <w:b/>
                <w:bCs/>
                <w:sz w:val="20"/>
              </w:rPr>
              <w:t>Commencement information</w:t>
            </w:r>
          </w:p>
        </w:tc>
      </w:tr>
      <w:tr w:rsidR="00DC6879" w:rsidRPr="002E1D7C" w14:paraId="4BC1959C" w14:textId="77777777" w:rsidTr="00F65770"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7EF80F6D" w14:textId="7D1706CE" w:rsidR="00DC6879" w:rsidRPr="002E1D7C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2E1D7C">
              <w:rPr>
                <w:b/>
                <w:bCs/>
                <w:sz w:val="20"/>
              </w:rPr>
              <w:t>Column 1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</w:tcPr>
          <w:p w14:paraId="0D74B7A5" w14:textId="641F6952" w:rsidR="00DC6879" w:rsidRPr="002E1D7C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2E1D7C">
              <w:rPr>
                <w:b/>
                <w:bCs/>
                <w:sz w:val="20"/>
              </w:rPr>
              <w:t>Column 2</w:t>
            </w:r>
          </w:p>
        </w:tc>
        <w:tc>
          <w:tcPr>
            <w:tcW w:w="1333" w:type="dxa"/>
            <w:tcBorders>
              <w:top w:val="single" w:sz="8" w:space="0" w:color="auto"/>
              <w:bottom w:val="single" w:sz="8" w:space="0" w:color="auto"/>
            </w:tcBorders>
          </w:tcPr>
          <w:p w14:paraId="51B5EFE9" w14:textId="5E7F97FD" w:rsidR="00DC6879" w:rsidRPr="002E1D7C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2E1D7C">
              <w:rPr>
                <w:b/>
                <w:bCs/>
                <w:sz w:val="20"/>
              </w:rPr>
              <w:t>Column 2</w:t>
            </w:r>
          </w:p>
        </w:tc>
      </w:tr>
      <w:tr w:rsidR="00DC6879" w:rsidRPr="002E1D7C" w14:paraId="051ED6B6" w14:textId="77777777" w:rsidTr="00F65770"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5C9564F3" w14:textId="1BB116F1" w:rsidR="00DC6879" w:rsidRPr="002E1D7C" w:rsidRDefault="00DC6879" w:rsidP="00F65770">
            <w:pPr>
              <w:pStyle w:val="subsection"/>
              <w:tabs>
                <w:tab w:val="clear" w:pos="1021"/>
              </w:tabs>
              <w:spacing w:before="80"/>
              <w:ind w:left="0" w:firstLine="0"/>
              <w:rPr>
                <w:b/>
                <w:bCs/>
                <w:sz w:val="20"/>
              </w:rPr>
            </w:pPr>
            <w:r w:rsidRPr="002E1D7C">
              <w:rPr>
                <w:b/>
                <w:bCs/>
                <w:sz w:val="20"/>
              </w:rPr>
              <w:t>Provisions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</w:tcPr>
          <w:p w14:paraId="6A4EB1F7" w14:textId="7EDFB46B" w:rsidR="00DC6879" w:rsidRPr="002E1D7C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2E1D7C">
              <w:rPr>
                <w:b/>
                <w:bCs/>
                <w:sz w:val="20"/>
              </w:rPr>
              <w:t>Commencement</w:t>
            </w:r>
          </w:p>
        </w:tc>
        <w:tc>
          <w:tcPr>
            <w:tcW w:w="1333" w:type="dxa"/>
            <w:tcBorders>
              <w:top w:val="single" w:sz="8" w:space="0" w:color="auto"/>
              <w:bottom w:val="single" w:sz="8" w:space="0" w:color="auto"/>
            </w:tcBorders>
          </w:tcPr>
          <w:p w14:paraId="680E3BF3" w14:textId="2668932A" w:rsidR="00DC6879" w:rsidRPr="002E1D7C" w:rsidRDefault="00F65770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2E1D7C">
              <w:rPr>
                <w:b/>
                <w:bCs/>
                <w:sz w:val="20"/>
              </w:rPr>
              <w:t>Date/Details</w:t>
            </w:r>
          </w:p>
        </w:tc>
      </w:tr>
      <w:tr w:rsidR="00DC6879" w:rsidRPr="002E1D7C" w14:paraId="37A53877" w14:textId="77777777" w:rsidTr="00F65770"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0B1FBA25" w14:textId="6D059729" w:rsidR="00DC6879" w:rsidRPr="002E1D7C" w:rsidRDefault="00DC6879" w:rsidP="00F65770">
            <w:pPr>
              <w:pStyle w:val="subsection"/>
              <w:tabs>
                <w:tab w:val="clear" w:pos="1021"/>
                <w:tab w:val="right" w:pos="313"/>
                <w:tab w:val="right" w:pos="596"/>
              </w:tabs>
              <w:spacing w:before="80"/>
              <w:ind w:left="0" w:firstLine="0"/>
              <w:rPr>
                <w:sz w:val="20"/>
              </w:rPr>
            </w:pPr>
            <w:r w:rsidRPr="002E1D7C">
              <w:rPr>
                <w:sz w:val="20"/>
              </w:rPr>
              <w:t>The whole of this instrument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</w:tcPr>
          <w:p w14:paraId="5B34CF7E" w14:textId="7E6A25B0" w:rsidR="00DC6879" w:rsidRPr="002E1D7C" w:rsidRDefault="00F65770" w:rsidP="00F65770">
            <w:pPr>
              <w:pStyle w:val="subsection"/>
              <w:spacing w:before="80"/>
              <w:ind w:left="0" w:firstLine="0"/>
              <w:rPr>
                <w:sz w:val="20"/>
              </w:rPr>
            </w:pPr>
            <w:r w:rsidRPr="002E1D7C">
              <w:rPr>
                <w:sz w:val="20"/>
              </w:rPr>
              <w:t>The day after this instrument is registered</w:t>
            </w:r>
          </w:p>
        </w:tc>
        <w:tc>
          <w:tcPr>
            <w:tcW w:w="1333" w:type="dxa"/>
            <w:tcBorders>
              <w:top w:val="single" w:sz="8" w:space="0" w:color="auto"/>
              <w:bottom w:val="single" w:sz="8" w:space="0" w:color="auto"/>
            </w:tcBorders>
          </w:tcPr>
          <w:p w14:paraId="1408FB81" w14:textId="77777777" w:rsidR="00DC6879" w:rsidRPr="002E1D7C" w:rsidRDefault="00DC6879" w:rsidP="00F65770">
            <w:pPr>
              <w:pStyle w:val="subsection"/>
              <w:spacing w:before="80"/>
              <w:ind w:left="0" w:firstLine="0"/>
              <w:rPr>
                <w:sz w:val="20"/>
              </w:rPr>
            </w:pPr>
          </w:p>
        </w:tc>
      </w:tr>
    </w:tbl>
    <w:p w14:paraId="6D32A61C" w14:textId="11D20332" w:rsidR="00450F50" w:rsidRPr="002E1D7C" w:rsidRDefault="00450F50" w:rsidP="00450F50">
      <w:pPr>
        <w:pStyle w:val="subsection"/>
        <w:tabs>
          <w:tab w:val="clear" w:pos="1021"/>
        </w:tabs>
        <w:ind w:left="2268" w:hanging="851"/>
        <w:rPr>
          <w:sz w:val="18"/>
          <w:szCs w:val="18"/>
        </w:rPr>
      </w:pPr>
      <w:r w:rsidRPr="002E1D7C">
        <w:rPr>
          <w:sz w:val="18"/>
          <w:szCs w:val="18"/>
        </w:rPr>
        <w:t>Note:</w:t>
      </w:r>
      <w:r w:rsidRPr="002E1D7C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85D8E19" w14:textId="6824CF5D" w:rsidR="00DC6879" w:rsidRPr="002E1D7C" w:rsidRDefault="00450F50" w:rsidP="005E317F">
      <w:pPr>
        <w:pStyle w:val="subsection"/>
      </w:pPr>
      <w:r w:rsidRPr="002E1D7C">
        <w:tab/>
      </w:r>
      <w:r w:rsidRPr="002E1D7C">
        <w:tab/>
      </w:r>
      <w:r w:rsidR="00F65770" w:rsidRPr="002E1D7C">
        <w:t>(2)</w:t>
      </w:r>
      <w:r w:rsidR="00F65770" w:rsidRPr="002E1D7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2C7D756" w14:textId="77777777" w:rsidR="005E317F" w:rsidRPr="002E1D7C" w:rsidRDefault="005E317F" w:rsidP="005E317F">
      <w:pPr>
        <w:pStyle w:val="ActHead5"/>
      </w:pPr>
      <w:bookmarkStart w:id="4" w:name="_Toc150465981"/>
      <w:proofErr w:type="gramStart"/>
      <w:r w:rsidRPr="002E1D7C">
        <w:rPr>
          <w:rStyle w:val="CharSectno"/>
        </w:rPr>
        <w:t>3</w:t>
      </w:r>
      <w:r w:rsidRPr="002E1D7C">
        <w:t xml:space="preserve">  Authority</w:t>
      </w:r>
      <w:bookmarkEnd w:id="4"/>
      <w:proofErr w:type="gramEnd"/>
    </w:p>
    <w:p w14:paraId="279CDE27" w14:textId="069D7BD1" w:rsidR="005E317F" w:rsidRPr="002E1D7C" w:rsidRDefault="005E317F" w:rsidP="00F65770">
      <w:pPr>
        <w:pStyle w:val="subsection"/>
        <w:spacing w:before="120"/>
      </w:pPr>
      <w:r w:rsidRPr="002E1D7C">
        <w:tab/>
      </w:r>
      <w:r w:rsidRPr="002E1D7C">
        <w:tab/>
        <w:t>This instrument is made under</w:t>
      </w:r>
      <w:r w:rsidR="00F9120A" w:rsidRPr="002E1D7C">
        <w:t xml:space="preserve"> item 4 of the table in section 333-20 of the </w:t>
      </w:r>
      <w:r w:rsidR="00F9120A" w:rsidRPr="002E1D7C">
        <w:rPr>
          <w:i/>
          <w:iCs/>
        </w:rPr>
        <w:t>Private Health Insurance Act 2007</w:t>
      </w:r>
      <w:r w:rsidRPr="002E1D7C">
        <w:t>.</w:t>
      </w:r>
    </w:p>
    <w:p w14:paraId="480344D3" w14:textId="77777777" w:rsidR="005E317F" w:rsidRPr="002E1D7C" w:rsidRDefault="005E317F" w:rsidP="005E317F">
      <w:pPr>
        <w:pStyle w:val="ActHead5"/>
      </w:pPr>
      <w:bookmarkStart w:id="5" w:name="_Toc150465982"/>
      <w:proofErr w:type="gramStart"/>
      <w:r w:rsidRPr="002E1D7C">
        <w:t>4  Schedules</w:t>
      </w:r>
      <w:bookmarkEnd w:id="5"/>
      <w:proofErr w:type="gramEnd"/>
    </w:p>
    <w:p w14:paraId="40743782" w14:textId="77777777" w:rsidR="005E317F" w:rsidRPr="002E1D7C" w:rsidRDefault="005E317F" w:rsidP="005E317F">
      <w:pPr>
        <w:pStyle w:val="subsection"/>
      </w:pPr>
      <w:r w:rsidRPr="002E1D7C">
        <w:tab/>
      </w:r>
      <w:r w:rsidRPr="002E1D7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5823C6F" w14:textId="77777777" w:rsidR="005E317F" w:rsidRPr="002E1D7C" w:rsidRDefault="005E317F" w:rsidP="005E317F">
      <w:pPr>
        <w:pStyle w:val="ActHead6"/>
        <w:pageBreakBefore/>
      </w:pPr>
      <w:bookmarkStart w:id="6" w:name="_Toc150465983"/>
      <w:r w:rsidRPr="002E1D7C">
        <w:rPr>
          <w:rStyle w:val="CharAmSchNo"/>
        </w:rPr>
        <w:lastRenderedPageBreak/>
        <w:t>Schedule 1</w:t>
      </w:r>
      <w:r w:rsidRPr="002E1D7C">
        <w:t>—</w:t>
      </w:r>
      <w:r w:rsidRPr="002E1D7C">
        <w:rPr>
          <w:rStyle w:val="CharAmSchText"/>
        </w:rPr>
        <w:t>Amendments</w:t>
      </w:r>
      <w:bookmarkEnd w:id="6"/>
    </w:p>
    <w:p w14:paraId="2165F92A" w14:textId="6F1A1C89" w:rsidR="00434CA4" w:rsidRPr="002E1D7C" w:rsidRDefault="00434CA4" w:rsidP="00434CA4">
      <w:pPr>
        <w:pStyle w:val="ItemHead"/>
        <w:ind w:left="0" w:firstLine="0"/>
        <w:rPr>
          <w:i/>
          <w:iCs/>
        </w:rPr>
      </w:pPr>
      <w:r w:rsidRPr="002E1D7C">
        <w:rPr>
          <w:i/>
          <w:iCs/>
        </w:rPr>
        <w:t>Private Health Insurance (Medical Devices and Human Tissue Products) Rules (No. 2) 2023</w:t>
      </w:r>
    </w:p>
    <w:p w14:paraId="53CEF85C" w14:textId="0F184A0D" w:rsidR="004E1FF0" w:rsidRPr="002E1D7C" w:rsidRDefault="00BA28E4" w:rsidP="00EF4417">
      <w:pPr>
        <w:pStyle w:val="ItemHead"/>
      </w:pPr>
      <w:r w:rsidRPr="002E1D7C">
        <w:t>1</w:t>
      </w:r>
      <w:r w:rsidR="005F5C3A" w:rsidRPr="002E1D7C">
        <w:t xml:space="preserve"> S</w:t>
      </w:r>
      <w:r w:rsidR="00A039D6" w:rsidRPr="002E1D7C">
        <w:t xml:space="preserve">ection 5 </w:t>
      </w:r>
      <w:r w:rsidR="00A27393" w:rsidRPr="002E1D7C">
        <w:t xml:space="preserve">(definition of </w:t>
      </w:r>
      <w:r w:rsidR="00774872" w:rsidRPr="002E1D7C">
        <w:t>clinical assessment fee)</w:t>
      </w:r>
    </w:p>
    <w:p w14:paraId="5563DDE9" w14:textId="5B26E103" w:rsidR="00960C94" w:rsidRPr="002E1D7C" w:rsidRDefault="00774872" w:rsidP="00774872">
      <w:pPr>
        <w:pStyle w:val="Item"/>
      </w:pPr>
      <w:r w:rsidRPr="002E1D7C">
        <w:t>Omit “</w:t>
      </w:r>
      <w:r w:rsidR="00960C94" w:rsidRPr="002E1D7C">
        <w:t>17(2)”, substitute “18(2)</w:t>
      </w:r>
      <w:r w:rsidR="008A41F9" w:rsidRPr="002E1D7C">
        <w:t>”</w:t>
      </w:r>
      <w:r w:rsidR="00960C94" w:rsidRPr="002E1D7C">
        <w:t>.</w:t>
      </w:r>
    </w:p>
    <w:p w14:paraId="3B3C0EE1" w14:textId="38285C8A" w:rsidR="00960C94" w:rsidRPr="002E1D7C" w:rsidRDefault="00BA28E4" w:rsidP="00960C94">
      <w:pPr>
        <w:pStyle w:val="ItemHead"/>
      </w:pPr>
      <w:r w:rsidRPr="002E1D7C">
        <w:t>2</w:t>
      </w:r>
      <w:r w:rsidR="00960C94" w:rsidRPr="002E1D7C">
        <w:t xml:space="preserve"> Section 5 (definition of economic assessment fee)</w:t>
      </w:r>
    </w:p>
    <w:p w14:paraId="0A1391C7" w14:textId="4397B9ED" w:rsidR="00960C94" w:rsidRPr="002E1D7C" w:rsidRDefault="00960C94" w:rsidP="00960C94">
      <w:pPr>
        <w:pStyle w:val="Item"/>
      </w:pPr>
      <w:r w:rsidRPr="002E1D7C">
        <w:t>Omit “1</w:t>
      </w:r>
      <w:r w:rsidR="008A41F9" w:rsidRPr="002E1D7C">
        <w:t>8</w:t>
      </w:r>
      <w:r w:rsidRPr="002E1D7C">
        <w:t>(2)”, substitute “1</w:t>
      </w:r>
      <w:r w:rsidR="008A41F9" w:rsidRPr="002E1D7C">
        <w:t>9</w:t>
      </w:r>
      <w:r w:rsidRPr="002E1D7C">
        <w:t>(2)</w:t>
      </w:r>
      <w:r w:rsidR="008A41F9" w:rsidRPr="002E1D7C">
        <w:t>”</w:t>
      </w:r>
      <w:r w:rsidRPr="002E1D7C">
        <w:t xml:space="preserve">. </w:t>
      </w:r>
    </w:p>
    <w:p w14:paraId="6258B453" w14:textId="5853E9B3" w:rsidR="008A41F9" w:rsidRPr="002E1D7C" w:rsidRDefault="00BA28E4" w:rsidP="008A41F9">
      <w:pPr>
        <w:pStyle w:val="ItemHead"/>
      </w:pPr>
      <w:r w:rsidRPr="002E1D7C">
        <w:t>3</w:t>
      </w:r>
      <w:r w:rsidR="008A41F9" w:rsidRPr="002E1D7C">
        <w:t xml:space="preserve"> Section 5 (definition of full health technology assessment pathway fee)</w:t>
      </w:r>
    </w:p>
    <w:p w14:paraId="000AB27E" w14:textId="56F74468" w:rsidR="008A41F9" w:rsidRPr="002E1D7C" w:rsidRDefault="008A41F9" w:rsidP="008A41F9">
      <w:pPr>
        <w:pStyle w:val="Item"/>
      </w:pPr>
      <w:r w:rsidRPr="002E1D7C">
        <w:t>Omit “19(</w:t>
      </w:r>
      <w:r w:rsidR="00044068" w:rsidRPr="002E1D7C">
        <w:t>3</w:t>
      </w:r>
      <w:r w:rsidRPr="002E1D7C">
        <w:t>)”, substitute “</w:t>
      </w:r>
      <w:r w:rsidR="00044068" w:rsidRPr="002E1D7C">
        <w:t>20</w:t>
      </w:r>
      <w:r w:rsidRPr="002E1D7C">
        <w:t>(</w:t>
      </w:r>
      <w:r w:rsidR="00044068" w:rsidRPr="002E1D7C">
        <w:t>3</w:t>
      </w:r>
      <w:r w:rsidRPr="002E1D7C">
        <w:t>)</w:t>
      </w:r>
      <w:r w:rsidR="00044068" w:rsidRPr="002E1D7C">
        <w:t>”</w:t>
      </w:r>
      <w:r w:rsidRPr="002E1D7C">
        <w:t xml:space="preserve">. </w:t>
      </w:r>
    </w:p>
    <w:p w14:paraId="79281144" w14:textId="4FC04BAE" w:rsidR="00044068" w:rsidRPr="002E1D7C" w:rsidRDefault="00BA28E4" w:rsidP="00044068">
      <w:pPr>
        <w:pStyle w:val="ItemHead"/>
      </w:pPr>
      <w:r w:rsidRPr="002E1D7C">
        <w:t>4</w:t>
      </w:r>
      <w:r w:rsidR="00044068" w:rsidRPr="002E1D7C">
        <w:t xml:space="preserve"> Section 5 (definition of reviewable decision)</w:t>
      </w:r>
    </w:p>
    <w:p w14:paraId="112B4ABA" w14:textId="6889BFCF" w:rsidR="00044068" w:rsidRPr="002E1D7C" w:rsidRDefault="00044068" w:rsidP="00044068">
      <w:pPr>
        <w:pStyle w:val="Item"/>
      </w:pPr>
      <w:r w:rsidRPr="002E1D7C">
        <w:t>Omit “</w:t>
      </w:r>
      <w:r w:rsidR="002C553D" w:rsidRPr="002E1D7C">
        <w:t>24</w:t>
      </w:r>
      <w:r w:rsidRPr="002E1D7C">
        <w:t>”, substitute “</w:t>
      </w:r>
      <w:r w:rsidR="002C553D" w:rsidRPr="002E1D7C">
        <w:t>25”</w:t>
      </w:r>
      <w:r w:rsidRPr="002E1D7C">
        <w:t xml:space="preserve">. </w:t>
      </w:r>
    </w:p>
    <w:p w14:paraId="7A991BFB" w14:textId="5CEFCCD7" w:rsidR="002C553D" w:rsidRPr="002E1D7C" w:rsidRDefault="00BA28E4" w:rsidP="002C553D">
      <w:pPr>
        <w:pStyle w:val="ItemHead"/>
      </w:pPr>
      <w:r w:rsidRPr="002E1D7C">
        <w:t>5</w:t>
      </w:r>
      <w:r w:rsidR="002C553D" w:rsidRPr="002E1D7C">
        <w:t xml:space="preserve"> Section 5 (definition of sum of default minimum benefits)</w:t>
      </w:r>
    </w:p>
    <w:p w14:paraId="5ED36D49" w14:textId="0B5B7722" w:rsidR="002C553D" w:rsidRPr="002E1D7C" w:rsidRDefault="002C553D" w:rsidP="002C553D">
      <w:pPr>
        <w:pStyle w:val="Item"/>
      </w:pPr>
      <w:r w:rsidRPr="002E1D7C">
        <w:t>Omit “</w:t>
      </w:r>
      <w:r w:rsidR="00706EDF" w:rsidRPr="002E1D7C">
        <w:t>9</w:t>
      </w:r>
      <w:r w:rsidRPr="002E1D7C">
        <w:t>(</w:t>
      </w:r>
      <w:r w:rsidR="00706EDF" w:rsidRPr="002E1D7C">
        <w:t>7</w:t>
      </w:r>
      <w:r w:rsidRPr="002E1D7C">
        <w:t>)”, substitute “</w:t>
      </w:r>
      <w:r w:rsidR="00DE192E" w:rsidRPr="002E1D7C">
        <w:t>10</w:t>
      </w:r>
      <w:r w:rsidRPr="002E1D7C">
        <w:t>(</w:t>
      </w:r>
      <w:r w:rsidR="002120A7" w:rsidRPr="002E1D7C">
        <w:t>7</w:t>
      </w:r>
      <w:r w:rsidRPr="002E1D7C">
        <w:t>)</w:t>
      </w:r>
      <w:r w:rsidR="002120A7" w:rsidRPr="002E1D7C">
        <w:t>”</w:t>
      </w:r>
      <w:r w:rsidRPr="002E1D7C">
        <w:t xml:space="preserve">. </w:t>
      </w:r>
    </w:p>
    <w:p w14:paraId="4B132D09" w14:textId="6E27C084" w:rsidR="009443BA" w:rsidRPr="002E1D7C" w:rsidRDefault="001C1CAC" w:rsidP="009443BA">
      <w:pPr>
        <w:pStyle w:val="ItemHead"/>
      </w:pPr>
      <w:r w:rsidRPr="002E1D7C">
        <w:t>6</w:t>
      </w:r>
      <w:r w:rsidR="009443BA" w:rsidRPr="002E1D7C">
        <w:t xml:space="preserve"> Subsection 17(</w:t>
      </w:r>
      <w:r w:rsidR="00707FE0" w:rsidRPr="002E1D7C">
        <w:t>2)</w:t>
      </w:r>
      <w:r w:rsidR="009443BA" w:rsidRPr="002E1D7C">
        <w:t xml:space="preserve"> </w:t>
      </w:r>
    </w:p>
    <w:p w14:paraId="19F58A75" w14:textId="77777777" w:rsidR="00E20587" w:rsidRPr="002E1D7C" w:rsidRDefault="00707FE0" w:rsidP="00E20587">
      <w:pPr>
        <w:pStyle w:val="Item"/>
      </w:pPr>
      <w:r w:rsidRPr="002E1D7C">
        <w:t xml:space="preserve">Repeal subsection, substitute: </w:t>
      </w:r>
    </w:p>
    <w:p w14:paraId="35403C28" w14:textId="7EC12CEB" w:rsidR="00DF3713" w:rsidRPr="002E1D7C" w:rsidRDefault="00DF3713" w:rsidP="00960805">
      <w:pPr>
        <w:pStyle w:val="Item"/>
      </w:pPr>
      <w:r w:rsidRPr="002E1D7C">
        <w:t>(2)</w:t>
      </w:r>
      <w:r w:rsidRPr="002E1D7C">
        <w:tab/>
        <w:t>The fees are:</w:t>
      </w:r>
    </w:p>
    <w:p w14:paraId="7C50972E" w14:textId="77777777" w:rsidR="00DF3713" w:rsidRPr="002E1D7C" w:rsidRDefault="00DF3713" w:rsidP="00DF3713">
      <w:pPr>
        <w:pStyle w:val="paragraph"/>
      </w:pPr>
      <w:r w:rsidRPr="002E1D7C">
        <w:tab/>
        <w:t>(a)</w:t>
      </w:r>
      <w:r w:rsidRPr="002E1D7C">
        <w:tab/>
        <w:t>a standard application fee of $1,370; and</w:t>
      </w:r>
    </w:p>
    <w:p w14:paraId="3AC4B8F2" w14:textId="77777777" w:rsidR="00DF3713" w:rsidRPr="002E1D7C" w:rsidRDefault="00DF3713" w:rsidP="00DF3713">
      <w:pPr>
        <w:pStyle w:val="paragraph"/>
      </w:pPr>
      <w:r w:rsidRPr="002E1D7C">
        <w:tab/>
        <w:t>(b)</w:t>
      </w:r>
      <w:r w:rsidRPr="002E1D7C">
        <w:tab/>
        <w:t>if a clinical assessment is required (see section 18)—the clinical assessment fee; and</w:t>
      </w:r>
    </w:p>
    <w:p w14:paraId="27F7F1DC" w14:textId="77777777" w:rsidR="00DF3713" w:rsidRPr="002E1D7C" w:rsidRDefault="00DF3713" w:rsidP="00DF3713">
      <w:pPr>
        <w:pStyle w:val="paragraph"/>
      </w:pPr>
      <w:r w:rsidRPr="002E1D7C">
        <w:tab/>
        <w:t>(c)</w:t>
      </w:r>
      <w:r w:rsidRPr="002E1D7C">
        <w:tab/>
        <w:t>if an economic assessment is required (see section 19)—the economic assessment fee; and</w:t>
      </w:r>
    </w:p>
    <w:p w14:paraId="6E064582" w14:textId="77777777" w:rsidR="00DF3713" w:rsidRPr="002E1D7C" w:rsidRDefault="00DF3713" w:rsidP="00DF3713">
      <w:pPr>
        <w:pStyle w:val="paragraph"/>
      </w:pPr>
      <w:r w:rsidRPr="002E1D7C">
        <w:tab/>
        <w:t>(d)</w:t>
      </w:r>
      <w:r w:rsidRPr="002E1D7C">
        <w:tab/>
        <w:t>if a full health technology assessment is required (see section 20)—the full health technology assessment pathway fee.</w:t>
      </w:r>
    </w:p>
    <w:p w14:paraId="2CBE22C1" w14:textId="7134760D" w:rsidR="00362B37" w:rsidRPr="002E1D7C" w:rsidRDefault="001C1CAC" w:rsidP="00362B37">
      <w:pPr>
        <w:pStyle w:val="ItemHead"/>
      </w:pPr>
      <w:r w:rsidRPr="002E1D7C">
        <w:t>7</w:t>
      </w:r>
      <w:r w:rsidR="00362B37" w:rsidRPr="002E1D7C">
        <w:t xml:space="preserve"> S</w:t>
      </w:r>
      <w:r w:rsidR="003655B2" w:rsidRPr="002E1D7C">
        <w:t>ubs</w:t>
      </w:r>
      <w:r w:rsidR="00362B37" w:rsidRPr="002E1D7C">
        <w:t>ection 18</w:t>
      </w:r>
      <w:r w:rsidR="003655B2" w:rsidRPr="002E1D7C">
        <w:t>(1)</w:t>
      </w:r>
      <w:r w:rsidR="00362B37" w:rsidRPr="002E1D7C">
        <w:t xml:space="preserve"> (</w:t>
      </w:r>
      <w:r w:rsidR="00836F4D" w:rsidRPr="002E1D7C">
        <w:t xml:space="preserve">note </w:t>
      </w:r>
      <w:r w:rsidR="00D81B61" w:rsidRPr="002E1D7C">
        <w:t>2</w:t>
      </w:r>
      <w:r w:rsidR="00362B37" w:rsidRPr="002E1D7C">
        <w:t>)</w:t>
      </w:r>
    </w:p>
    <w:p w14:paraId="5B5D1E6E" w14:textId="2EFDA70F" w:rsidR="00E20587" w:rsidRPr="002E1D7C" w:rsidRDefault="00E20587" w:rsidP="00E20587">
      <w:pPr>
        <w:pStyle w:val="Item"/>
      </w:pPr>
      <w:r w:rsidRPr="002E1D7C">
        <w:t xml:space="preserve">Repeal </w:t>
      </w:r>
      <w:proofErr w:type="gramStart"/>
      <w:r w:rsidRPr="002E1D7C">
        <w:t>note</w:t>
      </w:r>
      <w:proofErr w:type="gramEnd"/>
      <w:r w:rsidRPr="002E1D7C">
        <w:t xml:space="preserve">, substitute: </w:t>
      </w:r>
    </w:p>
    <w:p w14:paraId="606862ED" w14:textId="53EFFD9A" w:rsidR="009A4EF3" w:rsidRPr="002E1D7C" w:rsidRDefault="00694A58" w:rsidP="009A4EF3">
      <w:pPr>
        <w:pStyle w:val="notetext"/>
      </w:pPr>
      <w:r w:rsidRPr="002E1D7C">
        <w:t>Note 2:</w:t>
      </w:r>
      <w:r w:rsidRPr="002E1D7C">
        <w:tab/>
        <w:t>Notice must be given of a decision that the Minister is satisfied as mentioned in paragraph (1)(b) of this section (see subsection 26(1)). Such a decision made by a delegate of the Minister is reviewable (see section 27).</w:t>
      </w:r>
    </w:p>
    <w:p w14:paraId="2049BA37" w14:textId="24D43600" w:rsidR="009A4EF3" w:rsidRPr="002E1D7C" w:rsidRDefault="001C1CAC" w:rsidP="009A4EF3">
      <w:pPr>
        <w:pStyle w:val="ItemHead"/>
      </w:pPr>
      <w:r w:rsidRPr="002E1D7C">
        <w:t>8</w:t>
      </w:r>
      <w:r w:rsidR="009A4EF3" w:rsidRPr="002E1D7C">
        <w:t xml:space="preserve"> </w:t>
      </w:r>
      <w:r w:rsidR="003655B2" w:rsidRPr="002E1D7C">
        <w:t>Subs</w:t>
      </w:r>
      <w:r w:rsidR="009A4EF3" w:rsidRPr="002E1D7C">
        <w:t>ection 19</w:t>
      </w:r>
      <w:r w:rsidR="003655B2" w:rsidRPr="002E1D7C">
        <w:t>(1)</w:t>
      </w:r>
      <w:r w:rsidR="009A4EF3" w:rsidRPr="002E1D7C">
        <w:t xml:space="preserve"> (note 2)</w:t>
      </w:r>
    </w:p>
    <w:p w14:paraId="121B936B" w14:textId="4E2F4879" w:rsidR="00E20587" w:rsidRPr="002E1D7C" w:rsidRDefault="00E20587" w:rsidP="00E20587">
      <w:pPr>
        <w:pStyle w:val="Item"/>
      </w:pPr>
      <w:r w:rsidRPr="002E1D7C">
        <w:t xml:space="preserve">Repeal </w:t>
      </w:r>
      <w:proofErr w:type="gramStart"/>
      <w:r w:rsidRPr="002E1D7C">
        <w:t>note</w:t>
      </w:r>
      <w:proofErr w:type="gramEnd"/>
      <w:r w:rsidRPr="002E1D7C">
        <w:t xml:space="preserve">, substitute: </w:t>
      </w:r>
    </w:p>
    <w:p w14:paraId="03A049B7" w14:textId="59FF50E7" w:rsidR="00E9596E" w:rsidRPr="002E1D7C" w:rsidRDefault="00E9596E" w:rsidP="00E9596E">
      <w:pPr>
        <w:pStyle w:val="notetext"/>
      </w:pPr>
      <w:r w:rsidRPr="002E1D7C">
        <w:t>Note 2:</w:t>
      </w:r>
      <w:r w:rsidRPr="002E1D7C">
        <w:tab/>
        <w:t>Notice must be given of a decision that the Minister is satisfied as mentioned in paragraph (1)(b) of this section (see subsection 26(1)). Such a decision made by a delegate of the Minister is reviewable (see section 27).</w:t>
      </w:r>
    </w:p>
    <w:p w14:paraId="3FF3E642" w14:textId="6B8387BB" w:rsidR="00D44BD8" w:rsidRPr="002E1D7C" w:rsidRDefault="001C1CAC" w:rsidP="00D44BD8">
      <w:pPr>
        <w:pStyle w:val="ItemHead"/>
      </w:pPr>
      <w:r w:rsidRPr="002E1D7C">
        <w:t>9</w:t>
      </w:r>
      <w:r w:rsidR="00D44BD8" w:rsidRPr="002E1D7C">
        <w:t xml:space="preserve"> Subsection 19(4) (note)</w:t>
      </w:r>
    </w:p>
    <w:p w14:paraId="0AD53B56" w14:textId="7E6604AF" w:rsidR="00D44BD8" w:rsidRPr="002E1D7C" w:rsidRDefault="00F602CB" w:rsidP="00D44BD8">
      <w:pPr>
        <w:pStyle w:val="Item"/>
      </w:pPr>
      <w:r w:rsidRPr="002E1D7C">
        <w:t>Omit “4”</w:t>
      </w:r>
      <w:r w:rsidR="00502DCC" w:rsidRPr="002E1D7C">
        <w:t>,</w:t>
      </w:r>
      <w:r w:rsidR="00D44BD8" w:rsidRPr="002E1D7C">
        <w:t xml:space="preserve"> substitute</w:t>
      </w:r>
      <w:r w:rsidRPr="002E1D7C">
        <w:t xml:space="preserve"> “5”</w:t>
      </w:r>
      <w:r w:rsidR="00BB2076" w:rsidRPr="002E1D7C">
        <w:t xml:space="preserve">. </w:t>
      </w:r>
    </w:p>
    <w:p w14:paraId="672D335F" w14:textId="12AFADC1" w:rsidR="00BB2076" w:rsidRPr="002E1D7C" w:rsidRDefault="001C1CAC" w:rsidP="00BB2076">
      <w:pPr>
        <w:pStyle w:val="ItemHead"/>
      </w:pPr>
      <w:r w:rsidRPr="002E1D7C">
        <w:t>10</w:t>
      </w:r>
      <w:r w:rsidR="00BB2076" w:rsidRPr="002E1D7C">
        <w:t xml:space="preserve"> Subsection 20(1) (note)</w:t>
      </w:r>
    </w:p>
    <w:p w14:paraId="4C18BA93" w14:textId="77777777" w:rsidR="00BB2076" w:rsidRPr="002E1D7C" w:rsidRDefault="00BB2076" w:rsidP="00BB2076">
      <w:pPr>
        <w:pStyle w:val="Item"/>
      </w:pPr>
      <w:r w:rsidRPr="002E1D7C">
        <w:t xml:space="preserve">Repeal </w:t>
      </w:r>
      <w:proofErr w:type="gramStart"/>
      <w:r w:rsidRPr="002E1D7C">
        <w:t>note</w:t>
      </w:r>
      <w:proofErr w:type="gramEnd"/>
      <w:r w:rsidRPr="002E1D7C">
        <w:t xml:space="preserve">, substitute: </w:t>
      </w:r>
    </w:p>
    <w:p w14:paraId="6C94EB07" w14:textId="77777777" w:rsidR="00F33630" w:rsidRPr="002E1D7C" w:rsidRDefault="00F33630" w:rsidP="00F33630">
      <w:pPr>
        <w:pStyle w:val="notetext"/>
      </w:pPr>
      <w:r w:rsidRPr="002E1D7C">
        <w:lastRenderedPageBreak/>
        <w:t>Note:</w:t>
      </w:r>
      <w:r w:rsidRPr="002E1D7C">
        <w:tab/>
        <w:t>Notice must be given of a decision that the Minister is satisfied as mentioned in paragraph (1)(b) of this section (see subsection 26(1)). Such a decision made by a delegate of the Minister is reviewable (see section 27).</w:t>
      </w:r>
    </w:p>
    <w:p w14:paraId="0288B5A9" w14:textId="101CC9B7" w:rsidR="00773738" w:rsidRPr="002E1D7C" w:rsidRDefault="001C1CAC" w:rsidP="00773738">
      <w:pPr>
        <w:pStyle w:val="ItemHead"/>
      </w:pPr>
      <w:r w:rsidRPr="002E1D7C">
        <w:t>11</w:t>
      </w:r>
      <w:r w:rsidR="00773738" w:rsidRPr="002E1D7C">
        <w:t xml:space="preserve"> Subsection </w:t>
      </w:r>
      <w:r w:rsidR="00A46A2D" w:rsidRPr="002E1D7C">
        <w:t>23</w:t>
      </w:r>
      <w:r w:rsidR="00773738" w:rsidRPr="002E1D7C">
        <w:t>(</w:t>
      </w:r>
      <w:r w:rsidR="00A46A2D" w:rsidRPr="002E1D7C">
        <w:t>3</w:t>
      </w:r>
      <w:r w:rsidR="00773738" w:rsidRPr="002E1D7C">
        <w:t>) (</w:t>
      </w:r>
      <w:r w:rsidR="00F10602" w:rsidRPr="002E1D7C">
        <w:t>example</w:t>
      </w:r>
      <w:r w:rsidR="00773738" w:rsidRPr="002E1D7C">
        <w:t>)</w:t>
      </w:r>
    </w:p>
    <w:p w14:paraId="51ADB4B0" w14:textId="60243F17" w:rsidR="00773738" w:rsidRPr="002E1D7C" w:rsidRDefault="00773738" w:rsidP="00773738">
      <w:pPr>
        <w:pStyle w:val="Item"/>
      </w:pPr>
      <w:r w:rsidRPr="002E1D7C">
        <w:t>Omit “</w:t>
      </w:r>
      <w:r w:rsidR="00F4095E" w:rsidRPr="002E1D7C">
        <w:t>27</w:t>
      </w:r>
      <w:r w:rsidRPr="002E1D7C">
        <w:t>”</w:t>
      </w:r>
      <w:r w:rsidR="00502DCC" w:rsidRPr="002E1D7C">
        <w:t>,</w:t>
      </w:r>
      <w:r w:rsidRPr="002E1D7C">
        <w:t xml:space="preserve"> substitute “</w:t>
      </w:r>
      <w:r w:rsidR="00F4095E" w:rsidRPr="002E1D7C">
        <w:t>28</w:t>
      </w:r>
      <w:r w:rsidRPr="002E1D7C">
        <w:t xml:space="preserve">”. </w:t>
      </w:r>
    </w:p>
    <w:p w14:paraId="3CD16BD7" w14:textId="7A286A22" w:rsidR="00493803" w:rsidRPr="002E1D7C" w:rsidRDefault="001C1CAC" w:rsidP="00493803">
      <w:pPr>
        <w:pStyle w:val="ItemHead"/>
      </w:pPr>
      <w:r w:rsidRPr="002E1D7C">
        <w:t>12</w:t>
      </w:r>
      <w:r w:rsidR="00493803" w:rsidRPr="002E1D7C">
        <w:t xml:space="preserve"> Subsection 23(5) (note </w:t>
      </w:r>
      <w:r w:rsidR="00857899" w:rsidRPr="002E1D7C">
        <w:t>1</w:t>
      </w:r>
      <w:r w:rsidR="00493803" w:rsidRPr="002E1D7C">
        <w:t>)</w:t>
      </w:r>
    </w:p>
    <w:p w14:paraId="307DB4E3" w14:textId="77777777" w:rsidR="001D08A7" w:rsidRPr="002E1D7C" w:rsidRDefault="001D08A7" w:rsidP="001D08A7">
      <w:pPr>
        <w:pStyle w:val="Item"/>
      </w:pPr>
      <w:r w:rsidRPr="002E1D7C">
        <w:t xml:space="preserve">Repeal </w:t>
      </w:r>
      <w:proofErr w:type="gramStart"/>
      <w:r w:rsidRPr="002E1D7C">
        <w:t>note</w:t>
      </w:r>
      <w:proofErr w:type="gramEnd"/>
      <w:r w:rsidRPr="002E1D7C">
        <w:t xml:space="preserve">, substitute: </w:t>
      </w:r>
    </w:p>
    <w:p w14:paraId="3A058757" w14:textId="77777777" w:rsidR="001D08A7" w:rsidRPr="002E1D7C" w:rsidRDefault="001D08A7" w:rsidP="001D08A7">
      <w:pPr>
        <w:pStyle w:val="notetext"/>
      </w:pPr>
      <w:r w:rsidRPr="002E1D7C">
        <w:t>Note 1:</w:t>
      </w:r>
      <w:r w:rsidRPr="002E1D7C">
        <w:tab/>
        <w:t>Notice must be given of a decision to refuse to agree to an application under this subsection for a refund (see subsection 26(1)). Such a decision made by a delegate of the Minister is reviewable (see section 27).</w:t>
      </w:r>
    </w:p>
    <w:p w14:paraId="457D78CA" w14:textId="718CECA7" w:rsidR="002C2BA9" w:rsidRPr="002E1D7C" w:rsidRDefault="001C1CAC" w:rsidP="002C2BA9">
      <w:pPr>
        <w:pStyle w:val="ItemHead"/>
      </w:pPr>
      <w:r w:rsidRPr="002E1D7C">
        <w:t>13</w:t>
      </w:r>
      <w:r w:rsidR="002C2BA9" w:rsidRPr="002E1D7C">
        <w:t xml:space="preserve"> Subsection 23(5) (note </w:t>
      </w:r>
      <w:r w:rsidR="00642AC1" w:rsidRPr="002E1D7C">
        <w:t>2</w:t>
      </w:r>
      <w:r w:rsidR="002C2BA9" w:rsidRPr="002E1D7C">
        <w:t>)</w:t>
      </w:r>
    </w:p>
    <w:p w14:paraId="798FBD23" w14:textId="5B9C5D96" w:rsidR="002C2BA9" w:rsidRPr="002E1D7C" w:rsidRDefault="00642AC1" w:rsidP="002C2BA9">
      <w:pPr>
        <w:pStyle w:val="Item"/>
      </w:pPr>
      <w:r w:rsidRPr="002E1D7C">
        <w:t>Omit “4”</w:t>
      </w:r>
      <w:r w:rsidR="002C2BA9" w:rsidRPr="002E1D7C">
        <w:t>, substitute</w:t>
      </w:r>
      <w:r w:rsidRPr="002E1D7C">
        <w:t xml:space="preserve"> “5”.</w:t>
      </w:r>
      <w:r w:rsidR="002C2BA9" w:rsidRPr="002E1D7C">
        <w:t xml:space="preserve"> </w:t>
      </w:r>
    </w:p>
    <w:p w14:paraId="0FEB88F7" w14:textId="4A8D68BD" w:rsidR="00642AC1" w:rsidRPr="002E1D7C" w:rsidRDefault="001C1CAC" w:rsidP="00642AC1">
      <w:pPr>
        <w:pStyle w:val="ItemHead"/>
      </w:pPr>
      <w:r w:rsidRPr="002E1D7C">
        <w:t>14</w:t>
      </w:r>
      <w:r w:rsidR="00642AC1" w:rsidRPr="002E1D7C">
        <w:t xml:space="preserve"> Subsection 23(5) (note </w:t>
      </w:r>
      <w:r w:rsidR="00037EAD" w:rsidRPr="002E1D7C">
        <w:t>3</w:t>
      </w:r>
      <w:r w:rsidR="00642AC1" w:rsidRPr="002E1D7C">
        <w:t>)</w:t>
      </w:r>
    </w:p>
    <w:p w14:paraId="17CBE3A3" w14:textId="77777777" w:rsidR="00037EAD" w:rsidRPr="002E1D7C" w:rsidRDefault="00642AC1" w:rsidP="00642AC1">
      <w:pPr>
        <w:pStyle w:val="Item"/>
      </w:pPr>
      <w:r w:rsidRPr="002E1D7C">
        <w:t>Repeal</w:t>
      </w:r>
      <w:r w:rsidR="00037EAD" w:rsidRPr="002E1D7C">
        <w:t xml:space="preserve"> </w:t>
      </w:r>
      <w:proofErr w:type="gramStart"/>
      <w:r w:rsidR="00037EAD" w:rsidRPr="002E1D7C">
        <w:t>note</w:t>
      </w:r>
      <w:proofErr w:type="gramEnd"/>
      <w:r w:rsidR="00037EAD" w:rsidRPr="002E1D7C">
        <w:t>, substitute:</w:t>
      </w:r>
    </w:p>
    <w:p w14:paraId="09B7D150" w14:textId="77777777" w:rsidR="006A2383" w:rsidRPr="002E1D7C" w:rsidRDefault="006A2383" w:rsidP="006A2383">
      <w:pPr>
        <w:pStyle w:val="notetext"/>
      </w:pPr>
      <w:r w:rsidRPr="002E1D7C">
        <w:t>Note 3:</w:t>
      </w:r>
      <w:r w:rsidRPr="002E1D7C">
        <w:tab/>
        <w:t>Notice must be given of a decision to refuse to agree to a request under this subsection for a waiver (see subsection 26(1)). Such a decision made by a delegate of the Minister is reviewable (see section 27).</w:t>
      </w:r>
    </w:p>
    <w:p w14:paraId="613C6C58" w14:textId="1E3B1218" w:rsidR="00C05CEF" w:rsidRPr="002E1D7C" w:rsidRDefault="001C1CAC" w:rsidP="00C05CEF">
      <w:pPr>
        <w:pStyle w:val="ItemHead"/>
      </w:pPr>
      <w:r w:rsidRPr="002E1D7C">
        <w:t>15</w:t>
      </w:r>
      <w:r w:rsidR="00C05CEF" w:rsidRPr="002E1D7C">
        <w:t xml:space="preserve"> </w:t>
      </w:r>
      <w:r w:rsidR="00C16B4A" w:rsidRPr="002E1D7C">
        <w:t>S</w:t>
      </w:r>
      <w:r w:rsidR="00C05CEF" w:rsidRPr="002E1D7C">
        <w:t>ection 2</w:t>
      </w:r>
      <w:r w:rsidR="00C16B4A" w:rsidRPr="002E1D7C">
        <w:t>8</w:t>
      </w:r>
      <w:r w:rsidR="00C05CEF" w:rsidRPr="002E1D7C">
        <w:t xml:space="preserve"> </w:t>
      </w:r>
      <w:r w:rsidR="00C16B4A" w:rsidRPr="002E1D7C">
        <w:t>(note)</w:t>
      </w:r>
    </w:p>
    <w:p w14:paraId="66154DE6" w14:textId="7EF49947" w:rsidR="00C05CEF" w:rsidRPr="002E1D7C" w:rsidRDefault="00C05CEF" w:rsidP="00C05CEF">
      <w:pPr>
        <w:pStyle w:val="Item"/>
      </w:pPr>
      <w:r w:rsidRPr="002E1D7C">
        <w:t>Omit “</w:t>
      </w:r>
      <w:r w:rsidR="00C16B4A" w:rsidRPr="002E1D7C">
        <w:t>22</w:t>
      </w:r>
      <w:r w:rsidRPr="002E1D7C">
        <w:t>”, substitute “</w:t>
      </w:r>
      <w:r w:rsidR="00C16B4A" w:rsidRPr="002E1D7C">
        <w:t>23</w:t>
      </w:r>
      <w:r w:rsidRPr="002E1D7C">
        <w:t xml:space="preserve">”. </w:t>
      </w:r>
    </w:p>
    <w:p w14:paraId="5026EDF7" w14:textId="7306CDC9" w:rsidR="00175254" w:rsidRPr="002E1D7C" w:rsidRDefault="001C1CAC" w:rsidP="006E08D3">
      <w:pPr>
        <w:pStyle w:val="ItemHead"/>
      </w:pPr>
      <w:r w:rsidRPr="002E1D7C">
        <w:t>16</w:t>
      </w:r>
      <w:r w:rsidR="00BA28E4" w:rsidRPr="002E1D7C">
        <w:t xml:space="preserve"> </w:t>
      </w:r>
      <w:r w:rsidR="00175254" w:rsidRPr="002E1D7C">
        <w:t xml:space="preserve">Schedule 1 </w:t>
      </w:r>
    </w:p>
    <w:p w14:paraId="4C998EB7" w14:textId="6D4D644A" w:rsidR="00A962DC" w:rsidRDefault="008B5256" w:rsidP="00A962DC">
      <w:pPr>
        <w:pStyle w:val="Item"/>
      </w:pPr>
      <w:r w:rsidRPr="002E1D7C">
        <w:t xml:space="preserve">Repeal the Schedule (including both headings), </w:t>
      </w:r>
      <w:r w:rsidR="00BF4D27" w:rsidRPr="002E1D7C">
        <w:t>substitute:</w:t>
      </w:r>
      <w:r w:rsidR="00AD3AA2" w:rsidRPr="002E1D7C" w:rsidDel="00D3126B">
        <w:t xml:space="preserve"> </w:t>
      </w:r>
      <w:r w:rsidR="00D00F6A" w:rsidRPr="002E1D7C">
        <w:t xml:space="preserve">the updated </w:t>
      </w:r>
      <w:r w:rsidR="00C15F78" w:rsidRPr="002E1D7C">
        <w:t>Schedule 1 – Listed medical devices and human tissue products.</w:t>
      </w:r>
    </w:p>
    <w:p w14:paraId="3FC18ACC" w14:textId="77777777" w:rsidR="00EF4417" w:rsidRPr="00EF4417" w:rsidRDefault="00EF4417" w:rsidP="006E08D3">
      <w:pPr>
        <w:pStyle w:val="Item"/>
        <w:ind w:left="0"/>
      </w:pPr>
    </w:p>
    <w:sectPr w:rsidR="00EF4417" w:rsidRPr="00EF4417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BC27" w14:textId="77777777" w:rsidR="00D532F2" w:rsidRDefault="00D532F2" w:rsidP="0048364F">
      <w:pPr>
        <w:spacing w:line="240" w:lineRule="auto"/>
      </w:pPr>
      <w:r>
        <w:separator/>
      </w:r>
    </w:p>
  </w:endnote>
  <w:endnote w:type="continuationSeparator" w:id="0">
    <w:p w14:paraId="2C0CA3A0" w14:textId="77777777" w:rsidR="00D532F2" w:rsidRDefault="00D532F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135EF6E" w14:textId="77777777" w:rsidTr="0001176A">
      <w:tc>
        <w:tcPr>
          <w:tcW w:w="5000" w:type="pct"/>
        </w:tcPr>
        <w:p w14:paraId="4968B6B4" w14:textId="77777777" w:rsidR="009278C1" w:rsidRDefault="009278C1" w:rsidP="0001176A">
          <w:pPr>
            <w:rPr>
              <w:sz w:val="18"/>
            </w:rPr>
          </w:pPr>
        </w:p>
      </w:tc>
    </w:tr>
  </w:tbl>
  <w:p w14:paraId="1D2F393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38CC02" w14:textId="77777777" w:rsidTr="00C160A1">
      <w:tc>
        <w:tcPr>
          <w:tcW w:w="5000" w:type="pct"/>
        </w:tcPr>
        <w:p w14:paraId="592A84E3" w14:textId="77777777" w:rsidR="00B20990" w:rsidRDefault="00B20990" w:rsidP="007946FE">
          <w:pPr>
            <w:rPr>
              <w:sz w:val="18"/>
            </w:rPr>
          </w:pPr>
        </w:p>
      </w:tc>
    </w:tr>
  </w:tbl>
  <w:p w14:paraId="50F756D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FB1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65AC256" w14:textId="77777777" w:rsidTr="00C160A1">
      <w:tc>
        <w:tcPr>
          <w:tcW w:w="5000" w:type="pct"/>
        </w:tcPr>
        <w:p w14:paraId="1AF5E4E4" w14:textId="77777777" w:rsidR="00B20990" w:rsidRDefault="00B20990" w:rsidP="00465764">
          <w:pPr>
            <w:rPr>
              <w:sz w:val="18"/>
            </w:rPr>
          </w:pPr>
        </w:p>
      </w:tc>
    </w:tr>
  </w:tbl>
  <w:p w14:paraId="42DE505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6D5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A20FC8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04CD03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DDCA28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499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452DE2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5A313F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E84544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C40FC0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CA3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E28EBE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AD839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69E143E" w14:textId="481D7EE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1D7C">
            <w:rPr>
              <w:i/>
              <w:noProof/>
              <w:sz w:val="18"/>
            </w:rPr>
            <w:t>Private Health Insurance (Medical Devices and Human Tissue Products) Amendment Rules (No. 2)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97B66F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11BF99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2EF4AF8" w14:textId="77777777" w:rsidR="00B20990" w:rsidRDefault="00B20990" w:rsidP="007946FE">
          <w:pPr>
            <w:rPr>
              <w:sz w:val="18"/>
            </w:rPr>
          </w:pPr>
        </w:p>
      </w:tc>
    </w:tr>
  </w:tbl>
  <w:p w14:paraId="0941F1B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45A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5780EE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04125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4112D9" w14:textId="6412327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1D7C">
            <w:rPr>
              <w:i/>
              <w:noProof/>
              <w:sz w:val="18"/>
            </w:rPr>
            <w:t>Private Health Insurance (Medical Devices and Human Tissue Products) Amendment Rules (No. 2)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7CF2B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5608C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E0852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3E882C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58A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09660A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459B5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662E6E" w14:textId="477BCD7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1D7C">
            <w:rPr>
              <w:i/>
              <w:noProof/>
              <w:sz w:val="18"/>
            </w:rPr>
            <w:t>Private Health Insurance (Medical Devices and Human Tissue Products) Amendment Rules (No. 2)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0FFE2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D6B99B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07E1BC" w14:textId="77777777" w:rsidR="00EE57E8" w:rsidRDefault="00EE57E8" w:rsidP="00EE57E8">
          <w:pPr>
            <w:rPr>
              <w:sz w:val="18"/>
            </w:rPr>
          </w:pPr>
        </w:p>
      </w:tc>
    </w:tr>
  </w:tbl>
  <w:p w14:paraId="73F44EE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232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FEEC20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40784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53A90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499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87DB2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1F3F4C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95769B" w14:textId="706A174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94996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9403B">
            <w:rPr>
              <w:i/>
              <w:noProof/>
              <w:sz w:val="18"/>
            </w:rPr>
            <w:t>10/11/2023 3:18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0208F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E255" w14:textId="77777777" w:rsidR="00D532F2" w:rsidRDefault="00D532F2" w:rsidP="0048364F">
      <w:pPr>
        <w:spacing w:line="240" w:lineRule="auto"/>
      </w:pPr>
      <w:r>
        <w:separator/>
      </w:r>
    </w:p>
  </w:footnote>
  <w:footnote w:type="continuationSeparator" w:id="0">
    <w:p w14:paraId="64BE3674" w14:textId="77777777" w:rsidR="00D532F2" w:rsidRDefault="00D532F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36C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98B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F61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B28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3D3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F04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A81F" w14:textId="77777777" w:rsidR="00EE57E8" w:rsidRPr="00A961C4" w:rsidRDefault="00EE57E8" w:rsidP="0048364F">
    <w:pPr>
      <w:rPr>
        <w:b/>
        <w:sz w:val="20"/>
      </w:rPr>
    </w:pPr>
  </w:p>
  <w:p w14:paraId="7B2C97F5" w14:textId="77777777" w:rsidR="00EE57E8" w:rsidRPr="00A961C4" w:rsidRDefault="00EE57E8" w:rsidP="0048364F">
    <w:pPr>
      <w:rPr>
        <w:b/>
        <w:sz w:val="20"/>
      </w:rPr>
    </w:pPr>
  </w:p>
  <w:p w14:paraId="78CE850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8CAE" w14:textId="77777777" w:rsidR="00EE57E8" w:rsidRPr="00A961C4" w:rsidRDefault="00EE57E8" w:rsidP="0048364F">
    <w:pPr>
      <w:jc w:val="right"/>
      <w:rPr>
        <w:sz w:val="20"/>
      </w:rPr>
    </w:pPr>
  </w:p>
  <w:p w14:paraId="3BF0A4B6" w14:textId="77777777" w:rsidR="00EE57E8" w:rsidRPr="00A961C4" w:rsidRDefault="00EE57E8" w:rsidP="0048364F">
    <w:pPr>
      <w:jc w:val="right"/>
      <w:rPr>
        <w:b/>
        <w:sz w:val="20"/>
      </w:rPr>
    </w:pPr>
  </w:p>
  <w:p w14:paraId="19EBA81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722055791">
    <w:abstractNumId w:val="9"/>
  </w:num>
  <w:num w:numId="2" w16cid:durableId="916592407">
    <w:abstractNumId w:val="7"/>
  </w:num>
  <w:num w:numId="3" w16cid:durableId="1629044065">
    <w:abstractNumId w:val="6"/>
  </w:num>
  <w:num w:numId="4" w16cid:durableId="1120102080">
    <w:abstractNumId w:val="5"/>
  </w:num>
  <w:num w:numId="5" w16cid:durableId="587734703">
    <w:abstractNumId w:val="4"/>
  </w:num>
  <w:num w:numId="6" w16cid:durableId="463160259">
    <w:abstractNumId w:val="8"/>
  </w:num>
  <w:num w:numId="7" w16cid:durableId="693576969">
    <w:abstractNumId w:val="3"/>
  </w:num>
  <w:num w:numId="8" w16cid:durableId="453066326">
    <w:abstractNumId w:val="2"/>
  </w:num>
  <w:num w:numId="9" w16cid:durableId="1476289848">
    <w:abstractNumId w:val="1"/>
  </w:num>
  <w:num w:numId="10" w16cid:durableId="656030156">
    <w:abstractNumId w:val="0"/>
  </w:num>
  <w:num w:numId="11" w16cid:durableId="632906320">
    <w:abstractNumId w:val="12"/>
  </w:num>
  <w:num w:numId="12" w16cid:durableId="567614977">
    <w:abstractNumId w:val="10"/>
  </w:num>
  <w:num w:numId="13" w16cid:durableId="625816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96"/>
    <w:rsid w:val="00000263"/>
    <w:rsid w:val="000113BC"/>
    <w:rsid w:val="000136AF"/>
    <w:rsid w:val="00020DB8"/>
    <w:rsid w:val="00037EAD"/>
    <w:rsid w:val="0004044E"/>
    <w:rsid w:val="00044068"/>
    <w:rsid w:val="0005120E"/>
    <w:rsid w:val="00054577"/>
    <w:rsid w:val="000614BF"/>
    <w:rsid w:val="0007169C"/>
    <w:rsid w:val="00077593"/>
    <w:rsid w:val="00083F48"/>
    <w:rsid w:val="00090C41"/>
    <w:rsid w:val="000A479A"/>
    <w:rsid w:val="000A7DF9"/>
    <w:rsid w:val="000A7E25"/>
    <w:rsid w:val="000C1DE8"/>
    <w:rsid w:val="000D05EF"/>
    <w:rsid w:val="000D3FB9"/>
    <w:rsid w:val="000D5485"/>
    <w:rsid w:val="000E598E"/>
    <w:rsid w:val="000E5A3D"/>
    <w:rsid w:val="000F0ADA"/>
    <w:rsid w:val="000F21C1"/>
    <w:rsid w:val="0010745C"/>
    <w:rsid w:val="001117D2"/>
    <w:rsid w:val="001122FF"/>
    <w:rsid w:val="00121E2B"/>
    <w:rsid w:val="001223A6"/>
    <w:rsid w:val="001471D7"/>
    <w:rsid w:val="00152476"/>
    <w:rsid w:val="00160BD7"/>
    <w:rsid w:val="001643C9"/>
    <w:rsid w:val="00165568"/>
    <w:rsid w:val="00166082"/>
    <w:rsid w:val="00166C2F"/>
    <w:rsid w:val="001716C9"/>
    <w:rsid w:val="00175254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1CAC"/>
    <w:rsid w:val="001C69C4"/>
    <w:rsid w:val="001D08A7"/>
    <w:rsid w:val="001E0A8D"/>
    <w:rsid w:val="001E13CC"/>
    <w:rsid w:val="001E3590"/>
    <w:rsid w:val="001E7407"/>
    <w:rsid w:val="001F1A46"/>
    <w:rsid w:val="00201D27"/>
    <w:rsid w:val="00206502"/>
    <w:rsid w:val="0021153A"/>
    <w:rsid w:val="002120A7"/>
    <w:rsid w:val="00213698"/>
    <w:rsid w:val="002245A6"/>
    <w:rsid w:val="002302EA"/>
    <w:rsid w:val="00237614"/>
    <w:rsid w:val="00240749"/>
    <w:rsid w:val="002468D7"/>
    <w:rsid w:val="00247E97"/>
    <w:rsid w:val="002527AF"/>
    <w:rsid w:val="00256C81"/>
    <w:rsid w:val="002747AC"/>
    <w:rsid w:val="00285CDD"/>
    <w:rsid w:val="00291167"/>
    <w:rsid w:val="0029489E"/>
    <w:rsid w:val="00297ECB"/>
    <w:rsid w:val="002C152A"/>
    <w:rsid w:val="002C2BA9"/>
    <w:rsid w:val="002C553D"/>
    <w:rsid w:val="002D043A"/>
    <w:rsid w:val="002E1D7C"/>
    <w:rsid w:val="002F648F"/>
    <w:rsid w:val="00307D7C"/>
    <w:rsid w:val="0031713F"/>
    <w:rsid w:val="003222D1"/>
    <w:rsid w:val="0032750F"/>
    <w:rsid w:val="003415D3"/>
    <w:rsid w:val="003442F6"/>
    <w:rsid w:val="00346335"/>
    <w:rsid w:val="00352B0F"/>
    <w:rsid w:val="003561B0"/>
    <w:rsid w:val="00362B37"/>
    <w:rsid w:val="003655B2"/>
    <w:rsid w:val="00397893"/>
    <w:rsid w:val="003A15AC"/>
    <w:rsid w:val="003B0627"/>
    <w:rsid w:val="003B617C"/>
    <w:rsid w:val="003C5F2B"/>
    <w:rsid w:val="003C7D35"/>
    <w:rsid w:val="003D0BFE"/>
    <w:rsid w:val="003D3DF4"/>
    <w:rsid w:val="003D5700"/>
    <w:rsid w:val="003F6F52"/>
    <w:rsid w:val="004022CA"/>
    <w:rsid w:val="004116CD"/>
    <w:rsid w:val="00414ADE"/>
    <w:rsid w:val="00424CA9"/>
    <w:rsid w:val="004257BB"/>
    <w:rsid w:val="00434CA4"/>
    <w:rsid w:val="0044291A"/>
    <w:rsid w:val="00450F50"/>
    <w:rsid w:val="004600B0"/>
    <w:rsid w:val="00460499"/>
    <w:rsid w:val="00460FBA"/>
    <w:rsid w:val="00474835"/>
    <w:rsid w:val="00475AD8"/>
    <w:rsid w:val="004819C7"/>
    <w:rsid w:val="0048364F"/>
    <w:rsid w:val="004877FC"/>
    <w:rsid w:val="00490F2E"/>
    <w:rsid w:val="00493803"/>
    <w:rsid w:val="00496F97"/>
    <w:rsid w:val="004A53EA"/>
    <w:rsid w:val="004B35E7"/>
    <w:rsid w:val="004B5A15"/>
    <w:rsid w:val="004E1FF0"/>
    <w:rsid w:val="004E3F02"/>
    <w:rsid w:val="004E5079"/>
    <w:rsid w:val="004F1FAC"/>
    <w:rsid w:val="004F676E"/>
    <w:rsid w:val="004F71C0"/>
    <w:rsid w:val="00502DCC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30E"/>
    <w:rsid w:val="0056541A"/>
    <w:rsid w:val="00581211"/>
    <w:rsid w:val="00584811"/>
    <w:rsid w:val="00593AA6"/>
    <w:rsid w:val="00594161"/>
    <w:rsid w:val="00594749"/>
    <w:rsid w:val="00594956"/>
    <w:rsid w:val="00597318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5C3A"/>
    <w:rsid w:val="00600219"/>
    <w:rsid w:val="006065DA"/>
    <w:rsid w:val="00606AA4"/>
    <w:rsid w:val="006331CA"/>
    <w:rsid w:val="00640402"/>
    <w:rsid w:val="00640F78"/>
    <w:rsid w:val="00642AC1"/>
    <w:rsid w:val="00655D6A"/>
    <w:rsid w:val="00656DE9"/>
    <w:rsid w:val="00672876"/>
    <w:rsid w:val="00677CC2"/>
    <w:rsid w:val="00685F42"/>
    <w:rsid w:val="0069124B"/>
    <w:rsid w:val="0069207B"/>
    <w:rsid w:val="00694A58"/>
    <w:rsid w:val="006A2383"/>
    <w:rsid w:val="006A304E"/>
    <w:rsid w:val="006B7006"/>
    <w:rsid w:val="006C7F8C"/>
    <w:rsid w:val="006D7AB9"/>
    <w:rsid w:val="006E08D3"/>
    <w:rsid w:val="00700B2C"/>
    <w:rsid w:val="00706EDF"/>
    <w:rsid w:val="00707FE0"/>
    <w:rsid w:val="00713084"/>
    <w:rsid w:val="00717463"/>
    <w:rsid w:val="00720FC2"/>
    <w:rsid w:val="00722E89"/>
    <w:rsid w:val="00731E00"/>
    <w:rsid w:val="007339C7"/>
    <w:rsid w:val="007440B7"/>
    <w:rsid w:val="00747993"/>
    <w:rsid w:val="00754F1D"/>
    <w:rsid w:val="007634AD"/>
    <w:rsid w:val="007715C9"/>
    <w:rsid w:val="00773738"/>
    <w:rsid w:val="00774872"/>
    <w:rsid w:val="00774EDD"/>
    <w:rsid w:val="0077553C"/>
    <w:rsid w:val="007757EC"/>
    <w:rsid w:val="007771C9"/>
    <w:rsid w:val="00781776"/>
    <w:rsid w:val="007852B0"/>
    <w:rsid w:val="007A6605"/>
    <w:rsid w:val="007A6863"/>
    <w:rsid w:val="007C78B4"/>
    <w:rsid w:val="007D2268"/>
    <w:rsid w:val="007E32B6"/>
    <w:rsid w:val="007E486B"/>
    <w:rsid w:val="007E7D4A"/>
    <w:rsid w:val="007F48ED"/>
    <w:rsid w:val="007F5E3F"/>
    <w:rsid w:val="007F65CC"/>
    <w:rsid w:val="00812F45"/>
    <w:rsid w:val="00830229"/>
    <w:rsid w:val="00836F4D"/>
    <w:rsid w:val="00836FE9"/>
    <w:rsid w:val="0084172C"/>
    <w:rsid w:val="008473F5"/>
    <w:rsid w:val="0085175E"/>
    <w:rsid w:val="00856A31"/>
    <w:rsid w:val="00857899"/>
    <w:rsid w:val="00857DA9"/>
    <w:rsid w:val="008754D0"/>
    <w:rsid w:val="00877C69"/>
    <w:rsid w:val="00877D48"/>
    <w:rsid w:val="0088345B"/>
    <w:rsid w:val="00891513"/>
    <w:rsid w:val="008A16A5"/>
    <w:rsid w:val="008A2F4A"/>
    <w:rsid w:val="008A3DAF"/>
    <w:rsid w:val="008A41F9"/>
    <w:rsid w:val="008A5C57"/>
    <w:rsid w:val="008A62E9"/>
    <w:rsid w:val="008B5256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43BA"/>
    <w:rsid w:val="0094523D"/>
    <w:rsid w:val="00960805"/>
    <w:rsid w:val="00960C94"/>
    <w:rsid w:val="00976A63"/>
    <w:rsid w:val="009A4EF3"/>
    <w:rsid w:val="009B2490"/>
    <w:rsid w:val="009B4239"/>
    <w:rsid w:val="009B50E5"/>
    <w:rsid w:val="009C3431"/>
    <w:rsid w:val="009C5989"/>
    <w:rsid w:val="009C6A32"/>
    <w:rsid w:val="009D08DA"/>
    <w:rsid w:val="00A039D6"/>
    <w:rsid w:val="00A06860"/>
    <w:rsid w:val="00A136F5"/>
    <w:rsid w:val="00A231E2"/>
    <w:rsid w:val="00A24F36"/>
    <w:rsid w:val="00A2550D"/>
    <w:rsid w:val="00A27393"/>
    <w:rsid w:val="00A379BB"/>
    <w:rsid w:val="00A4169B"/>
    <w:rsid w:val="00A4321E"/>
    <w:rsid w:val="00A46A2D"/>
    <w:rsid w:val="00A50D55"/>
    <w:rsid w:val="00A52FDA"/>
    <w:rsid w:val="00A64912"/>
    <w:rsid w:val="00A70A74"/>
    <w:rsid w:val="00A9231A"/>
    <w:rsid w:val="00A9403B"/>
    <w:rsid w:val="00A95BC7"/>
    <w:rsid w:val="00A962DC"/>
    <w:rsid w:val="00AA0343"/>
    <w:rsid w:val="00AA78CE"/>
    <w:rsid w:val="00AA7B26"/>
    <w:rsid w:val="00AC767C"/>
    <w:rsid w:val="00AD282E"/>
    <w:rsid w:val="00AD3467"/>
    <w:rsid w:val="00AD3AA2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52B3"/>
    <w:rsid w:val="00B46467"/>
    <w:rsid w:val="00B46595"/>
    <w:rsid w:val="00B52663"/>
    <w:rsid w:val="00B56DCB"/>
    <w:rsid w:val="00B61728"/>
    <w:rsid w:val="00B62814"/>
    <w:rsid w:val="00B75353"/>
    <w:rsid w:val="00B770D2"/>
    <w:rsid w:val="00B932B0"/>
    <w:rsid w:val="00B93516"/>
    <w:rsid w:val="00B94996"/>
    <w:rsid w:val="00B96776"/>
    <w:rsid w:val="00B973E5"/>
    <w:rsid w:val="00BA28E4"/>
    <w:rsid w:val="00BA47A3"/>
    <w:rsid w:val="00BA5026"/>
    <w:rsid w:val="00BA7B5B"/>
    <w:rsid w:val="00BB2076"/>
    <w:rsid w:val="00BB6E79"/>
    <w:rsid w:val="00BD4C03"/>
    <w:rsid w:val="00BD6A93"/>
    <w:rsid w:val="00BE42C5"/>
    <w:rsid w:val="00BE719A"/>
    <w:rsid w:val="00BE720A"/>
    <w:rsid w:val="00BF0723"/>
    <w:rsid w:val="00BF4419"/>
    <w:rsid w:val="00BF4D27"/>
    <w:rsid w:val="00BF6650"/>
    <w:rsid w:val="00C05CEF"/>
    <w:rsid w:val="00C067E5"/>
    <w:rsid w:val="00C15F78"/>
    <w:rsid w:val="00C164CA"/>
    <w:rsid w:val="00C16B4A"/>
    <w:rsid w:val="00C26051"/>
    <w:rsid w:val="00C337F1"/>
    <w:rsid w:val="00C42BF8"/>
    <w:rsid w:val="00C460AE"/>
    <w:rsid w:val="00C50043"/>
    <w:rsid w:val="00C5015F"/>
    <w:rsid w:val="00C50A0F"/>
    <w:rsid w:val="00C50F4A"/>
    <w:rsid w:val="00C65A67"/>
    <w:rsid w:val="00C72D10"/>
    <w:rsid w:val="00C7573B"/>
    <w:rsid w:val="00C76CF3"/>
    <w:rsid w:val="00C83BFA"/>
    <w:rsid w:val="00C93205"/>
    <w:rsid w:val="00C945DC"/>
    <w:rsid w:val="00CA7844"/>
    <w:rsid w:val="00CB58EF"/>
    <w:rsid w:val="00CD6679"/>
    <w:rsid w:val="00CE0A93"/>
    <w:rsid w:val="00CF0BB2"/>
    <w:rsid w:val="00D00F6A"/>
    <w:rsid w:val="00D12B0D"/>
    <w:rsid w:val="00D13441"/>
    <w:rsid w:val="00D243A3"/>
    <w:rsid w:val="00D3126B"/>
    <w:rsid w:val="00D33440"/>
    <w:rsid w:val="00D40629"/>
    <w:rsid w:val="00D44BD8"/>
    <w:rsid w:val="00D52EFE"/>
    <w:rsid w:val="00D532F2"/>
    <w:rsid w:val="00D55201"/>
    <w:rsid w:val="00D56A0D"/>
    <w:rsid w:val="00D63EF6"/>
    <w:rsid w:val="00D66518"/>
    <w:rsid w:val="00D70DFB"/>
    <w:rsid w:val="00D71EEA"/>
    <w:rsid w:val="00D735CD"/>
    <w:rsid w:val="00D766DF"/>
    <w:rsid w:val="00D81B61"/>
    <w:rsid w:val="00D90841"/>
    <w:rsid w:val="00DA2439"/>
    <w:rsid w:val="00DA6F05"/>
    <w:rsid w:val="00DB64FC"/>
    <w:rsid w:val="00DC6879"/>
    <w:rsid w:val="00DE149E"/>
    <w:rsid w:val="00DE192E"/>
    <w:rsid w:val="00DE48A4"/>
    <w:rsid w:val="00DF3713"/>
    <w:rsid w:val="00E034DB"/>
    <w:rsid w:val="00E05704"/>
    <w:rsid w:val="00E10E61"/>
    <w:rsid w:val="00E12F1A"/>
    <w:rsid w:val="00E20587"/>
    <w:rsid w:val="00E22935"/>
    <w:rsid w:val="00E247A6"/>
    <w:rsid w:val="00E4138D"/>
    <w:rsid w:val="00E54292"/>
    <w:rsid w:val="00E60191"/>
    <w:rsid w:val="00E663ED"/>
    <w:rsid w:val="00E74DC7"/>
    <w:rsid w:val="00E87699"/>
    <w:rsid w:val="00E92E27"/>
    <w:rsid w:val="00E9586B"/>
    <w:rsid w:val="00E9596E"/>
    <w:rsid w:val="00E97334"/>
    <w:rsid w:val="00EB3A99"/>
    <w:rsid w:val="00EB65F8"/>
    <w:rsid w:val="00ED4928"/>
    <w:rsid w:val="00ED4CA7"/>
    <w:rsid w:val="00EE3FFE"/>
    <w:rsid w:val="00EE57E8"/>
    <w:rsid w:val="00EE6190"/>
    <w:rsid w:val="00EF2E3A"/>
    <w:rsid w:val="00EF4417"/>
    <w:rsid w:val="00EF6402"/>
    <w:rsid w:val="00F047E2"/>
    <w:rsid w:val="00F04D57"/>
    <w:rsid w:val="00F078DC"/>
    <w:rsid w:val="00F10602"/>
    <w:rsid w:val="00F13E86"/>
    <w:rsid w:val="00F20B52"/>
    <w:rsid w:val="00F32FCB"/>
    <w:rsid w:val="00F33523"/>
    <w:rsid w:val="00F33630"/>
    <w:rsid w:val="00F4095E"/>
    <w:rsid w:val="00F602CB"/>
    <w:rsid w:val="00F64831"/>
    <w:rsid w:val="00F64E2D"/>
    <w:rsid w:val="00F65770"/>
    <w:rsid w:val="00F677A9"/>
    <w:rsid w:val="00F8121C"/>
    <w:rsid w:val="00F84CF5"/>
    <w:rsid w:val="00F8612E"/>
    <w:rsid w:val="00F9120A"/>
    <w:rsid w:val="00F94583"/>
    <w:rsid w:val="00FA420B"/>
    <w:rsid w:val="00FB6AEE"/>
    <w:rsid w:val="00FC3EAC"/>
    <w:rsid w:val="00FD28ED"/>
    <w:rsid w:val="00FF24F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62FE9"/>
  <w15:docId w15:val="{46825A94-E7D5-4790-AC6A-AB955078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4E1FF0"/>
    <w:rPr>
      <w:sz w:val="22"/>
    </w:rPr>
  </w:style>
  <w:style w:type="paragraph" w:customStyle="1" w:styleId="itemhead0">
    <w:name w:val="itemhead"/>
    <w:basedOn w:val="Normal"/>
    <w:rsid w:val="00EF4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F4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F4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4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4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419"/>
    <w:rPr>
      <w:b/>
      <w:bCs/>
    </w:rPr>
  </w:style>
  <w:style w:type="character" w:customStyle="1" w:styleId="paragraphChar">
    <w:name w:val="paragraph Char"/>
    <w:aliases w:val="a Char"/>
    <w:link w:val="paragraph"/>
    <w:rsid w:val="007771C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4A58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CUC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2B99-6617-4299-802B-D61AEBAB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33</TotalTime>
  <Pages>7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DAWSON, Ros</dc:creator>
  <cp:lastModifiedBy>VANCUYLENBURG, Chrisanne</cp:lastModifiedBy>
  <cp:revision>10</cp:revision>
  <dcterms:created xsi:type="dcterms:W3CDTF">2023-11-03T00:41:00Z</dcterms:created>
  <dcterms:modified xsi:type="dcterms:W3CDTF">2023-11-10T04:20:00Z</dcterms:modified>
</cp:coreProperties>
</file>