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DB7D" w14:textId="77777777" w:rsidR="0020757A" w:rsidRPr="007B051C" w:rsidRDefault="0020757A" w:rsidP="0020757A">
      <w:pPr>
        <w:jc w:val="center"/>
        <w:rPr>
          <w:rFonts w:ascii="Times New Roman" w:hAnsi="Times New Roman" w:cs="Times New Roman"/>
          <w:b/>
          <w:sz w:val="28"/>
          <w:szCs w:val="28"/>
        </w:rPr>
      </w:pPr>
      <w:r w:rsidRPr="007B051C">
        <w:rPr>
          <w:rFonts w:ascii="Times New Roman" w:hAnsi="Times New Roman" w:cs="Times New Roman"/>
          <w:b/>
          <w:sz w:val="28"/>
          <w:szCs w:val="28"/>
        </w:rPr>
        <w:t>EXPLANATORY STATEMENT</w:t>
      </w:r>
    </w:p>
    <w:p w14:paraId="085E0E39" w14:textId="77777777" w:rsidR="0020757A" w:rsidRPr="007B051C" w:rsidRDefault="0020757A" w:rsidP="0020757A">
      <w:pPr>
        <w:jc w:val="center"/>
        <w:rPr>
          <w:rFonts w:ascii="Times New Roman" w:hAnsi="Times New Roman" w:cs="Times New Roman"/>
        </w:rPr>
      </w:pPr>
      <w:r w:rsidRPr="007B051C">
        <w:rPr>
          <w:rFonts w:ascii="Times New Roman" w:hAnsi="Times New Roman" w:cs="Times New Roman"/>
        </w:rPr>
        <w:t>Approved by the Australian Communications and Media Authority</w:t>
      </w:r>
    </w:p>
    <w:p w14:paraId="1B5462F2" w14:textId="77777777" w:rsidR="0020757A" w:rsidRPr="007B051C" w:rsidRDefault="0020757A" w:rsidP="0020757A">
      <w:pPr>
        <w:jc w:val="center"/>
        <w:rPr>
          <w:rFonts w:ascii="Times New Roman" w:hAnsi="Times New Roman" w:cs="Times New Roman"/>
          <w:i/>
        </w:rPr>
      </w:pPr>
      <w:r w:rsidRPr="007B051C">
        <w:rPr>
          <w:rFonts w:ascii="Times New Roman" w:hAnsi="Times New Roman" w:cs="Times New Roman"/>
          <w:i/>
        </w:rPr>
        <w:t>Broadcasting Services Act 1992</w:t>
      </w:r>
    </w:p>
    <w:p w14:paraId="0F64A746" w14:textId="77777777" w:rsidR="0020757A" w:rsidRPr="007B051C" w:rsidRDefault="0020757A" w:rsidP="0020757A">
      <w:pPr>
        <w:jc w:val="center"/>
        <w:rPr>
          <w:rFonts w:ascii="Times New Roman" w:hAnsi="Times New Roman" w:cs="Times New Roman"/>
          <w:b/>
          <w:i/>
        </w:rPr>
      </w:pPr>
      <w:r w:rsidRPr="007B051C">
        <w:rPr>
          <w:rFonts w:ascii="Times New Roman" w:hAnsi="Times New Roman" w:cs="Times New Roman"/>
          <w:b/>
          <w:i/>
        </w:rPr>
        <w:t>Variation to Licence Area Plan – Roxby Downs Community Radio – 2023 (No. 1)</w:t>
      </w:r>
    </w:p>
    <w:p w14:paraId="2371D53D" w14:textId="77777777" w:rsidR="0020757A" w:rsidRPr="007B051C" w:rsidRDefault="0020757A" w:rsidP="0020757A">
      <w:pPr>
        <w:spacing w:before="280"/>
        <w:rPr>
          <w:rFonts w:ascii="Times New Roman" w:hAnsi="Times New Roman" w:cs="Times New Roman"/>
          <w:b/>
        </w:rPr>
      </w:pPr>
      <w:r w:rsidRPr="007B051C">
        <w:rPr>
          <w:rFonts w:ascii="Times New Roman" w:hAnsi="Times New Roman" w:cs="Times New Roman"/>
          <w:b/>
        </w:rPr>
        <w:t>Authority</w:t>
      </w:r>
    </w:p>
    <w:p w14:paraId="610E5076"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The Australian Communications and Media Authority (</w:t>
      </w:r>
      <w:r w:rsidRPr="007B051C">
        <w:rPr>
          <w:rFonts w:ascii="Times New Roman" w:hAnsi="Times New Roman" w:cs="Times New Roman"/>
          <w:b/>
          <w:bCs/>
        </w:rPr>
        <w:t>the ACMA</w:t>
      </w:r>
      <w:r w:rsidRPr="007B051C">
        <w:rPr>
          <w:rFonts w:ascii="Times New Roman" w:hAnsi="Times New Roman" w:cs="Times New Roman"/>
        </w:rPr>
        <w:t xml:space="preserve">) has made the </w:t>
      </w:r>
      <w:r w:rsidRPr="007B051C">
        <w:rPr>
          <w:rFonts w:ascii="Times New Roman" w:hAnsi="Times New Roman" w:cs="Times New Roman"/>
          <w:i/>
          <w:iCs/>
        </w:rPr>
        <w:t xml:space="preserve">Variation to Licence Area Plan – Roxby Downs </w:t>
      </w:r>
      <w:r>
        <w:rPr>
          <w:rFonts w:ascii="Times New Roman" w:hAnsi="Times New Roman" w:cs="Times New Roman"/>
          <w:i/>
          <w:iCs/>
        </w:rPr>
        <w:t xml:space="preserve">Community </w:t>
      </w:r>
      <w:r w:rsidRPr="007B051C">
        <w:rPr>
          <w:rFonts w:ascii="Times New Roman" w:hAnsi="Times New Roman" w:cs="Times New Roman"/>
          <w:i/>
          <w:iCs/>
        </w:rPr>
        <w:t>Radio – 2023 (No. 1)</w:t>
      </w:r>
      <w:r w:rsidRPr="007B051C">
        <w:rPr>
          <w:rFonts w:ascii="Times New Roman" w:hAnsi="Times New Roman" w:cs="Times New Roman"/>
          <w:i/>
        </w:rPr>
        <w:t xml:space="preserve"> </w:t>
      </w:r>
      <w:r w:rsidRPr="007B051C">
        <w:rPr>
          <w:rFonts w:ascii="Times New Roman" w:hAnsi="Times New Roman" w:cs="Times New Roman"/>
        </w:rPr>
        <w:t>(</w:t>
      </w:r>
      <w:r w:rsidRPr="007B051C">
        <w:rPr>
          <w:rFonts w:ascii="Times New Roman" w:hAnsi="Times New Roman" w:cs="Times New Roman"/>
          <w:b/>
          <w:bCs/>
        </w:rPr>
        <w:t>the instrument</w:t>
      </w:r>
      <w:r w:rsidRPr="007B051C">
        <w:rPr>
          <w:rFonts w:ascii="Times New Roman" w:hAnsi="Times New Roman" w:cs="Times New Roman"/>
        </w:rPr>
        <w:t xml:space="preserve">) under subsection 26(2) of the </w:t>
      </w:r>
      <w:r w:rsidRPr="007B051C">
        <w:rPr>
          <w:rFonts w:ascii="Times New Roman" w:hAnsi="Times New Roman" w:cs="Times New Roman"/>
          <w:i/>
          <w:iCs/>
        </w:rPr>
        <w:t>Broadcasting Services Act 1992</w:t>
      </w:r>
      <w:r w:rsidRPr="007B051C">
        <w:rPr>
          <w:rFonts w:ascii="Times New Roman" w:hAnsi="Times New Roman" w:cs="Times New Roman"/>
        </w:rPr>
        <w:t xml:space="preserve"> (</w:t>
      </w:r>
      <w:r w:rsidRPr="007B051C">
        <w:rPr>
          <w:rFonts w:ascii="Times New Roman" w:hAnsi="Times New Roman" w:cs="Times New Roman"/>
          <w:b/>
          <w:bCs/>
        </w:rPr>
        <w:t>the Act</w:t>
      </w:r>
      <w:r w:rsidRPr="007B051C">
        <w:rPr>
          <w:rFonts w:ascii="Times New Roman" w:hAnsi="Times New Roman" w:cs="Times New Roman"/>
        </w:rPr>
        <w:t>)</w:t>
      </w:r>
      <w:r>
        <w:rPr>
          <w:rFonts w:ascii="Times New Roman" w:hAnsi="Times New Roman" w:cs="Times New Roman"/>
        </w:rPr>
        <w:t>.</w:t>
      </w:r>
    </w:p>
    <w:p w14:paraId="7D31ADC2"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The ACMA may, by legislative instrument, vary a licence area plan (</w:t>
      </w:r>
      <w:r w:rsidRPr="007B051C">
        <w:rPr>
          <w:rFonts w:ascii="Times New Roman" w:hAnsi="Times New Roman" w:cs="Times New Roman"/>
          <w:b/>
          <w:bCs/>
        </w:rPr>
        <w:t>LAP</w:t>
      </w:r>
      <w:r w:rsidRPr="007B051C">
        <w:rPr>
          <w:rFonts w:ascii="Times New Roman" w:hAnsi="Times New Roman" w:cs="Times New Roman"/>
        </w:rPr>
        <w:t>) under subsection 26(2) of the Act.</w:t>
      </w:r>
    </w:p>
    <w:p w14:paraId="75E3E515" w14:textId="77777777" w:rsidR="0020757A" w:rsidRPr="007B051C" w:rsidRDefault="0020757A" w:rsidP="0020757A">
      <w:pPr>
        <w:rPr>
          <w:rFonts w:ascii="Times New Roman" w:hAnsi="Times New Roman" w:cs="Times New Roman"/>
          <w:b/>
        </w:rPr>
      </w:pPr>
      <w:r w:rsidRPr="007B051C">
        <w:rPr>
          <w:rFonts w:ascii="Times New Roman" w:hAnsi="Times New Roman" w:cs="Times New Roman"/>
          <w:b/>
        </w:rPr>
        <w:t>Purpose and operation of the instrument</w:t>
      </w:r>
    </w:p>
    <w:p w14:paraId="42D84F57" w14:textId="77777777" w:rsidR="0020757A" w:rsidRPr="007B051C" w:rsidRDefault="0020757A" w:rsidP="0020757A">
      <w:pPr>
        <w:spacing w:line="257" w:lineRule="auto"/>
        <w:rPr>
          <w:rFonts w:ascii="Times New Roman" w:hAnsi="Times New Roman" w:cs="Times New Roman"/>
        </w:rPr>
      </w:pPr>
      <w:r w:rsidRPr="007B051C">
        <w:rPr>
          <w:rFonts w:ascii="Times New Roman" w:hAnsi="Times New Roman" w:cs="Times New Roman"/>
        </w:rPr>
        <w:t>LAPs determine the number and characteristics, including technical specifications, of broadcasting services that are to be available in particular areas of Australia with the use of the broadcasting services bands.</w:t>
      </w:r>
    </w:p>
    <w:p w14:paraId="7F68880E" w14:textId="77777777" w:rsidR="0020757A" w:rsidRPr="007B051C" w:rsidRDefault="0020757A" w:rsidP="0020757A">
      <w:pPr>
        <w:spacing w:line="257" w:lineRule="auto"/>
        <w:rPr>
          <w:rFonts w:ascii="Times New Roman" w:hAnsi="Times New Roman" w:cs="Times New Roman"/>
        </w:rPr>
      </w:pPr>
      <w:r w:rsidRPr="007B051C">
        <w:rPr>
          <w:rFonts w:ascii="Times New Roman" w:hAnsi="Times New Roman" w:cs="Times New Roman"/>
        </w:rPr>
        <w:t xml:space="preserve">The Australian Broadcasting Authority determined the </w:t>
      </w:r>
      <w:r w:rsidRPr="007B051C">
        <w:rPr>
          <w:rFonts w:ascii="Times New Roman" w:hAnsi="Times New Roman" w:cs="Times New Roman"/>
          <w:i/>
          <w:iCs/>
        </w:rPr>
        <w:t xml:space="preserve">Licence Area Plan – Roxby Downs Community Radio </w:t>
      </w:r>
      <w:r w:rsidRPr="6AAB0622">
        <w:rPr>
          <w:rFonts w:ascii="Times New Roman" w:hAnsi="Times New Roman" w:cs="Times New Roman"/>
          <w:i/>
          <w:iCs/>
        </w:rPr>
        <w:t xml:space="preserve">– February 2004 </w:t>
      </w:r>
      <w:r w:rsidRPr="007B051C">
        <w:rPr>
          <w:rFonts w:ascii="Times New Roman" w:hAnsi="Times New Roman" w:cs="Times New Roman"/>
        </w:rPr>
        <w:t>(</w:t>
      </w:r>
      <w:r w:rsidRPr="007B051C">
        <w:rPr>
          <w:rFonts w:ascii="Times New Roman" w:hAnsi="Times New Roman" w:cs="Times New Roman"/>
          <w:b/>
          <w:bCs/>
        </w:rPr>
        <w:t>the Roxby Downs LAP</w:t>
      </w:r>
      <w:r w:rsidRPr="007B051C">
        <w:rPr>
          <w:rFonts w:ascii="Times New Roman" w:hAnsi="Times New Roman" w:cs="Times New Roman"/>
        </w:rPr>
        <w:t>) on 5 February 2004.</w:t>
      </w:r>
    </w:p>
    <w:p w14:paraId="68387DEA" w14:textId="77777777" w:rsidR="0020757A" w:rsidRDefault="0020757A" w:rsidP="0020757A">
      <w:pPr>
        <w:rPr>
          <w:rFonts w:ascii="Times New Roman" w:hAnsi="Times New Roman" w:cs="Times New Roman"/>
        </w:rPr>
      </w:pPr>
      <w:r w:rsidRPr="007B051C">
        <w:rPr>
          <w:rFonts w:ascii="Times New Roman" w:hAnsi="Times New Roman" w:cs="Times New Roman"/>
        </w:rPr>
        <w:t xml:space="preserve">The instrument varies the </w:t>
      </w:r>
      <w:r w:rsidRPr="6AAB0622">
        <w:rPr>
          <w:rFonts w:ascii="Times New Roman" w:hAnsi="Times New Roman" w:cs="Times New Roman"/>
        </w:rPr>
        <w:t xml:space="preserve">characteristics, including the </w:t>
      </w:r>
      <w:r>
        <w:rPr>
          <w:rFonts w:ascii="Times New Roman" w:hAnsi="Times New Roman" w:cs="Times New Roman"/>
        </w:rPr>
        <w:t xml:space="preserve">technical specification </w:t>
      </w:r>
      <w:r w:rsidRPr="6AAB0622">
        <w:rPr>
          <w:rFonts w:ascii="Times New Roman" w:hAnsi="Times New Roman" w:cs="Times New Roman"/>
        </w:rPr>
        <w:t xml:space="preserve">of the Roxby Downs </w:t>
      </w:r>
      <w:r>
        <w:rPr>
          <w:rFonts w:ascii="Times New Roman" w:hAnsi="Times New Roman" w:cs="Times New Roman"/>
        </w:rPr>
        <w:t>community broadcasting service in the Roxby Downs Community RA1 licence area</w:t>
      </w:r>
      <w:r w:rsidRPr="007B051C">
        <w:rPr>
          <w:rFonts w:ascii="Times New Roman" w:hAnsi="Times New Roman" w:cs="Times New Roman"/>
        </w:rPr>
        <w:t>. The main variations are:</w:t>
      </w:r>
    </w:p>
    <w:p w14:paraId="5A436B86" w14:textId="77777777" w:rsidR="0020757A" w:rsidRPr="00C04757" w:rsidRDefault="0020757A" w:rsidP="0020757A">
      <w:pPr>
        <w:pStyle w:val="ListParagraph"/>
        <w:numPr>
          <w:ilvl w:val="0"/>
          <w:numId w:val="3"/>
        </w:numPr>
        <w:rPr>
          <w:rFonts w:ascii="Times New Roman" w:hAnsi="Times New Roman" w:cs="Times New Roman"/>
        </w:rPr>
      </w:pPr>
      <w:r w:rsidRPr="00C04757">
        <w:rPr>
          <w:rFonts w:ascii="Times New Roman" w:hAnsi="Times New Roman" w:cs="Times New Roman"/>
        </w:rPr>
        <w:t xml:space="preserve">to vary the technical specifications of the community radio broadcasting service in the Roxby Downs Community RA1 licence area, 5ROX, </w:t>
      </w:r>
      <w:r w:rsidRPr="6AAB0622">
        <w:rPr>
          <w:rFonts w:ascii="Times New Roman" w:hAnsi="Times New Roman" w:cs="Times New Roman"/>
        </w:rPr>
        <w:t>including changing</w:t>
      </w:r>
      <w:r w:rsidRPr="00C04757">
        <w:rPr>
          <w:rFonts w:ascii="Times New Roman" w:hAnsi="Times New Roman" w:cs="Times New Roman"/>
        </w:rPr>
        <w:t xml:space="preserve"> the nominal location, </w:t>
      </w:r>
      <w:r w:rsidRPr="6AAB0622">
        <w:rPr>
          <w:rFonts w:ascii="Times New Roman" w:hAnsi="Times New Roman" w:cs="Times New Roman"/>
        </w:rPr>
        <w:t>increasing</w:t>
      </w:r>
      <w:r w:rsidRPr="00C04757">
        <w:rPr>
          <w:rFonts w:ascii="Times New Roman" w:hAnsi="Times New Roman" w:cs="Times New Roman"/>
        </w:rPr>
        <w:t xml:space="preserve"> the maximum effective radiated power (</w:t>
      </w:r>
      <w:r w:rsidRPr="004459BF">
        <w:rPr>
          <w:rFonts w:ascii="Times New Roman" w:hAnsi="Times New Roman" w:cs="Times New Roman"/>
          <w:b/>
          <w:bCs/>
        </w:rPr>
        <w:t>ERP</w:t>
      </w:r>
      <w:r w:rsidRPr="6AAB0622">
        <w:rPr>
          <w:rFonts w:ascii="Times New Roman" w:hAnsi="Times New Roman" w:cs="Times New Roman"/>
        </w:rPr>
        <w:t>),</w:t>
      </w:r>
      <w:r w:rsidRPr="00C04757">
        <w:rPr>
          <w:rFonts w:ascii="Times New Roman" w:hAnsi="Times New Roman" w:cs="Times New Roman"/>
        </w:rPr>
        <w:t xml:space="preserve"> </w:t>
      </w:r>
      <w:r w:rsidRPr="6AAB0622">
        <w:rPr>
          <w:rFonts w:ascii="Times New Roman" w:hAnsi="Times New Roman" w:cs="Times New Roman"/>
        </w:rPr>
        <w:t>increasing the</w:t>
      </w:r>
      <w:r w:rsidRPr="00C04757">
        <w:rPr>
          <w:rFonts w:ascii="Times New Roman" w:hAnsi="Times New Roman" w:cs="Times New Roman"/>
        </w:rPr>
        <w:t xml:space="preserve"> antenna height,</w:t>
      </w:r>
      <w:r w:rsidRPr="6AAB0622">
        <w:rPr>
          <w:rFonts w:ascii="Times New Roman" w:hAnsi="Times New Roman" w:cs="Times New Roman"/>
        </w:rPr>
        <w:t xml:space="preserve"> and changing the specification from vertical to mixed polarisation</w:t>
      </w:r>
      <w:r>
        <w:rPr>
          <w:rFonts w:ascii="Times New Roman" w:hAnsi="Times New Roman" w:cs="Times New Roman"/>
        </w:rPr>
        <w:t>;</w:t>
      </w:r>
    </w:p>
    <w:p w14:paraId="6780D4A3" w14:textId="77777777" w:rsidR="0020757A" w:rsidRDefault="0020757A" w:rsidP="0020757A">
      <w:pPr>
        <w:pStyle w:val="ListParagraph"/>
        <w:numPr>
          <w:ilvl w:val="0"/>
          <w:numId w:val="3"/>
        </w:numPr>
        <w:rPr>
          <w:rFonts w:ascii="Times New Roman" w:hAnsi="Times New Roman" w:cs="Times New Roman"/>
        </w:rPr>
      </w:pPr>
      <w:r w:rsidRPr="6AAB0622">
        <w:rPr>
          <w:rFonts w:ascii="Times New Roman" w:hAnsi="Times New Roman" w:cs="Times New Roman"/>
        </w:rPr>
        <w:t>to vary the licence area name ‘Roxby Downs Community RA1’ to ‘Roxby Downs RA1’</w:t>
      </w:r>
      <w:r>
        <w:rPr>
          <w:rFonts w:ascii="Times New Roman" w:hAnsi="Times New Roman" w:cs="Times New Roman"/>
        </w:rPr>
        <w:t>;</w:t>
      </w:r>
    </w:p>
    <w:p w14:paraId="546A4CB4" w14:textId="0A202EE0" w:rsidR="0020757A" w:rsidRDefault="0020757A" w:rsidP="0020757A">
      <w:pPr>
        <w:pStyle w:val="ListParagraph"/>
        <w:numPr>
          <w:ilvl w:val="0"/>
          <w:numId w:val="3"/>
        </w:numPr>
        <w:rPr>
          <w:rFonts w:ascii="Times New Roman" w:hAnsi="Times New Roman" w:cs="Times New Roman"/>
        </w:rPr>
      </w:pPr>
      <w:r>
        <w:rPr>
          <w:rFonts w:ascii="Times New Roman" w:hAnsi="Times New Roman" w:cs="Times New Roman"/>
        </w:rPr>
        <w:t xml:space="preserve">to deal with the </w:t>
      </w:r>
      <w:r>
        <w:rPr>
          <w:rFonts w:ascii="Times New Roman" w:hAnsi="Times New Roman" w:cs="Times New Roman"/>
          <w:i/>
          <w:iCs/>
        </w:rPr>
        <w:t>Broadcasting Services (Technical Planning) Guidelines 2017</w:t>
      </w:r>
      <w:r>
        <w:rPr>
          <w:rFonts w:ascii="Times New Roman" w:hAnsi="Times New Roman" w:cs="Times New Roman"/>
        </w:rPr>
        <w:t xml:space="preserve"> (</w:t>
      </w:r>
      <w:r w:rsidRPr="00C25E88">
        <w:rPr>
          <w:rFonts w:ascii="Times New Roman" w:hAnsi="Times New Roman" w:cs="Times New Roman"/>
          <w:b/>
          <w:bCs/>
        </w:rPr>
        <w:t>2017 Guidelines</w:t>
      </w:r>
      <w:r>
        <w:rPr>
          <w:rFonts w:ascii="Times New Roman" w:hAnsi="Times New Roman" w:cs="Times New Roman"/>
        </w:rPr>
        <w:t>) (discussed below)</w:t>
      </w:r>
      <w:r w:rsidR="00E8431A">
        <w:rPr>
          <w:rFonts w:ascii="Times New Roman" w:hAnsi="Times New Roman" w:cs="Times New Roman"/>
        </w:rPr>
        <w:t>; and</w:t>
      </w:r>
    </w:p>
    <w:p w14:paraId="0D0D66EB" w14:textId="20332182" w:rsidR="0020757A" w:rsidRPr="00C04757" w:rsidRDefault="00E8431A" w:rsidP="0020757A">
      <w:pPr>
        <w:pStyle w:val="ListParagraph"/>
        <w:numPr>
          <w:ilvl w:val="0"/>
          <w:numId w:val="3"/>
        </w:numPr>
        <w:rPr>
          <w:rFonts w:ascii="Times New Roman" w:hAnsi="Times New Roman" w:cs="Times New Roman"/>
        </w:rPr>
      </w:pPr>
      <w:r>
        <w:rPr>
          <w:rFonts w:ascii="Times New Roman" w:hAnsi="Times New Roman" w:cs="Times New Roman"/>
        </w:rPr>
        <w:t xml:space="preserve">to </w:t>
      </w:r>
      <w:r w:rsidR="0020757A" w:rsidRPr="00C04757">
        <w:rPr>
          <w:rFonts w:ascii="Times New Roman" w:hAnsi="Times New Roman" w:cs="Times New Roman"/>
        </w:rPr>
        <w:t>update</w:t>
      </w:r>
      <w:r w:rsidR="0020757A" w:rsidRPr="6AAB0622">
        <w:rPr>
          <w:rFonts w:ascii="Times New Roman" w:hAnsi="Times New Roman" w:cs="Times New Roman"/>
        </w:rPr>
        <w:t xml:space="preserve"> the technical specification in line with modern </w:t>
      </w:r>
      <w:r w:rsidR="0020757A">
        <w:rPr>
          <w:rFonts w:ascii="Times New Roman" w:hAnsi="Times New Roman" w:cs="Times New Roman"/>
        </w:rPr>
        <w:t>LAP drafting and</w:t>
      </w:r>
      <w:r w:rsidR="0020757A" w:rsidRPr="6AAB0622">
        <w:rPr>
          <w:rFonts w:ascii="Times New Roman" w:hAnsi="Times New Roman" w:cs="Times New Roman"/>
        </w:rPr>
        <w:t xml:space="preserve"> formatting, including substituting</w:t>
      </w:r>
      <w:r w:rsidR="0020757A" w:rsidRPr="00C04757">
        <w:rPr>
          <w:rFonts w:ascii="Times New Roman" w:hAnsi="Times New Roman" w:cs="Times New Roman"/>
        </w:rPr>
        <w:t xml:space="preserve"> Australian Map Grid References with Geocentric Datum of Australia 1994 (</w:t>
      </w:r>
      <w:r w:rsidR="0020757A" w:rsidRPr="00EA1317">
        <w:rPr>
          <w:rFonts w:ascii="Times New Roman" w:hAnsi="Times New Roman" w:cs="Times New Roman"/>
          <w:b/>
          <w:bCs/>
        </w:rPr>
        <w:t>GDA94</w:t>
      </w:r>
      <w:r w:rsidR="0020757A" w:rsidRPr="00C04757">
        <w:rPr>
          <w:rFonts w:ascii="Times New Roman" w:hAnsi="Times New Roman" w:cs="Times New Roman"/>
        </w:rPr>
        <w:t>) coordinates, changing the name of the LAP</w:t>
      </w:r>
      <w:r w:rsidR="0020757A" w:rsidRPr="6AAB0622">
        <w:rPr>
          <w:rFonts w:ascii="Times New Roman" w:hAnsi="Times New Roman" w:cs="Times New Roman"/>
        </w:rPr>
        <w:t xml:space="preserve"> and other general formatting changes</w:t>
      </w:r>
      <w:r w:rsidR="0020757A" w:rsidRPr="00C04757">
        <w:rPr>
          <w:rFonts w:ascii="Times New Roman" w:hAnsi="Times New Roman" w:cs="Times New Roman"/>
        </w:rPr>
        <w:t>.</w:t>
      </w:r>
    </w:p>
    <w:p w14:paraId="5631EA76" w14:textId="77777777" w:rsidR="0020757A" w:rsidRDefault="0020757A" w:rsidP="0020757A">
      <w:pPr>
        <w:rPr>
          <w:rFonts w:ascii="Times New Roman" w:hAnsi="Times New Roman" w:cs="Times New Roman"/>
        </w:rPr>
      </w:pPr>
      <w:r w:rsidRPr="00BA72F2">
        <w:rPr>
          <w:rFonts w:ascii="Times New Roman" w:hAnsi="Times New Roman" w:cs="Times New Roman"/>
        </w:rPr>
        <w:t xml:space="preserve">The instrument removes </w:t>
      </w:r>
      <w:r>
        <w:rPr>
          <w:rFonts w:ascii="Times New Roman" w:hAnsi="Times New Roman" w:cs="Times New Roman"/>
        </w:rPr>
        <w:t xml:space="preserve">specific </w:t>
      </w:r>
      <w:r w:rsidRPr="00BA72F2">
        <w:rPr>
          <w:rFonts w:ascii="Times New Roman" w:hAnsi="Times New Roman" w:cs="Times New Roman"/>
        </w:rPr>
        <w:t>references to the 2017 Guidelines, and replaces them with provisions that</w:t>
      </w:r>
      <w:r>
        <w:rPr>
          <w:rFonts w:ascii="Times New Roman" w:hAnsi="Times New Roman" w:cs="Times New Roman"/>
        </w:rPr>
        <w:t>:</w:t>
      </w:r>
    </w:p>
    <w:p w14:paraId="53FC8755" w14:textId="77777777" w:rsidR="0020757A" w:rsidRPr="00BA72F2" w:rsidRDefault="0020757A" w:rsidP="0020757A">
      <w:pPr>
        <w:pStyle w:val="ListParagraph"/>
        <w:numPr>
          <w:ilvl w:val="0"/>
          <w:numId w:val="3"/>
        </w:numPr>
        <w:rPr>
          <w:rFonts w:ascii="Times New Roman" w:hAnsi="Times New Roman" w:cs="Times New Roman"/>
        </w:rPr>
      </w:pPr>
      <w:r>
        <w:rPr>
          <w:rFonts w:ascii="Times New Roman" w:hAnsi="Times New Roman" w:cs="Times New Roman"/>
        </w:rPr>
        <w:t>refer to any guidelines made under section 33 of the Act; and</w:t>
      </w:r>
    </w:p>
    <w:p w14:paraId="19E0B940" w14:textId="77777777" w:rsidR="0020757A" w:rsidRDefault="0020757A" w:rsidP="0020757A">
      <w:pPr>
        <w:pStyle w:val="ListParagraph"/>
        <w:numPr>
          <w:ilvl w:val="0"/>
          <w:numId w:val="3"/>
        </w:numPr>
        <w:rPr>
          <w:rFonts w:ascii="Times New Roman" w:hAnsi="Times New Roman" w:cs="Times New Roman"/>
        </w:rPr>
      </w:pPr>
      <w:r w:rsidRPr="00BA72F2">
        <w:rPr>
          <w:rFonts w:ascii="Times New Roman" w:hAnsi="Times New Roman" w:cs="Times New Roman"/>
        </w:rPr>
        <w:t xml:space="preserve">are intended to make express the relationship between the technical specifications determined in the Roxby Downs LAP and any guidelines made under section 33 of the </w:t>
      </w:r>
      <w:r>
        <w:rPr>
          <w:rFonts w:ascii="Times New Roman" w:hAnsi="Times New Roman" w:cs="Times New Roman"/>
        </w:rPr>
        <w:t>Act</w:t>
      </w:r>
      <w:r w:rsidRPr="00BA72F2">
        <w:rPr>
          <w:rFonts w:ascii="Times New Roman" w:hAnsi="Times New Roman" w:cs="Times New Roman"/>
        </w:rPr>
        <w:t>.</w:t>
      </w:r>
    </w:p>
    <w:p w14:paraId="5D2F78E8" w14:textId="77777777" w:rsidR="0020757A" w:rsidRPr="00BA72F2" w:rsidRDefault="0020757A" w:rsidP="0020757A">
      <w:pPr>
        <w:rPr>
          <w:rFonts w:ascii="Times New Roman" w:hAnsi="Times New Roman" w:cs="Times New Roman"/>
        </w:rPr>
      </w:pPr>
      <w:r w:rsidRPr="00BA72F2">
        <w:rPr>
          <w:rFonts w:ascii="Times New Roman" w:hAnsi="Times New Roman" w:cs="Times New Roman"/>
        </w:rPr>
        <w:t>These changes</w:t>
      </w:r>
      <w:r>
        <w:rPr>
          <w:rFonts w:ascii="Times New Roman" w:hAnsi="Times New Roman" w:cs="Times New Roman"/>
        </w:rPr>
        <w:t>, in relation to the guidelines under section 33 of the Act,</w:t>
      </w:r>
      <w:r w:rsidRPr="00BA72F2">
        <w:rPr>
          <w:rFonts w:ascii="Times New Roman" w:hAnsi="Times New Roman" w:cs="Times New Roman"/>
        </w:rPr>
        <w:t xml:space="preserve"> do not affect the operation of radiocommunications transmitters under a licence issued under section 102 of the </w:t>
      </w:r>
      <w:r>
        <w:rPr>
          <w:rFonts w:ascii="Times New Roman" w:hAnsi="Times New Roman" w:cs="Times New Roman"/>
          <w:i/>
          <w:iCs/>
        </w:rPr>
        <w:t xml:space="preserve">Radiocommunications Act 1992 </w:t>
      </w:r>
      <w:r>
        <w:rPr>
          <w:rFonts w:ascii="Times New Roman" w:hAnsi="Times New Roman" w:cs="Times New Roman"/>
        </w:rPr>
        <w:t>(</w:t>
      </w:r>
      <w:r w:rsidRPr="007F1CFF">
        <w:rPr>
          <w:rFonts w:ascii="Times New Roman" w:hAnsi="Times New Roman" w:cs="Times New Roman"/>
          <w:b/>
          <w:bCs/>
        </w:rPr>
        <w:t>Radiocommunications Act</w:t>
      </w:r>
      <w:r>
        <w:rPr>
          <w:rFonts w:ascii="Times New Roman" w:hAnsi="Times New Roman" w:cs="Times New Roman"/>
        </w:rPr>
        <w:t>)</w:t>
      </w:r>
      <w:r w:rsidRPr="00BA72F2">
        <w:rPr>
          <w:rFonts w:ascii="Times New Roman" w:hAnsi="Times New Roman" w:cs="Times New Roman"/>
        </w:rPr>
        <w:t>.</w:t>
      </w:r>
    </w:p>
    <w:p w14:paraId="013E4004" w14:textId="77777777" w:rsidR="0020757A" w:rsidRDefault="0020757A" w:rsidP="0020757A">
      <w:pPr>
        <w:keepNext/>
        <w:spacing w:line="257" w:lineRule="auto"/>
        <w:rPr>
          <w:rFonts w:ascii="Times New Roman" w:hAnsi="Times New Roman" w:cs="Times New Roman"/>
        </w:rPr>
      </w:pPr>
      <w:r>
        <w:rPr>
          <w:rFonts w:ascii="Times New Roman" w:hAnsi="Times New Roman" w:cs="Times New Roman"/>
        </w:rPr>
        <w:lastRenderedPageBreak/>
        <w:t xml:space="preserve">It is a condition of each transmitter licence issued under section 102 of the </w:t>
      </w:r>
      <w:r w:rsidRPr="00BA72F2">
        <w:rPr>
          <w:rFonts w:ascii="Times New Roman" w:hAnsi="Times New Roman" w:cs="Times New Roman"/>
        </w:rPr>
        <w:t>Radiocommunications Act</w:t>
      </w:r>
      <w:r>
        <w:rPr>
          <w:rFonts w:ascii="Times New Roman" w:hAnsi="Times New Roman" w:cs="Times New Roman"/>
        </w:rPr>
        <w:t xml:space="preserve"> that the licensee:</w:t>
      </w:r>
    </w:p>
    <w:p w14:paraId="4C2A83DD" w14:textId="77777777" w:rsidR="0020757A" w:rsidRDefault="0020757A" w:rsidP="0020757A">
      <w:pPr>
        <w:pStyle w:val="ListParagraph"/>
        <w:numPr>
          <w:ilvl w:val="0"/>
          <w:numId w:val="10"/>
        </w:numPr>
        <w:rPr>
          <w:rFonts w:ascii="Times New Roman" w:hAnsi="Times New Roman" w:cs="Times New Roman"/>
        </w:rPr>
      </w:pPr>
      <w:r>
        <w:rPr>
          <w:rFonts w:ascii="Times New Roman" w:hAnsi="Times New Roman" w:cs="Times New Roman"/>
        </w:rPr>
        <w:t>must not operate a radiocommunications transmitter otherwise than in accordance with any relevant technical specifications determined under subsection 26(1) of the Act (paragraph 109(1)(d) of the Radiocommunications Act); and</w:t>
      </w:r>
    </w:p>
    <w:p w14:paraId="161187C9" w14:textId="77777777" w:rsidR="0020757A" w:rsidRDefault="0020757A" w:rsidP="0020757A">
      <w:pPr>
        <w:pStyle w:val="ListParagraph"/>
        <w:numPr>
          <w:ilvl w:val="0"/>
          <w:numId w:val="10"/>
        </w:numPr>
        <w:rPr>
          <w:rFonts w:ascii="Times New Roman" w:hAnsi="Times New Roman" w:cs="Times New Roman"/>
        </w:rPr>
      </w:pPr>
      <w:r>
        <w:rPr>
          <w:rFonts w:ascii="Times New Roman" w:hAnsi="Times New Roman" w:cs="Times New Roman"/>
        </w:rPr>
        <w:t>must comply with guidelines developed by the ACMA under section 33 of the Act.</w:t>
      </w:r>
    </w:p>
    <w:p w14:paraId="3992E86F" w14:textId="77777777" w:rsidR="0020757A" w:rsidRDefault="0020757A" w:rsidP="0020757A">
      <w:pPr>
        <w:rPr>
          <w:rFonts w:ascii="Times New Roman" w:hAnsi="Times New Roman" w:cs="Times New Roman"/>
        </w:rPr>
      </w:pPr>
      <w:r>
        <w:rPr>
          <w:rFonts w:ascii="Times New Roman" w:hAnsi="Times New Roman" w:cs="Times New Roman"/>
        </w:rPr>
        <w:t xml:space="preserve">Operation of a radiocommunications device is not authorised by an apparatus licence (including a transmitter licence issued under section 102 of the Radiocommunications Act) if it is not in accordance with the conditions of the licence (subsection 97(4) of the Radiocommunications Act). </w:t>
      </w:r>
      <w:r w:rsidRPr="00BD4446">
        <w:rPr>
          <w:rFonts w:ascii="Times New Roman" w:hAnsi="Times New Roman" w:cs="Times New Roman"/>
        </w:rPr>
        <w:t xml:space="preserve">Under section 46 of the </w:t>
      </w:r>
      <w:r>
        <w:rPr>
          <w:rFonts w:ascii="Times New Roman" w:hAnsi="Times New Roman" w:cs="Times New Roman"/>
        </w:rPr>
        <w:t xml:space="preserve">Radiocommunications </w:t>
      </w:r>
      <w:r w:rsidRPr="00BD4446">
        <w:rPr>
          <w:rFonts w:ascii="Times New Roman" w:hAnsi="Times New Roman" w:cs="Times New Roman"/>
        </w:rPr>
        <w:t xml:space="preserve">Act, it is an offence, and subject to a civil penalty, to operate a radiocommunications device otherwise than as authorised by a spectrum licence, apparatus licence or a class licence. The </w:t>
      </w:r>
      <w:r>
        <w:rPr>
          <w:rFonts w:ascii="Times New Roman" w:hAnsi="Times New Roman" w:cs="Times New Roman"/>
        </w:rPr>
        <w:t xml:space="preserve">Radiocommunications </w:t>
      </w:r>
      <w:r w:rsidRPr="00BD4446">
        <w:rPr>
          <w:rFonts w:ascii="Times New Roman" w:hAnsi="Times New Roman" w:cs="Times New Roman"/>
        </w:rPr>
        <w:t>Act prescribes the following maximum penalties for the offence:</w:t>
      </w:r>
    </w:p>
    <w:p w14:paraId="53EBCFED" w14:textId="77777777" w:rsidR="0020757A" w:rsidRPr="009F4FE3" w:rsidRDefault="0020757A" w:rsidP="0020757A">
      <w:pPr>
        <w:pStyle w:val="ListParagraph"/>
        <w:numPr>
          <w:ilvl w:val="0"/>
          <w:numId w:val="10"/>
        </w:numPr>
        <w:rPr>
          <w:rFonts w:ascii="Times New Roman" w:hAnsi="Times New Roman" w:cs="Times New Roman"/>
        </w:rPr>
      </w:pPr>
      <w:r w:rsidRPr="009F4FE3">
        <w:rPr>
          <w:rFonts w:ascii="Times New Roman" w:hAnsi="Times New Roman" w:cs="Times New Roman"/>
        </w:rPr>
        <w:t>if the radiocommunications device is a radiocommunications transmitter, and the offender is an individual – imprisonment for 2 years;</w:t>
      </w:r>
    </w:p>
    <w:p w14:paraId="18949CA1" w14:textId="77777777" w:rsidR="0020757A" w:rsidRPr="009F4FE3" w:rsidRDefault="0020757A" w:rsidP="0020757A">
      <w:pPr>
        <w:pStyle w:val="ListParagraph"/>
        <w:numPr>
          <w:ilvl w:val="0"/>
          <w:numId w:val="10"/>
        </w:numPr>
        <w:rPr>
          <w:rFonts w:ascii="Times New Roman" w:hAnsi="Times New Roman" w:cs="Times New Roman"/>
        </w:rPr>
      </w:pPr>
      <w:r w:rsidRPr="009F4FE3">
        <w:rPr>
          <w:rFonts w:ascii="Times New Roman" w:hAnsi="Times New Roman" w:cs="Times New Roman"/>
        </w:rPr>
        <w:t>if the radiocommunications device is a radiocommunications transmitter, and the offender is not an individual – 1,500 penalty units (which is $469,500 based on the current penalty unit amount of $313);</w:t>
      </w:r>
    </w:p>
    <w:p w14:paraId="184984B0" w14:textId="77777777" w:rsidR="0020757A" w:rsidRPr="009F4FE3" w:rsidRDefault="0020757A" w:rsidP="0020757A">
      <w:pPr>
        <w:pStyle w:val="ListParagraph"/>
        <w:numPr>
          <w:ilvl w:val="0"/>
          <w:numId w:val="10"/>
        </w:numPr>
        <w:rPr>
          <w:rFonts w:ascii="Times New Roman" w:hAnsi="Times New Roman" w:cs="Times New Roman"/>
        </w:rPr>
      </w:pPr>
      <w:r w:rsidRPr="009F4FE3">
        <w:rPr>
          <w:rFonts w:ascii="Times New Roman" w:hAnsi="Times New Roman" w:cs="Times New Roman"/>
        </w:rPr>
        <w:t>if the radiocommunications device is not a radiocommunications transmitter – 20 penalty units ($6,260).</w:t>
      </w:r>
    </w:p>
    <w:p w14:paraId="57741041" w14:textId="77777777" w:rsidR="0020757A" w:rsidRPr="003E76A8" w:rsidRDefault="0020757A" w:rsidP="0020757A">
      <w:pPr>
        <w:rPr>
          <w:rFonts w:ascii="Times New Roman" w:hAnsi="Times New Roman" w:cs="Times New Roman"/>
        </w:rPr>
      </w:pPr>
      <w:r w:rsidRPr="003E76A8">
        <w:rPr>
          <w:rFonts w:ascii="Times New Roman" w:hAnsi="Times New Roman" w:cs="Times New Roman"/>
        </w:rPr>
        <w:t xml:space="preserve">The </w:t>
      </w:r>
      <w:r>
        <w:rPr>
          <w:rFonts w:ascii="Times New Roman" w:hAnsi="Times New Roman" w:cs="Times New Roman"/>
        </w:rPr>
        <w:t xml:space="preserve">Radiocommunications </w:t>
      </w:r>
      <w:r w:rsidRPr="003E76A8">
        <w:rPr>
          <w:rFonts w:ascii="Times New Roman" w:hAnsi="Times New Roman" w:cs="Times New Roman"/>
        </w:rPr>
        <w:t>Act</w:t>
      </w:r>
      <w:r>
        <w:rPr>
          <w:rFonts w:ascii="Times New Roman" w:hAnsi="Times New Roman" w:cs="Times New Roman"/>
        </w:rPr>
        <w:t xml:space="preserve"> under subsection 46(3)</w:t>
      </w:r>
      <w:r w:rsidRPr="003E76A8">
        <w:rPr>
          <w:rFonts w:ascii="Times New Roman" w:hAnsi="Times New Roman" w:cs="Times New Roman"/>
        </w:rPr>
        <w:t xml:space="preserve"> prescribes the following maximum civil penalties:</w:t>
      </w:r>
    </w:p>
    <w:p w14:paraId="1AA06FEC" w14:textId="77777777" w:rsidR="0020757A" w:rsidRPr="009F4FE3" w:rsidRDefault="0020757A" w:rsidP="0020757A">
      <w:pPr>
        <w:pStyle w:val="ListParagraph"/>
        <w:numPr>
          <w:ilvl w:val="0"/>
          <w:numId w:val="10"/>
        </w:numPr>
        <w:rPr>
          <w:rFonts w:ascii="Times New Roman" w:hAnsi="Times New Roman" w:cs="Times New Roman"/>
        </w:rPr>
      </w:pPr>
      <w:r w:rsidRPr="009F4FE3">
        <w:rPr>
          <w:rFonts w:ascii="Times New Roman" w:hAnsi="Times New Roman" w:cs="Times New Roman"/>
        </w:rPr>
        <w:t>if the radiocommunications device is a radiocommunications transmitter – 300 penalty units ($93,900);</w:t>
      </w:r>
    </w:p>
    <w:p w14:paraId="17F27034" w14:textId="77777777" w:rsidR="0020757A" w:rsidRPr="009F4FE3" w:rsidRDefault="0020757A" w:rsidP="0020757A">
      <w:pPr>
        <w:pStyle w:val="ListParagraph"/>
        <w:numPr>
          <w:ilvl w:val="0"/>
          <w:numId w:val="10"/>
        </w:numPr>
        <w:rPr>
          <w:rFonts w:ascii="Times New Roman" w:hAnsi="Times New Roman" w:cs="Times New Roman"/>
        </w:rPr>
      </w:pPr>
      <w:r w:rsidRPr="009F4FE3">
        <w:rPr>
          <w:rFonts w:ascii="Times New Roman" w:hAnsi="Times New Roman" w:cs="Times New Roman"/>
        </w:rPr>
        <w:t>if the radiocommunications device is not a radiocommunications transmitter – 20 penalty units ($6,260).</w:t>
      </w:r>
    </w:p>
    <w:p w14:paraId="4AC72899" w14:textId="77777777" w:rsidR="0020757A" w:rsidRPr="00035677" w:rsidRDefault="0020757A" w:rsidP="0020757A">
      <w:pPr>
        <w:spacing w:line="257" w:lineRule="auto"/>
        <w:rPr>
          <w:rFonts w:ascii="Times New Roman" w:hAnsi="Times New Roman" w:cs="Times New Roman"/>
        </w:rPr>
      </w:pPr>
      <w:r w:rsidRPr="00035677">
        <w:rPr>
          <w:rFonts w:ascii="Times New Roman" w:hAnsi="Times New Roman" w:cs="Times New Roman"/>
        </w:rPr>
        <w:t xml:space="preserve">It is an offence, and subject to a civil penalty, to possess a radiocommunications device for the purpose of operating the device otherwise than as authorised by a spectrum licence, apparatus licence or class licence (section 47 of the </w:t>
      </w:r>
      <w:r>
        <w:rPr>
          <w:rFonts w:ascii="Times New Roman" w:hAnsi="Times New Roman" w:cs="Times New Roman"/>
        </w:rPr>
        <w:t xml:space="preserve">Radiocommunications </w:t>
      </w:r>
      <w:r w:rsidRPr="00035677">
        <w:rPr>
          <w:rFonts w:ascii="Times New Roman" w:hAnsi="Times New Roman" w:cs="Times New Roman"/>
        </w:rPr>
        <w:t xml:space="preserve">Act). The </w:t>
      </w:r>
      <w:r>
        <w:rPr>
          <w:rFonts w:ascii="Times New Roman" w:hAnsi="Times New Roman" w:cs="Times New Roman"/>
        </w:rPr>
        <w:t xml:space="preserve">Radiocommunications </w:t>
      </w:r>
      <w:r w:rsidRPr="00035677">
        <w:rPr>
          <w:rFonts w:ascii="Times New Roman" w:hAnsi="Times New Roman" w:cs="Times New Roman"/>
        </w:rPr>
        <w:t>Act prescribes the same penalties for this offence and civil penalty contravention as for the offence and civil penalty contravention in section 46.</w:t>
      </w:r>
    </w:p>
    <w:p w14:paraId="556D47C7" w14:textId="77777777" w:rsidR="0020757A" w:rsidRPr="005C2D00" w:rsidRDefault="0020757A" w:rsidP="0020757A">
      <w:pPr>
        <w:rPr>
          <w:rFonts w:ascii="Times New Roman" w:hAnsi="Times New Roman" w:cs="Times New Roman"/>
        </w:rPr>
      </w:pPr>
      <w:r>
        <w:rPr>
          <w:rFonts w:ascii="Times New Roman" w:hAnsi="Times New Roman" w:cs="Times New Roman"/>
        </w:rPr>
        <w:t>In addition, an apparatus licensee must not contravene a condition of the licence. Contravention is subject to a civil penalty (section 113 of the Radiocommunications Act). The Radiocommunications Act prescribes a maximum civil penalty of 100 penalty units ($31,300).</w:t>
      </w:r>
    </w:p>
    <w:p w14:paraId="5C678119"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A provision-by-provision description of the instrument is set out in the notes at </w:t>
      </w:r>
      <w:r w:rsidRPr="007B051C">
        <w:rPr>
          <w:rFonts w:ascii="Times New Roman" w:hAnsi="Times New Roman" w:cs="Times New Roman"/>
          <w:b/>
          <w:bCs/>
        </w:rPr>
        <w:t>Attachment A</w:t>
      </w:r>
      <w:r w:rsidRPr="007B051C">
        <w:rPr>
          <w:rFonts w:ascii="Times New Roman" w:hAnsi="Times New Roman" w:cs="Times New Roman"/>
        </w:rPr>
        <w:t>.</w:t>
      </w:r>
    </w:p>
    <w:p w14:paraId="09D073D4"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The instrument is a disallowable legislative instrument for the purposes of the</w:t>
      </w:r>
      <w:r w:rsidRPr="00816CD7">
        <w:rPr>
          <w:rFonts w:ascii="Times New Roman" w:hAnsi="Times New Roman" w:cs="Times New Roman"/>
          <w:i/>
        </w:rPr>
        <w:t xml:space="preserve"> </w:t>
      </w:r>
      <w:r w:rsidRPr="00F8747F">
        <w:rPr>
          <w:rFonts w:ascii="Times New Roman" w:hAnsi="Times New Roman" w:cs="Times New Roman"/>
          <w:i/>
        </w:rPr>
        <w:t>Legislation Act 2003</w:t>
      </w:r>
      <w:r w:rsidRPr="007B051C">
        <w:rPr>
          <w:rFonts w:ascii="Times New Roman" w:hAnsi="Times New Roman" w:cs="Times New Roman"/>
        </w:rPr>
        <w:t xml:space="preserve"> (</w:t>
      </w:r>
      <w:r w:rsidRPr="00F8747F">
        <w:rPr>
          <w:rFonts w:ascii="Times New Roman" w:hAnsi="Times New Roman" w:cs="Times New Roman"/>
          <w:b/>
        </w:rPr>
        <w:t>the LA</w:t>
      </w:r>
      <w:r w:rsidRPr="007B051C">
        <w:rPr>
          <w:rFonts w:ascii="Times New Roman" w:hAnsi="Times New Roman" w:cs="Times New Roman"/>
        </w:rPr>
        <w:t>).</w:t>
      </w:r>
    </w:p>
    <w:p w14:paraId="1CF83408" w14:textId="77777777" w:rsidR="0020757A" w:rsidRPr="007B051C" w:rsidRDefault="0020757A" w:rsidP="0020757A">
      <w:pPr>
        <w:keepNext/>
        <w:spacing w:line="257" w:lineRule="auto"/>
        <w:rPr>
          <w:rFonts w:ascii="Times New Roman" w:hAnsi="Times New Roman" w:cs="Times New Roman"/>
        </w:rPr>
      </w:pPr>
      <w:r w:rsidRPr="007B051C">
        <w:rPr>
          <w:rFonts w:ascii="Times New Roman" w:hAnsi="Times New Roman" w:cs="Times New Roman"/>
        </w:rPr>
        <w:lastRenderedPageBreak/>
        <w:t xml:space="preserve">Item 13 of the table at regulation 12 of the </w:t>
      </w:r>
      <w:r w:rsidRPr="00F8747F">
        <w:rPr>
          <w:rFonts w:ascii="Times New Roman" w:hAnsi="Times New Roman" w:cs="Times New Roman"/>
          <w:i/>
        </w:rPr>
        <w:t>Legislation (Exemptions and Other Matters) Regulation 2015</w:t>
      </w:r>
      <w:r w:rsidRPr="007B051C">
        <w:rPr>
          <w:rFonts w:ascii="Times New Roman" w:hAnsi="Times New Roman" w:cs="Times New Roman"/>
        </w:rPr>
        <w:t xml:space="preserve"> provides that licence area plans are not subject to the sunsetting provisions in Part 4 of Chapter 3 of the LA. According to the explanatory statement to that regulation:</w:t>
      </w:r>
    </w:p>
    <w:p w14:paraId="78F0CA3B" w14:textId="77777777" w:rsidR="0020757A" w:rsidRPr="005B1420" w:rsidRDefault="0020757A" w:rsidP="0020757A">
      <w:pPr>
        <w:pStyle w:val="ListParagraph"/>
        <w:rPr>
          <w:rFonts w:ascii="Times New Roman" w:hAnsi="Times New Roman" w:cs="Times New Roman"/>
          <w:i/>
          <w:iCs/>
        </w:rPr>
      </w:pPr>
      <w:r w:rsidRPr="005B1420">
        <w:rPr>
          <w:rFonts w:ascii="Times New Roman" w:hAnsi="Times New Roman" w:cs="Times New Roman"/>
          <w:i/>
          <w:iCs/>
        </w:rPr>
        <w:t>Instruments made under section 26 of the Broadcasting Services Act include licence area plans … These instruments provide for the planning of broadcasting services. They are intended to be enduring to provide certainty for industry in making significant investment decisions concerning the provision of broadcasting services in the relevant licence areas.</w:t>
      </w:r>
    </w:p>
    <w:p w14:paraId="488B2388" w14:textId="77777777" w:rsidR="0020757A" w:rsidRDefault="0020757A" w:rsidP="0020757A">
      <w:pPr>
        <w:rPr>
          <w:rFonts w:ascii="Times New Roman" w:hAnsi="Times New Roman" w:cs="Times New Roman"/>
        </w:rPr>
      </w:pPr>
      <w:r w:rsidRPr="007B051C">
        <w:rPr>
          <w:rFonts w:ascii="Times New Roman" w:hAnsi="Times New Roman" w:cs="Times New Roman"/>
        </w:rPr>
        <w:t>The Explanatory Memorandum for the Legislative Instruments Bill 2003 stated that some of the rationales for exemption from sunsetting included:</w:t>
      </w:r>
    </w:p>
    <w:p w14:paraId="1CDEFA0A" w14:textId="77777777" w:rsidR="0020757A" w:rsidRPr="007B051C" w:rsidRDefault="0020757A" w:rsidP="0020757A">
      <w:pPr>
        <w:pStyle w:val="ListParagraph"/>
        <w:numPr>
          <w:ilvl w:val="0"/>
          <w:numId w:val="5"/>
        </w:numPr>
        <w:rPr>
          <w:rFonts w:ascii="Times New Roman" w:hAnsi="Times New Roman" w:cs="Times New Roman"/>
          <w:i/>
          <w:iCs/>
        </w:rPr>
      </w:pPr>
      <w:r w:rsidRPr="007B051C">
        <w:rPr>
          <w:rFonts w:ascii="Times New Roman" w:hAnsi="Times New Roman" w:cs="Times New Roman"/>
          <w:i/>
          <w:iCs/>
        </w:rPr>
        <w:t>where the instrument is clearly designed to be enduring and not subject to regular review…</w:t>
      </w:r>
    </w:p>
    <w:p w14:paraId="312B1F1C" w14:textId="77777777" w:rsidR="0020757A" w:rsidRPr="007B051C" w:rsidRDefault="0020757A" w:rsidP="0020757A">
      <w:pPr>
        <w:pStyle w:val="ListParagraph"/>
        <w:numPr>
          <w:ilvl w:val="0"/>
          <w:numId w:val="5"/>
        </w:numPr>
        <w:rPr>
          <w:rFonts w:ascii="Times New Roman" w:hAnsi="Times New Roman" w:cs="Times New Roman"/>
          <w:i/>
          <w:iCs/>
        </w:rPr>
      </w:pPr>
      <w:r w:rsidRPr="007B051C">
        <w:rPr>
          <w:rFonts w:ascii="Times New Roman" w:hAnsi="Times New Roman" w:cs="Times New Roman"/>
          <w:i/>
          <w:iCs/>
        </w:rPr>
        <w:t xml:space="preserve">where commercial certainty would be undermined by sunsetting. For example, the table includes plans of management made under the </w:t>
      </w:r>
      <w:r w:rsidRPr="00C155F4">
        <w:rPr>
          <w:rFonts w:ascii="Times New Roman" w:hAnsi="Times New Roman" w:cs="Times New Roman"/>
        </w:rPr>
        <w:t>Fisheries Management Act 1991</w:t>
      </w:r>
      <w:r w:rsidRPr="007B051C">
        <w:rPr>
          <w:rFonts w:ascii="Times New Roman" w:hAnsi="Times New Roman" w:cs="Times New Roman"/>
          <w:i/>
          <w:iCs/>
        </w:rPr>
        <w:t xml:space="preserve"> – substantial investments are made in reliance on plans that are intended to be in force for substantially longer periods than 10 years.</w:t>
      </w:r>
    </w:p>
    <w:p w14:paraId="5E5547F7" w14:textId="77777777" w:rsidR="0020757A" w:rsidRDefault="0020757A" w:rsidP="0020757A">
      <w:pPr>
        <w:rPr>
          <w:rFonts w:ascii="Times New Roman" w:hAnsi="Times New Roman" w:cs="Times New Roman"/>
        </w:rPr>
      </w:pPr>
      <w:r w:rsidRPr="007B051C">
        <w:rPr>
          <w:rFonts w:ascii="Times New Roman" w:hAnsi="Times New Roman" w:cs="Times New Roman"/>
        </w:rPr>
        <w:t>There are a number of factors that point to the benefit of commercial certainty being undermined if licence area plans were to sunset every 10 years, and which suggest that licence area plans are intended to be enduring:</w:t>
      </w:r>
    </w:p>
    <w:p w14:paraId="08B6C3EC" w14:textId="77777777" w:rsidR="0020757A" w:rsidRPr="007B051C" w:rsidRDefault="0020757A" w:rsidP="0020757A">
      <w:pPr>
        <w:pStyle w:val="ListParagraph"/>
        <w:numPr>
          <w:ilvl w:val="0"/>
          <w:numId w:val="6"/>
        </w:numPr>
        <w:rPr>
          <w:rFonts w:ascii="Times New Roman" w:hAnsi="Times New Roman" w:cs="Times New Roman"/>
        </w:rPr>
      </w:pPr>
      <w:r w:rsidRPr="007B051C">
        <w:rPr>
          <w:rFonts w:ascii="Times New Roman" w:hAnsi="Times New Roman" w:cs="Times New Roman"/>
        </w:rPr>
        <w:t xml:space="preserve">Broadcasting services have been provided in Australia since the first half of the twentieth </w:t>
      </w:r>
      <w:proofErr w:type="gramStart"/>
      <w:r w:rsidRPr="007B051C">
        <w:rPr>
          <w:rFonts w:ascii="Times New Roman" w:hAnsi="Times New Roman" w:cs="Times New Roman"/>
        </w:rPr>
        <w:t>century, and</w:t>
      </w:r>
      <w:proofErr w:type="gramEnd"/>
      <w:r w:rsidRPr="007B051C">
        <w:rPr>
          <w:rFonts w:ascii="Times New Roman" w:hAnsi="Times New Roman" w:cs="Times New Roman"/>
        </w:rPr>
        <w:t xml:space="preserve"> continue to be a significant part of daily life in Australia.</w:t>
      </w:r>
    </w:p>
    <w:p w14:paraId="6686EB81" w14:textId="77777777" w:rsidR="0020757A" w:rsidRPr="007B051C" w:rsidRDefault="0020757A" w:rsidP="0020757A">
      <w:pPr>
        <w:pStyle w:val="ListParagraph"/>
        <w:numPr>
          <w:ilvl w:val="0"/>
          <w:numId w:val="6"/>
        </w:numPr>
        <w:rPr>
          <w:rFonts w:ascii="Times New Roman" w:hAnsi="Times New Roman" w:cs="Times New Roman"/>
        </w:rPr>
      </w:pPr>
      <w:r w:rsidRPr="007B051C">
        <w:rPr>
          <w:rFonts w:ascii="Times New Roman" w:hAnsi="Times New Roman" w:cs="Times New Roman"/>
        </w:rPr>
        <w:t xml:space="preserve">There is no express power to revoke a licence area plan. The bulk of the services provided are intended to be for long duration. Commercial and community broadcasting licences are allocated for five </w:t>
      </w:r>
      <w:proofErr w:type="gramStart"/>
      <w:r w:rsidRPr="007B051C">
        <w:rPr>
          <w:rFonts w:ascii="Times New Roman" w:hAnsi="Times New Roman" w:cs="Times New Roman"/>
        </w:rPr>
        <w:t>years, and</w:t>
      </w:r>
      <w:proofErr w:type="gramEnd"/>
      <w:r w:rsidRPr="007B051C">
        <w:rPr>
          <w:rFonts w:ascii="Times New Roman" w:hAnsi="Times New Roman" w:cs="Times New Roman"/>
        </w:rPr>
        <w:t xml:space="preserve"> are subject to regular renewal after that time. Under section 47 of the Act, the ACMA </w:t>
      </w:r>
      <w:r w:rsidRPr="00C155F4">
        <w:rPr>
          <w:rFonts w:ascii="Times New Roman" w:hAnsi="Times New Roman" w:cs="Times New Roman"/>
          <w:u w:val="single"/>
        </w:rPr>
        <w:t>must</w:t>
      </w:r>
      <w:r w:rsidRPr="007B051C">
        <w:rPr>
          <w:rFonts w:ascii="Times New Roman" w:hAnsi="Times New Roman" w:cs="Times New Roman"/>
        </w:rPr>
        <w:t xml:space="preserve"> renew commercial broadcasting licences unless it is satisfied that allowing the licensee to continue to provide commercial broadcasting services would lead to a significant risk of an offence or a breach of a civil penalty provision under the Act occurring, or a breach of the licence conditions occurring. The regulatory regime clearly intends that generally, once commenced, these services continue uninterrupted, where possible.</w:t>
      </w:r>
    </w:p>
    <w:p w14:paraId="6105AB99" w14:textId="77777777" w:rsidR="0020757A" w:rsidRPr="007B051C" w:rsidRDefault="0020757A" w:rsidP="0020757A">
      <w:pPr>
        <w:pStyle w:val="ListParagraph"/>
        <w:numPr>
          <w:ilvl w:val="0"/>
          <w:numId w:val="4"/>
        </w:numPr>
        <w:rPr>
          <w:rFonts w:ascii="Times New Roman" w:hAnsi="Times New Roman" w:cs="Times New Roman"/>
        </w:rPr>
      </w:pPr>
      <w:r w:rsidRPr="007B051C">
        <w:rPr>
          <w:rFonts w:ascii="Times New Roman" w:hAnsi="Times New Roman" w:cs="Times New Roman"/>
        </w:rPr>
        <w:t xml:space="preserve">A person must not be in a position to exercise control of more than two commercial radio broadcasting licences, or one commercial television broadcasting licence, in the same licence area (sections 53 and 54 of the Act). Particular considerations apply to overlapping licence areas (section 51 of the Act). A change to a licence area may cause section 51 of the Act to operate in circumstances where it did not previously </w:t>
      </w:r>
      <w:proofErr w:type="gramStart"/>
      <w:r w:rsidRPr="007B051C">
        <w:rPr>
          <w:rFonts w:ascii="Times New Roman" w:hAnsi="Times New Roman" w:cs="Times New Roman"/>
        </w:rPr>
        <w:t>operate, and</w:t>
      </w:r>
      <w:proofErr w:type="gramEnd"/>
      <w:r w:rsidRPr="007B051C">
        <w:rPr>
          <w:rFonts w:ascii="Times New Roman" w:hAnsi="Times New Roman" w:cs="Times New Roman"/>
        </w:rPr>
        <w:t xml:space="preserve"> place a person in breach of section 53 or section 54 of the Act.</w:t>
      </w:r>
    </w:p>
    <w:p w14:paraId="3194F076" w14:textId="2B8EB45E" w:rsidR="0020757A" w:rsidRPr="007B051C" w:rsidRDefault="0020757A" w:rsidP="0020757A">
      <w:pPr>
        <w:pStyle w:val="ListParagraph"/>
        <w:numPr>
          <w:ilvl w:val="0"/>
          <w:numId w:val="4"/>
        </w:numPr>
        <w:rPr>
          <w:rFonts w:ascii="Times New Roman" w:hAnsi="Times New Roman" w:cs="Times New Roman"/>
        </w:rPr>
      </w:pPr>
      <w:r w:rsidRPr="007B051C">
        <w:rPr>
          <w:rFonts w:ascii="Times New Roman" w:hAnsi="Times New Roman" w:cs="Times New Roman"/>
        </w:rPr>
        <w:t>The provision of broadcasting services involves the deployment of significant infrastructure, especially the radiocommunications transmitters used to provide the service</w:t>
      </w:r>
      <w:r w:rsidR="00E8431A">
        <w:rPr>
          <w:rFonts w:ascii="Times New Roman" w:hAnsi="Times New Roman" w:cs="Times New Roman"/>
        </w:rPr>
        <w:t>s</w:t>
      </w:r>
      <w:r w:rsidRPr="007B051C">
        <w:rPr>
          <w:rFonts w:ascii="Times New Roman" w:hAnsi="Times New Roman" w:cs="Times New Roman"/>
        </w:rPr>
        <w:t xml:space="preserve"> that are planned in licence area plans. As </w:t>
      </w:r>
      <w:proofErr w:type="gramStart"/>
      <w:r w:rsidRPr="007B051C">
        <w:rPr>
          <w:rFonts w:ascii="Times New Roman" w:hAnsi="Times New Roman" w:cs="Times New Roman"/>
        </w:rPr>
        <w:t>at</w:t>
      </w:r>
      <w:proofErr w:type="gramEnd"/>
      <w:r w:rsidRPr="007B051C">
        <w:rPr>
          <w:rFonts w:ascii="Times New Roman" w:hAnsi="Times New Roman" w:cs="Times New Roman"/>
        </w:rPr>
        <w:t xml:space="preserve"> </w:t>
      </w:r>
      <w:r>
        <w:rPr>
          <w:rFonts w:ascii="Times New Roman" w:hAnsi="Times New Roman" w:cs="Times New Roman"/>
        </w:rPr>
        <w:t>15 September 2023</w:t>
      </w:r>
      <w:r w:rsidRPr="007B051C">
        <w:rPr>
          <w:rFonts w:ascii="Times New Roman" w:hAnsi="Times New Roman" w:cs="Times New Roman"/>
        </w:rPr>
        <w:t xml:space="preserve">, there were </w:t>
      </w:r>
      <w:r>
        <w:rPr>
          <w:rFonts w:ascii="Times New Roman" w:hAnsi="Times New Roman" w:cs="Times New Roman"/>
        </w:rPr>
        <w:t xml:space="preserve">261 </w:t>
      </w:r>
      <w:r w:rsidRPr="007B051C">
        <w:rPr>
          <w:rFonts w:ascii="Times New Roman" w:hAnsi="Times New Roman" w:cs="Times New Roman"/>
        </w:rPr>
        <w:t xml:space="preserve">commercial radio broadcasting licences, </w:t>
      </w:r>
      <w:r>
        <w:rPr>
          <w:rFonts w:ascii="Times New Roman" w:hAnsi="Times New Roman" w:cs="Times New Roman"/>
        </w:rPr>
        <w:t xml:space="preserve">70 </w:t>
      </w:r>
      <w:r w:rsidRPr="007B051C">
        <w:rPr>
          <w:rFonts w:ascii="Times New Roman" w:hAnsi="Times New Roman" w:cs="Times New Roman"/>
        </w:rPr>
        <w:t xml:space="preserve">commercial television broadcasting licences and </w:t>
      </w:r>
      <w:r>
        <w:rPr>
          <w:rFonts w:ascii="Times New Roman" w:hAnsi="Times New Roman" w:cs="Times New Roman"/>
        </w:rPr>
        <w:t xml:space="preserve">361 </w:t>
      </w:r>
      <w:r w:rsidRPr="007B051C">
        <w:rPr>
          <w:rFonts w:ascii="Times New Roman" w:hAnsi="Times New Roman" w:cs="Times New Roman"/>
        </w:rPr>
        <w:t xml:space="preserve">community radio broadcasting licences in force. Combined with the national broadcasters and open radio narrowcasting services, this is a substantial group of stakeholders who would be compelled to make submissions to advance their interests and protect their significant investments if licence area plans were </w:t>
      </w:r>
      <w:proofErr w:type="gramStart"/>
      <w:r w:rsidRPr="007B051C">
        <w:rPr>
          <w:rFonts w:ascii="Times New Roman" w:hAnsi="Times New Roman" w:cs="Times New Roman"/>
        </w:rPr>
        <w:t>to</w:t>
      </w:r>
      <w:proofErr w:type="gramEnd"/>
      <w:r w:rsidRPr="007B051C">
        <w:rPr>
          <w:rFonts w:ascii="Times New Roman" w:hAnsi="Times New Roman" w:cs="Times New Roman"/>
        </w:rPr>
        <w:t xml:space="preserve"> sunset and be remade every 10 years.</w:t>
      </w:r>
    </w:p>
    <w:p w14:paraId="39D9BD94"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Parliament continues to have oversight of variations to licence area plans, as these instruments are subject to disallowance under the LA. It also has oversight through other mechanisms (e.g., the relevant Senate Estimates Committee). The Minister has the power to give the ACMA a direction </w:t>
      </w:r>
      <w:r w:rsidRPr="007B051C">
        <w:rPr>
          <w:rFonts w:ascii="Times New Roman" w:hAnsi="Times New Roman" w:cs="Times New Roman"/>
        </w:rPr>
        <w:lastRenderedPageBreak/>
        <w:t>about the exercise of the ACMA’s powers to make or vary a licence area plan for a particular area (see subsection 26(8) of the Act).</w:t>
      </w:r>
    </w:p>
    <w:p w14:paraId="714AA104" w14:textId="77777777" w:rsidR="0020757A" w:rsidRPr="007B051C" w:rsidRDefault="0020757A" w:rsidP="0020757A">
      <w:pPr>
        <w:keepNext/>
        <w:spacing w:line="257" w:lineRule="auto"/>
        <w:rPr>
          <w:rFonts w:ascii="Times New Roman" w:hAnsi="Times New Roman" w:cs="Times New Roman"/>
          <w:b/>
          <w:bCs/>
        </w:rPr>
      </w:pPr>
      <w:r w:rsidRPr="007B051C">
        <w:rPr>
          <w:rFonts w:ascii="Times New Roman" w:hAnsi="Times New Roman" w:cs="Times New Roman"/>
          <w:b/>
          <w:bCs/>
        </w:rPr>
        <w:t xml:space="preserve">Documents incorporated by </w:t>
      </w:r>
      <w:proofErr w:type="gramStart"/>
      <w:r w:rsidRPr="007B051C">
        <w:rPr>
          <w:rFonts w:ascii="Times New Roman" w:hAnsi="Times New Roman" w:cs="Times New Roman"/>
          <w:b/>
          <w:bCs/>
        </w:rPr>
        <w:t>reference</w:t>
      </w:r>
      <w:proofErr w:type="gramEnd"/>
    </w:p>
    <w:p w14:paraId="571016E1"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In accordance with section 14 of the LA, the instrument incorporates </w:t>
      </w:r>
      <w:r>
        <w:rPr>
          <w:rFonts w:ascii="Times New Roman" w:hAnsi="Times New Roman" w:cs="Times New Roman"/>
        </w:rPr>
        <w:t>guidelines made under section 33 of the Act</w:t>
      </w:r>
      <w:r w:rsidRPr="007B051C">
        <w:rPr>
          <w:rFonts w:ascii="Times New Roman" w:hAnsi="Times New Roman" w:cs="Times New Roman"/>
        </w:rPr>
        <w:t>, as in force from time to time. The</w:t>
      </w:r>
      <w:r>
        <w:rPr>
          <w:rFonts w:ascii="Times New Roman" w:hAnsi="Times New Roman" w:cs="Times New Roman"/>
        </w:rPr>
        <w:t xml:space="preserve"> current such guidelines, the</w:t>
      </w:r>
      <w:r w:rsidRPr="007B051C">
        <w:rPr>
          <w:rFonts w:ascii="Times New Roman" w:hAnsi="Times New Roman" w:cs="Times New Roman"/>
        </w:rPr>
        <w:t xml:space="preserve"> </w:t>
      </w:r>
      <w:r w:rsidRPr="007B051C">
        <w:rPr>
          <w:rFonts w:ascii="Times New Roman" w:hAnsi="Times New Roman" w:cs="Times New Roman"/>
          <w:i/>
          <w:iCs/>
        </w:rPr>
        <w:t>Broadcasting Services (Technical Planning) Guidelines 2017</w:t>
      </w:r>
      <w:r>
        <w:rPr>
          <w:rFonts w:ascii="Times New Roman" w:hAnsi="Times New Roman" w:cs="Times New Roman"/>
        </w:rPr>
        <w:t xml:space="preserve">, </w:t>
      </w:r>
      <w:r w:rsidRPr="007B051C">
        <w:rPr>
          <w:rFonts w:ascii="Times New Roman" w:hAnsi="Times New Roman" w:cs="Times New Roman"/>
        </w:rPr>
        <w:t xml:space="preserve">may be accessed from the Federal Register of Legislation at: </w:t>
      </w:r>
      <w:hyperlink r:id="rId11" w:history="1">
        <w:r w:rsidRPr="007B051C">
          <w:rPr>
            <w:rStyle w:val="Hyperlink"/>
            <w:rFonts w:ascii="Times New Roman" w:hAnsi="Times New Roman" w:cs="Times New Roman"/>
          </w:rPr>
          <w:t>www.legislation.gov.au</w:t>
        </w:r>
      </w:hyperlink>
      <w:r w:rsidRPr="007B051C">
        <w:rPr>
          <w:rFonts w:ascii="Times New Roman" w:hAnsi="Times New Roman" w:cs="Times New Roman"/>
        </w:rPr>
        <w:t>.</w:t>
      </w:r>
    </w:p>
    <w:p w14:paraId="1F4A9C78"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instrument also incorporates the Geodetic Datum of Australia known as GDA94, gazetted in the Commonwealth of Australia </w:t>
      </w:r>
      <w:r w:rsidRPr="007B051C">
        <w:rPr>
          <w:rFonts w:ascii="Times New Roman" w:hAnsi="Times New Roman" w:cs="Times New Roman"/>
          <w:i/>
          <w:iCs/>
        </w:rPr>
        <w:t>Gazette</w:t>
      </w:r>
      <w:r w:rsidRPr="007B051C">
        <w:rPr>
          <w:rFonts w:ascii="Times New Roman" w:hAnsi="Times New Roman" w:cs="Times New Roman"/>
        </w:rPr>
        <w:t xml:space="preserve"> No. GN 35 on 6 September 1995, as existing at the time the instrument commences. </w:t>
      </w:r>
      <w:r w:rsidRPr="007B051C">
        <w:rPr>
          <w:rFonts w:ascii="Times New Roman" w:hAnsi="Times New Roman" w:cs="Times New Roman"/>
          <w:i/>
          <w:iCs/>
        </w:rPr>
        <w:t>Gazette</w:t>
      </w:r>
      <w:r w:rsidRPr="007B051C">
        <w:rPr>
          <w:rFonts w:ascii="Times New Roman" w:hAnsi="Times New Roman" w:cs="Times New Roman"/>
        </w:rPr>
        <w:t xml:space="preserve"> No. GN 35 can be accessed, free of charge, at: </w:t>
      </w:r>
      <w:hyperlink r:id="rId12" w:history="1">
        <w:r w:rsidRPr="007B051C">
          <w:rPr>
            <w:rStyle w:val="Hyperlink"/>
            <w:rFonts w:ascii="Times New Roman" w:hAnsi="Times New Roman" w:cs="Times New Roman"/>
          </w:rPr>
          <w:t>www.legislation.gov.au</w:t>
        </w:r>
      </w:hyperlink>
      <w:r w:rsidRPr="007B051C">
        <w:rPr>
          <w:rFonts w:ascii="Times New Roman" w:hAnsi="Times New Roman" w:cs="Times New Roman"/>
        </w:rPr>
        <w:t>.</w:t>
      </w:r>
    </w:p>
    <w:p w14:paraId="0C615C32" w14:textId="77777777" w:rsidR="0020757A" w:rsidRPr="007B051C" w:rsidRDefault="0020757A" w:rsidP="0020757A">
      <w:pPr>
        <w:rPr>
          <w:rFonts w:ascii="Times New Roman" w:hAnsi="Times New Roman" w:cs="Times New Roman"/>
          <w:b/>
          <w:bCs/>
        </w:rPr>
      </w:pPr>
      <w:r w:rsidRPr="007B051C">
        <w:rPr>
          <w:rFonts w:ascii="Times New Roman" w:hAnsi="Times New Roman" w:cs="Times New Roman"/>
          <w:b/>
          <w:bCs/>
        </w:rPr>
        <w:t>Consultation</w:t>
      </w:r>
    </w:p>
    <w:p w14:paraId="0E1AB146"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310F8C5E"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Before making the decision to vary the R</w:t>
      </w:r>
      <w:r>
        <w:rPr>
          <w:rFonts w:ascii="Times New Roman" w:hAnsi="Times New Roman" w:cs="Times New Roman"/>
        </w:rPr>
        <w:t>oxby Downs</w:t>
      </w:r>
      <w:r w:rsidRPr="007B051C">
        <w:rPr>
          <w:rFonts w:ascii="Times New Roman" w:hAnsi="Times New Roman" w:cs="Times New Roman"/>
        </w:rPr>
        <w:t xml:space="preserve"> LAP, the ACMA published a consultation paper on the ACMA website on </w:t>
      </w:r>
      <w:r w:rsidRPr="00BA6A98">
        <w:rPr>
          <w:rFonts w:ascii="Times New Roman" w:hAnsi="Times New Roman" w:cs="Times New Roman"/>
        </w:rPr>
        <w:t>23 August</w:t>
      </w:r>
      <w:r w:rsidRPr="007B051C">
        <w:rPr>
          <w:rFonts w:ascii="Times New Roman" w:hAnsi="Times New Roman" w:cs="Times New Roman"/>
        </w:rPr>
        <w:t xml:space="preserve"> 202</w:t>
      </w:r>
      <w:r>
        <w:rPr>
          <w:rFonts w:ascii="Times New Roman" w:hAnsi="Times New Roman" w:cs="Times New Roman"/>
        </w:rPr>
        <w:t>3</w:t>
      </w:r>
      <w:r w:rsidRPr="007B051C">
        <w:rPr>
          <w:rFonts w:ascii="Times New Roman" w:hAnsi="Times New Roman" w:cs="Times New Roman"/>
        </w:rPr>
        <w:t xml:space="preserve">, which included background to each individual proposal, proposed technical specifications for </w:t>
      </w:r>
      <w:r>
        <w:rPr>
          <w:rFonts w:ascii="Times New Roman" w:hAnsi="Times New Roman" w:cs="Times New Roman"/>
        </w:rPr>
        <w:t xml:space="preserve">the </w:t>
      </w:r>
      <w:r w:rsidRPr="007B051C">
        <w:rPr>
          <w:rFonts w:ascii="Times New Roman" w:hAnsi="Times New Roman" w:cs="Times New Roman"/>
        </w:rPr>
        <w:t>relevant attachment and</w:t>
      </w:r>
      <w:r>
        <w:rPr>
          <w:rFonts w:ascii="Times New Roman" w:hAnsi="Times New Roman" w:cs="Times New Roman"/>
        </w:rPr>
        <w:t xml:space="preserve"> a</w:t>
      </w:r>
      <w:r w:rsidRPr="007B051C">
        <w:rPr>
          <w:rFonts w:ascii="Times New Roman" w:hAnsi="Times New Roman" w:cs="Times New Roman"/>
        </w:rPr>
        <w:t xml:space="preserve"> map of the affected licence area</w:t>
      </w:r>
      <w:r>
        <w:rPr>
          <w:rFonts w:ascii="Times New Roman" w:hAnsi="Times New Roman" w:cs="Times New Roman"/>
        </w:rPr>
        <w:t>,</w:t>
      </w:r>
      <w:r w:rsidRPr="6AAB0622">
        <w:rPr>
          <w:rFonts w:ascii="Times New Roman" w:hAnsi="Times New Roman" w:cs="Times New Roman"/>
        </w:rPr>
        <w:t xml:space="preserve"> and invited comment on the proposals to vary the Roxby Downs LAP</w:t>
      </w:r>
      <w:r w:rsidRPr="007B051C">
        <w:rPr>
          <w:rFonts w:ascii="Times New Roman" w:hAnsi="Times New Roman" w:cs="Times New Roman"/>
        </w:rPr>
        <w:t>.</w:t>
      </w:r>
    </w:p>
    <w:p w14:paraId="3C88C5FE"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ACMA wrote to relevant stakeholders, including peak bodies, the </w:t>
      </w:r>
      <w:r>
        <w:rPr>
          <w:rFonts w:ascii="Times New Roman" w:hAnsi="Times New Roman" w:cs="Times New Roman"/>
        </w:rPr>
        <w:t>community</w:t>
      </w:r>
      <w:r w:rsidRPr="007B051C">
        <w:rPr>
          <w:rFonts w:ascii="Times New Roman" w:hAnsi="Times New Roman" w:cs="Times New Roman"/>
        </w:rPr>
        <w:t xml:space="preserve"> radio broadcasting licensee</w:t>
      </w:r>
      <w:r>
        <w:rPr>
          <w:rFonts w:ascii="Times New Roman" w:hAnsi="Times New Roman" w:cs="Times New Roman"/>
        </w:rPr>
        <w:t xml:space="preserve"> for the Roxby Downs Community RA1 licence area,</w:t>
      </w:r>
      <w:r w:rsidRPr="007B051C">
        <w:rPr>
          <w:rFonts w:ascii="Times New Roman" w:hAnsi="Times New Roman" w:cs="Times New Roman"/>
        </w:rPr>
        <w:t xml:space="preserve"> </w:t>
      </w:r>
      <w:r>
        <w:rPr>
          <w:rFonts w:ascii="Times New Roman" w:hAnsi="Times New Roman" w:cs="Times New Roman"/>
        </w:rPr>
        <w:t>commercial and community</w:t>
      </w:r>
      <w:r w:rsidRPr="007B051C">
        <w:rPr>
          <w:rFonts w:ascii="Times New Roman" w:hAnsi="Times New Roman" w:cs="Times New Roman"/>
        </w:rPr>
        <w:t xml:space="preserve"> broadcasting licensees and national broadcasters in </w:t>
      </w:r>
      <w:r>
        <w:rPr>
          <w:rFonts w:ascii="Times New Roman" w:hAnsi="Times New Roman" w:cs="Times New Roman"/>
        </w:rPr>
        <w:t>overlapping</w:t>
      </w:r>
      <w:r w:rsidRPr="007B051C">
        <w:rPr>
          <w:rFonts w:ascii="Times New Roman" w:hAnsi="Times New Roman" w:cs="Times New Roman"/>
        </w:rPr>
        <w:t xml:space="preserve"> and adjacent radio licence areas, and others who had shown interest in one or more of the proposals previously, </w:t>
      </w:r>
      <w:r w:rsidRPr="6AAB0622">
        <w:rPr>
          <w:rFonts w:ascii="Times New Roman" w:hAnsi="Times New Roman" w:cs="Times New Roman"/>
        </w:rPr>
        <w:t>notifying them that the consultation paper had been published and invited comments.</w:t>
      </w:r>
    </w:p>
    <w:p w14:paraId="662084ED"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consultation period ended on </w:t>
      </w:r>
      <w:r w:rsidRPr="00BA6A98">
        <w:rPr>
          <w:rFonts w:ascii="Times New Roman" w:hAnsi="Times New Roman" w:cs="Times New Roman"/>
        </w:rPr>
        <w:t>22 September</w:t>
      </w:r>
      <w:r w:rsidRPr="007B051C">
        <w:rPr>
          <w:rFonts w:ascii="Times New Roman" w:hAnsi="Times New Roman" w:cs="Times New Roman"/>
        </w:rPr>
        <w:t xml:space="preserve"> 202</w:t>
      </w:r>
      <w:r>
        <w:rPr>
          <w:rFonts w:ascii="Times New Roman" w:hAnsi="Times New Roman" w:cs="Times New Roman"/>
        </w:rPr>
        <w:t>3</w:t>
      </w:r>
      <w:r w:rsidRPr="007B051C">
        <w:rPr>
          <w:rFonts w:ascii="Times New Roman" w:hAnsi="Times New Roman" w:cs="Times New Roman"/>
        </w:rPr>
        <w:t xml:space="preserve">. The ACMA received </w:t>
      </w:r>
      <w:r w:rsidRPr="00A4474C">
        <w:rPr>
          <w:rFonts w:ascii="Times New Roman" w:hAnsi="Times New Roman" w:cs="Times New Roman"/>
        </w:rPr>
        <w:t>no</w:t>
      </w:r>
      <w:r w:rsidRPr="007B051C">
        <w:rPr>
          <w:rFonts w:ascii="Times New Roman" w:hAnsi="Times New Roman" w:cs="Times New Roman"/>
        </w:rPr>
        <w:t xml:space="preserve"> submissions and decided to proceed with the proposals.</w:t>
      </w:r>
    </w:p>
    <w:p w14:paraId="08986845" w14:textId="77777777" w:rsidR="0020757A" w:rsidRPr="007B051C" w:rsidRDefault="0020757A" w:rsidP="0020757A">
      <w:pPr>
        <w:rPr>
          <w:rFonts w:ascii="Times New Roman" w:hAnsi="Times New Roman" w:cs="Times New Roman"/>
          <w:b/>
          <w:bCs/>
        </w:rPr>
      </w:pPr>
      <w:r w:rsidRPr="007B051C">
        <w:rPr>
          <w:rFonts w:ascii="Times New Roman" w:hAnsi="Times New Roman" w:cs="Times New Roman"/>
          <w:b/>
          <w:bCs/>
        </w:rPr>
        <w:t>Regulatory impact assessment</w:t>
      </w:r>
    </w:p>
    <w:p w14:paraId="59E4CF52"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Office of </w:t>
      </w:r>
      <w:r>
        <w:rPr>
          <w:rFonts w:ascii="Times New Roman" w:hAnsi="Times New Roman" w:cs="Times New Roman"/>
        </w:rPr>
        <w:t>Impact Analysis (</w:t>
      </w:r>
      <w:r w:rsidRPr="00EA1317">
        <w:rPr>
          <w:rFonts w:ascii="Times New Roman" w:hAnsi="Times New Roman" w:cs="Times New Roman"/>
          <w:b/>
          <w:bCs/>
        </w:rPr>
        <w:t>O</w:t>
      </w:r>
      <w:r>
        <w:rPr>
          <w:rFonts w:ascii="Times New Roman" w:hAnsi="Times New Roman" w:cs="Times New Roman"/>
          <w:b/>
          <w:bCs/>
        </w:rPr>
        <w:t>IA</w:t>
      </w:r>
      <w:r>
        <w:rPr>
          <w:rFonts w:ascii="Times New Roman" w:hAnsi="Times New Roman" w:cs="Times New Roman"/>
        </w:rPr>
        <w:t>)</w:t>
      </w:r>
      <w:r w:rsidRPr="007B051C">
        <w:rPr>
          <w:rFonts w:ascii="Times New Roman" w:hAnsi="Times New Roman" w:cs="Times New Roman"/>
        </w:rPr>
        <w:t xml:space="preserve">, in a guidance note entitled </w:t>
      </w:r>
      <w:r w:rsidRPr="6AAB0622">
        <w:rPr>
          <w:rFonts w:ascii="Times New Roman" w:hAnsi="Times New Roman" w:cs="Times New Roman"/>
        </w:rPr>
        <w:t>‘</w:t>
      </w:r>
      <w:r w:rsidRPr="007B051C">
        <w:rPr>
          <w:rFonts w:ascii="Times New Roman" w:hAnsi="Times New Roman" w:cs="Times New Roman"/>
        </w:rPr>
        <w:t>Carve-outs</w:t>
      </w:r>
      <w:r>
        <w:rPr>
          <w:rFonts w:ascii="Times New Roman" w:hAnsi="Times New Roman" w:cs="Times New Roman"/>
        </w:rPr>
        <w:t>’</w:t>
      </w:r>
      <w:r w:rsidRPr="007B051C">
        <w:rPr>
          <w:rFonts w:ascii="Times New Roman" w:hAnsi="Times New Roman" w:cs="Times New Roman"/>
        </w:rPr>
        <w:t xml:space="preserve"> (available free of charge at: </w:t>
      </w:r>
      <w:hyperlink r:id="rId13" w:history="1">
        <w:r w:rsidRPr="00AC28DA">
          <w:rPr>
            <w:rStyle w:val="Hyperlink"/>
            <w:rFonts w:ascii="Times New Roman" w:hAnsi="Times New Roman" w:cs="Times New Roman"/>
          </w:rPr>
          <w:t>https://oia.pmc.gov.au/resources/guidance-oia-procedures/carve-outs</w:t>
        </w:r>
      </w:hyperlink>
      <w:r w:rsidRPr="007B051C">
        <w:rPr>
          <w:rFonts w:ascii="Times New Roman" w:hAnsi="Times New Roman" w:cs="Times New Roman"/>
        </w:rPr>
        <w:t xml:space="preserve">), has established a </w:t>
      </w:r>
      <w:r w:rsidRPr="6AAB0622">
        <w:rPr>
          <w:rFonts w:ascii="Times New Roman" w:hAnsi="Times New Roman" w:cs="Times New Roman"/>
        </w:rPr>
        <w:t>‘</w:t>
      </w:r>
      <w:r w:rsidRPr="007B051C">
        <w:rPr>
          <w:rFonts w:ascii="Times New Roman" w:hAnsi="Times New Roman" w:cs="Times New Roman"/>
        </w:rPr>
        <w:t>carve-out</w:t>
      </w:r>
      <w:r>
        <w:rPr>
          <w:rFonts w:ascii="Times New Roman" w:hAnsi="Times New Roman" w:cs="Times New Roman"/>
        </w:rPr>
        <w:t>’</w:t>
      </w:r>
      <w:r w:rsidRPr="007B051C">
        <w:rPr>
          <w:rFonts w:ascii="Times New Roman" w:hAnsi="Times New Roman" w:cs="Times New Roman"/>
        </w:rPr>
        <w:t xml:space="preserve"> for variations to LAPs where those variations are unlikely to have more than a minor regulatory impact (reference number: 13301). A carve-out is a standing agreement between </w:t>
      </w:r>
      <w:r>
        <w:rPr>
          <w:rFonts w:ascii="Times New Roman" w:hAnsi="Times New Roman" w:cs="Times New Roman"/>
        </w:rPr>
        <w:t>OIA</w:t>
      </w:r>
      <w:r w:rsidRPr="007B051C">
        <w:rPr>
          <w:rFonts w:ascii="Times New Roman" w:hAnsi="Times New Roman" w:cs="Times New Roman"/>
        </w:rPr>
        <w:t xml:space="preserve"> and a government agency which sets aside the requirement for a preliminary assessment to be sent to </w:t>
      </w:r>
      <w:r>
        <w:rPr>
          <w:rFonts w:ascii="Times New Roman" w:hAnsi="Times New Roman" w:cs="Times New Roman"/>
        </w:rPr>
        <w:t>OIA</w:t>
      </w:r>
      <w:r w:rsidRPr="007B051C">
        <w:rPr>
          <w:rFonts w:ascii="Times New Roman" w:hAnsi="Times New Roman" w:cs="Times New Roman"/>
        </w:rPr>
        <w:t xml:space="preserve"> for certain types of proposed regulatory change. The ACMA has formed the opinion that the instrument falls within the terms of the carve-out.</w:t>
      </w:r>
    </w:p>
    <w:p w14:paraId="39F255BB" w14:textId="77777777" w:rsidR="0020757A" w:rsidRPr="007B051C" w:rsidRDefault="0020757A" w:rsidP="0020757A">
      <w:pPr>
        <w:rPr>
          <w:rFonts w:ascii="Times New Roman" w:hAnsi="Times New Roman" w:cs="Times New Roman"/>
          <w:b/>
          <w:bCs/>
        </w:rPr>
      </w:pPr>
      <w:r w:rsidRPr="007B051C">
        <w:rPr>
          <w:rFonts w:ascii="Times New Roman" w:hAnsi="Times New Roman" w:cs="Times New Roman"/>
          <w:b/>
          <w:bCs/>
        </w:rPr>
        <w:t>Statement of compatibility with human rights</w:t>
      </w:r>
    </w:p>
    <w:p w14:paraId="20CFB1B7"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Subsection 9(1) of the </w:t>
      </w:r>
      <w:r w:rsidRPr="007B051C">
        <w:rPr>
          <w:rFonts w:ascii="Times New Roman" w:hAnsi="Times New Roman" w:cs="Times New Roman"/>
          <w:i/>
          <w:iCs/>
        </w:rPr>
        <w:t>Human Rights (Parliamentary Scrutiny) Act 2011</w:t>
      </w:r>
      <w:r w:rsidRPr="007B051C">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5AE17798"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The statement of compatibility set out below has been prepared to meet that requirement.</w:t>
      </w:r>
    </w:p>
    <w:p w14:paraId="16B5F250" w14:textId="77777777" w:rsidR="0020757A" w:rsidRPr="007B051C" w:rsidRDefault="0020757A" w:rsidP="0020757A">
      <w:pPr>
        <w:keepNext/>
        <w:spacing w:line="257" w:lineRule="auto"/>
        <w:rPr>
          <w:rFonts w:ascii="Times New Roman" w:hAnsi="Times New Roman" w:cs="Times New Roman"/>
          <w:b/>
          <w:bCs/>
        </w:rPr>
      </w:pPr>
      <w:r w:rsidRPr="007B051C">
        <w:rPr>
          <w:rFonts w:ascii="Times New Roman" w:hAnsi="Times New Roman" w:cs="Times New Roman"/>
          <w:b/>
          <w:bCs/>
        </w:rPr>
        <w:lastRenderedPageBreak/>
        <w:t>Overview of the instrument</w:t>
      </w:r>
    </w:p>
    <w:p w14:paraId="5D1DB6B6"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instrument varies the </w:t>
      </w:r>
      <w:r w:rsidRPr="007B051C">
        <w:rPr>
          <w:rFonts w:ascii="Times New Roman" w:hAnsi="Times New Roman" w:cs="Times New Roman"/>
          <w:i/>
          <w:iCs/>
        </w:rPr>
        <w:t xml:space="preserve">Licence Area Plan – </w:t>
      </w:r>
      <w:r w:rsidRPr="00CF54D3">
        <w:rPr>
          <w:rFonts w:ascii="Times New Roman" w:hAnsi="Times New Roman" w:cs="Times New Roman"/>
          <w:i/>
          <w:iCs/>
        </w:rPr>
        <w:t>Roxby Downs Community</w:t>
      </w:r>
      <w:r w:rsidRPr="007B051C">
        <w:rPr>
          <w:rFonts w:ascii="Times New Roman" w:hAnsi="Times New Roman" w:cs="Times New Roman"/>
          <w:i/>
          <w:iCs/>
        </w:rPr>
        <w:t xml:space="preserve"> Radio</w:t>
      </w:r>
      <w:r w:rsidRPr="007B051C">
        <w:rPr>
          <w:rFonts w:ascii="Times New Roman" w:hAnsi="Times New Roman" w:cs="Times New Roman"/>
        </w:rPr>
        <w:t xml:space="preserve">. The instrument </w:t>
      </w:r>
      <w:r w:rsidRPr="00C04757">
        <w:rPr>
          <w:rFonts w:ascii="Times New Roman" w:hAnsi="Times New Roman" w:cs="Times New Roman"/>
        </w:rPr>
        <w:t xml:space="preserve">makes changes to the technical specifications of a commercial radio broadcasting service in the Roxby Downs </w:t>
      </w:r>
      <w:r>
        <w:rPr>
          <w:rFonts w:ascii="Times New Roman" w:hAnsi="Times New Roman" w:cs="Times New Roman"/>
        </w:rPr>
        <w:t xml:space="preserve">Community RA1 </w:t>
      </w:r>
      <w:r w:rsidRPr="00C04757">
        <w:rPr>
          <w:rFonts w:ascii="Times New Roman" w:hAnsi="Times New Roman" w:cs="Times New Roman"/>
        </w:rPr>
        <w:t>licence area in South Australia</w:t>
      </w:r>
      <w:r>
        <w:rPr>
          <w:rFonts w:ascii="Times New Roman" w:hAnsi="Times New Roman" w:cs="Times New Roman"/>
        </w:rPr>
        <w:t xml:space="preserve">. In addition, the instrument changes the name of the LAP and makes formatting and other minor </w:t>
      </w:r>
      <w:r w:rsidRPr="00C04757">
        <w:rPr>
          <w:rFonts w:ascii="Times New Roman" w:hAnsi="Times New Roman" w:cs="Times New Roman"/>
        </w:rPr>
        <w:t xml:space="preserve">amendments to the Roxby Downs </w:t>
      </w:r>
      <w:r>
        <w:rPr>
          <w:rFonts w:ascii="Times New Roman" w:hAnsi="Times New Roman" w:cs="Times New Roman"/>
        </w:rPr>
        <w:t>LAP</w:t>
      </w:r>
      <w:r w:rsidRPr="00C04757">
        <w:rPr>
          <w:rFonts w:ascii="Times New Roman" w:hAnsi="Times New Roman" w:cs="Times New Roman"/>
        </w:rPr>
        <w:t>.</w:t>
      </w:r>
    </w:p>
    <w:p w14:paraId="57F7412D" w14:textId="77777777" w:rsidR="0020757A" w:rsidRPr="007B051C" w:rsidRDefault="0020757A" w:rsidP="0020757A">
      <w:pPr>
        <w:keepNext/>
        <w:spacing w:line="257" w:lineRule="auto"/>
        <w:rPr>
          <w:rFonts w:ascii="Times New Roman" w:hAnsi="Times New Roman" w:cs="Times New Roman"/>
          <w:b/>
          <w:bCs/>
        </w:rPr>
      </w:pPr>
      <w:r w:rsidRPr="007B051C">
        <w:rPr>
          <w:rFonts w:ascii="Times New Roman" w:hAnsi="Times New Roman" w:cs="Times New Roman"/>
          <w:b/>
          <w:bCs/>
        </w:rPr>
        <w:t>Human rights implications</w:t>
      </w:r>
    </w:p>
    <w:p w14:paraId="438C4C1D"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7B051C">
        <w:rPr>
          <w:rFonts w:ascii="Times New Roman" w:hAnsi="Times New Roman" w:cs="Times New Roman"/>
          <w:i/>
          <w:iCs/>
        </w:rPr>
        <w:t>Human Rights (Parliamentary Scrutiny) Act 2011</w:t>
      </w:r>
      <w:r w:rsidRPr="007B051C">
        <w:rPr>
          <w:rFonts w:ascii="Times New Roman" w:hAnsi="Times New Roman" w:cs="Times New Roman"/>
        </w:rPr>
        <w:t xml:space="preserve"> as they apply to Australia.</w:t>
      </w:r>
    </w:p>
    <w:p w14:paraId="7850DC88" w14:textId="77777777" w:rsidR="0020757A" w:rsidRPr="007B051C" w:rsidRDefault="0020757A" w:rsidP="0020757A">
      <w:pPr>
        <w:rPr>
          <w:rFonts w:ascii="Times New Roman" w:hAnsi="Times New Roman" w:cs="Times New Roman"/>
        </w:rPr>
      </w:pPr>
      <w:r w:rsidRPr="007B051C">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5129521B" w14:textId="77777777" w:rsidR="0020757A" w:rsidRPr="007B051C" w:rsidRDefault="0020757A" w:rsidP="0020757A">
      <w:pPr>
        <w:rPr>
          <w:rFonts w:ascii="Times New Roman" w:hAnsi="Times New Roman" w:cs="Times New Roman"/>
          <w:b/>
          <w:bCs/>
        </w:rPr>
      </w:pPr>
      <w:r w:rsidRPr="007B051C">
        <w:rPr>
          <w:rFonts w:ascii="Times New Roman" w:hAnsi="Times New Roman" w:cs="Times New Roman"/>
          <w:b/>
          <w:bCs/>
        </w:rPr>
        <w:t>Conclusion</w:t>
      </w:r>
    </w:p>
    <w:p w14:paraId="393FA3A9" w14:textId="77777777" w:rsidR="0020757A" w:rsidRDefault="0020757A" w:rsidP="0020757A">
      <w:pPr>
        <w:rPr>
          <w:rFonts w:ascii="Times New Roman" w:hAnsi="Times New Roman" w:cs="Times New Roman"/>
        </w:rPr>
      </w:pPr>
      <w:r w:rsidRPr="007B051C">
        <w:rPr>
          <w:rFonts w:ascii="Times New Roman" w:hAnsi="Times New Roman" w:cs="Times New Roman"/>
        </w:rPr>
        <w:t>The instrument is compatible with human rights as it does not raise any human rights issues.</w:t>
      </w:r>
    </w:p>
    <w:p w14:paraId="597659AB" w14:textId="77777777" w:rsidR="0020757A" w:rsidRDefault="0020757A" w:rsidP="0020757A">
      <w:pPr>
        <w:spacing w:line="259" w:lineRule="auto"/>
        <w:rPr>
          <w:rFonts w:ascii="Times New Roman" w:hAnsi="Times New Roman" w:cs="Times New Roman"/>
        </w:rPr>
      </w:pPr>
      <w:r>
        <w:rPr>
          <w:rFonts w:ascii="Times New Roman" w:hAnsi="Times New Roman" w:cs="Times New Roman"/>
        </w:rPr>
        <w:br w:type="page"/>
      </w:r>
    </w:p>
    <w:p w14:paraId="2C5AD5B5" w14:textId="77777777" w:rsidR="0020757A" w:rsidRPr="00536F86" w:rsidRDefault="0020757A" w:rsidP="0020757A">
      <w:pPr>
        <w:jc w:val="right"/>
        <w:rPr>
          <w:rFonts w:ascii="Times New Roman" w:hAnsi="Times New Roman" w:cs="Times New Roman"/>
          <w:b/>
          <w:bCs/>
          <w:sz w:val="28"/>
          <w:szCs w:val="28"/>
        </w:rPr>
      </w:pPr>
      <w:r w:rsidRPr="00536F86">
        <w:rPr>
          <w:rFonts w:ascii="Times New Roman" w:hAnsi="Times New Roman" w:cs="Times New Roman"/>
          <w:b/>
          <w:bCs/>
          <w:sz w:val="28"/>
          <w:szCs w:val="28"/>
        </w:rPr>
        <w:lastRenderedPageBreak/>
        <w:t>Attachment A</w:t>
      </w:r>
    </w:p>
    <w:p w14:paraId="33C53967" w14:textId="77777777" w:rsidR="0020757A" w:rsidRPr="00536F86" w:rsidRDefault="0020757A" w:rsidP="0020757A">
      <w:pPr>
        <w:jc w:val="center"/>
        <w:rPr>
          <w:rFonts w:ascii="Times New Roman" w:hAnsi="Times New Roman" w:cs="Times New Roman"/>
          <w:b/>
          <w:bCs/>
          <w:i/>
          <w:iCs/>
          <w:sz w:val="28"/>
          <w:szCs w:val="28"/>
        </w:rPr>
      </w:pPr>
      <w:r w:rsidRPr="00536F86">
        <w:rPr>
          <w:rFonts w:ascii="Times New Roman" w:hAnsi="Times New Roman" w:cs="Times New Roman"/>
          <w:b/>
          <w:bCs/>
          <w:sz w:val="28"/>
          <w:szCs w:val="28"/>
        </w:rPr>
        <w:t xml:space="preserve">Notes to the </w:t>
      </w:r>
      <w:r w:rsidRPr="00536F86">
        <w:rPr>
          <w:rFonts w:ascii="Times New Roman" w:hAnsi="Times New Roman" w:cs="Times New Roman"/>
          <w:b/>
          <w:bCs/>
          <w:i/>
          <w:iCs/>
          <w:sz w:val="28"/>
          <w:szCs w:val="28"/>
        </w:rPr>
        <w:t>Variation to Licence Area Plan – Roxby Downs Community Radio – 2023 (No. 1)</w:t>
      </w:r>
    </w:p>
    <w:p w14:paraId="3037E42F" w14:textId="77777777" w:rsidR="0020757A" w:rsidRDefault="0020757A" w:rsidP="0020757A">
      <w:pPr>
        <w:rPr>
          <w:rFonts w:ascii="Times New Roman" w:hAnsi="Times New Roman" w:cs="Times New Roman"/>
          <w:b/>
          <w:bCs/>
        </w:rPr>
      </w:pPr>
      <w:r>
        <w:rPr>
          <w:rFonts w:ascii="Times New Roman" w:hAnsi="Times New Roman" w:cs="Times New Roman"/>
          <w:b/>
          <w:bCs/>
        </w:rPr>
        <w:t>Section 1</w:t>
      </w:r>
      <w:r>
        <w:rPr>
          <w:rFonts w:ascii="Times New Roman" w:hAnsi="Times New Roman" w:cs="Times New Roman"/>
          <w:b/>
          <w:bCs/>
        </w:rPr>
        <w:tab/>
        <w:t>Name</w:t>
      </w:r>
    </w:p>
    <w:p w14:paraId="6B39A8A7" w14:textId="77777777" w:rsidR="0020757A" w:rsidRDefault="0020757A" w:rsidP="0020757A">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iCs/>
        </w:rPr>
        <w:t>Variation to Licence Area Plan – Roxby Downs Community Radio – 2023 (No. 1)</w:t>
      </w:r>
      <w:r>
        <w:rPr>
          <w:rFonts w:ascii="Times New Roman" w:hAnsi="Times New Roman" w:cs="Times New Roman"/>
        </w:rPr>
        <w:t>.</w:t>
      </w:r>
    </w:p>
    <w:p w14:paraId="1E07F6BF" w14:textId="77777777" w:rsidR="0020757A" w:rsidRDefault="0020757A" w:rsidP="0020757A">
      <w:pPr>
        <w:rPr>
          <w:rFonts w:ascii="Times New Roman" w:hAnsi="Times New Roman" w:cs="Times New Roman"/>
          <w:b/>
          <w:bCs/>
        </w:rPr>
      </w:pPr>
      <w:r>
        <w:rPr>
          <w:rFonts w:ascii="Times New Roman" w:hAnsi="Times New Roman" w:cs="Times New Roman"/>
          <w:b/>
          <w:bCs/>
        </w:rPr>
        <w:t>Section 2</w:t>
      </w:r>
      <w:r>
        <w:rPr>
          <w:rFonts w:ascii="Times New Roman" w:hAnsi="Times New Roman" w:cs="Times New Roman"/>
          <w:b/>
          <w:bCs/>
        </w:rPr>
        <w:tab/>
        <w:t>Commencement</w:t>
      </w:r>
    </w:p>
    <w:p w14:paraId="3291BC67" w14:textId="5F2BF7D0" w:rsidR="0020757A" w:rsidRDefault="0020757A" w:rsidP="0020757A">
      <w:pPr>
        <w:rPr>
          <w:rFonts w:ascii="Times New Roman" w:hAnsi="Times New Roman" w:cs="Times New Roman"/>
        </w:rPr>
      </w:pPr>
      <w:r>
        <w:rPr>
          <w:rFonts w:ascii="Times New Roman" w:hAnsi="Times New Roman" w:cs="Times New Roman"/>
        </w:rPr>
        <w:t xml:space="preserve">This section provides for the instrument to commence at the start of the day </w:t>
      </w:r>
      <w:r w:rsidR="00B61176">
        <w:rPr>
          <w:rFonts w:ascii="Times New Roman" w:hAnsi="Times New Roman" w:cs="Times New Roman"/>
        </w:rPr>
        <w:t xml:space="preserve">after the day </w:t>
      </w:r>
      <w:r>
        <w:rPr>
          <w:rFonts w:ascii="Times New Roman" w:hAnsi="Times New Roman" w:cs="Times New Roman"/>
        </w:rPr>
        <w:t>it is registered on the Federal Register of Legislation.</w:t>
      </w:r>
    </w:p>
    <w:p w14:paraId="1BF58C0B" w14:textId="77777777" w:rsidR="0020757A" w:rsidRDefault="0020757A" w:rsidP="0020757A">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4" w:history="1">
        <w:r w:rsidRPr="00536F86">
          <w:rPr>
            <w:rStyle w:val="Hyperlink"/>
            <w:rFonts w:ascii="Times New Roman" w:hAnsi="Times New Roman" w:cs="Times New Roman"/>
          </w:rPr>
          <w:t>www.legislation.gov.au</w:t>
        </w:r>
      </w:hyperlink>
      <w:r>
        <w:rPr>
          <w:rFonts w:ascii="Times New Roman" w:hAnsi="Times New Roman" w:cs="Times New Roman"/>
        </w:rPr>
        <w:t>.</w:t>
      </w:r>
    </w:p>
    <w:p w14:paraId="360A468E" w14:textId="77777777" w:rsidR="0020757A" w:rsidRDefault="0020757A" w:rsidP="0020757A">
      <w:pPr>
        <w:rPr>
          <w:rFonts w:ascii="Times New Roman" w:hAnsi="Times New Roman" w:cs="Times New Roman"/>
          <w:b/>
          <w:bCs/>
        </w:rPr>
      </w:pPr>
      <w:r>
        <w:rPr>
          <w:rFonts w:ascii="Times New Roman" w:hAnsi="Times New Roman" w:cs="Times New Roman"/>
          <w:b/>
          <w:bCs/>
        </w:rPr>
        <w:t xml:space="preserve">Section 3 </w:t>
      </w:r>
      <w:r>
        <w:rPr>
          <w:rFonts w:ascii="Times New Roman" w:hAnsi="Times New Roman" w:cs="Times New Roman"/>
          <w:b/>
          <w:bCs/>
        </w:rPr>
        <w:tab/>
        <w:t>Authority</w:t>
      </w:r>
    </w:p>
    <w:p w14:paraId="43419725" w14:textId="77777777" w:rsidR="0020757A" w:rsidRDefault="0020757A" w:rsidP="0020757A">
      <w:pPr>
        <w:rPr>
          <w:rFonts w:ascii="Times New Roman" w:hAnsi="Times New Roman" w:cs="Times New Roman"/>
        </w:rPr>
      </w:pPr>
      <w:r>
        <w:rPr>
          <w:rFonts w:ascii="Times New Roman" w:hAnsi="Times New Roman" w:cs="Times New Roman"/>
        </w:rPr>
        <w:t>This section identifies the provision of the Act that authorises the making of the instrument, namely subsection 26(2) of the Act.</w:t>
      </w:r>
    </w:p>
    <w:p w14:paraId="46502CF3" w14:textId="77777777" w:rsidR="0020757A" w:rsidRDefault="0020757A" w:rsidP="0020757A">
      <w:pPr>
        <w:rPr>
          <w:rFonts w:ascii="Times New Roman" w:hAnsi="Times New Roman" w:cs="Times New Roman"/>
          <w:b/>
          <w:bCs/>
        </w:rPr>
      </w:pPr>
      <w:r>
        <w:rPr>
          <w:rFonts w:ascii="Times New Roman" w:hAnsi="Times New Roman" w:cs="Times New Roman"/>
          <w:b/>
          <w:bCs/>
        </w:rPr>
        <w:t>Section 4</w:t>
      </w:r>
      <w:r>
        <w:rPr>
          <w:rFonts w:ascii="Times New Roman" w:hAnsi="Times New Roman" w:cs="Times New Roman"/>
          <w:b/>
          <w:bCs/>
        </w:rPr>
        <w:tab/>
        <w:t>Amendments</w:t>
      </w:r>
    </w:p>
    <w:p w14:paraId="0CD93D33" w14:textId="77777777" w:rsidR="0020757A" w:rsidRDefault="0020757A" w:rsidP="0020757A">
      <w:pPr>
        <w:rPr>
          <w:rFonts w:ascii="Times New Roman" w:hAnsi="Times New Roman" w:cs="Times New Roman"/>
        </w:rPr>
      </w:pPr>
      <w:r>
        <w:rPr>
          <w:rFonts w:ascii="Times New Roman" w:hAnsi="Times New Roman" w:cs="Times New Roman"/>
        </w:rPr>
        <w:t>This section provides for the Roxby Downs LAP (F2005B00710) to be varied as set out in Schedule 1 to the instrument.</w:t>
      </w:r>
    </w:p>
    <w:p w14:paraId="050D759E" w14:textId="77777777" w:rsidR="0020757A" w:rsidRDefault="0020757A" w:rsidP="0020757A">
      <w:pPr>
        <w:rPr>
          <w:rFonts w:ascii="Times New Roman" w:hAnsi="Times New Roman" w:cs="Times New Roman"/>
          <w:b/>
          <w:bCs/>
        </w:rPr>
      </w:pPr>
      <w:r>
        <w:rPr>
          <w:rFonts w:ascii="Times New Roman" w:hAnsi="Times New Roman" w:cs="Times New Roman"/>
          <w:b/>
          <w:bCs/>
        </w:rPr>
        <w:t xml:space="preserve">Schedule 1–Amendments </w:t>
      </w:r>
    </w:p>
    <w:p w14:paraId="7065E8B1" w14:textId="77777777" w:rsidR="0020757A" w:rsidRDefault="0020757A" w:rsidP="0020757A">
      <w:pPr>
        <w:rPr>
          <w:rFonts w:ascii="Times New Roman" w:hAnsi="Times New Roman" w:cs="Times New Roman"/>
        </w:rPr>
      </w:pPr>
      <w:r>
        <w:rPr>
          <w:rFonts w:ascii="Times New Roman" w:hAnsi="Times New Roman" w:cs="Times New Roman"/>
        </w:rPr>
        <w:t>Item 1 renames the Roxby Downs LAP as the ‘Licence Area Plan – Roxby Downs Community Radio’.</w:t>
      </w:r>
    </w:p>
    <w:p w14:paraId="109CB448" w14:textId="77777777" w:rsidR="0020757A" w:rsidRDefault="0020757A" w:rsidP="0020757A">
      <w:pPr>
        <w:rPr>
          <w:rFonts w:ascii="Times New Roman" w:hAnsi="Times New Roman" w:cs="Times New Roman"/>
        </w:rPr>
      </w:pPr>
      <w:r>
        <w:rPr>
          <w:rFonts w:ascii="Times New Roman" w:hAnsi="Times New Roman" w:cs="Times New Roman"/>
        </w:rPr>
        <w:t>Item 2 omits the title page and substitutes it with the new name of the instrument ‘Licence Area Plan – Roxby Downs Community Radio’.</w:t>
      </w:r>
    </w:p>
    <w:p w14:paraId="66BCE9DF" w14:textId="77777777" w:rsidR="0020757A" w:rsidRDefault="0020757A" w:rsidP="0020757A">
      <w:pPr>
        <w:rPr>
          <w:rFonts w:ascii="Times New Roman" w:hAnsi="Times New Roman" w:cs="Times New Roman"/>
        </w:rPr>
      </w:pPr>
      <w:r>
        <w:rPr>
          <w:rFonts w:ascii="Times New Roman" w:hAnsi="Times New Roman" w:cs="Times New Roman"/>
        </w:rPr>
        <w:t xml:space="preserve">Item 3 repeals </w:t>
      </w:r>
      <w:r w:rsidRPr="6AAB0622">
        <w:rPr>
          <w:rFonts w:ascii="Times New Roman" w:hAnsi="Times New Roman" w:cs="Times New Roman"/>
        </w:rPr>
        <w:t xml:space="preserve">the heading before the clauses </w:t>
      </w:r>
      <w:r>
        <w:rPr>
          <w:rFonts w:ascii="Times New Roman" w:hAnsi="Times New Roman" w:cs="Times New Roman"/>
        </w:rPr>
        <w:t xml:space="preserve">and replaces </w:t>
      </w:r>
      <w:r w:rsidRPr="6AAB0622">
        <w:rPr>
          <w:rFonts w:ascii="Times New Roman" w:hAnsi="Times New Roman" w:cs="Times New Roman"/>
        </w:rPr>
        <w:t>it with</w:t>
      </w:r>
      <w:r>
        <w:rPr>
          <w:rFonts w:ascii="Times New Roman" w:hAnsi="Times New Roman" w:cs="Times New Roman"/>
        </w:rPr>
        <w:t xml:space="preserve"> the name of the instrument</w:t>
      </w:r>
      <w:r w:rsidRPr="6AAB0622">
        <w:rPr>
          <w:rFonts w:ascii="Times New Roman" w:hAnsi="Times New Roman" w:cs="Times New Roman"/>
        </w:rPr>
        <w:t xml:space="preserve"> ‘LICENCE AREA PLAN – ROXBY DOWNS COMMUNITY RADIO’</w:t>
      </w:r>
      <w:r>
        <w:rPr>
          <w:rFonts w:ascii="Times New Roman" w:hAnsi="Times New Roman" w:cs="Times New Roman"/>
        </w:rPr>
        <w:t>.</w:t>
      </w:r>
    </w:p>
    <w:p w14:paraId="7865074B" w14:textId="6AEA9534" w:rsidR="0020757A" w:rsidRDefault="0020757A" w:rsidP="0020757A">
      <w:pPr>
        <w:rPr>
          <w:rFonts w:ascii="Times New Roman" w:hAnsi="Times New Roman" w:cs="Times New Roman"/>
        </w:rPr>
      </w:pPr>
      <w:r>
        <w:rPr>
          <w:rFonts w:ascii="Times New Roman" w:hAnsi="Times New Roman" w:cs="Times New Roman"/>
        </w:rPr>
        <w:t xml:space="preserve">Item 4 repeals </w:t>
      </w:r>
      <w:r w:rsidRPr="6AAB0622">
        <w:rPr>
          <w:rFonts w:ascii="Times New Roman" w:hAnsi="Times New Roman" w:cs="Times New Roman"/>
        </w:rPr>
        <w:t xml:space="preserve">the heading ‘DETERMINATION’ and </w:t>
      </w:r>
      <w:r>
        <w:rPr>
          <w:rFonts w:ascii="Times New Roman" w:hAnsi="Times New Roman" w:cs="Times New Roman"/>
        </w:rPr>
        <w:t xml:space="preserve">the two paragraphs </w:t>
      </w:r>
      <w:r w:rsidRPr="6AAB0622">
        <w:rPr>
          <w:rFonts w:ascii="Times New Roman" w:hAnsi="Times New Roman" w:cs="Times New Roman"/>
        </w:rPr>
        <w:t>following that</w:t>
      </w:r>
      <w:r>
        <w:rPr>
          <w:rFonts w:ascii="Times New Roman" w:hAnsi="Times New Roman" w:cs="Times New Roman"/>
        </w:rPr>
        <w:t xml:space="preserve"> heading and substitutes them with seven numbered </w:t>
      </w:r>
      <w:r w:rsidR="00B61176">
        <w:rPr>
          <w:rFonts w:ascii="Times New Roman" w:hAnsi="Times New Roman" w:cs="Times New Roman"/>
        </w:rPr>
        <w:t>clauses</w:t>
      </w:r>
      <w:r>
        <w:rPr>
          <w:rFonts w:ascii="Times New Roman" w:hAnsi="Times New Roman" w:cs="Times New Roman"/>
        </w:rPr>
        <w:t>:</w:t>
      </w:r>
    </w:p>
    <w:p w14:paraId="56D5CF0B"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Clause (1) updates the repealed first paragraph, particularly by removing reference to the Australian Broadcasting Authority. </w:t>
      </w:r>
    </w:p>
    <w:p w14:paraId="6374AA24"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Clause (2) updates the repealed second paragraph by replacing </w:t>
      </w:r>
      <w:r w:rsidRPr="6AAB0622">
        <w:rPr>
          <w:rFonts w:ascii="Times New Roman" w:hAnsi="Times New Roman" w:cs="Times New Roman"/>
        </w:rPr>
        <w:t>‘</w:t>
      </w:r>
      <w:r>
        <w:rPr>
          <w:rFonts w:ascii="Times New Roman" w:hAnsi="Times New Roman" w:cs="Times New Roman"/>
        </w:rPr>
        <w:t xml:space="preserve">determination’ with </w:t>
      </w:r>
      <w:r w:rsidRPr="6AAB0622">
        <w:rPr>
          <w:rFonts w:ascii="Times New Roman" w:hAnsi="Times New Roman" w:cs="Times New Roman"/>
        </w:rPr>
        <w:t>‘</w:t>
      </w:r>
      <w:r>
        <w:rPr>
          <w:rFonts w:ascii="Times New Roman" w:hAnsi="Times New Roman" w:cs="Times New Roman"/>
        </w:rPr>
        <w:t>plan’.</w:t>
      </w:r>
    </w:p>
    <w:p w14:paraId="0DB01C6B"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Clause (3) provides for the interpretation of terms that appear in the Roxby Downs LAP. Paragraph (3)(a) specifies that a reference to a schedule or attachment is a reference to a schedule or attachment to the plan. Paragraph (3)(b) specifies that a reference to a legislative instrument in the plan is a reference to that instrument as in force from time to time. Paragraph (3)(c) specifies that a reference to any other kind of instrument or writing in the plan is a reference to that instrument or writing as in force or in existence at the time the reference was included in the plan.</w:t>
      </w:r>
    </w:p>
    <w:p w14:paraId="383EF995"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Clause (4) makes it clear that radiocommunications transmitters planned for the Roxby Downs RA1 licence area are identified in Schedule One by their corresponding Attachment, </w:t>
      </w:r>
      <w:r>
        <w:rPr>
          <w:rFonts w:ascii="Times New Roman" w:hAnsi="Times New Roman" w:cs="Times New Roman"/>
        </w:rPr>
        <w:lastRenderedPageBreak/>
        <w:t>frequency, technical specification number, and the relevant community radio broadcasting licence.</w:t>
      </w:r>
    </w:p>
    <w:p w14:paraId="62F99242"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Clause (5) makes it clear that each Attachment, except for </w:t>
      </w:r>
      <w:r w:rsidRPr="6AAB0622">
        <w:rPr>
          <w:rFonts w:ascii="Times New Roman" w:hAnsi="Times New Roman" w:cs="Times New Roman"/>
        </w:rPr>
        <w:t>an attachment describing an area where broadcasting services are to be available</w:t>
      </w:r>
      <w:r>
        <w:rPr>
          <w:rFonts w:ascii="Times New Roman" w:hAnsi="Times New Roman" w:cs="Times New Roman"/>
        </w:rPr>
        <w:t xml:space="preserve">, determines the technical specification of a radiocommunications transmitter, which are: </w:t>
      </w:r>
    </w:p>
    <w:p w14:paraId="1B6CD29C" w14:textId="77777777" w:rsidR="0020757A" w:rsidRDefault="0020757A" w:rsidP="0020757A">
      <w:pPr>
        <w:pStyle w:val="ListParagraph"/>
        <w:numPr>
          <w:ilvl w:val="1"/>
          <w:numId w:val="8"/>
        </w:numPr>
        <w:rPr>
          <w:rFonts w:ascii="Times New Roman" w:hAnsi="Times New Roman" w:cs="Times New Roman"/>
        </w:rPr>
      </w:pPr>
      <w:r>
        <w:rPr>
          <w:rFonts w:ascii="Times New Roman" w:hAnsi="Times New Roman" w:cs="Times New Roman"/>
        </w:rPr>
        <w:t xml:space="preserve">a description, and the GDA94 coordinates of, the nominal location from which the transmitter is to be operated; </w:t>
      </w:r>
    </w:p>
    <w:p w14:paraId="38D85BFA" w14:textId="77777777" w:rsidR="0020757A" w:rsidRDefault="0020757A" w:rsidP="0020757A">
      <w:pPr>
        <w:pStyle w:val="ListParagraph"/>
        <w:numPr>
          <w:ilvl w:val="1"/>
          <w:numId w:val="8"/>
        </w:numPr>
        <w:rPr>
          <w:rFonts w:ascii="Times New Roman" w:hAnsi="Times New Roman" w:cs="Times New Roman"/>
        </w:rPr>
      </w:pPr>
      <w:r>
        <w:rPr>
          <w:rFonts w:ascii="Times New Roman" w:hAnsi="Times New Roman" w:cs="Times New Roman"/>
        </w:rPr>
        <w:t>the frequency on which the transmitter to be operated, and the frequency band containing that frequency;</w:t>
      </w:r>
    </w:p>
    <w:p w14:paraId="5F4D4D3A" w14:textId="77777777" w:rsidR="0020757A" w:rsidRDefault="0020757A" w:rsidP="0020757A">
      <w:pPr>
        <w:pStyle w:val="ListParagraph"/>
        <w:numPr>
          <w:ilvl w:val="1"/>
          <w:numId w:val="8"/>
        </w:numPr>
        <w:rPr>
          <w:rFonts w:ascii="Times New Roman" w:hAnsi="Times New Roman" w:cs="Times New Roman"/>
        </w:rPr>
      </w:pPr>
      <w:r>
        <w:rPr>
          <w:rFonts w:ascii="Times New Roman" w:hAnsi="Times New Roman" w:cs="Times New Roman"/>
        </w:rPr>
        <w:t>the required polarisation, maximum antenna height, and maximum ERP for the transmitter;</w:t>
      </w:r>
    </w:p>
    <w:p w14:paraId="339887E2" w14:textId="77777777" w:rsidR="0020757A" w:rsidRDefault="0020757A" w:rsidP="0020757A">
      <w:pPr>
        <w:pStyle w:val="ListParagraph"/>
        <w:numPr>
          <w:ilvl w:val="1"/>
          <w:numId w:val="8"/>
        </w:numPr>
        <w:rPr>
          <w:rFonts w:ascii="Times New Roman" w:hAnsi="Times New Roman" w:cs="Times New Roman"/>
        </w:rPr>
      </w:pPr>
      <w:r>
        <w:rPr>
          <w:rFonts w:ascii="Times New Roman" w:hAnsi="Times New Roman" w:cs="Times New Roman"/>
        </w:rPr>
        <w:t xml:space="preserve"> any special conditions</w:t>
      </w:r>
      <w:r w:rsidRPr="6AAB0622">
        <w:rPr>
          <w:rFonts w:ascii="Times New Roman" w:hAnsi="Times New Roman" w:cs="Times New Roman"/>
        </w:rPr>
        <w:t xml:space="preserve"> that apply</w:t>
      </w:r>
      <w:r>
        <w:rPr>
          <w:rFonts w:ascii="Times New Roman" w:hAnsi="Times New Roman" w:cs="Times New Roman"/>
        </w:rPr>
        <w:t xml:space="preserve"> to the operation of the transmitter, and any circumstances in which a transmitter must not operate, or in which a transmitter may operate.</w:t>
      </w:r>
    </w:p>
    <w:p w14:paraId="7DA1AC75"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Clause (6) makes it clear that a radiocommunications transmitter may be operated from an alternative site to the nominal </w:t>
      </w:r>
      <w:proofErr w:type="gramStart"/>
      <w:r>
        <w:rPr>
          <w:rFonts w:ascii="Times New Roman" w:hAnsi="Times New Roman" w:cs="Times New Roman"/>
        </w:rPr>
        <w:t>location, if</w:t>
      </w:r>
      <w:proofErr w:type="gramEnd"/>
      <w:r>
        <w:rPr>
          <w:rFonts w:ascii="Times New Roman" w:hAnsi="Times New Roman" w:cs="Times New Roman"/>
        </w:rPr>
        <w:t xml:space="preserve"> such operation complies with guidelines for the transmitter and operation of the transmitter made under section 33 of the Act in relation to operation from an alternative site.</w:t>
      </w:r>
    </w:p>
    <w:p w14:paraId="3E621005"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Clause (7) provides</w:t>
      </w:r>
      <w:r w:rsidRPr="6AAB0622">
        <w:rPr>
          <w:rFonts w:ascii="Times New Roman" w:hAnsi="Times New Roman" w:cs="Times New Roman"/>
        </w:rPr>
        <w:t xml:space="preserve"> that</w:t>
      </w:r>
      <w:r>
        <w:rPr>
          <w:rFonts w:ascii="Times New Roman" w:hAnsi="Times New Roman" w:cs="Times New Roman"/>
        </w:rPr>
        <w:t xml:space="preserve"> ‘radiocommunications transmitter’</w:t>
      </w:r>
      <w:r w:rsidRPr="6AAB0622">
        <w:rPr>
          <w:rFonts w:ascii="Times New Roman" w:hAnsi="Times New Roman" w:cs="Times New Roman"/>
        </w:rPr>
        <w:t xml:space="preserve"> has the meaning given by the </w:t>
      </w:r>
      <w:r w:rsidRPr="00EA1317">
        <w:rPr>
          <w:rFonts w:ascii="Times New Roman" w:hAnsi="Times New Roman" w:cs="Times New Roman"/>
        </w:rPr>
        <w:t>Radiocommunications Act</w:t>
      </w:r>
      <w:r>
        <w:rPr>
          <w:rFonts w:ascii="Times New Roman" w:hAnsi="Times New Roman" w:cs="Times New Roman"/>
        </w:rPr>
        <w:t>.</w:t>
      </w:r>
    </w:p>
    <w:p w14:paraId="530D720C" w14:textId="77777777" w:rsidR="0020757A" w:rsidRDefault="0020757A" w:rsidP="0020757A">
      <w:pPr>
        <w:rPr>
          <w:rFonts w:ascii="Times New Roman" w:hAnsi="Times New Roman" w:cs="Times New Roman"/>
        </w:rPr>
      </w:pPr>
      <w:r>
        <w:rPr>
          <w:rFonts w:ascii="Times New Roman" w:hAnsi="Times New Roman" w:cs="Times New Roman"/>
        </w:rPr>
        <w:t>Item 5 omits a reference to the Australian Broadcasting Authority and the date of determination.</w:t>
      </w:r>
    </w:p>
    <w:p w14:paraId="45DD1538" w14:textId="77777777" w:rsidR="0020757A" w:rsidRPr="009F2315" w:rsidRDefault="0020757A" w:rsidP="0020757A">
      <w:pPr>
        <w:rPr>
          <w:rFonts w:ascii="Times New Roman" w:hAnsi="Times New Roman" w:cs="Times New Roman"/>
        </w:rPr>
      </w:pPr>
      <w:r>
        <w:rPr>
          <w:rFonts w:ascii="Times New Roman" w:hAnsi="Times New Roman" w:cs="Times New Roman"/>
        </w:rPr>
        <w:t xml:space="preserve">Item 6 omits text </w:t>
      </w:r>
      <w:r w:rsidRPr="009F2315">
        <w:rPr>
          <w:rFonts w:ascii="Times New Roman" w:hAnsi="Times New Roman" w:cs="Times New Roman"/>
        </w:rPr>
        <w:t>which is no longer relevant.</w:t>
      </w:r>
    </w:p>
    <w:p w14:paraId="4D83DD89" w14:textId="77777777" w:rsidR="0020757A" w:rsidRDefault="0020757A" w:rsidP="0020757A">
      <w:pPr>
        <w:rPr>
          <w:rFonts w:ascii="Times New Roman" w:hAnsi="Times New Roman" w:cs="Times New Roman"/>
        </w:rPr>
      </w:pPr>
      <w:r w:rsidRPr="009F2315">
        <w:rPr>
          <w:rFonts w:ascii="Times New Roman" w:hAnsi="Times New Roman" w:cs="Times New Roman"/>
        </w:rPr>
        <w:t>Item 7 amends the heading of Schedule One to omit the date and replace</w:t>
      </w:r>
      <w:r>
        <w:rPr>
          <w:rFonts w:ascii="Times New Roman" w:hAnsi="Times New Roman" w:cs="Times New Roman"/>
        </w:rPr>
        <w:t>s</w:t>
      </w:r>
      <w:r w:rsidRPr="009F2315">
        <w:rPr>
          <w:rFonts w:ascii="Times New Roman" w:hAnsi="Times New Roman" w:cs="Times New Roman"/>
        </w:rPr>
        <w:t xml:space="preserve"> ‘ROXBY DOWNS COMMUNITY RA1’ with ‘ROXBY DOWNS RA1’.</w:t>
      </w:r>
    </w:p>
    <w:p w14:paraId="56D6A297" w14:textId="77777777" w:rsidR="0020757A" w:rsidRDefault="0020757A" w:rsidP="0020757A">
      <w:pPr>
        <w:rPr>
          <w:rFonts w:ascii="Times New Roman" w:hAnsi="Times New Roman" w:cs="Times New Roman"/>
        </w:rPr>
      </w:pPr>
      <w:r>
        <w:rPr>
          <w:rFonts w:ascii="Times New Roman" w:hAnsi="Times New Roman" w:cs="Times New Roman"/>
        </w:rPr>
        <w:t xml:space="preserve">Item 8 </w:t>
      </w:r>
      <w:r w:rsidRPr="6AAB0622">
        <w:rPr>
          <w:rFonts w:ascii="Times New Roman" w:hAnsi="Times New Roman" w:cs="Times New Roman"/>
        </w:rPr>
        <w:t xml:space="preserve">amends the </w:t>
      </w:r>
      <w:r>
        <w:rPr>
          <w:rFonts w:ascii="Times New Roman" w:hAnsi="Times New Roman" w:cs="Times New Roman"/>
        </w:rPr>
        <w:t xml:space="preserve">Attachment 1.1 </w:t>
      </w:r>
      <w:r w:rsidRPr="6AAB0622">
        <w:rPr>
          <w:rFonts w:ascii="Times New Roman" w:hAnsi="Times New Roman" w:cs="Times New Roman"/>
        </w:rPr>
        <w:t>heading</w:t>
      </w:r>
      <w:r>
        <w:rPr>
          <w:rFonts w:ascii="Times New Roman" w:hAnsi="Times New Roman" w:cs="Times New Roman"/>
        </w:rPr>
        <w:t xml:space="preserve"> by removing “COMMUNITY” from the licence area name.</w:t>
      </w:r>
    </w:p>
    <w:p w14:paraId="03286230" w14:textId="77777777" w:rsidR="0020757A" w:rsidRDefault="0020757A" w:rsidP="0020757A">
      <w:pPr>
        <w:rPr>
          <w:rFonts w:ascii="Times New Roman" w:hAnsi="Times New Roman" w:cs="Times New Roman"/>
        </w:rPr>
      </w:pPr>
      <w:r>
        <w:rPr>
          <w:rFonts w:ascii="Times New Roman" w:hAnsi="Times New Roman" w:cs="Times New Roman"/>
        </w:rPr>
        <w:t xml:space="preserve">Item 9 </w:t>
      </w:r>
      <w:r w:rsidRPr="6AAB0622">
        <w:rPr>
          <w:rFonts w:ascii="Times New Roman" w:hAnsi="Times New Roman" w:cs="Times New Roman"/>
        </w:rPr>
        <w:t>varies technical specifications of the community radio broadcasting service</w:t>
      </w:r>
      <w:r>
        <w:rPr>
          <w:rFonts w:ascii="Times New Roman" w:hAnsi="Times New Roman" w:cs="Times New Roman"/>
        </w:rPr>
        <w:t xml:space="preserve"> in the Roxby Downs Community LAP by:</w:t>
      </w:r>
    </w:p>
    <w:p w14:paraId="3F4B6B0F" w14:textId="224FB99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 xml:space="preserve">omitting </w:t>
      </w:r>
      <w:r w:rsidRPr="00EA1317">
        <w:rPr>
          <w:rFonts w:ascii="Times New Roman" w:hAnsi="Times New Roman" w:cs="Times New Roman"/>
        </w:rPr>
        <w:t>the date in the heading</w:t>
      </w:r>
      <w:r w:rsidR="00B61176">
        <w:rPr>
          <w:rFonts w:ascii="Times New Roman" w:hAnsi="Times New Roman" w:cs="Times New Roman"/>
        </w:rPr>
        <w:t xml:space="preserve"> of Attachment 1.2</w:t>
      </w:r>
      <w:r w:rsidRPr="00EA1317">
        <w:rPr>
          <w:rFonts w:ascii="Times New Roman" w:hAnsi="Times New Roman" w:cs="Times New Roman"/>
        </w:rPr>
        <w:t xml:space="preserve">; </w:t>
      </w:r>
    </w:p>
    <w:p w14:paraId="4B56EAF4" w14:textId="77777777" w:rsidR="0020757A" w:rsidRPr="009F2315" w:rsidRDefault="0020757A" w:rsidP="0020757A">
      <w:pPr>
        <w:pStyle w:val="ListParagraph"/>
        <w:numPr>
          <w:ilvl w:val="0"/>
          <w:numId w:val="8"/>
        </w:numPr>
        <w:rPr>
          <w:rFonts w:ascii="Times New Roman" w:hAnsi="Times New Roman" w:cs="Times New Roman"/>
        </w:rPr>
      </w:pPr>
      <w:r w:rsidRPr="009F2315">
        <w:rPr>
          <w:rFonts w:ascii="Times New Roman" w:hAnsi="Times New Roman" w:cs="Times New Roman"/>
        </w:rPr>
        <w:t>updating</w:t>
      </w:r>
      <w:r w:rsidRPr="00EA1317">
        <w:rPr>
          <w:rFonts w:ascii="Times New Roman" w:hAnsi="Times New Roman" w:cs="Times New Roman"/>
        </w:rPr>
        <w:t xml:space="preserve"> the nominal location</w:t>
      </w:r>
      <w:r>
        <w:rPr>
          <w:rFonts w:ascii="Times New Roman" w:hAnsi="Times New Roman" w:cs="Times New Roman"/>
        </w:rPr>
        <w:t xml:space="preserve"> and</w:t>
      </w:r>
      <w:r w:rsidRPr="009F2315">
        <w:rPr>
          <w:rFonts w:ascii="Times New Roman" w:hAnsi="Times New Roman" w:cs="Times New Roman"/>
        </w:rPr>
        <w:t xml:space="preserve"> </w:t>
      </w:r>
      <w:r>
        <w:rPr>
          <w:rFonts w:ascii="Times New Roman" w:hAnsi="Times New Roman" w:cs="Times New Roman"/>
        </w:rPr>
        <w:t>converting the location from</w:t>
      </w:r>
      <w:r w:rsidRPr="00EA1317">
        <w:rPr>
          <w:rFonts w:ascii="Times New Roman" w:hAnsi="Times New Roman" w:cs="Times New Roman"/>
        </w:rPr>
        <w:t xml:space="preserve"> Australian Map Grid References to GDA94</w:t>
      </w:r>
      <w:r>
        <w:rPr>
          <w:rFonts w:ascii="Times New Roman" w:hAnsi="Times New Roman" w:cs="Times New Roman"/>
        </w:rPr>
        <w:t xml:space="preserve"> coordinates</w:t>
      </w:r>
      <w:r w:rsidRPr="00EA1317">
        <w:rPr>
          <w:rFonts w:ascii="Times New Roman" w:hAnsi="Times New Roman" w:cs="Times New Roman"/>
        </w:rPr>
        <w:t xml:space="preserve">; </w:t>
      </w:r>
    </w:p>
    <w:p w14:paraId="60806E93" w14:textId="77777777" w:rsidR="0020757A" w:rsidRDefault="0020757A" w:rsidP="0020757A">
      <w:pPr>
        <w:pStyle w:val="ListParagraph"/>
        <w:numPr>
          <w:ilvl w:val="0"/>
          <w:numId w:val="8"/>
        </w:numPr>
        <w:rPr>
          <w:rFonts w:ascii="Times New Roman" w:hAnsi="Times New Roman" w:cs="Times New Roman"/>
        </w:rPr>
      </w:pPr>
      <w:r>
        <w:rPr>
          <w:rFonts w:ascii="Times New Roman" w:hAnsi="Times New Roman" w:cs="Times New Roman"/>
        </w:rPr>
        <w:t>omitting</w:t>
      </w:r>
      <w:r w:rsidRPr="00EA1317">
        <w:rPr>
          <w:rFonts w:ascii="Times New Roman" w:hAnsi="Times New Roman" w:cs="Times New Roman"/>
        </w:rPr>
        <w:t xml:space="preserve"> the reference to the </w:t>
      </w:r>
      <w:r>
        <w:rPr>
          <w:rFonts w:ascii="Times New Roman" w:hAnsi="Times New Roman" w:cs="Times New Roman"/>
        </w:rPr>
        <w:t>guidelines made under section 33 of the Act</w:t>
      </w:r>
      <w:r w:rsidRPr="00EA1317">
        <w:rPr>
          <w:rFonts w:ascii="Times New Roman" w:hAnsi="Times New Roman" w:cs="Times New Roman"/>
        </w:rPr>
        <w:t xml:space="preserve">; </w:t>
      </w:r>
    </w:p>
    <w:p w14:paraId="5432A9B8" w14:textId="5C913C55" w:rsidR="005B75ED" w:rsidRPr="0020757A" w:rsidRDefault="0020757A" w:rsidP="0020757A">
      <w:pPr>
        <w:pStyle w:val="ListParagraph"/>
        <w:numPr>
          <w:ilvl w:val="0"/>
          <w:numId w:val="8"/>
        </w:numPr>
        <w:rPr>
          <w:rFonts w:ascii="Times New Roman" w:hAnsi="Times New Roman" w:cs="Times New Roman"/>
        </w:rPr>
      </w:pPr>
      <w:r w:rsidRPr="00EA1317">
        <w:rPr>
          <w:rFonts w:ascii="Times New Roman" w:hAnsi="Times New Roman" w:cs="Times New Roman"/>
        </w:rPr>
        <w:t>changing</w:t>
      </w:r>
      <w:r>
        <w:rPr>
          <w:rFonts w:ascii="Times New Roman" w:hAnsi="Times New Roman" w:cs="Times New Roman"/>
        </w:rPr>
        <w:t xml:space="preserve"> the specifications</w:t>
      </w:r>
      <w:r w:rsidRPr="00EA1317">
        <w:rPr>
          <w:rFonts w:ascii="Times New Roman" w:hAnsi="Times New Roman" w:cs="Times New Roman"/>
        </w:rPr>
        <w:t xml:space="preserve"> to mixed polarisation</w:t>
      </w:r>
      <w:r>
        <w:rPr>
          <w:rFonts w:ascii="Times New Roman" w:hAnsi="Times New Roman" w:cs="Times New Roman"/>
        </w:rPr>
        <w:t>,</w:t>
      </w:r>
      <w:r w:rsidRPr="00EA1317">
        <w:rPr>
          <w:rFonts w:ascii="Times New Roman" w:hAnsi="Times New Roman" w:cs="Times New Roman"/>
        </w:rPr>
        <w:t xml:space="preserve"> increasing the antenna height</w:t>
      </w:r>
      <w:r>
        <w:rPr>
          <w:rFonts w:ascii="Times New Roman" w:hAnsi="Times New Roman" w:cs="Times New Roman"/>
        </w:rPr>
        <w:t>,</w:t>
      </w:r>
      <w:r w:rsidRPr="00EA1317">
        <w:rPr>
          <w:rFonts w:ascii="Times New Roman" w:hAnsi="Times New Roman" w:cs="Times New Roman"/>
        </w:rPr>
        <w:t xml:space="preserve"> and varying the maximum </w:t>
      </w:r>
      <w:r>
        <w:rPr>
          <w:rFonts w:ascii="Times New Roman" w:hAnsi="Times New Roman" w:cs="Times New Roman"/>
        </w:rPr>
        <w:t>ERP</w:t>
      </w:r>
      <w:r w:rsidRPr="00EA1317">
        <w:rPr>
          <w:rFonts w:ascii="Times New Roman" w:hAnsi="Times New Roman" w:cs="Times New Roman"/>
        </w:rPr>
        <w:t xml:space="preserve"> and output radiation pattern. </w:t>
      </w:r>
    </w:p>
    <w:sectPr w:rsidR="005B75ED" w:rsidRPr="0020757A"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4DF" w14:textId="77777777" w:rsidR="00B51212" w:rsidRDefault="00B51212" w:rsidP="00C13D84">
      <w:pPr>
        <w:spacing w:after="0" w:line="240" w:lineRule="auto"/>
      </w:pPr>
      <w:r>
        <w:separator/>
      </w:r>
    </w:p>
  </w:endnote>
  <w:endnote w:type="continuationSeparator" w:id="0">
    <w:p w14:paraId="75D0F69F" w14:textId="77777777" w:rsidR="00B51212" w:rsidRDefault="00B51212" w:rsidP="00C13D84">
      <w:pPr>
        <w:spacing w:after="0" w:line="240" w:lineRule="auto"/>
      </w:pPr>
      <w:r>
        <w:continuationSeparator/>
      </w:r>
    </w:p>
  </w:endnote>
  <w:endnote w:type="continuationNotice" w:id="1">
    <w:p w14:paraId="3F93A27A" w14:textId="77777777" w:rsidR="00B51212" w:rsidRDefault="00B51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5096E677" w14:textId="77777777" w:rsidR="00E25ED1" w:rsidRDefault="00000000" w:rsidP="00AD3414">
        <w:pPr>
          <w:pStyle w:val="Footer"/>
          <w:pBdr>
            <w:top w:val="single" w:sz="4" w:space="1" w:color="auto"/>
          </w:pBdr>
          <w:jc w:val="center"/>
        </w:pPr>
      </w:p>
      <w:p w14:paraId="48143FEB" w14:textId="1DA51B0D" w:rsidR="00E25ED1" w:rsidRPr="00AD3414" w:rsidRDefault="00E80108"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iCs/>
          </w:rPr>
          <w:t xml:space="preserve">Variation to Licence Area Plan – </w:t>
        </w:r>
        <w:r w:rsidR="00C13D84">
          <w:rPr>
            <w:rFonts w:ascii="Times New Roman" w:hAnsi="Times New Roman" w:cs="Times New Roman"/>
            <w:i/>
            <w:iCs/>
          </w:rPr>
          <w:t>Roxby Downs</w:t>
        </w:r>
        <w:r>
          <w:rPr>
            <w:rFonts w:ascii="Times New Roman" w:hAnsi="Times New Roman" w:cs="Times New Roman"/>
            <w:i/>
            <w:iCs/>
          </w:rPr>
          <w:t xml:space="preserve"> </w:t>
        </w:r>
        <w:r w:rsidR="00D65EA9">
          <w:rPr>
            <w:rFonts w:ascii="Times New Roman" w:hAnsi="Times New Roman" w:cs="Times New Roman"/>
            <w:i/>
            <w:iCs/>
          </w:rPr>
          <w:t xml:space="preserve">Community </w:t>
        </w:r>
        <w:r>
          <w:rPr>
            <w:rFonts w:ascii="Times New Roman" w:hAnsi="Times New Roman" w:cs="Times New Roman"/>
            <w:i/>
            <w:iCs/>
          </w:rPr>
          <w:t>Radio – 202</w:t>
        </w:r>
        <w:r w:rsidR="00C13D84">
          <w:rPr>
            <w:rFonts w:ascii="Times New Roman" w:hAnsi="Times New Roman" w:cs="Times New Roman"/>
            <w:i/>
            <w:iCs/>
          </w:rPr>
          <w:t>3</w:t>
        </w:r>
        <w:r>
          <w:rPr>
            <w:rFonts w:ascii="Times New Roman" w:hAnsi="Times New Roman" w:cs="Times New Roman"/>
            <w:i/>
            <w:iCs/>
          </w:rPr>
          <w:t xml:space="preserve"> (No. 1)</w:t>
        </w:r>
      </w:p>
      <w:p w14:paraId="4BE4E84C" w14:textId="77777777" w:rsidR="00E25ED1" w:rsidRDefault="00000000">
        <w:pPr>
          <w:pStyle w:val="Footer"/>
          <w:jc w:val="right"/>
        </w:pPr>
      </w:p>
      <w:p w14:paraId="27B081DB" w14:textId="77777777" w:rsidR="00E25ED1" w:rsidRPr="00AD3414" w:rsidRDefault="00E8010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397264A8" w14:textId="77777777" w:rsidR="00E25ED1" w:rsidRPr="00AD3414" w:rsidRDefault="0000000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97BE" w14:textId="77777777" w:rsidR="00B51212" w:rsidRDefault="00B51212" w:rsidP="00C13D84">
      <w:pPr>
        <w:spacing w:after="0" w:line="240" w:lineRule="auto"/>
      </w:pPr>
      <w:r>
        <w:separator/>
      </w:r>
    </w:p>
  </w:footnote>
  <w:footnote w:type="continuationSeparator" w:id="0">
    <w:p w14:paraId="762316D4" w14:textId="77777777" w:rsidR="00B51212" w:rsidRDefault="00B51212" w:rsidP="00C13D84">
      <w:pPr>
        <w:spacing w:after="0" w:line="240" w:lineRule="auto"/>
      </w:pPr>
      <w:r>
        <w:continuationSeparator/>
      </w:r>
    </w:p>
  </w:footnote>
  <w:footnote w:type="continuationNotice" w:id="1">
    <w:p w14:paraId="2F22528B" w14:textId="77777777" w:rsidR="00B51212" w:rsidRDefault="00B51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0ED7" w14:textId="77777777" w:rsidR="00E25ED1" w:rsidRDefault="00000000">
    <w:pPr>
      <w:pStyle w:val="Header"/>
    </w:pPr>
  </w:p>
  <w:p w14:paraId="0DD73283" w14:textId="77777777" w:rsidR="00E25ED1" w:rsidRPr="00AD3414" w:rsidRDefault="0000000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9B7"/>
    <w:multiLevelType w:val="hybridMultilevel"/>
    <w:tmpl w:val="F432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F3E3B"/>
    <w:multiLevelType w:val="hybridMultilevel"/>
    <w:tmpl w:val="464E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01861"/>
    <w:multiLevelType w:val="hybridMultilevel"/>
    <w:tmpl w:val="12828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505B5"/>
    <w:multiLevelType w:val="hybridMultilevel"/>
    <w:tmpl w:val="38F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E7074E"/>
    <w:multiLevelType w:val="hybridMultilevel"/>
    <w:tmpl w:val="E00E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B802A08"/>
    <w:multiLevelType w:val="hybridMultilevel"/>
    <w:tmpl w:val="5100E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E82172"/>
    <w:multiLevelType w:val="hybridMultilevel"/>
    <w:tmpl w:val="A78C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E9A232A"/>
    <w:multiLevelType w:val="hybridMultilevel"/>
    <w:tmpl w:val="74D80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955801">
    <w:abstractNumId w:val="8"/>
  </w:num>
  <w:num w:numId="2" w16cid:durableId="298147159">
    <w:abstractNumId w:val="5"/>
  </w:num>
  <w:num w:numId="3" w16cid:durableId="1819808638">
    <w:abstractNumId w:val="7"/>
  </w:num>
  <w:num w:numId="4" w16cid:durableId="1007634600">
    <w:abstractNumId w:val="1"/>
  </w:num>
  <w:num w:numId="5" w16cid:durableId="383020175">
    <w:abstractNumId w:val="9"/>
  </w:num>
  <w:num w:numId="6" w16cid:durableId="201526166">
    <w:abstractNumId w:val="3"/>
  </w:num>
  <w:num w:numId="7" w16cid:durableId="1100832078">
    <w:abstractNumId w:val="4"/>
  </w:num>
  <w:num w:numId="8" w16cid:durableId="1141113763">
    <w:abstractNumId w:val="2"/>
  </w:num>
  <w:num w:numId="9" w16cid:durableId="1619222125">
    <w:abstractNumId w:val="6"/>
  </w:num>
  <w:num w:numId="10" w16cid:durableId="92996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ED"/>
    <w:rsid w:val="00012EE8"/>
    <w:rsid w:val="0003050B"/>
    <w:rsid w:val="000622E2"/>
    <w:rsid w:val="00084FCF"/>
    <w:rsid w:val="000D5D7E"/>
    <w:rsid w:val="000E407C"/>
    <w:rsid w:val="0016181C"/>
    <w:rsid w:val="001A0F62"/>
    <w:rsid w:val="001A7E25"/>
    <w:rsid w:val="001D3B0C"/>
    <w:rsid w:val="0020757A"/>
    <w:rsid w:val="00223A10"/>
    <w:rsid w:val="00247948"/>
    <w:rsid w:val="00262702"/>
    <w:rsid w:val="0027236C"/>
    <w:rsid w:val="00306BCB"/>
    <w:rsid w:val="003338B5"/>
    <w:rsid w:val="004032E6"/>
    <w:rsid w:val="004B482F"/>
    <w:rsid w:val="004C3A73"/>
    <w:rsid w:val="004E72CD"/>
    <w:rsid w:val="00536F86"/>
    <w:rsid w:val="0057182B"/>
    <w:rsid w:val="005B1420"/>
    <w:rsid w:val="005B75ED"/>
    <w:rsid w:val="005C6A18"/>
    <w:rsid w:val="005F7208"/>
    <w:rsid w:val="00602AB2"/>
    <w:rsid w:val="006237A4"/>
    <w:rsid w:val="00645644"/>
    <w:rsid w:val="00652457"/>
    <w:rsid w:val="006A0182"/>
    <w:rsid w:val="00727DC8"/>
    <w:rsid w:val="0079E9D0"/>
    <w:rsid w:val="007B051C"/>
    <w:rsid w:val="00815ADC"/>
    <w:rsid w:val="008167E3"/>
    <w:rsid w:val="0083423D"/>
    <w:rsid w:val="008426F9"/>
    <w:rsid w:val="00873A44"/>
    <w:rsid w:val="00887FEA"/>
    <w:rsid w:val="008B5D19"/>
    <w:rsid w:val="008D5520"/>
    <w:rsid w:val="008F292B"/>
    <w:rsid w:val="00940DA6"/>
    <w:rsid w:val="00946174"/>
    <w:rsid w:val="0095347A"/>
    <w:rsid w:val="009CFD71"/>
    <w:rsid w:val="009D16DC"/>
    <w:rsid w:val="009F2A3D"/>
    <w:rsid w:val="00A3388D"/>
    <w:rsid w:val="00A4474C"/>
    <w:rsid w:val="00A76057"/>
    <w:rsid w:val="00AC725D"/>
    <w:rsid w:val="00AF0290"/>
    <w:rsid w:val="00B26AA8"/>
    <w:rsid w:val="00B43590"/>
    <w:rsid w:val="00B51212"/>
    <w:rsid w:val="00B5396F"/>
    <w:rsid w:val="00B61176"/>
    <w:rsid w:val="00B6493B"/>
    <w:rsid w:val="00B75D19"/>
    <w:rsid w:val="00BA2193"/>
    <w:rsid w:val="00BA6A98"/>
    <w:rsid w:val="00BD6188"/>
    <w:rsid w:val="00BE52BB"/>
    <w:rsid w:val="00C04757"/>
    <w:rsid w:val="00C13D84"/>
    <w:rsid w:val="00C155F4"/>
    <w:rsid w:val="00CC3CF8"/>
    <w:rsid w:val="00CF54D3"/>
    <w:rsid w:val="00D064D1"/>
    <w:rsid w:val="00D65EA9"/>
    <w:rsid w:val="00DE1A74"/>
    <w:rsid w:val="00E107EB"/>
    <w:rsid w:val="00E135C5"/>
    <w:rsid w:val="00E62991"/>
    <w:rsid w:val="00E80108"/>
    <w:rsid w:val="00E8431A"/>
    <w:rsid w:val="00EC6785"/>
    <w:rsid w:val="00EF154D"/>
    <w:rsid w:val="00F53143"/>
    <w:rsid w:val="00F69FBE"/>
    <w:rsid w:val="00F76D10"/>
    <w:rsid w:val="00F8747F"/>
    <w:rsid w:val="010EEB67"/>
    <w:rsid w:val="0238CDD2"/>
    <w:rsid w:val="02519CDE"/>
    <w:rsid w:val="0399AAA9"/>
    <w:rsid w:val="04094557"/>
    <w:rsid w:val="0409470A"/>
    <w:rsid w:val="046F5B26"/>
    <w:rsid w:val="051639D4"/>
    <w:rsid w:val="05605CCA"/>
    <w:rsid w:val="05706E94"/>
    <w:rsid w:val="0700D71E"/>
    <w:rsid w:val="075D3622"/>
    <w:rsid w:val="080F0B35"/>
    <w:rsid w:val="0D27AF48"/>
    <w:rsid w:val="0F0009BD"/>
    <w:rsid w:val="0F7B8FCE"/>
    <w:rsid w:val="12C8CD18"/>
    <w:rsid w:val="14BB714F"/>
    <w:rsid w:val="16B8B80E"/>
    <w:rsid w:val="1721D5E4"/>
    <w:rsid w:val="18766AA8"/>
    <w:rsid w:val="18C620A6"/>
    <w:rsid w:val="1B1B6BEB"/>
    <w:rsid w:val="1C1EFFDF"/>
    <w:rsid w:val="1C7F030E"/>
    <w:rsid w:val="1C99DFC1"/>
    <w:rsid w:val="1CA5B2A9"/>
    <w:rsid w:val="1E492B38"/>
    <w:rsid w:val="1F2D46EB"/>
    <w:rsid w:val="1F6F0B19"/>
    <w:rsid w:val="200FFCC0"/>
    <w:rsid w:val="203EA1E5"/>
    <w:rsid w:val="2074738E"/>
    <w:rsid w:val="21ABCD21"/>
    <w:rsid w:val="225F387C"/>
    <w:rsid w:val="22B0CAEB"/>
    <w:rsid w:val="248BC949"/>
    <w:rsid w:val="262799AA"/>
    <w:rsid w:val="267F3E44"/>
    <w:rsid w:val="27CBA3B6"/>
    <w:rsid w:val="288A6CE5"/>
    <w:rsid w:val="28AF3F78"/>
    <w:rsid w:val="28E3D071"/>
    <w:rsid w:val="29257978"/>
    <w:rsid w:val="29408364"/>
    <w:rsid w:val="295B5CFE"/>
    <w:rsid w:val="297862C9"/>
    <w:rsid w:val="29B6DF06"/>
    <w:rsid w:val="29B7E9F9"/>
    <w:rsid w:val="2AA1C990"/>
    <w:rsid w:val="2ACCB7A7"/>
    <w:rsid w:val="2AEA5297"/>
    <w:rsid w:val="2B67B379"/>
    <w:rsid w:val="2BBBECAE"/>
    <w:rsid w:val="2DE0E913"/>
    <w:rsid w:val="2F5311F5"/>
    <w:rsid w:val="2FB8D0DC"/>
    <w:rsid w:val="31F6C6F5"/>
    <w:rsid w:val="32580FDB"/>
    <w:rsid w:val="32CE3D4D"/>
    <w:rsid w:val="33061CB2"/>
    <w:rsid w:val="34A25D4D"/>
    <w:rsid w:val="354FC790"/>
    <w:rsid w:val="36EB97F1"/>
    <w:rsid w:val="37A1AE70"/>
    <w:rsid w:val="37AAE111"/>
    <w:rsid w:val="37FA724F"/>
    <w:rsid w:val="3A44A669"/>
    <w:rsid w:val="3A8598E8"/>
    <w:rsid w:val="3B7FC412"/>
    <w:rsid w:val="3BA9A2C7"/>
    <w:rsid w:val="3BCD1225"/>
    <w:rsid w:val="3C4795D7"/>
    <w:rsid w:val="3C5026B4"/>
    <w:rsid w:val="3DAA62EB"/>
    <w:rsid w:val="3DAB4FB9"/>
    <w:rsid w:val="3DB6CD39"/>
    <w:rsid w:val="3F5C651C"/>
    <w:rsid w:val="3FD25E24"/>
    <w:rsid w:val="41F28DDF"/>
    <w:rsid w:val="441D639D"/>
    <w:rsid w:val="4481B437"/>
    <w:rsid w:val="4540A0AB"/>
    <w:rsid w:val="4592AB73"/>
    <w:rsid w:val="4653A9F4"/>
    <w:rsid w:val="4864B921"/>
    <w:rsid w:val="4879311D"/>
    <w:rsid w:val="48970AC3"/>
    <w:rsid w:val="497AED88"/>
    <w:rsid w:val="4A174759"/>
    <w:rsid w:val="4A2E3D31"/>
    <w:rsid w:val="4A661C96"/>
    <w:rsid w:val="4A9AAD8F"/>
    <w:rsid w:val="4B58B2D9"/>
    <w:rsid w:val="4C3DBDF8"/>
    <w:rsid w:val="4C617F17"/>
    <w:rsid w:val="4E27E89F"/>
    <w:rsid w:val="4F55C089"/>
    <w:rsid w:val="50A55B17"/>
    <w:rsid w:val="54201E5F"/>
    <w:rsid w:val="5480223D"/>
    <w:rsid w:val="548449D2"/>
    <w:rsid w:val="54CC8FEB"/>
    <w:rsid w:val="553C6385"/>
    <w:rsid w:val="55D61C9F"/>
    <w:rsid w:val="56A8538C"/>
    <w:rsid w:val="574C8D24"/>
    <w:rsid w:val="587CF0B2"/>
    <w:rsid w:val="59DFF44E"/>
    <w:rsid w:val="5B33264F"/>
    <w:rsid w:val="5BA91F57"/>
    <w:rsid w:val="5BBFC7B9"/>
    <w:rsid w:val="5C2D5179"/>
    <w:rsid w:val="5D601DE3"/>
    <w:rsid w:val="5E1F96F7"/>
    <w:rsid w:val="5E4BDAC7"/>
    <w:rsid w:val="5F2A14A7"/>
    <w:rsid w:val="60053DE9"/>
    <w:rsid w:val="60057986"/>
    <w:rsid w:val="60F0DFB4"/>
    <w:rsid w:val="61811F71"/>
    <w:rsid w:val="62413826"/>
    <w:rsid w:val="642B102C"/>
    <w:rsid w:val="64A1691E"/>
    <w:rsid w:val="66774AC0"/>
    <w:rsid w:val="667D3776"/>
    <w:rsid w:val="673B6097"/>
    <w:rsid w:val="67751839"/>
    <w:rsid w:val="67EE0BDC"/>
    <w:rsid w:val="680B2315"/>
    <w:rsid w:val="699CB78C"/>
    <w:rsid w:val="6AAB0622"/>
    <w:rsid w:val="6B19534E"/>
    <w:rsid w:val="6B5E081B"/>
    <w:rsid w:val="6C1D3E97"/>
    <w:rsid w:val="6E4A7747"/>
    <w:rsid w:val="6EAC113F"/>
    <w:rsid w:val="71898544"/>
    <w:rsid w:val="71E42DCA"/>
    <w:rsid w:val="71F76F7A"/>
    <w:rsid w:val="723BD264"/>
    <w:rsid w:val="7304CB55"/>
    <w:rsid w:val="73734D8B"/>
    <w:rsid w:val="73BEA6BE"/>
    <w:rsid w:val="749CAE9B"/>
    <w:rsid w:val="751BCE8C"/>
    <w:rsid w:val="755A4AC9"/>
    <w:rsid w:val="75698BFF"/>
    <w:rsid w:val="768A148B"/>
    <w:rsid w:val="76F61B2A"/>
    <w:rsid w:val="785E05DE"/>
    <w:rsid w:val="79A06A72"/>
    <w:rsid w:val="7A2DBBEC"/>
    <w:rsid w:val="7A6F4DEE"/>
    <w:rsid w:val="7B6A156A"/>
    <w:rsid w:val="7CDADEE0"/>
    <w:rsid w:val="7CEF010C"/>
    <w:rsid w:val="7D2750AB"/>
    <w:rsid w:val="7EF741CB"/>
    <w:rsid w:val="7F012D0F"/>
    <w:rsid w:val="7F3C3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CAAB"/>
  <w15:chartTrackingRefBased/>
  <w15:docId w15:val="{5D12A4B2-2008-4F75-8E8D-CD01261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ED"/>
  </w:style>
  <w:style w:type="paragraph" w:styleId="Footer">
    <w:name w:val="footer"/>
    <w:basedOn w:val="Normal"/>
    <w:link w:val="FooterChar"/>
    <w:uiPriority w:val="99"/>
    <w:unhideWhenUsed/>
    <w:rsid w:val="005B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ED"/>
  </w:style>
  <w:style w:type="paragraph" w:styleId="ListParagraph">
    <w:name w:val="List Paragraph"/>
    <w:aliases w:val="NFP GP Bulleted List,List Paragraph1,Recommendation,ACMA_ListParagraph,List Paragraph11,bullet point list,L,CV text,Dot pt,F5 List Paragraph,No Spacing1,List Paragraph Char Char Char,Indicator Text,Numbered Para 1,List Paragraph12"/>
    <w:basedOn w:val="Normal"/>
    <w:link w:val="ListParagraphChar"/>
    <w:uiPriority w:val="34"/>
    <w:qFormat/>
    <w:rsid w:val="005B75ED"/>
    <w:pPr>
      <w:ind w:left="720"/>
      <w:contextualSpacing/>
    </w:pPr>
  </w:style>
  <w:style w:type="character" w:styleId="Hyperlink">
    <w:name w:val="Hyperlink"/>
    <w:basedOn w:val="DefaultParagraphFont"/>
    <w:uiPriority w:val="99"/>
    <w:unhideWhenUsed/>
    <w:rsid w:val="007B051C"/>
    <w:rPr>
      <w:color w:val="0563C1" w:themeColor="hyperlink"/>
      <w:u w:val="single"/>
    </w:rPr>
  </w:style>
  <w:style w:type="character" w:styleId="UnresolvedMention">
    <w:name w:val="Unresolved Mention"/>
    <w:basedOn w:val="DefaultParagraphFont"/>
    <w:uiPriority w:val="99"/>
    <w:semiHidden/>
    <w:unhideWhenUsed/>
    <w:rsid w:val="007B051C"/>
    <w:rPr>
      <w:color w:val="605E5C"/>
      <w:shd w:val="clear" w:color="auto" w:fill="E1DFDD"/>
    </w:rPr>
  </w:style>
  <w:style w:type="character" w:styleId="CommentReference">
    <w:name w:val="annotation reference"/>
    <w:basedOn w:val="DefaultParagraphFont"/>
    <w:uiPriority w:val="99"/>
    <w:semiHidden/>
    <w:unhideWhenUsed/>
    <w:rsid w:val="00940DA6"/>
    <w:rPr>
      <w:sz w:val="16"/>
      <w:szCs w:val="16"/>
    </w:rPr>
  </w:style>
  <w:style w:type="paragraph" w:styleId="CommentText">
    <w:name w:val="annotation text"/>
    <w:basedOn w:val="Normal"/>
    <w:link w:val="CommentTextChar"/>
    <w:uiPriority w:val="99"/>
    <w:unhideWhenUsed/>
    <w:rsid w:val="00940DA6"/>
    <w:pPr>
      <w:spacing w:line="240" w:lineRule="auto"/>
    </w:pPr>
    <w:rPr>
      <w:sz w:val="20"/>
      <w:szCs w:val="20"/>
    </w:rPr>
  </w:style>
  <w:style w:type="character" w:customStyle="1" w:styleId="CommentTextChar">
    <w:name w:val="Comment Text Char"/>
    <w:basedOn w:val="DefaultParagraphFont"/>
    <w:link w:val="CommentText"/>
    <w:uiPriority w:val="99"/>
    <w:rsid w:val="00940DA6"/>
    <w:rPr>
      <w:sz w:val="20"/>
      <w:szCs w:val="20"/>
    </w:rPr>
  </w:style>
  <w:style w:type="paragraph" w:styleId="CommentSubject">
    <w:name w:val="annotation subject"/>
    <w:basedOn w:val="CommentText"/>
    <w:next w:val="CommentText"/>
    <w:link w:val="CommentSubjectChar"/>
    <w:uiPriority w:val="99"/>
    <w:semiHidden/>
    <w:unhideWhenUsed/>
    <w:rsid w:val="00940DA6"/>
    <w:rPr>
      <w:b/>
      <w:bCs/>
    </w:rPr>
  </w:style>
  <w:style w:type="character" w:customStyle="1" w:styleId="CommentSubjectChar">
    <w:name w:val="Comment Subject Char"/>
    <w:basedOn w:val="CommentTextChar"/>
    <w:link w:val="CommentSubject"/>
    <w:uiPriority w:val="99"/>
    <w:semiHidden/>
    <w:rsid w:val="00940DA6"/>
    <w:rPr>
      <w:b/>
      <w:bCs/>
      <w:sz w:val="20"/>
      <w:szCs w:val="20"/>
    </w:rPr>
  </w:style>
  <w:style w:type="paragraph" w:styleId="Revision">
    <w:name w:val="Revision"/>
    <w:hidden/>
    <w:uiPriority w:val="99"/>
    <w:semiHidden/>
    <w:rsid w:val="005F7208"/>
    <w:pPr>
      <w:spacing w:after="0" w:line="240" w:lineRule="auto"/>
    </w:pPr>
  </w:style>
  <w:style w:type="character" w:customStyle="1" w:styleId="ListParagraphChar">
    <w:name w:val="List Paragraph Char"/>
    <w:aliases w:val="NFP GP Bulleted List Char,List Paragraph1 Char,Recommendation Char,ACMA_ListParagraph Char,List Paragraph11 Char,bullet point list Char,L Char,CV text Char,Dot pt Char,F5 List Paragraph Char,No Spacing1 Char,Indicator Text Char"/>
    <w:basedOn w:val="DefaultParagraphFont"/>
    <w:link w:val="ListParagraph"/>
    <w:uiPriority w:val="34"/>
    <w:locked/>
    <w:rsid w:val="0020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resources/guidance-oia-procedures/carve-ou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ZHarwoo/AppData/Local/Microsoft/Windows/INetCache/Content.Outlook/J2H1KHAV/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Harwoo/AppData/Local/Microsoft/Windows/INetCache/Content.Outlook/J2H1KHAV/www.legislat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ZHarwoo/AppData/Local/Microsoft/Windows/INetCache/Content.Outlook/J2H1KHAV/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04b8ec43-391f-4ce4-8841-d6a482add564" xsi:nil="true"/>
    <_dlc_DocIdUrl xmlns="04b8ec43-391f-4ce4-8841-d6a482add564">
      <Url>http://collaboration/organisation/auth/Chair/Auth/_layouts/15/DocIdRedir.aspx?ID=UQVA7MFFXVNW-850449931-2372</Url>
      <Description>UQVA7MFFXVNW-850449931-2372</Description>
    </_dlc_DocIdUrl>
    <_dlc_DocId xmlns="04b8ec43-391f-4ce4-8841-d6a482add564">UQVA7MFFXVNW-850449931-2372</_dlc_DocId>
    <Category xmlns="026d8262-4725-4a9c-834e-3f991ab17ffd">(none)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2DB47C-06D3-4599-94BC-6AB8574904BB}">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2.xml><?xml version="1.0" encoding="utf-8"?>
<ds:datastoreItem xmlns:ds="http://schemas.openxmlformats.org/officeDocument/2006/customXml" ds:itemID="{CE4C483B-66C7-4626-8B8D-8466AF561ACC}">
  <ds:schemaRefs>
    <ds:schemaRef ds:uri="http://schemas.microsoft.com/sharepoint/v3/contenttype/forms"/>
  </ds:schemaRefs>
</ds:datastoreItem>
</file>

<file path=customXml/itemProps3.xml><?xml version="1.0" encoding="utf-8"?>
<ds:datastoreItem xmlns:ds="http://schemas.openxmlformats.org/officeDocument/2006/customXml" ds:itemID="{4EC832D8-B2AF-430C-AE9F-EF2764823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8572E-3CCE-498E-8FAC-27642728F7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15278</Characters>
  <Application>Microsoft Office Word</Application>
  <DocSecurity>0</DocSecurity>
  <Lines>898</Lines>
  <Paragraphs>577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Lam</dc:creator>
  <cp:keywords/>
  <dc:description/>
  <cp:lastModifiedBy>Patrick Belton</cp:lastModifiedBy>
  <cp:revision>3</cp:revision>
  <dcterms:created xsi:type="dcterms:W3CDTF">2023-11-02T05:48:00Z</dcterms:created>
  <dcterms:modified xsi:type="dcterms:W3CDTF">2023-11-02T05:48:00Z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f3fbec46-5af3-41bd-82ed-46f002e27f42</vt:lpwstr>
  </property>
</Properties>
</file>